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header16.xml" ContentType="application/vnd.openxmlformats-officedocument.wordprocessingml.header+xml"/>
  <Override PartName="/word/footer32.xml" ContentType="application/vnd.openxmlformats-officedocument.wordprocessingml.footer+xml"/>
  <Override PartName="/word/header17.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8.xml" ContentType="application/vnd.openxmlformats-officedocument.wordprocessingml.header+xml"/>
  <Override PartName="/word/footer36.xml" ContentType="application/vnd.openxmlformats-officedocument.wordprocessingml.footer+xml"/>
  <Override PartName="/word/header19.xml" ContentType="application/vnd.openxmlformats-officedocument.wordprocessingml.header+xml"/>
  <Override PartName="/word/footer37.xml" ContentType="application/vnd.openxmlformats-officedocument.wordprocessingml.footer+xml"/>
  <Override PartName="/word/header20.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2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23.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24.xml" ContentType="application/vnd.openxmlformats-officedocument.wordprocessingml.header+xml"/>
  <Override PartName="/word/footer48.xml" ContentType="application/vnd.openxmlformats-officedocument.wordprocessingml.footer+xml"/>
  <Override PartName="/word/header25.xml" ContentType="application/vnd.openxmlformats-officedocument.wordprocessingml.header+xml"/>
  <Override PartName="/word/footer49.xml" ContentType="application/vnd.openxmlformats-officedocument.wordprocessingml.footer+xml"/>
  <Override PartName="/word/header26.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27.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Default Extension="png" ContentType="image/png"/>
  <Override PartName="/word/header28.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29.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30.xml" ContentType="application/vnd.openxmlformats-officedocument.wordprocessingml.header+xml"/>
  <Override PartName="/word/footer82.xml" ContentType="application/vnd.openxmlformats-officedocument.wordprocessingml.footer+xml"/>
  <Override PartName="/word/header31.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454" w:right="1469" w:firstLine="0"/>
        <w:jc w:val="center"/>
        <w:rPr>
          <w:rFonts w:ascii="宋体" w:hAnsi="宋体" w:cs="宋体" w:eastAsia="宋体" w:hint="default"/>
          <w:sz w:val="36"/>
          <w:szCs w:val="36"/>
        </w:rPr>
      </w:pPr>
      <w:r>
        <w:rPr/>
        <w:pict>
          <v:group style="position:absolute;margin-left:56.700001pt;margin-top:-84.896545pt;width:481.9pt;height:.1pt;mso-position-horizontal-relative:page;mso-position-vertical-relative:paragraph;z-index:0" coordorigin="1134,-1698" coordsize="9638,2">
            <v:shape style="position:absolute;left:1134;top:-1698;width:9638;height:2" coordorigin="1134,-1698" coordsize="9638,0" path="m1134,-1698l10772,-1698e" filled="false" stroked="true" strokeweight=".72pt" strokecolor="#000000">
              <v:path arrowok="t"/>
            </v:shape>
            <w10:wrap type="none"/>
          </v:group>
        </w:pict>
      </w:r>
      <w:r>
        <w:rPr>
          <w:rFonts w:ascii="宋体" w:hAnsi="宋体" w:cs="宋体" w:eastAsia="宋体" w:hint="default"/>
          <w:b/>
          <w:bCs/>
          <w:sz w:val="36"/>
          <w:szCs w:val="36"/>
        </w:rPr>
        <w:t>江苏中南建设集团股份有限公司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54" w:right="147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454" w:right="13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1"/>
        <w:spacing w:line="240" w:lineRule="auto"/>
        <w:ind w:left="2764" w:right="1094"/>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73" w:lineRule="auto" w:before="257"/>
        <w:ind w:left="112" w:right="1094" w:firstLine="420"/>
        <w:jc w:val="left"/>
        <w:rPr>
          <w:rFonts w:ascii="宋体" w:hAnsi="宋体" w:cs="宋体" w:eastAsia="宋体" w:hint="default"/>
          <w:sz w:val="21"/>
          <w:szCs w:val="21"/>
        </w:rPr>
      </w:pPr>
      <w:r>
        <w:rPr>
          <w:rFonts w:ascii="宋体" w:hAnsi="宋体" w:cs="宋体" w:eastAsia="宋体" w:hint="default"/>
          <w:b/>
          <w:bCs/>
          <w:w w:val="95"/>
          <w:sz w:val="21"/>
          <w:szCs w:val="21"/>
        </w:rPr>
        <w:t>公司董事会、监事会及董事、监事、高级管理人员保证年度报告内容的真实、准确、完整，不存在虚</w:t>
      </w:r>
      <w:r>
        <w:rPr>
          <w:rFonts w:ascii="宋体" w:hAnsi="宋体" w:cs="宋体" w:eastAsia="宋体" w:hint="default"/>
          <w:b/>
          <w:bCs/>
          <w:w w:val="99"/>
          <w:sz w:val="21"/>
          <w:szCs w:val="21"/>
        </w:rPr>
        <w:t> </w:t>
      </w:r>
      <w:r>
        <w:rPr>
          <w:rFonts w:ascii="宋体" w:hAnsi="宋体" w:cs="宋体" w:eastAsia="宋体" w:hint="default"/>
          <w:b/>
          <w:bCs/>
          <w:sz w:val="21"/>
          <w:szCs w:val="21"/>
        </w:rPr>
        <w:t>假记载、误导性陈述或重大遗漏，并承担个别和连带的法律责任。</w:t>
      </w:r>
      <w:r>
        <w:rPr>
          <w:rFonts w:ascii="宋体" w:hAnsi="宋体" w:cs="宋体" w:eastAsia="宋体" w:hint="default"/>
          <w:sz w:val="21"/>
          <w:szCs w:val="21"/>
        </w:rPr>
      </w:r>
    </w:p>
    <w:p>
      <w:pPr>
        <w:spacing w:line="256" w:lineRule="auto" w:before="106"/>
        <w:ind w:left="112" w:right="1094" w:firstLine="420"/>
        <w:jc w:val="left"/>
        <w:rPr>
          <w:rFonts w:ascii="宋体" w:hAnsi="宋体" w:cs="宋体" w:eastAsia="宋体" w:hint="default"/>
          <w:sz w:val="21"/>
          <w:szCs w:val="21"/>
        </w:rPr>
      </w:pPr>
      <w:r>
        <w:rPr>
          <w:rFonts w:ascii="宋体" w:hAnsi="宋体" w:cs="宋体" w:eastAsia="宋体" w:hint="default"/>
          <w:b/>
          <w:bCs/>
          <w:spacing w:val="3"/>
          <w:sz w:val="21"/>
          <w:szCs w:val="21"/>
        </w:rPr>
        <w:t>公司董事长、总经理陈锦石，董事、副总经理、财务总监辛琦声明：保证</w:t>
      </w:r>
      <w:r>
        <w:rPr>
          <w:rFonts w:ascii="宋体" w:hAnsi="宋体" w:cs="宋体" w:eastAsia="宋体" w:hint="default"/>
          <w:b/>
          <w:bCs/>
          <w:spacing w:val="-74"/>
          <w:sz w:val="21"/>
          <w:szCs w:val="21"/>
        </w:rPr>
        <w:t> </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22"/>
          <w:sz w:val="21"/>
          <w:szCs w:val="21"/>
        </w:rPr>
        <w:t> </w:t>
      </w:r>
      <w:r>
        <w:rPr>
          <w:rFonts w:ascii="宋体" w:hAnsi="宋体" w:cs="宋体" w:eastAsia="宋体" w:hint="default"/>
          <w:b/>
          <w:bCs/>
          <w:spacing w:val="2"/>
          <w:sz w:val="21"/>
          <w:szCs w:val="21"/>
        </w:rPr>
        <w:t>年度报告中财务报告</w:t>
      </w:r>
      <w:r>
        <w:rPr>
          <w:rFonts w:ascii="宋体" w:hAnsi="宋体" w:cs="宋体" w:eastAsia="宋体" w:hint="default"/>
          <w:b/>
          <w:bCs/>
          <w:w w:val="99"/>
          <w:sz w:val="21"/>
          <w:szCs w:val="21"/>
        </w:rPr>
        <w:t> </w:t>
      </w:r>
      <w:r>
        <w:rPr>
          <w:rFonts w:ascii="宋体" w:hAnsi="宋体" w:cs="宋体" w:eastAsia="宋体" w:hint="default"/>
          <w:b/>
          <w:bCs/>
          <w:sz w:val="21"/>
          <w:szCs w:val="21"/>
        </w:rPr>
        <w:t>的真实、准确、完整。</w:t>
      </w:r>
      <w:r>
        <w:rPr>
          <w:rFonts w:ascii="宋体" w:hAnsi="宋体" w:cs="宋体" w:eastAsia="宋体" w:hint="default"/>
          <w:sz w:val="21"/>
          <w:szCs w:val="21"/>
        </w:rPr>
      </w:r>
    </w:p>
    <w:p>
      <w:pPr>
        <w:spacing w:line="273" w:lineRule="auto" w:before="123"/>
        <w:ind w:left="112" w:right="1094" w:firstLine="420"/>
        <w:jc w:val="left"/>
        <w:rPr>
          <w:rFonts w:ascii="宋体" w:hAnsi="宋体" w:cs="宋体" w:eastAsia="宋体" w:hint="default"/>
          <w:sz w:val="21"/>
          <w:szCs w:val="21"/>
        </w:rPr>
      </w:pPr>
      <w:r>
        <w:rPr>
          <w:rFonts w:ascii="宋体" w:hAnsi="宋体" w:cs="宋体" w:eastAsia="宋体" w:hint="default"/>
          <w:b/>
          <w:bCs/>
          <w:w w:val="95"/>
          <w:sz w:val="21"/>
          <w:szCs w:val="21"/>
        </w:rPr>
        <w:t>柳方董事因个人原因没能亲自出席本次董事会，授权陆忠亮董事出席会议并行使表决权，其他董事均</w:t>
      </w:r>
      <w:r>
        <w:rPr>
          <w:rFonts w:ascii="宋体" w:hAnsi="宋体" w:cs="宋体" w:eastAsia="宋体" w:hint="default"/>
          <w:b/>
          <w:bCs/>
          <w:spacing w:val="-94"/>
          <w:w w:val="95"/>
          <w:sz w:val="21"/>
          <w:szCs w:val="21"/>
        </w:rPr>
        <w:t> </w:t>
      </w:r>
      <w:r>
        <w:rPr>
          <w:rFonts w:ascii="宋体" w:hAnsi="宋体" w:cs="宋体" w:eastAsia="宋体" w:hint="default"/>
          <w:b/>
          <w:bCs/>
          <w:spacing w:val="-94"/>
          <w:w w:val="95"/>
          <w:sz w:val="21"/>
          <w:szCs w:val="21"/>
        </w:rPr>
      </w:r>
      <w:r>
        <w:rPr>
          <w:rFonts w:ascii="宋体" w:hAnsi="宋体" w:cs="宋体" w:eastAsia="宋体" w:hint="default"/>
          <w:b/>
          <w:bCs/>
          <w:sz w:val="21"/>
          <w:szCs w:val="21"/>
        </w:rPr>
        <w:t>亲自出席了审议本次年度报告的董事会会议。</w:t>
      </w:r>
      <w:r>
        <w:rPr>
          <w:rFonts w:ascii="宋体" w:hAnsi="宋体" w:cs="宋体" w:eastAsia="宋体" w:hint="default"/>
          <w:sz w:val="21"/>
          <w:szCs w:val="21"/>
        </w:rPr>
      </w:r>
    </w:p>
    <w:p>
      <w:pPr>
        <w:spacing w:line="273" w:lineRule="auto" w:before="108"/>
        <w:ind w:left="112" w:right="1094" w:firstLine="420"/>
        <w:jc w:val="left"/>
        <w:rPr>
          <w:rFonts w:ascii="宋体" w:hAnsi="宋体" w:cs="宋体" w:eastAsia="宋体" w:hint="default"/>
          <w:sz w:val="21"/>
          <w:szCs w:val="21"/>
        </w:rPr>
      </w:pPr>
      <w:r>
        <w:rPr>
          <w:rFonts w:ascii="宋体" w:hAnsi="宋体" w:cs="宋体" w:eastAsia="宋体" w:hint="default"/>
          <w:b/>
          <w:bCs/>
          <w:w w:val="95"/>
          <w:sz w:val="21"/>
          <w:szCs w:val="21"/>
        </w:rPr>
        <w:t>本公司主营业务包括房地产开发和建筑施工，需要遵守从事房地产业务和从事土木工程建筑业务相关</w:t>
      </w:r>
      <w:r>
        <w:rPr>
          <w:rFonts w:ascii="宋体" w:hAnsi="宋体" w:cs="宋体" w:eastAsia="宋体" w:hint="default"/>
          <w:b/>
          <w:bCs/>
          <w:spacing w:val="-94"/>
          <w:w w:val="95"/>
          <w:sz w:val="21"/>
          <w:szCs w:val="21"/>
        </w:rPr>
        <w:t> </w:t>
      </w:r>
      <w:r>
        <w:rPr>
          <w:rFonts w:ascii="宋体" w:hAnsi="宋体" w:cs="宋体" w:eastAsia="宋体" w:hint="default"/>
          <w:b/>
          <w:bCs/>
          <w:spacing w:val="-94"/>
          <w:w w:val="95"/>
          <w:sz w:val="21"/>
          <w:szCs w:val="21"/>
        </w:rPr>
      </w:r>
      <w:r>
        <w:rPr>
          <w:rFonts w:ascii="宋体" w:hAnsi="宋体" w:cs="宋体" w:eastAsia="宋体" w:hint="default"/>
          <w:b/>
          <w:bCs/>
          <w:sz w:val="21"/>
          <w:szCs w:val="21"/>
        </w:rPr>
        <w:t>披露要求。</w:t>
      </w:r>
      <w:r>
        <w:rPr>
          <w:rFonts w:ascii="宋体" w:hAnsi="宋体" w:cs="宋体" w:eastAsia="宋体" w:hint="default"/>
          <w:sz w:val="21"/>
          <w:szCs w:val="21"/>
        </w:rPr>
      </w:r>
    </w:p>
    <w:p>
      <w:pPr>
        <w:spacing w:line="273" w:lineRule="auto" w:before="127"/>
        <w:ind w:left="112" w:right="1121" w:firstLine="420"/>
        <w:jc w:val="left"/>
        <w:rPr>
          <w:rFonts w:ascii="宋体" w:hAnsi="宋体" w:cs="宋体" w:eastAsia="宋体" w:hint="default"/>
          <w:sz w:val="21"/>
          <w:szCs w:val="21"/>
        </w:rPr>
      </w:pPr>
      <w:bookmarkStart w:name="公司经本次董事会审议通过的分红派息预案为：以分红派息股权登记日总股份数为基数，向" w:id="3"/>
      <w:bookmarkEnd w:id="3"/>
      <w:r>
        <w:rPr/>
      </w:r>
      <w:r>
        <w:rPr>
          <w:rFonts w:ascii="宋体" w:hAnsi="宋体" w:cs="宋体" w:eastAsia="宋体" w:hint="default"/>
          <w:b/>
          <w:bCs/>
          <w:w w:val="95"/>
          <w:sz w:val="21"/>
          <w:szCs w:val="21"/>
        </w:rPr>
        <w:t>公司经本次董事会审议通过的分红派息预案为：以分红派息股权登记日总股份数为基数，向全体股东</w:t>
      </w:r>
      <w:r>
        <w:rPr>
          <w:rFonts w:ascii="宋体" w:hAnsi="宋体" w:cs="宋体" w:eastAsia="宋体" w:hint="default"/>
          <w:b/>
          <w:bCs/>
          <w:spacing w:val="-94"/>
          <w:w w:val="95"/>
          <w:sz w:val="21"/>
          <w:szCs w:val="21"/>
        </w:rPr>
        <w:t> </w:t>
      </w:r>
      <w:r>
        <w:rPr>
          <w:rFonts w:ascii="宋体" w:hAnsi="宋体" w:cs="宋体" w:eastAsia="宋体" w:hint="default"/>
          <w:b/>
          <w:bCs/>
          <w:spacing w:val="-94"/>
          <w:w w:val="95"/>
          <w:sz w:val="21"/>
          <w:szCs w:val="21"/>
        </w:rPr>
      </w:r>
      <w:r>
        <w:rPr>
          <w:rFonts w:ascii="宋体" w:hAnsi="宋体" w:cs="宋体" w:eastAsia="宋体" w:hint="default"/>
          <w:b/>
          <w:bCs/>
          <w:sz w:val="21"/>
          <w:szCs w:val="21"/>
        </w:rPr>
        <w:t>每</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6"/>
          <w:sz w:val="21"/>
          <w:szCs w:val="21"/>
        </w:rPr>
        <w:t> </w:t>
      </w:r>
      <w:r>
        <w:rPr>
          <w:rFonts w:ascii="宋体" w:hAnsi="宋体" w:cs="宋体" w:eastAsia="宋体" w:hint="default"/>
          <w:b/>
          <w:bCs/>
          <w:spacing w:val="3"/>
          <w:sz w:val="21"/>
          <w:szCs w:val="21"/>
        </w:rPr>
        <w:t>股派发现金红利</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2.8</w:t>
      </w:r>
      <w:r>
        <w:rPr>
          <w:rFonts w:ascii="Times New Roman" w:hAnsi="Times New Roman" w:cs="Times New Roman" w:eastAsia="Times New Roman" w:hint="default"/>
          <w:b/>
          <w:bCs/>
          <w:spacing w:val="-8"/>
          <w:sz w:val="21"/>
          <w:szCs w:val="21"/>
        </w:rPr>
        <w:t> </w:t>
      </w:r>
      <w:r>
        <w:rPr>
          <w:rFonts w:ascii="宋体" w:hAnsi="宋体" w:cs="宋体" w:eastAsia="宋体" w:hint="default"/>
          <w:b/>
          <w:bCs/>
          <w:spacing w:val="3"/>
          <w:sz w:val="21"/>
          <w:szCs w:val="21"/>
        </w:rPr>
        <w:t>元（含税），送红股</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0</w:t>
      </w:r>
      <w:r>
        <w:rPr>
          <w:rFonts w:ascii="Times New Roman" w:hAnsi="Times New Roman" w:cs="Times New Roman" w:eastAsia="Times New Roman" w:hint="default"/>
          <w:b/>
          <w:bCs/>
          <w:spacing w:val="-6"/>
          <w:sz w:val="21"/>
          <w:szCs w:val="21"/>
        </w:rPr>
        <w:t> </w:t>
      </w:r>
      <w:r>
        <w:rPr>
          <w:rFonts w:ascii="宋体" w:hAnsi="宋体" w:cs="宋体" w:eastAsia="宋体" w:hint="default"/>
          <w:b/>
          <w:bCs/>
          <w:spacing w:val="4"/>
          <w:sz w:val="21"/>
          <w:szCs w:val="21"/>
        </w:rPr>
        <w:t>股（含税），不以公积金转增股本。以公司现有总股份</w:t>
      </w:r>
      <w:r>
        <w:rPr>
          <w:rFonts w:ascii="宋体" w:hAnsi="宋体" w:cs="宋体" w:eastAsia="宋体" w:hint="default"/>
          <w:spacing w:val="4"/>
          <w:sz w:val="21"/>
          <w:szCs w:val="21"/>
        </w:rPr>
      </w:r>
    </w:p>
    <w:p>
      <w:pPr>
        <w:spacing w:line="279" w:lineRule="exact"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w w:val="99"/>
          <w:sz w:val="21"/>
          <w:szCs w:val="21"/>
        </w:rPr>
        <w:t>3</w:t>
      </w:r>
      <w:r>
        <w:rPr>
          <w:rFonts w:ascii="Times New Roman" w:hAnsi="Times New Roman" w:cs="Times New Roman" w:eastAsia="Times New Roman" w:hint="default"/>
          <w:b/>
          <w:bCs/>
          <w:w w:val="99"/>
          <w:sz w:val="21"/>
          <w:szCs w:val="21"/>
        </w:rPr>
        <w:t>,</w:t>
      </w:r>
      <w:r>
        <w:rPr>
          <w:rFonts w:ascii="Times New Roman" w:hAnsi="Times New Roman" w:cs="Times New Roman" w:eastAsia="Times New Roman" w:hint="default"/>
          <w:b/>
          <w:bCs/>
          <w:spacing w:val="1"/>
          <w:w w:val="99"/>
          <w:sz w:val="21"/>
          <w:szCs w:val="21"/>
        </w:rPr>
        <w:t>76</w:t>
      </w:r>
      <w:r>
        <w:rPr>
          <w:rFonts w:ascii="Times New Roman" w:hAnsi="Times New Roman" w:cs="Times New Roman" w:eastAsia="Times New Roman" w:hint="default"/>
          <w:b/>
          <w:bCs/>
          <w:spacing w:val="-2"/>
          <w:w w:val="99"/>
          <w:sz w:val="21"/>
          <w:szCs w:val="21"/>
        </w:rPr>
        <w:t>3</w:t>
      </w:r>
      <w:r>
        <w:rPr>
          <w:rFonts w:ascii="Times New Roman" w:hAnsi="Times New Roman" w:cs="Times New Roman" w:eastAsia="Times New Roman" w:hint="default"/>
          <w:b/>
          <w:bCs/>
          <w:w w:val="99"/>
          <w:sz w:val="21"/>
          <w:szCs w:val="21"/>
        </w:rPr>
        <w:t>,</w:t>
      </w:r>
      <w:r>
        <w:rPr>
          <w:rFonts w:ascii="Times New Roman" w:hAnsi="Times New Roman" w:cs="Times New Roman" w:eastAsia="Times New Roman" w:hint="default"/>
          <w:b/>
          <w:bCs/>
          <w:spacing w:val="1"/>
          <w:w w:val="99"/>
          <w:sz w:val="21"/>
          <w:szCs w:val="21"/>
        </w:rPr>
        <w:t>47</w:t>
      </w:r>
      <w:r>
        <w:rPr>
          <w:rFonts w:ascii="Times New Roman" w:hAnsi="Times New Roman" w:cs="Times New Roman" w:eastAsia="Times New Roman" w:hint="default"/>
          <w:b/>
          <w:bCs/>
          <w:spacing w:val="-2"/>
          <w:w w:val="99"/>
          <w:sz w:val="21"/>
          <w:szCs w:val="21"/>
        </w:rPr>
        <w:t>1</w:t>
      </w:r>
      <w:r>
        <w:rPr>
          <w:rFonts w:ascii="Times New Roman" w:hAnsi="Times New Roman" w:cs="Times New Roman" w:eastAsia="Times New Roman" w:hint="default"/>
          <w:b/>
          <w:bCs/>
          <w:w w:val="99"/>
          <w:sz w:val="21"/>
          <w:szCs w:val="21"/>
        </w:rPr>
        <w:t>,</w:t>
      </w:r>
      <w:r>
        <w:rPr>
          <w:rFonts w:ascii="Times New Roman" w:hAnsi="Times New Roman" w:cs="Times New Roman" w:eastAsia="Times New Roman" w:hint="default"/>
          <w:b/>
          <w:bCs/>
          <w:spacing w:val="1"/>
          <w:w w:val="99"/>
          <w:sz w:val="21"/>
          <w:szCs w:val="21"/>
        </w:rPr>
        <w:t>79</w:t>
      </w:r>
      <w:r>
        <w:rPr>
          <w:rFonts w:ascii="Times New Roman" w:hAnsi="Times New Roman" w:cs="Times New Roman" w:eastAsia="Times New Roman" w:hint="default"/>
          <w:b/>
          <w:bCs/>
          <w:w w:val="99"/>
          <w:sz w:val="21"/>
          <w:szCs w:val="21"/>
        </w:rPr>
        <w:t>7</w:t>
      </w:r>
      <w:r>
        <w:rPr>
          <w:rFonts w:ascii="Times New Roman" w:hAnsi="Times New Roman" w:cs="Times New Roman" w:eastAsia="Times New Roman" w:hint="default"/>
          <w:b/>
          <w:bCs/>
          <w:spacing w:val="-13"/>
          <w:sz w:val="21"/>
          <w:szCs w:val="21"/>
        </w:rPr>
        <w:t> </w:t>
      </w:r>
      <w:r>
        <w:rPr>
          <w:rFonts w:ascii="宋体" w:hAnsi="宋体" w:cs="宋体" w:eastAsia="宋体" w:hint="default"/>
          <w:b/>
          <w:bCs/>
          <w:spacing w:val="2"/>
          <w:w w:val="99"/>
          <w:sz w:val="21"/>
          <w:szCs w:val="21"/>
        </w:rPr>
        <w:t>股计算</w:t>
      </w:r>
      <w:r>
        <w:rPr>
          <w:rFonts w:ascii="宋体" w:hAnsi="宋体" w:cs="宋体" w:eastAsia="宋体" w:hint="default"/>
          <w:b/>
          <w:bCs/>
          <w:spacing w:val="-104"/>
          <w:w w:val="99"/>
          <w:sz w:val="21"/>
          <w:szCs w:val="21"/>
        </w:rPr>
        <w:t>，</w:t>
      </w:r>
      <w:r>
        <w:rPr>
          <w:rFonts w:ascii="宋体" w:hAnsi="宋体" w:cs="宋体" w:eastAsia="宋体" w:hint="default"/>
          <w:b/>
          <w:bCs/>
          <w:spacing w:val="2"/>
          <w:w w:val="99"/>
          <w:sz w:val="21"/>
          <w:szCs w:val="21"/>
        </w:rPr>
        <w:t>预计共</w:t>
      </w:r>
      <w:r>
        <w:rPr>
          <w:rFonts w:ascii="宋体" w:hAnsi="宋体" w:cs="宋体" w:eastAsia="宋体" w:hint="default"/>
          <w:b/>
          <w:bCs/>
          <w:spacing w:val="-1"/>
          <w:w w:val="99"/>
          <w:sz w:val="21"/>
          <w:szCs w:val="21"/>
        </w:rPr>
        <w:t>派</w:t>
      </w:r>
      <w:r>
        <w:rPr>
          <w:rFonts w:ascii="宋体" w:hAnsi="宋体" w:cs="宋体" w:eastAsia="宋体" w:hint="default"/>
          <w:b/>
          <w:bCs/>
          <w:spacing w:val="2"/>
          <w:w w:val="99"/>
          <w:sz w:val="21"/>
          <w:szCs w:val="21"/>
        </w:rPr>
        <w:t>发现金</w:t>
      </w:r>
      <w:r>
        <w:rPr>
          <w:rFonts w:ascii="宋体" w:hAnsi="宋体" w:cs="宋体" w:eastAsia="宋体" w:hint="default"/>
          <w:b/>
          <w:bCs/>
          <w:spacing w:val="-1"/>
          <w:w w:val="99"/>
          <w:sz w:val="21"/>
          <w:szCs w:val="21"/>
        </w:rPr>
        <w:t>红</w:t>
      </w:r>
      <w:r>
        <w:rPr>
          <w:rFonts w:ascii="宋体" w:hAnsi="宋体" w:cs="宋体" w:eastAsia="宋体" w:hint="default"/>
          <w:b/>
          <w:bCs/>
          <w:w w:val="99"/>
          <w:sz w:val="21"/>
          <w:szCs w:val="21"/>
        </w:rPr>
        <w:t>利</w:t>
      </w:r>
      <w:r>
        <w:rPr>
          <w:rFonts w:ascii="宋体" w:hAnsi="宋体" w:cs="宋体" w:eastAsia="宋体" w:hint="default"/>
          <w:b/>
          <w:bCs/>
          <w:spacing w:val="-63"/>
          <w:sz w:val="21"/>
          <w:szCs w:val="21"/>
        </w:rPr>
        <w:t> </w:t>
      </w:r>
      <w:r>
        <w:rPr>
          <w:rFonts w:ascii="Times New Roman" w:hAnsi="Times New Roman" w:cs="Times New Roman" w:eastAsia="Times New Roman" w:hint="default"/>
          <w:b/>
          <w:bCs/>
          <w:spacing w:val="1"/>
          <w:w w:val="99"/>
          <w:sz w:val="21"/>
          <w:szCs w:val="21"/>
        </w:rPr>
        <w:t>1</w:t>
      </w:r>
      <w:r>
        <w:rPr>
          <w:rFonts w:ascii="Times New Roman" w:hAnsi="Times New Roman" w:cs="Times New Roman" w:eastAsia="Times New Roman" w:hint="default"/>
          <w:b/>
          <w:bCs/>
          <w:w w:val="99"/>
          <w:sz w:val="21"/>
          <w:szCs w:val="21"/>
        </w:rPr>
        <w:t>,</w:t>
      </w:r>
      <w:r>
        <w:rPr>
          <w:rFonts w:ascii="Times New Roman" w:hAnsi="Times New Roman" w:cs="Times New Roman" w:eastAsia="Times New Roman" w:hint="default"/>
          <w:b/>
          <w:bCs/>
          <w:spacing w:val="1"/>
          <w:w w:val="99"/>
          <w:sz w:val="21"/>
          <w:szCs w:val="21"/>
        </w:rPr>
        <w:t>05</w:t>
      </w:r>
      <w:r>
        <w:rPr>
          <w:rFonts w:ascii="Times New Roman" w:hAnsi="Times New Roman" w:cs="Times New Roman" w:eastAsia="Times New Roman" w:hint="default"/>
          <w:b/>
          <w:bCs/>
          <w:spacing w:val="-2"/>
          <w:w w:val="99"/>
          <w:sz w:val="21"/>
          <w:szCs w:val="21"/>
        </w:rPr>
        <w:t>3</w:t>
      </w:r>
      <w:r>
        <w:rPr>
          <w:rFonts w:ascii="Times New Roman" w:hAnsi="Times New Roman" w:cs="Times New Roman" w:eastAsia="Times New Roman" w:hint="default"/>
          <w:b/>
          <w:bCs/>
          <w:w w:val="99"/>
          <w:sz w:val="21"/>
          <w:szCs w:val="21"/>
        </w:rPr>
        <w:t>,</w:t>
      </w:r>
      <w:r>
        <w:rPr>
          <w:rFonts w:ascii="Times New Roman" w:hAnsi="Times New Roman" w:cs="Times New Roman" w:eastAsia="Times New Roman" w:hint="default"/>
          <w:b/>
          <w:bCs/>
          <w:spacing w:val="1"/>
          <w:w w:val="99"/>
          <w:sz w:val="21"/>
          <w:szCs w:val="21"/>
        </w:rPr>
        <w:t>77</w:t>
      </w:r>
      <w:r>
        <w:rPr>
          <w:rFonts w:ascii="Times New Roman" w:hAnsi="Times New Roman" w:cs="Times New Roman" w:eastAsia="Times New Roman" w:hint="default"/>
          <w:b/>
          <w:bCs/>
          <w:spacing w:val="-2"/>
          <w:w w:val="99"/>
          <w:sz w:val="21"/>
          <w:szCs w:val="21"/>
        </w:rPr>
        <w:t>2</w:t>
      </w:r>
      <w:r>
        <w:rPr>
          <w:rFonts w:ascii="Times New Roman" w:hAnsi="Times New Roman" w:cs="Times New Roman" w:eastAsia="Times New Roman" w:hint="default"/>
          <w:b/>
          <w:bCs/>
          <w:w w:val="99"/>
          <w:sz w:val="21"/>
          <w:szCs w:val="21"/>
        </w:rPr>
        <w:t>,</w:t>
      </w:r>
      <w:r>
        <w:rPr>
          <w:rFonts w:ascii="Times New Roman" w:hAnsi="Times New Roman" w:cs="Times New Roman" w:eastAsia="Times New Roman" w:hint="default"/>
          <w:b/>
          <w:bCs/>
          <w:spacing w:val="1"/>
          <w:w w:val="99"/>
          <w:sz w:val="21"/>
          <w:szCs w:val="21"/>
        </w:rPr>
        <w:t>103</w:t>
      </w:r>
      <w:r>
        <w:rPr>
          <w:rFonts w:ascii="Times New Roman" w:hAnsi="Times New Roman" w:cs="Times New Roman" w:eastAsia="Times New Roman" w:hint="default"/>
          <w:b/>
          <w:bCs/>
          <w:spacing w:val="-2"/>
          <w:w w:val="99"/>
          <w:sz w:val="21"/>
          <w:szCs w:val="21"/>
        </w:rPr>
        <w:t>.</w:t>
      </w:r>
      <w:r>
        <w:rPr>
          <w:rFonts w:ascii="Times New Roman" w:hAnsi="Times New Roman" w:cs="Times New Roman" w:eastAsia="Times New Roman" w:hint="default"/>
          <w:b/>
          <w:bCs/>
          <w:spacing w:val="1"/>
          <w:w w:val="99"/>
          <w:sz w:val="21"/>
          <w:szCs w:val="21"/>
        </w:rPr>
        <w:t>1</w:t>
      </w:r>
      <w:r>
        <w:rPr>
          <w:rFonts w:ascii="Times New Roman" w:hAnsi="Times New Roman" w:cs="Times New Roman" w:eastAsia="Times New Roman" w:hint="default"/>
          <w:b/>
          <w:bCs/>
          <w:w w:val="99"/>
          <w:sz w:val="21"/>
          <w:szCs w:val="21"/>
        </w:rPr>
        <w:t>6</w:t>
      </w:r>
      <w:r>
        <w:rPr>
          <w:rFonts w:ascii="Times New Roman" w:hAnsi="Times New Roman" w:cs="Times New Roman" w:eastAsia="Times New Roman" w:hint="default"/>
          <w:b/>
          <w:bCs/>
          <w:spacing w:val="-11"/>
          <w:sz w:val="21"/>
          <w:szCs w:val="21"/>
        </w:rPr>
        <w:t> </w:t>
      </w:r>
      <w:r>
        <w:rPr>
          <w:rFonts w:ascii="宋体" w:hAnsi="宋体" w:cs="宋体" w:eastAsia="宋体" w:hint="default"/>
          <w:b/>
          <w:bCs/>
          <w:spacing w:val="2"/>
          <w:w w:val="99"/>
          <w:sz w:val="21"/>
          <w:szCs w:val="21"/>
        </w:rPr>
        <w:t>元</w:t>
      </w:r>
      <w:r>
        <w:rPr>
          <w:rFonts w:ascii="宋体" w:hAnsi="宋体" w:cs="宋体" w:eastAsia="宋体" w:hint="default"/>
          <w:b/>
          <w:bCs/>
          <w:spacing w:val="-104"/>
          <w:w w:val="99"/>
          <w:sz w:val="21"/>
          <w:szCs w:val="21"/>
        </w:rPr>
        <w:t>，</w:t>
      </w:r>
      <w:r>
        <w:rPr>
          <w:rFonts w:ascii="宋体" w:hAnsi="宋体" w:cs="宋体" w:eastAsia="宋体" w:hint="default"/>
          <w:b/>
          <w:bCs/>
          <w:spacing w:val="2"/>
          <w:w w:val="99"/>
          <w:sz w:val="21"/>
          <w:szCs w:val="21"/>
        </w:rPr>
        <w:t>占公司</w:t>
      </w:r>
      <w:r>
        <w:rPr>
          <w:rFonts w:ascii="宋体" w:hAnsi="宋体" w:cs="宋体" w:eastAsia="宋体" w:hint="default"/>
          <w:b/>
          <w:bCs/>
          <w:spacing w:val="-1"/>
          <w:w w:val="99"/>
          <w:sz w:val="21"/>
          <w:szCs w:val="21"/>
        </w:rPr>
        <w:t>归</w:t>
      </w:r>
      <w:r>
        <w:rPr>
          <w:rFonts w:ascii="宋体" w:hAnsi="宋体" w:cs="宋体" w:eastAsia="宋体" w:hint="default"/>
          <w:b/>
          <w:bCs/>
          <w:spacing w:val="2"/>
          <w:w w:val="99"/>
          <w:sz w:val="21"/>
          <w:szCs w:val="21"/>
        </w:rPr>
        <w:t>属上市公司</w:t>
      </w:r>
      <w:r>
        <w:rPr>
          <w:rFonts w:ascii="宋体" w:hAnsi="宋体" w:cs="宋体" w:eastAsia="宋体" w:hint="default"/>
          <w:b/>
          <w:bCs/>
          <w:spacing w:val="-1"/>
          <w:w w:val="99"/>
          <w:sz w:val="21"/>
          <w:szCs w:val="21"/>
        </w:rPr>
        <w:t>股</w:t>
      </w:r>
      <w:r>
        <w:rPr>
          <w:rFonts w:ascii="宋体" w:hAnsi="宋体" w:cs="宋体" w:eastAsia="宋体" w:hint="default"/>
          <w:b/>
          <w:bCs/>
          <w:spacing w:val="2"/>
          <w:w w:val="99"/>
          <w:sz w:val="21"/>
          <w:szCs w:val="21"/>
        </w:rPr>
        <w:t>东净利润</w:t>
      </w:r>
      <w:r>
        <w:rPr>
          <w:rFonts w:ascii="宋体" w:hAnsi="宋体" w:cs="宋体" w:eastAsia="宋体" w:hint="default"/>
          <w:b/>
          <w:bCs/>
          <w:w w:val="99"/>
          <w:sz w:val="21"/>
          <w:szCs w:val="21"/>
        </w:rPr>
        <w:t>的</w:t>
      </w:r>
      <w:r>
        <w:rPr>
          <w:rFonts w:ascii="宋体" w:hAnsi="宋体" w:cs="宋体" w:eastAsia="宋体" w:hint="default"/>
          <w:b/>
          <w:bCs/>
          <w:spacing w:val="-63"/>
          <w:sz w:val="21"/>
          <w:szCs w:val="21"/>
        </w:rPr>
        <w:t> </w:t>
      </w:r>
      <w:r>
        <w:rPr>
          <w:rFonts w:ascii="Times New Roman" w:hAnsi="Times New Roman" w:cs="Times New Roman" w:eastAsia="Times New Roman" w:hint="default"/>
          <w:b/>
          <w:bCs/>
          <w:spacing w:val="1"/>
          <w:w w:val="99"/>
          <w:sz w:val="21"/>
          <w:szCs w:val="21"/>
        </w:rPr>
        <w:t>25</w:t>
      </w:r>
      <w:r>
        <w:rPr>
          <w:rFonts w:ascii="Times New Roman" w:hAnsi="Times New Roman" w:cs="Times New Roman" w:eastAsia="Times New Roman" w:hint="default"/>
          <w:b/>
          <w:bCs/>
          <w:w w:val="99"/>
          <w:sz w:val="21"/>
          <w:szCs w:val="21"/>
        </w:rPr>
        <w:t>.</w:t>
      </w:r>
      <w:r>
        <w:rPr>
          <w:rFonts w:ascii="Times New Roman" w:hAnsi="Times New Roman" w:cs="Times New Roman" w:eastAsia="Times New Roman" w:hint="default"/>
          <w:b/>
          <w:bCs/>
          <w:spacing w:val="-2"/>
          <w:w w:val="99"/>
          <w:sz w:val="21"/>
          <w:szCs w:val="21"/>
        </w:rPr>
        <w:t>3</w:t>
      </w:r>
      <w:r>
        <w:rPr>
          <w:rFonts w:ascii="Times New Roman" w:hAnsi="Times New Roman" w:cs="Times New Roman" w:eastAsia="Times New Roman" w:hint="default"/>
          <w:b/>
          <w:bCs/>
          <w:spacing w:val="1"/>
          <w:w w:val="99"/>
          <w:sz w:val="21"/>
          <w:szCs w:val="21"/>
        </w:rPr>
        <w:t>1</w:t>
      </w:r>
      <w:r>
        <w:rPr>
          <w:rFonts w:ascii="Times New Roman" w:hAnsi="Times New Roman" w:cs="Times New Roman" w:eastAsia="Times New Roman" w:hint="default"/>
          <w:b/>
          <w:bCs/>
          <w:spacing w:val="-1"/>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p>
      <w:pPr>
        <w:spacing w:after="0" w:line="279" w:lineRule="exact"/>
        <w:jc w:val="left"/>
        <w:rPr>
          <w:rFonts w:ascii="宋体" w:hAnsi="宋体" w:cs="宋体" w:eastAsia="宋体" w:hint="default"/>
          <w:sz w:val="21"/>
          <w:szCs w:val="21"/>
        </w:rPr>
        <w:sectPr>
          <w:footerReference w:type="default" r:id="rId7"/>
          <w:pgSz w:w="11910" w:h="16840"/>
          <w:pgMar w:footer="978" w:header="746" w:top="1060" w:bottom="1160" w:left="1020" w:right="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6"/>
          <w:szCs w:val="26"/>
        </w:rPr>
      </w:pPr>
    </w:p>
    <w:p>
      <w:pPr>
        <w:spacing w:line="460" w:lineRule="exact" w:before="0"/>
        <w:ind w:left="454" w:right="147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41" w:val="right" w:leader="dot"/>
            </w:tabs>
            <w:spacing w:line="240" w:lineRule="auto" w:before="216"/>
            <w:ind w:right="0"/>
            <w:jc w:val="left"/>
            <w:rPr>
              <w:rFonts w:ascii="Times New Roman" w:hAnsi="Times New Roman" w:cs="Times New Roman" w:eastAsia="Times New Roman" w:hint="default"/>
              <w:b w:val="0"/>
              <w:bCs w:val="0"/>
            </w:rPr>
          </w:pP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1"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9741"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62</w:t>
            </w:r>
            <w:r>
              <w:rPr>
                <w:rFonts w:ascii="Times New Roman" w:hAnsi="Times New Roman" w:cs="Times New Roman" w:eastAsia="Times New Roman" w:hint="default"/>
                <w:b w:val="0"/>
                <w:bCs w:val="0"/>
              </w:rPr>
            </w:r>
          </w:hyperlink>
        </w:p>
        <w:p>
          <w:pPr>
            <w:pStyle w:val="TOC1"/>
            <w:tabs>
              <w:tab w:pos="9741"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79</w:t>
            </w:r>
            <w:r>
              <w:rPr>
                <w:rFonts w:ascii="Times New Roman" w:hAnsi="Times New Roman" w:cs="Times New Roman" w:eastAsia="Times New Roman" w:hint="default"/>
                <w:b w:val="0"/>
                <w:bCs w:val="0"/>
              </w:rPr>
            </w:r>
          </w:hyperlink>
        </w:p>
        <w:p>
          <w:pPr>
            <w:pStyle w:val="TOC1"/>
            <w:tabs>
              <w:tab w:pos="9746"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10">
            <w:r>
              <w:rPr/>
              <w:t>第十一节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4"/>
              </w:rPr>
              <w:t>311</w:t>
            </w:r>
            <w:r>
              <w:rPr>
                <w:rFonts w:ascii="Times New Roman" w:hAnsi="Times New Roman" w:cs="Times New Roman" w:eastAsia="Times New Roman" w:hint="default"/>
                <w:b w:val="0"/>
                <w:bCs w:val="0"/>
                <w:spacing w:val="-4"/>
              </w:rPr>
            </w:r>
          </w:hyperlink>
        </w:p>
      </w:sdtContent>
    </w:sdt>
    <w:p>
      <w:pPr>
        <w:spacing w:after="0" w:line="240" w:lineRule="auto"/>
        <w:jc w:val="left"/>
        <w:rPr>
          <w:rFonts w:ascii="Times New Roman" w:hAnsi="Times New Roman" w:cs="Times New Roman" w:eastAsia="Times New Roman" w:hint="default"/>
        </w:rPr>
        <w:sectPr>
          <w:pgSz w:w="11910" w:h="16840"/>
          <w:pgMar w:header="746" w:footer="978" w:top="1060" w:bottom="1160" w:left="1020" w:right="0"/>
        </w:sectPr>
      </w:pPr>
    </w:p>
    <w:p>
      <w:pPr>
        <w:spacing w:before="347"/>
        <w:ind w:left="454" w:right="1471" w:firstLine="0"/>
        <w:jc w:val="center"/>
        <w:rPr>
          <w:rFonts w:ascii="宋体" w:hAnsi="宋体" w:cs="宋体" w:eastAsia="宋体" w:hint="default"/>
          <w:sz w:val="32"/>
          <w:szCs w:val="32"/>
        </w:rPr>
      </w:pPr>
      <w:bookmarkStart w:name="第二节 公司简介和主要财务指标" w:id="4"/>
      <w:bookmarkEnd w:id="4"/>
      <w:r>
        <w:rPr/>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9"/>
        <w:rPr>
          <w:rFonts w:ascii="宋体" w:hAnsi="宋体" w:cs="宋体" w:eastAsia="宋体" w:hint="default"/>
          <w:b/>
          <w:bCs/>
          <w:sz w:val="20"/>
          <w:szCs w:val="20"/>
        </w:rPr>
      </w:pPr>
    </w:p>
    <w:tbl>
      <w:tblPr>
        <w:tblW w:w="0" w:type="auto"/>
        <w:jc w:val="left"/>
        <w:tblInd w:w="143" w:type="dxa"/>
        <w:tblLayout w:type="fixed"/>
        <w:tblCellMar>
          <w:top w:w="0" w:type="dxa"/>
          <w:left w:w="0" w:type="dxa"/>
          <w:bottom w:w="0" w:type="dxa"/>
          <w:right w:w="0" w:type="dxa"/>
        </w:tblCellMar>
        <w:tblLook w:val="01E0"/>
      </w:tblPr>
      <w:tblGrid>
        <w:gridCol w:w="3524"/>
        <w:gridCol w:w="621"/>
        <w:gridCol w:w="5424"/>
      </w:tblGrid>
      <w:tr>
        <w:trPr>
          <w:trHeight w:val="32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中南建设、本公司、本集团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中南置地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本公司房地产业务主体</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《江苏中南建设集团股份有限公司章程》</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指定媒体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《中国证券报》、《上海证券报》、《证券时报》、巨潮资讯网</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如无特殊说明，指人民币元</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规划建筑面积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计算容积率的规划建筑面积</w:t>
            </w:r>
          </w:p>
        </w:tc>
      </w:tr>
      <w:tr>
        <w:trPr>
          <w:trHeight w:val="32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1"/>
                <w:szCs w:val="11"/>
              </w:rPr>
            </w:pPr>
            <w:r>
              <w:rPr>
                <w:rFonts w:ascii="Times New Roman"/>
                <w:position w:val="-5"/>
                <w:sz w:val="18"/>
              </w:rPr>
              <w:t>M</w:t>
            </w:r>
            <w:r>
              <w:rPr>
                <w:rFonts w:ascii="Times New Roman"/>
                <w:sz w:val="11"/>
              </w:rPr>
              <w:t>2</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平方米</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left="2666" w:right="981"/>
        <w:jc w:val="left"/>
        <w:rPr>
          <w:b w:val="0"/>
          <w:bCs w:val="0"/>
        </w:rPr>
      </w:pPr>
      <w:bookmarkStart w:name="_bookmark1" w:id="5"/>
      <w:bookmarkEnd w:id="5"/>
      <w:r>
        <w:rPr>
          <w:b w:val="0"/>
          <w:bCs w:val="0"/>
        </w:rPr>
      </w:r>
      <w:r>
        <w:rPr/>
        <w:t>第二节</w:t>
      </w:r>
      <w:r>
        <w:rPr>
          <w:spacing w:val="-11"/>
        </w:rPr>
        <w:t> </w:t>
      </w:r>
      <w:r>
        <w:rPr/>
        <w:t>公司简介和主要财务指标</w:t>
      </w:r>
      <w:r>
        <w:rPr>
          <w:b w:val="0"/>
          <w:bCs w:val="0"/>
        </w:rPr>
      </w:r>
    </w:p>
    <w:p>
      <w:pPr>
        <w:spacing w:line="240" w:lineRule="auto" w:before="12"/>
        <w:rPr>
          <w:rFonts w:ascii="宋体" w:hAnsi="宋体" w:cs="宋体" w:eastAsia="宋体" w:hint="default"/>
          <w:b/>
          <w:bCs/>
          <w:sz w:val="15"/>
          <w:szCs w:val="15"/>
        </w:rPr>
      </w:pPr>
    </w:p>
    <w:p>
      <w:pPr>
        <w:pStyle w:val="Heading2"/>
        <w:spacing w:line="240" w:lineRule="auto" w:before="26"/>
        <w:ind w:left="117" w:right="981"/>
        <w:jc w:val="left"/>
        <w:rPr>
          <w:rFonts w:ascii="宋体" w:hAnsi="宋体" w:cs="宋体" w:eastAsia="宋体" w:hint="default"/>
          <w:b w:val="0"/>
          <w:bCs w:val="0"/>
        </w:rPr>
      </w:pPr>
      <w:bookmarkStart w:name="一、公司信息" w:id="6"/>
      <w:bookmarkEnd w:id="6"/>
      <w:r>
        <w:rPr>
          <w:b w:val="0"/>
          <w:bCs w:val="0"/>
        </w:rPr>
      </w:r>
      <w:r>
        <w:rPr>
          <w:rFonts w:ascii="宋体" w:hAnsi="宋体" w:cs="宋体" w:eastAsia="宋体" w:hint="default"/>
        </w:rPr>
        <w:t>一、公司信息</w:t>
      </w:r>
      <w:r>
        <w:rPr>
          <w:rFonts w:ascii="宋体" w:hAnsi="宋体" w:cs="宋体" w:eastAsia="宋体" w:hint="default"/>
          <w:b w:val="0"/>
          <w:bCs w:val="0"/>
        </w:rPr>
      </w:r>
    </w:p>
    <w:p>
      <w:pPr>
        <w:spacing w:line="240" w:lineRule="auto" w:before="11"/>
        <w:rPr>
          <w:rFonts w:ascii="宋体" w:hAnsi="宋体" w:cs="宋体" w:eastAsia="宋体" w:hint="default"/>
          <w:b/>
          <w:bCs/>
          <w:sz w:val="11"/>
          <w:szCs w:val="11"/>
        </w:rPr>
      </w:pPr>
    </w:p>
    <w:tbl>
      <w:tblPr>
        <w:tblW w:w="0" w:type="auto"/>
        <w:jc w:val="left"/>
        <w:tblInd w:w="738" w:type="dxa"/>
        <w:tblLayout w:type="fixed"/>
        <w:tblCellMar>
          <w:top w:w="0" w:type="dxa"/>
          <w:left w:w="0" w:type="dxa"/>
          <w:bottom w:w="0" w:type="dxa"/>
          <w:right w:w="0" w:type="dxa"/>
        </w:tblCellMar>
        <w:tblLook w:val="01E0"/>
      </w:tblPr>
      <w:tblGrid>
        <w:gridCol w:w="2246"/>
        <w:gridCol w:w="2410"/>
        <w:gridCol w:w="1715"/>
        <w:gridCol w:w="2129"/>
      </w:tblGrid>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中南建设</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000961</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中南建设</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Jiangsu Zhongnan Construction Group Co.,</w:t>
            </w:r>
            <w:r>
              <w:rPr>
                <w:rFonts w:ascii="Times New Roman"/>
                <w:spacing w:val="-17"/>
                <w:sz w:val="18"/>
              </w:rPr>
              <w:t> </w:t>
            </w:r>
            <w:r>
              <w:rPr>
                <w:rFonts w:ascii="Times New Roman"/>
                <w:sz w:val="18"/>
              </w:rPr>
              <w:t>Ltd.</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江苏省海门市常乐镇</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226124</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上海市长宁区天山西路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200335</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hyperlink r:id="rId8">
              <w:r>
                <w:rPr>
                  <w:rFonts w:ascii="Times New Roman"/>
                  <w:sz w:val="18"/>
                </w:rPr>
                <w:t>www.zhongnangroup.cn</w:t>
              </w:r>
            </w:hyperlink>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r>
    </w:tbl>
    <w:p>
      <w:pPr>
        <w:pStyle w:val="Heading2"/>
        <w:spacing w:line="240" w:lineRule="auto" w:before="83"/>
        <w:ind w:left="117" w:right="981"/>
        <w:jc w:val="left"/>
        <w:rPr>
          <w:rFonts w:ascii="宋体" w:hAnsi="宋体" w:cs="宋体" w:eastAsia="宋体" w:hint="default"/>
          <w:b w:val="0"/>
          <w:bCs w:val="0"/>
        </w:rPr>
      </w:pPr>
      <w:bookmarkStart w:name="二、联系人和联系方式" w:id="7"/>
      <w:bookmarkEnd w:id="7"/>
      <w:r>
        <w:rPr>
          <w:b w:val="0"/>
          <w:bCs w:val="0"/>
        </w:rPr>
      </w:r>
      <w:r>
        <w:rPr>
          <w:rFonts w:ascii="宋体" w:hAnsi="宋体" w:cs="宋体" w:eastAsia="宋体" w:hint="default"/>
        </w:rPr>
        <w:t>二、联系人和联系方式</w:t>
      </w:r>
      <w:r>
        <w:rPr>
          <w:rFonts w:ascii="宋体" w:hAnsi="宋体" w:cs="宋体" w:eastAsia="宋体" w:hint="default"/>
          <w:b w:val="0"/>
          <w:bCs w:val="0"/>
        </w:rPr>
      </w:r>
    </w:p>
    <w:p>
      <w:pPr>
        <w:spacing w:line="240" w:lineRule="auto" w:before="11"/>
        <w:rPr>
          <w:rFonts w:ascii="宋体" w:hAnsi="宋体" w:cs="宋体" w:eastAsia="宋体" w:hint="default"/>
          <w:b/>
          <w:bCs/>
          <w:sz w:val="11"/>
          <w:szCs w:val="11"/>
        </w:rPr>
      </w:pPr>
    </w:p>
    <w:tbl>
      <w:tblPr>
        <w:tblW w:w="0" w:type="auto"/>
        <w:jc w:val="left"/>
        <w:tblInd w:w="722" w:type="dxa"/>
        <w:tblLayout w:type="fixed"/>
        <w:tblCellMar>
          <w:top w:w="0" w:type="dxa"/>
          <w:left w:w="0" w:type="dxa"/>
          <w:bottom w:w="0" w:type="dxa"/>
          <w:right w:w="0" w:type="dxa"/>
        </w:tblCellMar>
        <w:tblLook w:val="01E0"/>
      </w:tblPr>
      <w:tblGrid>
        <w:gridCol w:w="3907"/>
        <w:gridCol w:w="4625"/>
      </w:tblGrid>
      <w:tr>
        <w:trPr>
          <w:trHeight w:val="322"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322"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梁洁</w:t>
            </w:r>
          </w:p>
        </w:tc>
      </w:tr>
      <w:tr>
        <w:trPr>
          <w:trHeight w:val="322"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上海市长宁区天山西路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22"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021-61929799</w:t>
            </w:r>
          </w:p>
        </w:tc>
      </w:tr>
      <w:tr>
        <w:trPr>
          <w:trHeight w:val="322"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021-61929733</w:t>
            </w:r>
          </w:p>
        </w:tc>
      </w:tr>
      <w:tr>
        <w:trPr>
          <w:trHeight w:val="322" w:hRule="exact"/>
        </w:trPr>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r>
    </w:tbl>
    <w:p>
      <w:pPr>
        <w:pStyle w:val="Heading2"/>
        <w:spacing w:line="240" w:lineRule="auto" w:before="83"/>
        <w:ind w:left="117" w:right="981"/>
        <w:jc w:val="left"/>
        <w:rPr>
          <w:rFonts w:ascii="宋体" w:hAnsi="宋体" w:cs="宋体" w:eastAsia="宋体" w:hint="default"/>
          <w:b w:val="0"/>
          <w:bCs w:val="0"/>
        </w:rPr>
      </w:pPr>
      <w:bookmarkStart w:name="三、信息披露及备置地点" w:id="8"/>
      <w:bookmarkEnd w:id="8"/>
      <w:r>
        <w:rPr>
          <w:b w:val="0"/>
          <w:bCs w:val="0"/>
        </w:rPr>
      </w:r>
      <w:r>
        <w:rPr>
          <w:rFonts w:ascii="宋体" w:hAnsi="宋体" w:cs="宋体" w:eastAsia="宋体" w:hint="default"/>
        </w:rPr>
        <w:t>三、信息披露及备置地点</w:t>
      </w:r>
      <w:r>
        <w:rPr>
          <w:rFonts w:ascii="宋体" w:hAnsi="宋体" w:cs="宋体" w:eastAsia="宋体" w:hint="default"/>
          <w:b w:val="0"/>
          <w:bCs w:val="0"/>
        </w:rPr>
      </w:r>
    </w:p>
    <w:p>
      <w:pPr>
        <w:spacing w:line="240" w:lineRule="auto" w:before="12"/>
        <w:rPr>
          <w:rFonts w:ascii="宋体" w:hAnsi="宋体" w:cs="宋体" w:eastAsia="宋体" w:hint="default"/>
          <w:b/>
          <w:bCs/>
          <w:sz w:val="11"/>
          <w:szCs w:val="11"/>
        </w:rPr>
      </w:pPr>
    </w:p>
    <w:tbl>
      <w:tblPr>
        <w:tblW w:w="0" w:type="auto"/>
        <w:jc w:val="left"/>
        <w:tblInd w:w="667" w:type="dxa"/>
        <w:tblLayout w:type="fixed"/>
        <w:tblCellMar>
          <w:top w:w="0" w:type="dxa"/>
          <w:left w:w="0" w:type="dxa"/>
          <w:bottom w:w="0" w:type="dxa"/>
          <w:right w:w="0" w:type="dxa"/>
        </w:tblCellMar>
        <w:tblLook w:val="01E0"/>
      </w:tblPr>
      <w:tblGrid>
        <w:gridCol w:w="3539"/>
        <w:gridCol w:w="5103"/>
      </w:tblGrid>
      <w:tr>
        <w:trPr>
          <w:trHeight w:val="322"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《中国证券报》、《上海证券报》、《证券时报》、巨潮资讯网</w:t>
            </w:r>
          </w:p>
        </w:tc>
      </w:tr>
      <w:tr>
        <w:trPr>
          <w:trHeight w:val="322"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322"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pStyle w:val="Heading2"/>
        <w:spacing w:line="240" w:lineRule="auto" w:before="83"/>
        <w:ind w:left="117" w:right="981"/>
        <w:jc w:val="left"/>
        <w:rPr>
          <w:rFonts w:ascii="宋体" w:hAnsi="宋体" w:cs="宋体" w:eastAsia="宋体" w:hint="default"/>
          <w:b w:val="0"/>
          <w:bCs w:val="0"/>
        </w:rPr>
      </w:pPr>
      <w:bookmarkStart w:name="四、注册变更情况" w:id="9"/>
      <w:bookmarkEnd w:id="9"/>
      <w:r>
        <w:rPr>
          <w:b w:val="0"/>
          <w:bCs w:val="0"/>
        </w:rPr>
      </w:r>
      <w:r>
        <w:rPr>
          <w:rFonts w:ascii="宋体" w:hAnsi="宋体" w:cs="宋体" w:eastAsia="宋体" w:hint="default"/>
        </w:rPr>
        <w:t>四、注册变更情况</w:t>
      </w:r>
      <w:r>
        <w:rPr>
          <w:rFonts w:ascii="宋体" w:hAnsi="宋体" w:cs="宋体" w:eastAsia="宋体" w:hint="default"/>
          <w:b w:val="0"/>
          <w:bCs w:val="0"/>
        </w:rPr>
      </w:r>
    </w:p>
    <w:p>
      <w:pPr>
        <w:spacing w:line="240" w:lineRule="auto" w:before="11"/>
        <w:rPr>
          <w:rFonts w:ascii="宋体" w:hAnsi="宋体" w:cs="宋体" w:eastAsia="宋体" w:hint="default"/>
          <w:b/>
          <w:bCs/>
          <w:sz w:val="11"/>
          <w:szCs w:val="11"/>
        </w:rPr>
      </w:pPr>
    </w:p>
    <w:tbl>
      <w:tblPr>
        <w:tblW w:w="0" w:type="auto"/>
        <w:jc w:val="left"/>
        <w:tblInd w:w="667" w:type="dxa"/>
        <w:tblLayout w:type="fixed"/>
        <w:tblCellMar>
          <w:top w:w="0" w:type="dxa"/>
          <w:left w:w="0" w:type="dxa"/>
          <w:bottom w:w="0" w:type="dxa"/>
          <w:right w:w="0" w:type="dxa"/>
        </w:tblCellMar>
        <w:tblLook w:val="01E0"/>
      </w:tblPr>
      <w:tblGrid>
        <w:gridCol w:w="3969"/>
        <w:gridCol w:w="4673"/>
      </w:tblGrid>
      <w:tr>
        <w:trPr>
          <w:trHeight w:val="32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91320600MA1M9AEW6B</w:t>
            </w:r>
          </w:p>
        </w:tc>
      </w:tr>
      <w:tr>
        <w:trPr>
          <w:trHeight w:val="32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322"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Style w:val="Heading2"/>
        <w:spacing w:line="240" w:lineRule="auto" w:before="82"/>
        <w:ind w:left="117" w:right="981"/>
        <w:jc w:val="left"/>
        <w:rPr>
          <w:rFonts w:ascii="宋体" w:hAnsi="宋体" w:cs="宋体" w:eastAsia="宋体" w:hint="default"/>
          <w:b w:val="0"/>
          <w:bCs w:val="0"/>
        </w:rPr>
      </w:pPr>
      <w:bookmarkStart w:name="五、其他有关资料" w:id="10"/>
      <w:bookmarkEnd w:id="10"/>
      <w:r>
        <w:rPr>
          <w:b w:val="0"/>
          <w:bCs w:val="0"/>
        </w:rPr>
      </w:r>
      <w:r>
        <w:rPr>
          <w:rFonts w:ascii="宋体" w:hAnsi="宋体" w:cs="宋体" w:eastAsia="宋体" w:hint="default"/>
        </w:rPr>
        <w:t>五、其他有关资料</w:t>
      </w:r>
      <w:r>
        <w:rPr>
          <w:rFonts w:ascii="宋体" w:hAnsi="宋体" w:cs="宋体" w:eastAsia="宋体" w:hint="default"/>
          <w:b w:val="0"/>
          <w:bCs w:val="0"/>
        </w:rPr>
      </w:r>
    </w:p>
    <w:p>
      <w:pPr>
        <w:spacing w:before="166"/>
        <w:ind w:left="117" w:right="981"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667" w:type="dxa"/>
        <w:tblLayout w:type="fixed"/>
        <w:tblCellMar>
          <w:top w:w="0" w:type="dxa"/>
          <w:left w:w="0" w:type="dxa"/>
          <w:bottom w:w="0" w:type="dxa"/>
          <w:right w:w="0" w:type="dxa"/>
        </w:tblCellMar>
        <w:tblLook w:val="01E0"/>
      </w:tblPr>
      <w:tblGrid>
        <w:gridCol w:w="2410"/>
        <w:gridCol w:w="6232"/>
      </w:tblGrid>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号赛特广场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曹阳、王娟</w:t>
            </w:r>
          </w:p>
        </w:tc>
      </w:tr>
    </w:tbl>
    <w:p>
      <w:pPr>
        <w:spacing w:before="50"/>
        <w:ind w:left="117" w:right="981"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40" w:lineRule="auto" w:before="2"/>
        <w:rPr>
          <w:rFonts w:ascii="宋体" w:hAnsi="宋体" w:cs="宋体" w:eastAsia="宋体" w:hint="default"/>
          <w:sz w:val="8"/>
          <w:szCs w:val="8"/>
        </w:rPr>
      </w:pPr>
    </w:p>
    <w:tbl>
      <w:tblPr>
        <w:tblW w:w="0" w:type="auto"/>
        <w:jc w:val="left"/>
        <w:tblInd w:w="522" w:type="dxa"/>
        <w:tblLayout w:type="fixed"/>
        <w:tblCellMar>
          <w:top w:w="0" w:type="dxa"/>
          <w:left w:w="0" w:type="dxa"/>
          <w:bottom w:w="0" w:type="dxa"/>
          <w:right w:w="0" w:type="dxa"/>
        </w:tblCellMar>
        <w:tblLook w:val="01E0"/>
      </w:tblPr>
      <w:tblGrid>
        <w:gridCol w:w="2392"/>
        <w:gridCol w:w="2962"/>
        <w:gridCol w:w="1450"/>
        <w:gridCol w:w="2127"/>
      </w:tblGrid>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55"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8"/>
              <w:jc w:val="right"/>
              <w:rPr>
                <w:rFonts w:ascii="宋体" w:hAnsi="宋体" w:cs="宋体" w:eastAsia="宋体" w:hint="default"/>
                <w:sz w:val="18"/>
                <w:szCs w:val="18"/>
              </w:rPr>
            </w:pPr>
            <w:r>
              <w:rPr>
                <w:rFonts w:ascii="宋体" w:hAnsi="宋体" w:cs="宋体" w:eastAsia="宋体" w:hint="default"/>
                <w:sz w:val="18"/>
                <w:szCs w:val="18"/>
              </w:rPr>
              <w:t>保荐代表人姓名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上海银城中路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号上海银行大厦</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傅冠男、孙兴涛</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pgSz w:w="11910" w:h="16840"/>
          <w:pgMar w:header="746" w:footer="978" w:top="1060" w:bottom="1160" w:left="960" w:right="0"/>
        </w:sectPr>
      </w:pPr>
    </w:p>
    <w:p>
      <w:pPr>
        <w:spacing w:line="240" w:lineRule="auto" w:before="7"/>
        <w:rPr>
          <w:rFonts w:ascii="宋体" w:hAnsi="宋体" w:cs="宋体" w:eastAsia="宋体" w:hint="default"/>
          <w:sz w:val="17"/>
          <w:szCs w:val="17"/>
        </w:rPr>
      </w:pPr>
    </w:p>
    <w:p>
      <w:pPr>
        <w:pStyle w:val="Heading2"/>
        <w:spacing w:line="240" w:lineRule="auto" w:before="26"/>
        <w:ind w:left="277" w:right="1090"/>
        <w:jc w:val="left"/>
        <w:rPr>
          <w:rFonts w:ascii="宋体" w:hAnsi="宋体" w:cs="宋体" w:eastAsia="宋体" w:hint="default"/>
          <w:b w:val="0"/>
          <w:bCs w:val="0"/>
        </w:rPr>
      </w:pPr>
      <w:bookmarkStart w:name="六、主要会计数据和财务指标" w:id="11"/>
      <w:bookmarkEnd w:id="11"/>
      <w:r>
        <w:rPr>
          <w:b w:val="0"/>
          <w:bCs w:val="0"/>
        </w:rPr>
      </w:r>
      <w:r>
        <w:rPr>
          <w:rFonts w:ascii="宋体" w:hAnsi="宋体" w:cs="宋体" w:eastAsia="宋体" w:hint="default"/>
        </w:rPr>
        <w:t>六、主要会计数据和财务指标</w:t>
      </w:r>
      <w:r>
        <w:rPr>
          <w:rFonts w:ascii="宋体" w:hAnsi="宋体" w:cs="宋体" w:eastAsia="宋体" w:hint="default"/>
          <w:b w:val="0"/>
          <w:bCs w:val="0"/>
        </w:rPr>
      </w:r>
    </w:p>
    <w:p>
      <w:pPr>
        <w:spacing w:line="240" w:lineRule="auto" w:before="11"/>
        <w:rPr>
          <w:rFonts w:ascii="宋体" w:hAnsi="宋体" w:cs="宋体" w:eastAsia="宋体" w:hint="default"/>
          <w:b/>
          <w:bCs/>
          <w:sz w:val="11"/>
          <w:szCs w:val="11"/>
        </w:rPr>
      </w:pPr>
    </w:p>
    <w:tbl>
      <w:tblPr>
        <w:tblW w:w="0" w:type="auto"/>
        <w:jc w:val="left"/>
        <w:tblInd w:w="398" w:type="dxa"/>
        <w:tblLayout w:type="fixed"/>
        <w:tblCellMar>
          <w:top w:w="0" w:type="dxa"/>
          <w:left w:w="0" w:type="dxa"/>
          <w:bottom w:w="0" w:type="dxa"/>
          <w:right w:w="0" w:type="dxa"/>
        </w:tblCellMar>
        <w:tblLook w:val="01E0"/>
      </w:tblPr>
      <w:tblGrid>
        <w:gridCol w:w="3418"/>
        <w:gridCol w:w="1687"/>
        <w:gridCol w:w="1573"/>
        <w:gridCol w:w="1292"/>
        <w:gridCol w:w="1529"/>
      </w:tblGrid>
      <w:tr>
        <w:trPr>
          <w:trHeight w:val="50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5"/>
              <w:ind w:left="281" w:right="279" w:firstLine="88"/>
              <w:jc w:val="left"/>
              <w:rPr>
                <w:rFonts w:ascii="宋体" w:hAnsi="宋体" w:cs="宋体" w:eastAsia="宋体" w:hint="default"/>
                <w:sz w:val="18"/>
                <w:szCs w:val="18"/>
              </w:rPr>
            </w:pPr>
            <w:r>
              <w:rPr>
                <w:rFonts w:ascii="宋体" w:hAnsi="宋体" w:cs="宋体" w:eastAsia="宋体" w:hint="default"/>
                <w:sz w:val="18"/>
                <w:szCs w:val="18"/>
              </w:rPr>
              <w:t>本年比 上年增减</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71,830,786,061.08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40,110,125,872.49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pacing w:val="-1"/>
                <w:sz w:val="18"/>
              </w:rPr>
              <w:t>79.08%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30,552,327,467.21</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18"/>
                <w:szCs w:val="18"/>
              </w:rPr>
            </w:pPr>
            <w:r>
              <w:rPr>
                <w:rFonts w:ascii="Times New Roman"/>
                <w:spacing w:val="-1"/>
                <w:sz w:val="18"/>
              </w:rPr>
              <w:t>4,163,085,623.09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spacing w:val="-1"/>
                <w:sz w:val="18"/>
              </w:rPr>
              <w:t>2,193,097,869.05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Times New Roman" w:hAnsi="Times New Roman" w:cs="Times New Roman" w:eastAsia="Times New Roman" w:hint="default"/>
                <w:sz w:val="18"/>
                <w:szCs w:val="18"/>
              </w:rPr>
            </w:pPr>
            <w:r>
              <w:rPr>
                <w:rFonts w:ascii="Times New Roman"/>
                <w:spacing w:val="-1"/>
                <w:sz w:val="18"/>
              </w:rPr>
              <w:t>89.83%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18"/>
                <w:szCs w:val="18"/>
              </w:rPr>
            </w:pPr>
            <w:r>
              <w:rPr>
                <w:rFonts w:ascii="Times New Roman"/>
                <w:spacing w:val="-1"/>
                <w:sz w:val="18"/>
              </w:rPr>
              <w:t>687,306,001.95</w:t>
            </w:r>
          </w:p>
        </w:tc>
      </w:tr>
      <w:tr>
        <w:trPr>
          <w:trHeight w:val="49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14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 的净利润（元）</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18"/>
                <w:szCs w:val="18"/>
              </w:rPr>
            </w:pPr>
            <w:r>
              <w:rPr>
                <w:rFonts w:ascii="Times New Roman"/>
                <w:spacing w:val="-1"/>
                <w:sz w:val="18"/>
              </w:rPr>
              <w:t>3,509,522,642.96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pacing w:val="-1"/>
                <w:sz w:val="18"/>
              </w:rPr>
              <w:t>1,635,717,963.91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pacing w:val="-2"/>
                <w:sz w:val="18"/>
              </w:rPr>
              <w:t>114.56%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Times New Roman" w:hAnsi="Times New Roman" w:cs="Times New Roman" w:eastAsia="Times New Roman" w:hint="default"/>
                <w:sz w:val="18"/>
                <w:szCs w:val="18"/>
              </w:rPr>
            </w:pPr>
            <w:r>
              <w:rPr>
                <w:rFonts w:ascii="Times New Roman"/>
                <w:spacing w:val="-1"/>
                <w:sz w:val="18"/>
              </w:rPr>
              <w:t>110,247,619.10</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8,196,330,864.36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19,431,577,810.37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Times New Roman" w:hAnsi="Times New Roman" w:cs="Times New Roman" w:eastAsia="Times New Roman" w:hint="default"/>
                <w:sz w:val="18"/>
                <w:szCs w:val="18"/>
              </w:rPr>
            </w:pPr>
            <w:r>
              <w:rPr>
                <w:rFonts w:ascii="Times New Roman"/>
                <w:spacing w:val="-1"/>
                <w:sz w:val="18"/>
              </w:rPr>
              <w:t>-57.82%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Times New Roman" w:hAnsi="Times New Roman" w:cs="Times New Roman" w:eastAsia="Times New Roman" w:hint="default"/>
                <w:sz w:val="18"/>
                <w:szCs w:val="18"/>
              </w:rPr>
            </w:pPr>
            <w:r>
              <w:rPr>
                <w:rFonts w:ascii="Times New Roman"/>
                <w:spacing w:val="-1"/>
                <w:sz w:val="18"/>
              </w:rPr>
              <w:t>-2,937,934,501.38</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w w:val="95"/>
                <w:sz w:val="18"/>
              </w:rPr>
              <w:t>1.1151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0.5912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pacing w:val="-1"/>
                <w:sz w:val="18"/>
              </w:rPr>
              <w:t>88.62%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0.1853</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w w:val="95"/>
                <w:sz w:val="18"/>
              </w:rPr>
              <w:t>1.1151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0.5912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88.62%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0.1853</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21.58%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13.29%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+8.29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z w:val="18"/>
              </w:rPr>
              <w:t>4.62%</w:t>
            </w:r>
          </w:p>
        </w:tc>
      </w:tr>
      <w:tr>
        <w:trPr>
          <w:trHeight w:val="50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
              <w:ind w:left="190" w:right="190" w:firstLine="91"/>
              <w:jc w:val="left"/>
              <w:rPr>
                <w:rFonts w:ascii="宋体" w:hAnsi="宋体" w:cs="宋体" w:eastAsia="宋体" w:hint="default"/>
                <w:sz w:val="18"/>
                <w:szCs w:val="18"/>
              </w:rPr>
            </w:pPr>
            <w:r>
              <w:rPr>
                <w:rFonts w:ascii="宋体" w:hAnsi="宋体" w:cs="宋体" w:eastAsia="宋体" w:hint="default"/>
                <w:sz w:val="18"/>
                <w:szCs w:val="18"/>
              </w:rPr>
              <w:t>本年末比 上年末增减</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290,570,587,826.45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235,694,087,022.33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Times New Roman" w:hAnsi="Times New Roman" w:cs="Times New Roman" w:eastAsia="Times New Roman" w:hint="default"/>
                <w:sz w:val="18"/>
                <w:szCs w:val="18"/>
              </w:rPr>
            </w:pPr>
            <w:r>
              <w:rPr>
                <w:rFonts w:ascii="Times New Roman"/>
                <w:spacing w:val="-1"/>
                <w:sz w:val="18"/>
              </w:rPr>
              <w:t>23.28%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176,896,354,744.65</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21,439,260,715.50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17,398,333,533.77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pacing w:val="-1"/>
                <w:sz w:val="18"/>
              </w:rPr>
              <w:t>23.23%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15,470,393,446.37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800" w:right="0"/>
        </w:sectPr>
      </w:pPr>
    </w:p>
    <w:p>
      <w:pPr>
        <w:spacing w:before="51"/>
        <w:ind w:left="277" w:right="-6" w:firstLine="0"/>
        <w:jc w:val="left"/>
        <w:rPr>
          <w:rFonts w:ascii="宋体" w:hAnsi="宋体" w:cs="宋体" w:eastAsia="宋体" w:hint="default"/>
          <w:sz w:val="18"/>
          <w:szCs w:val="18"/>
        </w:rPr>
      </w:pPr>
      <w:r>
        <w:rPr>
          <w:rFonts w:ascii="宋体" w:hAnsi="宋体" w:cs="宋体" w:eastAsia="宋体" w:hint="default"/>
          <w:sz w:val="18"/>
          <w:szCs w:val="18"/>
        </w:rPr>
        <w:t>注：截止本报告披露前一交易日公司总股份数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3,763,471,797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股，以此计算的全面摊薄每股收益为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1.1062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pStyle w:val="Heading2"/>
        <w:spacing w:line="312" w:lineRule="exact" w:before="86"/>
        <w:ind w:left="277" w:right="1571"/>
        <w:jc w:val="left"/>
        <w:rPr>
          <w:rFonts w:ascii="宋体" w:hAnsi="宋体" w:cs="宋体" w:eastAsia="宋体" w:hint="default"/>
          <w:b w:val="0"/>
          <w:bCs w:val="0"/>
        </w:rPr>
      </w:pPr>
      <w:bookmarkStart w:name="七、境内外会计准则下会计数据差异：不适用" w:id="12"/>
      <w:bookmarkEnd w:id="12"/>
      <w:r>
        <w:rPr>
          <w:b w:val="0"/>
          <w:bCs w:val="0"/>
        </w:rPr>
      </w:r>
      <w:r>
        <w:rPr>
          <w:rFonts w:ascii="宋体" w:hAnsi="宋体" w:cs="宋体" w:eastAsia="宋体" w:hint="default"/>
          <w:w w:val="95"/>
        </w:rPr>
        <w:t>七、境内外会计准则下会计数据差异：不适用</w:t>
      </w:r>
      <w:r>
        <w:rPr>
          <w:rFonts w:ascii="宋体" w:hAnsi="宋体" w:cs="宋体" w:eastAsia="宋体" w:hint="default"/>
          <w:spacing w:val="6"/>
          <w:w w:val="95"/>
        </w:rPr>
        <w:t> </w:t>
      </w:r>
      <w:r>
        <w:rPr>
          <w:rFonts w:ascii="宋体" w:hAnsi="宋体" w:cs="宋体" w:eastAsia="宋体" w:hint="default"/>
          <w:spacing w:val="6"/>
          <w:w w:val="95"/>
        </w:rPr>
      </w:r>
      <w:bookmarkStart w:name="八、分季度主要财务指标" w:id="13"/>
      <w:bookmarkEnd w:id="13"/>
      <w:r>
        <w:rPr>
          <w:rFonts w:ascii="宋体" w:hAnsi="宋体" w:cs="宋体" w:eastAsia="宋体" w:hint="default"/>
        </w:rPr>
        <w:t>八</w:t>
      </w:r>
      <w:r>
        <w:rPr>
          <w:rFonts w:ascii="宋体" w:hAnsi="宋体" w:cs="宋体" w:eastAsia="宋体" w:hint="default"/>
        </w:rPr>
        <w:t>、分季度主要财务指标</w:t>
      </w:r>
      <w:r>
        <w:rPr>
          <w:rFonts w:ascii="宋体" w:hAnsi="宋体" w:cs="宋体" w:eastAsia="宋体" w:hint="default"/>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4"/>
          <w:szCs w:val="24"/>
        </w:rPr>
      </w:pPr>
    </w:p>
    <w:p>
      <w:pPr>
        <w:spacing w:before="0"/>
        <w:ind w:left="211"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800" w:right="0"/>
          <w:cols w:num="2" w:equalWidth="0">
            <w:col w:w="9057" w:space="40"/>
            <w:col w:w="2013"/>
          </w:cols>
        </w:sectPr>
      </w:pPr>
    </w:p>
    <w:p>
      <w:pPr>
        <w:spacing w:line="240" w:lineRule="auto" w:before="1"/>
        <w:rPr>
          <w:rFonts w:ascii="宋体" w:hAnsi="宋体" w:cs="宋体" w:eastAsia="宋体" w:hint="default"/>
          <w:sz w:val="5"/>
          <w:szCs w:val="5"/>
        </w:rPr>
      </w:pPr>
    </w:p>
    <w:tbl>
      <w:tblPr>
        <w:tblW w:w="0" w:type="auto"/>
        <w:jc w:val="left"/>
        <w:tblInd w:w="232" w:type="dxa"/>
        <w:tblLayout w:type="fixed"/>
        <w:tblCellMar>
          <w:top w:w="0" w:type="dxa"/>
          <w:left w:w="0" w:type="dxa"/>
          <w:bottom w:w="0" w:type="dxa"/>
          <w:right w:w="0" w:type="dxa"/>
        </w:tblCellMar>
        <w:tblLook w:val="01E0"/>
      </w:tblPr>
      <w:tblGrid>
        <w:gridCol w:w="4111"/>
        <w:gridCol w:w="1418"/>
        <w:gridCol w:w="1417"/>
        <w:gridCol w:w="1460"/>
        <w:gridCol w:w="1425"/>
      </w:tblGrid>
      <w:tr>
        <w:trPr>
          <w:trHeight w:val="32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6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8,470,838,047.64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14,850,028,088.17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17,635,140,961.56</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Times New Roman" w:hAnsi="Times New Roman" w:cs="Times New Roman" w:eastAsia="Times New Roman" w:hint="default"/>
                <w:sz w:val="18"/>
                <w:szCs w:val="18"/>
              </w:rPr>
            </w:pPr>
            <w:r>
              <w:rPr>
                <w:rFonts w:ascii="Times New Roman"/>
                <w:sz w:val="18"/>
              </w:rPr>
              <w:t>30,874,778,963.71</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482,235,575.89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829,906,054.55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952,009,655.84</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 w:right="0"/>
              <w:jc w:val="center"/>
              <w:rPr>
                <w:rFonts w:ascii="Times New Roman" w:hAnsi="Times New Roman" w:cs="Times New Roman" w:eastAsia="Times New Roman" w:hint="default"/>
                <w:sz w:val="18"/>
                <w:szCs w:val="18"/>
              </w:rPr>
            </w:pPr>
            <w:r>
              <w:rPr>
                <w:rFonts w:ascii="Times New Roman"/>
                <w:sz w:val="18"/>
              </w:rPr>
              <w:t>1,898,934,336.81</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448,817,866.18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770,590,514.06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931,469,143.50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8" w:right="0"/>
              <w:jc w:val="center"/>
              <w:rPr>
                <w:rFonts w:ascii="Times New Roman" w:hAnsi="Times New Roman" w:cs="Times New Roman" w:eastAsia="Times New Roman" w:hint="default"/>
                <w:sz w:val="18"/>
                <w:szCs w:val="18"/>
              </w:rPr>
            </w:pPr>
            <w:r>
              <w:rPr>
                <w:rFonts w:ascii="Times New Roman"/>
                <w:sz w:val="18"/>
              </w:rPr>
              <w:t>1,358,645,119.22</w:t>
            </w:r>
          </w:p>
        </w:tc>
      </w:tr>
      <w:tr>
        <w:trPr>
          <w:trHeight w:val="32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3,715,306,815.86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-2,280,268,302.93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3,375,782,187.05</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1" w:right="0"/>
              <w:jc w:val="center"/>
              <w:rPr>
                <w:rFonts w:ascii="Times New Roman" w:hAnsi="Times New Roman" w:cs="Times New Roman" w:eastAsia="Times New Roman" w:hint="default"/>
                <w:sz w:val="18"/>
                <w:szCs w:val="18"/>
              </w:rPr>
            </w:pPr>
            <w:r>
              <w:rPr>
                <w:rFonts w:ascii="Times New Roman"/>
                <w:sz w:val="18"/>
              </w:rPr>
              <w:t>3,385,510,164.38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800" w:right="0"/>
        </w:sectPr>
      </w:pPr>
    </w:p>
    <w:p>
      <w:pPr>
        <w:spacing w:before="51"/>
        <w:ind w:left="277" w:right="-2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上述财务指标或其加总数是否与公司已披露季度报告、半年度报告相关财务指标存在重大差异：否</w:t>
      </w:r>
    </w:p>
    <w:p>
      <w:pPr>
        <w:pStyle w:val="Heading2"/>
        <w:spacing w:line="240" w:lineRule="auto" w:before="68"/>
        <w:ind w:left="277" w:right="-20"/>
        <w:jc w:val="left"/>
        <w:rPr>
          <w:rFonts w:ascii="宋体" w:hAnsi="宋体" w:cs="宋体" w:eastAsia="宋体" w:hint="default"/>
          <w:b w:val="0"/>
          <w:bCs w:val="0"/>
        </w:rPr>
      </w:pPr>
      <w:bookmarkStart w:name="九、非经常性损益项目及金额" w:id="14"/>
      <w:bookmarkEnd w:id="14"/>
      <w:r>
        <w:rPr>
          <w:b w:val="0"/>
          <w:bCs w:val="0"/>
        </w:rPr>
      </w:r>
      <w:r>
        <w:rPr>
          <w:rFonts w:ascii="宋体" w:hAnsi="宋体" w:cs="宋体" w:eastAsia="宋体" w:hint="default"/>
        </w:rPr>
        <w:t>九、非经常性损益项目及金额</w:t>
      </w:r>
      <w:r>
        <w:rPr>
          <w:rFonts w:ascii="宋体" w:hAnsi="宋体" w:cs="宋体" w:eastAsia="宋体" w:hint="default"/>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8"/>
          <w:szCs w:val="18"/>
        </w:rPr>
      </w:pPr>
    </w:p>
    <w:p>
      <w:pPr>
        <w:spacing w:before="0"/>
        <w:ind w:left="277"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800" w:right="0"/>
          <w:cols w:num="2" w:equalWidth="0">
            <w:col w:w="8018" w:space="1013"/>
            <w:col w:w="2079"/>
          </w:cols>
        </w:sectPr>
      </w:pPr>
    </w:p>
    <w:p>
      <w:pPr>
        <w:spacing w:line="240" w:lineRule="auto" w:before="13"/>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5629"/>
        <w:gridCol w:w="1454"/>
        <w:gridCol w:w="1559"/>
        <w:gridCol w:w="1418"/>
      </w:tblGrid>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9" w:right="0"/>
              <w:jc w:val="left"/>
              <w:rPr>
                <w:rFonts w:ascii="等线" w:hAnsi="等线" w:cs="等线" w:eastAsia="等线"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等线" w:hAnsi="等线" w:cs="等线" w:eastAsia="等线"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82" w:right="0"/>
              <w:jc w:val="left"/>
              <w:rPr>
                <w:rFonts w:ascii="等线" w:hAnsi="等线" w:cs="等线" w:eastAsia="等线"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等线" w:hAnsi="等线" w:cs="等线" w:eastAsia="等线"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非流动性资产处置损益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274,885,758.40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-26,355,891.40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-2,678,589.90</w:t>
            </w:r>
          </w:p>
        </w:tc>
      </w:tr>
      <w:tr>
        <w:trPr>
          <w:trHeight w:val="490"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4" w:right="113"/>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计入当期损益的政府补助（与公司正常经营业务密切相关，符合国家 政策规定、按照一定标准定额或定量持续享受的政府补助除外）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pacing w:val="-1"/>
                <w:sz w:val="18"/>
              </w:rPr>
              <w:t>99,092,094.06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135,535,007.13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102,279,131.39</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委托他人投资或管理资产的损益(理财产品收益等）</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26,489,377.49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51,240,666.97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23,327,028.41</w:t>
            </w:r>
          </w:p>
        </w:tc>
      </w:tr>
      <w:tr>
        <w:trPr>
          <w:trHeight w:val="490"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4" w:right="11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 资产、金融负债产生的公允价值变动损益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pacing w:val="-1"/>
                <w:sz w:val="18"/>
              </w:rPr>
              <w:t>-14,828,276.36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pacing w:val="-1"/>
                <w:sz w:val="18"/>
              </w:rPr>
              <w:t>14,391,639.20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Times New Roman" w:hAnsi="Times New Roman" w:cs="Times New Roman" w:eastAsia="Times New Roman" w:hint="default"/>
                <w:sz w:val="18"/>
                <w:szCs w:val="18"/>
              </w:rPr>
            </w:pPr>
            <w:r>
              <w:rPr>
                <w:rFonts w:ascii="Times New Roman"/>
                <w:spacing w:val="-1"/>
                <w:sz w:val="18"/>
              </w:rPr>
              <w:t>-35,773.23</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23,778,470.21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123,007,869.39</w:t>
            </w:r>
          </w:p>
        </w:tc>
      </w:tr>
      <w:tr>
        <w:trPr>
          <w:trHeight w:val="634"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4" w:right="113"/>
              <w:jc w:val="left"/>
              <w:rPr>
                <w:rFonts w:ascii="宋体" w:hAnsi="宋体" w:cs="宋体" w:eastAsia="宋体" w:hint="default"/>
                <w:sz w:val="18"/>
                <w:szCs w:val="18"/>
              </w:rPr>
            </w:pPr>
            <w:r>
              <w:rPr>
                <w:rFonts w:ascii="宋体" w:hAnsi="宋体" w:cs="宋体" w:eastAsia="宋体" w:hint="default"/>
                <w:sz w:val="18"/>
                <w:szCs w:val="18"/>
              </w:rPr>
              <w:t>处置交易性金融资产、衍生金融资产、交易性金融负债、衍生金融负 债和其他债权投资取得的投资收益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1,895,015.91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-14,737,160.15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6,414,229.71</w:t>
            </w:r>
          </w:p>
        </w:tc>
      </w:tr>
      <w:tr>
        <w:trPr>
          <w:trHeight w:val="460"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取得控制权时，股权按公允价值重新计量产生的利得</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1"/>
                <w:sz w:val="18"/>
              </w:rPr>
              <w:t>166,034,936.18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处置长期股权投资产生的损益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143,086,055.91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377,867,311.21</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对非金融企业收取的资金占用费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389,388,617.93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230,435,068.14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90"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11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 损益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pacing w:val="-1"/>
                <w:sz w:val="18"/>
              </w:rPr>
              <w:t>10,353,665.11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146,945,870.03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856,184.26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持有其他非流动金融资产的公允价值变动损益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55,439,934.00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-154,219,012.43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-106,488,919.12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-129,209,186.17</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-312,668.68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31,500,000.00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0"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非经常性损益总额</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855,075,625.87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629,330,806.92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500,972,020.81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00" w:right="0"/>
        </w:sectPr>
      </w:pPr>
    </w:p>
    <w:p>
      <w:pPr>
        <w:spacing w:line="240" w:lineRule="auto" w:before="5"/>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5629"/>
        <w:gridCol w:w="1454"/>
        <w:gridCol w:w="1559"/>
        <w:gridCol w:w="1418"/>
      </w:tblGrid>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减：非经常性损益的所得税影响数</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203,733,828.06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71,627,978.75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-7,483,482.14</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651,341,797.81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557,702,828.17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508,455,502.95</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减：归属于少数股东的非经常性损益净影响数（税后）</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-2,221,182.32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322,923.03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16,041,542.16</w:t>
            </w:r>
          </w:p>
        </w:tc>
      </w:tr>
      <w:tr>
        <w:trPr>
          <w:trHeight w:val="322" w:hRule="exact"/>
        </w:trPr>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653,562,980.13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557,379,905.14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492,413,960.79</w:t>
            </w:r>
          </w:p>
        </w:tc>
      </w:tr>
    </w:tbl>
    <w:p>
      <w:pPr>
        <w:spacing w:line="300" w:lineRule="auto" w:before="50"/>
        <w:ind w:left="277" w:right="1090"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非经常性损益》定义、列举的非经常性损益 项目界定为经常性损益的项目的情形。</w:t>
      </w:r>
    </w:p>
    <w:p>
      <w:pPr>
        <w:spacing w:after="0" w:line="300" w:lineRule="auto"/>
        <w:jc w:val="left"/>
        <w:rPr>
          <w:rFonts w:ascii="宋体" w:hAnsi="宋体" w:cs="宋体" w:eastAsia="宋体" w:hint="default"/>
          <w:sz w:val="18"/>
          <w:szCs w:val="18"/>
        </w:rPr>
        <w:sectPr>
          <w:pgSz w:w="11910" w:h="16840"/>
          <w:pgMar w:header="746" w:footer="978" w:top="1060" w:bottom="1160" w:left="8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1"/>
        <w:spacing w:line="240" w:lineRule="auto"/>
        <w:ind w:left="3468" w:right="981"/>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10"/>
        </w:rPr>
        <w:t> </w:t>
      </w:r>
      <w:r>
        <w:rPr/>
        <w:t>公司业务概要</w:t>
      </w:r>
      <w:r>
        <w:rPr>
          <w:b w:val="0"/>
          <w:bCs w:val="0"/>
        </w:rPr>
      </w:r>
    </w:p>
    <w:p>
      <w:pPr>
        <w:pStyle w:val="Heading2"/>
        <w:spacing w:line="240" w:lineRule="auto" w:before="234"/>
        <w:ind w:left="117" w:right="981"/>
        <w:jc w:val="left"/>
        <w:rPr>
          <w:rFonts w:ascii="宋体" w:hAnsi="宋体" w:cs="宋体" w:eastAsia="宋体" w:hint="default"/>
          <w:b w:val="0"/>
          <w:bCs w:val="0"/>
        </w:rPr>
      </w:pPr>
      <w:bookmarkStart w:name="一、报告期内公司从事的主要业务" w:id="17"/>
      <w:bookmarkEnd w:id="17"/>
      <w:r>
        <w:rPr>
          <w:b w:val="0"/>
          <w:bCs w:val="0"/>
        </w:rPr>
      </w:r>
      <w:r>
        <w:rPr>
          <w:rFonts w:ascii="宋体" w:hAnsi="宋体" w:cs="宋体" w:eastAsia="宋体" w:hint="default"/>
        </w:rPr>
        <w:t>一、报告期内公司从事的主要业务</w:t>
      </w:r>
      <w:r>
        <w:rPr>
          <w:rFonts w:ascii="宋体" w:hAnsi="宋体" w:cs="宋体" w:eastAsia="宋体" w:hint="default"/>
          <w:b w:val="0"/>
          <w:bCs w:val="0"/>
        </w:rPr>
      </w:r>
    </w:p>
    <w:p>
      <w:pPr>
        <w:spacing w:line="307" w:lineRule="auto" w:before="166"/>
        <w:ind w:left="117" w:right="981" w:firstLine="360"/>
        <w:jc w:val="left"/>
        <w:rPr>
          <w:rFonts w:ascii="宋体" w:hAnsi="宋体" w:cs="宋体" w:eastAsia="宋体" w:hint="default"/>
          <w:sz w:val="18"/>
          <w:szCs w:val="18"/>
        </w:rPr>
      </w:pPr>
      <w:r>
        <w:rPr>
          <w:rFonts w:ascii="宋体" w:hAnsi="宋体" w:cs="宋体" w:eastAsia="宋体" w:hint="default"/>
          <w:sz w:val="18"/>
          <w:szCs w:val="18"/>
        </w:rPr>
        <w:t>公司业务以房地产开发及建筑施工为主。房地产业务聚焦大众主流住宅，构建“美好就现在”的品牌理念，推出健康住 宅标准体系。目前已进入内地</w:t>
      </w:r>
      <w:r>
        <w:rPr>
          <w:rFonts w:ascii="Times New Roman" w:hAnsi="Times New Roman" w:cs="Times New Roman" w:eastAsia="Times New Roman" w:hint="default"/>
          <w:sz w:val="18"/>
          <w:szCs w:val="18"/>
        </w:rPr>
        <w:t>107</w:t>
      </w:r>
      <w:r>
        <w:rPr>
          <w:rFonts w:ascii="宋体" w:hAnsi="宋体" w:cs="宋体" w:eastAsia="宋体" w:hint="default"/>
          <w:sz w:val="18"/>
          <w:szCs w:val="18"/>
        </w:rPr>
        <w:t>个城市，覆盖全国</w:t>
      </w:r>
      <w:r>
        <w:rPr>
          <w:rFonts w:ascii="Times New Roman" w:hAnsi="Times New Roman" w:cs="Times New Roman" w:eastAsia="Times New Roman" w:hint="default"/>
          <w:sz w:val="18"/>
          <w:szCs w:val="18"/>
        </w:rPr>
        <w:t>400</w:t>
      </w:r>
      <w:r>
        <w:rPr>
          <w:rFonts w:ascii="宋体" w:hAnsi="宋体" w:cs="宋体" w:eastAsia="宋体" w:hint="default"/>
          <w:sz w:val="18"/>
          <w:szCs w:val="18"/>
        </w:rPr>
        <w:t>毫米等降水线以东多数人口密集省份，开发项目主要集中在长三角区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域和山东，在珠三角区域、福建、湖南、河南、京津冀区域以及沈阳、西安、武汉、成都、重庆、昆明、贵阳、南宁等中心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城市亦有项目。</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年公司合同销售金额约</w:t>
      </w:r>
      <w:r>
        <w:rPr>
          <w:rFonts w:ascii="Times New Roman" w:hAnsi="Times New Roman" w:cs="Times New Roman" w:eastAsia="Times New Roman" w:hint="default"/>
          <w:sz w:val="18"/>
          <w:szCs w:val="18"/>
        </w:rPr>
        <w:t>1,961</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34%</w:t>
      </w:r>
      <w:r>
        <w:rPr>
          <w:rFonts w:ascii="宋体" w:hAnsi="宋体" w:cs="宋体" w:eastAsia="宋体" w:hint="default"/>
          <w:sz w:val="18"/>
          <w:szCs w:val="18"/>
        </w:rPr>
        <w:t>，销售面积约</w:t>
      </w:r>
      <w:r>
        <w:rPr>
          <w:rFonts w:ascii="Times New Roman" w:hAnsi="Times New Roman" w:cs="Times New Roman" w:eastAsia="Times New Roman" w:hint="default"/>
          <w:sz w:val="18"/>
          <w:szCs w:val="18"/>
        </w:rPr>
        <w:t>1,541</w:t>
      </w:r>
      <w:r>
        <w:rPr>
          <w:rFonts w:ascii="宋体" w:hAnsi="宋体" w:cs="宋体" w:eastAsia="宋体" w:hint="default"/>
          <w:sz w:val="18"/>
          <w:szCs w:val="18"/>
        </w:rPr>
        <w:t>万平方米，同比增长</w:t>
      </w:r>
      <w:r>
        <w:rPr>
          <w:rFonts w:ascii="Times New Roman" w:hAnsi="Times New Roman" w:cs="Times New Roman" w:eastAsia="Times New Roman" w:hint="default"/>
          <w:sz w:val="18"/>
          <w:szCs w:val="18"/>
        </w:rPr>
        <w:t>35%</w:t>
      </w:r>
      <w:r>
        <w:rPr>
          <w:rFonts w:ascii="宋体" w:hAnsi="宋体" w:cs="宋体" w:eastAsia="宋体" w:hint="default"/>
          <w:sz w:val="18"/>
          <w:szCs w:val="18"/>
        </w:rPr>
        <w:t>，继续保持 </w:t>
      </w:r>
      <w:r>
        <w:rPr>
          <w:rFonts w:ascii="宋体" w:hAnsi="宋体" w:cs="宋体" w:eastAsia="宋体" w:hint="default"/>
          <w:spacing w:val="-2"/>
          <w:sz w:val="18"/>
          <w:szCs w:val="18"/>
        </w:rPr>
        <w:t>全国房地产开发企业</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强。</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年公司新增项目</w:t>
      </w:r>
      <w:r>
        <w:rPr>
          <w:rFonts w:ascii="Times New Roman" w:hAnsi="Times New Roman" w:cs="Times New Roman" w:eastAsia="Times New Roman" w:hint="default"/>
          <w:spacing w:val="-2"/>
          <w:sz w:val="18"/>
          <w:szCs w:val="18"/>
        </w:rPr>
        <w:t>78</w:t>
      </w:r>
      <w:r>
        <w:rPr>
          <w:rFonts w:ascii="宋体" w:hAnsi="宋体" w:cs="宋体" w:eastAsia="宋体" w:hint="default"/>
          <w:spacing w:val="-2"/>
          <w:sz w:val="18"/>
          <w:szCs w:val="18"/>
        </w:rPr>
        <w:t>个，项目规划建筑面积合计约</w:t>
      </w:r>
      <w:r>
        <w:rPr>
          <w:rFonts w:ascii="Times New Roman" w:hAnsi="Times New Roman" w:cs="Times New Roman" w:eastAsia="Times New Roman" w:hint="default"/>
          <w:spacing w:val="-2"/>
          <w:sz w:val="18"/>
          <w:szCs w:val="18"/>
        </w:rPr>
        <w:t>989</w:t>
      </w:r>
      <w:r>
        <w:rPr>
          <w:rFonts w:ascii="宋体" w:hAnsi="宋体" w:cs="宋体" w:eastAsia="宋体" w:hint="default"/>
          <w:spacing w:val="-2"/>
          <w:sz w:val="18"/>
          <w:szCs w:val="18"/>
        </w:rPr>
        <w:t>万平方米，新进入济南、厦门等</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个城市，</w:t>
      </w:r>
      <w:r>
        <w:rPr>
          <w:rFonts w:ascii="宋体" w:hAnsi="宋体" w:cs="宋体" w:eastAsia="宋体" w:hint="default"/>
          <w:spacing w:val="-33"/>
          <w:sz w:val="18"/>
          <w:szCs w:val="18"/>
        </w:rPr>
        <w:t> </w:t>
      </w:r>
      <w:r>
        <w:rPr>
          <w:rFonts w:ascii="宋体" w:hAnsi="宋体" w:cs="宋体" w:eastAsia="宋体" w:hint="default"/>
          <w:sz w:val="18"/>
          <w:szCs w:val="18"/>
        </w:rPr>
        <w:t>公司聚焦长三角、珠三角以及内地核心城市的战略布局进一步完善。</w:t>
      </w:r>
    </w:p>
    <w:p>
      <w:pPr>
        <w:spacing w:line="307" w:lineRule="auto" w:before="26"/>
        <w:ind w:left="117" w:right="1072" w:firstLine="360"/>
        <w:jc w:val="both"/>
        <w:rPr>
          <w:rFonts w:ascii="宋体" w:hAnsi="宋体" w:cs="宋体" w:eastAsia="宋体" w:hint="default"/>
          <w:sz w:val="18"/>
          <w:szCs w:val="18"/>
        </w:rPr>
      </w:pPr>
      <w:r>
        <w:rPr>
          <w:rFonts w:ascii="宋体" w:hAnsi="宋体" w:cs="宋体" w:eastAsia="宋体" w:hint="default"/>
          <w:sz w:val="18"/>
          <w:szCs w:val="18"/>
        </w:rPr>
        <w:t>公司建筑业务核心主体江苏中南建筑产业集团有限责任公司是国家首批授予的特一级资质企业，还拥有建筑装修装饰一 </w:t>
      </w:r>
      <w:r>
        <w:rPr>
          <w:rFonts w:ascii="宋体" w:hAnsi="宋体" w:cs="宋体" w:eastAsia="宋体" w:hint="default"/>
          <w:spacing w:val="-2"/>
          <w:sz w:val="18"/>
          <w:szCs w:val="18"/>
        </w:rPr>
        <w:t>级、机电设备安装一级等资质，是中国施工企业</w:t>
      </w:r>
      <w:r>
        <w:rPr>
          <w:rFonts w:ascii="Times New Roman" w:hAnsi="Times New Roman" w:cs="Times New Roman" w:eastAsia="Times New Roman" w:hint="default"/>
          <w:spacing w:val="-2"/>
          <w:sz w:val="18"/>
          <w:szCs w:val="18"/>
        </w:rPr>
        <w:t>AAA</w:t>
      </w:r>
      <w:r>
        <w:rPr>
          <w:rFonts w:ascii="宋体" w:hAnsi="宋体" w:cs="宋体" w:eastAsia="宋体" w:hint="default"/>
          <w:spacing w:val="-2"/>
          <w:sz w:val="18"/>
          <w:szCs w:val="18"/>
        </w:rPr>
        <w:t>诚信企业，累计获得国家专利</w:t>
      </w:r>
      <w:r>
        <w:rPr>
          <w:rFonts w:ascii="Times New Roman" w:hAnsi="Times New Roman" w:cs="Times New Roman" w:eastAsia="Times New Roman" w:hint="default"/>
          <w:spacing w:val="-2"/>
          <w:sz w:val="18"/>
          <w:szCs w:val="18"/>
        </w:rPr>
        <w:t>160</w:t>
      </w:r>
      <w:r>
        <w:rPr>
          <w:rFonts w:ascii="宋体" w:hAnsi="宋体" w:cs="宋体" w:eastAsia="宋体" w:hint="default"/>
          <w:spacing w:val="-2"/>
          <w:sz w:val="18"/>
          <w:szCs w:val="18"/>
        </w:rPr>
        <w:t>余项。公司注重大型公共建筑及民用建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筑的承接，近年来公司业务模式从单一的施工总承包向多元化建筑集团升级。公司建筑业务新增合同额</w:t>
      </w:r>
      <w:r>
        <w:rPr>
          <w:rFonts w:ascii="Times New Roman" w:hAnsi="Times New Roman" w:cs="Times New Roman" w:eastAsia="Times New Roman" w:hint="default"/>
          <w:spacing w:val="-3"/>
          <w:sz w:val="18"/>
          <w:szCs w:val="18"/>
        </w:rPr>
        <w:t>278</w:t>
      </w:r>
      <w:r>
        <w:rPr>
          <w:rFonts w:ascii="宋体" w:hAnsi="宋体" w:cs="宋体" w:eastAsia="宋体" w:hint="default"/>
          <w:spacing w:val="-3"/>
          <w:sz w:val="18"/>
          <w:szCs w:val="18"/>
        </w:rPr>
        <w:t>亿元，完成产值</w:t>
      </w:r>
      <w:r>
        <w:rPr>
          <w:rFonts w:ascii="Times New Roman" w:hAnsi="Times New Roman" w:cs="Times New Roman" w:eastAsia="Times New Roman" w:hint="default"/>
          <w:spacing w:val="-3"/>
          <w:sz w:val="18"/>
          <w:szCs w:val="18"/>
        </w:rPr>
        <w:t>222</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pacing w:val="-22"/>
          <w:sz w:val="18"/>
          <w:szCs w:val="18"/>
        </w:rPr>
      </w:r>
      <w:r>
        <w:rPr>
          <w:rFonts w:ascii="宋体" w:hAnsi="宋体" w:cs="宋体" w:eastAsia="宋体" w:hint="default"/>
          <w:sz w:val="18"/>
          <w:szCs w:val="18"/>
        </w:rPr>
        <w:t>亿元。</w:t>
      </w:r>
    </w:p>
    <w:p>
      <w:pPr>
        <w:pStyle w:val="Heading2"/>
        <w:spacing w:line="240" w:lineRule="auto" w:before="97"/>
        <w:ind w:left="117" w:right="981"/>
        <w:jc w:val="left"/>
        <w:rPr>
          <w:rFonts w:ascii="宋体" w:hAnsi="宋体" w:cs="宋体" w:eastAsia="宋体" w:hint="default"/>
          <w:b w:val="0"/>
          <w:bCs w:val="0"/>
        </w:rPr>
      </w:pPr>
      <w:bookmarkStart w:name="二、主要资产重大变化情况" w:id="18"/>
      <w:bookmarkEnd w:id="18"/>
      <w:r>
        <w:rPr>
          <w:b w:val="0"/>
          <w:bCs w:val="0"/>
        </w:rPr>
      </w:r>
      <w:r>
        <w:rPr>
          <w:rFonts w:ascii="宋体" w:hAnsi="宋体" w:cs="宋体" w:eastAsia="宋体" w:hint="default"/>
        </w:rPr>
        <w:t>二、主要资产重大变化情况</w:t>
      </w:r>
      <w:r>
        <w:rPr>
          <w:rFonts w:ascii="宋体" w:hAnsi="宋体" w:cs="宋体" w:eastAsia="宋体" w:hint="default"/>
          <w:b w:val="0"/>
          <w:bCs w:val="0"/>
        </w:rPr>
      </w:r>
    </w:p>
    <w:p>
      <w:pPr>
        <w:spacing w:before="141"/>
        <w:ind w:left="117" w:right="981" w:firstLine="0"/>
        <w:jc w:val="left"/>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3051"/>
        <w:gridCol w:w="6517"/>
      </w:tblGrid>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主要资产</w:t>
            </w:r>
            <w:r>
              <w:rPr>
                <w:rFonts w:ascii="宋体" w:hAnsi="宋体" w:cs="宋体" w:eastAsia="宋体" w:hint="default"/>
                <w:sz w:val="18"/>
                <w:szCs w:val="18"/>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重大变化说明</w:t>
            </w:r>
            <w:r>
              <w:rPr>
                <w:rFonts w:ascii="宋体" w:hAnsi="宋体" w:cs="宋体" w:eastAsia="宋体" w:hint="default"/>
                <w:sz w:val="18"/>
                <w:szCs w:val="18"/>
              </w:rPr>
            </w:r>
          </w:p>
        </w:tc>
      </w:tr>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95.64%</w:t>
            </w:r>
            <w:r>
              <w:rPr>
                <w:rFonts w:ascii="宋体" w:hAnsi="宋体" w:cs="宋体" w:eastAsia="宋体" w:hint="default"/>
                <w:sz w:val="18"/>
                <w:szCs w:val="18"/>
              </w:rPr>
              <w:t>，主要系合作开发项目权益性投资增加</w:t>
            </w:r>
          </w:p>
        </w:tc>
      </w:tr>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7"/>
        <w:rPr>
          <w:rFonts w:ascii="宋体" w:hAnsi="宋体" w:cs="宋体" w:eastAsia="宋体" w:hint="default"/>
          <w:b/>
          <w:bCs/>
          <w:sz w:val="5"/>
          <w:szCs w:val="5"/>
        </w:rPr>
      </w:pPr>
    </w:p>
    <w:p>
      <w:pPr>
        <w:spacing w:before="34"/>
        <w:ind w:left="220" w:right="981" w:firstLine="0"/>
        <w:jc w:val="left"/>
        <w:rPr>
          <w:rFonts w:ascii="宋体" w:hAnsi="宋体" w:cs="宋体" w:eastAsia="宋体" w:hint="default"/>
          <w:sz w:val="21"/>
          <w:szCs w:val="21"/>
        </w:rPr>
      </w:pPr>
      <w:bookmarkStart w:name=" 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11"/>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1064"/>
        <w:gridCol w:w="1062"/>
        <w:gridCol w:w="1243"/>
        <w:gridCol w:w="885"/>
        <w:gridCol w:w="1416"/>
        <w:gridCol w:w="1134"/>
        <w:gridCol w:w="851"/>
        <w:gridCol w:w="992"/>
        <w:gridCol w:w="922"/>
      </w:tblGrid>
      <w:tr>
        <w:trPr>
          <w:trHeight w:val="73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346" w:right="72" w:hanging="269"/>
              <w:jc w:val="left"/>
              <w:rPr>
                <w:rFonts w:ascii="宋体" w:hAnsi="宋体" w:cs="宋体" w:eastAsia="宋体" w:hint="default"/>
                <w:sz w:val="18"/>
                <w:szCs w:val="18"/>
              </w:rPr>
            </w:pPr>
            <w:r>
              <w:rPr>
                <w:rFonts w:ascii="宋体" w:hAnsi="宋体" w:cs="宋体" w:eastAsia="宋体" w:hint="default"/>
                <w:b/>
                <w:bCs/>
                <w:sz w:val="18"/>
                <w:szCs w:val="18"/>
              </w:rPr>
              <w:t>资产的具体</w:t>
            </w:r>
            <w:r>
              <w:rPr>
                <w:rFonts w:ascii="宋体" w:hAnsi="宋体" w:cs="宋体" w:eastAsia="宋体" w:hint="default"/>
                <w:b/>
                <w:bCs/>
                <w:w w:val="99"/>
                <w:sz w:val="18"/>
                <w:szCs w:val="18"/>
              </w:rPr>
              <w:t> </w:t>
            </w:r>
            <w:r>
              <w:rPr>
                <w:rFonts w:ascii="宋体" w:hAnsi="宋体" w:cs="宋体" w:eastAsia="宋体" w:hint="default"/>
                <w:b/>
                <w:bCs/>
                <w:sz w:val="18"/>
                <w:szCs w:val="18"/>
              </w:rPr>
              <w:t>内容</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b/>
                <w:bCs/>
                <w:sz w:val="18"/>
                <w:szCs w:val="18"/>
              </w:rPr>
              <w:t>资产规模（元</w:t>
            </w:r>
            <w:r>
              <w:rPr>
                <w:rFonts w:ascii="宋体" w:hAnsi="宋体" w:cs="宋体" w:eastAsia="宋体" w:hint="default"/>
                <w:sz w:val="18"/>
                <w:szCs w:val="18"/>
              </w:rPr>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pacing w:val="28"/>
                <w:sz w:val="18"/>
                <w:szCs w:val="18"/>
              </w:rPr>
              <w:t> </w:t>
            </w:r>
            <w:r>
              <w:rPr>
                <w:rFonts w:ascii="宋体" w:hAnsi="宋体" w:cs="宋体" w:eastAsia="宋体" w:hint="default"/>
                <w:b/>
                <w:bCs/>
                <w:sz w:val="18"/>
                <w:szCs w:val="18"/>
              </w:rPr>
              <w:t>所在地</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b/>
                <w:bCs/>
                <w:sz w:val="18"/>
                <w:szCs w:val="18"/>
              </w:rPr>
              <w:t>运营模式</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12" w:right="107"/>
              <w:jc w:val="center"/>
              <w:rPr>
                <w:rFonts w:ascii="宋体" w:hAnsi="宋体" w:cs="宋体" w:eastAsia="宋体" w:hint="default"/>
                <w:sz w:val="18"/>
                <w:szCs w:val="18"/>
              </w:rPr>
            </w:pPr>
            <w:r>
              <w:rPr>
                <w:rFonts w:ascii="宋体" w:hAnsi="宋体" w:cs="宋体" w:eastAsia="宋体" w:hint="default"/>
                <w:b/>
                <w:bCs/>
                <w:sz w:val="18"/>
                <w:szCs w:val="18"/>
              </w:rPr>
              <w:t>保障资产安</w:t>
            </w:r>
            <w:r>
              <w:rPr>
                <w:rFonts w:ascii="宋体" w:hAnsi="宋体" w:cs="宋体" w:eastAsia="宋体" w:hint="default"/>
                <w:b/>
                <w:bCs/>
                <w:w w:val="99"/>
                <w:sz w:val="18"/>
                <w:szCs w:val="18"/>
              </w:rPr>
              <w:t> </w:t>
            </w:r>
            <w:r>
              <w:rPr>
                <w:rFonts w:ascii="宋体" w:hAnsi="宋体" w:cs="宋体" w:eastAsia="宋体" w:hint="default"/>
                <w:b/>
                <w:bCs/>
                <w:sz w:val="18"/>
                <w:szCs w:val="18"/>
              </w:rPr>
              <w:t>全性的控制</w:t>
            </w:r>
            <w:r>
              <w:rPr>
                <w:rFonts w:ascii="宋体" w:hAnsi="宋体" w:cs="宋体" w:eastAsia="宋体" w:hint="default"/>
                <w:b/>
                <w:bCs/>
                <w:w w:val="99"/>
                <w:sz w:val="18"/>
                <w:szCs w:val="18"/>
              </w:rPr>
              <w:t> </w:t>
            </w:r>
            <w:r>
              <w:rPr>
                <w:rFonts w:ascii="宋体" w:hAnsi="宋体" w:cs="宋体" w:eastAsia="宋体" w:hint="default"/>
                <w:b/>
                <w:bCs/>
                <w:sz w:val="18"/>
                <w:szCs w:val="18"/>
              </w:rPr>
              <w:t>措施</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b/>
                <w:bCs/>
                <w:sz w:val="18"/>
                <w:szCs w:val="18"/>
              </w:rPr>
              <w:t>收益状况</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9" w:right="38"/>
              <w:jc w:val="center"/>
              <w:rPr>
                <w:rFonts w:ascii="宋体" w:hAnsi="宋体" w:cs="宋体" w:eastAsia="宋体" w:hint="default"/>
                <w:sz w:val="18"/>
                <w:szCs w:val="18"/>
              </w:rPr>
            </w:pPr>
            <w:r>
              <w:rPr>
                <w:rFonts w:ascii="宋体" w:hAnsi="宋体" w:cs="宋体" w:eastAsia="宋体" w:hint="default"/>
                <w:b/>
                <w:bCs/>
                <w:sz w:val="18"/>
                <w:szCs w:val="18"/>
              </w:rPr>
              <w:t>境外资产占</w:t>
            </w:r>
            <w:r>
              <w:rPr>
                <w:rFonts w:ascii="宋体" w:hAnsi="宋体" w:cs="宋体" w:eastAsia="宋体" w:hint="default"/>
                <w:b/>
                <w:bCs/>
                <w:w w:val="99"/>
                <w:sz w:val="18"/>
                <w:szCs w:val="18"/>
              </w:rPr>
              <w:t> </w:t>
            </w:r>
            <w:r>
              <w:rPr>
                <w:rFonts w:ascii="宋体" w:hAnsi="宋体" w:cs="宋体" w:eastAsia="宋体" w:hint="default"/>
                <w:b/>
                <w:bCs/>
                <w:sz w:val="18"/>
                <w:szCs w:val="18"/>
              </w:rPr>
              <w:t>公司净资产</w:t>
            </w:r>
            <w:r>
              <w:rPr>
                <w:rFonts w:ascii="宋体" w:hAnsi="宋体" w:cs="宋体" w:eastAsia="宋体" w:hint="default"/>
                <w:b/>
                <w:bCs/>
                <w:w w:val="99"/>
                <w:sz w:val="18"/>
                <w:szCs w:val="18"/>
              </w:rPr>
              <w:t> </w:t>
            </w:r>
            <w:r>
              <w:rPr>
                <w:rFonts w:ascii="宋体" w:hAnsi="宋体" w:cs="宋体" w:eastAsia="宋体" w:hint="default"/>
                <w:b/>
                <w:bCs/>
                <w:sz w:val="18"/>
                <w:szCs w:val="18"/>
              </w:rPr>
              <w:t>的比重</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96" w:right="91"/>
              <w:jc w:val="center"/>
              <w:rPr>
                <w:rFonts w:ascii="宋体" w:hAnsi="宋体" w:cs="宋体" w:eastAsia="宋体" w:hint="default"/>
                <w:sz w:val="18"/>
                <w:szCs w:val="18"/>
              </w:rPr>
            </w:pPr>
            <w:r>
              <w:rPr>
                <w:rFonts w:ascii="宋体" w:hAnsi="宋体" w:cs="宋体" w:eastAsia="宋体" w:hint="default"/>
                <w:b/>
                <w:bCs/>
                <w:sz w:val="18"/>
                <w:szCs w:val="18"/>
              </w:rPr>
              <w:t>是否存在</w:t>
            </w:r>
            <w:r>
              <w:rPr>
                <w:rFonts w:ascii="宋体" w:hAnsi="宋体" w:cs="宋体" w:eastAsia="宋体" w:hint="default"/>
                <w:b/>
                <w:bCs/>
                <w:w w:val="99"/>
                <w:sz w:val="18"/>
                <w:szCs w:val="18"/>
              </w:rPr>
              <w:t> </w:t>
            </w:r>
            <w:r>
              <w:rPr>
                <w:rFonts w:ascii="宋体" w:hAnsi="宋体" w:cs="宋体" w:eastAsia="宋体" w:hint="default"/>
                <w:b/>
                <w:bCs/>
                <w:sz w:val="18"/>
                <w:szCs w:val="18"/>
              </w:rPr>
              <w:t>重大减值</w:t>
            </w:r>
            <w:r>
              <w:rPr>
                <w:rFonts w:ascii="宋体" w:hAnsi="宋体" w:cs="宋体" w:eastAsia="宋体" w:hint="default"/>
                <w:b/>
                <w:bCs/>
                <w:w w:val="99"/>
                <w:sz w:val="18"/>
                <w:szCs w:val="18"/>
              </w:rPr>
              <w:t> </w:t>
            </w:r>
            <w:r>
              <w:rPr>
                <w:rFonts w:ascii="宋体" w:hAnsi="宋体" w:cs="宋体" w:eastAsia="宋体" w:hint="default"/>
                <w:b/>
                <w:bCs/>
                <w:sz w:val="18"/>
                <w:szCs w:val="18"/>
              </w:rPr>
              <w:t>风险</w:t>
            </w:r>
            <w:r>
              <w:rPr>
                <w:rFonts w:ascii="宋体" w:hAnsi="宋体" w:cs="宋体" w:eastAsia="宋体" w:hint="default"/>
                <w:sz w:val="18"/>
                <w:szCs w:val="18"/>
              </w:rPr>
            </w:r>
          </w:p>
        </w:tc>
      </w:tr>
      <w:tr>
        <w:trPr>
          <w:trHeight w:val="73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C&amp;S </w:t>
            </w:r>
            <w:r>
              <w:rPr>
                <w:rFonts w:ascii="宋体" w:hAnsi="宋体" w:cs="宋体" w:eastAsia="宋体" w:hint="default"/>
                <w:sz w:val="18"/>
                <w:szCs w:val="18"/>
              </w:rPr>
              <w:t>集团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3" w:right="126"/>
              <w:jc w:val="left"/>
              <w:rPr>
                <w:rFonts w:ascii="宋体" w:hAnsi="宋体" w:cs="宋体" w:eastAsia="宋体" w:hint="default"/>
                <w:sz w:val="18"/>
                <w:szCs w:val="18"/>
              </w:rPr>
            </w:pPr>
            <w:r>
              <w:rPr>
                <w:rFonts w:ascii="宋体" w:hAnsi="宋体" w:cs="宋体" w:eastAsia="宋体" w:hint="default"/>
                <w:sz w:val="18"/>
                <w:szCs w:val="18"/>
              </w:rPr>
              <w:t>公司设立股 权投资</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183,836,406.60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2" w:right="130"/>
              <w:jc w:val="left"/>
              <w:rPr>
                <w:rFonts w:ascii="宋体" w:hAnsi="宋体" w:cs="宋体" w:eastAsia="宋体" w:hint="default"/>
                <w:sz w:val="18"/>
                <w:szCs w:val="18"/>
              </w:rPr>
            </w:pPr>
            <w:r>
              <w:rPr>
                <w:rFonts w:ascii="宋体" w:hAnsi="宋体" w:cs="宋体" w:eastAsia="宋体" w:hint="default"/>
                <w:sz w:val="18"/>
                <w:szCs w:val="18"/>
              </w:rPr>
              <w:t>澳大利亚 墨尔本市</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与当地企业共同 </w:t>
            </w:r>
            <w:r>
              <w:rPr>
                <w:rFonts w:ascii="宋体" w:hAnsi="宋体" w:cs="宋体" w:eastAsia="宋体" w:hint="default"/>
                <w:spacing w:val="-10"/>
                <w:sz w:val="18"/>
                <w:szCs w:val="18"/>
              </w:rPr>
              <w:t>开发房地产，本公</w:t>
            </w:r>
            <w:r>
              <w:rPr>
                <w:rFonts w:ascii="宋体" w:hAnsi="宋体" w:cs="宋体" w:eastAsia="宋体" w:hint="default"/>
                <w:sz w:val="18"/>
                <w:szCs w:val="18"/>
              </w:rPr>
              <w:t> 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99"/>
              <w:jc w:val="both"/>
              <w:rPr>
                <w:rFonts w:ascii="宋体" w:hAnsi="宋体" w:cs="宋体" w:eastAsia="宋体" w:hint="default"/>
                <w:sz w:val="18"/>
                <w:szCs w:val="18"/>
              </w:rPr>
            </w:pPr>
            <w:r>
              <w:rPr>
                <w:rFonts w:ascii="宋体" w:hAnsi="宋体" w:cs="宋体" w:eastAsia="宋体" w:hint="default"/>
                <w:sz w:val="18"/>
                <w:szCs w:val="18"/>
              </w:rPr>
              <w:t>公司派出人 员控制企业 运营和财务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2" w:right="97"/>
              <w:jc w:val="left"/>
              <w:rPr>
                <w:rFonts w:ascii="宋体" w:hAnsi="宋体" w:cs="宋体" w:eastAsia="宋体" w:hint="default"/>
                <w:sz w:val="18"/>
                <w:szCs w:val="18"/>
              </w:rPr>
            </w:pPr>
            <w:r>
              <w:rPr>
                <w:rFonts w:ascii="宋体" w:hAnsi="宋体" w:cs="宋体" w:eastAsia="宋体" w:hint="default"/>
                <w:sz w:val="18"/>
                <w:szCs w:val="18"/>
              </w:rPr>
              <w:t>投入期， 未有收益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0.69%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Heading2"/>
        <w:spacing w:line="240" w:lineRule="auto" w:before="82"/>
        <w:ind w:left="117" w:right="981"/>
        <w:jc w:val="left"/>
        <w:rPr>
          <w:rFonts w:ascii="宋体" w:hAnsi="宋体" w:cs="宋体" w:eastAsia="宋体" w:hint="default"/>
          <w:b w:val="0"/>
          <w:bCs w:val="0"/>
        </w:rPr>
      </w:pPr>
      <w:bookmarkStart w:name="三、核心竞争力分析" w:id="21"/>
      <w:bookmarkEnd w:id="21"/>
      <w:r>
        <w:rPr>
          <w:b w:val="0"/>
          <w:bCs w:val="0"/>
        </w:rPr>
      </w:r>
      <w:r>
        <w:rPr>
          <w:rFonts w:ascii="宋体" w:hAnsi="宋体" w:cs="宋体" w:eastAsia="宋体" w:hint="default"/>
        </w:rPr>
        <w:t>三、核心竞争力分析</w:t>
      </w:r>
      <w:r>
        <w:rPr>
          <w:rFonts w:ascii="宋体" w:hAnsi="宋体" w:cs="宋体" w:eastAsia="宋体" w:hint="default"/>
          <w:b w:val="0"/>
          <w:bCs w:val="0"/>
        </w:rPr>
      </w:r>
    </w:p>
    <w:p>
      <w:pPr>
        <w:spacing w:line="309" w:lineRule="auto" w:before="166"/>
        <w:ind w:left="117" w:right="981"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）战略优势：公司制定了符合公司禀赋特点的清晰战略，房地产业务坚持大众主流住宅产品定位，积极推进快速周转，</w:t>
      </w:r>
      <w:r>
        <w:rPr>
          <w:rFonts w:ascii="宋体" w:hAnsi="宋体" w:cs="宋体" w:eastAsia="宋体" w:hint="default"/>
          <w:sz w:val="18"/>
          <w:szCs w:val="18"/>
        </w:rPr>
        <w:t> 不断完善聚焦长三角、珠三角以及内地人口密集核心城市布局，适度增加一、二线城市的资源占比，控制中小城市的单项目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规模，不断加强公司的运营能力，项目获取到销售的平均周期保持在</w:t>
      </w:r>
      <w:r>
        <w:rPr>
          <w:rFonts w:ascii="Times New Roman" w:hAnsi="Times New Roman" w:cs="Times New Roman" w:eastAsia="Times New Roman" w:hint="default"/>
          <w:sz w:val="18"/>
          <w:szCs w:val="18"/>
        </w:rPr>
        <w:t>7~8</w:t>
      </w:r>
      <w:r>
        <w:rPr>
          <w:rFonts w:ascii="宋体" w:hAnsi="宋体" w:cs="宋体" w:eastAsia="宋体" w:hint="default"/>
          <w:sz w:val="18"/>
          <w:szCs w:val="18"/>
        </w:rPr>
        <w:t>个月，为持续快速增长提供保障。</w:t>
      </w:r>
    </w:p>
    <w:p>
      <w:pPr>
        <w:spacing w:line="309" w:lineRule="auto" w:before="5"/>
        <w:ind w:left="117" w:right="98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）文化优势：公司以客户为中心，坚持简单透明、正道经营、成果导向、奋斗共享的价值取向，倡导表里如一，言行 </w:t>
      </w:r>
      <w:r>
        <w:rPr>
          <w:rFonts w:ascii="宋体" w:hAnsi="宋体" w:cs="宋体" w:eastAsia="宋体" w:hint="default"/>
          <w:spacing w:val="-2"/>
          <w:sz w:val="18"/>
          <w:szCs w:val="18"/>
        </w:rPr>
        <w:t>一致，不唯上，只唯实，以扁平化管理来着力打造高效能组织，“赢则一起狂，输则一起扛”，营造“敢拼会玩、简单温暖、</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健康爱陪伴”的文化氛围，努力建设不断创造历史、令人向往的美好组织。</w:t>
      </w:r>
    </w:p>
    <w:p>
      <w:pPr>
        <w:spacing w:line="300" w:lineRule="auto" w:before="24"/>
        <w:ind w:left="117" w:right="1024"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）品牌优势：公司秉承“铸就百年基业”理念，提出“美好就现在”口号，建立健康住宅标准，建设健康</w:t>
      </w:r>
      <w:r>
        <w:rPr>
          <w:rFonts w:ascii="Times New Roman" w:hAnsi="Times New Roman" w:cs="Times New Roman" w:eastAsia="Times New Roman" w:hint="default"/>
          <w:sz w:val="18"/>
          <w:szCs w:val="18"/>
        </w:rPr>
        <w:t>TED</w:t>
      </w:r>
      <w:r>
        <w:rPr>
          <w:rFonts w:ascii="宋体" w:hAnsi="宋体" w:cs="宋体" w:eastAsia="宋体" w:hint="default"/>
          <w:sz w:val="18"/>
          <w:szCs w:val="18"/>
        </w:rPr>
        <w:t>社区， 打造高品质产品，用爱筑就健康丰盛人生。</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年，公司荣获</w:t>
      </w:r>
      <w:r>
        <w:rPr>
          <w:rFonts w:ascii="Times New Roman" w:hAnsi="Times New Roman" w:cs="Times New Roman" w:eastAsia="Times New Roman" w:hint="default"/>
          <w:sz w:val="18"/>
          <w:szCs w:val="18"/>
        </w:rPr>
        <w:t>2019</w:t>
      </w:r>
      <w:r>
        <w:rPr>
          <w:rFonts w:ascii="宋体" w:hAnsi="宋体" w:cs="宋体" w:eastAsia="宋体" w:hint="default"/>
          <w:sz w:val="18"/>
          <w:szCs w:val="18"/>
        </w:rPr>
        <w:t>中国房地产开发企业</w:t>
      </w:r>
      <w:r>
        <w:rPr>
          <w:rFonts w:ascii="Times New Roman" w:hAnsi="Times New Roman" w:cs="Times New Roman" w:eastAsia="Times New Roman" w:hint="default"/>
          <w:sz w:val="18"/>
          <w:szCs w:val="18"/>
        </w:rPr>
        <w:t>20</w:t>
      </w:r>
      <w:r>
        <w:rPr>
          <w:rFonts w:ascii="宋体" w:hAnsi="宋体" w:cs="宋体" w:eastAsia="宋体" w:hint="default"/>
          <w:sz w:val="18"/>
          <w:szCs w:val="18"/>
        </w:rPr>
        <w:t>强第</w:t>
      </w:r>
      <w:r>
        <w:rPr>
          <w:rFonts w:ascii="Times New Roman" w:hAnsi="Times New Roman" w:cs="Times New Roman" w:eastAsia="Times New Roman" w:hint="default"/>
          <w:sz w:val="18"/>
          <w:szCs w:val="18"/>
        </w:rPr>
        <w:t>17</w:t>
      </w:r>
      <w:r>
        <w:rPr>
          <w:rFonts w:ascii="宋体" w:hAnsi="宋体" w:cs="宋体" w:eastAsia="宋体" w:hint="default"/>
          <w:sz w:val="18"/>
          <w:szCs w:val="18"/>
        </w:rPr>
        <w:t>位、</w:t>
      </w:r>
      <w:r>
        <w:rPr>
          <w:rFonts w:ascii="Times New Roman" w:hAnsi="Times New Roman" w:cs="Times New Roman" w:eastAsia="Times New Roman" w:hint="default"/>
          <w:sz w:val="18"/>
          <w:szCs w:val="18"/>
        </w:rPr>
        <w:t>2019</w:t>
      </w:r>
      <w:r>
        <w:rPr>
          <w:rFonts w:ascii="宋体" w:hAnsi="宋体" w:cs="宋体" w:eastAsia="宋体" w:hint="default"/>
          <w:sz w:val="18"/>
          <w:szCs w:val="18"/>
        </w:rPr>
        <w:t>中国绿色地产（商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业）</w:t>
      </w:r>
      <w:r>
        <w:rPr>
          <w:rFonts w:ascii="Times New Roman" w:hAnsi="Times New Roman" w:cs="Times New Roman" w:eastAsia="Times New Roman" w:hint="default"/>
          <w:sz w:val="18"/>
          <w:szCs w:val="18"/>
        </w:rPr>
        <w:t>TOP10</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中国房地产开发企业商业地产运营</w:t>
      </w:r>
      <w:r>
        <w:rPr>
          <w:rFonts w:ascii="Times New Roman" w:hAnsi="Times New Roman" w:cs="Times New Roman" w:eastAsia="Times New Roman" w:hint="default"/>
          <w:sz w:val="18"/>
          <w:szCs w:val="18"/>
        </w:rPr>
        <w:t>TOP5</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中国房地产最佳雇主企业、</w:t>
      </w:r>
      <w:r>
        <w:rPr>
          <w:rFonts w:ascii="Times New Roman" w:hAnsi="Times New Roman" w:cs="Times New Roman" w:eastAsia="Times New Roman" w:hint="default"/>
          <w:sz w:val="18"/>
          <w:szCs w:val="18"/>
        </w:rPr>
        <w:t>2019ENR</w:t>
      </w:r>
      <w:r>
        <w:rPr>
          <w:rFonts w:ascii="宋体" w:hAnsi="宋体" w:cs="宋体" w:eastAsia="宋体" w:hint="default"/>
          <w:sz w:val="18"/>
          <w:szCs w:val="18"/>
        </w:rPr>
        <w:t>全球最大承包商</w:t>
      </w:r>
      <w:r>
        <w:rPr>
          <w:rFonts w:ascii="Times New Roman" w:hAnsi="Times New Roman" w:cs="Times New Roman" w:eastAsia="Times New Roman" w:hint="default"/>
          <w:sz w:val="18"/>
          <w:szCs w:val="18"/>
        </w:rPr>
        <w:t>250</w:t>
      </w:r>
      <w:r>
        <w:rPr>
          <w:rFonts w:ascii="宋体" w:hAnsi="宋体" w:cs="宋体" w:eastAsia="宋体" w:hint="default"/>
          <w:sz w:val="18"/>
          <w:szCs w:val="18"/>
        </w:rPr>
        <w:t>强</w:t>
      </w:r>
      <w:r>
        <w:rPr>
          <w:rFonts w:ascii="宋体" w:hAnsi="宋体" w:cs="宋体" w:eastAsia="宋体" w:hint="default"/>
          <w:spacing w:val="-35"/>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名，中国承包商</w:t>
      </w:r>
      <w:r>
        <w:rPr>
          <w:rFonts w:ascii="Times New Roman" w:hAnsi="Times New Roman" w:cs="Times New Roman" w:eastAsia="Times New Roman" w:hint="default"/>
          <w:sz w:val="18"/>
          <w:szCs w:val="18"/>
        </w:rPr>
        <w:t>80</w:t>
      </w:r>
      <w:r>
        <w:rPr>
          <w:rFonts w:ascii="宋体" w:hAnsi="宋体" w:cs="宋体" w:eastAsia="宋体" w:hint="default"/>
          <w:sz w:val="18"/>
          <w:szCs w:val="18"/>
        </w:rPr>
        <w:t>强第</w:t>
      </w:r>
      <w:r>
        <w:rPr>
          <w:rFonts w:ascii="Times New Roman" w:hAnsi="Times New Roman" w:cs="Times New Roman" w:eastAsia="Times New Roman" w:hint="default"/>
          <w:sz w:val="18"/>
          <w:szCs w:val="18"/>
        </w:rPr>
        <w:t>11</w:t>
      </w:r>
      <w:r>
        <w:rPr>
          <w:rFonts w:ascii="宋体" w:hAnsi="宋体" w:cs="宋体" w:eastAsia="宋体" w:hint="default"/>
          <w:sz w:val="18"/>
          <w:szCs w:val="18"/>
        </w:rPr>
        <w:t>位等荣誉，品牌认知度越来越高。</w:t>
      </w:r>
    </w:p>
    <w:p>
      <w:pPr>
        <w:spacing w:line="309" w:lineRule="auto" w:before="13"/>
        <w:ind w:left="117" w:right="1072"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）业务协同优势：公司业务涵盖住宅开发、商业、酒店管理、工程总承包，建筑安装等，和控股股东一起构建了住宅</w:t>
      </w:r>
      <w:r>
        <w:rPr>
          <w:rFonts w:ascii="宋体" w:hAnsi="宋体" w:cs="宋体" w:eastAsia="宋体" w:hint="default"/>
          <w:sz w:val="18"/>
          <w:szCs w:val="18"/>
        </w:rPr>
        <w:t> 开发、轨道交通、市政路桥、基础设施建设、商业、酒店运营等组成的完整产业格局，具备承接各种城市综合服务项目的能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力，有其他单一类型企业难以具备的优势。</w:t>
      </w:r>
    </w:p>
    <w:p>
      <w:pPr>
        <w:spacing w:after="0" w:line="309" w:lineRule="auto"/>
        <w:jc w:val="both"/>
        <w:rPr>
          <w:rFonts w:ascii="宋体" w:hAnsi="宋体" w:cs="宋体" w:eastAsia="宋体" w:hint="default"/>
          <w:sz w:val="18"/>
          <w:szCs w:val="18"/>
        </w:rPr>
        <w:sectPr>
          <w:pgSz w:w="11910" w:h="16840"/>
          <w:pgMar w:header="746" w:footer="978" w:top="1060" w:bottom="1160" w:left="960" w:right="0"/>
        </w:sectPr>
      </w:pPr>
    </w:p>
    <w:p>
      <w:pPr>
        <w:spacing w:line="240" w:lineRule="auto" w:before="0"/>
        <w:rPr>
          <w:rFonts w:ascii="宋体" w:hAnsi="宋体" w:cs="宋体" w:eastAsia="宋体" w:hint="default"/>
          <w:sz w:val="20"/>
          <w:szCs w:val="20"/>
        </w:rPr>
      </w:pPr>
    </w:p>
    <w:p>
      <w:pPr>
        <w:pStyle w:val="Heading1"/>
        <w:spacing w:line="240" w:lineRule="auto" w:before="164"/>
        <w:ind w:left="2988" w:right="981"/>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3"/>
        </w:rPr>
        <w:t> </w:t>
      </w:r>
      <w:r>
        <w:rPr/>
        <w:t>经营情况讨论与分析</w:t>
      </w:r>
      <w:r>
        <w:rPr>
          <w:b w:val="0"/>
          <w:bCs w:val="0"/>
        </w:rPr>
      </w:r>
    </w:p>
    <w:p>
      <w:pPr>
        <w:spacing w:line="240" w:lineRule="auto" w:before="12"/>
        <w:rPr>
          <w:rFonts w:ascii="宋体" w:hAnsi="宋体" w:cs="宋体" w:eastAsia="宋体" w:hint="default"/>
          <w:b/>
          <w:bCs/>
          <w:sz w:val="15"/>
          <w:szCs w:val="15"/>
        </w:rPr>
      </w:pPr>
    </w:p>
    <w:p>
      <w:pPr>
        <w:pStyle w:val="Heading2"/>
        <w:spacing w:line="240" w:lineRule="auto" w:before="26"/>
        <w:ind w:left="172" w:right="981"/>
        <w:jc w:val="left"/>
        <w:rPr>
          <w:rFonts w:ascii="宋体" w:hAnsi="宋体" w:cs="宋体" w:eastAsia="宋体" w:hint="default"/>
          <w:b w:val="0"/>
          <w:bCs w:val="0"/>
        </w:rPr>
      </w:pPr>
      <w:bookmarkStart w:name="一、概述" w:id="24"/>
      <w:bookmarkEnd w:id="24"/>
      <w:r>
        <w:rPr>
          <w:b w:val="0"/>
          <w:bCs w:val="0"/>
        </w:rPr>
      </w:r>
      <w:r>
        <w:rPr>
          <w:rFonts w:ascii="宋体" w:hAnsi="宋体" w:cs="宋体" w:eastAsia="宋体" w:hint="default"/>
        </w:rPr>
        <w:t>一、概述</w:t>
      </w:r>
      <w:r>
        <w:rPr>
          <w:rFonts w:ascii="宋体" w:hAnsi="宋体" w:cs="宋体" w:eastAsia="宋体" w:hint="default"/>
          <w:b w:val="0"/>
          <w:bCs w:val="0"/>
        </w:rPr>
      </w:r>
    </w:p>
    <w:p>
      <w:pPr>
        <w:spacing w:before="166"/>
        <w:ind w:left="532" w:right="981" w:firstLine="0"/>
        <w:jc w:val="left"/>
        <w:rPr>
          <w:rFonts w:ascii="宋体" w:hAnsi="宋体" w:cs="宋体" w:eastAsia="宋体" w:hint="default"/>
          <w:sz w:val="18"/>
          <w:szCs w:val="18"/>
        </w:rPr>
      </w:pPr>
      <w:r>
        <w:rPr>
          <w:rFonts w:ascii="宋体" w:hAnsi="宋体" w:cs="宋体" w:eastAsia="宋体" w:hint="default"/>
          <w:b/>
          <w:bCs/>
          <w:sz w:val="18"/>
          <w:szCs w:val="18"/>
        </w:rPr>
        <w:t>（一）经营环境分析</w:t>
      </w:r>
      <w:r>
        <w:rPr>
          <w:rFonts w:ascii="宋体" w:hAnsi="宋体" w:cs="宋体" w:eastAsia="宋体" w:hint="default"/>
          <w:sz w:val="18"/>
          <w:szCs w:val="18"/>
        </w:rPr>
      </w:r>
    </w:p>
    <w:p>
      <w:pPr>
        <w:spacing w:line="302" w:lineRule="auto" w:before="115"/>
        <w:ind w:left="172" w:right="104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年宏观环境面临更多挑战，中美贸易战进一步深入，中央在继续推进打好“三大攻坚战”的战略部署下，坚持稳中</w:t>
      </w:r>
      <w:r>
        <w:rPr>
          <w:rFonts w:ascii="宋体" w:hAnsi="宋体" w:cs="宋体" w:eastAsia="宋体" w:hint="default"/>
          <w:sz w:val="18"/>
          <w:szCs w:val="18"/>
        </w:rPr>
        <w:t> </w:t>
      </w:r>
      <w:r>
        <w:rPr>
          <w:rFonts w:ascii="宋体" w:hAnsi="宋体" w:cs="宋体" w:eastAsia="宋体" w:hint="default"/>
          <w:spacing w:val="-2"/>
          <w:sz w:val="18"/>
          <w:szCs w:val="18"/>
        </w:rPr>
        <w:t>求进，继续以供给侧结构性改革为主线，实施积极的财政政策和稳健的货币政策，保持流动性合理充裕，进行宏观政策逆周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期调节，经济运行延续了总体平稳、稳中有进的态势。</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年全国实现国内生产总值（</w:t>
      </w:r>
      <w:r>
        <w:rPr>
          <w:rFonts w:ascii="Times New Roman" w:hAnsi="Times New Roman" w:cs="Times New Roman" w:eastAsia="Times New Roman" w:hint="default"/>
          <w:sz w:val="18"/>
          <w:szCs w:val="18"/>
        </w:rPr>
        <w:t>GDP</w:t>
      </w:r>
      <w:r>
        <w:rPr>
          <w:rFonts w:ascii="宋体" w:hAnsi="宋体" w:cs="宋体" w:eastAsia="宋体" w:hint="default"/>
          <w:sz w:val="18"/>
          <w:szCs w:val="18"/>
        </w:rPr>
        <w:t>）</w:t>
      </w:r>
      <w:r>
        <w:rPr>
          <w:rFonts w:ascii="Times New Roman" w:hAnsi="Times New Roman" w:cs="Times New Roman" w:eastAsia="Times New Roman" w:hint="default"/>
          <w:sz w:val="18"/>
          <w:szCs w:val="18"/>
        </w:rPr>
        <w:t>99.1</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6.1%</w:t>
      </w:r>
      <w:r>
        <w:rPr>
          <w:rFonts w:ascii="宋体" w:hAnsi="宋体" w:cs="宋体" w:eastAsia="宋体" w:hint="default"/>
          <w:sz w:val="18"/>
          <w:szCs w:val="18"/>
        </w:rPr>
        <w:t>。 年末广义货币供应量（</w:t>
      </w:r>
      <w:r>
        <w:rPr>
          <w:rFonts w:ascii="Times New Roman" w:hAnsi="Times New Roman" w:cs="Times New Roman" w:eastAsia="Times New Roman" w:hint="default"/>
          <w:sz w:val="18"/>
          <w:szCs w:val="18"/>
        </w:rPr>
        <w:t>M2</w:t>
      </w:r>
      <w:r>
        <w:rPr>
          <w:rFonts w:ascii="宋体" w:hAnsi="宋体" w:cs="宋体" w:eastAsia="宋体" w:hint="default"/>
          <w:sz w:val="18"/>
          <w:szCs w:val="18"/>
        </w:rPr>
        <w:t>）余额</w:t>
      </w:r>
      <w:r>
        <w:rPr>
          <w:rFonts w:ascii="Times New Roman" w:hAnsi="Times New Roman" w:cs="Times New Roman" w:eastAsia="Times New Roman" w:hint="default"/>
          <w:sz w:val="18"/>
          <w:szCs w:val="18"/>
        </w:rPr>
        <w:t>198.6</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8.7%</w:t>
      </w:r>
      <w:r>
        <w:rPr>
          <w:rFonts w:ascii="宋体" w:hAnsi="宋体" w:cs="宋体" w:eastAsia="宋体" w:hint="default"/>
          <w:sz w:val="18"/>
          <w:szCs w:val="18"/>
        </w:rPr>
        <w:t>，增速比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年高</w:t>
      </w:r>
      <w:r>
        <w:rPr>
          <w:rFonts w:ascii="Times New Roman" w:hAnsi="Times New Roman" w:cs="Times New Roman" w:eastAsia="Times New Roman" w:hint="default"/>
          <w:sz w:val="18"/>
          <w:szCs w:val="18"/>
        </w:rPr>
        <w:t>0.6</w:t>
      </w:r>
      <w:r>
        <w:rPr>
          <w:rFonts w:ascii="宋体" w:hAnsi="宋体" w:cs="宋体" w:eastAsia="宋体" w:hint="default"/>
          <w:sz w:val="18"/>
          <w:szCs w:val="18"/>
        </w:rPr>
        <w:t>个百分点，比</w:t>
      </w:r>
      <w:r>
        <w:rPr>
          <w:rFonts w:ascii="Times New Roman" w:hAnsi="Times New Roman" w:cs="Times New Roman" w:eastAsia="Times New Roman" w:hint="default"/>
          <w:sz w:val="18"/>
          <w:szCs w:val="18"/>
        </w:rPr>
        <w:t>GDP</w:t>
      </w:r>
      <w:r>
        <w:rPr>
          <w:rFonts w:ascii="宋体" w:hAnsi="宋体" w:cs="宋体" w:eastAsia="宋体" w:hint="default"/>
          <w:sz w:val="18"/>
          <w:szCs w:val="18"/>
        </w:rPr>
        <w:t>增速高</w:t>
      </w:r>
      <w:r>
        <w:rPr>
          <w:rFonts w:ascii="Times New Roman" w:hAnsi="Times New Roman" w:cs="Times New Roman" w:eastAsia="Times New Roman" w:hint="default"/>
          <w:sz w:val="18"/>
          <w:szCs w:val="18"/>
        </w:rPr>
        <w:t>2.7</w:t>
      </w:r>
      <w:r>
        <w:rPr>
          <w:rFonts w:ascii="宋体" w:hAnsi="宋体" w:cs="宋体" w:eastAsia="宋体" w:hint="default"/>
          <w:sz w:val="18"/>
          <w:szCs w:val="18"/>
        </w:rPr>
        <w:t>个百分点。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年末社会融资规模存量</w:t>
      </w:r>
      <w:r>
        <w:rPr>
          <w:rFonts w:ascii="Times New Roman" w:hAnsi="Times New Roman" w:cs="Times New Roman" w:eastAsia="Times New Roman" w:hint="default"/>
          <w:sz w:val="18"/>
          <w:szCs w:val="18"/>
        </w:rPr>
        <w:t>251.31</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10.7%</w:t>
      </w:r>
      <w:r>
        <w:rPr>
          <w:rFonts w:ascii="宋体" w:hAnsi="宋体" w:cs="宋体" w:eastAsia="宋体" w:hint="default"/>
          <w:sz w:val="18"/>
          <w:szCs w:val="18"/>
        </w:rPr>
        <w:t>，增速比</w:t>
      </w:r>
      <w:r>
        <w:rPr>
          <w:rFonts w:ascii="Times New Roman" w:hAnsi="Times New Roman" w:cs="Times New Roman" w:eastAsia="Times New Roman" w:hint="default"/>
          <w:sz w:val="18"/>
          <w:szCs w:val="18"/>
        </w:rPr>
        <w:t>GDP</w:t>
      </w:r>
      <w:r>
        <w:rPr>
          <w:rFonts w:ascii="宋体" w:hAnsi="宋体" w:cs="宋体" w:eastAsia="宋体" w:hint="default"/>
          <w:sz w:val="18"/>
          <w:szCs w:val="18"/>
        </w:rPr>
        <w:t>增速高</w:t>
      </w:r>
      <w:r>
        <w:rPr>
          <w:rFonts w:ascii="Times New Roman" w:hAnsi="Times New Roman" w:cs="Times New Roman" w:eastAsia="Times New Roman" w:hint="default"/>
          <w:sz w:val="18"/>
          <w:szCs w:val="18"/>
        </w:rPr>
        <w:t>4.6</w:t>
      </w:r>
      <w:r>
        <w:rPr>
          <w:rFonts w:ascii="宋体" w:hAnsi="宋体" w:cs="宋体" w:eastAsia="宋体" w:hint="default"/>
          <w:sz w:val="18"/>
          <w:szCs w:val="18"/>
        </w:rPr>
        <w:t>个百分点。年内央行宣布完善贷款市场报价利 率（</w:t>
      </w:r>
      <w:r>
        <w:rPr>
          <w:rFonts w:ascii="Times New Roman" w:hAnsi="Times New Roman" w:cs="Times New Roman" w:eastAsia="Times New Roman" w:hint="default"/>
          <w:sz w:val="18"/>
          <w:szCs w:val="18"/>
        </w:rPr>
        <w:t>LPR</w:t>
      </w:r>
      <w:r>
        <w:rPr>
          <w:rFonts w:ascii="宋体" w:hAnsi="宋体" w:cs="宋体" w:eastAsia="宋体" w:hint="default"/>
          <w:sz w:val="18"/>
          <w:szCs w:val="18"/>
        </w:rPr>
        <w:t>）形成机制，推进新的</w:t>
      </w:r>
      <w:r>
        <w:rPr>
          <w:rFonts w:ascii="Times New Roman" w:hAnsi="Times New Roman" w:cs="Times New Roman" w:eastAsia="Times New Roman" w:hint="default"/>
          <w:sz w:val="18"/>
          <w:szCs w:val="18"/>
        </w:rPr>
        <w:t>LPR</w:t>
      </w:r>
      <w:r>
        <w:rPr>
          <w:rFonts w:ascii="宋体" w:hAnsi="宋体" w:cs="宋体" w:eastAsia="宋体" w:hint="default"/>
          <w:sz w:val="18"/>
          <w:szCs w:val="18"/>
        </w:rPr>
        <w:t>应用，深化利率市场化改革；同时两次全面下调金融机构存款准备金率共</w:t>
      </w:r>
      <w:r>
        <w:rPr>
          <w:rFonts w:ascii="Times New Roman" w:hAnsi="Times New Roman" w:cs="Times New Roman" w:eastAsia="Times New Roman" w:hint="default"/>
          <w:sz w:val="18"/>
          <w:szCs w:val="18"/>
        </w:rPr>
        <w:t>1.5</w:t>
      </w:r>
      <w:r>
        <w:rPr>
          <w:rFonts w:ascii="宋体" w:hAnsi="宋体" w:cs="宋体" w:eastAsia="宋体" w:hint="default"/>
          <w:sz w:val="18"/>
          <w:szCs w:val="18"/>
        </w:rPr>
        <w:t>个百分点， </w:t>
      </w:r>
      <w:r>
        <w:rPr>
          <w:rFonts w:ascii="宋体" w:hAnsi="宋体" w:cs="宋体" w:eastAsia="宋体" w:hint="default"/>
          <w:spacing w:val="-1"/>
          <w:sz w:val="18"/>
          <w:szCs w:val="18"/>
        </w:rPr>
        <w:t>分三次定向下调服务县域的农商行存款准备金率</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至</w:t>
      </w:r>
      <w:r>
        <w:rPr>
          <w:rFonts w:ascii="Times New Roman" w:hAnsi="Times New Roman" w:cs="Times New Roman" w:eastAsia="Times New Roman" w:hint="default"/>
          <w:spacing w:val="-1"/>
          <w:sz w:val="18"/>
          <w:szCs w:val="18"/>
        </w:rPr>
        <w:t>3.5</w:t>
      </w:r>
      <w:r>
        <w:rPr>
          <w:rFonts w:ascii="宋体" w:hAnsi="宋体" w:cs="宋体" w:eastAsia="宋体" w:hint="default"/>
          <w:spacing w:val="-1"/>
          <w:sz w:val="18"/>
          <w:szCs w:val="18"/>
        </w:rPr>
        <w:t>个百分点，分两次下调在本省经营的城商行存款准备金率</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个百分点，</w:t>
      </w:r>
      <w:r>
        <w:rPr>
          <w:rFonts w:ascii="宋体" w:hAnsi="宋体" w:cs="宋体" w:eastAsia="宋体" w:hint="default"/>
          <w:spacing w:val="-71"/>
          <w:sz w:val="18"/>
          <w:szCs w:val="18"/>
        </w:rPr>
        <w:t> </w:t>
      </w:r>
      <w:r>
        <w:rPr>
          <w:rFonts w:ascii="宋体" w:hAnsi="宋体" w:cs="宋体" w:eastAsia="宋体" w:hint="default"/>
          <w:sz w:val="18"/>
          <w:szCs w:val="18"/>
        </w:rPr>
        <w:t>释放长期流动性，加大逆周期调节力度。</w:t>
      </w:r>
    </w:p>
    <w:p>
      <w:pPr>
        <w:spacing w:line="312" w:lineRule="auto" w:before="29"/>
        <w:ind w:left="172" w:right="1125"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年新冠病毒疫情开始，全球受到巨大冲击，虽然国内疫情防控向好，但境外形势发展仍然严峻，而灾害带来的世界</w:t>
      </w:r>
      <w:r>
        <w:rPr>
          <w:rFonts w:ascii="宋体" w:hAnsi="宋体" w:cs="宋体" w:eastAsia="宋体" w:hint="default"/>
          <w:sz w:val="18"/>
          <w:szCs w:val="18"/>
        </w:rPr>
        <w:t> </w:t>
      </w:r>
      <w:r>
        <w:rPr>
          <w:rFonts w:ascii="宋体" w:hAnsi="宋体" w:cs="宋体" w:eastAsia="宋体" w:hint="default"/>
          <w:spacing w:val="-2"/>
          <w:sz w:val="18"/>
          <w:szCs w:val="18"/>
        </w:rPr>
        <w:t>格局变化对国内的影响仍需观察。面对不确定性，国家加大宏观政策调节力度，在“稳就业、稳金融、稳外贸、稳外资、稳</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投资、稳预期”基础上，提出“保居民就业、保基本民生、保市场主体、保粮食能源安全、保产业链供应链稳定、保基层运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转”，要求坚定实施扩大内需战略，维护经济发展和社会稳定大局。强调积极的财政政策要更加积极有为，提出适当提高财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政赤字率，发行特别国债，增加地方政府专项债券规模；指出稳健的货币政策要更加灵活适度，要运用降准、降息、再贷款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等手段，通过公开市场操作、常备借贷便利、再贷款、再贴现等多种政策工具，强化预期引导，提供充足流动性，引导市场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利率下行。</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月央行在全面下调金融机构存款准备金率</w:t>
      </w:r>
      <w:r>
        <w:rPr>
          <w:rFonts w:ascii="Times New Roman" w:hAnsi="Times New Roman" w:cs="Times New Roman" w:eastAsia="Times New Roman" w:hint="default"/>
          <w:sz w:val="18"/>
          <w:szCs w:val="18"/>
        </w:rPr>
        <w:t>0.5</w:t>
      </w:r>
      <w:r>
        <w:rPr>
          <w:rFonts w:ascii="宋体" w:hAnsi="宋体" w:cs="宋体" w:eastAsia="宋体" w:hint="default"/>
          <w:sz w:val="18"/>
          <w:szCs w:val="18"/>
        </w:rPr>
        <w:t>个百分点之后，</w:t>
      </w:r>
      <w:r>
        <w:rPr>
          <w:rFonts w:ascii="Times New Roman" w:hAnsi="Times New Roman" w:cs="Times New Roman" w:eastAsia="Times New Roman" w:hint="default"/>
          <w:sz w:val="18"/>
          <w:szCs w:val="18"/>
        </w:rPr>
        <w:t>3</w:t>
      </w:r>
      <w:r>
        <w:rPr>
          <w:rFonts w:ascii="宋体" w:hAnsi="宋体" w:cs="宋体" w:eastAsia="宋体" w:hint="default"/>
          <w:sz w:val="18"/>
          <w:szCs w:val="18"/>
        </w:rPr>
        <w:t>月进一步实施定向降准，对达到考核标准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的银行定向降准</w:t>
      </w:r>
      <w:r>
        <w:rPr>
          <w:rFonts w:ascii="Times New Roman" w:hAnsi="Times New Roman" w:cs="Times New Roman" w:eastAsia="Times New Roman" w:hint="default"/>
          <w:sz w:val="18"/>
          <w:szCs w:val="18"/>
        </w:rPr>
        <w:t>0.5</w:t>
      </w:r>
      <w:r>
        <w:rPr>
          <w:rFonts w:ascii="宋体" w:hAnsi="宋体" w:cs="宋体" w:eastAsia="宋体" w:hint="default"/>
          <w:sz w:val="18"/>
          <w:szCs w:val="18"/>
        </w:rPr>
        <w:t>至</w:t>
      </w:r>
      <w:r>
        <w:rPr>
          <w:rFonts w:ascii="Times New Roman" w:hAnsi="Times New Roman" w:cs="Times New Roman" w:eastAsia="Times New Roman" w:hint="default"/>
          <w:sz w:val="18"/>
          <w:szCs w:val="18"/>
        </w:rPr>
        <w:t>1</w:t>
      </w:r>
      <w:r>
        <w:rPr>
          <w:rFonts w:ascii="宋体" w:hAnsi="宋体" w:cs="宋体" w:eastAsia="宋体" w:hint="default"/>
          <w:sz w:val="18"/>
          <w:szCs w:val="18"/>
        </w:rPr>
        <w:t>个百分点，对符合条件的股份制商业银行额外定向降准</w:t>
      </w:r>
      <w:r>
        <w:rPr>
          <w:rFonts w:ascii="Times New Roman" w:hAnsi="Times New Roman" w:cs="Times New Roman" w:eastAsia="Times New Roman" w:hint="default"/>
          <w:sz w:val="18"/>
          <w:szCs w:val="18"/>
        </w:rPr>
        <w:t>1</w:t>
      </w:r>
      <w:r>
        <w:rPr>
          <w:rFonts w:ascii="宋体" w:hAnsi="宋体" w:cs="宋体" w:eastAsia="宋体" w:hint="default"/>
          <w:sz w:val="18"/>
          <w:szCs w:val="18"/>
        </w:rPr>
        <w:t>个百分点。</w:t>
      </w:r>
    </w:p>
    <w:p>
      <w:pPr>
        <w:spacing w:before="3"/>
        <w:ind w:left="532" w:right="98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）房地产行业</w:t>
      </w:r>
    </w:p>
    <w:p>
      <w:pPr>
        <w:spacing w:line="312" w:lineRule="auto" w:before="63"/>
        <w:ind w:left="172" w:right="10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年中央继续坚持“房子是用来住的、不是用来炒”的定位，推进落实“一城一策、因城施策、城市政府主体责任” </w:t>
      </w:r>
      <w:r>
        <w:rPr>
          <w:rFonts w:ascii="宋体" w:hAnsi="宋体" w:cs="宋体" w:eastAsia="宋体" w:hint="default"/>
          <w:spacing w:val="-2"/>
          <w:sz w:val="18"/>
          <w:szCs w:val="18"/>
        </w:rPr>
        <w:t>的长效调控机制。年初，针对春节之后市场有所回暖，部分城市土地市场相对活跃的局面，国家引导城市政府适时推出针对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措施，引导市场预期。由于财政政策加力提效，宏观流动性保持合理充裕，为了深入推进供给侧结构性改革，在推动高质量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发展中防范化解风险，国家采取一系列举措。银保监会开展“巩固治乱象成果，促进合规建设”工作，强调合规和宏观政策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执行，其他部委和地方政府也多有跟进，对行业的金融监管有所加强。</w:t>
      </w:r>
      <w:r>
        <w:rPr>
          <w:rFonts w:ascii="Times New Roman" w:hAnsi="Times New Roman" w:cs="Times New Roman" w:eastAsia="Times New Roman" w:hint="default"/>
          <w:sz w:val="18"/>
          <w:szCs w:val="18"/>
        </w:rPr>
        <w:t>7</w:t>
      </w:r>
      <w:r>
        <w:rPr>
          <w:rFonts w:ascii="宋体" w:hAnsi="宋体" w:cs="宋体" w:eastAsia="宋体" w:hint="default"/>
          <w:sz w:val="18"/>
          <w:szCs w:val="18"/>
        </w:rPr>
        <w:t>月中央政治局会议提出不将房地产作为短期刺激经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济的手段。年底随着宏观环境的不确定性增加，在坚持稳地价、稳房价、稳预期的长效管理调控机制基础上，因城施策的政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策执行灵活度有所加大。</w:t>
      </w:r>
    </w:p>
    <w:p>
      <w:pPr>
        <w:spacing w:line="300" w:lineRule="auto" w:before="22"/>
        <w:ind w:left="172" w:right="104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年行业增速进一步放慢，全年全国商品住宅销售面积</w:t>
      </w:r>
      <w:r>
        <w:rPr>
          <w:rFonts w:ascii="Times New Roman" w:hAnsi="Times New Roman" w:cs="Times New Roman" w:eastAsia="Times New Roman" w:hint="default"/>
          <w:sz w:val="18"/>
          <w:szCs w:val="18"/>
        </w:rPr>
        <w:t>15.0</w:t>
      </w:r>
      <w:r>
        <w:rPr>
          <w:rFonts w:ascii="宋体" w:hAnsi="宋体" w:cs="宋体" w:eastAsia="宋体" w:hint="default"/>
          <w:sz w:val="18"/>
          <w:szCs w:val="18"/>
        </w:rPr>
        <w:t>亿平方米，同比增长</w:t>
      </w:r>
      <w:r>
        <w:rPr>
          <w:rFonts w:ascii="Times New Roman" w:hAnsi="Times New Roman" w:cs="Times New Roman" w:eastAsia="Times New Roman" w:hint="default"/>
          <w:sz w:val="18"/>
          <w:szCs w:val="18"/>
        </w:rPr>
        <w:t>1.5%</w:t>
      </w:r>
      <w:r>
        <w:rPr>
          <w:rFonts w:ascii="宋体" w:hAnsi="宋体" w:cs="宋体" w:eastAsia="宋体" w:hint="default"/>
          <w:sz w:val="18"/>
          <w:szCs w:val="18"/>
        </w:rPr>
        <w:t>，增速比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年下降</w:t>
      </w:r>
      <w:r>
        <w:rPr>
          <w:rFonts w:ascii="Times New Roman" w:hAnsi="Times New Roman" w:cs="Times New Roman" w:eastAsia="Times New Roman" w:hint="default"/>
          <w:sz w:val="18"/>
          <w:szCs w:val="18"/>
        </w:rPr>
        <w:t>0.7</w:t>
      </w:r>
      <w:r>
        <w:rPr>
          <w:rFonts w:ascii="宋体" w:hAnsi="宋体" w:cs="宋体" w:eastAsia="宋体" w:hint="default"/>
          <w:sz w:val="18"/>
          <w:szCs w:val="18"/>
        </w:rPr>
        <w:t>个百分 </w:t>
      </w:r>
      <w:r>
        <w:rPr>
          <w:rFonts w:ascii="宋体" w:hAnsi="宋体" w:cs="宋体" w:eastAsia="宋体" w:hint="default"/>
          <w:spacing w:val="-2"/>
          <w:sz w:val="18"/>
          <w:szCs w:val="18"/>
        </w:rPr>
        <w:t>点；销售金额</w:t>
      </w:r>
      <w:r>
        <w:rPr>
          <w:rFonts w:ascii="Times New Roman" w:hAnsi="Times New Roman" w:cs="Times New Roman" w:eastAsia="Times New Roman" w:hint="default"/>
          <w:spacing w:val="-2"/>
          <w:sz w:val="18"/>
          <w:szCs w:val="18"/>
        </w:rPr>
        <w:t>13.9</w:t>
      </w:r>
      <w:r>
        <w:rPr>
          <w:rFonts w:ascii="宋体" w:hAnsi="宋体" w:cs="宋体" w:eastAsia="宋体" w:hint="default"/>
          <w:spacing w:val="-2"/>
          <w:sz w:val="18"/>
          <w:szCs w:val="18"/>
        </w:rPr>
        <w:t>亿元，同比增长</w:t>
      </w:r>
      <w:r>
        <w:rPr>
          <w:rFonts w:ascii="Times New Roman" w:hAnsi="Times New Roman" w:cs="Times New Roman" w:eastAsia="Times New Roman" w:hint="default"/>
          <w:spacing w:val="-2"/>
          <w:sz w:val="18"/>
          <w:szCs w:val="18"/>
        </w:rPr>
        <w:t>10.3%</w:t>
      </w:r>
      <w:r>
        <w:rPr>
          <w:rFonts w:ascii="宋体" w:hAnsi="宋体" w:cs="宋体" w:eastAsia="宋体" w:hint="default"/>
          <w:spacing w:val="-2"/>
          <w:sz w:val="18"/>
          <w:szCs w:val="18"/>
        </w:rPr>
        <w:t>，增速比</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年下降</w:t>
      </w:r>
      <w:r>
        <w:rPr>
          <w:rFonts w:ascii="Times New Roman" w:hAnsi="Times New Roman" w:cs="Times New Roman" w:eastAsia="Times New Roman" w:hint="default"/>
          <w:spacing w:val="-2"/>
          <w:sz w:val="18"/>
          <w:szCs w:val="18"/>
        </w:rPr>
        <w:t>4.3</w:t>
      </w:r>
      <w:r>
        <w:rPr>
          <w:rFonts w:ascii="宋体" w:hAnsi="宋体" w:cs="宋体" w:eastAsia="宋体" w:hint="default"/>
          <w:spacing w:val="-2"/>
          <w:sz w:val="18"/>
          <w:szCs w:val="18"/>
        </w:rPr>
        <w:t>个百分点；平均销售价格</w:t>
      </w:r>
      <w:r>
        <w:rPr>
          <w:rFonts w:ascii="Times New Roman" w:hAnsi="Times New Roman" w:cs="Times New Roman" w:eastAsia="Times New Roman" w:hint="default"/>
          <w:spacing w:val="-2"/>
          <w:sz w:val="18"/>
          <w:szCs w:val="18"/>
        </w:rPr>
        <w:t>9287</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平方米，同比增长</w:t>
      </w:r>
      <w:r>
        <w:rPr>
          <w:rFonts w:ascii="Times New Roman" w:hAnsi="Times New Roman" w:cs="Times New Roman" w:eastAsia="Times New Roman" w:hint="default"/>
          <w:spacing w:val="-2"/>
          <w:sz w:val="18"/>
          <w:szCs w:val="18"/>
        </w:rPr>
        <w:t>8.7%</w:t>
      </w:r>
      <w:r>
        <w:rPr>
          <w:rFonts w:ascii="宋体" w:hAnsi="宋体" w:cs="宋体" w:eastAsia="宋体" w:hint="default"/>
          <w:spacing w:val="-2"/>
          <w:sz w:val="18"/>
          <w:szCs w:val="18"/>
        </w:rPr>
        <w:t>。全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国商品房销售面积</w:t>
      </w:r>
      <w:r>
        <w:rPr>
          <w:rFonts w:ascii="Times New Roman" w:hAnsi="Times New Roman" w:cs="Times New Roman" w:eastAsia="Times New Roman" w:hint="default"/>
          <w:spacing w:val="-2"/>
          <w:sz w:val="18"/>
          <w:szCs w:val="18"/>
        </w:rPr>
        <w:t>17.2</w:t>
      </w:r>
      <w:r>
        <w:rPr>
          <w:rFonts w:ascii="宋体" w:hAnsi="宋体" w:cs="宋体" w:eastAsia="宋体" w:hint="default"/>
          <w:spacing w:val="-2"/>
          <w:sz w:val="18"/>
          <w:szCs w:val="18"/>
        </w:rPr>
        <w:t>亿平方米，同比下降</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，销售金额</w:t>
      </w:r>
      <w:r>
        <w:rPr>
          <w:rFonts w:ascii="Times New Roman" w:hAnsi="Times New Roman" w:cs="Times New Roman" w:eastAsia="Times New Roman" w:hint="default"/>
          <w:spacing w:val="-2"/>
          <w:sz w:val="18"/>
          <w:szCs w:val="18"/>
        </w:rPr>
        <w:t>16.0</w:t>
      </w:r>
      <w:r>
        <w:rPr>
          <w:rFonts w:ascii="宋体" w:hAnsi="宋体" w:cs="宋体" w:eastAsia="宋体" w:hint="default"/>
          <w:spacing w:val="-2"/>
          <w:sz w:val="18"/>
          <w:szCs w:val="18"/>
        </w:rPr>
        <w:t>万亿元，同比增长</w:t>
      </w:r>
      <w:r>
        <w:rPr>
          <w:rFonts w:ascii="Times New Roman" w:hAnsi="Times New Roman" w:cs="Times New Roman" w:eastAsia="Times New Roman" w:hint="default"/>
          <w:spacing w:val="-2"/>
          <w:sz w:val="18"/>
          <w:szCs w:val="18"/>
        </w:rPr>
        <w:t>6.5%</w:t>
      </w:r>
      <w:r>
        <w:rPr>
          <w:rFonts w:ascii="宋体" w:hAnsi="宋体" w:cs="宋体" w:eastAsia="宋体" w:hint="default"/>
          <w:spacing w:val="-2"/>
          <w:sz w:val="18"/>
          <w:szCs w:val="18"/>
        </w:rPr>
        <w:t>，增速比</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年下降</w:t>
      </w:r>
      <w:r>
        <w:rPr>
          <w:rFonts w:ascii="Times New Roman" w:hAnsi="Times New Roman" w:cs="Times New Roman" w:eastAsia="Times New Roman" w:hint="default"/>
          <w:spacing w:val="-2"/>
          <w:sz w:val="18"/>
          <w:szCs w:val="18"/>
        </w:rPr>
        <w:t>5.7</w:t>
      </w:r>
      <w:r>
        <w:rPr>
          <w:rFonts w:ascii="宋体" w:hAnsi="宋体" w:cs="宋体" w:eastAsia="宋体" w:hint="default"/>
          <w:spacing w:val="-2"/>
          <w:sz w:val="18"/>
          <w:szCs w:val="18"/>
        </w:rPr>
        <w:t>个百分点。随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着行业调整，行业新投资开始放慢，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年全国土地购置面积</w:t>
      </w:r>
      <w:r>
        <w:rPr>
          <w:rFonts w:ascii="Times New Roman" w:hAnsi="Times New Roman" w:cs="Times New Roman" w:eastAsia="Times New Roman" w:hint="default"/>
          <w:sz w:val="18"/>
          <w:szCs w:val="18"/>
        </w:rPr>
        <w:t>2.6</w:t>
      </w:r>
      <w:r>
        <w:rPr>
          <w:rFonts w:ascii="宋体" w:hAnsi="宋体" w:cs="宋体" w:eastAsia="宋体" w:hint="default"/>
          <w:sz w:val="18"/>
          <w:szCs w:val="18"/>
        </w:rPr>
        <w:t>亿平方米，同比下降</w:t>
      </w:r>
      <w:r>
        <w:rPr>
          <w:rFonts w:ascii="Times New Roman" w:hAnsi="Times New Roman" w:cs="Times New Roman" w:eastAsia="Times New Roman" w:hint="default"/>
          <w:sz w:val="18"/>
          <w:szCs w:val="18"/>
        </w:rPr>
        <w:t>11.4%</w:t>
      </w:r>
      <w:r>
        <w:rPr>
          <w:rFonts w:ascii="宋体" w:hAnsi="宋体" w:cs="宋体" w:eastAsia="宋体" w:hint="default"/>
          <w:sz w:val="18"/>
          <w:szCs w:val="18"/>
        </w:rPr>
        <w:t>，土地成交价款</w:t>
      </w:r>
      <w:r>
        <w:rPr>
          <w:rFonts w:ascii="Times New Roman" w:hAnsi="Times New Roman" w:cs="Times New Roman" w:eastAsia="Times New Roman" w:hint="default"/>
          <w:sz w:val="18"/>
          <w:szCs w:val="18"/>
        </w:rPr>
        <w:t>1.5</w:t>
      </w:r>
      <w:r>
        <w:rPr>
          <w:rFonts w:ascii="宋体" w:hAnsi="宋体" w:cs="宋体" w:eastAsia="宋体" w:hint="default"/>
          <w:sz w:val="18"/>
          <w:szCs w:val="18"/>
        </w:rPr>
        <w:t>万亿元，同</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2"/>
          <w:sz w:val="18"/>
          <w:szCs w:val="18"/>
        </w:rPr>
        <w:t>比下降</w:t>
      </w:r>
      <w:r>
        <w:rPr>
          <w:rFonts w:ascii="Times New Roman" w:hAnsi="Times New Roman" w:cs="Times New Roman" w:eastAsia="Times New Roman" w:hint="default"/>
          <w:spacing w:val="-2"/>
          <w:sz w:val="18"/>
          <w:szCs w:val="18"/>
        </w:rPr>
        <w:t>8.7%</w:t>
      </w:r>
      <w:r>
        <w:rPr>
          <w:rFonts w:ascii="宋体" w:hAnsi="宋体" w:cs="宋体" w:eastAsia="宋体" w:hint="default"/>
          <w:spacing w:val="-2"/>
          <w:sz w:val="18"/>
          <w:szCs w:val="18"/>
        </w:rPr>
        <w:t>。行业开工和竣工的关系开始向均衡回归，</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年全国商品住宅新开工面积</w:t>
      </w:r>
      <w:r>
        <w:rPr>
          <w:rFonts w:ascii="Times New Roman" w:hAnsi="Times New Roman" w:cs="Times New Roman" w:eastAsia="Times New Roman" w:hint="default"/>
          <w:spacing w:val="-2"/>
          <w:sz w:val="18"/>
          <w:szCs w:val="18"/>
        </w:rPr>
        <w:t>16.7</w:t>
      </w:r>
      <w:r>
        <w:rPr>
          <w:rFonts w:ascii="宋体" w:hAnsi="宋体" w:cs="宋体" w:eastAsia="宋体" w:hint="default"/>
          <w:spacing w:val="-2"/>
          <w:sz w:val="18"/>
          <w:szCs w:val="18"/>
        </w:rPr>
        <w:t>亿平方米，同比增长</w:t>
      </w:r>
      <w:r>
        <w:rPr>
          <w:rFonts w:ascii="Times New Roman" w:hAnsi="Times New Roman" w:cs="Times New Roman" w:eastAsia="Times New Roman" w:hint="default"/>
          <w:spacing w:val="-2"/>
          <w:sz w:val="18"/>
          <w:szCs w:val="18"/>
        </w:rPr>
        <w:t>9.2%</w:t>
      </w:r>
      <w:r>
        <w:rPr>
          <w:rFonts w:ascii="宋体" w:hAnsi="宋体" w:cs="宋体" w:eastAsia="宋体" w:hint="default"/>
          <w:spacing w:val="-2"/>
          <w:sz w:val="18"/>
          <w:szCs w:val="18"/>
        </w:rPr>
        <w:t>，增速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年下降</w:t>
      </w:r>
      <w:r>
        <w:rPr>
          <w:rFonts w:ascii="Times New Roman" w:hAnsi="Times New Roman" w:cs="Times New Roman" w:eastAsia="Times New Roman" w:hint="default"/>
          <w:sz w:val="18"/>
          <w:szCs w:val="18"/>
        </w:rPr>
        <w:t>10.5</w:t>
      </w:r>
      <w:r>
        <w:rPr>
          <w:rFonts w:ascii="宋体" w:hAnsi="宋体" w:cs="宋体" w:eastAsia="宋体" w:hint="default"/>
          <w:sz w:val="18"/>
          <w:szCs w:val="18"/>
        </w:rPr>
        <w:t>个百分点；竣工面积</w:t>
      </w:r>
      <w:r>
        <w:rPr>
          <w:rFonts w:ascii="Times New Roman" w:hAnsi="Times New Roman" w:cs="Times New Roman" w:eastAsia="Times New Roman" w:hint="default"/>
          <w:sz w:val="18"/>
          <w:szCs w:val="18"/>
        </w:rPr>
        <w:t>6.8</w:t>
      </w:r>
      <w:r>
        <w:rPr>
          <w:rFonts w:ascii="宋体" w:hAnsi="宋体" w:cs="宋体" w:eastAsia="宋体" w:hint="default"/>
          <w:sz w:val="18"/>
          <w:szCs w:val="18"/>
        </w:rPr>
        <w:t>亿平方米，同比增长</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年以来首年实现增长。行业总体投资保持增长，</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Times New Roman" w:hAnsi="Times New Roman" w:cs="Times New Roman" w:eastAsia="Times New Roman" w:hint="default"/>
          <w:sz w:val="18"/>
          <w:szCs w:val="18"/>
        </w:rPr>
        <w:t>2019</w:t>
      </w:r>
      <w:r>
        <w:rPr>
          <w:rFonts w:ascii="宋体" w:hAnsi="宋体" w:cs="宋体" w:eastAsia="宋体" w:hint="default"/>
          <w:sz w:val="18"/>
          <w:szCs w:val="18"/>
        </w:rPr>
        <w:t>年全国房地产投资</w:t>
      </w:r>
      <w:r>
        <w:rPr>
          <w:rFonts w:ascii="Times New Roman" w:hAnsi="Times New Roman" w:cs="Times New Roman" w:eastAsia="Times New Roman" w:hint="default"/>
          <w:sz w:val="18"/>
          <w:szCs w:val="18"/>
        </w:rPr>
        <w:t>13.2</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9.9%</w:t>
      </w:r>
      <w:r>
        <w:rPr>
          <w:rFonts w:ascii="宋体" w:hAnsi="宋体" w:cs="宋体" w:eastAsia="宋体" w:hint="default"/>
          <w:sz w:val="18"/>
          <w:szCs w:val="18"/>
        </w:rPr>
        <w:t>，增速比</w:t>
      </w:r>
      <w:r>
        <w:rPr>
          <w:rFonts w:ascii="Times New Roman" w:hAnsi="Times New Roman" w:cs="Times New Roman" w:eastAsia="Times New Roman" w:hint="default"/>
          <w:sz w:val="18"/>
          <w:szCs w:val="18"/>
        </w:rPr>
        <w:t>2018</w:t>
      </w:r>
      <w:r>
        <w:rPr>
          <w:rFonts w:ascii="宋体" w:hAnsi="宋体" w:cs="宋体" w:eastAsia="宋体" w:hint="default"/>
          <w:sz w:val="18"/>
          <w:szCs w:val="18"/>
        </w:rPr>
        <w:t>高</w:t>
      </w:r>
      <w:r>
        <w:rPr>
          <w:rFonts w:ascii="Times New Roman" w:hAnsi="Times New Roman" w:cs="Times New Roman" w:eastAsia="Times New Roman" w:hint="default"/>
          <w:sz w:val="18"/>
          <w:szCs w:val="18"/>
        </w:rPr>
        <w:t>0.4</w:t>
      </w:r>
      <w:r>
        <w:rPr>
          <w:rFonts w:ascii="宋体" w:hAnsi="宋体" w:cs="宋体" w:eastAsia="宋体" w:hint="default"/>
          <w:sz w:val="18"/>
          <w:szCs w:val="18"/>
        </w:rPr>
        <w:t>个百分点。其中住宅投资</w:t>
      </w:r>
      <w:r>
        <w:rPr>
          <w:rFonts w:ascii="Times New Roman" w:hAnsi="Times New Roman" w:cs="Times New Roman" w:eastAsia="Times New Roman" w:hint="default"/>
          <w:sz w:val="18"/>
          <w:szCs w:val="18"/>
        </w:rPr>
        <w:t>9.7</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13.9%</w:t>
      </w:r>
      <w:r>
        <w:rPr>
          <w:rFonts w:ascii="宋体" w:hAnsi="宋体" w:cs="宋体" w:eastAsia="宋体" w:hint="default"/>
          <w:sz w:val="18"/>
          <w:szCs w:val="18"/>
        </w:rPr>
        <w:t>， 增速比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年高</w:t>
      </w:r>
      <w:r>
        <w:rPr>
          <w:rFonts w:ascii="Times New Roman" w:hAnsi="Times New Roman" w:cs="Times New Roman" w:eastAsia="Times New Roman" w:hint="default"/>
          <w:sz w:val="18"/>
          <w:szCs w:val="18"/>
        </w:rPr>
        <w:t>0.5</w:t>
      </w:r>
      <w:r>
        <w:rPr>
          <w:rFonts w:ascii="宋体" w:hAnsi="宋体" w:cs="宋体" w:eastAsia="宋体" w:hint="default"/>
          <w:sz w:val="18"/>
          <w:szCs w:val="18"/>
        </w:rPr>
        <w:t>个百分点。</w:t>
      </w:r>
    </w:p>
    <w:p>
      <w:pPr>
        <w:spacing w:line="300" w:lineRule="auto" w:before="13"/>
        <w:ind w:left="172" w:right="981" w:firstLine="360"/>
        <w:jc w:val="left"/>
        <w:rPr>
          <w:rFonts w:ascii="宋体" w:hAnsi="宋体" w:cs="宋体" w:eastAsia="宋体" w:hint="default"/>
          <w:sz w:val="18"/>
          <w:szCs w:val="18"/>
        </w:rPr>
      </w:pPr>
      <w:r>
        <w:rPr>
          <w:rFonts w:ascii="宋体" w:hAnsi="宋体" w:cs="宋体" w:eastAsia="宋体" w:hint="default"/>
          <w:sz w:val="18"/>
          <w:szCs w:val="18"/>
        </w:rPr>
        <w:t>虽然政策对行业区别对待，但行业仍然受益于宏观方向的调节。</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年末全国个人住房贷款余额</w:t>
      </w:r>
      <w:r>
        <w:rPr>
          <w:rFonts w:ascii="Times New Roman" w:hAnsi="Times New Roman" w:cs="Times New Roman" w:eastAsia="Times New Roman" w:hint="default"/>
          <w:sz w:val="18"/>
          <w:szCs w:val="18"/>
        </w:rPr>
        <w:t>30.2</w:t>
      </w:r>
      <w:r>
        <w:rPr>
          <w:rFonts w:ascii="宋体" w:hAnsi="宋体" w:cs="宋体" w:eastAsia="宋体" w:hint="default"/>
          <w:sz w:val="18"/>
          <w:szCs w:val="18"/>
        </w:rPr>
        <w:t>万亿元，同比增长 </w:t>
      </w:r>
      <w:r>
        <w:rPr>
          <w:rFonts w:ascii="Times New Roman" w:hAnsi="Times New Roman" w:cs="Times New Roman" w:eastAsia="Times New Roman" w:hint="default"/>
          <w:sz w:val="18"/>
          <w:szCs w:val="18"/>
        </w:rPr>
        <w:t>16.7%</w:t>
      </w:r>
      <w:r>
        <w:rPr>
          <w:rFonts w:ascii="宋体" w:hAnsi="宋体" w:cs="宋体" w:eastAsia="宋体" w:hint="default"/>
          <w:sz w:val="18"/>
          <w:szCs w:val="18"/>
        </w:rPr>
        <w:t>，虽然增速比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年下降</w:t>
      </w:r>
      <w:r>
        <w:rPr>
          <w:rFonts w:ascii="Times New Roman" w:hAnsi="Times New Roman" w:cs="Times New Roman" w:eastAsia="Times New Roman" w:hint="default"/>
          <w:sz w:val="18"/>
          <w:szCs w:val="18"/>
        </w:rPr>
        <w:t>1.1</w:t>
      </w:r>
      <w:r>
        <w:rPr>
          <w:rFonts w:ascii="宋体" w:hAnsi="宋体" w:cs="宋体" w:eastAsia="宋体" w:hint="default"/>
          <w:sz w:val="18"/>
          <w:szCs w:val="18"/>
        </w:rPr>
        <w:t>个百分点，但仍快于商品住宅销售金额增速。全年个人住房贷款余额增加</w:t>
      </w:r>
      <w:r>
        <w:rPr>
          <w:rFonts w:ascii="Times New Roman" w:hAnsi="Times New Roman" w:cs="Times New Roman" w:eastAsia="Times New Roman" w:hint="default"/>
          <w:sz w:val="18"/>
          <w:szCs w:val="18"/>
        </w:rPr>
        <w:t>4.4</w:t>
      </w:r>
      <w:r>
        <w:rPr>
          <w:rFonts w:ascii="宋体" w:hAnsi="宋体" w:cs="宋体" w:eastAsia="宋体" w:hint="default"/>
          <w:sz w:val="18"/>
          <w:szCs w:val="18"/>
        </w:rPr>
        <w:t>万亿元，与</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4"/>
          <w:sz w:val="18"/>
          <w:szCs w:val="18"/>
        </w:rPr>
        <w:t>全国商品住宅销售金额的比值为</w:t>
      </w:r>
      <w:r>
        <w:rPr>
          <w:rFonts w:ascii="Times New Roman" w:hAnsi="Times New Roman" w:cs="Times New Roman" w:eastAsia="Times New Roman" w:hint="default"/>
          <w:spacing w:val="-4"/>
          <w:sz w:val="18"/>
          <w:szCs w:val="18"/>
        </w:rPr>
        <w:t>31.6%</w:t>
      </w:r>
      <w:r>
        <w:rPr>
          <w:rFonts w:ascii="宋体" w:hAnsi="宋体" w:cs="宋体" w:eastAsia="宋体" w:hint="default"/>
          <w:spacing w:val="-4"/>
          <w:sz w:val="18"/>
          <w:szCs w:val="18"/>
        </w:rPr>
        <w:t>，还高于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年的水平</w:t>
      </w:r>
      <w:r>
        <w:rPr>
          <w:rFonts w:ascii="Times New Roman" w:hAnsi="Times New Roman" w:cs="Times New Roman" w:eastAsia="Times New Roman" w:hint="default"/>
          <w:spacing w:val="-4"/>
          <w:sz w:val="18"/>
          <w:szCs w:val="18"/>
        </w:rPr>
        <w:t>30.9%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年全国个人住房贷款加权平均利率为</w:t>
      </w:r>
      <w:r>
        <w:rPr>
          <w:rFonts w:ascii="Times New Roman" w:hAnsi="Times New Roman" w:cs="Times New Roman" w:eastAsia="Times New Roman" w:hint="default"/>
          <w:spacing w:val="-4"/>
          <w:sz w:val="18"/>
          <w:szCs w:val="18"/>
        </w:rPr>
        <w:t>5.62%</w:t>
      </w:r>
      <w:r>
        <w:rPr>
          <w:rFonts w:ascii="宋体" w:hAnsi="宋体" w:cs="宋体" w:eastAsia="宋体" w:hint="default"/>
          <w:spacing w:val="-4"/>
          <w:sz w:val="18"/>
          <w:szCs w:val="18"/>
        </w:rPr>
        <w:t>，比</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sz w:val="18"/>
          <w:szCs w:val="18"/>
        </w:rPr>
      </w:r>
      <w:r>
        <w:rPr>
          <w:rFonts w:ascii="宋体" w:hAnsi="宋体" w:cs="宋体" w:eastAsia="宋体" w:hint="default"/>
          <w:spacing w:val="-1"/>
          <w:sz w:val="18"/>
          <w:szCs w:val="18"/>
        </w:rPr>
        <w:t>年底下降</w:t>
      </w:r>
      <w:r>
        <w:rPr>
          <w:rFonts w:ascii="Times New Roman" w:hAnsi="Times New Roman" w:cs="Times New Roman" w:eastAsia="Times New Roman" w:hint="default"/>
          <w:spacing w:val="-1"/>
          <w:sz w:val="18"/>
          <w:szCs w:val="18"/>
        </w:rPr>
        <w:t>0.13</w:t>
      </w:r>
      <w:r>
        <w:rPr>
          <w:rFonts w:ascii="宋体" w:hAnsi="宋体" w:cs="宋体" w:eastAsia="宋体" w:hint="default"/>
          <w:spacing w:val="-1"/>
          <w:sz w:val="18"/>
          <w:szCs w:val="18"/>
        </w:rPr>
        <w:t>个百分点。虽然经历过</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年的高速增长，居民的购买力受到一定影响，但行业发展的基础仍然稳固。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z w:val="18"/>
          <w:szCs w:val="18"/>
        </w:rPr>
        <w:t>2019</w:t>
      </w:r>
      <w:r>
        <w:rPr>
          <w:rFonts w:ascii="宋体" w:hAnsi="宋体" w:cs="宋体" w:eastAsia="宋体" w:hint="default"/>
          <w:sz w:val="18"/>
          <w:szCs w:val="18"/>
        </w:rPr>
        <w:t>年全国居民人均可支配收入</w:t>
      </w:r>
      <w:r>
        <w:rPr>
          <w:rFonts w:ascii="Times New Roman" w:hAnsi="Times New Roman" w:cs="Times New Roman" w:eastAsia="Times New Roman" w:hint="default"/>
          <w:sz w:val="18"/>
          <w:szCs w:val="18"/>
        </w:rPr>
        <w:t>30,733</w:t>
      </w:r>
      <w:r>
        <w:rPr>
          <w:rFonts w:ascii="宋体" w:hAnsi="宋体" w:cs="宋体" w:eastAsia="宋体" w:hint="default"/>
          <w:sz w:val="18"/>
          <w:szCs w:val="18"/>
        </w:rPr>
        <w:t>元，比上年增长</w:t>
      </w:r>
      <w:r>
        <w:rPr>
          <w:rFonts w:ascii="Times New Roman" w:hAnsi="Times New Roman" w:cs="Times New Roman" w:eastAsia="Times New Roman" w:hint="default"/>
          <w:sz w:val="18"/>
          <w:szCs w:val="18"/>
        </w:rPr>
        <w:t>8.9%</w:t>
      </w:r>
      <w:r>
        <w:rPr>
          <w:rFonts w:ascii="宋体" w:hAnsi="宋体" w:cs="宋体" w:eastAsia="宋体" w:hint="default"/>
          <w:sz w:val="18"/>
          <w:szCs w:val="18"/>
        </w:rPr>
        <w:t>，增速高于商品住宅平均销售价格。</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年末全国居民本外币储 蓄存款余额</w:t>
      </w:r>
      <w:r>
        <w:rPr>
          <w:rFonts w:ascii="Times New Roman" w:hAnsi="Times New Roman" w:cs="Times New Roman" w:eastAsia="Times New Roman" w:hint="default"/>
          <w:sz w:val="18"/>
          <w:szCs w:val="18"/>
        </w:rPr>
        <w:t>82.1</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13.4%</w:t>
      </w:r>
      <w:r>
        <w:rPr>
          <w:rFonts w:ascii="宋体" w:hAnsi="宋体" w:cs="宋体" w:eastAsia="宋体" w:hint="default"/>
          <w:sz w:val="18"/>
          <w:szCs w:val="18"/>
        </w:rPr>
        <w:t>，增速高于住宅销售金额。全国个人住房贷款余额与居民本外币储蓄存款余额的比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值还只有</w:t>
      </w:r>
      <w:r>
        <w:rPr>
          <w:rFonts w:ascii="Times New Roman" w:hAnsi="Times New Roman" w:cs="Times New Roman" w:eastAsia="Times New Roman" w:hint="default"/>
          <w:sz w:val="18"/>
          <w:szCs w:val="18"/>
        </w:rPr>
        <w:t>36.8%</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年末全国常住人口城市化率刚跨过</w:t>
      </w:r>
      <w:r>
        <w:rPr>
          <w:rFonts w:ascii="Times New Roman" w:hAnsi="Times New Roman" w:cs="Times New Roman" w:eastAsia="Times New Roman" w:hint="default"/>
          <w:sz w:val="18"/>
          <w:szCs w:val="18"/>
        </w:rPr>
        <w:t>60%</w:t>
      </w:r>
      <w:r>
        <w:rPr>
          <w:rFonts w:ascii="宋体" w:hAnsi="宋体" w:cs="宋体" w:eastAsia="宋体" w:hint="default"/>
          <w:sz w:val="18"/>
          <w:szCs w:val="18"/>
        </w:rPr>
        <w:t>，达</w:t>
      </w:r>
      <w:r>
        <w:rPr>
          <w:rFonts w:ascii="Times New Roman" w:hAnsi="Times New Roman" w:cs="Times New Roman" w:eastAsia="Times New Roman" w:hint="default"/>
          <w:sz w:val="18"/>
          <w:szCs w:val="18"/>
        </w:rPr>
        <w:t>60.60%</w:t>
      </w:r>
      <w:r>
        <w:rPr>
          <w:rFonts w:ascii="宋体" w:hAnsi="宋体" w:cs="宋体" w:eastAsia="宋体" w:hint="default"/>
          <w:sz w:val="18"/>
          <w:szCs w:val="18"/>
        </w:rPr>
        <w:t>，户籍人口城市化率仅</w:t>
      </w:r>
      <w:r>
        <w:rPr>
          <w:rFonts w:ascii="Times New Roman" w:hAnsi="Times New Roman" w:cs="Times New Roman" w:eastAsia="Times New Roman" w:hint="default"/>
          <w:sz w:val="18"/>
          <w:szCs w:val="18"/>
        </w:rPr>
        <w:t>44.38%</w:t>
      </w:r>
      <w:r>
        <w:rPr>
          <w:rFonts w:ascii="宋体" w:hAnsi="宋体" w:cs="宋体" w:eastAsia="宋体" w:hint="default"/>
          <w:sz w:val="18"/>
          <w:szCs w:val="18"/>
        </w:rPr>
        <w:t>，城市化和城市居民</w:t>
      </w:r>
    </w:p>
    <w:p>
      <w:pPr>
        <w:spacing w:after="0" w:line="300" w:lineRule="auto"/>
        <w:jc w:val="left"/>
        <w:rPr>
          <w:rFonts w:ascii="宋体" w:hAnsi="宋体" w:cs="宋体" w:eastAsia="宋体" w:hint="default"/>
          <w:sz w:val="18"/>
          <w:szCs w:val="18"/>
        </w:rPr>
        <w:sectPr>
          <w:pgSz w:w="11910" w:h="16840"/>
          <w:pgMar w:header="746" w:footer="978" w:top="1060" w:bottom="1160" w:left="960" w:right="0"/>
        </w:sectPr>
      </w:pPr>
    </w:p>
    <w:p>
      <w:pPr>
        <w:spacing w:line="240" w:lineRule="auto" w:before="12"/>
        <w:rPr>
          <w:rFonts w:ascii="宋体" w:hAnsi="宋体" w:cs="宋体" w:eastAsia="宋体" w:hint="default"/>
          <w:sz w:val="25"/>
          <w:szCs w:val="25"/>
        </w:rPr>
      </w:pPr>
    </w:p>
    <w:p>
      <w:pPr>
        <w:spacing w:line="316" w:lineRule="auto" w:before="44"/>
        <w:ind w:left="472" w:right="1094" w:hanging="360"/>
        <w:jc w:val="left"/>
        <w:rPr>
          <w:rFonts w:ascii="宋体" w:hAnsi="宋体" w:cs="宋体" w:eastAsia="宋体" w:hint="default"/>
          <w:sz w:val="18"/>
          <w:szCs w:val="18"/>
        </w:rPr>
      </w:pPr>
      <w:r>
        <w:rPr>
          <w:rFonts w:ascii="宋体" w:hAnsi="宋体" w:cs="宋体" w:eastAsia="宋体" w:hint="default"/>
          <w:sz w:val="18"/>
          <w:szCs w:val="18"/>
        </w:rPr>
        <w:t>的居住需求增长还有较长的持续性。 </w:t>
      </w:r>
      <w:r>
        <w:rPr>
          <w:rFonts w:ascii="宋体" w:hAnsi="宋体" w:cs="宋体" w:eastAsia="宋体" w:hint="default"/>
          <w:spacing w:val="-2"/>
          <w:sz w:val="18"/>
          <w:szCs w:val="18"/>
        </w:rPr>
        <w:t>面对新冠病毒疫情的冲击，以及国际环境变化对国内需求不确定性的影响，各地政策实施的灵活度进一步加大。由于境</w:t>
      </w:r>
    </w:p>
    <w:p>
      <w:pPr>
        <w:spacing w:line="316" w:lineRule="auto" w:before="19"/>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内外流动性都在放松，国家进一步强调“坚持房子是用来住的、不是用来炒”的定位和“不将房地产作为短期刺激经济的手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段”要求，保持房地产政策的连续性、一致性和稳定性，但房地产作为基础行业和信用之锚的角色稳固，国家促进房地产市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场平稳健康发展的愿望不变。</w:t>
      </w:r>
    </w:p>
    <w:p>
      <w:pPr>
        <w:spacing w:line="309" w:lineRule="auto" w:before="19"/>
        <w:ind w:left="112" w:right="1126" w:firstLine="360"/>
        <w:jc w:val="both"/>
        <w:rPr>
          <w:rFonts w:ascii="宋体" w:hAnsi="宋体" w:cs="宋体" w:eastAsia="宋体" w:hint="default"/>
          <w:sz w:val="18"/>
          <w:szCs w:val="18"/>
        </w:rPr>
      </w:pPr>
      <w:r>
        <w:rPr>
          <w:rFonts w:ascii="宋体" w:hAnsi="宋体" w:cs="宋体" w:eastAsia="宋体" w:hint="default"/>
          <w:spacing w:val="-2"/>
          <w:sz w:val="18"/>
          <w:szCs w:val="18"/>
        </w:rPr>
        <w:t>同时国家区域发展的思路和国内城市化的方向更加清晰。</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年中央经济工作会议提出要加快落实区域发展战略，完善</w:t>
      </w:r>
      <w:r>
        <w:rPr>
          <w:rFonts w:ascii="宋体" w:hAnsi="宋体" w:cs="宋体" w:eastAsia="宋体" w:hint="default"/>
          <w:sz w:val="18"/>
          <w:szCs w:val="18"/>
        </w:rPr>
        <w:t> </w:t>
      </w:r>
      <w:r>
        <w:rPr>
          <w:rFonts w:ascii="宋体" w:hAnsi="宋体" w:cs="宋体" w:eastAsia="宋体" w:hint="default"/>
          <w:spacing w:val="-2"/>
          <w:sz w:val="18"/>
          <w:szCs w:val="18"/>
        </w:rPr>
        <w:t>区域政策和空间布局，发挥各地比较优势，构建全国高质量发展的新动力源，推进京津冀协同发展、长三角一体化发展、粤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8"/>
          <w:sz w:val="18"/>
          <w:szCs w:val="18"/>
        </w:rPr>
        <w:t>港澳大湾区建设，打造世界级创新平台和增长极。</w:t>
      </w:r>
      <w:r>
        <w:rPr>
          <w:rFonts w:ascii="Times New Roman" w:hAnsi="Times New Roman" w:cs="Times New Roman" w:eastAsia="Times New Roman" w:hint="default"/>
          <w:spacing w:val="-8"/>
          <w:sz w:val="18"/>
          <w:szCs w:val="18"/>
        </w:rPr>
        <w:t>2020</w:t>
      </w:r>
      <w:r>
        <w:rPr>
          <w:rFonts w:ascii="宋体" w:hAnsi="宋体" w:cs="宋体" w:eastAsia="宋体" w:hint="default"/>
          <w:spacing w:val="-8"/>
          <w:sz w:val="18"/>
          <w:szCs w:val="18"/>
        </w:rPr>
        <w:t>年国务院《关于授权和委托用地审批权的决定》、国家发展改革委《</w:t>
      </w:r>
      <w:r>
        <w:rPr>
          <w:rFonts w:ascii="Times New Roman" w:hAnsi="Times New Roman" w:cs="Times New Roman" w:eastAsia="Times New Roman" w:hint="default"/>
          <w:spacing w:val="-8"/>
          <w:sz w:val="18"/>
          <w:szCs w:val="18"/>
        </w:rPr>
        <w:t>2020 </w:t>
      </w:r>
      <w:r>
        <w:rPr>
          <w:rFonts w:ascii="宋体" w:hAnsi="宋体" w:cs="宋体" w:eastAsia="宋体" w:hint="default"/>
          <w:spacing w:val="-2"/>
          <w:sz w:val="18"/>
          <w:szCs w:val="18"/>
        </w:rPr>
        <w:t>年新型城镇化建设和城乡融合发展重点任务》、中共中央国务院《关于构建更加完善的要素市场化配置体制机制的意见》的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发布，中心城市带动的都市圈、城市群和城市集聚带在国家发展中的作用将更加突出。</w:t>
      </w:r>
    </w:p>
    <w:p>
      <w:pPr>
        <w:spacing w:before="24"/>
        <w:ind w:left="472" w:right="10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）建筑行业</w:t>
      </w:r>
    </w:p>
    <w:p>
      <w:pPr>
        <w:spacing w:line="307" w:lineRule="auto" w:before="63"/>
        <w:ind w:left="112" w:right="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年国家统筹稳增长、促改革、调结构、惠民生、防风险、保稳定各项工作，深入供给侧结构性改革，着眼长远发展，</w:t>
      </w:r>
      <w:r>
        <w:rPr>
          <w:rFonts w:ascii="宋体" w:hAnsi="宋体" w:cs="宋体" w:eastAsia="宋体" w:hint="default"/>
          <w:sz w:val="18"/>
          <w:szCs w:val="18"/>
        </w:rPr>
        <w:t> </w:t>
      </w:r>
      <w:r>
        <w:rPr>
          <w:rFonts w:ascii="宋体" w:hAnsi="宋体" w:cs="宋体" w:eastAsia="宋体" w:hint="default"/>
          <w:spacing w:val="-2"/>
          <w:sz w:val="18"/>
          <w:szCs w:val="18"/>
        </w:rPr>
        <w:t>引导资金投向供需共同受益、乘数效应强的民生建设、基础设施短板，加强战略性、网络型基础设施建设，也受房地产新开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工放慢影响，</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年建筑行业固定资产投资同比下降</w:t>
      </w:r>
      <w:r>
        <w:rPr>
          <w:rFonts w:ascii="Times New Roman" w:hAnsi="Times New Roman" w:cs="Times New Roman" w:eastAsia="Times New Roman" w:hint="default"/>
          <w:sz w:val="18"/>
          <w:szCs w:val="18"/>
        </w:rPr>
        <w:t>19.8%</w:t>
      </w:r>
      <w:r>
        <w:rPr>
          <w:rFonts w:ascii="宋体" w:hAnsi="宋体" w:cs="宋体" w:eastAsia="宋体" w:hint="default"/>
          <w:sz w:val="18"/>
          <w:szCs w:val="18"/>
        </w:rPr>
        <w:t>。但行业整体平稳发展，</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年完成总产值</w:t>
      </w:r>
      <w:r>
        <w:rPr>
          <w:rFonts w:ascii="Times New Roman" w:hAnsi="Times New Roman" w:cs="Times New Roman" w:eastAsia="Times New Roman" w:hint="default"/>
          <w:sz w:val="18"/>
          <w:szCs w:val="18"/>
        </w:rPr>
        <w:t>24.8</w:t>
      </w:r>
      <w:r>
        <w:rPr>
          <w:rFonts w:ascii="宋体" w:hAnsi="宋体" w:cs="宋体" w:eastAsia="宋体" w:hint="default"/>
          <w:sz w:val="18"/>
          <w:szCs w:val="18"/>
        </w:rPr>
        <w:t>万亿元，同比增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长</w:t>
      </w:r>
      <w:r>
        <w:rPr>
          <w:rFonts w:ascii="Times New Roman" w:hAnsi="Times New Roman" w:cs="Times New Roman" w:eastAsia="Times New Roman" w:hint="default"/>
          <w:sz w:val="18"/>
          <w:szCs w:val="18"/>
        </w:rPr>
        <w:t>5.7%</w:t>
      </w:r>
      <w:r>
        <w:rPr>
          <w:rFonts w:ascii="宋体" w:hAnsi="宋体" w:cs="宋体" w:eastAsia="宋体" w:hint="default"/>
          <w:sz w:val="18"/>
          <w:szCs w:val="18"/>
        </w:rPr>
        <w:t>，增速比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年下降</w:t>
      </w:r>
      <w:r>
        <w:rPr>
          <w:rFonts w:ascii="Times New Roman" w:hAnsi="Times New Roman" w:cs="Times New Roman" w:eastAsia="Times New Roman" w:hint="default"/>
          <w:sz w:val="18"/>
          <w:szCs w:val="18"/>
        </w:rPr>
        <w:t>4.2</w:t>
      </w:r>
      <w:r>
        <w:rPr>
          <w:rFonts w:ascii="宋体" w:hAnsi="宋体" w:cs="宋体" w:eastAsia="宋体" w:hint="default"/>
          <w:sz w:val="18"/>
          <w:szCs w:val="18"/>
        </w:rPr>
        <w:t>个百分点；实现增加值</w:t>
      </w:r>
      <w:r>
        <w:rPr>
          <w:rFonts w:ascii="Times New Roman" w:hAnsi="Times New Roman" w:cs="Times New Roman" w:eastAsia="Times New Roman" w:hint="default"/>
          <w:sz w:val="18"/>
          <w:szCs w:val="18"/>
        </w:rPr>
        <w:t>7.1</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5.6%</w:t>
      </w:r>
      <w:r>
        <w:rPr>
          <w:rFonts w:ascii="宋体" w:hAnsi="宋体" w:cs="宋体" w:eastAsia="宋体" w:hint="default"/>
          <w:sz w:val="18"/>
          <w:szCs w:val="18"/>
        </w:rPr>
        <w:t>，增速比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年上升</w:t>
      </w:r>
      <w:r>
        <w:rPr>
          <w:rFonts w:ascii="Times New Roman" w:hAnsi="Times New Roman" w:cs="Times New Roman" w:eastAsia="Times New Roman" w:hint="default"/>
          <w:sz w:val="18"/>
          <w:szCs w:val="18"/>
        </w:rPr>
        <w:t>1.1</w:t>
      </w:r>
      <w:r>
        <w:rPr>
          <w:rFonts w:ascii="宋体" w:hAnsi="宋体" w:cs="宋体" w:eastAsia="宋体" w:hint="default"/>
          <w:sz w:val="18"/>
          <w:szCs w:val="18"/>
        </w:rPr>
        <w:t>个百分点。</w:t>
      </w:r>
    </w:p>
    <w:p>
      <w:pPr>
        <w:spacing w:line="316" w:lineRule="auto" w:before="7"/>
        <w:ind w:left="112" w:right="1130" w:firstLine="360"/>
        <w:jc w:val="both"/>
        <w:rPr>
          <w:rFonts w:ascii="宋体" w:hAnsi="宋体" w:cs="宋体" w:eastAsia="宋体" w:hint="default"/>
          <w:sz w:val="18"/>
          <w:szCs w:val="18"/>
        </w:rPr>
      </w:pPr>
      <w:r>
        <w:rPr>
          <w:rFonts w:ascii="宋体" w:hAnsi="宋体" w:cs="宋体" w:eastAsia="宋体" w:hint="default"/>
          <w:spacing w:val="-2"/>
          <w:sz w:val="18"/>
          <w:szCs w:val="18"/>
        </w:rPr>
        <w:t>随着疫情的影响和国际环境的快速变化，国家提出要积极扩大有效投资，加强传统基础设施和新型基础设施投资，相信</w:t>
      </w:r>
      <w:r>
        <w:rPr>
          <w:rFonts w:ascii="宋体" w:hAnsi="宋体" w:cs="宋体" w:eastAsia="宋体" w:hint="default"/>
          <w:sz w:val="18"/>
          <w:szCs w:val="18"/>
        </w:rPr>
        <w:t> 建筑行业将迎来更多机遇。</w:t>
      </w:r>
    </w:p>
    <w:p>
      <w:pPr>
        <w:spacing w:before="57"/>
        <w:ind w:left="472" w:right="1094" w:firstLine="0"/>
        <w:jc w:val="left"/>
        <w:rPr>
          <w:rFonts w:ascii="宋体" w:hAnsi="宋体" w:cs="宋体" w:eastAsia="宋体" w:hint="default"/>
          <w:sz w:val="18"/>
          <w:szCs w:val="18"/>
        </w:rPr>
      </w:pPr>
      <w:r>
        <w:rPr>
          <w:rFonts w:ascii="宋体" w:hAnsi="宋体" w:cs="宋体" w:eastAsia="宋体" w:hint="default"/>
          <w:b/>
          <w:bCs/>
          <w:sz w:val="18"/>
          <w:szCs w:val="18"/>
        </w:rPr>
        <w:t>（二）公司整体经营情况回顾</w:t>
      </w:r>
      <w:r>
        <w:rPr>
          <w:rFonts w:ascii="宋体" w:hAnsi="宋体" w:cs="宋体" w:eastAsia="宋体" w:hint="default"/>
          <w:sz w:val="18"/>
          <w:szCs w:val="18"/>
        </w:rPr>
      </w:r>
    </w:p>
    <w:p>
      <w:pPr>
        <w:spacing w:line="300" w:lineRule="auto" w:before="117"/>
        <w:ind w:left="112" w:right="1041"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年随着公司之前房地产销售快速增长的资源更多进入结算阶段，以及建筑业务完工的增加，公司营业收入大幅上升，</w:t>
      </w:r>
      <w:r>
        <w:rPr>
          <w:rFonts w:ascii="宋体" w:hAnsi="宋体" w:cs="宋体" w:eastAsia="宋体" w:hint="default"/>
          <w:sz w:val="18"/>
          <w:szCs w:val="18"/>
        </w:rPr>
        <w:t> 全年实现</w:t>
      </w:r>
      <w:r>
        <w:rPr>
          <w:rFonts w:ascii="Times New Roman" w:hAnsi="Times New Roman" w:cs="Times New Roman" w:eastAsia="Times New Roman" w:hint="default"/>
          <w:sz w:val="18"/>
          <w:szCs w:val="18"/>
        </w:rPr>
        <w:t>718.3</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79.1%</w:t>
      </w:r>
      <w:r>
        <w:rPr>
          <w:rFonts w:ascii="宋体" w:hAnsi="宋体" w:cs="宋体" w:eastAsia="宋体" w:hint="default"/>
          <w:sz w:val="18"/>
          <w:szCs w:val="18"/>
        </w:rPr>
        <w:t>。公司归属于上市公司股东的净利润</w:t>
      </w:r>
      <w:r>
        <w:rPr>
          <w:rFonts w:ascii="Times New Roman" w:hAnsi="Times New Roman" w:cs="Times New Roman" w:eastAsia="Times New Roman" w:hint="default"/>
          <w:sz w:val="18"/>
          <w:szCs w:val="18"/>
        </w:rPr>
        <w:t>41.6</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89.8%</w:t>
      </w:r>
      <w:r>
        <w:rPr>
          <w:rFonts w:ascii="宋体" w:hAnsi="宋体" w:cs="宋体" w:eastAsia="宋体" w:hint="default"/>
          <w:sz w:val="18"/>
          <w:szCs w:val="18"/>
        </w:rPr>
        <w:t>，基本每股盈利</w:t>
      </w:r>
      <w:r>
        <w:rPr>
          <w:rFonts w:ascii="Times New Roman" w:hAnsi="Times New Roman" w:cs="Times New Roman" w:eastAsia="Times New Roman" w:hint="default"/>
          <w:sz w:val="18"/>
          <w:szCs w:val="18"/>
        </w:rPr>
        <w:t>1.12</w:t>
      </w:r>
      <w:r>
        <w:rPr>
          <w:rFonts w:ascii="宋体" w:hAnsi="宋体" w:cs="宋体" w:eastAsia="宋体" w:hint="default"/>
          <w:sz w:val="18"/>
          <w:szCs w:val="18"/>
        </w:rPr>
        <w:t>元， 同比增长</w:t>
      </w:r>
      <w:r>
        <w:rPr>
          <w:rFonts w:ascii="Times New Roman" w:hAnsi="Times New Roman" w:cs="Times New Roman" w:eastAsia="Times New Roman" w:hint="default"/>
          <w:sz w:val="18"/>
          <w:szCs w:val="18"/>
        </w:rPr>
        <w:t>88.6%</w:t>
      </w:r>
      <w:r>
        <w:rPr>
          <w:rFonts w:ascii="宋体" w:hAnsi="宋体" w:cs="宋体" w:eastAsia="宋体" w:hint="default"/>
          <w:sz w:val="18"/>
          <w:szCs w:val="18"/>
        </w:rPr>
        <w:t>。</w:t>
      </w:r>
    </w:p>
    <w:p>
      <w:pPr>
        <w:spacing w:line="300" w:lineRule="auto" w:before="13"/>
        <w:ind w:left="112" w:right="1130" w:firstLine="360"/>
        <w:jc w:val="both"/>
        <w:rPr>
          <w:rFonts w:ascii="宋体" w:hAnsi="宋体" w:cs="宋体" w:eastAsia="宋体" w:hint="default"/>
          <w:sz w:val="18"/>
          <w:szCs w:val="18"/>
        </w:rPr>
      </w:pPr>
      <w:r>
        <w:rPr>
          <w:rFonts w:ascii="宋体" w:hAnsi="宋体" w:cs="宋体" w:eastAsia="宋体" w:hint="default"/>
          <w:sz w:val="18"/>
          <w:szCs w:val="18"/>
        </w:rPr>
        <w:t>公司盈利能力也有所改善。</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年公司销售费用率同比下降</w:t>
      </w:r>
      <w:r>
        <w:rPr>
          <w:rFonts w:ascii="Times New Roman" w:hAnsi="Times New Roman" w:cs="Times New Roman" w:eastAsia="Times New Roman" w:hint="default"/>
          <w:sz w:val="18"/>
          <w:szCs w:val="18"/>
        </w:rPr>
        <w:t>0.37</w:t>
      </w:r>
      <w:r>
        <w:rPr>
          <w:rFonts w:ascii="宋体" w:hAnsi="宋体" w:cs="宋体" w:eastAsia="宋体" w:hint="default"/>
          <w:sz w:val="18"/>
          <w:szCs w:val="18"/>
        </w:rPr>
        <w:t>个百分点，管理费用率同比下降</w:t>
      </w:r>
      <w:r>
        <w:rPr>
          <w:rFonts w:ascii="Times New Roman" w:hAnsi="Times New Roman" w:cs="Times New Roman" w:eastAsia="Times New Roman" w:hint="default"/>
          <w:sz w:val="18"/>
          <w:szCs w:val="18"/>
        </w:rPr>
        <w:t>1.48</w:t>
      </w:r>
      <w:r>
        <w:rPr>
          <w:rFonts w:ascii="宋体" w:hAnsi="宋体" w:cs="宋体" w:eastAsia="宋体" w:hint="default"/>
          <w:sz w:val="18"/>
          <w:szCs w:val="18"/>
        </w:rPr>
        <w:t>个百分点，虽然由 于并表范围历史项目结算，导致综合毛利率同比下降</w:t>
      </w:r>
      <w:r>
        <w:rPr>
          <w:rFonts w:ascii="Times New Roman" w:hAnsi="Times New Roman" w:cs="Times New Roman" w:eastAsia="Times New Roman" w:hint="default"/>
          <w:sz w:val="18"/>
          <w:szCs w:val="18"/>
        </w:rPr>
        <w:t>2.81</w:t>
      </w:r>
      <w:r>
        <w:rPr>
          <w:rFonts w:ascii="宋体" w:hAnsi="宋体" w:cs="宋体" w:eastAsia="宋体" w:hint="default"/>
          <w:sz w:val="18"/>
          <w:szCs w:val="18"/>
        </w:rPr>
        <w:t>个百分点，但公司营业利率仍同比增加</w:t>
      </w:r>
      <w:r>
        <w:rPr>
          <w:rFonts w:ascii="Times New Roman" w:hAnsi="Times New Roman" w:cs="Times New Roman" w:eastAsia="Times New Roman" w:hint="default"/>
          <w:sz w:val="18"/>
          <w:szCs w:val="18"/>
        </w:rPr>
        <w:t>0.91</w:t>
      </w:r>
      <w:r>
        <w:rPr>
          <w:rFonts w:ascii="宋体" w:hAnsi="宋体" w:cs="宋体" w:eastAsia="宋体" w:hint="default"/>
          <w:sz w:val="18"/>
          <w:szCs w:val="18"/>
        </w:rPr>
        <w:t>个百分点至</w:t>
      </w:r>
      <w:r>
        <w:rPr>
          <w:rFonts w:ascii="Times New Roman" w:hAnsi="Times New Roman" w:cs="Times New Roman" w:eastAsia="Times New Roman" w:hint="default"/>
          <w:sz w:val="18"/>
          <w:szCs w:val="18"/>
        </w:rPr>
        <w:t>8.78%</w:t>
      </w:r>
      <w:r>
        <w:rPr>
          <w:rFonts w:ascii="宋体" w:hAnsi="宋体" w:cs="宋体" w:eastAsia="宋体" w:hint="default"/>
          <w:sz w:val="18"/>
          <w:szCs w:val="18"/>
        </w:rPr>
        <w:t>，权</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益净利润率比同期增加</w:t>
      </w:r>
      <w:r>
        <w:rPr>
          <w:rFonts w:ascii="Times New Roman" w:hAnsi="Times New Roman" w:cs="Times New Roman" w:eastAsia="Times New Roman" w:hint="default"/>
          <w:sz w:val="18"/>
          <w:szCs w:val="18"/>
        </w:rPr>
        <w:t>0.33</w:t>
      </w:r>
      <w:r>
        <w:rPr>
          <w:rFonts w:ascii="宋体" w:hAnsi="宋体" w:cs="宋体" w:eastAsia="宋体" w:hint="default"/>
          <w:sz w:val="18"/>
          <w:szCs w:val="18"/>
        </w:rPr>
        <w:t>个百分点至</w:t>
      </w:r>
      <w:r>
        <w:rPr>
          <w:rFonts w:ascii="Times New Roman" w:hAnsi="Times New Roman" w:cs="Times New Roman" w:eastAsia="Times New Roman" w:hint="default"/>
          <w:sz w:val="18"/>
          <w:szCs w:val="18"/>
        </w:rPr>
        <w:t>5.80%</w:t>
      </w:r>
      <w:r>
        <w:rPr>
          <w:rFonts w:ascii="宋体" w:hAnsi="宋体" w:cs="宋体" w:eastAsia="宋体" w:hint="default"/>
          <w:sz w:val="18"/>
          <w:szCs w:val="18"/>
        </w:rPr>
        <w:t>。全年公司加权平均净资产收益率</w:t>
      </w:r>
      <w:r>
        <w:rPr>
          <w:rFonts w:ascii="Times New Roman" w:hAnsi="Times New Roman" w:cs="Times New Roman" w:eastAsia="Times New Roman" w:hint="default"/>
          <w:sz w:val="18"/>
          <w:szCs w:val="18"/>
        </w:rPr>
        <w:t>21.58%</w:t>
      </w:r>
      <w:r>
        <w:rPr>
          <w:rFonts w:ascii="宋体" w:hAnsi="宋体" w:cs="宋体" w:eastAsia="宋体" w:hint="default"/>
          <w:sz w:val="18"/>
          <w:szCs w:val="18"/>
        </w:rPr>
        <w:t>，比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年提高了</w:t>
      </w:r>
      <w:r>
        <w:rPr>
          <w:rFonts w:ascii="Times New Roman" w:hAnsi="Times New Roman" w:cs="Times New Roman" w:eastAsia="Times New Roman" w:hint="default"/>
          <w:sz w:val="18"/>
          <w:szCs w:val="18"/>
        </w:rPr>
        <w:t>8.29</w:t>
      </w:r>
      <w:r>
        <w:rPr>
          <w:rFonts w:ascii="宋体" w:hAnsi="宋体" w:cs="宋体" w:eastAsia="宋体" w:hint="default"/>
          <w:sz w:val="18"/>
          <w:szCs w:val="18"/>
        </w:rPr>
        <w:t>个百分点。</w:t>
      </w:r>
    </w:p>
    <w:p>
      <w:pPr>
        <w:spacing w:line="300" w:lineRule="auto" w:before="13"/>
        <w:ind w:left="112" w:right="0" w:firstLine="360"/>
        <w:jc w:val="left"/>
        <w:rPr>
          <w:rFonts w:ascii="宋体" w:hAnsi="宋体" w:cs="宋体" w:eastAsia="宋体" w:hint="default"/>
          <w:sz w:val="18"/>
          <w:szCs w:val="18"/>
        </w:rPr>
      </w:pPr>
      <w:r>
        <w:rPr>
          <w:rFonts w:ascii="宋体" w:hAnsi="宋体" w:cs="宋体" w:eastAsia="宋体" w:hint="default"/>
          <w:sz w:val="18"/>
          <w:szCs w:val="18"/>
        </w:rPr>
        <w:t>由于经营规模的增加，公司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年末有息负债由</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年末的</w:t>
      </w:r>
      <w:r>
        <w:rPr>
          <w:rFonts w:ascii="Times New Roman" w:hAnsi="Times New Roman" w:cs="Times New Roman" w:eastAsia="Times New Roman" w:hint="default"/>
          <w:sz w:val="18"/>
          <w:szCs w:val="18"/>
        </w:rPr>
        <w:t>579.4</w:t>
      </w:r>
      <w:r>
        <w:rPr>
          <w:rFonts w:ascii="宋体" w:hAnsi="宋体" w:cs="宋体" w:eastAsia="宋体" w:hint="default"/>
          <w:sz w:val="18"/>
          <w:szCs w:val="18"/>
        </w:rPr>
        <w:t>亿元增加至</w:t>
      </w:r>
      <w:r>
        <w:rPr>
          <w:rFonts w:ascii="Times New Roman" w:hAnsi="Times New Roman" w:cs="Times New Roman" w:eastAsia="Times New Roman" w:hint="default"/>
          <w:sz w:val="18"/>
          <w:szCs w:val="18"/>
        </w:rPr>
        <w:t>699.2</w:t>
      </w:r>
      <w:r>
        <w:rPr>
          <w:rFonts w:ascii="宋体" w:hAnsi="宋体" w:cs="宋体" w:eastAsia="宋体" w:hint="default"/>
          <w:sz w:val="18"/>
          <w:szCs w:val="18"/>
        </w:rPr>
        <w:t>亿元，全年增长</w:t>
      </w:r>
      <w:r>
        <w:rPr>
          <w:rFonts w:ascii="Times New Roman" w:hAnsi="Times New Roman" w:cs="Times New Roman" w:eastAsia="Times New Roman" w:hint="default"/>
          <w:sz w:val="18"/>
          <w:szCs w:val="18"/>
        </w:rPr>
        <w:t>20.7%</w:t>
      </w:r>
      <w:r>
        <w:rPr>
          <w:rFonts w:ascii="宋体" w:hAnsi="宋体" w:cs="宋体" w:eastAsia="宋体" w:hint="default"/>
          <w:sz w:val="18"/>
          <w:szCs w:val="18"/>
        </w:rPr>
        <w:t>，远远低于公 司营业收入增速</w:t>
      </w:r>
      <w:r>
        <w:rPr>
          <w:rFonts w:ascii="Times New Roman" w:hAnsi="Times New Roman" w:cs="Times New Roman" w:eastAsia="Times New Roman" w:hint="default"/>
          <w:sz w:val="18"/>
          <w:szCs w:val="18"/>
        </w:rPr>
        <w:t>79.1%</w:t>
      </w:r>
      <w:r>
        <w:rPr>
          <w:rFonts w:ascii="宋体" w:hAnsi="宋体" w:cs="宋体" w:eastAsia="宋体" w:hint="default"/>
          <w:sz w:val="18"/>
          <w:szCs w:val="18"/>
        </w:rPr>
        <w:t>，也低于房地产业务销售金额增速</w:t>
      </w:r>
      <w:r>
        <w:rPr>
          <w:rFonts w:ascii="Times New Roman" w:hAnsi="Times New Roman" w:cs="Times New Roman" w:eastAsia="Times New Roman" w:hint="default"/>
          <w:sz w:val="18"/>
          <w:szCs w:val="18"/>
        </w:rPr>
        <w:t>33.7%</w:t>
      </w:r>
      <w:r>
        <w:rPr>
          <w:rFonts w:ascii="宋体" w:hAnsi="宋体" w:cs="宋体" w:eastAsia="宋体" w:hint="default"/>
          <w:sz w:val="18"/>
          <w:szCs w:val="18"/>
        </w:rPr>
        <w:t>，有息负债绝对额在房地产行业类似销售规模的公司里处于</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低位。有息负债中短期借款和一年内到期的非流动负债</w:t>
      </w:r>
      <w:r>
        <w:rPr>
          <w:rFonts w:ascii="Times New Roman" w:hAnsi="Times New Roman" w:cs="Times New Roman" w:eastAsia="Times New Roman" w:hint="default"/>
          <w:sz w:val="18"/>
          <w:szCs w:val="18"/>
        </w:rPr>
        <w:t>235.6</w:t>
      </w:r>
      <w:r>
        <w:rPr>
          <w:rFonts w:ascii="宋体" w:hAnsi="宋体" w:cs="宋体" w:eastAsia="宋体" w:hint="default"/>
          <w:sz w:val="18"/>
          <w:szCs w:val="18"/>
        </w:rPr>
        <w:t>亿元，在全部有息负债中占比</w:t>
      </w:r>
      <w:r>
        <w:rPr>
          <w:rFonts w:ascii="Times New Roman" w:hAnsi="Times New Roman" w:cs="Times New Roman" w:eastAsia="Times New Roman" w:hint="default"/>
          <w:sz w:val="18"/>
          <w:szCs w:val="18"/>
        </w:rPr>
        <w:t>33.7%</w:t>
      </w:r>
      <w:r>
        <w:rPr>
          <w:rFonts w:ascii="宋体" w:hAnsi="宋体" w:cs="宋体" w:eastAsia="宋体" w:hint="default"/>
          <w:sz w:val="18"/>
          <w:szCs w:val="18"/>
        </w:rPr>
        <w:t>，比例较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年末的</w:t>
      </w:r>
      <w:r>
        <w:rPr>
          <w:rFonts w:ascii="Times New Roman" w:hAnsi="Times New Roman" w:cs="Times New Roman" w:eastAsia="Times New Roman" w:hint="default"/>
          <w:sz w:val="18"/>
          <w:szCs w:val="18"/>
        </w:rPr>
        <w:t>31.09% </w:t>
      </w:r>
      <w:r>
        <w:rPr>
          <w:rFonts w:ascii="宋体" w:hAnsi="宋体" w:cs="宋体" w:eastAsia="宋体" w:hint="default"/>
          <w:spacing w:val="-4"/>
          <w:sz w:val="18"/>
          <w:szCs w:val="18"/>
        </w:rPr>
        <w:t>有所提高，但仍处于较低水平，绝对额也低于公司</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年末保有的现金余额</w:t>
      </w:r>
      <w:r>
        <w:rPr>
          <w:rFonts w:ascii="Times New Roman" w:hAnsi="Times New Roman" w:cs="Times New Roman" w:eastAsia="Times New Roman" w:hint="default"/>
          <w:spacing w:val="-4"/>
          <w:sz w:val="18"/>
          <w:szCs w:val="18"/>
        </w:rPr>
        <w:t>254.1</w:t>
      </w:r>
      <w:r>
        <w:rPr>
          <w:rFonts w:ascii="宋体" w:hAnsi="宋体" w:cs="宋体" w:eastAsia="宋体" w:hint="default"/>
          <w:spacing w:val="-4"/>
          <w:sz w:val="18"/>
          <w:szCs w:val="18"/>
        </w:rPr>
        <w:t>亿元。</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年公司持有的现金同比增长</w:t>
      </w:r>
      <w:r>
        <w:rPr>
          <w:rFonts w:ascii="Times New Roman" w:hAnsi="Times New Roman" w:cs="Times New Roman" w:eastAsia="Times New Roman" w:hint="default"/>
          <w:spacing w:val="-4"/>
          <w:sz w:val="18"/>
          <w:szCs w:val="18"/>
        </w:rPr>
        <w:t>24.5%</w:t>
      </w:r>
      <w:r>
        <w:rPr>
          <w:rFonts w:ascii="宋体" w:hAnsi="宋体" w:cs="宋体" w:eastAsia="宋体" w:hint="default"/>
          <w:spacing w:val="-4"/>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快于全部有息负债的增长。</w:t>
      </w:r>
    </w:p>
    <w:p>
      <w:pPr>
        <w:spacing w:line="300" w:lineRule="auto" w:before="31"/>
        <w:ind w:left="112" w:right="1129" w:firstLine="360"/>
        <w:jc w:val="both"/>
        <w:rPr>
          <w:rFonts w:ascii="宋体" w:hAnsi="宋体" w:cs="宋体" w:eastAsia="宋体" w:hint="default"/>
          <w:sz w:val="18"/>
          <w:szCs w:val="18"/>
        </w:rPr>
      </w:pPr>
      <w:r>
        <w:rPr>
          <w:rFonts w:ascii="宋体" w:hAnsi="宋体" w:cs="宋体" w:eastAsia="宋体" w:hint="default"/>
          <w:spacing w:val="-3"/>
          <w:sz w:val="18"/>
          <w:szCs w:val="18"/>
        </w:rPr>
        <w:t>公司保持了良好的经营性现金流状况，</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年经营性现金流入</w:t>
      </w:r>
      <w:r>
        <w:rPr>
          <w:rFonts w:ascii="Times New Roman" w:hAnsi="Times New Roman" w:cs="Times New Roman" w:eastAsia="Times New Roman" w:hint="default"/>
          <w:spacing w:val="-3"/>
          <w:sz w:val="18"/>
          <w:szCs w:val="18"/>
        </w:rPr>
        <w:t>1,109.7</w:t>
      </w:r>
      <w:r>
        <w:rPr>
          <w:rFonts w:ascii="宋体" w:hAnsi="宋体" w:cs="宋体" w:eastAsia="宋体" w:hint="default"/>
          <w:spacing w:val="-3"/>
          <w:sz w:val="18"/>
          <w:szCs w:val="18"/>
        </w:rPr>
        <w:t>亿元，是一年内到期的各类有息负债的</w:t>
      </w:r>
      <w:r>
        <w:rPr>
          <w:rFonts w:ascii="Times New Roman" w:hAnsi="Times New Roman" w:cs="Times New Roman" w:eastAsia="Times New Roman" w:hint="default"/>
          <w:spacing w:val="-3"/>
          <w:sz w:val="18"/>
          <w:szCs w:val="18"/>
        </w:rPr>
        <w:t>4.6</w:t>
      </w:r>
      <w:r>
        <w:rPr>
          <w:rFonts w:ascii="宋体" w:hAnsi="宋体" w:cs="宋体" w:eastAsia="宋体" w:hint="default"/>
          <w:spacing w:val="-3"/>
          <w:sz w:val="18"/>
          <w:szCs w:val="18"/>
        </w:rPr>
        <w:t>倍。</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年公司经营活动产生的现金流量净额</w:t>
      </w:r>
      <w:r>
        <w:rPr>
          <w:rFonts w:ascii="Times New Roman" w:hAnsi="Times New Roman" w:cs="Times New Roman" w:eastAsia="Times New Roman" w:hint="default"/>
          <w:sz w:val="18"/>
          <w:szCs w:val="18"/>
        </w:rPr>
        <w:t>82.0</w:t>
      </w:r>
      <w:r>
        <w:rPr>
          <w:rFonts w:ascii="宋体" w:hAnsi="宋体" w:cs="宋体" w:eastAsia="宋体" w:hint="default"/>
          <w:sz w:val="18"/>
          <w:szCs w:val="18"/>
        </w:rPr>
        <w:t>亿元。</w:t>
      </w:r>
    </w:p>
    <w:p>
      <w:pPr>
        <w:spacing w:line="300" w:lineRule="auto" w:before="13"/>
        <w:ind w:left="112" w:right="1130" w:firstLine="360"/>
        <w:jc w:val="both"/>
        <w:rPr>
          <w:rFonts w:ascii="宋体" w:hAnsi="宋体" w:cs="宋体" w:eastAsia="宋体" w:hint="default"/>
          <w:sz w:val="18"/>
          <w:szCs w:val="18"/>
        </w:rPr>
      </w:pPr>
      <w:r>
        <w:rPr>
          <w:rFonts w:ascii="宋体" w:hAnsi="宋体" w:cs="宋体" w:eastAsia="宋体" w:hint="default"/>
          <w:spacing w:val="-1"/>
          <w:sz w:val="18"/>
          <w:szCs w:val="18"/>
        </w:rPr>
        <w:t>公司的负债结构也得到进一步优化，</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年公司总负债率</w:t>
      </w:r>
      <w:r>
        <w:rPr>
          <w:rFonts w:ascii="Times New Roman" w:hAnsi="Times New Roman" w:cs="Times New Roman" w:eastAsia="Times New Roman" w:hint="default"/>
          <w:spacing w:val="-1"/>
          <w:sz w:val="18"/>
          <w:szCs w:val="18"/>
        </w:rPr>
        <w:t>90.77%</w:t>
      </w:r>
      <w:r>
        <w:rPr>
          <w:rFonts w:ascii="宋体" w:hAnsi="宋体" w:cs="宋体" w:eastAsia="宋体" w:hint="default"/>
          <w:spacing w:val="-1"/>
          <w:sz w:val="18"/>
          <w:szCs w:val="18"/>
        </w:rPr>
        <w:t>，比</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年末下降</w:t>
      </w:r>
      <w:r>
        <w:rPr>
          <w:rFonts w:ascii="Times New Roman" w:hAnsi="Times New Roman" w:cs="Times New Roman" w:eastAsia="Times New Roman" w:hint="default"/>
          <w:spacing w:val="-1"/>
          <w:sz w:val="18"/>
          <w:szCs w:val="18"/>
        </w:rPr>
        <w:t>0.92</w:t>
      </w:r>
      <w:r>
        <w:rPr>
          <w:rFonts w:ascii="宋体" w:hAnsi="宋体" w:cs="宋体" w:eastAsia="宋体" w:hint="default"/>
          <w:spacing w:val="-1"/>
          <w:sz w:val="18"/>
          <w:szCs w:val="18"/>
        </w:rPr>
        <w:t>个百分点。而且公司总体负债里</w:t>
      </w:r>
      <w:r>
        <w:rPr>
          <w:rFonts w:ascii="宋体" w:hAnsi="宋体" w:cs="宋体" w:eastAsia="宋体" w:hint="default"/>
          <w:sz w:val="18"/>
          <w:szCs w:val="18"/>
        </w:rPr>
        <w:t> 已经收到现金，但在销售的产品没有竣工确认收入前视为负债的预收账款</w:t>
      </w:r>
      <w:r>
        <w:rPr>
          <w:rFonts w:ascii="Times New Roman" w:hAnsi="Times New Roman" w:cs="Times New Roman" w:eastAsia="Times New Roman" w:hint="default"/>
          <w:sz w:val="18"/>
          <w:szCs w:val="18"/>
        </w:rPr>
        <w:t>1,233.6</w:t>
      </w:r>
      <w:r>
        <w:rPr>
          <w:rFonts w:ascii="宋体" w:hAnsi="宋体" w:cs="宋体" w:eastAsia="宋体" w:hint="default"/>
          <w:sz w:val="18"/>
          <w:szCs w:val="18"/>
        </w:rPr>
        <w:t>亿元，比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年底增加</w:t>
      </w:r>
      <w:r>
        <w:rPr>
          <w:rFonts w:ascii="Times New Roman" w:hAnsi="Times New Roman" w:cs="Times New Roman" w:eastAsia="Times New Roman" w:hint="default"/>
          <w:sz w:val="18"/>
          <w:szCs w:val="18"/>
        </w:rPr>
        <w:t>132.4</w:t>
      </w:r>
      <w:r>
        <w:rPr>
          <w:rFonts w:ascii="宋体" w:hAnsi="宋体" w:cs="宋体" w:eastAsia="宋体" w:hint="default"/>
          <w:sz w:val="18"/>
          <w:szCs w:val="18"/>
        </w:rPr>
        <w:t>亿元，占公司</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全部负债的比例达到</w:t>
      </w:r>
      <w:r>
        <w:rPr>
          <w:rFonts w:ascii="Times New Roman" w:hAnsi="Times New Roman" w:cs="Times New Roman" w:eastAsia="Times New Roman" w:hint="default"/>
          <w:sz w:val="18"/>
          <w:szCs w:val="18"/>
        </w:rPr>
        <w:t>46.77%</w:t>
      </w:r>
      <w:r>
        <w:rPr>
          <w:rFonts w:ascii="宋体" w:hAnsi="宋体" w:cs="宋体" w:eastAsia="宋体" w:hint="default"/>
          <w:sz w:val="18"/>
          <w:szCs w:val="18"/>
        </w:rPr>
        <w:t>。剔除预收账款之后的负债率，</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年末公司仅为</w:t>
      </w:r>
      <w:r>
        <w:rPr>
          <w:rFonts w:ascii="Times New Roman" w:hAnsi="Times New Roman" w:cs="Times New Roman" w:eastAsia="Times New Roman" w:hint="default"/>
          <w:sz w:val="18"/>
          <w:szCs w:val="18"/>
        </w:rPr>
        <w:t>48.31%</w:t>
      </w:r>
      <w:r>
        <w:rPr>
          <w:rFonts w:ascii="宋体" w:hAnsi="宋体" w:cs="宋体" w:eastAsia="宋体" w:hint="default"/>
          <w:sz w:val="18"/>
          <w:szCs w:val="18"/>
        </w:rPr>
        <w:t>，在行业中也处于绝对低位。公司负</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债规模小，偿债能力强，实际经营风险低。</w:t>
      </w:r>
    </w:p>
    <w:p>
      <w:pPr>
        <w:spacing w:before="72"/>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、房地产业务情况</w:t>
      </w:r>
      <w:r>
        <w:rPr>
          <w:rFonts w:ascii="宋体" w:hAnsi="宋体" w:cs="宋体" w:eastAsia="宋体" w:hint="default"/>
          <w:sz w:val="18"/>
          <w:szCs w:val="18"/>
        </w:rPr>
      </w:r>
    </w:p>
    <w:p>
      <w:pPr>
        <w:spacing w:line="300" w:lineRule="auto" w:before="101"/>
        <w:ind w:left="112" w:right="1130" w:firstLine="360"/>
        <w:jc w:val="both"/>
        <w:rPr>
          <w:rFonts w:ascii="宋体" w:hAnsi="宋体" w:cs="宋体" w:eastAsia="宋体" w:hint="default"/>
          <w:sz w:val="18"/>
          <w:szCs w:val="18"/>
        </w:rPr>
      </w:pPr>
      <w:r>
        <w:rPr>
          <w:rFonts w:ascii="宋体" w:hAnsi="宋体" w:cs="宋体" w:eastAsia="宋体" w:hint="default"/>
          <w:sz w:val="18"/>
          <w:szCs w:val="18"/>
        </w:rPr>
        <w:t>公司房地产业务销售保持较快的增长，</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年公司实现合同销售面积</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1,540.7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万平方米，销售金额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1,960.5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亿元，同比 分别增长</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34.6%</w:t>
      </w:r>
      <w:r>
        <w:rPr>
          <w:rFonts w:ascii="宋体" w:hAnsi="宋体" w:cs="宋体" w:eastAsia="宋体" w:hint="default"/>
          <w:sz w:val="18"/>
          <w:szCs w:val="18"/>
        </w:rPr>
        <w:t>和</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33.7%</w:t>
      </w:r>
      <w:r>
        <w:rPr>
          <w:rFonts w:ascii="宋体" w:hAnsi="宋体" w:cs="宋体" w:eastAsia="宋体" w:hint="default"/>
          <w:sz w:val="18"/>
          <w:szCs w:val="18"/>
        </w:rPr>
        <w:t>。平均销售价格</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12,725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平方米，略低于去年同期水平。根据城市等级区分，公司在一、二线城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市销售面积占总销售面积的比例为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，在一、二线城市销售金额占总销售金额的比例为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年差别不大。</w:t>
      </w:r>
    </w:p>
    <w:p>
      <w:pPr>
        <w:spacing w:before="54"/>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年公司新开工面积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1406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万平方米，竣工面积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946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万平方米。由于竣工交付规模增加，</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年房地产业务结算收入</w:t>
      </w:r>
    </w:p>
    <w:p>
      <w:pPr>
        <w:spacing w:before="63"/>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515.9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亿元，同比增长</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87.2%</w:t>
      </w:r>
      <w:r>
        <w:rPr>
          <w:rFonts w:ascii="宋体" w:hAnsi="宋体" w:cs="宋体" w:eastAsia="宋体" w:hint="default"/>
          <w:sz w:val="18"/>
          <w:szCs w:val="18"/>
        </w:rPr>
        <w:t>。因为部分历史项目结算，结算毛利率</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17.93%</w:t>
      </w:r>
      <w:r>
        <w:rPr>
          <w:rFonts w:ascii="宋体" w:hAnsi="宋体" w:cs="宋体" w:eastAsia="宋体" w:hint="default"/>
          <w:sz w:val="18"/>
          <w:szCs w:val="18"/>
        </w:rPr>
        <w:t>，相比去年同期下降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个百分点。报告期末公</w:t>
      </w:r>
    </w:p>
    <w:p>
      <w:pPr>
        <w:spacing w:before="63"/>
        <w:ind w:left="112" w:right="0" w:firstLine="0"/>
        <w:jc w:val="both"/>
        <w:rPr>
          <w:rFonts w:ascii="宋体" w:hAnsi="宋体" w:cs="宋体" w:eastAsia="宋体" w:hint="default"/>
          <w:sz w:val="18"/>
          <w:szCs w:val="18"/>
        </w:rPr>
      </w:pPr>
      <w:r>
        <w:rPr>
          <w:rFonts w:ascii="宋体" w:hAnsi="宋体" w:cs="宋体" w:eastAsia="宋体" w:hint="default"/>
          <w:sz w:val="18"/>
          <w:szCs w:val="18"/>
        </w:rPr>
        <w:t>司合并报表范围内已售未结算的预收账款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1,233.6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亿元，比</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，有关资源毛利率水平高于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年结算资</w:t>
      </w:r>
    </w:p>
    <w:p>
      <w:pPr>
        <w:spacing w:before="63"/>
        <w:ind w:left="112" w:right="0" w:firstLine="0"/>
        <w:jc w:val="both"/>
        <w:rPr>
          <w:rFonts w:ascii="宋体" w:hAnsi="宋体" w:cs="宋体" w:eastAsia="宋体" w:hint="default"/>
          <w:sz w:val="18"/>
          <w:szCs w:val="18"/>
        </w:rPr>
      </w:pPr>
      <w:r>
        <w:rPr>
          <w:rFonts w:ascii="宋体" w:hAnsi="宋体" w:cs="宋体" w:eastAsia="宋体" w:hint="default"/>
          <w:sz w:val="18"/>
          <w:szCs w:val="18"/>
        </w:rPr>
        <w:t>源。</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年公司新增项目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个，规划建筑面积合计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989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万平方米。由于在济南、杭州、厦门、西安、苏州等二线城市核心</w:t>
      </w:r>
    </w:p>
    <w:p>
      <w:pPr>
        <w:spacing w:before="63"/>
        <w:ind w:left="112" w:right="0" w:firstLine="0"/>
        <w:jc w:val="both"/>
        <w:rPr>
          <w:rFonts w:ascii="宋体" w:hAnsi="宋体" w:cs="宋体" w:eastAsia="宋体" w:hint="default"/>
          <w:sz w:val="18"/>
          <w:szCs w:val="18"/>
        </w:rPr>
      </w:pPr>
      <w:r>
        <w:rPr>
          <w:rFonts w:ascii="宋体" w:hAnsi="宋体" w:cs="宋体" w:eastAsia="宋体" w:hint="default"/>
          <w:sz w:val="18"/>
          <w:szCs w:val="18"/>
        </w:rPr>
        <w:t>区位增加较多资源，新增项目平均地价约</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5250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平方米，比去年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年明显提高。公司新进入济南、厦门等城市，聚焦</w:t>
      </w:r>
    </w:p>
    <w:p>
      <w:pPr>
        <w:spacing w:after="0"/>
        <w:jc w:val="both"/>
        <w:rPr>
          <w:rFonts w:ascii="宋体" w:hAnsi="宋体" w:cs="宋体" w:eastAsia="宋体" w:hint="default"/>
          <w:sz w:val="18"/>
          <w:szCs w:val="18"/>
        </w:rPr>
        <w:sectPr>
          <w:footerReference w:type="default" r:id="rId11"/>
          <w:pgSz w:w="11910" w:h="16840"/>
          <w:pgMar w:footer="978" w:header="746" w:top="1060" w:bottom="1160" w:left="1020" w:right="0"/>
          <w:pgNumType w:start="10"/>
        </w:sectPr>
      </w:pPr>
    </w:p>
    <w:p>
      <w:pPr>
        <w:spacing w:line="240" w:lineRule="auto" w:before="12"/>
        <w:rPr>
          <w:rFonts w:ascii="宋体" w:hAnsi="宋体" w:cs="宋体" w:eastAsia="宋体" w:hint="default"/>
          <w:sz w:val="25"/>
          <w:szCs w:val="25"/>
        </w:rPr>
      </w:pPr>
    </w:p>
    <w:p>
      <w:pPr>
        <w:spacing w:before="44"/>
        <w:ind w:left="112" w:right="1094" w:firstLine="0"/>
        <w:jc w:val="left"/>
        <w:rPr>
          <w:rFonts w:ascii="宋体" w:hAnsi="宋体" w:cs="宋体" w:eastAsia="宋体" w:hint="default"/>
          <w:sz w:val="18"/>
          <w:szCs w:val="18"/>
        </w:rPr>
      </w:pPr>
      <w:r>
        <w:rPr>
          <w:rFonts w:ascii="宋体" w:hAnsi="宋体" w:cs="宋体" w:eastAsia="宋体" w:hint="default"/>
          <w:sz w:val="18"/>
          <w:szCs w:val="18"/>
        </w:rPr>
        <w:t>长三角、珠三角以及内地人口密集核心城市的布局更加完善。</w:t>
      </w:r>
    </w:p>
    <w:p>
      <w:pPr>
        <w:spacing w:line="300" w:lineRule="auto" w:before="115"/>
        <w:ind w:left="112" w:right="1051" w:firstLine="36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年底，公司共有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个项目，在建面积合计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万平方米，未开工项目规划建筑面积合计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 在全部未来可竣工的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万平方米项目资源中，一、二线城市面积占比约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，三四线城市面积占比约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w:t>
      </w:r>
      <w:r>
        <w:rPr>
          <w:rFonts w:ascii="宋体" w:hAnsi="宋体" w:cs="宋体" w:eastAsia="宋体" w:hint="default"/>
          <w:sz w:val="18"/>
          <w:szCs w:val="18"/>
        </w:rPr>
        <w:t>。</w:t>
      </w:r>
    </w:p>
    <w:p>
      <w:pPr>
        <w:spacing w:before="54"/>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、建筑业务情况</w:t>
      </w:r>
      <w:r>
        <w:rPr>
          <w:rFonts w:ascii="宋体" w:hAnsi="宋体" w:cs="宋体" w:eastAsia="宋体" w:hint="default"/>
          <w:sz w:val="18"/>
          <w:szCs w:val="18"/>
        </w:rPr>
      </w:r>
    </w:p>
    <w:p>
      <w:pPr>
        <w:spacing w:line="300" w:lineRule="auto" w:before="103"/>
        <w:ind w:left="112" w:right="1130" w:firstLine="360"/>
        <w:jc w:val="both"/>
        <w:rPr>
          <w:rFonts w:ascii="宋体" w:hAnsi="宋体" w:cs="宋体" w:eastAsia="宋体" w:hint="default"/>
          <w:sz w:val="18"/>
          <w:szCs w:val="18"/>
        </w:rPr>
      </w:pPr>
      <w:r>
        <w:rPr>
          <w:rFonts w:ascii="宋体" w:hAnsi="宋体" w:cs="宋体" w:eastAsia="宋体" w:hint="default"/>
          <w:sz w:val="18"/>
          <w:szCs w:val="18"/>
        </w:rPr>
        <w:t>公司建筑业务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年继续优化职能分工，实施片区治理，改革市场营销责任制，受政府和社会资本合作项目更严格控 制，地产政策有针对性调整，以及去年基数较高的影响，</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年公司新承接（中标）项目预计合同总金额</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277.8</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亿元，同比</w:t>
      </w:r>
      <w:r>
        <w:rPr>
          <w:rFonts w:ascii="宋体" w:hAnsi="宋体" w:cs="宋体" w:eastAsia="宋体" w:hint="default"/>
          <w:sz w:val="18"/>
          <w:szCs w:val="18"/>
        </w:rPr>
        <w:t> 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亿元以上项目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个，在新增合同额中占比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p>
    <w:p>
      <w:pPr>
        <w:spacing w:line="300" w:lineRule="auto" w:before="51"/>
        <w:ind w:left="112" w:right="1132" w:firstLine="360"/>
        <w:jc w:val="both"/>
        <w:rPr>
          <w:rFonts w:ascii="宋体" w:hAnsi="宋体" w:cs="宋体" w:eastAsia="宋体" w:hint="default"/>
          <w:sz w:val="18"/>
          <w:szCs w:val="18"/>
        </w:rPr>
      </w:pPr>
      <w:r>
        <w:rPr>
          <w:rFonts w:ascii="宋体" w:hAnsi="宋体" w:cs="宋体" w:eastAsia="宋体" w:hint="default"/>
          <w:sz w:val="18"/>
          <w:szCs w:val="18"/>
        </w:rPr>
        <w:t>由于完工明显增长，公司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年建筑业务营业收入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亿元，同比增长</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45.5%</w:t>
      </w:r>
      <w:r>
        <w:rPr>
          <w:rFonts w:ascii="宋体" w:hAnsi="宋体" w:cs="宋体" w:eastAsia="宋体" w:hint="default"/>
          <w:sz w:val="18"/>
          <w:szCs w:val="18"/>
        </w:rPr>
        <w:t>。受完工项目结构的影响，</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年综 合毛利率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9.01%</w:t>
      </w:r>
      <w:r>
        <w:rPr>
          <w:rFonts w:ascii="宋体" w:hAnsi="宋体" w:cs="宋体" w:eastAsia="宋体" w:hint="default"/>
          <w:sz w:val="18"/>
          <w:szCs w:val="18"/>
        </w:rPr>
        <w:t>，较去年同期下降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p>
      <w:pPr>
        <w:spacing w:before="54"/>
        <w:ind w:left="472" w:right="1094" w:firstLine="0"/>
        <w:jc w:val="left"/>
        <w:rPr>
          <w:rFonts w:ascii="宋体" w:hAnsi="宋体" w:cs="宋体" w:eastAsia="宋体" w:hint="default"/>
          <w:sz w:val="18"/>
          <w:szCs w:val="18"/>
        </w:rPr>
      </w:pPr>
      <w:r>
        <w:rPr>
          <w:rFonts w:ascii="宋体" w:hAnsi="宋体" w:cs="宋体" w:eastAsia="宋体" w:hint="default"/>
          <w:b/>
          <w:bCs/>
          <w:sz w:val="18"/>
          <w:szCs w:val="18"/>
        </w:rPr>
        <w:t>（三）房地产业务具体情况</w:t>
      </w:r>
      <w:r>
        <w:rPr>
          <w:rFonts w:ascii="宋体" w:hAnsi="宋体" w:cs="宋体" w:eastAsia="宋体" w:hint="default"/>
          <w:sz w:val="18"/>
          <w:szCs w:val="18"/>
        </w:rPr>
      </w:r>
    </w:p>
    <w:p>
      <w:pPr>
        <w:spacing w:before="117"/>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年分城市销售情况</w:t>
      </w:r>
    </w:p>
    <w:p>
      <w:pPr>
        <w:spacing w:line="240" w:lineRule="auto" w:before="13"/>
        <w:rPr>
          <w:rFonts w:ascii="宋体" w:hAnsi="宋体" w:cs="宋体" w:eastAsia="宋体" w:hint="default"/>
          <w:sz w:val="6"/>
          <w:szCs w:val="6"/>
        </w:rPr>
      </w:pPr>
    </w:p>
    <w:tbl>
      <w:tblPr>
        <w:tblW w:w="0" w:type="auto"/>
        <w:jc w:val="left"/>
        <w:tblInd w:w="2632" w:type="dxa"/>
        <w:tblLayout w:type="fixed"/>
        <w:tblCellMar>
          <w:top w:w="0" w:type="dxa"/>
          <w:left w:w="0" w:type="dxa"/>
          <w:bottom w:w="0" w:type="dxa"/>
          <w:right w:w="0" w:type="dxa"/>
        </w:tblCellMar>
        <w:tblLook w:val="01E0"/>
      </w:tblPr>
      <w:tblGrid>
        <w:gridCol w:w="1191"/>
        <w:gridCol w:w="1700"/>
        <w:gridCol w:w="1700"/>
      </w:tblGrid>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b/>
                <w:bCs/>
                <w:w w:val="95"/>
                <w:sz w:val="18"/>
                <w:szCs w:val="18"/>
              </w:rPr>
              <w:t>签约面积（万㎡）</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9"/>
              <w:jc w:val="right"/>
              <w:rPr>
                <w:rFonts w:ascii="宋体" w:hAnsi="宋体" w:cs="宋体" w:eastAsia="宋体" w:hint="default"/>
                <w:sz w:val="18"/>
                <w:szCs w:val="18"/>
              </w:rPr>
            </w:pPr>
            <w:r>
              <w:rPr>
                <w:rFonts w:ascii="宋体" w:hAnsi="宋体" w:cs="宋体" w:eastAsia="宋体" w:hint="default"/>
                <w:b/>
                <w:bCs/>
                <w:w w:val="95"/>
                <w:sz w:val="18"/>
                <w:szCs w:val="18"/>
              </w:rPr>
              <w:t>签约金额（亿元）</w:t>
            </w:r>
            <w:r>
              <w:rPr>
                <w:rFonts w:ascii="宋体" w:hAnsi="宋体" w:cs="宋体" w:eastAsia="宋体" w:hint="default"/>
                <w:sz w:val="18"/>
                <w:szCs w:val="18"/>
              </w:rPr>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192.99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302.67</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142.06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175.96</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73.03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142.98</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51.45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73.36</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54.61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67.45</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39.54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61.35</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51.25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58.66</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36.38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49.69</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49.30</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42.19</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36.87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41.12</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36.76</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34.12</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32.95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34.08</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35.83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33.70</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29.44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33.30</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31.84</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29.80</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32.71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28.50</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30.67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27.31</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26.89</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31.71</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25.20</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23.72</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23.46</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23.45</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泰州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22.15</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27.22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21.94</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21.89</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21.39</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26.63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20.13</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19.58</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18.89</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0"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16.81</w:t>
            </w:r>
          </w:p>
        </w:tc>
      </w:tr>
      <w:tr>
        <w:trPr>
          <w:trHeight w:val="282"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16.24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2632" w:type="dxa"/>
        <w:tblLayout w:type="fixed"/>
        <w:tblCellMar>
          <w:top w:w="0" w:type="dxa"/>
          <w:left w:w="0" w:type="dxa"/>
          <w:bottom w:w="0" w:type="dxa"/>
          <w:right w:w="0" w:type="dxa"/>
        </w:tblCellMar>
        <w:tblLook w:val="01E0"/>
      </w:tblPr>
      <w:tblGrid>
        <w:gridCol w:w="1191"/>
        <w:gridCol w:w="1700"/>
        <w:gridCol w:w="1700"/>
      </w:tblGrid>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廊坊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15.32</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14.30</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扬州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14.25</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开封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13.68</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贵阳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12.23</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烟台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11.89</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11.01</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保定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10.81</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马鞍山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10.79</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滨州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10.41</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常德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10.25</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常州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9.82</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宿州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9.07</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8.51</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衢州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8.37</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邯郸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8.20</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8.02</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威海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7.64</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惠州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7.41</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6.62</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许昌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6.49</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4.55</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菏泽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4.02</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亳州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3.63</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3.28</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眉山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2.54</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揭阳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2.17</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潜江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1.97</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梅州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1.84</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宿迁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1.22</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连云港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1.07</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31.54</w:t>
            </w:r>
          </w:p>
        </w:tc>
      </w:tr>
      <w:tr>
        <w:trPr>
          <w:trHeight w:val="284"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b/>
                <w:spacing w:val="-1"/>
                <w:sz w:val="18"/>
              </w:rPr>
              <w:t>1540.74</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b/>
                <w:spacing w:val="-1"/>
                <w:sz w:val="18"/>
              </w:rPr>
              <w:t>1960.51</w:t>
            </w:r>
            <w:r>
              <w:rPr>
                <w:rFonts w:ascii="Times New Roman"/>
                <w:spacing w:val="-1"/>
                <w:sz w:val="18"/>
              </w:rPr>
            </w:r>
          </w:p>
        </w:tc>
      </w:tr>
    </w:tbl>
    <w:p>
      <w:pPr>
        <w:spacing w:before="50"/>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年新获取项目情况</w:t>
      </w:r>
    </w:p>
    <w:p>
      <w:pPr>
        <w:spacing w:line="240" w:lineRule="auto" w:before="2"/>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96"/>
        <w:gridCol w:w="637"/>
        <w:gridCol w:w="2043"/>
        <w:gridCol w:w="1523"/>
        <w:gridCol w:w="822"/>
        <w:gridCol w:w="1065"/>
        <w:gridCol w:w="1121"/>
        <w:gridCol w:w="1071"/>
        <w:gridCol w:w="936"/>
      </w:tblGrid>
      <w:tr>
        <w:trPr>
          <w:trHeight w:val="576"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7"/>
              <w:ind w:left="97" w:right="107"/>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32"/>
              <w:jc w:val="right"/>
              <w:rPr>
                <w:rFonts w:ascii="宋体" w:hAnsi="宋体" w:cs="宋体" w:eastAsia="宋体" w:hint="default"/>
                <w:sz w:val="18"/>
                <w:szCs w:val="18"/>
              </w:rPr>
            </w:pPr>
            <w:r>
              <w:rPr>
                <w:rFonts w:ascii="宋体" w:hAnsi="宋体" w:cs="宋体" w:eastAsia="宋体" w:hint="default"/>
                <w:b/>
                <w:bCs/>
                <w:w w:val="95"/>
                <w:sz w:val="18"/>
                <w:szCs w:val="18"/>
              </w:rPr>
              <w:t>城市</w:t>
            </w:r>
            <w:r>
              <w:rPr>
                <w:rFonts w:ascii="宋体" w:hAnsi="宋体" w:cs="宋体" w:eastAsia="宋体" w:hint="default"/>
                <w:sz w:val="18"/>
                <w:szCs w:val="18"/>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5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7"/>
              <w:ind w:left="137" w:right="130"/>
              <w:jc w:val="left"/>
              <w:rPr>
                <w:rFonts w:ascii="宋体" w:hAnsi="宋体" w:cs="宋体" w:eastAsia="宋体" w:hint="default"/>
                <w:sz w:val="18"/>
                <w:szCs w:val="18"/>
              </w:rPr>
            </w:pPr>
            <w:r>
              <w:rPr>
                <w:rFonts w:ascii="宋体" w:hAnsi="宋体" w:cs="宋体" w:eastAsia="宋体" w:hint="default"/>
                <w:b/>
                <w:bCs/>
                <w:sz w:val="18"/>
                <w:szCs w:val="18"/>
              </w:rPr>
              <w:t>公司权</w:t>
            </w:r>
            <w:r>
              <w:rPr>
                <w:rFonts w:ascii="宋体" w:hAnsi="宋体" w:cs="宋体" w:eastAsia="宋体" w:hint="default"/>
                <w:b/>
                <w:bCs/>
                <w:w w:val="99"/>
                <w:sz w:val="18"/>
                <w:szCs w:val="18"/>
              </w:rPr>
              <w:t> </w:t>
            </w:r>
            <w:r>
              <w:rPr>
                <w:rFonts w:ascii="宋体" w:hAnsi="宋体" w:cs="宋体" w:eastAsia="宋体" w:hint="default"/>
                <w:b/>
                <w:bCs/>
                <w:sz w:val="18"/>
                <w:szCs w:val="18"/>
              </w:rPr>
              <w:t>益比例</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7"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7"/>
              <w:ind w:left="105" w:right="101"/>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0" w:right="0"/>
              <w:jc w:val="left"/>
              <w:rPr>
                <w:rFonts w:ascii="宋体" w:hAnsi="宋体" w:cs="宋体" w:eastAsia="宋体" w:hint="default"/>
                <w:sz w:val="18"/>
                <w:szCs w:val="18"/>
              </w:rPr>
            </w:pPr>
            <w:r>
              <w:rPr>
                <w:rFonts w:ascii="宋体" w:hAnsi="宋体" w:cs="宋体" w:eastAsia="宋体" w:hint="default"/>
                <w:b/>
                <w:bCs/>
                <w:sz w:val="18"/>
                <w:szCs w:val="18"/>
              </w:rPr>
              <w:t>土地价款</w:t>
            </w:r>
            <w:r>
              <w:rPr>
                <w:rFonts w:ascii="宋体" w:hAnsi="宋体" w:cs="宋体" w:eastAsia="宋体" w:hint="default"/>
                <w:sz w:val="18"/>
                <w:szCs w:val="18"/>
              </w:rPr>
            </w:r>
          </w:p>
          <w:p>
            <w:pPr>
              <w:pStyle w:val="TableParagraph"/>
              <w:spacing w:line="240" w:lineRule="auto" w:before="4"/>
              <w:ind w:left="170" w:right="0"/>
              <w:jc w:val="left"/>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7"/>
              <w:ind w:left="193" w:right="188"/>
              <w:jc w:val="left"/>
              <w:rPr>
                <w:rFonts w:ascii="宋体" w:hAnsi="宋体" w:cs="宋体" w:eastAsia="宋体" w:hint="default"/>
                <w:sz w:val="18"/>
                <w:szCs w:val="18"/>
              </w:rPr>
            </w:pPr>
            <w:r>
              <w:rPr>
                <w:rFonts w:ascii="宋体" w:hAnsi="宋体" w:cs="宋体" w:eastAsia="宋体" w:hint="default"/>
                <w:b/>
                <w:bCs/>
                <w:sz w:val="18"/>
                <w:szCs w:val="18"/>
              </w:rPr>
              <w:t>土地取</w:t>
            </w:r>
            <w:r>
              <w:rPr>
                <w:rFonts w:ascii="宋体" w:hAnsi="宋体" w:cs="宋体" w:eastAsia="宋体" w:hint="default"/>
                <w:b/>
                <w:bCs/>
                <w:w w:val="99"/>
                <w:sz w:val="18"/>
                <w:szCs w:val="18"/>
              </w:rPr>
              <w:t> </w:t>
            </w:r>
            <w:r>
              <w:rPr>
                <w:rFonts w:ascii="宋体" w:hAnsi="宋体" w:cs="宋体" w:eastAsia="宋体" w:hint="default"/>
                <w:b/>
                <w:bCs/>
                <w:sz w:val="18"/>
                <w:szCs w:val="18"/>
              </w:rPr>
              <w:t>得方式</w:t>
            </w:r>
            <w:r>
              <w:rPr>
                <w:rFonts w:ascii="宋体" w:hAnsi="宋体" w:cs="宋体" w:eastAsia="宋体" w:hint="default"/>
                <w:sz w:val="18"/>
                <w:szCs w:val="18"/>
              </w:rPr>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7" w:right="0"/>
              <w:jc w:val="left"/>
              <w:rPr>
                <w:rFonts w:ascii="Times New Roman" w:hAnsi="Times New Roman" w:cs="Times New Roman" w:eastAsia="Times New Roman" w:hint="default"/>
                <w:sz w:val="18"/>
                <w:szCs w:val="18"/>
              </w:rPr>
            </w:pPr>
            <w:r>
              <w:rPr>
                <w:rFonts w:ascii="Times New Roman"/>
                <w:sz w:val="18"/>
              </w:rPr>
              <w:t>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淮安</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淮海天宸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清河区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34%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26.44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7" w:right="0"/>
              <w:jc w:val="left"/>
              <w:rPr>
                <w:rFonts w:ascii="Times New Roman" w:hAnsi="Times New Roman" w:cs="Times New Roman" w:eastAsia="Times New Roman" w:hint="default"/>
                <w:sz w:val="18"/>
                <w:szCs w:val="18"/>
              </w:rPr>
            </w:pPr>
            <w:r>
              <w:rPr>
                <w:rFonts w:ascii="Times New Roman"/>
                <w:sz w:val="18"/>
              </w:rPr>
              <w:t>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淮安</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珺悦</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淮安区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32%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5.65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14.13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Times New Roman" w:hAnsi="Times New Roman" w:cs="Times New Roman" w:eastAsia="Times New Roman" w:hint="default"/>
                <w:sz w:val="18"/>
                <w:szCs w:val="18"/>
              </w:rPr>
            </w:pPr>
            <w:r>
              <w:rPr>
                <w:rFonts w:ascii="Times New Roman"/>
                <w:sz w:val="18"/>
              </w:rPr>
              <w:t>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淮安</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观淮府</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淮阴区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55%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6.91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Times New Roman" w:hAnsi="Times New Roman" w:cs="Times New Roman" w:eastAsia="Times New Roman" w:hint="default"/>
                <w:sz w:val="18"/>
                <w:szCs w:val="18"/>
              </w:rPr>
            </w:pPr>
            <w:r>
              <w:rPr>
                <w:rFonts w:ascii="Times New Roman"/>
                <w:sz w:val="18"/>
              </w:rPr>
              <w:t>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淮安</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观淮府</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淮阴区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55%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4.40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11.00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7" w:right="0"/>
              <w:jc w:val="left"/>
              <w:rPr>
                <w:rFonts w:ascii="Times New Roman" w:hAnsi="Times New Roman" w:cs="Times New Roman" w:eastAsia="Times New Roman" w:hint="default"/>
                <w:sz w:val="18"/>
                <w:szCs w:val="18"/>
              </w:rPr>
            </w:pPr>
            <w:r>
              <w:rPr>
                <w:rFonts w:ascii="Times New Roman"/>
                <w:sz w:val="18"/>
              </w:rPr>
              <w:t>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春风里</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4.26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5.96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6.72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7" w:right="0"/>
              <w:jc w:val="left"/>
              <w:rPr>
                <w:rFonts w:ascii="Times New Roman" w:hAnsi="Times New Roman" w:cs="Times New Roman" w:eastAsia="Times New Roman" w:hint="default"/>
                <w:sz w:val="18"/>
                <w:szCs w:val="18"/>
              </w:rPr>
            </w:pPr>
            <w:r>
              <w:rPr>
                <w:rFonts w:ascii="Times New Roman"/>
                <w:sz w:val="18"/>
              </w:rPr>
              <w:t>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如皋市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40%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21.52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11.15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7" w:right="0"/>
              <w:jc w:val="left"/>
              <w:rPr>
                <w:rFonts w:ascii="Times New Roman" w:hAnsi="Times New Roman" w:cs="Times New Roman" w:eastAsia="Times New Roman" w:hint="default"/>
                <w:sz w:val="18"/>
                <w:szCs w:val="18"/>
              </w:rPr>
            </w:pPr>
            <w:r>
              <w:rPr>
                <w:rFonts w:ascii="Times New Roman"/>
                <w:sz w:val="18"/>
              </w:rPr>
              <w:t>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柳岸春风</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50%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3.79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7" w:right="0"/>
              <w:jc w:val="left"/>
              <w:rPr>
                <w:rFonts w:ascii="Times New Roman" w:hAnsi="Times New Roman" w:cs="Times New Roman" w:eastAsia="Times New Roman" w:hint="default"/>
                <w:sz w:val="18"/>
                <w:szCs w:val="18"/>
              </w:rPr>
            </w:pPr>
            <w:r>
              <w:rPr>
                <w:rFonts w:ascii="Times New Roman"/>
                <w:sz w:val="18"/>
              </w:rPr>
              <w:t>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40%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15.74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26.76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19.44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Times New Roman" w:hAnsi="Times New Roman" w:cs="Times New Roman" w:eastAsia="Times New Roman" w:hint="default"/>
                <w:sz w:val="18"/>
                <w:szCs w:val="18"/>
              </w:rPr>
            </w:pPr>
            <w:r>
              <w:rPr>
                <w:rFonts w:ascii="Times New Roman"/>
                <w:sz w:val="18"/>
              </w:rPr>
              <w:t>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沁园</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40%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9.89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17.80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18.87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10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晨园</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如东县</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49%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3.82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8.60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5.50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0"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4" w:right="0"/>
              <w:jc w:val="left"/>
              <w:rPr>
                <w:rFonts w:ascii="Times New Roman" w:hAnsi="Times New Roman" w:cs="Times New Roman" w:eastAsia="Times New Roman" w:hint="default"/>
                <w:sz w:val="18"/>
                <w:szCs w:val="18"/>
              </w:rPr>
            </w:pPr>
            <w:r>
              <w:rPr>
                <w:rFonts w:ascii="Times New Roman"/>
                <w:sz w:val="18"/>
              </w:rPr>
              <w:t>11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熙悦花苑</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如东县</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49%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5.52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3.30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396"/>
        <w:gridCol w:w="637"/>
        <w:gridCol w:w="2043"/>
        <w:gridCol w:w="1523"/>
        <w:gridCol w:w="822"/>
        <w:gridCol w:w="1065"/>
        <w:gridCol w:w="1121"/>
        <w:gridCol w:w="1071"/>
        <w:gridCol w:w="936"/>
      </w:tblGrid>
      <w:tr>
        <w:trPr>
          <w:trHeight w:val="576"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6"/>
              <w:ind w:left="97" w:right="107"/>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32"/>
              <w:jc w:val="right"/>
              <w:rPr>
                <w:rFonts w:ascii="宋体" w:hAnsi="宋体" w:cs="宋体" w:eastAsia="宋体" w:hint="default"/>
                <w:sz w:val="18"/>
                <w:szCs w:val="18"/>
              </w:rPr>
            </w:pPr>
            <w:r>
              <w:rPr>
                <w:rFonts w:ascii="宋体" w:hAnsi="宋体" w:cs="宋体" w:eastAsia="宋体" w:hint="default"/>
                <w:b/>
                <w:bCs/>
                <w:w w:val="95"/>
                <w:sz w:val="18"/>
                <w:szCs w:val="18"/>
              </w:rPr>
              <w:t>城市</w:t>
            </w:r>
            <w:r>
              <w:rPr>
                <w:rFonts w:ascii="宋体" w:hAnsi="宋体" w:cs="宋体" w:eastAsia="宋体" w:hint="default"/>
                <w:sz w:val="18"/>
                <w:szCs w:val="18"/>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5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6"/>
              <w:ind w:left="137" w:right="130"/>
              <w:jc w:val="left"/>
              <w:rPr>
                <w:rFonts w:ascii="宋体" w:hAnsi="宋体" w:cs="宋体" w:eastAsia="宋体" w:hint="default"/>
                <w:sz w:val="18"/>
                <w:szCs w:val="18"/>
              </w:rPr>
            </w:pPr>
            <w:r>
              <w:rPr>
                <w:rFonts w:ascii="宋体" w:hAnsi="宋体" w:cs="宋体" w:eastAsia="宋体" w:hint="default"/>
                <w:b/>
                <w:bCs/>
                <w:sz w:val="18"/>
                <w:szCs w:val="18"/>
              </w:rPr>
              <w:t>公司权</w:t>
            </w:r>
            <w:r>
              <w:rPr>
                <w:rFonts w:ascii="宋体" w:hAnsi="宋体" w:cs="宋体" w:eastAsia="宋体" w:hint="default"/>
                <w:b/>
                <w:bCs/>
                <w:w w:val="99"/>
                <w:sz w:val="18"/>
                <w:szCs w:val="18"/>
              </w:rPr>
              <w:t> </w:t>
            </w:r>
            <w:r>
              <w:rPr>
                <w:rFonts w:ascii="宋体" w:hAnsi="宋体" w:cs="宋体" w:eastAsia="宋体" w:hint="default"/>
                <w:b/>
                <w:bCs/>
                <w:sz w:val="18"/>
                <w:szCs w:val="18"/>
              </w:rPr>
              <w:t>益比例</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7"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6"/>
              <w:ind w:left="105" w:right="101"/>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0" w:right="0"/>
              <w:jc w:val="left"/>
              <w:rPr>
                <w:rFonts w:ascii="宋体" w:hAnsi="宋体" w:cs="宋体" w:eastAsia="宋体" w:hint="default"/>
                <w:sz w:val="18"/>
                <w:szCs w:val="18"/>
              </w:rPr>
            </w:pPr>
            <w:r>
              <w:rPr>
                <w:rFonts w:ascii="宋体" w:hAnsi="宋体" w:cs="宋体" w:eastAsia="宋体" w:hint="default"/>
                <w:b/>
                <w:bCs/>
                <w:sz w:val="18"/>
                <w:szCs w:val="18"/>
              </w:rPr>
              <w:t>土地价款</w:t>
            </w:r>
            <w:r>
              <w:rPr>
                <w:rFonts w:ascii="宋体" w:hAnsi="宋体" w:cs="宋体" w:eastAsia="宋体" w:hint="default"/>
                <w:sz w:val="18"/>
                <w:szCs w:val="18"/>
              </w:rPr>
            </w:r>
          </w:p>
          <w:p>
            <w:pPr>
              <w:pStyle w:val="TableParagraph"/>
              <w:spacing w:line="240" w:lineRule="auto" w:before="4"/>
              <w:ind w:left="170" w:right="0"/>
              <w:jc w:val="left"/>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6"/>
              <w:ind w:left="193" w:right="188"/>
              <w:jc w:val="left"/>
              <w:rPr>
                <w:rFonts w:ascii="宋体" w:hAnsi="宋体" w:cs="宋体" w:eastAsia="宋体" w:hint="default"/>
                <w:sz w:val="18"/>
                <w:szCs w:val="18"/>
              </w:rPr>
            </w:pPr>
            <w:r>
              <w:rPr>
                <w:rFonts w:ascii="宋体" w:hAnsi="宋体" w:cs="宋体" w:eastAsia="宋体" w:hint="default"/>
                <w:b/>
                <w:bCs/>
                <w:sz w:val="18"/>
                <w:szCs w:val="18"/>
              </w:rPr>
              <w:t>土地取</w:t>
            </w:r>
            <w:r>
              <w:rPr>
                <w:rFonts w:ascii="宋体" w:hAnsi="宋体" w:cs="宋体" w:eastAsia="宋体" w:hint="default"/>
                <w:b/>
                <w:bCs/>
                <w:w w:val="99"/>
                <w:sz w:val="18"/>
                <w:szCs w:val="18"/>
              </w:rPr>
              <w:t> </w:t>
            </w:r>
            <w:r>
              <w:rPr>
                <w:rFonts w:ascii="宋体" w:hAnsi="宋体" w:cs="宋体" w:eastAsia="宋体" w:hint="default"/>
                <w:b/>
                <w:bCs/>
                <w:sz w:val="18"/>
                <w:szCs w:val="18"/>
              </w:rPr>
              <w:t>得方式</w:t>
            </w:r>
            <w:r>
              <w:rPr>
                <w:rFonts w:ascii="宋体" w:hAnsi="宋体" w:cs="宋体" w:eastAsia="宋体" w:hint="default"/>
                <w:sz w:val="18"/>
                <w:szCs w:val="18"/>
              </w:rPr>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湖光映月</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10.54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22.13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3.39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C19013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9.33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0.66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春江明月</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75%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4.24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麓园</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25%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7.47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翰林首府</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海安市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23%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14.98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南通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桃源里</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海安市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21%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4.93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12.33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4.01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苏州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虎丘区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11.50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18.39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苏州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悦湖雅居</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张家港</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37%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5.20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10.40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6.17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无锡</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云亭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江阴市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53%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13.65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徐州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凤凰山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经济技术开发区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70%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9.13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徐州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凤凰山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经济技术开发区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70%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9.64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4.44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盐城</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东台市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12.85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盐城</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东台市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49%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11.12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0.77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镇江</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5.55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10.01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镇江</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上悦城二期</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12.02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7.18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镇江</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聆江阁</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80%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8.69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12.17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镇江</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中南林清月</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75%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7.83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8.61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4.74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杭州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棠玥湾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江干区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6.58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15.14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41.69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杭州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九乔国际商贸城项目</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江干区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6.39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14.70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湖州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玖熙湾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吴兴区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60%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7.99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15.18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7.81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湖州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德清县</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37%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5.19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8.30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3.43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嘉兴</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鸿樾府</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海宁市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50%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5.26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10.52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11.11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嘉兴</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嘉秀洲</w:t>
            </w:r>
            <w:r>
              <w:rPr>
                <w:rFonts w:ascii="Times New Roman" w:hAnsi="Times New Roman" w:cs="Times New Roman" w:eastAsia="Times New Roman" w:hint="default"/>
                <w:sz w:val="18"/>
                <w:szCs w:val="18"/>
              </w:rPr>
              <w:t>-022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秀洲区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20%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6.33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11.40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9.14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嘉兴</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城南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海宁市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35%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2.75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2.91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金华</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横店塘溪地块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东阳市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75%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10.13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2.54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丽水</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壶镇石龙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缙云县</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23%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3.24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3.40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宁波</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奉化区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6.66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15.99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宁波</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奉化区斗门村居住地块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奉化区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33%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4.33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10.82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8.89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绍兴</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85%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11.55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6.88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绍兴</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江山里</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30%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4.42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2.66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台州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路桥区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16%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7.08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17.08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11.21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43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温州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玖峯花苑</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平阳县</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50%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3.35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7.54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1.96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44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蚌埠</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观淮府</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怀远县</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14.12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烟台</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龙口市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51%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3.62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0.27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济南</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市中区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5.53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临沂</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林樾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兰山区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7.99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19.97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16.56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青岛</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黄岛区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80%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7.66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18.67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5.56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49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泰安</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岱岳区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90%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12.98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32.46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8.14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威海</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临港区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60%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7.52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0.75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威海</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中南颐悦湾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临港区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60%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14.25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0.78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0"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潍坊</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经济开发区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13.31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396"/>
        <w:gridCol w:w="637"/>
        <w:gridCol w:w="2043"/>
        <w:gridCol w:w="1523"/>
        <w:gridCol w:w="822"/>
        <w:gridCol w:w="1065"/>
        <w:gridCol w:w="1121"/>
        <w:gridCol w:w="1071"/>
        <w:gridCol w:w="936"/>
      </w:tblGrid>
      <w:tr>
        <w:trPr>
          <w:trHeight w:val="576"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6"/>
              <w:ind w:left="97" w:right="107"/>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32"/>
              <w:jc w:val="right"/>
              <w:rPr>
                <w:rFonts w:ascii="宋体" w:hAnsi="宋体" w:cs="宋体" w:eastAsia="宋体" w:hint="default"/>
                <w:sz w:val="18"/>
                <w:szCs w:val="18"/>
              </w:rPr>
            </w:pPr>
            <w:r>
              <w:rPr>
                <w:rFonts w:ascii="宋体" w:hAnsi="宋体" w:cs="宋体" w:eastAsia="宋体" w:hint="default"/>
                <w:b/>
                <w:bCs/>
                <w:w w:val="95"/>
                <w:sz w:val="18"/>
                <w:szCs w:val="18"/>
              </w:rPr>
              <w:t>城市</w:t>
            </w:r>
            <w:r>
              <w:rPr>
                <w:rFonts w:ascii="宋体" w:hAnsi="宋体" w:cs="宋体" w:eastAsia="宋体" w:hint="default"/>
                <w:sz w:val="18"/>
                <w:szCs w:val="18"/>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5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6"/>
              <w:ind w:left="137" w:right="130"/>
              <w:jc w:val="left"/>
              <w:rPr>
                <w:rFonts w:ascii="宋体" w:hAnsi="宋体" w:cs="宋体" w:eastAsia="宋体" w:hint="default"/>
                <w:sz w:val="18"/>
                <w:szCs w:val="18"/>
              </w:rPr>
            </w:pPr>
            <w:r>
              <w:rPr>
                <w:rFonts w:ascii="宋体" w:hAnsi="宋体" w:cs="宋体" w:eastAsia="宋体" w:hint="default"/>
                <w:b/>
                <w:bCs/>
                <w:sz w:val="18"/>
                <w:szCs w:val="18"/>
              </w:rPr>
              <w:t>公司权</w:t>
            </w:r>
            <w:r>
              <w:rPr>
                <w:rFonts w:ascii="宋体" w:hAnsi="宋体" w:cs="宋体" w:eastAsia="宋体" w:hint="default"/>
                <w:b/>
                <w:bCs/>
                <w:w w:val="99"/>
                <w:sz w:val="18"/>
                <w:szCs w:val="18"/>
              </w:rPr>
              <w:t> </w:t>
            </w:r>
            <w:r>
              <w:rPr>
                <w:rFonts w:ascii="宋体" w:hAnsi="宋体" w:cs="宋体" w:eastAsia="宋体" w:hint="default"/>
                <w:b/>
                <w:bCs/>
                <w:sz w:val="18"/>
                <w:szCs w:val="18"/>
              </w:rPr>
              <w:t>益比例</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7"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6"/>
              <w:ind w:left="105" w:right="101"/>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0" w:right="0"/>
              <w:jc w:val="left"/>
              <w:rPr>
                <w:rFonts w:ascii="宋体" w:hAnsi="宋体" w:cs="宋体" w:eastAsia="宋体" w:hint="default"/>
                <w:sz w:val="18"/>
                <w:szCs w:val="18"/>
              </w:rPr>
            </w:pPr>
            <w:r>
              <w:rPr>
                <w:rFonts w:ascii="宋体" w:hAnsi="宋体" w:cs="宋体" w:eastAsia="宋体" w:hint="default"/>
                <w:b/>
                <w:bCs/>
                <w:sz w:val="18"/>
                <w:szCs w:val="18"/>
              </w:rPr>
              <w:t>土地价款</w:t>
            </w:r>
            <w:r>
              <w:rPr>
                <w:rFonts w:ascii="宋体" w:hAnsi="宋体" w:cs="宋体" w:eastAsia="宋体" w:hint="default"/>
                <w:sz w:val="18"/>
                <w:szCs w:val="18"/>
              </w:rPr>
            </w:r>
          </w:p>
          <w:p>
            <w:pPr>
              <w:pStyle w:val="TableParagraph"/>
              <w:spacing w:line="240" w:lineRule="auto" w:before="4"/>
              <w:ind w:left="170" w:right="0"/>
              <w:jc w:val="left"/>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6"/>
              <w:ind w:left="193" w:right="188"/>
              <w:jc w:val="left"/>
              <w:rPr>
                <w:rFonts w:ascii="宋体" w:hAnsi="宋体" w:cs="宋体" w:eastAsia="宋体" w:hint="default"/>
                <w:sz w:val="18"/>
                <w:szCs w:val="18"/>
              </w:rPr>
            </w:pPr>
            <w:r>
              <w:rPr>
                <w:rFonts w:ascii="宋体" w:hAnsi="宋体" w:cs="宋体" w:eastAsia="宋体" w:hint="default"/>
                <w:b/>
                <w:bCs/>
                <w:sz w:val="18"/>
                <w:szCs w:val="18"/>
              </w:rPr>
              <w:t>土地取</w:t>
            </w:r>
            <w:r>
              <w:rPr>
                <w:rFonts w:ascii="宋体" w:hAnsi="宋体" w:cs="宋体" w:eastAsia="宋体" w:hint="default"/>
                <w:b/>
                <w:bCs/>
                <w:w w:val="99"/>
                <w:sz w:val="18"/>
                <w:szCs w:val="18"/>
              </w:rPr>
              <w:t> </w:t>
            </w:r>
            <w:r>
              <w:rPr>
                <w:rFonts w:ascii="宋体" w:hAnsi="宋体" w:cs="宋体" w:eastAsia="宋体" w:hint="default"/>
                <w:b/>
                <w:bCs/>
                <w:sz w:val="18"/>
                <w:szCs w:val="18"/>
              </w:rPr>
              <w:t>得方式</w:t>
            </w:r>
            <w:r>
              <w:rPr>
                <w:rFonts w:ascii="宋体" w:hAnsi="宋体" w:cs="宋体" w:eastAsia="宋体" w:hint="default"/>
                <w:sz w:val="18"/>
                <w:szCs w:val="18"/>
              </w:rPr>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淄博</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张店区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60%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4.18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7.34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宝鸡</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無山居</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眉县</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65%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19.53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26.33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西安</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君启</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未央区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15.40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50.44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36.50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西安</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东望府</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50%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5.34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西安</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东望中心</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Times New Roman" w:hAnsi="Times New Roman" w:cs="Times New Roman" w:eastAsia="Times New Roman" w:hint="default"/>
                <w:sz w:val="18"/>
                <w:szCs w:val="18"/>
              </w:rPr>
            </w:pPr>
            <w:r>
              <w:rPr>
                <w:rFonts w:ascii="Times New Roman"/>
                <w:sz w:val="18"/>
              </w:rPr>
              <w:t>50%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9.19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0.78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重庆</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泊云府</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巴南区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30%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6.36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10.05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4.38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重庆</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玖著天宸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北碚区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34%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16.82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25.22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14.89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60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成都</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花源镇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亩</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新津县</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66%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6.94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17.80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4.78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61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南充</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原山</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高坪区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4.56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15.96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4.03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潜江</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园林街道</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15.56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常德</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w:t>
            </w:r>
            <w:r>
              <w:rPr>
                <w:rFonts w:ascii="Times New Roman" w:hAnsi="Times New Roman" w:cs="Times New Roman" w:eastAsia="Times New Roman" w:hint="default"/>
                <w:sz w:val="18"/>
                <w:szCs w:val="18"/>
              </w:rPr>
              <w:t>·</w:t>
            </w:r>
            <w:r>
              <w:rPr>
                <w:rFonts w:ascii="宋体" w:hAnsi="宋体" w:cs="宋体" w:eastAsia="宋体" w:hint="default"/>
                <w:sz w:val="18"/>
                <w:szCs w:val="18"/>
              </w:rPr>
              <w:t>珑悦</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鼎城区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5.22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13.56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抚顺</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沈抚新区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20%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29.76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2.55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沈阳</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大东区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80%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0.69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4.60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2.52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66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贵阳</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南明区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80%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16.01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40.02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15.86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67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南宁</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江南区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5.96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14.91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昆明</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十二集</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盘龙区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3.70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5.14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490"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z w:val="18"/>
              </w:rPr>
              <w:t>69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2"/>
              <w:jc w:val="right"/>
              <w:rPr>
                <w:rFonts w:ascii="宋体" w:hAnsi="宋体" w:cs="宋体" w:eastAsia="宋体" w:hint="default"/>
                <w:sz w:val="18"/>
                <w:szCs w:val="18"/>
              </w:rPr>
            </w:pPr>
            <w:r>
              <w:rPr>
                <w:rFonts w:ascii="宋体" w:hAnsi="宋体" w:cs="宋体" w:eastAsia="宋体" w:hint="default"/>
                <w:sz w:val="18"/>
                <w:szCs w:val="18"/>
              </w:rPr>
              <w:t>惠州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惠公易大亚湾</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大亚湾新区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0" w:right="0"/>
              <w:jc w:val="left"/>
              <w:rPr>
                <w:rFonts w:ascii="Times New Roman" w:hAnsi="Times New Roman" w:cs="Times New Roman" w:eastAsia="Times New Roman" w:hint="default"/>
                <w:sz w:val="18"/>
                <w:szCs w:val="18"/>
              </w:rPr>
            </w:pPr>
            <w:r>
              <w:rPr>
                <w:rFonts w:ascii="Times New Roman"/>
                <w:sz w:val="18"/>
              </w:rPr>
              <w:t>80%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pacing w:val="-1"/>
                <w:sz w:val="18"/>
              </w:rPr>
              <w:t>1.91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pacing w:val="-1"/>
                <w:sz w:val="18"/>
              </w:rPr>
              <w:t>5.74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pacing w:val="-1"/>
                <w:sz w:val="18"/>
              </w:rPr>
              <w:t>1.25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610"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惠州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惠公易大亚湾</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大亚湾新区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0.65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揭阳</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揭东区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9.44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18.68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汕头</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中南未来悦</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澄海区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10%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8.59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5.11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湛江</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麻章区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10.29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股权收购</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泉州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滨江铭悦</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鲤城区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9.14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
              <w:jc w:val="right"/>
              <w:rPr>
                <w:rFonts w:ascii="宋体" w:hAnsi="宋体" w:cs="宋体" w:eastAsia="宋体" w:hint="default"/>
                <w:sz w:val="18"/>
                <w:szCs w:val="18"/>
              </w:rPr>
            </w:pPr>
            <w:r>
              <w:rPr>
                <w:rFonts w:ascii="宋体" w:hAnsi="宋体" w:cs="宋体" w:eastAsia="宋体" w:hint="default"/>
                <w:sz w:val="18"/>
                <w:szCs w:val="18"/>
              </w:rPr>
              <w:t>泉州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晋江市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4.36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2"/>
              <w:jc w:val="right"/>
              <w:rPr>
                <w:rFonts w:ascii="宋体" w:hAnsi="宋体" w:cs="宋体" w:eastAsia="宋体" w:hint="default"/>
                <w:sz w:val="18"/>
                <w:szCs w:val="18"/>
              </w:rPr>
            </w:pPr>
            <w:r>
              <w:rPr>
                <w:rFonts w:ascii="宋体" w:hAnsi="宋体" w:cs="宋体" w:eastAsia="宋体" w:hint="default"/>
                <w:sz w:val="18"/>
                <w:szCs w:val="18"/>
              </w:rPr>
              <w:t>泉州</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P2019-33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地块</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晋江市</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厦门</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青樾</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翔安区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7" w:right="0"/>
              <w:jc w:val="lef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
              <w:jc w:val="right"/>
              <w:rPr>
                <w:rFonts w:ascii="宋体" w:hAnsi="宋体" w:cs="宋体" w:eastAsia="宋体" w:hint="default"/>
                <w:sz w:val="18"/>
                <w:szCs w:val="18"/>
              </w:rPr>
            </w:pPr>
            <w:r>
              <w:rPr>
                <w:rFonts w:ascii="宋体" w:hAnsi="宋体" w:cs="宋体" w:eastAsia="宋体" w:hint="default"/>
                <w:sz w:val="18"/>
                <w:szCs w:val="18"/>
              </w:rPr>
              <w:t>厦门</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九锦台</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翔安区</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0" w:right="0"/>
              <w:jc w:val="left"/>
              <w:rPr>
                <w:rFonts w:ascii="Times New Roman" w:hAnsi="Times New Roman" w:cs="Times New Roman" w:eastAsia="Times New Roman" w:hint="default"/>
                <w:sz w:val="18"/>
                <w:szCs w:val="18"/>
              </w:rPr>
            </w:pPr>
            <w:r>
              <w:rPr>
                <w:rFonts w:ascii="Times New Roman"/>
                <w:sz w:val="18"/>
              </w:rPr>
              <w:t>75%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0.69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2.70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招拍挂</w:t>
            </w:r>
          </w:p>
        </w:tc>
      </w:tr>
      <w:tr>
        <w:trPr>
          <w:trHeight w:val="322" w:hRule="exact"/>
        </w:trPr>
        <w:tc>
          <w:tcPr>
            <w:tcW w:w="54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452.67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988.72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519.05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r>
    </w:tbl>
    <w:p>
      <w:pPr>
        <w:spacing w:before="51"/>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年末各项目建设情况</w:t>
      </w:r>
    </w:p>
    <w:p>
      <w:pPr>
        <w:spacing w:after="0"/>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8"/>
              <w:jc w:val="right"/>
              <w:rPr>
                <w:rFonts w:ascii="Times New Roman" w:hAnsi="Times New Roman" w:cs="Times New Roman" w:eastAsia="Times New Roman" w:hint="default"/>
                <w:sz w:val="18"/>
                <w:szCs w:val="18"/>
              </w:rPr>
            </w:pPr>
            <w:r>
              <w:rPr>
                <w:rFonts w:ascii="Times New Roman"/>
                <w:sz w:val="18"/>
              </w:rPr>
              <w:t>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江山美宸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崇明县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8"/>
              <w:jc w:val="right"/>
              <w:rPr>
                <w:rFonts w:ascii="Times New Roman" w:hAnsi="Times New Roman" w:cs="Times New Roman" w:eastAsia="Times New Roman" w:hint="default"/>
                <w:sz w:val="18"/>
                <w:szCs w:val="18"/>
              </w:rPr>
            </w:pPr>
            <w:r>
              <w:rPr>
                <w:rFonts w:ascii="Times New Roman"/>
                <w:sz w:val="18"/>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桐南美麓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8"/>
              <w:jc w:val="right"/>
              <w:rPr>
                <w:rFonts w:ascii="Times New Roman" w:hAnsi="Times New Roman" w:cs="Times New Roman" w:eastAsia="Times New Roman" w:hint="default"/>
                <w:sz w:val="18"/>
                <w:szCs w:val="18"/>
              </w:rPr>
            </w:pPr>
            <w:r>
              <w:rPr>
                <w:rFonts w:ascii="Times New Roman"/>
                <w:sz w:val="18"/>
              </w:rPr>
              <w:t>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锦庭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8"/>
              <w:jc w:val="right"/>
              <w:rPr>
                <w:rFonts w:ascii="Times New Roman" w:hAnsi="Times New Roman" w:cs="Times New Roman" w:eastAsia="Times New Roman" w:hint="default"/>
                <w:sz w:val="18"/>
                <w:szCs w:val="18"/>
              </w:rPr>
            </w:pPr>
            <w:r>
              <w:rPr>
                <w:rFonts w:ascii="Times New Roman"/>
                <w:sz w:val="18"/>
              </w:rPr>
              <w:t>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灏景湾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8"/>
              <w:jc w:val="right"/>
              <w:rPr>
                <w:rFonts w:ascii="Times New Roman" w:hAnsi="Times New Roman" w:cs="Times New Roman" w:eastAsia="Times New Roman" w:hint="default"/>
                <w:sz w:val="18"/>
                <w:szCs w:val="18"/>
              </w:rPr>
            </w:pPr>
            <w:r>
              <w:rPr>
                <w:rFonts w:ascii="Times New Roman"/>
                <w:sz w:val="18"/>
              </w:rPr>
              <w:t>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HI-PARK</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8"/>
              <w:jc w:val="right"/>
              <w:rPr>
                <w:rFonts w:ascii="Times New Roman" w:hAnsi="Times New Roman" w:cs="Times New Roman" w:eastAsia="Times New Roman" w:hint="default"/>
                <w:sz w:val="18"/>
                <w:szCs w:val="18"/>
              </w:rPr>
            </w:pPr>
            <w:r>
              <w:rPr>
                <w:rFonts w:ascii="Times New Roman"/>
                <w:sz w:val="18"/>
              </w:rPr>
              <w:t>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凤鸣美谷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8"/>
              <w:jc w:val="right"/>
              <w:rPr>
                <w:rFonts w:ascii="Times New Roman" w:hAnsi="Times New Roman" w:cs="Times New Roman" w:eastAsia="Times New Roman" w:hint="default"/>
                <w:sz w:val="18"/>
                <w:szCs w:val="18"/>
              </w:rPr>
            </w:pPr>
            <w:r>
              <w:rPr>
                <w:rFonts w:ascii="Times New Roman"/>
                <w:sz w:val="18"/>
              </w:rPr>
              <w:t>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西虹桥壹号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青浦区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8"/>
              <w:jc w:val="right"/>
              <w:rPr>
                <w:rFonts w:ascii="Times New Roman" w:hAnsi="Times New Roman" w:cs="Times New Roman" w:eastAsia="Times New Roman" w:hint="default"/>
                <w:sz w:val="18"/>
                <w:szCs w:val="18"/>
              </w:rPr>
            </w:pPr>
            <w:r>
              <w:rPr>
                <w:rFonts w:ascii="Times New Roman"/>
                <w:sz w:val="18"/>
              </w:rPr>
              <w:t>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青浦区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8"/>
              <w:jc w:val="right"/>
              <w:rPr>
                <w:rFonts w:ascii="Times New Roman" w:hAnsi="Times New Roman" w:cs="Times New Roman" w:eastAsia="Times New Roman" w:hint="default"/>
                <w:sz w:val="18"/>
                <w:szCs w:val="18"/>
              </w:rPr>
            </w:pPr>
            <w:r>
              <w:rPr>
                <w:rFonts w:ascii="Times New Roman"/>
                <w:sz w:val="18"/>
              </w:rPr>
              <w:t>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常州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红熙台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钟楼区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11.3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2"/>
              <w:jc w:val="right"/>
              <w:rPr>
                <w:rFonts w:ascii="Times New Roman" w:hAnsi="Times New Roman" w:cs="Times New Roman" w:eastAsia="Times New Roman" w:hint="default"/>
                <w:sz w:val="18"/>
                <w:szCs w:val="18"/>
              </w:rPr>
            </w:pPr>
            <w:r>
              <w:rPr>
                <w:rFonts w:ascii="Times New Roman"/>
                <w:sz w:val="18"/>
              </w:rPr>
              <w:t>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淮安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清浦区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Times New Roman" w:hAnsi="Times New Roman" w:cs="Times New Roman" w:eastAsia="Times New Roman" w:hint="default"/>
                <w:sz w:val="18"/>
                <w:szCs w:val="18"/>
              </w:rPr>
            </w:pPr>
            <w:r>
              <w:rPr>
                <w:rFonts w:ascii="Times New Roman"/>
                <w:sz w:val="18"/>
              </w:rPr>
              <w:t>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淮安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清浦区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Times New Roman" w:hAnsi="Times New Roman" w:cs="Times New Roman" w:eastAsia="Times New Roman" w:hint="default"/>
                <w:sz w:val="18"/>
                <w:szCs w:val="18"/>
              </w:rPr>
            </w:pPr>
            <w:r>
              <w:rPr>
                <w:rFonts w:ascii="Times New Roman"/>
                <w:sz w:val="18"/>
              </w:rPr>
              <w:t>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淮安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清浦区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Times New Roman" w:hAnsi="Times New Roman" w:cs="Times New Roman" w:eastAsia="Times New Roman" w:hint="default"/>
                <w:sz w:val="18"/>
                <w:szCs w:val="18"/>
              </w:rPr>
            </w:pPr>
            <w:r>
              <w:rPr>
                <w:rFonts w:ascii="Times New Roman"/>
                <w:sz w:val="18"/>
              </w:rPr>
              <w:t>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淮安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淮海天宸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清浦区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11.7</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2"/>
              <w:jc w:val="right"/>
              <w:rPr>
                <w:rFonts w:ascii="Times New Roman" w:hAnsi="Times New Roman" w:cs="Times New Roman" w:eastAsia="Times New Roman" w:hint="default"/>
                <w:sz w:val="18"/>
                <w:szCs w:val="18"/>
              </w:rPr>
            </w:pPr>
            <w:r>
              <w:rPr>
                <w:rFonts w:ascii="Times New Roman"/>
                <w:sz w:val="18"/>
              </w:rPr>
              <w:t>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淮安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淮安区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2"/>
              <w:jc w:val="right"/>
              <w:rPr>
                <w:rFonts w:ascii="Times New Roman" w:hAnsi="Times New Roman" w:cs="Times New Roman" w:eastAsia="Times New Roman" w:hint="default"/>
                <w:sz w:val="18"/>
                <w:szCs w:val="18"/>
              </w:rPr>
            </w:pPr>
            <w:r>
              <w:rPr>
                <w:rFonts w:ascii="Times New Roman"/>
                <w:sz w:val="18"/>
              </w:rPr>
              <w:t>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淮安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淮安区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2"/>
              <w:jc w:val="right"/>
              <w:rPr>
                <w:rFonts w:ascii="Times New Roman" w:hAnsi="Times New Roman" w:cs="Times New Roman" w:eastAsia="Times New Roman" w:hint="default"/>
                <w:sz w:val="18"/>
                <w:szCs w:val="18"/>
              </w:rPr>
            </w:pPr>
            <w:r>
              <w:rPr>
                <w:rFonts w:ascii="Times New Roman"/>
                <w:sz w:val="18"/>
              </w:rPr>
              <w:t>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淮安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珺悦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淮安区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Times New Roman" w:hAnsi="Times New Roman" w:cs="Times New Roman" w:eastAsia="Times New Roman" w:hint="default"/>
                <w:sz w:val="18"/>
                <w:szCs w:val="18"/>
              </w:rPr>
            </w:pPr>
            <w:r>
              <w:rPr>
                <w:rFonts w:ascii="Times New Roman"/>
                <w:sz w:val="18"/>
              </w:rPr>
              <w:t>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淮安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观淮府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淮阴区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Times New Roman" w:hAnsi="Times New Roman" w:cs="Times New Roman" w:eastAsia="Times New Roman" w:hint="default"/>
                <w:sz w:val="18"/>
                <w:szCs w:val="18"/>
              </w:rPr>
            </w:pPr>
            <w:r>
              <w:rPr>
                <w:rFonts w:ascii="Times New Roman"/>
                <w:sz w:val="18"/>
              </w:rPr>
              <w:t>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连云港</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灌南县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Times New Roman" w:hAnsi="Times New Roman" w:cs="Times New Roman" w:eastAsia="Times New Roman" w:hint="default"/>
                <w:sz w:val="18"/>
                <w:szCs w:val="18"/>
              </w:rPr>
            </w:pPr>
            <w:r>
              <w:rPr>
                <w:rFonts w:ascii="Times New Roman"/>
                <w:sz w:val="18"/>
              </w:rPr>
              <w:t>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御园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高淳区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2"/>
              <w:jc w:val="right"/>
              <w:rPr>
                <w:rFonts w:ascii="Times New Roman" w:hAnsi="Times New Roman" w:cs="Times New Roman" w:eastAsia="Times New Roman" w:hint="default"/>
                <w:sz w:val="18"/>
                <w:szCs w:val="18"/>
              </w:rPr>
            </w:pPr>
            <w:r>
              <w:rPr>
                <w:rFonts w:ascii="Times New Roman"/>
                <w:sz w:val="18"/>
              </w:rPr>
              <w:t>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18.6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2"/>
              <w:jc w:val="right"/>
              <w:rPr>
                <w:rFonts w:ascii="Times New Roman" w:hAnsi="Times New Roman" w:cs="Times New Roman" w:eastAsia="Times New Roman" w:hint="default"/>
                <w:sz w:val="18"/>
                <w:szCs w:val="18"/>
              </w:rPr>
            </w:pPr>
            <w:r>
              <w:rPr>
                <w:rFonts w:ascii="Times New Roman"/>
                <w:sz w:val="18"/>
              </w:rPr>
              <w:t>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山锦花城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2"/>
              <w:jc w:val="right"/>
              <w:rPr>
                <w:rFonts w:ascii="Times New Roman" w:hAnsi="Times New Roman" w:cs="Times New Roman" w:eastAsia="Times New Roman" w:hint="default"/>
                <w:sz w:val="18"/>
                <w:szCs w:val="18"/>
              </w:rPr>
            </w:pPr>
            <w:r>
              <w:rPr>
                <w:rFonts w:ascii="Times New Roman"/>
                <w:sz w:val="18"/>
              </w:rPr>
              <w:t>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9.2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4.8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Times New Roman" w:hAnsi="Times New Roman" w:cs="Times New Roman" w:eastAsia="Times New Roman" w:hint="default"/>
                <w:sz w:val="18"/>
                <w:szCs w:val="18"/>
              </w:rPr>
            </w:pPr>
            <w:r>
              <w:rPr>
                <w:rFonts w:ascii="Times New Roman"/>
                <w:sz w:val="18"/>
              </w:rPr>
              <w:t>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缇香漫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Times New Roman" w:hAnsi="Times New Roman" w:cs="Times New Roman" w:eastAsia="Times New Roman" w:hint="default"/>
                <w:sz w:val="18"/>
                <w:szCs w:val="18"/>
              </w:rPr>
            </w:pPr>
            <w:r>
              <w:rPr>
                <w:rFonts w:ascii="Times New Roman"/>
                <w:sz w:val="18"/>
              </w:rPr>
              <w:t>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棉花塘</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Times New Roman" w:hAnsi="Times New Roman" w:cs="Times New Roman" w:eastAsia="Times New Roman" w:hint="default"/>
                <w:sz w:val="18"/>
                <w:szCs w:val="18"/>
              </w:rPr>
            </w:pPr>
            <w:r>
              <w:rPr>
                <w:rFonts w:ascii="Times New Roman"/>
                <w:sz w:val="18"/>
              </w:rPr>
              <w:t>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溧水县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2"/>
              <w:jc w:val="right"/>
              <w:rPr>
                <w:rFonts w:ascii="Times New Roman" w:hAnsi="Times New Roman" w:cs="Times New Roman" w:eastAsia="Times New Roman" w:hint="default"/>
                <w:sz w:val="18"/>
                <w:szCs w:val="18"/>
              </w:rPr>
            </w:pPr>
            <w:r>
              <w:rPr>
                <w:rFonts w:ascii="Times New Roman"/>
                <w:sz w:val="18"/>
              </w:rPr>
              <w:t>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世纪雅苑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栖霞区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2"/>
              <w:jc w:val="right"/>
              <w:rPr>
                <w:rFonts w:ascii="Times New Roman" w:hAnsi="Times New Roman" w:cs="Times New Roman" w:eastAsia="Times New Roman" w:hint="default"/>
                <w:sz w:val="18"/>
                <w:szCs w:val="18"/>
              </w:rPr>
            </w:pPr>
            <w:r>
              <w:rPr>
                <w:rFonts w:ascii="Times New Roman"/>
                <w:sz w:val="18"/>
              </w:rPr>
              <w:t>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魔力月光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玄武区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headerReference w:type="default" r:id="rId12"/>
          <w:footerReference w:type="default" r:id="rId13"/>
          <w:pgSz w:w="16840" w:h="11910" w:orient="landscape"/>
          <w:pgMar w:header="868" w:footer="978" w:top="1060" w:bottom="1160" w:left="940" w:right="920"/>
          <w:pgNumType w:start="15"/>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雨花台区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25.3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湖畔堤</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枫丹酩悦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8.7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18.5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中央商务区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194.1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时代都会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大都会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花城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112.2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时代悦城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珑府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2.9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林肯公园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佳期漫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云樾东方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23.9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翡翠华府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港闸区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翰林首府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桃源里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军山半岛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中南碧桂园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熙悦天玺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23.8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锦尚名苑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江海都会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19.3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春江明月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麓园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沁园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柳岸春风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2.7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湖光映月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22.1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筑梦足球俱乐部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如东县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熙悦花苑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如东县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晨园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如东县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如皋市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20.6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如皋市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如皋市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如皋市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11.9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9.7</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大都会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19.9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铂金时代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紫宸府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12.2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虞悦豪庭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御锦城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雅苑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熙悦豪庭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梧桐苑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湖湾天境花园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珺悦阁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林樾香庭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世纪锦城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及第阁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滨江铂郡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18.8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琴川碧桂园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虎丘区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宽阅雅苑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虎丘区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世纪花园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昆山市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世纪花园（锦城）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昆山市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君悦阁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依云水岸苑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漫悦兰庭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海上时光花园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翡丽云邸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吴江区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11.3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吴江区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枫丹壹号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吴江区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雅苑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吴中区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吴中区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悦湖雅居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湖悦天境花园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湖悦天境花园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塘桥东望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泰州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泰兴市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106.3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新吴区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江阴市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无锡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云亭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江阴市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宿迁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宿城区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宿州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碧桂园中南双玺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埇桥区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徐州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中山府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鼓楼区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16.6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2.3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徐州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凤凰山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经济技术开发区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徐州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隐山观湖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铜山区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26.3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徐州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隐山观湖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铜山区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徐州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琅悦锦园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泉山区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16.1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徐州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璟悦小区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云龙区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徐州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湖畔观澜别院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云龙区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8.4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15.4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徐州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邳州市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徐州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邳州市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盐城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东台市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盐城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东台市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31.6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盐城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东台市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盐城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亭湖区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盐城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翡丽佳苑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亭湖区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盐城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盐都区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208.2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168.2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扬州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颐和公馆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邗江区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21.5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中南林清月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聆江阁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锦园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合山府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御锦城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珑悦府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16.6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翡翠江湾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中南锦悦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丹阳市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君悦府熙悦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丹阳市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19.0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镇江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缇香漫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丹徒区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君奥时代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萧山区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11.5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壹号院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桐庐县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建德市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余杭区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49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Times New Roman" w:hAnsi="Times New Roman" w:cs="Times New Roman" w:eastAsia="Times New Roman" w:hint="default"/>
                <w:sz w:val="18"/>
                <w:szCs w:val="18"/>
              </w:rPr>
            </w:pPr>
            <w:r>
              <w:rPr>
                <w:rFonts w:ascii="Times New Roman"/>
                <w:sz w:val="18"/>
              </w:rPr>
              <w:t>160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46"/>
              <w:jc w:val="left"/>
              <w:rPr>
                <w:rFonts w:ascii="宋体" w:hAnsi="宋体" w:cs="宋体" w:eastAsia="宋体" w:hint="default"/>
                <w:sz w:val="18"/>
                <w:szCs w:val="18"/>
              </w:rPr>
            </w:pPr>
            <w:r>
              <w:rPr>
                <w:rFonts w:ascii="宋体" w:hAnsi="宋体" w:cs="宋体" w:eastAsia="宋体" w:hint="default"/>
                <w:sz w:val="18"/>
                <w:szCs w:val="18"/>
              </w:rPr>
              <w:t>九乔国际商贸城项 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江干区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pacing w:val="-1"/>
                <w:sz w:val="18"/>
              </w:rPr>
              <w:t>14.7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pacing w:val="-1"/>
                <w:sz w:val="18"/>
              </w:rPr>
              <w:t>14.7</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棠玥湾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江干区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8.2</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湖州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玖熙湾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吴兴区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15.2</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6840" w:h="11910" w:orient="landscape"/>
          <w:pgMar w:footer="978" w:header="868" w:top="1060" w:bottom="1160" w:left="940" w:right="920"/>
          <w:pgNumType w:start="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湖州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德清县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秀洲</w:t>
            </w:r>
            <w:r>
              <w:rPr>
                <w:rFonts w:ascii="Times New Roman" w:hAnsi="Times New Roman" w:cs="Times New Roman" w:eastAsia="Times New Roman" w:hint="default"/>
                <w:sz w:val="18"/>
                <w:szCs w:val="18"/>
              </w:rPr>
              <w:t>-022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秀洲区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闻荷府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秀洲区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春风十里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南湖区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17.9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鸿樾府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海宁市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海宁市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2.7</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春风江南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海上明悦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中南泷悦府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中南泓悦府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中南锦悦府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海塘壹品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婺城区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17.8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横店塘溪地块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东阳市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丽水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中南布拉格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莲都区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23.2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丽水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壶镇石龙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缙云县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紫宸府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璀璨云堤</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镇海区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40.2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58.4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6.8</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云堤</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滨海壹号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12.4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檀悦府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阅江府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江南大院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四季珑玥华府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18.2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凤鸣梧桐府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云邸华府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奉化区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11.6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奉化斗门地块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奉化区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中南锦悦府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北仑区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北仑区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菩悦花苑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鄞州区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衢州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常山县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11.7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嵊州市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金艺学府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越城区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江山里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柯桥区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台州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椒江区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台州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椒江区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台州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椒江区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台州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路桥区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台州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和悦府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路桥区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温州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国瑞府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瑞安市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12.6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温州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都会玖著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乐清市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温州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瓯海印象</w:t>
            </w:r>
            <w:r>
              <w:rPr>
                <w:rFonts w:ascii="Times New Roman" w:hAnsi="Times New Roman" w:cs="Times New Roman" w:eastAsia="Times New Roman" w:hint="default"/>
                <w:sz w:val="18"/>
                <w:szCs w:val="18"/>
              </w:rPr>
              <w:t>-</w:t>
            </w:r>
            <w:r>
              <w:rPr>
                <w:rFonts w:ascii="宋体" w:hAnsi="宋体" w:cs="宋体" w:eastAsia="宋体" w:hint="default"/>
                <w:sz w:val="18"/>
                <w:szCs w:val="18"/>
              </w:rPr>
              <w:t>南府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瓯海区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温州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瓯海印象</w:t>
            </w:r>
            <w:r>
              <w:rPr>
                <w:rFonts w:ascii="Times New Roman" w:hAnsi="Times New Roman" w:cs="Times New Roman" w:eastAsia="Times New Roman" w:hint="default"/>
                <w:sz w:val="18"/>
                <w:szCs w:val="18"/>
              </w:rPr>
              <w:t>-</w:t>
            </w:r>
            <w:r>
              <w:rPr>
                <w:rFonts w:ascii="宋体" w:hAnsi="宋体" w:cs="宋体" w:eastAsia="宋体" w:hint="default"/>
                <w:sz w:val="18"/>
                <w:szCs w:val="18"/>
              </w:rPr>
              <w:t>北府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瓯海区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温州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玖峯花苑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平阳县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蚌埠</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江山府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龙子湖区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蚌埠</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观淮府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怀远县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亳州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利辛县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21.6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蜀山区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马鞍山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雨山区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滨州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翡丽之光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滨城区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广饶县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广饶县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26.1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菏泽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世纪锦城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牡丹区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菏泽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花城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牡丹区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28.1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38.4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济南</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市中区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济宁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任城区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济宁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任城区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济宁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邹城市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14.3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济宁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檀月墅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邹城市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济宁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兖州市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临沂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兰山区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26.7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临沂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林樾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兰山区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12.3</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临沂</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兰山区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星汇城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黄岛区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黄岛区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11.6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黄岛区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金石广场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黄岛区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李沧区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3"/>
                <w:sz w:val="18"/>
              </w:rPr>
              <w:t>111.4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平度市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国宾府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平度市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泰安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泰山区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泰安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泰山区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泰安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财源门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泰山区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15.4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泰安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岱岳区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泰安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佳期漫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岱岳区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威海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环翠区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11.0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威海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临港区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威海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中南颐悦湾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临港区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259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潍坊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潍城区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7.8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潍坊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寿光市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潍坊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香缇雅苑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寿光市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潍坊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城市金典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寿光市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潍坊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世纪星城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寿光市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潍坊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奎文区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潍坊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奎文区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22.3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4.1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烟台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福山区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烟台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山海湾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福山区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烟台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中南悠漫里商业园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福山区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2.7</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烟台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福山区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烟台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龙口市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12.0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淄博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淄江府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临淄区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淄博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桓台县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淄博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张店区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淄博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张店区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15.9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怡水园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密云县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六和茗著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静海区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静海区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新壹街广场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武清区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保定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尚熙城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徐水区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邯郸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御河尚苑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邯山区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12.2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廊坊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固安县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唐山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未来海岸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乐亭县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唐山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拉唯那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乐亭县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103.1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31.9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48.5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抚顺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望花区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18.1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大东区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集美尚景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煕悦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和樾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营口</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鲅鱼圈区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2"/>
                <w:sz w:val="18"/>
              </w:rPr>
              <w:t>11.1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9.5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开封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龙亭区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11.5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开封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林樾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龙亭区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19.8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商丘</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绿地城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睢阳区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商丘</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绿地城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睢阳区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商丘</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绿地中央广场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睢阳区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商丘</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睢阳区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22.0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许昌</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金玉堂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建安区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潜江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雅苑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园林街道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潜江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园林街道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潜江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园林街道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潜江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拂晓城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黄陂区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32.5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拂晓城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黄陂区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东西湖区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宝鸡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無山居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眉县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1.7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大兴新区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君启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未央区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君启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未央区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君启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未央区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未央区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高陵区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灞桥区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11.8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东望城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东望府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东望中心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31.2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10.7</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湖畔堤</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2"/>
                <w:sz w:val="18"/>
              </w:rPr>
              <w:t>11.7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11.7</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常德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武陵区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常德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w:t>
            </w:r>
            <w:r>
              <w:rPr>
                <w:rFonts w:ascii="Times New Roman" w:hAnsi="Times New Roman" w:cs="Times New Roman" w:eastAsia="Times New Roman" w:hint="default"/>
                <w:sz w:val="18"/>
                <w:szCs w:val="18"/>
              </w:rPr>
              <w:t>·</w:t>
            </w:r>
            <w:r>
              <w:rPr>
                <w:rFonts w:ascii="宋体" w:hAnsi="宋体" w:cs="宋体" w:eastAsia="宋体" w:hint="default"/>
                <w:sz w:val="18"/>
                <w:szCs w:val="18"/>
              </w:rPr>
              <w:t>珑悦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鼎城区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湘潭</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岳塘区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金牛区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20.1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5.8</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海棠集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金牛区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温江区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云樾名邸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温江区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温江区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玖华薹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14.8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花源镇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亩</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新津县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眉山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仁寿县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南充</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尚景阅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顺庆区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7.6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南充</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顺庆区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南充</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原山</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高坪区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南充</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高坪区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17.5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南充</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高坪区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泊云府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巴南区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玖著天宸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北碚区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玖宸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北碚区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2"/>
                <w:sz w:val="18"/>
              </w:rPr>
              <w:t>11.4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西著七里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沙坪坝区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18.9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万云府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沙坪坝区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天韵</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安宁市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云境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官渡区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官渡区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27.4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十二集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盘龙区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和悦铭著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五华区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12.7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昆明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上悦天地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五华区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19.4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44.1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贵阳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南明区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29.2</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贵阳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林樾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南明区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佛山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翡翠西江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高明区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7.4</w:t>
            </w:r>
          </w:p>
        </w:tc>
      </w:tr>
      <w:tr>
        <w:trPr>
          <w:trHeight w:val="32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佛山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滨江国际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高明区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33.4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33.4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8" w:footer="978" w:top="1060" w:bottom="1160" w:left="940" w:right="920"/>
        </w:sectPr>
      </w:pP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62"/>
        <w:gridCol w:w="851"/>
        <w:gridCol w:w="1701"/>
        <w:gridCol w:w="709"/>
        <w:gridCol w:w="1559"/>
        <w:gridCol w:w="992"/>
        <w:gridCol w:w="1276"/>
        <w:gridCol w:w="1417"/>
        <w:gridCol w:w="1464"/>
        <w:gridCol w:w="1135"/>
        <w:gridCol w:w="1418"/>
        <w:gridCol w:w="1659"/>
      </w:tblGrid>
      <w:tr>
        <w:trPr>
          <w:trHeight w:val="582" w:hRule="exact"/>
        </w:trPr>
        <w:tc>
          <w:tcPr>
            <w:tcW w:w="562"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6" w:right="183"/>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5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709"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68" w:right="168"/>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82" w:right="179"/>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52" w:right="137"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64"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78" w:right="161" w:hanging="11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5" w:type="dxa"/>
            <w:tcBorders>
              <w:top w:val="single" w:sz="16" w:space="0" w:color="000000"/>
              <w:left w:val="single" w:sz="4" w:space="0" w:color="000000"/>
              <w:bottom w:val="single" w:sz="4" w:space="0" w:color="000000"/>
              <w:right w:val="single" w:sz="4" w:space="0" w:color="000000"/>
            </w:tcBorders>
          </w:tcPr>
          <w:p>
            <w:pPr>
              <w:pStyle w:val="TableParagraph"/>
              <w:spacing w:line="244" w:lineRule="auto" w:before="20"/>
              <w:ind w:left="112" w:right="108"/>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162" w:right="139" w:hanging="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年末在建</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c>
          <w:tcPr>
            <w:tcW w:w="1659" w:type="dxa"/>
            <w:tcBorders>
              <w:top w:val="single" w:sz="16" w:space="0" w:color="000000"/>
              <w:left w:val="single" w:sz="4" w:space="0" w:color="000000"/>
              <w:bottom w:val="single" w:sz="4" w:space="0" w:color="000000"/>
              <w:right w:val="single" w:sz="4" w:space="0" w:color="000000"/>
            </w:tcBorders>
          </w:tcPr>
          <w:p>
            <w:pPr>
              <w:pStyle w:val="TableParagraph"/>
              <w:spacing w:line="240" w:lineRule="exact" w:before="38"/>
              <w:ind w:left="283" w:right="16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年末未开工</w:t>
            </w:r>
            <w:r>
              <w:rPr>
                <w:rFonts w:ascii="宋体" w:hAnsi="宋体" w:cs="宋体" w:eastAsia="宋体" w:hint="default"/>
                <w:b/>
                <w:bCs/>
                <w:w w:val="99"/>
                <w:sz w:val="18"/>
                <w:szCs w:val="18"/>
              </w:rPr>
              <w:t> </w:t>
            </w:r>
            <w:r>
              <w:rPr>
                <w:rFonts w:ascii="宋体" w:hAnsi="宋体" w:cs="宋体" w:eastAsia="宋体" w:hint="default"/>
                <w:b/>
                <w:bCs/>
                <w:sz w:val="18"/>
                <w:szCs w:val="18"/>
              </w:rPr>
              <w:t>面积（万㎡）</w:t>
            </w:r>
            <w:r>
              <w:rPr>
                <w:rFonts w:ascii="宋体" w:hAnsi="宋体" w:cs="宋体" w:eastAsia="宋体" w:hint="default"/>
                <w:sz w:val="18"/>
                <w:szCs w:val="18"/>
              </w:rPr>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佛山</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三水区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惠州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林间漫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惠阳区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惠州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嘉霖三期项目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惠阳区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8.1</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揭阳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揭东县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2"/>
                <w:sz w:val="18"/>
              </w:rPr>
              <w:t>11.9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6.8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梅州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梅县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3.4</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梅州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峰会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梅县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2.7</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汕头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中南未来悦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澄海区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8.6</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湛江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麻章区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福州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长乐区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泉州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滨江铭悦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鲤城区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8.7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8.7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泉州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晋江市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泉州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晋江市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泉州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P2019-33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地块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晋江市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厦门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翔安区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3.5</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厦门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九锦台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翔安区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良庆区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29.7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江南区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文昌</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森海湾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清澜新区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万宁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芭提雅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兴隆镇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4.3</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儋州</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西海岸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滨海新区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4.9</w:t>
            </w:r>
          </w:p>
        </w:tc>
      </w:tr>
      <w:tr>
        <w:trPr>
          <w:trHeight w:val="322"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昌江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林海间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昌化镇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1.6</w:t>
            </w:r>
          </w:p>
        </w:tc>
      </w:tr>
      <w:tr>
        <w:trPr>
          <w:trHeight w:val="322" w:hRule="exact"/>
        </w:trPr>
        <w:tc>
          <w:tcPr>
            <w:tcW w:w="53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b/>
                <w:spacing w:val="-1"/>
                <w:sz w:val="18"/>
              </w:rPr>
              <w:t>3318.5</w:t>
            </w:r>
            <w:r>
              <w:rPr>
                <w:rFonts w:ascii="Times New Roman"/>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b/>
                <w:spacing w:val="-1"/>
                <w:sz w:val="18"/>
              </w:rPr>
              <w:t>7046.4</w:t>
            </w:r>
            <w:r>
              <w:rPr>
                <w:rFonts w:ascii="Times New Roman"/>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b/>
                <w:spacing w:val="-1"/>
                <w:sz w:val="18"/>
              </w:rPr>
              <w:t>1406.0</w:t>
            </w:r>
            <w:r>
              <w:rPr>
                <w:rFonts w:ascii="Times New Roman"/>
                <w:spacing w:val="-1"/>
                <w:sz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b/>
                <w:sz w:val="18"/>
              </w:rPr>
              <w:t>946.0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b/>
                <w:spacing w:val="-1"/>
                <w:sz w:val="18"/>
              </w:rPr>
              <w:t>2820.0</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b/>
                <w:spacing w:val="-1"/>
                <w:sz w:val="18"/>
              </w:rPr>
              <w:t>3078.0</w:t>
            </w:r>
            <w:r>
              <w:rPr>
                <w:rFonts w:ascii="Times New Roman"/>
                <w:spacing w:val="-1"/>
                <w:sz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b/>
                <w:spacing w:val="-1"/>
                <w:sz w:val="18"/>
              </w:rPr>
              <w:t>1148.7</w:t>
            </w:r>
            <w:r>
              <w:rPr>
                <w:rFonts w:ascii="Times New Roman"/>
                <w:spacing w:val="-1"/>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before="0"/>
        <w:ind w:left="860" w:right="0" w:firstLine="0"/>
        <w:jc w:val="left"/>
        <w:rPr>
          <w:rFonts w:ascii="宋体" w:hAnsi="宋体" w:cs="宋体" w:eastAsia="宋体" w:hint="default"/>
          <w:sz w:val="18"/>
          <w:szCs w:val="18"/>
        </w:rPr>
      </w:pPr>
      <w:r>
        <w:rPr>
          <w:rFonts w:ascii="宋体" w:hAnsi="宋体" w:cs="宋体" w:eastAsia="宋体" w:hint="default"/>
          <w:sz w:val="18"/>
          <w:szCs w:val="18"/>
        </w:rPr>
        <w:t>注：以上建筑面积、在建面积、未开工面积均指计算容积率的规划建筑面积。</w:t>
      </w:r>
    </w:p>
    <w:p>
      <w:pPr>
        <w:spacing w:after="0"/>
        <w:jc w:val="left"/>
        <w:rPr>
          <w:rFonts w:ascii="宋体" w:hAnsi="宋体" w:cs="宋体" w:eastAsia="宋体" w:hint="default"/>
          <w:sz w:val="18"/>
          <w:szCs w:val="18"/>
        </w:rPr>
        <w:sectPr>
          <w:pgSz w:w="16840" w:h="11910" w:orient="landscape"/>
          <w:pgMar w:header="868" w:footer="978" w:top="1060" w:bottom="1160" w:left="940" w:right="920"/>
        </w:sectPr>
      </w:pPr>
    </w:p>
    <w:p>
      <w:pPr>
        <w:spacing w:line="240" w:lineRule="auto" w:before="1"/>
        <w:rPr>
          <w:rFonts w:ascii="宋体" w:hAnsi="宋体" w:cs="宋体" w:eastAsia="宋体" w:hint="default"/>
          <w:sz w:val="22"/>
          <w:szCs w:val="22"/>
        </w:rPr>
      </w:pPr>
    </w:p>
    <w:p>
      <w:pPr>
        <w:spacing w:line="300" w:lineRule="auto" w:before="44"/>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、项目跟投情况 </w:t>
      </w:r>
      <w:r>
        <w:rPr>
          <w:rFonts w:ascii="宋体" w:hAnsi="宋体" w:cs="宋体" w:eastAsia="宋体" w:hint="default"/>
          <w:spacing w:val="-2"/>
          <w:sz w:val="18"/>
          <w:szCs w:val="18"/>
        </w:rPr>
        <w:t>为了提高组织效能，激发员工主动性，建立公司与员工风险共担、利益共享的机制，公司经股东大会同意设立员工跟投</w:t>
      </w:r>
    </w:p>
    <w:p>
      <w:pPr>
        <w:spacing w:before="31"/>
        <w:ind w:left="112" w:right="1094" w:firstLine="0"/>
        <w:jc w:val="left"/>
        <w:rPr>
          <w:rFonts w:ascii="宋体" w:hAnsi="宋体" w:cs="宋体" w:eastAsia="宋体" w:hint="default"/>
          <w:sz w:val="18"/>
          <w:szCs w:val="18"/>
        </w:rPr>
      </w:pPr>
      <w:r>
        <w:rPr>
          <w:rFonts w:ascii="宋体" w:hAnsi="宋体" w:cs="宋体" w:eastAsia="宋体" w:hint="default"/>
          <w:sz w:val="18"/>
          <w:szCs w:val="18"/>
        </w:rPr>
        <w:t>制度。</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年公司共有</w:t>
      </w:r>
      <w:r>
        <w:rPr>
          <w:rFonts w:ascii="Times New Roman" w:hAnsi="Times New Roman" w:cs="Times New Roman" w:eastAsia="Times New Roman" w:hint="default"/>
          <w:sz w:val="18"/>
          <w:szCs w:val="18"/>
        </w:rPr>
        <w:t>40</w:t>
      </w:r>
      <w:r>
        <w:rPr>
          <w:rFonts w:ascii="宋体" w:hAnsi="宋体" w:cs="宋体" w:eastAsia="宋体" w:hint="default"/>
          <w:sz w:val="18"/>
          <w:szCs w:val="18"/>
        </w:rPr>
        <w:t>个新项目引入跟投机制，员工跟投本金总额</w:t>
      </w:r>
      <w:r>
        <w:rPr>
          <w:rFonts w:ascii="Times New Roman" w:hAnsi="Times New Roman" w:cs="Times New Roman" w:eastAsia="Times New Roman" w:hint="default"/>
          <w:sz w:val="18"/>
          <w:szCs w:val="18"/>
        </w:rPr>
        <w:t>1.21</w:t>
      </w:r>
      <w:r>
        <w:rPr>
          <w:rFonts w:ascii="宋体" w:hAnsi="宋体" w:cs="宋体" w:eastAsia="宋体" w:hint="default"/>
          <w:sz w:val="18"/>
          <w:szCs w:val="18"/>
        </w:rPr>
        <w:t>亿元，占跟投项目资金峰值的</w:t>
      </w:r>
      <w:r>
        <w:rPr>
          <w:rFonts w:ascii="Times New Roman" w:hAnsi="Times New Roman" w:cs="Times New Roman" w:eastAsia="Times New Roman" w:hint="default"/>
          <w:sz w:val="18"/>
          <w:szCs w:val="18"/>
        </w:rPr>
        <w:t>0.059%</w:t>
      </w:r>
      <w:r>
        <w:rPr>
          <w:rFonts w:ascii="宋体" w:hAnsi="宋体" w:cs="宋体" w:eastAsia="宋体" w:hint="default"/>
          <w:sz w:val="18"/>
          <w:szCs w:val="18"/>
        </w:rPr>
        <w:t>。</w:t>
      </w:r>
    </w:p>
    <w:p>
      <w:pPr>
        <w:spacing w:before="101"/>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年，跟投项目中销售金额最高的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个项目情况：</w:t>
      </w:r>
    </w:p>
    <w:p>
      <w:pPr>
        <w:spacing w:line="240" w:lineRule="auto" w:before="1"/>
        <w:rPr>
          <w:rFonts w:ascii="宋体" w:hAnsi="宋体" w:cs="宋体" w:eastAsia="宋体" w:hint="default"/>
          <w:sz w:val="7"/>
          <w:szCs w:val="7"/>
        </w:rPr>
      </w:pPr>
    </w:p>
    <w:tbl>
      <w:tblPr>
        <w:tblW w:w="0" w:type="auto"/>
        <w:jc w:val="left"/>
        <w:tblInd w:w="379" w:type="dxa"/>
        <w:tblLayout w:type="fixed"/>
        <w:tblCellMar>
          <w:top w:w="0" w:type="dxa"/>
          <w:left w:w="0" w:type="dxa"/>
          <w:bottom w:w="0" w:type="dxa"/>
          <w:right w:w="0" w:type="dxa"/>
        </w:tblCellMar>
        <w:tblLook w:val="01E0"/>
      </w:tblPr>
      <w:tblGrid>
        <w:gridCol w:w="580"/>
        <w:gridCol w:w="1040"/>
        <w:gridCol w:w="1040"/>
        <w:gridCol w:w="985"/>
        <w:gridCol w:w="1418"/>
        <w:gridCol w:w="1559"/>
        <w:gridCol w:w="1134"/>
        <w:gridCol w:w="1341"/>
      </w:tblGrid>
      <w:tr>
        <w:trPr>
          <w:trHeight w:val="49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4" w:right="0"/>
              <w:jc w:val="left"/>
              <w:rPr>
                <w:rFonts w:ascii="宋体" w:hAnsi="宋体" w:cs="宋体" w:eastAsia="宋体" w:hint="default"/>
                <w:sz w:val="18"/>
                <w:szCs w:val="18"/>
              </w:rPr>
            </w:pPr>
            <w:r>
              <w:rPr>
                <w:rFonts w:ascii="宋体" w:hAnsi="宋体" w:cs="宋体" w:eastAsia="宋体" w:hint="default"/>
                <w:b/>
                <w:bCs/>
                <w:sz w:val="18"/>
                <w:szCs w:val="18"/>
              </w:rPr>
              <w:t>投资名称</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18"/>
                <w:szCs w:val="18"/>
              </w:rPr>
            </w:pPr>
            <w:r>
              <w:rPr>
                <w:rFonts w:ascii="宋体" w:hAnsi="宋体" w:cs="宋体" w:eastAsia="宋体" w:hint="default"/>
                <w:b/>
                <w:bCs/>
                <w:sz w:val="18"/>
                <w:szCs w:val="18"/>
              </w:rPr>
              <w:t>投资主体</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4"/>
              <w:jc w:val="right"/>
              <w:rPr>
                <w:rFonts w:ascii="宋体" w:hAnsi="宋体" w:cs="宋体" w:eastAsia="宋体" w:hint="default"/>
                <w:sz w:val="18"/>
                <w:szCs w:val="18"/>
              </w:rPr>
            </w:pPr>
            <w:r>
              <w:rPr>
                <w:rFonts w:ascii="宋体" w:hAnsi="宋体" w:cs="宋体" w:eastAsia="宋体" w:hint="default"/>
                <w:b/>
                <w:bCs/>
                <w:w w:val="95"/>
                <w:sz w:val="18"/>
                <w:szCs w:val="18"/>
              </w:rPr>
              <w:t>权益比例</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实际投资金额</w:t>
            </w:r>
            <w:r>
              <w:rPr>
                <w:rFonts w:ascii="宋体" w:hAnsi="宋体" w:cs="宋体" w:eastAsia="宋体" w:hint="default"/>
                <w:sz w:val="18"/>
                <w:szCs w:val="18"/>
              </w:rPr>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年销售金额</w:t>
            </w:r>
            <w:r>
              <w:rPr>
                <w:rFonts w:ascii="宋体" w:hAnsi="宋体" w:cs="宋体" w:eastAsia="宋体" w:hint="default"/>
                <w:sz w:val="18"/>
                <w:szCs w:val="18"/>
              </w:rPr>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1" w:right="0"/>
              <w:jc w:val="left"/>
              <w:rPr>
                <w:rFonts w:ascii="宋体" w:hAnsi="宋体" w:cs="宋体" w:eastAsia="宋体" w:hint="default"/>
                <w:sz w:val="18"/>
                <w:szCs w:val="18"/>
              </w:rPr>
            </w:pPr>
            <w:r>
              <w:rPr>
                <w:rFonts w:ascii="宋体" w:hAnsi="宋体" w:cs="宋体" w:eastAsia="宋体" w:hint="default"/>
                <w:b/>
                <w:bCs/>
                <w:sz w:val="18"/>
                <w:szCs w:val="18"/>
              </w:rPr>
              <w:t>退出情况</w:t>
            </w:r>
            <w:r>
              <w:rPr>
                <w:rFonts w:ascii="宋体" w:hAnsi="宋体" w:cs="宋体" w:eastAsia="宋体" w:hint="default"/>
                <w:sz w:val="18"/>
                <w:szCs w:val="18"/>
              </w:rPr>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累计开发成本</w:t>
            </w:r>
            <w:r>
              <w:rPr>
                <w:rFonts w:ascii="宋体" w:hAnsi="宋体" w:cs="宋体" w:eastAsia="宋体" w:hint="default"/>
                <w:sz w:val="18"/>
                <w:szCs w:val="18"/>
              </w:rPr>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r>
      <w:tr>
        <w:trPr>
          <w:trHeight w:val="322" w:hRule="exact"/>
        </w:trPr>
        <w:tc>
          <w:tcPr>
            <w:tcW w:w="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1</w:t>
            </w:r>
          </w:p>
        </w:tc>
        <w:tc>
          <w:tcPr>
            <w:tcW w:w="10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5" w:right="154" w:hanging="92"/>
              <w:jc w:val="left"/>
              <w:rPr>
                <w:rFonts w:ascii="宋体" w:hAnsi="宋体" w:cs="宋体" w:eastAsia="宋体" w:hint="default"/>
                <w:sz w:val="18"/>
                <w:szCs w:val="18"/>
              </w:rPr>
            </w:pPr>
            <w:r>
              <w:rPr>
                <w:rFonts w:ascii="宋体" w:hAnsi="宋体" w:cs="宋体" w:eastAsia="宋体" w:hint="default"/>
                <w:sz w:val="18"/>
                <w:szCs w:val="18"/>
              </w:rPr>
              <w:t>南宁五象 紫云集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99.85%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132,260.83</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z w:val="18"/>
              </w:rPr>
              <w:t>30.95</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381" w:right="110" w:hanging="269"/>
              <w:jc w:val="left"/>
              <w:rPr>
                <w:rFonts w:ascii="宋体" w:hAnsi="宋体" w:cs="宋体" w:eastAsia="宋体" w:hint="default"/>
                <w:sz w:val="18"/>
                <w:szCs w:val="18"/>
              </w:rPr>
            </w:pPr>
            <w:r>
              <w:rPr>
                <w:rFonts w:ascii="宋体" w:hAnsi="宋体" w:cs="宋体" w:eastAsia="宋体" w:hint="default"/>
                <w:sz w:val="18"/>
                <w:szCs w:val="18"/>
              </w:rPr>
              <w:t>离职员工有 退出</w:t>
            </w:r>
          </w:p>
        </w:tc>
        <w:tc>
          <w:tcPr>
            <w:tcW w:w="1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18" w:right="0"/>
              <w:jc w:val="left"/>
              <w:rPr>
                <w:rFonts w:ascii="Times New Roman" w:hAnsi="Times New Roman" w:cs="Times New Roman" w:eastAsia="Times New Roman" w:hint="default"/>
                <w:sz w:val="18"/>
                <w:szCs w:val="18"/>
              </w:rPr>
            </w:pPr>
            <w:r>
              <w:rPr>
                <w:rFonts w:ascii="Times New Roman"/>
                <w:sz w:val="18"/>
              </w:rPr>
              <w:t>130,443.60</w:t>
            </w:r>
          </w:p>
        </w:tc>
      </w:tr>
      <w:tr>
        <w:trPr>
          <w:trHeight w:val="322" w:hRule="exact"/>
        </w:trPr>
        <w:tc>
          <w:tcPr>
            <w:tcW w:w="580"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跟投方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197.01</w:t>
            </w: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341" w:type="dxa"/>
            <w:vMerge/>
            <w:tcBorders>
              <w:left w:val="single" w:sz="4" w:space="0" w:color="000000"/>
              <w:right w:val="single" w:sz="4" w:space="0" w:color="000000"/>
            </w:tcBorders>
          </w:tcPr>
          <w:p>
            <w:pPr/>
          </w:p>
        </w:tc>
      </w:tr>
      <w:tr>
        <w:trPr>
          <w:trHeight w:val="322" w:hRule="exact"/>
        </w:trPr>
        <w:tc>
          <w:tcPr>
            <w:tcW w:w="580" w:type="dxa"/>
            <w:vMerge/>
            <w:tcBorders>
              <w:left w:val="single" w:sz="4" w:space="0" w:color="000000"/>
              <w:bottom w:val="single" w:sz="4" w:space="0" w:color="000000"/>
              <w:right w:val="single" w:sz="4" w:space="0" w:color="000000"/>
            </w:tcBorders>
          </w:tcPr>
          <w:p>
            <w:pPr/>
          </w:p>
        </w:tc>
        <w:tc>
          <w:tcPr>
            <w:tcW w:w="1040" w:type="dxa"/>
            <w:vMerge/>
            <w:tcBorders>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3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132,457.84</w:t>
            </w: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341" w:type="dxa"/>
            <w:vMerge/>
            <w:tcBorders>
              <w:left w:val="single" w:sz="4" w:space="0" w:color="000000"/>
              <w:bottom w:val="single" w:sz="4" w:space="0" w:color="000000"/>
              <w:right w:val="single" w:sz="4" w:space="0" w:color="000000"/>
            </w:tcBorders>
          </w:tcPr>
          <w:p>
            <w:pPr/>
          </w:p>
        </w:tc>
      </w:tr>
      <w:tr>
        <w:trPr>
          <w:trHeight w:val="322" w:hRule="exact"/>
        </w:trPr>
        <w:tc>
          <w:tcPr>
            <w:tcW w:w="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2</w:t>
            </w:r>
          </w:p>
        </w:tc>
        <w:tc>
          <w:tcPr>
            <w:tcW w:w="10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34" w:right="154" w:hanging="180"/>
              <w:jc w:val="left"/>
              <w:rPr>
                <w:rFonts w:ascii="宋体" w:hAnsi="宋体" w:cs="宋体" w:eastAsia="宋体" w:hint="default"/>
                <w:sz w:val="18"/>
                <w:szCs w:val="18"/>
              </w:rPr>
            </w:pPr>
            <w:r>
              <w:rPr>
                <w:rFonts w:ascii="宋体" w:hAnsi="宋体" w:cs="宋体" w:eastAsia="宋体" w:hint="default"/>
                <w:sz w:val="18"/>
                <w:szCs w:val="18"/>
              </w:rPr>
              <w:t>昆明官渡 云境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99.87%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225,169.51</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0"/>
              <w:jc w:val="right"/>
              <w:rPr>
                <w:rFonts w:ascii="Times New Roman" w:hAnsi="Times New Roman" w:cs="Times New Roman" w:eastAsia="Times New Roman" w:hint="default"/>
                <w:sz w:val="18"/>
                <w:szCs w:val="18"/>
              </w:rPr>
            </w:pPr>
            <w:r>
              <w:rPr>
                <w:rFonts w:ascii="Times New Roman"/>
                <w:sz w:val="18"/>
              </w:rPr>
              <w:t>28.08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81" w:right="110" w:hanging="269"/>
              <w:jc w:val="left"/>
              <w:rPr>
                <w:rFonts w:ascii="宋体" w:hAnsi="宋体" w:cs="宋体" w:eastAsia="宋体" w:hint="default"/>
                <w:sz w:val="18"/>
                <w:szCs w:val="18"/>
              </w:rPr>
            </w:pPr>
            <w:r>
              <w:rPr>
                <w:rFonts w:ascii="宋体" w:hAnsi="宋体" w:cs="宋体" w:eastAsia="宋体" w:hint="default"/>
                <w:sz w:val="18"/>
                <w:szCs w:val="18"/>
              </w:rPr>
              <w:t>离职员工有 退出</w:t>
            </w:r>
          </w:p>
        </w:tc>
        <w:tc>
          <w:tcPr>
            <w:tcW w:w="1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18" w:right="0"/>
              <w:jc w:val="left"/>
              <w:rPr>
                <w:rFonts w:ascii="Times New Roman" w:hAnsi="Times New Roman" w:cs="Times New Roman" w:eastAsia="Times New Roman" w:hint="default"/>
                <w:sz w:val="18"/>
                <w:szCs w:val="18"/>
              </w:rPr>
            </w:pPr>
            <w:r>
              <w:rPr>
                <w:rFonts w:ascii="Times New Roman"/>
                <w:sz w:val="18"/>
              </w:rPr>
              <w:t>177,681.35</w:t>
            </w:r>
          </w:p>
        </w:tc>
      </w:tr>
      <w:tr>
        <w:trPr>
          <w:trHeight w:val="322" w:hRule="exact"/>
        </w:trPr>
        <w:tc>
          <w:tcPr>
            <w:tcW w:w="580"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跟投方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296.96</w:t>
            </w: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341" w:type="dxa"/>
            <w:vMerge/>
            <w:tcBorders>
              <w:left w:val="single" w:sz="4" w:space="0" w:color="000000"/>
              <w:right w:val="single" w:sz="4" w:space="0" w:color="000000"/>
            </w:tcBorders>
          </w:tcPr>
          <w:p>
            <w:pPr/>
          </w:p>
        </w:tc>
      </w:tr>
      <w:tr>
        <w:trPr>
          <w:trHeight w:val="322" w:hRule="exact"/>
        </w:trPr>
        <w:tc>
          <w:tcPr>
            <w:tcW w:w="580" w:type="dxa"/>
            <w:vMerge/>
            <w:tcBorders>
              <w:left w:val="single" w:sz="4" w:space="0" w:color="000000"/>
              <w:bottom w:val="single" w:sz="4" w:space="0" w:color="000000"/>
              <w:right w:val="single" w:sz="4" w:space="0" w:color="000000"/>
            </w:tcBorders>
          </w:tcPr>
          <w:p>
            <w:pPr/>
          </w:p>
        </w:tc>
        <w:tc>
          <w:tcPr>
            <w:tcW w:w="1040" w:type="dxa"/>
            <w:vMerge/>
            <w:tcBorders>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225,466.47</w:t>
            </w: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341" w:type="dxa"/>
            <w:vMerge/>
            <w:tcBorders>
              <w:left w:val="single" w:sz="4" w:space="0" w:color="000000"/>
              <w:bottom w:val="single" w:sz="4" w:space="0" w:color="000000"/>
              <w:right w:val="single" w:sz="4" w:space="0" w:color="000000"/>
            </w:tcBorders>
          </w:tcPr>
          <w:p>
            <w:pPr/>
          </w:p>
        </w:tc>
      </w:tr>
      <w:tr>
        <w:trPr>
          <w:trHeight w:val="322" w:hRule="exact"/>
        </w:trPr>
        <w:tc>
          <w:tcPr>
            <w:tcW w:w="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3</w:t>
            </w:r>
          </w:p>
        </w:tc>
        <w:tc>
          <w:tcPr>
            <w:tcW w:w="10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54" w:right="154"/>
              <w:jc w:val="left"/>
              <w:rPr>
                <w:rFonts w:ascii="宋体" w:hAnsi="宋体" w:cs="宋体" w:eastAsia="宋体" w:hint="default"/>
                <w:sz w:val="18"/>
                <w:szCs w:val="18"/>
              </w:rPr>
            </w:pPr>
            <w:r>
              <w:rPr>
                <w:rFonts w:ascii="宋体" w:hAnsi="宋体" w:cs="宋体" w:eastAsia="宋体" w:hint="default"/>
                <w:sz w:val="18"/>
                <w:szCs w:val="18"/>
              </w:rPr>
              <w:t>苏州吴江 紫云花苑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94.99%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z w:val="18"/>
              </w:rPr>
              <w:t>24.47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381" w:right="110" w:hanging="269"/>
              <w:jc w:val="left"/>
              <w:rPr>
                <w:rFonts w:ascii="宋体" w:hAnsi="宋体" w:cs="宋体" w:eastAsia="宋体" w:hint="default"/>
                <w:sz w:val="18"/>
                <w:szCs w:val="18"/>
              </w:rPr>
            </w:pPr>
            <w:r>
              <w:rPr>
                <w:rFonts w:ascii="宋体" w:hAnsi="宋体" w:cs="宋体" w:eastAsia="宋体" w:hint="default"/>
                <w:sz w:val="18"/>
                <w:szCs w:val="18"/>
              </w:rPr>
              <w:t>离职员工有 退出</w:t>
            </w:r>
          </w:p>
        </w:tc>
        <w:tc>
          <w:tcPr>
            <w:tcW w:w="1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18" w:right="0"/>
              <w:jc w:val="left"/>
              <w:rPr>
                <w:rFonts w:ascii="Times New Roman" w:hAnsi="Times New Roman" w:cs="Times New Roman" w:eastAsia="Times New Roman" w:hint="default"/>
                <w:sz w:val="18"/>
                <w:szCs w:val="18"/>
              </w:rPr>
            </w:pPr>
            <w:r>
              <w:rPr>
                <w:rFonts w:ascii="Times New Roman"/>
                <w:sz w:val="18"/>
              </w:rPr>
              <w:t>151,943.27</w:t>
            </w:r>
          </w:p>
        </w:tc>
      </w:tr>
      <w:tr>
        <w:trPr>
          <w:trHeight w:val="322" w:hRule="exact"/>
        </w:trPr>
        <w:tc>
          <w:tcPr>
            <w:tcW w:w="580"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跟投方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263.54</w:t>
            </w: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341" w:type="dxa"/>
            <w:vMerge/>
            <w:tcBorders>
              <w:left w:val="single" w:sz="4" w:space="0" w:color="000000"/>
              <w:right w:val="single" w:sz="4" w:space="0" w:color="000000"/>
            </w:tcBorders>
          </w:tcPr>
          <w:p>
            <w:pPr/>
          </w:p>
        </w:tc>
      </w:tr>
      <w:tr>
        <w:trPr>
          <w:trHeight w:val="322" w:hRule="exact"/>
        </w:trPr>
        <w:tc>
          <w:tcPr>
            <w:tcW w:w="580" w:type="dxa"/>
            <w:vMerge/>
            <w:tcBorders>
              <w:left w:val="single" w:sz="4" w:space="0" w:color="000000"/>
              <w:bottom w:val="single" w:sz="4" w:space="0" w:color="000000"/>
              <w:right w:val="single" w:sz="4" w:space="0" w:color="000000"/>
            </w:tcBorders>
          </w:tcPr>
          <w:p>
            <w:pPr/>
          </w:p>
        </w:tc>
        <w:tc>
          <w:tcPr>
            <w:tcW w:w="1040" w:type="dxa"/>
            <w:vMerge/>
            <w:tcBorders>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3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5,263.54</w:t>
            </w: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341" w:type="dxa"/>
            <w:vMerge/>
            <w:tcBorders>
              <w:left w:val="single" w:sz="4" w:space="0" w:color="000000"/>
              <w:bottom w:val="single" w:sz="4" w:space="0" w:color="000000"/>
              <w:right w:val="single" w:sz="4" w:space="0" w:color="000000"/>
            </w:tcBorders>
          </w:tcPr>
          <w:p>
            <w:pPr/>
          </w:p>
        </w:tc>
      </w:tr>
      <w:tr>
        <w:trPr>
          <w:trHeight w:val="322" w:hRule="exact"/>
        </w:trPr>
        <w:tc>
          <w:tcPr>
            <w:tcW w:w="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Times New Roman" w:hAnsi="Times New Roman" w:cs="Times New Roman" w:eastAsia="Times New Roman" w:hint="default"/>
                <w:sz w:val="18"/>
                <w:szCs w:val="18"/>
              </w:rPr>
            </w:pPr>
            <w:r>
              <w:rPr>
                <w:rFonts w:ascii="Times New Roman"/>
                <w:sz w:val="18"/>
              </w:rPr>
              <w:t>4</w:t>
            </w:r>
          </w:p>
        </w:tc>
        <w:tc>
          <w:tcPr>
            <w:tcW w:w="10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25" w:right="125" w:firstLine="28"/>
              <w:jc w:val="left"/>
              <w:rPr>
                <w:rFonts w:ascii="宋体" w:hAnsi="宋体" w:cs="宋体" w:eastAsia="宋体" w:hint="default"/>
                <w:sz w:val="18"/>
                <w:szCs w:val="18"/>
              </w:rPr>
            </w:pPr>
            <w:r>
              <w:rPr>
                <w:rFonts w:ascii="宋体" w:hAnsi="宋体" w:cs="宋体" w:eastAsia="宋体" w:hint="default"/>
                <w:sz w:val="18"/>
                <w:szCs w:val="18"/>
              </w:rPr>
              <w:t>温州瓯海 印象</w:t>
            </w:r>
            <w:r>
              <w:rPr>
                <w:rFonts w:ascii="Times New Roman" w:hAnsi="Times New Roman" w:cs="Times New Roman" w:eastAsia="Times New Roman" w:hint="default"/>
                <w:sz w:val="18"/>
                <w:szCs w:val="18"/>
              </w:rPr>
              <w:t>-</w:t>
            </w:r>
            <w:r>
              <w:rPr>
                <w:rFonts w:ascii="宋体" w:hAnsi="宋体" w:cs="宋体" w:eastAsia="宋体" w:hint="default"/>
                <w:sz w:val="18"/>
                <w:szCs w:val="18"/>
              </w:rPr>
              <w:t>北府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98.99%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56,606.96</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00"/>
              <w:jc w:val="right"/>
              <w:rPr>
                <w:rFonts w:ascii="Times New Roman" w:hAnsi="Times New Roman" w:cs="Times New Roman" w:eastAsia="Times New Roman" w:hint="default"/>
                <w:sz w:val="18"/>
                <w:szCs w:val="18"/>
              </w:rPr>
            </w:pPr>
            <w:r>
              <w:rPr>
                <w:rFonts w:ascii="Times New Roman"/>
                <w:sz w:val="18"/>
              </w:rPr>
              <w:t>23.04</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81" w:right="110" w:hanging="269"/>
              <w:jc w:val="left"/>
              <w:rPr>
                <w:rFonts w:ascii="宋体" w:hAnsi="宋体" w:cs="宋体" w:eastAsia="宋体" w:hint="default"/>
                <w:sz w:val="18"/>
                <w:szCs w:val="18"/>
              </w:rPr>
            </w:pPr>
            <w:r>
              <w:rPr>
                <w:rFonts w:ascii="宋体" w:hAnsi="宋体" w:cs="宋体" w:eastAsia="宋体" w:hint="default"/>
                <w:sz w:val="18"/>
                <w:szCs w:val="18"/>
              </w:rPr>
              <w:t>离职员工有 退出</w:t>
            </w:r>
          </w:p>
        </w:tc>
        <w:tc>
          <w:tcPr>
            <w:tcW w:w="1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18" w:right="0"/>
              <w:jc w:val="left"/>
              <w:rPr>
                <w:rFonts w:ascii="Times New Roman" w:hAnsi="Times New Roman" w:cs="Times New Roman" w:eastAsia="Times New Roman" w:hint="default"/>
                <w:sz w:val="18"/>
                <w:szCs w:val="18"/>
              </w:rPr>
            </w:pPr>
            <w:r>
              <w:rPr>
                <w:rFonts w:ascii="Times New Roman"/>
                <w:sz w:val="18"/>
              </w:rPr>
              <w:t>146,674.87</w:t>
            </w:r>
          </w:p>
        </w:tc>
      </w:tr>
      <w:tr>
        <w:trPr>
          <w:trHeight w:val="322" w:hRule="exact"/>
        </w:trPr>
        <w:tc>
          <w:tcPr>
            <w:tcW w:w="580"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跟投方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577.56</w:t>
            </w: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341" w:type="dxa"/>
            <w:vMerge/>
            <w:tcBorders>
              <w:left w:val="single" w:sz="4" w:space="0" w:color="000000"/>
              <w:right w:val="single" w:sz="4" w:space="0" w:color="000000"/>
            </w:tcBorders>
          </w:tcPr>
          <w:p>
            <w:pPr/>
          </w:p>
        </w:tc>
      </w:tr>
      <w:tr>
        <w:trPr>
          <w:trHeight w:val="322" w:hRule="exact"/>
        </w:trPr>
        <w:tc>
          <w:tcPr>
            <w:tcW w:w="580" w:type="dxa"/>
            <w:vMerge/>
            <w:tcBorders>
              <w:left w:val="single" w:sz="4" w:space="0" w:color="000000"/>
              <w:bottom w:val="single" w:sz="4" w:space="0" w:color="000000"/>
              <w:right w:val="single" w:sz="4" w:space="0" w:color="000000"/>
            </w:tcBorders>
          </w:tcPr>
          <w:p>
            <w:pPr/>
          </w:p>
        </w:tc>
        <w:tc>
          <w:tcPr>
            <w:tcW w:w="1040" w:type="dxa"/>
            <w:vMerge/>
            <w:tcBorders>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57,184.52</w:t>
            </w: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341" w:type="dxa"/>
            <w:vMerge/>
            <w:tcBorders>
              <w:left w:val="single" w:sz="4" w:space="0" w:color="000000"/>
              <w:bottom w:val="single" w:sz="4" w:space="0" w:color="000000"/>
              <w:right w:val="single" w:sz="4" w:space="0" w:color="000000"/>
            </w:tcBorders>
          </w:tcPr>
          <w:p>
            <w:pPr/>
          </w:p>
        </w:tc>
      </w:tr>
      <w:tr>
        <w:trPr>
          <w:trHeight w:val="322" w:hRule="exact"/>
        </w:trPr>
        <w:tc>
          <w:tcPr>
            <w:tcW w:w="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5</w:t>
            </w:r>
          </w:p>
        </w:tc>
        <w:tc>
          <w:tcPr>
            <w:tcW w:w="10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5" w:right="154" w:hanging="92"/>
              <w:jc w:val="left"/>
              <w:rPr>
                <w:rFonts w:ascii="宋体" w:hAnsi="宋体" w:cs="宋体" w:eastAsia="宋体" w:hint="default"/>
                <w:sz w:val="18"/>
                <w:szCs w:val="18"/>
              </w:rPr>
            </w:pPr>
            <w:r>
              <w:rPr>
                <w:rFonts w:ascii="宋体" w:hAnsi="宋体" w:cs="宋体" w:eastAsia="宋体" w:hint="default"/>
                <w:sz w:val="18"/>
                <w:szCs w:val="18"/>
              </w:rPr>
              <w:t>西安未央 上悦城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99.77%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209,063.62</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00"/>
              <w:jc w:val="right"/>
              <w:rPr>
                <w:rFonts w:ascii="Times New Roman" w:hAnsi="Times New Roman" w:cs="Times New Roman" w:eastAsia="Times New Roman" w:hint="default"/>
                <w:sz w:val="18"/>
                <w:szCs w:val="18"/>
              </w:rPr>
            </w:pPr>
            <w:r>
              <w:rPr>
                <w:rFonts w:ascii="Times New Roman"/>
                <w:spacing w:val="-1"/>
                <w:sz w:val="18"/>
              </w:rPr>
              <w:t>21.5</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381" w:right="110" w:hanging="269"/>
              <w:jc w:val="left"/>
              <w:rPr>
                <w:rFonts w:ascii="宋体" w:hAnsi="宋体" w:cs="宋体" w:eastAsia="宋体" w:hint="default"/>
                <w:sz w:val="18"/>
                <w:szCs w:val="18"/>
              </w:rPr>
            </w:pPr>
            <w:r>
              <w:rPr>
                <w:rFonts w:ascii="宋体" w:hAnsi="宋体" w:cs="宋体" w:eastAsia="宋体" w:hint="default"/>
                <w:sz w:val="18"/>
                <w:szCs w:val="18"/>
              </w:rPr>
              <w:t>离职员工有 退出</w:t>
            </w:r>
          </w:p>
        </w:tc>
        <w:tc>
          <w:tcPr>
            <w:tcW w:w="1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18" w:right="0"/>
              <w:jc w:val="left"/>
              <w:rPr>
                <w:rFonts w:ascii="Times New Roman" w:hAnsi="Times New Roman" w:cs="Times New Roman" w:eastAsia="Times New Roman" w:hint="default"/>
                <w:sz w:val="18"/>
                <w:szCs w:val="18"/>
              </w:rPr>
            </w:pPr>
            <w:r>
              <w:rPr>
                <w:rFonts w:ascii="Times New Roman"/>
                <w:sz w:val="18"/>
              </w:rPr>
              <w:t>173,263.00</w:t>
            </w:r>
          </w:p>
        </w:tc>
      </w:tr>
      <w:tr>
        <w:trPr>
          <w:trHeight w:val="322" w:hRule="exact"/>
        </w:trPr>
        <w:tc>
          <w:tcPr>
            <w:tcW w:w="580"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跟投方</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480.38</w:t>
            </w: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341" w:type="dxa"/>
            <w:vMerge/>
            <w:tcBorders>
              <w:left w:val="single" w:sz="4" w:space="0" w:color="000000"/>
              <w:right w:val="single" w:sz="4" w:space="0" w:color="000000"/>
            </w:tcBorders>
          </w:tcPr>
          <w:p>
            <w:pPr/>
          </w:p>
        </w:tc>
      </w:tr>
      <w:tr>
        <w:trPr>
          <w:trHeight w:val="322" w:hRule="exact"/>
        </w:trPr>
        <w:tc>
          <w:tcPr>
            <w:tcW w:w="580" w:type="dxa"/>
            <w:vMerge/>
            <w:tcBorders>
              <w:left w:val="single" w:sz="4" w:space="0" w:color="000000"/>
              <w:bottom w:val="single" w:sz="4" w:space="0" w:color="000000"/>
              <w:right w:val="single" w:sz="4" w:space="0" w:color="000000"/>
            </w:tcBorders>
          </w:tcPr>
          <w:p>
            <w:pPr/>
          </w:p>
        </w:tc>
        <w:tc>
          <w:tcPr>
            <w:tcW w:w="1040" w:type="dxa"/>
            <w:vMerge/>
            <w:tcBorders>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3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209,544.00</w:t>
            </w: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341" w:type="dxa"/>
            <w:vMerge/>
            <w:tcBorders>
              <w:left w:val="single" w:sz="4" w:space="0" w:color="000000"/>
              <w:bottom w:val="single" w:sz="4" w:space="0" w:color="000000"/>
              <w:right w:val="single" w:sz="4" w:space="0" w:color="000000"/>
            </w:tcBorders>
          </w:tcPr>
          <w:p>
            <w:pPr/>
          </w:p>
        </w:tc>
      </w:tr>
    </w:tbl>
    <w:p>
      <w:pPr>
        <w:spacing w:before="50"/>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年公司董事、监事、高级管理人员跟投情况如下：</w:t>
      </w:r>
    </w:p>
    <w:p>
      <w:pPr>
        <w:spacing w:line="240" w:lineRule="auto" w:before="2"/>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756"/>
        <w:gridCol w:w="2376"/>
        <w:gridCol w:w="1120"/>
        <w:gridCol w:w="2566"/>
        <w:gridCol w:w="1662"/>
        <w:gridCol w:w="939"/>
      </w:tblGrid>
      <w:tr>
        <w:trPr>
          <w:trHeight w:val="28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b/>
                <w:bCs/>
                <w:w w:val="95"/>
                <w:sz w:val="18"/>
                <w:szCs w:val="18"/>
              </w:rPr>
              <w:t>跟投项目数</w:t>
            </w:r>
            <w:r>
              <w:rPr>
                <w:rFonts w:ascii="宋体" w:hAnsi="宋体" w:cs="宋体" w:eastAsia="宋体" w:hint="default"/>
                <w:sz w:val="18"/>
                <w:szCs w:val="18"/>
              </w:rPr>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hAnsi="宋体" w:cs="宋体" w:eastAsia="宋体" w:hint="default"/>
                <w:b/>
                <w:bCs/>
                <w:w w:val="95"/>
                <w:sz w:val="18"/>
                <w:szCs w:val="18"/>
              </w:rPr>
              <w:t>跟投项目本金出资额（万元）</w:t>
            </w:r>
            <w:r>
              <w:rPr>
                <w:rFonts w:ascii="宋体" w:hAnsi="宋体" w:cs="宋体" w:eastAsia="宋体" w:hint="default"/>
                <w:sz w:val="18"/>
                <w:szCs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b/>
                <w:bCs/>
                <w:w w:val="95"/>
                <w:sz w:val="18"/>
                <w:szCs w:val="18"/>
              </w:rPr>
              <w:t>累计收益（万元）</w:t>
            </w:r>
            <w:r>
              <w:rPr>
                <w:rFonts w:ascii="宋体" w:hAnsi="宋体" w:cs="宋体" w:eastAsia="宋体" w:hint="default"/>
                <w:sz w:val="18"/>
                <w:szCs w:val="18"/>
              </w:rPr>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b/>
                <w:bCs/>
                <w:w w:val="95"/>
                <w:sz w:val="18"/>
                <w:szCs w:val="18"/>
              </w:rPr>
              <w:t>收益比例</w:t>
            </w:r>
            <w:r>
              <w:rPr>
                <w:rFonts w:ascii="宋体" w:hAnsi="宋体" w:cs="宋体" w:eastAsia="宋体" w:hint="default"/>
                <w:sz w:val="18"/>
                <w:szCs w:val="18"/>
              </w:rPr>
            </w:r>
          </w:p>
        </w:tc>
      </w:tr>
      <w:tr>
        <w:trPr>
          <w:trHeight w:val="28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陈昱含</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34</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119.62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16.43</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13.7%</w:t>
            </w:r>
          </w:p>
        </w:tc>
      </w:tr>
      <w:tr>
        <w:trPr>
          <w:trHeight w:val="28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辛琦</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董事、副总经理、财务总监</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32</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78.56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1.03</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w:t>
            </w:r>
          </w:p>
        </w:tc>
      </w:tr>
    </w:tbl>
    <w:p>
      <w:pPr>
        <w:spacing w:after="0" w:line="240" w:lineRule="auto"/>
        <w:jc w:val="right"/>
        <w:rPr>
          <w:rFonts w:ascii="Times New Roman" w:hAnsi="Times New Roman" w:cs="Times New Roman" w:eastAsia="Times New Roman" w:hint="default"/>
          <w:sz w:val="18"/>
          <w:szCs w:val="18"/>
        </w:rPr>
        <w:sectPr>
          <w:headerReference w:type="default" r:id="rId15"/>
          <w:footerReference w:type="default" r:id="rId16"/>
          <w:pgSz w:w="11910" w:h="16840"/>
          <w:pgMar w:header="878" w:footer="978" w:top="1100" w:bottom="1160" w:left="1020" w:right="0"/>
          <w:pgNumType w:start="29"/>
        </w:sectPr>
      </w:pPr>
    </w:p>
    <w:p>
      <w:pPr>
        <w:spacing w:before="51"/>
        <w:ind w:left="472" w:right="-12"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年末，公司董事、高级管理人员未有退出跟投项目情况。</w:t>
      </w:r>
    </w:p>
    <w:p>
      <w:pPr>
        <w:spacing w:before="103"/>
        <w:ind w:left="472"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、向购房客户因银行抵押贷款提供阶段性担保的情况</w:t>
      </w:r>
    </w:p>
    <w:p>
      <w:pPr>
        <w:spacing w:before="101"/>
        <w:ind w:left="472"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年末公司向购房客户因银行抵押贷款提供的阶段性担保余额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5,162,947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03"/>
        <w:ind w:left="472" w:right="-12" w:firstLine="0"/>
        <w:jc w:val="left"/>
        <w:rPr>
          <w:rFonts w:ascii="宋体" w:hAnsi="宋体" w:cs="宋体" w:eastAsia="宋体" w:hint="default"/>
          <w:sz w:val="18"/>
          <w:szCs w:val="18"/>
        </w:rPr>
      </w:pPr>
      <w:r>
        <w:rPr>
          <w:rFonts w:ascii="宋体" w:hAnsi="宋体" w:cs="宋体" w:eastAsia="宋体" w:hint="default"/>
          <w:b/>
          <w:bCs/>
          <w:sz w:val="18"/>
          <w:szCs w:val="18"/>
        </w:rPr>
        <w:t>（三）建筑业务具体情况</w:t>
      </w:r>
      <w:r>
        <w:rPr>
          <w:rFonts w:ascii="宋体" w:hAnsi="宋体" w:cs="宋体" w:eastAsia="宋体" w:hint="default"/>
          <w:sz w:val="18"/>
          <w:szCs w:val="18"/>
        </w:rPr>
      </w:r>
    </w:p>
    <w:p>
      <w:pPr>
        <w:spacing w:before="117"/>
        <w:ind w:left="472"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、建筑业务未完工项目情况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3" w:right="0" w:firstLine="0"/>
        <w:jc w:val="left"/>
        <w:rPr>
          <w:rFonts w:ascii="宋体" w:hAnsi="宋体" w:cs="宋体" w:eastAsia="宋体" w:hint="default"/>
          <w:sz w:val="18"/>
          <w:szCs w:val="18"/>
        </w:rPr>
      </w:pPr>
      <w:r>
        <w:rPr>
          <w:rFonts w:ascii="宋体" w:hAnsi="宋体" w:cs="宋体" w:eastAsia="宋体" w:hint="default"/>
          <w:sz w:val="18"/>
          <w:szCs w:val="18"/>
        </w:rPr>
        <w:t>单位：亿元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6910" w:space="40"/>
            <w:col w:w="3940"/>
          </w:cols>
        </w:sectPr>
      </w:pPr>
    </w:p>
    <w:p>
      <w:pPr>
        <w:spacing w:line="240" w:lineRule="auto" w:before="13"/>
        <w:rPr>
          <w:rFonts w:ascii="宋体" w:hAnsi="宋体" w:cs="宋体" w:eastAsia="宋体" w:hint="default"/>
          <w:sz w:val="4"/>
          <w:szCs w:val="4"/>
        </w:rPr>
      </w:pPr>
    </w:p>
    <w:tbl>
      <w:tblPr>
        <w:tblW w:w="0" w:type="auto"/>
        <w:jc w:val="left"/>
        <w:tblInd w:w="1868" w:type="dxa"/>
        <w:tblLayout w:type="fixed"/>
        <w:tblCellMar>
          <w:top w:w="0" w:type="dxa"/>
          <w:left w:w="0" w:type="dxa"/>
          <w:bottom w:w="0" w:type="dxa"/>
          <w:right w:w="0" w:type="dxa"/>
        </w:tblCellMar>
        <w:tblLook w:val="01E0"/>
      </w:tblPr>
      <w:tblGrid>
        <w:gridCol w:w="1860"/>
        <w:gridCol w:w="1100"/>
        <w:gridCol w:w="1406"/>
        <w:gridCol w:w="1754"/>
      </w:tblGrid>
      <w:tr>
        <w:trPr>
          <w:trHeight w:val="28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b/>
                <w:bCs/>
                <w:sz w:val="18"/>
                <w:szCs w:val="18"/>
              </w:rPr>
              <w:t>业务模式</w:t>
            </w:r>
            <w:r>
              <w:rPr>
                <w:rFonts w:ascii="宋体" w:hAnsi="宋体" w:cs="宋体" w:eastAsia="宋体" w:hint="default"/>
                <w:sz w:val="18"/>
                <w:szCs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6"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3"/>
              <w:jc w:val="right"/>
              <w:rPr>
                <w:rFonts w:ascii="宋体" w:hAnsi="宋体" w:cs="宋体" w:eastAsia="宋体" w:hint="default"/>
                <w:sz w:val="18"/>
                <w:szCs w:val="18"/>
              </w:rPr>
            </w:pPr>
            <w:r>
              <w:rPr>
                <w:rFonts w:ascii="宋体" w:hAnsi="宋体" w:cs="宋体" w:eastAsia="宋体" w:hint="default"/>
                <w:b/>
                <w:bCs/>
                <w:w w:val="95"/>
                <w:sz w:val="18"/>
                <w:szCs w:val="18"/>
              </w:rPr>
              <w:t>累计确认收入</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1" w:right="0"/>
              <w:jc w:val="left"/>
              <w:rPr>
                <w:rFonts w:ascii="宋体" w:hAnsi="宋体" w:cs="宋体" w:eastAsia="宋体" w:hint="default"/>
                <w:sz w:val="18"/>
                <w:szCs w:val="18"/>
              </w:rPr>
            </w:pPr>
            <w:r>
              <w:rPr>
                <w:rFonts w:ascii="宋体" w:hAnsi="宋体" w:cs="宋体" w:eastAsia="宋体" w:hint="default"/>
                <w:b/>
                <w:bCs/>
                <w:sz w:val="18"/>
                <w:szCs w:val="18"/>
              </w:rPr>
              <w:t>未完工部分金额</w:t>
            </w:r>
            <w:r>
              <w:rPr>
                <w:rFonts w:ascii="宋体" w:hAnsi="宋体" w:cs="宋体" w:eastAsia="宋体" w:hint="default"/>
                <w:sz w:val="18"/>
                <w:szCs w:val="18"/>
              </w:rPr>
            </w:r>
          </w:p>
        </w:tc>
      </w:tr>
      <w:tr>
        <w:trPr>
          <w:trHeight w:val="28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583.6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263.1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320.5</w:t>
            </w:r>
          </w:p>
        </w:tc>
      </w:tr>
      <w:tr>
        <w:trPr>
          <w:trHeight w:val="28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公建</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130.3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70.4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59.9</w:t>
            </w:r>
          </w:p>
        </w:tc>
      </w:tr>
      <w:tr>
        <w:trPr>
          <w:trHeight w:val="28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政府和社会合作项目</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95.5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74.8</w:t>
            </w:r>
          </w:p>
        </w:tc>
      </w:tr>
      <w:tr>
        <w:trPr>
          <w:trHeight w:val="28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b/>
                <w:sz w:val="18"/>
              </w:rPr>
              <w:t>809.4</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b/>
                <w:sz w:val="18"/>
              </w:rPr>
              <w:t>354.2</w:t>
            </w:r>
            <w:r>
              <w:rPr>
                <w:rFonts w:ascii="Times New Roman"/>
                <w:sz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b/>
                <w:spacing w:val="-1"/>
                <w:sz w:val="18"/>
              </w:rPr>
              <w:t>455.2</w:t>
            </w:r>
            <w:r>
              <w:rPr>
                <w:rFonts w:ascii="Times New Roman"/>
                <w:spacing w:val="-1"/>
                <w:sz w:val="18"/>
              </w:rPr>
            </w:r>
          </w:p>
        </w:tc>
      </w:tr>
    </w:tbl>
    <w:p>
      <w:pPr>
        <w:spacing w:before="10"/>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、建筑业务已完工项目情况</w:t>
      </w:r>
    </w:p>
    <w:p>
      <w:pPr>
        <w:spacing w:before="63"/>
        <w:ind w:left="0" w:right="2671" w:firstLine="0"/>
        <w:jc w:val="right"/>
        <w:rPr>
          <w:rFonts w:ascii="宋体" w:hAnsi="宋体" w:cs="宋体" w:eastAsia="宋体" w:hint="default"/>
          <w:sz w:val="18"/>
          <w:szCs w:val="18"/>
        </w:rPr>
      </w:pPr>
      <w:r>
        <w:rPr>
          <w:rFonts w:ascii="宋体" w:hAnsi="宋体" w:cs="宋体" w:eastAsia="宋体" w:hint="default"/>
          <w:sz w:val="18"/>
          <w:szCs w:val="18"/>
        </w:rPr>
        <w:t>单位：亿元</w:t>
      </w:r>
    </w:p>
    <w:p>
      <w:pPr>
        <w:spacing w:line="240" w:lineRule="auto" w:before="1"/>
        <w:rPr>
          <w:rFonts w:ascii="宋体" w:hAnsi="宋体" w:cs="宋体" w:eastAsia="宋体" w:hint="default"/>
          <w:sz w:val="5"/>
          <w:szCs w:val="5"/>
        </w:rPr>
      </w:pPr>
    </w:p>
    <w:tbl>
      <w:tblPr>
        <w:tblW w:w="0" w:type="auto"/>
        <w:jc w:val="left"/>
        <w:tblInd w:w="1518" w:type="dxa"/>
        <w:tblLayout w:type="fixed"/>
        <w:tblCellMar>
          <w:top w:w="0" w:type="dxa"/>
          <w:left w:w="0" w:type="dxa"/>
          <w:bottom w:w="0" w:type="dxa"/>
          <w:right w:w="0" w:type="dxa"/>
        </w:tblCellMar>
        <w:tblLook w:val="01E0"/>
      </w:tblPr>
      <w:tblGrid>
        <w:gridCol w:w="1568"/>
        <w:gridCol w:w="1559"/>
        <w:gridCol w:w="1593"/>
        <w:gridCol w:w="2100"/>
      </w:tblGrid>
      <w:tr>
        <w:trPr>
          <w:trHeight w:val="28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8"/>
              <w:jc w:val="right"/>
              <w:rPr>
                <w:rFonts w:ascii="宋体" w:hAnsi="宋体" w:cs="宋体" w:eastAsia="宋体" w:hint="default"/>
                <w:sz w:val="18"/>
                <w:szCs w:val="18"/>
              </w:rPr>
            </w:pPr>
            <w:r>
              <w:rPr>
                <w:rFonts w:ascii="宋体" w:hAnsi="宋体" w:cs="宋体" w:eastAsia="宋体" w:hint="default"/>
                <w:b/>
                <w:bCs/>
                <w:w w:val="95"/>
                <w:sz w:val="18"/>
                <w:szCs w:val="18"/>
              </w:rPr>
              <w:t>累计已确认毛利</w:t>
            </w:r>
            <w:r>
              <w:rPr>
                <w:rFonts w:ascii="宋体" w:hAnsi="宋体" w:cs="宋体" w:eastAsia="宋体" w:hint="default"/>
                <w:sz w:val="18"/>
                <w:szCs w:val="18"/>
              </w:rPr>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0" w:right="0"/>
              <w:jc w:val="left"/>
              <w:rPr>
                <w:rFonts w:ascii="宋体" w:hAnsi="宋体" w:cs="宋体" w:eastAsia="宋体" w:hint="default"/>
                <w:sz w:val="18"/>
                <w:szCs w:val="18"/>
              </w:rPr>
            </w:pPr>
            <w:r>
              <w:rPr>
                <w:rFonts w:ascii="宋体" w:hAnsi="宋体" w:cs="宋体" w:eastAsia="宋体" w:hint="default"/>
                <w:b/>
                <w:bCs/>
                <w:sz w:val="18"/>
                <w:szCs w:val="18"/>
              </w:rPr>
              <w:t>累计确认收入</w:t>
            </w:r>
            <w:r>
              <w:rPr>
                <w:rFonts w:ascii="宋体" w:hAnsi="宋体" w:cs="宋体" w:eastAsia="宋体" w:hint="default"/>
                <w:sz w:val="18"/>
                <w:szCs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5"/>
              <w:jc w:val="right"/>
              <w:rPr>
                <w:rFonts w:ascii="宋体" w:hAnsi="宋体" w:cs="宋体" w:eastAsia="宋体" w:hint="default"/>
                <w:sz w:val="18"/>
                <w:szCs w:val="18"/>
              </w:rPr>
            </w:pPr>
            <w:r>
              <w:rPr>
                <w:rFonts w:ascii="宋体" w:hAnsi="宋体" w:cs="宋体" w:eastAsia="宋体" w:hint="default"/>
                <w:b/>
                <w:bCs/>
                <w:w w:val="95"/>
                <w:sz w:val="18"/>
                <w:szCs w:val="18"/>
              </w:rPr>
              <w:t>已完工未结算部分金额</w:t>
            </w:r>
            <w:r>
              <w:rPr>
                <w:rFonts w:ascii="宋体" w:hAnsi="宋体" w:cs="宋体" w:eastAsia="宋体" w:hint="default"/>
                <w:sz w:val="18"/>
                <w:szCs w:val="18"/>
              </w:rPr>
            </w:r>
          </w:p>
        </w:tc>
      </w:tr>
      <w:tr>
        <w:trPr>
          <w:trHeight w:val="28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已完工项目情况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37.1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353.7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20.3</w:t>
            </w:r>
          </w:p>
        </w:tc>
      </w:tr>
    </w:tbl>
    <w:p>
      <w:pPr>
        <w:pStyle w:val="Heading2"/>
        <w:spacing w:line="240" w:lineRule="auto" w:before="82"/>
        <w:ind w:left="112" w:right="1094"/>
        <w:jc w:val="left"/>
        <w:rPr>
          <w:rFonts w:ascii="宋体" w:hAnsi="宋体" w:cs="宋体" w:eastAsia="宋体" w:hint="default"/>
          <w:b w:val="0"/>
          <w:bCs w:val="0"/>
        </w:rPr>
      </w:pPr>
      <w:bookmarkStart w:name="二、主营业务分析" w:id="25"/>
      <w:bookmarkEnd w:id="25"/>
      <w:r>
        <w:rPr>
          <w:b w:val="0"/>
          <w:bCs w:val="0"/>
        </w:rPr>
      </w:r>
      <w:r>
        <w:rPr>
          <w:rFonts w:ascii="宋体" w:hAnsi="宋体" w:cs="宋体" w:eastAsia="宋体" w:hint="default"/>
        </w:rPr>
        <w:t>二、主营业务分析</w:t>
      </w:r>
      <w:r>
        <w:rPr>
          <w:rFonts w:ascii="宋体" w:hAnsi="宋体" w:cs="宋体" w:eastAsia="宋体" w:hint="default"/>
          <w:b w:val="0"/>
          <w:bCs w:val="0"/>
        </w:rPr>
      </w:r>
    </w:p>
    <w:p>
      <w:pPr>
        <w:spacing w:before="141"/>
        <w:ind w:left="112" w:right="109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before="166"/>
        <w:ind w:left="472" w:right="1094"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12"/>
        <w:rPr>
          <w:rFonts w:ascii="宋体" w:hAnsi="宋体" w:cs="宋体" w:eastAsia="宋体" w:hint="default"/>
          <w:sz w:val="20"/>
          <w:szCs w:val="20"/>
        </w:rPr>
      </w:pPr>
    </w:p>
    <w:p>
      <w:pPr>
        <w:spacing w:before="34"/>
        <w:ind w:left="112" w:right="1094" w:firstLine="0"/>
        <w:jc w:val="left"/>
        <w:rPr>
          <w:rFonts w:ascii="宋体" w:hAnsi="宋体" w:cs="宋体" w:eastAsia="宋体" w:hint="default"/>
          <w:sz w:val="21"/>
          <w:szCs w:val="21"/>
        </w:rPr>
      </w:pPr>
      <w:bookmarkStart w:name="2、收入与成本" w:id="27"/>
      <w:bookmarkEnd w:id="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141"/>
        <w:ind w:left="112" w:right="1094"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9"/>
        <w:rPr>
          <w:rFonts w:ascii="宋体" w:hAnsi="宋体" w:cs="宋体" w:eastAsia="宋体" w:hint="default"/>
          <w:b/>
          <w:bCs/>
          <w:sz w:val="2"/>
          <w:szCs w:val="2"/>
        </w:rPr>
      </w:pPr>
    </w:p>
    <w:tbl>
      <w:tblPr>
        <w:tblW w:w="0" w:type="auto"/>
        <w:jc w:val="left"/>
        <w:tblInd w:w="180" w:type="dxa"/>
        <w:tblLayout w:type="fixed"/>
        <w:tblCellMar>
          <w:top w:w="0" w:type="dxa"/>
          <w:left w:w="0" w:type="dxa"/>
          <w:bottom w:w="0" w:type="dxa"/>
          <w:right w:w="0" w:type="dxa"/>
        </w:tblCellMar>
        <w:tblLook w:val="01E0"/>
      </w:tblPr>
      <w:tblGrid>
        <w:gridCol w:w="1296"/>
        <w:gridCol w:w="1824"/>
        <w:gridCol w:w="1593"/>
        <w:gridCol w:w="1739"/>
        <w:gridCol w:w="1593"/>
        <w:gridCol w:w="1450"/>
      </w:tblGrid>
      <w:tr>
        <w:trPr>
          <w:trHeight w:val="240" w:hRule="exact"/>
        </w:trPr>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98"/>
              <w:ind w:left="35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40" w:hRule="exact"/>
        </w:trPr>
        <w:tc>
          <w:tcPr>
            <w:tcW w:w="1296" w:type="dxa"/>
            <w:vMerge/>
            <w:tcBorders>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58"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13"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450" w:type="dxa"/>
            <w:vMerge/>
            <w:tcBorders>
              <w:left w:val="single" w:sz="4" w:space="0" w:color="000000"/>
              <w:bottom w:val="single" w:sz="4" w:space="0" w:color="000000"/>
              <w:right w:val="single" w:sz="4" w:space="0" w:color="000000"/>
            </w:tcBorders>
          </w:tcPr>
          <w:p>
            <w:pPr/>
          </w:p>
        </w:tc>
      </w:tr>
      <w:tr>
        <w:trPr>
          <w:trHeight w:val="24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spacing w:val="-1"/>
                <w:sz w:val="18"/>
              </w:rPr>
              <w:t>71,830,786,061.08</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z w:val="18"/>
              </w:rPr>
              <w:t>100%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40,110,125,872.49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spacing w:val="-1"/>
                <w:sz w:val="18"/>
              </w:rPr>
              <w:t>79.08%</w:t>
            </w:r>
          </w:p>
        </w:tc>
      </w:tr>
      <w:tr>
        <w:trPr>
          <w:trHeight w:val="240" w:hRule="exact"/>
        </w:trPr>
        <w:tc>
          <w:tcPr>
            <w:tcW w:w="949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81"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51,586,576,589.98</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68.03%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27,560,078,269.32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61.55%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87.18%</w:t>
            </w:r>
          </w:p>
        </w:tc>
      </w:tr>
      <w:tr>
        <w:trPr>
          <w:trHeight w:val="295"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22,177,499,936.63</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pacing w:val="-1"/>
                <w:sz w:val="18"/>
              </w:rPr>
              <w:t>29.24%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15,240,203,685.16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34.04%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45.52%</w:t>
            </w:r>
          </w:p>
        </w:tc>
      </w:tr>
      <w:tr>
        <w:trPr>
          <w:trHeight w:val="287"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酒店及其他</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2,070,042,883.33</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2.73%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1,976,411,232.48</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4.74%</w:t>
            </w:r>
          </w:p>
        </w:tc>
      </w:tr>
      <w:tr>
        <w:trPr>
          <w:trHeight w:val="317"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18"/>
                <w:szCs w:val="18"/>
              </w:rPr>
            </w:pPr>
            <w:r>
              <w:rPr>
                <w:rFonts w:ascii="宋体" w:hAnsi="宋体" w:cs="宋体" w:eastAsia="宋体" w:hint="default"/>
                <w:sz w:val="18"/>
                <w:szCs w:val="18"/>
              </w:rPr>
              <w:t>内部交易抵消</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-4,003,333,348.86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1"/>
                <w:sz w:val="18"/>
              </w:rPr>
              <w:t>-4,666,567,314.47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6"/>
        <w:rPr>
          <w:rFonts w:ascii="宋体" w:hAnsi="宋体" w:cs="宋体" w:eastAsia="宋体" w:hint="default"/>
          <w:b/>
          <w:bCs/>
          <w:sz w:val="5"/>
          <w:szCs w:val="5"/>
        </w:rPr>
      </w:pPr>
    </w:p>
    <w:p>
      <w:pPr>
        <w:spacing w:before="34"/>
        <w:ind w:left="112" w:right="1094" w:firstLine="0"/>
        <w:jc w:val="left"/>
        <w:rPr>
          <w:rFonts w:ascii="宋体" w:hAnsi="宋体" w:cs="宋体" w:eastAsia="宋体" w:hint="default"/>
          <w:sz w:val="21"/>
          <w:szCs w:val="21"/>
        </w:rPr>
      </w:pPr>
      <w:bookmarkStart w:name="（2）分行业利润率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）分行业利润率情况</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97" w:type="dxa"/>
        <w:tblLayout w:type="fixed"/>
        <w:tblCellMar>
          <w:top w:w="0" w:type="dxa"/>
          <w:left w:w="0" w:type="dxa"/>
          <w:bottom w:w="0" w:type="dxa"/>
          <w:right w:w="0" w:type="dxa"/>
        </w:tblCellMar>
        <w:tblLook w:val="01E0"/>
      </w:tblPr>
      <w:tblGrid>
        <w:gridCol w:w="1258"/>
        <w:gridCol w:w="1468"/>
        <w:gridCol w:w="993"/>
        <w:gridCol w:w="1559"/>
        <w:gridCol w:w="1134"/>
        <w:gridCol w:w="1276"/>
        <w:gridCol w:w="1774"/>
      </w:tblGrid>
      <w:tr>
        <w:trPr>
          <w:trHeight w:val="541"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行业</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8"/>
              <w:ind w:left="311" w:right="40" w:hanging="272"/>
              <w:jc w:val="left"/>
              <w:rPr>
                <w:rFonts w:ascii="宋体" w:hAnsi="宋体" w:cs="宋体" w:eastAsia="宋体" w:hint="default"/>
                <w:sz w:val="18"/>
                <w:szCs w:val="18"/>
              </w:rPr>
            </w:pPr>
            <w:r>
              <w:rPr>
                <w:rFonts w:ascii="宋体" w:hAnsi="宋体" w:cs="宋体" w:eastAsia="宋体" w:hint="default"/>
                <w:sz w:val="18"/>
                <w:szCs w:val="18"/>
              </w:rPr>
              <w:t>比上年同期 增减</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4"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8"/>
              <w:ind w:left="383" w:right="110" w:hanging="272"/>
              <w:jc w:val="left"/>
              <w:rPr>
                <w:rFonts w:ascii="宋体" w:hAnsi="宋体" w:cs="宋体" w:eastAsia="宋体" w:hint="default"/>
                <w:sz w:val="18"/>
                <w:szCs w:val="18"/>
              </w:rPr>
            </w:pPr>
            <w:r>
              <w:rPr>
                <w:rFonts w:ascii="宋体" w:hAnsi="宋体" w:cs="宋体" w:eastAsia="宋体" w:hint="default"/>
                <w:sz w:val="18"/>
                <w:szCs w:val="18"/>
              </w:rPr>
              <w:t>比上年同期 增减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6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8"/>
              <w:ind w:left="521" w:right="520" w:firstLine="91"/>
              <w:jc w:val="left"/>
              <w:rPr>
                <w:rFonts w:ascii="宋体" w:hAnsi="宋体" w:cs="宋体" w:eastAsia="宋体" w:hint="default"/>
                <w:sz w:val="18"/>
                <w:szCs w:val="18"/>
              </w:rPr>
            </w:pPr>
            <w:r>
              <w:rPr>
                <w:rFonts w:ascii="宋体" w:hAnsi="宋体" w:cs="宋体" w:eastAsia="宋体" w:hint="default"/>
                <w:sz w:val="18"/>
                <w:szCs w:val="18"/>
              </w:rPr>
              <w:t>比上年 同期增减</w:t>
            </w:r>
          </w:p>
        </w:tc>
      </w:tr>
      <w:tr>
        <w:trPr>
          <w:trHeight w:val="284"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51,586,576,589.98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87.18%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42,337,684,026.12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92.59%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17.93%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r>
      <w:tr>
        <w:trPr>
          <w:trHeight w:val="284"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22,177,499,936.63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45.52%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20,180,170,366.27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49.77%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9.01%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r>
      <w:tr>
        <w:trPr>
          <w:trHeight w:val="284"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酒店及其他</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2,070,042,883.33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936,026,113.65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54.78%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r>
    </w:tbl>
    <w:p>
      <w:pPr>
        <w:spacing w:line="240" w:lineRule="auto" w:before="7"/>
        <w:rPr>
          <w:rFonts w:ascii="宋体" w:hAnsi="宋体" w:cs="宋体" w:eastAsia="宋体" w:hint="default"/>
          <w:b/>
          <w:bCs/>
          <w:sz w:val="5"/>
          <w:szCs w:val="5"/>
        </w:rPr>
      </w:pPr>
    </w:p>
    <w:p>
      <w:pPr>
        <w:spacing w:before="34"/>
        <w:ind w:left="112" w:right="1094" w:firstLine="0"/>
        <w:jc w:val="left"/>
        <w:rPr>
          <w:rFonts w:ascii="宋体" w:hAnsi="宋体" w:cs="宋体" w:eastAsia="宋体" w:hint="default"/>
          <w:sz w:val="21"/>
          <w:szCs w:val="21"/>
        </w:rPr>
      </w:pPr>
      <w:bookmarkStart w:name="（3）公司实物销售收入是否大于劳务收入：不适用"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）公司实物销售收入是否大于劳务收入：不适用</w:t>
      </w:r>
      <w:r>
        <w:rPr>
          <w:rFonts w:ascii="宋体" w:hAnsi="宋体" w:cs="宋体" w:eastAsia="宋体" w:hint="default"/>
          <w:sz w:val="21"/>
          <w:szCs w:val="21"/>
        </w:rPr>
      </w:r>
    </w:p>
    <w:p>
      <w:pPr>
        <w:spacing w:before="141"/>
        <w:ind w:left="112" w:right="1094" w:firstLine="0"/>
        <w:jc w:val="left"/>
        <w:rPr>
          <w:rFonts w:ascii="宋体" w:hAnsi="宋体" w:cs="宋体" w:eastAsia="宋体" w:hint="default"/>
          <w:sz w:val="21"/>
          <w:szCs w:val="21"/>
        </w:rPr>
      </w:pPr>
      <w:bookmarkStart w:name="（4）公司已签订的重大销售合同截至本报告期的履行情况：不适用"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）公司已签订的重大销售合同截至本报告期的履行情况：不适用</w:t>
      </w:r>
      <w:r>
        <w:rPr>
          <w:rFonts w:ascii="宋体" w:hAnsi="宋体" w:cs="宋体" w:eastAsia="宋体" w:hint="default"/>
          <w:sz w:val="21"/>
          <w:szCs w:val="21"/>
        </w:rPr>
      </w:r>
    </w:p>
    <w:p>
      <w:pPr>
        <w:spacing w:before="141"/>
        <w:ind w:left="112" w:right="1094"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1"/>
        <w:rPr>
          <w:rFonts w:ascii="宋体" w:hAnsi="宋体" w:cs="宋体" w:eastAsia="宋体" w:hint="default"/>
          <w:b/>
          <w:bCs/>
          <w:sz w:val="11"/>
          <w:szCs w:val="11"/>
        </w:rPr>
      </w:pPr>
    </w:p>
    <w:tbl>
      <w:tblPr>
        <w:tblW w:w="0" w:type="auto"/>
        <w:jc w:val="left"/>
        <w:tblInd w:w="197" w:type="dxa"/>
        <w:tblLayout w:type="fixed"/>
        <w:tblCellMar>
          <w:top w:w="0" w:type="dxa"/>
          <w:left w:w="0" w:type="dxa"/>
          <w:bottom w:w="0" w:type="dxa"/>
          <w:right w:w="0" w:type="dxa"/>
        </w:tblCellMar>
        <w:tblLook w:val="01E0"/>
      </w:tblPr>
      <w:tblGrid>
        <w:gridCol w:w="1260"/>
        <w:gridCol w:w="1183"/>
        <w:gridCol w:w="1551"/>
        <w:gridCol w:w="1367"/>
        <w:gridCol w:w="1476"/>
        <w:gridCol w:w="1418"/>
        <w:gridCol w:w="1207"/>
      </w:tblGrid>
      <w:tr>
        <w:trPr>
          <w:trHeight w:val="284"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41"/>
              <w:ind w:left="26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41"/>
              <w:ind w:left="2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84" w:hRule="exact"/>
        </w:trPr>
        <w:tc>
          <w:tcPr>
            <w:tcW w:w="1260"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207" w:type="dxa"/>
            <w:vMerge/>
            <w:tcBorders>
              <w:left w:val="single" w:sz="4" w:space="0" w:color="000000"/>
              <w:bottom w:val="single" w:sz="4" w:space="0" w:color="000000"/>
              <w:right w:val="single" w:sz="4" w:space="0" w:color="000000"/>
            </w:tcBorders>
          </w:tcPr>
          <w:p>
            <w:pPr/>
          </w:p>
        </w:tc>
      </w:tr>
      <w:tr>
        <w:trPr>
          <w:trHeight w:val="28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42,337,684,026.12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66.72%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21,983,693,842.74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59.80%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92.59%</w:t>
            </w:r>
          </w:p>
        </w:tc>
      </w:tr>
      <w:tr>
        <w:trPr>
          <w:trHeight w:val="28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20,180,170,366.27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31.80%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13,474,280,299.31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36.64%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49.77%</w:t>
            </w:r>
          </w:p>
        </w:tc>
      </w:tr>
      <w:tr>
        <w:trPr>
          <w:trHeight w:val="28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酒店及其他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酒店及其他</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936,026,113.65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1,307,084,553.09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3.56%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-28.39%</w:t>
            </w:r>
          </w:p>
        </w:tc>
      </w:tr>
      <w:tr>
        <w:trPr>
          <w:trHeight w:val="28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内部交易抵消</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-3,652,376,874.64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-4,500,180,977.50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6"/>
        <w:rPr>
          <w:rFonts w:ascii="宋体" w:hAnsi="宋体" w:cs="宋体" w:eastAsia="宋体" w:hint="default"/>
          <w:b/>
          <w:bCs/>
          <w:sz w:val="5"/>
          <w:szCs w:val="5"/>
        </w:rPr>
      </w:pPr>
    </w:p>
    <w:p>
      <w:pPr>
        <w:spacing w:before="34"/>
        <w:ind w:left="112" w:right="1094"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before="166"/>
        <w:ind w:left="112" w:right="1094" w:firstLine="0"/>
        <w:jc w:val="left"/>
        <w:rPr>
          <w:rFonts w:ascii="宋体" w:hAnsi="宋体" w:cs="宋体" w:eastAsia="宋体" w:hint="default"/>
          <w:sz w:val="18"/>
          <w:szCs w:val="18"/>
        </w:rPr>
      </w:pPr>
      <w:r>
        <w:rPr>
          <w:rFonts w:ascii="宋体" w:hAnsi="宋体" w:cs="宋体" w:eastAsia="宋体" w:hint="default"/>
          <w:sz w:val="18"/>
          <w:szCs w:val="18"/>
        </w:rPr>
        <w:t>具体请见公司财务报告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附注六、合并范围的变动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披露。</w:t>
      </w:r>
    </w:p>
    <w:p>
      <w:pPr>
        <w:spacing w:before="157"/>
        <w:ind w:left="112" w:right="1094" w:firstLine="0"/>
        <w:jc w:val="left"/>
        <w:rPr>
          <w:rFonts w:ascii="宋体" w:hAnsi="宋体" w:cs="宋体" w:eastAsia="宋体" w:hint="default"/>
          <w:sz w:val="21"/>
          <w:szCs w:val="21"/>
        </w:rPr>
      </w:pPr>
      <w:bookmarkStart w:name="（7）公司报告期内业务、产品或服务发生重大变化或调整有关情况：不适用"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）公司报告期内业务、产品或服务发生重大变化或调整有关情况：不适用</w:t>
      </w:r>
      <w:r>
        <w:rPr>
          <w:rFonts w:ascii="宋体" w:hAnsi="宋体" w:cs="宋体" w:eastAsia="宋体" w:hint="default"/>
          <w:sz w:val="21"/>
          <w:szCs w:val="21"/>
        </w:rPr>
      </w:r>
    </w:p>
    <w:p>
      <w:pPr>
        <w:spacing w:before="141"/>
        <w:ind w:left="112" w:right="1094"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before="166"/>
        <w:ind w:left="112" w:right="109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888" w:type="dxa"/>
        <w:tblLayout w:type="fixed"/>
        <w:tblCellMar>
          <w:top w:w="0" w:type="dxa"/>
          <w:left w:w="0" w:type="dxa"/>
          <w:bottom w:w="0" w:type="dxa"/>
          <w:right w:w="0" w:type="dxa"/>
        </w:tblCellMar>
        <w:tblLook w:val="01E0"/>
      </w:tblPr>
      <w:tblGrid>
        <w:gridCol w:w="4252"/>
        <w:gridCol w:w="3828"/>
      </w:tblGrid>
      <w:tr>
        <w:trPr>
          <w:trHeight w:val="284"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2,098,157,719.121</w:t>
            </w:r>
          </w:p>
        </w:tc>
      </w:tr>
      <w:tr>
        <w:trPr>
          <w:trHeight w:val="284"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2.92%</w:t>
            </w:r>
          </w:p>
        </w:tc>
      </w:tr>
      <w:tr>
        <w:trPr>
          <w:trHeight w:val="284"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0"/>
        <w:ind w:left="112" w:right="109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890" w:type="dxa"/>
        <w:tblLayout w:type="fixed"/>
        <w:tblCellMar>
          <w:top w:w="0" w:type="dxa"/>
          <w:left w:w="0" w:type="dxa"/>
          <w:bottom w:w="0" w:type="dxa"/>
          <w:right w:w="0" w:type="dxa"/>
        </w:tblCellMar>
        <w:tblLook w:val="01E0"/>
      </w:tblPr>
      <w:tblGrid>
        <w:gridCol w:w="518"/>
        <w:gridCol w:w="3301"/>
        <w:gridCol w:w="2322"/>
        <w:gridCol w:w="1934"/>
      </w:tblGrid>
      <w:tr>
        <w:trPr>
          <w:trHeight w:val="28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28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新城控股集团股份有限公司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1,170,661,206.07</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1.63%</w:t>
            </w:r>
          </w:p>
        </w:tc>
      </w:tr>
      <w:tr>
        <w:trPr>
          <w:trHeight w:val="28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南通市中央创新区建设投资有限公司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248,802,637.40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0.35%</w:t>
            </w:r>
          </w:p>
        </w:tc>
      </w:tr>
      <w:tr>
        <w:trPr>
          <w:trHeight w:val="28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南京盛香园房地产开发有限公司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240,944,703.48</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0.34%</w:t>
            </w:r>
          </w:p>
        </w:tc>
      </w:tr>
      <w:tr>
        <w:trPr>
          <w:trHeight w:val="28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上海圆泉房地产开发有限公司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231,439,927.43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0.32%</w:t>
            </w:r>
          </w:p>
        </w:tc>
      </w:tr>
      <w:tr>
        <w:trPr>
          <w:trHeight w:val="284" w:hRule="exact"/>
        </w:trPr>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和记黄埔地产（成都）有限公司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206,309,244.74</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0.29%</w:t>
            </w:r>
          </w:p>
        </w:tc>
      </w:tr>
      <w:tr>
        <w:trPr>
          <w:trHeight w:val="284" w:hRule="exact"/>
        </w:trPr>
        <w:tc>
          <w:tcPr>
            <w:tcW w:w="3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b/>
                <w:spacing w:val="-1"/>
                <w:sz w:val="18"/>
              </w:rPr>
              <w:t>2,098,157,719.12</w:t>
            </w:r>
            <w:r>
              <w:rPr>
                <w:rFonts w:ascii="Times New Roman"/>
                <w:spacing w:val="-1"/>
                <w:sz w:val="18"/>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b/>
                <w:spacing w:val="-1"/>
                <w:sz w:val="18"/>
              </w:rPr>
              <w:t>2.92%</w:t>
            </w:r>
            <w:r>
              <w:rPr>
                <w:rFonts w:ascii="Times New Roman"/>
                <w:spacing w:val="-1"/>
                <w:sz w:val="18"/>
              </w:rPr>
            </w:r>
          </w:p>
        </w:tc>
      </w:tr>
    </w:tbl>
    <w:p>
      <w:pPr>
        <w:spacing w:before="50"/>
        <w:ind w:left="47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主要客户其他情况说明：公司前五大客户含包头市新城亿博房地产开发有限公司、盐城新城亿博房地产开发有限公司、</w:t>
      </w:r>
    </w:p>
    <w:p>
      <w:pPr>
        <w:spacing w:after="0"/>
        <w:jc w:val="left"/>
        <w:rPr>
          <w:rFonts w:ascii="宋体" w:hAnsi="宋体" w:cs="宋体" w:eastAsia="宋体" w:hint="default"/>
          <w:sz w:val="18"/>
          <w:szCs w:val="18"/>
        </w:rPr>
        <w:sectPr>
          <w:footerReference w:type="default" r:id="rId17"/>
          <w:pgSz w:w="11910" w:h="16840"/>
          <w:pgMar w:footer="978" w:header="878" w:top="1100" w:bottom="1160" w:left="1020" w:right="0"/>
          <w:pgNumType w:start="30"/>
        </w:sectPr>
      </w:pPr>
    </w:p>
    <w:p>
      <w:pPr>
        <w:spacing w:line="240" w:lineRule="auto" w:before="1"/>
        <w:rPr>
          <w:rFonts w:ascii="宋体" w:hAnsi="宋体" w:cs="宋体" w:eastAsia="宋体" w:hint="default"/>
          <w:sz w:val="22"/>
          <w:szCs w:val="22"/>
        </w:rPr>
      </w:pPr>
    </w:p>
    <w:p>
      <w:pPr>
        <w:spacing w:line="309" w:lineRule="auto" w:before="44"/>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包头市新城亿卓房地产开发有限公司，其作为新城控股集团股份有限公司下属子公司合并列示。前五大客户与公司不存在关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联关系，公司董事、监事、高级管理人员、核心技术人员、持股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以上股东、实际控制人和其他关联方在前五大客户中未 直接或者间接拥有权益等。</w:t>
      </w:r>
    </w:p>
    <w:p>
      <w:pPr>
        <w:spacing w:before="62"/>
        <w:ind w:left="112" w:right="0" w:firstLine="0"/>
        <w:jc w:val="both"/>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973" w:type="dxa"/>
        <w:tblLayout w:type="fixed"/>
        <w:tblCellMar>
          <w:top w:w="0" w:type="dxa"/>
          <w:left w:w="0" w:type="dxa"/>
          <w:bottom w:w="0" w:type="dxa"/>
          <w:right w:w="0" w:type="dxa"/>
        </w:tblCellMar>
        <w:tblLook w:val="01E0"/>
      </w:tblPr>
      <w:tblGrid>
        <w:gridCol w:w="4819"/>
        <w:gridCol w:w="3091"/>
      </w:tblGrid>
      <w:tr>
        <w:trPr>
          <w:trHeight w:val="284"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3,077,481,266.76</w:t>
            </w:r>
          </w:p>
        </w:tc>
      </w:tr>
      <w:tr>
        <w:trPr>
          <w:trHeight w:val="284"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3.89%</w:t>
            </w:r>
          </w:p>
        </w:tc>
      </w:tr>
      <w:tr>
        <w:trPr>
          <w:trHeight w:val="284" w:hRule="exact"/>
        </w:trPr>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2.27%</w:t>
            </w:r>
          </w:p>
        </w:tc>
      </w:tr>
    </w:tbl>
    <w:p>
      <w:pPr>
        <w:spacing w:before="51"/>
        <w:ind w:left="112" w:right="109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959" w:type="dxa"/>
        <w:tblLayout w:type="fixed"/>
        <w:tblCellMar>
          <w:top w:w="0" w:type="dxa"/>
          <w:left w:w="0" w:type="dxa"/>
          <w:bottom w:w="0" w:type="dxa"/>
          <w:right w:w="0" w:type="dxa"/>
        </w:tblCellMar>
        <w:tblLook w:val="01E0"/>
      </w:tblPr>
      <w:tblGrid>
        <w:gridCol w:w="651"/>
        <w:gridCol w:w="3168"/>
        <w:gridCol w:w="1709"/>
        <w:gridCol w:w="2410"/>
      </w:tblGrid>
      <w:tr>
        <w:trPr>
          <w:trHeight w:val="284"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9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284"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北京城建中南土木工程集团有限公司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1,044,654,843.63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1.32%</w:t>
            </w:r>
          </w:p>
        </w:tc>
      </w:tr>
      <w:tr>
        <w:trPr>
          <w:trHeight w:val="284"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江苏中南建设装饰有限公司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750,973,998.81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0.95%</w:t>
            </w:r>
          </w:p>
        </w:tc>
      </w:tr>
      <w:tr>
        <w:trPr>
          <w:trHeight w:val="284"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标龙建设集团有限公司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544,236,616.34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0.69%</w:t>
            </w:r>
          </w:p>
        </w:tc>
      </w:tr>
      <w:tr>
        <w:trPr>
          <w:trHeight w:val="284"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江苏信拓建设（集团）股份有限公司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434,572,586.05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0.55%</w:t>
            </w:r>
          </w:p>
        </w:tc>
      </w:tr>
      <w:tr>
        <w:trPr>
          <w:trHeight w:val="284"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南通四建集团有限公司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303,043,221.93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0.38%</w:t>
            </w:r>
          </w:p>
        </w:tc>
      </w:tr>
      <w:tr>
        <w:trPr>
          <w:trHeight w:val="284" w:hRule="exact"/>
        </w:trPr>
        <w:tc>
          <w:tcPr>
            <w:tcW w:w="3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3,077,481,266.76</w:t>
            </w:r>
            <w:r>
              <w:rPr>
                <w:rFonts w:ascii="Times New Roman"/>
                <w:spacing w:val="-1"/>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b/>
                <w:spacing w:val="-1"/>
                <w:sz w:val="18"/>
              </w:rPr>
              <w:t>3.89%</w:t>
            </w:r>
            <w:r>
              <w:rPr>
                <w:rFonts w:ascii="Times New Roman"/>
                <w:spacing w:val="-1"/>
                <w:sz w:val="18"/>
              </w:rPr>
            </w:r>
          </w:p>
        </w:tc>
      </w:tr>
    </w:tbl>
    <w:p>
      <w:pPr>
        <w:spacing w:line="309" w:lineRule="auto" w:before="11"/>
        <w:ind w:left="112" w:right="1131" w:firstLine="360"/>
        <w:jc w:val="both"/>
        <w:rPr>
          <w:rFonts w:ascii="宋体" w:hAnsi="宋体" w:cs="宋体" w:eastAsia="宋体" w:hint="default"/>
          <w:sz w:val="18"/>
          <w:szCs w:val="18"/>
        </w:rPr>
      </w:pPr>
      <w:r>
        <w:rPr>
          <w:rFonts w:ascii="宋体" w:hAnsi="宋体" w:cs="宋体" w:eastAsia="宋体" w:hint="default"/>
          <w:spacing w:val="-2"/>
          <w:sz w:val="18"/>
          <w:szCs w:val="18"/>
        </w:rPr>
        <w:t>主要供应商其他情况说明：前五名供应商中北京城建中南土木工程集团有限公司和江苏中南建设装饰有限公司为公司控</w:t>
      </w:r>
      <w:r>
        <w:rPr>
          <w:rFonts w:ascii="宋体" w:hAnsi="宋体" w:cs="宋体" w:eastAsia="宋体" w:hint="default"/>
          <w:sz w:val="18"/>
          <w:szCs w:val="18"/>
        </w:rPr>
        <w:t> 股股东控制企业，为公司关联方，其他与公司不存在关联关系，公司董事、监事、高级管理人员、核心技术人员、持股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以上股东、实际控制人和其他关联方在主要供应商中未直接或者间接拥有权益。</w:t>
      </w:r>
    </w:p>
    <w:p>
      <w:pPr>
        <w:spacing w:line="290" w:lineRule="exact" w:before="0"/>
        <w:ind w:left="112" w:right="1094"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before="46"/>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392" w:type="dxa"/>
        <w:tblLayout w:type="fixed"/>
        <w:tblCellMar>
          <w:top w:w="0" w:type="dxa"/>
          <w:left w:w="0" w:type="dxa"/>
          <w:bottom w:w="0" w:type="dxa"/>
          <w:right w:w="0" w:type="dxa"/>
        </w:tblCellMar>
        <w:tblLook w:val="01E0"/>
      </w:tblPr>
      <w:tblGrid>
        <w:gridCol w:w="1664"/>
        <w:gridCol w:w="1454"/>
        <w:gridCol w:w="1560"/>
        <w:gridCol w:w="1275"/>
        <w:gridCol w:w="3119"/>
      </w:tblGrid>
      <w:tr>
        <w:trPr>
          <w:trHeight w:val="322"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2"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1,462,806,748.56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966,396,122.20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51.37%</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主要系本期销售规模增加所致</w:t>
            </w:r>
          </w:p>
        </w:tc>
      </w:tr>
      <w:tr>
        <w:trPr>
          <w:trHeight w:val="322"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3,216,234,749.90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2,390,574,274.59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34.54%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主要系本期开发项目增加所致</w:t>
            </w:r>
          </w:p>
        </w:tc>
      </w:tr>
      <w:tr>
        <w:trPr>
          <w:trHeight w:val="322" w:hRule="exact"/>
        </w:trPr>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674,667,964.26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415,626,776.31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62.33%</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 w:right="0"/>
              <w:jc w:val="left"/>
              <w:rPr>
                <w:rFonts w:ascii="宋体" w:hAnsi="宋体" w:cs="宋体" w:eastAsia="宋体" w:hint="default"/>
                <w:sz w:val="18"/>
                <w:szCs w:val="18"/>
              </w:rPr>
            </w:pPr>
            <w:r>
              <w:rPr>
                <w:rFonts w:ascii="宋体" w:hAnsi="宋体" w:cs="宋体" w:eastAsia="宋体" w:hint="default"/>
                <w:sz w:val="18"/>
                <w:szCs w:val="18"/>
              </w:rPr>
              <w:t>主要系融资增长导致财务费用增加</w:t>
            </w:r>
          </w:p>
        </w:tc>
      </w:tr>
    </w:tbl>
    <w:p>
      <w:pPr>
        <w:spacing w:line="277" w:lineRule="exact" w:before="0"/>
        <w:ind w:left="112" w:right="1094"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before="46"/>
        <w:ind w:left="472" w:right="1094" w:firstLine="0"/>
        <w:jc w:val="left"/>
        <w:rPr>
          <w:rFonts w:ascii="宋体" w:hAnsi="宋体" w:cs="宋体" w:eastAsia="宋体" w:hint="default"/>
          <w:sz w:val="18"/>
          <w:szCs w:val="18"/>
        </w:rPr>
      </w:pPr>
      <w:r>
        <w:rPr>
          <w:rFonts w:ascii="宋体" w:hAnsi="宋体" w:cs="宋体" w:eastAsia="宋体" w:hint="default"/>
          <w:sz w:val="18"/>
          <w:szCs w:val="18"/>
        </w:rPr>
        <w:t>报告期内，公司共发生研发费用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1,283,730.79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元，占营业收入的比例为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0.0018%</w:t>
      </w:r>
      <w:r>
        <w:rPr>
          <w:rFonts w:ascii="宋体" w:hAnsi="宋体" w:cs="宋体" w:eastAsia="宋体" w:hint="default"/>
          <w:sz w:val="18"/>
          <w:szCs w:val="18"/>
        </w:rPr>
        <w:t>。</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78" w:footer="978" w:top="1100" w:bottom="1160" w:left="1020" w:right="0"/>
        </w:sectPr>
      </w:pPr>
    </w:p>
    <w:p>
      <w:pPr>
        <w:spacing w:before="34"/>
        <w:ind w:left="112" w:right="-20"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6"/>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1061" w:space="7857"/>
            <w:col w:w="1972"/>
          </w:cols>
        </w:sectPr>
      </w:pPr>
    </w:p>
    <w:p>
      <w:pPr>
        <w:spacing w:line="240" w:lineRule="auto" w:before="13"/>
        <w:rPr>
          <w:rFonts w:ascii="宋体" w:hAnsi="宋体" w:cs="宋体" w:eastAsia="宋体" w:hint="default"/>
          <w:sz w:val="4"/>
          <w:szCs w:val="4"/>
        </w:rPr>
      </w:pPr>
    </w:p>
    <w:tbl>
      <w:tblPr>
        <w:tblW w:w="0" w:type="auto"/>
        <w:jc w:val="left"/>
        <w:tblInd w:w="360" w:type="dxa"/>
        <w:tblLayout w:type="fixed"/>
        <w:tblCellMar>
          <w:top w:w="0" w:type="dxa"/>
          <w:left w:w="0" w:type="dxa"/>
          <w:bottom w:w="0" w:type="dxa"/>
          <w:right w:w="0" w:type="dxa"/>
        </w:tblCellMar>
        <w:tblLook w:val="01E0"/>
      </w:tblPr>
      <w:tblGrid>
        <w:gridCol w:w="2693"/>
        <w:gridCol w:w="2126"/>
        <w:gridCol w:w="2126"/>
        <w:gridCol w:w="2127"/>
      </w:tblGrid>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9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110,970,055,849.73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97,145,418,950.47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14.23%</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102,773,724,985.37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77,713,841,140.10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32.25%</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8,196,330,864.36</w:t>
            </w:r>
            <w:r>
              <w:rPr>
                <w:rFonts w:ascii="Times New Roman"/>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19,431,577,810.37</w:t>
            </w:r>
            <w:r>
              <w:rPr>
                <w:rFonts w:ascii="Times New Roman"/>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-57.82%</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30,720,247,961.46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11,823,097,455.22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159.83%</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44,100,771,613.14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24,472,943,336.00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80.20%</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-13,380,523,651.68</w:t>
            </w:r>
            <w:r>
              <w:rPr>
                <w:rFonts w:ascii="Times New Roman"/>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-12,649,845,880.78</w:t>
            </w:r>
            <w:r>
              <w:rPr>
                <w:rFonts w:ascii="Times New Roman"/>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5.78%</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63,522,419,541.94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43,540,871,636.26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45.89%</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55,463,802,535.60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47,583,042,275.26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16.56%</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8,058,617,006.34</w:t>
            </w:r>
            <w:r>
              <w:rPr>
                <w:rFonts w:ascii="Times New Roman"/>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b/>
                <w:spacing w:val="-1"/>
                <w:sz w:val="18"/>
              </w:rPr>
              <w:t>-4,042,170,639.00</w:t>
            </w:r>
            <w:r>
              <w:rPr>
                <w:rFonts w:ascii="Times New Roman"/>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-299.36%</w:t>
            </w:r>
          </w:p>
        </w:tc>
      </w:tr>
      <w:tr>
        <w:trPr>
          <w:trHeight w:val="28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b/>
                <w:spacing w:val="-1"/>
                <w:sz w:val="18"/>
              </w:rPr>
              <w:t>2,857,231,857.39</w:t>
            </w:r>
            <w:r>
              <w:rPr>
                <w:rFonts w:ascii="Times New Roman"/>
                <w:spacing w:val="-1"/>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b/>
                <w:spacing w:val="-1"/>
                <w:sz w:val="18"/>
              </w:rPr>
              <w:t>2,735,139,211.84</w:t>
            </w:r>
            <w:r>
              <w:rPr>
                <w:rFonts w:ascii="Times New Roman"/>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4.46%</w:t>
            </w:r>
          </w:p>
        </w:tc>
      </w:tr>
    </w:tbl>
    <w:p>
      <w:pPr>
        <w:spacing w:line="316" w:lineRule="auto" w:before="12"/>
        <w:ind w:left="472" w:right="3194"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相关数据同比发生重大变动的主要影响因素说明：不适用 报告期内公司经营活动产生的现金净流量与本年度净利润存在重大差异的原因说明：不适用</w:t>
      </w:r>
    </w:p>
    <w:p>
      <w:pPr>
        <w:pStyle w:val="Heading2"/>
        <w:spacing w:line="240" w:lineRule="auto" w:before="90"/>
        <w:ind w:left="112" w:right="1094"/>
        <w:jc w:val="left"/>
        <w:rPr>
          <w:rFonts w:ascii="宋体" w:hAnsi="宋体" w:cs="宋体" w:eastAsia="宋体" w:hint="default"/>
          <w:b w:val="0"/>
          <w:bCs w:val="0"/>
        </w:rPr>
      </w:pPr>
      <w:bookmarkStart w:name="三、非主营业务分析" w:id="39"/>
      <w:bookmarkEnd w:id="39"/>
      <w:r>
        <w:rPr>
          <w:b w:val="0"/>
          <w:bCs w:val="0"/>
        </w:rPr>
      </w:r>
      <w:r>
        <w:rPr>
          <w:rFonts w:ascii="宋体" w:hAnsi="宋体" w:cs="宋体" w:eastAsia="宋体" w:hint="default"/>
        </w:rPr>
        <w:t>三、非主营业务分析</w:t>
      </w:r>
      <w:r>
        <w:rPr>
          <w:rFonts w:ascii="宋体" w:hAnsi="宋体" w:cs="宋体" w:eastAsia="宋体" w:hint="default"/>
          <w:b w:val="0"/>
          <w:bCs w:val="0"/>
        </w:rPr>
      </w:r>
    </w:p>
    <w:p>
      <w:pPr>
        <w:spacing w:line="240" w:lineRule="auto" w:before="11"/>
        <w:rPr>
          <w:rFonts w:ascii="宋体" w:hAnsi="宋体" w:cs="宋体" w:eastAsia="宋体" w:hint="default"/>
          <w:b/>
          <w:bCs/>
          <w:sz w:val="11"/>
          <w:szCs w:val="11"/>
        </w:rPr>
      </w:pPr>
    </w:p>
    <w:tbl>
      <w:tblPr>
        <w:tblW w:w="0" w:type="auto"/>
        <w:jc w:val="left"/>
        <w:tblInd w:w="1112" w:type="dxa"/>
        <w:tblLayout w:type="fixed"/>
        <w:tblCellMar>
          <w:top w:w="0" w:type="dxa"/>
          <w:left w:w="0" w:type="dxa"/>
          <w:bottom w:w="0" w:type="dxa"/>
          <w:right w:w="0" w:type="dxa"/>
        </w:tblCellMar>
        <w:tblLook w:val="01E0"/>
      </w:tblPr>
      <w:tblGrid>
        <w:gridCol w:w="2153"/>
        <w:gridCol w:w="2153"/>
        <w:gridCol w:w="2154"/>
      </w:tblGrid>
      <w:tr>
        <w:trPr>
          <w:trHeight w:val="284"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20"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2"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r>
      <w:tr>
        <w:trPr>
          <w:trHeight w:val="282"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0" w:right="0"/>
              <w:jc w:val="left"/>
              <w:rPr>
                <w:rFonts w:ascii="Times New Roman" w:hAnsi="Times New Roman" w:cs="Times New Roman" w:eastAsia="Times New Roman" w:hint="default"/>
                <w:sz w:val="18"/>
                <w:szCs w:val="18"/>
              </w:rPr>
            </w:pPr>
            <w:r>
              <w:rPr>
                <w:rFonts w:ascii="Times New Roman"/>
                <w:sz w:val="18"/>
              </w:rPr>
              <w:t>2,091,683,676.53</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33.98%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8"/>
        <w:rPr>
          <w:rFonts w:ascii="宋体" w:hAnsi="宋体" w:cs="宋体" w:eastAsia="宋体" w:hint="default"/>
          <w:b/>
          <w:bCs/>
          <w:sz w:val="24"/>
          <w:szCs w:val="24"/>
        </w:rPr>
      </w:pPr>
    </w:p>
    <w:tbl>
      <w:tblPr>
        <w:tblW w:w="0" w:type="auto"/>
        <w:jc w:val="left"/>
        <w:tblInd w:w="1512" w:type="dxa"/>
        <w:tblLayout w:type="fixed"/>
        <w:tblCellMar>
          <w:top w:w="0" w:type="dxa"/>
          <w:left w:w="0" w:type="dxa"/>
          <w:bottom w:w="0" w:type="dxa"/>
          <w:right w:w="0" w:type="dxa"/>
        </w:tblCellMar>
        <w:tblLook w:val="01E0"/>
      </w:tblPr>
      <w:tblGrid>
        <w:gridCol w:w="2153"/>
        <w:gridCol w:w="2153"/>
        <w:gridCol w:w="2154"/>
      </w:tblGrid>
      <w:tr>
        <w:trPr>
          <w:trHeight w:val="284"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50,965,322.75</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0.83%</w:t>
            </w:r>
          </w:p>
        </w:tc>
      </w:tr>
      <w:tr>
        <w:trPr>
          <w:trHeight w:val="284"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-266,729,938.72</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4.33%</w:t>
            </w:r>
          </w:p>
        </w:tc>
      </w:tr>
      <w:tr>
        <w:trPr>
          <w:trHeight w:val="284"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51,091,056.96</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0.83%</w:t>
            </w:r>
          </w:p>
        </w:tc>
      </w:tr>
      <w:tr>
        <w:trPr>
          <w:trHeight w:val="284"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205,310,069.39</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3.34%</w:t>
            </w:r>
          </w:p>
        </w:tc>
      </w:tr>
    </w:tbl>
    <w:p>
      <w:pPr>
        <w:pStyle w:val="Heading2"/>
        <w:spacing w:line="240" w:lineRule="auto" w:before="82"/>
        <w:ind w:left="512" w:right="0"/>
        <w:jc w:val="left"/>
        <w:rPr>
          <w:rFonts w:ascii="宋体" w:hAnsi="宋体" w:cs="宋体" w:eastAsia="宋体" w:hint="default"/>
          <w:b w:val="0"/>
          <w:bCs w:val="0"/>
        </w:rPr>
      </w:pPr>
      <w:bookmarkStart w:name="四、资产及负债状况" w:id="40"/>
      <w:bookmarkEnd w:id="40"/>
      <w:r>
        <w:rPr>
          <w:b w:val="0"/>
          <w:bCs w:val="0"/>
        </w:rPr>
      </w:r>
      <w:r>
        <w:rPr>
          <w:rFonts w:ascii="宋体" w:hAnsi="宋体" w:cs="宋体" w:eastAsia="宋体" w:hint="default"/>
        </w:rPr>
        <w:t>四、资产及负债状况</w:t>
      </w:r>
      <w:r>
        <w:rPr>
          <w:rFonts w:ascii="宋体" w:hAnsi="宋体" w:cs="宋体" w:eastAsia="宋体" w:hint="default"/>
          <w:b w:val="0"/>
          <w:bCs w:val="0"/>
        </w:rPr>
      </w:r>
    </w:p>
    <w:p>
      <w:pPr>
        <w:spacing w:before="141"/>
        <w:ind w:left="512" w:right="0"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367" w:type="dxa"/>
        <w:tblLayout w:type="fixed"/>
        <w:tblCellMar>
          <w:top w:w="0" w:type="dxa"/>
          <w:left w:w="0" w:type="dxa"/>
          <w:bottom w:w="0" w:type="dxa"/>
          <w:right w:w="0" w:type="dxa"/>
        </w:tblCellMar>
        <w:tblLook w:val="01E0"/>
      </w:tblPr>
      <w:tblGrid>
        <w:gridCol w:w="1276"/>
        <w:gridCol w:w="1560"/>
        <w:gridCol w:w="1275"/>
        <w:gridCol w:w="1527"/>
        <w:gridCol w:w="1417"/>
        <w:gridCol w:w="1451"/>
        <w:gridCol w:w="1205"/>
      </w:tblGrid>
      <w:tr>
        <w:trPr>
          <w:trHeight w:val="284"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9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451" w:type="dxa"/>
            <w:vMerge w:val="restart"/>
            <w:tcBorders>
              <w:top w:val="single" w:sz="4" w:space="0" w:color="000000"/>
              <w:left w:val="single" w:sz="4" w:space="0" w:color="000000"/>
              <w:right w:val="single" w:sz="4" w:space="0" w:color="000000"/>
            </w:tcBorders>
          </w:tcPr>
          <w:p>
            <w:pPr>
              <w:pStyle w:val="TableParagraph"/>
              <w:spacing w:line="240" w:lineRule="auto" w:before="135"/>
              <w:ind w:left="3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35"/>
              <w:ind w:left="5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84" w:hRule="exact"/>
        </w:trPr>
        <w:tc>
          <w:tcPr>
            <w:tcW w:w="127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4"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2"/>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8"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51"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28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25,409,736,687.50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8.74%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20,416,915,066.92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8.67%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11,732,392,315.46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4.04%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8,562,045,331.00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3.63%</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165,586,813,570.85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56.99%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135,002,590,942.43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57.30%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4,419,480,000.00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1.52%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4,210,468,897.66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1.79%</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13,486,192,849.00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4.64%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6,893,425,366.83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3,266,882,504.35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3,068,894,608.28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1.30%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12,146,322.42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0.004%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46,540,513.07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0.02%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13,082,301,949.63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4.50%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10,686,892,017.77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4.54%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36,006,261,820.71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12.39%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30,127,057,700.00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12.79%</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b/>
          <w:bCs/>
          <w:sz w:val="6"/>
          <w:szCs w:val="6"/>
        </w:rPr>
      </w:pPr>
    </w:p>
    <w:p>
      <w:pPr>
        <w:spacing w:before="44"/>
        <w:ind w:left="512" w:right="0" w:firstLine="0"/>
        <w:jc w:val="left"/>
        <w:rPr>
          <w:rFonts w:ascii="宋体" w:hAnsi="宋体" w:cs="宋体" w:eastAsia="宋体" w:hint="default"/>
          <w:sz w:val="18"/>
          <w:szCs w:val="18"/>
        </w:rPr>
      </w:pPr>
      <w:bookmarkStart w:name="注：公司2019年起首次执行新金融工具准则、新收入准则或新租赁准则且调整执行当年" w:id="42"/>
      <w:bookmarkEnd w:id="42"/>
      <w:r>
        <w:rPr/>
      </w:r>
      <w:r>
        <w:rPr>
          <w:rFonts w:ascii="宋体" w:hAnsi="宋体" w:cs="宋体" w:eastAsia="宋体" w:hint="default"/>
          <w:sz w:val="18"/>
          <w:szCs w:val="18"/>
        </w:rPr>
        <w:t>注：公司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年起首次执行新金融工具准则、新收入准则或新租赁准则且调整执行当年年初财务报表相关项目</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8" w:footer="978" w:top="1100" w:bottom="1160" w:left="620" w:right="0"/>
        </w:sectPr>
      </w:pPr>
    </w:p>
    <w:p>
      <w:pPr>
        <w:spacing w:before="34"/>
        <w:ind w:left="512" w:right="0" w:firstLine="0"/>
        <w:jc w:val="left"/>
        <w:rPr>
          <w:rFonts w:ascii="宋体" w:hAnsi="宋体" w:cs="宋体" w:eastAsia="宋体" w:hint="default"/>
          <w:sz w:val="21"/>
          <w:szCs w:val="21"/>
        </w:rPr>
      </w:pPr>
      <w:bookmarkStart w:name="2、以公允价值计量的资产和负债" w:id="43"/>
      <w:bookmarkEnd w:id="43"/>
      <w:r>
        <w:rPr/>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、以公允价值计量的资产和负债</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6"/>
        <w:ind w:left="5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620" w:right="0"/>
          <w:cols w:num="2" w:equalWidth="0">
            <w:col w:w="3569" w:space="5350"/>
            <w:col w:w="2371"/>
          </w:cols>
        </w:sectPr>
      </w:pP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560"/>
        <w:gridCol w:w="1276"/>
        <w:gridCol w:w="992"/>
        <w:gridCol w:w="1134"/>
        <w:gridCol w:w="709"/>
        <w:gridCol w:w="1275"/>
        <w:gridCol w:w="1276"/>
        <w:gridCol w:w="1027"/>
        <w:gridCol w:w="1205"/>
      </w:tblGrid>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09"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91" w:right="42" w:hanging="152"/>
              <w:jc w:val="left"/>
              <w:rPr>
                <w:rFonts w:ascii="宋体" w:hAnsi="宋体" w:cs="宋体" w:eastAsia="宋体" w:hint="default"/>
                <w:sz w:val="15"/>
                <w:szCs w:val="15"/>
              </w:rPr>
            </w:pPr>
            <w:r>
              <w:rPr>
                <w:rFonts w:ascii="宋体" w:hAnsi="宋体" w:cs="宋体" w:eastAsia="宋体" w:hint="default"/>
                <w:sz w:val="15"/>
                <w:szCs w:val="15"/>
              </w:rPr>
              <w:t>本期公允价值</w:t>
            </w:r>
            <w:r>
              <w:rPr>
                <w:rFonts w:ascii="宋体" w:hAnsi="宋体" w:cs="宋体" w:eastAsia="宋体" w:hint="default"/>
                <w:w w:val="99"/>
                <w:sz w:val="15"/>
                <w:szCs w:val="15"/>
              </w:rPr>
              <w:t> </w:t>
            </w:r>
            <w:r>
              <w:rPr>
                <w:rFonts w:ascii="宋体" w:hAnsi="宋体" w:cs="宋体" w:eastAsia="宋体" w:hint="default"/>
                <w:sz w:val="15"/>
                <w:szCs w:val="15"/>
              </w:rPr>
              <w:t>变动损益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11" w:right="36" w:hanging="75"/>
              <w:jc w:val="left"/>
              <w:rPr>
                <w:rFonts w:ascii="宋体" w:hAnsi="宋体" w:cs="宋体" w:eastAsia="宋体" w:hint="default"/>
                <w:sz w:val="15"/>
                <w:szCs w:val="15"/>
              </w:rPr>
            </w:pPr>
            <w:r>
              <w:rPr>
                <w:rFonts w:ascii="宋体" w:hAnsi="宋体" w:cs="宋体" w:eastAsia="宋体" w:hint="default"/>
                <w:sz w:val="15"/>
                <w:szCs w:val="15"/>
              </w:rPr>
              <w:t>计入权益的累计</w:t>
            </w:r>
            <w:r>
              <w:rPr>
                <w:rFonts w:ascii="宋体" w:hAnsi="宋体" w:cs="宋体" w:eastAsia="宋体" w:hint="default"/>
                <w:w w:val="99"/>
                <w:sz w:val="15"/>
                <w:szCs w:val="15"/>
              </w:rPr>
              <w:t> </w:t>
            </w:r>
            <w:r>
              <w:rPr>
                <w:rFonts w:ascii="宋体" w:hAnsi="宋体" w:cs="宋体" w:eastAsia="宋体" w:hint="default"/>
                <w:sz w:val="15"/>
                <w:szCs w:val="15"/>
              </w:rPr>
              <w:t>公允价值变动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24" w:right="51" w:hanging="77"/>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99"/>
                <w:sz w:val="15"/>
                <w:szCs w:val="15"/>
              </w:rPr>
              <w:t> </w:t>
            </w:r>
            <w:r>
              <w:rPr>
                <w:rFonts w:ascii="宋体" w:hAnsi="宋体" w:cs="宋体" w:eastAsia="宋体" w:hint="default"/>
                <w:sz w:val="15"/>
                <w:szCs w:val="15"/>
              </w:rPr>
              <w:t>的减值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sz w:val="15"/>
                <w:szCs w:val="15"/>
              </w:rPr>
              <w:t>本期购买金额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83" w:right="0"/>
              <w:jc w:val="left"/>
              <w:rPr>
                <w:rFonts w:ascii="宋体" w:hAnsi="宋体" w:cs="宋体" w:eastAsia="宋体" w:hint="default"/>
                <w:sz w:val="15"/>
                <w:szCs w:val="15"/>
              </w:rPr>
            </w:pPr>
            <w:r>
              <w:rPr>
                <w:rFonts w:ascii="宋体" w:hAnsi="宋体" w:cs="宋体" w:eastAsia="宋体" w:hint="default"/>
                <w:sz w:val="15"/>
                <w:szCs w:val="15"/>
              </w:rPr>
              <w:t>本期出售金额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其他变动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71"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金融资产</w:t>
            </w:r>
          </w:p>
        </w:tc>
        <w:tc>
          <w:tcPr>
            <w:tcW w:w="8894" w:type="dxa"/>
            <w:gridSpan w:val="8"/>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8"/>
              <w:ind w:left="174" w:right="42" w:hanging="13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交易性金融资产（不</w:t>
            </w:r>
            <w:r>
              <w:rPr>
                <w:rFonts w:ascii="宋体" w:hAnsi="宋体" w:cs="宋体" w:eastAsia="宋体" w:hint="default"/>
                <w:w w:val="99"/>
                <w:sz w:val="15"/>
                <w:szCs w:val="15"/>
              </w:rPr>
              <w:t> </w:t>
            </w:r>
            <w:r>
              <w:rPr>
                <w:rFonts w:ascii="宋体" w:hAnsi="宋体" w:cs="宋体" w:eastAsia="宋体" w:hint="default"/>
                <w:sz w:val="15"/>
                <w:szCs w:val="15"/>
              </w:rPr>
              <w:t>含衍生金融资产）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1,382,427,394.94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-14,828,276.36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0" w:right="0"/>
              <w:jc w:val="left"/>
              <w:rPr>
                <w:rFonts w:ascii="Times New Roman" w:hAnsi="Times New Roman" w:cs="Times New Roman" w:eastAsia="Times New Roman" w:hint="default"/>
                <w:sz w:val="15"/>
                <w:szCs w:val="15"/>
              </w:rPr>
            </w:pPr>
            <w:r>
              <w:rPr>
                <w:rFonts w:ascii="Times New Roman"/>
                <w:sz w:val="15"/>
              </w:rPr>
              <w:t>29,960,772,479.51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29,807,100,265.85</w:t>
            </w:r>
          </w:p>
        </w:tc>
        <w:tc>
          <w:tcPr>
            <w:tcW w:w="10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1,521,271,332.24</w:t>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衍生金融资产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其他债权投资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其他权益工具投资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其他非流动金融资产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5"/>
                <w:szCs w:val="15"/>
              </w:rPr>
            </w:pPr>
            <w:r>
              <w:rPr>
                <w:rFonts w:ascii="Times New Roman"/>
                <w:spacing w:val="-1"/>
                <w:sz w:val="15"/>
              </w:rPr>
              <w:t>318,458,896.00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Times New Roman" w:hAnsi="Times New Roman" w:cs="Times New Roman" w:eastAsia="Times New Roman" w:hint="default"/>
                <w:sz w:val="15"/>
                <w:szCs w:val="15"/>
              </w:rPr>
            </w:pPr>
            <w:r>
              <w:rPr>
                <w:rFonts w:ascii="Times New Roman"/>
                <w:sz w:val="15"/>
              </w:rPr>
              <w:t>55,439,934.00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5"/>
                <w:szCs w:val="15"/>
              </w:rPr>
            </w:pPr>
            <w:r>
              <w:rPr>
                <w:rFonts w:ascii="Times New Roman"/>
                <w:spacing w:val="-1"/>
                <w:sz w:val="15"/>
              </w:rPr>
              <w:t>100,000,000.00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5"/>
                <w:szCs w:val="15"/>
              </w:rPr>
            </w:pPr>
            <w:r>
              <w:rPr>
                <w:rFonts w:ascii="Times New Roman"/>
                <w:spacing w:val="-1"/>
                <w:sz w:val="15"/>
              </w:rPr>
              <w:t>473,898,830.00</w:t>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债权投资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5"/>
                <w:szCs w:val="15"/>
              </w:rPr>
            </w:pPr>
            <w:r>
              <w:rPr>
                <w:rFonts w:ascii="Times New Roman"/>
                <w:spacing w:val="-1"/>
                <w:sz w:val="15"/>
              </w:rPr>
              <w:t>50,000,000.00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1" w:right="0"/>
              <w:jc w:val="center"/>
              <w:rPr>
                <w:rFonts w:ascii="Times New Roman" w:hAnsi="Times New Roman" w:cs="Times New Roman" w:eastAsia="Times New Roman" w:hint="default"/>
                <w:sz w:val="15"/>
                <w:szCs w:val="15"/>
              </w:rPr>
            </w:pPr>
            <w:r>
              <w:rPr>
                <w:rFonts w:ascii="Times New Roman"/>
                <w:sz w:val="15"/>
              </w:rPr>
              <w:t>-50,000,000.00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8"/>
              <w:ind w:left="22" w:right="63"/>
              <w:jc w:val="left"/>
              <w:rPr>
                <w:rFonts w:ascii="宋体" w:hAnsi="宋体" w:cs="宋体" w:eastAsia="宋体" w:hint="default"/>
                <w:sz w:val="15"/>
                <w:szCs w:val="15"/>
              </w:rPr>
            </w:pPr>
            <w:r>
              <w:rPr>
                <w:rFonts w:ascii="Times New Roman" w:hAnsi="Times New Roman" w:cs="Times New Roman" w:eastAsia="Times New Roman" w:hint="default"/>
                <w:sz w:val="15"/>
                <w:szCs w:val="15"/>
              </w:rPr>
              <w:t>7.</w:t>
            </w:r>
            <w:r>
              <w:rPr>
                <w:rFonts w:ascii="宋体" w:hAnsi="宋体" w:cs="宋体" w:eastAsia="宋体" w:hint="default"/>
                <w:sz w:val="15"/>
                <w:szCs w:val="15"/>
              </w:rPr>
              <w:t>一年内到期的其他流</w:t>
            </w:r>
            <w:r>
              <w:rPr>
                <w:rFonts w:ascii="宋体" w:hAnsi="宋体" w:cs="宋体" w:eastAsia="宋体" w:hint="default"/>
                <w:w w:val="99"/>
                <w:sz w:val="15"/>
                <w:szCs w:val="15"/>
              </w:rPr>
              <w:t> </w:t>
            </w:r>
            <w:r>
              <w:rPr>
                <w:rFonts w:ascii="宋体" w:hAnsi="宋体" w:cs="宋体" w:eastAsia="宋体" w:hint="default"/>
                <w:sz w:val="15"/>
                <w:szCs w:val="15"/>
              </w:rPr>
              <w:t>动资产</w:t>
            </w:r>
            <w:r>
              <w:rPr>
                <w:rFonts w:ascii="Times New Roman" w:hAnsi="Times New Roman" w:cs="Times New Roman" w:eastAsia="Times New Roman" w:hint="default"/>
                <w:sz w:val="15"/>
                <w:szCs w:val="15"/>
              </w:rPr>
              <w:t>-</w:t>
            </w:r>
            <w:r>
              <w:rPr>
                <w:rFonts w:ascii="宋体" w:hAnsi="宋体" w:cs="宋体" w:eastAsia="宋体" w:hint="default"/>
                <w:sz w:val="15"/>
                <w:szCs w:val="15"/>
              </w:rPr>
              <w:t>债权投资</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1" w:right="0"/>
              <w:jc w:val="center"/>
              <w:rPr>
                <w:rFonts w:ascii="Times New Roman" w:hAnsi="Times New Roman" w:cs="Times New Roman" w:eastAsia="Times New Roman" w:hint="default"/>
                <w:sz w:val="15"/>
                <w:szCs w:val="15"/>
              </w:rPr>
            </w:pPr>
            <w:r>
              <w:rPr>
                <w:rFonts w:ascii="Times New Roman"/>
                <w:sz w:val="15"/>
              </w:rPr>
              <w:t>50,000,000.00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50,000,000.00</w:t>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5" w:right="0"/>
              <w:jc w:val="left"/>
              <w:rPr>
                <w:rFonts w:ascii="宋体" w:hAnsi="宋体" w:cs="宋体" w:eastAsia="宋体" w:hint="default"/>
                <w:sz w:val="15"/>
                <w:szCs w:val="15"/>
              </w:rPr>
            </w:pPr>
            <w:r>
              <w:rPr>
                <w:rFonts w:ascii="宋体" w:hAnsi="宋体" w:cs="宋体" w:eastAsia="宋体" w:hint="default"/>
                <w:b/>
                <w:bCs/>
                <w:sz w:val="15"/>
                <w:szCs w:val="15"/>
              </w:rPr>
              <w:t>金融资产小计</w:t>
            </w:r>
            <w:r>
              <w:rPr>
                <w:rFonts w:ascii="宋体" w:hAnsi="宋体" w:cs="宋体" w:eastAsia="宋体" w:hint="default"/>
                <w:sz w:val="15"/>
                <w:szCs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5"/>
                <w:szCs w:val="15"/>
              </w:rPr>
            </w:pPr>
            <w:r>
              <w:rPr>
                <w:rFonts w:ascii="Times New Roman"/>
                <w:b/>
                <w:spacing w:val="-1"/>
                <w:sz w:val="15"/>
              </w:rPr>
              <w:t>1,750,886,290.94</w:t>
            </w:r>
            <w:r>
              <w:rPr>
                <w:rFonts w:ascii="Times New Roman"/>
                <w:spacing w:val="-1"/>
                <w:sz w:val="15"/>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7" w:right="0"/>
              <w:jc w:val="left"/>
              <w:rPr>
                <w:rFonts w:ascii="Times New Roman" w:hAnsi="Times New Roman" w:cs="Times New Roman" w:eastAsia="Times New Roman" w:hint="default"/>
                <w:sz w:val="15"/>
                <w:szCs w:val="15"/>
              </w:rPr>
            </w:pPr>
            <w:r>
              <w:rPr>
                <w:rFonts w:ascii="Times New Roman"/>
                <w:b/>
                <w:sz w:val="15"/>
              </w:rPr>
              <w:t>40,611,657.64</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5"/>
                <w:szCs w:val="15"/>
              </w:rPr>
            </w:pPr>
            <w:r>
              <w:rPr>
                <w:rFonts w:ascii="Times New Roman"/>
                <w:b/>
                <w:spacing w:val="-1"/>
                <w:sz w:val="15"/>
              </w:rPr>
              <w:t>30,060,772,479.51</w:t>
            </w:r>
            <w:r>
              <w:rPr>
                <w:rFonts w:ascii="Times New Roman"/>
                <w:spacing w:val="-1"/>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5"/>
                <w:szCs w:val="15"/>
              </w:rPr>
            </w:pPr>
            <w:r>
              <w:rPr>
                <w:rFonts w:ascii="Times New Roman"/>
                <w:b/>
                <w:spacing w:val="-1"/>
                <w:sz w:val="15"/>
              </w:rPr>
              <w:t>29,807,100,265.85</w:t>
            </w:r>
            <w:r>
              <w:rPr>
                <w:rFonts w:ascii="Times New Roman"/>
                <w:spacing w:val="-1"/>
                <w:sz w:val="15"/>
              </w:rPr>
            </w:r>
          </w:p>
        </w:tc>
        <w:tc>
          <w:tcPr>
            <w:tcW w:w="10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5"/>
                <w:szCs w:val="15"/>
              </w:rPr>
            </w:pPr>
            <w:r>
              <w:rPr>
                <w:rFonts w:ascii="Times New Roman"/>
                <w:b/>
                <w:spacing w:val="-1"/>
                <w:sz w:val="15"/>
              </w:rPr>
              <w:t>2,045,170,162.24</w:t>
            </w:r>
            <w:r>
              <w:rPr>
                <w:rFonts w:ascii="Times New Roman"/>
                <w:spacing w:val="-1"/>
                <w:sz w:val="15"/>
              </w:rPr>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5"/>
                <w:szCs w:val="15"/>
              </w:rPr>
            </w:pPr>
            <w:r>
              <w:rPr>
                <w:rFonts w:ascii="Times New Roman"/>
                <w:spacing w:val="-1"/>
                <w:sz w:val="15"/>
              </w:rPr>
              <w:t>4,210,468,897.66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5"/>
                <w:szCs w:val="15"/>
              </w:rPr>
            </w:pPr>
            <w:r>
              <w:rPr>
                <w:rFonts w:ascii="Times New Roman"/>
                <w:sz w:val="15"/>
              </w:rPr>
              <w:t>10,353,665.11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spacing w:val="-1"/>
                <w:sz w:val="15"/>
              </w:rPr>
              <w:t>3,030,000.00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 w:right="0"/>
              <w:jc w:val="center"/>
              <w:rPr>
                <w:rFonts w:ascii="Times New Roman" w:hAnsi="Times New Roman" w:cs="Times New Roman" w:eastAsia="Times New Roman" w:hint="default"/>
                <w:sz w:val="15"/>
                <w:szCs w:val="15"/>
              </w:rPr>
            </w:pPr>
            <w:r>
              <w:rPr>
                <w:rFonts w:ascii="Times New Roman"/>
                <w:sz w:val="15"/>
              </w:rPr>
              <w:t>201,687,437.23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5"/>
                <w:szCs w:val="15"/>
              </w:rPr>
            </w:pPr>
            <w:r>
              <w:rPr>
                <w:rFonts w:ascii="Times New Roman"/>
                <w:spacing w:val="-1"/>
                <w:sz w:val="15"/>
              </w:rPr>
              <w:t>4,419,480,000.00</w:t>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74" w:right="0"/>
              <w:jc w:val="left"/>
              <w:rPr>
                <w:rFonts w:ascii="宋体" w:hAnsi="宋体" w:cs="宋体" w:eastAsia="宋体" w:hint="default"/>
                <w:sz w:val="15"/>
                <w:szCs w:val="15"/>
              </w:rPr>
            </w:pPr>
            <w:r>
              <w:rPr>
                <w:rFonts w:ascii="宋体" w:hAnsi="宋体" w:cs="宋体" w:eastAsia="宋体" w:hint="default"/>
                <w:b/>
                <w:bCs/>
                <w:sz w:val="15"/>
                <w:szCs w:val="15"/>
              </w:rPr>
              <w:t>上述合计</w:t>
            </w:r>
            <w:r>
              <w:rPr>
                <w:rFonts w:ascii="宋体" w:hAnsi="宋体" w:cs="宋体" w:eastAsia="宋体" w:hint="default"/>
                <w:sz w:val="15"/>
                <w:szCs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5"/>
                <w:szCs w:val="15"/>
              </w:rPr>
            </w:pPr>
            <w:r>
              <w:rPr>
                <w:rFonts w:ascii="Times New Roman"/>
                <w:b/>
                <w:spacing w:val="-1"/>
                <w:sz w:val="15"/>
              </w:rPr>
              <w:t>5,961,355,188.60</w:t>
            </w:r>
            <w:r>
              <w:rPr>
                <w:rFonts w:ascii="Times New Roman"/>
                <w:spacing w:val="-1"/>
                <w:sz w:val="15"/>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Times New Roman" w:hAnsi="Times New Roman" w:cs="Times New Roman" w:eastAsia="Times New Roman" w:hint="default"/>
                <w:sz w:val="15"/>
                <w:szCs w:val="15"/>
              </w:rPr>
            </w:pPr>
            <w:r>
              <w:rPr>
                <w:rFonts w:ascii="Times New Roman"/>
                <w:b/>
                <w:sz w:val="15"/>
              </w:rPr>
              <w:t>50,965,322.75</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5"/>
                <w:szCs w:val="15"/>
              </w:rPr>
            </w:pPr>
            <w:r>
              <w:rPr>
                <w:rFonts w:ascii="Times New Roman"/>
                <w:b/>
                <w:spacing w:val="-1"/>
                <w:sz w:val="15"/>
              </w:rPr>
              <w:t>30,060,772,479.51</w:t>
            </w:r>
            <w:r>
              <w:rPr>
                <w:rFonts w:ascii="Times New Roman"/>
                <w:spacing w:val="-1"/>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5"/>
                <w:szCs w:val="15"/>
              </w:rPr>
            </w:pPr>
            <w:r>
              <w:rPr>
                <w:rFonts w:ascii="Times New Roman"/>
                <w:b/>
                <w:spacing w:val="-1"/>
                <w:sz w:val="15"/>
              </w:rPr>
              <w:t>29,810,130,265.85</w:t>
            </w:r>
            <w:r>
              <w:rPr>
                <w:rFonts w:ascii="Times New Roman"/>
                <w:spacing w:val="-1"/>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 w:right="0"/>
              <w:jc w:val="center"/>
              <w:rPr>
                <w:rFonts w:ascii="Times New Roman" w:hAnsi="Times New Roman" w:cs="Times New Roman" w:eastAsia="Times New Roman" w:hint="default"/>
                <w:sz w:val="15"/>
                <w:szCs w:val="15"/>
              </w:rPr>
            </w:pPr>
            <w:r>
              <w:rPr>
                <w:rFonts w:ascii="Times New Roman"/>
                <w:b/>
                <w:sz w:val="15"/>
              </w:rPr>
              <w:t>201,687,437.23</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5"/>
                <w:szCs w:val="15"/>
              </w:rPr>
            </w:pPr>
            <w:r>
              <w:rPr>
                <w:rFonts w:ascii="Times New Roman"/>
                <w:b/>
                <w:spacing w:val="-1"/>
                <w:sz w:val="15"/>
              </w:rPr>
              <w:t>6,464,650,162.24</w:t>
            </w:r>
            <w:r>
              <w:rPr>
                <w:rFonts w:ascii="Times New Roman"/>
                <w:spacing w:val="-1"/>
                <w:sz w:val="15"/>
              </w:rPr>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5"/>
                <w:szCs w:val="15"/>
              </w:rPr>
            </w:pPr>
            <w:r>
              <w:rPr>
                <w:rFonts w:ascii="宋体" w:hAnsi="宋体" w:cs="宋体" w:eastAsia="宋体" w:hint="default"/>
                <w:sz w:val="15"/>
                <w:szCs w:val="15"/>
              </w:rPr>
              <w:t>金融负债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620" w:right="0"/>
        </w:sectPr>
      </w:pPr>
    </w:p>
    <w:p>
      <w:pPr>
        <w:spacing w:before="50"/>
        <w:ind w:left="512" w:right="-2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报告期内公司主要资产计量属性未发生重大变化</w:t>
      </w:r>
    </w:p>
    <w:p>
      <w:pPr>
        <w:spacing w:before="92"/>
        <w:ind w:left="512" w:right="-20" w:firstLine="0"/>
        <w:jc w:val="left"/>
        <w:rPr>
          <w:rFonts w:ascii="宋体" w:hAnsi="宋体" w:cs="宋体" w:eastAsia="宋体" w:hint="default"/>
          <w:sz w:val="21"/>
          <w:szCs w:val="21"/>
        </w:rPr>
      </w:pPr>
      <w:bookmarkStart w:name="3、公司融资机构及利率水平" w:id="44"/>
      <w:bookmarkEnd w:id="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、公司融资机构及利率水平</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8"/>
          <w:szCs w:val="18"/>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单位：亿元</w:t>
      </w:r>
    </w:p>
    <w:p>
      <w:pPr>
        <w:spacing w:after="0"/>
        <w:jc w:val="left"/>
        <w:rPr>
          <w:rFonts w:ascii="宋体" w:hAnsi="宋体" w:cs="宋体" w:eastAsia="宋体" w:hint="default"/>
          <w:sz w:val="18"/>
          <w:szCs w:val="18"/>
        </w:rPr>
        <w:sectPr>
          <w:type w:val="continuous"/>
          <w:pgSz w:w="11910" w:h="16840"/>
          <w:pgMar w:top="1060" w:bottom="1160" w:left="620" w:right="0"/>
          <w:cols w:num="2" w:equalWidth="0">
            <w:col w:w="4293" w:space="4445"/>
            <w:col w:w="2552"/>
          </w:cols>
        </w:sectPr>
      </w:pPr>
    </w:p>
    <w:p>
      <w:pPr>
        <w:spacing w:line="240" w:lineRule="auto" w:before="0"/>
        <w:rPr>
          <w:rFonts w:ascii="宋体" w:hAnsi="宋体" w:cs="宋体" w:eastAsia="宋体" w:hint="default"/>
          <w:sz w:val="5"/>
          <w:szCs w:val="5"/>
        </w:rPr>
      </w:pPr>
    </w:p>
    <w:tbl>
      <w:tblPr>
        <w:tblW w:w="0" w:type="auto"/>
        <w:jc w:val="left"/>
        <w:tblInd w:w="509" w:type="dxa"/>
        <w:tblLayout w:type="fixed"/>
        <w:tblCellMar>
          <w:top w:w="0" w:type="dxa"/>
          <w:left w:w="0" w:type="dxa"/>
          <w:bottom w:w="0" w:type="dxa"/>
          <w:right w:w="0" w:type="dxa"/>
        </w:tblCellMar>
        <w:tblLook w:val="01E0"/>
      </w:tblPr>
      <w:tblGrid>
        <w:gridCol w:w="1810"/>
        <w:gridCol w:w="1437"/>
        <w:gridCol w:w="1538"/>
        <w:gridCol w:w="1294"/>
        <w:gridCol w:w="1200"/>
        <w:gridCol w:w="1200"/>
        <w:gridCol w:w="1089"/>
      </w:tblGrid>
      <w:tr>
        <w:trPr>
          <w:trHeight w:val="284"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33"/>
              <w:ind w:left="541" w:right="0"/>
              <w:jc w:val="left"/>
              <w:rPr>
                <w:rFonts w:ascii="宋体" w:hAnsi="宋体" w:cs="宋体" w:eastAsia="宋体" w:hint="default"/>
                <w:sz w:val="18"/>
                <w:szCs w:val="18"/>
              </w:rPr>
            </w:pPr>
            <w:r>
              <w:rPr>
                <w:rFonts w:ascii="宋体" w:hAnsi="宋体" w:cs="宋体" w:eastAsia="宋体" w:hint="default"/>
                <w:sz w:val="18"/>
                <w:szCs w:val="18"/>
              </w:rPr>
              <w:t>融资途径</w:t>
            </w:r>
          </w:p>
        </w:tc>
        <w:tc>
          <w:tcPr>
            <w:tcW w:w="1437" w:type="dxa"/>
            <w:vMerge w:val="restart"/>
            <w:tcBorders>
              <w:top w:val="single" w:sz="4" w:space="0" w:color="000000"/>
              <w:left w:val="single" w:sz="4" w:space="0" w:color="000000"/>
              <w:right w:val="single" w:sz="4" w:space="0" w:color="000000"/>
            </w:tcBorders>
          </w:tcPr>
          <w:p>
            <w:pPr>
              <w:pStyle w:val="TableParagraph"/>
              <w:spacing w:line="240" w:lineRule="auto" w:before="133"/>
              <w:ind w:left="173" w:right="0"/>
              <w:jc w:val="left"/>
              <w:rPr>
                <w:rFonts w:ascii="宋体" w:hAnsi="宋体" w:cs="宋体" w:eastAsia="宋体" w:hint="default"/>
                <w:sz w:val="18"/>
                <w:szCs w:val="18"/>
              </w:rPr>
            </w:pPr>
            <w:r>
              <w:rPr>
                <w:rFonts w:ascii="宋体" w:hAnsi="宋体" w:cs="宋体" w:eastAsia="宋体" w:hint="default"/>
                <w:sz w:val="18"/>
                <w:szCs w:val="18"/>
              </w:rPr>
              <w:t>期末融资余额</w:t>
            </w: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before="133"/>
              <w:ind w:left="224" w:right="0"/>
              <w:jc w:val="left"/>
              <w:rPr>
                <w:rFonts w:ascii="宋体" w:hAnsi="宋体" w:cs="宋体" w:eastAsia="宋体" w:hint="default"/>
                <w:sz w:val="18"/>
                <w:szCs w:val="18"/>
              </w:rPr>
            </w:pPr>
            <w:r>
              <w:rPr>
                <w:rFonts w:ascii="宋体" w:hAnsi="宋体" w:cs="宋体" w:eastAsia="宋体" w:hint="default"/>
                <w:sz w:val="18"/>
                <w:szCs w:val="18"/>
              </w:rPr>
              <w:t>融资成本区间</w:t>
            </w:r>
          </w:p>
        </w:tc>
        <w:tc>
          <w:tcPr>
            <w:tcW w:w="47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期限结构</w:t>
            </w:r>
          </w:p>
        </w:tc>
      </w:tr>
      <w:tr>
        <w:trPr>
          <w:trHeight w:val="284" w:hRule="exact"/>
        </w:trPr>
        <w:tc>
          <w:tcPr>
            <w:tcW w:w="1810" w:type="dxa"/>
            <w:vMerge/>
            <w:tcBorders>
              <w:left w:val="single" w:sz="4" w:space="0" w:color="000000"/>
              <w:bottom w:val="single" w:sz="4" w:space="0" w:color="000000"/>
              <w:right w:val="single" w:sz="4" w:space="0" w:color="000000"/>
            </w:tcBorders>
          </w:tcPr>
          <w:p>
            <w:pPr/>
          </w:p>
        </w:tc>
        <w:tc>
          <w:tcPr>
            <w:tcW w:w="1437"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年之内</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银行贷款</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387.26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3.20%-10.00%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94.00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103.50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92.99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96.77</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非银行金融机构贷款</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188.41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4.35%-13.50%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121.61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63.10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3.70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债券</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123.56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7.30%-10.88%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55.02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43.95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4.59</w:t>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b/>
                <w:spacing w:val="-1"/>
                <w:sz w:val="18"/>
              </w:rPr>
              <w:t>699.23</w:t>
            </w:r>
            <w:r>
              <w:rPr>
                <w:rFonts w:ascii="Times New Roman"/>
                <w:spacing w:val="-1"/>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b/>
                <w:spacing w:val="-1"/>
                <w:sz w:val="18"/>
              </w:rPr>
              <w:t>235.61</w:t>
            </w:r>
            <w:r>
              <w:rPr>
                <w:rFonts w:ascii="Times New Roman"/>
                <w:spacing w:val="-1"/>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b/>
                <w:spacing w:val="-1"/>
                <w:sz w:val="18"/>
              </w:rPr>
              <w:t>221.62</w:t>
            </w:r>
            <w:r>
              <w:rPr>
                <w:rFonts w:ascii="Times New Roman"/>
                <w:spacing w:val="-1"/>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b/>
                <w:spacing w:val="-1"/>
                <w:sz w:val="18"/>
              </w:rPr>
              <w:t>140.64</w:t>
            </w:r>
            <w:r>
              <w:rPr>
                <w:rFonts w:ascii="Times New Roman"/>
                <w:spacing w:val="-1"/>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b/>
                <w:spacing w:val="-1"/>
                <w:sz w:val="18"/>
              </w:rPr>
              <w:t>101.36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620" w:right="0"/>
        </w:sectPr>
      </w:pPr>
    </w:p>
    <w:p>
      <w:pPr>
        <w:spacing w:line="240" w:lineRule="auto" w:before="12"/>
        <w:rPr>
          <w:rFonts w:ascii="宋体" w:hAnsi="宋体" w:cs="宋体" w:eastAsia="宋体" w:hint="default"/>
          <w:sz w:val="20"/>
          <w:szCs w:val="20"/>
        </w:rPr>
      </w:pPr>
    </w:p>
    <w:p>
      <w:pPr>
        <w:spacing w:before="34"/>
        <w:ind w:left="872" w:right="1129" w:firstLine="0"/>
        <w:jc w:val="left"/>
        <w:rPr>
          <w:rFonts w:ascii="宋体" w:hAnsi="宋体" w:cs="宋体" w:eastAsia="宋体" w:hint="default"/>
          <w:sz w:val="21"/>
          <w:szCs w:val="21"/>
        </w:rPr>
      </w:pPr>
      <w:bookmarkStart w:name="4、截至报告期末的资产权利受限情况" w:id="45"/>
      <w:bookmarkEnd w:id="4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300" w:lineRule="auto" w:before="166"/>
        <w:ind w:left="872" w:right="1129" w:firstLine="36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日，公司使用受到限制的货币资金共计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924,144.24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万元，受限资金包括保证金、定期存单等。其 他抵押、质押情况详见财务报告附注十二、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Heading2"/>
        <w:spacing w:line="240" w:lineRule="auto" w:before="84"/>
        <w:ind w:left="872" w:right="1129"/>
        <w:jc w:val="left"/>
        <w:rPr>
          <w:rFonts w:ascii="宋体" w:hAnsi="宋体" w:cs="宋体" w:eastAsia="宋体" w:hint="default"/>
          <w:b w:val="0"/>
          <w:bCs w:val="0"/>
        </w:rPr>
      </w:pPr>
      <w:bookmarkStart w:name="五、投资状况" w:id="46"/>
      <w:bookmarkEnd w:id="46"/>
      <w:r>
        <w:rPr>
          <w:b w:val="0"/>
          <w:bCs w:val="0"/>
        </w:rPr>
      </w:r>
      <w:r>
        <w:rPr>
          <w:rFonts w:ascii="宋体" w:hAnsi="宋体" w:cs="宋体" w:eastAsia="宋体" w:hint="default"/>
        </w:rPr>
        <w:t>五、投资状况</w:t>
      </w:r>
      <w:r>
        <w:rPr>
          <w:rFonts w:ascii="宋体" w:hAnsi="宋体" w:cs="宋体" w:eastAsia="宋体" w:hint="default"/>
          <w:b w:val="0"/>
          <w:bCs w:val="0"/>
        </w:rPr>
      </w:r>
    </w:p>
    <w:p>
      <w:pPr>
        <w:spacing w:before="141"/>
        <w:ind w:left="872" w:right="1129" w:firstLine="0"/>
        <w:jc w:val="left"/>
        <w:rPr>
          <w:rFonts w:ascii="宋体" w:hAnsi="宋体" w:cs="宋体" w:eastAsia="宋体" w:hint="default"/>
          <w:sz w:val="21"/>
          <w:szCs w:val="21"/>
        </w:rPr>
      </w:pPr>
      <w:bookmarkStart w:name="1、总体情况" w:id="47"/>
      <w:bookmarkEnd w:id="4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11"/>
        <w:rPr>
          <w:rFonts w:ascii="宋体" w:hAnsi="宋体" w:cs="宋体" w:eastAsia="宋体" w:hint="default"/>
          <w:b/>
          <w:bCs/>
          <w:sz w:val="11"/>
          <w:szCs w:val="11"/>
        </w:rPr>
      </w:pPr>
    </w:p>
    <w:tbl>
      <w:tblPr>
        <w:tblW w:w="0" w:type="auto"/>
        <w:jc w:val="left"/>
        <w:tblInd w:w="903" w:type="dxa"/>
        <w:tblLayout w:type="fixed"/>
        <w:tblCellMar>
          <w:top w:w="0" w:type="dxa"/>
          <w:left w:w="0" w:type="dxa"/>
          <w:bottom w:w="0" w:type="dxa"/>
          <w:right w:w="0" w:type="dxa"/>
        </w:tblCellMar>
        <w:tblLook w:val="01E0"/>
      </w:tblPr>
      <w:tblGrid>
        <w:gridCol w:w="3188"/>
        <w:gridCol w:w="3190"/>
        <w:gridCol w:w="3191"/>
      </w:tblGrid>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78" w:right="0"/>
              <w:jc w:val="left"/>
              <w:rPr>
                <w:rFonts w:ascii="宋体" w:hAnsi="宋体" w:cs="宋体" w:eastAsia="宋体" w:hint="default"/>
                <w:sz w:val="18"/>
                <w:szCs w:val="18"/>
              </w:rPr>
            </w:pPr>
            <w:r>
              <w:rPr>
                <w:rFonts w:ascii="宋体" w:hAnsi="宋体" w:cs="宋体" w:eastAsia="宋体" w:hint="default"/>
                <w:b/>
                <w:bCs/>
                <w:sz w:val="18"/>
                <w:szCs w:val="18"/>
              </w:rPr>
              <w:t>报告期投资额（元）</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91" w:right="0"/>
              <w:jc w:val="left"/>
              <w:rPr>
                <w:rFonts w:ascii="宋体" w:hAnsi="宋体" w:cs="宋体" w:eastAsia="宋体" w:hint="default"/>
                <w:sz w:val="18"/>
                <w:szCs w:val="18"/>
              </w:rPr>
            </w:pPr>
            <w:r>
              <w:rPr>
                <w:rFonts w:ascii="宋体" w:hAnsi="宋体" w:cs="宋体" w:eastAsia="宋体" w:hint="default"/>
                <w:b/>
                <w:bCs/>
                <w:sz w:val="18"/>
                <w:szCs w:val="18"/>
              </w:rPr>
              <w:t>上年同期投资额（元）</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94" w:right="0"/>
              <w:jc w:val="left"/>
              <w:rPr>
                <w:rFonts w:ascii="Times New Roman" w:hAnsi="Times New Roman" w:cs="Times New Roman" w:eastAsia="Times New Roman" w:hint="default"/>
                <w:sz w:val="18"/>
                <w:szCs w:val="18"/>
              </w:rPr>
            </w:pPr>
            <w:r>
              <w:rPr>
                <w:rFonts w:ascii="Times New Roman"/>
                <w:sz w:val="18"/>
              </w:rPr>
              <w:t>6,828,410,249.47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95" w:right="0"/>
              <w:jc w:val="left"/>
              <w:rPr>
                <w:rFonts w:ascii="Times New Roman" w:hAnsi="Times New Roman" w:cs="Times New Roman" w:eastAsia="Times New Roman" w:hint="default"/>
                <w:sz w:val="18"/>
                <w:szCs w:val="18"/>
              </w:rPr>
            </w:pPr>
            <w:r>
              <w:rPr>
                <w:rFonts w:ascii="Times New Roman"/>
                <w:sz w:val="18"/>
              </w:rPr>
              <w:t>5,810,823,243.34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17.51%</w:t>
            </w:r>
          </w:p>
        </w:tc>
      </w:tr>
    </w:tbl>
    <w:p>
      <w:pPr>
        <w:spacing w:line="240" w:lineRule="auto" w:before="7"/>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pgSz w:w="11910" w:h="16840"/>
          <w:pgMar w:header="878" w:footer="978" w:top="1100" w:bottom="1160" w:left="260" w:right="0"/>
        </w:sectPr>
      </w:pPr>
    </w:p>
    <w:p>
      <w:pPr>
        <w:spacing w:before="34"/>
        <w:ind w:left="872" w:right="0" w:firstLine="0"/>
        <w:jc w:val="left"/>
        <w:rPr>
          <w:rFonts w:ascii="宋体" w:hAnsi="宋体" w:cs="宋体" w:eastAsia="宋体" w:hint="default"/>
          <w:sz w:val="21"/>
          <w:szCs w:val="21"/>
        </w:rPr>
      </w:pPr>
      <w:bookmarkStart w:name="2、报告期内获取的重大的股权投资情况：不适用" w:id="48"/>
      <w:bookmarkEnd w:id="4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、报告期内获取的重大的股权投资情况：不适用</w:t>
      </w:r>
      <w:r>
        <w:rPr>
          <w:rFonts w:ascii="宋体" w:hAnsi="宋体" w:cs="宋体" w:eastAsia="宋体" w:hint="default"/>
          <w:sz w:val="21"/>
          <w:szCs w:val="21"/>
        </w:rPr>
      </w:r>
    </w:p>
    <w:p>
      <w:pPr>
        <w:spacing w:before="141"/>
        <w:ind w:left="872" w:right="0" w:firstLine="0"/>
        <w:jc w:val="left"/>
        <w:rPr>
          <w:rFonts w:ascii="宋体" w:hAnsi="宋体" w:cs="宋体" w:eastAsia="宋体" w:hint="default"/>
          <w:sz w:val="21"/>
          <w:szCs w:val="21"/>
        </w:rPr>
      </w:pPr>
      <w:bookmarkStart w:name="3、报告期内正在进行的重大的非股权投资情况：不适用" w:id="49"/>
      <w:bookmarkEnd w:id="49"/>
      <w:r>
        <w:rPr/>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、报告期内正在进行的重大的非股权投资情况：不适用</w:t>
      </w:r>
      <w:r>
        <w:rPr>
          <w:rFonts w:ascii="宋体" w:hAnsi="宋体" w:cs="宋体" w:eastAsia="宋体" w:hint="default"/>
          <w:sz w:val="21"/>
          <w:szCs w:val="21"/>
        </w:rPr>
      </w:r>
    </w:p>
    <w:p>
      <w:pPr>
        <w:spacing w:before="141"/>
        <w:ind w:left="872" w:right="0" w:firstLine="0"/>
        <w:jc w:val="left"/>
        <w:rPr>
          <w:rFonts w:ascii="宋体" w:hAnsi="宋体" w:cs="宋体" w:eastAsia="宋体" w:hint="default"/>
          <w:sz w:val="21"/>
          <w:szCs w:val="21"/>
        </w:rPr>
      </w:pPr>
      <w:bookmarkStart w:name="4、金融资产投资" w:id="50"/>
      <w:bookmarkEnd w:id="5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、金融资产投资</w:t>
      </w:r>
      <w:r>
        <w:rPr>
          <w:rFonts w:ascii="宋体" w:hAnsi="宋体" w:cs="宋体" w:eastAsia="宋体" w:hint="default"/>
          <w:sz w:val="21"/>
          <w:szCs w:val="21"/>
        </w:rPr>
      </w:r>
    </w:p>
    <w:p>
      <w:pPr>
        <w:spacing w:before="141"/>
        <w:ind w:left="872" w:right="0" w:firstLine="0"/>
        <w:jc w:val="left"/>
        <w:rPr>
          <w:rFonts w:ascii="宋体" w:hAnsi="宋体" w:cs="宋体" w:eastAsia="宋体" w:hint="default"/>
          <w:sz w:val="21"/>
          <w:szCs w:val="21"/>
        </w:rPr>
      </w:pPr>
      <w:bookmarkStart w:name="（1）证券投资情况  "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9"/>
          <w:szCs w:val="19"/>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260" w:right="0"/>
          <w:cols w:num="2" w:equalWidth="0">
            <w:col w:w="6036" w:space="2883"/>
            <w:col w:w="2731"/>
          </w:cols>
        </w:sectPr>
      </w:pPr>
    </w:p>
    <w:p>
      <w:pPr>
        <w:spacing w:line="240" w:lineRule="auto" w:before="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41"/>
        <w:gridCol w:w="780"/>
        <w:gridCol w:w="712"/>
        <w:gridCol w:w="978"/>
        <w:gridCol w:w="627"/>
        <w:gridCol w:w="823"/>
        <w:gridCol w:w="1130"/>
        <w:gridCol w:w="1030"/>
        <w:gridCol w:w="730"/>
        <w:gridCol w:w="654"/>
        <w:gridCol w:w="975"/>
        <w:gridCol w:w="1015"/>
        <w:gridCol w:w="711"/>
        <w:gridCol w:w="467"/>
      </w:tblGrid>
      <w:tr>
        <w:trPr>
          <w:trHeight w:val="490" w:hRule="exact"/>
        </w:trPr>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left"/>
              <w:rPr>
                <w:rFonts w:ascii="等线" w:hAnsi="等线" w:cs="等线" w:eastAsia="等线" w:hint="default"/>
                <w:sz w:val="18"/>
                <w:szCs w:val="18"/>
              </w:rPr>
            </w:pPr>
            <w:r>
              <w:rPr>
                <w:rFonts w:ascii="等线" w:hAnsi="等线" w:cs="等线" w:eastAsia="等线" w:hint="default"/>
                <w:b/>
                <w:bCs/>
                <w:sz w:val="18"/>
                <w:szCs w:val="18"/>
              </w:rPr>
              <w:t>类别</w:t>
            </w:r>
            <w:r>
              <w:rPr>
                <w:rFonts w:ascii="等线" w:hAnsi="等线" w:cs="等线" w:eastAsia="等线"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04" w:right="204"/>
              <w:jc w:val="left"/>
              <w:rPr>
                <w:rFonts w:ascii="宋体" w:hAnsi="宋体" w:cs="宋体" w:eastAsia="宋体" w:hint="default"/>
                <w:sz w:val="18"/>
                <w:szCs w:val="18"/>
              </w:rPr>
            </w:pPr>
            <w:r>
              <w:rPr>
                <w:rFonts w:ascii="宋体" w:hAnsi="宋体" w:cs="宋体" w:eastAsia="宋体" w:hint="default"/>
                <w:b/>
                <w:bCs/>
                <w:sz w:val="18"/>
                <w:szCs w:val="18"/>
              </w:rPr>
              <w:t>证券</w:t>
            </w:r>
            <w:r>
              <w:rPr>
                <w:rFonts w:ascii="宋体" w:hAnsi="宋体" w:cs="宋体" w:eastAsia="宋体" w:hint="default"/>
                <w:b/>
                <w:bCs/>
                <w:w w:val="99"/>
                <w:sz w:val="18"/>
                <w:szCs w:val="18"/>
              </w:rPr>
              <w:t> </w:t>
            </w:r>
            <w:r>
              <w:rPr>
                <w:rFonts w:ascii="宋体" w:hAnsi="宋体" w:cs="宋体" w:eastAsia="宋体" w:hint="default"/>
                <w:b/>
                <w:bCs/>
                <w:sz w:val="18"/>
                <w:szCs w:val="18"/>
              </w:rPr>
              <w:t>代码</w:t>
            </w:r>
            <w:r>
              <w:rPr>
                <w:rFonts w:ascii="宋体" w:hAnsi="宋体" w:cs="宋体" w:eastAsia="宋体" w:hint="default"/>
                <w:sz w:val="18"/>
                <w:szCs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61" w:right="76" w:hanging="180"/>
              <w:jc w:val="left"/>
              <w:rPr>
                <w:rFonts w:ascii="宋体" w:hAnsi="宋体" w:cs="宋体" w:eastAsia="宋体" w:hint="default"/>
                <w:sz w:val="18"/>
                <w:szCs w:val="18"/>
              </w:rPr>
            </w:pPr>
            <w:r>
              <w:rPr>
                <w:rFonts w:ascii="宋体" w:hAnsi="宋体" w:cs="宋体" w:eastAsia="宋体" w:hint="default"/>
                <w:b/>
                <w:bCs/>
                <w:sz w:val="18"/>
                <w:szCs w:val="18"/>
              </w:rPr>
              <w:t>证券简</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23" w:right="120" w:firstLine="180"/>
              <w:jc w:val="left"/>
              <w:rPr>
                <w:rFonts w:ascii="宋体" w:hAnsi="宋体" w:cs="宋体" w:eastAsia="宋体" w:hint="default"/>
                <w:sz w:val="18"/>
                <w:szCs w:val="18"/>
              </w:rPr>
            </w:pPr>
            <w:r>
              <w:rPr>
                <w:rFonts w:ascii="宋体" w:hAnsi="宋体" w:cs="宋体" w:eastAsia="宋体" w:hint="default"/>
                <w:b/>
                <w:bCs/>
                <w:sz w:val="18"/>
                <w:szCs w:val="18"/>
              </w:rPr>
              <w:t>最初</w:t>
            </w:r>
            <w:r>
              <w:rPr>
                <w:rFonts w:ascii="宋体" w:hAnsi="宋体" w:cs="宋体" w:eastAsia="宋体" w:hint="default"/>
                <w:b/>
                <w:bCs/>
                <w:w w:val="99"/>
                <w:sz w:val="18"/>
                <w:szCs w:val="18"/>
              </w:rPr>
              <w:t> </w:t>
            </w:r>
            <w:r>
              <w:rPr>
                <w:rFonts w:ascii="宋体" w:hAnsi="宋体" w:cs="宋体" w:eastAsia="宋体" w:hint="default"/>
                <w:b/>
                <w:bCs/>
                <w:sz w:val="18"/>
                <w:szCs w:val="18"/>
              </w:rPr>
              <w:t>投资成本</w:t>
            </w:r>
            <w:r>
              <w:rPr>
                <w:rFonts w:ascii="宋体" w:hAnsi="宋体" w:cs="宋体" w:eastAsia="宋体" w:hint="default"/>
                <w:sz w:val="18"/>
                <w:szCs w:val="18"/>
              </w:rPr>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8" w:right="34"/>
              <w:jc w:val="left"/>
              <w:rPr>
                <w:rFonts w:ascii="宋体" w:hAnsi="宋体" w:cs="宋体" w:eastAsia="宋体" w:hint="default"/>
                <w:sz w:val="18"/>
                <w:szCs w:val="18"/>
              </w:rPr>
            </w:pPr>
            <w:r>
              <w:rPr>
                <w:rFonts w:ascii="宋体" w:hAnsi="宋体" w:cs="宋体" w:eastAsia="宋体" w:hint="default"/>
                <w:b/>
                <w:bCs/>
                <w:sz w:val="18"/>
                <w:szCs w:val="18"/>
              </w:rPr>
              <w:t>会计计</w:t>
            </w:r>
            <w:r>
              <w:rPr>
                <w:rFonts w:ascii="宋体" w:hAnsi="宋体" w:cs="宋体" w:eastAsia="宋体" w:hint="default"/>
                <w:b/>
                <w:bCs/>
                <w:w w:val="99"/>
                <w:sz w:val="18"/>
                <w:szCs w:val="18"/>
              </w:rPr>
              <w:t> </w:t>
            </w:r>
            <w:r>
              <w:rPr>
                <w:rFonts w:ascii="宋体" w:hAnsi="宋体" w:cs="宋体" w:eastAsia="宋体" w:hint="default"/>
                <w:b/>
                <w:bCs/>
                <w:sz w:val="18"/>
                <w:szCs w:val="18"/>
              </w:rPr>
              <w:t>量模式</w:t>
            </w:r>
            <w:r>
              <w:rPr>
                <w:rFonts w:ascii="宋体" w:hAnsi="宋体" w:cs="宋体" w:eastAsia="宋体" w:hint="default"/>
                <w:sz w:val="18"/>
                <w:szCs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7" w:right="41" w:hanging="180"/>
              <w:jc w:val="left"/>
              <w:rPr>
                <w:rFonts w:ascii="宋体" w:hAnsi="宋体" w:cs="宋体" w:eastAsia="宋体" w:hint="default"/>
                <w:sz w:val="18"/>
                <w:szCs w:val="18"/>
              </w:rPr>
            </w:pPr>
            <w:r>
              <w:rPr>
                <w:rFonts w:ascii="宋体" w:hAnsi="宋体" w:cs="宋体" w:eastAsia="宋体" w:hint="default"/>
                <w:b/>
                <w:bCs/>
                <w:sz w:val="18"/>
                <w:szCs w:val="18"/>
              </w:rPr>
              <w:t>期初账面</w:t>
            </w:r>
            <w:r>
              <w:rPr>
                <w:rFonts w:ascii="宋体" w:hAnsi="宋体" w:cs="宋体" w:eastAsia="宋体" w:hint="default"/>
                <w:b/>
                <w:bCs/>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9" w:right="106"/>
              <w:jc w:val="left"/>
              <w:rPr>
                <w:rFonts w:ascii="宋体" w:hAnsi="宋体" w:cs="宋体" w:eastAsia="宋体" w:hint="default"/>
                <w:sz w:val="18"/>
                <w:szCs w:val="18"/>
              </w:rPr>
            </w:pPr>
            <w:r>
              <w:rPr>
                <w:rFonts w:ascii="宋体" w:hAnsi="宋体" w:cs="宋体" w:eastAsia="宋体" w:hint="default"/>
                <w:b/>
                <w:bCs/>
                <w:sz w:val="18"/>
                <w:szCs w:val="18"/>
              </w:rPr>
              <w:t>本期公允价</w:t>
            </w:r>
            <w:r>
              <w:rPr>
                <w:rFonts w:ascii="宋体" w:hAnsi="宋体" w:cs="宋体" w:eastAsia="宋体" w:hint="default"/>
                <w:b/>
                <w:bCs/>
                <w:w w:val="99"/>
                <w:sz w:val="18"/>
                <w:szCs w:val="18"/>
              </w:rPr>
              <w:t> </w:t>
            </w:r>
            <w:r>
              <w:rPr>
                <w:rFonts w:ascii="宋体" w:hAnsi="宋体" w:cs="宋体" w:eastAsia="宋体" w:hint="default"/>
                <w:b/>
                <w:bCs/>
                <w:sz w:val="18"/>
                <w:szCs w:val="18"/>
              </w:rPr>
              <w:t>值变动损益</w:t>
            </w:r>
            <w:r>
              <w:rPr>
                <w:rFonts w:ascii="宋体" w:hAnsi="宋体" w:cs="宋体" w:eastAsia="宋体" w:hint="default"/>
                <w:sz w:val="18"/>
                <w:szCs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9" w:right="56" w:hanging="180"/>
              <w:jc w:val="left"/>
              <w:rPr>
                <w:rFonts w:ascii="宋体" w:hAnsi="宋体" w:cs="宋体" w:eastAsia="宋体" w:hint="default"/>
                <w:sz w:val="18"/>
                <w:szCs w:val="18"/>
              </w:rPr>
            </w:pPr>
            <w:r>
              <w:rPr>
                <w:rFonts w:ascii="宋体" w:hAnsi="宋体" w:cs="宋体" w:eastAsia="宋体" w:hint="default"/>
                <w:b/>
                <w:bCs/>
                <w:sz w:val="18"/>
                <w:szCs w:val="18"/>
              </w:rPr>
              <w:t>累计公允价</w:t>
            </w:r>
            <w:r>
              <w:rPr>
                <w:rFonts w:ascii="宋体" w:hAnsi="宋体" w:cs="宋体" w:eastAsia="宋体" w:hint="default"/>
                <w:b/>
                <w:bCs/>
                <w:w w:val="99"/>
                <w:sz w:val="18"/>
                <w:szCs w:val="18"/>
              </w:rPr>
              <w:t> </w:t>
            </w:r>
            <w:r>
              <w:rPr>
                <w:rFonts w:ascii="宋体" w:hAnsi="宋体" w:cs="宋体" w:eastAsia="宋体" w:hint="default"/>
                <w:b/>
                <w:bCs/>
                <w:sz w:val="18"/>
                <w:szCs w:val="18"/>
              </w:rPr>
              <w:t>值变动</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90" w:right="85"/>
              <w:jc w:val="left"/>
              <w:rPr>
                <w:rFonts w:ascii="宋体" w:hAnsi="宋体" w:cs="宋体" w:eastAsia="宋体" w:hint="default"/>
                <w:sz w:val="18"/>
                <w:szCs w:val="18"/>
              </w:rPr>
            </w:pPr>
            <w:r>
              <w:rPr>
                <w:rFonts w:ascii="宋体" w:hAnsi="宋体" w:cs="宋体" w:eastAsia="宋体" w:hint="default"/>
                <w:b/>
                <w:bCs/>
                <w:sz w:val="18"/>
                <w:szCs w:val="18"/>
              </w:rPr>
              <w:t>本期购</w:t>
            </w:r>
            <w:r>
              <w:rPr>
                <w:rFonts w:ascii="宋体" w:hAnsi="宋体" w:cs="宋体" w:eastAsia="宋体" w:hint="default"/>
                <w:b/>
                <w:bCs/>
                <w:w w:val="99"/>
                <w:sz w:val="18"/>
                <w:szCs w:val="18"/>
              </w:rPr>
              <w:t> </w:t>
            </w:r>
            <w:r>
              <w:rPr>
                <w:rFonts w:ascii="宋体" w:hAnsi="宋体" w:cs="宋体" w:eastAsia="宋体" w:hint="default"/>
                <w:b/>
                <w:bCs/>
                <w:sz w:val="18"/>
                <w:szCs w:val="18"/>
              </w:rPr>
              <w:t>买金额</w:t>
            </w:r>
            <w:r>
              <w:rPr>
                <w:rFonts w:ascii="宋体" w:hAnsi="宋体" w:cs="宋体" w:eastAsia="宋体" w:hint="default"/>
                <w:sz w:val="18"/>
                <w:szCs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51" w:right="48"/>
              <w:jc w:val="left"/>
              <w:rPr>
                <w:rFonts w:ascii="宋体" w:hAnsi="宋体" w:cs="宋体" w:eastAsia="宋体" w:hint="default"/>
                <w:sz w:val="18"/>
                <w:szCs w:val="18"/>
              </w:rPr>
            </w:pPr>
            <w:r>
              <w:rPr>
                <w:rFonts w:ascii="宋体" w:hAnsi="宋体" w:cs="宋体" w:eastAsia="宋体" w:hint="default"/>
                <w:b/>
                <w:bCs/>
                <w:sz w:val="18"/>
                <w:szCs w:val="18"/>
              </w:rPr>
              <w:t>本期出</w:t>
            </w:r>
            <w:r>
              <w:rPr>
                <w:rFonts w:ascii="宋体" w:hAnsi="宋体" w:cs="宋体" w:eastAsia="宋体" w:hint="default"/>
                <w:b/>
                <w:bCs/>
                <w:w w:val="99"/>
                <w:sz w:val="18"/>
                <w:szCs w:val="18"/>
              </w:rPr>
              <w:t> </w:t>
            </w:r>
            <w:r>
              <w:rPr>
                <w:rFonts w:ascii="宋体" w:hAnsi="宋体" w:cs="宋体" w:eastAsia="宋体" w:hint="default"/>
                <w:b/>
                <w:bCs/>
                <w:sz w:val="18"/>
                <w:szCs w:val="18"/>
              </w:rPr>
              <w:t>售金额</w:t>
            </w:r>
            <w:r>
              <w:rPr>
                <w:rFonts w:ascii="宋体" w:hAnsi="宋体" w:cs="宋体" w:eastAsia="宋体" w:hint="default"/>
                <w:sz w:val="18"/>
                <w:szCs w:val="18"/>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02" w:right="209" w:hanging="92"/>
              <w:jc w:val="left"/>
              <w:rPr>
                <w:rFonts w:ascii="宋体" w:hAnsi="宋体" w:cs="宋体" w:eastAsia="宋体" w:hint="default"/>
                <w:sz w:val="18"/>
                <w:szCs w:val="18"/>
              </w:rPr>
            </w:pPr>
            <w:r>
              <w:rPr>
                <w:rFonts w:ascii="宋体" w:hAnsi="宋体" w:cs="宋体" w:eastAsia="宋体" w:hint="default"/>
                <w:b/>
                <w:bCs/>
                <w:sz w:val="18"/>
                <w:szCs w:val="18"/>
              </w:rPr>
              <w:t>报告期</w:t>
            </w:r>
            <w:r>
              <w:rPr>
                <w:rFonts w:ascii="宋体" w:hAnsi="宋体" w:cs="宋体" w:eastAsia="宋体" w:hint="default"/>
                <w:b/>
                <w:bCs/>
                <w:w w:val="99"/>
                <w:sz w:val="18"/>
                <w:szCs w:val="18"/>
              </w:rPr>
              <w:t> </w:t>
            </w:r>
            <w:r>
              <w:rPr>
                <w:rFonts w:ascii="宋体" w:hAnsi="宋体" w:cs="宋体" w:eastAsia="宋体" w:hint="default"/>
                <w:b/>
                <w:bCs/>
                <w:sz w:val="18"/>
                <w:szCs w:val="18"/>
              </w:rPr>
              <w:t>损益</w:t>
            </w:r>
            <w:r>
              <w:rPr>
                <w:rFonts w:ascii="宋体" w:hAnsi="宋体" w:cs="宋体" w:eastAsia="宋体" w:hint="default"/>
                <w:sz w:val="18"/>
                <w:szCs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41" w:right="139" w:firstLine="180"/>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w w:val="99"/>
                <w:sz w:val="18"/>
                <w:szCs w:val="18"/>
              </w:rPr>
              <w:t> </w:t>
            </w:r>
            <w:r>
              <w:rPr>
                <w:rFonts w:ascii="宋体" w:hAnsi="宋体" w:cs="宋体" w:eastAsia="宋体" w:hint="default"/>
                <w:b/>
                <w:bCs/>
                <w:sz w:val="18"/>
                <w:szCs w:val="18"/>
              </w:rPr>
              <w:t>账面价值</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79" w:right="78"/>
              <w:jc w:val="left"/>
              <w:rPr>
                <w:rFonts w:ascii="宋体" w:hAnsi="宋体" w:cs="宋体" w:eastAsia="宋体" w:hint="default"/>
                <w:sz w:val="18"/>
                <w:szCs w:val="18"/>
              </w:rPr>
            </w:pPr>
            <w:r>
              <w:rPr>
                <w:rFonts w:ascii="宋体" w:hAnsi="宋体" w:cs="宋体" w:eastAsia="宋体" w:hint="default"/>
                <w:b/>
                <w:bCs/>
                <w:sz w:val="18"/>
                <w:szCs w:val="18"/>
              </w:rPr>
              <w:t>会计核</w:t>
            </w:r>
            <w:r>
              <w:rPr>
                <w:rFonts w:ascii="宋体" w:hAnsi="宋体" w:cs="宋体" w:eastAsia="宋体" w:hint="default"/>
                <w:b/>
                <w:bCs/>
                <w:w w:val="99"/>
                <w:sz w:val="18"/>
                <w:szCs w:val="18"/>
              </w:rPr>
              <w:t> </w:t>
            </w:r>
            <w:r>
              <w:rPr>
                <w:rFonts w:ascii="宋体" w:hAnsi="宋体" w:cs="宋体" w:eastAsia="宋体" w:hint="default"/>
                <w:b/>
                <w:bCs/>
                <w:sz w:val="18"/>
                <w:szCs w:val="18"/>
              </w:rPr>
              <w:t>算科目</w:t>
            </w:r>
            <w:r>
              <w:rPr>
                <w:rFonts w:ascii="宋体" w:hAnsi="宋体" w:cs="宋体" w:eastAsia="宋体" w:hint="default"/>
                <w:sz w:val="18"/>
                <w:szCs w:val="18"/>
              </w:rPr>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47" w:right="48"/>
              <w:jc w:val="left"/>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b/>
                <w:bCs/>
                <w:w w:val="99"/>
                <w:sz w:val="18"/>
                <w:szCs w:val="18"/>
              </w:rPr>
              <w:t> </w:t>
            </w:r>
            <w:r>
              <w:rPr>
                <w:rFonts w:ascii="宋体" w:hAnsi="宋体" w:cs="宋体" w:eastAsia="宋体" w:hint="default"/>
                <w:b/>
                <w:bCs/>
                <w:sz w:val="18"/>
                <w:szCs w:val="18"/>
              </w:rPr>
              <w:t>来源</w:t>
            </w:r>
            <w:r>
              <w:rPr>
                <w:rFonts w:ascii="宋体" w:hAnsi="宋体" w:cs="宋体" w:eastAsia="宋体" w:hint="default"/>
                <w:sz w:val="18"/>
                <w:szCs w:val="18"/>
              </w:rPr>
            </w:r>
          </w:p>
        </w:tc>
      </w:tr>
      <w:tr>
        <w:trPr>
          <w:trHeight w:val="490" w:hRule="exact"/>
        </w:trPr>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8"/>
              <w:ind w:left="22" w:right="57"/>
              <w:jc w:val="left"/>
              <w:rPr>
                <w:rFonts w:ascii="宋体" w:hAnsi="宋体" w:cs="宋体" w:eastAsia="宋体" w:hint="default"/>
                <w:sz w:val="15"/>
                <w:szCs w:val="15"/>
              </w:rPr>
            </w:pPr>
            <w:r>
              <w:rPr>
                <w:rFonts w:ascii="宋体" w:hAnsi="宋体" w:cs="宋体" w:eastAsia="宋体" w:hint="default"/>
                <w:sz w:val="15"/>
                <w:szCs w:val="15"/>
              </w:rPr>
              <w:t>境内外</w:t>
            </w:r>
            <w:r>
              <w:rPr>
                <w:rFonts w:ascii="宋体" w:hAnsi="宋体" w:cs="宋体" w:eastAsia="宋体" w:hint="default"/>
                <w:w w:val="99"/>
                <w:sz w:val="15"/>
                <w:szCs w:val="15"/>
              </w:rPr>
              <w:t> </w:t>
            </w:r>
            <w:r>
              <w:rPr>
                <w:rFonts w:ascii="宋体" w:hAnsi="宋体" w:cs="宋体" w:eastAsia="宋体" w:hint="default"/>
                <w:sz w:val="15"/>
                <w:szCs w:val="15"/>
              </w:rPr>
              <w:t>股票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60"/>
              <w:jc w:val="center"/>
              <w:rPr>
                <w:rFonts w:ascii="Times New Roman" w:hAnsi="Times New Roman" w:cs="Times New Roman" w:eastAsia="Times New Roman" w:hint="default"/>
                <w:sz w:val="15"/>
                <w:szCs w:val="15"/>
              </w:rPr>
            </w:pPr>
            <w:r>
              <w:rPr>
                <w:rFonts w:ascii="Times New Roman"/>
                <w:sz w:val="15"/>
              </w:rPr>
              <w:t>002659.SZ</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凯文教育</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699,740.60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8"/>
              <w:ind w:left="23" w:right="142"/>
              <w:jc w:val="left"/>
              <w:rPr>
                <w:rFonts w:ascii="宋体" w:hAnsi="宋体" w:cs="宋体" w:eastAsia="宋体" w:hint="default"/>
                <w:sz w:val="15"/>
                <w:szCs w:val="15"/>
              </w:rPr>
            </w:pPr>
            <w:r>
              <w:rPr>
                <w:rFonts w:ascii="宋体" w:hAnsi="宋体" w:cs="宋体" w:eastAsia="宋体" w:hint="default"/>
                <w:sz w:val="15"/>
                <w:szCs w:val="15"/>
              </w:rPr>
              <w:t>公允价</w:t>
            </w:r>
            <w:r>
              <w:rPr>
                <w:rFonts w:ascii="宋体" w:hAnsi="宋体" w:cs="宋体" w:eastAsia="宋体" w:hint="default"/>
                <w:w w:val="99"/>
                <w:sz w:val="15"/>
                <w:szCs w:val="15"/>
              </w:rPr>
              <w:t> </w:t>
            </w:r>
            <w:r>
              <w:rPr>
                <w:rFonts w:ascii="宋体" w:hAnsi="宋体" w:cs="宋体" w:eastAsia="宋体" w:hint="default"/>
                <w:sz w:val="15"/>
                <w:szCs w:val="15"/>
              </w:rPr>
              <w:t>值计量</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w w:val="95"/>
                <w:sz w:val="15"/>
              </w:rPr>
              <w:t>260,090</w:t>
            </w:r>
            <w:r>
              <w:rPr>
                <w:rFonts w:ascii="Times New Roman"/>
                <w:spacing w:val="-1"/>
                <w:sz w:val="15"/>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-66,650.00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-506,300.60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-66,650.00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193,440.00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8"/>
              <w:ind w:left="23" w:right="77"/>
              <w:jc w:val="left"/>
              <w:rPr>
                <w:rFonts w:ascii="宋体" w:hAnsi="宋体" w:cs="宋体" w:eastAsia="宋体" w:hint="default"/>
                <w:sz w:val="15"/>
                <w:szCs w:val="15"/>
              </w:rPr>
            </w:pPr>
            <w:r>
              <w:rPr>
                <w:rFonts w:ascii="宋体" w:hAnsi="宋体" w:cs="宋体" w:eastAsia="宋体" w:hint="default"/>
                <w:sz w:val="15"/>
                <w:szCs w:val="15"/>
              </w:rPr>
              <w:t>交易性金</w:t>
            </w:r>
            <w:r>
              <w:rPr>
                <w:rFonts w:ascii="宋体" w:hAnsi="宋体" w:cs="宋体" w:eastAsia="宋体" w:hint="default"/>
                <w:w w:val="99"/>
                <w:sz w:val="15"/>
                <w:szCs w:val="15"/>
              </w:rPr>
              <w:t> </w:t>
            </w:r>
            <w:r>
              <w:rPr>
                <w:rFonts w:ascii="宋体" w:hAnsi="宋体" w:cs="宋体" w:eastAsia="宋体" w:hint="default"/>
                <w:sz w:val="15"/>
                <w:szCs w:val="15"/>
              </w:rPr>
              <w:t>融资产</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8"/>
              <w:ind w:left="23" w:right="134"/>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r>
      <w:tr>
        <w:trPr>
          <w:trHeight w:val="490" w:hRule="exact"/>
        </w:trPr>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57"/>
              <w:jc w:val="left"/>
              <w:rPr>
                <w:rFonts w:ascii="宋体" w:hAnsi="宋体" w:cs="宋体" w:eastAsia="宋体" w:hint="default"/>
                <w:sz w:val="15"/>
                <w:szCs w:val="15"/>
              </w:rPr>
            </w:pPr>
            <w:r>
              <w:rPr>
                <w:rFonts w:ascii="宋体" w:hAnsi="宋体" w:cs="宋体" w:eastAsia="宋体" w:hint="default"/>
                <w:sz w:val="15"/>
                <w:szCs w:val="15"/>
              </w:rPr>
              <w:t>境内外</w:t>
            </w:r>
            <w:r>
              <w:rPr>
                <w:rFonts w:ascii="宋体" w:hAnsi="宋体" w:cs="宋体" w:eastAsia="宋体" w:hint="default"/>
                <w:w w:val="99"/>
                <w:sz w:val="15"/>
                <w:szCs w:val="15"/>
              </w:rPr>
              <w:t> </w:t>
            </w:r>
            <w:r>
              <w:rPr>
                <w:rFonts w:ascii="宋体" w:hAnsi="宋体" w:cs="宋体" w:eastAsia="宋体" w:hint="default"/>
                <w:sz w:val="15"/>
                <w:szCs w:val="15"/>
              </w:rPr>
              <w:t>股票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center"/>
              <w:rPr>
                <w:rFonts w:ascii="Times New Roman" w:hAnsi="Times New Roman" w:cs="Times New Roman" w:eastAsia="Times New Roman" w:hint="default"/>
                <w:sz w:val="15"/>
                <w:szCs w:val="15"/>
              </w:rPr>
            </w:pPr>
            <w:r>
              <w:rPr>
                <w:rFonts w:ascii="Times New Roman"/>
                <w:sz w:val="15"/>
              </w:rPr>
              <w:t>02048.HK</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易居中国</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25,391,778.44</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3" w:right="142"/>
              <w:jc w:val="left"/>
              <w:rPr>
                <w:rFonts w:ascii="宋体" w:hAnsi="宋体" w:cs="宋体" w:eastAsia="宋体" w:hint="default"/>
                <w:sz w:val="15"/>
                <w:szCs w:val="15"/>
              </w:rPr>
            </w:pPr>
            <w:r>
              <w:rPr>
                <w:rFonts w:ascii="宋体" w:hAnsi="宋体" w:cs="宋体" w:eastAsia="宋体" w:hint="default"/>
                <w:sz w:val="15"/>
                <w:szCs w:val="15"/>
              </w:rPr>
              <w:t>公允价</w:t>
            </w:r>
            <w:r>
              <w:rPr>
                <w:rFonts w:ascii="宋体" w:hAnsi="宋体" w:cs="宋体" w:eastAsia="宋体" w:hint="default"/>
                <w:w w:val="99"/>
                <w:sz w:val="15"/>
                <w:szCs w:val="15"/>
              </w:rPr>
              <w:t> </w:t>
            </w:r>
            <w:r>
              <w:rPr>
                <w:rFonts w:ascii="宋体" w:hAnsi="宋体" w:cs="宋体" w:eastAsia="宋体" w:hint="default"/>
                <w:sz w:val="15"/>
                <w:szCs w:val="15"/>
              </w:rPr>
              <w:t>值计量</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42,064,050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-22,326,395.91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-5,654,124.35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-22,326,395.91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19,737,654.09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3" w:right="77"/>
              <w:jc w:val="left"/>
              <w:rPr>
                <w:rFonts w:ascii="宋体" w:hAnsi="宋体" w:cs="宋体" w:eastAsia="宋体" w:hint="default"/>
                <w:sz w:val="15"/>
                <w:szCs w:val="15"/>
              </w:rPr>
            </w:pPr>
            <w:r>
              <w:rPr>
                <w:rFonts w:ascii="宋体" w:hAnsi="宋体" w:cs="宋体" w:eastAsia="宋体" w:hint="default"/>
                <w:sz w:val="15"/>
                <w:szCs w:val="15"/>
              </w:rPr>
              <w:t>交易性金</w:t>
            </w:r>
            <w:r>
              <w:rPr>
                <w:rFonts w:ascii="宋体" w:hAnsi="宋体" w:cs="宋体" w:eastAsia="宋体" w:hint="default"/>
                <w:w w:val="99"/>
                <w:sz w:val="15"/>
                <w:szCs w:val="15"/>
              </w:rPr>
              <w:t> </w:t>
            </w:r>
            <w:r>
              <w:rPr>
                <w:rFonts w:ascii="宋体" w:hAnsi="宋体" w:cs="宋体" w:eastAsia="宋体" w:hint="default"/>
                <w:sz w:val="15"/>
                <w:szCs w:val="15"/>
              </w:rPr>
              <w:t>融资产</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3" w:right="134"/>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r>
      <w:tr>
        <w:trPr>
          <w:trHeight w:val="250" w:hRule="exact"/>
        </w:trPr>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5"/>
                <w:szCs w:val="15"/>
              </w:rPr>
            </w:pPr>
            <w:r>
              <w:rPr>
                <w:rFonts w:ascii="宋体" w:hAnsi="宋体" w:cs="宋体" w:eastAsia="宋体" w:hint="default"/>
                <w:sz w:val="15"/>
                <w:szCs w:val="15"/>
              </w:rPr>
              <w:t>期末持有的其他证券投资</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8"/>
              <w:jc w:val="right"/>
              <w:rPr>
                <w:rFonts w:ascii="Times New Roman" w:hAnsi="Times New Roman" w:cs="Times New Roman" w:eastAsia="Times New Roman" w:hint="default"/>
                <w:sz w:val="15"/>
                <w:szCs w:val="15"/>
              </w:rPr>
            </w:pPr>
            <w:r>
              <w:rPr>
                <w:rFonts w:ascii="Times New Roman"/>
                <w:spacing w:val="-1"/>
                <w:w w:val="95"/>
                <w:sz w:val="15"/>
              </w:rPr>
              <w:t>--</w:t>
            </w:r>
            <w:r>
              <w:rPr>
                <w:rFonts w:ascii="Times New Roman"/>
                <w:spacing w:val="-1"/>
                <w:sz w:val="15"/>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5"/>
                <w:szCs w:val="15"/>
              </w:rPr>
            </w:pPr>
            <w:r>
              <w:rPr>
                <w:rFonts w:ascii="Times New Roman"/>
                <w:sz w:val="15"/>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8"/>
              <w:jc w:val="right"/>
              <w:rPr>
                <w:rFonts w:ascii="Times New Roman" w:hAnsi="Times New Roman" w:cs="Times New Roman" w:eastAsia="Times New Roman" w:hint="default"/>
                <w:sz w:val="15"/>
                <w:szCs w:val="15"/>
              </w:rPr>
            </w:pPr>
            <w:r>
              <w:rPr>
                <w:rFonts w:ascii="Times New Roman"/>
                <w:spacing w:val="-1"/>
                <w:w w:val="95"/>
                <w:sz w:val="15"/>
              </w:rPr>
              <w:t>--</w:t>
            </w:r>
            <w:r>
              <w:rPr>
                <w:rFonts w:ascii="Times New Roman"/>
                <w:spacing w:val="-1"/>
                <w:sz w:val="15"/>
              </w:rPr>
            </w:r>
          </w:p>
        </w:tc>
      </w:tr>
      <w:tr>
        <w:trPr>
          <w:trHeight w:val="250" w:hRule="exact"/>
        </w:trPr>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5"/>
                <w:szCs w:val="15"/>
              </w:rPr>
            </w:pPr>
            <w:r>
              <w:rPr>
                <w:rFonts w:ascii="Times New Roman"/>
                <w:b/>
                <w:spacing w:val="-1"/>
                <w:sz w:val="15"/>
              </w:rPr>
              <w:t>26,091,519.04</w:t>
            </w:r>
            <w:r>
              <w:rPr>
                <w:rFonts w:ascii="Times New Roman"/>
                <w:spacing w:val="-1"/>
                <w:sz w:val="15"/>
              </w:rPr>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6"/>
              <w:jc w:val="right"/>
              <w:rPr>
                <w:rFonts w:ascii="Times New Roman" w:hAnsi="Times New Roman" w:cs="Times New Roman" w:eastAsia="Times New Roman" w:hint="default"/>
                <w:sz w:val="15"/>
                <w:szCs w:val="15"/>
              </w:rPr>
            </w:pPr>
            <w:r>
              <w:rPr>
                <w:rFonts w:ascii="Times New Roman"/>
                <w:b/>
                <w:w w:val="95"/>
                <w:sz w:val="15"/>
              </w:rPr>
              <w:t>--</w:t>
            </w:r>
            <w:r>
              <w:rPr>
                <w:rFonts w:ascii="Times New Roman"/>
                <w:sz w:val="15"/>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5"/>
                <w:szCs w:val="15"/>
              </w:rPr>
            </w:pPr>
            <w:r>
              <w:rPr>
                <w:rFonts w:ascii="Times New Roman"/>
                <w:b/>
                <w:spacing w:val="-1"/>
                <w:sz w:val="15"/>
              </w:rPr>
              <w:t>42,324,140</w:t>
            </w:r>
            <w:r>
              <w:rPr>
                <w:rFonts w:ascii="Times New Roman"/>
                <w:spacing w:val="-1"/>
                <w:sz w:val="15"/>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5"/>
                <w:szCs w:val="15"/>
              </w:rPr>
            </w:pPr>
            <w:r>
              <w:rPr>
                <w:rFonts w:ascii="Times New Roman"/>
                <w:b/>
                <w:spacing w:val="-1"/>
                <w:sz w:val="15"/>
              </w:rPr>
              <w:t>-22,393,045.91</w:t>
            </w:r>
            <w:r>
              <w:rPr>
                <w:rFonts w:ascii="Times New Roman"/>
                <w:spacing w:val="-1"/>
                <w:sz w:val="15"/>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5"/>
                <w:szCs w:val="15"/>
              </w:rPr>
            </w:pPr>
            <w:r>
              <w:rPr>
                <w:rFonts w:ascii="Times New Roman"/>
                <w:b/>
                <w:spacing w:val="-1"/>
                <w:sz w:val="15"/>
              </w:rPr>
              <w:t>-6,160,424.95</w:t>
            </w:r>
            <w:r>
              <w:rPr>
                <w:rFonts w:ascii="Times New Roman"/>
                <w:spacing w:val="-1"/>
                <w:sz w:val="15"/>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5"/>
                <w:szCs w:val="15"/>
              </w:rPr>
            </w:pPr>
            <w:r>
              <w:rPr>
                <w:rFonts w:ascii="Times New Roman"/>
                <w:b/>
                <w:w w:val="99"/>
                <w:sz w:val="15"/>
              </w:rPr>
              <w:t>0</w:t>
            </w:r>
            <w:r>
              <w:rPr>
                <w:rFonts w:ascii="Times New Roman"/>
                <w:sz w:val="15"/>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5"/>
                <w:szCs w:val="15"/>
              </w:rPr>
            </w:pPr>
            <w:r>
              <w:rPr>
                <w:rFonts w:ascii="Times New Roman"/>
                <w:b/>
                <w:w w:val="99"/>
                <w:sz w:val="15"/>
              </w:rPr>
              <w:t>0</w:t>
            </w:r>
            <w:r>
              <w:rPr>
                <w:rFonts w:ascii="Times New Roman"/>
                <w:sz w:val="15"/>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5"/>
                <w:szCs w:val="15"/>
              </w:rPr>
            </w:pPr>
            <w:r>
              <w:rPr>
                <w:rFonts w:ascii="Times New Roman"/>
                <w:b/>
                <w:spacing w:val="-1"/>
                <w:sz w:val="15"/>
              </w:rPr>
              <w:t>-22,393,045.91</w:t>
            </w:r>
            <w:r>
              <w:rPr>
                <w:rFonts w:ascii="Times New Roman"/>
                <w:spacing w:val="-1"/>
                <w:sz w:val="15"/>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5"/>
                <w:szCs w:val="15"/>
              </w:rPr>
            </w:pPr>
            <w:r>
              <w:rPr>
                <w:rFonts w:ascii="Times New Roman"/>
                <w:b/>
                <w:spacing w:val="-1"/>
                <w:sz w:val="15"/>
              </w:rPr>
              <w:t>19,931,094.09</w:t>
            </w:r>
            <w:r>
              <w:rPr>
                <w:rFonts w:ascii="Times New Roman"/>
                <w:spacing w:val="-1"/>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5"/>
                <w:szCs w:val="15"/>
              </w:rPr>
            </w:pPr>
            <w:r>
              <w:rPr>
                <w:rFonts w:ascii="Times New Roman"/>
                <w:b/>
                <w:sz w:val="15"/>
              </w:rPr>
              <w:t>--</w:t>
            </w:r>
            <w:r>
              <w:rPr>
                <w:rFonts w:ascii="Times New Roman"/>
                <w:sz w:val="15"/>
              </w:rPr>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6"/>
              <w:jc w:val="right"/>
              <w:rPr>
                <w:rFonts w:ascii="Times New Roman" w:hAnsi="Times New Roman" w:cs="Times New Roman" w:eastAsia="Times New Roman" w:hint="default"/>
                <w:sz w:val="15"/>
                <w:szCs w:val="15"/>
              </w:rPr>
            </w:pPr>
            <w:r>
              <w:rPr>
                <w:rFonts w:ascii="Times New Roman"/>
                <w:b/>
                <w:w w:val="95"/>
                <w:sz w:val="15"/>
              </w:rPr>
              <w:t>--</w:t>
            </w:r>
            <w:r>
              <w:rPr>
                <w:rFonts w:ascii="Times New Roman"/>
                <w:sz w:val="15"/>
              </w:rPr>
            </w:r>
          </w:p>
        </w:tc>
      </w:tr>
      <w:tr>
        <w:trPr>
          <w:trHeight w:val="490" w:hRule="exact"/>
        </w:trPr>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22" w:right="49"/>
              <w:jc w:val="left"/>
              <w:rPr>
                <w:rFonts w:ascii="宋体" w:hAnsi="宋体" w:cs="宋体" w:eastAsia="宋体" w:hint="default"/>
                <w:sz w:val="15"/>
                <w:szCs w:val="15"/>
              </w:rPr>
            </w:pPr>
            <w:r>
              <w:rPr>
                <w:rFonts w:ascii="宋体" w:hAnsi="宋体" w:cs="宋体" w:eastAsia="宋体" w:hint="default"/>
                <w:sz w:val="15"/>
                <w:szCs w:val="15"/>
              </w:rPr>
              <w:t>证券投资审批董事会公告披露</w:t>
            </w:r>
            <w:r>
              <w:rPr>
                <w:rFonts w:ascii="宋体" w:hAnsi="宋体" w:cs="宋体" w:eastAsia="宋体" w:hint="default"/>
                <w:w w:val="99"/>
                <w:sz w:val="15"/>
                <w:szCs w:val="15"/>
              </w:rPr>
              <w:t> </w:t>
            </w:r>
            <w:r>
              <w:rPr>
                <w:rFonts w:ascii="宋体" w:hAnsi="宋体" w:cs="宋体" w:eastAsia="宋体" w:hint="default"/>
                <w:sz w:val="15"/>
                <w:szCs w:val="15"/>
              </w:rPr>
              <w:t>日期</w:t>
            </w:r>
          </w:p>
        </w:tc>
        <w:tc>
          <w:tcPr>
            <w:tcW w:w="914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r>
      <w:tr>
        <w:trPr>
          <w:trHeight w:val="490" w:hRule="exact"/>
        </w:trPr>
        <w:tc>
          <w:tcPr>
            <w:tcW w:w="20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18"/>
              <w:ind w:left="22" w:right="49"/>
              <w:jc w:val="left"/>
              <w:rPr>
                <w:rFonts w:ascii="宋体" w:hAnsi="宋体" w:cs="宋体" w:eastAsia="宋体" w:hint="default"/>
                <w:sz w:val="15"/>
                <w:szCs w:val="15"/>
              </w:rPr>
            </w:pPr>
            <w:r>
              <w:rPr>
                <w:rFonts w:ascii="宋体" w:hAnsi="宋体" w:cs="宋体" w:eastAsia="宋体" w:hint="default"/>
                <w:sz w:val="15"/>
                <w:szCs w:val="15"/>
              </w:rPr>
              <w:t>证券投资审批股东会公告披露</w:t>
            </w:r>
            <w:r>
              <w:rPr>
                <w:rFonts w:ascii="宋体" w:hAnsi="宋体" w:cs="宋体" w:eastAsia="宋体" w:hint="default"/>
                <w:w w:val="99"/>
                <w:sz w:val="15"/>
                <w:szCs w:val="15"/>
              </w:rPr>
              <w:t> </w:t>
            </w:r>
            <w:r>
              <w:rPr>
                <w:rFonts w:ascii="宋体" w:hAnsi="宋体" w:cs="宋体" w:eastAsia="宋体" w:hint="default"/>
                <w:sz w:val="15"/>
                <w:szCs w:val="15"/>
              </w:rPr>
              <w:t>日期</w:t>
            </w:r>
          </w:p>
        </w:tc>
        <w:tc>
          <w:tcPr>
            <w:tcW w:w="914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r>
    </w:tbl>
    <w:p>
      <w:pPr>
        <w:spacing w:line="240" w:lineRule="auto" w:before="6"/>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060" w:bottom="1160" w:left="260" w:right="0"/>
        </w:sectPr>
      </w:pPr>
    </w:p>
    <w:p>
      <w:pPr>
        <w:spacing w:before="34"/>
        <w:ind w:left="872" w:right="0" w:firstLine="0"/>
        <w:jc w:val="left"/>
        <w:rPr>
          <w:rFonts w:ascii="宋体" w:hAnsi="宋体" w:cs="宋体" w:eastAsia="宋体" w:hint="default"/>
          <w:sz w:val="21"/>
          <w:szCs w:val="21"/>
        </w:rPr>
      </w:pPr>
      <w:bookmarkStart w:name="（2）衍生品投资情况：不适用" w:id="52"/>
      <w:bookmarkEnd w:id="52"/>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）衍生品投资情况：不适用</w:t>
      </w:r>
      <w:r>
        <w:rPr>
          <w:rFonts w:ascii="宋体" w:hAnsi="宋体" w:cs="宋体" w:eastAsia="宋体" w:hint="default"/>
          <w:sz w:val="21"/>
          <w:szCs w:val="21"/>
        </w:rPr>
      </w:r>
    </w:p>
    <w:p>
      <w:pPr>
        <w:spacing w:before="141"/>
        <w:ind w:left="872" w:right="0" w:firstLine="0"/>
        <w:jc w:val="left"/>
        <w:rPr>
          <w:rFonts w:ascii="宋体" w:hAnsi="宋体" w:cs="宋体" w:eastAsia="宋体" w:hint="default"/>
          <w:sz w:val="21"/>
          <w:szCs w:val="21"/>
        </w:rPr>
      </w:pPr>
      <w:bookmarkStart w:name="5、募集资金使用情况" w:id="53"/>
      <w:bookmarkEnd w:id="5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before="141"/>
        <w:ind w:left="872" w:right="0" w:firstLine="0"/>
        <w:jc w:val="left"/>
        <w:rPr>
          <w:rFonts w:ascii="宋体" w:hAnsi="宋体" w:cs="宋体" w:eastAsia="宋体" w:hint="default"/>
          <w:sz w:val="21"/>
          <w:szCs w:val="21"/>
        </w:rPr>
      </w:pPr>
      <w:bookmarkStart w:name="（1）募集资金总体使用情况" w:id="54"/>
      <w:bookmarkEnd w:id="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2"/>
          <w:szCs w:val="22"/>
        </w:rPr>
      </w:pP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260" w:right="0"/>
          <w:cols w:num="2" w:equalWidth="0">
            <w:col w:w="3717" w:space="5021"/>
            <w:col w:w="2912"/>
          </w:cols>
        </w:sectPr>
      </w:pPr>
    </w:p>
    <w:p>
      <w:pPr>
        <w:spacing w:line="240" w:lineRule="auto" w:before="13"/>
        <w:rPr>
          <w:rFonts w:ascii="宋体" w:hAnsi="宋体" w:cs="宋体" w:eastAsia="宋体" w:hint="default"/>
          <w:sz w:val="4"/>
          <w:szCs w:val="4"/>
        </w:rPr>
      </w:pPr>
    </w:p>
    <w:tbl>
      <w:tblPr>
        <w:tblW w:w="0" w:type="auto"/>
        <w:jc w:val="left"/>
        <w:tblInd w:w="86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97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252" w:right="73"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70"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9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08"/>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 w:right="0"/>
              <w:jc w:val="left"/>
              <w:rPr>
                <w:rFonts w:ascii="Times New Roman" w:hAnsi="Times New Roman" w:cs="Times New Roman" w:eastAsia="Times New Roman" w:hint="default"/>
                <w:sz w:val="18"/>
                <w:szCs w:val="18"/>
              </w:rPr>
            </w:pPr>
            <w:r>
              <w:rPr>
                <w:rFonts w:ascii="Times New Roman"/>
                <w:sz w:val="18"/>
              </w:rPr>
              <w:t>458,023.39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4" w:right="0"/>
              <w:jc w:val="center"/>
              <w:rPr>
                <w:rFonts w:ascii="Times New Roman" w:hAnsi="Times New Roman" w:cs="Times New Roman" w:eastAsia="Times New Roman" w:hint="default"/>
                <w:sz w:val="18"/>
                <w:szCs w:val="18"/>
              </w:rPr>
            </w:pPr>
            <w:r>
              <w:rPr>
                <w:rFonts w:ascii="Times New Roman"/>
                <w:sz w:val="18"/>
              </w:rPr>
              <w:t>71,865.03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18"/>
                <w:szCs w:val="18"/>
              </w:rPr>
            </w:pPr>
            <w:r>
              <w:rPr>
                <w:rFonts w:ascii="Times New Roman"/>
                <w:sz w:val="18"/>
              </w:rPr>
              <w:t>458,102.03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16,786.96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16,786.96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4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3" w:right="0"/>
              <w:jc w:val="left"/>
              <w:rPr>
                <w:rFonts w:ascii="Times New Roman" w:hAnsi="Times New Roman" w:cs="Times New Roman" w:eastAsia="Times New Roman" w:hint="default"/>
                <w:sz w:val="18"/>
                <w:szCs w:val="18"/>
              </w:rPr>
            </w:pPr>
            <w:r>
              <w:rPr>
                <w:rFonts w:ascii="Times New Roman"/>
                <w:b/>
                <w:sz w:val="18"/>
              </w:rPr>
              <w:t>458,023.39</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4" w:right="0"/>
              <w:jc w:val="center"/>
              <w:rPr>
                <w:rFonts w:ascii="Times New Roman" w:hAnsi="Times New Roman" w:cs="Times New Roman" w:eastAsia="Times New Roman" w:hint="default"/>
                <w:sz w:val="18"/>
                <w:szCs w:val="18"/>
              </w:rPr>
            </w:pPr>
            <w:r>
              <w:rPr>
                <w:rFonts w:ascii="Times New Roman"/>
                <w:b/>
                <w:sz w:val="18"/>
              </w:rPr>
              <w:t>71,865.03</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 w:right="0"/>
              <w:jc w:val="left"/>
              <w:rPr>
                <w:rFonts w:ascii="Times New Roman" w:hAnsi="Times New Roman" w:cs="Times New Roman" w:eastAsia="Times New Roman" w:hint="default"/>
                <w:sz w:val="18"/>
                <w:szCs w:val="18"/>
              </w:rPr>
            </w:pPr>
            <w:r>
              <w:rPr>
                <w:rFonts w:ascii="Times New Roman"/>
                <w:b/>
                <w:sz w:val="18"/>
              </w:rPr>
              <w:t>458,102.03</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18"/>
                <w:szCs w:val="18"/>
              </w:rPr>
            </w:pPr>
            <w:r>
              <w:rPr>
                <w:rFonts w:ascii="Times New Roman"/>
                <w:b/>
                <w:spacing w:val="-1"/>
                <w:sz w:val="18"/>
              </w:rPr>
              <w:t>16,786.96</w:t>
            </w:r>
            <w:r>
              <w:rPr>
                <w:rFonts w:ascii="Times New Roman"/>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b/>
                <w:spacing w:val="-1"/>
                <w:sz w:val="18"/>
              </w:rPr>
              <w:t>16,786.96</w:t>
            </w:r>
            <w:r>
              <w:rPr>
                <w:rFonts w:ascii="Times New Roman"/>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b/>
                <w:sz w:val="18"/>
              </w:rPr>
              <w:t>3.67%</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r>
      <w:tr>
        <w:trPr>
          <w:trHeight w:val="25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7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公司采用非公开发行方式发行人民币普通股（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316,076,293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股，发行价格为每股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元，募集资金总额人民币</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464,000.00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万元，扣除承销费等发行费用实际募集资金净额人民币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458,023.39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w:t>
            </w:r>
            <w:r>
              <w:rPr>
                <w:rFonts w:ascii="Times New Roman" w:hAnsi="Times New Roman" w:cs="Times New Roman" w:eastAsia="Times New Roman" w:hint="default"/>
                <w:spacing w:val="-9"/>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年度非公开发行募集资金在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年实际投资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71,865.03</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万元（含利息），累计投资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458,102.03</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万元（含利息），公司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年非公开发行募集资金已全部使用完毕。</w:t>
            </w:r>
          </w:p>
        </w:tc>
      </w:tr>
    </w:tbl>
    <w:p>
      <w:pPr>
        <w:spacing w:after="0" w:line="245" w:lineRule="exact"/>
        <w:jc w:val="left"/>
        <w:rPr>
          <w:rFonts w:ascii="宋体" w:hAnsi="宋体" w:cs="宋体" w:eastAsia="宋体" w:hint="default"/>
          <w:sz w:val="18"/>
          <w:szCs w:val="18"/>
        </w:rPr>
        <w:sectPr>
          <w:type w:val="continuous"/>
          <w:pgSz w:w="11910" w:h="16840"/>
          <w:pgMar w:top="1060" w:bottom="1160" w:left="260" w:right="0"/>
        </w:sectPr>
      </w:pPr>
    </w:p>
    <w:p>
      <w:pPr>
        <w:spacing w:line="277" w:lineRule="exact" w:before="0"/>
        <w:ind w:left="872" w:right="0" w:firstLine="0"/>
        <w:jc w:val="left"/>
        <w:rPr>
          <w:rFonts w:ascii="宋体" w:hAnsi="宋体" w:cs="宋体" w:eastAsia="宋体" w:hint="default"/>
          <w:sz w:val="21"/>
          <w:szCs w:val="21"/>
        </w:rPr>
      </w:pPr>
      <w:bookmarkStart w:name="（2）募集资金承诺项目情况 " w:id="55"/>
      <w:bookmarkEnd w:id="55"/>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）募集资金承诺项目情况</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r>
        <w:rPr/>
        <w:br w:type="column"/>
      </w:r>
      <w:r>
        <w:rPr>
          <w:rFonts w:ascii="宋体"/>
          <w:b/>
          <w:sz w:val="24"/>
        </w:rPr>
      </w:r>
    </w:p>
    <w:p>
      <w:pPr>
        <w:spacing w:before="0"/>
        <w:ind w:left="87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260" w:right="0"/>
          <w:cols w:num="2" w:equalWidth="0">
            <w:col w:w="3506" w:space="5232"/>
            <w:col w:w="2912"/>
          </w:cols>
        </w:sectPr>
      </w:pPr>
    </w:p>
    <w:p>
      <w:pPr>
        <w:spacing w:line="240" w:lineRule="auto" w:before="13"/>
        <w:rPr>
          <w:rFonts w:ascii="宋体" w:hAnsi="宋体" w:cs="宋体" w:eastAsia="宋体" w:hint="default"/>
          <w:sz w:val="4"/>
          <w:szCs w:val="4"/>
        </w:rPr>
      </w:pPr>
    </w:p>
    <w:tbl>
      <w:tblPr>
        <w:tblW w:w="0" w:type="auto"/>
        <w:jc w:val="left"/>
        <w:tblInd w:w="372" w:type="dxa"/>
        <w:tblLayout w:type="fixed"/>
        <w:tblCellMar>
          <w:top w:w="0" w:type="dxa"/>
          <w:left w:w="0" w:type="dxa"/>
          <w:bottom w:w="0" w:type="dxa"/>
          <w:right w:w="0" w:type="dxa"/>
        </w:tblCellMar>
        <w:tblLook w:val="01E0"/>
      </w:tblPr>
      <w:tblGrid>
        <w:gridCol w:w="1560"/>
        <w:gridCol w:w="851"/>
        <w:gridCol w:w="850"/>
        <w:gridCol w:w="993"/>
        <w:gridCol w:w="850"/>
        <w:gridCol w:w="992"/>
        <w:gridCol w:w="993"/>
        <w:gridCol w:w="992"/>
        <w:gridCol w:w="850"/>
        <w:gridCol w:w="709"/>
        <w:gridCol w:w="992"/>
      </w:tblGrid>
      <w:tr>
        <w:trPr>
          <w:trHeight w:val="73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325" w:right="54"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 w:right="2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58"/>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05" w:right="4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60" w:right="36" w:hanging="2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投入金额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3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 w:right="3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4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 w:right="57"/>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39"/>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0" w:hRule="exact"/>
        </w:trPr>
        <w:tc>
          <w:tcPr>
            <w:tcW w:w="1063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type w:val="continuous"/>
          <w:pgSz w:w="11910" w:h="16840"/>
          <w:pgMar w:top="1060" w:bottom="1160" w:left="2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0" w:right="573" w:firstLine="0"/>
        <w:jc w:val="right"/>
        <w:rPr>
          <w:rFonts w:ascii="宋体" w:hAnsi="宋体" w:cs="宋体" w:eastAsia="宋体" w:hint="default"/>
          <w:sz w:val="18"/>
          <w:szCs w:val="18"/>
        </w:rPr>
      </w:pPr>
      <w:r>
        <w:rPr/>
        <w:pict>
          <v:shape style="position:absolute;margin-left:31.610001pt;margin-top:-313.138306pt;width:532.35pt;height:547.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51"/>
                    <w:gridCol w:w="850"/>
                    <w:gridCol w:w="993"/>
                    <w:gridCol w:w="850"/>
                    <w:gridCol w:w="992"/>
                    <w:gridCol w:w="993"/>
                    <w:gridCol w:w="992"/>
                    <w:gridCol w:w="850"/>
                    <w:gridCol w:w="709"/>
                    <w:gridCol w:w="992"/>
                  </w:tblGrid>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盐城中南世纪城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260,000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264,810.35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67,426.01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264,849.00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41,136.67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太仓中南世纪城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63,213.04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4,439.00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63,251.90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-9,301.81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青岛中南世纪城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70,000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70,001.13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40,080.67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5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18"/>
                            <w:szCs w:val="18"/>
                          </w:rPr>
                        </w:pPr>
                        <w:r>
                          <w:rPr>
                            <w:rFonts w:ascii="Times New Roman"/>
                            <w:spacing w:val="-1"/>
                            <w:sz w:val="18"/>
                          </w:rPr>
                          <w:t>410,000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spacing w:val="-1"/>
                            <w:sz w:val="18"/>
                          </w:rPr>
                          <w:t>398,023.39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18"/>
                            <w:szCs w:val="18"/>
                          </w:rPr>
                        </w:pPr>
                        <w:r>
                          <w:rPr>
                            <w:rFonts w:ascii="Times New Roman"/>
                            <w:spacing w:val="-1"/>
                            <w:sz w:val="18"/>
                          </w:rPr>
                          <w:t>71,865.03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18"/>
                            <w:szCs w:val="18"/>
                          </w:rPr>
                        </w:pPr>
                        <w:r>
                          <w:rPr>
                            <w:rFonts w:ascii="Times New Roman"/>
                            <w:spacing w:val="-1"/>
                            <w:sz w:val="18"/>
                          </w:rPr>
                          <w:t>398,102.03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31" w:right="0"/>
                          <w:jc w:val="left"/>
                          <w:rPr>
                            <w:rFonts w:ascii="Times New Roman" w:hAnsi="Times New Roman" w:cs="Times New Roman" w:eastAsia="Times New Roman" w:hint="default"/>
                            <w:sz w:val="18"/>
                            <w:szCs w:val="18"/>
                          </w:rPr>
                        </w:pPr>
                        <w:r>
                          <w:rPr>
                            <w:rFonts w:ascii="Times New Roman"/>
                            <w:sz w:val="18"/>
                          </w:rPr>
                          <w:t>--</w:t>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5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31" w:right="0"/>
                          <w:jc w:val="left"/>
                          <w:rPr>
                            <w:rFonts w:ascii="Times New Roman" w:hAnsi="Times New Roman" w:cs="Times New Roman" w:eastAsia="Times New Roman" w:hint="default"/>
                            <w:sz w:val="18"/>
                            <w:szCs w:val="18"/>
                          </w:rPr>
                        </w:pPr>
                        <w:r>
                          <w:rPr>
                            <w:rFonts w:ascii="Times New Roman"/>
                            <w:sz w:val="18"/>
                          </w:rPr>
                          <w:t>--</w:t>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b/>
                            <w:spacing w:val="-1"/>
                            <w:sz w:val="18"/>
                          </w:rPr>
                          <w:t>470,000</w:t>
                        </w:r>
                        <w:r>
                          <w:rPr>
                            <w:rFonts w:ascii="Times New Roman"/>
                            <w:spacing w:val="-1"/>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b/>
                            <w:spacing w:val="-1"/>
                            <w:sz w:val="18"/>
                          </w:rPr>
                          <w:t>458,023.39</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b/>
                            <w:spacing w:val="-1"/>
                            <w:sz w:val="18"/>
                          </w:rPr>
                          <w:t>71,865.03</w:t>
                        </w:r>
                        <w:r>
                          <w:rPr>
                            <w:rFonts w:ascii="Times New Roman"/>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b/>
                            <w:spacing w:val="-1"/>
                            <w:sz w:val="18"/>
                          </w:rPr>
                          <w:t>458,102.03</w:t>
                        </w:r>
                        <w:r>
                          <w:rPr>
                            <w:rFonts w:ascii="Times New Roman"/>
                            <w:spacing w:val="-1"/>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b/>
                            <w:spacing w:val="-1"/>
                            <w:sz w:val="18"/>
                          </w:rPr>
                          <w:t>71,915.53</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1" w:right="0"/>
                          <w:jc w:val="lef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3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7"/>
                            <w:sz w:val="18"/>
                            <w:szCs w:val="18"/>
                          </w:rPr>
                          <w:t>原因（分具体项目）</w:t>
                        </w:r>
                        <w:r>
                          <w:rPr>
                            <w:rFonts w:ascii="宋体" w:hAnsi="宋体" w:cs="宋体" w:eastAsia="宋体" w:hint="default"/>
                            <w:sz w:val="18"/>
                            <w:szCs w:val="18"/>
                          </w:rPr>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37"/>
                          <w:jc w:val="both"/>
                          <w:rPr>
                            <w:rFonts w:ascii="宋体" w:hAnsi="宋体" w:cs="宋体" w:eastAsia="宋体" w:hint="default"/>
                            <w:sz w:val="18"/>
                            <w:szCs w:val="18"/>
                          </w:rPr>
                        </w:pPr>
                        <w:r>
                          <w:rPr>
                            <w:rFonts w:ascii="宋体" w:hAnsi="宋体" w:cs="宋体" w:eastAsia="宋体" w:hint="default"/>
                            <w:sz w:val="18"/>
                            <w:szCs w:val="18"/>
                          </w:rPr>
                          <w:t>由于项目规划和施工进度调整，盐城中南世纪城目前效益低于募集资金说明书预测，但有关项目还在开发建设中， 预计未来项目效益可以达到募集资金说明书预计水平。太仓中南世纪城目前已经开发完毕，实际效益略低于募集资 金说明书水平，但全部募集资金项目效益水平预计将高于募集资金说明书预计整体水平。</w:t>
                        </w:r>
                      </w:p>
                    </w:tc>
                  </w:tr>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8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2" w:right="85"/>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6"/>
                          <w:ind w:left="22" w:right="8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6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22" w:right="8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0"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4" w:lineRule="auto"/>
                          <w:ind w:left="22" w:right="8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10" w:hRule="exact"/>
                    </w:trPr>
                    <w:tc>
                      <w:tcPr>
                        <w:tcW w:w="1560" w:type="dxa"/>
                        <w:vMerge/>
                        <w:tcBorders>
                          <w:left w:val="single" w:sz="4" w:space="0" w:color="000000"/>
                          <w:bottom w:val="single" w:sz="4" w:space="0" w:color="000000"/>
                          <w:right w:val="single" w:sz="4" w:space="0" w:color="000000"/>
                        </w:tcBorders>
                      </w:tcPr>
                      <w:p>
                        <w:pP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37"/>
                          <w:jc w:val="left"/>
                          <w:rPr>
                            <w:rFonts w:ascii="宋体" w:hAnsi="宋体" w:cs="宋体" w:eastAsia="宋体" w:hint="default"/>
                            <w:sz w:val="18"/>
                            <w:szCs w:val="18"/>
                          </w:rPr>
                        </w:pPr>
                        <w:r>
                          <w:rPr>
                            <w:rFonts w:ascii="宋体" w:hAnsi="宋体" w:cs="宋体" w:eastAsia="宋体" w:hint="default"/>
                            <w:sz w:val="18"/>
                            <w:szCs w:val="18"/>
                          </w:rPr>
                          <w:t>根据大信会计师事务所（特殊普通合伙）出具的募集资金置换专项审核报告，公司本次对募集资金投资项目中截至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日预先投入的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89,792.86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万元资金进行置换，置换募集资金总额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89,792.86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万元，本次募集资金置换 与发行申请文件的相关内容描述一致。《关于以募集资金置换预先投入募投项目自筹资金的议案》经过公司第六届 </w:t>
                        </w:r>
                        <w:r>
                          <w:rPr>
                            <w:rFonts w:ascii="宋体" w:hAnsi="宋体" w:cs="宋体" w:eastAsia="宋体" w:hint="default"/>
                            <w:spacing w:val="-2"/>
                            <w:sz w:val="18"/>
                            <w:szCs w:val="18"/>
                          </w:rPr>
                          <w:t>董事会第三十三次会议及第六届监事会第十一次会议审议通过，公司独立董事发表独立意见、会计师出具鉴证报告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保荐机构发表专项意见。</w:t>
                        </w:r>
                      </w:p>
                    </w:tc>
                  </w:tr>
                  <w:tr>
                    <w:trPr>
                      <w:trHeight w:val="250"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4" w:lineRule="auto"/>
                          <w:ind w:left="22" w:right="8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90" w:hRule="exact"/>
                    </w:trPr>
                    <w:tc>
                      <w:tcPr>
                        <w:tcW w:w="1560" w:type="dxa"/>
                        <w:vMerge/>
                        <w:tcBorders>
                          <w:left w:val="single" w:sz="4" w:space="0" w:color="000000"/>
                          <w:bottom w:val="single" w:sz="4" w:space="0" w:color="000000"/>
                          <w:right w:val="single" w:sz="4" w:space="0" w:color="000000"/>
                        </w:tcBorders>
                      </w:tcPr>
                      <w:p>
                        <w:pP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日第七届董事会第二十三次会议审议通过了《关于继续使用部分闲置募集资金暂时补充流动资金的议</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案》，拟继续使用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152,417.98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万元闲置募集资金暂时补充流动资金，使用期限自公司董事会审议批准该议案之日起</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到期将以自有资金归还至公司募集资金专项账户。</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日开始将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152,417.98 </w:t>
                        </w:r>
                        <w:r>
                          <w:rPr>
                            <w:rFonts w:ascii="宋体" w:hAnsi="宋体" w:cs="宋体" w:eastAsia="宋体" w:hint="default"/>
                            <w:sz w:val="18"/>
                            <w:szCs w:val="18"/>
                          </w:rPr>
                          <w:t>万元闲置募集资金全部用于补充流动资金，并分别于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日将上述暂时补充流动资金的募集资金归还至募集资金专用账户。</w:t>
                        </w:r>
                      </w:p>
                    </w:tc>
                  </w:tr>
                  <w:tr>
                    <w:trPr>
                      <w:trHeight w:val="9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2" w:right="8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日，本次募集资金投资项目太仓中南世纪城已经开发完毕，计划用于其的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万元募集资金</w:t>
                        </w:r>
                      </w:p>
                      <w:p>
                        <w:pPr>
                          <w:pStyle w:val="TableParagraph"/>
                          <w:spacing w:line="240" w:lineRule="exact" w:before="13"/>
                          <w:ind w:left="23" w:right="20"/>
                          <w:jc w:val="both"/>
                          <w:rPr>
                            <w:rFonts w:ascii="宋体" w:hAnsi="宋体" w:cs="宋体" w:eastAsia="宋体" w:hint="default"/>
                            <w:sz w:val="18"/>
                            <w:szCs w:val="18"/>
                          </w:rPr>
                        </w:pPr>
                        <w:r>
                          <w:rPr>
                            <w:rFonts w:ascii="宋体" w:hAnsi="宋体" w:cs="宋体" w:eastAsia="宋体" w:hint="default"/>
                            <w:sz w:val="18"/>
                            <w:szCs w:val="18"/>
                          </w:rPr>
                          <w:t>实际使用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63,251.90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万元，节余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16,786.96</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万元（含利息）。</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日公司第七届董事会第四十七次会议审议 通过将节余的募集资金全部用于本次募集资金投资项目盐城中南世纪城。公司独立董事、保荐机构就节余募集资金 用于本次发行其他募集资金投资项目发表了意见。</w:t>
                        </w:r>
                      </w:p>
                    </w:tc>
                  </w:tr>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2" w:right="8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3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2" w:right="8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90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8" w:footer="978" w:top="1100" w:bottom="1160" w:left="380" w:right="0"/>
        </w:sectPr>
      </w:pPr>
    </w:p>
    <w:p>
      <w:pPr>
        <w:spacing w:line="240" w:lineRule="auto" w:before="4"/>
        <w:rPr>
          <w:rFonts w:ascii="宋体" w:hAnsi="宋体" w:cs="宋体" w:eastAsia="宋体" w:hint="default"/>
          <w:sz w:val="15"/>
          <w:szCs w:val="15"/>
        </w:rPr>
      </w:pPr>
    </w:p>
    <w:p>
      <w:pPr>
        <w:spacing w:before="0"/>
        <w:ind w:left="752" w:right="0" w:firstLine="0"/>
        <w:jc w:val="left"/>
        <w:rPr>
          <w:rFonts w:ascii="宋体" w:hAnsi="宋体" w:cs="宋体" w:eastAsia="宋体" w:hint="default"/>
          <w:sz w:val="21"/>
          <w:szCs w:val="21"/>
        </w:rPr>
      </w:pPr>
      <w:bookmarkStart w:name="（3）募集资金变更项目情况" w:id="56"/>
      <w:bookmarkEnd w:id="56"/>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）募集资金变更项目情况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23"/>
          <w:szCs w:val="23"/>
        </w:rPr>
      </w:pPr>
    </w:p>
    <w:p>
      <w:pPr>
        <w:spacing w:before="0"/>
        <w:ind w:left="7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380" w:right="0"/>
          <w:cols w:num="2" w:equalWidth="0">
            <w:col w:w="3386" w:space="5352"/>
            <w:col w:w="2792"/>
          </w:cols>
        </w:sectPr>
      </w:pPr>
    </w:p>
    <w:p>
      <w:pPr>
        <w:spacing w:line="240" w:lineRule="auto" w:before="13"/>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923"/>
        <w:gridCol w:w="992"/>
        <w:gridCol w:w="1559"/>
        <w:gridCol w:w="1134"/>
        <w:gridCol w:w="1030"/>
        <w:gridCol w:w="956"/>
        <w:gridCol w:w="957"/>
        <w:gridCol w:w="1097"/>
        <w:gridCol w:w="816"/>
        <w:gridCol w:w="1452"/>
      </w:tblGrid>
      <w:tr>
        <w:trPr>
          <w:trHeight w:val="73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75" w:right="96"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21" w:right="39"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29" w:right="52"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变更后项目拟投入 募集资金总额</w:t>
            </w:r>
            <w:r>
              <w:rPr>
                <w:rFonts w:ascii="Times New Roman" w:hAnsi="Times New Roman" w:cs="Times New Roman" w:eastAsia="Times New Roman" w:hint="default"/>
                <w:sz w:val="18"/>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11" w:right="11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59"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83" w:right="93" w:hanging="92"/>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44" w:right="4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92" w:right="88"/>
              <w:jc w:val="center"/>
              <w:rPr>
                <w:rFonts w:ascii="宋体" w:hAnsi="宋体" w:cs="宋体" w:eastAsia="宋体" w:hint="default"/>
                <w:sz w:val="18"/>
                <w:szCs w:val="18"/>
              </w:rPr>
            </w:pPr>
            <w:r>
              <w:rPr>
                <w:rFonts w:ascii="宋体" w:hAnsi="宋体" w:cs="宋体" w:eastAsia="宋体" w:hint="default"/>
                <w:sz w:val="18"/>
                <w:szCs w:val="18"/>
              </w:rPr>
              <w:t>变更后的项目可 行性是否发生重 大变化</w:t>
            </w:r>
          </w:p>
        </w:tc>
      </w:tr>
      <w:tr>
        <w:trPr>
          <w:trHeight w:val="49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6" w:right="96" w:hanging="92"/>
              <w:jc w:val="left"/>
              <w:rPr>
                <w:rFonts w:ascii="宋体" w:hAnsi="宋体" w:cs="宋体" w:eastAsia="宋体" w:hint="default"/>
                <w:sz w:val="18"/>
                <w:szCs w:val="18"/>
              </w:rPr>
            </w:pPr>
            <w:r>
              <w:rPr>
                <w:rFonts w:ascii="宋体" w:hAnsi="宋体" w:cs="宋体" w:eastAsia="宋体" w:hint="default"/>
                <w:sz w:val="18"/>
                <w:szCs w:val="18"/>
              </w:rPr>
              <w:t>盐城中南 世纪城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0" w:right="39" w:hanging="269"/>
              <w:jc w:val="left"/>
              <w:rPr>
                <w:rFonts w:ascii="宋体" w:hAnsi="宋体" w:cs="宋体" w:eastAsia="宋体" w:hint="default"/>
                <w:sz w:val="18"/>
                <w:szCs w:val="18"/>
              </w:rPr>
            </w:pPr>
            <w:r>
              <w:rPr>
                <w:rFonts w:ascii="宋体" w:hAnsi="宋体" w:cs="宋体" w:eastAsia="宋体" w:hint="default"/>
                <w:sz w:val="18"/>
                <w:szCs w:val="18"/>
              </w:rPr>
              <w:t>太仓中南世 纪城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17" w:right="0"/>
              <w:jc w:val="left"/>
              <w:rPr>
                <w:rFonts w:ascii="Times New Roman" w:hAnsi="Times New Roman" w:cs="Times New Roman" w:eastAsia="Times New Roman" w:hint="default"/>
                <w:sz w:val="18"/>
                <w:szCs w:val="18"/>
              </w:rPr>
            </w:pPr>
            <w:r>
              <w:rPr>
                <w:rFonts w:ascii="Times New Roman"/>
                <w:sz w:val="18"/>
              </w:rPr>
              <w:t>264,810.35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2" w:right="0"/>
              <w:jc w:val="left"/>
              <w:rPr>
                <w:rFonts w:ascii="Times New Roman" w:hAnsi="Times New Roman" w:cs="Times New Roman" w:eastAsia="Times New Roman" w:hint="default"/>
                <w:sz w:val="18"/>
                <w:szCs w:val="18"/>
              </w:rPr>
            </w:pPr>
            <w:r>
              <w:rPr>
                <w:rFonts w:ascii="Times New Roman"/>
                <w:sz w:val="18"/>
              </w:rPr>
              <w:t>67,426.01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6" w:right="0"/>
              <w:jc w:val="left"/>
              <w:rPr>
                <w:rFonts w:ascii="Times New Roman" w:hAnsi="Times New Roman" w:cs="Times New Roman" w:eastAsia="Times New Roman" w:hint="default"/>
                <w:sz w:val="18"/>
                <w:szCs w:val="18"/>
              </w:rPr>
            </w:pPr>
            <w:r>
              <w:rPr>
                <w:rFonts w:ascii="Times New Roman"/>
                <w:sz w:val="18"/>
              </w:rPr>
              <w:t>264,849.00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03" w:right="0"/>
              <w:jc w:val="left"/>
              <w:rPr>
                <w:rFonts w:ascii="Times New Roman" w:hAnsi="Times New Roman" w:cs="Times New Roman" w:eastAsia="Times New Roman" w:hint="default"/>
                <w:sz w:val="18"/>
                <w:szCs w:val="18"/>
              </w:rPr>
            </w:pPr>
            <w:r>
              <w:rPr>
                <w:rFonts w:ascii="Times New Roman"/>
                <w:sz w:val="18"/>
              </w:rPr>
              <w:t>100%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4" w:right="0"/>
              <w:jc w:val="left"/>
              <w:rPr>
                <w:rFonts w:ascii="Times New Roman" w:hAnsi="Times New Roman" w:cs="Times New Roman" w:eastAsia="Times New Roman" w:hint="default"/>
                <w:sz w:val="18"/>
                <w:szCs w:val="18"/>
              </w:rPr>
            </w:pPr>
            <w:r>
              <w:rPr>
                <w:rFonts w:ascii="Times New Roman"/>
                <w:sz w:val="18"/>
              </w:rPr>
              <w:t>41,136.67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type w:val="continuous"/>
          <w:pgSz w:w="11910" w:h="16840"/>
          <w:pgMar w:top="1060" w:bottom="1160" w:left="380" w:right="0"/>
        </w:sectPr>
      </w:pPr>
    </w:p>
    <w:p>
      <w:pPr>
        <w:spacing w:line="240" w:lineRule="auto" w:before="10"/>
        <w:rPr>
          <w:rFonts w:ascii="宋体" w:hAnsi="宋体" w:cs="宋体" w:eastAsia="宋体" w:hint="default"/>
          <w:sz w:val="19"/>
          <w:szCs w:val="19"/>
        </w:rPr>
      </w:pPr>
    </w:p>
    <w:p>
      <w:pPr>
        <w:spacing w:line="362" w:lineRule="auto" w:before="26"/>
        <w:ind w:left="972" w:right="8103" w:firstLine="0"/>
        <w:jc w:val="left"/>
        <w:rPr>
          <w:rFonts w:ascii="宋体" w:hAnsi="宋体" w:cs="宋体" w:eastAsia="宋体" w:hint="default"/>
          <w:sz w:val="18"/>
          <w:szCs w:val="18"/>
        </w:rPr>
      </w:pPr>
      <w:bookmarkStart w:name="六、重大资产和股权出售" w:id="57"/>
      <w:bookmarkEnd w:id="57"/>
      <w:r>
        <w:rPr/>
      </w:r>
      <w:r>
        <w:rPr>
          <w:rFonts w:ascii="宋体" w:hAnsi="宋体" w:cs="宋体" w:eastAsia="宋体" w:hint="default"/>
          <w:b/>
          <w:bCs/>
          <w:sz w:val="24"/>
          <w:szCs w:val="24"/>
        </w:rPr>
        <w:t>六、重大资产和股权出售</w:t>
      </w:r>
      <w:r>
        <w:rPr>
          <w:rFonts w:ascii="宋体" w:hAnsi="宋体" w:cs="宋体" w:eastAsia="宋体" w:hint="default"/>
          <w:b/>
          <w:bCs/>
          <w:w w:val="99"/>
          <w:sz w:val="24"/>
          <w:szCs w:val="24"/>
        </w:rPr>
        <w:t> </w:t>
      </w:r>
      <w:bookmarkStart w:name="1、出售重大资产情况" w:id="58"/>
      <w:bookmarkEnd w:id="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b/>
          <w:bCs/>
          <w:w w:val="99"/>
          <w:sz w:val="21"/>
          <w:szCs w:val="21"/>
        </w:rPr>
        <w:t> </w:t>
      </w:r>
      <w:r>
        <w:rPr>
          <w:rFonts w:ascii="宋体" w:hAnsi="宋体" w:cs="宋体" w:eastAsia="宋体" w:hint="default"/>
          <w:sz w:val="18"/>
          <w:szCs w:val="18"/>
        </w:rPr>
        <w:t>公司报告期未出售重大资产。</w:t>
      </w:r>
    </w:p>
    <w:p>
      <w:pPr>
        <w:spacing w:before="79"/>
        <w:ind w:left="972" w:right="8103" w:firstLine="0"/>
        <w:jc w:val="left"/>
        <w:rPr>
          <w:rFonts w:ascii="宋体" w:hAnsi="宋体" w:cs="宋体" w:eastAsia="宋体" w:hint="default"/>
          <w:sz w:val="21"/>
          <w:szCs w:val="21"/>
        </w:rPr>
      </w:pPr>
      <w:bookmarkStart w:name="2、出售重大股权情况" w:id="59"/>
      <w:bookmarkEnd w:id="5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before="166"/>
        <w:ind w:left="972" w:right="8103" w:firstLine="0"/>
        <w:jc w:val="left"/>
        <w:rPr>
          <w:rFonts w:ascii="宋体" w:hAnsi="宋体" w:cs="宋体" w:eastAsia="宋体" w:hint="default"/>
          <w:sz w:val="18"/>
          <w:szCs w:val="18"/>
        </w:rPr>
      </w:pPr>
      <w:r>
        <w:rPr>
          <w:rFonts w:ascii="宋体" w:hAnsi="宋体" w:cs="宋体" w:eastAsia="宋体" w:hint="default"/>
          <w:sz w:val="18"/>
          <w:szCs w:val="18"/>
        </w:rPr>
        <w:t>公司报告期未出售重大股权。</w:t>
      </w:r>
    </w:p>
    <w:p>
      <w:pPr>
        <w:pStyle w:val="Heading2"/>
        <w:spacing w:line="240" w:lineRule="auto" w:before="148"/>
        <w:ind w:left="972" w:right="1034"/>
        <w:jc w:val="left"/>
        <w:rPr>
          <w:rFonts w:ascii="宋体" w:hAnsi="宋体" w:cs="宋体" w:eastAsia="宋体" w:hint="default"/>
          <w:b w:val="0"/>
          <w:bCs w:val="0"/>
        </w:rPr>
      </w:pPr>
      <w:bookmarkStart w:name="七、主要控股参股公司分析" w:id="60"/>
      <w:bookmarkEnd w:id="60"/>
      <w:r>
        <w:rPr>
          <w:b w:val="0"/>
          <w:bCs w:val="0"/>
        </w:rPr>
      </w:r>
      <w:r>
        <w:rPr>
          <w:rFonts w:ascii="宋体" w:hAnsi="宋体" w:cs="宋体" w:eastAsia="宋体" w:hint="default"/>
        </w:rPr>
        <w:t>七、主要控股参股公司分析</w:t>
      </w:r>
      <w:r>
        <w:rPr>
          <w:rFonts w:ascii="宋体" w:hAnsi="宋体" w:cs="宋体" w:eastAsia="宋体" w:hint="default"/>
          <w:b w:val="0"/>
          <w:bCs w:val="0"/>
        </w:rPr>
      </w:r>
    </w:p>
    <w:p>
      <w:pPr>
        <w:spacing w:line="240" w:lineRule="auto" w:before="4"/>
        <w:rPr>
          <w:rFonts w:ascii="宋体" w:hAnsi="宋体" w:cs="宋体" w:eastAsia="宋体" w:hint="default"/>
          <w:b/>
          <w:bCs/>
          <w:sz w:val="9"/>
          <w:szCs w:val="9"/>
        </w:rPr>
      </w:pPr>
    </w:p>
    <w:p>
      <w:pPr>
        <w:spacing w:before="44"/>
        <w:ind w:left="972" w:right="1034"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before="6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818"/>
        <w:gridCol w:w="709"/>
        <w:gridCol w:w="851"/>
        <w:gridCol w:w="992"/>
        <w:gridCol w:w="1276"/>
        <w:gridCol w:w="1275"/>
        <w:gridCol w:w="1276"/>
        <w:gridCol w:w="1134"/>
        <w:gridCol w:w="1027"/>
      </w:tblGrid>
      <w:tr>
        <w:trPr>
          <w:trHeight w:val="359"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5"/>
                <w:szCs w:val="15"/>
              </w:rPr>
            </w:pPr>
            <w:r>
              <w:rPr>
                <w:rFonts w:ascii="宋体" w:hAnsi="宋体" w:cs="宋体" w:eastAsia="宋体" w:hint="default"/>
                <w:sz w:val="15"/>
                <w:szCs w:val="15"/>
              </w:rPr>
              <w:t>公司名称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公司类型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主要业务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总资产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7" w:right="0"/>
              <w:jc w:val="left"/>
              <w:rPr>
                <w:rFonts w:ascii="宋体" w:hAnsi="宋体" w:cs="宋体" w:eastAsia="宋体" w:hint="default"/>
                <w:sz w:val="15"/>
                <w:szCs w:val="15"/>
              </w:rPr>
            </w:pPr>
            <w:r>
              <w:rPr>
                <w:rFonts w:ascii="宋体" w:hAnsi="宋体" w:cs="宋体" w:eastAsia="宋体" w:hint="default"/>
                <w:sz w:val="15"/>
                <w:szCs w:val="15"/>
              </w:rPr>
              <w:t>净资产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2"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0" w:right="0"/>
              <w:jc w:val="left"/>
              <w:rPr>
                <w:rFonts w:ascii="宋体" w:hAnsi="宋体" w:cs="宋体" w:eastAsia="宋体" w:hint="default"/>
                <w:sz w:val="15"/>
                <w:szCs w:val="15"/>
              </w:rPr>
            </w:pPr>
            <w:r>
              <w:rPr>
                <w:rFonts w:ascii="宋体" w:hAnsi="宋体" w:cs="宋体" w:eastAsia="宋体" w:hint="default"/>
                <w:sz w:val="15"/>
                <w:szCs w:val="15"/>
              </w:rPr>
              <w:t>营业利润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净利润</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sz w:val="15"/>
                <w:szCs w:val="15"/>
              </w:rPr>
              <w:t>江苏中南建筑产业集团有限责任公司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建筑施工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8,000,000,000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center"/>
              <w:rPr>
                <w:rFonts w:ascii="Times New Roman" w:hAnsi="Times New Roman" w:cs="Times New Roman" w:eastAsia="Times New Roman" w:hint="default"/>
                <w:sz w:val="15"/>
                <w:szCs w:val="15"/>
              </w:rPr>
            </w:pPr>
            <w:r>
              <w:rPr>
                <w:rFonts w:ascii="Times New Roman"/>
                <w:sz w:val="15"/>
              </w:rPr>
              <w:t>58,177,085,811.22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10,187,274,505.97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22,177,499,936.63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662,699,867.47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 w:right="0"/>
              <w:jc w:val="center"/>
              <w:rPr>
                <w:rFonts w:ascii="Times New Roman" w:hAnsi="Times New Roman" w:cs="Times New Roman" w:eastAsia="Times New Roman" w:hint="default"/>
                <w:sz w:val="15"/>
                <w:szCs w:val="15"/>
              </w:rPr>
            </w:pPr>
            <w:r>
              <w:rPr>
                <w:rFonts w:ascii="Times New Roman"/>
                <w:sz w:val="15"/>
              </w:rPr>
              <w:t>451,852,964.33</w:t>
            </w:r>
          </w:p>
        </w:tc>
      </w:tr>
      <w:tr>
        <w:trPr>
          <w:trHeight w:val="28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5"/>
                <w:szCs w:val="15"/>
              </w:rPr>
            </w:pPr>
            <w:r>
              <w:rPr>
                <w:rFonts w:ascii="宋体" w:hAnsi="宋体" w:cs="宋体" w:eastAsia="宋体" w:hint="default"/>
                <w:sz w:val="15"/>
                <w:szCs w:val="15"/>
              </w:rPr>
              <w:t>盐城中南世纪城房地产投资有限公司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5"/>
                <w:szCs w:val="15"/>
              </w:rPr>
            </w:pPr>
            <w:r>
              <w:rPr>
                <w:rFonts w:ascii="Times New Roman"/>
                <w:spacing w:val="-1"/>
                <w:sz w:val="15"/>
              </w:rPr>
              <w:t>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72" w:right="0"/>
              <w:jc w:val="center"/>
              <w:rPr>
                <w:rFonts w:ascii="Times New Roman" w:hAnsi="Times New Roman" w:cs="Times New Roman" w:eastAsia="Times New Roman" w:hint="default"/>
                <w:sz w:val="15"/>
                <w:szCs w:val="15"/>
              </w:rPr>
            </w:pPr>
            <w:r>
              <w:rPr>
                <w:rFonts w:ascii="Times New Roman"/>
                <w:sz w:val="15"/>
              </w:rPr>
              <w:t>8,748,416,254.33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15"/>
                <w:szCs w:val="15"/>
              </w:rPr>
            </w:pPr>
            <w:r>
              <w:rPr>
                <w:rFonts w:ascii="Times New Roman"/>
                <w:spacing w:val="-1"/>
                <w:sz w:val="15"/>
              </w:rPr>
              <w:t>1,258,160,093.73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5"/>
                <w:szCs w:val="15"/>
              </w:rPr>
            </w:pPr>
            <w:r>
              <w:rPr>
                <w:rFonts w:ascii="Times New Roman"/>
                <w:spacing w:val="-1"/>
                <w:sz w:val="15"/>
              </w:rPr>
              <w:t>4,144,012,124.01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15"/>
                <w:szCs w:val="15"/>
              </w:rPr>
            </w:pPr>
            <w:r>
              <w:rPr>
                <w:rFonts w:ascii="Times New Roman"/>
                <w:spacing w:val="-1"/>
                <w:sz w:val="15"/>
              </w:rPr>
              <w:t>596,088,752.38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4" w:right="0"/>
              <w:jc w:val="center"/>
              <w:rPr>
                <w:rFonts w:ascii="Times New Roman" w:hAnsi="Times New Roman" w:cs="Times New Roman" w:eastAsia="Times New Roman" w:hint="default"/>
                <w:sz w:val="15"/>
                <w:szCs w:val="15"/>
              </w:rPr>
            </w:pPr>
            <w:r>
              <w:rPr>
                <w:rFonts w:ascii="Times New Roman"/>
                <w:sz w:val="15"/>
              </w:rPr>
              <w:t>441,949,251.49</w:t>
            </w:r>
          </w:p>
        </w:tc>
      </w:tr>
      <w:tr>
        <w:trPr>
          <w:trHeight w:val="27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sz w:val="15"/>
                <w:szCs w:val="15"/>
              </w:rPr>
              <w:t>青岛中南世纪城房地产业投资有限公司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1,020,000,000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72" w:right="0"/>
              <w:jc w:val="center"/>
              <w:rPr>
                <w:rFonts w:ascii="Times New Roman" w:hAnsi="Times New Roman" w:cs="Times New Roman" w:eastAsia="Times New Roman" w:hint="default"/>
                <w:sz w:val="15"/>
                <w:szCs w:val="15"/>
              </w:rPr>
            </w:pPr>
            <w:r>
              <w:rPr>
                <w:rFonts w:ascii="Times New Roman"/>
                <w:sz w:val="15"/>
              </w:rPr>
              <w:t>6,608,842,735.81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1,565,097,510.03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2,068,269,894.54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549,803,140.62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 w:right="0"/>
              <w:jc w:val="center"/>
              <w:rPr>
                <w:rFonts w:ascii="Times New Roman" w:hAnsi="Times New Roman" w:cs="Times New Roman" w:eastAsia="Times New Roman" w:hint="default"/>
                <w:sz w:val="15"/>
                <w:szCs w:val="15"/>
              </w:rPr>
            </w:pPr>
            <w:r>
              <w:rPr>
                <w:rFonts w:ascii="Times New Roman"/>
                <w:sz w:val="15"/>
              </w:rPr>
              <w:t>400,806,742.43</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sz w:val="15"/>
                <w:szCs w:val="15"/>
              </w:rPr>
              <w:t>海门中南世纪城开发有限公司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350,000,000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8" w:right="0"/>
              <w:jc w:val="center"/>
              <w:rPr>
                <w:rFonts w:ascii="Times New Roman" w:hAnsi="Times New Roman" w:cs="Times New Roman" w:eastAsia="Times New Roman" w:hint="default"/>
                <w:sz w:val="15"/>
                <w:szCs w:val="15"/>
              </w:rPr>
            </w:pPr>
            <w:r>
              <w:rPr>
                <w:rFonts w:ascii="Times New Roman"/>
                <w:sz w:val="15"/>
              </w:rPr>
              <w:t>38,251,384,974.37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1,270,669,987.47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2,917,285,531.55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507,216,014.02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 w:right="0"/>
              <w:jc w:val="center"/>
              <w:rPr>
                <w:rFonts w:ascii="Times New Roman" w:hAnsi="Times New Roman" w:cs="Times New Roman" w:eastAsia="Times New Roman" w:hint="default"/>
                <w:sz w:val="15"/>
                <w:szCs w:val="15"/>
              </w:rPr>
            </w:pPr>
            <w:r>
              <w:rPr>
                <w:rFonts w:ascii="Times New Roman"/>
                <w:sz w:val="15"/>
              </w:rPr>
              <w:t>381,773,582.54</w:t>
            </w:r>
          </w:p>
        </w:tc>
      </w:tr>
      <w:tr>
        <w:trPr>
          <w:trHeight w:val="29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15"/>
                <w:szCs w:val="15"/>
              </w:rPr>
            </w:pPr>
            <w:r>
              <w:rPr>
                <w:rFonts w:ascii="宋体" w:hAnsi="宋体" w:cs="宋体" w:eastAsia="宋体" w:hint="default"/>
                <w:sz w:val="15"/>
                <w:szCs w:val="15"/>
              </w:rPr>
              <w:t>嘉兴中南锦乐嘉房地产开发有限公司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
              <w:jc w:val="right"/>
              <w:rPr>
                <w:rFonts w:ascii="Times New Roman" w:hAnsi="Times New Roman" w:cs="Times New Roman" w:eastAsia="Times New Roman" w:hint="default"/>
                <w:sz w:val="15"/>
                <w:szCs w:val="15"/>
              </w:rPr>
            </w:pPr>
            <w:r>
              <w:rPr>
                <w:rFonts w:ascii="Times New Roman"/>
                <w:spacing w:val="-1"/>
                <w:sz w:val="15"/>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72" w:right="0"/>
              <w:jc w:val="center"/>
              <w:rPr>
                <w:rFonts w:ascii="Times New Roman" w:hAnsi="Times New Roman" w:cs="Times New Roman" w:eastAsia="Times New Roman" w:hint="default"/>
                <w:sz w:val="15"/>
                <w:szCs w:val="15"/>
              </w:rPr>
            </w:pPr>
            <w:r>
              <w:rPr>
                <w:rFonts w:ascii="Times New Roman"/>
                <w:sz w:val="15"/>
              </w:rPr>
              <w:t>2,057,456,826.17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5"/>
                <w:szCs w:val="15"/>
              </w:rPr>
            </w:pPr>
            <w:r>
              <w:rPr>
                <w:rFonts w:ascii="Times New Roman"/>
                <w:spacing w:val="-1"/>
                <w:sz w:val="15"/>
              </w:rPr>
              <w:t>560,570,698.99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5"/>
                <w:szCs w:val="15"/>
              </w:rPr>
            </w:pPr>
            <w:r>
              <w:rPr>
                <w:rFonts w:ascii="Times New Roman"/>
                <w:spacing w:val="-1"/>
                <w:sz w:val="15"/>
              </w:rPr>
              <w:t>2,289,913,087.21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5"/>
                <w:szCs w:val="15"/>
              </w:rPr>
            </w:pPr>
            <w:r>
              <w:rPr>
                <w:rFonts w:ascii="Times New Roman"/>
                <w:spacing w:val="-1"/>
                <w:sz w:val="15"/>
              </w:rPr>
              <w:t>502,315,523.23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4" w:right="0"/>
              <w:jc w:val="center"/>
              <w:rPr>
                <w:rFonts w:ascii="Times New Roman" w:hAnsi="Times New Roman" w:cs="Times New Roman" w:eastAsia="Times New Roman" w:hint="default"/>
                <w:sz w:val="15"/>
                <w:szCs w:val="15"/>
              </w:rPr>
            </w:pPr>
            <w:r>
              <w:rPr>
                <w:rFonts w:ascii="Times New Roman"/>
                <w:sz w:val="15"/>
              </w:rPr>
              <w:t>376,145,495.59</w:t>
            </w:r>
          </w:p>
        </w:tc>
      </w:tr>
      <w:tr>
        <w:trPr>
          <w:trHeight w:val="27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15"/>
                <w:szCs w:val="15"/>
              </w:rPr>
            </w:pPr>
            <w:r>
              <w:rPr>
                <w:rFonts w:ascii="宋体" w:hAnsi="宋体" w:cs="宋体" w:eastAsia="宋体" w:hint="default"/>
                <w:sz w:val="15"/>
                <w:szCs w:val="15"/>
              </w:rPr>
              <w:t>嘉兴中南锦恒房地产开发有限公司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
              <w:jc w:val="right"/>
              <w:rPr>
                <w:rFonts w:ascii="Times New Roman" w:hAnsi="Times New Roman" w:cs="Times New Roman" w:eastAsia="Times New Roman" w:hint="default"/>
                <w:sz w:val="15"/>
                <w:szCs w:val="15"/>
              </w:rPr>
            </w:pPr>
            <w:r>
              <w:rPr>
                <w:rFonts w:ascii="Times New Roman"/>
                <w:spacing w:val="-1"/>
                <w:sz w:val="15"/>
              </w:rPr>
              <w:t>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72" w:right="0"/>
              <w:jc w:val="center"/>
              <w:rPr>
                <w:rFonts w:ascii="Times New Roman" w:hAnsi="Times New Roman" w:cs="Times New Roman" w:eastAsia="Times New Roman" w:hint="default"/>
                <w:sz w:val="15"/>
                <w:szCs w:val="15"/>
              </w:rPr>
            </w:pPr>
            <w:r>
              <w:rPr>
                <w:rFonts w:ascii="Times New Roman"/>
                <w:sz w:val="15"/>
              </w:rPr>
              <w:t>1,388,742,953.02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5"/>
                <w:szCs w:val="15"/>
              </w:rPr>
            </w:pPr>
            <w:r>
              <w:rPr>
                <w:rFonts w:ascii="Times New Roman"/>
                <w:spacing w:val="-1"/>
                <w:sz w:val="15"/>
              </w:rPr>
              <w:t>285,241,737.90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5"/>
                <w:szCs w:val="15"/>
              </w:rPr>
            </w:pPr>
            <w:r>
              <w:rPr>
                <w:rFonts w:ascii="Times New Roman"/>
                <w:spacing w:val="-1"/>
                <w:sz w:val="15"/>
              </w:rPr>
              <w:t>1,740,834,032.72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5"/>
                <w:szCs w:val="15"/>
              </w:rPr>
            </w:pPr>
            <w:r>
              <w:rPr>
                <w:rFonts w:ascii="Times New Roman"/>
                <w:spacing w:val="-1"/>
                <w:sz w:val="15"/>
              </w:rPr>
              <w:t>452,396,297.49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4" w:right="0"/>
              <w:jc w:val="center"/>
              <w:rPr>
                <w:rFonts w:ascii="Times New Roman" w:hAnsi="Times New Roman" w:cs="Times New Roman" w:eastAsia="Times New Roman" w:hint="default"/>
                <w:sz w:val="15"/>
                <w:szCs w:val="15"/>
              </w:rPr>
            </w:pPr>
            <w:r>
              <w:rPr>
                <w:rFonts w:ascii="Times New Roman"/>
                <w:sz w:val="15"/>
              </w:rPr>
              <w:t>338,000,812.57</w:t>
            </w:r>
          </w:p>
        </w:tc>
      </w:tr>
      <w:tr>
        <w:trPr>
          <w:trHeight w:val="278"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sz w:val="15"/>
                <w:szCs w:val="15"/>
              </w:rPr>
              <w:t>泰兴市中南世纪城房地产发展有限公司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600,000,000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72" w:right="0"/>
              <w:jc w:val="center"/>
              <w:rPr>
                <w:rFonts w:ascii="Times New Roman" w:hAnsi="Times New Roman" w:cs="Times New Roman" w:eastAsia="Times New Roman" w:hint="default"/>
                <w:sz w:val="15"/>
                <w:szCs w:val="15"/>
              </w:rPr>
            </w:pPr>
            <w:r>
              <w:rPr>
                <w:rFonts w:ascii="Times New Roman"/>
                <w:sz w:val="15"/>
              </w:rPr>
              <w:t>4,432,190,612.36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935,958,999.46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2,029,587,328.30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439,099,025.61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 w:right="0"/>
              <w:jc w:val="center"/>
              <w:rPr>
                <w:rFonts w:ascii="Times New Roman" w:hAnsi="Times New Roman" w:cs="Times New Roman" w:eastAsia="Times New Roman" w:hint="default"/>
                <w:sz w:val="15"/>
                <w:szCs w:val="15"/>
              </w:rPr>
            </w:pPr>
            <w:r>
              <w:rPr>
                <w:rFonts w:ascii="Times New Roman"/>
                <w:sz w:val="15"/>
              </w:rPr>
              <w:t>329,222,574.48</w:t>
            </w:r>
          </w:p>
        </w:tc>
      </w:tr>
      <w:tr>
        <w:trPr>
          <w:trHeight w:val="29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5"/>
                <w:szCs w:val="15"/>
              </w:rPr>
            </w:pPr>
            <w:r>
              <w:rPr>
                <w:rFonts w:ascii="宋体" w:hAnsi="宋体" w:cs="宋体" w:eastAsia="宋体" w:hint="default"/>
                <w:sz w:val="15"/>
                <w:szCs w:val="15"/>
              </w:rPr>
              <w:t>南京中南花城房地产开发有限公司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15"/>
                <w:szCs w:val="15"/>
              </w:rPr>
            </w:pPr>
            <w:r>
              <w:rPr>
                <w:rFonts w:ascii="Times New Roman"/>
                <w:spacing w:val="-1"/>
                <w:sz w:val="15"/>
              </w:rPr>
              <w:t>532,850,000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72" w:right="0"/>
              <w:jc w:val="center"/>
              <w:rPr>
                <w:rFonts w:ascii="Times New Roman" w:hAnsi="Times New Roman" w:cs="Times New Roman" w:eastAsia="Times New Roman" w:hint="default"/>
                <w:sz w:val="15"/>
                <w:szCs w:val="15"/>
              </w:rPr>
            </w:pPr>
            <w:r>
              <w:rPr>
                <w:rFonts w:ascii="Times New Roman"/>
                <w:sz w:val="15"/>
              </w:rPr>
              <w:t>1,569,602,432.48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15"/>
                <w:szCs w:val="15"/>
              </w:rPr>
            </w:pPr>
            <w:r>
              <w:rPr>
                <w:rFonts w:ascii="Times New Roman"/>
                <w:spacing w:val="-1"/>
                <w:sz w:val="15"/>
              </w:rPr>
              <w:t>978,299,106.07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5"/>
                <w:szCs w:val="15"/>
              </w:rPr>
            </w:pPr>
            <w:r>
              <w:rPr>
                <w:rFonts w:ascii="Times New Roman"/>
                <w:spacing w:val="-1"/>
                <w:sz w:val="15"/>
              </w:rPr>
              <w:t>1,816,129,041.98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Times New Roman" w:hAnsi="Times New Roman" w:cs="Times New Roman" w:eastAsia="Times New Roman" w:hint="default"/>
                <w:sz w:val="15"/>
                <w:szCs w:val="15"/>
              </w:rPr>
            </w:pPr>
            <w:r>
              <w:rPr>
                <w:rFonts w:ascii="Times New Roman"/>
                <w:spacing w:val="-1"/>
                <w:w w:val="95"/>
                <w:sz w:val="15"/>
              </w:rPr>
              <w:t>374,188,311.35</w:t>
            </w:r>
            <w:r>
              <w:rPr>
                <w:rFonts w:ascii="Times New Roman"/>
                <w:spacing w:val="-1"/>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4" w:right="0"/>
              <w:jc w:val="center"/>
              <w:rPr>
                <w:rFonts w:ascii="Times New Roman" w:hAnsi="Times New Roman" w:cs="Times New Roman" w:eastAsia="Times New Roman" w:hint="default"/>
                <w:sz w:val="15"/>
                <w:szCs w:val="15"/>
              </w:rPr>
            </w:pPr>
            <w:r>
              <w:rPr>
                <w:rFonts w:ascii="Times New Roman"/>
                <w:sz w:val="15"/>
              </w:rPr>
              <w:t>279,862,338.66</w:t>
            </w:r>
          </w:p>
        </w:tc>
      </w:tr>
    </w:tbl>
    <w:p>
      <w:pPr>
        <w:spacing w:before="52"/>
        <w:ind w:left="972" w:right="103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报告期内取得和处置子公司的情况：详见财务报告附注六、合并范围的变动。</w:t>
      </w:r>
    </w:p>
    <w:p>
      <w:pPr>
        <w:pStyle w:val="Heading2"/>
        <w:spacing w:line="331" w:lineRule="auto" w:before="148"/>
        <w:ind w:left="972" w:right="6417"/>
        <w:jc w:val="left"/>
        <w:rPr>
          <w:rFonts w:ascii="宋体" w:hAnsi="宋体" w:cs="宋体" w:eastAsia="宋体" w:hint="default"/>
          <w:b w:val="0"/>
          <w:bCs w:val="0"/>
        </w:rPr>
      </w:pPr>
      <w:bookmarkStart w:name="八、公司控制的结构化主体情况：不适用" w:id="61"/>
      <w:bookmarkEnd w:id="61"/>
      <w:r>
        <w:rPr>
          <w:b w:val="0"/>
          <w:bCs w:val="0"/>
        </w:rPr>
      </w:r>
      <w:r>
        <w:rPr>
          <w:rFonts w:ascii="宋体" w:hAnsi="宋体" w:cs="宋体" w:eastAsia="宋体" w:hint="default"/>
        </w:rPr>
        <w:t>八、公司控制的结构化主体情况：不适用</w:t>
      </w:r>
      <w:r>
        <w:rPr>
          <w:rFonts w:ascii="宋体" w:hAnsi="宋体" w:cs="宋体" w:eastAsia="宋体" w:hint="default"/>
          <w:w w:val="99"/>
        </w:rPr>
        <w:t> </w:t>
      </w:r>
      <w:bookmarkStart w:name="九、公司未来发展的展望" w:id="62"/>
      <w:bookmarkEnd w:id="62"/>
      <w:r>
        <w:rPr>
          <w:rFonts w:ascii="宋体" w:hAnsi="宋体" w:cs="宋体" w:eastAsia="宋体" w:hint="default"/>
        </w:rPr>
        <w:t>九</w:t>
      </w:r>
      <w:r>
        <w:rPr>
          <w:rFonts w:ascii="宋体" w:hAnsi="宋体" w:cs="宋体" w:eastAsia="宋体" w:hint="default"/>
        </w:rPr>
        <w:t>、公司未来发展的展望</w:t>
      </w:r>
      <w:r>
        <w:rPr>
          <w:rFonts w:ascii="宋体" w:hAnsi="宋体" w:cs="宋体" w:eastAsia="宋体" w:hint="default"/>
          <w:b w:val="0"/>
          <w:bCs w:val="0"/>
        </w:rPr>
      </w:r>
    </w:p>
    <w:p>
      <w:pPr>
        <w:spacing w:before="75"/>
        <w:ind w:left="1332" w:right="8103" w:firstLine="0"/>
        <w:jc w:val="left"/>
        <w:rPr>
          <w:rFonts w:ascii="宋体" w:hAnsi="宋体" w:cs="宋体" w:eastAsia="宋体" w:hint="default"/>
          <w:sz w:val="18"/>
          <w:szCs w:val="18"/>
        </w:rPr>
      </w:pPr>
      <w:r>
        <w:rPr>
          <w:rFonts w:ascii="宋体" w:hAnsi="宋体" w:cs="宋体" w:eastAsia="宋体" w:hint="default"/>
          <w:sz w:val="18"/>
          <w:szCs w:val="18"/>
        </w:rPr>
        <w:t>（一）行业格局和趋势</w:t>
      </w:r>
    </w:p>
    <w:p>
      <w:pPr>
        <w:spacing w:line="314" w:lineRule="auto" w:before="115"/>
        <w:ind w:left="972" w:right="10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年房地产行业依旧处于调整期，销售和投资将进一步放慢，而且海外疫情深入对国内经济发展及居民购买力带来 </w:t>
      </w:r>
      <w:r>
        <w:rPr>
          <w:rFonts w:ascii="宋体" w:hAnsi="宋体" w:cs="宋体" w:eastAsia="宋体" w:hint="default"/>
          <w:spacing w:val="-2"/>
          <w:sz w:val="18"/>
          <w:szCs w:val="18"/>
        </w:rPr>
        <w:t>的不确定性，也会影响销售。但正是由于经济增长面临更多挑战，宏观流动性和政策灵活度将进一步加大。虽然“房子是用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来住的、不是用来炒”的方向不变，行业会继续被区别对待，但房地产仍不可避免会受益于宏观调节。而且城市化还将持续，</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城市化区域的居住空间需求还会增长。随着新型城镇化的深入推进，珠三角、长三角区域等重点都市圈、城市集聚带将吸引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更多新的产业和城市人口，有准备的企业将抓住更多机遇。但这也意味着行业内公司间的竞争将更加激烈，疫情使客户对“好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房子”的要求进一步提高，企业单纯土地储备和融资能力的优势将降低，产品能力、运营能力、财务稳健程度的重要性进一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步提高，健康的企业将获得更大的发展空间，行业集中度提升将更加明显。</w:t>
      </w:r>
    </w:p>
    <w:p>
      <w:pPr>
        <w:spacing w:line="316" w:lineRule="auto" w:before="61"/>
        <w:ind w:left="972" w:right="1034" w:firstLine="360"/>
        <w:jc w:val="left"/>
        <w:rPr>
          <w:rFonts w:ascii="宋体" w:hAnsi="宋体" w:cs="宋体" w:eastAsia="宋体" w:hint="default"/>
          <w:sz w:val="18"/>
          <w:szCs w:val="18"/>
        </w:rPr>
      </w:pPr>
      <w:r>
        <w:rPr>
          <w:rFonts w:ascii="宋体" w:hAnsi="宋体" w:cs="宋体" w:eastAsia="宋体" w:hint="default"/>
          <w:spacing w:val="-2"/>
          <w:sz w:val="18"/>
          <w:szCs w:val="18"/>
        </w:rPr>
        <w:t>而随着疫情的影响和国际环境的快速变化，国家提出保居民就业、保基本民生，积极扩大国内需求，加强传统基础设施</w:t>
      </w:r>
      <w:r>
        <w:rPr>
          <w:rFonts w:ascii="宋体" w:hAnsi="宋体" w:cs="宋体" w:eastAsia="宋体" w:hint="default"/>
          <w:sz w:val="18"/>
          <w:szCs w:val="18"/>
        </w:rPr>
        <w:t> 和新型基础设施投资，公司作为资质种类最全、资质等级最高的民营建筑企业相信可以抓住更多机遇。</w:t>
      </w:r>
    </w:p>
    <w:p>
      <w:pPr>
        <w:spacing w:line="338" w:lineRule="auto" w:before="59"/>
        <w:ind w:left="1332" w:right="1034" w:firstLine="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年经营策略 </w:t>
      </w:r>
      <w:r>
        <w:rPr>
          <w:rFonts w:ascii="宋体" w:hAnsi="宋体" w:cs="宋体" w:eastAsia="宋体" w:hint="default"/>
          <w:spacing w:val="-2"/>
          <w:sz w:val="18"/>
          <w:szCs w:val="18"/>
        </w:rPr>
        <w:t>公司房地产业务将继续以客户为中心，坚持大众主流住宅产品定位，坚持快速周转战略，拓宽土地获取渠道，提高货地</w:t>
      </w:r>
    </w:p>
    <w:p>
      <w:pPr>
        <w:spacing w:line="309" w:lineRule="auto" w:before="2"/>
        <w:ind w:left="972" w:right="1034" w:firstLine="0"/>
        <w:jc w:val="left"/>
        <w:rPr>
          <w:rFonts w:ascii="宋体" w:hAnsi="宋体" w:cs="宋体" w:eastAsia="宋体" w:hint="default"/>
          <w:sz w:val="18"/>
          <w:szCs w:val="18"/>
        </w:rPr>
      </w:pPr>
      <w:r>
        <w:rPr>
          <w:rFonts w:ascii="宋体" w:hAnsi="宋体" w:cs="宋体" w:eastAsia="宋体" w:hint="default"/>
          <w:sz w:val="18"/>
          <w:szCs w:val="18"/>
        </w:rPr>
        <w:t>比，进一步聚焦长三角、珠三角以及内地人口密集城市等核心都市圈，重点区域极致深耕，同时一手抓供应链重塑和交付， 一手抓品类研发，继续以健康住宅理念为核心，深入建设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TED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社区，提升组织能力、运营能力、产品能力等长周期发展能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力，提高精细化管理水平。</w:t>
      </w:r>
    </w:p>
    <w:p>
      <w:pPr>
        <w:spacing w:line="316" w:lineRule="auto" w:before="65"/>
        <w:ind w:left="972" w:right="1034" w:firstLine="360"/>
        <w:jc w:val="left"/>
        <w:rPr>
          <w:rFonts w:ascii="宋体" w:hAnsi="宋体" w:cs="宋体" w:eastAsia="宋体" w:hint="default"/>
          <w:sz w:val="18"/>
          <w:szCs w:val="18"/>
        </w:rPr>
      </w:pPr>
      <w:r>
        <w:rPr>
          <w:rFonts w:ascii="宋体" w:hAnsi="宋体" w:cs="宋体" w:eastAsia="宋体" w:hint="default"/>
          <w:spacing w:val="-2"/>
          <w:sz w:val="18"/>
          <w:szCs w:val="18"/>
        </w:rPr>
        <w:t>建筑业务将继续推进建筑产业化，加大标准化生产的比例，不断提升施工质量、施工效率和节能环保标准，积极把握政</w:t>
      </w:r>
      <w:r>
        <w:rPr>
          <w:rFonts w:ascii="宋体" w:hAnsi="宋体" w:cs="宋体" w:eastAsia="宋体" w:hint="default"/>
          <w:sz w:val="18"/>
          <w:szCs w:val="18"/>
        </w:rPr>
        <w:t> 策机遇。</w:t>
      </w:r>
    </w:p>
    <w:p>
      <w:pPr>
        <w:spacing w:line="309" w:lineRule="auto" w:before="59"/>
        <w:ind w:left="972"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年公司将努力实现房地产业务合同销售金额增长</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，确保预售资源竣工和收入确认，增加资产实力，优化资产 </w:t>
      </w:r>
      <w:r>
        <w:rPr>
          <w:rFonts w:ascii="宋体" w:hAnsi="宋体" w:cs="宋体" w:eastAsia="宋体" w:hint="default"/>
          <w:spacing w:val="-2"/>
          <w:sz w:val="18"/>
          <w:szCs w:val="18"/>
        </w:rPr>
        <w:t>负债表，提升信用评级，降低融资成本，进一步提高盈利能力。坚持简单透明的文化，打造不断创造历史、令人向往的美好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组织，推动事业可持续发展。</w:t>
      </w:r>
    </w:p>
    <w:p>
      <w:pPr>
        <w:spacing w:after="0" w:line="309" w:lineRule="auto"/>
        <w:jc w:val="both"/>
        <w:rPr>
          <w:rFonts w:ascii="宋体" w:hAnsi="宋体" w:cs="宋体" w:eastAsia="宋体" w:hint="default"/>
          <w:sz w:val="18"/>
          <w:szCs w:val="18"/>
        </w:rPr>
        <w:sectPr>
          <w:pgSz w:w="11910" w:h="16840"/>
          <w:pgMar w:header="878" w:footer="978" w:top="1100" w:bottom="1160" w:left="160" w:right="0"/>
        </w:sectPr>
      </w:pPr>
    </w:p>
    <w:p>
      <w:pPr>
        <w:spacing w:line="240" w:lineRule="auto" w:before="1"/>
        <w:rPr>
          <w:rFonts w:ascii="宋体" w:hAnsi="宋体" w:cs="宋体" w:eastAsia="宋体" w:hint="default"/>
          <w:sz w:val="22"/>
          <w:szCs w:val="22"/>
        </w:rPr>
      </w:pPr>
    </w:p>
    <w:p>
      <w:pPr>
        <w:spacing w:before="44"/>
        <w:ind w:left="472" w:right="1094" w:firstLine="0"/>
        <w:jc w:val="left"/>
        <w:rPr>
          <w:rFonts w:ascii="宋体" w:hAnsi="宋体" w:cs="宋体" w:eastAsia="宋体" w:hint="default"/>
          <w:sz w:val="18"/>
          <w:szCs w:val="18"/>
        </w:rPr>
      </w:pPr>
      <w:r>
        <w:rPr>
          <w:rFonts w:ascii="宋体" w:hAnsi="宋体" w:cs="宋体" w:eastAsia="宋体" w:hint="default"/>
          <w:sz w:val="18"/>
          <w:szCs w:val="18"/>
        </w:rPr>
        <w:t>（三）项目开发计划</w:t>
      </w:r>
    </w:p>
    <w:p>
      <w:pPr>
        <w:spacing w:before="115"/>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年公司将继续深耕长三角区域、珠三角区域和中西部核心城市，现有项目计划开工建筑面积约 </w:t>
      </w:r>
      <w:r>
        <w:rPr>
          <w:rFonts w:ascii="Times New Roman" w:hAnsi="Times New Roman" w:cs="Times New Roman" w:eastAsia="Times New Roman" w:hint="default"/>
          <w:sz w:val="18"/>
          <w:szCs w:val="18"/>
        </w:rPr>
        <w:t>866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万平方米，竣</w:t>
      </w:r>
    </w:p>
    <w:p>
      <w:pPr>
        <w:spacing w:before="63"/>
        <w:ind w:left="112" w:right="1094" w:firstLine="0"/>
        <w:jc w:val="left"/>
        <w:rPr>
          <w:rFonts w:ascii="宋体" w:hAnsi="宋体" w:cs="宋体" w:eastAsia="宋体" w:hint="default"/>
          <w:sz w:val="18"/>
          <w:szCs w:val="18"/>
        </w:rPr>
      </w:pPr>
      <w:r>
        <w:rPr>
          <w:rFonts w:ascii="宋体" w:hAnsi="宋体" w:cs="宋体" w:eastAsia="宋体" w:hint="default"/>
          <w:sz w:val="18"/>
          <w:szCs w:val="18"/>
        </w:rPr>
        <w:t>工面积约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1,439 </w:t>
      </w:r>
      <w:r>
        <w:rPr>
          <w:rFonts w:ascii="宋体" w:hAnsi="宋体" w:cs="宋体" w:eastAsia="宋体" w:hint="default"/>
          <w:sz w:val="18"/>
          <w:szCs w:val="18"/>
        </w:rPr>
        <w:t>万平方米。</w:t>
      </w:r>
    </w:p>
    <w:p>
      <w:pPr>
        <w:spacing w:line="240" w:lineRule="auto" w:before="1"/>
        <w:rPr>
          <w:rFonts w:ascii="宋体" w:hAnsi="宋体" w:cs="宋体" w:eastAsia="宋体" w:hint="default"/>
          <w:sz w:val="7"/>
          <w:szCs w:val="7"/>
        </w:rPr>
      </w:pPr>
    </w:p>
    <w:tbl>
      <w:tblPr>
        <w:tblW w:w="0" w:type="auto"/>
        <w:jc w:val="left"/>
        <w:tblInd w:w="743" w:type="dxa"/>
        <w:tblLayout w:type="fixed"/>
        <w:tblCellMar>
          <w:top w:w="0" w:type="dxa"/>
          <w:left w:w="0" w:type="dxa"/>
          <w:bottom w:w="0" w:type="dxa"/>
          <w:right w:w="0" w:type="dxa"/>
        </w:tblCellMar>
        <w:tblLook w:val="01E0"/>
      </w:tblPr>
      <w:tblGrid>
        <w:gridCol w:w="704"/>
        <w:gridCol w:w="992"/>
        <w:gridCol w:w="1947"/>
        <w:gridCol w:w="1046"/>
        <w:gridCol w:w="1290"/>
        <w:gridCol w:w="1256"/>
        <w:gridCol w:w="1134"/>
      </w:tblGrid>
      <w:tr>
        <w:trPr>
          <w:trHeight w:val="5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6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
              <w:ind w:left="172" w:right="169"/>
              <w:jc w:val="left"/>
              <w:rPr>
                <w:rFonts w:ascii="宋体" w:hAnsi="宋体" w:cs="宋体" w:eastAsia="宋体" w:hint="default"/>
                <w:sz w:val="18"/>
                <w:szCs w:val="18"/>
              </w:rPr>
            </w:pPr>
            <w:r>
              <w:rPr>
                <w:rFonts w:ascii="宋体" w:hAnsi="宋体" w:cs="宋体" w:eastAsia="宋体" w:hint="default"/>
                <w:b/>
                <w:bCs/>
                <w:sz w:val="18"/>
                <w:szCs w:val="18"/>
              </w:rPr>
              <w:t>计划开工面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
              <w:ind w:left="112" w:right="107"/>
              <w:jc w:val="left"/>
              <w:rPr>
                <w:rFonts w:ascii="宋体" w:hAnsi="宋体" w:cs="宋体" w:eastAsia="宋体" w:hint="default"/>
                <w:sz w:val="18"/>
                <w:szCs w:val="18"/>
              </w:rPr>
            </w:pPr>
            <w:r>
              <w:rPr>
                <w:rFonts w:ascii="宋体" w:hAnsi="宋体" w:cs="宋体" w:eastAsia="宋体" w:hint="default"/>
                <w:b/>
                <w:bCs/>
                <w:sz w:val="18"/>
                <w:szCs w:val="18"/>
              </w:rPr>
              <w:t>计划竣工面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江山美宸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崇明县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桐南美麓</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锦庭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灏景湾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2" w:right="0"/>
              <w:jc w:val="left"/>
              <w:rPr>
                <w:rFonts w:ascii="Times New Roman" w:hAnsi="Times New Roman" w:cs="Times New Roman" w:eastAsia="Times New Roman" w:hint="default"/>
                <w:sz w:val="18"/>
                <w:szCs w:val="18"/>
              </w:rPr>
            </w:pPr>
            <w:r>
              <w:rPr>
                <w:rFonts w:ascii="Times New Roman"/>
                <w:sz w:val="18"/>
              </w:rPr>
              <w:t>HI-PARK</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凤鸣美谷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奉贤区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西虹桥壹号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青浦区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青浦区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Times New Roman" w:hAnsi="Times New Roman" w:cs="Times New Roman" w:eastAsia="Times New Roman" w:hint="default"/>
                <w:sz w:val="18"/>
                <w:szCs w:val="18"/>
              </w:rPr>
            </w:pPr>
            <w:r>
              <w:rPr>
                <w:rFonts w:ascii="Times New Roman"/>
                <w:sz w:val="18"/>
              </w:rPr>
              <w:t>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常州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红熙台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钟楼区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清浦区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清浦区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9.2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清浦区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2.9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淮海天宸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清浦区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淮安区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8.7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淮安区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7.1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珺悦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32%</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淮安区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观淮府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淮阴区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连云港</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灌南县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御园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高淳区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2.9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32%</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9.1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山锦花城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缇香漫</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棉花塘</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江宁区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溧水县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世纪雅苑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60%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栖霞区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魔力月光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玄武区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雨花台区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16.2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湖畔堤</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枫丹酩悦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11.0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中央商务区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时代都会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10.4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大都会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3.8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花城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时代悦城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珑府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林肯公园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12.1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佳期漫</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6.9</w:t>
            </w:r>
          </w:p>
        </w:tc>
      </w:tr>
      <w:tr>
        <w:trPr>
          <w:trHeight w:val="29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云樾东方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17%</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17.3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743" w:type="dxa"/>
        <w:tblLayout w:type="fixed"/>
        <w:tblCellMar>
          <w:top w:w="0" w:type="dxa"/>
          <w:left w:w="0" w:type="dxa"/>
          <w:bottom w:w="0" w:type="dxa"/>
          <w:right w:w="0" w:type="dxa"/>
        </w:tblCellMar>
        <w:tblLook w:val="01E0"/>
      </w:tblPr>
      <w:tblGrid>
        <w:gridCol w:w="704"/>
        <w:gridCol w:w="992"/>
        <w:gridCol w:w="1947"/>
        <w:gridCol w:w="1046"/>
        <w:gridCol w:w="1290"/>
        <w:gridCol w:w="1256"/>
        <w:gridCol w:w="1134"/>
      </w:tblGrid>
      <w:tr>
        <w:trPr>
          <w:trHeight w:val="5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72" w:right="169"/>
              <w:jc w:val="left"/>
              <w:rPr>
                <w:rFonts w:ascii="宋体" w:hAnsi="宋体" w:cs="宋体" w:eastAsia="宋体" w:hint="default"/>
                <w:sz w:val="18"/>
                <w:szCs w:val="18"/>
              </w:rPr>
            </w:pPr>
            <w:r>
              <w:rPr>
                <w:rFonts w:ascii="宋体" w:hAnsi="宋体" w:cs="宋体" w:eastAsia="宋体" w:hint="default"/>
                <w:b/>
                <w:bCs/>
                <w:sz w:val="18"/>
                <w:szCs w:val="18"/>
              </w:rPr>
              <w:t>计划开工面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12" w:right="107"/>
              <w:jc w:val="left"/>
              <w:rPr>
                <w:rFonts w:ascii="宋体" w:hAnsi="宋体" w:cs="宋体" w:eastAsia="宋体" w:hint="default"/>
                <w:sz w:val="18"/>
                <w:szCs w:val="18"/>
              </w:rPr>
            </w:pPr>
            <w:r>
              <w:rPr>
                <w:rFonts w:ascii="宋体" w:hAnsi="宋体" w:cs="宋体" w:eastAsia="宋体" w:hint="default"/>
                <w:b/>
                <w:bCs/>
                <w:sz w:val="18"/>
                <w:szCs w:val="18"/>
              </w:rPr>
              <w:t>计划竣工面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19.0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23.9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翡翠华府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崇川区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港闸区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翰林首府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海安市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桃源里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海安市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12.4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军山半岛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中南碧桂园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熙悦天玺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42%</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8.7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23.8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17.4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锦尚名苑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江海都会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春江明月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麓园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春风里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沁园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柳岸春风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湖光映月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筑梦足球俱乐部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海门市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如东县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熙悦花苑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如东县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晨园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如东县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如皋市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20.6</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如皋市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如皋市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17.8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如皋市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大都会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19.9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铂金时代</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紫宸府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通州区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26.8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虞悦豪庭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公望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御锦城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雅苑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743" w:type="dxa"/>
        <w:tblLayout w:type="fixed"/>
        <w:tblCellMar>
          <w:top w:w="0" w:type="dxa"/>
          <w:left w:w="0" w:type="dxa"/>
          <w:bottom w:w="0" w:type="dxa"/>
          <w:right w:w="0" w:type="dxa"/>
        </w:tblCellMar>
        <w:tblLook w:val="01E0"/>
      </w:tblPr>
      <w:tblGrid>
        <w:gridCol w:w="704"/>
        <w:gridCol w:w="992"/>
        <w:gridCol w:w="1947"/>
        <w:gridCol w:w="1046"/>
        <w:gridCol w:w="1290"/>
        <w:gridCol w:w="1256"/>
        <w:gridCol w:w="1134"/>
      </w:tblGrid>
      <w:tr>
        <w:trPr>
          <w:trHeight w:val="5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6"/>
              <w:jc w:val="right"/>
              <w:rPr>
                <w:rFonts w:ascii="宋体" w:hAnsi="宋体" w:cs="宋体" w:eastAsia="宋体" w:hint="default"/>
                <w:sz w:val="18"/>
                <w:szCs w:val="18"/>
              </w:rPr>
            </w:pPr>
            <w:r>
              <w:rPr>
                <w:rFonts w:ascii="宋体" w:hAnsi="宋体" w:cs="宋体" w:eastAsia="宋体" w:hint="default"/>
                <w:b/>
                <w:bCs/>
                <w:w w:val="95"/>
                <w:sz w:val="18"/>
                <w:szCs w:val="18"/>
              </w:rPr>
              <w:t>序号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72" w:right="169"/>
              <w:jc w:val="left"/>
              <w:rPr>
                <w:rFonts w:ascii="宋体" w:hAnsi="宋体" w:cs="宋体" w:eastAsia="宋体" w:hint="default"/>
                <w:sz w:val="18"/>
                <w:szCs w:val="18"/>
              </w:rPr>
            </w:pPr>
            <w:r>
              <w:rPr>
                <w:rFonts w:ascii="宋体" w:hAnsi="宋体" w:cs="宋体" w:eastAsia="宋体" w:hint="default"/>
                <w:b/>
                <w:bCs/>
                <w:sz w:val="18"/>
                <w:szCs w:val="18"/>
              </w:rPr>
              <w:t>计划开工面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12" w:right="107"/>
              <w:jc w:val="left"/>
              <w:rPr>
                <w:rFonts w:ascii="宋体" w:hAnsi="宋体" w:cs="宋体" w:eastAsia="宋体" w:hint="default"/>
                <w:sz w:val="18"/>
                <w:szCs w:val="18"/>
              </w:rPr>
            </w:pPr>
            <w:r>
              <w:rPr>
                <w:rFonts w:ascii="宋体" w:hAnsi="宋体" w:cs="宋体" w:eastAsia="宋体" w:hint="default"/>
                <w:b/>
                <w:bCs/>
                <w:sz w:val="18"/>
                <w:szCs w:val="18"/>
              </w:rPr>
              <w:t>计划竣工面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3"/>
              <w:jc w:val="right"/>
              <w:rPr>
                <w:rFonts w:ascii="Times New Roman" w:hAnsi="Times New Roman" w:cs="Times New Roman" w:eastAsia="Times New Roman" w:hint="default"/>
                <w:sz w:val="18"/>
                <w:szCs w:val="18"/>
              </w:rPr>
            </w:pPr>
            <w:r>
              <w:rPr>
                <w:rFonts w:ascii="Times New Roman"/>
                <w:sz w:val="18"/>
              </w:rPr>
              <w:t>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熙悦豪庭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3"/>
              <w:jc w:val="right"/>
              <w:rPr>
                <w:rFonts w:ascii="Times New Roman" w:hAnsi="Times New Roman" w:cs="Times New Roman" w:eastAsia="Times New Roman" w:hint="default"/>
                <w:sz w:val="18"/>
                <w:szCs w:val="18"/>
              </w:rPr>
            </w:pPr>
            <w:r>
              <w:rPr>
                <w:rFonts w:ascii="Times New Roman"/>
                <w:sz w:val="18"/>
              </w:rPr>
              <w:t>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梧桐苑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3"/>
              <w:jc w:val="right"/>
              <w:rPr>
                <w:rFonts w:ascii="Times New Roman" w:hAnsi="Times New Roman" w:cs="Times New Roman" w:eastAsia="Times New Roman" w:hint="default"/>
                <w:sz w:val="18"/>
                <w:szCs w:val="18"/>
              </w:rPr>
            </w:pPr>
            <w:r>
              <w:rPr>
                <w:rFonts w:ascii="Times New Roman"/>
                <w:sz w:val="18"/>
              </w:rPr>
              <w:t>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3"/>
              <w:jc w:val="right"/>
              <w:rPr>
                <w:rFonts w:ascii="Times New Roman" w:hAnsi="Times New Roman" w:cs="Times New Roman" w:eastAsia="Times New Roman" w:hint="default"/>
                <w:sz w:val="18"/>
                <w:szCs w:val="18"/>
              </w:rPr>
            </w:pPr>
            <w:r>
              <w:rPr>
                <w:rFonts w:ascii="Times New Roman"/>
                <w:sz w:val="18"/>
              </w:rPr>
              <w:t>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湖湾天境花园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13.1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3"/>
              <w:jc w:val="right"/>
              <w:rPr>
                <w:rFonts w:ascii="Times New Roman" w:hAnsi="Times New Roman" w:cs="Times New Roman" w:eastAsia="Times New Roman" w:hint="default"/>
                <w:sz w:val="18"/>
                <w:szCs w:val="18"/>
              </w:rPr>
            </w:pPr>
            <w:r>
              <w:rPr>
                <w:rFonts w:ascii="Times New Roman"/>
                <w:sz w:val="18"/>
              </w:rPr>
              <w:t>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珺悦阁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3"/>
              <w:jc w:val="right"/>
              <w:rPr>
                <w:rFonts w:ascii="Times New Roman" w:hAnsi="Times New Roman" w:cs="Times New Roman" w:eastAsia="Times New Roman" w:hint="default"/>
                <w:sz w:val="18"/>
                <w:szCs w:val="18"/>
              </w:rPr>
            </w:pPr>
            <w:r>
              <w:rPr>
                <w:rFonts w:ascii="Times New Roman"/>
                <w:sz w:val="18"/>
              </w:rPr>
              <w:t>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林樾香庭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3.1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53"/>
              <w:jc w:val="right"/>
              <w:rPr>
                <w:rFonts w:ascii="Times New Roman" w:hAnsi="Times New Roman" w:cs="Times New Roman" w:eastAsia="Times New Roman" w:hint="default"/>
                <w:sz w:val="18"/>
                <w:szCs w:val="18"/>
              </w:rPr>
            </w:pPr>
            <w:r>
              <w:rPr>
                <w:rFonts w:ascii="Times New Roman"/>
                <w:sz w:val="18"/>
              </w:rPr>
              <w:t>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60%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3"/>
              <w:jc w:val="right"/>
              <w:rPr>
                <w:rFonts w:ascii="Times New Roman" w:hAnsi="Times New Roman" w:cs="Times New Roman" w:eastAsia="Times New Roman" w:hint="default"/>
                <w:sz w:val="18"/>
                <w:szCs w:val="18"/>
              </w:rPr>
            </w:pPr>
            <w:r>
              <w:rPr>
                <w:rFonts w:ascii="Times New Roman"/>
                <w:sz w:val="18"/>
              </w:rPr>
              <w:t>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3"/>
              <w:jc w:val="right"/>
              <w:rPr>
                <w:rFonts w:ascii="Times New Roman" w:hAnsi="Times New Roman" w:cs="Times New Roman" w:eastAsia="Times New Roman" w:hint="default"/>
                <w:sz w:val="18"/>
                <w:szCs w:val="18"/>
              </w:rPr>
            </w:pPr>
            <w:r>
              <w:rPr>
                <w:rFonts w:ascii="Times New Roman"/>
                <w:sz w:val="18"/>
              </w:rPr>
              <w:t>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及第阁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3"/>
              <w:jc w:val="right"/>
              <w:rPr>
                <w:rFonts w:ascii="Times New Roman" w:hAnsi="Times New Roman" w:cs="Times New Roman" w:eastAsia="Times New Roman" w:hint="default"/>
                <w:sz w:val="18"/>
                <w:szCs w:val="18"/>
              </w:rPr>
            </w:pPr>
            <w:r>
              <w:rPr>
                <w:rFonts w:ascii="Times New Roman"/>
                <w:sz w:val="18"/>
              </w:rPr>
              <w:t>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滨江铂郡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18.8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3"/>
              <w:jc w:val="right"/>
              <w:rPr>
                <w:rFonts w:ascii="Times New Roman" w:hAnsi="Times New Roman" w:cs="Times New Roman" w:eastAsia="Times New Roman" w:hint="default"/>
                <w:sz w:val="18"/>
                <w:szCs w:val="18"/>
              </w:rPr>
            </w:pPr>
            <w:r>
              <w:rPr>
                <w:rFonts w:ascii="Times New Roman"/>
                <w:sz w:val="18"/>
              </w:rPr>
              <w:t>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琴川碧桂园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常熟市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3"/>
              <w:jc w:val="right"/>
              <w:rPr>
                <w:rFonts w:ascii="Times New Roman" w:hAnsi="Times New Roman" w:cs="Times New Roman" w:eastAsia="Times New Roman" w:hint="default"/>
                <w:sz w:val="18"/>
                <w:szCs w:val="18"/>
              </w:rPr>
            </w:pPr>
            <w:r>
              <w:rPr>
                <w:rFonts w:ascii="Times New Roman"/>
                <w:sz w:val="18"/>
              </w:rPr>
              <w:t>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虎丘区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3"/>
              <w:jc w:val="right"/>
              <w:rPr>
                <w:rFonts w:ascii="Times New Roman" w:hAnsi="Times New Roman" w:cs="Times New Roman" w:eastAsia="Times New Roman" w:hint="default"/>
                <w:sz w:val="18"/>
                <w:szCs w:val="18"/>
              </w:rPr>
            </w:pPr>
            <w:r>
              <w:rPr>
                <w:rFonts w:ascii="Times New Roman"/>
                <w:sz w:val="18"/>
              </w:rPr>
              <w:t>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宽阅雅苑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虎丘区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世纪花园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昆山市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世纪花园（锦城）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昆山市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9.2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君悦阁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0"/>
              <w:jc w:val="right"/>
              <w:rPr>
                <w:rFonts w:ascii="Times New Roman" w:hAnsi="Times New Roman" w:cs="Times New Roman" w:eastAsia="Times New Roman" w:hint="default"/>
                <w:sz w:val="18"/>
                <w:szCs w:val="18"/>
              </w:rPr>
            </w:pPr>
            <w:r>
              <w:rPr>
                <w:rFonts w:ascii="Times New Roman"/>
                <w:spacing w:val="-1"/>
                <w:sz w:val="18"/>
              </w:rPr>
              <w:t>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依云水岸苑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0"/>
              <w:jc w:val="right"/>
              <w:rPr>
                <w:rFonts w:ascii="Times New Roman" w:hAnsi="Times New Roman" w:cs="Times New Roman" w:eastAsia="Times New Roman" w:hint="default"/>
                <w:sz w:val="18"/>
                <w:szCs w:val="18"/>
              </w:rPr>
            </w:pPr>
            <w:r>
              <w:rPr>
                <w:rFonts w:ascii="Times New Roman"/>
                <w:spacing w:val="-1"/>
                <w:sz w:val="18"/>
              </w:rPr>
              <w:t>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0"/>
              <w:jc w:val="right"/>
              <w:rPr>
                <w:rFonts w:ascii="Times New Roman" w:hAnsi="Times New Roman" w:cs="Times New Roman" w:eastAsia="Times New Roman" w:hint="default"/>
                <w:sz w:val="18"/>
                <w:szCs w:val="18"/>
              </w:rPr>
            </w:pPr>
            <w:r>
              <w:rPr>
                <w:rFonts w:ascii="Times New Roman"/>
                <w:spacing w:val="-1"/>
                <w:sz w:val="18"/>
              </w:rPr>
              <w:t>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漫悦兰庭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0"/>
              <w:jc w:val="right"/>
              <w:rPr>
                <w:rFonts w:ascii="Times New Roman" w:hAnsi="Times New Roman" w:cs="Times New Roman" w:eastAsia="Times New Roman" w:hint="default"/>
                <w:sz w:val="18"/>
                <w:szCs w:val="18"/>
              </w:rPr>
            </w:pPr>
            <w:r>
              <w:rPr>
                <w:rFonts w:ascii="Times New Roman"/>
                <w:spacing w:val="-1"/>
                <w:sz w:val="18"/>
              </w:rPr>
              <w:t>106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海上时光花园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13.8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0"/>
              <w:jc w:val="right"/>
              <w:rPr>
                <w:rFonts w:ascii="Times New Roman" w:hAnsi="Times New Roman" w:cs="Times New Roman" w:eastAsia="Times New Roman" w:hint="default"/>
                <w:sz w:val="18"/>
                <w:szCs w:val="18"/>
              </w:rPr>
            </w:pPr>
            <w:r>
              <w:rPr>
                <w:rFonts w:ascii="Times New Roman"/>
                <w:spacing w:val="-1"/>
                <w:sz w:val="18"/>
              </w:rPr>
              <w:t>107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翡丽云邸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太仓市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0"/>
              <w:jc w:val="right"/>
              <w:rPr>
                <w:rFonts w:ascii="Times New Roman" w:hAnsi="Times New Roman" w:cs="Times New Roman" w:eastAsia="Times New Roman" w:hint="default"/>
                <w:sz w:val="18"/>
                <w:szCs w:val="18"/>
              </w:rPr>
            </w:pPr>
            <w:r>
              <w:rPr>
                <w:rFonts w:ascii="Times New Roman"/>
                <w:spacing w:val="-1"/>
                <w:sz w:val="18"/>
              </w:rPr>
              <w:t>108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吴江区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0"/>
              <w:jc w:val="right"/>
              <w:rPr>
                <w:rFonts w:ascii="Times New Roman" w:hAnsi="Times New Roman" w:cs="Times New Roman" w:eastAsia="Times New Roman" w:hint="default"/>
                <w:sz w:val="18"/>
                <w:szCs w:val="18"/>
              </w:rPr>
            </w:pPr>
            <w:r>
              <w:rPr>
                <w:rFonts w:ascii="Times New Roman"/>
                <w:spacing w:val="-1"/>
                <w:sz w:val="18"/>
              </w:rPr>
              <w:t>109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吴江区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枫丹壹号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吴江区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10.1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雅苑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吴中区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吴中区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悦湖雅居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37%</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湖悦天境花园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7.2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0"/>
              <w:jc w:val="right"/>
              <w:rPr>
                <w:rFonts w:ascii="Times New Roman" w:hAnsi="Times New Roman" w:cs="Times New Roman" w:eastAsia="Times New Roman" w:hint="default"/>
                <w:sz w:val="18"/>
                <w:szCs w:val="18"/>
              </w:rPr>
            </w:pPr>
            <w:r>
              <w:rPr>
                <w:rFonts w:ascii="Times New Roman"/>
                <w:spacing w:val="-1"/>
                <w:sz w:val="18"/>
              </w:rPr>
              <w:t>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湖悦天境花园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0"/>
              <w:jc w:val="right"/>
              <w:rPr>
                <w:rFonts w:ascii="Times New Roman" w:hAnsi="Times New Roman" w:cs="Times New Roman" w:eastAsia="Times New Roman" w:hint="default"/>
                <w:sz w:val="18"/>
                <w:szCs w:val="18"/>
              </w:rPr>
            </w:pPr>
            <w:r>
              <w:rPr>
                <w:rFonts w:ascii="Times New Roman"/>
                <w:spacing w:val="-1"/>
                <w:sz w:val="18"/>
              </w:rPr>
              <w:t>116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塘桥东望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0"/>
              <w:jc w:val="right"/>
              <w:rPr>
                <w:rFonts w:ascii="Times New Roman" w:hAnsi="Times New Roman" w:cs="Times New Roman" w:eastAsia="Times New Roman" w:hint="default"/>
                <w:sz w:val="18"/>
                <w:szCs w:val="18"/>
              </w:rPr>
            </w:pPr>
            <w:r>
              <w:rPr>
                <w:rFonts w:ascii="Times New Roman"/>
                <w:spacing w:val="-1"/>
                <w:sz w:val="18"/>
              </w:rPr>
              <w:t>117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张家港市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9.9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0"/>
              <w:jc w:val="right"/>
              <w:rPr>
                <w:rFonts w:ascii="Times New Roman" w:hAnsi="Times New Roman" w:cs="Times New Roman" w:eastAsia="Times New Roman" w:hint="default"/>
                <w:sz w:val="18"/>
                <w:szCs w:val="18"/>
              </w:rPr>
            </w:pPr>
            <w:r>
              <w:rPr>
                <w:rFonts w:ascii="Times New Roman"/>
                <w:spacing w:val="-1"/>
                <w:sz w:val="18"/>
              </w:rPr>
              <w:t>118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泰州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泰兴市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26.2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0"/>
              <w:jc w:val="right"/>
              <w:rPr>
                <w:rFonts w:ascii="Times New Roman" w:hAnsi="Times New Roman" w:cs="Times New Roman" w:eastAsia="Times New Roman" w:hint="default"/>
                <w:sz w:val="18"/>
                <w:szCs w:val="18"/>
              </w:rPr>
            </w:pPr>
            <w:r>
              <w:rPr>
                <w:rFonts w:ascii="Times New Roman"/>
                <w:spacing w:val="-1"/>
                <w:sz w:val="18"/>
              </w:rPr>
              <w:t>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新吴区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0"/>
              <w:jc w:val="right"/>
              <w:rPr>
                <w:rFonts w:ascii="Times New Roman" w:hAnsi="Times New Roman" w:cs="Times New Roman" w:eastAsia="Times New Roman" w:hint="default"/>
                <w:sz w:val="18"/>
                <w:szCs w:val="18"/>
              </w:rPr>
            </w:pPr>
            <w:r>
              <w:rPr>
                <w:rFonts w:ascii="Times New Roman"/>
                <w:spacing w:val="-1"/>
                <w:sz w:val="18"/>
              </w:rPr>
              <w:t>120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江阴市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15.8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0"/>
              <w:jc w:val="right"/>
              <w:rPr>
                <w:rFonts w:ascii="Times New Roman" w:hAnsi="Times New Roman" w:cs="Times New Roman" w:eastAsia="Times New Roman" w:hint="default"/>
                <w:sz w:val="18"/>
                <w:szCs w:val="18"/>
              </w:rPr>
            </w:pPr>
            <w:r>
              <w:rPr>
                <w:rFonts w:ascii="Times New Roman"/>
                <w:spacing w:val="-1"/>
                <w:sz w:val="18"/>
              </w:rPr>
              <w:t>121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云亭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江阴市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宿迁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宿城区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2.1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宿州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碧桂园中南双玺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埇桥区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2.0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中山府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鼓楼区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49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0"/>
              <w:jc w:val="right"/>
              <w:rPr>
                <w:rFonts w:ascii="Times New Roman" w:hAnsi="Times New Roman" w:cs="Times New Roman" w:eastAsia="Times New Roman" w:hint="default"/>
                <w:sz w:val="18"/>
                <w:szCs w:val="18"/>
              </w:rPr>
            </w:pPr>
            <w:r>
              <w:rPr>
                <w:rFonts w:ascii="Times New Roman"/>
                <w:spacing w:val="-1"/>
                <w:sz w:val="18"/>
              </w:rPr>
              <w:t>125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凤凰山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70%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459" w:right="187" w:hanging="269"/>
              <w:jc w:val="left"/>
              <w:rPr>
                <w:rFonts w:ascii="宋体" w:hAnsi="宋体" w:cs="宋体" w:eastAsia="宋体" w:hint="default"/>
                <w:sz w:val="18"/>
                <w:szCs w:val="18"/>
              </w:rPr>
            </w:pPr>
            <w:r>
              <w:rPr>
                <w:rFonts w:ascii="宋体" w:hAnsi="宋体" w:cs="宋体" w:eastAsia="宋体" w:hint="default"/>
                <w:sz w:val="18"/>
                <w:szCs w:val="18"/>
              </w:rPr>
              <w:t>经济技术开 发区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隐山观湖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铜山区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7.4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隐山观湖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48%</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铜山区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16.6</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琅悦锦园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泉山区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14.3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0"/>
              <w:jc w:val="right"/>
              <w:rPr>
                <w:rFonts w:ascii="Times New Roman" w:hAnsi="Times New Roman" w:cs="Times New Roman" w:eastAsia="Times New Roman" w:hint="default"/>
                <w:sz w:val="18"/>
                <w:szCs w:val="18"/>
              </w:rPr>
            </w:pPr>
            <w:r>
              <w:rPr>
                <w:rFonts w:ascii="Times New Roman"/>
                <w:spacing w:val="-1"/>
                <w:sz w:val="18"/>
              </w:rPr>
              <w:t>129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璟悦小区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云龙区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4.9</w:t>
            </w:r>
          </w:p>
        </w:tc>
      </w:tr>
      <w:tr>
        <w:trPr>
          <w:trHeight w:val="29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0"/>
              <w:jc w:val="right"/>
              <w:rPr>
                <w:rFonts w:ascii="Times New Roman" w:hAnsi="Times New Roman" w:cs="Times New Roman" w:eastAsia="Times New Roman" w:hint="default"/>
                <w:sz w:val="18"/>
                <w:szCs w:val="18"/>
              </w:rPr>
            </w:pPr>
            <w:r>
              <w:rPr>
                <w:rFonts w:ascii="Times New Roman"/>
                <w:spacing w:val="-1"/>
                <w:sz w:val="18"/>
              </w:rPr>
              <w:t>130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湖畔观澜别院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云龙区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15.4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743" w:type="dxa"/>
        <w:tblLayout w:type="fixed"/>
        <w:tblCellMar>
          <w:top w:w="0" w:type="dxa"/>
          <w:left w:w="0" w:type="dxa"/>
          <w:bottom w:w="0" w:type="dxa"/>
          <w:right w:w="0" w:type="dxa"/>
        </w:tblCellMar>
        <w:tblLook w:val="01E0"/>
      </w:tblPr>
      <w:tblGrid>
        <w:gridCol w:w="704"/>
        <w:gridCol w:w="992"/>
        <w:gridCol w:w="1947"/>
        <w:gridCol w:w="1046"/>
        <w:gridCol w:w="1290"/>
        <w:gridCol w:w="1256"/>
        <w:gridCol w:w="1134"/>
      </w:tblGrid>
      <w:tr>
        <w:trPr>
          <w:trHeight w:val="5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6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72" w:right="169"/>
              <w:jc w:val="left"/>
              <w:rPr>
                <w:rFonts w:ascii="宋体" w:hAnsi="宋体" w:cs="宋体" w:eastAsia="宋体" w:hint="default"/>
                <w:sz w:val="18"/>
                <w:szCs w:val="18"/>
              </w:rPr>
            </w:pPr>
            <w:r>
              <w:rPr>
                <w:rFonts w:ascii="宋体" w:hAnsi="宋体" w:cs="宋体" w:eastAsia="宋体" w:hint="default"/>
                <w:b/>
                <w:bCs/>
                <w:sz w:val="18"/>
                <w:szCs w:val="18"/>
              </w:rPr>
              <w:t>计划开工面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12" w:right="107"/>
              <w:jc w:val="left"/>
              <w:rPr>
                <w:rFonts w:ascii="宋体" w:hAnsi="宋体" w:cs="宋体" w:eastAsia="宋体" w:hint="default"/>
                <w:sz w:val="18"/>
                <w:szCs w:val="18"/>
              </w:rPr>
            </w:pPr>
            <w:r>
              <w:rPr>
                <w:rFonts w:ascii="宋体" w:hAnsi="宋体" w:cs="宋体" w:eastAsia="宋体" w:hint="default"/>
                <w:b/>
                <w:bCs/>
                <w:sz w:val="18"/>
                <w:szCs w:val="18"/>
              </w:rPr>
              <w:t>计划竣工面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邳州市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8.6</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邳州市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盐城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东台市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盐城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东台市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15.5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盐城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东台市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盐城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亭湖区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3.9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盐城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翡丽佳苑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亭湖区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盐城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盐都区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28.3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扬州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颐和公馆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邗江区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6.5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1.7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2.4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中南林清月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润州区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聆江阁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80%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公园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锦园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合山府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9.1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御锦城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14.7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珑悦府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12.8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翡翠江湾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4.9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中南锦悦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60%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京口区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丹阳市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君悦府熙悦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丹阳市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缇香漫</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丹徒区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3.5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君奥时代</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萧山区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11.5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壹号院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桐庐县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7.0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建德市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10.8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余杭区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9.4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九乔国际商贸城项目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江干区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14.7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棠玥湾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江干区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湖州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玖熙湾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60%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吴兴区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湖州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37%</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德清县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秀洲</w:t>
            </w:r>
            <w:r>
              <w:rPr>
                <w:rFonts w:ascii="Times New Roman" w:hAnsi="Times New Roman" w:cs="Times New Roman" w:eastAsia="Times New Roman" w:hint="default"/>
                <w:sz w:val="18"/>
                <w:szCs w:val="18"/>
              </w:rPr>
              <w:t>-022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秀洲区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闻荷府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秀洲区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春风十里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南湖区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17.9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鸿樾府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海宁市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海宁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海宁市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春风江南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5.4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海上明悦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37%</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2.2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中南泷悦府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中南泓悦府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743" w:type="dxa"/>
        <w:tblLayout w:type="fixed"/>
        <w:tblCellMar>
          <w:top w:w="0" w:type="dxa"/>
          <w:left w:w="0" w:type="dxa"/>
          <w:bottom w:w="0" w:type="dxa"/>
          <w:right w:w="0" w:type="dxa"/>
        </w:tblCellMar>
        <w:tblLook w:val="01E0"/>
      </w:tblPr>
      <w:tblGrid>
        <w:gridCol w:w="704"/>
        <w:gridCol w:w="992"/>
        <w:gridCol w:w="1947"/>
        <w:gridCol w:w="1046"/>
        <w:gridCol w:w="1290"/>
        <w:gridCol w:w="1256"/>
        <w:gridCol w:w="1134"/>
      </w:tblGrid>
      <w:tr>
        <w:trPr>
          <w:trHeight w:val="5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6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72" w:right="169"/>
              <w:jc w:val="left"/>
              <w:rPr>
                <w:rFonts w:ascii="宋体" w:hAnsi="宋体" w:cs="宋体" w:eastAsia="宋体" w:hint="default"/>
                <w:sz w:val="18"/>
                <w:szCs w:val="18"/>
              </w:rPr>
            </w:pPr>
            <w:r>
              <w:rPr>
                <w:rFonts w:ascii="宋体" w:hAnsi="宋体" w:cs="宋体" w:eastAsia="宋体" w:hint="default"/>
                <w:b/>
                <w:bCs/>
                <w:sz w:val="18"/>
                <w:szCs w:val="18"/>
              </w:rPr>
              <w:t>计划开工面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12" w:right="107"/>
              <w:jc w:val="left"/>
              <w:rPr>
                <w:rFonts w:ascii="宋体" w:hAnsi="宋体" w:cs="宋体" w:eastAsia="宋体" w:hint="default"/>
                <w:sz w:val="18"/>
                <w:szCs w:val="18"/>
              </w:rPr>
            </w:pPr>
            <w:r>
              <w:rPr>
                <w:rFonts w:ascii="宋体" w:hAnsi="宋体" w:cs="宋体" w:eastAsia="宋体" w:hint="default"/>
                <w:b/>
                <w:bCs/>
                <w:sz w:val="18"/>
                <w:szCs w:val="18"/>
              </w:rPr>
              <w:t>计划竣工面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中南锦悦府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平湖市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6.3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金华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海塘壹品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婺城区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8.6</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金华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东阳市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17.8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金华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横店塘溪地块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东阳市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丽水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中南布拉格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莲都区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丽水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壶镇石龙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缙云县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13.3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10.8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5.7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6.6</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紫宸府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余姚市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璀璨云堤</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镇海区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云堤</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滨海壹号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1.7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194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檀悦府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5.9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阅江府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9.7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江南大院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9.7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四季珑玥华府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16%</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18.2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198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凤鸣梧桐府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9.4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199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云邸华府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16%</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7.3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海悦湾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慈溪市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9.9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奉化区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奉化斗门地块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奉化区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中南锦悦府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68%</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北仑区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17.9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68%</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北仑区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6.8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菩悦花苑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鄞州区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衢州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常山县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11.7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嵊州市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金艺学府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越城区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天樾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85%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江山里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80%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诸暨市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华著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柯桥区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台州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椒江区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台州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45%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椒江区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台州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椒江区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台州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084 </w:t>
            </w:r>
            <w:r>
              <w:rPr>
                <w:rFonts w:ascii="宋体" w:hAnsi="宋体" w:cs="宋体" w:eastAsia="宋体" w:hint="default"/>
                <w:sz w:val="18"/>
                <w:szCs w:val="18"/>
              </w:rPr>
              <w:t>号地块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16%</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路桥区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台州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和悦府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路桥区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温州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国瑞府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瑞安市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12.6</w:t>
            </w:r>
          </w:p>
        </w:tc>
      </w:tr>
      <w:tr>
        <w:trPr>
          <w:trHeight w:val="29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温州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都会玖著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乐清市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13.0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8" w:header="878" w:top="1100" w:bottom="1160" w:left="1020" w:right="0"/>
          <w:pgNumType w:start="40"/>
        </w:sectPr>
      </w:pPr>
    </w:p>
    <w:p>
      <w:pPr>
        <w:spacing w:line="240" w:lineRule="auto" w:before="11"/>
        <w:rPr>
          <w:rFonts w:ascii="Times New Roman" w:hAnsi="Times New Roman" w:cs="Times New Roman" w:eastAsia="Times New Roman" w:hint="default"/>
          <w:sz w:val="27"/>
          <w:szCs w:val="27"/>
        </w:rPr>
      </w:pPr>
    </w:p>
    <w:tbl>
      <w:tblPr>
        <w:tblW w:w="0" w:type="auto"/>
        <w:jc w:val="left"/>
        <w:tblInd w:w="743" w:type="dxa"/>
        <w:tblLayout w:type="fixed"/>
        <w:tblCellMar>
          <w:top w:w="0" w:type="dxa"/>
          <w:left w:w="0" w:type="dxa"/>
          <w:bottom w:w="0" w:type="dxa"/>
          <w:right w:w="0" w:type="dxa"/>
        </w:tblCellMar>
        <w:tblLook w:val="01E0"/>
      </w:tblPr>
      <w:tblGrid>
        <w:gridCol w:w="704"/>
        <w:gridCol w:w="992"/>
        <w:gridCol w:w="1947"/>
        <w:gridCol w:w="1046"/>
        <w:gridCol w:w="1290"/>
        <w:gridCol w:w="1256"/>
        <w:gridCol w:w="1134"/>
      </w:tblGrid>
      <w:tr>
        <w:trPr>
          <w:trHeight w:val="5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6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72" w:right="169"/>
              <w:jc w:val="left"/>
              <w:rPr>
                <w:rFonts w:ascii="宋体" w:hAnsi="宋体" w:cs="宋体" w:eastAsia="宋体" w:hint="default"/>
                <w:sz w:val="18"/>
                <w:szCs w:val="18"/>
              </w:rPr>
            </w:pPr>
            <w:r>
              <w:rPr>
                <w:rFonts w:ascii="宋体" w:hAnsi="宋体" w:cs="宋体" w:eastAsia="宋体" w:hint="default"/>
                <w:b/>
                <w:bCs/>
                <w:sz w:val="18"/>
                <w:szCs w:val="18"/>
              </w:rPr>
              <w:t>计划开工面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12" w:right="107"/>
              <w:jc w:val="left"/>
              <w:rPr>
                <w:rFonts w:ascii="宋体" w:hAnsi="宋体" w:cs="宋体" w:eastAsia="宋体" w:hint="default"/>
                <w:sz w:val="18"/>
                <w:szCs w:val="18"/>
              </w:rPr>
            </w:pPr>
            <w:r>
              <w:rPr>
                <w:rFonts w:ascii="宋体" w:hAnsi="宋体" w:cs="宋体" w:eastAsia="宋体" w:hint="default"/>
                <w:b/>
                <w:bCs/>
                <w:sz w:val="18"/>
                <w:szCs w:val="18"/>
              </w:rPr>
              <w:t>计划竣工面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温州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瓯海印象</w:t>
            </w:r>
            <w:r>
              <w:rPr>
                <w:rFonts w:ascii="Times New Roman" w:hAnsi="Times New Roman" w:cs="Times New Roman" w:eastAsia="Times New Roman" w:hint="default"/>
                <w:sz w:val="18"/>
                <w:szCs w:val="18"/>
              </w:rPr>
              <w:t>-</w:t>
            </w:r>
            <w:r>
              <w:rPr>
                <w:rFonts w:ascii="宋体" w:hAnsi="宋体" w:cs="宋体" w:eastAsia="宋体" w:hint="default"/>
                <w:sz w:val="18"/>
                <w:szCs w:val="18"/>
              </w:rPr>
              <w:t>南府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瓯海区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温州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瓯海印象</w:t>
            </w:r>
            <w:r>
              <w:rPr>
                <w:rFonts w:ascii="Times New Roman" w:hAnsi="Times New Roman" w:cs="Times New Roman" w:eastAsia="Times New Roman" w:hint="default"/>
                <w:sz w:val="18"/>
                <w:szCs w:val="18"/>
              </w:rPr>
              <w:t>-</w:t>
            </w:r>
            <w:r>
              <w:rPr>
                <w:rFonts w:ascii="宋体" w:hAnsi="宋体" w:cs="宋体" w:eastAsia="宋体" w:hint="default"/>
                <w:sz w:val="18"/>
                <w:szCs w:val="18"/>
              </w:rPr>
              <w:t>北府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瓯海区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温州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玖峯花苑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平阳县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江山府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龙子湖区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观淮府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怀远县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亳州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利辛县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8.5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蜀山区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9.2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马鞍山</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雨山区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13.5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滨州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翡丽之光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滨城区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7.2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东营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广饶县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4.9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东营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广饶县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11.2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东营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世纪锦城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东营区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菏泽</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世纪锦城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牡丹区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菏泽</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花城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牡丹区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10.3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市中区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济宁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任城区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济宁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任城区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10.7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济宁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邹城市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济宁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檀月墅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邹城市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12.0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济宁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65%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兖州市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6.9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临沂</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兰山区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8.0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临沂</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林樾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兰山区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临沂</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兰山区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4.3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星汇城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黄岛区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3.1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黄岛区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80%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黄岛区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金石广场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黄岛区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李沧区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2.0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平度市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13.0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国宾府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平度市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泰山区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泰山区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财源门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泰山区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90%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岱岳区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佳期漫</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岱岳区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威海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环翠区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威海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临港区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威海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中南颐悦湾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临港区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潍城区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寿光市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香缇雅苑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寿光市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城市金典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寿光市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世纪星城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寿光市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14.4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奎文区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2.9</w:t>
            </w:r>
          </w:p>
        </w:tc>
      </w:tr>
      <w:tr>
        <w:trPr>
          <w:trHeight w:val="29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奎文区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13.9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743" w:type="dxa"/>
        <w:tblLayout w:type="fixed"/>
        <w:tblCellMar>
          <w:top w:w="0" w:type="dxa"/>
          <w:left w:w="0" w:type="dxa"/>
          <w:bottom w:w="0" w:type="dxa"/>
          <w:right w:w="0" w:type="dxa"/>
        </w:tblCellMar>
        <w:tblLook w:val="01E0"/>
      </w:tblPr>
      <w:tblGrid>
        <w:gridCol w:w="704"/>
        <w:gridCol w:w="992"/>
        <w:gridCol w:w="1947"/>
        <w:gridCol w:w="1046"/>
        <w:gridCol w:w="1290"/>
        <w:gridCol w:w="1256"/>
        <w:gridCol w:w="1134"/>
      </w:tblGrid>
      <w:tr>
        <w:trPr>
          <w:trHeight w:val="5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6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72" w:right="169"/>
              <w:jc w:val="left"/>
              <w:rPr>
                <w:rFonts w:ascii="宋体" w:hAnsi="宋体" w:cs="宋体" w:eastAsia="宋体" w:hint="default"/>
                <w:sz w:val="18"/>
                <w:szCs w:val="18"/>
              </w:rPr>
            </w:pPr>
            <w:r>
              <w:rPr>
                <w:rFonts w:ascii="宋体" w:hAnsi="宋体" w:cs="宋体" w:eastAsia="宋体" w:hint="default"/>
                <w:b/>
                <w:bCs/>
                <w:sz w:val="18"/>
                <w:szCs w:val="18"/>
              </w:rPr>
              <w:t>计划开工面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12" w:right="107"/>
              <w:jc w:val="left"/>
              <w:rPr>
                <w:rFonts w:ascii="宋体" w:hAnsi="宋体" w:cs="宋体" w:eastAsia="宋体" w:hint="default"/>
                <w:sz w:val="18"/>
                <w:szCs w:val="18"/>
              </w:rPr>
            </w:pPr>
            <w:r>
              <w:rPr>
                <w:rFonts w:ascii="宋体" w:hAnsi="宋体" w:cs="宋体" w:eastAsia="宋体" w:hint="default"/>
                <w:b/>
                <w:bCs/>
                <w:sz w:val="18"/>
                <w:szCs w:val="18"/>
              </w:rPr>
              <w:t>计划竣工面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烟台</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福山区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5.8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烟台</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山海湾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福山区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烟台</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中南悠漫里商业园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福山区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烟台</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福山区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3.6</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烟台</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龙口市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5.9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淄博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淄江府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临淄区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淄博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桓台县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9.6</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淄博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60%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张店区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淄博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张店区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怡水园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密云县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六和茗著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17%</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静海区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4.4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静海区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20.2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新壹街广场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武清区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保定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尚熙城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徐水区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邯郸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御河尚苑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邯山区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廊坊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固安县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10.8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唐山</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未来海岸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乐亭县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唐山</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拉唯那</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乐亭县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13.5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抚顺</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望花区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80%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大东区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集美尚景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3.2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3.4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煕悦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2.7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8.5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和樾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60%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铁西区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11.7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营口</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鲅鱼圈区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5.4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293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开封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龙亭区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开封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林樾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龙亭区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商丘</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绿地城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睢阳区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13.2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296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商丘</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绿地城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睢阳区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商丘</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绿地中央广场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睢阳区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商丘</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49%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睢阳区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299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许昌</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金玉堂</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建安区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潜江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雅苑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园林街道</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潜江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园林街道</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潜江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园林街道</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潜江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新城区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拂晓城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黄陂区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32.5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拂晓城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黄陂区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东西湖区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宝鸡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無山居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65%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眉县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青樾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90%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大兴新区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8.5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君启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未央区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君启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未央区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743" w:type="dxa"/>
        <w:tblLayout w:type="fixed"/>
        <w:tblCellMar>
          <w:top w:w="0" w:type="dxa"/>
          <w:left w:w="0" w:type="dxa"/>
          <w:bottom w:w="0" w:type="dxa"/>
          <w:right w:w="0" w:type="dxa"/>
        </w:tblCellMar>
        <w:tblLook w:val="01E0"/>
      </w:tblPr>
      <w:tblGrid>
        <w:gridCol w:w="704"/>
        <w:gridCol w:w="992"/>
        <w:gridCol w:w="1947"/>
        <w:gridCol w:w="1046"/>
        <w:gridCol w:w="1290"/>
        <w:gridCol w:w="1256"/>
        <w:gridCol w:w="1134"/>
      </w:tblGrid>
      <w:tr>
        <w:trPr>
          <w:trHeight w:val="5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6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72" w:right="169"/>
              <w:jc w:val="left"/>
              <w:rPr>
                <w:rFonts w:ascii="宋体" w:hAnsi="宋体" w:cs="宋体" w:eastAsia="宋体" w:hint="default"/>
                <w:sz w:val="18"/>
                <w:szCs w:val="18"/>
              </w:rPr>
            </w:pPr>
            <w:r>
              <w:rPr>
                <w:rFonts w:ascii="宋体" w:hAnsi="宋体" w:cs="宋体" w:eastAsia="宋体" w:hint="default"/>
                <w:b/>
                <w:bCs/>
                <w:sz w:val="18"/>
                <w:szCs w:val="18"/>
              </w:rPr>
              <w:t>计划开工面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12" w:right="107"/>
              <w:jc w:val="left"/>
              <w:rPr>
                <w:rFonts w:ascii="宋体" w:hAnsi="宋体" w:cs="宋体" w:eastAsia="宋体" w:hint="default"/>
                <w:sz w:val="18"/>
                <w:szCs w:val="18"/>
              </w:rPr>
            </w:pPr>
            <w:r>
              <w:rPr>
                <w:rFonts w:ascii="宋体" w:hAnsi="宋体" w:cs="宋体" w:eastAsia="宋体" w:hint="default"/>
                <w:b/>
                <w:bCs/>
                <w:sz w:val="18"/>
                <w:szCs w:val="18"/>
              </w:rPr>
              <w:t>计划竣工面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君启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未央区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85%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未央区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19.9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85%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高陵区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灞桥区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11.8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东望城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东望府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东望中心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7.1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湖畔堤</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西咸新区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常德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春溪集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武陵区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常德</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中南</w:t>
            </w:r>
            <w:r>
              <w:rPr>
                <w:rFonts w:ascii="Times New Roman" w:hAnsi="Times New Roman" w:cs="Times New Roman" w:eastAsia="Times New Roman" w:hint="default"/>
                <w:sz w:val="18"/>
                <w:szCs w:val="18"/>
              </w:rPr>
              <w:t>·</w:t>
            </w:r>
            <w:r>
              <w:rPr>
                <w:rFonts w:ascii="宋体" w:hAnsi="宋体" w:cs="宋体" w:eastAsia="宋体" w:hint="default"/>
                <w:sz w:val="18"/>
                <w:szCs w:val="18"/>
              </w:rPr>
              <w:t>珑悦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鼎城区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湘潭</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岳塘区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金牛区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海棠集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金牛区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温江区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13.5</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云樾名邸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温江区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温江区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玖华薹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成华区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6.0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花源镇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亩</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66%</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新津县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11.2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眉山</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仁寿县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南充</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尚景阅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顺庆区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南充</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顺庆区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南充</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原山</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高坪区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南充</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高坪区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南充</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高坪区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泊云府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巴南区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玖著天宸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北碚区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25.2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玖宸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北碚区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7.7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江津区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10.2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西著七里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沙坪坝区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18.9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万云府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20%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沙坪坝区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14.3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天韵</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安宁市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4.7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云境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官渡区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11.9</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51%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官渡区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22.4</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十二集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盘龙区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和悦铭著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25%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五华区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12.7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昆明</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上悦天地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五华区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贵阳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贵阳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林樾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佛山</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翡翠西江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33%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高明区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12.8</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佛山</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滨江国际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高明区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13.3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佛山</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三水区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13.0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惠州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林间漫</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90%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惠阳区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10.3</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惠州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嘉霖三期项目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惠阳区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3"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揭阳</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揭东县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743" w:type="dxa"/>
        <w:tblLayout w:type="fixed"/>
        <w:tblCellMar>
          <w:top w:w="0" w:type="dxa"/>
          <w:left w:w="0" w:type="dxa"/>
          <w:bottom w:w="0" w:type="dxa"/>
          <w:right w:w="0" w:type="dxa"/>
        </w:tblCellMar>
        <w:tblLook w:val="01E0"/>
      </w:tblPr>
      <w:tblGrid>
        <w:gridCol w:w="704"/>
        <w:gridCol w:w="992"/>
        <w:gridCol w:w="1947"/>
        <w:gridCol w:w="1046"/>
        <w:gridCol w:w="1290"/>
        <w:gridCol w:w="1256"/>
        <w:gridCol w:w="1134"/>
      </w:tblGrid>
      <w:tr>
        <w:trPr>
          <w:trHeight w:val="55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6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72" w:right="169"/>
              <w:jc w:val="left"/>
              <w:rPr>
                <w:rFonts w:ascii="宋体" w:hAnsi="宋体" w:cs="宋体" w:eastAsia="宋体" w:hint="default"/>
                <w:sz w:val="18"/>
                <w:szCs w:val="18"/>
              </w:rPr>
            </w:pPr>
            <w:r>
              <w:rPr>
                <w:rFonts w:ascii="宋体" w:hAnsi="宋体" w:cs="宋体" w:eastAsia="宋体" w:hint="default"/>
                <w:b/>
                <w:bCs/>
                <w:sz w:val="18"/>
                <w:szCs w:val="18"/>
              </w:rPr>
              <w:t>计划开工面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112" w:right="107"/>
              <w:jc w:val="left"/>
              <w:rPr>
                <w:rFonts w:ascii="宋体" w:hAnsi="宋体" w:cs="宋体" w:eastAsia="宋体" w:hint="default"/>
                <w:sz w:val="18"/>
                <w:szCs w:val="18"/>
              </w:rPr>
            </w:pPr>
            <w:r>
              <w:rPr>
                <w:rFonts w:ascii="宋体" w:hAnsi="宋体" w:cs="宋体" w:eastAsia="宋体" w:hint="default"/>
                <w:b/>
                <w:bCs/>
                <w:sz w:val="18"/>
                <w:szCs w:val="18"/>
              </w:rPr>
              <w:t>计划竣工面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梅州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梅县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梅州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峰会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50%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梅县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汕头</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中南未来悦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澄海区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湛江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麻章区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长乐区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7.1</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泉州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滨江铭悦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鲤城区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8.7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泉州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天樾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晋江市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泉州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晋江市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17.2</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泉州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P2019-33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晋江市</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青樾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翔安区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Times New Roman" w:hAnsi="Times New Roman" w:cs="Times New Roman" w:eastAsia="Times New Roman" w:hint="default"/>
                <w:sz w:val="18"/>
                <w:szCs w:val="18"/>
              </w:rPr>
            </w:pPr>
            <w:r>
              <w:rPr>
                <w:rFonts w:ascii="Times New Roman"/>
                <w:sz w:val="18"/>
              </w:rPr>
              <w:t>366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厦门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九锦台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翔安区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良庆区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江南区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文昌</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森海湾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清澜新区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万宁</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芭提雅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兴隆镇</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0.7</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1" w:right="0"/>
              <w:jc w:val="left"/>
              <w:rPr>
                <w:rFonts w:ascii="Times New Roman" w:hAnsi="Times New Roman" w:cs="Times New Roman" w:eastAsia="Times New Roman" w:hint="default"/>
                <w:sz w:val="18"/>
                <w:szCs w:val="18"/>
              </w:rPr>
            </w:pPr>
            <w:r>
              <w:rPr>
                <w:rFonts w:ascii="Times New Roman"/>
                <w:sz w:val="18"/>
              </w:rPr>
              <w:t>371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儋州</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西海岸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滨海新区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372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昌江</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 w:right="0"/>
              <w:jc w:val="left"/>
              <w:rPr>
                <w:rFonts w:ascii="宋体" w:hAnsi="宋体" w:cs="宋体" w:eastAsia="宋体" w:hint="default"/>
                <w:sz w:val="18"/>
                <w:szCs w:val="18"/>
              </w:rPr>
            </w:pPr>
            <w:r>
              <w:rPr>
                <w:rFonts w:ascii="宋体" w:hAnsi="宋体" w:cs="宋体" w:eastAsia="宋体" w:hint="default"/>
                <w:sz w:val="18"/>
                <w:szCs w:val="18"/>
              </w:rPr>
              <w:t>林海间</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Times New Roman"/>
                <w:sz w:val="18"/>
              </w:rPr>
              <w:t>100%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昌化镇</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0.0</w:t>
            </w:r>
          </w:p>
        </w:tc>
      </w:tr>
      <w:tr>
        <w:trPr>
          <w:trHeight w:val="295" w:hRule="exact"/>
        </w:trPr>
        <w:tc>
          <w:tcPr>
            <w:tcW w:w="59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b/>
                <w:sz w:val="18"/>
              </w:rPr>
              <w:t>865.6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b/>
                <w:spacing w:val="-1"/>
                <w:sz w:val="18"/>
              </w:rPr>
              <w:t>1438.9</w:t>
            </w:r>
            <w:r>
              <w:rPr>
                <w:rFonts w:ascii="Times New Roman"/>
                <w:spacing w:val="-1"/>
                <w:sz w:val="18"/>
              </w:rPr>
            </w:r>
          </w:p>
        </w:tc>
      </w:tr>
    </w:tbl>
    <w:p>
      <w:pPr>
        <w:spacing w:before="50"/>
        <w:ind w:left="472" w:right="1094" w:firstLine="0"/>
        <w:jc w:val="left"/>
        <w:rPr>
          <w:rFonts w:ascii="宋体" w:hAnsi="宋体" w:cs="宋体" w:eastAsia="宋体" w:hint="default"/>
          <w:sz w:val="18"/>
          <w:szCs w:val="18"/>
        </w:rPr>
      </w:pPr>
      <w:r>
        <w:rPr>
          <w:rFonts w:ascii="宋体" w:hAnsi="宋体" w:cs="宋体" w:eastAsia="宋体" w:hint="default"/>
          <w:sz w:val="18"/>
          <w:szCs w:val="18"/>
        </w:rPr>
        <w:t>注：以上开工面积、竣工面积均指计算容积率的规划建筑面积。</w:t>
      </w:r>
    </w:p>
    <w:p>
      <w:pPr>
        <w:spacing w:line="300" w:lineRule="auto" w:before="117"/>
        <w:ind w:left="112" w:right="109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年项目开工竣工计划是公司依据目前的资源和市场状况，结合现有能力对经营安排的大致规划，其随着市场、资 源和公司情况的变化会灵活调整，并不构成公司对未来的承诺，敬请投资者关注。</w:t>
      </w:r>
    </w:p>
    <w:p>
      <w:pPr>
        <w:spacing w:before="70"/>
        <w:ind w:left="472" w:right="1094" w:firstLine="0"/>
        <w:jc w:val="left"/>
        <w:rPr>
          <w:rFonts w:ascii="宋体" w:hAnsi="宋体" w:cs="宋体" w:eastAsia="宋体" w:hint="default"/>
          <w:sz w:val="18"/>
          <w:szCs w:val="18"/>
        </w:rPr>
      </w:pPr>
      <w:r>
        <w:rPr>
          <w:rFonts w:ascii="宋体" w:hAnsi="宋体" w:cs="宋体" w:eastAsia="宋体" w:hint="default"/>
          <w:sz w:val="18"/>
          <w:szCs w:val="18"/>
        </w:rPr>
        <w:t>（四）可能面对的风险</w:t>
      </w:r>
    </w:p>
    <w:p>
      <w:pPr>
        <w:spacing w:before="117"/>
        <w:ind w:left="472" w:right="10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）市场风险</w:t>
      </w:r>
    </w:p>
    <w:p>
      <w:pPr>
        <w:spacing w:line="300" w:lineRule="auto" w:before="103"/>
        <w:ind w:left="112" w:right="109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年房地产行业依旧处于调整期，而且海外疫情深入对国内经济及居民购买力可能的影响，也会给市场带来更多不 确定性。虽然中期来说业整体仍保持平稳，但由于国内外环境结构的快速变化，各地市场的差异性将更加明显。</w:t>
      </w:r>
    </w:p>
    <w:p>
      <w:pPr>
        <w:spacing w:line="316" w:lineRule="auto" w:before="70"/>
        <w:ind w:left="112" w:right="1094" w:firstLine="360"/>
        <w:jc w:val="left"/>
        <w:rPr>
          <w:rFonts w:ascii="宋体" w:hAnsi="宋体" w:cs="宋体" w:eastAsia="宋体" w:hint="default"/>
          <w:sz w:val="18"/>
          <w:szCs w:val="18"/>
        </w:rPr>
      </w:pPr>
      <w:r>
        <w:rPr>
          <w:rFonts w:ascii="宋体" w:hAnsi="宋体" w:cs="宋体" w:eastAsia="宋体" w:hint="default"/>
          <w:spacing w:val="-2"/>
          <w:sz w:val="18"/>
          <w:szCs w:val="18"/>
        </w:rPr>
        <w:t>应对措施：坚持聚焦长三角、珠三角和中西部核心城市的布局战略，坚持稳健策略，进一步严格投资纪律，坚决贯彻快</w:t>
      </w:r>
      <w:r>
        <w:rPr>
          <w:rFonts w:ascii="宋体" w:hAnsi="宋体" w:cs="宋体" w:eastAsia="宋体" w:hint="default"/>
          <w:sz w:val="18"/>
          <w:szCs w:val="18"/>
        </w:rPr>
        <w:t> 速周转的确定性选择，不断提高产品质量，提高抗风险的能力。</w:t>
      </w:r>
    </w:p>
    <w:p>
      <w:pPr>
        <w:spacing w:line="340" w:lineRule="auto" w:before="59"/>
        <w:ind w:left="472" w:right="10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）政策风险 </w:t>
      </w:r>
      <w:r>
        <w:rPr>
          <w:rFonts w:ascii="宋体" w:hAnsi="宋体" w:cs="宋体" w:eastAsia="宋体" w:hint="default"/>
          <w:spacing w:val="-2"/>
          <w:sz w:val="18"/>
          <w:szCs w:val="18"/>
        </w:rPr>
        <w:t>虽然面临整体增长的压力，宏观环境对行业发展有利，各项政策执行的灵活度会扩大。但“房子是用来住的、不是用来</w:t>
      </w:r>
    </w:p>
    <w:p>
      <w:pPr>
        <w:spacing w:line="357" w:lineRule="auto" w:before="1"/>
        <w:ind w:left="472" w:right="1094" w:hanging="360"/>
        <w:jc w:val="left"/>
        <w:rPr>
          <w:rFonts w:ascii="宋体" w:hAnsi="宋体" w:cs="宋体" w:eastAsia="宋体" w:hint="default"/>
          <w:sz w:val="18"/>
          <w:szCs w:val="18"/>
        </w:rPr>
      </w:pPr>
      <w:r>
        <w:rPr>
          <w:rFonts w:ascii="宋体" w:hAnsi="宋体" w:cs="宋体" w:eastAsia="宋体" w:hint="default"/>
          <w:sz w:val="18"/>
          <w:szCs w:val="18"/>
        </w:rPr>
        <w:t>炒的”是长期理念，房地产不可能成为短期刺激的手段，相当长时间内，房地产行业仍然会被区别对待。 </w:t>
      </w:r>
      <w:r>
        <w:rPr>
          <w:rFonts w:ascii="宋体" w:hAnsi="宋体" w:cs="宋体" w:eastAsia="宋体" w:hint="default"/>
          <w:spacing w:val="-2"/>
          <w:sz w:val="18"/>
          <w:szCs w:val="18"/>
        </w:rPr>
        <w:t>应对措施：公司将继续坚持自主需求的主流产品定位，不寄托不切实际的政策幻想，坚持既定的战略投资方向，同时密</w:t>
      </w:r>
    </w:p>
    <w:p>
      <w:pPr>
        <w:spacing w:line="224" w:lineRule="exact" w:before="0"/>
        <w:ind w:left="112" w:right="1094" w:firstLine="0"/>
        <w:jc w:val="left"/>
        <w:rPr>
          <w:rFonts w:ascii="宋体" w:hAnsi="宋体" w:cs="宋体" w:eastAsia="宋体" w:hint="default"/>
          <w:sz w:val="18"/>
          <w:szCs w:val="18"/>
        </w:rPr>
      </w:pPr>
      <w:r>
        <w:rPr>
          <w:rFonts w:ascii="宋体" w:hAnsi="宋体" w:cs="宋体" w:eastAsia="宋体" w:hint="default"/>
          <w:sz w:val="18"/>
          <w:szCs w:val="18"/>
        </w:rPr>
        <w:t>切关注政策动向，及时调整不同区域的投资力度和投资节奏，适应市场环境的变化。</w:t>
      </w:r>
    </w:p>
    <w:p>
      <w:pPr>
        <w:spacing w:before="117"/>
        <w:ind w:left="472" w:right="10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）财务风险</w:t>
      </w:r>
    </w:p>
    <w:p>
      <w:pPr>
        <w:spacing w:line="300" w:lineRule="auto" w:before="103"/>
        <w:ind w:left="112" w:right="1121" w:firstLine="360"/>
        <w:jc w:val="left"/>
        <w:rPr>
          <w:rFonts w:ascii="宋体" w:hAnsi="宋体" w:cs="宋体" w:eastAsia="宋体" w:hint="default"/>
          <w:sz w:val="18"/>
          <w:szCs w:val="18"/>
        </w:rPr>
      </w:pPr>
      <w:r>
        <w:rPr>
          <w:rFonts w:ascii="宋体" w:hAnsi="宋体" w:cs="宋体" w:eastAsia="宋体" w:hint="default"/>
          <w:sz w:val="18"/>
          <w:szCs w:val="18"/>
        </w:rPr>
        <w:t>虽然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年国家将保持宏观流动性合理充裕，但全球自然灾害带来的需求特殊变化，可能会使企业面临一定的流动性 风险。</w:t>
      </w:r>
    </w:p>
    <w:p>
      <w:pPr>
        <w:spacing w:line="316" w:lineRule="auto" w:before="70"/>
        <w:ind w:left="112" w:right="0" w:firstLine="360"/>
        <w:jc w:val="left"/>
        <w:rPr>
          <w:rFonts w:ascii="宋体" w:hAnsi="宋体" w:cs="宋体" w:eastAsia="宋体" w:hint="default"/>
          <w:sz w:val="18"/>
          <w:szCs w:val="18"/>
        </w:rPr>
      </w:pPr>
      <w:r>
        <w:rPr>
          <w:rFonts w:ascii="宋体" w:hAnsi="宋体" w:cs="宋体" w:eastAsia="宋体" w:hint="default"/>
          <w:spacing w:val="-4"/>
          <w:sz w:val="18"/>
          <w:szCs w:val="18"/>
        </w:rPr>
        <w:t>应对措施：坚持战略方向，稳健经营，保证良好回款；尽快结算收入，增加资产实力，优化资产负债表，调整融资结构，</w:t>
      </w:r>
      <w:r>
        <w:rPr>
          <w:rFonts w:ascii="宋体" w:hAnsi="宋体" w:cs="宋体" w:eastAsia="宋体" w:hint="default"/>
          <w:sz w:val="18"/>
          <w:szCs w:val="18"/>
        </w:rPr>
        <w:t> 提升融资能力；加强各种形式的合作，借助合作伙伴的力量，与合作伙伴共同成长。</w:t>
      </w:r>
    </w:p>
    <w:p>
      <w:pPr>
        <w:pStyle w:val="Heading2"/>
        <w:spacing w:line="240" w:lineRule="auto" w:before="92"/>
        <w:ind w:left="112" w:right="1094"/>
        <w:jc w:val="left"/>
        <w:rPr>
          <w:rFonts w:ascii="宋体" w:hAnsi="宋体" w:cs="宋体" w:eastAsia="宋体" w:hint="default"/>
          <w:b w:val="0"/>
          <w:bCs w:val="0"/>
        </w:rPr>
      </w:pPr>
      <w:bookmarkStart w:name="十、接待调研、沟通、采访等活动情况" w:id="63"/>
      <w:bookmarkEnd w:id="63"/>
      <w:r>
        <w:rPr>
          <w:b w:val="0"/>
          <w:bCs w:val="0"/>
        </w:rPr>
      </w:r>
      <w:r>
        <w:rPr>
          <w:rFonts w:ascii="宋体" w:hAnsi="宋体" w:cs="宋体" w:eastAsia="宋体" w:hint="default"/>
        </w:rPr>
        <w:t>十、接待调研、沟通、采访等活动情况</w:t>
      </w:r>
      <w:r>
        <w:rPr>
          <w:rFonts w:ascii="宋体" w:hAnsi="宋体" w:cs="宋体" w:eastAsia="宋体" w:hint="default"/>
          <w:b w:val="0"/>
          <w:bCs w:val="0"/>
        </w:rPr>
      </w:r>
    </w:p>
    <w:p>
      <w:pPr>
        <w:spacing w:before="164"/>
        <w:ind w:left="472" w:right="1094"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日通过现场结合视频方式召开了</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年度投资者见面会</w:t>
      </w:r>
      <w:r>
        <w:rPr>
          <w:rFonts w:ascii="宋体" w:hAnsi="宋体" w:cs="宋体" w:eastAsia="宋体" w:hint="default"/>
          <w:spacing w:val="-82"/>
          <w:sz w:val="18"/>
          <w:szCs w:val="18"/>
        </w:rPr>
        <w:t>，</w:t>
      </w:r>
      <w:r>
        <w:rPr>
          <w:rFonts w:ascii="宋体" w:hAnsi="宋体" w:cs="宋体" w:eastAsia="宋体" w:hint="default"/>
          <w:sz w:val="18"/>
          <w:szCs w:val="18"/>
        </w:rPr>
        <w:t>与投资者沟通</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年度业绩和未来发</w:t>
      </w:r>
    </w:p>
    <w:p>
      <w:pPr>
        <w:spacing w:line="300" w:lineRule="auto" w:before="63"/>
        <w:ind w:left="112" w:right="1129" w:firstLine="0"/>
        <w:jc w:val="left"/>
        <w:rPr>
          <w:rFonts w:ascii="宋体" w:hAnsi="宋体" w:cs="宋体" w:eastAsia="宋体" w:hint="default"/>
          <w:sz w:val="18"/>
          <w:szCs w:val="18"/>
        </w:rPr>
      </w:pPr>
      <w:r>
        <w:rPr>
          <w:rFonts w:ascii="宋体" w:hAnsi="宋体" w:cs="宋体" w:eastAsia="宋体" w:hint="default"/>
          <w:sz w:val="18"/>
          <w:szCs w:val="18"/>
        </w:rPr>
        <w:t>展情况，交流使用的是披露的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年度报告等公开资料。本次活动共有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位投资者参会，其中机构投资者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位，包括来 </w:t>
      </w:r>
      <w:r>
        <w:rPr>
          <w:rFonts w:ascii="宋体" w:hAnsi="宋体" w:cs="宋体" w:eastAsia="宋体" w:hint="default"/>
          <w:spacing w:val="-2"/>
          <w:sz w:val="18"/>
          <w:szCs w:val="18"/>
        </w:rPr>
        <w:t>自华泰证券、东吴证券、中信证券、安信证券、西部证券、广发证券、华创证券、东方证券、申万宏源、平安证券、国信证</w:t>
      </w:r>
    </w:p>
    <w:p>
      <w:pPr>
        <w:spacing w:after="0" w:line="30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1"/>
        <w:rPr>
          <w:rFonts w:ascii="宋体" w:hAnsi="宋体" w:cs="宋体" w:eastAsia="宋体" w:hint="default"/>
          <w:sz w:val="22"/>
          <w:szCs w:val="22"/>
        </w:rPr>
      </w:pPr>
    </w:p>
    <w:p>
      <w:pPr>
        <w:spacing w:line="316" w:lineRule="auto" w:before="44"/>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券、财通证券、银河证券、天风证券、方正证券、华融证券、国泰君安、德邦证券及中银基金、兴业基金、鹏华基金、南方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基金、建信基金、海富通基金、安盈基金、东证资管、民生加银基金、富国基金、汇添富基金、华富基金、中庚基金、上投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摩根、国投瑞银、国泰基金、宝盈基金等单位的投资者。</w:t>
      </w:r>
    </w:p>
    <w:p>
      <w:pPr>
        <w:spacing w:before="19"/>
        <w:ind w:left="472" w:right="1094"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日通过现场结合视频方式召开了</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年半年度投资者见面会</w:t>
      </w:r>
      <w:r>
        <w:rPr>
          <w:rFonts w:ascii="宋体" w:hAnsi="宋体" w:cs="宋体" w:eastAsia="宋体" w:hint="default"/>
          <w:spacing w:val="-82"/>
          <w:sz w:val="18"/>
          <w:szCs w:val="18"/>
        </w:rPr>
        <w:t>，</w:t>
      </w:r>
      <w:r>
        <w:rPr>
          <w:rFonts w:ascii="宋体" w:hAnsi="宋体" w:cs="宋体" w:eastAsia="宋体" w:hint="default"/>
          <w:sz w:val="18"/>
          <w:szCs w:val="18"/>
        </w:rPr>
        <w:t>与投资者沟通</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年半年度业绩</w:t>
      </w:r>
    </w:p>
    <w:p>
      <w:pPr>
        <w:spacing w:before="63"/>
        <w:ind w:left="112" w:right="1094" w:firstLine="0"/>
        <w:jc w:val="left"/>
        <w:rPr>
          <w:rFonts w:ascii="宋体" w:hAnsi="宋体" w:cs="宋体" w:eastAsia="宋体" w:hint="default"/>
          <w:sz w:val="18"/>
          <w:szCs w:val="18"/>
        </w:rPr>
      </w:pPr>
      <w:r>
        <w:rPr>
          <w:rFonts w:ascii="宋体" w:hAnsi="宋体" w:cs="宋体" w:eastAsia="宋体" w:hint="default"/>
          <w:sz w:val="18"/>
          <w:szCs w:val="18"/>
        </w:rPr>
        <w:t>和未来发展情况，交流使用的是披露的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年半年度报告等公开资料。本次活动共有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位投资者参会，其中机构投资者</w:t>
      </w:r>
    </w:p>
    <w:p>
      <w:pPr>
        <w:spacing w:line="312" w:lineRule="auto" w:before="63"/>
        <w:ind w:left="112"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位，包括来自华创证券、浙商证券、东吴证券、中山证券、天风证券、长城证券、财富证券、民生证券、西部证券、招 商证券、华信证券、东方证券、长江证券、东吴证券、东北证券、西南证券、方正证券、广发证券、中山证券及湘财基金、 </w:t>
      </w:r>
      <w:r>
        <w:rPr>
          <w:rFonts w:ascii="宋体" w:hAnsi="宋体" w:cs="宋体" w:eastAsia="宋体" w:hint="default"/>
          <w:spacing w:val="-2"/>
          <w:sz w:val="18"/>
          <w:szCs w:val="18"/>
        </w:rPr>
        <w:t>广发基金、嘉实基金、富国基金、宝盈基金、南方基金、汇添富基金、交银基金、平安基金、信达澳银基金、国泰基金等单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位的投资者。</w:t>
      </w:r>
    </w:p>
    <w:p>
      <w:pPr>
        <w:spacing w:after="0" w:line="312"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240" w:lineRule="auto"/>
        <w:ind w:left="3888" w:right="4808"/>
        <w:jc w:val="center"/>
        <w:rPr>
          <w:b w:val="0"/>
          <w:bCs w:val="0"/>
        </w:rPr>
      </w:pPr>
      <w:bookmarkStart w:name="第五节重要事项" w:id="64"/>
      <w:bookmarkEnd w:id="64"/>
      <w:r>
        <w:rPr>
          <w:b w:val="0"/>
          <w:bCs w:val="0"/>
        </w:rPr>
      </w:r>
      <w:bookmarkStart w:name="_bookmark4" w:id="65"/>
      <w:bookmarkEnd w:id="65"/>
      <w:r>
        <w:rPr>
          <w:b w:val="0"/>
          <w:bCs w:val="0"/>
        </w:rPr>
      </w:r>
      <w:r>
        <w:rPr/>
        <w:t>第五节重要事项</w:t>
      </w:r>
      <w:r>
        <w:rPr>
          <w:b w:val="0"/>
          <w:bCs w:val="0"/>
        </w:rPr>
      </w:r>
    </w:p>
    <w:p>
      <w:pPr>
        <w:pStyle w:val="Heading2"/>
        <w:spacing w:line="240" w:lineRule="auto" w:before="234"/>
        <w:ind w:left="212" w:right="1124"/>
        <w:jc w:val="left"/>
        <w:rPr>
          <w:rFonts w:ascii="宋体" w:hAnsi="宋体" w:cs="宋体" w:eastAsia="宋体" w:hint="default"/>
          <w:b w:val="0"/>
          <w:bCs w:val="0"/>
        </w:rPr>
      </w:pPr>
      <w:bookmarkStart w:name="一、公司普通股利润分配及资本公积金转增股本情况" w:id="66"/>
      <w:bookmarkEnd w:id="66"/>
      <w:r>
        <w:rPr>
          <w:b w:val="0"/>
          <w:bCs w:val="0"/>
        </w:rPr>
      </w:r>
      <w:r>
        <w:rPr>
          <w:rFonts w:ascii="宋体" w:hAnsi="宋体" w:cs="宋体" w:eastAsia="宋体" w:hint="default"/>
        </w:rPr>
        <w:t>一、公司普通股利润分配及资本公积金转增股本情况</w:t>
      </w:r>
      <w:r>
        <w:rPr>
          <w:rFonts w:ascii="宋体" w:hAnsi="宋体" w:cs="宋体" w:eastAsia="宋体" w:hint="default"/>
          <w:b w:val="0"/>
          <w:bCs w:val="0"/>
        </w:rPr>
      </w:r>
    </w:p>
    <w:p>
      <w:pPr>
        <w:spacing w:before="46"/>
        <w:ind w:left="572" w:right="1124"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年度利润分配和分红派息预案</w:t>
      </w:r>
      <w:r>
        <w:rPr>
          <w:rFonts w:ascii="宋体" w:hAnsi="宋体" w:cs="宋体" w:eastAsia="宋体" w:hint="default"/>
          <w:sz w:val="18"/>
          <w:szCs w:val="18"/>
        </w:rPr>
      </w:r>
    </w:p>
    <w:p>
      <w:pPr>
        <w:spacing w:line="300" w:lineRule="auto" w:before="63"/>
        <w:ind w:left="212" w:right="1124" w:firstLine="35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年度公司合并报表归属于上市公司股东的净利润</w:t>
      </w:r>
      <w:r>
        <w:rPr>
          <w:rFonts w:ascii="Times New Roman" w:hAnsi="Times New Roman" w:cs="Times New Roman" w:eastAsia="Times New Roman" w:hint="default"/>
          <w:spacing w:val="-2"/>
          <w:sz w:val="18"/>
          <w:szCs w:val="18"/>
        </w:rPr>
        <w:t>4,163,085,623.09</w:t>
      </w:r>
      <w:r>
        <w:rPr>
          <w:rFonts w:ascii="宋体" w:hAnsi="宋体" w:cs="宋体" w:eastAsia="宋体" w:hint="default"/>
          <w:spacing w:val="-2"/>
          <w:sz w:val="18"/>
          <w:szCs w:val="18"/>
        </w:rPr>
        <w:t>元，母公司净利润</w:t>
      </w:r>
      <w:r>
        <w:rPr>
          <w:rFonts w:ascii="Times New Roman" w:hAnsi="Times New Roman" w:cs="Times New Roman" w:eastAsia="Times New Roman" w:hint="default"/>
          <w:spacing w:val="-2"/>
          <w:sz w:val="18"/>
          <w:szCs w:val="18"/>
        </w:rPr>
        <w:t>375,185,936.26</w:t>
      </w:r>
      <w:r>
        <w:rPr>
          <w:rFonts w:ascii="宋体" w:hAnsi="宋体" w:cs="宋体" w:eastAsia="宋体" w:hint="default"/>
          <w:spacing w:val="-2"/>
          <w:sz w:val="18"/>
          <w:szCs w:val="18"/>
        </w:rPr>
        <w:t>元。按照中国《企</w:t>
      </w:r>
      <w:r>
        <w:rPr>
          <w:rFonts w:ascii="宋体" w:hAnsi="宋体" w:cs="宋体" w:eastAsia="宋体" w:hint="default"/>
          <w:sz w:val="18"/>
          <w:szCs w:val="18"/>
        </w:rPr>
        <w:t> 业会计准则》，公司利润分配基于母公司的可分配利润。公司计划向股东大会提交以下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年度利润分配方案：</w:t>
      </w:r>
    </w:p>
    <w:p>
      <w:pPr>
        <w:spacing w:before="13"/>
        <w:ind w:left="570"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年母公司净利润的</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计提法定盈余公积金</w:t>
      </w:r>
      <w:r>
        <w:rPr>
          <w:rFonts w:ascii="Times New Roman" w:hAnsi="Times New Roman" w:cs="Times New Roman" w:eastAsia="Times New Roman" w:hint="default"/>
          <w:sz w:val="18"/>
          <w:szCs w:val="18"/>
        </w:rPr>
        <w:t>37,518,593.63</w:t>
      </w:r>
      <w:r>
        <w:rPr>
          <w:rFonts w:ascii="宋体" w:hAnsi="宋体" w:cs="宋体" w:eastAsia="宋体" w:hint="default"/>
          <w:sz w:val="18"/>
          <w:szCs w:val="18"/>
        </w:rPr>
        <w:t>元；</w:t>
      </w:r>
    </w:p>
    <w:p>
      <w:pPr>
        <w:spacing w:before="63"/>
        <w:ind w:left="570"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）不计提任意盈余公积金；</w:t>
      </w:r>
    </w:p>
    <w:p>
      <w:pPr>
        <w:spacing w:line="300" w:lineRule="auto" w:before="63"/>
        <w:ind w:left="570" w:right="1216"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）剩余</w:t>
      </w:r>
      <w:r>
        <w:rPr>
          <w:rFonts w:ascii="Times New Roman" w:hAnsi="Times New Roman" w:cs="Times New Roman" w:eastAsia="Times New Roman" w:hint="default"/>
          <w:sz w:val="18"/>
          <w:szCs w:val="18"/>
        </w:rPr>
        <w:t>337,667,342.63</w:t>
      </w:r>
      <w:r>
        <w:rPr>
          <w:rFonts w:ascii="宋体" w:hAnsi="宋体" w:cs="宋体" w:eastAsia="宋体" w:hint="default"/>
          <w:sz w:val="18"/>
          <w:szCs w:val="18"/>
        </w:rPr>
        <w:t>元与母公司原可分配利润一起构成可分配利润。 方案实施后，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年末母公司可分配利润为</w:t>
      </w:r>
      <w:r>
        <w:rPr>
          <w:rFonts w:ascii="Times New Roman" w:hAnsi="Times New Roman" w:cs="Times New Roman" w:eastAsia="Times New Roman" w:hint="default"/>
          <w:sz w:val="18"/>
          <w:szCs w:val="18"/>
        </w:rPr>
        <w:t>3,607,131,968.21</w:t>
      </w:r>
      <w:r>
        <w:rPr>
          <w:rFonts w:ascii="宋体" w:hAnsi="宋体" w:cs="宋体" w:eastAsia="宋体" w:hint="default"/>
          <w:sz w:val="18"/>
          <w:szCs w:val="18"/>
        </w:rPr>
        <w:t>元。 基于此，公司拟向股东大会提交</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年度分红派息预案：以公司分红派息股权登记日股份数为基数，向全体股东每</w:t>
      </w:r>
      <w:r>
        <w:rPr>
          <w:rFonts w:ascii="Times New Roman" w:hAnsi="Times New Roman" w:cs="Times New Roman" w:eastAsia="Times New Roman" w:hint="default"/>
          <w:sz w:val="18"/>
          <w:szCs w:val="18"/>
        </w:rPr>
        <w:t>10</w:t>
      </w:r>
    </w:p>
    <w:p>
      <w:pPr>
        <w:spacing w:line="300" w:lineRule="auto" w:before="13"/>
        <w:ind w:left="212" w:right="11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2.8</w:t>
      </w:r>
      <w:r>
        <w:rPr>
          <w:rFonts w:ascii="宋体" w:hAnsi="宋体" w:cs="宋体" w:eastAsia="宋体" w:hint="default"/>
          <w:sz w:val="18"/>
          <w:szCs w:val="18"/>
        </w:rPr>
        <w:t>元（含税），送红股</w:t>
      </w:r>
      <w:r>
        <w:rPr>
          <w:rFonts w:ascii="Times New Roman" w:hAnsi="Times New Roman" w:cs="Times New Roman" w:eastAsia="Times New Roman" w:hint="default"/>
          <w:sz w:val="18"/>
          <w:szCs w:val="18"/>
        </w:rPr>
        <w:t>0</w:t>
      </w:r>
      <w:r>
        <w:rPr>
          <w:rFonts w:ascii="宋体" w:hAnsi="宋体" w:cs="宋体" w:eastAsia="宋体" w:hint="default"/>
          <w:sz w:val="18"/>
          <w:szCs w:val="18"/>
        </w:rPr>
        <w:t>股，不以公积金转增股本。以公司现有总股份</w:t>
      </w:r>
      <w:r>
        <w:rPr>
          <w:rFonts w:ascii="Times New Roman" w:hAnsi="Times New Roman" w:cs="Times New Roman" w:eastAsia="Times New Roman" w:hint="default"/>
          <w:sz w:val="18"/>
          <w:szCs w:val="18"/>
        </w:rPr>
        <w:t>3,763,471,797</w:t>
      </w:r>
      <w:r>
        <w:rPr>
          <w:rFonts w:ascii="宋体" w:hAnsi="宋体" w:cs="宋体" w:eastAsia="宋体" w:hint="default"/>
          <w:sz w:val="18"/>
          <w:szCs w:val="18"/>
        </w:rPr>
        <w:t>股计算，预计共计派发 现金红利</w:t>
      </w:r>
      <w:r>
        <w:rPr>
          <w:rFonts w:ascii="Times New Roman" w:hAnsi="Times New Roman" w:cs="Times New Roman" w:eastAsia="Times New Roman" w:hint="default"/>
          <w:sz w:val="18"/>
          <w:szCs w:val="18"/>
        </w:rPr>
        <w:t>1,053,772,103.16</w:t>
      </w:r>
      <w:r>
        <w:rPr>
          <w:rFonts w:ascii="宋体" w:hAnsi="宋体" w:cs="宋体" w:eastAsia="宋体" w:hint="default"/>
          <w:sz w:val="18"/>
          <w:szCs w:val="18"/>
        </w:rPr>
        <w:t>元。占公司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年合并报表归属于股东净利润的</w:t>
      </w:r>
      <w:r>
        <w:rPr>
          <w:rFonts w:ascii="Times New Roman" w:hAnsi="Times New Roman" w:cs="Times New Roman" w:eastAsia="Times New Roman" w:hint="default"/>
          <w:sz w:val="18"/>
          <w:szCs w:val="18"/>
        </w:rPr>
        <w:t>25.31%</w:t>
      </w:r>
    </w:p>
    <w:p>
      <w:pPr>
        <w:spacing w:line="316" w:lineRule="auto" w:before="13"/>
        <w:ind w:left="212" w:right="1124" w:firstLine="357"/>
        <w:jc w:val="left"/>
        <w:rPr>
          <w:rFonts w:ascii="宋体" w:hAnsi="宋体" w:cs="宋体" w:eastAsia="宋体" w:hint="default"/>
          <w:sz w:val="18"/>
          <w:szCs w:val="18"/>
        </w:rPr>
      </w:pPr>
      <w:r>
        <w:rPr>
          <w:rFonts w:ascii="宋体" w:hAnsi="宋体" w:cs="宋体" w:eastAsia="宋体" w:hint="default"/>
          <w:spacing w:val="-2"/>
          <w:sz w:val="18"/>
          <w:szCs w:val="18"/>
        </w:rPr>
        <w:t>公司目前还处在快速发展阶段，资产的积累有利于资产负债表的优化，提升融资和发展能力。考虑公司的发展和股东的</w:t>
      </w:r>
      <w:r>
        <w:rPr>
          <w:rFonts w:ascii="宋体" w:hAnsi="宋体" w:cs="宋体" w:eastAsia="宋体" w:hint="default"/>
          <w:sz w:val="18"/>
          <w:szCs w:val="18"/>
        </w:rPr>
        <w:t> 需求，公司计划未来现金分红与年度合并报表归属于股东的净利润比例在今年基础上逐步提升。</w:t>
      </w:r>
    </w:p>
    <w:p>
      <w:pPr>
        <w:spacing w:before="19"/>
        <w:ind w:left="570" w:right="1124" w:firstLine="0"/>
        <w:jc w:val="left"/>
        <w:rPr>
          <w:rFonts w:ascii="宋体" w:hAnsi="宋体" w:cs="宋体" w:eastAsia="宋体" w:hint="default"/>
          <w:sz w:val="18"/>
          <w:szCs w:val="18"/>
        </w:rPr>
      </w:pPr>
      <w:r>
        <w:rPr>
          <w:rFonts w:ascii="宋体" w:hAnsi="宋体" w:cs="宋体" w:eastAsia="宋体" w:hint="default"/>
          <w:sz w:val="18"/>
          <w:szCs w:val="18"/>
        </w:rPr>
        <w:t>以上方案符合公司章程规定的分红派息政策，公司独立董事一致认可。</w:t>
      </w:r>
    </w:p>
    <w:p>
      <w:pPr>
        <w:spacing w:before="76"/>
        <w:ind w:left="570" w:right="112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、过去三年的分红派息方案</w:t>
      </w:r>
      <w:r>
        <w:rPr>
          <w:rFonts w:ascii="宋体" w:hAnsi="宋体" w:cs="宋体" w:eastAsia="宋体" w:hint="default"/>
          <w:sz w:val="18"/>
          <w:szCs w:val="18"/>
        </w:rPr>
      </w:r>
    </w:p>
    <w:p>
      <w:pPr>
        <w:spacing w:line="300" w:lineRule="auto" w:before="63"/>
        <w:ind w:left="212" w:right="1124" w:firstLine="35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年度：以总股份</w:t>
      </w:r>
      <w:r>
        <w:rPr>
          <w:rFonts w:ascii="Times New Roman" w:hAnsi="Times New Roman" w:cs="Times New Roman" w:eastAsia="Times New Roman" w:hint="default"/>
          <w:spacing w:val="-2"/>
          <w:sz w:val="18"/>
          <w:szCs w:val="18"/>
        </w:rPr>
        <w:t>3,709,788,797</w:t>
      </w:r>
      <w:r>
        <w:rPr>
          <w:rFonts w:ascii="宋体" w:hAnsi="宋体" w:cs="宋体" w:eastAsia="宋体" w:hint="default"/>
          <w:spacing w:val="-2"/>
          <w:sz w:val="18"/>
          <w:szCs w:val="18"/>
        </w:rPr>
        <w:t>股为基数，向全体股东按每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股派发现金红利</w:t>
      </w:r>
      <w:r>
        <w:rPr>
          <w:rFonts w:ascii="Times New Roman" w:hAnsi="Times New Roman" w:cs="Times New Roman" w:eastAsia="Times New Roman" w:hint="default"/>
          <w:spacing w:val="-2"/>
          <w:sz w:val="18"/>
          <w:szCs w:val="18"/>
        </w:rPr>
        <w:t>1.20</w:t>
      </w:r>
      <w:r>
        <w:rPr>
          <w:rFonts w:ascii="宋体" w:hAnsi="宋体" w:cs="宋体" w:eastAsia="宋体" w:hint="default"/>
          <w:spacing w:val="-2"/>
          <w:sz w:val="18"/>
          <w:szCs w:val="18"/>
        </w:rPr>
        <w:t>元（含税）不送红股，不进行</w:t>
      </w:r>
      <w:r>
        <w:rPr>
          <w:rFonts w:ascii="宋体" w:hAnsi="宋体" w:cs="宋体" w:eastAsia="宋体" w:hint="default"/>
          <w:sz w:val="18"/>
          <w:szCs w:val="18"/>
        </w:rPr>
        <w:t> 资本公积金转增股本。</w:t>
      </w:r>
    </w:p>
    <w:p>
      <w:pPr>
        <w:spacing w:line="300" w:lineRule="auto" w:before="31"/>
        <w:ind w:left="212" w:right="1124" w:firstLine="35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年度：以总股份</w:t>
      </w:r>
      <w:r>
        <w:rPr>
          <w:rFonts w:ascii="Times New Roman" w:hAnsi="Times New Roman" w:cs="Times New Roman" w:eastAsia="Times New Roman" w:hint="default"/>
          <w:spacing w:val="-2"/>
          <w:sz w:val="18"/>
          <w:szCs w:val="18"/>
        </w:rPr>
        <w:t>3,709,788,797</w:t>
      </w:r>
      <w:r>
        <w:rPr>
          <w:rFonts w:ascii="宋体" w:hAnsi="宋体" w:cs="宋体" w:eastAsia="宋体" w:hint="default"/>
          <w:spacing w:val="-2"/>
          <w:sz w:val="18"/>
          <w:szCs w:val="18"/>
        </w:rPr>
        <w:t>股为基数，向全体股东按每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股派发现金红利</w:t>
      </w:r>
      <w:r>
        <w:rPr>
          <w:rFonts w:ascii="Times New Roman" w:hAnsi="Times New Roman" w:cs="Times New Roman" w:eastAsia="Times New Roman" w:hint="default"/>
          <w:spacing w:val="-2"/>
          <w:sz w:val="18"/>
          <w:szCs w:val="18"/>
        </w:rPr>
        <w:t>0.20</w:t>
      </w:r>
      <w:r>
        <w:rPr>
          <w:rFonts w:ascii="宋体" w:hAnsi="宋体" w:cs="宋体" w:eastAsia="宋体" w:hint="default"/>
          <w:spacing w:val="-2"/>
          <w:sz w:val="18"/>
          <w:szCs w:val="18"/>
        </w:rPr>
        <w:t>元（含税）不送红股，不进行</w:t>
      </w:r>
      <w:r>
        <w:rPr>
          <w:rFonts w:ascii="宋体" w:hAnsi="宋体" w:cs="宋体" w:eastAsia="宋体" w:hint="default"/>
          <w:sz w:val="18"/>
          <w:szCs w:val="18"/>
        </w:rPr>
        <w:t> 资本公积金转增股本。</w:t>
      </w:r>
    </w:p>
    <w:p>
      <w:pPr>
        <w:spacing w:line="300" w:lineRule="auto" w:before="31"/>
        <w:ind w:left="212" w:right="1124" w:firstLine="35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年度：以总股份</w:t>
      </w:r>
      <w:r>
        <w:rPr>
          <w:rFonts w:ascii="Times New Roman" w:hAnsi="Times New Roman" w:cs="Times New Roman" w:eastAsia="Times New Roman" w:hint="default"/>
          <w:spacing w:val="-2"/>
          <w:sz w:val="18"/>
          <w:szCs w:val="18"/>
        </w:rPr>
        <w:t>3,709,788,797</w:t>
      </w:r>
      <w:r>
        <w:rPr>
          <w:rFonts w:ascii="宋体" w:hAnsi="宋体" w:cs="宋体" w:eastAsia="宋体" w:hint="default"/>
          <w:spacing w:val="-2"/>
          <w:sz w:val="18"/>
          <w:szCs w:val="18"/>
        </w:rPr>
        <w:t>股为基数，向全体股东按每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股派发现金红利</w:t>
      </w:r>
      <w:r>
        <w:rPr>
          <w:rFonts w:ascii="Times New Roman" w:hAnsi="Times New Roman" w:cs="Times New Roman" w:eastAsia="Times New Roman" w:hint="default"/>
          <w:spacing w:val="-2"/>
          <w:sz w:val="18"/>
          <w:szCs w:val="18"/>
        </w:rPr>
        <w:t>0.15</w:t>
      </w:r>
      <w:r>
        <w:rPr>
          <w:rFonts w:ascii="宋体" w:hAnsi="宋体" w:cs="宋体" w:eastAsia="宋体" w:hint="default"/>
          <w:spacing w:val="-2"/>
          <w:sz w:val="18"/>
          <w:szCs w:val="18"/>
        </w:rPr>
        <w:t>元（含税），不送红股，不进</w:t>
      </w:r>
      <w:r>
        <w:rPr>
          <w:rFonts w:ascii="宋体" w:hAnsi="宋体" w:cs="宋体" w:eastAsia="宋体" w:hint="default"/>
          <w:sz w:val="18"/>
          <w:szCs w:val="18"/>
        </w:rPr>
        <w:t> 行资本公积金转增股本。</w:t>
      </w:r>
    </w:p>
    <w:p>
      <w:pPr>
        <w:spacing w:before="72"/>
        <w:ind w:left="572" w:right="112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、公司近三年（包括本报告期）普通股现金分红情况表</w:t>
      </w:r>
      <w:r>
        <w:rPr>
          <w:rFonts w:ascii="宋体" w:hAnsi="宋体" w:cs="宋体" w:eastAsia="宋体" w:hint="default"/>
          <w:sz w:val="18"/>
          <w:szCs w:val="18"/>
        </w:rPr>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878"/>
        <w:gridCol w:w="1515"/>
        <w:gridCol w:w="1493"/>
        <w:gridCol w:w="2101"/>
        <w:gridCol w:w="1476"/>
        <w:gridCol w:w="2382"/>
      </w:tblGrid>
      <w:tr>
        <w:trPr>
          <w:trHeight w:val="730"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（含税）</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12" w:right="109"/>
              <w:jc w:val="center"/>
              <w:rPr>
                <w:rFonts w:ascii="宋体" w:hAnsi="宋体" w:cs="宋体" w:eastAsia="宋体" w:hint="default"/>
                <w:sz w:val="18"/>
                <w:szCs w:val="18"/>
              </w:rPr>
            </w:pPr>
            <w:r>
              <w:rPr>
                <w:rFonts w:ascii="宋体" w:hAnsi="宋体" w:cs="宋体" w:eastAsia="宋体" w:hint="default"/>
                <w:sz w:val="18"/>
                <w:szCs w:val="18"/>
              </w:rPr>
              <w:t>合并报表归属于 上市公司股东净 利润</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45" w:right="143"/>
              <w:jc w:val="center"/>
              <w:rPr>
                <w:rFonts w:ascii="宋体" w:hAnsi="宋体" w:cs="宋体" w:eastAsia="宋体" w:hint="default"/>
                <w:sz w:val="18"/>
                <w:szCs w:val="18"/>
              </w:rPr>
            </w:pPr>
            <w:r>
              <w:rPr>
                <w:rFonts w:ascii="宋体" w:hAnsi="宋体" w:cs="宋体" w:eastAsia="宋体" w:hint="default"/>
                <w:sz w:val="18"/>
                <w:szCs w:val="18"/>
              </w:rPr>
              <w:t>现金分红金额占合并报 表归属于上市公司股东 净利润比率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0"/>
              <w:jc w:val="center"/>
              <w:rPr>
                <w:rFonts w:ascii="宋体" w:hAnsi="宋体" w:cs="宋体" w:eastAsia="宋体" w:hint="default"/>
                <w:sz w:val="18"/>
                <w:szCs w:val="18"/>
              </w:rPr>
            </w:pPr>
            <w:r>
              <w:rPr>
                <w:rFonts w:ascii="宋体" w:hAnsi="宋体" w:cs="宋体" w:eastAsia="宋体" w:hint="default"/>
                <w:spacing w:val="-7"/>
                <w:sz w:val="18"/>
                <w:szCs w:val="18"/>
              </w:rPr>
              <w:t>现金分红总额（含其他方式）</w:t>
            </w:r>
            <w:r>
              <w:rPr>
                <w:rFonts w:ascii="宋体" w:hAnsi="宋体" w:cs="宋体" w:eastAsia="宋体" w:hint="default"/>
                <w:sz w:val="18"/>
                <w:szCs w:val="18"/>
              </w:rPr>
              <w:t> 占合并报表归属于上市公司 股东净利润比率</w:t>
            </w:r>
          </w:p>
        </w:tc>
      </w:tr>
      <w:tr>
        <w:trPr>
          <w:trHeight w:val="40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1,053,772,103.16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4,163,085,623.09</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1,053,772,103.16</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center"/>
              <w:rPr>
                <w:rFonts w:ascii="Times New Roman" w:hAnsi="Times New Roman" w:cs="Times New Roman" w:eastAsia="Times New Roman" w:hint="default"/>
                <w:sz w:val="18"/>
                <w:szCs w:val="18"/>
              </w:rPr>
            </w:pPr>
            <w:r>
              <w:rPr>
                <w:rFonts w:ascii="Times New Roman"/>
                <w:sz w:val="18"/>
              </w:rPr>
              <w:t>445,174,655.64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2,193,097,869.05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445,174,655.64</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4" w:right="0"/>
              <w:jc w:val="center"/>
              <w:rPr>
                <w:rFonts w:ascii="Times New Roman" w:hAnsi="Times New Roman" w:cs="Times New Roman" w:eastAsia="Times New Roman" w:hint="default"/>
                <w:sz w:val="18"/>
                <w:szCs w:val="18"/>
              </w:rPr>
            </w:pPr>
            <w:r>
              <w:rPr>
                <w:rFonts w:ascii="Times New Roman"/>
                <w:sz w:val="18"/>
              </w:rPr>
              <w:t>74,195,775.94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687,306,001.95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74,195,775.94</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10.8%</w:t>
            </w:r>
          </w:p>
        </w:tc>
      </w:tr>
    </w:tbl>
    <w:p>
      <w:pPr>
        <w:pStyle w:val="Heading2"/>
        <w:spacing w:line="240" w:lineRule="auto" w:before="82"/>
        <w:ind w:left="212" w:right="1124"/>
        <w:jc w:val="left"/>
        <w:rPr>
          <w:rFonts w:ascii="宋体" w:hAnsi="宋体" w:cs="宋体" w:eastAsia="宋体" w:hint="default"/>
          <w:b w:val="0"/>
          <w:bCs w:val="0"/>
        </w:rPr>
      </w:pPr>
      <w:bookmarkStart w:name="二、本报告期利润分配及资本公积金转增股本情况" w:id="67"/>
      <w:bookmarkEnd w:id="67"/>
      <w:r>
        <w:rPr>
          <w:b w:val="0"/>
          <w:bCs w:val="0"/>
        </w:rPr>
      </w:r>
      <w:r>
        <w:rPr>
          <w:rFonts w:ascii="宋体" w:hAnsi="宋体" w:cs="宋体" w:eastAsia="宋体" w:hint="default"/>
        </w:rPr>
        <w:t>二、本报告期利润分配及资本公积金转增股本情况</w:t>
      </w:r>
      <w:r>
        <w:rPr>
          <w:rFonts w:ascii="宋体" w:hAnsi="宋体" w:cs="宋体" w:eastAsia="宋体" w:hint="default"/>
          <w:b w:val="0"/>
          <w:bCs w:val="0"/>
        </w:rPr>
      </w:r>
    </w:p>
    <w:p>
      <w:pPr>
        <w:spacing w:line="240" w:lineRule="auto" w:before="12"/>
        <w:rPr>
          <w:rFonts w:ascii="宋体" w:hAnsi="宋体" w:cs="宋体" w:eastAsia="宋体"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4820"/>
        <w:gridCol w:w="4961"/>
      </w:tblGrid>
      <w:tr>
        <w:trPr>
          <w:trHeight w:val="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2.8</w:t>
            </w:r>
          </w:p>
        </w:tc>
      </w:tr>
      <w:tr>
        <w:trPr>
          <w:trHeight w:val="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18"/>
                <w:szCs w:val="18"/>
              </w:rPr>
            </w:pPr>
            <w:r>
              <w:rPr>
                <w:rFonts w:ascii="Times New Roman"/>
                <w:sz w:val="18"/>
              </w:rPr>
              <w:t>0</w:t>
            </w:r>
          </w:p>
        </w:tc>
      </w:tr>
      <w:tr>
        <w:trPr>
          <w:trHeight w:val="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分红派息股权登记日股份总数</w:t>
            </w:r>
          </w:p>
        </w:tc>
      </w:tr>
      <w:tr>
        <w:trPr>
          <w:trHeight w:val="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现金分红金额（元）（含税）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1,053,772,103.16</w:t>
            </w:r>
          </w:p>
        </w:tc>
      </w:tr>
      <w:tr>
        <w:trPr>
          <w:trHeight w:val="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0.00</w:t>
            </w:r>
          </w:p>
        </w:tc>
      </w:tr>
      <w:tr>
        <w:trPr>
          <w:trHeight w:val="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现金分红总额（含其他方式）（元）</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1,053,772,103.16</w:t>
            </w:r>
          </w:p>
        </w:tc>
      </w:tr>
      <w:tr>
        <w:trPr>
          <w:trHeight w:val="34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3,607,131,968.21</w:t>
            </w:r>
          </w:p>
        </w:tc>
      </w:tr>
      <w:tr>
        <w:trPr>
          <w:trHeight w:val="33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现金分红总额占利润分配总额的比例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920" w:right="0"/>
        </w:sectPr>
      </w:pPr>
    </w:p>
    <w:p>
      <w:pPr>
        <w:spacing w:line="240" w:lineRule="auto" w:before="8"/>
        <w:rPr>
          <w:rFonts w:ascii="宋体" w:hAnsi="宋体" w:cs="宋体" w:eastAsia="宋体" w:hint="default"/>
          <w:b/>
          <w:bCs/>
          <w:sz w:val="24"/>
          <w:szCs w:val="24"/>
        </w:rPr>
      </w:pPr>
    </w:p>
    <w:tbl>
      <w:tblPr>
        <w:tblW w:w="0" w:type="auto"/>
        <w:jc w:val="left"/>
        <w:tblInd w:w="117" w:type="dxa"/>
        <w:tblLayout w:type="fixed"/>
        <w:tblCellMar>
          <w:top w:w="0" w:type="dxa"/>
          <w:left w:w="0" w:type="dxa"/>
          <w:bottom w:w="0" w:type="dxa"/>
          <w:right w:w="0" w:type="dxa"/>
        </w:tblCellMar>
        <w:tblLook w:val="01E0"/>
      </w:tblPr>
      <w:tblGrid>
        <w:gridCol w:w="9781"/>
      </w:tblGrid>
      <w:tr>
        <w:trPr>
          <w:trHeight w:val="340" w:hRule="exact"/>
        </w:trPr>
        <w:tc>
          <w:tcPr>
            <w:tcW w:w="9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84" w:hRule="exact"/>
        </w:trPr>
        <w:tc>
          <w:tcPr>
            <w:tcW w:w="9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占全部分红金额的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p>
        </w:tc>
      </w:tr>
      <w:tr>
        <w:trPr>
          <w:trHeight w:val="340" w:hRule="exact"/>
        </w:trPr>
        <w:tc>
          <w:tcPr>
            <w:tcW w:w="9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994"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30" w:hRule="exact"/>
        </w:trPr>
        <w:tc>
          <w:tcPr>
            <w:tcW w:w="97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年度拟以分红派息股权登记日总股份数为基数，向全体股东每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股派送人民币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元（含税）现金股息，不送红股，</w:t>
            </w:r>
          </w:p>
          <w:p>
            <w:pPr>
              <w:pStyle w:val="TableParagraph"/>
              <w:spacing w:line="240" w:lineRule="exact" w:before="13"/>
              <w:ind w:left="101" w:right="103"/>
              <w:jc w:val="left"/>
              <w:rPr>
                <w:rFonts w:ascii="宋体" w:hAnsi="宋体" w:cs="宋体" w:eastAsia="宋体" w:hint="default"/>
                <w:sz w:val="18"/>
                <w:szCs w:val="18"/>
              </w:rPr>
            </w:pPr>
            <w:r>
              <w:rPr>
                <w:rFonts w:ascii="宋体" w:hAnsi="宋体" w:cs="宋体" w:eastAsia="宋体" w:hint="default"/>
                <w:sz w:val="18"/>
                <w:szCs w:val="18"/>
              </w:rPr>
              <w:t>不以公积金转增股本。以公司现有总股份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3,763,471,797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股计算，预计共派发现金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1,053,772,103.16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元，占公司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年合并 报表中归属于母公司股东的净利润的比例为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25.31%</w:t>
            </w:r>
            <w:r>
              <w:rPr>
                <w:rFonts w:ascii="宋体" w:hAnsi="宋体" w:cs="宋体" w:eastAsia="宋体" w:hint="default"/>
                <w:sz w:val="18"/>
                <w:szCs w:val="18"/>
              </w:rPr>
              <w:t>。</w:t>
            </w:r>
          </w:p>
        </w:tc>
      </w:tr>
    </w:tbl>
    <w:p>
      <w:pPr>
        <w:pStyle w:val="Heading2"/>
        <w:spacing w:line="240" w:lineRule="auto" w:before="82"/>
        <w:ind w:left="192" w:right="0"/>
        <w:jc w:val="left"/>
        <w:rPr>
          <w:rFonts w:ascii="宋体" w:hAnsi="宋体" w:cs="宋体" w:eastAsia="宋体" w:hint="default"/>
          <w:b w:val="0"/>
          <w:bCs w:val="0"/>
        </w:rPr>
      </w:pPr>
      <w:bookmarkStart w:name="三、承诺事项履行情况" w:id="68"/>
      <w:bookmarkEnd w:id="68"/>
      <w:r>
        <w:rPr>
          <w:b w:val="0"/>
          <w:bCs w:val="0"/>
        </w:rPr>
      </w:r>
      <w:r>
        <w:rPr>
          <w:rFonts w:ascii="宋体" w:hAnsi="宋体" w:cs="宋体" w:eastAsia="宋体" w:hint="default"/>
        </w:rPr>
        <w:t>三、承诺事项履行情况</w:t>
      </w:r>
      <w:r>
        <w:rPr>
          <w:rFonts w:ascii="宋体" w:hAnsi="宋体" w:cs="宋体" w:eastAsia="宋体" w:hint="default"/>
          <w:b w:val="0"/>
          <w:bCs w:val="0"/>
        </w:rPr>
      </w:r>
    </w:p>
    <w:p>
      <w:pPr>
        <w:spacing w:line="256" w:lineRule="auto" w:before="141"/>
        <w:ind w:left="192" w:right="0" w:firstLine="0"/>
        <w:jc w:val="left"/>
        <w:rPr>
          <w:rFonts w:ascii="宋体" w:hAnsi="宋体" w:cs="宋体" w:eastAsia="宋体" w:hint="default"/>
          <w:sz w:val="21"/>
          <w:szCs w:val="21"/>
        </w:rPr>
      </w:pPr>
      <w:bookmarkStart w:name="1、公司实际控制人、股东、关联方、收购人以及公司等承诺相关方在报告期内履行完毕及" w:id="69"/>
      <w:bookmarkEnd w:id="69"/>
      <w:r>
        <w:rPr/>
      </w:r>
      <w:r>
        <w:rPr>
          <w:rFonts w:ascii="Times New Roman" w:hAnsi="Times New Roman" w:cs="Times New Roman" w:eastAsia="Times New Roman" w:hint="default"/>
          <w:b/>
          <w:bCs/>
          <w:spacing w:val="3"/>
          <w:w w:val="95"/>
          <w:sz w:val="21"/>
          <w:szCs w:val="21"/>
        </w:rPr>
        <w:t>1</w:t>
      </w:r>
      <w:r>
        <w:rPr>
          <w:rFonts w:ascii="宋体" w:hAnsi="宋体" w:cs="宋体" w:eastAsia="宋体" w:hint="default"/>
          <w:b/>
          <w:bCs/>
          <w:spacing w:val="3"/>
          <w:w w:val="95"/>
          <w:sz w:val="21"/>
          <w:szCs w:val="21"/>
        </w:rPr>
        <w:t>、公司实际控制人、股东、关联方、收购人以及公司等承诺相关方在报告期内履行完毕及截至报告期末</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before="168"/>
        <w:ind w:left="55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）资产重组时所作承诺</w:t>
      </w:r>
    </w:p>
    <w:p>
      <w:pPr>
        <w:spacing w:line="240" w:lineRule="auto" w:before="1"/>
        <w:rPr>
          <w:rFonts w:ascii="宋体" w:hAnsi="宋体" w:cs="宋体" w:eastAsia="宋体" w:hint="default"/>
          <w:sz w:val="4"/>
          <w:szCs w:val="4"/>
        </w:rPr>
      </w:pPr>
    </w:p>
    <w:tbl>
      <w:tblPr>
        <w:tblW w:w="0" w:type="auto"/>
        <w:jc w:val="left"/>
        <w:tblInd w:w="189" w:type="dxa"/>
        <w:tblLayout w:type="fixed"/>
        <w:tblCellMar>
          <w:top w:w="0" w:type="dxa"/>
          <w:left w:w="0" w:type="dxa"/>
          <w:bottom w:w="0" w:type="dxa"/>
          <w:right w:w="0" w:type="dxa"/>
        </w:tblCellMar>
        <w:tblLook w:val="01E0"/>
      </w:tblPr>
      <w:tblGrid>
        <w:gridCol w:w="1134"/>
        <w:gridCol w:w="8364"/>
      </w:tblGrid>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中南城市建设投资有限公司、中南控股集团有限公司、陈锦石</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关于同业竞争、关联交易、资金占用方面的承诺</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267"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364"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right="101"/>
              <w:jc w:val="right"/>
              <w:rPr>
                <w:rFonts w:ascii="宋体" w:hAnsi="宋体" w:cs="宋体" w:eastAsia="宋体" w:hint="default"/>
                <w:sz w:val="18"/>
                <w:szCs w:val="18"/>
              </w:rPr>
            </w:pPr>
            <w:r>
              <w:rPr>
                <w:rFonts w:ascii="宋体" w:hAnsi="宋体" w:cs="宋体" w:eastAsia="宋体" w:hint="default"/>
                <w:sz w:val="18"/>
                <w:szCs w:val="18"/>
              </w:rPr>
              <w:t>一、关于保持上市公司独立性的承诺：为保持上市公司的独立性，中南城市建设投资有限公司、中</w:t>
            </w:r>
          </w:p>
        </w:tc>
      </w:tr>
      <w:tr>
        <w:trPr>
          <w:trHeight w:val="231"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南控股集团有限公司、陈锦石（以下简称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承诺方</w:t>
            </w:r>
            <w:r>
              <w:rPr>
                <w:rFonts w:ascii="Times New Roman" w:hAnsi="Times New Roman" w:cs="Times New Roman" w:eastAsia="Times New Roman" w:hint="default"/>
                <w:sz w:val="18"/>
                <w:szCs w:val="18"/>
              </w:rPr>
              <w:t>"</w:t>
            </w:r>
            <w:r>
              <w:rPr>
                <w:rFonts w:ascii="宋体" w:hAnsi="宋体" w:cs="宋体" w:eastAsia="宋体" w:hint="default"/>
                <w:sz w:val="18"/>
                <w:szCs w:val="18"/>
              </w:rPr>
              <w:t>）承诺如下：</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、保证上市公司人员独立</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）保证上市公司的生产经营与行政管理（包括劳动、人事及工资管理等）完全独立于承诺方及承</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诺方关联公司。</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）上市公司董事、监事及高级管理人员严格按照《公司法》、《公司章程》的有关规定选举产生；</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保证上市公司的总经理、副总经理、财务负责人、董事会秘书等高级管理人员专职在上市公司工作，不</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在承诺方及承诺方关联公司兼任除董事之外的职务。</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）保证承诺方推荐出任上市公司董事和经理的人选都通过合法的程序进行，承诺方不干预公司董</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事会和股东大会已经做出的人事任免决定。</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、保证上市公司资产独立完整</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）保证上市公司与承诺方及承诺方的关联人之间产权关系明确，上市公司对所属资产拥有完整的</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所有权，保证上市公司资产的独立完整</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）保证上市公司不存在资金、资产被承诺方及承诺方的关联方占用的情形。</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）保证上市公司的住所独立于承诺人。</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、保证上市公司的财务独立</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）保证上市公司建立独立的财务部门和独立的财务核算体系。</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）保证上市公司具有规范、独立的财务会计制度和对分公司、子公司的财务管理制度。</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）保证上市公司保持自己独立的银行帐户，不与承诺方共用一个银行账户。</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）保证上市公司的财务人员不在本公司兼职。</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）保证上市公司依法独立纳税。</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）保证上市公司能够独立作出财务决策，承诺方不干预上市公司的资金使用。</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、保证上市公司机构独立</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）保证上市公司的机构设置独立于承诺方，并能独立自主地运作。</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）保证上市公司办公机构和生产经营场所与承诺方分开；建立健全的组织机构体系，保证上市公</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司董事会、监事会以及各职能部门独立运作，不存在与承诺方职能部门之间的从属关系。</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）保证承诺方行为规范，不超越股东大会直接或间接干预上市公司的决策和经营。</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、保证上市公司业务独立</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）保证上市公司拥有独立开展经营活动的资产、人员、资质和能力，上市公司具有面向市场自主</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经营的能力。</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）保证尽可能减少上市公司与承诺方及承诺方关联公司之间的持续性关联交易。对于无法避免的</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关联交易将本着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公平、公正、公开</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的原则，与向非关联企业的交易价格保持一致，并及时进行信息披</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露。</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）保证不与上市公司进行同业竞争。</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二、关于避免和消除同业竞争的承诺：</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z w:val="18"/>
                <w:szCs w:val="18"/>
              </w:rPr>
              <w:t>为从根本上避免和消除中南房地产、中南集团、陈锦石及其关联企业侵占上市公司的商业机会和形</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成同业竞争的可能性，中南城市建设投资有限公司、中南控股集团有限公司、陈锦石（以下简称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p>
        </w:tc>
      </w:tr>
      <w:tr>
        <w:trPr>
          <w:trHeight w:val="231" w:hRule="exact"/>
        </w:trPr>
        <w:tc>
          <w:tcPr>
            <w:tcW w:w="1134" w:type="dxa"/>
            <w:tcBorders>
              <w:top w:val="nil" w:sz="6" w:space="0" w:color="auto"/>
              <w:left w:val="single" w:sz="4" w:space="0" w:color="000000"/>
              <w:bottom w:val="single" w:sz="4" w:space="0" w:color="000000"/>
              <w:right w:val="single" w:sz="4" w:space="0" w:color="000000"/>
            </w:tcBorders>
          </w:tcPr>
          <w:p>
            <w:pPr/>
          </w:p>
        </w:tc>
        <w:tc>
          <w:tcPr>
            <w:tcW w:w="8364"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）承诺：中南房地产作为上市公司控股股东期间，中南集团作为上市公司间接控股股东期间，陈锦石作</w:t>
            </w:r>
          </w:p>
        </w:tc>
      </w:tr>
    </w:tbl>
    <w:p>
      <w:pPr>
        <w:spacing w:after="0" w:line="219" w:lineRule="exact"/>
        <w:jc w:val="left"/>
        <w:rPr>
          <w:rFonts w:ascii="宋体" w:hAnsi="宋体" w:cs="宋体" w:eastAsia="宋体" w:hint="default"/>
          <w:sz w:val="18"/>
          <w:szCs w:val="18"/>
        </w:rPr>
        <w:sectPr>
          <w:pgSz w:w="11910" w:h="16840"/>
          <w:pgMar w:header="878" w:footer="978" w:top="1100" w:bottom="1160" w:left="94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134"/>
        <w:gridCol w:w="8364"/>
      </w:tblGrid>
      <w:tr>
        <w:trPr>
          <w:trHeight w:val="253" w:hRule="exact"/>
        </w:trPr>
        <w:tc>
          <w:tcPr>
            <w:tcW w:w="1134" w:type="dxa"/>
            <w:vMerge w:val="restart"/>
            <w:tcBorders>
              <w:top w:val="single" w:sz="4" w:space="0" w:color="000000"/>
              <w:left w:val="single" w:sz="4" w:space="0" w:color="000000"/>
              <w:right w:val="single" w:sz="4" w:space="0" w:color="000000"/>
            </w:tcBorders>
          </w:tcPr>
          <w:p>
            <w:pPr/>
          </w:p>
        </w:tc>
        <w:tc>
          <w:tcPr>
            <w:tcW w:w="8364"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为上市公司实际控制人期间，承诺人不会在中国境内或境外，以任何方式（包括但不限于其单独经营、</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2"/>
              <w:jc w:val="right"/>
              <w:rPr>
                <w:rFonts w:ascii="宋体" w:hAnsi="宋体" w:cs="宋体" w:eastAsia="宋体" w:hint="default"/>
                <w:sz w:val="18"/>
                <w:szCs w:val="18"/>
              </w:rPr>
            </w:pPr>
            <w:r>
              <w:rPr>
                <w:rFonts w:ascii="宋体" w:hAnsi="宋体" w:cs="宋体" w:eastAsia="宋体" w:hint="default"/>
                <w:spacing w:val="-1"/>
                <w:sz w:val="18"/>
                <w:szCs w:val="18"/>
              </w:rPr>
              <w:t>通过合资经营或拥有另一公司或企业的股份及其它权益）直接或间接从事与上市公司相同或相似的业务。</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承诺人同时保证：将采取合法及有效的措施，促使承诺人除上市公司外的其他下属全资、控股子公司不</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从事与上市公司相同或相似的业务；如果有同时适合于上市公司和承诺人及下属全资、控股子公司进行</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商业开发的机会，上市公司享有优先选择权。承诺人承诺并保证给予上市公司与承诺人其他下属全资、</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控股子公司同等待遇，避免损害上市公司及上市公司中小股东的利益。对于上市公司的正常生产、经营</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活动，承诺人保证不利用其地位损害上市公司及上市公司中小股东的利益。</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460" w:right="0"/>
              <w:jc w:val="left"/>
              <w:rPr>
                <w:rFonts w:ascii="宋体" w:hAnsi="宋体" w:cs="宋体" w:eastAsia="宋体" w:hint="default"/>
                <w:sz w:val="18"/>
                <w:szCs w:val="18"/>
              </w:rPr>
            </w:pPr>
            <w:r>
              <w:rPr>
                <w:rFonts w:ascii="宋体" w:hAnsi="宋体" w:cs="宋体" w:eastAsia="宋体" w:hint="default"/>
                <w:sz w:val="18"/>
                <w:szCs w:val="18"/>
              </w:rPr>
              <w:t>三、关于减少并规范关联交易的承诺：</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z w:val="18"/>
                <w:szCs w:val="18"/>
              </w:rPr>
              <w:t>就本次交易完成后中南城市建设投资有限公司、中南控股集团有限公司、陈锦石可能与上市公司发</w:t>
            </w:r>
          </w:p>
        </w:tc>
      </w:tr>
      <w:tr>
        <w:trPr>
          <w:trHeight w:val="245"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生的关联交易，中南城市建设投资有限公司、中南控股集团有限公司、陈锦石（以下简称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）承</w:t>
            </w:r>
          </w:p>
        </w:tc>
      </w:tr>
      <w:tr>
        <w:trPr>
          <w:trHeight w:val="235"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诺：在本次交易完成后，承诺人及其下属全资、控股子公司将尽量减少并规范与上市公司及其控股企业</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之间的关联交易。对于无法避免或有合理原因而发生的关联交易，承诺人及其下属全资、控股子公司将</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遵循市场公开、公平、公正的原则以公允、合理的市场价格进行，根据有关法律、法规及规范性文件的</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规定履行关联交易决策程序，依法履行信息披露义务和办理有关报批程序，不利用其地位损害上市公司</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的利益。中南房地产作为上市公司控股股东期间，中南集团作为上市公司间接控股股东期间，陈锦石作</w:t>
            </w:r>
          </w:p>
        </w:tc>
      </w:tr>
      <w:tr>
        <w:trPr>
          <w:trHeight w:val="240" w:hRule="exact"/>
        </w:trPr>
        <w:tc>
          <w:tcPr>
            <w:tcW w:w="1134" w:type="dxa"/>
            <w:vMerge/>
            <w:tcBorders>
              <w:left w:val="single" w:sz="4" w:space="0" w:color="000000"/>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为上市公司实际控制人期间，承诺人不会利用其地位损害上市公司及其他股东（特别是中小股东）的合</w:t>
            </w:r>
          </w:p>
        </w:tc>
      </w:tr>
      <w:tr>
        <w:trPr>
          <w:trHeight w:val="237" w:hRule="exact"/>
        </w:trPr>
        <w:tc>
          <w:tcPr>
            <w:tcW w:w="1134" w:type="dxa"/>
            <w:vMerge/>
            <w:tcBorders>
              <w:left w:val="single" w:sz="4" w:space="0" w:color="000000"/>
              <w:bottom w:val="single" w:sz="4" w:space="0" w:color="000000"/>
              <w:right w:val="single" w:sz="4" w:space="0" w:color="000000"/>
            </w:tcBorders>
          </w:tcPr>
          <w:p>
            <w:pPr/>
          </w:p>
        </w:tc>
        <w:tc>
          <w:tcPr>
            <w:tcW w:w="8364"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法权益。</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履行情况</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63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300"/>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470" w:right="10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）首次公开发行或再融资时所作承诺</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34"/>
        <w:gridCol w:w="8364"/>
      </w:tblGrid>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中南城市建设投资有限公司、中南控股集团有限公司、上市公司董事、监事、高管</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254"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364"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本公司的全部董事、监事、高级管理人员，控股股东中南城市建设投资有限公司、中南控股集团有限公</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司，实际控制人陈锦石先生已出具承诺函，承诺内容如下：中南建设已经及时完整地披露了房地产业务</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用地情况，不存在因用地违法违规被查处的情形；如中南建设因未披露的土地闲置等违法违规行为给上</w:t>
            </w:r>
          </w:p>
        </w:tc>
      </w:tr>
      <w:tr>
        <w:trPr>
          <w:trHeight w:val="236" w:hRule="exact"/>
        </w:trPr>
        <w:tc>
          <w:tcPr>
            <w:tcW w:w="1134" w:type="dxa"/>
            <w:tcBorders>
              <w:top w:val="nil" w:sz="6" w:space="0" w:color="auto"/>
              <w:left w:val="single" w:sz="4" w:space="0" w:color="000000"/>
              <w:bottom w:val="single" w:sz="4" w:space="0" w:color="000000"/>
              <w:right w:val="single" w:sz="4" w:space="0" w:color="000000"/>
            </w:tcBorders>
          </w:tcPr>
          <w:p>
            <w:pPr/>
          </w:p>
        </w:tc>
        <w:tc>
          <w:tcPr>
            <w:tcW w:w="8364"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市公司和投资者造成损失的，本人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本公司将依法承担赔偿责任</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履行情况</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63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300"/>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2"/>
        <w:ind w:left="470" w:right="10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）其他对公司中小股东所作承诺</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134"/>
        <w:gridCol w:w="8364"/>
      </w:tblGrid>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中南城市建设投资有限公司、陈昱含</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267"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364"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460" w:right="0"/>
              <w:jc w:val="left"/>
              <w:rPr>
                <w:rFonts w:ascii="宋体" w:hAnsi="宋体" w:cs="宋体" w:eastAsia="宋体" w:hint="default"/>
                <w:sz w:val="18"/>
                <w:szCs w:val="18"/>
              </w:rPr>
            </w:pPr>
            <w:r>
              <w:rPr>
                <w:rFonts w:ascii="宋体" w:hAnsi="宋体" w:cs="宋体" w:eastAsia="宋体" w:hint="default"/>
                <w:sz w:val="18"/>
                <w:szCs w:val="18"/>
              </w:rPr>
              <w:t>一、关于税务补偿的承诺：</w:t>
            </w:r>
          </w:p>
        </w:tc>
      </w:tr>
      <w:tr>
        <w:trPr>
          <w:trHeight w:val="231"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hAnsi="宋体" w:cs="宋体" w:eastAsia="宋体" w:hint="default"/>
                <w:sz w:val="18"/>
                <w:szCs w:val="18"/>
              </w:rPr>
              <w:t>中南城市建设投资有限公司和陈昱含（以下合称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）目前分别持有江苏中南建筑产业集团有</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98"/>
              <w:jc w:val="right"/>
              <w:rPr>
                <w:rFonts w:ascii="宋体" w:hAnsi="宋体" w:cs="宋体" w:eastAsia="宋体" w:hint="default"/>
                <w:sz w:val="18"/>
                <w:szCs w:val="18"/>
              </w:rPr>
            </w:pPr>
            <w:r>
              <w:rPr>
                <w:rFonts w:ascii="宋体" w:hAnsi="宋体" w:cs="宋体" w:eastAsia="宋体" w:hint="default"/>
                <w:spacing w:val="-3"/>
                <w:sz w:val="18"/>
                <w:szCs w:val="18"/>
              </w:rPr>
              <w:t>限责任公司（以下简称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中南建筑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97.36%</w:t>
            </w:r>
            <w:r>
              <w:rPr>
                <w:rFonts w:ascii="宋体" w:hAnsi="宋体" w:cs="宋体" w:eastAsia="宋体" w:hint="default"/>
                <w:spacing w:val="-3"/>
                <w:sz w:val="18"/>
                <w:szCs w:val="18"/>
              </w:rPr>
              <w:t>和</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2.64%</w:t>
            </w:r>
            <w:r>
              <w:rPr>
                <w:rFonts w:ascii="宋体" w:hAnsi="宋体" w:cs="宋体" w:eastAsia="宋体" w:hint="default"/>
                <w:sz w:val="18"/>
                <w:szCs w:val="18"/>
              </w:rPr>
              <w:t>股权。鉴于中南建筑及其子公司南通市中南建工设备</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安装有限公司在</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年度及以前年度存在按照核定方式缴纳企业所得税的情况，为保证公司及其中小股</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东的利益，承诺人特此承诺：在上市公司本次重大重组经中国证监会批准并实施后，如有权税务部门要</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101"/>
              <w:jc w:val="right"/>
              <w:rPr>
                <w:rFonts w:ascii="宋体" w:hAnsi="宋体" w:cs="宋体" w:eastAsia="宋体" w:hint="default"/>
                <w:sz w:val="18"/>
                <w:szCs w:val="18"/>
              </w:rPr>
            </w:pPr>
            <w:r>
              <w:rPr>
                <w:rFonts w:ascii="宋体" w:hAnsi="宋体" w:cs="宋体" w:eastAsia="宋体" w:hint="default"/>
                <w:sz w:val="18"/>
                <w:szCs w:val="18"/>
              </w:rPr>
              <w:t>求中南建筑及南通市中南建工设备安装有限公司改按查账征收方式缴纳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pacing w:val="-4"/>
                <w:sz w:val="18"/>
                <w:szCs w:val="18"/>
              </w:rPr>
              <w:t>年度及以前年度所得税，并</w:t>
            </w:r>
          </w:p>
        </w:tc>
      </w:tr>
      <w:tr>
        <w:trPr>
          <w:trHeight w:val="23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由此导致中南建筑及南通市中南建工设备安装有限公司需补缴税款、支付滞纳金罚款或其他款项时，承</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z w:val="18"/>
                <w:szCs w:val="18"/>
              </w:rPr>
              <w:t>诺人将在有权税务部门规定的期限内，且最迟不晚于有权税务部门出具书面文件后的一个月内，根据目</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z w:val="18"/>
                <w:szCs w:val="18"/>
              </w:rPr>
              <w:t>前对中南建筑的持股比例承担中南建筑及南通市中南建工设备安装有限公司需补缴的税款、滞纳金、罚</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款或其他款项。</w:t>
            </w:r>
          </w:p>
        </w:tc>
      </w:tr>
      <w:tr>
        <w:trPr>
          <w:trHeight w:val="245"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460" w:right="0"/>
              <w:jc w:val="left"/>
              <w:rPr>
                <w:rFonts w:ascii="宋体" w:hAnsi="宋体" w:cs="宋体" w:eastAsia="宋体" w:hint="default"/>
                <w:sz w:val="18"/>
                <w:szCs w:val="18"/>
              </w:rPr>
            </w:pPr>
            <w:r>
              <w:rPr>
                <w:rFonts w:ascii="宋体" w:hAnsi="宋体" w:cs="宋体" w:eastAsia="宋体" w:hint="default"/>
                <w:sz w:val="18"/>
                <w:szCs w:val="18"/>
              </w:rPr>
              <w:t>二、关于明确</w:t>
            </w:r>
            <w:r>
              <w:rPr>
                <w:rFonts w:ascii="Times New Roman" w:hAnsi="Times New Roman" w:cs="Times New Roman" w:eastAsia="Times New Roman" w:hint="default"/>
                <w:sz w:val="18"/>
                <w:szCs w:val="18"/>
              </w:rPr>
              <w:t>"</w:t>
            </w:r>
            <w:r>
              <w:rPr>
                <w:rFonts w:ascii="宋体" w:hAnsi="宋体" w:cs="宋体" w:eastAsia="宋体" w:hint="default"/>
                <w:sz w:val="18"/>
                <w:szCs w:val="18"/>
              </w:rPr>
              <w:t>税务补偿承诺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中责任期限的专项说明：</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98"/>
              <w:jc w:val="right"/>
              <w:rPr>
                <w:rFonts w:ascii="宋体" w:hAnsi="宋体" w:cs="宋体" w:eastAsia="宋体" w:hint="default"/>
                <w:sz w:val="18"/>
                <w:szCs w:val="18"/>
              </w:rPr>
            </w:pPr>
            <w:r>
              <w:rPr>
                <w:rFonts w:ascii="宋体" w:hAnsi="宋体" w:cs="宋体" w:eastAsia="宋体" w:hint="default"/>
                <w:sz w:val="18"/>
                <w:szCs w:val="18"/>
              </w:rPr>
              <w:t>鉴于江苏中南建筑产业集团有限责任公司（以下简称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中南建筑</w:t>
            </w:r>
            <w:r>
              <w:rPr>
                <w:rFonts w:ascii="Times New Roman" w:hAnsi="Times New Roman" w:cs="Times New Roman" w:eastAsia="Times New Roman" w:hint="default"/>
                <w:sz w:val="18"/>
                <w:szCs w:val="18"/>
              </w:rPr>
              <w:t>"</w:t>
            </w:r>
            <w:r>
              <w:rPr>
                <w:rFonts w:ascii="宋体" w:hAnsi="宋体" w:cs="宋体" w:eastAsia="宋体" w:hint="default"/>
                <w:sz w:val="18"/>
                <w:szCs w:val="18"/>
              </w:rPr>
              <w:t>）及其子公司南通市中南建工设备</w:t>
            </w:r>
          </w:p>
        </w:tc>
      </w:tr>
      <w:tr>
        <w:trPr>
          <w:trHeight w:val="240" w:hRule="exact"/>
        </w:trPr>
        <w:tc>
          <w:tcPr>
            <w:tcW w:w="1134" w:type="dxa"/>
            <w:tcBorders>
              <w:top w:val="nil" w:sz="6" w:space="0" w:color="auto"/>
              <w:left w:val="single" w:sz="4" w:space="0" w:color="000000"/>
              <w:bottom w:val="nil" w:sz="6" w:space="0" w:color="auto"/>
              <w:right w:val="single" w:sz="4" w:space="0" w:color="000000"/>
            </w:tcBorders>
          </w:tcPr>
          <w:p>
            <w:pPr/>
          </w:p>
        </w:tc>
        <w:tc>
          <w:tcPr>
            <w:tcW w:w="8364" w:type="dxa"/>
            <w:tcBorders>
              <w:top w:val="nil" w:sz="6" w:space="0" w:color="auto"/>
              <w:left w:val="single" w:sz="4" w:space="0" w:color="000000"/>
              <w:bottom w:val="nil" w:sz="6" w:space="0" w:color="auto"/>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安装有限公司（以下简称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中南安装</w:t>
            </w:r>
            <w:r>
              <w:rPr>
                <w:rFonts w:ascii="Times New Roman" w:hAnsi="Times New Roman" w:cs="Times New Roman" w:eastAsia="Times New Roman" w:hint="default"/>
                <w:sz w:val="18"/>
                <w:szCs w:val="18"/>
              </w:rPr>
              <w:t>"</w:t>
            </w:r>
            <w:r>
              <w:rPr>
                <w:rFonts w:ascii="宋体" w:hAnsi="宋体" w:cs="宋体" w:eastAsia="宋体" w:hint="default"/>
                <w:sz w:val="18"/>
                <w:szCs w:val="18"/>
              </w:rPr>
              <w:t>）存在按照核定方式缴纳企业所得税的情况，为保障上市公司及其</w:t>
            </w:r>
          </w:p>
        </w:tc>
      </w:tr>
      <w:tr>
        <w:trPr>
          <w:trHeight w:val="231" w:hRule="exact"/>
        </w:trPr>
        <w:tc>
          <w:tcPr>
            <w:tcW w:w="1134" w:type="dxa"/>
            <w:tcBorders>
              <w:top w:val="nil" w:sz="6" w:space="0" w:color="auto"/>
              <w:left w:val="single" w:sz="4" w:space="0" w:color="000000"/>
              <w:bottom w:val="single" w:sz="4" w:space="0" w:color="000000"/>
              <w:right w:val="single" w:sz="4" w:space="0" w:color="000000"/>
            </w:tcBorders>
          </w:tcPr>
          <w:p>
            <w:pPr/>
          </w:p>
        </w:tc>
        <w:tc>
          <w:tcPr>
            <w:tcW w:w="8364"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中小股东的利益，中南城市建设投资有限公司和陈昱含（以下合称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）就所出具的税务补偿承诺</w:t>
            </w:r>
          </w:p>
        </w:tc>
      </w:tr>
    </w:tbl>
    <w:p>
      <w:pPr>
        <w:spacing w:after="0" w:line="219" w:lineRule="exact"/>
        <w:jc w:val="right"/>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1134"/>
        <w:gridCol w:w="8364"/>
      </w:tblGrid>
      <w:tr>
        <w:trPr>
          <w:trHeight w:val="970"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2"/>
              <w:jc w:val="left"/>
              <w:rPr>
                <w:rFonts w:ascii="宋体" w:hAnsi="宋体" w:cs="宋体" w:eastAsia="宋体" w:hint="default"/>
                <w:sz w:val="18"/>
                <w:szCs w:val="18"/>
              </w:rPr>
            </w:pPr>
            <w:r>
              <w:rPr>
                <w:rFonts w:ascii="宋体" w:hAnsi="宋体" w:cs="宋体" w:eastAsia="宋体" w:hint="default"/>
                <w:sz w:val="18"/>
                <w:szCs w:val="18"/>
              </w:rPr>
              <w:t>中的责任期限明确如下：中南建筑及中南安装若因资产置换完成日前的经营行为或其他行为，需要补缴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企业所得税、支付滞纳金、罚款或其他款项，承诺人将在税务机关规定的期限内，且最迟不晚于税务机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
                <w:sz w:val="18"/>
                <w:szCs w:val="18"/>
              </w:rPr>
              <w:t>关出具书面文件后的一个月内，按持股比例承担；中南建筑及中南安装在资产置换完成日后的应税责任，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由上市公司承担。</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履行情况</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未触发履约条件</w:t>
            </w:r>
          </w:p>
        </w:tc>
      </w:tr>
      <w:tr>
        <w:trPr>
          <w:trHeight w:val="63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300"/>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sz w:val="5"/>
          <w:szCs w:val="5"/>
        </w:rPr>
      </w:pPr>
    </w:p>
    <w:p>
      <w:pPr>
        <w:spacing w:line="256" w:lineRule="auto" w:before="34"/>
        <w:ind w:left="132" w:right="0" w:firstLine="0"/>
        <w:jc w:val="left"/>
        <w:rPr>
          <w:rFonts w:ascii="宋体" w:hAnsi="宋体" w:cs="宋体" w:eastAsia="宋体" w:hint="default"/>
          <w:sz w:val="21"/>
          <w:szCs w:val="21"/>
        </w:rPr>
      </w:pPr>
      <w:bookmarkStart w:name="2、公司资产或项目存在盈利预测，且报告期仍处在盈利预测期间，公司就资产或项目达到" w:id="70"/>
      <w:bookmarkEnd w:id="70"/>
      <w:r>
        <w:rPr/>
      </w:r>
      <w:r>
        <w:rPr>
          <w:rFonts w:ascii="Times New Roman" w:hAnsi="Times New Roman" w:cs="Times New Roman" w:eastAsia="Times New Roman" w:hint="default"/>
          <w:b/>
          <w:bCs/>
          <w:spacing w:val="3"/>
          <w:w w:val="95"/>
          <w:sz w:val="21"/>
          <w:szCs w:val="21"/>
        </w:rPr>
        <w:t>2</w:t>
      </w:r>
      <w:r>
        <w:rPr>
          <w:rFonts w:ascii="宋体" w:hAnsi="宋体" w:cs="宋体" w:eastAsia="宋体" w:hint="default"/>
          <w:b/>
          <w:bCs/>
          <w:spacing w:val="3"/>
          <w:w w:val="95"/>
          <w:sz w:val="21"/>
          <w:szCs w:val="21"/>
        </w:rPr>
        <w:t>、公司资产或项目存在盈利预测，且报告期仍处在盈利预测期间，公司就资产或项目达到原盈利预测及</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其原因做出说明：不适用</w:t>
      </w:r>
      <w:r>
        <w:rPr>
          <w:rFonts w:ascii="宋体" w:hAnsi="宋体" w:cs="宋体" w:eastAsia="宋体" w:hint="default"/>
          <w:sz w:val="21"/>
          <w:szCs w:val="21"/>
        </w:rPr>
      </w:r>
    </w:p>
    <w:p>
      <w:pPr>
        <w:pStyle w:val="Heading2"/>
        <w:spacing w:line="240" w:lineRule="auto" w:before="119"/>
        <w:ind w:left="132" w:right="0"/>
        <w:jc w:val="both"/>
        <w:rPr>
          <w:rFonts w:ascii="宋体" w:hAnsi="宋体" w:cs="宋体" w:eastAsia="宋体" w:hint="default"/>
          <w:b w:val="0"/>
          <w:bCs w:val="0"/>
        </w:rPr>
      </w:pPr>
      <w:bookmarkStart w:name="四、控股股东及其关联方对上市公司的非经营性占用资金情况：不适用" w:id="71"/>
      <w:bookmarkEnd w:id="71"/>
      <w:r>
        <w:rPr>
          <w:b w:val="0"/>
          <w:bCs w:val="0"/>
        </w:rPr>
      </w:r>
      <w:r>
        <w:rPr>
          <w:rFonts w:ascii="宋体" w:hAnsi="宋体" w:cs="宋体" w:eastAsia="宋体" w:hint="default"/>
        </w:rPr>
        <w:t>四、控股股东及其关联方对上市公司的非经营性占用资金情况：不适用</w:t>
      </w:r>
      <w:r>
        <w:rPr>
          <w:rFonts w:ascii="宋体" w:hAnsi="宋体" w:cs="宋体" w:eastAsia="宋体" w:hint="default"/>
          <w:b w:val="0"/>
          <w:bCs w:val="0"/>
        </w:rPr>
      </w:r>
    </w:p>
    <w:p>
      <w:pPr>
        <w:pStyle w:val="Heading2"/>
        <w:spacing w:line="312" w:lineRule="exact" w:before="148"/>
        <w:ind w:left="132" w:right="0"/>
        <w:jc w:val="left"/>
        <w:rPr>
          <w:rFonts w:ascii="宋体" w:hAnsi="宋体" w:cs="宋体" w:eastAsia="宋体" w:hint="default"/>
          <w:b w:val="0"/>
          <w:bCs w:val="0"/>
        </w:rPr>
      </w:pPr>
      <w:bookmarkStart w:name="五、董事会、监事会、独立董事（如有）对会计师事务所本报告期“非标准审计报告”的说" w:id="72"/>
      <w:bookmarkEnd w:id="72"/>
      <w:r>
        <w:rPr>
          <w:b w:val="0"/>
          <w:bCs w:val="0"/>
        </w:rPr>
      </w:r>
      <w:r>
        <w:rPr>
          <w:rFonts w:ascii="宋体" w:hAnsi="宋体" w:cs="宋体" w:eastAsia="宋体" w:hint="default"/>
        </w:rPr>
        <w:t>五、董事会、监事会、独立董事（如有）对会计师事务所本报告期“非标准审计报告”的说</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明：不适用</w:t>
      </w:r>
      <w:r>
        <w:rPr>
          <w:rFonts w:ascii="宋体" w:hAnsi="宋体" w:cs="宋体" w:eastAsia="宋体" w:hint="default"/>
          <w:b w:val="0"/>
          <w:bCs w:val="0"/>
        </w:rPr>
      </w:r>
    </w:p>
    <w:p>
      <w:pPr>
        <w:pStyle w:val="Heading2"/>
        <w:spacing w:line="240" w:lineRule="auto" w:before="89"/>
        <w:ind w:left="132" w:right="0"/>
        <w:jc w:val="both"/>
        <w:rPr>
          <w:rFonts w:ascii="宋体" w:hAnsi="宋体" w:cs="宋体" w:eastAsia="宋体" w:hint="default"/>
          <w:b w:val="0"/>
          <w:bCs w:val="0"/>
        </w:rPr>
      </w:pPr>
      <w:bookmarkStart w:name="六、与上年度财务报告相比，会计政策、会计估计和核算方法发生变化的情况说明" w:id="73"/>
      <w:bookmarkEnd w:id="73"/>
      <w:r>
        <w:rPr>
          <w:b w:val="0"/>
          <w:bCs w:val="0"/>
        </w:rPr>
      </w:r>
      <w:r>
        <w:rPr>
          <w:rFonts w:ascii="宋体" w:hAnsi="宋体" w:cs="宋体" w:eastAsia="宋体" w:hint="default"/>
        </w:rPr>
        <w:t>六、与上年度财务报告相比，会计政策、会计估计和核算方法发生变化的情况说明</w:t>
      </w:r>
      <w:r>
        <w:rPr>
          <w:rFonts w:ascii="宋体" w:hAnsi="宋体" w:cs="宋体" w:eastAsia="宋体" w:hint="default"/>
          <w:b w:val="0"/>
          <w:bCs w:val="0"/>
        </w:rPr>
      </w:r>
    </w:p>
    <w:p>
      <w:pPr>
        <w:spacing w:before="166"/>
        <w:ind w:left="492" w:right="0" w:firstLine="0"/>
        <w:jc w:val="left"/>
        <w:rPr>
          <w:rFonts w:ascii="宋体" w:hAnsi="宋体" w:cs="宋体" w:eastAsia="宋体" w:hint="default"/>
          <w:sz w:val="18"/>
          <w:szCs w:val="18"/>
        </w:rPr>
      </w:pPr>
      <w:r>
        <w:rPr>
          <w:rFonts w:ascii="宋体" w:hAnsi="宋体" w:cs="宋体" w:eastAsia="宋体" w:hint="default"/>
          <w:sz w:val="18"/>
          <w:szCs w:val="18"/>
        </w:rPr>
        <w:t>按照规定，公司自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日起执行中华人民共和国财政部《企业会计准则第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号——金融工具确认和计量》、</w:t>
      </w:r>
    </w:p>
    <w:p>
      <w:pPr>
        <w:spacing w:before="63"/>
        <w:ind w:left="132" w:right="0" w:firstLine="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号——金融资产转移（修订）》、《企业会计准则第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号——套期会计》、《企业会计准则第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spacing w:before="63"/>
        <w:ind w:left="132" w:right="0" w:firstLine="0"/>
        <w:jc w:val="both"/>
        <w:rPr>
          <w:rFonts w:ascii="宋体" w:hAnsi="宋体" w:cs="宋体" w:eastAsia="宋体" w:hint="default"/>
          <w:sz w:val="18"/>
          <w:szCs w:val="18"/>
        </w:rPr>
      </w:pPr>
      <w:r>
        <w:rPr>
          <w:rFonts w:ascii="宋体" w:hAnsi="宋体" w:cs="宋体" w:eastAsia="宋体" w:hint="default"/>
          <w:spacing w:val="-3"/>
          <w:sz w:val="18"/>
          <w:szCs w:val="18"/>
        </w:rPr>
        <w:t>——金融工具列报》、《企业会计准则第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号——非货币性资产交换》及《企业会计准则第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号——债务重组》相关准则，</w:t>
      </w:r>
    </w:p>
    <w:p>
      <w:pPr>
        <w:spacing w:line="300" w:lineRule="auto" w:before="63"/>
        <w:ind w:left="132" w:right="1171" w:firstLine="0"/>
        <w:jc w:val="both"/>
        <w:rPr>
          <w:rFonts w:ascii="宋体" w:hAnsi="宋体" w:cs="宋体" w:eastAsia="宋体" w:hint="default"/>
          <w:sz w:val="18"/>
          <w:szCs w:val="18"/>
        </w:rPr>
      </w:pPr>
      <w:r>
        <w:rPr>
          <w:rFonts w:ascii="宋体" w:hAnsi="宋体" w:cs="宋体" w:eastAsia="宋体" w:hint="default"/>
          <w:sz w:val="18"/>
          <w:szCs w:val="18"/>
        </w:rPr>
        <w:t>同时公司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年度财务报告开始按照中华人民共和国财政部《关于修订印发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年度一般企业财务报表格式的通知》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 会</w:t>
      </w:r>
      <w:r>
        <w:rPr>
          <w:rFonts w:ascii="Times New Roman" w:hAnsi="Times New Roman" w:cs="Times New Roman" w:eastAsia="Times New Roman" w:hint="default"/>
          <w:sz w:val="18"/>
          <w:szCs w:val="18"/>
        </w:rPr>
        <w:t>[2019]6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、《关于修订印发合并财务报表格式</w:t>
      </w:r>
      <w:r>
        <w:rPr>
          <w:rFonts w:ascii="Times New Roman" w:hAnsi="Times New Roman" w:cs="Times New Roman" w:eastAsia="Times New Roman" w:hint="default"/>
          <w:sz w:val="18"/>
          <w:szCs w:val="18"/>
        </w:rPr>
        <w:t>(2019 </w:t>
      </w:r>
      <w:r>
        <w:rPr>
          <w:rFonts w:ascii="宋体" w:hAnsi="宋体" w:cs="宋体" w:eastAsia="宋体" w:hint="default"/>
          <w:sz w:val="18"/>
          <w:szCs w:val="18"/>
        </w:rPr>
        <w:t>版</w:t>
      </w:r>
      <w:r>
        <w:rPr>
          <w:rFonts w:ascii="Times New Roman" w:hAnsi="Times New Roman" w:cs="Times New Roman" w:eastAsia="Times New Roman" w:hint="default"/>
          <w:sz w:val="18"/>
          <w:szCs w:val="18"/>
        </w:rPr>
        <w:t>)</w:t>
      </w: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编制。应用新会计政策对公司财务报 告的具体影响详见财务报告附注中。本报告期公司无主要会计估计变更。</w:t>
      </w:r>
    </w:p>
    <w:p>
      <w:pPr>
        <w:pStyle w:val="Heading2"/>
        <w:spacing w:line="331" w:lineRule="auto" w:before="103"/>
        <w:ind w:left="132" w:right="3525"/>
        <w:jc w:val="left"/>
        <w:rPr>
          <w:rFonts w:ascii="宋体" w:hAnsi="宋体" w:cs="宋体" w:eastAsia="宋体" w:hint="default"/>
          <w:b w:val="0"/>
          <w:bCs w:val="0"/>
        </w:rPr>
      </w:pPr>
      <w:bookmarkStart w:name="七、报告期内发生重大会计差错更正需追溯重述的情况说明：不适用" w:id="74"/>
      <w:bookmarkEnd w:id="74"/>
      <w:r>
        <w:rPr>
          <w:b w:val="0"/>
          <w:bCs w:val="0"/>
        </w:rPr>
      </w:r>
      <w:r>
        <w:rPr>
          <w:rFonts w:ascii="宋体" w:hAnsi="宋体" w:cs="宋体" w:eastAsia="宋体" w:hint="default"/>
        </w:rPr>
        <w:t>七、报告期内发生重大会计差错更正需追溯重述的情况说明：不适用</w:t>
      </w:r>
      <w:r>
        <w:rPr>
          <w:rFonts w:ascii="宋体" w:hAnsi="宋体" w:cs="宋体" w:eastAsia="宋体" w:hint="default"/>
          <w:w w:val="99"/>
        </w:rPr>
        <w:t> </w:t>
      </w:r>
      <w:bookmarkStart w:name="八、与上年度财务报告相比，合并报表范围发生变化的情况说明" w:id="75"/>
      <w:bookmarkEnd w:id="75"/>
      <w:r>
        <w:rPr>
          <w:rFonts w:ascii="宋体" w:hAnsi="宋体" w:cs="宋体" w:eastAsia="宋体" w:hint="default"/>
        </w:rPr>
        <w:t>八</w:t>
      </w:r>
      <w:r>
        <w:rPr>
          <w:rFonts w:ascii="宋体" w:hAnsi="宋体" w:cs="宋体" w:eastAsia="宋体" w:hint="default"/>
        </w:rPr>
        <w:t>、与上年度财务报告相比，合并报表范围发生变化的情况说明</w:t>
      </w:r>
      <w:r>
        <w:rPr>
          <w:rFonts w:ascii="宋体" w:hAnsi="宋体" w:cs="宋体" w:eastAsia="宋体" w:hint="default"/>
          <w:b w:val="0"/>
          <w:bCs w:val="0"/>
        </w:rPr>
      </w:r>
    </w:p>
    <w:p>
      <w:pPr>
        <w:spacing w:before="75"/>
        <w:ind w:left="492" w:right="0" w:firstLine="0"/>
        <w:jc w:val="left"/>
        <w:rPr>
          <w:rFonts w:ascii="宋体" w:hAnsi="宋体" w:cs="宋体" w:eastAsia="宋体" w:hint="default"/>
          <w:sz w:val="18"/>
          <w:szCs w:val="18"/>
        </w:rPr>
      </w:pPr>
      <w:r>
        <w:rPr>
          <w:rFonts w:ascii="宋体" w:hAnsi="宋体" w:cs="宋体" w:eastAsia="宋体" w:hint="default"/>
          <w:sz w:val="18"/>
          <w:szCs w:val="18"/>
        </w:rPr>
        <w:t>具体情况参见财务报告附注六、合并范围的变动。</w:t>
      </w:r>
    </w:p>
    <w:p>
      <w:pPr>
        <w:pStyle w:val="Heading2"/>
        <w:spacing w:line="240" w:lineRule="auto" w:before="148"/>
        <w:ind w:left="132" w:right="0"/>
        <w:jc w:val="both"/>
        <w:rPr>
          <w:rFonts w:ascii="宋体" w:hAnsi="宋体" w:cs="宋体" w:eastAsia="宋体" w:hint="default"/>
          <w:b w:val="0"/>
          <w:bCs w:val="0"/>
        </w:rPr>
      </w:pPr>
      <w:bookmarkStart w:name="九、聘任、解聘会计师事务所情况" w:id="76"/>
      <w:bookmarkEnd w:id="76"/>
      <w:r>
        <w:rPr>
          <w:b w:val="0"/>
          <w:bCs w:val="0"/>
        </w:rPr>
      </w:r>
      <w:r>
        <w:rPr>
          <w:rFonts w:ascii="宋体" w:hAnsi="宋体" w:cs="宋体" w:eastAsia="宋体" w:hint="default"/>
        </w:rPr>
        <w:t>九、聘任、解聘会计师事务所情况</w:t>
      </w:r>
      <w:r>
        <w:rPr>
          <w:rFonts w:ascii="宋体" w:hAnsi="宋体" w:cs="宋体" w:eastAsia="宋体" w:hint="default"/>
          <w:b w:val="0"/>
          <w:bCs w:val="0"/>
        </w:rPr>
      </w:r>
    </w:p>
    <w:p>
      <w:pPr>
        <w:spacing w:before="166"/>
        <w:ind w:left="132" w:right="0" w:firstLine="0"/>
        <w:jc w:val="both"/>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081" w:type="dxa"/>
        <w:tblLayout w:type="fixed"/>
        <w:tblCellMar>
          <w:top w:w="0" w:type="dxa"/>
          <w:left w:w="0" w:type="dxa"/>
          <w:bottom w:w="0" w:type="dxa"/>
          <w:right w:w="0" w:type="dxa"/>
        </w:tblCellMar>
        <w:tblLook w:val="01E0"/>
      </w:tblPr>
      <w:tblGrid>
        <w:gridCol w:w="4791"/>
        <w:gridCol w:w="2942"/>
      </w:tblGrid>
      <w:tr>
        <w:trPr>
          <w:trHeight w:val="340"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340"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Times New Roman" w:hAnsi="Times New Roman" w:cs="Times New Roman" w:eastAsia="Times New Roman" w:hint="default"/>
                <w:sz w:val="18"/>
                <w:szCs w:val="18"/>
              </w:rPr>
            </w:pPr>
            <w:r>
              <w:rPr>
                <w:rFonts w:ascii="Times New Roman"/>
                <w:sz w:val="18"/>
              </w:rPr>
              <w:t>590</w:t>
            </w:r>
          </w:p>
        </w:tc>
      </w:tr>
      <w:tr>
        <w:trPr>
          <w:trHeight w:val="340"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Times New Roman" w:hAnsi="Times New Roman" w:cs="Times New Roman" w:eastAsia="Times New Roman" w:hint="default"/>
                <w:sz w:val="18"/>
                <w:szCs w:val="18"/>
              </w:rPr>
            </w:pPr>
            <w:r>
              <w:rPr>
                <w:rFonts w:ascii="Times New Roman"/>
                <w:sz w:val="18"/>
              </w:rPr>
              <w:t>5</w:t>
            </w:r>
          </w:p>
        </w:tc>
      </w:tr>
      <w:tr>
        <w:trPr>
          <w:trHeight w:val="340"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曹阳、王娟</w:t>
            </w:r>
          </w:p>
        </w:tc>
      </w:tr>
      <w:tr>
        <w:trPr>
          <w:trHeight w:val="340"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Times New Roman" w:hAnsi="Times New Roman" w:cs="Times New Roman" w:eastAsia="Times New Roman" w:hint="default"/>
                <w:sz w:val="18"/>
                <w:szCs w:val="18"/>
              </w:rPr>
            </w:pPr>
            <w:r>
              <w:rPr>
                <w:rFonts w:ascii="Times New Roman"/>
                <w:sz w:val="18"/>
              </w:rPr>
              <w:t>3</w:t>
            </w:r>
          </w:p>
        </w:tc>
      </w:tr>
    </w:tbl>
    <w:p>
      <w:pPr>
        <w:spacing w:line="360" w:lineRule="auto" w:before="50"/>
        <w:ind w:left="492" w:right="1120" w:hanging="36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聘请内部控制审计会计师事务所情况： </w:t>
      </w:r>
      <w:r>
        <w:rPr>
          <w:rFonts w:ascii="宋体" w:hAnsi="宋体" w:cs="宋体" w:eastAsia="宋体" w:hint="default"/>
          <w:spacing w:val="-2"/>
          <w:sz w:val="18"/>
          <w:szCs w:val="18"/>
        </w:rPr>
        <w:t>公司聘请致同会计师事务所（特殊普通合伙）为本公司内部控制审计机构，内控审计费用为</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110</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万元，包含在上述会计</w:t>
      </w:r>
    </w:p>
    <w:p>
      <w:pPr>
        <w:spacing w:line="212" w:lineRule="exact"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事务所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万元报酬内。</w:t>
      </w:r>
    </w:p>
    <w:p>
      <w:pPr>
        <w:pStyle w:val="Heading2"/>
        <w:spacing w:line="331" w:lineRule="auto" w:before="134"/>
        <w:ind w:left="132" w:right="4489"/>
        <w:jc w:val="left"/>
        <w:rPr>
          <w:rFonts w:ascii="宋体" w:hAnsi="宋体" w:cs="宋体" w:eastAsia="宋体" w:hint="default"/>
          <w:b w:val="0"/>
          <w:bCs w:val="0"/>
        </w:rPr>
      </w:pPr>
      <w:bookmarkStart w:name="十、年度报告披露后面临暂停上市和终止上市情况：不适用" w:id="77"/>
      <w:bookmarkEnd w:id="77"/>
      <w:r>
        <w:rPr>
          <w:b w:val="0"/>
          <w:bCs w:val="0"/>
        </w:rPr>
      </w:r>
      <w:r>
        <w:rPr>
          <w:rFonts w:ascii="宋体" w:hAnsi="宋体" w:cs="宋体" w:eastAsia="宋体" w:hint="default"/>
        </w:rPr>
        <w:t>十、年度报告披露后面临暂停上市和终止上市情况：不适用</w:t>
      </w:r>
      <w:r>
        <w:rPr>
          <w:rFonts w:ascii="宋体" w:hAnsi="宋体" w:cs="宋体" w:eastAsia="宋体" w:hint="default"/>
          <w:w w:val="99"/>
        </w:rPr>
        <w:t> </w:t>
      </w:r>
      <w:bookmarkStart w:name="十一、破产重整相关事项：不适用" w:id="78"/>
      <w:bookmarkEnd w:id="78"/>
      <w:r>
        <w:rPr>
          <w:rFonts w:ascii="宋体" w:hAnsi="宋体" w:cs="宋体" w:eastAsia="宋体" w:hint="default"/>
        </w:rPr>
        <w:t>十</w:t>
      </w:r>
      <w:r>
        <w:rPr>
          <w:rFonts w:ascii="宋体" w:hAnsi="宋体" w:cs="宋体" w:eastAsia="宋体" w:hint="default"/>
        </w:rPr>
        <w:t>一、破产重整相关事项：不适用</w:t>
      </w:r>
      <w:r>
        <w:rPr>
          <w:rFonts w:ascii="宋体" w:hAnsi="宋体" w:cs="宋体" w:eastAsia="宋体" w:hint="default"/>
          <w:w w:val="99"/>
        </w:rPr>
        <w:t> </w:t>
      </w:r>
      <w:bookmarkStart w:name="十二、重大诉讼、仲裁事项" w:id="79"/>
      <w:bookmarkEnd w:id="79"/>
      <w:r>
        <w:rPr>
          <w:rFonts w:ascii="宋体" w:hAnsi="宋体" w:cs="宋体" w:eastAsia="宋体" w:hint="default"/>
        </w:rPr>
        <w:t>十</w:t>
      </w:r>
      <w:r>
        <w:rPr>
          <w:rFonts w:ascii="宋体" w:hAnsi="宋体" w:cs="宋体" w:eastAsia="宋体" w:hint="default"/>
        </w:rPr>
        <w:t>二、重大诉讼、仲裁事项</w:t>
      </w:r>
      <w:r>
        <w:rPr>
          <w:rFonts w:ascii="宋体" w:hAnsi="宋体" w:cs="宋体" w:eastAsia="宋体" w:hint="default"/>
          <w:b w:val="0"/>
          <w:bCs w:val="0"/>
        </w:rPr>
      </w:r>
    </w:p>
    <w:p>
      <w:pPr>
        <w:spacing w:line="240" w:lineRule="auto" w:before="12"/>
        <w:rPr>
          <w:rFonts w:ascii="宋体" w:hAnsi="宋体" w:cs="宋体" w:eastAsia="宋体" w:hint="default"/>
          <w:b/>
          <w:bCs/>
          <w:sz w:val="4"/>
          <w:szCs w:val="4"/>
        </w:rPr>
      </w:pPr>
    </w:p>
    <w:tbl>
      <w:tblPr>
        <w:tblW w:w="0" w:type="auto"/>
        <w:jc w:val="left"/>
        <w:tblInd w:w="119" w:type="dxa"/>
        <w:tblLayout w:type="fixed"/>
        <w:tblCellMar>
          <w:top w:w="0" w:type="dxa"/>
          <w:left w:w="0" w:type="dxa"/>
          <w:bottom w:w="0" w:type="dxa"/>
          <w:right w:w="0" w:type="dxa"/>
        </w:tblCellMar>
        <w:tblLook w:val="01E0"/>
      </w:tblPr>
      <w:tblGrid>
        <w:gridCol w:w="2748"/>
        <w:gridCol w:w="846"/>
        <w:gridCol w:w="622"/>
        <w:gridCol w:w="665"/>
        <w:gridCol w:w="1225"/>
        <w:gridCol w:w="850"/>
        <w:gridCol w:w="993"/>
        <w:gridCol w:w="1864"/>
      </w:tblGrid>
      <w:tr>
        <w:trPr>
          <w:trHeight w:val="740"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基本情况</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9" w:right="0"/>
              <w:jc w:val="left"/>
              <w:rPr>
                <w:rFonts w:ascii="宋体" w:hAnsi="宋体" w:cs="宋体" w:eastAsia="宋体" w:hint="default"/>
                <w:sz w:val="18"/>
                <w:szCs w:val="18"/>
              </w:rPr>
            </w:pPr>
            <w:r>
              <w:rPr>
                <w:rFonts w:ascii="宋体" w:hAnsi="宋体" w:cs="宋体" w:eastAsia="宋体" w:hint="default"/>
                <w:b/>
                <w:bCs/>
                <w:sz w:val="18"/>
                <w:szCs w:val="18"/>
              </w:rPr>
              <w:t>涉案金额</w:t>
            </w:r>
            <w:r>
              <w:rPr>
                <w:rFonts w:ascii="宋体" w:hAnsi="宋体" w:cs="宋体" w:eastAsia="宋体" w:hint="default"/>
                <w:sz w:val="18"/>
                <w:szCs w:val="18"/>
              </w:rPr>
            </w:r>
          </w:p>
          <w:p>
            <w:pPr>
              <w:pStyle w:val="TableParagraph"/>
              <w:spacing w:line="240" w:lineRule="auto" w:before="4"/>
              <w:ind w:left="59"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5"/>
              <w:ind w:left="36" w:right="31"/>
              <w:jc w:val="both"/>
              <w:rPr>
                <w:rFonts w:ascii="宋体" w:hAnsi="宋体" w:cs="宋体" w:eastAsia="宋体" w:hint="default"/>
                <w:sz w:val="18"/>
                <w:szCs w:val="18"/>
              </w:rPr>
            </w:pPr>
            <w:r>
              <w:rPr>
                <w:rFonts w:ascii="宋体" w:hAnsi="宋体" w:cs="宋体" w:eastAsia="宋体" w:hint="default"/>
                <w:b/>
                <w:bCs/>
                <w:sz w:val="18"/>
                <w:szCs w:val="18"/>
              </w:rPr>
              <w:t>是否形</w:t>
            </w:r>
            <w:r>
              <w:rPr>
                <w:rFonts w:ascii="宋体" w:hAnsi="宋体" w:cs="宋体" w:eastAsia="宋体" w:hint="default"/>
                <w:b/>
                <w:bCs/>
                <w:w w:val="99"/>
                <w:sz w:val="18"/>
                <w:szCs w:val="18"/>
              </w:rPr>
              <w:t> </w:t>
            </w:r>
            <w:r>
              <w:rPr>
                <w:rFonts w:ascii="宋体" w:hAnsi="宋体" w:cs="宋体" w:eastAsia="宋体" w:hint="default"/>
                <w:b/>
                <w:bCs/>
                <w:sz w:val="18"/>
                <w:szCs w:val="18"/>
              </w:rPr>
              <w:t>成预计</w:t>
            </w:r>
            <w:r>
              <w:rPr>
                <w:rFonts w:ascii="宋体" w:hAnsi="宋体" w:cs="宋体" w:eastAsia="宋体" w:hint="default"/>
                <w:b/>
                <w:bCs/>
                <w:w w:val="99"/>
                <w:sz w:val="18"/>
                <w:szCs w:val="18"/>
              </w:rPr>
              <w:t> </w:t>
            </w:r>
            <w:r>
              <w:rPr>
                <w:rFonts w:ascii="宋体" w:hAnsi="宋体" w:cs="宋体" w:eastAsia="宋体" w:hint="default"/>
                <w:b/>
                <w:bCs/>
                <w:sz w:val="18"/>
                <w:szCs w:val="18"/>
              </w:rPr>
              <w:t>负债</w:t>
            </w:r>
            <w:r>
              <w:rPr>
                <w:rFonts w:ascii="宋体" w:hAnsi="宋体" w:cs="宋体" w:eastAsia="宋体" w:hint="default"/>
                <w:sz w:val="18"/>
                <w:szCs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5"/>
              <w:ind w:left="28" w:right="24"/>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w:t>
            </w:r>
            <w:r>
              <w:rPr>
                <w:rFonts w:ascii="宋体" w:hAnsi="宋体" w:cs="宋体" w:eastAsia="宋体" w:hint="default"/>
                <w:b/>
                <w:bCs/>
                <w:w w:val="99"/>
                <w:sz w:val="18"/>
                <w:szCs w:val="18"/>
              </w:rPr>
              <w:t> </w:t>
            </w:r>
            <w:r>
              <w:rPr>
                <w:rFonts w:ascii="宋体" w:hAnsi="宋体" w:cs="宋体" w:eastAsia="宋体" w:hint="default"/>
                <w:b/>
                <w:bCs/>
                <w:sz w:val="18"/>
                <w:szCs w:val="18"/>
              </w:rPr>
              <w:t>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进展</w:t>
            </w:r>
            <w:r>
              <w:rPr>
                <w:rFonts w:ascii="宋体" w:hAnsi="宋体" w:cs="宋体" w:eastAsia="宋体" w:hint="default"/>
                <w:sz w:val="18"/>
                <w:szCs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5"/>
              <w:ind w:left="158" w:right="4" w:hanging="152"/>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审理</w:t>
            </w:r>
            <w:r>
              <w:rPr>
                <w:rFonts w:ascii="宋体" w:hAnsi="宋体" w:cs="宋体" w:eastAsia="宋体" w:hint="default"/>
                <w:b/>
                <w:bCs/>
                <w:w w:val="99"/>
                <w:sz w:val="18"/>
                <w:szCs w:val="18"/>
              </w:rPr>
              <w:t> </w:t>
            </w:r>
            <w:r>
              <w:rPr>
                <w:rFonts w:ascii="宋体" w:hAnsi="宋体" w:cs="宋体" w:eastAsia="宋体" w:hint="default"/>
                <w:b/>
                <w:bCs/>
                <w:sz w:val="18"/>
                <w:szCs w:val="18"/>
              </w:rPr>
              <w:t>结果及影响</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5"/>
              <w:ind w:left="30" w:right="26"/>
              <w:jc w:val="center"/>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w:t>
            </w:r>
            <w:r>
              <w:rPr>
                <w:rFonts w:ascii="宋体" w:hAnsi="宋体" w:cs="宋体" w:eastAsia="宋体" w:hint="default"/>
                <w:b/>
                <w:bCs/>
                <w:w w:val="99"/>
                <w:sz w:val="18"/>
                <w:szCs w:val="18"/>
              </w:rPr>
              <w:t> </w:t>
            </w:r>
            <w:r>
              <w:rPr>
                <w:rFonts w:ascii="宋体" w:hAnsi="宋体" w:cs="宋体" w:eastAsia="宋体" w:hint="default"/>
                <w:b/>
                <w:bCs/>
                <w:sz w:val="18"/>
                <w:szCs w:val="18"/>
              </w:rPr>
              <w:t>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判决执</w:t>
            </w:r>
            <w:r>
              <w:rPr>
                <w:rFonts w:ascii="宋体" w:hAnsi="宋体" w:cs="宋体" w:eastAsia="宋体" w:hint="default"/>
                <w:b/>
                <w:bCs/>
                <w:w w:val="99"/>
                <w:sz w:val="18"/>
                <w:szCs w:val="18"/>
              </w:rPr>
              <w:t> </w:t>
            </w:r>
            <w:r>
              <w:rPr>
                <w:rFonts w:ascii="宋体" w:hAnsi="宋体" w:cs="宋体" w:eastAsia="宋体" w:hint="default"/>
                <w:b/>
                <w:bCs/>
                <w:sz w:val="18"/>
                <w:szCs w:val="18"/>
              </w:rPr>
              <w:t>行情况</w:t>
            </w:r>
            <w:r>
              <w:rPr>
                <w:rFonts w:ascii="宋体" w:hAnsi="宋体" w:cs="宋体" w:eastAsia="宋体" w:hint="default"/>
                <w:sz w:val="18"/>
                <w:szCs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498"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
              <w:ind w:left="3" w:right="32"/>
              <w:jc w:val="left"/>
              <w:rPr>
                <w:rFonts w:ascii="宋体" w:hAnsi="宋体" w:cs="宋体" w:eastAsia="宋体" w:hint="default"/>
                <w:sz w:val="18"/>
                <w:szCs w:val="18"/>
              </w:rPr>
            </w:pPr>
            <w:r>
              <w:rPr>
                <w:rFonts w:ascii="宋体" w:hAnsi="宋体" w:cs="宋体" w:eastAsia="宋体" w:hint="default"/>
                <w:sz w:val="18"/>
                <w:szCs w:val="18"/>
              </w:rPr>
              <w:t>大连金广建筑公司因建设工程施工 合同纠纷起诉营口中南房地产开发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0" w:right="0"/>
              <w:jc w:val="left"/>
              <w:rPr>
                <w:rFonts w:ascii="Times New Roman" w:hAnsi="Times New Roman" w:cs="Times New Roman" w:eastAsia="Times New Roman" w:hint="default"/>
                <w:sz w:val="18"/>
                <w:szCs w:val="18"/>
              </w:rPr>
            </w:pPr>
            <w:r>
              <w:rPr>
                <w:rFonts w:ascii="Times New Roman"/>
                <w:sz w:val="18"/>
              </w:rPr>
              <w:t>3,334.42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
              <w:ind w:left="4" w:right="108"/>
              <w:jc w:val="left"/>
              <w:rPr>
                <w:rFonts w:ascii="宋体" w:hAnsi="宋体" w:cs="宋体" w:eastAsia="宋体" w:hint="default"/>
                <w:sz w:val="18"/>
                <w:szCs w:val="18"/>
              </w:rPr>
            </w:pPr>
            <w:r>
              <w:rPr>
                <w:rFonts w:ascii="宋体" w:hAnsi="宋体" w:cs="宋体" w:eastAsia="宋体" w:hint="default"/>
                <w:sz w:val="18"/>
                <w:szCs w:val="18"/>
              </w:rPr>
              <w:t>已调解 结案</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left"/>
              <w:rPr>
                <w:rFonts w:ascii="宋体" w:hAnsi="宋体" w:cs="宋体" w:eastAsia="宋体" w:hint="default"/>
                <w:sz w:val="18"/>
                <w:szCs w:val="18"/>
              </w:rPr>
            </w:pPr>
            <w:r>
              <w:rPr>
                <w:rFonts w:ascii="宋体" w:hAnsi="宋体" w:cs="宋体" w:eastAsia="宋体" w:hint="default"/>
                <w:sz w:val="18"/>
                <w:szCs w:val="18"/>
              </w:rPr>
              <w:t>调解我司支付</w:t>
            </w:r>
          </w:p>
          <w:p>
            <w:pPr>
              <w:pStyle w:val="TableParagraph"/>
              <w:spacing w:line="240" w:lineRule="auto"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1768.28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
              <w:ind w:left="6" w:right="112"/>
              <w:jc w:val="left"/>
              <w:rPr>
                <w:rFonts w:ascii="宋体" w:hAnsi="宋体" w:cs="宋体" w:eastAsia="宋体" w:hint="default"/>
                <w:sz w:val="18"/>
                <w:szCs w:val="18"/>
              </w:rPr>
            </w:pPr>
            <w:r>
              <w:rPr>
                <w:rFonts w:ascii="宋体" w:hAnsi="宋体" w:cs="宋体" w:eastAsia="宋体" w:hint="default"/>
                <w:sz w:val="18"/>
                <w:szCs w:val="18"/>
              </w:rPr>
              <w:t>已履行完 毕</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6" w:right="0"/>
              <w:jc w:val="left"/>
              <w:rPr>
                <w:rFonts w:ascii="宋体" w:hAnsi="宋体" w:cs="宋体" w:eastAsia="宋体" w:hint="default"/>
                <w:sz w:val="18"/>
                <w:szCs w:val="18"/>
              </w:rPr>
            </w:pPr>
            <w:r>
              <w:rPr>
                <w:rFonts w:ascii="宋体" w:hAnsi="宋体" w:cs="宋体" w:eastAsia="宋体" w:hint="default"/>
                <w:sz w:val="18"/>
                <w:szCs w:val="18"/>
              </w:rPr>
              <w:t>刊登于指定媒体的</w:t>
            </w:r>
          </w:p>
          <w:p>
            <w:pPr>
              <w:pStyle w:val="TableParagraph"/>
              <w:spacing w:line="240" w:lineRule="auto" w:before="4"/>
              <w:ind w:left="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年半年度报告》</w:t>
            </w:r>
          </w:p>
        </w:tc>
      </w:tr>
    </w:tbl>
    <w:p>
      <w:pPr>
        <w:spacing w:after="0" w:line="240" w:lineRule="auto"/>
        <w:jc w:val="left"/>
        <w:rPr>
          <w:rFonts w:ascii="宋体" w:hAnsi="宋体" w:cs="宋体" w:eastAsia="宋体" w:hint="default"/>
          <w:sz w:val="18"/>
          <w:szCs w:val="18"/>
        </w:rPr>
        <w:sectPr>
          <w:pgSz w:w="11910" w:h="16840"/>
          <w:pgMar w:header="878" w:footer="978" w:top="1100" w:bottom="1160" w:left="1000" w:right="0"/>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2748"/>
        <w:gridCol w:w="846"/>
        <w:gridCol w:w="622"/>
        <w:gridCol w:w="665"/>
        <w:gridCol w:w="1225"/>
        <w:gridCol w:w="850"/>
        <w:gridCol w:w="993"/>
        <w:gridCol w:w="1864"/>
      </w:tblGrid>
      <w:tr>
        <w:trPr>
          <w:trHeight w:val="500"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46"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1864" w:type="dxa"/>
            <w:vMerge w:val="restart"/>
            <w:tcBorders>
              <w:top w:val="single" w:sz="4" w:space="0" w:color="000000"/>
              <w:left w:val="single" w:sz="4" w:space="0" w:color="000000"/>
              <w:right w:val="single" w:sz="4" w:space="0" w:color="000000"/>
            </w:tcBorders>
          </w:tcPr>
          <w:p>
            <w:pPr/>
          </w:p>
        </w:tc>
      </w:tr>
      <w:tr>
        <w:trPr>
          <w:trHeight w:val="740"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5"/>
              <w:ind w:left="3" w:right="32"/>
              <w:jc w:val="both"/>
              <w:rPr>
                <w:rFonts w:ascii="宋体" w:hAnsi="宋体" w:cs="宋体" w:eastAsia="宋体" w:hint="default"/>
                <w:sz w:val="18"/>
                <w:szCs w:val="18"/>
              </w:rPr>
            </w:pPr>
            <w:r>
              <w:rPr>
                <w:rFonts w:ascii="宋体" w:hAnsi="宋体" w:cs="宋体" w:eastAsia="宋体" w:hint="default"/>
                <w:sz w:val="18"/>
                <w:szCs w:val="18"/>
              </w:rPr>
              <w:t>海口裕华工贸公司因建设工程施工 合同纠纷起诉江苏中南建筑产业集 团有限责任公司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1,217.97</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6"/>
              <w:ind w:left="4" w:right="128"/>
              <w:jc w:val="left"/>
              <w:rPr>
                <w:rFonts w:ascii="宋体" w:hAnsi="宋体" w:cs="宋体" w:eastAsia="宋体" w:hint="default"/>
                <w:sz w:val="18"/>
                <w:szCs w:val="18"/>
              </w:rPr>
            </w:pPr>
            <w:r>
              <w:rPr>
                <w:rFonts w:ascii="宋体" w:hAnsi="宋体" w:cs="宋体" w:eastAsia="宋体" w:hint="default"/>
                <w:sz w:val="18"/>
                <w:szCs w:val="18"/>
              </w:rPr>
              <w:t>已将款项退回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6"/>
              <w:ind w:left="6" w:right="112"/>
              <w:jc w:val="left"/>
              <w:rPr>
                <w:rFonts w:ascii="宋体" w:hAnsi="宋体" w:cs="宋体" w:eastAsia="宋体" w:hint="default"/>
                <w:sz w:val="18"/>
                <w:szCs w:val="18"/>
              </w:rPr>
            </w:pPr>
            <w:r>
              <w:rPr>
                <w:rFonts w:ascii="宋体" w:hAnsi="宋体" w:cs="宋体" w:eastAsia="宋体" w:hint="default"/>
                <w:sz w:val="18"/>
                <w:szCs w:val="18"/>
              </w:rPr>
              <w:t>已履行完 毕</w:t>
            </w:r>
          </w:p>
        </w:tc>
        <w:tc>
          <w:tcPr>
            <w:tcW w:w="993" w:type="dxa"/>
            <w:vMerge/>
            <w:tcBorders>
              <w:left w:val="single" w:sz="4" w:space="0" w:color="000000"/>
              <w:right w:val="single" w:sz="4" w:space="0" w:color="000000"/>
            </w:tcBorders>
          </w:tcPr>
          <w:p>
            <w:pPr/>
          </w:p>
        </w:tc>
        <w:tc>
          <w:tcPr>
            <w:tcW w:w="1864" w:type="dxa"/>
            <w:vMerge/>
            <w:tcBorders>
              <w:left w:val="single" w:sz="4" w:space="0" w:color="000000"/>
              <w:right w:val="single" w:sz="4" w:space="0" w:color="000000"/>
            </w:tcBorders>
          </w:tcPr>
          <w:p>
            <w:pPr/>
          </w:p>
        </w:tc>
      </w:tr>
      <w:tr>
        <w:trPr>
          <w:trHeight w:val="740"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
              <w:ind w:left="3" w:right="32"/>
              <w:jc w:val="both"/>
              <w:rPr>
                <w:rFonts w:ascii="宋体" w:hAnsi="宋体" w:cs="宋体" w:eastAsia="宋体" w:hint="default"/>
                <w:sz w:val="18"/>
                <w:szCs w:val="18"/>
              </w:rPr>
            </w:pPr>
            <w:r>
              <w:rPr>
                <w:rFonts w:ascii="宋体" w:hAnsi="宋体" w:cs="宋体" w:eastAsia="宋体" w:hint="default"/>
                <w:sz w:val="18"/>
                <w:szCs w:val="18"/>
              </w:rPr>
              <w:t>张文华因建设工程施工合同纠纷起 诉江苏中南建筑产业集团有限责任 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6"/>
              <w:ind w:left="4" w:right="108"/>
              <w:jc w:val="left"/>
              <w:rPr>
                <w:rFonts w:ascii="宋体" w:hAnsi="宋体" w:cs="宋体" w:eastAsia="宋体" w:hint="default"/>
                <w:sz w:val="18"/>
                <w:szCs w:val="18"/>
              </w:rPr>
            </w:pPr>
            <w:r>
              <w:rPr>
                <w:rFonts w:ascii="宋体" w:hAnsi="宋体" w:cs="宋体" w:eastAsia="宋体" w:hint="default"/>
                <w:sz w:val="18"/>
                <w:szCs w:val="18"/>
              </w:rPr>
              <w:t>一审重 审中</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6"/>
              <w:ind w:left="6" w:right="112"/>
              <w:jc w:val="left"/>
              <w:rPr>
                <w:rFonts w:ascii="宋体" w:hAnsi="宋体" w:cs="宋体" w:eastAsia="宋体" w:hint="default"/>
                <w:sz w:val="18"/>
                <w:szCs w:val="18"/>
              </w:rPr>
            </w:pPr>
            <w:r>
              <w:rPr>
                <w:rFonts w:ascii="宋体" w:hAnsi="宋体" w:cs="宋体" w:eastAsia="宋体" w:hint="default"/>
                <w:sz w:val="18"/>
                <w:szCs w:val="18"/>
              </w:rPr>
              <w:t>未到执行 阶段</w:t>
            </w:r>
          </w:p>
        </w:tc>
        <w:tc>
          <w:tcPr>
            <w:tcW w:w="993" w:type="dxa"/>
            <w:vMerge/>
            <w:tcBorders>
              <w:left w:val="single" w:sz="4" w:space="0" w:color="000000"/>
              <w:right w:val="single" w:sz="4" w:space="0" w:color="000000"/>
            </w:tcBorders>
          </w:tcPr>
          <w:p>
            <w:pPr/>
          </w:p>
        </w:tc>
        <w:tc>
          <w:tcPr>
            <w:tcW w:w="1864" w:type="dxa"/>
            <w:vMerge/>
            <w:tcBorders>
              <w:left w:val="single" w:sz="4" w:space="0" w:color="000000"/>
              <w:right w:val="single" w:sz="4" w:space="0" w:color="000000"/>
            </w:tcBorders>
          </w:tcPr>
          <w:p>
            <w:pPr/>
          </w:p>
        </w:tc>
      </w:tr>
      <w:tr>
        <w:trPr>
          <w:trHeight w:val="256" w:hRule="exact"/>
        </w:trPr>
        <w:tc>
          <w:tcPr>
            <w:tcW w:w="2748" w:type="dxa"/>
            <w:tcBorders>
              <w:top w:val="single" w:sz="4" w:space="0" w:color="000000"/>
              <w:left w:val="single" w:sz="4" w:space="0" w:color="000000"/>
              <w:bottom w:val="nil" w:sz="6" w:space="0" w:color="auto"/>
              <w:right w:val="single" w:sz="4" w:space="0" w:color="000000"/>
            </w:tcBorders>
          </w:tcPr>
          <w:p>
            <w:pPr>
              <w:pStyle w:val="TableParagraph"/>
              <w:spacing w:line="221" w:lineRule="exact"/>
              <w:ind w:left="3" w:right="0"/>
              <w:jc w:val="left"/>
              <w:rPr>
                <w:rFonts w:ascii="宋体" w:hAnsi="宋体" w:cs="宋体" w:eastAsia="宋体" w:hint="default"/>
                <w:sz w:val="18"/>
                <w:szCs w:val="18"/>
              </w:rPr>
            </w:pPr>
            <w:r>
              <w:rPr>
                <w:rFonts w:ascii="宋体" w:hAnsi="宋体" w:cs="宋体" w:eastAsia="宋体" w:hint="default"/>
                <w:sz w:val="18"/>
                <w:szCs w:val="18"/>
              </w:rPr>
              <w:t>海门中南世纪城开发有限公司因建</w:t>
            </w:r>
          </w:p>
        </w:tc>
        <w:tc>
          <w:tcPr>
            <w:tcW w:w="846"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65" w:type="dxa"/>
            <w:tcBorders>
              <w:top w:val="single" w:sz="4" w:space="0" w:color="000000"/>
              <w:left w:val="single" w:sz="4" w:space="0" w:color="000000"/>
              <w:bottom w:val="nil" w:sz="6" w:space="0" w:color="auto"/>
              <w:right w:val="single" w:sz="4" w:space="0" w:color="000000"/>
            </w:tcBorders>
          </w:tcPr>
          <w:p>
            <w:pPr/>
          </w:p>
        </w:tc>
        <w:tc>
          <w:tcPr>
            <w:tcW w:w="1225"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3" w:type="dxa"/>
            <w:vMerge/>
            <w:tcBorders>
              <w:left w:val="single" w:sz="4" w:space="0" w:color="000000"/>
              <w:right w:val="single" w:sz="4" w:space="0" w:color="000000"/>
            </w:tcBorders>
          </w:tcPr>
          <w:p>
            <w:pPr/>
          </w:p>
        </w:tc>
        <w:tc>
          <w:tcPr>
            <w:tcW w:w="1864" w:type="dxa"/>
            <w:vMerge/>
            <w:tcBorders>
              <w:left w:val="single" w:sz="4" w:space="0" w:color="000000"/>
              <w:right w:val="single" w:sz="4" w:space="0" w:color="000000"/>
            </w:tcBorders>
          </w:tcPr>
          <w:p>
            <w:pPr/>
          </w:p>
        </w:tc>
      </w:tr>
      <w:tr>
        <w:trPr>
          <w:trHeight w:val="480" w:hRule="exact"/>
        </w:trPr>
        <w:tc>
          <w:tcPr>
            <w:tcW w:w="274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设工程施工合同纠纷起诉南通麒麟</w:t>
            </w:r>
          </w:p>
          <w:p>
            <w:pPr>
              <w:pStyle w:val="TableParagraph"/>
              <w:spacing w:line="240" w:lineRule="auto" w:before="4"/>
              <w:ind w:left="3" w:right="0"/>
              <w:jc w:val="left"/>
              <w:rPr>
                <w:rFonts w:ascii="宋体" w:hAnsi="宋体" w:cs="宋体" w:eastAsia="宋体" w:hint="default"/>
                <w:sz w:val="18"/>
                <w:szCs w:val="18"/>
              </w:rPr>
            </w:pPr>
            <w:r>
              <w:rPr>
                <w:rFonts w:ascii="宋体" w:hAnsi="宋体" w:cs="宋体" w:eastAsia="宋体" w:hint="default"/>
                <w:sz w:val="18"/>
                <w:szCs w:val="18"/>
              </w:rPr>
              <w:t>建筑安装工程有限公司、海门大生</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spacing w:val="-1"/>
                <w:sz w:val="18"/>
              </w:rPr>
              <w:t>1,990.90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65"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4" w:right="0"/>
              <w:jc w:val="left"/>
              <w:rPr>
                <w:rFonts w:ascii="宋体" w:hAnsi="宋体" w:cs="宋体" w:eastAsia="宋体" w:hint="default"/>
                <w:sz w:val="18"/>
                <w:szCs w:val="18"/>
              </w:rPr>
            </w:pPr>
            <w:r>
              <w:rPr>
                <w:rFonts w:ascii="宋体" w:hAnsi="宋体" w:cs="宋体" w:eastAsia="宋体" w:hint="default"/>
                <w:sz w:val="18"/>
                <w:szCs w:val="18"/>
              </w:rPr>
              <w:t>一审重</w:t>
            </w:r>
          </w:p>
          <w:p>
            <w:pPr>
              <w:pStyle w:val="TableParagraph"/>
              <w:spacing w:line="240" w:lineRule="auto" w:before="4"/>
              <w:ind w:left="4" w:right="0"/>
              <w:jc w:val="left"/>
              <w:rPr>
                <w:rFonts w:ascii="宋体" w:hAnsi="宋体" w:cs="宋体" w:eastAsia="宋体" w:hint="default"/>
                <w:sz w:val="18"/>
                <w:szCs w:val="18"/>
              </w:rPr>
            </w:pPr>
            <w:r>
              <w:rPr>
                <w:rFonts w:ascii="宋体" w:hAnsi="宋体" w:cs="宋体" w:eastAsia="宋体" w:hint="default"/>
                <w:sz w:val="18"/>
                <w:szCs w:val="18"/>
              </w:rPr>
              <w:t>审中</w:t>
            </w:r>
          </w:p>
        </w:tc>
        <w:tc>
          <w:tcPr>
            <w:tcW w:w="122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4"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6" w:right="0"/>
              <w:jc w:val="left"/>
              <w:rPr>
                <w:rFonts w:ascii="宋体" w:hAnsi="宋体" w:cs="宋体" w:eastAsia="宋体" w:hint="default"/>
                <w:sz w:val="18"/>
                <w:szCs w:val="18"/>
              </w:rPr>
            </w:pPr>
            <w:r>
              <w:rPr>
                <w:rFonts w:ascii="宋体" w:hAnsi="宋体" w:cs="宋体" w:eastAsia="宋体" w:hint="default"/>
                <w:sz w:val="18"/>
                <w:szCs w:val="18"/>
              </w:rPr>
              <w:t>未到执行</w:t>
            </w:r>
          </w:p>
          <w:p>
            <w:pPr>
              <w:pStyle w:val="TableParagraph"/>
              <w:spacing w:line="240" w:lineRule="auto" w:before="4"/>
              <w:ind w:left="6" w:right="0"/>
              <w:jc w:val="left"/>
              <w:rPr>
                <w:rFonts w:ascii="宋体" w:hAnsi="宋体" w:cs="宋体" w:eastAsia="宋体" w:hint="default"/>
                <w:sz w:val="18"/>
                <w:szCs w:val="18"/>
              </w:rPr>
            </w:pPr>
            <w:r>
              <w:rPr>
                <w:rFonts w:ascii="宋体" w:hAnsi="宋体" w:cs="宋体" w:eastAsia="宋体" w:hint="default"/>
                <w:sz w:val="18"/>
                <w:szCs w:val="18"/>
              </w:rPr>
              <w:t>阶段</w:t>
            </w:r>
          </w:p>
        </w:tc>
        <w:tc>
          <w:tcPr>
            <w:tcW w:w="993" w:type="dxa"/>
            <w:vMerge/>
            <w:tcBorders>
              <w:left w:val="single" w:sz="4" w:space="0" w:color="000000"/>
              <w:right w:val="single" w:sz="4" w:space="0" w:color="000000"/>
            </w:tcBorders>
          </w:tcPr>
          <w:p>
            <w:pPr/>
          </w:p>
        </w:tc>
        <w:tc>
          <w:tcPr>
            <w:tcW w:w="1864" w:type="dxa"/>
            <w:vMerge/>
            <w:tcBorders>
              <w:left w:val="single" w:sz="4" w:space="0" w:color="000000"/>
              <w:right w:val="single" w:sz="4" w:space="0" w:color="000000"/>
            </w:tcBorders>
          </w:tcPr>
          <w:p>
            <w:pPr/>
          </w:p>
        </w:tc>
      </w:tr>
      <w:tr>
        <w:trPr>
          <w:trHeight w:val="244" w:hRule="exact"/>
        </w:trPr>
        <w:tc>
          <w:tcPr>
            <w:tcW w:w="274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建设工程有限公司、沈卫祥</w:t>
            </w:r>
          </w:p>
        </w:tc>
        <w:tc>
          <w:tcPr>
            <w:tcW w:w="846"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65"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1864" w:type="dxa"/>
            <w:vMerge/>
            <w:tcBorders>
              <w:left w:val="single" w:sz="4" w:space="0" w:color="000000"/>
              <w:right w:val="single" w:sz="4" w:space="0" w:color="000000"/>
            </w:tcBorders>
          </w:tcPr>
          <w:p>
            <w:pPr/>
          </w:p>
        </w:tc>
      </w:tr>
      <w:tr>
        <w:trPr>
          <w:trHeight w:val="86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9"/>
              <w:ind w:left="3" w:right="32"/>
              <w:jc w:val="both"/>
              <w:rPr>
                <w:rFonts w:ascii="宋体" w:hAnsi="宋体" w:cs="宋体" w:eastAsia="宋体" w:hint="default"/>
                <w:sz w:val="18"/>
                <w:szCs w:val="18"/>
              </w:rPr>
            </w:pPr>
            <w:r>
              <w:rPr>
                <w:rFonts w:ascii="宋体" w:hAnsi="宋体" w:cs="宋体" w:eastAsia="宋体" w:hint="default"/>
                <w:sz w:val="18"/>
                <w:szCs w:val="18"/>
              </w:rPr>
              <w:t>陈琳因海门中南国际置业顾问有限 公司清算起诉海门中南世纪城房地 产开发有限公司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1047.11</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4" w:lineRule="auto"/>
              <w:ind w:left="4" w:right="108"/>
              <w:jc w:val="left"/>
              <w:rPr>
                <w:rFonts w:ascii="宋体" w:hAnsi="宋体" w:cs="宋体" w:eastAsia="宋体" w:hint="default"/>
                <w:sz w:val="18"/>
                <w:szCs w:val="18"/>
              </w:rPr>
            </w:pPr>
            <w:r>
              <w:rPr>
                <w:rFonts w:ascii="宋体" w:hAnsi="宋体" w:cs="宋体" w:eastAsia="宋体" w:hint="default"/>
                <w:sz w:val="18"/>
                <w:szCs w:val="18"/>
              </w:rPr>
              <w:t>清算已 完成</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已支付陈琳</w:t>
            </w:r>
          </w:p>
          <w:p>
            <w:pPr>
              <w:pStyle w:val="TableParagraph"/>
              <w:spacing w:line="240" w:lineRule="auto"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1047.11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4" w:lineRule="auto"/>
              <w:ind w:left="6" w:right="112"/>
              <w:jc w:val="left"/>
              <w:rPr>
                <w:rFonts w:ascii="宋体" w:hAnsi="宋体" w:cs="宋体" w:eastAsia="宋体" w:hint="default"/>
                <w:sz w:val="18"/>
                <w:szCs w:val="18"/>
              </w:rPr>
            </w:pPr>
            <w:r>
              <w:rPr>
                <w:rFonts w:ascii="宋体" w:hAnsi="宋体" w:cs="宋体" w:eastAsia="宋体" w:hint="default"/>
                <w:sz w:val="18"/>
                <w:szCs w:val="18"/>
              </w:rPr>
              <w:t>已履行完 毕</w:t>
            </w:r>
          </w:p>
        </w:tc>
        <w:tc>
          <w:tcPr>
            <w:tcW w:w="993" w:type="dxa"/>
            <w:vMerge/>
            <w:tcBorders>
              <w:left w:val="single" w:sz="4" w:space="0" w:color="000000"/>
              <w:bottom w:val="single" w:sz="4" w:space="0" w:color="000000"/>
              <w:right w:val="single" w:sz="4" w:space="0" w:color="000000"/>
            </w:tcBorders>
          </w:tcPr>
          <w:p>
            <w:pPr/>
          </w:p>
        </w:tc>
        <w:tc>
          <w:tcPr>
            <w:tcW w:w="1864" w:type="dxa"/>
            <w:vMerge/>
            <w:tcBorders>
              <w:left w:val="single" w:sz="4" w:space="0" w:color="000000"/>
              <w:bottom w:val="single" w:sz="4" w:space="0" w:color="000000"/>
              <w:right w:val="single" w:sz="4" w:space="0" w:color="000000"/>
            </w:tcBorders>
          </w:tcPr>
          <w:p>
            <w:pPr/>
          </w:p>
        </w:tc>
      </w:tr>
      <w:tr>
        <w:trPr>
          <w:trHeight w:val="1700"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6"/>
              <w:ind w:left="3" w:right="32"/>
              <w:jc w:val="both"/>
              <w:rPr>
                <w:rFonts w:ascii="宋体" w:hAnsi="宋体" w:cs="宋体" w:eastAsia="宋体" w:hint="default"/>
                <w:sz w:val="18"/>
                <w:szCs w:val="18"/>
              </w:rPr>
            </w:pPr>
            <w:r>
              <w:rPr>
                <w:rFonts w:ascii="宋体" w:hAnsi="宋体" w:cs="宋体" w:eastAsia="宋体" w:hint="default"/>
                <w:sz w:val="18"/>
                <w:szCs w:val="18"/>
              </w:rPr>
              <w:t>中南控股集团有限公司及青岛中南 世纪城房地产业投资有限公司起诉 青岛市李沧区人民政府、青岛市李 沧区湘潭路街道办事处大枣园社区 居民委员会、青岛市李沧区湘潭路 街道办事处南岭社区居民委员会</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77,091</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4" w:lineRule="auto"/>
              <w:ind w:left="4" w:right="108"/>
              <w:jc w:val="left"/>
              <w:rPr>
                <w:rFonts w:ascii="宋体" w:hAnsi="宋体" w:cs="宋体" w:eastAsia="宋体" w:hint="default"/>
                <w:sz w:val="18"/>
                <w:szCs w:val="18"/>
              </w:rPr>
            </w:pPr>
            <w:r>
              <w:rPr>
                <w:rFonts w:ascii="宋体" w:hAnsi="宋体" w:cs="宋体" w:eastAsia="宋体" w:hint="default"/>
                <w:sz w:val="18"/>
                <w:szCs w:val="18"/>
              </w:rPr>
              <w:t>待二审 开庭</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4" w:lineRule="auto"/>
              <w:ind w:left="6" w:right="112"/>
              <w:jc w:val="left"/>
              <w:rPr>
                <w:rFonts w:ascii="宋体" w:hAnsi="宋体" w:cs="宋体" w:eastAsia="宋体" w:hint="default"/>
                <w:sz w:val="18"/>
                <w:szCs w:val="18"/>
              </w:rPr>
            </w:pPr>
            <w:r>
              <w:rPr>
                <w:rFonts w:ascii="宋体" w:hAnsi="宋体" w:cs="宋体" w:eastAsia="宋体" w:hint="default"/>
                <w:sz w:val="18"/>
                <w:szCs w:val="18"/>
              </w:rPr>
              <w:t>未到执行 阶段</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5" w:lineRule="exact"/>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p>
          <w:p>
            <w:pPr>
              <w:pStyle w:val="TableParagraph"/>
              <w:spacing w:line="240" w:lineRule="exact"/>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日及</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p>
          <w:p>
            <w:pPr>
              <w:pStyle w:val="TableParagraph"/>
              <w:spacing w:line="245" w:lineRule="exact"/>
              <w:ind w:left="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5"/>
              <w:ind w:left="6" w:right="46"/>
              <w:jc w:val="both"/>
              <w:rPr>
                <w:rFonts w:ascii="宋体" w:hAnsi="宋体" w:cs="宋体" w:eastAsia="宋体" w:hint="default"/>
                <w:sz w:val="18"/>
                <w:szCs w:val="18"/>
              </w:rPr>
            </w:pPr>
            <w:r>
              <w:rPr>
                <w:rFonts w:ascii="宋体" w:hAnsi="宋体" w:cs="宋体" w:eastAsia="宋体" w:hint="default"/>
                <w:sz w:val="18"/>
                <w:szCs w:val="18"/>
              </w:rPr>
              <w:t>刊登于指定媒体的《关 于涉及青岛市李沧区有 关诉讼情况的公告》</w:t>
            </w:r>
          </w:p>
          <w:p>
            <w:pPr>
              <w:pStyle w:val="TableParagraph"/>
              <w:spacing w:line="240" w:lineRule="exact"/>
              <w:ind w:left="6" w:right="4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2018-240</w:t>
            </w:r>
            <w:r>
              <w:rPr>
                <w:rFonts w:ascii="宋体" w:hAnsi="宋体" w:cs="宋体" w:eastAsia="宋体" w:hint="default"/>
                <w:sz w:val="18"/>
                <w:szCs w:val="18"/>
              </w:rPr>
              <w:t>）及《关于 涉及青岛市李沧区有关 诉讼情况的进展公告》</w:t>
            </w:r>
          </w:p>
          <w:p>
            <w:pPr>
              <w:pStyle w:val="TableParagraph"/>
              <w:spacing w:line="231" w:lineRule="exact"/>
              <w:ind w:left="6"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2019-260</w:t>
            </w:r>
            <w:r>
              <w:rPr>
                <w:rFonts w:ascii="宋体" w:hAnsi="宋体" w:cs="宋体" w:eastAsia="宋体" w:hint="default"/>
                <w:sz w:val="18"/>
                <w:szCs w:val="18"/>
              </w:rPr>
              <w:t>）</w:t>
            </w:r>
          </w:p>
        </w:tc>
      </w:tr>
    </w:tbl>
    <w:p>
      <w:pPr>
        <w:pStyle w:val="Heading2"/>
        <w:spacing w:line="331" w:lineRule="auto" w:before="84"/>
        <w:ind w:left="132" w:right="5453"/>
        <w:jc w:val="left"/>
        <w:rPr>
          <w:rFonts w:ascii="宋体" w:hAnsi="宋体" w:cs="宋体" w:eastAsia="宋体" w:hint="default"/>
          <w:b w:val="0"/>
          <w:bCs w:val="0"/>
        </w:rPr>
      </w:pPr>
      <w:bookmarkStart w:name="十三、处罚及整改情况：不适用" w:id="80"/>
      <w:bookmarkEnd w:id="80"/>
      <w:r>
        <w:rPr>
          <w:b w:val="0"/>
          <w:bCs w:val="0"/>
        </w:rPr>
      </w:r>
      <w:r>
        <w:rPr>
          <w:rFonts w:ascii="宋体" w:hAnsi="宋体" w:cs="宋体" w:eastAsia="宋体" w:hint="default"/>
        </w:rPr>
        <w:t>十三、处罚及整改情况：不适用</w:t>
      </w:r>
      <w:r>
        <w:rPr>
          <w:rFonts w:ascii="宋体" w:hAnsi="宋体" w:cs="宋体" w:eastAsia="宋体" w:hint="default"/>
          <w:w w:val="99"/>
        </w:rPr>
        <w:t> </w:t>
      </w:r>
      <w:bookmarkStart w:name="十四、公司及其控股股东、实际控制人的诚信状况" w:id="81"/>
      <w:bookmarkEnd w:id="81"/>
      <w:r>
        <w:rPr>
          <w:rFonts w:ascii="宋体" w:hAnsi="宋体" w:cs="宋体" w:eastAsia="宋体" w:hint="default"/>
        </w:rPr>
        <w:t>十</w:t>
      </w:r>
      <w:r>
        <w:rPr>
          <w:rFonts w:ascii="宋体" w:hAnsi="宋体" w:cs="宋体" w:eastAsia="宋体" w:hint="default"/>
        </w:rPr>
        <w:t>四、公司及其控股股东、实际控制人的诚信状况</w:t>
      </w:r>
      <w:r>
        <w:rPr>
          <w:rFonts w:ascii="宋体" w:hAnsi="宋体" w:cs="宋体" w:eastAsia="宋体" w:hint="default"/>
          <w:b w:val="0"/>
          <w:bCs w:val="0"/>
        </w:rPr>
      </w:r>
    </w:p>
    <w:p>
      <w:pPr>
        <w:spacing w:line="316" w:lineRule="auto" w:before="73"/>
        <w:ind w:left="132" w:right="0"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报告期内，公司控股股东中南城市建设投资有限公司及实际控制人陈锦石先生不存在未履行法院生效判决、所负数额较</w:t>
      </w:r>
      <w:r>
        <w:rPr>
          <w:rFonts w:ascii="宋体" w:hAnsi="宋体" w:cs="宋体" w:eastAsia="宋体" w:hint="default"/>
          <w:sz w:val="18"/>
          <w:szCs w:val="18"/>
        </w:rPr>
        <w:t> 大的债务到期未清偿等情况。</w:t>
      </w:r>
    </w:p>
    <w:p>
      <w:pPr>
        <w:pStyle w:val="Heading2"/>
        <w:spacing w:line="240" w:lineRule="auto" w:before="92"/>
        <w:ind w:left="132" w:right="0"/>
        <w:jc w:val="left"/>
        <w:rPr>
          <w:rFonts w:ascii="宋体" w:hAnsi="宋体" w:cs="宋体" w:eastAsia="宋体" w:hint="default"/>
          <w:b w:val="0"/>
          <w:bCs w:val="0"/>
        </w:rPr>
      </w:pPr>
      <w:bookmarkStart w:name="十五、公司股权激励计划、员工持股计划或其他员工激励措施的实施情况" w:id="82"/>
      <w:bookmarkEnd w:id="82"/>
      <w:r>
        <w:rPr>
          <w:b w:val="0"/>
          <w:bCs w:val="0"/>
        </w:rPr>
      </w:r>
      <w:r>
        <w:rPr>
          <w:rFonts w:ascii="宋体" w:hAnsi="宋体" w:cs="宋体" w:eastAsia="宋体" w:hint="default"/>
        </w:rPr>
        <w:t>十五、公司股权激励计划、员工持股计划或其他员工激励措施的实施情况</w:t>
      </w:r>
      <w:r>
        <w:rPr>
          <w:rFonts w:ascii="宋体" w:hAnsi="宋体" w:cs="宋体" w:eastAsia="宋体" w:hint="default"/>
          <w:b w:val="0"/>
          <w:bCs w:val="0"/>
        </w:rPr>
      </w:r>
    </w:p>
    <w:p>
      <w:pPr>
        <w:spacing w:before="164"/>
        <w:ind w:left="49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年员工持股计划</w:t>
      </w:r>
      <w:r>
        <w:rPr>
          <w:rFonts w:ascii="宋体" w:hAnsi="宋体" w:cs="宋体" w:eastAsia="宋体" w:hint="default"/>
          <w:sz w:val="18"/>
          <w:szCs w:val="18"/>
        </w:rPr>
      </w:r>
    </w:p>
    <w:p>
      <w:pPr>
        <w:spacing w:line="300" w:lineRule="auto" w:before="63"/>
        <w:ind w:left="132" w:right="1132" w:firstLine="35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年第五次临时股东大会审议通过了《公司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年员工持股计划（草案）及其摘要的议案》及其他</w:t>
      </w:r>
      <w:r>
        <w:rPr>
          <w:rFonts w:ascii="宋体" w:hAnsi="宋体" w:cs="宋体" w:eastAsia="宋体" w:hint="default"/>
          <w:sz w:val="18"/>
          <w:szCs w:val="18"/>
        </w:rPr>
        <w:t> 相关议案，决定设立公司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日公司第七届董事会第一次会议审议通过了《关于公司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 员工持股计划（修订稿）及其摘要的议案》，决议变更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年员工持股计划资产管理机构和增设投资顾问等事宜。</w:t>
      </w:r>
    </w:p>
    <w:p>
      <w:pPr>
        <w:spacing w:line="300" w:lineRule="auto" w:before="13"/>
        <w:ind w:left="132" w:right="0" w:firstLine="35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日，公司</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年员工持股计划“中海信托</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中南建设员工持股计划集合资金信托计划”完成公司股票的购买，</w:t>
      </w:r>
      <w:r>
        <w:rPr>
          <w:rFonts w:ascii="宋体" w:hAnsi="宋体" w:cs="宋体" w:eastAsia="宋体" w:hint="default"/>
          <w:sz w:val="18"/>
          <w:szCs w:val="18"/>
        </w:rPr>
        <w:t> 该计划通过二级市场累计购入公司股票</w:t>
      </w:r>
      <w:r>
        <w:rPr>
          <w:rFonts w:ascii="Times New Roman" w:hAnsi="Times New Roman" w:cs="Times New Roman" w:eastAsia="Times New Roman" w:hint="default"/>
          <w:sz w:val="18"/>
          <w:szCs w:val="18"/>
        </w:rPr>
        <w:t>130,758,148</w:t>
      </w:r>
      <w:r>
        <w:rPr>
          <w:rFonts w:ascii="宋体" w:hAnsi="宋体" w:cs="宋体" w:eastAsia="宋体" w:hint="default"/>
          <w:sz w:val="18"/>
          <w:szCs w:val="18"/>
        </w:rPr>
        <w:t>股，占公司总股本的</w:t>
      </w:r>
      <w:r>
        <w:rPr>
          <w:rFonts w:ascii="Times New Roman" w:hAnsi="Times New Roman" w:cs="Times New Roman" w:eastAsia="Times New Roman" w:hint="default"/>
          <w:sz w:val="18"/>
          <w:szCs w:val="18"/>
        </w:rPr>
        <w:t>3.52%</w:t>
      </w:r>
      <w:r>
        <w:rPr>
          <w:rFonts w:ascii="宋体" w:hAnsi="宋体" w:cs="宋体" w:eastAsia="宋体" w:hint="default"/>
          <w:sz w:val="18"/>
          <w:szCs w:val="18"/>
        </w:rPr>
        <w:t>，成交均价为</w:t>
      </w:r>
      <w:r>
        <w:rPr>
          <w:rFonts w:ascii="Times New Roman" w:hAnsi="Times New Roman" w:cs="Times New Roman" w:eastAsia="Times New Roman" w:hint="default"/>
          <w:sz w:val="18"/>
          <w:szCs w:val="18"/>
        </w:rPr>
        <w:t>6.73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股。该员工持股计划持有 公司股票的锁定期为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日解除限售。</w:t>
      </w:r>
    </w:p>
    <w:p>
      <w:pPr>
        <w:spacing w:line="300" w:lineRule="auto" w:before="13"/>
        <w:ind w:left="132" w:right="1127" w:firstLine="357"/>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年员工持股计划持有的公司股份已按照相关约定出售完毕，已完成相关资产的清算和分 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年员工持股计划已终止。</w:t>
      </w:r>
    </w:p>
    <w:p>
      <w:pPr>
        <w:spacing w:before="13"/>
        <w:ind w:left="49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年股票期权激励计划</w:t>
      </w:r>
      <w:r>
        <w:rPr>
          <w:rFonts w:ascii="宋体" w:hAnsi="宋体" w:cs="宋体" w:eastAsia="宋体" w:hint="default"/>
          <w:sz w:val="18"/>
          <w:szCs w:val="18"/>
        </w:rPr>
      </w:r>
    </w:p>
    <w:p>
      <w:pPr>
        <w:spacing w:line="300" w:lineRule="auto" w:before="63"/>
        <w:ind w:left="132" w:right="1037" w:firstLine="35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日公司</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年第七次临时股东大会审议通过了《</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年股票期权激励计划（草案）及摘要》及其他相关议案，</w:t>
      </w:r>
      <w:r>
        <w:rPr>
          <w:rFonts w:ascii="宋体" w:hAnsi="宋体" w:cs="宋体" w:eastAsia="宋体" w:hint="default"/>
          <w:sz w:val="18"/>
          <w:szCs w:val="18"/>
        </w:rPr>
        <w:t> 决定设立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年股票期权激励计划（简称“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年计划”）。</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年计划拟向激励对象授予期权</w:t>
      </w:r>
      <w:r>
        <w:rPr>
          <w:rFonts w:ascii="Times New Roman" w:hAnsi="Times New Roman" w:cs="Times New Roman" w:eastAsia="Times New Roman" w:hint="default"/>
          <w:sz w:val="18"/>
          <w:szCs w:val="18"/>
        </w:rPr>
        <w:t>23,260</w:t>
      </w:r>
      <w:r>
        <w:rPr>
          <w:rFonts w:ascii="宋体" w:hAnsi="宋体" w:cs="宋体" w:eastAsia="宋体" w:hint="default"/>
          <w:sz w:val="18"/>
          <w:szCs w:val="18"/>
        </w:rPr>
        <w:t>万份，其中首次授予 </w:t>
      </w:r>
      <w:r>
        <w:rPr>
          <w:rFonts w:ascii="Times New Roman" w:hAnsi="Times New Roman" w:cs="Times New Roman" w:eastAsia="Times New Roman" w:hint="default"/>
          <w:sz w:val="18"/>
          <w:szCs w:val="18"/>
        </w:rPr>
        <w:t>21,580</w:t>
      </w:r>
      <w:r>
        <w:rPr>
          <w:rFonts w:ascii="宋体" w:hAnsi="宋体" w:cs="宋体" w:eastAsia="宋体" w:hint="default"/>
          <w:sz w:val="18"/>
          <w:szCs w:val="18"/>
        </w:rPr>
        <w:t>万份，预留</w:t>
      </w:r>
      <w:r>
        <w:rPr>
          <w:rFonts w:ascii="Times New Roman" w:hAnsi="Times New Roman" w:cs="Times New Roman" w:eastAsia="Times New Roman" w:hint="default"/>
          <w:sz w:val="18"/>
          <w:szCs w:val="18"/>
        </w:rPr>
        <w:t>1,680</w:t>
      </w:r>
      <w:r>
        <w:rPr>
          <w:rFonts w:ascii="宋体" w:hAnsi="宋体" w:cs="宋体" w:eastAsia="宋体" w:hint="default"/>
          <w:sz w:val="18"/>
          <w:szCs w:val="18"/>
        </w:rPr>
        <w:t>万份。</w:t>
      </w:r>
    </w:p>
    <w:p>
      <w:pPr>
        <w:spacing w:line="300" w:lineRule="auto" w:before="13"/>
        <w:ind w:left="132" w:right="1128" w:firstLine="35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年计划授予的期权，激励对象行权需要满足公司业绩考核要求和个人业绩考核要求。对于公司业绩，行权将对分年</w:t>
      </w:r>
      <w:r>
        <w:rPr>
          <w:rFonts w:ascii="宋体" w:hAnsi="宋体" w:cs="宋体" w:eastAsia="宋体" w:hint="default"/>
          <w:sz w:val="18"/>
          <w:szCs w:val="18"/>
        </w:rPr>
        <w:t> </w:t>
      </w:r>
      <w:r>
        <w:rPr>
          <w:rFonts w:ascii="宋体" w:hAnsi="宋体" w:cs="宋体" w:eastAsia="宋体" w:hint="default"/>
          <w:spacing w:val="-2"/>
          <w:sz w:val="18"/>
          <w:szCs w:val="18"/>
        </w:rPr>
        <w:t>度进行绩效考核，考核年度为</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年和</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年，对应业绩考核目标分别为考核年度公司归属上市公司股东净利润相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年的增长幅度分别不低于</w:t>
      </w: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560%</w:t>
      </w:r>
      <w:r>
        <w:rPr>
          <w:rFonts w:ascii="宋体" w:hAnsi="宋体" w:cs="宋体" w:eastAsia="宋体" w:hint="default"/>
          <w:sz w:val="18"/>
          <w:szCs w:val="18"/>
        </w:rPr>
        <w:t>和</w:t>
      </w:r>
      <w:r>
        <w:rPr>
          <w:rFonts w:ascii="Times New Roman" w:hAnsi="Times New Roman" w:cs="Times New Roman" w:eastAsia="Times New Roman" w:hint="default"/>
          <w:sz w:val="18"/>
          <w:szCs w:val="18"/>
        </w:rPr>
        <w:t>1060%</w:t>
      </w:r>
      <w:r>
        <w:rPr>
          <w:rFonts w:ascii="宋体" w:hAnsi="宋体" w:cs="宋体" w:eastAsia="宋体" w:hint="default"/>
          <w:sz w:val="18"/>
          <w:szCs w:val="18"/>
        </w:rPr>
        <w:t>。激励对象只有在年度绩效满足考核要求的前提下，才能行使当期权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w:t>
      </w:r>
    </w:p>
    <w:p>
      <w:pPr>
        <w:spacing w:line="300" w:lineRule="auto" w:before="31"/>
        <w:ind w:left="132" w:right="0"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日公司第七届董事会第二十七次会议及第七届监事会第九次会议审议通过了《关于向</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 </w:t>
      </w:r>
      <w:r>
        <w:rPr>
          <w:rFonts w:ascii="宋体" w:hAnsi="宋体" w:cs="宋体" w:eastAsia="宋体" w:hint="default"/>
          <w:spacing w:val="-2"/>
          <w:sz w:val="18"/>
          <w:szCs w:val="18"/>
        </w:rPr>
        <w:t>计划激励对象首次授予股票期权的议案》，同意公司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年计划的首次授予条件已经成就，决定以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日为授予日，</w:t>
      </w:r>
      <w:r>
        <w:rPr>
          <w:rFonts w:ascii="宋体" w:hAnsi="宋体" w:cs="宋体" w:eastAsia="宋体" w:hint="default"/>
          <w:spacing w:val="-58"/>
          <w:sz w:val="18"/>
          <w:szCs w:val="18"/>
        </w:rPr>
        <w:t> </w:t>
      </w:r>
      <w:r>
        <w:rPr>
          <w:rFonts w:ascii="宋体" w:hAnsi="宋体" w:cs="宋体" w:eastAsia="宋体" w:hint="default"/>
          <w:sz w:val="18"/>
          <w:szCs w:val="18"/>
        </w:rPr>
        <w:t>向</w:t>
      </w:r>
      <w:r>
        <w:rPr>
          <w:rFonts w:ascii="Times New Roman" w:hAnsi="Times New Roman" w:cs="Times New Roman" w:eastAsia="Times New Roman" w:hint="default"/>
          <w:sz w:val="18"/>
          <w:szCs w:val="18"/>
        </w:rPr>
        <w:t>49</w:t>
      </w:r>
      <w:r>
        <w:rPr>
          <w:rFonts w:ascii="宋体" w:hAnsi="宋体" w:cs="宋体" w:eastAsia="宋体" w:hint="default"/>
          <w:sz w:val="18"/>
          <w:szCs w:val="18"/>
        </w:rPr>
        <w:t>名激励对象授予</w:t>
      </w:r>
      <w:r>
        <w:rPr>
          <w:rFonts w:ascii="Times New Roman" w:hAnsi="Times New Roman" w:cs="Times New Roman" w:eastAsia="Times New Roman" w:hint="default"/>
          <w:sz w:val="18"/>
          <w:szCs w:val="18"/>
        </w:rPr>
        <w:t>21,580</w:t>
      </w:r>
      <w:r>
        <w:rPr>
          <w:rFonts w:ascii="宋体" w:hAnsi="宋体" w:cs="宋体" w:eastAsia="宋体" w:hint="default"/>
          <w:sz w:val="18"/>
          <w:szCs w:val="18"/>
        </w:rPr>
        <w:t>万份期权，期权初始行权价格为</w:t>
      </w:r>
      <w:r>
        <w:rPr>
          <w:rFonts w:ascii="Times New Roman" w:hAnsi="Times New Roman" w:cs="Times New Roman" w:eastAsia="Times New Roman" w:hint="default"/>
          <w:sz w:val="18"/>
          <w:szCs w:val="18"/>
        </w:rPr>
        <w:t>6.33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日有关期权登记完成，简称中南</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JLC2</w:t>
      </w:r>
      <w:r>
        <w:rPr>
          <w:rFonts w:ascii="宋体" w:hAnsi="宋体" w:cs="宋体" w:eastAsia="宋体" w:hint="default"/>
          <w:sz w:val="18"/>
          <w:szCs w:val="18"/>
        </w:rPr>
        <w:t>，</w:t>
      </w:r>
    </w:p>
    <w:p>
      <w:pPr>
        <w:spacing w:after="0" w:line="300" w:lineRule="auto"/>
        <w:jc w:val="left"/>
        <w:rPr>
          <w:rFonts w:ascii="宋体" w:hAnsi="宋体" w:cs="宋体" w:eastAsia="宋体" w:hint="default"/>
          <w:sz w:val="18"/>
          <w:szCs w:val="18"/>
        </w:rPr>
        <w:sectPr>
          <w:footerReference w:type="default" r:id="rId19"/>
          <w:pgSz w:w="11910" w:h="16840"/>
          <w:pgMar w:footer="978" w:header="878" w:top="1100" w:bottom="1160" w:left="1000" w:right="0"/>
          <w:pgNumType w:start="50"/>
        </w:sectPr>
      </w:pPr>
    </w:p>
    <w:p>
      <w:pPr>
        <w:spacing w:line="240" w:lineRule="auto" w:before="1"/>
        <w:rPr>
          <w:rFonts w:ascii="宋体" w:hAnsi="宋体" w:cs="宋体" w:eastAsia="宋体" w:hint="default"/>
          <w:sz w:val="22"/>
          <w:szCs w:val="22"/>
        </w:rPr>
      </w:pPr>
    </w:p>
    <w:p>
      <w:pPr>
        <w:spacing w:before="44"/>
        <w:ind w:left="112" w:right="1094" w:firstLine="0"/>
        <w:jc w:val="left"/>
        <w:rPr>
          <w:rFonts w:ascii="宋体" w:hAnsi="宋体" w:cs="宋体" w:eastAsia="宋体" w:hint="default"/>
          <w:sz w:val="18"/>
          <w:szCs w:val="18"/>
        </w:rPr>
      </w:pPr>
      <w:r>
        <w:rPr>
          <w:rFonts w:ascii="宋体" w:hAnsi="宋体" w:cs="宋体" w:eastAsia="宋体" w:hint="default"/>
          <w:sz w:val="18"/>
          <w:szCs w:val="18"/>
        </w:rPr>
        <w:t>代码</w:t>
      </w:r>
      <w:r>
        <w:rPr>
          <w:rFonts w:ascii="Times New Roman" w:hAnsi="Times New Roman" w:cs="Times New Roman" w:eastAsia="Times New Roman" w:hint="default"/>
          <w:sz w:val="18"/>
          <w:szCs w:val="18"/>
        </w:rPr>
        <w:t>037068</w:t>
      </w:r>
      <w:r>
        <w:rPr>
          <w:rFonts w:ascii="宋体" w:hAnsi="宋体" w:cs="宋体" w:eastAsia="宋体" w:hint="default"/>
          <w:sz w:val="18"/>
          <w:szCs w:val="18"/>
        </w:rPr>
        <w:t>。</w:t>
      </w:r>
    </w:p>
    <w:p>
      <w:pPr>
        <w:spacing w:line="300" w:lineRule="auto" w:before="63"/>
        <w:ind w:left="112" w:right="0" w:firstLine="35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日公司第七届董事会第四十九次会议及第七届监事会第十六次会议审议通过了《关于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年股票期权激励计</w:t>
      </w:r>
      <w:r>
        <w:rPr>
          <w:rFonts w:ascii="宋体" w:hAnsi="宋体" w:cs="宋体" w:eastAsia="宋体" w:hint="default"/>
          <w:sz w:val="18"/>
          <w:szCs w:val="18"/>
        </w:rPr>
        <w:t> </w:t>
      </w:r>
      <w:r>
        <w:rPr>
          <w:rFonts w:ascii="宋体" w:hAnsi="宋体" w:cs="宋体" w:eastAsia="宋体" w:hint="default"/>
          <w:spacing w:val="-2"/>
          <w:sz w:val="18"/>
          <w:szCs w:val="18"/>
        </w:rPr>
        <w:t>划授予预留股票期权的议案》，同意公司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年计划补充授予期权的授予条件已经成就，决定以</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日为授予日，向</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pacing w:val="-1"/>
          <w:sz w:val="18"/>
          <w:szCs w:val="18"/>
        </w:rPr>
        <w:t>53</w:t>
      </w:r>
      <w:r>
        <w:rPr>
          <w:rFonts w:ascii="宋体" w:hAnsi="宋体" w:cs="宋体" w:eastAsia="宋体" w:hint="default"/>
          <w:spacing w:val="-1"/>
          <w:sz w:val="18"/>
          <w:szCs w:val="18"/>
        </w:rPr>
        <w:t>名激励对象补充授予</w:t>
      </w:r>
      <w:r>
        <w:rPr>
          <w:rFonts w:ascii="Times New Roman" w:hAnsi="Times New Roman" w:cs="Times New Roman" w:eastAsia="Times New Roman" w:hint="default"/>
          <w:spacing w:val="-1"/>
          <w:sz w:val="18"/>
          <w:szCs w:val="18"/>
        </w:rPr>
        <w:t>1,680</w:t>
      </w:r>
      <w:r>
        <w:rPr>
          <w:rFonts w:ascii="宋体" w:hAnsi="宋体" w:cs="宋体" w:eastAsia="宋体" w:hint="default"/>
          <w:spacing w:val="-1"/>
          <w:sz w:val="18"/>
          <w:szCs w:val="18"/>
        </w:rPr>
        <w:t>万份期权，期权初始行权价格</w:t>
      </w:r>
      <w:r>
        <w:rPr>
          <w:rFonts w:ascii="Times New Roman" w:hAnsi="Times New Roman" w:cs="Times New Roman" w:eastAsia="Times New Roman" w:hint="default"/>
          <w:spacing w:val="-1"/>
          <w:sz w:val="18"/>
          <w:szCs w:val="18"/>
        </w:rPr>
        <w:t>8.54</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年激励计划预留期权授予登记完成。</w:t>
      </w:r>
      <w:r>
        <w:rPr>
          <w:rFonts w:ascii="宋体" w:hAnsi="宋体" w:cs="宋体" w:eastAsia="宋体" w:hint="default"/>
          <w:spacing w:val="-77"/>
          <w:sz w:val="18"/>
          <w:szCs w:val="18"/>
        </w:rPr>
        <w:t> </w:t>
      </w:r>
      <w:r>
        <w:rPr>
          <w:rFonts w:ascii="宋体" w:hAnsi="宋体" w:cs="宋体" w:eastAsia="宋体" w:hint="default"/>
          <w:sz w:val="18"/>
          <w:szCs w:val="18"/>
        </w:rPr>
        <w:t>有关期权简称中南</w:t>
      </w:r>
      <w:r>
        <w:rPr>
          <w:rFonts w:ascii="Times New Roman" w:hAnsi="Times New Roman" w:cs="Times New Roman" w:eastAsia="Times New Roman" w:hint="default"/>
          <w:sz w:val="18"/>
          <w:szCs w:val="18"/>
        </w:rPr>
        <w:t>JLC4</w:t>
      </w:r>
      <w:r>
        <w:rPr>
          <w:rFonts w:ascii="宋体" w:hAnsi="宋体" w:cs="宋体" w:eastAsia="宋体" w:hint="default"/>
          <w:sz w:val="18"/>
          <w:szCs w:val="18"/>
        </w:rPr>
        <w:t>，代码</w:t>
      </w:r>
      <w:r>
        <w:rPr>
          <w:rFonts w:ascii="Times New Roman" w:hAnsi="Times New Roman" w:cs="Times New Roman" w:eastAsia="Times New Roman" w:hint="default"/>
          <w:sz w:val="18"/>
          <w:szCs w:val="18"/>
        </w:rPr>
        <w:t>037081</w:t>
      </w:r>
      <w:r>
        <w:rPr>
          <w:rFonts w:ascii="宋体" w:hAnsi="宋体" w:cs="宋体" w:eastAsia="宋体" w:hint="default"/>
          <w:sz w:val="18"/>
          <w:szCs w:val="18"/>
        </w:rPr>
        <w:t>。</w:t>
      </w:r>
    </w:p>
    <w:p>
      <w:pPr>
        <w:spacing w:line="300" w:lineRule="auto" w:before="13"/>
        <w:ind w:left="112" w:right="1130" w:firstLine="35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日公司实施</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年度分红派息方案，</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日公司第七届董事会第四十八次会议审议通过了《关于调</w:t>
      </w:r>
      <w:r>
        <w:rPr>
          <w:rFonts w:ascii="宋体" w:hAnsi="宋体" w:cs="宋体" w:eastAsia="宋体" w:hint="default"/>
          <w:sz w:val="18"/>
          <w:szCs w:val="18"/>
        </w:rPr>
        <w:t> </w:t>
      </w:r>
      <w:r>
        <w:rPr>
          <w:rFonts w:ascii="宋体" w:hAnsi="宋体" w:cs="宋体" w:eastAsia="宋体" w:hint="default"/>
          <w:spacing w:val="-1"/>
          <w:sz w:val="18"/>
          <w:szCs w:val="18"/>
        </w:rPr>
        <w:t>整</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年和</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年股票期权激励计划首次授予股票期权行权价格的议案》，同意</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年计划首次授予期权的行权价格由</w:t>
      </w:r>
      <w:r>
        <w:rPr>
          <w:rFonts w:ascii="Times New Roman" w:hAnsi="Times New Roman" w:cs="Times New Roman" w:eastAsia="Times New Roman" w:hint="default"/>
          <w:spacing w:val="-1"/>
          <w:sz w:val="18"/>
          <w:szCs w:val="18"/>
        </w:rPr>
        <w:t>6.33</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股调整为</w:t>
      </w:r>
      <w:r>
        <w:rPr>
          <w:rFonts w:ascii="Times New Roman" w:hAnsi="Times New Roman" w:cs="Times New Roman" w:eastAsia="Times New Roman" w:hint="default"/>
          <w:sz w:val="18"/>
          <w:szCs w:val="18"/>
        </w:rPr>
        <w:t>6.21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line="300" w:lineRule="auto" w:before="13"/>
        <w:ind w:left="112" w:right="1132" w:firstLine="35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日公司第七届董事会第五十次会议审议通过了《关于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年股票期权激励计划首次授予期权第一个行权期 行权事宜的议案》，</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年计划首次授予期权第一个行权期行权条件已经成就，</w:t>
      </w:r>
      <w:r>
        <w:rPr>
          <w:rFonts w:ascii="Times New Roman" w:hAnsi="Times New Roman" w:cs="Times New Roman" w:eastAsia="Times New Roman" w:hint="default"/>
          <w:sz w:val="18"/>
          <w:szCs w:val="18"/>
        </w:rPr>
        <w:t>38</w:t>
      </w:r>
      <w:r>
        <w:rPr>
          <w:rFonts w:ascii="宋体" w:hAnsi="宋体" w:cs="宋体" w:eastAsia="宋体" w:hint="default"/>
          <w:sz w:val="18"/>
          <w:szCs w:val="18"/>
        </w:rPr>
        <w:t>名激励对象合计</w:t>
      </w:r>
      <w:r>
        <w:rPr>
          <w:rFonts w:ascii="Times New Roman" w:hAnsi="Times New Roman" w:cs="Times New Roman" w:eastAsia="Times New Roman" w:hint="default"/>
          <w:sz w:val="18"/>
          <w:szCs w:val="18"/>
        </w:rPr>
        <w:t>60,522,000</w:t>
      </w:r>
      <w:r>
        <w:rPr>
          <w:rFonts w:ascii="宋体" w:hAnsi="宋体" w:cs="宋体" w:eastAsia="宋体" w:hint="default"/>
          <w:sz w:val="18"/>
          <w:szCs w:val="18"/>
        </w:rPr>
        <w:t>份期权在第一 个行权期内获得行权资格。有关期权的行权期为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日间的可交易日。</w:t>
      </w:r>
    </w:p>
    <w:p>
      <w:pPr>
        <w:spacing w:before="13"/>
        <w:ind w:left="470" w:right="1094"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日，共有</w:t>
      </w:r>
      <w:r>
        <w:rPr>
          <w:rFonts w:ascii="Times New Roman" w:hAnsi="Times New Roman" w:cs="Times New Roman" w:eastAsia="Times New Roman" w:hint="default"/>
          <w:sz w:val="18"/>
          <w:szCs w:val="18"/>
        </w:rPr>
        <w:t>47,066,001</w:t>
      </w:r>
      <w:r>
        <w:rPr>
          <w:rFonts w:ascii="宋体" w:hAnsi="宋体" w:cs="宋体" w:eastAsia="宋体" w:hint="default"/>
          <w:sz w:val="18"/>
          <w:szCs w:val="18"/>
        </w:rPr>
        <w:t>份中南</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JLC2</w:t>
      </w:r>
      <w:r>
        <w:rPr>
          <w:rFonts w:ascii="宋体" w:hAnsi="宋体" w:cs="宋体" w:eastAsia="宋体" w:hint="default"/>
          <w:sz w:val="18"/>
          <w:szCs w:val="18"/>
        </w:rPr>
        <w:t>行权，公司总股份数因此增加</w:t>
      </w:r>
      <w:r>
        <w:rPr>
          <w:rFonts w:ascii="Times New Roman" w:hAnsi="Times New Roman" w:cs="Times New Roman" w:eastAsia="Times New Roman" w:hint="default"/>
          <w:sz w:val="18"/>
          <w:szCs w:val="18"/>
        </w:rPr>
        <w:t>47,066,001</w:t>
      </w:r>
      <w:r>
        <w:rPr>
          <w:rFonts w:ascii="宋体" w:hAnsi="宋体" w:cs="宋体" w:eastAsia="宋体" w:hint="default"/>
          <w:sz w:val="18"/>
          <w:szCs w:val="18"/>
        </w:rPr>
        <w:t>股。</w:t>
      </w:r>
    </w:p>
    <w:p>
      <w:pPr>
        <w:spacing w:before="63"/>
        <w:ind w:left="470" w:right="10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年股票期权激励计划</w:t>
      </w:r>
      <w:r>
        <w:rPr>
          <w:rFonts w:ascii="宋体" w:hAnsi="宋体" w:cs="宋体" w:eastAsia="宋体" w:hint="default"/>
          <w:sz w:val="18"/>
          <w:szCs w:val="18"/>
        </w:rPr>
      </w:r>
    </w:p>
    <w:p>
      <w:pPr>
        <w:spacing w:line="300" w:lineRule="auto" w:before="63"/>
        <w:ind w:left="112" w:right="1129" w:firstLine="35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年第七次临时股东大会审议通过了《</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年股票期权激励计划（草案）及摘要》及其他相关议 </w:t>
      </w:r>
      <w:r>
        <w:rPr>
          <w:rFonts w:ascii="宋体" w:hAnsi="宋体" w:cs="宋体" w:eastAsia="宋体" w:hint="default"/>
          <w:spacing w:val="-3"/>
          <w:sz w:val="18"/>
          <w:szCs w:val="18"/>
        </w:rPr>
        <w:t>案，决定设立</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年股票期权激励计划（简称“</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年计划”），拟向激励对象授予的期权</w:t>
      </w:r>
      <w:r>
        <w:rPr>
          <w:rFonts w:ascii="Times New Roman" w:hAnsi="Times New Roman" w:cs="Times New Roman" w:eastAsia="Times New Roman" w:hint="default"/>
          <w:spacing w:val="-3"/>
          <w:sz w:val="18"/>
          <w:szCs w:val="18"/>
        </w:rPr>
        <w:t>13,837</w:t>
      </w:r>
      <w:r>
        <w:rPr>
          <w:rFonts w:ascii="宋体" w:hAnsi="宋体" w:cs="宋体" w:eastAsia="宋体" w:hint="default"/>
          <w:spacing w:val="-3"/>
          <w:sz w:val="18"/>
          <w:szCs w:val="18"/>
        </w:rPr>
        <w:t>万份，其中首次授予</w:t>
      </w:r>
      <w:r>
        <w:rPr>
          <w:rFonts w:ascii="Times New Roman" w:hAnsi="Times New Roman" w:cs="Times New Roman" w:eastAsia="Times New Roman" w:hint="default"/>
          <w:spacing w:val="-3"/>
          <w:sz w:val="18"/>
          <w:szCs w:val="18"/>
        </w:rPr>
        <w:t>11,209</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万份，预留</w:t>
      </w:r>
      <w:r>
        <w:rPr>
          <w:rFonts w:ascii="Times New Roman" w:hAnsi="Times New Roman" w:cs="Times New Roman" w:eastAsia="Times New Roman" w:hint="default"/>
          <w:sz w:val="18"/>
          <w:szCs w:val="18"/>
        </w:rPr>
        <w:t>2,628</w:t>
      </w:r>
      <w:r>
        <w:rPr>
          <w:rFonts w:ascii="宋体" w:hAnsi="宋体" w:cs="宋体" w:eastAsia="宋体" w:hint="default"/>
          <w:sz w:val="18"/>
          <w:szCs w:val="18"/>
        </w:rPr>
        <w:t>万份。</w:t>
      </w:r>
    </w:p>
    <w:p>
      <w:pPr>
        <w:spacing w:line="300" w:lineRule="auto" w:before="13"/>
        <w:ind w:left="112" w:right="1129" w:firstLine="35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年计划授予的期权，激励对象行权需要满足公司业绩考核要求和个人业绩考核要求。对于公司业绩，行权将对分年</w:t>
      </w:r>
      <w:r>
        <w:rPr>
          <w:rFonts w:ascii="宋体" w:hAnsi="宋体" w:cs="宋体" w:eastAsia="宋体" w:hint="default"/>
          <w:sz w:val="18"/>
          <w:szCs w:val="18"/>
        </w:rPr>
        <w:t> </w:t>
      </w:r>
      <w:r>
        <w:rPr>
          <w:rFonts w:ascii="宋体" w:hAnsi="宋体" w:cs="宋体" w:eastAsia="宋体" w:hint="default"/>
          <w:spacing w:val="-2"/>
          <w:sz w:val="18"/>
          <w:szCs w:val="18"/>
        </w:rPr>
        <w:t>度进行绩效考核，考核年度为</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年和</w:t>
      </w:r>
      <w:r>
        <w:rPr>
          <w:rFonts w:ascii="Times New Roman" w:hAnsi="Times New Roman" w:cs="Times New Roman" w:eastAsia="Times New Roman" w:hint="default"/>
          <w:spacing w:val="-2"/>
          <w:sz w:val="18"/>
          <w:szCs w:val="18"/>
        </w:rPr>
        <w:t>2021</w:t>
      </w:r>
      <w:r>
        <w:rPr>
          <w:rFonts w:ascii="宋体" w:hAnsi="宋体" w:cs="宋体" w:eastAsia="宋体" w:hint="default"/>
          <w:spacing w:val="-2"/>
          <w:sz w:val="18"/>
          <w:szCs w:val="18"/>
        </w:rPr>
        <w:t>年，对应业绩考核目标分别为考核年度公司归属上市公司股东净利润相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对</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年的增长幅度分别不低于</w:t>
      </w:r>
      <w:r>
        <w:rPr>
          <w:rFonts w:ascii="Times New Roman" w:hAnsi="Times New Roman" w:cs="Times New Roman" w:eastAsia="Times New Roman" w:hint="default"/>
          <w:spacing w:val="-2"/>
          <w:sz w:val="18"/>
          <w:szCs w:val="18"/>
        </w:rPr>
        <w:t>560%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1060%</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1408%</w:t>
      </w:r>
      <w:r>
        <w:rPr>
          <w:rFonts w:ascii="宋体" w:hAnsi="宋体" w:cs="宋体" w:eastAsia="宋体" w:hint="default"/>
          <w:spacing w:val="-2"/>
          <w:sz w:val="18"/>
          <w:szCs w:val="18"/>
        </w:rPr>
        <w:t>。激励对象只有在年度绩效满足考核要求的前提下，才能行使当期权</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益。</w:t>
      </w:r>
    </w:p>
    <w:p>
      <w:pPr>
        <w:spacing w:line="300" w:lineRule="auto" w:before="31"/>
        <w:ind w:left="112" w:right="1105" w:firstLine="35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日公司第七届董事会第四十七次会议及第七届监事会第十五次会议审议通过了《关于向</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年股票期权激励</w:t>
      </w:r>
      <w:r>
        <w:rPr>
          <w:rFonts w:ascii="宋体" w:hAnsi="宋体" w:cs="宋体" w:eastAsia="宋体" w:hint="default"/>
          <w:sz w:val="18"/>
          <w:szCs w:val="18"/>
        </w:rPr>
        <w:t> 计划首次授予股票期权的议案》，同意公司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年计划首次授予的条件已经成就，决定以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日为授予日，向</w:t>
      </w:r>
      <w:r>
        <w:rPr>
          <w:rFonts w:ascii="Times New Roman" w:hAnsi="Times New Roman" w:cs="Times New Roman" w:eastAsia="Times New Roman" w:hint="default"/>
          <w:sz w:val="18"/>
          <w:szCs w:val="18"/>
        </w:rPr>
        <w:t>486</w:t>
      </w:r>
      <w:r>
        <w:rPr>
          <w:rFonts w:ascii="宋体" w:hAnsi="宋体" w:cs="宋体" w:eastAsia="宋体" w:hint="default"/>
          <w:sz w:val="18"/>
          <w:szCs w:val="18"/>
        </w:rPr>
        <w:t>名 </w:t>
      </w:r>
      <w:r>
        <w:rPr>
          <w:rFonts w:ascii="宋体" w:hAnsi="宋体" w:cs="宋体" w:eastAsia="宋体" w:hint="default"/>
          <w:spacing w:val="-1"/>
          <w:sz w:val="18"/>
          <w:szCs w:val="18"/>
        </w:rPr>
        <w:t>激励对象授予</w:t>
      </w:r>
      <w:r>
        <w:rPr>
          <w:rFonts w:ascii="Times New Roman" w:hAnsi="Times New Roman" w:cs="Times New Roman" w:eastAsia="Times New Roman" w:hint="default"/>
          <w:spacing w:val="-1"/>
          <w:sz w:val="18"/>
          <w:szCs w:val="18"/>
        </w:rPr>
        <w:t>11,209</w:t>
      </w:r>
      <w:r>
        <w:rPr>
          <w:rFonts w:ascii="宋体" w:hAnsi="宋体" w:cs="宋体" w:eastAsia="宋体" w:hint="default"/>
          <w:spacing w:val="-1"/>
          <w:sz w:val="18"/>
          <w:szCs w:val="18"/>
        </w:rPr>
        <w:t>万份期权，期权初始行权价格</w:t>
      </w:r>
      <w:r>
        <w:rPr>
          <w:rFonts w:ascii="Times New Roman" w:hAnsi="Times New Roman" w:cs="Times New Roman" w:eastAsia="Times New Roman" w:hint="default"/>
          <w:spacing w:val="-1"/>
          <w:sz w:val="18"/>
          <w:szCs w:val="18"/>
        </w:rPr>
        <w:t>8.49</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日公司实施</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年度分红派息方案，</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29"/>
          <w:sz w:val="18"/>
          <w:szCs w:val="18"/>
        </w:rPr>
      </w:r>
      <w:r>
        <w:rPr>
          <w:rFonts w:ascii="宋体" w:hAnsi="宋体" w:cs="宋体" w:eastAsia="宋体" w:hint="default"/>
          <w:spacing w:val="-2"/>
          <w:sz w:val="18"/>
          <w:szCs w:val="18"/>
        </w:rPr>
        <w:t>日公司第七届董事会第四十八次会议审议通过了《关于调整</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年和</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年股票期权激励计划首次授予股票期权行权价格的</w:t>
      </w:r>
      <w:r>
        <w:rPr>
          <w:rFonts w:ascii="宋体" w:hAnsi="宋体" w:cs="宋体" w:eastAsia="宋体" w:hint="default"/>
          <w:spacing w:val="-60"/>
          <w:sz w:val="18"/>
          <w:szCs w:val="18"/>
        </w:rPr>
        <w:t> </w:t>
      </w:r>
      <w:r>
        <w:rPr>
          <w:rFonts w:ascii="宋体" w:hAnsi="宋体" w:cs="宋体" w:eastAsia="宋体" w:hint="default"/>
          <w:sz w:val="18"/>
          <w:szCs w:val="18"/>
        </w:rPr>
        <w:t>议案》，同意将</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年计划首次授予期权的行权价格调整为</w:t>
      </w:r>
      <w:r>
        <w:rPr>
          <w:rFonts w:ascii="Times New Roman" w:hAnsi="Times New Roman" w:cs="Times New Roman" w:eastAsia="Times New Roman" w:hint="default"/>
          <w:sz w:val="18"/>
          <w:szCs w:val="18"/>
        </w:rPr>
        <w:t>8.37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日有关期权登记完成，简称中南</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JLC3</w:t>
      </w:r>
      <w:r>
        <w:rPr>
          <w:rFonts w:ascii="宋体" w:hAnsi="宋体" w:cs="宋体" w:eastAsia="宋体" w:hint="default"/>
          <w:sz w:val="18"/>
          <w:szCs w:val="18"/>
        </w:rPr>
        <w:t>， 代码</w:t>
      </w:r>
      <w:r>
        <w:rPr>
          <w:rFonts w:ascii="Times New Roman" w:hAnsi="Times New Roman" w:cs="Times New Roman" w:eastAsia="Times New Roman" w:hint="default"/>
          <w:sz w:val="18"/>
          <w:szCs w:val="18"/>
        </w:rPr>
        <w:t>037079</w:t>
      </w:r>
      <w:r>
        <w:rPr>
          <w:rFonts w:ascii="宋体" w:hAnsi="宋体" w:cs="宋体" w:eastAsia="宋体" w:hint="default"/>
          <w:sz w:val="18"/>
          <w:szCs w:val="18"/>
        </w:rPr>
        <w:t>。</w:t>
      </w:r>
    </w:p>
    <w:p>
      <w:pPr>
        <w:spacing w:line="300" w:lineRule="auto" w:before="13"/>
        <w:ind w:left="112" w:right="1130" w:firstLine="357"/>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日公司第七届董事会第五十八次会议及第七届监事会第二十次会议审议通过了《关于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年股票期权激励 计划授予预留期权的议案》，同意公司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年计划期权补充授予的条件已经成就，决定以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日为授予日，向</w:t>
      </w:r>
      <w:r>
        <w:rPr>
          <w:rFonts w:ascii="Times New Roman" w:hAnsi="Times New Roman" w:cs="Times New Roman" w:eastAsia="Times New Roman" w:hint="default"/>
          <w:sz w:val="18"/>
          <w:szCs w:val="18"/>
        </w:rPr>
        <w:t>89</w:t>
      </w:r>
      <w:r>
        <w:rPr>
          <w:rFonts w:ascii="宋体" w:hAnsi="宋体" w:cs="宋体" w:eastAsia="宋体" w:hint="default"/>
          <w:sz w:val="18"/>
          <w:szCs w:val="18"/>
        </w:rPr>
        <w:t>名 激励对象补充授予</w:t>
      </w:r>
      <w:r>
        <w:rPr>
          <w:rFonts w:ascii="Times New Roman" w:hAnsi="Times New Roman" w:cs="Times New Roman" w:eastAsia="Times New Roman" w:hint="default"/>
          <w:sz w:val="18"/>
          <w:szCs w:val="18"/>
        </w:rPr>
        <w:t>2,089</w:t>
      </w:r>
      <w:r>
        <w:rPr>
          <w:rFonts w:ascii="宋体" w:hAnsi="宋体" w:cs="宋体" w:eastAsia="宋体" w:hint="default"/>
          <w:sz w:val="18"/>
          <w:szCs w:val="18"/>
        </w:rPr>
        <w:t>万份股票期权，期权初始行权价格</w:t>
      </w:r>
      <w:r>
        <w:rPr>
          <w:rFonts w:ascii="Times New Roman" w:hAnsi="Times New Roman" w:cs="Times New Roman" w:eastAsia="Times New Roman" w:hint="default"/>
          <w:sz w:val="18"/>
          <w:szCs w:val="18"/>
        </w:rPr>
        <w:t>9.83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日有关期权完成登记，简称中南</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JLC5</w:t>
      </w:r>
      <w:r>
        <w:rPr>
          <w:rFonts w:ascii="宋体" w:hAnsi="宋体" w:cs="宋体" w:eastAsia="宋体" w:hint="default"/>
          <w:sz w:val="18"/>
          <w:szCs w:val="18"/>
        </w:rPr>
        <w:t>， 代码</w:t>
      </w:r>
      <w:r>
        <w:rPr>
          <w:rFonts w:ascii="Times New Roman" w:hAnsi="Times New Roman" w:cs="Times New Roman" w:eastAsia="Times New Roman" w:hint="default"/>
          <w:sz w:val="18"/>
          <w:szCs w:val="18"/>
        </w:rPr>
        <w:t>037089</w:t>
      </w:r>
      <w:r>
        <w:rPr>
          <w:rFonts w:ascii="宋体" w:hAnsi="宋体" w:cs="宋体" w:eastAsia="宋体" w:hint="default"/>
          <w:sz w:val="18"/>
          <w:szCs w:val="18"/>
        </w:rPr>
        <w:t>。</w:t>
      </w:r>
    </w:p>
    <w:p>
      <w:pPr>
        <w:spacing w:line="312" w:lineRule="auto" w:before="13"/>
        <w:ind w:left="112" w:right="1129" w:firstLine="360"/>
        <w:jc w:val="both"/>
        <w:rPr>
          <w:rFonts w:ascii="宋体" w:hAnsi="宋体" w:cs="宋体" w:eastAsia="宋体" w:hint="default"/>
          <w:sz w:val="18"/>
          <w:szCs w:val="18"/>
        </w:rPr>
      </w:pPr>
      <w:r>
        <w:rPr>
          <w:rFonts w:ascii="宋体" w:hAnsi="宋体" w:cs="宋体" w:eastAsia="宋体" w:hint="default"/>
          <w:spacing w:val="-2"/>
          <w:sz w:val="18"/>
          <w:szCs w:val="18"/>
        </w:rPr>
        <w:t>根据《企业会计准则第</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号—股份支付》和《企业会计准则第</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号—金融工具确认和计量》的规定，在期权等待期内的</w:t>
      </w:r>
      <w:r>
        <w:rPr>
          <w:rFonts w:ascii="宋体" w:hAnsi="宋体" w:cs="宋体" w:eastAsia="宋体" w:hint="default"/>
          <w:sz w:val="18"/>
          <w:szCs w:val="18"/>
        </w:rPr>
        <w:t> </w:t>
      </w:r>
      <w:r>
        <w:rPr>
          <w:rFonts w:ascii="宋体" w:hAnsi="宋体" w:cs="宋体" w:eastAsia="宋体" w:hint="default"/>
          <w:spacing w:val="-2"/>
          <w:sz w:val="18"/>
          <w:szCs w:val="18"/>
        </w:rPr>
        <w:t>每个资产负债表日，公司以对可行权期权数量的最佳估计为基础，按照期权在授权日的公允价值，将当期取得的激励对象服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务计入成本费用，同时计入资本公积。在期权的行权期内，公司不对已确认的成本费用和资本公积进行调整。在每个资产负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债表日，根据行权的情况，结转确认股本和资本公积。</w:t>
      </w:r>
    </w:p>
    <w:p>
      <w:pPr>
        <w:spacing w:line="300" w:lineRule="auto" w:before="22"/>
        <w:ind w:left="112" w:right="1034" w:firstLine="360"/>
        <w:jc w:val="left"/>
        <w:rPr>
          <w:rFonts w:ascii="宋体" w:hAnsi="宋体" w:cs="宋体" w:eastAsia="宋体" w:hint="default"/>
          <w:sz w:val="18"/>
          <w:szCs w:val="18"/>
        </w:rPr>
      </w:pPr>
      <w:r>
        <w:rPr>
          <w:rFonts w:ascii="宋体" w:hAnsi="宋体" w:cs="宋体" w:eastAsia="宋体" w:hint="default"/>
          <w:sz w:val="18"/>
          <w:szCs w:val="18"/>
        </w:rPr>
        <w:t>按照</w:t>
      </w:r>
      <w:r>
        <w:rPr>
          <w:rFonts w:ascii="Times New Roman" w:hAnsi="Times New Roman" w:cs="Times New Roman" w:eastAsia="Times New Roman" w:hint="default"/>
          <w:sz w:val="18"/>
          <w:szCs w:val="18"/>
        </w:rPr>
        <w:t>BS</w:t>
      </w:r>
      <w:r>
        <w:rPr>
          <w:rFonts w:ascii="宋体" w:hAnsi="宋体" w:cs="宋体" w:eastAsia="宋体" w:hint="default"/>
          <w:sz w:val="18"/>
          <w:szCs w:val="18"/>
        </w:rPr>
        <w:t>模型（</w:t>
      </w:r>
      <w:r>
        <w:rPr>
          <w:rFonts w:ascii="Times New Roman" w:hAnsi="Times New Roman" w:cs="Times New Roman" w:eastAsia="Times New Roman" w:hint="default"/>
          <w:sz w:val="18"/>
          <w:szCs w:val="18"/>
        </w:rPr>
        <w:t>Black-Scholes Model</w:t>
      </w:r>
      <w:r>
        <w:rPr>
          <w:rFonts w:ascii="宋体" w:hAnsi="宋体" w:cs="宋体" w:eastAsia="宋体" w:hint="default"/>
          <w:sz w:val="18"/>
          <w:szCs w:val="18"/>
        </w:rPr>
        <w:t>），中南</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JLC2</w:t>
      </w:r>
      <w:r>
        <w:rPr>
          <w:rFonts w:ascii="宋体" w:hAnsi="宋体" w:cs="宋体" w:eastAsia="宋体" w:hint="default"/>
          <w:sz w:val="18"/>
          <w:szCs w:val="18"/>
        </w:rPr>
        <w:t>在授予日的公允价值为</w:t>
      </w:r>
      <w:r>
        <w:rPr>
          <w:rFonts w:ascii="Times New Roman" w:hAnsi="Times New Roman" w:cs="Times New Roman" w:eastAsia="Times New Roman" w:hint="default"/>
          <w:sz w:val="18"/>
          <w:szCs w:val="18"/>
        </w:rPr>
        <w:t>28,712.19</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年摊销费用</w:t>
      </w:r>
      <w:r>
        <w:rPr>
          <w:rFonts w:ascii="Times New Roman" w:hAnsi="Times New Roman" w:cs="Times New Roman" w:eastAsia="Times New Roman" w:hint="default"/>
          <w:sz w:val="18"/>
          <w:szCs w:val="18"/>
        </w:rPr>
        <w:t>6,050.85</w:t>
      </w:r>
      <w:r>
        <w:rPr>
          <w:rFonts w:ascii="宋体" w:hAnsi="宋体" w:cs="宋体" w:eastAsia="宋体" w:hint="default"/>
          <w:sz w:val="18"/>
          <w:szCs w:val="18"/>
        </w:rPr>
        <w:t>万元； 中南 </w:t>
      </w:r>
      <w:r>
        <w:rPr>
          <w:rFonts w:ascii="Times New Roman" w:hAnsi="Times New Roman" w:cs="Times New Roman" w:eastAsia="Times New Roman" w:hint="default"/>
          <w:sz w:val="18"/>
          <w:szCs w:val="18"/>
        </w:rPr>
        <w:t>JLC4</w:t>
      </w:r>
      <w:r>
        <w:rPr>
          <w:rFonts w:ascii="宋体" w:hAnsi="宋体" w:cs="宋体" w:eastAsia="宋体" w:hint="default"/>
          <w:sz w:val="18"/>
          <w:szCs w:val="18"/>
        </w:rPr>
        <w:t>在授予日的公允价值为</w:t>
      </w:r>
      <w:r>
        <w:rPr>
          <w:rFonts w:ascii="Times New Roman" w:hAnsi="Times New Roman" w:cs="Times New Roman" w:eastAsia="Times New Roman" w:hint="default"/>
          <w:sz w:val="18"/>
          <w:szCs w:val="18"/>
        </w:rPr>
        <w:t>2,956.80</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年摊销费用</w:t>
      </w:r>
      <w:r>
        <w:rPr>
          <w:rFonts w:ascii="Times New Roman" w:hAnsi="Times New Roman" w:cs="Times New Roman" w:eastAsia="Times New Roman" w:hint="default"/>
          <w:sz w:val="18"/>
          <w:szCs w:val="18"/>
        </w:rPr>
        <w:t>645.69</w:t>
      </w:r>
      <w:r>
        <w:rPr>
          <w:rFonts w:ascii="宋体" w:hAnsi="宋体" w:cs="宋体" w:eastAsia="宋体" w:hint="default"/>
          <w:sz w:val="18"/>
          <w:szCs w:val="18"/>
        </w:rPr>
        <w:t>万元；中南</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JLC3</w:t>
      </w:r>
      <w:r>
        <w:rPr>
          <w:rFonts w:ascii="宋体" w:hAnsi="宋体" w:cs="宋体" w:eastAsia="宋体" w:hint="default"/>
          <w:sz w:val="18"/>
          <w:szCs w:val="18"/>
        </w:rPr>
        <w:t>在授予日的公允价值为</w:t>
      </w:r>
      <w:r>
        <w:rPr>
          <w:rFonts w:ascii="Times New Roman" w:hAnsi="Times New Roman" w:cs="Times New Roman" w:eastAsia="Times New Roman" w:hint="default"/>
          <w:sz w:val="18"/>
          <w:szCs w:val="18"/>
        </w:rPr>
        <w:t>28,134.59</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年摊销费用</w:t>
      </w:r>
      <w:r>
        <w:rPr>
          <w:rFonts w:ascii="Times New Roman" w:hAnsi="Times New Roman" w:cs="Times New Roman" w:eastAsia="Times New Roman" w:hint="default"/>
          <w:sz w:val="18"/>
          <w:szCs w:val="18"/>
        </w:rPr>
        <w:t>7,592.08</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47,066,001</w:t>
      </w:r>
      <w:r>
        <w:rPr>
          <w:rFonts w:ascii="宋体" w:hAnsi="宋体" w:cs="宋体" w:eastAsia="宋体" w:hint="default"/>
          <w:sz w:val="18"/>
          <w:szCs w:val="18"/>
        </w:rPr>
        <w:t>份中南</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JLC2</w:t>
      </w:r>
      <w:r>
        <w:rPr>
          <w:rFonts w:ascii="宋体" w:hAnsi="宋体" w:cs="宋体" w:eastAsia="宋体" w:hint="default"/>
          <w:sz w:val="18"/>
          <w:szCs w:val="18"/>
        </w:rPr>
        <w:t>行权，公司股本增加</w:t>
      </w:r>
      <w:r>
        <w:rPr>
          <w:rFonts w:ascii="Times New Roman" w:hAnsi="Times New Roman" w:cs="Times New Roman" w:eastAsia="Times New Roman" w:hint="default"/>
          <w:sz w:val="18"/>
          <w:szCs w:val="18"/>
        </w:rPr>
        <w:t>47,066,001</w:t>
      </w:r>
      <w:r>
        <w:rPr>
          <w:rFonts w:ascii="宋体" w:hAnsi="宋体" w:cs="宋体" w:eastAsia="宋体" w:hint="default"/>
          <w:sz w:val="18"/>
          <w:szCs w:val="18"/>
        </w:rPr>
        <w:t>元，资本公积增加</w:t>
      </w:r>
      <w:r>
        <w:rPr>
          <w:rFonts w:ascii="Times New Roman" w:hAnsi="Times New Roman" w:cs="Times New Roman" w:eastAsia="Times New Roman" w:hint="default"/>
          <w:sz w:val="18"/>
          <w:szCs w:val="18"/>
        </w:rPr>
        <w:t>24,521.39 </w:t>
      </w:r>
      <w:r>
        <w:rPr>
          <w:rFonts w:ascii="宋体" w:hAnsi="宋体" w:cs="宋体" w:eastAsia="宋体" w:hint="default"/>
          <w:sz w:val="18"/>
          <w:szCs w:val="18"/>
        </w:rPr>
        <w:t>万元。</w:t>
      </w:r>
    </w:p>
    <w:p>
      <w:pPr>
        <w:pStyle w:val="Heading2"/>
        <w:spacing w:line="240" w:lineRule="auto" w:before="103"/>
        <w:ind w:left="112" w:right="1094"/>
        <w:jc w:val="left"/>
        <w:rPr>
          <w:rFonts w:ascii="宋体" w:hAnsi="宋体" w:cs="宋体" w:eastAsia="宋体" w:hint="default"/>
          <w:b w:val="0"/>
          <w:bCs w:val="0"/>
        </w:rPr>
      </w:pPr>
      <w:bookmarkStart w:name="十六、重大关联交易" w:id="83"/>
      <w:bookmarkEnd w:id="83"/>
      <w:r>
        <w:rPr>
          <w:b w:val="0"/>
          <w:bCs w:val="0"/>
        </w:rPr>
      </w:r>
      <w:r>
        <w:rPr>
          <w:rFonts w:ascii="宋体" w:hAnsi="宋体" w:cs="宋体" w:eastAsia="宋体" w:hint="default"/>
        </w:rPr>
        <w:t>十六、重大关联交易</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78" w:footer="978" w:top="1100" w:bottom="1160" w:left="1020" w:right="0"/>
        </w:sectPr>
      </w:pPr>
    </w:p>
    <w:p>
      <w:pPr>
        <w:spacing w:line="240" w:lineRule="auto" w:before="12"/>
        <w:rPr>
          <w:rFonts w:ascii="宋体" w:hAnsi="宋体" w:cs="宋体" w:eastAsia="宋体" w:hint="default"/>
          <w:b/>
          <w:bCs/>
          <w:sz w:val="23"/>
          <w:szCs w:val="23"/>
        </w:rPr>
      </w:pPr>
    </w:p>
    <w:p>
      <w:pPr>
        <w:spacing w:before="0"/>
        <w:ind w:left="600" w:right="0" w:firstLine="0"/>
        <w:jc w:val="left"/>
        <w:rPr>
          <w:rFonts w:ascii="宋体" w:hAnsi="宋体" w:cs="宋体" w:eastAsia="宋体" w:hint="default"/>
          <w:sz w:val="21"/>
          <w:szCs w:val="21"/>
        </w:rPr>
      </w:pPr>
      <w:r>
        <w:rPr/>
        <w:pict>
          <v:group style="position:absolute;margin-left:72pt;margin-top:-.385325pt;width:697.9pt;height:.1pt;mso-position-horizontal-relative:page;mso-position-vertical-relative:paragraph;z-index:1120" coordorigin="1440,-8" coordsize="13958,2">
            <v:shape style="position:absolute;left:1440;top:-8;width:13958;height:2" coordorigin="1440,-8" coordsize="13958,0" path="m1440,-8l15398,-8e" filled="false" stroked="true" strokeweight=".72pt" strokecolor="#000000">
              <v:path arrowok="t"/>
            </v:shape>
            <w10:wrap type="none"/>
          </v:group>
        </w:pict>
      </w:r>
      <w:bookmarkStart w:name="1、与日常经营相关的关联交易" w:id="84"/>
      <w:bookmarkEnd w:id="84"/>
      <w:r>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、与日常经营相关的关联交易</w:t>
      </w:r>
      <w:r>
        <w:rPr>
          <w:rFonts w:ascii="宋体" w:hAnsi="宋体" w:cs="宋体" w:eastAsia="宋体" w:hint="default"/>
          <w:sz w:val="21"/>
          <w:szCs w:val="21"/>
        </w:rPr>
      </w:r>
    </w:p>
    <w:p>
      <w:pPr>
        <w:spacing w:before="16"/>
        <w:ind w:left="60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20"/>
          <w:footerReference w:type="default" r:id="rId21"/>
          <w:pgSz w:w="16840" w:h="11910" w:orient="landscape"/>
          <w:pgMar w:header="0" w:footer="0" w:top="800" w:bottom="0" w:left="840" w:right="820"/>
          <w:cols w:num="2" w:equalWidth="0">
            <w:col w:w="3445" w:space="6463"/>
            <w:col w:w="5272"/>
          </w:cols>
        </w:sectPr>
      </w:pPr>
    </w:p>
    <w:p>
      <w:pPr>
        <w:spacing w:line="240" w:lineRule="auto" w:before="12"/>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048"/>
        <w:gridCol w:w="984"/>
        <w:gridCol w:w="1142"/>
        <w:gridCol w:w="850"/>
        <w:gridCol w:w="993"/>
        <w:gridCol w:w="850"/>
        <w:gridCol w:w="992"/>
        <w:gridCol w:w="993"/>
        <w:gridCol w:w="992"/>
        <w:gridCol w:w="850"/>
        <w:gridCol w:w="1134"/>
        <w:gridCol w:w="993"/>
        <w:gridCol w:w="992"/>
        <w:gridCol w:w="1121"/>
      </w:tblGrid>
      <w:tr>
        <w:trPr>
          <w:trHeight w:val="441" w:hRule="exact"/>
        </w:trPr>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641" w:right="0"/>
              <w:jc w:val="left"/>
              <w:rPr>
                <w:rFonts w:ascii="宋体" w:hAnsi="宋体" w:cs="宋体" w:eastAsia="宋体" w:hint="default"/>
                <w:sz w:val="15"/>
                <w:szCs w:val="15"/>
              </w:rPr>
            </w:pPr>
            <w:r>
              <w:rPr>
                <w:rFonts w:ascii="宋体" w:hAnsi="宋体" w:cs="宋体" w:eastAsia="宋体" w:hint="default"/>
                <w:sz w:val="15"/>
                <w:szCs w:val="15"/>
              </w:rPr>
              <w:t>关联交易方</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宋体" w:hAnsi="宋体" w:cs="宋体" w:eastAsia="宋体" w:hint="default"/>
                <w:sz w:val="15"/>
                <w:szCs w:val="15"/>
              </w:rPr>
            </w:pPr>
            <w:r>
              <w:rPr>
                <w:rFonts w:ascii="宋体" w:hAnsi="宋体" w:cs="宋体" w:eastAsia="宋体" w:hint="default"/>
                <w:sz w:val="15"/>
                <w:szCs w:val="15"/>
              </w:rPr>
              <w:t>关联关系</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12" w:right="0"/>
              <w:jc w:val="left"/>
              <w:rPr>
                <w:rFonts w:ascii="宋体" w:hAnsi="宋体" w:cs="宋体" w:eastAsia="宋体" w:hint="default"/>
                <w:sz w:val="15"/>
                <w:szCs w:val="15"/>
              </w:rPr>
            </w:pPr>
            <w:r>
              <w:rPr>
                <w:rFonts w:ascii="宋体" w:hAnsi="宋体" w:cs="宋体" w:eastAsia="宋体" w:hint="default"/>
                <w:sz w:val="15"/>
                <w:szCs w:val="15"/>
              </w:rPr>
              <w:t>关联交易类型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40"/>
              <w:ind w:left="266" w:right="117" w:hanging="149"/>
              <w:jc w:val="left"/>
              <w:rPr>
                <w:rFonts w:ascii="宋体" w:hAnsi="宋体" w:cs="宋体" w:eastAsia="宋体" w:hint="default"/>
                <w:sz w:val="15"/>
                <w:szCs w:val="15"/>
              </w:rPr>
            </w:pPr>
            <w:r>
              <w:rPr>
                <w:rFonts w:ascii="宋体" w:hAnsi="宋体" w:cs="宋体" w:eastAsia="宋体" w:hint="default"/>
                <w:sz w:val="15"/>
                <w:szCs w:val="15"/>
              </w:rPr>
              <w:t>关联交易</w:t>
            </w:r>
            <w:r>
              <w:rPr>
                <w:rFonts w:ascii="宋体" w:hAnsi="宋体" w:cs="宋体" w:eastAsia="宋体" w:hint="default"/>
                <w:w w:val="99"/>
                <w:sz w:val="15"/>
                <w:szCs w:val="15"/>
              </w:rPr>
              <w:t> </w:t>
            </w:r>
            <w:r>
              <w:rPr>
                <w:rFonts w:ascii="宋体" w:hAnsi="宋体" w:cs="宋体" w:eastAsia="宋体" w:hint="default"/>
                <w:sz w:val="15"/>
                <w:szCs w:val="15"/>
              </w:rPr>
              <w:t>内容</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40"/>
              <w:ind w:left="263" w:right="114" w:hanging="152"/>
              <w:jc w:val="left"/>
              <w:rPr>
                <w:rFonts w:ascii="宋体" w:hAnsi="宋体" w:cs="宋体" w:eastAsia="宋体" w:hint="default"/>
                <w:sz w:val="15"/>
                <w:szCs w:val="15"/>
              </w:rPr>
            </w:pPr>
            <w:r>
              <w:rPr>
                <w:rFonts w:ascii="宋体" w:hAnsi="宋体" w:cs="宋体" w:eastAsia="宋体" w:hint="default"/>
                <w:sz w:val="15"/>
                <w:szCs w:val="15"/>
              </w:rPr>
              <w:t>关联交易定</w:t>
            </w:r>
            <w:r>
              <w:rPr>
                <w:rFonts w:ascii="宋体" w:hAnsi="宋体" w:cs="宋体" w:eastAsia="宋体" w:hint="default"/>
                <w:w w:val="99"/>
                <w:sz w:val="15"/>
                <w:szCs w:val="15"/>
              </w:rPr>
              <w:t> </w:t>
            </w:r>
            <w:r>
              <w:rPr>
                <w:rFonts w:ascii="宋体" w:hAnsi="宋体" w:cs="宋体" w:eastAsia="宋体" w:hint="default"/>
                <w:sz w:val="15"/>
                <w:szCs w:val="15"/>
              </w:rPr>
              <w:t>价原则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40"/>
              <w:ind w:left="266" w:right="117" w:hanging="149"/>
              <w:jc w:val="left"/>
              <w:rPr>
                <w:rFonts w:ascii="宋体" w:hAnsi="宋体" w:cs="宋体" w:eastAsia="宋体" w:hint="default"/>
                <w:sz w:val="15"/>
                <w:szCs w:val="15"/>
              </w:rPr>
            </w:pPr>
            <w:r>
              <w:rPr>
                <w:rFonts w:ascii="宋体" w:hAnsi="宋体" w:cs="宋体" w:eastAsia="宋体" w:hint="default"/>
                <w:sz w:val="15"/>
                <w:szCs w:val="15"/>
              </w:rPr>
              <w:t>关联交易</w:t>
            </w:r>
            <w:r>
              <w:rPr>
                <w:rFonts w:ascii="宋体" w:hAnsi="宋体" w:cs="宋体" w:eastAsia="宋体" w:hint="default"/>
                <w:w w:val="99"/>
                <w:sz w:val="15"/>
                <w:szCs w:val="15"/>
              </w:rPr>
              <w:t> </w:t>
            </w:r>
            <w:r>
              <w:rPr>
                <w:rFonts w:ascii="宋体" w:hAnsi="宋体" w:cs="宋体" w:eastAsia="宋体" w:hint="default"/>
                <w:sz w:val="15"/>
                <w:szCs w:val="15"/>
              </w:rPr>
              <w:t>价格</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40"/>
              <w:ind w:left="112" w:right="113"/>
              <w:jc w:val="left"/>
              <w:rPr>
                <w:rFonts w:ascii="宋体" w:hAnsi="宋体" w:cs="宋体" w:eastAsia="宋体" w:hint="default"/>
                <w:sz w:val="15"/>
                <w:szCs w:val="15"/>
              </w:rPr>
            </w:pPr>
            <w:r>
              <w:rPr>
                <w:rFonts w:ascii="宋体" w:hAnsi="宋体" w:cs="宋体" w:eastAsia="宋体" w:hint="default"/>
                <w:sz w:val="15"/>
                <w:szCs w:val="15"/>
              </w:rPr>
              <w:t>关联交易金</w:t>
            </w:r>
            <w:r>
              <w:rPr>
                <w:rFonts w:ascii="宋体" w:hAnsi="宋体" w:cs="宋体" w:eastAsia="宋体" w:hint="default"/>
                <w:w w:val="99"/>
                <w:sz w:val="15"/>
                <w:szCs w:val="15"/>
              </w:rPr>
              <w:t> </w:t>
            </w:r>
            <w:r>
              <w:rPr>
                <w:rFonts w:ascii="宋体" w:hAnsi="宋体" w:cs="宋体" w:eastAsia="宋体" w:hint="default"/>
                <w:sz w:val="15"/>
                <w:szCs w:val="15"/>
              </w:rPr>
              <w:t>额（万元）</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40"/>
              <w:ind w:left="114" w:right="113"/>
              <w:jc w:val="left"/>
              <w:rPr>
                <w:rFonts w:ascii="宋体" w:hAnsi="宋体" w:cs="宋体" w:eastAsia="宋体" w:hint="default"/>
                <w:sz w:val="15"/>
                <w:szCs w:val="15"/>
              </w:rPr>
            </w:pPr>
            <w:r>
              <w:rPr>
                <w:rFonts w:ascii="宋体" w:hAnsi="宋体" w:cs="宋体" w:eastAsia="宋体" w:hint="default"/>
                <w:sz w:val="15"/>
                <w:szCs w:val="15"/>
              </w:rPr>
              <w:t>占同类交易</w:t>
            </w:r>
            <w:r>
              <w:rPr>
                <w:rFonts w:ascii="宋体" w:hAnsi="宋体" w:cs="宋体" w:eastAsia="宋体" w:hint="default"/>
                <w:w w:val="99"/>
                <w:sz w:val="15"/>
                <w:szCs w:val="15"/>
              </w:rPr>
              <w:t> </w:t>
            </w:r>
            <w:r>
              <w:rPr>
                <w:rFonts w:ascii="宋体" w:hAnsi="宋体" w:cs="宋体" w:eastAsia="宋体" w:hint="default"/>
                <w:sz w:val="15"/>
                <w:szCs w:val="15"/>
              </w:rPr>
              <w:t>金额的比例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before="9"/>
              <w:ind w:left="189" w:right="0"/>
              <w:jc w:val="left"/>
              <w:rPr>
                <w:rFonts w:ascii="宋体" w:hAnsi="宋体" w:cs="宋体" w:eastAsia="宋体" w:hint="default"/>
                <w:sz w:val="15"/>
                <w:szCs w:val="15"/>
              </w:rPr>
            </w:pPr>
            <w:r>
              <w:rPr>
                <w:rFonts w:ascii="宋体" w:hAnsi="宋体" w:cs="宋体" w:eastAsia="宋体" w:hint="default"/>
                <w:sz w:val="15"/>
                <w:szCs w:val="15"/>
              </w:rPr>
              <w:t>交易额度</w:t>
            </w:r>
          </w:p>
          <w:p>
            <w:pPr>
              <w:pStyle w:val="TableParagraph"/>
              <w:spacing w:line="188" w:lineRule="exact"/>
              <w:ind w:left="189"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40"/>
              <w:ind w:left="267" w:right="119" w:hanging="152"/>
              <w:jc w:val="left"/>
              <w:rPr>
                <w:rFonts w:ascii="宋体" w:hAnsi="宋体" w:cs="宋体" w:eastAsia="宋体" w:hint="default"/>
                <w:sz w:val="15"/>
                <w:szCs w:val="15"/>
              </w:rPr>
            </w:pPr>
            <w:r>
              <w:rPr>
                <w:rFonts w:ascii="宋体" w:hAnsi="宋体" w:cs="宋体" w:eastAsia="宋体" w:hint="default"/>
                <w:sz w:val="15"/>
                <w:szCs w:val="15"/>
              </w:rPr>
              <w:t>是否超过</w:t>
            </w:r>
            <w:r>
              <w:rPr>
                <w:rFonts w:ascii="宋体" w:hAnsi="宋体" w:cs="宋体" w:eastAsia="宋体" w:hint="default"/>
                <w:w w:val="99"/>
                <w:sz w:val="15"/>
                <w:szCs w:val="15"/>
              </w:rPr>
              <w:t> </w:t>
            </w:r>
            <w:r>
              <w:rPr>
                <w:rFonts w:ascii="宋体" w:hAnsi="宋体" w:cs="宋体" w:eastAsia="宋体" w:hint="default"/>
                <w:sz w:val="15"/>
                <w:szCs w:val="15"/>
              </w:rPr>
              <w:t>额度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40"/>
              <w:ind w:left="409" w:right="110" w:hanging="300"/>
              <w:jc w:val="left"/>
              <w:rPr>
                <w:rFonts w:ascii="宋体" w:hAnsi="宋体" w:cs="宋体" w:eastAsia="宋体" w:hint="default"/>
                <w:sz w:val="15"/>
                <w:szCs w:val="15"/>
              </w:rPr>
            </w:pPr>
            <w:r>
              <w:rPr>
                <w:rFonts w:ascii="宋体" w:hAnsi="宋体" w:cs="宋体" w:eastAsia="宋体" w:hint="default"/>
                <w:sz w:val="15"/>
                <w:szCs w:val="15"/>
              </w:rPr>
              <w:t>关联交易结算</w:t>
            </w:r>
            <w:r>
              <w:rPr>
                <w:rFonts w:ascii="宋体" w:hAnsi="宋体" w:cs="宋体" w:eastAsia="宋体" w:hint="default"/>
                <w:w w:val="99"/>
                <w:sz w:val="15"/>
                <w:szCs w:val="15"/>
              </w:rPr>
              <w:t> </w:t>
            </w:r>
            <w:r>
              <w:rPr>
                <w:rFonts w:ascii="宋体" w:hAnsi="宋体" w:cs="宋体" w:eastAsia="宋体" w:hint="default"/>
                <w:sz w:val="15"/>
                <w:szCs w:val="15"/>
              </w:rPr>
              <w:t>方式</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40"/>
              <w:ind w:left="112" w:right="114"/>
              <w:jc w:val="left"/>
              <w:rPr>
                <w:rFonts w:ascii="宋体" w:hAnsi="宋体" w:cs="宋体" w:eastAsia="宋体" w:hint="default"/>
                <w:sz w:val="15"/>
                <w:szCs w:val="15"/>
              </w:rPr>
            </w:pPr>
            <w:r>
              <w:rPr>
                <w:rFonts w:ascii="宋体" w:hAnsi="宋体" w:cs="宋体" w:eastAsia="宋体" w:hint="default"/>
                <w:sz w:val="15"/>
                <w:szCs w:val="15"/>
              </w:rPr>
              <w:t>可获得的同</w:t>
            </w:r>
            <w:r>
              <w:rPr>
                <w:rFonts w:ascii="宋体" w:hAnsi="宋体" w:cs="宋体" w:eastAsia="宋体" w:hint="default"/>
                <w:w w:val="99"/>
                <w:sz w:val="15"/>
                <w:szCs w:val="15"/>
              </w:rPr>
              <w:t> </w:t>
            </w:r>
            <w:r>
              <w:rPr>
                <w:rFonts w:ascii="宋体" w:hAnsi="宋体" w:cs="宋体" w:eastAsia="宋体" w:hint="default"/>
                <w:sz w:val="15"/>
                <w:szCs w:val="15"/>
              </w:rPr>
              <w:t>类交易市价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87" w:right="0"/>
              <w:jc w:val="left"/>
              <w:rPr>
                <w:rFonts w:ascii="宋体" w:hAnsi="宋体" w:cs="宋体" w:eastAsia="宋体" w:hint="default"/>
                <w:sz w:val="15"/>
                <w:szCs w:val="15"/>
              </w:rPr>
            </w:pPr>
            <w:r>
              <w:rPr>
                <w:rFonts w:ascii="宋体" w:hAnsi="宋体" w:cs="宋体" w:eastAsia="宋体" w:hint="default"/>
                <w:sz w:val="15"/>
                <w:szCs w:val="15"/>
              </w:rPr>
              <w:t>披露日期</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51" w:right="0"/>
              <w:jc w:val="left"/>
              <w:rPr>
                <w:rFonts w:ascii="宋体" w:hAnsi="宋体" w:cs="宋体" w:eastAsia="宋体" w:hint="default"/>
                <w:sz w:val="15"/>
                <w:szCs w:val="15"/>
              </w:rPr>
            </w:pPr>
            <w:r>
              <w:rPr>
                <w:rFonts w:ascii="宋体" w:hAnsi="宋体" w:cs="宋体" w:eastAsia="宋体" w:hint="default"/>
                <w:sz w:val="15"/>
                <w:szCs w:val="15"/>
              </w:rPr>
              <w:t>披露索引</w:t>
            </w:r>
          </w:p>
        </w:tc>
      </w:tr>
      <w:tr>
        <w:trPr>
          <w:trHeight w:val="420" w:hRule="exact"/>
        </w:trPr>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南通飞宇电器设备有限公司</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24"/>
              <w:ind w:left="333" w:right="108" w:hanging="224"/>
              <w:jc w:val="left"/>
              <w:rPr>
                <w:rFonts w:ascii="宋体" w:hAnsi="宋体" w:cs="宋体" w:eastAsia="宋体" w:hint="default"/>
                <w:sz w:val="15"/>
                <w:szCs w:val="15"/>
              </w:rPr>
            </w:pPr>
            <w:r>
              <w:rPr>
                <w:rFonts w:ascii="宋体" w:hAnsi="宋体" w:cs="宋体" w:eastAsia="宋体" w:hint="default"/>
                <w:sz w:val="15"/>
                <w:szCs w:val="15"/>
              </w:rPr>
              <w:t>关键人任职</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14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180" w:lineRule="exact"/>
              <w:ind w:left="100" w:right="127"/>
              <w:jc w:val="both"/>
              <w:rPr>
                <w:rFonts w:ascii="宋体" w:hAnsi="宋体" w:cs="宋体" w:eastAsia="宋体" w:hint="default"/>
                <w:sz w:val="15"/>
                <w:szCs w:val="15"/>
              </w:rPr>
            </w:pPr>
            <w:r>
              <w:rPr>
                <w:rFonts w:ascii="宋体" w:hAnsi="宋体" w:cs="宋体" w:eastAsia="宋体" w:hint="default"/>
                <w:sz w:val="15"/>
                <w:szCs w:val="15"/>
              </w:rPr>
              <w:t>接受关联人提</w:t>
            </w:r>
            <w:r>
              <w:rPr>
                <w:rFonts w:ascii="宋体" w:hAnsi="宋体" w:cs="宋体" w:eastAsia="宋体" w:hint="default"/>
                <w:w w:val="99"/>
                <w:sz w:val="15"/>
                <w:szCs w:val="15"/>
              </w:rPr>
              <w:t> </w:t>
            </w:r>
            <w:r>
              <w:rPr>
                <w:rFonts w:ascii="宋体" w:hAnsi="宋体" w:cs="宋体" w:eastAsia="宋体" w:hint="default"/>
                <w:sz w:val="15"/>
                <w:szCs w:val="15"/>
              </w:rPr>
              <w:t>供的物业、工</w:t>
            </w:r>
            <w:r>
              <w:rPr>
                <w:rFonts w:ascii="宋体" w:hAnsi="宋体" w:cs="宋体" w:eastAsia="宋体" w:hint="default"/>
                <w:w w:val="99"/>
                <w:sz w:val="15"/>
                <w:szCs w:val="15"/>
              </w:rPr>
              <w:t> </w:t>
            </w:r>
            <w:r>
              <w:rPr>
                <w:rFonts w:ascii="宋体" w:hAnsi="宋体" w:cs="宋体" w:eastAsia="宋体" w:hint="default"/>
                <w:sz w:val="15"/>
                <w:szCs w:val="15"/>
              </w:rPr>
              <w:t>程施工等服务</w:t>
            </w:r>
            <w:r>
              <w:rPr>
                <w:rFonts w:ascii="宋体" w:hAnsi="宋体" w:cs="宋体" w:eastAsia="宋体" w:hint="default"/>
                <w:w w:val="99"/>
                <w:sz w:val="15"/>
                <w:szCs w:val="15"/>
              </w:rPr>
              <w:t> </w:t>
            </w:r>
            <w:r>
              <w:rPr>
                <w:rFonts w:ascii="宋体" w:hAnsi="宋体" w:cs="宋体" w:eastAsia="宋体" w:hint="default"/>
                <w:sz w:val="15"/>
                <w:szCs w:val="15"/>
              </w:rPr>
              <w:t>及商品等</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购买商品</w:t>
            </w:r>
          </w:p>
        </w:tc>
        <w:tc>
          <w:tcPr>
            <w:tcW w:w="993" w:type="dxa"/>
            <w:tcBorders>
              <w:top w:val="single" w:sz="6" w:space="0" w:color="000000"/>
              <w:left w:val="single" w:sz="6" w:space="0" w:color="000000"/>
              <w:bottom w:val="single" w:sz="4" w:space="0" w:color="000000"/>
              <w:right w:val="single" w:sz="6" w:space="0" w:color="000000"/>
            </w:tcBorders>
          </w:tcPr>
          <w:p>
            <w:pPr>
              <w:pStyle w:val="TableParagraph"/>
              <w:spacing w:line="180" w:lineRule="exact" w:before="24"/>
              <w:ind w:left="100" w:right="126"/>
              <w:jc w:val="left"/>
              <w:rPr>
                <w:rFonts w:ascii="宋体" w:hAnsi="宋体" w:cs="宋体" w:eastAsia="宋体" w:hint="default"/>
                <w:sz w:val="15"/>
                <w:szCs w:val="15"/>
              </w:rPr>
            </w:pPr>
            <w:r>
              <w:rPr>
                <w:rFonts w:ascii="宋体" w:hAnsi="宋体" w:cs="宋体" w:eastAsia="宋体" w:hint="default"/>
                <w:sz w:val="15"/>
                <w:szCs w:val="15"/>
              </w:rPr>
              <w:t>公开招标、</w:t>
            </w:r>
            <w:r>
              <w:rPr>
                <w:rFonts w:ascii="宋体" w:hAnsi="宋体" w:cs="宋体" w:eastAsia="宋体" w:hint="default"/>
                <w:w w:val="99"/>
                <w:sz w:val="15"/>
                <w:szCs w:val="15"/>
              </w:rPr>
              <w:t> </w:t>
            </w:r>
            <w:r>
              <w:rPr>
                <w:rFonts w:ascii="宋体" w:hAnsi="宋体" w:cs="宋体" w:eastAsia="宋体" w:hint="default"/>
                <w:sz w:val="15"/>
                <w:szCs w:val="15"/>
              </w:rPr>
              <w:t>市场定价</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2"/>
              <w:ind w:left="101"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9"/>
              <w:jc w:val="right"/>
              <w:rPr>
                <w:rFonts w:ascii="Times New Roman" w:hAnsi="Times New Roman" w:cs="Times New Roman" w:eastAsia="Times New Roman" w:hint="default"/>
                <w:sz w:val="15"/>
                <w:szCs w:val="15"/>
              </w:rPr>
            </w:pPr>
            <w:r>
              <w:rPr>
                <w:rFonts w:ascii="Times New Roman"/>
                <w:spacing w:val="-1"/>
                <w:sz w:val="15"/>
              </w:rPr>
              <w:t>9,543.68</w:t>
            </w:r>
          </w:p>
        </w:tc>
        <w:tc>
          <w:tcPr>
            <w:tcW w:w="99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7"/>
              <w:ind w:right="296"/>
              <w:jc w:val="right"/>
              <w:rPr>
                <w:rFonts w:ascii="Times New Roman" w:hAnsi="Times New Roman" w:cs="Times New Roman" w:eastAsia="Times New Roman" w:hint="default"/>
                <w:sz w:val="15"/>
                <w:szCs w:val="15"/>
              </w:rPr>
            </w:pPr>
            <w:r>
              <w:rPr>
                <w:rFonts w:ascii="Times New Roman"/>
                <w:spacing w:val="-1"/>
                <w:sz w:val="15"/>
              </w:rPr>
              <w:t>3.53%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9"/>
              <w:jc w:val="right"/>
              <w:rPr>
                <w:rFonts w:ascii="Times New Roman" w:hAnsi="Times New Roman" w:cs="Times New Roman" w:eastAsia="Times New Roman" w:hint="default"/>
                <w:sz w:val="15"/>
                <w:szCs w:val="15"/>
              </w:rPr>
            </w:pPr>
            <w:r>
              <w:rPr>
                <w:rFonts w:ascii="Times New Roman"/>
                <w:spacing w:val="-1"/>
                <w:sz w:val="15"/>
              </w:rPr>
              <w:t>7,000.00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4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180" w:lineRule="exact"/>
              <w:ind w:left="183" w:right="110" w:hanging="75"/>
              <w:jc w:val="left"/>
              <w:rPr>
                <w:rFonts w:ascii="宋体" w:hAnsi="宋体" w:cs="宋体" w:eastAsia="宋体" w:hint="default"/>
                <w:sz w:val="15"/>
                <w:szCs w:val="15"/>
              </w:rPr>
            </w:pPr>
            <w:r>
              <w:rPr>
                <w:rFonts w:ascii="宋体" w:hAnsi="宋体" w:cs="宋体" w:eastAsia="宋体" w:hint="default"/>
                <w:sz w:val="15"/>
                <w:szCs w:val="15"/>
              </w:rPr>
              <w:t>签署协议，支</w:t>
            </w:r>
            <w:r>
              <w:rPr>
                <w:rFonts w:ascii="宋体" w:hAnsi="宋体" w:cs="宋体" w:eastAsia="宋体" w:hint="default"/>
                <w:w w:val="99"/>
                <w:sz w:val="15"/>
                <w:szCs w:val="15"/>
              </w:rPr>
              <w:t> </w:t>
            </w:r>
            <w:r>
              <w:rPr>
                <w:rFonts w:ascii="宋体" w:hAnsi="宋体" w:cs="宋体" w:eastAsia="宋体" w:hint="default"/>
                <w:sz w:val="15"/>
                <w:szCs w:val="15"/>
              </w:rPr>
              <w:t>付相关款项</w:t>
            </w:r>
          </w:p>
        </w:tc>
        <w:tc>
          <w:tcPr>
            <w:tcW w:w="9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5"/>
                <w:szCs w:val="15"/>
              </w:rPr>
            </w:pPr>
            <w:r>
              <w:rPr>
                <w:rFonts w:ascii="宋体" w:hAnsi="宋体" w:cs="宋体" w:eastAsia="宋体" w:hint="default"/>
                <w:w w:val="99"/>
                <w:sz w:val="15"/>
                <w:szCs w:val="15"/>
              </w:rPr>
              <w:t>—</w:t>
            </w:r>
            <w:r>
              <w:rPr>
                <w:rFonts w:ascii="宋体" w:hAnsi="宋体" w:cs="宋体" w:eastAsia="宋体" w:hint="default"/>
                <w:sz w:val="15"/>
                <w:szCs w:val="15"/>
              </w:rPr>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194" w:lineRule="exact"/>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4</w:t>
            </w:r>
            <w:r>
              <w:rPr>
                <w:rFonts w:ascii="宋体" w:hAnsi="宋体" w:cs="宋体" w:eastAsia="宋体" w:hint="default"/>
                <w:sz w:val="15"/>
                <w:szCs w:val="15"/>
              </w:rPr>
              <w:t>月</w:t>
            </w:r>
          </w:p>
          <w:p>
            <w:pPr>
              <w:pStyle w:val="TableParagraph"/>
              <w:spacing w:line="180" w:lineRule="exact"/>
              <w:ind w:right="1"/>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宋体" w:hAnsi="宋体" w:cs="宋体" w:eastAsia="宋体" w:hint="default"/>
                <w:sz w:val="15"/>
                <w:szCs w:val="15"/>
              </w:rPr>
              <w:t>日、</w:t>
            </w:r>
            <w:r>
              <w:rPr>
                <w:rFonts w:ascii="Times New Roman" w:hAnsi="Times New Roman" w:cs="Times New Roman" w:eastAsia="Times New Roman" w:hint="default"/>
                <w:sz w:val="15"/>
                <w:szCs w:val="15"/>
              </w:rPr>
              <w:t>2019</w:t>
            </w:r>
          </w:p>
          <w:p>
            <w:pPr>
              <w:pStyle w:val="TableParagraph"/>
              <w:spacing w:line="180" w:lineRule="exact"/>
              <w:ind w:left="48" w:right="0"/>
              <w:jc w:val="center"/>
              <w:rPr>
                <w:rFonts w:ascii="宋体" w:hAnsi="宋体" w:cs="宋体" w:eastAsia="宋体" w:hint="default"/>
                <w:sz w:val="15"/>
                <w:szCs w:val="15"/>
              </w:rPr>
            </w:pPr>
            <w:r>
              <w:rPr>
                <w:rFonts w:ascii="宋体" w:hAnsi="宋体" w:cs="宋体" w:eastAsia="宋体" w:hint="default"/>
                <w:sz w:val="15"/>
                <w:szCs w:val="15"/>
              </w:rPr>
              <w:t>年</w:t>
            </w:r>
            <w:r>
              <w:rPr>
                <w:rFonts w:ascii="Times New Roman" w:hAnsi="Times New Roman" w:cs="Times New Roman" w:eastAsia="Times New Roman" w:hint="default"/>
                <w:sz w:val="15"/>
                <w:szCs w:val="15"/>
              </w:rPr>
              <w:t>7</w:t>
            </w:r>
            <w:r>
              <w:rPr>
                <w:rFonts w:ascii="宋体" w:hAnsi="宋体" w:cs="宋体" w:eastAsia="宋体" w:hint="default"/>
                <w:sz w:val="15"/>
                <w:szCs w:val="15"/>
              </w:rPr>
              <w:t>月</w:t>
            </w:r>
            <w:r>
              <w:rPr>
                <w:rFonts w:ascii="Times New Roman" w:hAnsi="Times New Roman" w:cs="Times New Roman" w:eastAsia="Times New Roman" w:hint="default"/>
                <w:sz w:val="15"/>
                <w:szCs w:val="15"/>
              </w:rPr>
              <w:t>19</w:t>
            </w:r>
            <w:r>
              <w:rPr>
                <w:rFonts w:ascii="宋体" w:hAnsi="宋体" w:cs="宋体" w:eastAsia="宋体" w:hint="default"/>
                <w:sz w:val="15"/>
                <w:szCs w:val="15"/>
              </w:rPr>
              <w:t>日、</w:t>
            </w:r>
          </w:p>
          <w:p>
            <w:pPr>
              <w:pStyle w:val="TableParagraph"/>
              <w:spacing w:line="180" w:lineRule="exact"/>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p>
          <w:p>
            <w:pPr>
              <w:pStyle w:val="TableParagraph"/>
              <w:spacing w:line="194" w:lineRule="exact"/>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14</w:t>
            </w:r>
            <w:r>
              <w:rPr>
                <w:rFonts w:ascii="宋体" w:hAnsi="宋体" w:cs="宋体" w:eastAsia="宋体" w:hint="default"/>
                <w:sz w:val="15"/>
                <w:szCs w:val="15"/>
              </w:rPr>
              <w:t>日</w:t>
            </w:r>
          </w:p>
        </w:tc>
        <w:tc>
          <w:tcPr>
            <w:tcW w:w="112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180" w:lineRule="exact"/>
              <w:ind w:left="100" w:right="100" w:hanging="3"/>
              <w:jc w:val="center"/>
              <w:rPr>
                <w:rFonts w:ascii="宋体" w:hAnsi="宋体" w:cs="宋体" w:eastAsia="宋体" w:hint="default"/>
                <w:sz w:val="15"/>
                <w:szCs w:val="15"/>
              </w:rPr>
            </w:pPr>
            <w:r>
              <w:rPr>
                <w:rFonts w:ascii="宋体" w:hAnsi="宋体" w:cs="宋体" w:eastAsia="宋体" w:hint="default"/>
                <w:sz w:val="15"/>
                <w:szCs w:val="15"/>
              </w:rPr>
              <w:t>刊登于指定媒</w:t>
            </w:r>
            <w:r>
              <w:rPr>
                <w:rFonts w:ascii="宋体" w:hAnsi="宋体" w:cs="宋体" w:eastAsia="宋体" w:hint="default"/>
                <w:w w:val="99"/>
                <w:sz w:val="15"/>
                <w:szCs w:val="15"/>
              </w:rPr>
              <w:t> </w:t>
            </w:r>
            <w:r>
              <w:rPr>
                <w:rFonts w:ascii="宋体" w:hAnsi="宋体" w:cs="宋体" w:eastAsia="宋体" w:hint="default"/>
                <w:sz w:val="15"/>
                <w:szCs w:val="15"/>
              </w:rPr>
              <w:t>体的《关于</w:t>
            </w:r>
            <w:r>
              <w:rPr>
                <w:rFonts w:ascii="宋体" w:hAnsi="宋体" w:cs="宋体" w:eastAsia="宋体" w:hint="default"/>
                <w:w w:val="99"/>
                <w:sz w:val="15"/>
                <w:szCs w:val="15"/>
              </w:rPr>
              <w:t> </w:t>
            </w:r>
            <w:r>
              <w:rPr>
                <w:rFonts w:ascii="Times New Roman" w:hAnsi="Times New Roman" w:cs="Times New Roman" w:eastAsia="Times New Roman" w:hint="default"/>
                <w:sz w:val="15"/>
                <w:szCs w:val="15"/>
              </w:rPr>
              <w:t>2019</w:t>
            </w:r>
            <w:r>
              <w:rPr>
                <w:rFonts w:ascii="宋体" w:hAnsi="宋体" w:cs="宋体" w:eastAsia="宋体" w:hint="default"/>
                <w:sz w:val="15"/>
                <w:szCs w:val="15"/>
              </w:rPr>
              <w:t>年度关联</w:t>
            </w:r>
            <w:r>
              <w:rPr>
                <w:rFonts w:ascii="宋体" w:hAnsi="宋体" w:cs="宋体" w:eastAsia="宋体" w:hint="default"/>
                <w:w w:val="99"/>
                <w:sz w:val="15"/>
                <w:szCs w:val="15"/>
              </w:rPr>
              <w:t> </w:t>
            </w:r>
            <w:r>
              <w:rPr>
                <w:rFonts w:ascii="宋体" w:hAnsi="宋体" w:cs="宋体" w:eastAsia="宋体" w:hint="default"/>
                <w:sz w:val="15"/>
                <w:szCs w:val="15"/>
              </w:rPr>
              <w:t>交易授权事项</w:t>
            </w:r>
            <w:r>
              <w:rPr>
                <w:rFonts w:ascii="宋体" w:hAnsi="宋体" w:cs="宋体" w:eastAsia="宋体" w:hint="default"/>
                <w:w w:val="99"/>
                <w:sz w:val="15"/>
                <w:szCs w:val="15"/>
              </w:rPr>
              <w:t> </w:t>
            </w:r>
            <w:r>
              <w:rPr>
                <w:rFonts w:ascii="宋体" w:hAnsi="宋体" w:cs="宋体" w:eastAsia="宋体" w:hint="default"/>
                <w:spacing w:val="-21"/>
                <w:w w:val="99"/>
                <w:sz w:val="15"/>
                <w:szCs w:val="15"/>
              </w:rPr>
              <w:t>的公告》、《关</w:t>
            </w:r>
            <w:r>
              <w:rPr>
                <w:rFonts w:ascii="宋体" w:hAnsi="宋体" w:cs="宋体" w:eastAsia="宋体" w:hint="default"/>
                <w:w w:val="99"/>
                <w:sz w:val="15"/>
                <w:szCs w:val="15"/>
              </w:rPr>
              <w:t> </w:t>
            </w:r>
            <w:r>
              <w:rPr>
                <w:rFonts w:ascii="宋体" w:hAnsi="宋体" w:cs="宋体" w:eastAsia="宋体" w:hint="default"/>
                <w:sz w:val="15"/>
                <w:szCs w:val="15"/>
              </w:rPr>
              <w:t>于增加</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宋体" w:hAnsi="宋体" w:cs="宋体" w:eastAsia="宋体" w:hint="default"/>
                <w:w w:val="99"/>
                <w:sz w:val="15"/>
                <w:szCs w:val="15"/>
              </w:rPr>
              <w:t> </w:t>
            </w:r>
            <w:r>
              <w:rPr>
                <w:rFonts w:ascii="宋体" w:hAnsi="宋体" w:cs="宋体" w:eastAsia="宋体" w:hint="default"/>
                <w:sz w:val="15"/>
                <w:szCs w:val="15"/>
              </w:rPr>
              <w:t>度日常关联交</w:t>
            </w:r>
            <w:r>
              <w:rPr>
                <w:rFonts w:ascii="宋体" w:hAnsi="宋体" w:cs="宋体" w:eastAsia="宋体" w:hint="default"/>
                <w:w w:val="99"/>
                <w:sz w:val="15"/>
                <w:szCs w:val="15"/>
              </w:rPr>
              <w:t> </w:t>
            </w:r>
            <w:r>
              <w:rPr>
                <w:rFonts w:ascii="宋体" w:hAnsi="宋体" w:cs="宋体" w:eastAsia="宋体" w:hint="default"/>
                <w:sz w:val="15"/>
                <w:szCs w:val="15"/>
              </w:rPr>
              <w:t>易额度的公</w:t>
            </w:r>
            <w:r>
              <w:rPr>
                <w:rFonts w:ascii="宋体" w:hAnsi="宋体" w:cs="宋体" w:eastAsia="宋体" w:hint="default"/>
                <w:w w:val="99"/>
                <w:sz w:val="15"/>
                <w:szCs w:val="15"/>
              </w:rPr>
              <w:t> </w:t>
            </w:r>
            <w:r>
              <w:rPr>
                <w:rFonts w:ascii="宋体" w:hAnsi="宋体" w:cs="宋体" w:eastAsia="宋体" w:hint="default"/>
                <w:sz w:val="15"/>
                <w:szCs w:val="15"/>
              </w:rPr>
              <w:t>告》、《关于</w:t>
            </w:r>
            <w:r>
              <w:rPr>
                <w:rFonts w:ascii="宋体" w:hAnsi="宋体" w:cs="宋体" w:eastAsia="宋体" w:hint="default"/>
                <w:w w:val="99"/>
                <w:sz w:val="15"/>
                <w:szCs w:val="15"/>
              </w:rPr>
              <w:t> </w:t>
            </w:r>
            <w:r>
              <w:rPr>
                <w:rFonts w:ascii="Times New Roman" w:hAnsi="Times New Roman" w:cs="Times New Roman" w:eastAsia="Times New Roman" w:hint="default"/>
                <w:sz w:val="15"/>
                <w:szCs w:val="15"/>
              </w:rPr>
              <w:t>2020</w:t>
            </w:r>
            <w:r>
              <w:rPr>
                <w:rFonts w:ascii="宋体" w:hAnsi="宋体" w:cs="宋体" w:eastAsia="宋体" w:hint="default"/>
                <w:sz w:val="15"/>
                <w:szCs w:val="15"/>
              </w:rPr>
              <w:t>年度日常</w:t>
            </w:r>
            <w:r>
              <w:rPr>
                <w:rFonts w:ascii="宋体" w:hAnsi="宋体" w:cs="宋体" w:eastAsia="宋体" w:hint="default"/>
                <w:w w:val="99"/>
                <w:sz w:val="15"/>
                <w:szCs w:val="15"/>
              </w:rPr>
              <w:t> </w:t>
            </w:r>
            <w:r>
              <w:rPr>
                <w:rFonts w:ascii="宋体" w:hAnsi="宋体" w:cs="宋体" w:eastAsia="宋体" w:hint="default"/>
                <w:sz w:val="15"/>
                <w:szCs w:val="15"/>
              </w:rPr>
              <w:t>关联交易授权</w:t>
            </w:r>
            <w:r>
              <w:rPr>
                <w:rFonts w:ascii="宋体" w:hAnsi="宋体" w:cs="宋体" w:eastAsia="宋体" w:hint="default"/>
                <w:w w:val="99"/>
                <w:sz w:val="15"/>
                <w:szCs w:val="15"/>
              </w:rPr>
              <w:t> </w:t>
            </w:r>
            <w:r>
              <w:rPr>
                <w:rFonts w:ascii="宋体" w:hAnsi="宋体" w:cs="宋体" w:eastAsia="宋体" w:hint="default"/>
                <w:sz w:val="15"/>
                <w:szCs w:val="15"/>
              </w:rPr>
              <w:t>事项的公告》</w:t>
            </w:r>
          </w:p>
        </w:tc>
      </w:tr>
      <w:tr>
        <w:trPr>
          <w:trHeight w:val="376" w:hRule="exact"/>
        </w:trPr>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ind w:left="101" w:right="132"/>
              <w:jc w:val="left"/>
              <w:rPr>
                <w:rFonts w:ascii="宋体" w:hAnsi="宋体" w:cs="宋体" w:eastAsia="宋体" w:hint="default"/>
                <w:sz w:val="15"/>
                <w:szCs w:val="15"/>
              </w:rPr>
            </w:pPr>
            <w:r>
              <w:rPr>
                <w:rFonts w:ascii="宋体" w:hAnsi="宋体" w:cs="宋体" w:eastAsia="宋体" w:hint="default"/>
                <w:sz w:val="15"/>
                <w:szCs w:val="15"/>
              </w:rPr>
              <w:t>北京城建中南土木工程集团</w:t>
            </w:r>
            <w:r>
              <w:rPr>
                <w:rFonts w:ascii="宋体" w:hAnsi="宋体" w:cs="宋体" w:eastAsia="宋体" w:hint="default"/>
                <w:w w:val="99"/>
                <w:sz w:val="15"/>
                <w:szCs w:val="15"/>
              </w:rPr>
              <w:t> </w:t>
            </w:r>
            <w:r>
              <w:rPr>
                <w:rFonts w:ascii="宋体" w:hAnsi="宋体" w:cs="宋体" w:eastAsia="宋体" w:hint="default"/>
                <w:sz w:val="15"/>
                <w:szCs w:val="15"/>
              </w:rPr>
              <w:t>有限公司及其下属子公司</w:t>
            </w:r>
          </w:p>
        </w:tc>
        <w:tc>
          <w:tcPr>
            <w:tcW w:w="9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110" w:right="0"/>
              <w:jc w:val="left"/>
              <w:rPr>
                <w:rFonts w:ascii="宋体" w:hAnsi="宋体" w:cs="宋体" w:eastAsia="宋体" w:hint="default"/>
                <w:sz w:val="15"/>
                <w:szCs w:val="15"/>
              </w:rPr>
            </w:pPr>
            <w:r>
              <w:rPr>
                <w:rFonts w:ascii="宋体" w:hAnsi="宋体" w:cs="宋体" w:eastAsia="宋体" w:hint="default"/>
                <w:sz w:val="15"/>
                <w:szCs w:val="15"/>
              </w:rPr>
              <w:t>同一控制方</w:t>
            </w:r>
          </w:p>
        </w:tc>
        <w:tc>
          <w:tcPr>
            <w:tcW w:w="1142" w:type="dxa"/>
            <w:vMerge/>
            <w:tcBorders>
              <w:left w:val="single" w:sz="6" w:space="0" w:color="000000"/>
              <w:right w:val="single" w:sz="6" w:space="0" w:color="000000"/>
            </w:tcBorders>
          </w:tcPr>
          <w:p>
            <w:pPr/>
          </w:p>
        </w:tc>
        <w:tc>
          <w:tcPr>
            <w:tcW w:w="850"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180" w:lineRule="exact" w:before="113"/>
              <w:ind w:left="101" w:right="134"/>
              <w:jc w:val="left"/>
              <w:rPr>
                <w:rFonts w:ascii="宋体" w:hAnsi="宋体" w:cs="宋体" w:eastAsia="宋体" w:hint="default"/>
                <w:sz w:val="15"/>
                <w:szCs w:val="15"/>
              </w:rPr>
            </w:pPr>
            <w:r>
              <w:rPr>
                <w:rFonts w:ascii="宋体" w:hAnsi="宋体" w:cs="宋体" w:eastAsia="宋体" w:hint="default"/>
                <w:sz w:val="15"/>
                <w:szCs w:val="15"/>
              </w:rPr>
              <w:t>接受物</w:t>
            </w:r>
            <w:r>
              <w:rPr>
                <w:rFonts w:ascii="宋体" w:hAnsi="宋体" w:cs="宋体" w:eastAsia="宋体" w:hint="default"/>
                <w:w w:val="99"/>
                <w:sz w:val="15"/>
                <w:szCs w:val="15"/>
              </w:rPr>
              <w:t> </w:t>
            </w:r>
            <w:r>
              <w:rPr>
                <w:rFonts w:ascii="宋体" w:hAnsi="宋体" w:cs="宋体" w:eastAsia="宋体" w:hint="default"/>
                <w:sz w:val="15"/>
                <w:szCs w:val="15"/>
              </w:rPr>
              <w:t>业、工程</w:t>
            </w:r>
            <w:r>
              <w:rPr>
                <w:rFonts w:ascii="宋体" w:hAnsi="宋体" w:cs="宋体" w:eastAsia="宋体" w:hint="default"/>
                <w:w w:val="99"/>
                <w:sz w:val="15"/>
                <w:szCs w:val="15"/>
              </w:rPr>
              <w:t> </w:t>
            </w:r>
            <w:r>
              <w:rPr>
                <w:rFonts w:ascii="宋体" w:hAnsi="宋体" w:cs="宋体" w:eastAsia="宋体" w:hint="default"/>
                <w:sz w:val="15"/>
                <w:szCs w:val="15"/>
              </w:rPr>
              <w:t>施工等服</w:t>
            </w:r>
            <w:r>
              <w:rPr>
                <w:rFonts w:ascii="宋体" w:hAnsi="宋体" w:cs="宋体" w:eastAsia="宋体" w:hint="default"/>
                <w:w w:val="99"/>
                <w:sz w:val="15"/>
                <w:szCs w:val="15"/>
              </w:rPr>
              <w:t> </w:t>
            </w:r>
            <w:r>
              <w:rPr>
                <w:rFonts w:ascii="宋体" w:hAnsi="宋体" w:cs="宋体" w:eastAsia="宋体" w:hint="default"/>
                <w:sz w:val="15"/>
                <w:szCs w:val="15"/>
              </w:rPr>
              <w:t>务</w:t>
            </w:r>
          </w:p>
        </w:tc>
        <w:tc>
          <w:tcPr>
            <w:tcW w:w="993"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180" w:lineRule="exact" w:before="110"/>
              <w:ind w:left="100" w:right="100"/>
              <w:jc w:val="left"/>
              <w:rPr>
                <w:rFonts w:ascii="宋体" w:hAnsi="宋体" w:cs="宋体" w:eastAsia="宋体" w:hint="default"/>
                <w:sz w:val="15"/>
                <w:szCs w:val="15"/>
              </w:rPr>
            </w:pPr>
            <w:r>
              <w:rPr>
                <w:rFonts w:ascii="宋体" w:hAnsi="宋体" w:cs="宋体" w:eastAsia="宋体" w:hint="default"/>
                <w:spacing w:val="6"/>
                <w:sz w:val="15"/>
                <w:szCs w:val="15"/>
              </w:rPr>
              <w:t>公开招标、</w:t>
            </w:r>
            <w:r>
              <w:rPr>
                <w:rFonts w:ascii="宋体" w:hAnsi="宋体" w:cs="宋体" w:eastAsia="宋体" w:hint="default"/>
                <w:w w:val="99"/>
                <w:sz w:val="15"/>
                <w:szCs w:val="15"/>
              </w:rPr>
              <w:t> </w:t>
            </w:r>
            <w:r>
              <w:rPr>
                <w:rFonts w:ascii="宋体" w:hAnsi="宋体" w:cs="宋体" w:eastAsia="宋体" w:hint="default"/>
                <w:sz w:val="15"/>
                <w:szCs w:val="15"/>
              </w:rPr>
              <w:t>市场定价</w:t>
            </w:r>
          </w:p>
        </w:tc>
        <w:tc>
          <w:tcPr>
            <w:tcW w:w="850"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9"/>
              <w:jc w:val="right"/>
              <w:rPr>
                <w:rFonts w:ascii="Times New Roman" w:hAnsi="Times New Roman" w:cs="Times New Roman" w:eastAsia="Times New Roman" w:hint="default"/>
                <w:sz w:val="15"/>
                <w:szCs w:val="15"/>
              </w:rPr>
            </w:pPr>
            <w:r>
              <w:rPr>
                <w:rFonts w:ascii="Times New Roman"/>
                <w:spacing w:val="-1"/>
                <w:sz w:val="15"/>
              </w:rPr>
              <w:t>109,628.68</w:t>
            </w:r>
          </w:p>
        </w:tc>
        <w:tc>
          <w:tcPr>
            <w:tcW w:w="99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8"/>
              <w:ind w:right="257"/>
              <w:jc w:val="right"/>
              <w:rPr>
                <w:rFonts w:ascii="Times New Roman" w:hAnsi="Times New Roman" w:cs="Times New Roman" w:eastAsia="Times New Roman" w:hint="default"/>
                <w:sz w:val="15"/>
                <w:szCs w:val="15"/>
              </w:rPr>
            </w:pPr>
            <w:r>
              <w:rPr>
                <w:rFonts w:ascii="Times New Roman"/>
                <w:spacing w:val="-1"/>
                <w:w w:val="95"/>
                <w:sz w:val="15"/>
              </w:rPr>
              <w:t>40.57%</w:t>
            </w:r>
            <w:r>
              <w:rPr>
                <w:rFonts w:ascii="Times New Roman"/>
                <w:spacing w:val="-1"/>
                <w:sz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9"/>
              <w:jc w:val="right"/>
              <w:rPr>
                <w:rFonts w:ascii="Times New Roman" w:hAnsi="Times New Roman" w:cs="Times New Roman" w:eastAsia="Times New Roman" w:hint="default"/>
                <w:sz w:val="15"/>
                <w:szCs w:val="15"/>
              </w:rPr>
            </w:pPr>
            <w:r>
              <w:rPr>
                <w:rFonts w:ascii="Times New Roman"/>
                <w:spacing w:val="-1"/>
                <w:sz w:val="15"/>
              </w:rPr>
              <w:t>48,000.00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4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34"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1121" w:type="dxa"/>
            <w:vMerge/>
            <w:tcBorders>
              <w:left w:val="single" w:sz="6" w:space="0" w:color="000000"/>
              <w:right w:val="single" w:sz="6" w:space="0" w:color="000000"/>
            </w:tcBorders>
          </w:tcPr>
          <w:p>
            <w:pPr/>
          </w:p>
        </w:tc>
      </w:tr>
      <w:tr>
        <w:trPr>
          <w:trHeight w:val="403" w:hRule="exact"/>
        </w:trPr>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1" w:right="0"/>
              <w:jc w:val="left"/>
              <w:rPr>
                <w:rFonts w:ascii="宋体" w:hAnsi="宋体" w:cs="宋体" w:eastAsia="宋体" w:hint="default"/>
                <w:sz w:val="15"/>
                <w:szCs w:val="15"/>
              </w:rPr>
            </w:pPr>
            <w:r>
              <w:rPr>
                <w:rFonts w:ascii="宋体" w:hAnsi="宋体" w:cs="宋体" w:eastAsia="宋体" w:hint="default"/>
                <w:sz w:val="15"/>
                <w:szCs w:val="15"/>
              </w:rPr>
              <w:t>江苏中南建设装饰有限公司</w:t>
            </w:r>
          </w:p>
        </w:tc>
        <w:tc>
          <w:tcPr>
            <w:tcW w:w="984" w:type="dxa"/>
            <w:vMerge/>
            <w:tcBorders>
              <w:left w:val="single" w:sz="6" w:space="0" w:color="000000"/>
              <w:right w:val="single" w:sz="6" w:space="0" w:color="000000"/>
            </w:tcBorders>
          </w:tcPr>
          <w:p>
            <w:pPr/>
          </w:p>
        </w:tc>
        <w:tc>
          <w:tcPr>
            <w:tcW w:w="1142"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pacing w:val="-1"/>
                <w:sz w:val="15"/>
              </w:rPr>
              <w:t>75,097.40</w:t>
            </w:r>
          </w:p>
        </w:tc>
        <w:tc>
          <w:tcPr>
            <w:tcW w:w="99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0"/>
              <w:ind w:right="257"/>
              <w:jc w:val="right"/>
              <w:rPr>
                <w:rFonts w:ascii="Times New Roman" w:hAnsi="Times New Roman" w:cs="Times New Roman" w:eastAsia="Times New Roman" w:hint="default"/>
                <w:sz w:val="15"/>
                <w:szCs w:val="15"/>
              </w:rPr>
            </w:pPr>
            <w:r>
              <w:rPr>
                <w:rFonts w:ascii="Times New Roman"/>
                <w:spacing w:val="-1"/>
                <w:w w:val="95"/>
                <w:sz w:val="15"/>
              </w:rPr>
              <w:t>27.79%</w:t>
            </w:r>
            <w:r>
              <w:rPr>
                <w:rFonts w:ascii="Times New Roman"/>
                <w:spacing w:val="-1"/>
                <w:sz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pacing w:val="-1"/>
                <w:sz w:val="15"/>
              </w:rPr>
              <w:t>50,000.00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4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34"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1121" w:type="dxa"/>
            <w:vMerge/>
            <w:tcBorders>
              <w:left w:val="single" w:sz="6" w:space="0" w:color="000000"/>
              <w:right w:val="single" w:sz="6" w:space="0" w:color="000000"/>
            </w:tcBorders>
          </w:tcPr>
          <w:p>
            <w:pPr/>
          </w:p>
        </w:tc>
      </w:tr>
      <w:tr>
        <w:trPr>
          <w:trHeight w:val="437" w:hRule="exact"/>
        </w:trPr>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32"/>
              <w:ind w:left="101" w:right="132"/>
              <w:jc w:val="left"/>
              <w:rPr>
                <w:rFonts w:ascii="宋体" w:hAnsi="宋体" w:cs="宋体" w:eastAsia="宋体" w:hint="default"/>
                <w:sz w:val="15"/>
                <w:szCs w:val="15"/>
              </w:rPr>
            </w:pPr>
            <w:r>
              <w:rPr>
                <w:rFonts w:ascii="宋体" w:hAnsi="宋体" w:cs="宋体" w:eastAsia="宋体" w:hint="default"/>
                <w:sz w:val="15"/>
                <w:szCs w:val="15"/>
              </w:rPr>
              <w:t>金丰环球装饰工程（天津）</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984" w:type="dxa"/>
            <w:vMerge/>
            <w:tcBorders>
              <w:left w:val="single" w:sz="6" w:space="0" w:color="000000"/>
              <w:right w:val="single" w:sz="6" w:space="0" w:color="000000"/>
            </w:tcBorders>
          </w:tcPr>
          <w:p>
            <w:pPr/>
          </w:p>
        </w:tc>
        <w:tc>
          <w:tcPr>
            <w:tcW w:w="1142"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15"/>
                <w:szCs w:val="15"/>
              </w:rPr>
            </w:pPr>
            <w:r>
              <w:rPr>
                <w:rFonts w:ascii="Times New Roman"/>
                <w:spacing w:val="-1"/>
                <w:sz w:val="15"/>
              </w:rPr>
              <w:t>22,786.85</w:t>
            </w:r>
          </w:p>
        </w:tc>
        <w:tc>
          <w:tcPr>
            <w:tcW w:w="99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93"/>
              <w:jc w:val="right"/>
              <w:rPr>
                <w:rFonts w:ascii="Times New Roman" w:hAnsi="Times New Roman" w:cs="Times New Roman" w:eastAsia="Times New Roman" w:hint="default"/>
                <w:sz w:val="15"/>
                <w:szCs w:val="15"/>
              </w:rPr>
            </w:pPr>
            <w:r>
              <w:rPr>
                <w:rFonts w:ascii="Times New Roman"/>
                <w:w w:val="95"/>
                <w:sz w:val="15"/>
              </w:rPr>
              <w:t>8.43%</w:t>
            </w:r>
            <w:r>
              <w:rPr>
                <w:rFonts w:ascii="Times New Roman"/>
                <w:sz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15"/>
                <w:szCs w:val="15"/>
              </w:rPr>
            </w:pPr>
            <w:r>
              <w:rPr>
                <w:rFonts w:ascii="Times New Roman"/>
                <w:spacing w:val="-1"/>
                <w:sz w:val="15"/>
              </w:rPr>
              <w:t>24,000.00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42" w:right="0"/>
              <w:jc w:val="left"/>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c>
          <w:tcPr>
            <w:tcW w:w="1134"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1121" w:type="dxa"/>
            <w:vMerge/>
            <w:tcBorders>
              <w:left w:val="single" w:sz="6" w:space="0" w:color="000000"/>
              <w:right w:val="single" w:sz="6" w:space="0" w:color="000000"/>
            </w:tcBorders>
          </w:tcPr>
          <w:p>
            <w:pPr/>
          </w:p>
        </w:tc>
      </w:tr>
      <w:tr>
        <w:trPr>
          <w:trHeight w:val="375" w:hRule="exact"/>
        </w:trPr>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1"/>
              <w:ind w:left="101" w:right="132"/>
              <w:jc w:val="left"/>
              <w:rPr>
                <w:rFonts w:ascii="宋体" w:hAnsi="宋体" w:cs="宋体" w:eastAsia="宋体" w:hint="default"/>
                <w:sz w:val="15"/>
                <w:szCs w:val="15"/>
              </w:rPr>
            </w:pPr>
            <w:r>
              <w:rPr>
                <w:rFonts w:ascii="宋体" w:hAnsi="宋体" w:cs="宋体" w:eastAsia="宋体" w:hint="default"/>
                <w:sz w:val="15"/>
                <w:szCs w:val="15"/>
              </w:rPr>
              <w:t>江苏中南物业服务有限公司</w:t>
            </w:r>
            <w:r>
              <w:rPr>
                <w:rFonts w:ascii="宋体" w:hAnsi="宋体" w:cs="宋体" w:eastAsia="宋体" w:hint="default"/>
                <w:w w:val="99"/>
                <w:sz w:val="15"/>
                <w:szCs w:val="15"/>
              </w:rPr>
              <w:t> </w:t>
            </w:r>
            <w:r>
              <w:rPr>
                <w:rFonts w:ascii="宋体" w:hAnsi="宋体" w:cs="宋体" w:eastAsia="宋体" w:hint="default"/>
                <w:sz w:val="15"/>
                <w:szCs w:val="15"/>
              </w:rPr>
              <w:t>及其子公司</w:t>
            </w:r>
          </w:p>
        </w:tc>
        <w:tc>
          <w:tcPr>
            <w:tcW w:w="984" w:type="dxa"/>
            <w:vMerge/>
            <w:tcBorders>
              <w:left w:val="single" w:sz="6" w:space="0" w:color="000000"/>
              <w:right w:val="single" w:sz="6" w:space="0" w:color="000000"/>
            </w:tcBorders>
          </w:tcPr>
          <w:p>
            <w:pPr/>
          </w:p>
        </w:tc>
        <w:tc>
          <w:tcPr>
            <w:tcW w:w="1142"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5"/>
                <w:szCs w:val="15"/>
              </w:rPr>
            </w:pPr>
            <w:r>
              <w:rPr>
                <w:rFonts w:ascii="Times New Roman"/>
                <w:spacing w:val="-1"/>
                <w:sz w:val="15"/>
              </w:rPr>
              <w:t>24,886.38</w:t>
            </w:r>
          </w:p>
        </w:tc>
        <w:tc>
          <w:tcPr>
            <w:tcW w:w="99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6"/>
              <w:ind w:right="293"/>
              <w:jc w:val="right"/>
              <w:rPr>
                <w:rFonts w:ascii="Times New Roman" w:hAnsi="Times New Roman" w:cs="Times New Roman" w:eastAsia="Times New Roman" w:hint="default"/>
                <w:sz w:val="15"/>
                <w:szCs w:val="15"/>
              </w:rPr>
            </w:pPr>
            <w:r>
              <w:rPr>
                <w:rFonts w:ascii="Times New Roman"/>
                <w:w w:val="95"/>
                <w:sz w:val="15"/>
              </w:rPr>
              <w:t>9.21%</w:t>
            </w:r>
            <w:r>
              <w:rPr>
                <w:rFonts w:ascii="Times New Roman"/>
                <w:sz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5"/>
                <w:szCs w:val="15"/>
              </w:rPr>
            </w:pPr>
            <w:r>
              <w:rPr>
                <w:rFonts w:ascii="Times New Roman"/>
                <w:spacing w:val="-1"/>
                <w:sz w:val="15"/>
              </w:rPr>
              <w:t>31,000.00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42" w:right="0"/>
              <w:jc w:val="left"/>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c>
          <w:tcPr>
            <w:tcW w:w="1134"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1121" w:type="dxa"/>
            <w:vMerge/>
            <w:tcBorders>
              <w:left w:val="single" w:sz="6" w:space="0" w:color="000000"/>
              <w:right w:val="single" w:sz="6" w:space="0" w:color="000000"/>
            </w:tcBorders>
          </w:tcPr>
          <w:p>
            <w:pPr/>
          </w:p>
        </w:tc>
      </w:tr>
      <w:tr>
        <w:trPr>
          <w:trHeight w:val="462" w:hRule="exact"/>
        </w:trPr>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43"/>
              <w:ind w:left="101" w:right="132"/>
              <w:jc w:val="left"/>
              <w:rPr>
                <w:rFonts w:ascii="宋体" w:hAnsi="宋体" w:cs="宋体" w:eastAsia="宋体" w:hint="default"/>
                <w:sz w:val="15"/>
                <w:szCs w:val="15"/>
              </w:rPr>
            </w:pPr>
            <w:r>
              <w:rPr>
                <w:rFonts w:ascii="宋体" w:hAnsi="宋体" w:cs="宋体" w:eastAsia="宋体" w:hint="default"/>
                <w:sz w:val="15"/>
                <w:szCs w:val="15"/>
              </w:rPr>
              <w:t>上述主体之外中南控股集团</w:t>
            </w:r>
            <w:r>
              <w:rPr>
                <w:rFonts w:ascii="宋体" w:hAnsi="宋体" w:cs="宋体" w:eastAsia="宋体" w:hint="default"/>
                <w:w w:val="99"/>
                <w:sz w:val="15"/>
                <w:szCs w:val="15"/>
              </w:rPr>
              <w:t> </w:t>
            </w:r>
            <w:r>
              <w:rPr>
                <w:rFonts w:ascii="宋体" w:hAnsi="宋体" w:cs="宋体" w:eastAsia="宋体" w:hint="default"/>
                <w:sz w:val="15"/>
                <w:szCs w:val="15"/>
              </w:rPr>
              <w:t>有限公司的关联方</w:t>
            </w:r>
          </w:p>
        </w:tc>
        <w:tc>
          <w:tcPr>
            <w:tcW w:w="984" w:type="dxa"/>
            <w:vMerge/>
            <w:tcBorders>
              <w:left w:val="single" w:sz="6" w:space="0" w:color="000000"/>
              <w:right w:val="single" w:sz="6" w:space="0" w:color="000000"/>
            </w:tcBorders>
          </w:tcPr>
          <w:p>
            <w:pPr/>
          </w:p>
        </w:tc>
        <w:tc>
          <w:tcPr>
            <w:tcW w:w="1142" w:type="dxa"/>
            <w:vMerge/>
            <w:tcBorders>
              <w:left w:val="single" w:sz="6" w:space="0" w:color="000000"/>
              <w:right w:val="single" w:sz="6" w:space="0" w:color="000000"/>
            </w:tcBorders>
          </w:tcPr>
          <w:p>
            <w:pPr/>
          </w:p>
        </w:tc>
        <w:tc>
          <w:tcPr>
            <w:tcW w:w="850" w:type="dxa"/>
            <w:vMerge/>
            <w:tcBorders>
              <w:left w:val="single" w:sz="6" w:space="0" w:color="000000"/>
              <w:bottom w:val="single" w:sz="4" w:space="0" w:color="000000"/>
              <w:right w:val="single" w:sz="6" w:space="0" w:color="000000"/>
            </w:tcBorders>
          </w:tcPr>
          <w:p>
            <w:pPr/>
          </w:p>
        </w:tc>
        <w:tc>
          <w:tcPr>
            <w:tcW w:w="993" w:type="dxa"/>
            <w:vMerge/>
            <w:tcBorders>
              <w:left w:val="single" w:sz="6" w:space="0" w:color="000000"/>
              <w:bottom w:val="single" w:sz="4" w:space="0" w:color="000000"/>
              <w:right w:val="single" w:sz="6" w:space="0" w:color="000000"/>
            </w:tcBorders>
          </w:tcPr>
          <w:p>
            <w:pPr/>
          </w:p>
        </w:tc>
        <w:tc>
          <w:tcPr>
            <w:tcW w:w="850" w:type="dxa"/>
            <w:vMerge/>
            <w:tcBorders>
              <w:left w:val="single" w:sz="6" w:space="0" w:color="000000"/>
              <w:bottom w:val="single" w:sz="4"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24,618.85</w:t>
            </w:r>
          </w:p>
        </w:tc>
        <w:tc>
          <w:tcPr>
            <w:tcW w:w="99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98"/>
              <w:jc w:val="right"/>
              <w:rPr>
                <w:rFonts w:ascii="Times New Roman" w:hAnsi="Times New Roman" w:cs="Times New Roman" w:eastAsia="Times New Roman" w:hint="default"/>
                <w:sz w:val="15"/>
                <w:szCs w:val="15"/>
              </w:rPr>
            </w:pPr>
            <w:r>
              <w:rPr>
                <w:rFonts w:ascii="Times New Roman"/>
                <w:spacing w:val="-2"/>
                <w:w w:val="95"/>
                <w:sz w:val="15"/>
              </w:rPr>
              <w:t>9.11%</w:t>
            </w:r>
            <w:r>
              <w:rPr>
                <w:rFonts w:ascii="Times New Roman"/>
                <w:spacing w:val="-2"/>
                <w:sz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17,000.00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4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34"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1121" w:type="dxa"/>
            <w:vMerge/>
            <w:tcBorders>
              <w:left w:val="single" w:sz="6" w:space="0" w:color="000000"/>
              <w:right w:val="single" w:sz="6" w:space="0" w:color="000000"/>
            </w:tcBorders>
          </w:tcPr>
          <w:p>
            <w:pPr/>
          </w:p>
        </w:tc>
      </w:tr>
      <w:tr>
        <w:trPr>
          <w:trHeight w:val="464" w:hRule="exact"/>
        </w:trPr>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1" w:right="0"/>
              <w:jc w:val="left"/>
              <w:rPr>
                <w:rFonts w:ascii="宋体" w:hAnsi="宋体" w:cs="宋体" w:eastAsia="宋体" w:hint="default"/>
                <w:sz w:val="15"/>
                <w:szCs w:val="15"/>
              </w:rPr>
            </w:pPr>
            <w:r>
              <w:rPr>
                <w:rFonts w:ascii="宋体" w:hAnsi="宋体" w:cs="宋体" w:eastAsia="宋体" w:hint="default"/>
                <w:sz w:val="15"/>
                <w:szCs w:val="15"/>
              </w:rPr>
              <w:t>中南控股集团有限公司</w:t>
            </w:r>
          </w:p>
        </w:tc>
        <w:tc>
          <w:tcPr>
            <w:tcW w:w="984"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8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7"/>
              <w:ind w:left="101" w:right="0"/>
              <w:jc w:val="left"/>
              <w:rPr>
                <w:rFonts w:ascii="宋体" w:hAnsi="宋体" w:cs="宋体" w:eastAsia="宋体" w:hint="default"/>
                <w:sz w:val="15"/>
                <w:szCs w:val="15"/>
              </w:rPr>
            </w:pPr>
            <w:r>
              <w:rPr>
                <w:rFonts w:ascii="宋体" w:hAnsi="宋体" w:cs="宋体" w:eastAsia="宋体" w:hint="default"/>
                <w:sz w:val="15"/>
                <w:szCs w:val="15"/>
              </w:rPr>
              <w:t>接受担保</w:t>
            </w:r>
          </w:p>
        </w:tc>
        <w:tc>
          <w:tcPr>
            <w:tcW w:w="99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15"/>
                <w:szCs w:val="15"/>
              </w:rPr>
            </w:pPr>
            <w:r>
              <w:rPr>
                <w:rFonts w:ascii="宋体" w:hAnsi="宋体" w:cs="宋体" w:eastAsia="宋体" w:hint="default"/>
                <w:sz w:val="15"/>
                <w:szCs w:val="15"/>
              </w:rPr>
              <w:t>指定价格</w:t>
            </w:r>
          </w:p>
        </w:tc>
        <w:tc>
          <w:tcPr>
            <w:tcW w:w="850" w:type="dxa"/>
            <w:tcBorders>
              <w:top w:val="single" w:sz="4" w:space="0" w:color="000000"/>
              <w:left w:val="single" w:sz="6" w:space="0" w:color="000000"/>
              <w:bottom w:val="single" w:sz="6" w:space="0" w:color="000000"/>
              <w:right w:val="single" w:sz="6" w:space="0" w:color="000000"/>
            </w:tcBorders>
          </w:tcPr>
          <w:p>
            <w:pPr>
              <w:pStyle w:val="TableParagraph"/>
              <w:spacing w:line="180" w:lineRule="exact" w:before="47"/>
              <w:ind w:left="101" w:right="134"/>
              <w:jc w:val="left"/>
              <w:rPr>
                <w:rFonts w:ascii="Times New Roman" w:hAnsi="Times New Roman" w:cs="Times New Roman" w:eastAsia="Times New Roman" w:hint="default"/>
                <w:sz w:val="15"/>
                <w:szCs w:val="15"/>
              </w:rPr>
            </w:pPr>
            <w:r>
              <w:rPr>
                <w:rFonts w:ascii="宋体" w:hAnsi="宋体" w:cs="宋体" w:eastAsia="宋体" w:hint="default"/>
                <w:sz w:val="15"/>
                <w:szCs w:val="15"/>
              </w:rPr>
              <w:t>费率不超</w:t>
            </w:r>
            <w:r>
              <w:rPr>
                <w:rFonts w:ascii="宋体" w:hAnsi="宋体" w:cs="宋体" w:eastAsia="宋体" w:hint="default"/>
                <w:w w:val="99"/>
                <w:sz w:val="15"/>
                <w:szCs w:val="15"/>
              </w:rPr>
              <w:t> </w:t>
            </w:r>
            <w:r>
              <w:rPr>
                <w:rFonts w:ascii="宋体" w:hAnsi="宋体" w:cs="宋体" w:eastAsia="宋体" w:hint="default"/>
                <w:sz w:val="15"/>
                <w:szCs w:val="15"/>
              </w:rPr>
              <w:t>过</w:t>
            </w:r>
            <w:r>
              <w:rPr>
                <w:rFonts w:ascii="宋体" w:hAnsi="宋体" w:cs="宋体" w:eastAsia="宋体" w:hint="default"/>
                <w:spacing w:val="-5"/>
                <w:sz w:val="15"/>
                <w:szCs w:val="15"/>
              </w:rPr>
              <w:t> </w:t>
            </w:r>
            <w:r>
              <w:rPr>
                <w:rFonts w:ascii="Times New Roman" w:hAnsi="Times New Roman" w:cs="Times New Roman" w:eastAsia="Times New Roman" w:hint="default"/>
                <w:sz w:val="15"/>
                <w:szCs w:val="15"/>
              </w:rPr>
              <w:t>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3,655.00</w:t>
            </w:r>
          </w:p>
        </w:tc>
        <w:tc>
          <w:tcPr>
            <w:tcW w:w="99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93"/>
              <w:jc w:val="right"/>
              <w:rPr>
                <w:rFonts w:ascii="Times New Roman" w:hAnsi="Times New Roman" w:cs="Times New Roman" w:eastAsia="Times New Roman" w:hint="default"/>
                <w:sz w:val="15"/>
                <w:szCs w:val="15"/>
              </w:rPr>
            </w:pPr>
            <w:r>
              <w:rPr>
                <w:rFonts w:ascii="Times New Roman"/>
                <w:w w:val="95"/>
                <w:sz w:val="15"/>
              </w:rPr>
              <w:t>1.35%</w:t>
            </w:r>
            <w:r>
              <w:rPr>
                <w:rFonts w:ascii="Times New Roman"/>
                <w:sz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32,000.00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42" w:right="0"/>
              <w:jc w:val="left"/>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c>
          <w:tcPr>
            <w:tcW w:w="1134" w:type="dxa"/>
            <w:vMerge/>
            <w:tcBorders>
              <w:left w:val="single" w:sz="6" w:space="0" w:color="000000"/>
              <w:bottom w:val="single" w:sz="6" w:space="0" w:color="000000"/>
              <w:right w:val="single" w:sz="6" w:space="0" w:color="000000"/>
            </w:tcBorders>
          </w:tcPr>
          <w:p>
            <w:pPr/>
          </w:p>
        </w:tc>
        <w:tc>
          <w:tcPr>
            <w:tcW w:w="993"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1121" w:type="dxa"/>
            <w:vMerge/>
            <w:tcBorders>
              <w:left w:val="single" w:sz="6" w:space="0" w:color="000000"/>
              <w:right w:val="single" w:sz="6" w:space="0" w:color="000000"/>
            </w:tcBorders>
          </w:tcPr>
          <w:p>
            <w:pPr/>
          </w:p>
        </w:tc>
      </w:tr>
      <w:tr>
        <w:trPr>
          <w:trHeight w:val="463" w:hRule="exact"/>
        </w:trPr>
        <w:tc>
          <w:tcPr>
            <w:tcW w:w="68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b/>
                <w:spacing w:val="-1"/>
                <w:sz w:val="15"/>
              </w:rPr>
              <w:t>270,216.84</w:t>
            </w:r>
            <w:r>
              <w:rPr>
                <w:rFonts w:ascii="Times New Roman"/>
                <w:spacing w:val="-1"/>
                <w:sz w:val="15"/>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02"/>
              <w:jc w:val="right"/>
              <w:rPr>
                <w:rFonts w:ascii="Times New Roman" w:hAnsi="Times New Roman" w:cs="Times New Roman" w:eastAsia="Times New Roman" w:hint="default"/>
                <w:sz w:val="15"/>
                <w:szCs w:val="15"/>
              </w:rPr>
            </w:pPr>
            <w:r>
              <w:rPr>
                <w:rFonts w:ascii="Times New Roman"/>
                <w:b/>
                <w:spacing w:val="-1"/>
                <w:w w:val="95"/>
                <w:sz w:val="15"/>
              </w:rPr>
              <w:t>100%</w:t>
            </w:r>
            <w:r>
              <w:rPr>
                <w:rFonts w:ascii="Times New Roman"/>
                <w:spacing w:val="-1"/>
                <w:sz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b/>
                <w:spacing w:val="-1"/>
                <w:sz w:val="15"/>
              </w:rPr>
              <w:t>209,000.00</w:t>
            </w:r>
            <w:r>
              <w:rPr>
                <w:rFonts w:ascii="Times New Roman"/>
                <w:spacing w:val="-1"/>
                <w:sz w:val="15"/>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42" w:right="0"/>
              <w:jc w:val="left"/>
              <w:rPr>
                <w:rFonts w:ascii="宋体" w:hAnsi="宋体" w:cs="宋体" w:eastAsia="宋体" w:hint="default"/>
                <w:sz w:val="15"/>
                <w:szCs w:val="15"/>
              </w:rPr>
            </w:pPr>
            <w:r>
              <w:rPr>
                <w:rFonts w:ascii="宋体" w:hAnsi="宋体" w:cs="宋体" w:eastAsia="宋体" w:hint="default"/>
                <w:b/>
                <w:bCs/>
                <w:w w:val="98"/>
                <w:sz w:val="15"/>
                <w:szCs w:val="15"/>
              </w:rPr>
              <w:t>是</w:t>
            </w:r>
            <w:r>
              <w:rPr>
                <w:rFonts w:ascii="宋体" w:hAnsi="宋体" w:cs="宋体" w:eastAsia="宋体" w:hint="default"/>
                <w:sz w:val="15"/>
                <w:szCs w:val="15"/>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5"/>
                <w:szCs w:val="15"/>
              </w:rPr>
            </w:pPr>
            <w:r>
              <w:rPr>
                <w:rFonts w:ascii="宋体" w:hAnsi="宋体" w:cs="宋体" w:eastAsia="宋体" w:hint="default"/>
                <w:b/>
                <w:bCs/>
                <w:w w:val="98"/>
                <w:sz w:val="15"/>
                <w:szCs w:val="15"/>
              </w:rPr>
              <w:t>—</w:t>
            </w:r>
            <w:r>
              <w:rPr>
                <w:rFonts w:ascii="宋体" w:hAnsi="宋体" w:cs="宋体" w:eastAsia="宋体" w:hint="default"/>
                <w:sz w:val="15"/>
                <w:szCs w:val="15"/>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宋体" w:hAnsi="宋体" w:cs="宋体" w:eastAsia="宋体" w:hint="default"/>
                <w:sz w:val="15"/>
                <w:szCs w:val="15"/>
              </w:rPr>
            </w:pPr>
            <w:r>
              <w:rPr>
                <w:rFonts w:ascii="宋体" w:hAnsi="宋体" w:cs="宋体" w:eastAsia="宋体" w:hint="default"/>
                <w:b/>
                <w:bCs/>
                <w:w w:val="98"/>
                <w:sz w:val="15"/>
                <w:szCs w:val="15"/>
              </w:rPr>
              <w:t>—</w:t>
            </w:r>
            <w:r>
              <w:rPr>
                <w:rFonts w:ascii="宋体" w:hAnsi="宋体" w:cs="宋体" w:eastAsia="宋体" w:hint="default"/>
                <w:sz w:val="15"/>
                <w:szCs w:val="15"/>
              </w:rPr>
            </w:r>
          </w:p>
        </w:tc>
        <w:tc>
          <w:tcPr>
            <w:tcW w:w="992" w:type="dxa"/>
            <w:vMerge/>
            <w:tcBorders>
              <w:left w:val="single" w:sz="6" w:space="0" w:color="000000"/>
              <w:right w:val="single" w:sz="6" w:space="0" w:color="000000"/>
            </w:tcBorders>
          </w:tcPr>
          <w:p>
            <w:pPr/>
          </w:p>
        </w:tc>
        <w:tc>
          <w:tcPr>
            <w:tcW w:w="1121" w:type="dxa"/>
            <w:vMerge/>
            <w:tcBorders>
              <w:left w:val="single" w:sz="6" w:space="0" w:color="000000"/>
              <w:right w:val="single" w:sz="6" w:space="0" w:color="000000"/>
            </w:tcBorders>
          </w:tcPr>
          <w:p>
            <w:pPr/>
          </w:p>
        </w:tc>
      </w:tr>
      <w:tr>
        <w:trPr>
          <w:trHeight w:val="581" w:hRule="exact"/>
        </w:trPr>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104"/>
              <w:ind w:left="101" w:right="132"/>
              <w:jc w:val="left"/>
              <w:rPr>
                <w:rFonts w:ascii="宋体" w:hAnsi="宋体" w:cs="宋体" w:eastAsia="宋体" w:hint="default"/>
                <w:sz w:val="15"/>
                <w:szCs w:val="15"/>
              </w:rPr>
            </w:pPr>
            <w:r>
              <w:rPr>
                <w:rFonts w:ascii="宋体" w:hAnsi="宋体" w:cs="宋体" w:eastAsia="宋体" w:hint="default"/>
                <w:sz w:val="15"/>
                <w:szCs w:val="15"/>
              </w:rPr>
              <w:t>中南控股集团有限公司及其</w:t>
            </w:r>
            <w:r>
              <w:rPr>
                <w:rFonts w:ascii="宋体" w:hAnsi="宋体" w:cs="宋体" w:eastAsia="宋体" w:hint="default"/>
                <w:w w:val="99"/>
                <w:sz w:val="15"/>
                <w:szCs w:val="15"/>
              </w:rPr>
              <w:t> </w:t>
            </w:r>
            <w:r>
              <w:rPr>
                <w:rFonts w:ascii="宋体" w:hAnsi="宋体" w:cs="宋体" w:eastAsia="宋体" w:hint="default"/>
                <w:sz w:val="15"/>
                <w:szCs w:val="15"/>
              </w:rPr>
              <w:t>关联方</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同一控制方</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13"/>
              <w:ind w:left="100" w:right="127"/>
              <w:jc w:val="both"/>
              <w:rPr>
                <w:rFonts w:ascii="宋体" w:hAnsi="宋体" w:cs="宋体" w:eastAsia="宋体" w:hint="default"/>
                <w:sz w:val="15"/>
                <w:szCs w:val="15"/>
              </w:rPr>
            </w:pPr>
            <w:r>
              <w:rPr>
                <w:rFonts w:ascii="宋体" w:hAnsi="宋体" w:cs="宋体" w:eastAsia="宋体" w:hint="default"/>
                <w:sz w:val="15"/>
                <w:szCs w:val="15"/>
              </w:rPr>
              <w:t>向关联人销售</w:t>
            </w:r>
            <w:r>
              <w:rPr>
                <w:rFonts w:ascii="宋体" w:hAnsi="宋体" w:cs="宋体" w:eastAsia="宋体" w:hint="default"/>
                <w:w w:val="99"/>
                <w:sz w:val="15"/>
                <w:szCs w:val="15"/>
              </w:rPr>
              <w:t> </w:t>
            </w:r>
            <w:r>
              <w:rPr>
                <w:rFonts w:ascii="宋体" w:hAnsi="宋体" w:cs="宋体" w:eastAsia="宋体" w:hint="default"/>
                <w:sz w:val="15"/>
                <w:szCs w:val="15"/>
              </w:rPr>
              <w:t>商品、提供工</w:t>
            </w:r>
            <w:r>
              <w:rPr>
                <w:rFonts w:ascii="宋体" w:hAnsi="宋体" w:cs="宋体" w:eastAsia="宋体" w:hint="default"/>
                <w:w w:val="99"/>
                <w:sz w:val="15"/>
                <w:szCs w:val="15"/>
              </w:rPr>
              <w:t> </w:t>
            </w:r>
            <w:r>
              <w:rPr>
                <w:rFonts w:ascii="宋体" w:hAnsi="宋体" w:cs="宋体" w:eastAsia="宋体" w:hint="default"/>
                <w:sz w:val="15"/>
                <w:szCs w:val="15"/>
              </w:rPr>
              <w:t>程服务、劳务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104"/>
              <w:ind w:left="101" w:right="134"/>
              <w:jc w:val="left"/>
              <w:rPr>
                <w:rFonts w:ascii="宋体" w:hAnsi="宋体" w:cs="宋体" w:eastAsia="宋体" w:hint="default"/>
                <w:sz w:val="15"/>
                <w:szCs w:val="15"/>
              </w:rPr>
            </w:pPr>
            <w:r>
              <w:rPr>
                <w:rFonts w:ascii="宋体" w:hAnsi="宋体" w:cs="宋体" w:eastAsia="宋体" w:hint="default"/>
                <w:sz w:val="15"/>
                <w:szCs w:val="15"/>
              </w:rPr>
              <w:t>提供工程</w:t>
            </w:r>
            <w:r>
              <w:rPr>
                <w:rFonts w:ascii="宋体" w:hAnsi="宋体" w:cs="宋体" w:eastAsia="宋体" w:hint="default"/>
                <w:w w:val="99"/>
                <w:sz w:val="15"/>
                <w:szCs w:val="15"/>
              </w:rPr>
              <w:t> </w:t>
            </w:r>
            <w:r>
              <w:rPr>
                <w:rFonts w:ascii="宋体" w:hAnsi="宋体" w:cs="宋体" w:eastAsia="宋体" w:hint="default"/>
                <w:sz w:val="15"/>
                <w:szCs w:val="15"/>
              </w:rPr>
              <w:t>服务等</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104"/>
              <w:ind w:left="100" w:right="126"/>
              <w:jc w:val="left"/>
              <w:rPr>
                <w:rFonts w:ascii="宋体" w:hAnsi="宋体" w:cs="宋体" w:eastAsia="宋体" w:hint="default"/>
                <w:sz w:val="15"/>
                <w:szCs w:val="15"/>
              </w:rPr>
            </w:pPr>
            <w:r>
              <w:rPr>
                <w:rFonts w:ascii="宋体" w:hAnsi="宋体" w:cs="宋体" w:eastAsia="宋体" w:hint="default"/>
                <w:sz w:val="15"/>
                <w:szCs w:val="15"/>
              </w:rPr>
              <w:t>公开招标、</w:t>
            </w:r>
            <w:r>
              <w:rPr>
                <w:rFonts w:ascii="宋体" w:hAnsi="宋体" w:cs="宋体" w:eastAsia="宋体" w:hint="default"/>
                <w:w w:val="99"/>
                <w:sz w:val="15"/>
                <w:szCs w:val="15"/>
              </w:rPr>
              <w:t> </w:t>
            </w:r>
            <w:r>
              <w:rPr>
                <w:rFonts w:ascii="宋体" w:hAnsi="宋体" w:cs="宋体" w:eastAsia="宋体" w:hint="default"/>
                <w:sz w:val="15"/>
                <w:szCs w:val="15"/>
              </w:rPr>
              <w:t>市场定价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5"/>
                <w:szCs w:val="15"/>
              </w:rPr>
            </w:pPr>
            <w:r>
              <w:rPr>
                <w:rFonts w:ascii="宋体" w:hAnsi="宋体" w:cs="宋体" w:eastAsia="宋体" w:hint="default"/>
                <w:sz w:val="15"/>
                <w:szCs w:val="15"/>
              </w:rPr>
              <w:t>市场价格</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23,993.37</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1"/>
              <w:jc w:val="right"/>
              <w:rPr>
                <w:rFonts w:ascii="Times New Roman" w:hAnsi="Times New Roman" w:cs="Times New Roman" w:eastAsia="Times New Roman" w:hint="default"/>
                <w:sz w:val="15"/>
                <w:szCs w:val="15"/>
              </w:rPr>
            </w:pPr>
            <w:r>
              <w:rPr>
                <w:rFonts w:ascii="Times New Roman"/>
                <w:spacing w:val="-1"/>
                <w:w w:val="95"/>
                <w:sz w:val="15"/>
              </w:rPr>
              <w:t>100.00%</w:t>
            </w:r>
            <w:r>
              <w:rPr>
                <w:rFonts w:ascii="Times New Roman"/>
                <w:spacing w:val="-1"/>
                <w:sz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180" w:lineRule="exact" w:before="104"/>
              <w:ind w:left="183" w:right="110" w:hanging="75"/>
              <w:jc w:val="left"/>
              <w:rPr>
                <w:rFonts w:ascii="宋体" w:hAnsi="宋体" w:cs="宋体" w:eastAsia="宋体" w:hint="default"/>
                <w:sz w:val="15"/>
                <w:szCs w:val="15"/>
              </w:rPr>
            </w:pPr>
            <w:r>
              <w:rPr>
                <w:rFonts w:ascii="宋体" w:hAnsi="宋体" w:cs="宋体" w:eastAsia="宋体" w:hint="default"/>
                <w:sz w:val="15"/>
                <w:szCs w:val="15"/>
              </w:rPr>
              <w:t>签署协议，收</w:t>
            </w:r>
            <w:r>
              <w:rPr>
                <w:rFonts w:ascii="宋体" w:hAnsi="宋体" w:cs="宋体" w:eastAsia="宋体" w:hint="default"/>
                <w:w w:val="99"/>
                <w:sz w:val="15"/>
                <w:szCs w:val="15"/>
              </w:rPr>
              <w:t> </w:t>
            </w:r>
            <w:r>
              <w:rPr>
                <w:rFonts w:ascii="宋体" w:hAnsi="宋体" w:cs="宋体" w:eastAsia="宋体" w:hint="default"/>
                <w:sz w:val="15"/>
                <w:szCs w:val="15"/>
              </w:rPr>
              <w:t>到相关款项</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hAnsi="宋体" w:cs="宋体" w:eastAsia="宋体" w:hint="default"/>
                <w:w w:val="99"/>
                <w:sz w:val="15"/>
                <w:szCs w:val="15"/>
              </w:rPr>
              <w:t>—</w:t>
            </w:r>
            <w:r>
              <w:rPr>
                <w:rFonts w:ascii="宋体" w:hAnsi="宋体" w:cs="宋体" w:eastAsia="宋体" w:hint="default"/>
                <w:sz w:val="15"/>
                <w:szCs w:val="15"/>
              </w:rPr>
            </w:r>
          </w:p>
        </w:tc>
        <w:tc>
          <w:tcPr>
            <w:tcW w:w="992" w:type="dxa"/>
            <w:vMerge/>
            <w:tcBorders>
              <w:left w:val="single" w:sz="6" w:space="0" w:color="000000"/>
              <w:right w:val="single" w:sz="6" w:space="0" w:color="000000"/>
            </w:tcBorders>
          </w:tcPr>
          <w:p>
            <w:pPr/>
          </w:p>
        </w:tc>
        <w:tc>
          <w:tcPr>
            <w:tcW w:w="1121" w:type="dxa"/>
            <w:vMerge/>
            <w:tcBorders>
              <w:left w:val="single" w:sz="6" w:space="0" w:color="000000"/>
              <w:right w:val="single" w:sz="6" w:space="0" w:color="000000"/>
            </w:tcBorders>
          </w:tcPr>
          <w:p>
            <w:pPr/>
          </w:p>
        </w:tc>
      </w:tr>
      <w:tr>
        <w:trPr>
          <w:trHeight w:val="295" w:hRule="exact"/>
        </w:trPr>
        <w:tc>
          <w:tcPr>
            <w:tcW w:w="686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5"/>
                <w:szCs w:val="15"/>
              </w:rPr>
            </w:pPr>
            <w:r>
              <w:rPr>
                <w:rFonts w:ascii="Times New Roman"/>
                <w:b/>
                <w:spacing w:val="-1"/>
                <w:sz w:val="15"/>
              </w:rPr>
              <w:t>23,993.37</w:t>
            </w:r>
            <w:r>
              <w:rPr>
                <w:rFonts w:ascii="Times New Roman"/>
                <w:spacing w:val="-1"/>
                <w:sz w:val="15"/>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09"/>
              <w:jc w:val="right"/>
              <w:rPr>
                <w:rFonts w:ascii="Times New Roman" w:hAnsi="Times New Roman" w:cs="Times New Roman" w:eastAsia="Times New Roman" w:hint="default"/>
                <w:sz w:val="15"/>
                <w:szCs w:val="15"/>
              </w:rPr>
            </w:pPr>
            <w:r>
              <w:rPr>
                <w:rFonts w:ascii="Times New Roman"/>
                <w:b/>
                <w:spacing w:val="-1"/>
                <w:w w:val="95"/>
                <w:sz w:val="15"/>
              </w:rPr>
              <w:t>100.00%</w:t>
            </w:r>
            <w:r>
              <w:rPr>
                <w:rFonts w:ascii="Times New Roman"/>
                <w:spacing w:val="-1"/>
                <w:sz w:val="15"/>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5"/>
                <w:szCs w:val="15"/>
              </w:rPr>
            </w:pPr>
            <w:r>
              <w:rPr>
                <w:rFonts w:ascii="Times New Roman"/>
                <w:b/>
                <w:spacing w:val="-1"/>
                <w:sz w:val="15"/>
              </w:rPr>
              <w:t>16,000</w:t>
            </w:r>
            <w:r>
              <w:rPr>
                <w:rFonts w:ascii="Times New Roman"/>
                <w:spacing w:val="-1"/>
                <w:sz w:val="15"/>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2" w:right="0"/>
              <w:jc w:val="left"/>
              <w:rPr>
                <w:rFonts w:ascii="宋体" w:hAnsi="宋体" w:cs="宋体" w:eastAsia="宋体" w:hint="default"/>
                <w:sz w:val="15"/>
                <w:szCs w:val="15"/>
              </w:rPr>
            </w:pPr>
            <w:r>
              <w:rPr>
                <w:rFonts w:ascii="宋体" w:hAnsi="宋体" w:cs="宋体" w:eastAsia="宋体" w:hint="default"/>
                <w:b/>
                <w:bCs/>
                <w:w w:val="98"/>
                <w:sz w:val="15"/>
                <w:szCs w:val="15"/>
              </w:rPr>
              <w:t>是</w:t>
            </w:r>
            <w:r>
              <w:rPr>
                <w:rFonts w:ascii="宋体" w:hAnsi="宋体" w:cs="宋体" w:eastAsia="宋体" w:hint="default"/>
                <w:sz w:val="15"/>
                <w:szCs w:val="15"/>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b/>
                <w:bCs/>
                <w:w w:val="98"/>
                <w:sz w:val="15"/>
                <w:szCs w:val="15"/>
              </w:rPr>
              <w:t>—</w:t>
            </w:r>
            <w:r>
              <w:rPr>
                <w:rFonts w:ascii="宋体" w:hAnsi="宋体" w:cs="宋体" w:eastAsia="宋体" w:hint="default"/>
                <w:sz w:val="15"/>
                <w:szCs w:val="15"/>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宋体" w:hAnsi="宋体" w:cs="宋体" w:eastAsia="宋体" w:hint="default"/>
                <w:sz w:val="15"/>
                <w:szCs w:val="15"/>
              </w:rPr>
            </w:pPr>
            <w:r>
              <w:rPr>
                <w:rFonts w:ascii="宋体" w:hAnsi="宋体" w:cs="宋体" w:eastAsia="宋体" w:hint="default"/>
                <w:b/>
                <w:bCs/>
                <w:w w:val="98"/>
                <w:sz w:val="15"/>
                <w:szCs w:val="15"/>
              </w:rPr>
              <w:t>—</w:t>
            </w:r>
            <w:r>
              <w:rPr>
                <w:rFonts w:ascii="宋体" w:hAnsi="宋体" w:cs="宋体" w:eastAsia="宋体" w:hint="default"/>
                <w:sz w:val="15"/>
                <w:szCs w:val="15"/>
              </w:rPr>
            </w:r>
          </w:p>
        </w:tc>
        <w:tc>
          <w:tcPr>
            <w:tcW w:w="992" w:type="dxa"/>
            <w:vMerge/>
            <w:tcBorders>
              <w:left w:val="single" w:sz="6" w:space="0" w:color="000000"/>
              <w:bottom w:val="single" w:sz="6" w:space="0" w:color="000000"/>
              <w:right w:val="single" w:sz="6" w:space="0" w:color="000000"/>
            </w:tcBorders>
          </w:tcPr>
          <w:p>
            <w:pPr/>
          </w:p>
        </w:tc>
        <w:tc>
          <w:tcPr>
            <w:tcW w:w="1121" w:type="dxa"/>
            <w:vMerge/>
            <w:tcBorders>
              <w:left w:val="single" w:sz="6" w:space="0" w:color="000000"/>
              <w:bottom w:val="single" w:sz="6" w:space="0" w:color="000000"/>
              <w:right w:val="single" w:sz="6" w:space="0" w:color="000000"/>
            </w:tcBorders>
          </w:tcPr>
          <w:p>
            <w:pPr/>
          </w:p>
        </w:tc>
      </w:tr>
      <w:tr>
        <w:trPr>
          <w:trHeight w:val="289" w:hRule="exact"/>
        </w:trPr>
        <w:tc>
          <w:tcPr>
            <w:tcW w:w="5024" w:type="dxa"/>
            <w:gridSpan w:val="4"/>
            <w:tcBorders>
              <w:top w:val="single" w:sz="6" w:space="0" w:color="000000"/>
              <w:left w:val="single" w:sz="6" w:space="0" w:color="000000"/>
              <w:bottom w:val="single" w:sz="4" w:space="0" w:color="000000"/>
              <w:right w:val="single" w:sz="6" w:space="0" w:color="000000"/>
            </w:tcBorders>
          </w:tcPr>
          <w:p>
            <w:pPr>
              <w:pStyle w:val="TableParagraph"/>
              <w:spacing w:line="240" w:lineRule="auto" w:before="18"/>
              <w:ind w:left="101" w:right="0"/>
              <w:jc w:val="left"/>
              <w:rPr>
                <w:rFonts w:ascii="宋体" w:hAnsi="宋体" w:cs="宋体" w:eastAsia="宋体" w:hint="default"/>
                <w:sz w:val="15"/>
                <w:szCs w:val="15"/>
              </w:rPr>
            </w:pPr>
            <w:r>
              <w:rPr>
                <w:rFonts w:ascii="宋体" w:hAnsi="宋体" w:cs="宋体" w:eastAsia="宋体" w:hint="default"/>
                <w:sz w:val="15"/>
                <w:szCs w:val="15"/>
              </w:rPr>
              <w:t>大额销货退回的详细情况</w:t>
            </w:r>
          </w:p>
        </w:tc>
        <w:tc>
          <w:tcPr>
            <w:tcW w:w="9910" w:type="dxa"/>
            <w:gridSpan w:val="10"/>
            <w:tcBorders>
              <w:top w:val="single" w:sz="6" w:space="0" w:color="000000"/>
              <w:left w:val="single" w:sz="6" w:space="0" w:color="000000"/>
              <w:bottom w:val="single" w:sz="4" w:space="0" w:color="000000"/>
              <w:right w:val="single" w:sz="6" w:space="0" w:color="000000"/>
            </w:tcBorders>
          </w:tcPr>
          <w:p>
            <w:pPr>
              <w:pStyle w:val="TableParagraph"/>
              <w:spacing w:line="240" w:lineRule="auto" w:before="18"/>
              <w:ind w:left="100" w:right="0"/>
              <w:jc w:val="left"/>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r>
      <w:tr>
        <w:trPr>
          <w:trHeight w:val="370" w:hRule="exact"/>
        </w:trPr>
        <w:tc>
          <w:tcPr>
            <w:tcW w:w="5024" w:type="dxa"/>
            <w:gridSpan w:val="4"/>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3" w:right="110"/>
              <w:jc w:val="left"/>
              <w:rPr>
                <w:rFonts w:ascii="宋体" w:hAnsi="宋体" w:cs="宋体" w:eastAsia="宋体" w:hint="default"/>
                <w:sz w:val="15"/>
                <w:szCs w:val="15"/>
              </w:rPr>
            </w:pPr>
            <w:r>
              <w:rPr>
                <w:rFonts w:ascii="宋体" w:hAnsi="宋体" w:cs="宋体" w:eastAsia="宋体" w:hint="default"/>
                <w:sz w:val="15"/>
                <w:szCs w:val="15"/>
              </w:rPr>
              <w:t>按类别对本期将发生的日常关联交易进行总金额预计的，在报告期内的实</w:t>
            </w:r>
            <w:r>
              <w:rPr>
                <w:rFonts w:ascii="宋体" w:hAnsi="宋体" w:cs="宋体" w:eastAsia="宋体" w:hint="default"/>
                <w:w w:val="99"/>
                <w:sz w:val="15"/>
                <w:szCs w:val="15"/>
              </w:rPr>
              <w:t> </w:t>
            </w:r>
            <w:r>
              <w:rPr>
                <w:rFonts w:ascii="宋体" w:hAnsi="宋体" w:cs="宋体" w:eastAsia="宋体" w:hint="default"/>
                <w:sz w:val="15"/>
                <w:szCs w:val="15"/>
              </w:rPr>
              <w:t>际履行情况</w:t>
            </w:r>
          </w:p>
        </w:tc>
        <w:tc>
          <w:tcPr>
            <w:tcW w:w="99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w w:val="99"/>
                <w:sz w:val="15"/>
                <w:szCs w:val="15"/>
              </w:rPr>
              <w:t>—</w:t>
            </w:r>
            <w:r>
              <w:rPr>
                <w:rFonts w:ascii="宋体" w:hAnsi="宋体" w:cs="宋体" w:eastAsia="宋体" w:hint="default"/>
                <w:sz w:val="15"/>
                <w:szCs w:val="15"/>
              </w:rPr>
            </w:r>
          </w:p>
        </w:tc>
      </w:tr>
      <w:tr>
        <w:trPr>
          <w:trHeight w:val="288" w:hRule="exact"/>
        </w:trPr>
        <w:tc>
          <w:tcPr>
            <w:tcW w:w="5024"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auto" w:before="17"/>
              <w:ind w:left="101" w:right="0"/>
              <w:jc w:val="left"/>
              <w:rPr>
                <w:rFonts w:ascii="宋体" w:hAnsi="宋体" w:cs="宋体" w:eastAsia="宋体" w:hint="default"/>
                <w:sz w:val="15"/>
                <w:szCs w:val="15"/>
              </w:rPr>
            </w:pPr>
            <w:r>
              <w:rPr>
                <w:rFonts w:ascii="宋体" w:hAnsi="宋体" w:cs="宋体" w:eastAsia="宋体" w:hint="default"/>
                <w:sz w:val="15"/>
                <w:szCs w:val="15"/>
              </w:rPr>
              <w:t>交易价格与市场参考价格差异较大的原因</w:t>
            </w:r>
          </w:p>
        </w:tc>
        <w:tc>
          <w:tcPr>
            <w:tcW w:w="9910" w:type="dxa"/>
            <w:gridSpan w:val="10"/>
            <w:tcBorders>
              <w:top w:val="single" w:sz="4"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15"/>
                <w:szCs w:val="15"/>
              </w:rPr>
            </w:pPr>
            <w:r>
              <w:rPr>
                <w:rFonts w:ascii="宋体" w:hAnsi="宋体" w:cs="宋体" w:eastAsia="宋体" w:hint="default"/>
                <w:w w:val="99"/>
                <w:sz w:val="15"/>
                <w:szCs w:val="15"/>
              </w:rPr>
              <w:t>无</w:t>
            </w:r>
            <w:r>
              <w:rPr>
                <w:rFonts w:ascii="宋体" w:hAnsi="宋体" w:cs="宋体" w:eastAsia="宋体" w:hint="default"/>
                <w:sz w:val="15"/>
                <w:szCs w:val="15"/>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76"/>
        <w:ind w:left="0" w:right="616" w:firstLine="0"/>
        <w:jc w:val="right"/>
        <w:rPr>
          <w:rFonts w:ascii="Times New Roman" w:hAnsi="Times New Roman" w:cs="Times New Roman" w:eastAsia="Times New Roman" w:hint="default"/>
          <w:sz w:val="18"/>
          <w:szCs w:val="18"/>
        </w:rPr>
      </w:pPr>
      <w:r>
        <w:rPr>
          <w:rFonts w:ascii="Times New Roman"/>
          <w:sz w:val="18"/>
        </w:rPr>
        <w:t>52</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71" w:lineRule="exact"/>
        <w:ind w:left="109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2"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840" w:right="820"/>
        </w:sectPr>
      </w:pPr>
    </w:p>
    <w:p>
      <w:pPr>
        <w:spacing w:line="240" w:lineRule="auto" w:before="0"/>
        <w:rPr>
          <w:rFonts w:ascii="Times New Roman" w:hAnsi="Times New Roman" w:cs="Times New Roman" w:eastAsia="Times New Roman" w:hint="default"/>
          <w:sz w:val="20"/>
          <w:szCs w:val="20"/>
        </w:rPr>
      </w:pPr>
    </w:p>
    <w:p>
      <w:pPr>
        <w:spacing w:before="157"/>
        <w:ind w:left="932" w:right="0" w:firstLine="0"/>
        <w:jc w:val="left"/>
        <w:rPr>
          <w:rFonts w:ascii="宋体" w:hAnsi="宋体" w:cs="宋体" w:eastAsia="宋体" w:hint="default"/>
          <w:sz w:val="21"/>
          <w:szCs w:val="21"/>
        </w:rPr>
      </w:pPr>
      <w:bookmarkStart w:name="2、资产或股权收购、出售发生的关联交易" w:id="85"/>
      <w:bookmarkEnd w:id="8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before="166"/>
        <w:ind w:left="1292" w:right="0" w:firstLine="0"/>
        <w:jc w:val="left"/>
        <w:rPr>
          <w:rFonts w:ascii="宋体" w:hAnsi="宋体" w:cs="宋体" w:eastAsia="宋体" w:hint="default"/>
          <w:sz w:val="18"/>
          <w:szCs w:val="18"/>
        </w:rPr>
      </w:pPr>
      <w:r>
        <w:rPr>
          <w:rFonts w:ascii="宋体" w:hAnsi="宋体" w:cs="宋体" w:eastAsia="宋体" w:hint="default"/>
          <w:sz w:val="18"/>
          <w:szCs w:val="18"/>
        </w:rPr>
        <w:t>公司报告期无应披露而未披露的资产或股权收购、出售的关联交易。</w:t>
      </w:r>
    </w:p>
    <w:p>
      <w:pPr>
        <w:spacing w:line="240" w:lineRule="auto" w:before="1"/>
        <w:rPr>
          <w:rFonts w:ascii="宋体" w:hAnsi="宋体" w:cs="宋体" w:eastAsia="宋体" w:hint="default"/>
          <w:sz w:val="13"/>
          <w:szCs w:val="13"/>
        </w:rPr>
      </w:pPr>
    </w:p>
    <w:p>
      <w:pPr>
        <w:spacing w:before="0"/>
        <w:ind w:left="932" w:right="0" w:firstLine="0"/>
        <w:jc w:val="left"/>
        <w:rPr>
          <w:rFonts w:ascii="宋体" w:hAnsi="宋体" w:cs="宋体" w:eastAsia="宋体" w:hint="default"/>
          <w:sz w:val="21"/>
          <w:szCs w:val="21"/>
        </w:rPr>
      </w:pPr>
      <w:bookmarkStart w:name="3、共同对外投资的关联交易：不适用" w:id="86"/>
      <w:bookmarkEnd w:id="8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、共同对外投资的关联交易：不适用</w:t>
      </w:r>
      <w:r>
        <w:rPr>
          <w:rFonts w:ascii="宋体" w:hAnsi="宋体" w:cs="宋体" w:eastAsia="宋体" w:hint="default"/>
          <w:sz w:val="21"/>
          <w:szCs w:val="21"/>
        </w:rPr>
      </w:r>
    </w:p>
    <w:p>
      <w:pPr>
        <w:spacing w:before="141"/>
        <w:ind w:left="932" w:right="0" w:firstLine="0"/>
        <w:jc w:val="left"/>
        <w:rPr>
          <w:rFonts w:ascii="宋体" w:hAnsi="宋体" w:cs="宋体" w:eastAsia="宋体" w:hint="default"/>
          <w:sz w:val="21"/>
          <w:szCs w:val="21"/>
        </w:rPr>
      </w:pPr>
      <w:bookmarkStart w:name="4、关联债权债务往来：不适用" w:id="87"/>
      <w:bookmarkEnd w:id="8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、关联债权债务往来：不适用</w:t>
      </w:r>
      <w:r>
        <w:rPr>
          <w:rFonts w:ascii="宋体" w:hAnsi="宋体" w:cs="宋体" w:eastAsia="宋体" w:hint="default"/>
          <w:sz w:val="21"/>
          <w:szCs w:val="21"/>
        </w:rPr>
      </w:r>
    </w:p>
    <w:p>
      <w:pPr>
        <w:spacing w:before="141"/>
        <w:ind w:left="932" w:right="0" w:firstLine="0"/>
        <w:jc w:val="left"/>
        <w:rPr>
          <w:rFonts w:ascii="宋体" w:hAnsi="宋体" w:cs="宋体" w:eastAsia="宋体" w:hint="default"/>
          <w:sz w:val="21"/>
          <w:szCs w:val="21"/>
        </w:rPr>
      </w:pPr>
      <w:bookmarkStart w:name="5、其他重大关联交易" w:id="88"/>
      <w:bookmarkEnd w:id="8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before="166"/>
        <w:ind w:left="932"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829" w:type="dxa"/>
        <w:tblLayout w:type="fixed"/>
        <w:tblCellMar>
          <w:top w:w="0" w:type="dxa"/>
          <w:left w:w="0" w:type="dxa"/>
          <w:bottom w:w="0" w:type="dxa"/>
          <w:right w:w="0" w:type="dxa"/>
        </w:tblCellMar>
        <w:tblLook w:val="01E0"/>
      </w:tblPr>
      <w:tblGrid>
        <w:gridCol w:w="5963"/>
        <w:gridCol w:w="1867"/>
        <w:gridCol w:w="2007"/>
      </w:tblGrid>
      <w:tr>
        <w:trPr>
          <w:trHeight w:val="322" w:hRule="exact"/>
        </w:trPr>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250" w:hRule="exact"/>
        </w:trPr>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《关于出售苏州中南中心的关联交易公告》（公告编号：</w:t>
            </w:r>
            <w:r>
              <w:rPr>
                <w:rFonts w:ascii="Times New Roman" w:hAnsi="Times New Roman" w:cs="Times New Roman" w:eastAsia="Times New Roman" w:hint="default"/>
                <w:sz w:val="18"/>
                <w:szCs w:val="18"/>
              </w:rPr>
              <w:t>2019-218</w:t>
            </w:r>
            <w:r>
              <w:rPr>
                <w:rFonts w:ascii="宋体" w:hAnsi="宋体" w:cs="宋体" w:eastAsia="宋体" w:hint="default"/>
                <w:sz w:val="18"/>
                <w:szCs w:val="18"/>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指定媒体</w:t>
            </w:r>
          </w:p>
        </w:tc>
      </w:tr>
      <w:tr>
        <w:trPr>
          <w:trHeight w:val="634" w:hRule="exact"/>
        </w:trPr>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right="11"/>
              <w:jc w:val="left"/>
              <w:rPr>
                <w:rFonts w:ascii="宋体" w:hAnsi="宋体" w:cs="宋体" w:eastAsia="宋体" w:hint="default"/>
                <w:sz w:val="18"/>
                <w:szCs w:val="18"/>
              </w:rPr>
            </w:pPr>
            <w:r>
              <w:rPr>
                <w:rFonts w:ascii="宋体" w:hAnsi="宋体" w:cs="宋体" w:eastAsia="宋体" w:hint="default"/>
                <w:sz w:val="18"/>
                <w:szCs w:val="18"/>
              </w:rPr>
              <w:t>《关于购买中南珂缔缘体育文化产业有限公司及南通中南产城发展有限公司 股权的关联交易公告》（公告编号：</w:t>
            </w:r>
            <w:r>
              <w:rPr>
                <w:rFonts w:ascii="Times New Roman" w:hAnsi="Times New Roman" w:cs="Times New Roman" w:eastAsia="Times New Roman" w:hint="default"/>
                <w:sz w:val="18"/>
                <w:szCs w:val="18"/>
              </w:rPr>
              <w:t>2019-219</w:t>
            </w:r>
            <w:r>
              <w:rPr>
                <w:rFonts w:ascii="宋体" w:hAnsi="宋体" w:cs="宋体" w:eastAsia="宋体" w:hint="default"/>
                <w:sz w:val="18"/>
                <w:szCs w:val="18"/>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指定媒体</w:t>
            </w:r>
          </w:p>
        </w:tc>
      </w:tr>
      <w:tr>
        <w:trPr>
          <w:trHeight w:val="322" w:hRule="exact"/>
        </w:trPr>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《关于出售苏州中南中心关联交易的进一步公告》（公告编号：</w:t>
            </w:r>
            <w:r>
              <w:rPr>
                <w:rFonts w:ascii="Times New Roman" w:hAnsi="Times New Roman" w:cs="Times New Roman" w:eastAsia="Times New Roman" w:hint="default"/>
                <w:sz w:val="18"/>
                <w:szCs w:val="18"/>
              </w:rPr>
              <w:t>2019-230</w:t>
            </w:r>
            <w:r>
              <w:rPr>
                <w:rFonts w:ascii="宋体" w:hAnsi="宋体" w:cs="宋体" w:eastAsia="宋体" w:hint="default"/>
                <w:sz w:val="18"/>
                <w:szCs w:val="18"/>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指定媒体</w:t>
            </w:r>
          </w:p>
        </w:tc>
      </w:tr>
      <w:tr>
        <w:trPr>
          <w:trHeight w:val="634" w:hRule="exact"/>
        </w:trPr>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right="11"/>
              <w:jc w:val="left"/>
              <w:rPr>
                <w:rFonts w:ascii="宋体" w:hAnsi="宋体" w:cs="宋体" w:eastAsia="宋体" w:hint="default"/>
                <w:sz w:val="18"/>
                <w:szCs w:val="18"/>
              </w:rPr>
            </w:pPr>
            <w:r>
              <w:rPr>
                <w:rFonts w:ascii="宋体" w:hAnsi="宋体" w:cs="宋体" w:eastAsia="宋体" w:hint="default"/>
                <w:sz w:val="18"/>
                <w:szCs w:val="18"/>
              </w:rPr>
              <w:t>《关于购买中南珂缔缘体育文化产业有限公司及南通中南产城发展有限公司 股权的关联交易的进一步公告》（公告编号：</w:t>
            </w:r>
            <w:r>
              <w:rPr>
                <w:rFonts w:ascii="Times New Roman" w:hAnsi="Times New Roman" w:cs="Times New Roman" w:eastAsia="Times New Roman" w:hint="default"/>
                <w:sz w:val="18"/>
                <w:szCs w:val="18"/>
              </w:rPr>
              <w:t>2019-231</w:t>
            </w:r>
            <w:r>
              <w:rPr>
                <w:rFonts w:ascii="宋体" w:hAnsi="宋体" w:cs="宋体" w:eastAsia="宋体" w:hint="default"/>
                <w:sz w:val="18"/>
                <w:szCs w:val="18"/>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指定媒体</w:t>
            </w:r>
          </w:p>
        </w:tc>
      </w:tr>
      <w:tr>
        <w:trPr>
          <w:trHeight w:val="322" w:hRule="exact"/>
        </w:trPr>
        <w:tc>
          <w:tcPr>
            <w:tcW w:w="5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《关于收购潍坊锦琴股权的关联交易公告》（公告编号：</w:t>
            </w:r>
            <w:r>
              <w:rPr>
                <w:rFonts w:ascii="Times New Roman" w:hAnsi="Times New Roman" w:cs="Times New Roman" w:eastAsia="Times New Roman" w:hint="default"/>
                <w:sz w:val="18"/>
                <w:szCs w:val="18"/>
              </w:rPr>
              <w:t>2019-245</w:t>
            </w:r>
            <w:r>
              <w:rPr>
                <w:rFonts w:ascii="宋体" w:hAnsi="宋体" w:cs="宋体" w:eastAsia="宋体" w:hint="default"/>
                <w:sz w:val="18"/>
                <w:szCs w:val="18"/>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指定媒体</w:t>
            </w:r>
          </w:p>
        </w:tc>
      </w:tr>
    </w:tbl>
    <w:p>
      <w:pPr>
        <w:spacing w:line="362" w:lineRule="auto" w:before="83"/>
        <w:ind w:left="932" w:right="7621" w:firstLine="0"/>
        <w:jc w:val="left"/>
        <w:rPr>
          <w:rFonts w:ascii="宋体" w:hAnsi="宋体" w:cs="宋体" w:eastAsia="宋体" w:hint="default"/>
          <w:sz w:val="18"/>
          <w:szCs w:val="18"/>
        </w:rPr>
      </w:pPr>
      <w:bookmarkStart w:name="十七、重大合同及其履行情况" w:id="89"/>
      <w:bookmarkEnd w:id="89"/>
      <w:r>
        <w:rPr/>
      </w:r>
      <w:r>
        <w:rPr>
          <w:rFonts w:ascii="宋体" w:hAnsi="宋体" w:cs="宋体" w:eastAsia="宋体" w:hint="default"/>
          <w:b/>
          <w:bCs/>
          <w:sz w:val="24"/>
          <w:szCs w:val="24"/>
        </w:rPr>
        <w:t>十七、重大合同及其履行情况</w:t>
      </w:r>
      <w:r>
        <w:rPr>
          <w:rFonts w:ascii="宋体" w:hAnsi="宋体" w:cs="宋体" w:eastAsia="宋体" w:hint="default"/>
          <w:b/>
          <w:bCs/>
          <w:w w:val="99"/>
          <w:sz w:val="24"/>
          <w:szCs w:val="24"/>
        </w:rPr>
        <w:t> </w:t>
      </w:r>
      <w:bookmarkStart w:name="1、托管、承包、租赁事项情况" w:id="90"/>
      <w:bookmarkEnd w:id="9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b/>
          <w:bCs/>
          <w:w w:val="99"/>
          <w:sz w:val="21"/>
          <w:szCs w:val="21"/>
        </w:rPr>
        <w:t> </w:t>
      </w:r>
      <w:r>
        <w:rPr>
          <w:rFonts w:ascii="宋体" w:hAnsi="宋体" w:cs="宋体" w:eastAsia="宋体" w:hint="default"/>
          <w:sz w:val="18"/>
          <w:szCs w:val="18"/>
        </w:rPr>
        <w:t>公司报告期不存在托管情况。</w:t>
      </w:r>
    </w:p>
    <w:p>
      <w:pPr>
        <w:spacing w:before="79"/>
        <w:ind w:left="932" w:right="0" w:firstLine="0"/>
        <w:jc w:val="left"/>
        <w:rPr>
          <w:rFonts w:ascii="宋体" w:hAnsi="宋体" w:cs="宋体" w:eastAsia="宋体" w:hint="default"/>
          <w:sz w:val="21"/>
          <w:szCs w:val="21"/>
        </w:rPr>
      </w:pPr>
      <w:bookmarkStart w:name="（2）承包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before="166"/>
        <w:ind w:left="93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公司报告期不存在重大承包情况。</w:t>
      </w:r>
    </w:p>
    <w:p>
      <w:pPr>
        <w:spacing w:line="240" w:lineRule="auto" w:before="1"/>
        <w:rPr>
          <w:rFonts w:ascii="宋体" w:hAnsi="宋体" w:cs="宋体" w:eastAsia="宋体" w:hint="default"/>
          <w:sz w:val="13"/>
          <w:szCs w:val="13"/>
        </w:rPr>
      </w:pPr>
    </w:p>
    <w:p>
      <w:pPr>
        <w:spacing w:before="0"/>
        <w:ind w:left="932" w:right="0" w:firstLine="0"/>
        <w:jc w:val="left"/>
        <w:rPr>
          <w:rFonts w:ascii="宋体" w:hAnsi="宋体" w:cs="宋体" w:eastAsia="宋体" w:hint="default"/>
          <w:sz w:val="21"/>
          <w:szCs w:val="21"/>
        </w:rPr>
      </w:pPr>
      <w:bookmarkStart w:name="（3）租赁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before="166"/>
        <w:ind w:left="93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公司报告期不存在重大租赁情况。</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footerReference w:type="default" r:id="rId23"/>
          <w:pgSz w:w="11910" w:h="16840"/>
          <w:pgMar w:footer="978" w:header="0" w:top="1100" w:bottom="1160" w:left="200" w:right="0"/>
          <w:pgNumType w:start="53"/>
        </w:sectPr>
      </w:pPr>
    </w:p>
    <w:p>
      <w:pPr>
        <w:spacing w:before="34"/>
        <w:ind w:left="932" w:right="0" w:firstLine="0"/>
        <w:jc w:val="left"/>
        <w:rPr>
          <w:rFonts w:ascii="宋体" w:hAnsi="宋体" w:cs="宋体" w:eastAsia="宋体" w:hint="default"/>
          <w:sz w:val="21"/>
          <w:szCs w:val="21"/>
        </w:rPr>
      </w:pPr>
      <w:bookmarkStart w:name="2、重大担保" w:id="93"/>
      <w:bookmarkEnd w:id="9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before="141"/>
        <w:ind w:left="932" w:right="0" w:firstLine="0"/>
        <w:jc w:val="left"/>
        <w:rPr>
          <w:rFonts w:ascii="宋体" w:hAnsi="宋体" w:cs="宋体" w:eastAsia="宋体" w:hint="default"/>
          <w:sz w:val="21"/>
          <w:szCs w:val="21"/>
        </w:rPr>
      </w:pPr>
      <w:bookmarkStart w:name="（1）担保情况" w:id="94"/>
      <w:bookmarkEnd w:id="94"/>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）担保情况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5"/>
          <w:szCs w:val="25"/>
        </w:rPr>
      </w:pPr>
    </w:p>
    <w:p>
      <w:pPr>
        <w:spacing w:before="0"/>
        <w:ind w:left="93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200" w:right="0"/>
          <w:cols w:num="2" w:equalWidth="0">
            <w:col w:w="2301" w:space="6437"/>
            <w:col w:w="2972"/>
          </w:cols>
        </w:sectPr>
      </w:pPr>
    </w:p>
    <w:p>
      <w:pPr>
        <w:spacing w:line="240" w:lineRule="auto" w:before="13"/>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3109"/>
        <w:gridCol w:w="1189"/>
        <w:gridCol w:w="1378"/>
        <w:gridCol w:w="889"/>
        <w:gridCol w:w="1055"/>
        <w:gridCol w:w="1223"/>
        <w:gridCol w:w="852"/>
        <w:gridCol w:w="782"/>
        <w:gridCol w:w="780"/>
      </w:tblGrid>
      <w:tr>
        <w:trPr>
          <w:trHeight w:val="322" w:hRule="exact"/>
        </w:trPr>
        <w:tc>
          <w:tcPr>
            <w:tcW w:w="1125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7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9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 w:right="48"/>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 w:right="53"/>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可使用担保额度</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9" w:right="0"/>
              <w:jc w:val="left"/>
              <w:rPr>
                <w:rFonts w:ascii="宋体" w:hAnsi="宋体" w:cs="宋体" w:eastAsia="宋体" w:hint="default"/>
                <w:sz w:val="18"/>
                <w:szCs w:val="18"/>
              </w:rPr>
            </w:pPr>
            <w:r>
              <w:rPr>
                <w:rFonts w:ascii="宋体" w:hAnsi="宋体" w:cs="宋体" w:eastAsia="宋体" w:hint="default"/>
                <w:sz w:val="18"/>
                <w:szCs w:val="18"/>
              </w:rPr>
              <w:t>担保进展</w:t>
            </w:r>
          </w:p>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1" w:right="0" w:hanging="72"/>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31" w:lineRule="exact"/>
              <w:ind w:left="71" w:right="0"/>
              <w:jc w:val="left"/>
              <w:rPr>
                <w:rFonts w:ascii="宋体" w:hAnsi="宋体" w:cs="宋体" w:eastAsia="宋体" w:hint="default"/>
                <w:sz w:val="18"/>
                <w:szCs w:val="18"/>
              </w:rPr>
            </w:pPr>
            <w:r>
              <w:rPr>
                <w:rFonts w:ascii="宋体" w:hAnsi="宋体" w:cs="宋体" w:eastAsia="宋体" w:hint="default"/>
                <w:sz w:val="18"/>
                <w:szCs w:val="18"/>
              </w:rPr>
              <w:t>日担保金额</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是否履行</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完毕</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5" w:right="0"/>
              <w:jc w:val="left"/>
              <w:rPr>
                <w:rFonts w:ascii="宋体" w:hAnsi="宋体" w:cs="宋体" w:eastAsia="宋体" w:hint="default"/>
                <w:sz w:val="18"/>
                <w:szCs w:val="18"/>
              </w:rPr>
            </w:pPr>
            <w:r>
              <w:rPr>
                <w:rFonts w:ascii="宋体" w:hAnsi="宋体" w:cs="宋体" w:eastAsia="宋体" w:hint="default"/>
                <w:sz w:val="18"/>
                <w:szCs w:val="18"/>
              </w:rPr>
              <w:t>是否为关</w:t>
            </w:r>
          </w:p>
          <w:p>
            <w:pPr>
              <w:pStyle w:val="TableParagraph"/>
              <w:spacing w:line="240" w:lineRule="auto" w:before="4"/>
              <w:ind w:left="25"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常熟冠城宏翔房地产有限公司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2017/12/1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2017/12/1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46,305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常熟志诚房地产开发有限公司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2017/12/1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2017/12/1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5,600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慈溪恒坤置业有限公司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30,702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2018/9/1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z w:val="18"/>
              </w:rPr>
              <w:t>6,174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慈溪星坤置业有限公司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2019/11/1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20,802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2019/11/23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9,900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佛山雅旭房地产开发有限公司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23,449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2019/12/21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36,300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佛山昱辰房地产开发有限公司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30,702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2019/3/30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11,725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淮安市和锦置业有限公司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2019/9/18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2019/9/27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40,800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嘉兴市嘉南置业有限公司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2018/5/24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49,830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金华骏远置业有限公司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16,600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2019/12/21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10,744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梅州中南昱晟房地产开发有限公司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19,040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val="restart"/>
            <w:tcBorders>
              <w:top w:val="single" w:sz="4" w:space="0" w:color="000000"/>
              <w:left w:val="single" w:sz="4" w:space="0" w:color="000000"/>
              <w:right w:val="single" w:sz="4" w:space="0" w:color="000000"/>
            </w:tcBorders>
          </w:tcPr>
          <w:p>
            <w:pPr>
              <w:pStyle w:val="TableParagraph"/>
              <w:spacing w:line="240" w:lineRule="auto" w:before="100"/>
              <w:ind w:right="0"/>
              <w:jc w:val="left"/>
              <w:rPr>
                <w:rFonts w:ascii="宋体" w:hAnsi="宋体" w:cs="宋体" w:eastAsia="宋体" w:hint="default"/>
                <w:sz w:val="18"/>
                <w:szCs w:val="18"/>
              </w:rPr>
            </w:pPr>
            <w:r>
              <w:rPr>
                <w:rFonts w:ascii="宋体" w:hAnsi="宋体" w:cs="宋体" w:eastAsia="宋体" w:hint="default"/>
                <w:sz w:val="18"/>
                <w:szCs w:val="18"/>
              </w:rPr>
              <w:t>南京锦安中垠房地产开发有限公司</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42"/>
              <w:ind w:left="450" w:right="-2"/>
              <w:jc w:val="left"/>
              <w:rPr>
                <w:rFonts w:ascii="Times New Roman" w:hAnsi="Times New Roman" w:cs="Times New Roman" w:eastAsia="Times New Roman" w:hint="default"/>
                <w:sz w:val="18"/>
                <w:szCs w:val="18"/>
              </w:rPr>
            </w:pPr>
            <w:r>
              <w:rPr>
                <w:rFonts w:ascii="Times New Roman"/>
                <w:sz w:val="18"/>
              </w:rPr>
              <w:t>2019/9/18</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142"/>
              <w:ind w:left="874" w:right="-2"/>
              <w:jc w:val="left"/>
              <w:rPr>
                <w:rFonts w:ascii="Times New Roman" w:hAnsi="Times New Roman" w:cs="Times New Roman" w:eastAsia="Times New Roman" w:hint="default"/>
                <w:sz w:val="18"/>
                <w:szCs w:val="18"/>
              </w:rPr>
            </w:pPr>
            <w:r>
              <w:rPr>
                <w:rFonts w:ascii="Times New Roman"/>
                <w:sz w:val="18"/>
              </w:rPr>
              <w:t>11,200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2019/10/15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14,234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2016/8/25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21,182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3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1" w:lineRule="exact"/>
        <w:jc w:val="center"/>
        <w:rPr>
          <w:rFonts w:ascii="宋体" w:hAnsi="宋体" w:cs="宋体" w:eastAsia="宋体" w:hint="default"/>
          <w:sz w:val="18"/>
          <w:szCs w:val="18"/>
        </w:rPr>
        <w:sectPr>
          <w:type w:val="continuous"/>
          <w:pgSz w:w="11910" w:h="16840"/>
          <w:pgMar w:top="1060" w:bottom="1160" w:left="2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109"/>
        <w:gridCol w:w="1189"/>
        <w:gridCol w:w="1378"/>
        <w:gridCol w:w="889"/>
        <w:gridCol w:w="1055"/>
        <w:gridCol w:w="1223"/>
        <w:gridCol w:w="852"/>
        <w:gridCol w:w="782"/>
        <w:gridCol w:w="780"/>
      </w:tblGrid>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南通港华置业有限公司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18,040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2019/8/2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12,000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宁波光凯房地产开发有限公司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7,245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2019/8/16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9,679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4" w:lineRule="auto"/>
              <w:ind w:right="37"/>
              <w:jc w:val="left"/>
              <w:rPr>
                <w:rFonts w:ascii="宋体" w:hAnsi="宋体" w:cs="宋体" w:eastAsia="宋体" w:hint="default"/>
                <w:sz w:val="18"/>
                <w:szCs w:val="18"/>
              </w:rPr>
            </w:pPr>
            <w:r>
              <w:rPr>
                <w:rFonts w:ascii="宋体" w:hAnsi="宋体" w:cs="宋体" w:eastAsia="宋体" w:hint="default"/>
                <w:sz w:val="18"/>
                <w:szCs w:val="18"/>
              </w:rPr>
              <w:t>宁波杭州湾新区碧桂园房地产开发有限 公司</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450" w:right="-2"/>
              <w:jc w:val="left"/>
              <w:rPr>
                <w:rFonts w:ascii="Times New Roman" w:hAnsi="Times New Roman" w:cs="Times New Roman" w:eastAsia="Times New Roman" w:hint="default"/>
                <w:sz w:val="18"/>
                <w:szCs w:val="18"/>
              </w:rPr>
            </w:pPr>
            <w:r>
              <w:rPr>
                <w:rFonts w:ascii="Times New Roman"/>
                <w:sz w:val="18"/>
              </w:rPr>
              <w:t>2019/7/11</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74" w:right="-2"/>
              <w:jc w:val="left"/>
              <w:rPr>
                <w:rFonts w:ascii="Times New Roman" w:hAnsi="Times New Roman" w:cs="Times New Roman" w:eastAsia="Times New Roman" w:hint="default"/>
                <w:sz w:val="18"/>
                <w:szCs w:val="18"/>
              </w:rPr>
            </w:pPr>
            <w:r>
              <w:rPr>
                <w:rFonts w:ascii="Times New Roman"/>
                <w:sz w:val="18"/>
              </w:rPr>
              <w:t>10,143</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2019/3/28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z w:val="18"/>
              </w:rPr>
              <w:t>5,354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2019/4/18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14,355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2019/8/23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12,540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pacing w:val="-1"/>
                <w:sz w:val="18"/>
              </w:rPr>
              <w:t>2019/11/23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18"/>
                <w:szCs w:val="18"/>
              </w:rPr>
            </w:pPr>
            <w:r>
              <w:rPr>
                <w:rFonts w:ascii="Times New Roman"/>
                <w:sz w:val="18"/>
              </w:rPr>
              <w:t>8,019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val="restart"/>
            <w:tcBorders>
              <w:top w:val="single" w:sz="4" w:space="0" w:color="000000"/>
              <w:left w:val="single" w:sz="4" w:space="0" w:color="000000"/>
              <w:right w:val="single" w:sz="4" w:space="0" w:color="000000"/>
            </w:tcBorders>
          </w:tcPr>
          <w:p>
            <w:pPr>
              <w:pStyle w:val="TableParagraph"/>
              <w:spacing w:line="240" w:lineRule="auto" w:before="100"/>
              <w:ind w:right="0"/>
              <w:jc w:val="left"/>
              <w:rPr>
                <w:rFonts w:ascii="宋体" w:hAnsi="宋体" w:cs="宋体" w:eastAsia="宋体" w:hint="default"/>
                <w:sz w:val="18"/>
                <w:szCs w:val="18"/>
              </w:rPr>
            </w:pPr>
            <w:r>
              <w:rPr>
                <w:rFonts w:ascii="宋体" w:hAnsi="宋体" w:cs="宋体" w:eastAsia="宋体" w:hint="default"/>
                <w:sz w:val="18"/>
                <w:szCs w:val="18"/>
              </w:rPr>
              <w:t>绍兴锦嘉置业有限公司</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42"/>
              <w:ind w:left="450" w:right="-2"/>
              <w:jc w:val="left"/>
              <w:rPr>
                <w:rFonts w:ascii="Times New Roman" w:hAnsi="Times New Roman" w:cs="Times New Roman" w:eastAsia="Times New Roman" w:hint="default"/>
                <w:sz w:val="18"/>
                <w:szCs w:val="18"/>
              </w:rPr>
            </w:pPr>
            <w:r>
              <w:rPr>
                <w:rFonts w:ascii="Times New Roman"/>
                <w:sz w:val="18"/>
              </w:rPr>
              <w:t>2019/7/11</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142"/>
              <w:ind w:left="874" w:right="-2"/>
              <w:jc w:val="left"/>
              <w:rPr>
                <w:rFonts w:ascii="Times New Roman" w:hAnsi="Times New Roman" w:cs="Times New Roman" w:eastAsia="Times New Roman" w:hint="default"/>
                <w:sz w:val="18"/>
                <w:szCs w:val="18"/>
              </w:rPr>
            </w:pPr>
            <w:r>
              <w:rPr>
                <w:rFonts w:ascii="Times New Roman"/>
                <w:sz w:val="18"/>
              </w:rPr>
              <w:t>17,009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2019/5/21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35,530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2019/11/23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13,693</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绍兴垄越房地产开发有限公司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2019/8/26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126,000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绍兴世茂瑞盈置业有限公司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2019/11/1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5,000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沈阳金科骏达房地产开发有限公司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30,702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2019/3/28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8,526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沈阳中南屹盛房地产开发有限公司</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50" w:right="-2"/>
              <w:jc w:val="left"/>
              <w:rPr>
                <w:rFonts w:ascii="Times New Roman" w:hAnsi="Times New Roman" w:cs="Times New Roman" w:eastAsia="Times New Roman" w:hint="default"/>
                <w:sz w:val="18"/>
                <w:szCs w:val="18"/>
              </w:rPr>
            </w:pPr>
            <w:r>
              <w:rPr>
                <w:rFonts w:ascii="Times New Roman"/>
                <w:sz w:val="18"/>
              </w:rPr>
              <w:t>2019/7/11</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874" w:right="-2"/>
              <w:jc w:val="left"/>
              <w:rPr>
                <w:rFonts w:ascii="Times New Roman" w:hAnsi="Times New Roman" w:cs="Times New Roman" w:eastAsia="Times New Roman" w:hint="default"/>
                <w:sz w:val="18"/>
                <w:szCs w:val="18"/>
              </w:rPr>
            </w:pPr>
            <w:r>
              <w:rPr>
                <w:rFonts w:ascii="Times New Roman"/>
                <w:sz w:val="18"/>
              </w:rPr>
              <w:t>30,702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2019/4/2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46,500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2019/5/7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val="restart"/>
            <w:tcBorders>
              <w:top w:val="single" w:sz="4" w:space="0" w:color="000000"/>
              <w:left w:val="single" w:sz="4" w:space="0" w:color="000000"/>
              <w:right w:val="single" w:sz="4" w:space="0" w:color="000000"/>
            </w:tcBorders>
          </w:tcPr>
          <w:p>
            <w:pPr>
              <w:pStyle w:val="TableParagraph"/>
              <w:spacing w:line="240" w:lineRule="auto" w:before="100"/>
              <w:ind w:right="0"/>
              <w:jc w:val="left"/>
              <w:rPr>
                <w:rFonts w:ascii="宋体" w:hAnsi="宋体" w:cs="宋体" w:eastAsia="宋体" w:hint="default"/>
                <w:sz w:val="18"/>
                <w:szCs w:val="18"/>
              </w:rPr>
            </w:pPr>
            <w:r>
              <w:rPr>
                <w:rFonts w:ascii="宋体" w:hAnsi="宋体" w:cs="宋体" w:eastAsia="宋体" w:hint="default"/>
                <w:sz w:val="18"/>
                <w:szCs w:val="18"/>
              </w:rPr>
              <w:t>台州卓舜房地产开发有限公司</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42"/>
              <w:ind w:left="450" w:right="-2"/>
              <w:jc w:val="left"/>
              <w:rPr>
                <w:rFonts w:ascii="Times New Roman" w:hAnsi="Times New Roman" w:cs="Times New Roman" w:eastAsia="Times New Roman" w:hint="default"/>
                <w:sz w:val="18"/>
                <w:szCs w:val="18"/>
              </w:rPr>
            </w:pPr>
            <w:r>
              <w:rPr>
                <w:rFonts w:ascii="Times New Roman"/>
                <w:sz w:val="18"/>
              </w:rPr>
              <w:t>2019/7/11</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142"/>
              <w:ind w:left="874" w:right="-2"/>
              <w:jc w:val="left"/>
              <w:rPr>
                <w:rFonts w:ascii="Times New Roman" w:hAnsi="Times New Roman" w:cs="Times New Roman" w:eastAsia="Times New Roman" w:hint="default"/>
                <w:sz w:val="18"/>
                <w:szCs w:val="18"/>
              </w:rPr>
            </w:pPr>
            <w:r>
              <w:rPr>
                <w:rFonts w:ascii="Times New Roman"/>
                <w:sz w:val="18"/>
              </w:rPr>
              <w:t>27,402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2019/5/9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21,450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Times New Roman" w:hAnsi="Times New Roman" w:cs="Times New Roman" w:eastAsia="Times New Roman" w:hint="default"/>
                <w:sz w:val="18"/>
                <w:szCs w:val="18"/>
              </w:rPr>
            </w:pPr>
            <w:r>
              <w:rPr>
                <w:rFonts w:ascii="Times New Roman"/>
                <w:spacing w:val="-1"/>
                <w:sz w:val="18"/>
              </w:rPr>
              <w:t>2019/7/26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z w:val="18"/>
              </w:rPr>
              <w:t>3,300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val="restart"/>
            <w:tcBorders>
              <w:top w:val="single" w:sz="4" w:space="0" w:color="000000"/>
              <w:left w:val="single" w:sz="4" w:space="0" w:color="000000"/>
              <w:right w:val="single" w:sz="4" w:space="0" w:color="000000"/>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z w:val="18"/>
                <w:szCs w:val="18"/>
              </w:rPr>
              <w:t>太仓彤光房地产开发有限公司</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41"/>
              <w:ind w:left="450" w:right="-2"/>
              <w:jc w:val="left"/>
              <w:rPr>
                <w:rFonts w:ascii="Times New Roman" w:hAnsi="Times New Roman" w:cs="Times New Roman" w:eastAsia="Times New Roman" w:hint="default"/>
                <w:sz w:val="18"/>
                <w:szCs w:val="18"/>
              </w:rPr>
            </w:pPr>
            <w:r>
              <w:rPr>
                <w:rFonts w:ascii="Times New Roman"/>
                <w:sz w:val="18"/>
              </w:rPr>
              <w:t>2019/7/11</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141"/>
              <w:ind w:left="874" w:right="-2"/>
              <w:jc w:val="left"/>
              <w:rPr>
                <w:rFonts w:ascii="Times New Roman" w:hAnsi="Times New Roman" w:cs="Times New Roman" w:eastAsia="Times New Roman" w:hint="default"/>
                <w:sz w:val="18"/>
                <w:szCs w:val="18"/>
              </w:rPr>
            </w:pPr>
            <w:r>
              <w:rPr>
                <w:rFonts w:ascii="Times New Roman"/>
                <w:sz w:val="18"/>
              </w:rPr>
              <w:t>27,040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2019/6/7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28,000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2019/9/13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z w:val="18"/>
              </w:rPr>
              <w:t>7,200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威海市星樾房地产开发有限公司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22,144</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潍坊市中南锦悦房地产开发有限公司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31,749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2019/11/23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西安莱兴置业有限公司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2019/10/26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71,876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湘潭长厦锦城房地产开发有限公司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2019/12/25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47,000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徐州锦川房地产开发有限公司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5,681</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2019/3/30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16,548</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扬州颐诚置业有限公司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15,702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2019/12/18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镇江恒润房地产开发有限公司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17,702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2019/12/21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z w:val="18"/>
              </w:rPr>
              <w:t>7,062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镇江颐润中南置业公司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45,749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2019/12/18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6,000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重庆福奥房地产开发有限公司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8,577</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2019/12/21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5,525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重庆西联锦房地产开发有限公司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22,472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2019/12/21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5,490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诸暨璟石置业有限公司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2018/9/1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9,000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淄博锦城房地产开发有限公司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39,040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2019/3/28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16,280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邹城市锦尚置业有限公司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49,394</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2019/1/9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17,690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left"/>
              <w:rPr>
                <w:rFonts w:ascii="宋体" w:hAnsi="宋体" w:cs="宋体" w:eastAsia="宋体" w:hint="default"/>
                <w:sz w:val="18"/>
                <w:szCs w:val="18"/>
              </w:rPr>
            </w:pPr>
            <w:r>
              <w:rPr>
                <w:rFonts w:ascii="宋体" w:hAnsi="宋体" w:cs="宋体" w:eastAsia="宋体" w:hint="default"/>
                <w:sz w:val="18"/>
                <w:szCs w:val="18"/>
              </w:rPr>
              <w:t>苏州中南中心投资建设有限公司（同时</w:t>
            </w:r>
          </w:p>
          <w:p>
            <w:pPr>
              <w:pStyle w:val="TableParagraph"/>
              <w:spacing w:line="244" w:lineRule="auto" w:before="4"/>
              <w:ind w:right="37"/>
              <w:jc w:val="left"/>
              <w:rPr>
                <w:rFonts w:ascii="宋体" w:hAnsi="宋体" w:cs="宋体" w:eastAsia="宋体" w:hint="default"/>
                <w:sz w:val="18"/>
                <w:szCs w:val="18"/>
              </w:rPr>
            </w:pPr>
            <w:r>
              <w:rPr>
                <w:rFonts w:ascii="宋体" w:hAnsi="宋体" w:cs="宋体" w:eastAsia="宋体" w:hint="default"/>
                <w:sz w:val="18"/>
                <w:szCs w:val="18"/>
              </w:rPr>
              <w:t>为共同借款人全资子公司盐城中南世纪 城房地产投资有限公司提供担保）</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2019/9/18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29,749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2019/9/27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21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both"/>
              <w:rPr>
                <w:rFonts w:ascii="宋体" w:hAnsi="宋体" w:cs="宋体" w:eastAsia="宋体" w:hint="default"/>
                <w:sz w:val="18"/>
                <w:szCs w:val="18"/>
              </w:rPr>
            </w:pPr>
            <w:r>
              <w:rPr>
                <w:rFonts w:ascii="宋体" w:hAnsi="宋体" w:cs="宋体" w:eastAsia="宋体" w:hint="default"/>
                <w:sz w:val="18"/>
                <w:szCs w:val="18"/>
              </w:rPr>
              <w:t>诸暨璟铭房地产有限公司（同时为公司</w:t>
            </w:r>
          </w:p>
          <w:p>
            <w:pPr>
              <w:pStyle w:val="TableParagraph"/>
              <w:spacing w:line="244" w:lineRule="auto" w:before="4"/>
              <w:ind w:right="37"/>
              <w:jc w:val="both"/>
              <w:rPr>
                <w:rFonts w:ascii="宋体" w:hAnsi="宋体" w:cs="宋体" w:eastAsia="宋体" w:hint="default"/>
                <w:sz w:val="18"/>
                <w:szCs w:val="18"/>
              </w:rPr>
            </w:pPr>
            <w:r>
              <w:rPr>
                <w:rFonts w:ascii="宋体" w:hAnsi="宋体" w:cs="宋体" w:eastAsia="宋体" w:hint="default"/>
                <w:sz w:val="18"/>
                <w:szCs w:val="18"/>
              </w:rPr>
              <w:t>控股子公司宁波中琨房地产有限责任公 司、控股子公司宁波中璟置业有限公司 和独立第三方宁波和圣投资管理有限公 司提供担保）</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50" w:right="-2"/>
              <w:jc w:val="left"/>
              <w:rPr>
                <w:rFonts w:ascii="Times New Roman" w:hAnsi="Times New Roman" w:cs="Times New Roman" w:eastAsia="Times New Roman" w:hint="default"/>
                <w:sz w:val="18"/>
                <w:szCs w:val="18"/>
              </w:rPr>
            </w:pPr>
            <w:r>
              <w:rPr>
                <w:rFonts w:ascii="Times New Roman"/>
                <w:sz w:val="18"/>
              </w:rPr>
              <w:t>2019/8/22</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2019/11/12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59,559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诸暨璟铭房地产有限公司</w:t>
            </w:r>
          </w:p>
        </w:tc>
        <w:tc>
          <w:tcPr>
            <w:tcW w:w="1189"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37,000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徐州锦熙房地产开发有限公司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2019/8/16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36,000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济宁锦琴房地产开发有限公司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2019/1/29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南通市锦洲置业有限公司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2019/7/11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2019/1/19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11,000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7" w:hRule="exact"/>
        </w:trPr>
        <w:tc>
          <w:tcPr>
            <w:tcW w:w="4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Times New Roman" w:hAnsi="Times New Roman" w:cs="Times New Roman" w:eastAsia="Times New Roman" w:hint="default"/>
                <w:sz w:val="18"/>
                <w:szCs w:val="18"/>
              </w:rPr>
            </w:pPr>
            <w:r>
              <w:rPr>
                <w:rFonts w:ascii="Times New Roman"/>
                <w:spacing w:val="-1"/>
                <w:sz w:val="18"/>
              </w:rPr>
              <w:t>1,638,666</w:t>
            </w:r>
          </w:p>
        </w:tc>
        <w:tc>
          <w:tcPr>
            <w:tcW w:w="31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报告期内对外担保实际发生额合计（</w:t>
            </w:r>
            <w:r>
              <w:rPr>
                <w:rFonts w:ascii="Times New Roman" w:hAnsi="Times New Roman" w:cs="Times New Roman" w:eastAsia="Times New Roman" w:hint="default"/>
                <w:spacing w:val="-4"/>
                <w:sz w:val="18"/>
                <w:szCs w:val="18"/>
              </w:rPr>
              <w:t>A2</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tabs>
                <w:tab w:pos="831" w:val="left" w:leader="none"/>
              </w:tabs>
              <w:spacing w:line="240" w:lineRule="auto" w:before="66"/>
              <w:ind w:left="-100" w:right="-1"/>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w:t>
              <w:tab/>
            </w:r>
            <w:r>
              <w:rPr>
                <w:rFonts w:ascii="Times New Roman" w:hAnsi="Times New Roman" w:cs="Times New Roman" w:eastAsia="Times New Roman" w:hint="default"/>
                <w:sz w:val="18"/>
                <w:szCs w:val="18"/>
              </w:rPr>
              <w:t>1,534,384</w:t>
            </w:r>
          </w:p>
        </w:tc>
      </w:tr>
      <w:tr>
        <w:trPr>
          <w:trHeight w:val="322" w:hRule="exact"/>
        </w:trPr>
        <w:tc>
          <w:tcPr>
            <w:tcW w:w="4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1,973,065</w:t>
            </w:r>
          </w:p>
        </w:tc>
        <w:tc>
          <w:tcPr>
            <w:tcW w:w="31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31" w:right="-1"/>
              <w:jc w:val="left"/>
              <w:rPr>
                <w:rFonts w:ascii="Times New Roman" w:hAnsi="Times New Roman" w:cs="Times New Roman" w:eastAsia="Times New Roman" w:hint="default"/>
                <w:sz w:val="18"/>
                <w:szCs w:val="18"/>
              </w:rPr>
            </w:pPr>
            <w:r>
              <w:rPr>
                <w:rFonts w:ascii="Times New Roman"/>
                <w:sz w:val="18"/>
              </w:rPr>
              <w:t>1,085,970</w:t>
            </w:r>
          </w:p>
        </w:tc>
      </w:tr>
      <w:tr>
        <w:trPr>
          <w:trHeight w:val="322" w:hRule="exact"/>
        </w:trPr>
        <w:tc>
          <w:tcPr>
            <w:tcW w:w="1125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公司及子公司对子公司的担保情况</w:t>
            </w:r>
          </w:p>
        </w:tc>
      </w:tr>
      <w:tr>
        <w:trPr>
          <w:trHeight w:val="488"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49" w:right="48"/>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53" w:right="53"/>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可使用担保额度</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79" w:right="78"/>
              <w:jc w:val="left"/>
              <w:rPr>
                <w:rFonts w:ascii="宋体" w:hAnsi="宋体" w:cs="宋体" w:eastAsia="宋体" w:hint="default"/>
                <w:sz w:val="18"/>
                <w:szCs w:val="18"/>
              </w:rPr>
            </w:pPr>
            <w:r>
              <w:rPr>
                <w:rFonts w:ascii="宋体" w:hAnsi="宋体" w:cs="宋体" w:eastAsia="宋体" w:hint="default"/>
                <w:sz w:val="18"/>
                <w:szCs w:val="18"/>
              </w:rPr>
              <w:t>担保进展 披露日期</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31" w:lineRule="exact"/>
              <w:ind w:left="71" w:right="0"/>
              <w:jc w:val="left"/>
              <w:rPr>
                <w:rFonts w:ascii="宋体" w:hAnsi="宋体" w:cs="宋体" w:eastAsia="宋体" w:hint="default"/>
                <w:sz w:val="18"/>
                <w:szCs w:val="18"/>
              </w:rPr>
            </w:pPr>
            <w:r>
              <w:rPr>
                <w:rFonts w:ascii="宋体" w:hAnsi="宋体" w:cs="宋体" w:eastAsia="宋体" w:hint="default"/>
                <w:sz w:val="18"/>
                <w:szCs w:val="18"/>
              </w:rPr>
              <w:t>日担保金额</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7"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05"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240" w:lineRule="exact"/>
        <w:jc w:val="left"/>
        <w:rPr>
          <w:rFonts w:ascii="宋体" w:hAnsi="宋体" w:cs="宋体" w:eastAsia="宋体" w:hint="default"/>
          <w:sz w:val="18"/>
          <w:szCs w:val="18"/>
        </w:rPr>
        <w:sectPr>
          <w:pgSz w:w="11910" w:h="16840"/>
          <w:pgMar w:header="0" w:footer="978" w:top="1100" w:bottom="1160" w:left="2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109"/>
        <w:gridCol w:w="1189"/>
        <w:gridCol w:w="1378"/>
        <w:gridCol w:w="889"/>
        <w:gridCol w:w="1055"/>
        <w:gridCol w:w="1223"/>
        <w:gridCol w:w="852"/>
        <w:gridCol w:w="782"/>
        <w:gridCol w:w="780"/>
      </w:tblGrid>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东台中南锦悦置业有限公司</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58" w:right="-2"/>
              <w:jc w:val="left"/>
              <w:rPr>
                <w:rFonts w:ascii="Times New Roman" w:hAnsi="Times New Roman" w:cs="Times New Roman" w:eastAsia="Times New Roman" w:hint="default"/>
                <w:sz w:val="18"/>
                <w:szCs w:val="18"/>
              </w:rPr>
            </w:pPr>
            <w:r>
              <w:rPr>
                <w:rFonts w:ascii="Times New Roman"/>
                <w:sz w:val="18"/>
              </w:rPr>
              <w:t>2019/12/31</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32" w:right="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z w:val="18"/>
                <w:szCs w:val="18"/>
              </w:rPr>
              <w:t>2,433,672 </w:t>
            </w:r>
            <w:r>
              <w:rPr>
                <w:rFonts w:ascii="宋体" w:hAnsi="宋体" w:cs="宋体" w:eastAsia="宋体" w:hint="default"/>
                <w:position w:val="9"/>
                <w:sz w:val="9"/>
                <w:szCs w:val="9"/>
              </w:rPr>
              <w:t>注</w:t>
            </w:r>
            <w:r>
              <w:rPr>
                <w:rFonts w:ascii="宋体" w:hAnsi="宋体" w:cs="宋体" w:eastAsia="宋体" w:hint="default"/>
                <w:spacing w:val="-25"/>
                <w:position w:val="9"/>
                <w:sz w:val="9"/>
                <w:szCs w:val="9"/>
              </w:rPr>
              <w:t> </w:t>
            </w:r>
            <w:r>
              <w:rPr>
                <w:rFonts w:ascii="Times New Roman" w:hAnsi="Times New Roman" w:cs="Times New Roman" w:eastAsia="Times New Roman" w:hint="default"/>
                <w:position w:val="6"/>
                <w:sz w:val="11"/>
                <w:szCs w:val="11"/>
              </w:rPr>
              <w:t>2</w:t>
            </w:r>
            <w:r>
              <w:rPr>
                <w:rFonts w:ascii="Times New Roman" w:hAnsi="Times New Roman" w:cs="Times New Roman" w:eastAsia="Times New Roman" w:hint="default"/>
                <w:sz w:val="11"/>
                <w:szCs w:val="11"/>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26,600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江苏中南玄武湖生态旅游开发有限公司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临沂锦琴房地产开发有限公司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7"/>
              <w:jc w:val="right"/>
              <w:rPr>
                <w:rFonts w:ascii="Times New Roman" w:hAnsi="Times New Roman" w:cs="Times New Roman" w:eastAsia="Times New Roman" w:hint="default"/>
                <w:sz w:val="18"/>
                <w:szCs w:val="18"/>
              </w:rPr>
            </w:pPr>
            <w:r>
              <w:rPr>
                <w:rFonts w:ascii="Times New Roman"/>
                <w:spacing w:val="-1"/>
                <w:sz w:val="18"/>
              </w:rPr>
              <w:t>2018/6/8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46,750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南京中南世纪城房地产开发有限公司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2019/12/25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宁波锦实投资有限公司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7"/>
              <w:jc w:val="right"/>
              <w:rPr>
                <w:rFonts w:ascii="Times New Roman" w:hAnsi="Times New Roman" w:cs="Times New Roman" w:eastAsia="Times New Roman" w:hint="default"/>
                <w:sz w:val="18"/>
                <w:szCs w:val="18"/>
              </w:rPr>
            </w:pPr>
            <w:r>
              <w:rPr>
                <w:rFonts w:ascii="Times New Roman"/>
                <w:spacing w:val="-1"/>
                <w:sz w:val="18"/>
              </w:rPr>
              <w:t>2019/5/9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350,000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三亚海绵城市投资建设有限公司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pacing w:val="-1"/>
                <w:sz w:val="18"/>
              </w:rPr>
              <w:t>2019/12/28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11,875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泰安中南投资置业有限公司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2019/4/18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威海锦展置业有限公司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109" w:type="dxa"/>
            <w:tcBorders>
              <w:top w:val="single" w:sz="4" w:space="0" w:color="000000"/>
              <w:left w:val="single" w:sz="4" w:space="0" w:color="000000"/>
              <w:bottom w:val="nil" w:sz="6" w:space="0" w:color="auto"/>
              <w:right w:val="single" w:sz="4" w:space="0" w:color="000000"/>
            </w:tcBorders>
          </w:tcPr>
          <w:p>
            <w:pPr>
              <w:pStyle w:val="TableParagraph"/>
              <w:spacing w:line="213" w:lineRule="exact"/>
              <w:ind w:right="0"/>
              <w:jc w:val="left"/>
              <w:rPr>
                <w:rFonts w:ascii="宋体" w:hAnsi="宋体" w:cs="宋体" w:eastAsia="宋体" w:hint="default"/>
                <w:sz w:val="18"/>
                <w:szCs w:val="18"/>
              </w:rPr>
            </w:pPr>
            <w:r>
              <w:rPr>
                <w:rFonts w:ascii="宋体" w:hAnsi="宋体" w:cs="宋体" w:eastAsia="宋体" w:hint="default"/>
                <w:sz w:val="18"/>
                <w:szCs w:val="18"/>
              </w:rPr>
              <w:t>东台锦玺置业有限公司（同时为全资子</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nil" w:sz="6" w:space="0" w:color="auto"/>
              <w:right w:val="single" w:sz="4" w:space="0" w:color="000000"/>
            </w:tcBorders>
          </w:tcPr>
          <w:p>
            <w:pPr/>
          </w:p>
        </w:tc>
        <w:tc>
          <w:tcPr>
            <w:tcW w:w="1055" w:type="dxa"/>
            <w:tcBorders>
              <w:top w:val="single" w:sz="4" w:space="0" w:color="000000"/>
              <w:left w:val="single" w:sz="4" w:space="0" w:color="000000"/>
              <w:bottom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250" w:hRule="exact"/>
        </w:trPr>
        <w:tc>
          <w:tcPr>
            <w:tcW w:w="3109"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公司南通中南新世界中心开发有限公司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6"/>
              <w:jc w:val="right"/>
              <w:rPr>
                <w:rFonts w:ascii="Times New Roman" w:hAnsi="Times New Roman" w:cs="Times New Roman" w:eastAsia="Times New Roman" w:hint="default"/>
                <w:sz w:val="18"/>
                <w:szCs w:val="18"/>
              </w:rPr>
            </w:pPr>
            <w:r>
              <w:rPr>
                <w:rFonts w:ascii="Times New Roman"/>
                <w:spacing w:val="-1"/>
                <w:sz w:val="18"/>
              </w:rPr>
              <w:t>2019/11/23</w:t>
            </w:r>
          </w:p>
        </w:tc>
        <w:tc>
          <w:tcPr>
            <w:tcW w:w="105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Times New Roman"/>
                <w:spacing w:val="-1"/>
                <w:sz w:val="18"/>
              </w:rPr>
              <w:t>22,650</w:t>
            </w:r>
          </w:p>
        </w:tc>
        <w:tc>
          <w:tcPr>
            <w:tcW w:w="1223"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1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39" w:hRule="exact"/>
        </w:trPr>
        <w:tc>
          <w:tcPr>
            <w:tcW w:w="310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提供担保）</w:t>
            </w:r>
          </w:p>
        </w:tc>
        <w:tc>
          <w:tcPr>
            <w:tcW w:w="1189" w:type="dxa"/>
            <w:vMerge/>
            <w:tcBorders>
              <w:left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889" w:type="dxa"/>
            <w:tcBorders>
              <w:top w:val="nil" w:sz="6" w:space="0" w:color="auto"/>
              <w:left w:val="single" w:sz="4" w:space="0" w:color="000000"/>
              <w:bottom w:val="single" w:sz="4" w:space="0" w:color="000000"/>
              <w:right w:val="single" w:sz="4" w:space="0" w:color="000000"/>
            </w:tcBorders>
          </w:tcPr>
          <w:p>
            <w:pPr/>
          </w:p>
        </w:tc>
        <w:tc>
          <w:tcPr>
            <w:tcW w:w="1055" w:type="dxa"/>
            <w:tcBorders>
              <w:top w:val="nil" w:sz="6" w:space="0" w:color="auto"/>
              <w:left w:val="single" w:sz="4" w:space="0" w:color="000000"/>
              <w:bottom w:val="single" w:sz="4" w:space="0" w:color="000000"/>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蚌埠赛特中南房地产开发有限公司</w:t>
            </w:r>
          </w:p>
        </w:tc>
        <w:tc>
          <w:tcPr>
            <w:tcW w:w="1189" w:type="dxa"/>
            <w:vMerge/>
            <w:tcBorders>
              <w:left w:val="single" w:sz="4" w:space="0" w:color="000000"/>
              <w:right w:val="single" w:sz="4" w:space="0" w:color="000000"/>
            </w:tcBorders>
          </w:tcPr>
          <w:p>
            <w:pP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32" w:right="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z w:val="18"/>
                <w:szCs w:val="18"/>
              </w:rPr>
              <w:t>5,149,551 </w:t>
            </w:r>
            <w:r>
              <w:rPr>
                <w:rFonts w:ascii="宋体" w:hAnsi="宋体" w:cs="宋体" w:eastAsia="宋体" w:hint="default"/>
                <w:position w:val="9"/>
                <w:sz w:val="9"/>
                <w:szCs w:val="9"/>
              </w:rPr>
              <w:t>注</w:t>
            </w:r>
            <w:r>
              <w:rPr>
                <w:rFonts w:ascii="宋体" w:hAnsi="宋体" w:cs="宋体" w:eastAsia="宋体" w:hint="default"/>
                <w:spacing w:val="-25"/>
                <w:position w:val="9"/>
                <w:sz w:val="9"/>
                <w:szCs w:val="9"/>
              </w:rPr>
              <w:t> </w:t>
            </w:r>
            <w:r>
              <w:rPr>
                <w:rFonts w:ascii="Times New Roman" w:hAnsi="Times New Roman" w:cs="Times New Roman" w:eastAsia="Times New Roman" w:hint="default"/>
                <w:position w:val="6"/>
                <w:sz w:val="11"/>
                <w:szCs w:val="11"/>
              </w:rPr>
              <w:t>1</w:t>
            </w:r>
            <w:r>
              <w:rPr>
                <w:rFonts w:ascii="Times New Roman" w:hAnsi="Times New Roman" w:cs="Times New Roman" w:eastAsia="Times New Roman" w:hint="default"/>
                <w:sz w:val="11"/>
                <w:szCs w:val="11"/>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2019/12/25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8,000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蚌埠中南花苑房地产开发有限公司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2019/12/28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87,000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常熟中南金锦置地有限公司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pacing w:val="-1"/>
                <w:sz w:val="18"/>
              </w:rPr>
              <w:t>2019/12/18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170,000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成都中鼎嘉和置业有限公司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2018/4/22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5,700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成都中南安居房地产开发有限公司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2017/12/20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16,000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成都中南锦腾房地产开发有限公司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2019/2/27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41,770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成都中南骏锦房地产开发有限公司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Times New Roman" w:hAnsi="Times New Roman" w:cs="Times New Roman" w:eastAsia="Times New Roman" w:hint="default"/>
                <w:sz w:val="18"/>
                <w:szCs w:val="18"/>
              </w:rPr>
            </w:pPr>
            <w:r>
              <w:rPr>
                <w:rFonts w:ascii="Times New Roman"/>
                <w:spacing w:val="-1"/>
                <w:sz w:val="18"/>
              </w:rPr>
              <w:t>2018/5/18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60,000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成都中南世纪房地产开发有限公司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Times New Roman" w:hAnsi="Times New Roman" w:cs="Times New Roman" w:eastAsia="Times New Roman" w:hint="default"/>
                <w:sz w:val="18"/>
                <w:szCs w:val="18"/>
              </w:rPr>
            </w:pPr>
            <w:r>
              <w:rPr>
                <w:rFonts w:ascii="Times New Roman"/>
                <w:spacing w:val="-1"/>
                <w:sz w:val="18"/>
              </w:rPr>
              <w:t>2018/5/18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110,000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东营中南城市建设投资有限公司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2"/>
              <w:jc w:val="right"/>
              <w:rPr>
                <w:rFonts w:ascii="Times New Roman" w:hAnsi="Times New Roman" w:cs="Times New Roman" w:eastAsia="Times New Roman" w:hint="default"/>
                <w:sz w:val="18"/>
                <w:szCs w:val="18"/>
              </w:rPr>
            </w:pPr>
            <w:r>
              <w:rPr>
                <w:rFonts w:ascii="Times New Roman"/>
                <w:spacing w:val="-1"/>
                <w:sz w:val="18"/>
              </w:rPr>
              <w:t>2019/1/29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z w:val="18"/>
              </w:rPr>
              <w:t>5,600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佛山中武景熙置地有限公司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68,100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抚顺盛华邦房地产开发有限公司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2019/11/12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8,000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广饶金石房地产开发有限公司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2019/1/29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13,000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广饶中南房地产有限公司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Times New Roman" w:hAnsi="Times New Roman" w:cs="Times New Roman" w:eastAsia="Times New Roman" w:hint="default"/>
                <w:sz w:val="18"/>
                <w:szCs w:val="18"/>
              </w:rPr>
            </w:pPr>
            <w:r>
              <w:rPr>
                <w:rFonts w:ascii="Times New Roman"/>
                <w:spacing w:val="-1"/>
                <w:sz w:val="18"/>
              </w:rPr>
              <w:t>2019/12/3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6,300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广西锦驰置业有限公司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2019/12/18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广西锦鑫佰业房地产开发有限公司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2"/>
              <w:jc w:val="right"/>
              <w:rPr>
                <w:rFonts w:ascii="Times New Roman" w:hAnsi="Times New Roman" w:cs="Times New Roman" w:eastAsia="Times New Roman" w:hint="default"/>
                <w:sz w:val="18"/>
                <w:szCs w:val="18"/>
              </w:rPr>
            </w:pPr>
            <w:r>
              <w:rPr>
                <w:rFonts w:ascii="Times New Roman"/>
                <w:spacing w:val="-1"/>
                <w:sz w:val="18"/>
              </w:rPr>
              <w:t>2019/6/24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34,110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贵州锦荣置业有限公司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2019/3/12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75,000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杭州锦府置业有限公司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2019/12/25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300,000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杭州锦启置业有限公司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2019/10/26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7" w:hRule="exact"/>
        </w:trPr>
        <w:tc>
          <w:tcPr>
            <w:tcW w:w="3109" w:type="dxa"/>
            <w:tcBorders>
              <w:top w:val="single" w:sz="4" w:space="0" w:color="000000"/>
              <w:left w:val="single" w:sz="4" w:space="0" w:color="000000"/>
              <w:bottom w:val="nil" w:sz="6" w:space="0" w:color="auto"/>
              <w:right w:val="single" w:sz="4" w:space="0" w:color="000000"/>
            </w:tcBorders>
          </w:tcPr>
          <w:p>
            <w:pPr>
              <w:pStyle w:val="TableParagraph"/>
              <w:spacing w:line="212" w:lineRule="exact"/>
              <w:ind w:right="0"/>
              <w:jc w:val="left"/>
              <w:rPr>
                <w:rFonts w:ascii="宋体" w:hAnsi="宋体" w:cs="宋体" w:eastAsia="宋体" w:hint="default"/>
                <w:sz w:val="18"/>
                <w:szCs w:val="18"/>
              </w:rPr>
            </w:pPr>
            <w:r>
              <w:rPr>
                <w:rFonts w:ascii="宋体" w:hAnsi="宋体" w:cs="宋体" w:eastAsia="宋体" w:hint="default"/>
                <w:sz w:val="18"/>
                <w:szCs w:val="18"/>
              </w:rPr>
              <w:t>杭州锦昱置业有限公司（同时为全资子</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nil" w:sz="6" w:space="0" w:color="auto"/>
              <w:right w:val="single" w:sz="4" w:space="0" w:color="000000"/>
            </w:tcBorders>
          </w:tcPr>
          <w:p>
            <w:pPr/>
          </w:p>
        </w:tc>
        <w:tc>
          <w:tcPr>
            <w:tcW w:w="1055" w:type="dxa"/>
            <w:tcBorders>
              <w:top w:val="single" w:sz="4" w:space="0" w:color="000000"/>
              <w:left w:val="single" w:sz="4" w:space="0" w:color="000000"/>
              <w:bottom w:val="nil" w:sz="6" w:space="0" w:color="auto"/>
              <w:right w:val="single" w:sz="4" w:space="0" w:color="000000"/>
            </w:tcBorders>
          </w:tcPr>
          <w:p>
            <w:pPr/>
          </w:p>
        </w:tc>
        <w:tc>
          <w:tcPr>
            <w:tcW w:w="122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480" w:hRule="exact"/>
        </w:trPr>
        <w:tc>
          <w:tcPr>
            <w:tcW w:w="3109"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z w:val="18"/>
                <w:szCs w:val="18"/>
              </w:rPr>
              <w:t>公司杭州锦启置业有限公司和控股子公</w:t>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司杭州茂惠企业管理顾问有限公司提供</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6"/>
              <w:jc w:val="right"/>
              <w:rPr>
                <w:rFonts w:ascii="Times New Roman" w:hAnsi="Times New Roman" w:cs="Times New Roman" w:eastAsia="Times New Roman" w:hint="default"/>
                <w:sz w:val="18"/>
                <w:szCs w:val="18"/>
              </w:rPr>
            </w:pPr>
            <w:r>
              <w:rPr>
                <w:rFonts w:ascii="Times New Roman"/>
                <w:spacing w:val="-1"/>
                <w:sz w:val="18"/>
              </w:rPr>
              <w:t>2019/11/20</w:t>
            </w:r>
          </w:p>
        </w:tc>
        <w:tc>
          <w:tcPr>
            <w:tcW w:w="10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2"/>
              <w:jc w:val="right"/>
              <w:rPr>
                <w:rFonts w:ascii="Times New Roman" w:hAnsi="Times New Roman" w:cs="Times New Roman" w:eastAsia="Times New Roman" w:hint="default"/>
                <w:sz w:val="18"/>
                <w:szCs w:val="18"/>
              </w:rPr>
            </w:pPr>
            <w:r>
              <w:rPr>
                <w:rFonts w:ascii="Times New Roman"/>
                <w:spacing w:val="-1"/>
                <w:sz w:val="18"/>
              </w:rPr>
              <w:t>198,684</w:t>
            </w:r>
          </w:p>
        </w:tc>
        <w:tc>
          <w:tcPr>
            <w:tcW w:w="1223"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3109"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nil" w:sz="6" w:space="0" w:color="auto"/>
              <w:left w:val="single" w:sz="4" w:space="0" w:color="000000"/>
              <w:bottom w:val="single" w:sz="4" w:space="0" w:color="000000"/>
              <w:right w:val="single" w:sz="4" w:space="0" w:color="000000"/>
            </w:tcBorders>
          </w:tcPr>
          <w:p>
            <w:pPr/>
          </w:p>
        </w:tc>
        <w:tc>
          <w:tcPr>
            <w:tcW w:w="1055" w:type="dxa"/>
            <w:tcBorders>
              <w:top w:val="nil" w:sz="6" w:space="0" w:color="auto"/>
              <w:left w:val="single" w:sz="4" w:space="0" w:color="000000"/>
              <w:bottom w:val="single" w:sz="4" w:space="0" w:color="000000"/>
              <w:right w:val="single" w:sz="4" w:space="0" w:color="000000"/>
            </w:tcBorders>
          </w:tcPr>
          <w:p>
            <w:pPr/>
          </w:p>
        </w:tc>
        <w:tc>
          <w:tcPr>
            <w:tcW w:w="122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淮安市嘉华置业有限公司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Times New Roman" w:hAnsi="Times New Roman" w:cs="Times New Roman" w:eastAsia="Times New Roman" w:hint="default"/>
                <w:sz w:val="18"/>
                <w:szCs w:val="18"/>
              </w:rPr>
            </w:pPr>
            <w:r>
              <w:rPr>
                <w:rFonts w:ascii="Times New Roman"/>
                <w:spacing w:val="-1"/>
                <w:sz w:val="18"/>
              </w:rPr>
              <w:t>2019/9/27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惠州市嘉霖智远房地产开发有限公司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pacing w:val="-1"/>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46,500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济南锦汇置业有限公司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2019/8/30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济宁锦鸿房地产开发有限公司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132,000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嘉兴锦域置业有限公司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2019/9/30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17,760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江苏中南建筑产业集团有限责任公司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72"/>
              <w:jc w:val="right"/>
              <w:rPr>
                <w:rFonts w:ascii="Times New Roman" w:hAnsi="Times New Roman" w:cs="Times New Roman" w:eastAsia="Times New Roman" w:hint="default"/>
                <w:sz w:val="18"/>
                <w:szCs w:val="18"/>
              </w:rPr>
            </w:pPr>
            <w:r>
              <w:rPr>
                <w:rFonts w:ascii="Times New Roman"/>
                <w:spacing w:val="-1"/>
                <w:sz w:val="18"/>
              </w:rPr>
              <w:t>2017/4/25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z w:val="18"/>
              </w:rPr>
              <w:t>3,500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72"/>
              <w:jc w:val="right"/>
              <w:rPr>
                <w:rFonts w:ascii="Times New Roman" w:hAnsi="Times New Roman" w:cs="Times New Roman" w:eastAsia="Times New Roman" w:hint="default"/>
                <w:sz w:val="18"/>
                <w:szCs w:val="18"/>
              </w:rPr>
            </w:pPr>
            <w:r>
              <w:rPr>
                <w:rFonts w:ascii="Times New Roman"/>
                <w:spacing w:val="-1"/>
                <w:sz w:val="18"/>
              </w:rPr>
              <w:t>2017/8/10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101,000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6"/>
              <w:jc w:val="right"/>
              <w:rPr>
                <w:rFonts w:ascii="Times New Roman" w:hAnsi="Times New Roman" w:cs="Times New Roman" w:eastAsia="Times New Roman" w:hint="default"/>
                <w:sz w:val="18"/>
                <w:szCs w:val="18"/>
              </w:rPr>
            </w:pPr>
            <w:r>
              <w:rPr>
                <w:rFonts w:ascii="Times New Roman"/>
                <w:spacing w:val="-1"/>
                <w:sz w:val="18"/>
              </w:rPr>
              <w:t>2018/12/27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Times New Roman" w:hAnsi="Times New Roman" w:cs="Times New Roman" w:eastAsia="Times New Roman" w:hint="default"/>
                <w:sz w:val="18"/>
                <w:szCs w:val="18"/>
              </w:rPr>
            </w:pPr>
            <w:r>
              <w:rPr>
                <w:rFonts w:ascii="Times New Roman"/>
                <w:sz w:val="18"/>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2"/>
              <w:jc w:val="right"/>
              <w:rPr>
                <w:rFonts w:ascii="Times New Roman" w:hAnsi="Times New Roman" w:cs="Times New Roman" w:eastAsia="Times New Roman" w:hint="default"/>
                <w:sz w:val="18"/>
                <w:szCs w:val="18"/>
              </w:rPr>
            </w:pPr>
            <w:r>
              <w:rPr>
                <w:rFonts w:ascii="Times New Roman"/>
                <w:spacing w:val="-1"/>
                <w:sz w:val="18"/>
              </w:rPr>
              <w:t>2019/2/27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2"/>
              <w:jc w:val="right"/>
              <w:rPr>
                <w:rFonts w:ascii="Times New Roman" w:hAnsi="Times New Roman" w:cs="Times New Roman" w:eastAsia="Times New Roman" w:hint="default"/>
                <w:sz w:val="18"/>
                <w:szCs w:val="18"/>
              </w:rPr>
            </w:pPr>
            <w:r>
              <w:rPr>
                <w:rFonts w:ascii="Times New Roman"/>
                <w:spacing w:val="-1"/>
                <w:sz w:val="18"/>
              </w:rPr>
              <w:t>2019/4/12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23,000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2"/>
              <w:jc w:val="right"/>
              <w:rPr>
                <w:rFonts w:ascii="Times New Roman" w:hAnsi="Times New Roman" w:cs="Times New Roman" w:eastAsia="Times New Roman" w:hint="default"/>
                <w:sz w:val="18"/>
                <w:szCs w:val="18"/>
              </w:rPr>
            </w:pPr>
            <w:r>
              <w:rPr>
                <w:rFonts w:ascii="Times New Roman"/>
                <w:spacing w:val="-1"/>
                <w:sz w:val="18"/>
              </w:rPr>
              <w:t>2019/3/30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40,000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72"/>
              <w:jc w:val="right"/>
              <w:rPr>
                <w:rFonts w:ascii="Times New Roman" w:hAnsi="Times New Roman" w:cs="Times New Roman" w:eastAsia="Times New Roman" w:hint="default"/>
                <w:sz w:val="18"/>
                <w:szCs w:val="18"/>
              </w:rPr>
            </w:pPr>
            <w:r>
              <w:rPr>
                <w:rFonts w:ascii="Times New Roman"/>
                <w:spacing w:val="-1"/>
                <w:sz w:val="18"/>
              </w:rPr>
              <w:t>2019/5/29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7"/>
              <w:jc w:val="right"/>
              <w:rPr>
                <w:rFonts w:ascii="Times New Roman" w:hAnsi="Times New Roman" w:cs="Times New Roman" w:eastAsia="Times New Roman" w:hint="default"/>
                <w:sz w:val="18"/>
                <w:szCs w:val="18"/>
              </w:rPr>
            </w:pPr>
            <w:r>
              <w:rPr>
                <w:rFonts w:ascii="Times New Roman"/>
                <w:spacing w:val="-1"/>
                <w:sz w:val="18"/>
              </w:rPr>
              <w:t>2019/6/6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50,000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nil" w:sz="6" w:space="0" w:color="auto"/>
              <w:right w:val="single" w:sz="4" w:space="0" w:color="000000"/>
            </w:tcBorders>
          </w:tcPr>
          <w:p>
            <w:pPr/>
          </w:p>
        </w:tc>
        <w:tc>
          <w:tcPr>
            <w:tcW w:w="1378" w:type="dxa"/>
            <w:vMerge/>
            <w:tcBorders>
              <w:left w:val="single" w:sz="4" w:space="0" w:color="000000"/>
              <w:bottom w:val="nil" w:sz="6" w:space="0" w:color="auto"/>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6"/>
              <w:jc w:val="right"/>
              <w:rPr>
                <w:rFonts w:ascii="Times New Roman" w:hAnsi="Times New Roman" w:cs="Times New Roman" w:eastAsia="Times New Roman" w:hint="default"/>
                <w:sz w:val="18"/>
                <w:szCs w:val="18"/>
              </w:rPr>
            </w:pPr>
            <w:r>
              <w:rPr>
                <w:rFonts w:ascii="Times New Roman"/>
                <w:spacing w:val="-1"/>
                <w:sz w:val="18"/>
              </w:rPr>
              <w:t>2019/11/20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18"/>
                <w:szCs w:val="18"/>
              </w:rPr>
            </w:pPr>
            <w:r>
              <w:rPr>
                <w:rFonts w:ascii="Times New Roman"/>
                <w:spacing w:val="-1"/>
                <w:sz w:val="18"/>
              </w:rPr>
              <w:t>17,395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0" w:lineRule="exact"/>
        <w:jc w:val="center"/>
        <w:rPr>
          <w:rFonts w:ascii="宋体" w:hAnsi="宋体" w:cs="宋体" w:eastAsia="宋体" w:hint="default"/>
          <w:sz w:val="18"/>
          <w:szCs w:val="18"/>
        </w:rPr>
        <w:sectPr>
          <w:pgSz w:w="11910" w:h="16840"/>
          <w:pgMar w:header="0" w:footer="978" w:top="1100" w:bottom="1160" w:left="200" w:right="0"/>
        </w:sectPr>
      </w:pPr>
    </w:p>
    <w:p>
      <w:pPr>
        <w:spacing w:line="240" w:lineRule="auto" w:before="11"/>
        <w:rPr>
          <w:rFonts w:ascii="Times New Roman" w:hAnsi="Times New Roman" w:cs="Times New Roman" w:eastAsia="Times New Roman" w:hint="default"/>
          <w:sz w:val="27"/>
          <w:szCs w:val="27"/>
        </w:rPr>
      </w:pPr>
      <w:r>
        <w:rPr/>
        <w:pict>
          <v:group style="position:absolute;margin-left:231.100006pt;margin-top:72.000023pt;width:.1pt;height:688.6pt;mso-position-horizontal-relative:page;mso-position-vertical-relative:page;z-index:1144" coordorigin="4622,1440" coordsize="2,13772">
            <v:shape style="position:absolute;left:4622;top:1440;width:2;height:13772" coordorigin="4622,1440" coordsize="0,13772" path="m4622,1440l4622,15212e" filled="false" stroked="true" strokeweight=".48pt" strokecolor="#000000">
              <v:path arrowok="t"/>
            </v:shape>
            <w10:wrap type="none"/>
          </v:group>
        </w:pict>
      </w:r>
    </w:p>
    <w:p>
      <w:pPr>
        <w:tabs>
          <w:tab w:pos="5795" w:val="left" w:leader="none"/>
        </w:tabs>
        <w:spacing w:line="13781" w:lineRule="exact"/>
        <w:ind w:left="119" w:right="0" w:firstLine="0"/>
        <w:rPr>
          <w:rFonts w:ascii="Times New Roman" w:hAnsi="Times New Roman" w:cs="Times New Roman" w:eastAsia="Times New Roman" w:hint="default"/>
          <w:sz w:val="20"/>
          <w:szCs w:val="20"/>
        </w:rPr>
      </w:pPr>
      <w:r>
        <w:rPr>
          <w:rFonts w:ascii="Times New Roman"/>
          <w:position w:val="-275"/>
          <w:sz w:val="20"/>
        </w:rPr>
        <w:pict>
          <v:shape style="width:156.2pt;height:689.1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3109"/>
                  </w:tblGrid>
                  <w:tr>
                    <w:trPr>
                      <w:trHeight w:val="500" w:hRule="exact"/>
                    </w:trPr>
                    <w:tc>
                      <w:tcPr>
                        <w:tcW w:w="3109" w:type="dxa"/>
                        <w:tcBorders>
                          <w:top w:val="single" w:sz="4" w:space="0" w:color="000000"/>
                          <w:left w:val="single" w:sz="4" w:space="0" w:color="000000"/>
                          <w:bottom w:val="single" w:sz="4" w:space="0" w:color="000000"/>
                          <w:right w:val="single" w:sz="4" w:space="0" w:color="000000"/>
                        </w:tcBorders>
                      </w:tcPr>
                      <w:p>
                        <w:pPr/>
                      </w:p>
                    </w:tc>
                  </w:tr>
                  <w:tr>
                    <w:trPr>
                      <w:trHeight w:val="644"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right="37"/>
                          <w:jc w:val="left"/>
                          <w:rPr>
                            <w:rFonts w:ascii="宋体" w:hAnsi="宋体" w:cs="宋体" w:eastAsia="宋体" w:hint="default"/>
                            <w:sz w:val="18"/>
                            <w:szCs w:val="18"/>
                          </w:rPr>
                        </w:pPr>
                        <w:r>
                          <w:rPr>
                            <w:rFonts w:ascii="宋体" w:hAnsi="宋体" w:cs="宋体" w:eastAsia="宋体" w:hint="default"/>
                            <w:sz w:val="18"/>
                            <w:szCs w:val="18"/>
                          </w:rPr>
                          <w:t>江苏中南建筑产业集团浙江投资有限公 司</w:t>
                        </w:r>
                      </w:p>
                    </w:tc>
                  </w:tr>
                  <w:tr>
                    <w:trPr>
                      <w:trHeight w:val="50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z w:val="18"/>
                            <w:szCs w:val="18"/>
                          </w:rPr>
                          <w:t>江阴苏泰房地产有限公司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利辛县锦瀚置业有限公司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聊城市东昌府区中南建设发展有限公司</w:t>
                        </w:r>
                      </w:p>
                    </w:tc>
                  </w:tr>
                  <w:tr>
                    <w:trPr>
                      <w:trHeight w:val="73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left"/>
                          <w:rPr>
                            <w:rFonts w:ascii="宋体" w:hAnsi="宋体" w:cs="宋体" w:eastAsia="宋体" w:hint="default"/>
                            <w:sz w:val="18"/>
                            <w:szCs w:val="18"/>
                          </w:rPr>
                        </w:pPr>
                        <w:r>
                          <w:rPr>
                            <w:rFonts w:ascii="宋体" w:hAnsi="宋体" w:cs="宋体" w:eastAsia="宋体" w:hint="default"/>
                            <w:sz w:val="18"/>
                            <w:szCs w:val="18"/>
                          </w:rPr>
                          <w:t>梅州市中南辰熙房地产开发有限公司</w:t>
                        </w:r>
                      </w:p>
                      <w:p>
                        <w:pPr>
                          <w:pStyle w:val="TableParagraph"/>
                          <w:spacing w:line="244" w:lineRule="auto" w:before="4"/>
                          <w:ind w:right="37"/>
                          <w:jc w:val="left"/>
                          <w:rPr>
                            <w:rFonts w:ascii="宋体" w:hAnsi="宋体" w:cs="宋体" w:eastAsia="宋体" w:hint="default"/>
                            <w:sz w:val="18"/>
                            <w:szCs w:val="18"/>
                          </w:rPr>
                        </w:pPr>
                        <w:r>
                          <w:rPr>
                            <w:rFonts w:ascii="宋体" w:hAnsi="宋体" w:cs="宋体" w:eastAsia="宋体" w:hint="default"/>
                            <w:sz w:val="18"/>
                            <w:szCs w:val="18"/>
                          </w:rPr>
                          <w:t>（同时为深圳中南晏熙投资有限公司提 供担保）</w:t>
                        </w:r>
                      </w:p>
                    </w:tc>
                  </w:tr>
                  <w:tr>
                    <w:trPr>
                      <w:trHeight w:val="73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left"/>
                          <w:rPr>
                            <w:rFonts w:ascii="宋体" w:hAnsi="宋体" w:cs="宋体" w:eastAsia="宋体" w:hint="default"/>
                            <w:sz w:val="18"/>
                            <w:szCs w:val="18"/>
                          </w:rPr>
                        </w:pPr>
                        <w:r>
                          <w:rPr>
                            <w:rFonts w:ascii="宋体" w:hAnsi="宋体" w:cs="宋体" w:eastAsia="宋体" w:hint="default"/>
                            <w:sz w:val="18"/>
                            <w:szCs w:val="18"/>
                          </w:rPr>
                          <w:t>南充中南锦业置业有限公司（同时为重</w:t>
                        </w:r>
                      </w:p>
                      <w:p>
                        <w:pPr>
                          <w:pStyle w:val="TableParagraph"/>
                          <w:spacing w:line="244" w:lineRule="auto" w:before="4"/>
                          <w:ind w:right="37"/>
                          <w:jc w:val="left"/>
                          <w:rPr>
                            <w:rFonts w:ascii="宋体" w:hAnsi="宋体" w:cs="宋体" w:eastAsia="宋体" w:hint="default"/>
                            <w:sz w:val="18"/>
                            <w:szCs w:val="18"/>
                          </w:rPr>
                        </w:pPr>
                        <w:r>
                          <w:rPr>
                            <w:rFonts w:ascii="宋体" w:hAnsi="宋体" w:cs="宋体" w:eastAsia="宋体" w:hint="default"/>
                            <w:sz w:val="18"/>
                            <w:szCs w:val="18"/>
                          </w:rPr>
                          <w:t>庆金南盛唐房地产开发有限公司提供担 保）</w:t>
                        </w:r>
                      </w:p>
                    </w:tc>
                  </w:tr>
                  <w:tr>
                    <w:trPr>
                      <w:trHeight w:val="73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left"/>
                          <w:rPr>
                            <w:rFonts w:ascii="宋体" w:hAnsi="宋体" w:cs="宋体" w:eastAsia="宋体" w:hint="default"/>
                            <w:sz w:val="18"/>
                            <w:szCs w:val="18"/>
                          </w:rPr>
                        </w:pPr>
                        <w:r>
                          <w:rPr>
                            <w:rFonts w:ascii="宋体" w:hAnsi="宋体" w:cs="宋体" w:eastAsia="宋体" w:hint="default"/>
                            <w:sz w:val="18"/>
                            <w:szCs w:val="18"/>
                          </w:rPr>
                          <w:t>镇江锦启和置业有限公司（同时为南京</w:t>
                        </w:r>
                      </w:p>
                      <w:p>
                        <w:pPr>
                          <w:pStyle w:val="TableParagraph"/>
                          <w:spacing w:line="244" w:lineRule="auto" w:before="4"/>
                          <w:ind w:right="37"/>
                          <w:jc w:val="left"/>
                          <w:rPr>
                            <w:rFonts w:ascii="宋体" w:hAnsi="宋体" w:cs="宋体" w:eastAsia="宋体" w:hint="default"/>
                            <w:sz w:val="18"/>
                            <w:szCs w:val="18"/>
                          </w:rPr>
                        </w:pPr>
                        <w:r>
                          <w:rPr>
                            <w:rFonts w:ascii="宋体" w:hAnsi="宋体" w:cs="宋体" w:eastAsia="宋体" w:hint="default"/>
                            <w:sz w:val="18"/>
                            <w:szCs w:val="18"/>
                          </w:rPr>
                          <w:t>昱庭房地产开发有限公司及独立第三方 上海令鼎置业发展有限公司提供担保）</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南京中南锦城房地产开发有限公司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南京中南新锦城房地产开发有限公司</w:t>
                        </w:r>
                      </w:p>
                    </w:tc>
                  </w:tr>
                  <w:tr>
                    <w:trPr>
                      <w:trHeight w:val="75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r>
                  <w:tr>
                    <w:trPr>
                      <w:trHeight w:val="50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z w:val="18"/>
                            <w:szCs w:val="18"/>
                          </w:rPr>
                          <w:t>南通中昱建材有限公司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宁波锦骏置业有限公司</w:t>
                        </w:r>
                      </w:p>
                    </w:tc>
                  </w:tr>
                  <w:tr>
                    <w:trPr>
                      <w:trHeight w:val="50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left"/>
                          <w:rPr>
                            <w:rFonts w:ascii="宋体" w:hAnsi="宋体" w:cs="宋体" w:eastAsia="宋体" w:hint="default"/>
                            <w:sz w:val="18"/>
                            <w:szCs w:val="18"/>
                          </w:rPr>
                        </w:pPr>
                        <w:r>
                          <w:rPr>
                            <w:rFonts w:ascii="宋体" w:hAnsi="宋体" w:cs="宋体" w:eastAsia="宋体" w:hint="default"/>
                            <w:sz w:val="18"/>
                            <w:szCs w:val="18"/>
                          </w:rPr>
                          <w:t>宁波经济技术开发区建宇置业有限公司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宁波中璟置业有限公司</w:t>
                        </w:r>
                      </w:p>
                    </w:tc>
                  </w:tr>
                  <w:tr>
                    <w:trPr>
                      <w:trHeight w:val="50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z w:val="18"/>
                            <w:szCs w:val="18"/>
                          </w:rPr>
                          <w:t>宁波中南锦时置业有限公司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宁波中南投资有限公司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青岛中南城房地产有限公司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青岛中南世纪城房地产业投资有限公司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泉州钧辰房地产开发有限公司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如皋中南锦信置业有限公司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厦门钧浩房地产开发有限公司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上海祺照置业有限公司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上海宙衢置业发展有限公司</w:t>
                        </w:r>
                      </w:p>
                    </w:tc>
                  </w:tr>
                  <w:tr>
                    <w:trPr>
                      <w:trHeight w:val="50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18"/>
                            <w:szCs w:val="18"/>
                          </w:rPr>
                        </w:pPr>
                        <w:r>
                          <w:rPr>
                            <w:rFonts w:ascii="宋体" w:hAnsi="宋体" w:cs="宋体" w:eastAsia="宋体" w:hint="default"/>
                            <w:sz w:val="18"/>
                            <w:szCs w:val="18"/>
                          </w:rPr>
                          <w:t>沈阳中南恒誉房地产开发有限公司</w:t>
                        </w:r>
                      </w:p>
                    </w:tc>
                  </w:tr>
                  <w:tr>
                    <w:trPr>
                      <w:trHeight w:val="50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z w:val="18"/>
                            <w:szCs w:val="18"/>
                          </w:rPr>
                          <w:t>沈阳中南乐加房地产开发有限公司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沈阳中南企业管理有限公司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深州中南企业管理有限公司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苏州昱成房地产开发有限公司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泰安市高新区锦和置业有限公司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泰安中南城市投资有限责任公司</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泰兴市中南世纪城房地产发展有限公司</w:t>
                        </w:r>
                      </w:p>
                    </w:tc>
                  </w:tr>
                  <w:tr>
                    <w:trPr>
                      <w:trHeight w:val="248"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r>
                </w:tbl>
                <w:p>
                  <w:pPr/>
                </w:p>
              </w:txbxContent>
            </v:textbox>
          </v:shape>
        </w:pict>
      </w:r>
      <w:r>
        <w:rPr>
          <w:rFonts w:ascii="Times New Roman"/>
          <w:position w:val="-275"/>
          <w:sz w:val="20"/>
        </w:rPr>
      </w:r>
      <w:r>
        <w:rPr>
          <w:rFonts w:ascii="Times New Roman"/>
          <w:position w:val="-275"/>
          <w:sz w:val="20"/>
        </w:rPr>
        <w:tab/>
      </w:r>
      <w:r>
        <w:rPr>
          <w:rFonts w:ascii="Times New Roman"/>
          <w:position w:val="-275"/>
          <w:sz w:val="20"/>
        </w:rPr>
        <w:pict>
          <v:shape style="width:279.8pt;height:689.1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889"/>
                    <w:gridCol w:w="1055"/>
                    <w:gridCol w:w="1223"/>
                    <w:gridCol w:w="852"/>
                    <w:gridCol w:w="782"/>
                    <w:gridCol w:w="780"/>
                  </w:tblGrid>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6"/>
                          <w:jc w:val="right"/>
                          <w:rPr>
                            <w:rFonts w:ascii="Times New Roman" w:hAnsi="Times New Roman" w:cs="Times New Roman" w:eastAsia="Times New Roman" w:hint="default"/>
                            <w:sz w:val="18"/>
                            <w:szCs w:val="18"/>
                          </w:rPr>
                        </w:pPr>
                        <w:r>
                          <w:rPr>
                            <w:rFonts w:ascii="Times New Roman"/>
                            <w:spacing w:val="-1"/>
                            <w:sz w:val="18"/>
                          </w:rPr>
                          <w:t>2019/11/28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18,000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6"/>
                          <w:jc w:val="right"/>
                          <w:rPr>
                            <w:rFonts w:ascii="Times New Roman" w:hAnsi="Times New Roman" w:cs="Times New Roman" w:eastAsia="Times New Roman" w:hint="default"/>
                            <w:sz w:val="18"/>
                            <w:szCs w:val="18"/>
                          </w:rPr>
                        </w:pPr>
                        <w:r>
                          <w:rPr>
                            <w:rFonts w:ascii="Times New Roman"/>
                            <w:spacing w:val="-1"/>
                            <w:sz w:val="18"/>
                          </w:rPr>
                          <w:t>2019/12/11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10,500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2019/7/18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z w:val="18"/>
                          </w:rPr>
                          <w:t>3,000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2019/12/28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33,000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spacing w:val="-1"/>
                            <w:sz w:val="18"/>
                          </w:rPr>
                          <w:t>2018/10/16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65,000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72"/>
                          <w:jc w:val="right"/>
                          <w:rPr>
                            <w:rFonts w:ascii="Times New Roman" w:hAnsi="Times New Roman" w:cs="Times New Roman" w:eastAsia="Times New Roman" w:hint="default"/>
                            <w:sz w:val="18"/>
                            <w:szCs w:val="18"/>
                          </w:rPr>
                        </w:pPr>
                        <w:r>
                          <w:rPr>
                            <w:rFonts w:ascii="Times New Roman"/>
                            <w:spacing w:val="-1"/>
                            <w:sz w:val="18"/>
                          </w:rPr>
                          <w:t>2019/12/3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18"/>
                            <w:szCs w:val="18"/>
                          </w:rPr>
                        </w:pPr>
                        <w:r>
                          <w:rPr>
                            <w:rFonts w:ascii="Times New Roman"/>
                            <w:spacing w:val="-1"/>
                            <w:sz w:val="18"/>
                          </w:rPr>
                          <w:t>80,000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2019/10/26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85,000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90,000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2019/7/9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22,500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spacing w:val="-1"/>
                            <w:sz w:val="18"/>
                          </w:rPr>
                          <w:t>2019/9/21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27,560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spacing w:val="-1"/>
                            <w:sz w:val="18"/>
                          </w:rPr>
                          <w:t>2019/7/18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65,310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2"/>
                          <w:jc w:val="right"/>
                          <w:rPr>
                            <w:rFonts w:ascii="Times New Roman" w:hAnsi="Times New Roman" w:cs="Times New Roman" w:eastAsia="Times New Roman" w:hint="default"/>
                            <w:sz w:val="18"/>
                            <w:szCs w:val="18"/>
                          </w:rPr>
                        </w:pPr>
                        <w:r>
                          <w:rPr>
                            <w:rFonts w:ascii="Times New Roman"/>
                            <w:spacing w:val="-1"/>
                            <w:sz w:val="18"/>
                          </w:rPr>
                          <w:t>2018/9/19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233,500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7"/>
                          <w:jc w:val="right"/>
                          <w:rPr>
                            <w:rFonts w:ascii="Times New Roman" w:hAnsi="Times New Roman" w:cs="Times New Roman" w:eastAsia="Times New Roman" w:hint="default"/>
                            <w:sz w:val="18"/>
                            <w:szCs w:val="18"/>
                          </w:rPr>
                        </w:pPr>
                        <w:r>
                          <w:rPr>
                            <w:rFonts w:ascii="Times New Roman"/>
                            <w:spacing w:val="-1"/>
                            <w:sz w:val="18"/>
                          </w:rPr>
                          <w:t>2019/8/9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7"/>
                          <w:jc w:val="right"/>
                          <w:rPr>
                            <w:rFonts w:ascii="Times New Roman" w:hAnsi="Times New Roman" w:cs="Times New Roman" w:eastAsia="Times New Roman" w:hint="default"/>
                            <w:sz w:val="18"/>
                            <w:szCs w:val="18"/>
                          </w:rPr>
                        </w:pPr>
                        <w:r>
                          <w:rPr>
                            <w:rFonts w:ascii="Times New Roman"/>
                            <w:spacing w:val="-1"/>
                            <w:sz w:val="18"/>
                          </w:rPr>
                          <w:t>2015/7/9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70,000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2"/>
                          <w:jc w:val="right"/>
                          <w:rPr>
                            <w:rFonts w:ascii="Times New Roman" w:hAnsi="Times New Roman" w:cs="Times New Roman" w:eastAsia="Times New Roman" w:hint="default"/>
                            <w:sz w:val="18"/>
                            <w:szCs w:val="18"/>
                          </w:rPr>
                        </w:pPr>
                        <w:r>
                          <w:rPr>
                            <w:rFonts w:ascii="Times New Roman"/>
                            <w:spacing w:val="-1"/>
                            <w:sz w:val="18"/>
                          </w:rPr>
                          <w:t>2019/8/23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79,903</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72"/>
                          <w:jc w:val="right"/>
                          <w:rPr>
                            <w:rFonts w:ascii="Times New Roman" w:hAnsi="Times New Roman" w:cs="Times New Roman" w:eastAsia="Times New Roman" w:hint="default"/>
                            <w:sz w:val="18"/>
                            <w:szCs w:val="18"/>
                          </w:rPr>
                        </w:pPr>
                        <w:r>
                          <w:rPr>
                            <w:rFonts w:ascii="Times New Roman"/>
                            <w:spacing w:val="-1"/>
                            <w:sz w:val="18"/>
                          </w:rPr>
                          <w:t>2019/8/24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spacing w:val="-1"/>
                            <w:sz w:val="18"/>
                          </w:rPr>
                          <w:t>2018/10/25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162,234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72"/>
                          <w:jc w:val="right"/>
                          <w:rPr>
                            <w:rFonts w:ascii="Times New Roman" w:hAnsi="Times New Roman" w:cs="Times New Roman" w:eastAsia="Times New Roman" w:hint="default"/>
                            <w:sz w:val="18"/>
                            <w:szCs w:val="18"/>
                          </w:rPr>
                        </w:pPr>
                        <w:r>
                          <w:rPr>
                            <w:rFonts w:ascii="Times New Roman"/>
                            <w:spacing w:val="-1"/>
                            <w:sz w:val="18"/>
                          </w:rPr>
                          <w:t>2019/6/27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7"/>
                          <w:jc w:val="right"/>
                          <w:rPr>
                            <w:rFonts w:ascii="Times New Roman" w:hAnsi="Times New Roman" w:cs="Times New Roman" w:eastAsia="Times New Roman" w:hint="default"/>
                            <w:sz w:val="18"/>
                            <w:szCs w:val="18"/>
                          </w:rPr>
                        </w:pPr>
                        <w:r>
                          <w:rPr>
                            <w:rFonts w:ascii="Times New Roman"/>
                            <w:spacing w:val="-1"/>
                            <w:sz w:val="18"/>
                          </w:rPr>
                          <w:t>2019/6/7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70,000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2"/>
                          <w:jc w:val="right"/>
                          <w:rPr>
                            <w:rFonts w:ascii="Times New Roman" w:hAnsi="Times New Roman" w:cs="Times New Roman" w:eastAsia="Times New Roman" w:hint="default"/>
                            <w:sz w:val="18"/>
                            <w:szCs w:val="18"/>
                          </w:rPr>
                        </w:pPr>
                        <w:r>
                          <w:rPr>
                            <w:rFonts w:ascii="Times New Roman"/>
                            <w:spacing w:val="-1"/>
                            <w:sz w:val="18"/>
                          </w:rPr>
                          <w:t>2018/5/24</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100,000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6"/>
                          <w:jc w:val="right"/>
                          <w:rPr>
                            <w:rFonts w:ascii="Times New Roman" w:hAnsi="Times New Roman" w:cs="Times New Roman" w:eastAsia="Times New Roman" w:hint="default"/>
                            <w:sz w:val="18"/>
                            <w:szCs w:val="18"/>
                          </w:rPr>
                        </w:pPr>
                        <w:r>
                          <w:rPr>
                            <w:rFonts w:ascii="Times New Roman"/>
                            <w:spacing w:val="-1"/>
                            <w:sz w:val="18"/>
                          </w:rPr>
                          <w:t>2019/11/28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z w:val="18"/>
                          </w:rPr>
                          <w:t>5,600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7"/>
                          <w:jc w:val="right"/>
                          <w:rPr>
                            <w:rFonts w:ascii="Times New Roman" w:hAnsi="Times New Roman" w:cs="Times New Roman" w:eastAsia="Times New Roman" w:hint="default"/>
                            <w:sz w:val="18"/>
                            <w:szCs w:val="18"/>
                          </w:rPr>
                        </w:pPr>
                        <w:r>
                          <w:rPr>
                            <w:rFonts w:ascii="Times New Roman"/>
                            <w:spacing w:val="-1"/>
                            <w:sz w:val="18"/>
                          </w:rPr>
                          <w:t>2019/4/2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11,290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spacing w:val="-1"/>
                            <w:sz w:val="18"/>
                          </w:rPr>
                          <w:t>2018/12/19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45,000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6"/>
                          <w:jc w:val="right"/>
                          <w:rPr>
                            <w:rFonts w:ascii="Times New Roman" w:hAnsi="Times New Roman" w:cs="Times New Roman" w:eastAsia="Times New Roman" w:hint="default"/>
                            <w:sz w:val="18"/>
                            <w:szCs w:val="18"/>
                          </w:rPr>
                        </w:pPr>
                        <w:r>
                          <w:rPr>
                            <w:rFonts w:ascii="Times New Roman"/>
                            <w:spacing w:val="-1"/>
                            <w:sz w:val="18"/>
                          </w:rPr>
                          <w:t>2019/11/23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197,600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2019/3/12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28,000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Times New Roman" w:hAnsi="Times New Roman" w:cs="Times New Roman" w:eastAsia="Times New Roman" w:hint="default"/>
                            <w:sz w:val="18"/>
                            <w:szCs w:val="18"/>
                          </w:rPr>
                        </w:pPr>
                        <w:r>
                          <w:rPr>
                            <w:rFonts w:ascii="Times New Roman"/>
                            <w:spacing w:val="-1"/>
                            <w:sz w:val="18"/>
                          </w:rPr>
                          <w:t>2019/4/12</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32,100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2018/10/16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28,000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pacing w:val="-1"/>
                            <w:sz w:val="18"/>
                          </w:rPr>
                          <w:t>2019/10/26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50,000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2018/11/29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153,862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2019/5/23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10,660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2"/>
                          <w:jc w:val="right"/>
                          <w:rPr>
                            <w:rFonts w:ascii="Times New Roman" w:hAnsi="Times New Roman" w:cs="Times New Roman" w:eastAsia="Times New Roman" w:hint="default"/>
                            <w:sz w:val="18"/>
                            <w:szCs w:val="18"/>
                          </w:rPr>
                        </w:pPr>
                        <w:r>
                          <w:rPr>
                            <w:rFonts w:ascii="Times New Roman"/>
                            <w:spacing w:val="-1"/>
                            <w:sz w:val="18"/>
                          </w:rPr>
                          <w:t>2019/1/19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7"/>
                          <w:jc w:val="right"/>
                          <w:rPr>
                            <w:rFonts w:ascii="Times New Roman" w:hAnsi="Times New Roman" w:cs="Times New Roman" w:eastAsia="Times New Roman" w:hint="default"/>
                            <w:sz w:val="18"/>
                            <w:szCs w:val="18"/>
                          </w:rPr>
                        </w:pPr>
                        <w:r>
                          <w:rPr>
                            <w:rFonts w:ascii="Times New Roman"/>
                            <w:spacing w:val="-1"/>
                            <w:sz w:val="18"/>
                          </w:rPr>
                          <w:t>2019/5/7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z w:val="18"/>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72"/>
                          <w:jc w:val="right"/>
                          <w:rPr>
                            <w:rFonts w:ascii="Times New Roman" w:hAnsi="Times New Roman" w:cs="Times New Roman" w:eastAsia="Times New Roman" w:hint="default"/>
                            <w:sz w:val="18"/>
                            <w:szCs w:val="18"/>
                          </w:rPr>
                        </w:pPr>
                        <w:r>
                          <w:rPr>
                            <w:rFonts w:ascii="Times New Roman"/>
                            <w:spacing w:val="-1"/>
                            <w:sz w:val="18"/>
                          </w:rPr>
                          <w:t>2019/1/19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35,000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17"/>
                          <w:jc w:val="right"/>
                          <w:rPr>
                            <w:rFonts w:ascii="Times New Roman" w:hAnsi="Times New Roman" w:cs="Times New Roman" w:eastAsia="Times New Roman" w:hint="default"/>
                            <w:sz w:val="18"/>
                            <w:szCs w:val="18"/>
                          </w:rPr>
                        </w:pPr>
                        <w:r>
                          <w:rPr>
                            <w:rFonts w:ascii="Times New Roman"/>
                            <w:spacing w:val="-1"/>
                            <w:sz w:val="18"/>
                          </w:rPr>
                          <w:t>2019/5/7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18"/>
                            <w:szCs w:val="18"/>
                          </w:rPr>
                        </w:pPr>
                        <w:r>
                          <w:rPr>
                            <w:rFonts w:ascii="Times New Roman"/>
                            <w:spacing w:val="-1"/>
                            <w:sz w:val="18"/>
                          </w:rPr>
                          <w:t>25,000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15,534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right"/>
                          <w:rPr>
                            <w:rFonts w:ascii="Times New Roman" w:hAnsi="Times New Roman" w:cs="Times New Roman" w:eastAsia="Times New Roman" w:hint="default"/>
                            <w:sz w:val="18"/>
                            <w:szCs w:val="18"/>
                          </w:rPr>
                        </w:pPr>
                        <w:r>
                          <w:rPr>
                            <w:rFonts w:ascii="Times New Roman"/>
                            <w:spacing w:val="-1"/>
                            <w:sz w:val="18"/>
                          </w:rPr>
                          <w:t>2019/12/28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Times New Roman"/>
                            <w:spacing w:val="-1"/>
                            <w:sz w:val="18"/>
                          </w:rPr>
                          <w:t>2019/7/31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85,000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48,000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2019/12/18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spacing w:val="-1"/>
                            <w:sz w:val="18"/>
                          </w:rPr>
                          <w:t>2018/12/27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6"/>
                          <w:jc w:val="right"/>
                          <w:rPr>
                            <w:rFonts w:ascii="Times New Roman" w:hAnsi="Times New Roman" w:cs="Times New Roman" w:eastAsia="Times New Roman" w:hint="default"/>
                            <w:sz w:val="18"/>
                            <w:szCs w:val="18"/>
                          </w:rPr>
                        </w:pPr>
                        <w:r>
                          <w:rPr>
                            <w:rFonts w:ascii="Times New Roman"/>
                            <w:spacing w:val="-1"/>
                            <w:sz w:val="18"/>
                          </w:rPr>
                          <w:t>2019/10/30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Times New Roman" w:hAnsi="Times New Roman" w:cs="Times New Roman" w:eastAsia="Times New Roman" w:hint="default"/>
                            <w:sz w:val="18"/>
                            <w:szCs w:val="18"/>
                          </w:rPr>
                        </w:pPr>
                        <w:r>
                          <w:rPr>
                            <w:rFonts w:ascii="Times New Roman"/>
                            <w:spacing w:val="-1"/>
                            <w:sz w:val="18"/>
                          </w:rPr>
                          <w:t>50,000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v:shape>
        </w:pict>
      </w:r>
      <w:r>
        <w:rPr>
          <w:rFonts w:ascii="Times New Roman"/>
          <w:position w:val="-275"/>
          <w:sz w:val="20"/>
        </w:rPr>
      </w:r>
    </w:p>
    <w:p>
      <w:pPr>
        <w:spacing w:after="0" w:line="13781" w:lineRule="exact"/>
        <w:rPr>
          <w:rFonts w:ascii="Times New Roman" w:hAnsi="Times New Roman" w:cs="Times New Roman" w:eastAsia="Times New Roman" w:hint="default"/>
          <w:sz w:val="20"/>
          <w:szCs w:val="20"/>
        </w:rPr>
        <w:sectPr>
          <w:pgSz w:w="11910" w:h="16840"/>
          <w:pgMar w:header="0" w:footer="978" w:top="1100" w:bottom="1160" w:left="2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109"/>
        <w:gridCol w:w="1189"/>
        <w:gridCol w:w="1378"/>
        <w:gridCol w:w="889"/>
        <w:gridCol w:w="1055"/>
        <w:gridCol w:w="1223"/>
        <w:gridCol w:w="852"/>
        <w:gridCol w:w="516"/>
        <w:gridCol w:w="266"/>
        <w:gridCol w:w="780"/>
      </w:tblGrid>
      <w:tr>
        <w:trPr>
          <w:trHeight w:val="49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left"/>
              <w:rPr>
                <w:rFonts w:ascii="宋体" w:hAnsi="宋体" w:cs="宋体" w:eastAsia="宋体" w:hint="default"/>
                <w:sz w:val="18"/>
                <w:szCs w:val="18"/>
              </w:rPr>
            </w:pPr>
            <w:r>
              <w:rPr>
                <w:rFonts w:ascii="宋体" w:hAnsi="宋体" w:cs="宋体" w:eastAsia="宋体" w:hint="default"/>
                <w:sz w:val="18"/>
                <w:szCs w:val="18"/>
              </w:rPr>
              <w:t>（同时为全资子公司泰兴市中南世纪城</w:t>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房地产发展有限公司提供担保）</w:t>
            </w:r>
          </w:p>
        </w:tc>
        <w:tc>
          <w:tcPr>
            <w:tcW w:w="1189" w:type="dxa"/>
            <w:vMerge w:val="restart"/>
            <w:tcBorders>
              <w:top w:val="nil" w:sz="6" w:space="0" w:color="auto"/>
              <w:left w:val="single" w:sz="4" w:space="0" w:color="000000"/>
              <w:right w:val="single" w:sz="4" w:space="0" w:color="000000"/>
            </w:tcBorders>
          </w:tcPr>
          <w:p>
            <w:pPr/>
          </w:p>
        </w:tc>
        <w:tc>
          <w:tcPr>
            <w:tcW w:w="1378" w:type="dxa"/>
            <w:vMerge w:val="restart"/>
            <w:tcBorders>
              <w:top w:val="nil" w:sz="6" w:space="0" w:color="auto"/>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82"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09" w:type="dxa"/>
            <w:vMerge w:val="restart"/>
            <w:tcBorders>
              <w:top w:val="single" w:sz="4" w:space="0" w:color="000000"/>
              <w:left w:val="single" w:sz="4" w:space="0" w:color="000000"/>
              <w:right w:val="single" w:sz="4" w:space="0" w:color="000000"/>
            </w:tcBorders>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唐山中南国际旅游岛房地产投资开发有</w:t>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sz w:val="18"/>
              </w:rPr>
              <w:t>2018/12/27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sz w:val="18"/>
              </w:rPr>
              <w:t>2019/2/27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Times New Roman"/>
                <w:spacing w:val="-1"/>
                <w:sz w:val="18"/>
              </w:rPr>
              <w:t>29,211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万宁中南城房地产发展有限责任公司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2019/10/26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温州锦辰置业有限公司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2019/5/23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温州锦钰置业有限公司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2019/11/28</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80,000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文昌中南房地产开发有限公司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2017/6/13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100,000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武汉锦御中南房地产开发有限公司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2019/3/30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13,000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西安驰翔置业有限公司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2019/1/10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12,600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西安伍雄置业有限公司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val="restart"/>
            <w:tcBorders>
              <w:top w:val="single" w:sz="4" w:space="0" w:color="000000"/>
              <w:left w:val="single" w:sz="4" w:space="0" w:color="000000"/>
              <w:right w:val="single" w:sz="4" w:space="0" w:color="000000"/>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z w:val="18"/>
                <w:szCs w:val="18"/>
              </w:rPr>
              <w:t>西安中南嘉丰置业有限公司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2019/5/23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Times New Roman" w:hAnsi="Times New Roman" w:cs="Times New Roman" w:eastAsia="Times New Roman" w:hint="default"/>
                <w:sz w:val="18"/>
                <w:szCs w:val="18"/>
              </w:rPr>
            </w:pPr>
            <w:r>
              <w:rPr>
                <w:rFonts w:ascii="Times New Roman"/>
                <w:spacing w:val="-1"/>
                <w:sz w:val="18"/>
              </w:rPr>
              <w:t>138,000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2019/6/6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18"/>
                <w:szCs w:val="18"/>
              </w:rPr>
            </w:pPr>
            <w:r>
              <w:rPr>
                <w:rFonts w:ascii="Times New Roman"/>
                <w:spacing w:val="-1"/>
                <w:sz w:val="18"/>
              </w:rPr>
              <w:t>142,440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兴化中南企业管理有限公司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2019/12/21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60,000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镇江新区金港房地产开发经营有限公司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t>镇江昱锦房地产开发有限公司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2019/8/9</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40,000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诸暨市璟立房地产有限公司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2019/9/30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11,250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淄博锦碧置业有限公司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2019/9/30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28,100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淄博锦汇置业有限公司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2019/12/10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淄博锦泉置业有限公司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2019/11/23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邹城市中翔置业有限公司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2019/2/1</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15,630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2019/7/26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西安智晟达置业有限公司</w:t>
            </w:r>
          </w:p>
        </w:tc>
        <w:tc>
          <w:tcPr>
            <w:tcW w:w="1189" w:type="dxa"/>
            <w:vMerge/>
            <w:tcBorders>
              <w:left w:val="single" w:sz="4" w:space="0" w:color="000000"/>
              <w:right w:val="single" w:sz="4" w:space="0" w:color="000000"/>
            </w:tcBorders>
          </w:tcPr>
          <w:p>
            <w:pPr/>
          </w:p>
        </w:tc>
        <w:tc>
          <w:tcPr>
            <w:tcW w:w="1378" w:type="dxa"/>
            <w:vMerge/>
            <w:tcBorders>
              <w:left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 w:right="-1"/>
              <w:jc w:val="center"/>
              <w:rPr>
                <w:rFonts w:ascii="Times New Roman" w:hAnsi="Times New Roman" w:cs="Times New Roman" w:eastAsia="Times New Roman" w:hint="default"/>
                <w:sz w:val="18"/>
                <w:szCs w:val="18"/>
              </w:rPr>
            </w:pPr>
            <w:r>
              <w:rPr>
                <w:rFonts w:ascii="Times New Roman"/>
                <w:w w:val="95"/>
                <w:sz w:val="18"/>
              </w:rPr>
              <w:t>2019/10/26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105,000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left"/>
              <w:rPr>
                <w:rFonts w:ascii="宋体" w:hAnsi="宋体" w:cs="宋体" w:eastAsia="宋体" w:hint="default"/>
                <w:sz w:val="18"/>
                <w:szCs w:val="18"/>
              </w:rPr>
            </w:pPr>
            <w:r>
              <w:rPr>
                <w:rFonts w:ascii="宋体" w:hAnsi="宋体" w:cs="宋体" w:eastAsia="宋体" w:hint="default"/>
                <w:sz w:val="18"/>
                <w:szCs w:val="18"/>
              </w:rPr>
              <w:t>长沙长厦雅苑房地产开发有限公司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同</w:t>
            </w:r>
          </w:p>
          <w:p>
            <w:pPr>
              <w:pStyle w:val="TableParagraph"/>
              <w:spacing w:line="244" w:lineRule="auto"/>
              <w:ind w:right="37"/>
              <w:jc w:val="left"/>
              <w:rPr>
                <w:rFonts w:ascii="宋体" w:hAnsi="宋体" w:cs="宋体" w:eastAsia="宋体" w:hint="default"/>
                <w:sz w:val="18"/>
                <w:szCs w:val="18"/>
              </w:rPr>
            </w:pPr>
            <w:r>
              <w:rPr>
                <w:rFonts w:ascii="宋体" w:hAnsi="宋体" w:cs="宋体" w:eastAsia="宋体" w:hint="default"/>
                <w:sz w:val="18"/>
                <w:szCs w:val="18"/>
              </w:rPr>
              <w:t>时为公司控股子公司常德南雅房地产开 发有限公司提供担保）</w:t>
            </w:r>
          </w:p>
        </w:tc>
        <w:tc>
          <w:tcPr>
            <w:tcW w:w="1189"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0" w:right="-1"/>
              <w:jc w:val="center"/>
              <w:rPr>
                <w:rFonts w:ascii="Times New Roman" w:hAnsi="Times New Roman" w:cs="Times New Roman" w:eastAsia="Times New Roman" w:hint="default"/>
                <w:sz w:val="18"/>
                <w:szCs w:val="18"/>
              </w:rPr>
            </w:pPr>
            <w:r>
              <w:rPr>
                <w:rFonts w:ascii="Times New Roman"/>
                <w:w w:val="95"/>
                <w:sz w:val="18"/>
              </w:rPr>
              <w:t>2019/11/23</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个月</w:t>
            </w:r>
          </w:p>
        </w:tc>
        <w:tc>
          <w:tcPr>
            <w:tcW w:w="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8,389,054</w:t>
            </w:r>
          </w:p>
        </w:tc>
        <w:tc>
          <w:tcPr>
            <w:tcW w:w="36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5" w:right="-1"/>
              <w:jc w:val="left"/>
              <w:rPr>
                <w:rFonts w:ascii="Times New Roman" w:hAnsi="Times New Roman" w:cs="Times New Roman" w:eastAsia="Times New Roman" w:hint="default"/>
                <w:sz w:val="18"/>
                <w:szCs w:val="18"/>
              </w:rPr>
            </w:pPr>
            <w:r>
              <w:rPr>
                <w:rFonts w:ascii="Times New Roman"/>
                <w:sz w:val="18"/>
              </w:rPr>
              <w:t>5,744,912</w:t>
            </w:r>
          </w:p>
        </w:tc>
      </w:tr>
      <w:tr>
        <w:trPr>
          <w:trHeight w:val="402" w:hRule="exact"/>
        </w:trPr>
        <w:tc>
          <w:tcPr>
            <w:tcW w:w="4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7,583,223</w:t>
            </w:r>
          </w:p>
        </w:tc>
        <w:tc>
          <w:tcPr>
            <w:tcW w:w="36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5" w:right="-1"/>
              <w:jc w:val="left"/>
              <w:rPr>
                <w:rFonts w:ascii="Times New Roman" w:hAnsi="Times New Roman" w:cs="Times New Roman" w:eastAsia="Times New Roman" w:hint="default"/>
                <w:sz w:val="18"/>
                <w:szCs w:val="18"/>
              </w:rPr>
            </w:pPr>
            <w:r>
              <w:rPr>
                <w:rFonts w:ascii="Times New Roman"/>
                <w:sz w:val="18"/>
              </w:rPr>
              <w:t>5,552,677</w:t>
            </w:r>
          </w:p>
        </w:tc>
      </w:tr>
      <w:tr>
        <w:trPr>
          <w:trHeight w:val="322" w:hRule="exact"/>
        </w:trPr>
        <w:tc>
          <w:tcPr>
            <w:tcW w:w="1125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322" w:hRule="exact"/>
        </w:trPr>
        <w:tc>
          <w:tcPr>
            <w:tcW w:w="4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47" w:right="-1"/>
              <w:jc w:val="left"/>
              <w:rPr>
                <w:rFonts w:ascii="Times New Roman" w:hAnsi="Times New Roman" w:cs="Times New Roman" w:eastAsia="Times New Roman" w:hint="default"/>
                <w:sz w:val="18"/>
                <w:szCs w:val="18"/>
              </w:rPr>
            </w:pPr>
            <w:r>
              <w:rPr>
                <w:rFonts w:ascii="Times New Roman"/>
                <w:sz w:val="18"/>
              </w:rPr>
              <w:t>10,027,720</w:t>
            </w:r>
          </w:p>
        </w:tc>
        <w:tc>
          <w:tcPr>
            <w:tcW w:w="31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tabs>
                <w:tab w:pos="831" w:val="left" w:leader="none"/>
              </w:tabs>
              <w:spacing w:line="240" w:lineRule="auto" w:before="11"/>
              <w:ind w:left="-100"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7,279,296</w:t>
            </w:r>
          </w:p>
        </w:tc>
      </w:tr>
      <w:tr>
        <w:trPr>
          <w:trHeight w:val="322" w:hRule="exact"/>
        </w:trPr>
        <w:tc>
          <w:tcPr>
            <w:tcW w:w="4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9,556,288</w:t>
            </w:r>
          </w:p>
        </w:tc>
        <w:tc>
          <w:tcPr>
            <w:tcW w:w="31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31" w:right="-1"/>
              <w:jc w:val="left"/>
              <w:rPr>
                <w:rFonts w:ascii="Times New Roman" w:hAnsi="Times New Roman" w:cs="Times New Roman" w:eastAsia="Times New Roman" w:hint="default"/>
                <w:sz w:val="18"/>
                <w:szCs w:val="18"/>
              </w:rPr>
            </w:pPr>
            <w:r>
              <w:rPr>
                <w:rFonts w:ascii="Times New Roman"/>
                <w:sz w:val="18"/>
              </w:rPr>
              <w:t>6,638,647</w:t>
            </w:r>
          </w:p>
        </w:tc>
      </w:tr>
      <w:tr>
        <w:trPr>
          <w:trHeight w:val="322" w:hRule="exact"/>
        </w:trPr>
        <w:tc>
          <w:tcPr>
            <w:tcW w:w="6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6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pacing w:val="-1"/>
                <w:sz w:val="18"/>
              </w:rPr>
              <w:t>309.65%</w:t>
            </w:r>
          </w:p>
        </w:tc>
      </w:tr>
      <w:tr>
        <w:trPr>
          <w:trHeight w:val="322" w:hRule="exact"/>
        </w:trPr>
        <w:tc>
          <w:tcPr>
            <w:tcW w:w="1125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2" w:hRule="exact"/>
        </w:trPr>
        <w:tc>
          <w:tcPr>
            <w:tcW w:w="6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322" w:hRule="exact"/>
        </w:trPr>
        <w:tc>
          <w:tcPr>
            <w:tcW w:w="6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5,956,572</w:t>
            </w:r>
          </w:p>
        </w:tc>
      </w:tr>
      <w:tr>
        <w:trPr>
          <w:trHeight w:val="322" w:hRule="exact"/>
        </w:trPr>
        <w:tc>
          <w:tcPr>
            <w:tcW w:w="6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6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5,566,684</w:t>
            </w:r>
          </w:p>
        </w:tc>
      </w:tr>
      <w:tr>
        <w:trPr>
          <w:trHeight w:val="322" w:hRule="exact"/>
        </w:trPr>
        <w:tc>
          <w:tcPr>
            <w:tcW w:w="6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6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6,638,647</w:t>
            </w:r>
          </w:p>
        </w:tc>
      </w:tr>
      <w:tr>
        <w:trPr>
          <w:trHeight w:val="322" w:hRule="exact"/>
        </w:trPr>
        <w:tc>
          <w:tcPr>
            <w:tcW w:w="6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对未到期担保，报告期内已发生担保责任或可能承担连带清偿责任的情况说明</w:t>
            </w:r>
          </w:p>
        </w:tc>
        <w:tc>
          <w:tcPr>
            <w:tcW w:w="46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65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6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10"/>
        <w:ind w:left="93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：资产负债率超过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的子公司可使用担保总额；</w:t>
      </w:r>
    </w:p>
    <w:p>
      <w:pPr>
        <w:spacing w:before="63"/>
        <w:ind w:left="93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：资产负债率不超过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的子公司可使用担保总额。</w:t>
      </w:r>
    </w:p>
    <w:p>
      <w:pPr>
        <w:spacing w:after="0"/>
        <w:jc w:val="left"/>
        <w:rPr>
          <w:rFonts w:ascii="宋体" w:hAnsi="宋体" w:cs="宋体" w:eastAsia="宋体" w:hint="default"/>
          <w:sz w:val="18"/>
          <w:szCs w:val="18"/>
        </w:rPr>
        <w:sectPr>
          <w:pgSz w:w="11910" w:h="16840"/>
          <w:pgMar w:header="0" w:footer="978" w:top="1100" w:bottom="1160" w:left="200" w:right="0"/>
        </w:sectPr>
      </w:pPr>
    </w:p>
    <w:p>
      <w:pPr>
        <w:spacing w:line="240" w:lineRule="auto" w:before="12"/>
        <w:rPr>
          <w:rFonts w:ascii="宋体" w:hAnsi="宋体" w:cs="宋体" w:eastAsia="宋体" w:hint="default"/>
          <w:sz w:val="20"/>
          <w:szCs w:val="20"/>
        </w:rPr>
      </w:pPr>
    </w:p>
    <w:p>
      <w:pPr>
        <w:spacing w:before="34"/>
        <w:ind w:left="112" w:right="1094" w:firstLine="0"/>
        <w:jc w:val="left"/>
        <w:rPr>
          <w:rFonts w:ascii="宋体" w:hAnsi="宋体" w:cs="宋体" w:eastAsia="宋体" w:hint="default"/>
          <w:sz w:val="21"/>
          <w:szCs w:val="21"/>
        </w:rPr>
      </w:pPr>
      <w:bookmarkStart w:name="第六节 股份变动及股东情况" w:id="95"/>
      <w:bookmarkEnd w:id="95"/>
      <w:r>
        <w:rPr/>
      </w:r>
      <w:bookmarkStart w:name="（2）违规对外担保情况：不适用" w:id="96"/>
      <w:bookmarkEnd w:id="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）违规对外担保情况：不适用</w:t>
      </w:r>
      <w:r>
        <w:rPr>
          <w:rFonts w:ascii="宋体" w:hAnsi="宋体" w:cs="宋体" w:eastAsia="宋体" w:hint="default"/>
          <w:sz w:val="21"/>
          <w:szCs w:val="21"/>
        </w:rPr>
      </w:r>
    </w:p>
    <w:p>
      <w:pPr>
        <w:spacing w:before="141"/>
        <w:ind w:left="112" w:right="1094" w:firstLine="0"/>
        <w:jc w:val="left"/>
        <w:rPr>
          <w:rFonts w:ascii="宋体" w:hAnsi="宋体" w:cs="宋体" w:eastAsia="宋体" w:hint="default"/>
          <w:sz w:val="21"/>
          <w:szCs w:val="21"/>
        </w:rPr>
      </w:pPr>
      <w:bookmarkStart w:name="3、委托他人进行现金资产管理情况" w:id="97"/>
      <w:bookmarkEnd w:id="9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before="141"/>
        <w:ind w:left="112" w:right="1094" w:firstLine="0"/>
        <w:jc w:val="left"/>
        <w:rPr>
          <w:rFonts w:ascii="宋体" w:hAnsi="宋体" w:cs="宋体" w:eastAsia="宋体" w:hint="default"/>
          <w:sz w:val="21"/>
          <w:szCs w:val="21"/>
        </w:rPr>
      </w:pPr>
      <w:bookmarkStart w:name="（1）委托理财情况" w:id="98"/>
      <w:bookmarkEnd w:id="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p>
      <w:pPr>
        <w:spacing w:before="44"/>
        <w:ind w:left="112" w:right="1094" w:firstLine="0"/>
        <w:jc w:val="left"/>
        <w:rPr>
          <w:rFonts w:ascii="宋体" w:hAnsi="宋体" w:cs="宋体" w:eastAsia="宋体" w:hint="default"/>
          <w:sz w:val="18"/>
          <w:szCs w:val="18"/>
        </w:rPr>
      </w:pPr>
      <w:r>
        <w:rPr>
          <w:rFonts w:ascii="宋体" w:hAnsi="宋体" w:cs="宋体" w:eastAsia="宋体" w:hint="default"/>
          <w:sz w:val="18"/>
          <w:szCs w:val="18"/>
        </w:rPr>
        <w:t>报告期内委托理财概况</w:t>
      </w:r>
    </w:p>
    <w:p>
      <w:pPr>
        <w:spacing w:before="76"/>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3"/>
        <w:gridCol w:w="1913"/>
        <w:gridCol w:w="1913"/>
      </w:tblGrid>
      <w:tr>
        <w:trPr>
          <w:trHeight w:val="28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1"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0"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28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自有闲置资金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125,000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自有闲置资金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b/>
                <w:spacing w:val="-1"/>
                <w:sz w:val="18"/>
              </w:rPr>
              <w:t>60,092</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125,097</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r>
    </w:tbl>
    <w:p>
      <w:pPr>
        <w:spacing w:line="316" w:lineRule="auto" w:before="51"/>
        <w:ind w:left="112" w:right="1094"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报告期内公司不存在单项金额重大或安全性较低、流动性较差、不保本的高风险委托理财情况，不存在委托理财出现预</w:t>
      </w:r>
      <w:r>
        <w:rPr>
          <w:rFonts w:ascii="宋体" w:hAnsi="宋体" w:cs="宋体" w:eastAsia="宋体" w:hint="default"/>
          <w:sz w:val="18"/>
          <w:szCs w:val="18"/>
        </w:rPr>
        <w:t> 期无法收回本金或存在其他可能导致减值的情形。</w:t>
      </w:r>
    </w:p>
    <w:p>
      <w:pPr>
        <w:spacing w:before="113"/>
        <w:ind w:left="112" w:right="1094" w:firstLine="0"/>
        <w:jc w:val="left"/>
        <w:rPr>
          <w:rFonts w:ascii="宋体" w:hAnsi="宋体" w:cs="宋体" w:eastAsia="宋体" w:hint="default"/>
          <w:sz w:val="21"/>
          <w:szCs w:val="21"/>
        </w:rPr>
      </w:pPr>
      <w:bookmarkStart w:name="（2）委托贷款情况" w:id="99"/>
      <w:bookmarkEnd w:id="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before="166"/>
        <w:ind w:left="472" w:right="1094"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公司报告期不存在委托贷款。</w:t>
      </w:r>
    </w:p>
    <w:p>
      <w:pPr>
        <w:spacing w:line="240" w:lineRule="auto" w:before="1"/>
        <w:rPr>
          <w:rFonts w:ascii="宋体" w:hAnsi="宋体" w:cs="宋体" w:eastAsia="宋体" w:hint="default"/>
          <w:sz w:val="13"/>
          <w:szCs w:val="13"/>
        </w:rPr>
      </w:pPr>
    </w:p>
    <w:p>
      <w:pPr>
        <w:spacing w:before="0"/>
        <w:ind w:left="112" w:right="1094" w:firstLine="0"/>
        <w:jc w:val="left"/>
        <w:rPr>
          <w:rFonts w:ascii="宋体" w:hAnsi="宋体" w:cs="宋体" w:eastAsia="宋体" w:hint="default"/>
          <w:sz w:val="21"/>
          <w:szCs w:val="21"/>
        </w:rPr>
      </w:pPr>
      <w:bookmarkStart w:name="4、其他重大合同" w:id="100"/>
      <w:bookmarkEnd w:id="10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before="166"/>
        <w:ind w:left="472" w:right="1094"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公司报告期不存在其他重大合同。</w:t>
      </w:r>
    </w:p>
    <w:p>
      <w:pPr>
        <w:pStyle w:val="Heading2"/>
        <w:spacing w:line="240" w:lineRule="auto" w:before="148"/>
        <w:ind w:left="112" w:right="1094"/>
        <w:jc w:val="left"/>
        <w:rPr>
          <w:rFonts w:ascii="宋体" w:hAnsi="宋体" w:cs="宋体" w:eastAsia="宋体" w:hint="default"/>
          <w:b w:val="0"/>
          <w:bCs w:val="0"/>
        </w:rPr>
      </w:pPr>
      <w:bookmarkStart w:name="十八、社会责任情况" w:id="101"/>
      <w:bookmarkEnd w:id="101"/>
      <w:r>
        <w:rPr>
          <w:b w:val="0"/>
          <w:bCs w:val="0"/>
        </w:rPr>
      </w:r>
      <w:r>
        <w:rPr>
          <w:rFonts w:ascii="宋体" w:hAnsi="宋体" w:cs="宋体" w:eastAsia="宋体" w:hint="default"/>
        </w:rPr>
        <w:t>十八、社会责任情况</w:t>
      </w:r>
      <w:r>
        <w:rPr>
          <w:rFonts w:ascii="宋体" w:hAnsi="宋体" w:cs="宋体" w:eastAsia="宋体" w:hint="default"/>
          <w:b w:val="0"/>
          <w:bCs w:val="0"/>
        </w:rPr>
      </w:r>
    </w:p>
    <w:p>
      <w:pPr>
        <w:spacing w:before="166"/>
        <w:ind w:left="472" w:right="1094" w:firstLine="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日刊登于指定媒体的《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年度社会责任报告》。</w:t>
      </w:r>
    </w:p>
    <w:p>
      <w:pPr>
        <w:pStyle w:val="Heading2"/>
        <w:spacing w:line="240" w:lineRule="auto" w:before="134"/>
        <w:ind w:left="112" w:right="1094"/>
        <w:jc w:val="left"/>
        <w:rPr>
          <w:rFonts w:ascii="宋体" w:hAnsi="宋体" w:cs="宋体" w:eastAsia="宋体" w:hint="default"/>
          <w:b w:val="0"/>
          <w:bCs w:val="0"/>
        </w:rPr>
      </w:pPr>
      <w:bookmarkStart w:name="十九、其他重大事项的说明" w:id="102"/>
      <w:bookmarkEnd w:id="102"/>
      <w:r>
        <w:rPr>
          <w:b w:val="0"/>
          <w:bCs w:val="0"/>
        </w:rPr>
      </w:r>
      <w:r>
        <w:rPr>
          <w:rFonts w:ascii="宋体" w:hAnsi="宋体" w:cs="宋体" w:eastAsia="宋体" w:hint="default"/>
        </w:rPr>
        <w:t>十九、其他重大事项的说明</w:t>
      </w:r>
      <w:r>
        <w:rPr>
          <w:rFonts w:ascii="宋体" w:hAnsi="宋体" w:cs="宋体" w:eastAsia="宋体" w:hint="default"/>
          <w:b w:val="0"/>
          <w:bCs w:val="0"/>
        </w:rPr>
      </w:r>
    </w:p>
    <w:p>
      <w:pPr>
        <w:spacing w:before="166"/>
        <w:ind w:left="472" w:right="1094" w:firstLine="0"/>
        <w:jc w:val="left"/>
        <w:rPr>
          <w:rFonts w:ascii="宋体" w:hAnsi="宋体" w:cs="宋体" w:eastAsia="宋体" w:hint="default"/>
          <w:sz w:val="18"/>
          <w:szCs w:val="18"/>
        </w:rPr>
      </w:pPr>
      <w:r>
        <w:rPr>
          <w:rFonts w:ascii="宋体" w:hAnsi="宋体" w:cs="宋体" w:eastAsia="宋体" w:hint="default"/>
          <w:sz w:val="18"/>
          <w:szCs w:val="18"/>
        </w:rPr>
        <w:t>公司报告期不存在需要说明的其他重大事项。</w:t>
      </w:r>
    </w:p>
    <w:p>
      <w:pPr>
        <w:pStyle w:val="Heading2"/>
        <w:spacing w:line="240" w:lineRule="auto" w:before="148"/>
        <w:ind w:left="112" w:right="1094"/>
        <w:jc w:val="left"/>
        <w:rPr>
          <w:rFonts w:ascii="宋体" w:hAnsi="宋体" w:cs="宋体" w:eastAsia="宋体" w:hint="default"/>
          <w:b w:val="0"/>
          <w:bCs w:val="0"/>
        </w:rPr>
      </w:pPr>
      <w:bookmarkStart w:name="二十、公司子公司重大事项" w:id="103"/>
      <w:bookmarkEnd w:id="103"/>
      <w:r>
        <w:rPr>
          <w:b w:val="0"/>
          <w:bCs w:val="0"/>
        </w:rPr>
      </w:r>
      <w:r>
        <w:rPr>
          <w:rFonts w:ascii="宋体" w:hAnsi="宋体" w:cs="宋体" w:eastAsia="宋体" w:hint="default"/>
        </w:rPr>
        <w:t>二十、公司子公司重大事项</w:t>
      </w:r>
      <w:r>
        <w:rPr>
          <w:rFonts w:ascii="宋体" w:hAnsi="宋体" w:cs="宋体" w:eastAsia="宋体" w:hint="default"/>
          <w:b w:val="0"/>
          <w:bCs w:val="0"/>
        </w:rPr>
      </w:r>
    </w:p>
    <w:p>
      <w:pPr>
        <w:spacing w:before="166"/>
        <w:ind w:left="472" w:right="1094" w:firstLine="0"/>
        <w:jc w:val="left"/>
        <w:rPr>
          <w:rFonts w:ascii="宋体" w:hAnsi="宋体" w:cs="宋体" w:eastAsia="宋体" w:hint="default"/>
          <w:sz w:val="18"/>
          <w:szCs w:val="18"/>
        </w:rPr>
      </w:pPr>
      <w:r>
        <w:rPr>
          <w:rFonts w:ascii="宋体" w:hAnsi="宋体" w:cs="宋体" w:eastAsia="宋体" w:hint="default"/>
          <w:sz w:val="18"/>
          <w:szCs w:val="18"/>
        </w:rPr>
        <w:t>公司报告期不存在需要说明的公司子公司重大事项。</w:t>
      </w:r>
    </w:p>
    <w:p>
      <w:pPr>
        <w:spacing w:after="0"/>
        <w:jc w:val="left"/>
        <w:rPr>
          <w:rFonts w:ascii="宋体" w:hAnsi="宋体" w:cs="宋体" w:eastAsia="宋体" w:hint="default"/>
          <w:sz w:val="18"/>
          <w:szCs w:val="18"/>
        </w:rPr>
        <w:sectPr>
          <w:pgSz w:w="11910" w:h="16840"/>
          <w:pgMar w:header="0" w:footer="978" w:top="1100" w:bottom="1160" w:left="102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240" w:lineRule="auto"/>
        <w:ind w:left="2928" w:right="1094"/>
        <w:jc w:val="left"/>
        <w:rPr>
          <w:b w:val="0"/>
          <w:bCs w:val="0"/>
        </w:rPr>
      </w:pPr>
      <w:bookmarkStart w:name="_bookmark5" w:id="104"/>
      <w:bookmarkEnd w:id="104"/>
      <w:r>
        <w:rPr>
          <w:b w:val="0"/>
          <w:bCs w:val="0"/>
        </w:rPr>
      </w:r>
      <w:r>
        <w:rPr/>
        <w:t>第六节</w:t>
      </w:r>
      <w:r>
        <w:rPr>
          <w:spacing w:val="-13"/>
        </w:rPr>
        <w:t> </w:t>
      </w:r>
      <w:r>
        <w:rPr/>
        <w:t>股份变动及股东情况</w:t>
      </w:r>
      <w:r>
        <w:rPr>
          <w:b w:val="0"/>
          <w:bCs w:val="0"/>
        </w:rPr>
      </w:r>
    </w:p>
    <w:p>
      <w:pPr>
        <w:spacing w:line="240" w:lineRule="auto" w:before="12"/>
        <w:rPr>
          <w:rFonts w:ascii="宋体" w:hAnsi="宋体" w:cs="宋体" w:eastAsia="宋体" w:hint="default"/>
          <w:b/>
          <w:bCs/>
          <w:sz w:val="15"/>
          <w:szCs w:val="15"/>
        </w:rPr>
      </w:pPr>
    </w:p>
    <w:p>
      <w:pPr>
        <w:pStyle w:val="Heading2"/>
        <w:spacing w:line="240" w:lineRule="auto" w:before="26"/>
        <w:ind w:left="112" w:right="1094"/>
        <w:jc w:val="left"/>
        <w:rPr>
          <w:rFonts w:ascii="宋体" w:hAnsi="宋体" w:cs="宋体" w:eastAsia="宋体" w:hint="default"/>
          <w:b w:val="0"/>
          <w:bCs w:val="0"/>
        </w:rPr>
      </w:pPr>
      <w:bookmarkStart w:name="一、股份变动情况" w:id="105"/>
      <w:bookmarkEnd w:id="105"/>
      <w:r>
        <w:rPr>
          <w:b w:val="0"/>
          <w:bCs w:val="0"/>
        </w:rPr>
      </w:r>
      <w:r>
        <w:rPr>
          <w:rFonts w:ascii="宋体" w:hAnsi="宋体" w:cs="宋体" w:eastAsia="宋体" w:hint="default"/>
        </w:rPr>
        <w:t>一、股份变动情况</w:t>
      </w:r>
      <w:r>
        <w:rPr>
          <w:rFonts w:ascii="宋体" w:hAnsi="宋体" w:cs="宋体" w:eastAsia="宋体" w:hint="default"/>
          <w:b w:val="0"/>
          <w:bCs w:val="0"/>
        </w:rPr>
      </w:r>
    </w:p>
    <w:p>
      <w:pPr>
        <w:spacing w:before="141"/>
        <w:ind w:left="112" w:right="1094" w:firstLine="0"/>
        <w:jc w:val="left"/>
        <w:rPr>
          <w:rFonts w:ascii="宋体" w:hAnsi="宋体" w:cs="宋体" w:eastAsia="宋体" w:hint="default"/>
          <w:sz w:val="21"/>
          <w:szCs w:val="21"/>
        </w:rPr>
      </w:pPr>
      <w:bookmarkStart w:name="1、股份变动情况" w:id="106"/>
      <w:bookmarkEnd w:id="10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tbl>
      <w:tblPr>
        <w:tblW w:w="0" w:type="auto"/>
        <w:jc w:val="left"/>
        <w:tblInd w:w="533" w:type="dxa"/>
        <w:tblLayout w:type="fixed"/>
        <w:tblCellMar>
          <w:top w:w="0" w:type="dxa"/>
          <w:left w:w="0" w:type="dxa"/>
          <w:bottom w:w="0" w:type="dxa"/>
          <w:right w:w="0" w:type="dxa"/>
        </w:tblCellMar>
        <w:tblLook w:val="01E0"/>
      </w:tblPr>
      <w:tblGrid>
        <w:gridCol w:w="1985"/>
        <w:gridCol w:w="1276"/>
        <w:gridCol w:w="850"/>
        <w:gridCol w:w="1843"/>
        <w:gridCol w:w="1276"/>
        <w:gridCol w:w="1559"/>
      </w:tblGrid>
      <w:tr>
        <w:trPr>
          <w:trHeight w:val="284" w:hRule="exact"/>
        </w:trPr>
        <w:tc>
          <w:tcPr>
            <w:tcW w:w="1985" w:type="dxa"/>
            <w:vMerge w:val="restart"/>
            <w:tcBorders>
              <w:top w:val="single" w:sz="4" w:space="0" w:color="000000"/>
              <w:left w:val="single" w:sz="4" w:space="0" w:color="000000"/>
              <w:right w:val="single" w:sz="4" w:space="0" w:color="000000"/>
            </w:tcBorders>
          </w:tcPr>
          <w:p>
            <w:pP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1"/>
                <w:sz w:val="18"/>
                <w:szCs w:val="18"/>
              </w:rPr>
              <w:t>本次变动增减（＋，－</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tabs>
                <w:tab w:pos="962" w:val="left" w:leader="none"/>
              </w:tabs>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tab/>
              <w:t>本次变动后</w:t>
            </w:r>
          </w:p>
        </w:tc>
      </w:tr>
      <w:tr>
        <w:trPr>
          <w:trHeight w:val="284" w:hRule="exact"/>
        </w:trPr>
        <w:tc>
          <w:tcPr>
            <w:tcW w:w="1985"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4"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843"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9,950,548</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b/>
                <w:sz w:val="18"/>
              </w:rPr>
              <w:t>0.27%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1,980,001</w:t>
            </w:r>
            <w:r>
              <w:rPr>
                <w:rFonts w:ascii="Times New Roman"/>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2"/>
                <w:sz w:val="18"/>
              </w:rPr>
              <w:t>11,930,549</w:t>
            </w:r>
            <w:r>
              <w:rPr>
                <w:rFonts w:ascii="Times New Roman"/>
                <w:spacing w:val="-2"/>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z w:val="18"/>
              </w:rPr>
              <w:t>0.32%</w:t>
            </w:r>
            <w:r>
              <w:rPr>
                <w:rFonts w:ascii="Times New Roman"/>
                <w:sz w:val="18"/>
              </w:rPr>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9,950,548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0.27%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1,980,001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11,930,549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0.32%</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9,950,548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0.27%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1,980,001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11,930,549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0.32%</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3,699,838,249</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b/>
                <w:spacing w:val="-1"/>
                <w:sz w:val="18"/>
              </w:rPr>
              <w:t>99.73%</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45,086,000</w:t>
            </w:r>
            <w:r>
              <w:rPr>
                <w:rFonts w:ascii="Times New Roman"/>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3,744,924,249</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b/>
                <w:spacing w:val="-1"/>
                <w:sz w:val="18"/>
              </w:rPr>
              <w:t>99.68%</w:t>
            </w:r>
            <w:r>
              <w:rPr>
                <w:rFonts w:ascii="Times New Roman"/>
                <w:spacing w:val="-1"/>
                <w:sz w:val="18"/>
              </w:rPr>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3,699,838,249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99.73%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45,086,000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3,744,924,249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99.68%</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3,709,788,797</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47,066,001</w:t>
            </w:r>
            <w:r>
              <w:rPr>
                <w:rFonts w:ascii="Times New Roman"/>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3,756,854,798</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before="51"/>
        <w:ind w:left="472" w:right="0" w:firstLine="0"/>
        <w:jc w:val="left"/>
        <w:rPr>
          <w:rFonts w:ascii="宋体" w:hAnsi="宋体" w:cs="宋体" w:eastAsia="宋体" w:hint="default"/>
          <w:sz w:val="18"/>
          <w:szCs w:val="18"/>
        </w:rPr>
      </w:pPr>
      <w:r>
        <w:rPr>
          <w:rFonts w:ascii="宋体" w:hAnsi="宋体" w:cs="宋体" w:eastAsia="宋体" w:hint="default"/>
          <w:sz w:val="18"/>
          <w:szCs w:val="18"/>
        </w:rPr>
        <w:t>注：公司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年股票期权激励计划首次授予的期权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日起进入第一个行权期，截至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spacing w:before="63"/>
        <w:ind w:left="112" w:right="1094" w:firstLine="0"/>
        <w:jc w:val="left"/>
        <w:rPr>
          <w:rFonts w:ascii="宋体" w:hAnsi="宋体" w:cs="宋体" w:eastAsia="宋体" w:hint="default"/>
          <w:sz w:val="18"/>
          <w:szCs w:val="18"/>
        </w:rPr>
      </w:pPr>
      <w:r>
        <w:rPr>
          <w:rFonts w:ascii="宋体" w:hAnsi="宋体" w:cs="宋体" w:eastAsia="宋体" w:hint="default"/>
          <w:sz w:val="18"/>
          <w:szCs w:val="18"/>
        </w:rPr>
        <w:t>由于期权行权公司总股份数增加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47,066,001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股，其中董事、及高级管理人员行权导致有限售条件股份增加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1,980,002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股，无</w:t>
      </w:r>
    </w:p>
    <w:p>
      <w:pPr>
        <w:spacing w:before="63"/>
        <w:ind w:left="112" w:right="1094" w:firstLine="0"/>
        <w:jc w:val="left"/>
        <w:rPr>
          <w:rFonts w:ascii="宋体" w:hAnsi="宋体" w:cs="宋体" w:eastAsia="宋体" w:hint="default"/>
          <w:sz w:val="18"/>
          <w:szCs w:val="18"/>
        </w:rPr>
      </w:pPr>
      <w:r>
        <w:rPr>
          <w:rFonts w:ascii="宋体" w:hAnsi="宋体" w:cs="宋体" w:eastAsia="宋体" w:hint="default"/>
          <w:sz w:val="18"/>
          <w:szCs w:val="18"/>
        </w:rPr>
        <w:t>限售条件股份增加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45,085,999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spacing w:before="101"/>
        <w:ind w:left="472" w:right="1094" w:firstLine="0"/>
        <w:jc w:val="left"/>
        <w:rPr>
          <w:rFonts w:ascii="宋体" w:hAnsi="宋体" w:cs="宋体" w:eastAsia="宋体" w:hint="default"/>
          <w:sz w:val="18"/>
          <w:szCs w:val="18"/>
        </w:rPr>
      </w:pPr>
      <w:r>
        <w:rPr>
          <w:rFonts w:ascii="宋体" w:hAnsi="宋体" w:cs="宋体" w:eastAsia="宋体" w:hint="default"/>
          <w:sz w:val="18"/>
          <w:szCs w:val="18"/>
        </w:rPr>
        <w:t>公司股份总数增加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47,066,001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股，相对股份总数不变的情形，公司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年每股收益和每股净资产均下降约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p>
      <w:pPr>
        <w:spacing w:before="78"/>
        <w:ind w:left="112" w:right="1094" w:firstLine="0"/>
        <w:jc w:val="left"/>
        <w:rPr>
          <w:rFonts w:ascii="宋体" w:hAnsi="宋体" w:cs="宋体" w:eastAsia="宋体" w:hint="default"/>
          <w:sz w:val="21"/>
          <w:szCs w:val="21"/>
        </w:rPr>
      </w:pPr>
      <w:bookmarkStart w:name="2、限售股份变动情况：适用" w:id="107"/>
      <w:bookmarkEnd w:id="1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、限售股份变动情况：适用</w:t>
      </w:r>
      <w:r>
        <w:rPr>
          <w:rFonts w:ascii="宋体" w:hAnsi="宋体" w:cs="宋体" w:eastAsia="宋体" w:hint="default"/>
          <w:sz w:val="21"/>
          <w:szCs w:val="21"/>
        </w:rPr>
      </w:r>
    </w:p>
    <w:p>
      <w:pPr>
        <w:spacing w:before="46"/>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134"/>
        <w:gridCol w:w="1243"/>
        <w:gridCol w:w="1559"/>
        <w:gridCol w:w="1589"/>
        <w:gridCol w:w="1349"/>
        <w:gridCol w:w="1064"/>
        <w:gridCol w:w="1631"/>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9"/>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7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辛琦</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right"/>
              <w:rPr>
                <w:rFonts w:ascii="Times New Roman" w:hAnsi="Times New Roman" w:cs="Times New Roman" w:eastAsia="Times New Roman" w:hint="default"/>
                <w:sz w:val="18"/>
                <w:szCs w:val="18"/>
              </w:rPr>
            </w:pPr>
            <w:r>
              <w:rPr>
                <w:rFonts w:ascii="Times New Roman"/>
                <w:spacing w:val="-1"/>
                <w:sz w:val="18"/>
              </w:rPr>
              <w:t>1,980,000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18"/>
                <w:szCs w:val="18"/>
              </w:rPr>
            </w:pPr>
            <w:r>
              <w:rPr>
                <w:rFonts w:ascii="Times New Roman"/>
                <w:spacing w:val="-1"/>
                <w:sz w:val="18"/>
              </w:rPr>
              <w:t>1,980,000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exact" w:before="1"/>
              <w:ind w:left="22" w:right="130"/>
              <w:jc w:val="both"/>
              <w:rPr>
                <w:rFonts w:ascii="宋体" w:hAnsi="宋体" w:cs="宋体" w:eastAsia="宋体" w:hint="default"/>
                <w:sz w:val="18"/>
                <w:szCs w:val="18"/>
              </w:rPr>
            </w:pPr>
            <w:r>
              <w:rPr>
                <w:rFonts w:ascii="宋体" w:hAnsi="宋体" w:cs="宋体" w:eastAsia="宋体" w:hint="default"/>
                <w:sz w:val="18"/>
                <w:szCs w:val="18"/>
              </w:rPr>
              <w:t>董事及高级 管理人员限 售</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exact" w:before="1"/>
              <w:ind w:left="23" w:right="155"/>
              <w:jc w:val="both"/>
              <w:rPr>
                <w:rFonts w:ascii="宋体" w:hAnsi="宋体" w:cs="宋体" w:eastAsia="宋体" w:hint="default"/>
                <w:sz w:val="18"/>
                <w:szCs w:val="18"/>
              </w:rPr>
            </w:pPr>
            <w:r>
              <w:rPr>
                <w:rFonts w:ascii="宋体" w:hAnsi="宋体" w:cs="宋体" w:eastAsia="宋体" w:hint="default"/>
                <w:sz w:val="18"/>
                <w:szCs w:val="18"/>
              </w:rPr>
              <w:t>根据中国证券登记 结算有限责任公司 有关规定解除限售</w:t>
            </w:r>
          </w:p>
        </w:tc>
      </w:tr>
      <w:tr>
        <w:trPr>
          <w:trHeight w:val="3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sz w:val="18"/>
                <w:szCs w:val="18"/>
              </w:rPr>
              <w:t>梁洁</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18"/>
                <w:szCs w:val="18"/>
              </w:rPr>
            </w:pPr>
            <w:r>
              <w:rPr>
                <w:rFonts w:ascii="Times New Roman"/>
                <w:sz w:val="18"/>
              </w:rPr>
              <w:t>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18"/>
                <w:szCs w:val="18"/>
              </w:rPr>
            </w:pPr>
            <w:r>
              <w:rPr>
                <w:rFonts w:ascii="Times New Roman"/>
                <w:sz w:val="18"/>
              </w:rPr>
              <w:t>1</w:t>
            </w:r>
          </w:p>
        </w:tc>
        <w:tc>
          <w:tcPr>
            <w:tcW w:w="1064"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b/>
                <w:spacing w:val="-1"/>
                <w:sz w:val="18"/>
              </w:rPr>
              <w:t>1,980,001</w:t>
            </w:r>
            <w:r>
              <w:rPr>
                <w:rFonts w:ascii="Times New Roman"/>
                <w:spacing w:val="-1"/>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b/>
                <w:spacing w:val="-1"/>
                <w:sz w:val="18"/>
              </w:rPr>
              <w:t>1,980,001</w:t>
            </w:r>
            <w:r>
              <w:rPr>
                <w:rFonts w:ascii="Times New Roman"/>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pStyle w:val="Heading2"/>
        <w:spacing w:line="240" w:lineRule="auto" w:before="84"/>
        <w:ind w:left="112" w:right="1094"/>
        <w:jc w:val="left"/>
        <w:rPr>
          <w:rFonts w:ascii="宋体" w:hAnsi="宋体" w:cs="宋体" w:eastAsia="宋体" w:hint="default"/>
          <w:b w:val="0"/>
          <w:bCs w:val="0"/>
        </w:rPr>
      </w:pPr>
      <w:bookmarkStart w:name="二、证券发行与上市情况" w:id="108"/>
      <w:bookmarkEnd w:id="108"/>
      <w:r>
        <w:rPr>
          <w:b w:val="0"/>
          <w:bCs w:val="0"/>
        </w:rPr>
      </w:r>
      <w:r>
        <w:rPr>
          <w:rFonts w:ascii="宋体" w:hAnsi="宋体" w:cs="宋体" w:eastAsia="宋体" w:hint="default"/>
        </w:rPr>
        <w:t>二、证券发行与上市情况</w:t>
      </w:r>
      <w:r>
        <w:rPr>
          <w:rFonts w:ascii="宋体" w:hAnsi="宋体" w:cs="宋体" w:eastAsia="宋体" w:hint="default"/>
          <w:b w:val="0"/>
          <w:bCs w:val="0"/>
        </w:rPr>
      </w:r>
    </w:p>
    <w:p>
      <w:pPr>
        <w:spacing w:before="141"/>
        <w:ind w:left="112" w:right="1094" w:firstLine="0"/>
        <w:jc w:val="left"/>
        <w:rPr>
          <w:rFonts w:ascii="宋体" w:hAnsi="宋体" w:cs="宋体" w:eastAsia="宋体" w:hint="default"/>
          <w:sz w:val="21"/>
          <w:szCs w:val="21"/>
        </w:rPr>
      </w:pPr>
      <w:bookmarkStart w:name="1、报告期内证券发行（不含优先股）情况： 不适用" w:id="109"/>
      <w:bookmarkEnd w:id="1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b/>
          <w:bCs/>
          <w:spacing w:val="-7"/>
          <w:sz w:val="21"/>
          <w:szCs w:val="21"/>
        </w:rPr>
        <w:t> </w:t>
      </w:r>
      <w:r>
        <w:rPr>
          <w:rFonts w:ascii="宋体" w:hAnsi="宋体" w:cs="宋体" w:eastAsia="宋体" w:hint="default"/>
          <w:b/>
          <w:bCs/>
          <w:sz w:val="21"/>
          <w:szCs w:val="21"/>
        </w:rPr>
        <w:t>不适用</w:t>
      </w:r>
      <w:r>
        <w:rPr>
          <w:rFonts w:ascii="宋体" w:hAnsi="宋体" w:cs="宋体" w:eastAsia="宋体" w:hint="default"/>
          <w:sz w:val="21"/>
          <w:szCs w:val="21"/>
        </w:rPr>
      </w:r>
    </w:p>
    <w:p>
      <w:pPr>
        <w:spacing w:before="141"/>
        <w:ind w:left="112" w:right="1094" w:firstLine="0"/>
        <w:jc w:val="left"/>
        <w:rPr>
          <w:rFonts w:ascii="宋体" w:hAnsi="宋体" w:cs="宋体" w:eastAsia="宋体" w:hint="default"/>
          <w:sz w:val="21"/>
          <w:szCs w:val="21"/>
        </w:rPr>
      </w:pPr>
      <w:bookmarkStart w:name="2、公司股份总数及股东结构的变动、公司资产和负债结构的变动情况说明：适用" w:id="110"/>
      <w:bookmarkEnd w:id="1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、公司股份总数及股东结构的变动、公司资产和负债结构的变动情况说明：适用</w:t>
      </w:r>
      <w:r>
        <w:rPr>
          <w:rFonts w:ascii="宋体" w:hAnsi="宋体" w:cs="宋体" w:eastAsia="宋体" w:hint="default"/>
          <w:sz w:val="21"/>
          <w:szCs w:val="21"/>
        </w:rPr>
      </w:r>
    </w:p>
    <w:p>
      <w:pPr>
        <w:spacing w:line="300" w:lineRule="auto" w:before="44"/>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年股票期权激励计划首次授予期权第一个行权期行权条件成就，激励对象可以在</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日至</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日间</w:t>
      </w:r>
      <w:r>
        <w:rPr>
          <w:rFonts w:ascii="宋体" w:hAnsi="宋体" w:cs="宋体" w:eastAsia="宋体" w:hint="default"/>
          <w:sz w:val="18"/>
          <w:szCs w:val="18"/>
        </w:rPr>
        <w:t> </w:t>
      </w:r>
      <w:r>
        <w:rPr>
          <w:rFonts w:ascii="宋体" w:hAnsi="宋体" w:cs="宋体" w:eastAsia="宋体" w:hint="default"/>
          <w:spacing w:val="-2"/>
          <w:sz w:val="18"/>
          <w:szCs w:val="18"/>
        </w:rPr>
        <w:t>的可行权日自主行权。本次可行权期权数量总计为</w:t>
      </w:r>
      <w:r>
        <w:rPr>
          <w:rFonts w:ascii="Times New Roman" w:hAnsi="Times New Roman" w:cs="Times New Roman" w:eastAsia="Times New Roman" w:hint="default"/>
          <w:spacing w:val="-2"/>
          <w:sz w:val="18"/>
          <w:szCs w:val="18"/>
        </w:rPr>
        <w:t>60,522,000</w:t>
      </w:r>
      <w:r>
        <w:rPr>
          <w:rFonts w:ascii="宋体" w:hAnsi="宋体" w:cs="宋体" w:eastAsia="宋体" w:hint="default"/>
          <w:spacing w:val="-2"/>
          <w:sz w:val="18"/>
          <w:szCs w:val="18"/>
        </w:rPr>
        <w:t>份。截至</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日，共有</w:t>
      </w:r>
      <w:r>
        <w:rPr>
          <w:rFonts w:ascii="Times New Roman" w:hAnsi="Times New Roman" w:cs="Times New Roman" w:eastAsia="Times New Roman" w:hint="default"/>
          <w:spacing w:val="-2"/>
          <w:sz w:val="18"/>
          <w:szCs w:val="18"/>
        </w:rPr>
        <w:t>47,066,001</w:t>
      </w:r>
      <w:r>
        <w:rPr>
          <w:rFonts w:ascii="宋体" w:hAnsi="宋体" w:cs="宋体" w:eastAsia="宋体" w:hint="default"/>
          <w:spacing w:val="-2"/>
          <w:sz w:val="18"/>
          <w:szCs w:val="18"/>
        </w:rPr>
        <w:t>份期权行权，公司总</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股份数增加</w:t>
      </w:r>
      <w:r>
        <w:rPr>
          <w:rFonts w:ascii="Times New Roman" w:hAnsi="Times New Roman" w:cs="Times New Roman" w:eastAsia="Times New Roman" w:hint="default"/>
          <w:sz w:val="18"/>
          <w:szCs w:val="18"/>
        </w:rPr>
        <w:t>47,066,001</w:t>
      </w:r>
      <w:r>
        <w:rPr>
          <w:rFonts w:ascii="宋体" w:hAnsi="宋体" w:cs="宋体" w:eastAsia="宋体" w:hint="default"/>
          <w:sz w:val="18"/>
          <w:szCs w:val="18"/>
        </w:rPr>
        <w:t>股。公司股东权益和总资产因此增加</w:t>
      </w:r>
      <w:r>
        <w:rPr>
          <w:rFonts w:ascii="Times New Roman" w:hAnsi="Times New Roman" w:cs="Times New Roman" w:eastAsia="Times New Roman" w:hint="default"/>
          <w:sz w:val="18"/>
          <w:szCs w:val="18"/>
        </w:rPr>
        <w:t>292,279,866.21</w:t>
      </w:r>
      <w:r>
        <w:rPr>
          <w:rFonts w:ascii="宋体" w:hAnsi="宋体" w:cs="宋体" w:eastAsia="宋体" w:hint="default"/>
          <w:sz w:val="18"/>
          <w:szCs w:val="18"/>
        </w:rPr>
        <w:t>元。</w:t>
      </w:r>
    </w:p>
    <w:p>
      <w:pPr>
        <w:spacing w:after="0" w:line="300" w:lineRule="auto"/>
        <w:jc w:val="both"/>
        <w:rPr>
          <w:rFonts w:ascii="宋体" w:hAnsi="宋体" w:cs="宋体" w:eastAsia="宋体" w:hint="default"/>
          <w:sz w:val="18"/>
          <w:szCs w:val="18"/>
        </w:rPr>
        <w:sectPr>
          <w:pgSz w:w="11910" w:h="16840"/>
          <w:pgMar w:header="0" w:footer="978" w:top="1100" w:bottom="1160" w:left="1020" w:right="0"/>
        </w:sectPr>
      </w:pPr>
    </w:p>
    <w:p>
      <w:pPr>
        <w:spacing w:line="343" w:lineRule="auto" w:before="110"/>
        <w:ind w:left="112" w:right="0" w:firstLine="0"/>
        <w:jc w:val="left"/>
        <w:rPr>
          <w:rFonts w:ascii="宋体" w:hAnsi="宋体" w:cs="宋体" w:eastAsia="宋体" w:hint="default"/>
          <w:sz w:val="21"/>
          <w:szCs w:val="21"/>
        </w:rPr>
      </w:pPr>
      <w:bookmarkStart w:name="3、现存的内部职工股情况：不适用" w:id="111"/>
      <w:bookmarkEnd w:id="111"/>
      <w:r>
        <w:rPr/>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、现存的内部职工股情况：不适用</w:t>
      </w:r>
      <w:r>
        <w:rPr>
          <w:rFonts w:ascii="宋体" w:hAnsi="宋体" w:cs="宋体" w:eastAsia="宋体" w:hint="default"/>
          <w:b/>
          <w:bCs/>
          <w:spacing w:val="57"/>
          <w:w w:val="95"/>
          <w:sz w:val="21"/>
          <w:szCs w:val="21"/>
        </w:rPr>
        <w:t> </w:t>
      </w:r>
      <w:r>
        <w:rPr>
          <w:rFonts w:ascii="宋体" w:hAnsi="宋体" w:cs="宋体" w:eastAsia="宋体" w:hint="default"/>
          <w:b/>
          <w:bCs/>
          <w:spacing w:val="57"/>
          <w:w w:val="95"/>
          <w:sz w:val="21"/>
          <w:szCs w:val="21"/>
        </w:rPr>
      </w:r>
      <w:bookmarkStart w:name="三、股东和实际控制人情况" w:id="112"/>
      <w:bookmarkEnd w:id="112"/>
      <w:r>
        <w:rPr>
          <w:rFonts w:ascii="宋体" w:hAnsi="宋体" w:cs="宋体" w:eastAsia="宋体" w:hint="default"/>
          <w:b/>
          <w:bCs/>
          <w:spacing w:val="57"/>
          <w:w w:val="95"/>
          <w:sz w:val="21"/>
          <w:szCs w:val="21"/>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bookmarkStart w:name="1、公司股东数量及持股情况" w:id="113"/>
      <w:bookmarkEnd w:id="11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31"/>
        <w:ind w:left="11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3380" w:space="5539"/>
            <w:col w:w="1971"/>
          </w:cols>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94"/>
        <w:gridCol w:w="709"/>
        <w:gridCol w:w="142"/>
        <w:gridCol w:w="708"/>
        <w:gridCol w:w="1134"/>
        <w:gridCol w:w="993"/>
        <w:gridCol w:w="283"/>
        <w:gridCol w:w="851"/>
        <w:gridCol w:w="567"/>
        <w:gridCol w:w="708"/>
        <w:gridCol w:w="426"/>
        <w:gridCol w:w="141"/>
        <w:gridCol w:w="1134"/>
      </w:tblGrid>
      <w:tr>
        <w:trPr>
          <w:trHeight w:val="430" w:hRule="exact"/>
        </w:trPr>
        <w:tc>
          <w:tcPr>
            <w:tcW w:w="34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pacing w:val="-1"/>
                <w:sz w:val="18"/>
              </w:rPr>
              <w:t>27,991</w:t>
            </w:r>
          </w:p>
        </w:tc>
        <w:tc>
          <w:tcPr>
            <w:tcW w:w="38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月末普通股股东总数</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47" w:right="0"/>
              <w:jc w:val="left"/>
              <w:rPr>
                <w:rFonts w:ascii="Times New Roman" w:hAnsi="Times New Roman" w:cs="Times New Roman" w:eastAsia="Times New Roman" w:hint="default"/>
                <w:sz w:val="18"/>
                <w:szCs w:val="18"/>
              </w:rPr>
            </w:pPr>
            <w:r>
              <w:rPr>
                <w:rFonts w:ascii="Times New Roman"/>
                <w:sz w:val="18"/>
              </w:rPr>
              <w:t>46,670</w:t>
            </w:r>
          </w:p>
        </w:tc>
      </w:tr>
      <w:tr>
        <w:trPr>
          <w:trHeight w:val="250" w:hRule="exact"/>
        </w:trPr>
        <w:tc>
          <w:tcPr>
            <w:tcW w:w="1049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250" w:hRule="exact"/>
        </w:trPr>
        <w:tc>
          <w:tcPr>
            <w:tcW w:w="269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51" w:type="dxa"/>
            <w:gridSpan w:val="2"/>
            <w:vMerge w:val="restart"/>
            <w:tcBorders>
              <w:top w:val="single" w:sz="4" w:space="0" w:color="000000"/>
              <w:left w:val="single" w:sz="4" w:space="0" w:color="000000"/>
              <w:right w:val="single" w:sz="4" w:space="0" w:color="000000"/>
            </w:tcBorders>
          </w:tcPr>
          <w:p>
            <w:pPr>
              <w:pStyle w:val="TableParagraph"/>
              <w:spacing w:line="244" w:lineRule="auto" w:before="109"/>
              <w:ind w:left="241" w:right="238"/>
              <w:jc w:val="left"/>
              <w:rPr>
                <w:rFonts w:ascii="宋体" w:hAnsi="宋体" w:cs="宋体" w:eastAsia="宋体" w:hint="default"/>
                <w:sz w:val="18"/>
                <w:szCs w:val="18"/>
              </w:rPr>
            </w:pPr>
            <w:r>
              <w:rPr>
                <w:rFonts w:ascii="宋体" w:hAnsi="宋体" w:cs="宋体" w:eastAsia="宋体" w:hint="default"/>
                <w:sz w:val="18"/>
                <w:szCs w:val="18"/>
              </w:rPr>
              <w:t>股东 性质</w:t>
            </w:r>
          </w:p>
        </w:tc>
        <w:tc>
          <w:tcPr>
            <w:tcW w:w="708" w:type="dxa"/>
            <w:vMerge w:val="restart"/>
            <w:tcBorders>
              <w:top w:val="single" w:sz="4" w:space="0" w:color="000000"/>
              <w:left w:val="single" w:sz="4" w:space="0" w:color="000000"/>
              <w:right w:val="single" w:sz="4" w:space="0" w:color="000000"/>
            </w:tcBorders>
          </w:tcPr>
          <w:p>
            <w:pPr>
              <w:pStyle w:val="TableParagraph"/>
              <w:spacing w:line="244" w:lineRule="auto" w:before="109"/>
              <w:ind w:left="170" w:right="16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34" w:type="dxa"/>
            <w:vMerge w:val="restart"/>
            <w:tcBorders>
              <w:top w:val="single" w:sz="4" w:space="0" w:color="000000"/>
              <w:left w:val="single" w:sz="4" w:space="0" w:color="000000"/>
              <w:right w:val="single" w:sz="4" w:space="0" w:color="000000"/>
            </w:tcBorders>
          </w:tcPr>
          <w:p>
            <w:pPr>
              <w:pStyle w:val="TableParagraph"/>
              <w:spacing w:line="244" w:lineRule="auto" w:before="109"/>
              <w:ind w:left="292" w:right="10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3" w:type="dxa"/>
            <w:vMerge w:val="restart"/>
            <w:tcBorders>
              <w:top w:val="single" w:sz="4" w:space="0" w:color="000000"/>
              <w:left w:val="single" w:sz="4" w:space="0" w:color="000000"/>
              <w:right w:val="single" w:sz="4" w:space="0" w:color="000000"/>
            </w:tcBorders>
          </w:tcPr>
          <w:p>
            <w:pPr>
              <w:pStyle w:val="TableParagraph"/>
              <w:spacing w:line="244" w:lineRule="auto" w:before="109"/>
              <w:ind w:left="41"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val="restart"/>
            <w:tcBorders>
              <w:top w:val="single" w:sz="4" w:space="0" w:color="000000"/>
              <w:left w:val="single" w:sz="4" w:space="0" w:color="000000"/>
              <w:right w:val="single" w:sz="4" w:space="0" w:color="000000"/>
            </w:tcBorders>
          </w:tcPr>
          <w:p>
            <w:pPr>
              <w:pStyle w:val="TableParagraph"/>
              <w:spacing w:line="244" w:lineRule="auto"/>
              <w:ind w:left="112"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5" w:type="dxa"/>
            <w:gridSpan w:val="2"/>
            <w:vMerge w:val="restart"/>
            <w:tcBorders>
              <w:top w:val="single" w:sz="4" w:space="0" w:color="000000"/>
              <w:left w:val="single" w:sz="4" w:space="0" w:color="000000"/>
              <w:right w:val="single" w:sz="4" w:space="0" w:color="000000"/>
            </w:tcBorders>
          </w:tcPr>
          <w:p>
            <w:pPr>
              <w:pStyle w:val="TableParagraph"/>
              <w:spacing w:line="244" w:lineRule="auto" w:before="109"/>
              <w:ind w:left="91"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90" w:hRule="exact"/>
        </w:trPr>
        <w:tc>
          <w:tcPr>
            <w:tcW w:w="2694" w:type="dxa"/>
            <w:vMerge/>
            <w:tcBorders>
              <w:left w:val="single" w:sz="4" w:space="0" w:color="000000"/>
              <w:bottom w:val="single" w:sz="4" w:space="0" w:color="000000"/>
              <w:right w:val="single" w:sz="4" w:space="0" w:color="000000"/>
            </w:tcBorders>
          </w:tcPr>
          <w:p>
            <w:pPr/>
          </w:p>
        </w:tc>
        <w:tc>
          <w:tcPr>
            <w:tcW w:w="851" w:type="dxa"/>
            <w:gridSpan w:val="2"/>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134" w:type="dxa"/>
            <w:gridSpan w:val="2"/>
            <w:vMerge/>
            <w:tcBorders>
              <w:left w:val="single" w:sz="4" w:space="0" w:color="000000"/>
              <w:bottom w:val="single" w:sz="4" w:space="0" w:color="000000"/>
              <w:right w:val="single" w:sz="4" w:space="0" w:color="000000"/>
            </w:tcBorders>
          </w:tcPr>
          <w:p>
            <w:pPr/>
          </w:p>
        </w:tc>
        <w:tc>
          <w:tcPr>
            <w:tcW w:w="1275" w:type="dxa"/>
            <w:gridSpan w:val="2"/>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8" w:right="25"/>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9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50" w:right="58" w:hanging="89"/>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Times New Roman" w:hAnsi="Times New Roman" w:cs="Times New Roman" w:eastAsia="Times New Roman" w:hint="default"/>
                <w:sz w:val="18"/>
                <w:szCs w:val="18"/>
              </w:rPr>
            </w:pPr>
            <w:r>
              <w:rPr>
                <w:rFonts w:ascii="Times New Roman"/>
                <w:spacing w:val="-1"/>
                <w:sz w:val="18"/>
              </w:rPr>
              <w:t>53.75%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18"/>
                <w:szCs w:val="18"/>
              </w:rPr>
            </w:pPr>
            <w:r>
              <w:rPr>
                <w:rFonts w:ascii="Times New Roman"/>
                <w:spacing w:val="-1"/>
                <w:sz w:val="18"/>
              </w:rPr>
              <w:t>2,019,190,975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Times New Roman" w:hAnsi="Times New Roman" w:cs="Times New Roman" w:eastAsia="Times New Roman" w:hint="default"/>
                <w:sz w:val="18"/>
                <w:szCs w:val="18"/>
              </w:rPr>
            </w:pPr>
            <w:r>
              <w:rPr>
                <w:rFonts w:ascii="Times New Roman"/>
                <w:sz w:val="18"/>
              </w:rPr>
              <w:t>2,019,190,975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7" w:right="0"/>
              <w:jc w:val="left"/>
              <w:rPr>
                <w:rFonts w:ascii="Times New Roman" w:hAnsi="Times New Roman" w:cs="Times New Roman" w:eastAsia="Times New Roman" w:hint="default"/>
                <w:sz w:val="18"/>
                <w:szCs w:val="18"/>
              </w:rPr>
            </w:pPr>
            <w:r>
              <w:rPr>
                <w:rFonts w:ascii="Times New Roman"/>
                <w:sz w:val="18"/>
              </w:rPr>
              <w:t>1,412,427,460</w:t>
            </w:r>
          </w:p>
        </w:tc>
      </w:tr>
      <w:tr>
        <w:trPr>
          <w:trHeight w:val="73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4" w:right="138"/>
              <w:jc w:val="both"/>
              <w:rPr>
                <w:rFonts w:ascii="宋体" w:hAnsi="宋体" w:cs="宋体" w:eastAsia="宋体" w:hint="default"/>
                <w:sz w:val="18"/>
                <w:szCs w:val="18"/>
              </w:rPr>
            </w:pPr>
            <w:r>
              <w:rPr>
                <w:rFonts w:ascii="宋体" w:hAnsi="宋体" w:cs="宋体" w:eastAsia="宋体" w:hint="default"/>
                <w:sz w:val="18"/>
                <w:szCs w:val="18"/>
              </w:rPr>
              <w:t>中国工商银行股份有限公司－东 方红产业升级灵活配置混合型证 券投资基金</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45,964,853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10,183,165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45,964,853</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1"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Times New Roman" w:hAnsi="Times New Roman" w:cs="Times New Roman" w:eastAsia="Times New Roman" w:hint="default"/>
                <w:sz w:val="18"/>
                <w:szCs w:val="18"/>
              </w:rPr>
            </w:pPr>
            <w:r>
              <w:rPr>
                <w:rFonts w:ascii="Times New Roman"/>
                <w:sz w:val="18"/>
              </w:rPr>
              <w:t>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45,961,645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-12,908,069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32" w:right="0"/>
              <w:jc w:val="left"/>
              <w:rPr>
                <w:rFonts w:ascii="Times New Roman" w:hAnsi="Times New Roman" w:cs="Times New Roman" w:eastAsia="Times New Roman" w:hint="default"/>
                <w:sz w:val="18"/>
                <w:szCs w:val="18"/>
              </w:rPr>
            </w:pPr>
            <w:r>
              <w:rPr>
                <w:rFonts w:ascii="Times New Roman"/>
                <w:sz w:val="18"/>
              </w:rPr>
              <w:t>45,961,645</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全国社保基金一一七组合</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z w:val="18"/>
              </w:rPr>
              <w:t>1.12%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42,113,577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42,113,577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39" w:right="0"/>
              <w:jc w:val="left"/>
              <w:rPr>
                <w:rFonts w:ascii="Times New Roman" w:hAnsi="Times New Roman" w:cs="Times New Roman" w:eastAsia="Times New Roman" w:hint="default"/>
                <w:sz w:val="18"/>
                <w:szCs w:val="18"/>
              </w:rPr>
            </w:pPr>
            <w:r>
              <w:rPr>
                <w:rFonts w:ascii="Times New Roman"/>
                <w:sz w:val="18"/>
              </w:rPr>
              <w:t>42,113,577</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18"/>
                <w:szCs w:val="18"/>
              </w:rPr>
            </w:pPr>
            <w:r>
              <w:rPr>
                <w:rFonts w:ascii="Times New Roman"/>
                <w:sz w:val="18"/>
              </w:rPr>
              <w:t>0.93%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35,122,129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35,122,129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32" w:right="0"/>
              <w:jc w:val="left"/>
              <w:rPr>
                <w:rFonts w:ascii="Times New Roman" w:hAnsi="Times New Roman" w:cs="Times New Roman" w:eastAsia="Times New Roman" w:hint="default"/>
                <w:sz w:val="18"/>
                <w:szCs w:val="18"/>
              </w:rPr>
            </w:pPr>
            <w:r>
              <w:rPr>
                <w:rFonts w:ascii="Times New Roman"/>
                <w:sz w:val="18"/>
              </w:rPr>
              <w:t>35,122,129</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138"/>
              <w:jc w:val="left"/>
              <w:rPr>
                <w:rFonts w:ascii="宋体" w:hAnsi="宋体" w:cs="宋体" w:eastAsia="宋体" w:hint="default"/>
                <w:sz w:val="18"/>
                <w:szCs w:val="18"/>
              </w:rPr>
            </w:pPr>
            <w:r>
              <w:rPr>
                <w:rFonts w:ascii="宋体" w:hAnsi="宋体" w:cs="宋体" w:eastAsia="宋体" w:hint="default"/>
                <w:sz w:val="18"/>
                <w:szCs w:val="18"/>
              </w:rPr>
              <w:t>招商银行股份有限公司－富国低 碳环保混合型证券投资基金</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Times New Roman" w:hAnsi="Times New Roman" w:cs="Times New Roman" w:eastAsia="Times New Roman" w:hint="default"/>
                <w:sz w:val="18"/>
                <w:szCs w:val="18"/>
              </w:rPr>
            </w:pPr>
            <w:r>
              <w:rPr>
                <w:rFonts w:ascii="Times New Roman"/>
                <w:sz w:val="18"/>
              </w:rPr>
              <w:t>0.83%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Times New Roman" w:hAnsi="Times New Roman" w:cs="Times New Roman" w:eastAsia="Times New Roman" w:hint="default"/>
                <w:sz w:val="18"/>
                <w:szCs w:val="18"/>
              </w:rPr>
            </w:pPr>
            <w:r>
              <w:rPr>
                <w:rFonts w:ascii="Times New Roman"/>
                <w:spacing w:val="-1"/>
                <w:sz w:val="18"/>
              </w:rPr>
              <w:t>31,128,481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pacing w:val="-1"/>
                <w:sz w:val="18"/>
              </w:rPr>
              <w:t>31,128,481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32" w:right="0"/>
              <w:jc w:val="left"/>
              <w:rPr>
                <w:rFonts w:ascii="Times New Roman" w:hAnsi="Times New Roman" w:cs="Times New Roman" w:eastAsia="Times New Roman" w:hint="default"/>
                <w:sz w:val="18"/>
                <w:szCs w:val="18"/>
              </w:rPr>
            </w:pPr>
            <w:r>
              <w:rPr>
                <w:rFonts w:ascii="Times New Roman"/>
                <w:sz w:val="18"/>
              </w:rPr>
              <w:t>31,128,481</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Times New Roman" w:hAnsi="Times New Roman" w:cs="Times New Roman" w:eastAsia="Times New Roman" w:hint="default"/>
                <w:sz w:val="18"/>
                <w:szCs w:val="18"/>
              </w:rPr>
            </w:pPr>
            <w:r>
              <w:rPr>
                <w:rFonts w:ascii="Times New Roman"/>
                <w:sz w:val="18"/>
              </w:rPr>
              <w:t>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18"/>
                <w:szCs w:val="18"/>
              </w:rPr>
            </w:pPr>
            <w:r>
              <w:rPr>
                <w:rFonts w:ascii="Times New Roman"/>
                <w:spacing w:val="-1"/>
                <w:sz w:val="18"/>
              </w:rPr>
              <w:t>30,986,573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18"/>
                <w:szCs w:val="18"/>
              </w:rPr>
            </w:pPr>
            <w:r>
              <w:rPr>
                <w:rFonts w:ascii="Times New Roman"/>
                <w:spacing w:val="-1"/>
                <w:sz w:val="18"/>
              </w:rPr>
              <w:t>30,986,573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32" w:right="0"/>
              <w:jc w:val="left"/>
              <w:rPr>
                <w:rFonts w:ascii="Times New Roman" w:hAnsi="Times New Roman" w:cs="Times New Roman" w:eastAsia="Times New Roman" w:hint="default"/>
                <w:sz w:val="18"/>
                <w:szCs w:val="18"/>
              </w:rPr>
            </w:pPr>
            <w:r>
              <w:rPr>
                <w:rFonts w:ascii="Times New Roman"/>
                <w:sz w:val="18"/>
              </w:rPr>
              <w:t>30,986,573</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4" w:right="138"/>
              <w:jc w:val="left"/>
              <w:rPr>
                <w:rFonts w:ascii="宋体" w:hAnsi="宋体" w:cs="宋体" w:eastAsia="宋体" w:hint="default"/>
                <w:sz w:val="18"/>
                <w:szCs w:val="18"/>
              </w:rPr>
            </w:pPr>
            <w:r>
              <w:rPr>
                <w:rFonts w:ascii="宋体" w:hAnsi="宋体" w:cs="宋体" w:eastAsia="宋体" w:hint="default"/>
                <w:sz w:val="18"/>
                <w:szCs w:val="18"/>
              </w:rPr>
              <w:t>泰达宏利基金－工商银行－陕西 省国际信托股份有限公司</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0.77%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29,016,629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-71,050,309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32" w:right="0"/>
              <w:jc w:val="left"/>
              <w:rPr>
                <w:rFonts w:ascii="Times New Roman" w:hAnsi="Times New Roman" w:cs="Times New Roman" w:eastAsia="Times New Roman" w:hint="default"/>
                <w:sz w:val="18"/>
                <w:szCs w:val="18"/>
              </w:rPr>
            </w:pPr>
            <w:r>
              <w:rPr>
                <w:rFonts w:ascii="Times New Roman"/>
                <w:sz w:val="18"/>
              </w:rPr>
              <w:t>29,016,629</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4" w:right="138"/>
              <w:jc w:val="both"/>
              <w:rPr>
                <w:rFonts w:ascii="宋体" w:hAnsi="宋体" w:cs="宋体" w:eastAsia="宋体" w:hint="default"/>
                <w:sz w:val="18"/>
                <w:szCs w:val="18"/>
              </w:rPr>
            </w:pPr>
            <w:r>
              <w:rPr>
                <w:rFonts w:ascii="宋体" w:hAnsi="宋体" w:cs="宋体" w:eastAsia="宋体" w:hint="default"/>
                <w:sz w:val="18"/>
                <w:szCs w:val="18"/>
              </w:rPr>
              <w:t>招商银行股份有限公司－东方红 睿泽三年定期开放灵活配置混合 型证券投资基金</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27,162,573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27,162,573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27,162,573</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38"/>
              <w:jc w:val="both"/>
              <w:rPr>
                <w:rFonts w:ascii="宋体" w:hAnsi="宋体" w:cs="宋体" w:eastAsia="宋体" w:hint="default"/>
                <w:sz w:val="18"/>
                <w:szCs w:val="18"/>
              </w:rPr>
            </w:pPr>
            <w:r>
              <w:rPr>
                <w:rFonts w:ascii="宋体" w:hAnsi="宋体" w:cs="宋体" w:eastAsia="宋体" w:hint="default"/>
                <w:sz w:val="18"/>
                <w:szCs w:val="18"/>
              </w:rPr>
              <w:t>平安银行股份有限公司－东方红 睿轩三年定期开放灵活配置混合 型证券投资基金</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22,512,799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22,512,799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22,512,799</w:t>
            </w:r>
          </w:p>
        </w:tc>
        <w:tc>
          <w:tcPr>
            <w:tcW w:w="426"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名股东的情况</w:t>
            </w:r>
          </w:p>
        </w:tc>
        <w:tc>
          <w:tcPr>
            <w:tcW w:w="694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1"/>
              <w:jc w:val="left"/>
              <w:rPr>
                <w:rFonts w:ascii="宋体" w:hAnsi="宋体" w:cs="宋体" w:eastAsia="宋体" w:hint="default"/>
                <w:sz w:val="18"/>
                <w:szCs w:val="18"/>
              </w:rPr>
            </w:pPr>
            <w:r>
              <w:rPr>
                <w:rFonts w:ascii="宋体" w:hAnsi="宋体" w:cs="宋体" w:eastAsia="宋体" w:hint="default"/>
                <w:sz w:val="18"/>
                <w:szCs w:val="18"/>
              </w:rPr>
              <w:t>泰达宏利基金－工商银行－陕西省国际信托股份有限公司认购公司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年非公开发行股 份成为公司股东</w:t>
            </w:r>
          </w:p>
        </w:tc>
      </w:tr>
      <w:tr>
        <w:trPr>
          <w:trHeight w:val="250" w:hRule="exact"/>
        </w:trPr>
        <w:tc>
          <w:tcPr>
            <w:tcW w:w="1049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50" w:hRule="exact"/>
        </w:trPr>
        <w:tc>
          <w:tcPr>
            <w:tcW w:w="6663" w:type="dxa"/>
            <w:gridSpan w:val="7"/>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gridSpan w:val="2"/>
            <w:vMerge w:val="restart"/>
            <w:tcBorders>
              <w:top w:val="single" w:sz="4" w:space="0" w:color="000000"/>
              <w:left w:val="single" w:sz="4" w:space="0" w:color="000000"/>
              <w:right w:val="single" w:sz="4" w:space="0" w:color="000000"/>
            </w:tcBorders>
          </w:tcPr>
          <w:p>
            <w:pPr>
              <w:pStyle w:val="TableParagraph"/>
              <w:spacing w:line="240" w:lineRule="exact" w:before="1"/>
              <w:ind w:left="73" w:right="72"/>
              <w:jc w:val="center"/>
              <w:rPr>
                <w:rFonts w:ascii="宋体" w:hAnsi="宋体" w:cs="宋体" w:eastAsia="宋体" w:hint="default"/>
                <w:sz w:val="18"/>
                <w:szCs w:val="18"/>
              </w:rPr>
            </w:pPr>
            <w:r>
              <w:rPr>
                <w:rFonts w:ascii="宋体" w:hAnsi="宋体" w:cs="宋体" w:eastAsia="宋体" w:hint="default"/>
                <w:sz w:val="18"/>
                <w:szCs w:val="18"/>
              </w:rPr>
              <w:t>报告期末持有无 限售条件股份数 量</w:t>
            </w:r>
          </w:p>
        </w:tc>
        <w:tc>
          <w:tcPr>
            <w:tcW w:w="24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80" w:hRule="exact"/>
        </w:trPr>
        <w:tc>
          <w:tcPr>
            <w:tcW w:w="6663" w:type="dxa"/>
            <w:gridSpan w:val="7"/>
            <w:vMerge/>
            <w:tcBorders>
              <w:left w:val="single" w:sz="4" w:space="0" w:color="000000"/>
              <w:bottom w:val="single" w:sz="4" w:space="0" w:color="000000"/>
              <w:right w:val="single" w:sz="4" w:space="0" w:color="000000"/>
            </w:tcBorders>
          </w:tcPr>
          <w:p>
            <w:pPr/>
          </w:p>
        </w:tc>
        <w:tc>
          <w:tcPr>
            <w:tcW w:w="1418" w:type="dxa"/>
            <w:gridSpan w:val="2"/>
            <w:vMerge/>
            <w:tcBorders>
              <w:left w:val="single" w:sz="4" w:space="0" w:color="000000"/>
              <w:bottom w:val="single" w:sz="4" w:space="0" w:color="000000"/>
              <w:right w:val="single" w:sz="4" w:space="0" w:color="000000"/>
            </w:tcBorders>
          </w:tcPr>
          <w:p>
            <w:pP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9" w:right="0"/>
              <w:jc w:val="left"/>
              <w:rPr>
                <w:rFonts w:ascii="Times New Roman" w:hAnsi="Times New Roman" w:cs="Times New Roman" w:eastAsia="Times New Roman" w:hint="default"/>
                <w:sz w:val="18"/>
                <w:szCs w:val="18"/>
              </w:rPr>
            </w:pPr>
            <w:r>
              <w:rPr>
                <w:rFonts w:ascii="Times New Roman"/>
                <w:sz w:val="18"/>
              </w:rPr>
              <w:t>2,019,190,975</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2,019,190,975</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中国工商银行股份有限公司－东方红产业升级灵活配置混合型证券投资基金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5" w:right="0"/>
              <w:jc w:val="left"/>
              <w:rPr>
                <w:rFonts w:ascii="Times New Roman" w:hAnsi="Times New Roman" w:cs="Times New Roman" w:eastAsia="Times New Roman" w:hint="default"/>
                <w:sz w:val="18"/>
                <w:szCs w:val="18"/>
              </w:rPr>
            </w:pPr>
            <w:r>
              <w:rPr>
                <w:rFonts w:ascii="Times New Roman"/>
                <w:sz w:val="18"/>
              </w:rPr>
              <w:t>45,964,853</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45,964,853</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75" w:right="0"/>
              <w:jc w:val="left"/>
              <w:rPr>
                <w:rFonts w:ascii="Times New Roman" w:hAnsi="Times New Roman" w:cs="Times New Roman" w:eastAsia="Times New Roman" w:hint="default"/>
                <w:sz w:val="18"/>
                <w:szCs w:val="18"/>
              </w:rPr>
            </w:pPr>
            <w:r>
              <w:rPr>
                <w:rFonts w:ascii="Times New Roman"/>
                <w:sz w:val="18"/>
              </w:rPr>
              <w:t>45,961,645</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45,961,645</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全国社保基金一一七组合</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82" w:right="0"/>
              <w:jc w:val="left"/>
              <w:rPr>
                <w:rFonts w:ascii="Times New Roman" w:hAnsi="Times New Roman" w:cs="Times New Roman" w:eastAsia="Times New Roman" w:hint="default"/>
                <w:sz w:val="18"/>
                <w:szCs w:val="18"/>
              </w:rPr>
            </w:pPr>
            <w:r>
              <w:rPr>
                <w:rFonts w:ascii="Times New Roman"/>
                <w:sz w:val="18"/>
              </w:rPr>
              <w:t>42,113,577</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2"/>
                <w:sz w:val="18"/>
              </w:rPr>
              <w:t>42,113,577</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75" w:right="0"/>
              <w:jc w:val="left"/>
              <w:rPr>
                <w:rFonts w:ascii="Times New Roman" w:hAnsi="Times New Roman" w:cs="Times New Roman" w:eastAsia="Times New Roman" w:hint="default"/>
                <w:sz w:val="18"/>
                <w:szCs w:val="18"/>
              </w:rPr>
            </w:pPr>
            <w:r>
              <w:rPr>
                <w:rFonts w:ascii="Times New Roman"/>
                <w:sz w:val="18"/>
              </w:rPr>
              <w:t>35,122,129</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spacing w:val="-1"/>
                <w:sz w:val="18"/>
              </w:rPr>
              <w:t>35,122,129</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招商银行股份有限公司－富国低碳环保混合型证券投资基金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75" w:right="0"/>
              <w:jc w:val="left"/>
              <w:rPr>
                <w:rFonts w:ascii="Times New Roman" w:hAnsi="Times New Roman" w:cs="Times New Roman" w:eastAsia="Times New Roman" w:hint="default"/>
                <w:sz w:val="18"/>
                <w:szCs w:val="18"/>
              </w:rPr>
            </w:pPr>
            <w:r>
              <w:rPr>
                <w:rFonts w:ascii="Times New Roman"/>
                <w:sz w:val="18"/>
              </w:rPr>
              <w:t>31,128,481</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18"/>
                <w:szCs w:val="18"/>
              </w:rPr>
            </w:pPr>
            <w:r>
              <w:rPr>
                <w:rFonts w:ascii="Times New Roman"/>
                <w:spacing w:val="-1"/>
                <w:sz w:val="18"/>
              </w:rPr>
              <w:t>31,128,481</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5" w:right="0"/>
              <w:jc w:val="left"/>
              <w:rPr>
                <w:rFonts w:ascii="Times New Roman" w:hAnsi="Times New Roman" w:cs="Times New Roman" w:eastAsia="Times New Roman" w:hint="default"/>
                <w:sz w:val="18"/>
                <w:szCs w:val="18"/>
              </w:rPr>
            </w:pPr>
            <w:r>
              <w:rPr>
                <w:rFonts w:ascii="Times New Roman"/>
                <w:sz w:val="18"/>
              </w:rPr>
              <w:t>30,986,573</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30,986,573</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泰达宏利基金－工商银行－陕西省国际信托股份有限公司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5" w:right="0"/>
              <w:jc w:val="left"/>
              <w:rPr>
                <w:rFonts w:ascii="Times New Roman" w:hAnsi="Times New Roman" w:cs="Times New Roman" w:eastAsia="Times New Roman" w:hint="default"/>
                <w:sz w:val="18"/>
                <w:szCs w:val="18"/>
              </w:rPr>
            </w:pPr>
            <w:r>
              <w:rPr>
                <w:rFonts w:ascii="Times New Roman"/>
                <w:sz w:val="18"/>
              </w:rPr>
              <w:t>29,016,629</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29,016,629</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招商银行股份有限公司－东方红睿泽三年定期开放灵活配置混合型证券投资基金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75" w:right="0"/>
              <w:jc w:val="left"/>
              <w:rPr>
                <w:rFonts w:ascii="Times New Roman" w:hAnsi="Times New Roman" w:cs="Times New Roman" w:eastAsia="Times New Roman" w:hint="default"/>
                <w:sz w:val="18"/>
                <w:szCs w:val="18"/>
              </w:rPr>
            </w:pPr>
            <w:r>
              <w:rPr>
                <w:rFonts w:ascii="Times New Roman"/>
                <w:sz w:val="18"/>
              </w:rPr>
              <w:t>27,162,573</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27,162,573</w:t>
            </w:r>
          </w:p>
        </w:tc>
      </w:tr>
      <w:tr>
        <w:trPr>
          <w:trHeight w:val="250" w:hRule="exact"/>
        </w:trPr>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平安银行股份有限公司－东方红睿轩三年定期开放灵活配置混合型证券投资基金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75" w:right="0"/>
              <w:jc w:val="left"/>
              <w:rPr>
                <w:rFonts w:ascii="Times New Roman" w:hAnsi="Times New Roman" w:cs="Times New Roman" w:eastAsia="Times New Roman" w:hint="default"/>
                <w:sz w:val="18"/>
                <w:szCs w:val="18"/>
              </w:rPr>
            </w:pPr>
            <w:r>
              <w:rPr>
                <w:rFonts w:ascii="Times New Roman"/>
                <w:sz w:val="18"/>
              </w:rPr>
              <w:t>22,512,799</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22,512,799</w:t>
            </w:r>
          </w:p>
        </w:tc>
      </w:tr>
      <w:tr>
        <w:trPr>
          <w:trHeight w:val="1210" w:hRule="exact"/>
        </w:trPr>
        <w:tc>
          <w:tcPr>
            <w:tcW w:w="34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上述股东之间关联关系或一致行动的说明</w:t>
            </w:r>
          </w:p>
        </w:tc>
        <w:tc>
          <w:tcPr>
            <w:tcW w:w="70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31"/>
              <w:jc w:val="both"/>
              <w:rPr>
                <w:rFonts w:ascii="宋体" w:hAnsi="宋体" w:cs="宋体" w:eastAsia="宋体" w:hint="default"/>
                <w:sz w:val="18"/>
                <w:szCs w:val="18"/>
              </w:rPr>
            </w:pPr>
            <w:r>
              <w:rPr>
                <w:rFonts w:ascii="宋体" w:hAnsi="宋体" w:cs="宋体" w:eastAsia="宋体" w:hint="default"/>
                <w:sz w:val="18"/>
                <w:szCs w:val="18"/>
              </w:rPr>
              <w:t>中国工商银行股份有限公司－东方红产业升级灵活配置混合型证券投资基金、招商银行股 份有限公司－东方红睿泽三年定期开放灵活配置混合型证券投资基金与平安银行股份有限 公司－东方红睿轩三年定期开放灵活配置混合型证券投资基金均为上海东方证券资产管理 有限公司管理。未知其他股东之间是否存在关联关系，也未知其他股东之间是否属于《上 市公司股东持股变动信息披露管理办法》中规定的一致行动人</w:t>
            </w:r>
          </w:p>
        </w:tc>
      </w:tr>
      <w:tr>
        <w:trPr>
          <w:trHeight w:val="250" w:hRule="exact"/>
        </w:trPr>
        <w:tc>
          <w:tcPr>
            <w:tcW w:w="34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上述股东参与融资融券业务情况说明</w:t>
            </w:r>
          </w:p>
        </w:tc>
        <w:tc>
          <w:tcPr>
            <w:tcW w:w="70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中南城市建设投资有限公司参与融资融券业务</w:t>
            </w:r>
          </w:p>
        </w:tc>
      </w:tr>
    </w:tbl>
    <w:p>
      <w:pPr>
        <w:spacing w:before="50"/>
        <w:ind w:left="53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名无限售条件普通股股东在报告期内未进行约定购回交易。</w:t>
      </w:r>
    </w:p>
    <w:p>
      <w:pPr>
        <w:spacing w:line="369" w:lineRule="auto" w:before="157"/>
        <w:ind w:left="532" w:right="8594" w:firstLine="0"/>
        <w:jc w:val="left"/>
        <w:rPr>
          <w:rFonts w:ascii="宋体" w:hAnsi="宋体" w:cs="宋体" w:eastAsia="宋体" w:hint="default"/>
          <w:sz w:val="18"/>
          <w:szCs w:val="18"/>
        </w:rPr>
      </w:pPr>
      <w:bookmarkStart w:name="2、公司控股股东情况" w:id="114"/>
      <w:bookmarkEnd w:id="1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18"/>
          <w:szCs w:val="18"/>
        </w:rPr>
        <w:t>控股股东性质：自然人控股 控股股东类型：法人</w:t>
      </w:r>
    </w:p>
    <w:tbl>
      <w:tblPr>
        <w:tblW w:w="0" w:type="auto"/>
        <w:jc w:val="left"/>
        <w:tblInd w:w="529" w:type="dxa"/>
        <w:tblLayout w:type="fixed"/>
        <w:tblCellMar>
          <w:top w:w="0" w:type="dxa"/>
          <w:left w:w="0" w:type="dxa"/>
          <w:bottom w:w="0" w:type="dxa"/>
          <w:right w:w="0" w:type="dxa"/>
        </w:tblCellMar>
        <w:tblLook w:val="01E0"/>
      </w:tblPr>
      <w:tblGrid>
        <w:gridCol w:w="2694"/>
        <w:gridCol w:w="1984"/>
        <w:gridCol w:w="1701"/>
        <w:gridCol w:w="1418"/>
        <w:gridCol w:w="1770"/>
      </w:tblGrid>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0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2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陈锦石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76987740X</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投资</w:t>
            </w:r>
          </w:p>
        </w:tc>
      </w:tr>
    </w:tbl>
    <w:p>
      <w:pPr>
        <w:spacing w:after="0" w:line="240" w:lineRule="auto"/>
        <w:jc w:val="center"/>
        <w:rPr>
          <w:rFonts w:ascii="宋体" w:hAnsi="宋体" w:cs="宋体" w:eastAsia="宋体" w:hint="default"/>
          <w:sz w:val="18"/>
          <w:szCs w:val="18"/>
        </w:rPr>
        <w:sectPr>
          <w:footerReference w:type="default" r:id="rId24"/>
          <w:pgSz w:w="11910" w:h="16840"/>
          <w:pgMar w:footer="978" w:header="0" w:top="1100" w:bottom="1160" w:left="600" w:right="0"/>
          <w:pgNumType w:start="60"/>
        </w:sectPr>
      </w:pPr>
    </w:p>
    <w:p>
      <w:pPr>
        <w:spacing w:line="240" w:lineRule="auto" w:before="3"/>
        <w:rPr>
          <w:rFonts w:ascii="宋体" w:hAnsi="宋体" w:cs="宋体" w:eastAsia="宋体" w:hint="default"/>
          <w:sz w:val="24"/>
          <w:szCs w:val="24"/>
        </w:rPr>
      </w:pPr>
    </w:p>
    <w:p>
      <w:pPr>
        <w:spacing w:line="504" w:lineRule="exact"/>
        <w:ind w:left="104" w:right="0" w:firstLine="0"/>
        <w:rPr>
          <w:rFonts w:ascii="宋体" w:hAnsi="宋体" w:cs="宋体" w:eastAsia="宋体" w:hint="default"/>
          <w:sz w:val="20"/>
          <w:szCs w:val="20"/>
        </w:rPr>
      </w:pPr>
      <w:bookmarkStart w:name="第七节 董事、监事、高级管理人员和员工情况" w:id="115"/>
      <w:bookmarkEnd w:id="115"/>
      <w:r>
        <w:rPr/>
      </w:r>
      <w:r>
        <w:rPr>
          <w:rFonts w:ascii="宋体" w:hAnsi="宋体" w:cs="宋体" w:eastAsia="宋体" w:hint="default"/>
          <w:position w:val="-9"/>
          <w:sz w:val="20"/>
          <w:szCs w:val="20"/>
        </w:rPr>
        <w:pict>
          <v:group style="width:479.35pt;height:25.25pt;mso-position-horizontal-relative:char;mso-position-vertical-relative:line" coordorigin="0,0" coordsize="9587,505">
            <v:group style="position:absolute;left:5;top:10;width:9577;height:2" coordorigin="5,10" coordsize="9577,2">
              <v:shape style="position:absolute;left:5;top:10;width:9577;height:2" coordorigin="5,10" coordsize="9577,0" path="m5,10l9581,10e" filled="false" stroked="true" strokeweight=".48pt" strokecolor="#000000">
                <v:path arrowok="t"/>
              </v:shape>
            </v:group>
            <v:group style="position:absolute;left:5;top:500;width:9577;height:2" coordorigin="5,500" coordsize="9577,2">
              <v:shape style="position:absolute;left:5;top:500;width:9577;height:2" coordorigin="5,500" coordsize="9577,0" path="m5,500l9581,500e" filled="false" stroked="true" strokeweight=".48pt" strokecolor="#000000">
                <v:path arrowok="t"/>
              </v:shape>
            </v:group>
            <v:group style="position:absolute;left:10;top:5;width:2;height:490" coordorigin="10,5" coordsize="2,490">
              <v:shape style="position:absolute;left:10;top:5;width:2;height:490" coordorigin="10,5" coordsize="0,490" path="m10,5l10,495e" filled="false" stroked="true" strokeweight=".48pt" strokecolor="#000000">
                <v:path arrowok="t"/>
              </v:shape>
            </v:group>
            <v:group style="position:absolute;left:2704;top:5;width:2;height:490" coordorigin="2704,5" coordsize="2,490">
              <v:shape style="position:absolute;left:2704;top:5;width:2;height:490" coordorigin="2704,5" coordsize="0,490" path="m2704,5l2704,495e" filled="false" stroked="true" strokeweight=".48pt" strokecolor="#000000">
                <v:path arrowok="t"/>
              </v:shape>
            </v:group>
            <v:group style="position:absolute;left:9577;top:5;width:2;height:490" coordorigin="9577,5" coordsize="2,490">
              <v:shape style="position:absolute;left:9577;top:5;width:2;height:490" coordorigin="9577,5" coordsize="0,490" path="m9577,5l9577,495e" filled="false" stroked="true" strokeweight=".48pt" strokecolor="#000000">
                <v:path arrowok="t"/>
              </v:shape>
              <v:shape style="position:absolute;left:10;top:10;width:2694;height:490" type="#_x0000_t202" filled="false" stroked="false">
                <v:textbox inset="0,0,0,0">
                  <w:txbxContent>
                    <w:p>
                      <w:pPr>
                        <w:spacing w:line="240" w:lineRule="exact" w:before="5"/>
                        <w:ind w:left="27" w:right="144" w:firstLine="0"/>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xbxContent>
                </v:textbox>
                <w10:wrap type="none"/>
              </v:shape>
              <v:shape style="position:absolute;left:2704;top:10;width:6873;height:490" type="#_x0000_t202" filled="false" stroked="false">
                <v:textbox inset="0,0,0,0">
                  <w:txbxContent>
                    <w:p>
                      <w:pPr>
                        <w:spacing w:line="240" w:lineRule="exact" w:before="5"/>
                        <w:ind w:left="28" w:right="26" w:firstLine="0"/>
                        <w:jc w:val="left"/>
                        <w:rPr>
                          <w:rFonts w:ascii="宋体" w:hAnsi="宋体" w:cs="宋体" w:eastAsia="宋体" w:hint="default"/>
                          <w:sz w:val="18"/>
                          <w:szCs w:val="18"/>
                        </w:rPr>
                      </w:pPr>
                      <w:r>
                        <w:rPr>
                          <w:rFonts w:ascii="宋体" w:hAnsi="宋体" w:cs="宋体" w:eastAsia="宋体" w:hint="default"/>
                          <w:spacing w:val="-1"/>
                          <w:sz w:val="18"/>
                          <w:szCs w:val="18"/>
                        </w:rPr>
                        <w:t>报告期末，中南城市建设投资有限公司持有江苏哈工智能机器人股份有限公司（证券简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称：哈工智能，证券代码：</w:t>
                      </w:r>
                      <w:r>
                        <w:rPr>
                          <w:rFonts w:ascii="Times New Roman" w:hAnsi="Times New Roman" w:cs="Times New Roman" w:eastAsia="Times New Roman" w:hint="default"/>
                          <w:sz w:val="18"/>
                          <w:szCs w:val="18"/>
                        </w:rPr>
                        <w:t>000584.SZ</w:t>
                      </w:r>
                      <w:r>
                        <w:rPr>
                          <w:rFonts w:ascii="宋体" w:hAnsi="宋体" w:cs="宋体" w:eastAsia="宋体" w:hint="default"/>
                          <w:sz w:val="18"/>
                          <w:szCs w:val="18"/>
                        </w:rPr>
                        <w:t>）</w:t>
                      </w:r>
                      <w:r>
                        <w:rPr>
                          <w:rFonts w:ascii="Times New Roman" w:hAnsi="Times New Roman" w:cs="Times New Roman" w:eastAsia="Times New Roman" w:hint="default"/>
                          <w:sz w:val="18"/>
                          <w:szCs w:val="18"/>
                        </w:rPr>
                        <w:t>22,075,050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w:t>
                      </w:r>
                    </w:p>
                  </w:txbxContent>
                </v:textbox>
                <w10:wrap type="none"/>
              </v:shape>
            </v:group>
          </v:group>
        </w:pict>
      </w:r>
      <w:r>
        <w:rPr>
          <w:rFonts w:ascii="宋体" w:hAnsi="宋体" w:cs="宋体" w:eastAsia="宋体" w:hint="default"/>
          <w:position w:val="-9"/>
          <w:sz w:val="20"/>
          <w:szCs w:val="20"/>
        </w:rPr>
      </w:r>
    </w:p>
    <w:p>
      <w:pPr>
        <w:spacing w:before="52"/>
        <w:ind w:left="112" w:right="1094" w:firstLine="0"/>
        <w:jc w:val="left"/>
        <w:rPr>
          <w:rFonts w:ascii="宋体" w:hAnsi="宋体" w:cs="宋体" w:eastAsia="宋体" w:hint="default"/>
          <w:sz w:val="18"/>
          <w:szCs w:val="18"/>
        </w:rPr>
      </w:pPr>
      <w:r>
        <w:rPr>
          <w:rFonts w:ascii="宋体" w:hAnsi="宋体" w:cs="宋体" w:eastAsia="宋体" w:hint="default"/>
          <w:sz w:val="18"/>
          <w:szCs w:val="18"/>
        </w:rPr>
        <w:t>控股股东报告期内未发生变更。</w:t>
      </w:r>
    </w:p>
    <w:p>
      <w:pPr>
        <w:spacing w:line="240" w:lineRule="auto" w:before="1"/>
        <w:rPr>
          <w:rFonts w:ascii="宋体" w:hAnsi="宋体" w:cs="宋体" w:eastAsia="宋体" w:hint="default"/>
          <w:sz w:val="13"/>
          <w:szCs w:val="13"/>
        </w:rPr>
      </w:pPr>
    </w:p>
    <w:p>
      <w:pPr>
        <w:spacing w:line="367" w:lineRule="auto" w:before="0"/>
        <w:ind w:left="112" w:right="7486" w:firstLine="0"/>
        <w:jc w:val="left"/>
        <w:rPr>
          <w:rFonts w:ascii="宋体" w:hAnsi="宋体" w:cs="宋体" w:eastAsia="宋体" w:hint="default"/>
          <w:sz w:val="18"/>
          <w:szCs w:val="18"/>
        </w:rPr>
      </w:pPr>
      <w:bookmarkStart w:name="3、公司实际控制人及其一致行动人" w:id="116"/>
      <w:bookmarkEnd w:id="1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b/>
          <w:bCs/>
          <w:w w:val="99"/>
          <w:sz w:val="21"/>
          <w:szCs w:val="21"/>
        </w:rPr>
        <w:t> </w:t>
      </w:r>
      <w:r>
        <w:rPr>
          <w:rFonts w:ascii="宋体" w:hAnsi="宋体" w:cs="宋体" w:eastAsia="宋体" w:hint="default"/>
          <w:sz w:val="18"/>
          <w:szCs w:val="18"/>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261"/>
        <w:gridCol w:w="1559"/>
        <w:gridCol w:w="1559"/>
        <w:gridCol w:w="3188"/>
      </w:tblGrid>
      <w:tr>
        <w:trPr>
          <w:trHeight w:val="32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陈锦石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21"/>
              <w:jc w:val="left"/>
              <w:rPr>
                <w:rFonts w:ascii="宋体" w:hAnsi="宋体" w:cs="宋体" w:eastAsia="宋体" w:hint="default"/>
                <w:sz w:val="18"/>
                <w:szCs w:val="18"/>
              </w:rPr>
            </w:pPr>
            <w:r>
              <w:rPr>
                <w:rFonts w:ascii="宋体" w:hAnsi="宋体" w:cs="宋体" w:eastAsia="宋体" w:hint="default"/>
                <w:spacing w:val="-2"/>
                <w:sz w:val="18"/>
                <w:szCs w:val="18"/>
              </w:rPr>
              <w:t>中南控股集团有限公司董事长、中南城市建设投资有限公司董事长、江苏中南建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设集团股份有限公司董事长、总经理。</w:t>
            </w:r>
          </w:p>
        </w:tc>
      </w:tr>
      <w:tr>
        <w:trPr>
          <w:trHeight w:val="32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60" w:lineRule="auto" w:before="61"/>
        <w:ind w:left="112" w:right="4248" w:firstLine="0"/>
        <w:jc w:val="left"/>
        <w:rPr>
          <w:rFonts w:ascii="宋体" w:hAnsi="宋体" w:cs="宋体" w:eastAsia="宋体" w:hint="default"/>
          <w:sz w:val="18"/>
          <w:szCs w:val="18"/>
        </w:rPr>
      </w:pPr>
      <w:r>
        <w:rPr>
          <w:rFonts w:ascii="宋体" w:hAnsi="宋体" w:cs="宋体" w:eastAsia="宋体" w:hint="default"/>
          <w:sz w:val="18"/>
          <w:szCs w:val="18"/>
        </w:rPr>
        <w:t>公司报告期实际控制人未发生变更。 公司与实际控制人之间的产权及控制关系的方框图</w:t>
      </w:r>
    </w:p>
    <w:p>
      <w:pPr>
        <w:spacing w:line="240" w:lineRule="auto" w:before="8"/>
        <w:rPr>
          <w:rFonts w:ascii="宋体" w:hAnsi="宋体" w:cs="宋体" w:eastAsia="宋体" w:hint="default"/>
          <w:sz w:val="20"/>
          <w:szCs w:val="20"/>
        </w:rPr>
      </w:pPr>
    </w:p>
    <w:p>
      <w:pPr>
        <w:spacing w:line="2617" w:lineRule="exact"/>
        <w:ind w:left="3129"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2291885" cy="166211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5" cstate="print"/>
                    <a:stretch>
                      <a:fillRect/>
                    </a:stretch>
                  </pic:blipFill>
                  <pic:spPr>
                    <a:xfrm>
                      <a:off x="0" y="0"/>
                      <a:ext cx="2291885" cy="1662112"/>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7"/>
        <w:rPr>
          <w:rFonts w:ascii="宋体" w:hAnsi="宋体" w:cs="宋体" w:eastAsia="宋体" w:hint="default"/>
          <w:sz w:val="23"/>
          <w:szCs w:val="23"/>
        </w:rPr>
      </w:pPr>
    </w:p>
    <w:p>
      <w:pPr>
        <w:spacing w:before="0"/>
        <w:ind w:left="112" w:right="1094"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spacing w:before="0"/>
        <w:ind w:left="112" w:right="1094" w:firstLine="0"/>
        <w:jc w:val="left"/>
        <w:rPr>
          <w:rFonts w:ascii="宋体" w:hAnsi="宋体" w:cs="宋体" w:eastAsia="宋体" w:hint="default"/>
          <w:sz w:val="21"/>
          <w:szCs w:val="21"/>
        </w:rPr>
      </w:pPr>
      <w:bookmarkStart w:name="4、其他持股在10%以上的法人股东：不适用" w:id="117"/>
      <w:bookmarkEnd w:id="11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以上的法人股东：不适用</w:t>
      </w:r>
      <w:r>
        <w:rPr>
          <w:rFonts w:ascii="宋体" w:hAnsi="宋体" w:cs="宋体" w:eastAsia="宋体" w:hint="default"/>
          <w:sz w:val="21"/>
          <w:szCs w:val="21"/>
        </w:rPr>
      </w:r>
    </w:p>
    <w:p>
      <w:pPr>
        <w:spacing w:before="141"/>
        <w:ind w:left="112" w:right="1094" w:firstLine="0"/>
        <w:jc w:val="left"/>
        <w:rPr>
          <w:rFonts w:ascii="宋体" w:hAnsi="宋体" w:cs="宋体" w:eastAsia="宋体" w:hint="default"/>
          <w:sz w:val="21"/>
          <w:szCs w:val="21"/>
        </w:rPr>
      </w:pPr>
      <w:bookmarkStart w:name="5、控股股东、实际控制人、重组方及其他承诺主体股份限制减持情况：不适用" w:id="118"/>
      <w:bookmarkEnd w:id="11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、控股股东、实际控制人、重组方及其他承诺主体股份限制减持情况：不适用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78" w:top="1100" w:bottom="1160" w:left="1020" w:right="0"/>
        </w:sectPr>
      </w:pPr>
    </w:p>
    <w:p>
      <w:pPr>
        <w:spacing w:line="240" w:lineRule="auto" w:before="9"/>
        <w:rPr>
          <w:rFonts w:ascii="宋体" w:hAnsi="宋体" w:cs="宋体" w:eastAsia="宋体" w:hint="default"/>
          <w:b/>
          <w:bCs/>
          <w:sz w:val="28"/>
          <w:szCs w:val="28"/>
        </w:rPr>
      </w:pPr>
    </w:p>
    <w:p>
      <w:pPr>
        <w:pStyle w:val="Heading1"/>
        <w:spacing w:line="240" w:lineRule="auto"/>
        <w:ind w:left="1883" w:right="0"/>
        <w:jc w:val="left"/>
        <w:rPr>
          <w:b w:val="0"/>
          <w:bCs w:val="0"/>
        </w:rPr>
      </w:pPr>
      <w:bookmarkStart w:name="_bookmark6" w:id="119"/>
      <w:bookmarkEnd w:id="119"/>
      <w:r>
        <w:rPr>
          <w:b w:val="0"/>
          <w:bCs w:val="0"/>
        </w:rPr>
      </w:r>
      <w:r>
        <w:rPr/>
        <w:t>第七节</w:t>
      </w:r>
      <w:r>
        <w:rPr>
          <w:spacing w:val="-17"/>
        </w:rPr>
        <w:t> </w:t>
      </w:r>
      <w:r>
        <w:rPr/>
        <w:t>董事、监事、高级管理人员和员工情况</w:t>
      </w:r>
      <w:r>
        <w:rPr>
          <w:b w:val="0"/>
          <w:bCs w:val="0"/>
        </w:rPr>
      </w:r>
    </w:p>
    <w:p>
      <w:pPr>
        <w:pStyle w:val="Heading2"/>
        <w:spacing w:line="240" w:lineRule="auto" w:before="234"/>
        <w:ind w:left="352" w:right="0"/>
        <w:jc w:val="left"/>
        <w:rPr>
          <w:rFonts w:ascii="宋体" w:hAnsi="宋体" w:cs="宋体" w:eastAsia="宋体" w:hint="default"/>
          <w:b w:val="0"/>
          <w:bCs w:val="0"/>
        </w:rPr>
      </w:pPr>
      <w:bookmarkStart w:name="一、董事、监事和高级管理人员持股变动" w:id="120"/>
      <w:bookmarkEnd w:id="120"/>
      <w:r>
        <w:rPr>
          <w:b w:val="0"/>
          <w:bCs w:val="0"/>
        </w:rPr>
      </w:r>
      <w:r>
        <w:rPr>
          <w:rFonts w:ascii="宋体" w:hAnsi="宋体" w:cs="宋体" w:eastAsia="宋体" w:hint="default"/>
        </w:rPr>
        <w:t>一、董事、监事和高级管理人员持股变动</w:t>
      </w:r>
      <w:r>
        <w:rPr>
          <w:rFonts w:ascii="宋体" w:hAnsi="宋体" w:cs="宋体" w:eastAsia="宋体" w:hint="default"/>
          <w:b w:val="0"/>
          <w:bCs w:val="0"/>
        </w:rPr>
      </w:r>
    </w:p>
    <w:p>
      <w:pPr>
        <w:spacing w:line="240" w:lineRule="auto" w:before="11"/>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781"/>
        <w:gridCol w:w="779"/>
        <w:gridCol w:w="567"/>
        <w:gridCol w:w="425"/>
        <w:gridCol w:w="425"/>
        <w:gridCol w:w="1347"/>
        <w:gridCol w:w="1276"/>
        <w:gridCol w:w="992"/>
        <w:gridCol w:w="851"/>
        <w:gridCol w:w="850"/>
        <w:gridCol w:w="851"/>
        <w:gridCol w:w="992"/>
      </w:tblGrid>
      <w:tr>
        <w:trPr>
          <w:trHeight w:val="490" w:hRule="exact"/>
        </w:trPr>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99"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
              <w:jc w:val="right"/>
              <w:rPr>
                <w:rFonts w:ascii="宋体" w:hAnsi="宋体" w:cs="宋体" w:eastAsia="宋体" w:hint="default"/>
                <w:sz w:val="18"/>
                <w:szCs w:val="18"/>
              </w:rPr>
            </w:pPr>
            <w:r>
              <w:rPr>
                <w:rFonts w:ascii="宋体" w:hAnsi="宋体" w:cs="宋体" w:eastAsia="宋体" w:hint="default"/>
                <w:sz w:val="18"/>
                <w:szCs w:val="18"/>
              </w:rPr>
              <w:t>年龄</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6"/>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right"/>
              <w:rPr>
                <w:rFonts w:ascii="宋体" w:hAnsi="宋体" w:cs="宋体" w:eastAsia="宋体" w:hint="default"/>
                <w:sz w:val="18"/>
                <w:szCs w:val="18"/>
              </w:rPr>
            </w:pPr>
            <w:r>
              <w:rPr>
                <w:rFonts w:ascii="宋体" w:hAnsi="宋体" w:cs="宋体" w:eastAsia="宋体" w:hint="default"/>
                <w:sz w:val="18"/>
                <w:szCs w:val="18"/>
              </w:rPr>
              <w:t>任期终止日期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11" w:right="20" w:hanging="28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年初持 股数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8" w:right="60" w:hanging="180"/>
              <w:jc w:val="left"/>
              <w:rPr>
                <w:rFonts w:ascii="宋体" w:hAnsi="宋体" w:cs="宋体" w:eastAsia="宋体" w:hint="default"/>
                <w:sz w:val="18"/>
                <w:szCs w:val="18"/>
              </w:rPr>
            </w:pPr>
            <w:r>
              <w:rPr>
                <w:rFonts w:ascii="宋体" w:hAnsi="宋体" w:cs="宋体" w:eastAsia="宋体" w:hint="default"/>
                <w:sz w:val="18"/>
                <w:szCs w:val="18"/>
              </w:rPr>
              <w:t>本期增持 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40" w:right="58" w:hanging="180"/>
              <w:jc w:val="left"/>
              <w:rPr>
                <w:rFonts w:ascii="宋体" w:hAnsi="宋体" w:cs="宋体" w:eastAsia="宋体" w:hint="default"/>
                <w:sz w:val="18"/>
                <w:szCs w:val="18"/>
              </w:rPr>
            </w:pPr>
            <w:r>
              <w:rPr>
                <w:rFonts w:ascii="宋体" w:hAnsi="宋体" w:cs="宋体" w:eastAsia="宋体" w:hint="default"/>
                <w:sz w:val="18"/>
                <w:szCs w:val="18"/>
              </w:rPr>
              <w:t>本期减持 股数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59" w:right="59"/>
              <w:jc w:val="left"/>
              <w:rPr>
                <w:rFonts w:ascii="宋体" w:hAnsi="宋体" w:cs="宋体" w:eastAsia="宋体" w:hint="default"/>
                <w:sz w:val="18"/>
                <w:szCs w:val="18"/>
              </w:rPr>
            </w:pPr>
            <w:r>
              <w:rPr>
                <w:rFonts w:ascii="宋体" w:hAnsi="宋体" w:cs="宋体" w:eastAsia="宋体" w:hint="default"/>
                <w:sz w:val="18"/>
                <w:szCs w:val="18"/>
              </w:rPr>
              <w:t>其他增减 变动股数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10" w:right="22" w:hanging="28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年末持 股数</w:t>
            </w:r>
          </w:p>
        </w:tc>
      </w:tr>
      <w:tr>
        <w:trPr>
          <w:trHeight w:val="490" w:hRule="exact"/>
        </w:trPr>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3"/>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35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6"/>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2020</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13,247,397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13,247,397</w:t>
            </w:r>
          </w:p>
        </w:tc>
      </w:tr>
      <w:tr>
        <w:trPr>
          <w:trHeight w:val="730" w:hRule="exact"/>
        </w:trPr>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3"/>
              <w:jc w:val="both"/>
              <w:rPr>
                <w:rFonts w:ascii="宋体" w:hAnsi="宋体" w:cs="宋体" w:eastAsia="宋体" w:hint="default"/>
                <w:sz w:val="18"/>
                <w:szCs w:val="18"/>
              </w:rPr>
            </w:pPr>
            <w:r>
              <w:rPr>
                <w:rFonts w:ascii="宋体" w:hAnsi="宋体" w:cs="宋体" w:eastAsia="宋体" w:hint="default"/>
                <w:sz w:val="18"/>
                <w:szCs w:val="18"/>
              </w:rPr>
              <w:t>董事、副 总经理、 财务总监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16"/>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18</w:t>
            </w:r>
            <w:r>
              <w:rPr>
                <w:rFonts w:ascii="宋体" w:hAnsi="宋体" w:cs="宋体" w:eastAsia="宋体" w:hint="default"/>
                <w:spacing w:val="-7"/>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46"/>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2020</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2,640,000</w:t>
            </w:r>
          </w:p>
        </w:tc>
      </w:tr>
      <w:tr>
        <w:trPr>
          <w:trHeight w:val="490" w:hRule="exact"/>
        </w:trPr>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梁洁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3" w:right="203"/>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z w:val="18"/>
              </w:rPr>
              <w:t>43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16"/>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06</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27</w:t>
            </w:r>
            <w:r>
              <w:rPr>
                <w:rFonts w:ascii="宋体" w:hAnsi="宋体" w:cs="宋体" w:eastAsia="宋体" w:hint="default"/>
                <w:spacing w:val="-7"/>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6"/>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2020</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z w:val="18"/>
              </w:rPr>
              <w:t>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z w:val="18"/>
              </w:rPr>
              <w:t>1</w:t>
            </w:r>
          </w:p>
        </w:tc>
      </w:tr>
      <w:tr>
        <w:trPr>
          <w:trHeight w:val="322" w:hRule="exact"/>
        </w:trPr>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b/>
                <w:spacing w:val="-1"/>
                <w:sz w:val="18"/>
              </w:rPr>
              <w:t>13,247,397</w:t>
            </w:r>
            <w:r>
              <w:rPr>
                <w:rFonts w:ascii="Times New Roman"/>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b/>
                <w:spacing w:val="-1"/>
                <w:sz w:val="18"/>
              </w:rPr>
              <w:t>2,640,001</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b/>
                <w:spacing w:val="-1"/>
                <w:sz w:val="18"/>
              </w:rPr>
              <w:t>15,887,398</w:t>
            </w:r>
            <w:r>
              <w:rPr>
                <w:rFonts w:ascii="Times New Roman"/>
                <w:spacing w:val="-1"/>
                <w:sz w:val="18"/>
              </w:rPr>
            </w:r>
          </w:p>
        </w:tc>
      </w:tr>
    </w:tbl>
    <w:p>
      <w:pPr>
        <w:pStyle w:val="Heading2"/>
        <w:spacing w:line="240" w:lineRule="auto" w:before="83"/>
        <w:ind w:left="352" w:right="0"/>
        <w:jc w:val="left"/>
        <w:rPr>
          <w:rFonts w:ascii="宋体" w:hAnsi="宋体" w:cs="宋体" w:eastAsia="宋体" w:hint="default"/>
          <w:b w:val="0"/>
          <w:bCs w:val="0"/>
        </w:rPr>
      </w:pPr>
      <w:bookmarkStart w:name="二、公司董事、监事、高级管理人员变动情况" w:id="121"/>
      <w:bookmarkEnd w:id="121"/>
      <w:r>
        <w:rPr>
          <w:b w:val="0"/>
          <w:bCs w:val="0"/>
        </w:rPr>
      </w:r>
      <w:r>
        <w:rPr>
          <w:rFonts w:ascii="宋体" w:hAnsi="宋体" w:cs="宋体" w:eastAsia="宋体" w:hint="default"/>
        </w:rPr>
        <w:t>二、公司董事、监事、高级管理人员变动情况</w:t>
      </w:r>
      <w:r>
        <w:rPr>
          <w:rFonts w:ascii="宋体" w:hAnsi="宋体" w:cs="宋体" w:eastAsia="宋体" w:hint="default"/>
          <w:b w:val="0"/>
          <w:bCs w:val="0"/>
        </w:rPr>
      </w:r>
    </w:p>
    <w:p>
      <w:pPr>
        <w:spacing w:line="240" w:lineRule="auto" w:before="11"/>
        <w:rPr>
          <w:rFonts w:ascii="宋体" w:hAnsi="宋体" w:cs="宋体" w:eastAsia="宋体" w:hint="default"/>
          <w:b/>
          <w:bCs/>
          <w:sz w:val="11"/>
          <w:szCs w:val="11"/>
        </w:rPr>
      </w:pPr>
    </w:p>
    <w:tbl>
      <w:tblPr>
        <w:tblW w:w="0" w:type="auto"/>
        <w:jc w:val="left"/>
        <w:tblInd w:w="384" w:type="dxa"/>
        <w:tblLayout w:type="fixed"/>
        <w:tblCellMar>
          <w:top w:w="0" w:type="dxa"/>
          <w:left w:w="0" w:type="dxa"/>
          <w:bottom w:w="0" w:type="dxa"/>
          <w:right w:w="0" w:type="dxa"/>
        </w:tblCellMar>
        <w:tblLook w:val="01E0"/>
      </w:tblPr>
      <w:tblGrid>
        <w:gridCol w:w="1560"/>
        <w:gridCol w:w="2409"/>
        <w:gridCol w:w="1276"/>
        <w:gridCol w:w="1843"/>
        <w:gridCol w:w="2479"/>
      </w:tblGrid>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4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陆忠亮</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张作学</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柳方</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当选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柏利忠</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辛琦</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董事、副总经理、财务总监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董事会聘任财务总监</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鲁贵卿</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原副董事长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原董事、副总经理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李若山</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孙三友</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原董事、财务总监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罗俊</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张作学</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pStyle w:val="Heading2"/>
        <w:spacing w:line="240" w:lineRule="auto" w:before="83"/>
        <w:ind w:left="352" w:right="0"/>
        <w:jc w:val="left"/>
        <w:rPr>
          <w:rFonts w:ascii="宋体" w:hAnsi="宋体" w:cs="宋体" w:eastAsia="宋体" w:hint="default"/>
          <w:b w:val="0"/>
          <w:bCs w:val="0"/>
        </w:rPr>
      </w:pPr>
      <w:bookmarkStart w:name="三、董事、监事、高级管理人员任职情况" w:id="122"/>
      <w:bookmarkEnd w:id="122"/>
      <w:r>
        <w:rPr>
          <w:b w:val="0"/>
          <w:bCs w:val="0"/>
        </w:rPr>
      </w:r>
      <w:r>
        <w:rPr>
          <w:rFonts w:ascii="宋体" w:hAnsi="宋体" w:cs="宋体" w:eastAsia="宋体" w:hint="default"/>
        </w:rPr>
        <w:t>三、董事、监事、高级管理人员任职情况</w:t>
      </w:r>
      <w:r>
        <w:rPr>
          <w:rFonts w:ascii="宋体" w:hAnsi="宋体" w:cs="宋体" w:eastAsia="宋体" w:hint="default"/>
          <w:b w:val="0"/>
          <w:bCs w:val="0"/>
        </w:rPr>
      </w:r>
    </w:p>
    <w:p>
      <w:pPr>
        <w:spacing w:line="300" w:lineRule="auto" w:before="166"/>
        <w:ind w:left="352" w:right="0" w:firstLine="420"/>
        <w:jc w:val="left"/>
        <w:rPr>
          <w:rFonts w:ascii="宋体" w:hAnsi="宋体" w:cs="宋体" w:eastAsia="宋体" w:hint="default"/>
          <w:sz w:val="18"/>
          <w:szCs w:val="18"/>
        </w:rPr>
      </w:pPr>
      <w:r>
        <w:rPr>
          <w:rFonts w:ascii="宋体" w:hAnsi="宋体" w:cs="宋体" w:eastAsia="宋体" w:hint="default"/>
          <w:sz w:val="18"/>
          <w:szCs w:val="18"/>
        </w:rPr>
        <w:t>陈锦石，男，</w:t>
      </w:r>
      <w:r>
        <w:rPr>
          <w:rFonts w:ascii="Times New Roman" w:hAnsi="Times New Roman" w:cs="Times New Roman" w:eastAsia="Times New Roman" w:hint="default"/>
          <w:sz w:val="18"/>
          <w:szCs w:val="18"/>
        </w:rPr>
        <w:t>1962</w:t>
      </w:r>
      <w:r>
        <w:rPr>
          <w:rFonts w:ascii="宋体" w:hAnsi="宋体" w:cs="宋体" w:eastAsia="宋体" w:hint="default"/>
          <w:sz w:val="18"/>
          <w:szCs w:val="18"/>
        </w:rPr>
        <w:t>年出生，复旦大学</w:t>
      </w:r>
      <w:r>
        <w:rPr>
          <w:rFonts w:ascii="Times New Roman" w:hAnsi="Times New Roman" w:cs="Times New Roman" w:eastAsia="Times New Roman" w:hint="default"/>
          <w:sz w:val="18"/>
          <w:szCs w:val="18"/>
        </w:rPr>
        <w:t>EMBA</w:t>
      </w:r>
      <w:r>
        <w:rPr>
          <w:rFonts w:ascii="宋体" w:hAnsi="宋体" w:cs="宋体" w:eastAsia="宋体" w:hint="default"/>
          <w:sz w:val="18"/>
          <w:szCs w:val="18"/>
        </w:rPr>
        <w:t>，香港城市大学</w:t>
      </w:r>
      <w:r>
        <w:rPr>
          <w:rFonts w:ascii="Times New Roman" w:hAnsi="Times New Roman" w:cs="Times New Roman" w:eastAsia="Times New Roman" w:hint="default"/>
          <w:sz w:val="18"/>
          <w:szCs w:val="18"/>
        </w:rPr>
        <w:t>DBA</w:t>
      </w:r>
      <w:r>
        <w:rPr>
          <w:rFonts w:ascii="宋体" w:hAnsi="宋体" w:cs="宋体" w:eastAsia="宋体" w:hint="default"/>
          <w:sz w:val="18"/>
          <w:szCs w:val="18"/>
        </w:rPr>
        <w:t>，东南大学兼职教授，高级工程师，第十二届、十三 </w:t>
      </w:r>
      <w:r>
        <w:rPr>
          <w:rFonts w:ascii="宋体" w:hAnsi="宋体" w:cs="宋体" w:eastAsia="宋体" w:hint="default"/>
          <w:spacing w:val="-2"/>
          <w:sz w:val="18"/>
          <w:szCs w:val="18"/>
        </w:rPr>
        <w:t>届全国人大代表。曾任中南控股集团有限公司总经理、中南房地产业有限公司总经理。</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月起任公司董事长、总经理，</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月起任董事会战略委员会主任委员、提名委员会委员、薪酬与考核委员会委员。目前还任中南控股集团有限公司董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事局主席、中南城市建设投资有限公司董事长、第七届中房协产业协作会副会长。</w:t>
      </w:r>
    </w:p>
    <w:p>
      <w:pPr>
        <w:spacing w:line="300" w:lineRule="auto" w:before="31"/>
        <w:ind w:left="352" w:right="1132" w:firstLine="482"/>
        <w:jc w:val="both"/>
        <w:rPr>
          <w:rFonts w:ascii="宋体" w:hAnsi="宋体" w:cs="宋体" w:eastAsia="宋体" w:hint="default"/>
          <w:sz w:val="18"/>
          <w:szCs w:val="18"/>
        </w:rPr>
      </w:pPr>
      <w:r>
        <w:rPr>
          <w:rFonts w:ascii="宋体" w:hAnsi="宋体" w:cs="宋体" w:eastAsia="宋体" w:hint="default"/>
          <w:sz w:val="18"/>
          <w:szCs w:val="18"/>
        </w:rPr>
        <w:t>陈昱含，女，</w:t>
      </w:r>
      <w:r>
        <w:rPr>
          <w:rFonts w:ascii="Times New Roman" w:hAnsi="Times New Roman" w:cs="Times New Roman" w:eastAsia="Times New Roman" w:hint="default"/>
          <w:sz w:val="18"/>
          <w:szCs w:val="18"/>
        </w:rPr>
        <w:t>1985</w:t>
      </w:r>
      <w:r>
        <w:rPr>
          <w:rFonts w:ascii="宋体" w:hAnsi="宋体" w:cs="宋体" w:eastAsia="宋体" w:hint="default"/>
          <w:sz w:val="18"/>
          <w:szCs w:val="18"/>
        </w:rPr>
        <w:t>年出生，本科学历。</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月起任公司董事，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月起任公司副总经理，</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月起任董事 会战略委员会委员。目前还任中南控股集团有限公司董事局副主席。</w:t>
      </w:r>
    </w:p>
    <w:p>
      <w:pPr>
        <w:spacing w:line="300" w:lineRule="auto" w:before="31"/>
        <w:ind w:left="352" w:right="1132" w:firstLine="482"/>
        <w:jc w:val="both"/>
        <w:rPr>
          <w:rFonts w:ascii="宋体" w:hAnsi="宋体" w:cs="宋体" w:eastAsia="宋体" w:hint="default"/>
          <w:sz w:val="18"/>
          <w:szCs w:val="18"/>
        </w:rPr>
      </w:pPr>
      <w:r>
        <w:rPr>
          <w:rFonts w:ascii="宋体" w:hAnsi="宋体" w:cs="宋体" w:eastAsia="宋体" w:hint="default"/>
          <w:spacing w:val="-1"/>
          <w:sz w:val="18"/>
          <w:szCs w:val="18"/>
        </w:rPr>
        <w:t>辛琦，男，</w:t>
      </w:r>
      <w:r>
        <w:rPr>
          <w:rFonts w:ascii="Times New Roman" w:hAnsi="Times New Roman" w:cs="Times New Roman" w:eastAsia="Times New Roman" w:hint="default"/>
          <w:spacing w:val="-1"/>
          <w:sz w:val="18"/>
          <w:szCs w:val="18"/>
        </w:rPr>
        <w:t>1976</w:t>
      </w:r>
      <w:r>
        <w:rPr>
          <w:rFonts w:ascii="宋体" w:hAnsi="宋体" w:cs="宋体" w:eastAsia="宋体" w:hint="default"/>
          <w:spacing w:val="-1"/>
          <w:sz w:val="18"/>
          <w:szCs w:val="18"/>
        </w:rPr>
        <w:t>年出生，工商管理硕士，会计师。曾任中海发展（上海）有限公司财务总监，阳光城集团股份有限公</w:t>
      </w:r>
      <w:r>
        <w:rPr>
          <w:rFonts w:ascii="宋体" w:hAnsi="宋体" w:cs="宋体" w:eastAsia="宋体" w:hint="default"/>
          <w:sz w:val="18"/>
          <w:szCs w:val="18"/>
        </w:rPr>
        <w:t> 司财务总监。</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月起任公司副总经理，</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月起任公司董事，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月起任公司财务总监。目前还任中南控股集 团有限公司董事局副主席。</w:t>
      </w:r>
    </w:p>
    <w:p>
      <w:pPr>
        <w:spacing w:line="300" w:lineRule="auto" w:before="31"/>
        <w:ind w:left="352" w:right="1130" w:firstLine="482"/>
        <w:jc w:val="both"/>
        <w:rPr>
          <w:rFonts w:ascii="宋体" w:hAnsi="宋体" w:cs="宋体" w:eastAsia="宋体" w:hint="default"/>
          <w:sz w:val="18"/>
          <w:szCs w:val="18"/>
        </w:rPr>
      </w:pPr>
      <w:r>
        <w:rPr>
          <w:rFonts w:ascii="宋体" w:hAnsi="宋体" w:cs="宋体" w:eastAsia="宋体" w:hint="default"/>
          <w:spacing w:val="-1"/>
          <w:sz w:val="18"/>
          <w:szCs w:val="18"/>
        </w:rPr>
        <w:t>刘畋，男，</w:t>
      </w:r>
      <w:r>
        <w:rPr>
          <w:rFonts w:ascii="Times New Roman" w:hAnsi="Times New Roman" w:cs="Times New Roman" w:eastAsia="Times New Roman" w:hint="default"/>
          <w:spacing w:val="-1"/>
          <w:sz w:val="18"/>
          <w:szCs w:val="18"/>
        </w:rPr>
        <w:t>1969</w:t>
      </w:r>
      <w:r>
        <w:rPr>
          <w:rFonts w:ascii="宋体" w:hAnsi="宋体" w:cs="宋体" w:eastAsia="宋体" w:hint="default"/>
          <w:spacing w:val="-1"/>
          <w:sz w:val="18"/>
          <w:szCs w:val="18"/>
        </w:rPr>
        <w:t>年出生，本科学历，高级工程师。曾任中建五局局长助理、中建五局一公司董事长、总经理，中建五</w:t>
      </w:r>
      <w:r>
        <w:rPr>
          <w:rFonts w:ascii="宋体" w:hAnsi="宋体" w:cs="宋体" w:eastAsia="宋体" w:hint="default"/>
          <w:sz w:val="18"/>
          <w:szCs w:val="18"/>
        </w:rPr>
        <w:t> </w:t>
      </w:r>
      <w:r>
        <w:rPr>
          <w:rFonts w:ascii="宋体" w:hAnsi="宋体" w:cs="宋体" w:eastAsia="宋体" w:hint="default"/>
          <w:spacing w:val="-2"/>
          <w:sz w:val="18"/>
          <w:szCs w:val="18"/>
        </w:rPr>
        <w:t>局直属公司、东北公司总经理、中建五局北京公司党委书记、总经理。</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月起任公司副总经理，</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月起任公司董</w:t>
      </w:r>
      <w:r>
        <w:rPr>
          <w:rFonts w:ascii="宋体" w:hAnsi="宋体" w:cs="宋体" w:eastAsia="宋体" w:hint="default"/>
          <w:spacing w:val="-59"/>
          <w:sz w:val="18"/>
          <w:szCs w:val="18"/>
        </w:rPr>
        <w:t> </w:t>
      </w:r>
      <w:r>
        <w:rPr>
          <w:rFonts w:ascii="宋体" w:hAnsi="宋体" w:cs="宋体" w:eastAsia="宋体" w:hint="default"/>
          <w:sz w:val="18"/>
          <w:szCs w:val="18"/>
        </w:rPr>
        <w:t>事。</w:t>
      </w:r>
    </w:p>
    <w:p>
      <w:pPr>
        <w:spacing w:before="31"/>
        <w:ind w:left="835" w:right="0" w:firstLine="0"/>
        <w:jc w:val="left"/>
        <w:rPr>
          <w:rFonts w:ascii="宋体" w:hAnsi="宋体" w:cs="宋体" w:eastAsia="宋体" w:hint="default"/>
          <w:sz w:val="18"/>
          <w:szCs w:val="18"/>
        </w:rPr>
      </w:pPr>
      <w:r>
        <w:rPr>
          <w:rFonts w:ascii="宋体" w:hAnsi="宋体" w:cs="宋体" w:eastAsia="宋体" w:hint="default"/>
          <w:sz w:val="18"/>
          <w:szCs w:val="18"/>
        </w:rPr>
        <w:t>陆忠亮，男，</w:t>
      </w:r>
      <w:r>
        <w:rPr>
          <w:rFonts w:ascii="Times New Roman" w:hAnsi="Times New Roman" w:cs="Times New Roman" w:eastAsia="Times New Roman" w:hint="default"/>
          <w:sz w:val="18"/>
          <w:szCs w:val="18"/>
        </w:rPr>
        <w:t>1973</w:t>
      </w:r>
      <w:r>
        <w:rPr>
          <w:rFonts w:ascii="宋体" w:hAnsi="宋体" w:cs="宋体" w:eastAsia="宋体" w:hint="default"/>
          <w:sz w:val="18"/>
          <w:szCs w:val="18"/>
        </w:rPr>
        <w:t>年出生，硕士学历。曾任通用电气业务集团亚太区人力资源总监，知合控股集团首席人力资源官。</w:t>
      </w:r>
    </w:p>
    <w:p>
      <w:pPr>
        <w:spacing w:line="300" w:lineRule="auto" w:before="63"/>
        <w:ind w:left="835" w:right="0" w:hanging="4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月起任公司董事。目前还任中南控股集团有限公司高级副总裁。 柳方，男，</w:t>
      </w:r>
      <w:r>
        <w:rPr>
          <w:rFonts w:ascii="Times New Roman" w:hAnsi="Times New Roman" w:cs="Times New Roman" w:eastAsia="Times New Roman" w:hint="default"/>
          <w:sz w:val="18"/>
          <w:szCs w:val="18"/>
        </w:rPr>
        <w:t>1974</w:t>
      </w:r>
      <w:r>
        <w:rPr>
          <w:rFonts w:ascii="宋体" w:hAnsi="宋体" w:cs="宋体" w:eastAsia="宋体" w:hint="default"/>
          <w:sz w:val="18"/>
          <w:szCs w:val="18"/>
        </w:rPr>
        <w:t>年出生，哈佛商学院</w:t>
      </w:r>
      <w:r>
        <w:rPr>
          <w:rFonts w:ascii="Times New Roman" w:hAnsi="Times New Roman" w:cs="Times New Roman" w:eastAsia="Times New Roman" w:hint="default"/>
          <w:sz w:val="18"/>
          <w:szCs w:val="18"/>
        </w:rPr>
        <w:t>MBA</w:t>
      </w:r>
      <w:r>
        <w:rPr>
          <w:rFonts w:ascii="宋体" w:hAnsi="宋体" w:cs="宋体" w:eastAsia="宋体" w:hint="default"/>
          <w:sz w:val="18"/>
          <w:szCs w:val="18"/>
        </w:rPr>
        <w:t>。曾任</w:t>
      </w:r>
      <w:r>
        <w:rPr>
          <w:rFonts w:ascii="Times New Roman" w:hAnsi="Times New Roman" w:cs="Times New Roman" w:eastAsia="Times New Roman" w:hint="default"/>
          <w:sz w:val="18"/>
          <w:szCs w:val="18"/>
        </w:rPr>
        <w:t>GE</w:t>
      </w:r>
      <w:r>
        <w:rPr>
          <w:rFonts w:ascii="宋体" w:hAnsi="宋体" w:cs="宋体" w:eastAsia="宋体" w:hint="default"/>
          <w:sz w:val="18"/>
          <w:szCs w:val="18"/>
        </w:rPr>
        <w:t>金融集团战略发展总监、</w:t>
      </w:r>
      <w:r>
        <w:rPr>
          <w:rFonts w:ascii="Times New Roman" w:hAnsi="Times New Roman" w:cs="Times New Roman" w:eastAsia="Times New Roman" w:hint="default"/>
          <w:sz w:val="18"/>
          <w:szCs w:val="18"/>
        </w:rPr>
        <w:t>GE</w:t>
      </w:r>
      <w:r>
        <w:rPr>
          <w:rFonts w:ascii="宋体" w:hAnsi="宋体" w:cs="宋体" w:eastAsia="宋体" w:hint="default"/>
          <w:sz w:val="18"/>
          <w:szCs w:val="18"/>
        </w:rPr>
        <w:t>大中华区首席战略市场营销官、</w:t>
      </w:r>
      <w:r>
        <w:rPr>
          <w:rFonts w:ascii="Times New Roman" w:hAnsi="Times New Roman" w:cs="Times New Roman" w:eastAsia="Times New Roman" w:hint="default"/>
          <w:sz w:val="18"/>
          <w:szCs w:val="18"/>
        </w:rPr>
        <w:t>GE</w:t>
      </w:r>
    </w:p>
    <w:p>
      <w:pPr>
        <w:spacing w:line="300" w:lineRule="auto" w:before="13"/>
        <w:ind w:left="352" w:right="0" w:firstLine="0"/>
        <w:jc w:val="left"/>
        <w:rPr>
          <w:rFonts w:ascii="宋体" w:hAnsi="宋体" w:cs="宋体" w:eastAsia="宋体" w:hint="default"/>
          <w:sz w:val="18"/>
          <w:szCs w:val="18"/>
        </w:rPr>
      </w:pPr>
      <w:r>
        <w:rPr>
          <w:rFonts w:ascii="宋体" w:hAnsi="宋体" w:cs="宋体" w:eastAsia="宋体" w:hint="default"/>
          <w:sz w:val="18"/>
          <w:szCs w:val="18"/>
        </w:rPr>
        <w:t>能源互联集团工业系统大中华区总经理和亚太区总经理、</w:t>
      </w:r>
      <w:r>
        <w:rPr>
          <w:rFonts w:ascii="Times New Roman" w:hAnsi="Times New Roman" w:cs="Times New Roman" w:eastAsia="Times New Roman" w:hint="default"/>
          <w:sz w:val="18"/>
          <w:szCs w:val="18"/>
        </w:rPr>
        <w:t>GE</w:t>
      </w:r>
      <w:r>
        <w:rPr>
          <w:rFonts w:ascii="宋体" w:hAnsi="宋体" w:cs="宋体" w:eastAsia="宋体" w:hint="default"/>
          <w:sz w:val="18"/>
          <w:szCs w:val="18"/>
        </w:rPr>
        <w:t>发电集团大中华区执行董事，任天祥质量服务有限公司首席运</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营官。</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月起任公司董事、董事会战略委员会委员。</w:t>
      </w:r>
    </w:p>
    <w:p>
      <w:pPr>
        <w:spacing w:before="13"/>
        <w:ind w:left="835" w:right="0" w:firstLine="0"/>
        <w:jc w:val="left"/>
        <w:rPr>
          <w:rFonts w:ascii="宋体" w:hAnsi="宋体" w:cs="宋体" w:eastAsia="宋体" w:hint="default"/>
          <w:sz w:val="18"/>
          <w:szCs w:val="18"/>
        </w:rPr>
      </w:pPr>
      <w:r>
        <w:rPr>
          <w:rFonts w:ascii="宋体" w:hAnsi="宋体" w:cs="宋体" w:eastAsia="宋体" w:hint="default"/>
          <w:sz w:val="18"/>
          <w:szCs w:val="18"/>
        </w:rPr>
        <w:t>柏利忠，男，</w:t>
      </w:r>
      <w:r>
        <w:rPr>
          <w:rFonts w:ascii="Times New Roman" w:hAnsi="Times New Roman" w:cs="Times New Roman" w:eastAsia="Times New Roman" w:hint="default"/>
          <w:sz w:val="18"/>
          <w:szCs w:val="18"/>
        </w:rPr>
        <w:t>1965</w:t>
      </w:r>
      <w:r>
        <w:rPr>
          <w:rFonts w:ascii="宋体" w:hAnsi="宋体" w:cs="宋体" w:eastAsia="宋体" w:hint="default"/>
          <w:sz w:val="18"/>
          <w:szCs w:val="18"/>
        </w:rPr>
        <w:t>年出生，复旦大学</w:t>
      </w:r>
      <w:r>
        <w:rPr>
          <w:rFonts w:ascii="Times New Roman" w:hAnsi="Times New Roman" w:cs="Times New Roman" w:eastAsia="Times New Roman" w:hint="default"/>
          <w:sz w:val="18"/>
          <w:szCs w:val="18"/>
        </w:rPr>
        <w:t>EMBA</w:t>
      </w:r>
      <w:r>
        <w:rPr>
          <w:rFonts w:ascii="宋体" w:hAnsi="宋体" w:cs="宋体" w:eastAsia="宋体" w:hint="default"/>
          <w:sz w:val="18"/>
          <w:szCs w:val="18"/>
        </w:rPr>
        <w:t>。曾任江苏省海门市委办公室科长、副科级秘书，海门市公安局副局长、</w:t>
      </w:r>
    </w:p>
    <w:p>
      <w:pPr>
        <w:spacing w:after="0"/>
        <w:jc w:val="left"/>
        <w:rPr>
          <w:rFonts w:ascii="宋体" w:hAnsi="宋体" w:cs="宋体" w:eastAsia="宋体" w:hint="default"/>
          <w:sz w:val="18"/>
          <w:szCs w:val="18"/>
        </w:rPr>
        <w:sectPr>
          <w:pgSz w:w="11910" w:h="16840"/>
          <w:pgMar w:header="0" w:footer="978" w:top="1100" w:bottom="1160" w:left="780" w:right="0"/>
        </w:sectPr>
      </w:pPr>
    </w:p>
    <w:p>
      <w:pPr>
        <w:spacing w:line="240" w:lineRule="auto" w:before="1"/>
        <w:rPr>
          <w:rFonts w:ascii="宋体" w:hAnsi="宋体" w:cs="宋体" w:eastAsia="宋体" w:hint="default"/>
          <w:sz w:val="22"/>
          <w:szCs w:val="22"/>
        </w:rPr>
      </w:pPr>
    </w:p>
    <w:p>
      <w:pPr>
        <w:spacing w:line="309" w:lineRule="auto" w:before="44"/>
        <w:ind w:left="112" w:right="1130" w:firstLine="0"/>
        <w:jc w:val="both"/>
        <w:rPr>
          <w:rFonts w:ascii="宋体" w:hAnsi="宋体" w:cs="宋体" w:eastAsia="宋体" w:hint="default"/>
          <w:sz w:val="18"/>
          <w:szCs w:val="18"/>
        </w:rPr>
      </w:pPr>
      <w:r>
        <w:rPr>
          <w:rFonts w:ascii="宋体" w:hAnsi="宋体" w:cs="宋体" w:eastAsia="宋体" w:hint="default"/>
          <w:spacing w:val="-5"/>
          <w:sz w:val="18"/>
          <w:szCs w:val="18"/>
        </w:rPr>
        <w:t>政委，海安县公安局局长兼政委，江苏省公安厅经侦总队副总队长、政委、副厅长，江苏省安监局副局长，智富企业发展（集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团）有限公司常务副总裁，莱仕阁（深圳）投资控股有限公司董事长。</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月起任公司董事。目前还任中南控股集团有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限公司副总裁兼董事局主席特别助理。</w:t>
      </w:r>
    </w:p>
    <w:p>
      <w:pPr>
        <w:spacing w:line="300" w:lineRule="auto" w:before="24"/>
        <w:ind w:left="112" w:right="1028" w:firstLine="482"/>
        <w:jc w:val="left"/>
        <w:rPr>
          <w:rFonts w:ascii="宋体" w:hAnsi="宋体" w:cs="宋体" w:eastAsia="宋体" w:hint="default"/>
          <w:sz w:val="18"/>
          <w:szCs w:val="18"/>
        </w:rPr>
      </w:pPr>
      <w:r>
        <w:rPr>
          <w:rFonts w:ascii="宋体" w:hAnsi="宋体" w:cs="宋体" w:eastAsia="宋体" w:hint="default"/>
          <w:spacing w:val="-2"/>
          <w:sz w:val="18"/>
          <w:szCs w:val="18"/>
        </w:rPr>
        <w:t>金德钧，男，</w:t>
      </w:r>
      <w:r>
        <w:rPr>
          <w:rFonts w:ascii="Times New Roman" w:hAnsi="Times New Roman" w:cs="Times New Roman" w:eastAsia="Times New Roman" w:hint="default"/>
          <w:spacing w:val="-2"/>
          <w:sz w:val="18"/>
          <w:szCs w:val="18"/>
        </w:rPr>
        <w:t>1944</w:t>
      </w:r>
      <w:r>
        <w:rPr>
          <w:rFonts w:ascii="宋体" w:hAnsi="宋体" w:cs="宋体" w:eastAsia="宋体" w:hint="default"/>
          <w:spacing w:val="-2"/>
          <w:sz w:val="18"/>
          <w:szCs w:val="18"/>
        </w:rPr>
        <w:t>年出生，本科学历，高级工程师。</w:t>
      </w:r>
      <w:r>
        <w:rPr>
          <w:rFonts w:ascii="Times New Roman" w:hAnsi="Times New Roman" w:cs="Times New Roman" w:eastAsia="Times New Roman" w:hint="default"/>
          <w:spacing w:val="-2"/>
          <w:sz w:val="18"/>
          <w:szCs w:val="18"/>
        </w:rPr>
        <w:t>1970</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年任职于中国建筑第一工程局，历任技术员、干事、</w:t>
      </w:r>
      <w:r>
        <w:rPr>
          <w:rFonts w:ascii="宋体" w:hAnsi="宋体" w:cs="宋体" w:eastAsia="宋体" w:hint="default"/>
          <w:sz w:val="18"/>
          <w:szCs w:val="18"/>
        </w:rPr>
        <w:t> </w:t>
      </w:r>
      <w:r>
        <w:rPr>
          <w:rFonts w:ascii="宋体" w:hAnsi="宋体" w:cs="宋体" w:eastAsia="宋体" w:hint="default"/>
          <w:spacing w:val="-2"/>
          <w:sz w:val="18"/>
          <w:szCs w:val="18"/>
        </w:rPr>
        <w:t>秘书，工程处党总支书记，工程公司副经理，党委副书记，工程局党委副书记，党委书记，工程局局长；</w:t>
      </w:r>
      <w:r>
        <w:rPr>
          <w:rFonts w:ascii="Times New Roman" w:hAnsi="Times New Roman" w:cs="Times New Roman" w:eastAsia="Times New Roman" w:hint="default"/>
          <w:spacing w:val="-2"/>
          <w:sz w:val="18"/>
          <w:szCs w:val="18"/>
        </w:rPr>
        <w:t>1995</w:t>
      </w:r>
      <w:r>
        <w:rPr>
          <w:rFonts w:ascii="宋体" w:hAnsi="宋体" w:cs="宋体" w:eastAsia="宋体" w:hint="default"/>
          <w:spacing w:val="-2"/>
          <w:sz w:val="18"/>
          <w:szCs w:val="18"/>
        </w:rPr>
        <w:t>年任中建一局</w:t>
      </w:r>
      <w:r>
        <w:rPr>
          <w:rFonts w:ascii="宋体" w:hAnsi="宋体" w:cs="宋体" w:eastAsia="宋体" w:hint="default"/>
          <w:spacing w:val="-60"/>
          <w:sz w:val="18"/>
          <w:szCs w:val="18"/>
        </w:rPr>
        <w:t> </w:t>
      </w:r>
      <w:r>
        <w:rPr>
          <w:rFonts w:ascii="宋体" w:hAnsi="宋体" w:cs="宋体" w:eastAsia="宋体" w:hint="default"/>
          <w:sz w:val="18"/>
          <w:szCs w:val="18"/>
        </w:rPr>
        <w:t>集团公司董事长兼党委书记；</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月任建设部建筑管理司司长；</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月任建设部总工程 </w:t>
      </w:r>
      <w:r>
        <w:rPr>
          <w:rFonts w:ascii="宋体" w:hAnsi="宋体" w:cs="宋体" w:eastAsia="宋体" w:hint="default"/>
          <w:spacing w:val="-2"/>
          <w:sz w:val="18"/>
          <w:szCs w:val="18"/>
        </w:rPr>
        <w:t>师，兼任全国建筑市场稽查特派员办公室主任；</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年任住房和城乡建设部科学技术委员会副主任（常务）；</w:t>
      </w:r>
      <w:r>
        <w:rPr>
          <w:rFonts w:ascii="Times New Roman" w:hAnsi="Times New Roman" w:cs="Times New Roman" w:eastAsia="Times New Roman" w:hint="default"/>
          <w:spacing w:val="-2"/>
          <w:sz w:val="18"/>
          <w:szCs w:val="18"/>
        </w:rPr>
        <w:t>2009</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0"/>
          <w:sz w:val="18"/>
          <w:szCs w:val="18"/>
        </w:rPr>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月任中国市政工程协会会长。</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月起任公司独立董事、薪酬与考核委员会主任委员、提名委员会委员。</w:t>
      </w:r>
    </w:p>
    <w:p>
      <w:pPr>
        <w:spacing w:line="300" w:lineRule="auto" w:before="13"/>
        <w:ind w:left="112" w:right="1041" w:firstLine="482"/>
        <w:jc w:val="both"/>
        <w:rPr>
          <w:rFonts w:ascii="宋体" w:hAnsi="宋体" w:cs="宋体" w:eastAsia="宋体" w:hint="default"/>
          <w:sz w:val="18"/>
          <w:szCs w:val="18"/>
        </w:rPr>
      </w:pPr>
      <w:r>
        <w:rPr>
          <w:rFonts w:ascii="宋体" w:hAnsi="宋体" w:cs="宋体" w:eastAsia="宋体" w:hint="default"/>
          <w:sz w:val="18"/>
          <w:szCs w:val="18"/>
        </w:rPr>
        <w:t>黄峰，男，</w:t>
      </w:r>
      <w:r>
        <w:rPr>
          <w:rFonts w:ascii="Times New Roman" w:hAnsi="Times New Roman" w:cs="Times New Roman" w:eastAsia="Times New Roman" w:hint="default"/>
          <w:sz w:val="18"/>
          <w:szCs w:val="18"/>
        </w:rPr>
        <w:t>1970</w:t>
      </w:r>
      <w:r>
        <w:rPr>
          <w:rFonts w:ascii="宋体" w:hAnsi="宋体" w:cs="宋体" w:eastAsia="宋体" w:hint="default"/>
          <w:sz w:val="18"/>
          <w:szCs w:val="18"/>
        </w:rPr>
        <w:t>年出生，本科学历，中国注册会计师、注册税务师、北注协专家型管理人才。曾任职于中国银行北京 分行；</w:t>
      </w:r>
      <w:r>
        <w:rPr>
          <w:rFonts w:ascii="Times New Roman" w:hAnsi="Times New Roman" w:cs="Times New Roman" w:eastAsia="Times New Roman" w:hint="default"/>
          <w:sz w:val="18"/>
          <w:szCs w:val="18"/>
        </w:rPr>
        <w:t>1998</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2007</w:t>
      </w:r>
      <w:r>
        <w:rPr>
          <w:rFonts w:ascii="宋体" w:hAnsi="宋体" w:cs="宋体" w:eastAsia="宋体" w:hint="default"/>
          <w:sz w:val="18"/>
          <w:szCs w:val="18"/>
        </w:rPr>
        <w:t>年任职于北京京都会计师事务所，历任高级审计人员、项目经理、部门经理。</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年任瑞华 会计师事务所工作合伙人。</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月起任公司独立董事、审计委员会主任委员、薪酬与考核委员会委员。目前还任中兴财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光华会计师事务所（特殊普通合伙）工作合伙人、北京千方科技股份有限公司独立董事、上海中毅达股份有限公司独立董事。</w:t>
      </w:r>
    </w:p>
    <w:p>
      <w:pPr>
        <w:spacing w:line="300" w:lineRule="auto" w:before="31"/>
        <w:ind w:left="112" w:right="1094" w:firstLine="482"/>
        <w:jc w:val="left"/>
        <w:rPr>
          <w:rFonts w:ascii="宋体" w:hAnsi="宋体" w:cs="宋体" w:eastAsia="宋体" w:hint="default"/>
          <w:sz w:val="18"/>
          <w:szCs w:val="18"/>
        </w:rPr>
      </w:pPr>
      <w:r>
        <w:rPr>
          <w:rFonts w:ascii="宋体" w:hAnsi="宋体" w:cs="宋体" w:eastAsia="宋体" w:hint="default"/>
          <w:sz w:val="18"/>
          <w:szCs w:val="18"/>
        </w:rPr>
        <w:t>倪俊骥，男，</w:t>
      </w:r>
      <w:r>
        <w:rPr>
          <w:rFonts w:ascii="Times New Roman" w:hAnsi="Times New Roman" w:cs="Times New Roman" w:eastAsia="Times New Roman" w:hint="default"/>
          <w:sz w:val="18"/>
          <w:szCs w:val="18"/>
        </w:rPr>
        <w:t>1978</w:t>
      </w:r>
      <w:r>
        <w:rPr>
          <w:rFonts w:ascii="宋体" w:hAnsi="宋体" w:cs="宋体" w:eastAsia="宋体" w:hint="default"/>
          <w:sz w:val="18"/>
          <w:szCs w:val="18"/>
        </w:rPr>
        <w:t>年出生，大学本科学历，律师。</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月起任公司独立董事、提名委员会主任委员、审计委员会 委员。目前还任国浩律师事务所律师、合伙人。</w:t>
      </w:r>
    </w:p>
    <w:p>
      <w:pPr>
        <w:spacing w:line="309" w:lineRule="auto" w:before="31"/>
        <w:ind w:left="112" w:right="1108" w:firstLine="482"/>
        <w:jc w:val="both"/>
        <w:rPr>
          <w:rFonts w:ascii="宋体" w:hAnsi="宋体" w:cs="宋体" w:eastAsia="宋体" w:hint="default"/>
          <w:sz w:val="18"/>
          <w:szCs w:val="18"/>
        </w:rPr>
      </w:pPr>
      <w:r>
        <w:rPr>
          <w:rFonts w:ascii="宋体" w:hAnsi="宋体" w:cs="宋体" w:eastAsia="宋体" w:hint="default"/>
          <w:sz w:val="18"/>
          <w:szCs w:val="18"/>
        </w:rPr>
        <w:t>曹益堂，男，</w:t>
      </w:r>
      <w:r>
        <w:rPr>
          <w:rFonts w:ascii="Times New Roman" w:hAnsi="Times New Roman" w:cs="Times New Roman" w:eastAsia="Times New Roman" w:hint="default"/>
          <w:sz w:val="18"/>
          <w:szCs w:val="18"/>
        </w:rPr>
        <w:t>1976</w:t>
      </w:r>
      <w:r>
        <w:rPr>
          <w:rFonts w:ascii="宋体" w:hAnsi="宋体" w:cs="宋体" w:eastAsia="宋体" w:hint="default"/>
          <w:sz w:val="18"/>
          <w:szCs w:val="18"/>
        </w:rPr>
        <w:t>年出生，硕士学历。曾任美特斯邦威集团战略发展部部长，德邦证券有限公司直接投资部负责人， </w:t>
      </w:r>
      <w:r>
        <w:rPr>
          <w:rFonts w:ascii="宋体" w:hAnsi="宋体" w:cs="宋体" w:eastAsia="宋体" w:hint="default"/>
          <w:spacing w:val="-2"/>
          <w:sz w:val="18"/>
          <w:szCs w:val="18"/>
        </w:rPr>
        <w:t>九牧王服饰有限公司战略管理中心总监，浙江利豪家具有限公司总经理，维格娜丝独立董事，上海金石源和荟股权投资管理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合伙企业（有限合伙）合伙人，上海复星创富投资管理股份有限公司时尚团队负责人（复星长歌时尚基金总经理），上海投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中资产管理有限公司董事总经理。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月起任公司独立董事，目前还任浙江红蜻蜓鞋业股份有限公司独立董事、广州迪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柯尼服饰股份有限公司独立董事、南极电商股份有限公司董事会秘书兼副总经理。</w:t>
      </w:r>
    </w:p>
    <w:p>
      <w:pPr>
        <w:spacing w:line="300" w:lineRule="auto" w:before="24"/>
        <w:ind w:left="112" w:right="1034" w:firstLine="482"/>
        <w:jc w:val="left"/>
        <w:rPr>
          <w:rFonts w:ascii="宋体" w:hAnsi="宋体" w:cs="宋体" w:eastAsia="宋体" w:hint="default"/>
          <w:sz w:val="18"/>
          <w:szCs w:val="18"/>
        </w:rPr>
      </w:pPr>
      <w:r>
        <w:rPr>
          <w:rFonts w:ascii="宋体" w:hAnsi="宋体" w:cs="宋体" w:eastAsia="宋体" w:hint="default"/>
          <w:sz w:val="18"/>
          <w:szCs w:val="18"/>
        </w:rPr>
        <w:t>钱军，男，</w:t>
      </w:r>
      <w:r>
        <w:rPr>
          <w:rFonts w:ascii="Times New Roman" w:hAnsi="Times New Roman" w:cs="Times New Roman" w:eastAsia="Times New Roman" w:hint="default"/>
          <w:sz w:val="18"/>
          <w:szCs w:val="18"/>
        </w:rPr>
        <w:t>1977</w:t>
      </w:r>
      <w:r>
        <w:rPr>
          <w:rFonts w:ascii="宋体" w:hAnsi="宋体" w:cs="宋体" w:eastAsia="宋体" w:hint="default"/>
          <w:sz w:val="18"/>
          <w:szCs w:val="18"/>
        </w:rPr>
        <w:t>年出生，复旦大学</w:t>
      </w:r>
      <w:r>
        <w:rPr>
          <w:rFonts w:ascii="Times New Roman" w:hAnsi="Times New Roman" w:cs="Times New Roman" w:eastAsia="Times New Roman" w:hint="default"/>
          <w:sz w:val="18"/>
          <w:szCs w:val="18"/>
        </w:rPr>
        <w:t>EMBA</w:t>
      </w:r>
      <w:r>
        <w:rPr>
          <w:rFonts w:ascii="宋体" w:hAnsi="宋体" w:cs="宋体" w:eastAsia="宋体" w:hint="default"/>
          <w:sz w:val="18"/>
          <w:szCs w:val="18"/>
        </w:rPr>
        <w:t>，高级经济师。曾任南通建筑工程总承包有限公司财务总监，中南控股集团 有限公司董事、高级副总裁。</w:t>
      </w:r>
      <w:r>
        <w:rPr>
          <w:rFonts w:ascii="Times New Roman" w:hAnsi="Times New Roman" w:cs="Times New Roman" w:eastAsia="Times New Roman" w:hint="default"/>
          <w:sz w:val="18"/>
          <w:szCs w:val="18"/>
        </w:rPr>
        <w:t>2015</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年任公司财务总监，</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月任公司董事，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月起任公司监事、 监事会主席，目前还任中南控股集团有限公司监事会主席。</w:t>
      </w:r>
    </w:p>
    <w:p>
      <w:pPr>
        <w:spacing w:line="300" w:lineRule="auto" w:before="31"/>
        <w:ind w:left="112" w:right="1094" w:firstLine="482"/>
        <w:jc w:val="left"/>
        <w:rPr>
          <w:rFonts w:ascii="宋体" w:hAnsi="宋体" w:cs="宋体" w:eastAsia="宋体" w:hint="default"/>
          <w:sz w:val="18"/>
          <w:szCs w:val="18"/>
        </w:rPr>
      </w:pPr>
      <w:r>
        <w:rPr>
          <w:rFonts w:ascii="宋体" w:hAnsi="宋体" w:cs="宋体" w:eastAsia="宋体" w:hint="default"/>
          <w:spacing w:val="-1"/>
          <w:sz w:val="18"/>
          <w:szCs w:val="18"/>
        </w:rPr>
        <w:t>张剑兵，男，</w:t>
      </w:r>
      <w:r>
        <w:rPr>
          <w:rFonts w:ascii="Times New Roman" w:hAnsi="Times New Roman" w:cs="Times New Roman" w:eastAsia="Times New Roman" w:hint="default"/>
          <w:spacing w:val="-1"/>
          <w:sz w:val="18"/>
          <w:szCs w:val="18"/>
        </w:rPr>
        <w:t>1961</w:t>
      </w:r>
      <w:r>
        <w:rPr>
          <w:rFonts w:ascii="宋体" w:hAnsi="宋体" w:cs="宋体" w:eastAsia="宋体" w:hint="default"/>
          <w:spacing w:val="-1"/>
          <w:sz w:val="18"/>
          <w:szCs w:val="18"/>
        </w:rPr>
        <w:t>年出生，本科学历。曾任江苏省海门公安局刑警大队大队长、公安局副局长、南通市公安局刑警支</w:t>
      </w:r>
      <w:r>
        <w:rPr>
          <w:rFonts w:ascii="宋体" w:hAnsi="宋体" w:cs="宋体" w:eastAsia="宋体" w:hint="default"/>
          <w:sz w:val="18"/>
          <w:szCs w:val="18"/>
        </w:rPr>
        <w:t> 队支队长。</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月起任公司监事，目前还任中南控股集团有限公司监事会副主席。</w:t>
      </w:r>
    </w:p>
    <w:p>
      <w:pPr>
        <w:spacing w:line="300" w:lineRule="auto" w:before="13"/>
        <w:ind w:left="595" w:right="1124" w:firstLine="0"/>
        <w:jc w:val="left"/>
        <w:rPr>
          <w:rFonts w:ascii="宋体" w:hAnsi="宋体" w:cs="宋体" w:eastAsia="宋体" w:hint="default"/>
          <w:sz w:val="18"/>
          <w:szCs w:val="18"/>
        </w:rPr>
      </w:pPr>
      <w:r>
        <w:rPr>
          <w:rFonts w:ascii="宋体" w:hAnsi="宋体" w:cs="宋体" w:eastAsia="宋体" w:hint="default"/>
          <w:sz w:val="18"/>
          <w:szCs w:val="18"/>
        </w:rPr>
        <w:t>赵桂香，女，</w:t>
      </w:r>
      <w:r>
        <w:rPr>
          <w:rFonts w:ascii="Times New Roman" w:hAnsi="Times New Roman" w:cs="Times New Roman" w:eastAsia="Times New Roman" w:hint="default"/>
          <w:sz w:val="18"/>
          <w:szCs w:val="18"/>
        </w:rPr>
        <w:t>1976</w:t>
      </w:r>
      <w:r>
        <w:rPr>
          <w:rFonts w:ascii="宋体" w:hAnsi="宋体" w:cs="宋体" w:eastAsia="宋体" w:hint="default"/>
          <w:sz w:val="18"/>
          <w:szCs w:val="18"/>
        </w:rPr>
        <w:t>年出生，复旦大学</w:t>
      </w:r>
      <w:r>
        <w:rPr>
          <w:rFonts w:ascii="Times New Roman" w:hAnsi="Times New Roman" w:cs="Times New Roman" w:eastAsia="Times New Roman" w:hint="default"/>
          <w:sz w:val="18"/>
          <w:szCs w:val="18"/>
        </w:rPr>
        <w:t>EMBA</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月起任公司监事。 梁洁，男，</w:t>
      </w:r>
      <w:r>
        <w:rPr>
          <w:rFonts w:ascii="Times New Roman" w:hAnsi="Times New Roman" w:cs="Times New Roman" w:eastAsia="Times New Roman" w:hint="default"/>
          <w:sz w:val="18"/>
          <w:szCs w:val="18"/>
        </w:rPr>
        <w:t>1977</w:t>
      </w:r>
      <w:r>
        <w:rPr>
          <w:rFonts w:ascii="宋体" w:hAnsi="宋体" w:cs="宋体" w:eastAsia="宋体" w:hint="default"/>
          <w:sz w:val="18"/>
          <w:szCs w:val="18"/>
        </w:rPr>
        <w:t>年出生，研究生学历。</w:t>
      </w:r>
      <w:r>
        <w:rPr>
          <w:rFonts w:ascii="Times New Roman" w:hAnsi="Times New Roman" w:cs="Times New Roman" w:eastAsia="Times New Roman" w:hint="default"/>
          <w:sz w:val="18"/>
          <w:szCs w:val="18"/>
        </w:rPr>
        <w:t>2005</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年任职万科企业股份有限公司证券事务代表。</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月起任</w:t>
      </w:r>
    </w:p>
    <w:p>
      <w:pPr>
        <w:spacing w:line="357" w:lineRule="auto" w:before="13"/>
        <w:ind w:left="112" w:right="9134" w:firstLine="0"/>
        <w:jc w:val="left"/>
        <w:rPr>
          <w:rFonts w:ascii="宋体" w:hAnsi="宋体" w:cs="宋体" w:eastAsia="宋体" w:hint="default"/>
          <w:sz w:val="18"/>
          <w:szCs w:val="18"/>
        </w:rPr>
      </w:pPr>
      <w:r>
        <w:rPr>
          <w:rFonts w:ascii="宋体" w:hAnsi="宋体" w:cs="宋体" w:eastAsia="宋体" w:hint="default"/>
          <w:sz w:val="18"/>
          <w:szCs w:val="18"/>
        </w:rPr>
        <w:t>公司董事会秘书。 在股东单位任职情况</w:t>
      </w:r>
    </w:p>
    <w:tbl>
      <w:tblPr>
        <w:tblW w:w="0" w:type="auto"/>
        <w:jc w:val="left"/>
        <w:tblInd w:w="144" w:type="dxa"/>
        <w:tblLayout w:type="fixed"/>
        <w:tblCellMar>
          <w:top w:w="0" w:type="dxa"/>
          <w:left w:w="0" w:type="dxa"/>
          <w:bottom w:w="0" w:type="dxa"/>
          <w:right w:w="0" w:type="dxa"/>
        </w:tblCellMar>
        <w:tblLook w:val="01E0"/>
      </w:tblPr>
      <w:tblGrid>
        <w:gridCol w:w="1217"/>
        <w:gridCol w:w="2469"/>
        <w:gridCol w:w="2410"/>
        <w:gridCol w:w="1099"/>
        <w:gridCol w:w="888"/>
        <w:gridCol w:w="1485"/>
      </w:tblGrid>
      <w:tr>
        <w:trPr>
          <w:trHeight w:val="490"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0"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182" w:firstLine="180"/>
              <w:jc w:val="left"/>
              <w:rPr>
                <w:rFonts w:ascii="宋体" w:hAnsi="宋体" w:cs="宋体" w:eastAsia="宋体" w:hint="default"/>
                <w:sz w:val="18"/>
                <w:szCs w:val="18"/>
              </w:rPr>
            </w:pPr>
            <w:r>
              <w:rPr>
                <w:rFonts w:ascii="宋体" w:hAnsi="宋体" w:cs="宋体" w:eastAsia="宋体" w:hint="default"/>
                <w:sz w:val="18"/>
                <w:szCs w:val="18"/>
              </w:rPr>
              <w:t>任期 起始日期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77" w:firstLine="180"/>
              <w:jc w:val="left"/>
              <w:rPr>
                <w:rFonts w:ascii="宋体" w:hAnsi="宋体" w:cs="宋体" w:eastAsia="宋体" w:hint="default"/>
                <w:sz w:val="18"/>
                <w:szCs w:val="18"/>
              </w:rPr>
            </w:pPr>
            <w:r>
              <w:rPr>
                <w:rFonts w:ascii="宋体" w:hAnsi="宋体" w:cs="宋体" w:eastAsia="宋体" w:hint="default"/>
                <w:sz w:val="18"/>
                <w:szCs w:val="18"/>
              </w:rPr>
              <w:t>任期 终止日期</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105"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284" w:hRule="exact"/>
        </w:trPr>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88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217" w:type="dxa"/>
            <w:vMerge/>
            <w:tcBorders>
              <w:left w:val="single" w:sz="4" w:space="0" w:color="000000"/>
              <w:bottom w:val="single" w:sz="4" w:space="0" w:color="000000"/>
              <w:right w:val="single" w:sz="4" w:space="0" w:color="000000"/>
            </w:tcBorders>
          </w:tcPr>
          <w:p>
            <w:pP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88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董事局副主席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88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辛琦</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董事局副主席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8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陆忠亮</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tc>
        <w:tc>
          <w:tcPr>
            <w:tcW w:w="88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柏利忠</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副总裁兼董事局主席特别助理</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8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钱军</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8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张剑兵</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监事会副主席</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8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70"/>
        <w:ind w:left="472" w:right="1094"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line="240" w:lineRule="auto" w:before="0"/>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1233"/>
        <w:gridCol w:w="2453"/>
        <w:gridCol w:w="1916"/>
        <w:gridCol w:w="1486"/>
        <w:gridCol w:w="1103"/>
        <w:gridCol w:w="1376"/>
      </w:tblGrid>
      <w:tr>
        <w:trPr>
          <w:trHeight w:val="490"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1"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8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454" w:right="96"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43" w:right="51"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28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北京千方科技股份有限公司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上海中毅达股份有限公司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国浩律师事务所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浙江红蜻蜓鞋业股份有限公司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44" w:type="dxa"/>
        <w:tblLayout w:type="fixed"/>
        <w:tblCellMar>
          <w:top w:w="0" w:type="dxa"/>
          <w:left w:w="0" w:type="dxa"/>
          <w:bottom w:w="0" w:type="dxa"/>
          <w:right w:w="0" w:type="dxa"/>
        </w:tblCellMar>
        <w:tblLook w:val="01E0"/>
      </w:tblPr>
      <w:tblGrid>
        <w:gridCol w:w="1233"/>
        <w:gridCol w:w="2453"/>
        <w:gridCol w:w="1916"/>
        <w:gridCol w:w="1486"/>
        <w:gridCol w:w="1103"/>
        <w:gridCol w:w="1376"/>
      </w:tblGrid>
      <w:tr>
        <w:trPr>
          <w:trHeight w:val="28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南极电商股份有限公司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董事会秘书兼副总经理</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472" w:right="1094" w:firstLine="0"/>
        <w:jc w:val="left"/>
        <w:rPr>
          <w:rFonts w:ascii="宋体" w:hAnsi="宋体" w:cs="宋体" w:eastAsia="宋体" w:hint="default"/>
          <w:sz w:val="18"/>
          <w:szCs w:val="18"/>
        </w:rPr>
      </w:pPr>
      <w:r>
        <w:rPr>
          <w:rFonts w:ascii="宋体" w:hAnsi="宋体" w:cs="宋体" w:eastAsia="宋体" w:hint="default"/>
          <w:b/>
          <w:bCs/>
          <w:sz w:val="18"/>
          <w:szCs w:val="18"/>
        </w:rPr>
        <w:t>公司现任及报告期内离任董事、监事和高级管理人员近三年证券监管机构处罚的情况：</w:t>
      </w:r>
      <w:r>
        <w:rPr>
          <w:rFonts w:ascii="宋体" w:hAnsi="宋体" w:cs="宋体" w:eastAsia="宋体" w:hint="default"/>
          <w:sz w:val="18"/>
          <w:szCs w:val="18"/>
        </w:rPr>
      </w:r>
    </w:p>
    <w:p>
      <w:pPr>
        <w:spacing w:line="300" w:lineRule="auto" w:before="115"/>
        <w:ind w:left="112" w:right="113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日，针对公司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年出让深圳项目部分股权未及时审议及披露事项，江苏证监局向公司出具警示函。</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日，针对同一事项，深交所给予公司及公司董事长兼总经理陈锦石、时任财务总监钱军、时任董事会秘书张伟、现 董事辛琦以通报批评。</w:t>
      </w:r>
    </w:p>
    <w:p>
      <w:pPr>
        <w:pStyle w:val="Heading2"/>
        <w:spacing w:line="240" w:lineRule="auto" w:before="105"/>
        <w:ind w:left="112" w:right="0"/>
        <w:jc w:val="both"/>
        <w:rPr>
          <w:rFonts w:ascii="宋体" w:hAnsi="宋体" w:cs="宋体" w:eastAsia="宋体" w:hint="default"/>
          <w:b w:val="0"/>
          <w:bCs w:val="0"/>
        </w:rPr>
      </w:pPr>
      <w:bookmarkStart w:name="四、董事、监事、高级管理人员报酬情况" w:id="123"/>
      <w:bookmarkEnd w:id="123"/>
      <w:r>
        <w:rPr>
          <w:b w:val="0"/>
          <w:bCs w:val="0"/>
        </w:rPr>
      </w:r>
      <w:r>
        <w:rPr>
          <w:rFonts w:ascii="宋体" w:hAnsi="宋体" w:cs="宋体" w:eastAsia="宋体" w:hint="default"/>
        </w:rPr>
        <w:t>四、董事、监事、高级管理人员报酬情况</w:t>
      </w:r>
      <w:r>
        <w:rPr>
          <w:rFonts w:ascii="宋体" w:hAnsi="宋体" w:cs="宋体" w:eastAsia="宋体" w:hint="default"/>
          <w:b w:val="0"/>
          <w:bCs w:val="0"/>
        </w:rPr>
      </w:r>
    </w:p>
    <w:p>
      <w:pPr>
        <w:spacing w:line="316" w:lineRule="auto" w:before="164"/>
        <w:ind w:left="472" w:right="1094"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根据《江苏中南建设集团股份有限公司董事、监事、高级管理人员薪酬、津贴管理制度》的规定，在公司担任实际岗位</w:t>
      </w:r>
    </w:p>
    <w:p>
      <w:pPr>
        <w:spacing w:line="316" w:lineRule="auto" w:before="19"/>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工作的非独立董事、监事不以董事、监事的职务发放津贴，按其在管理层的任职和目标责任状考核情况发放薪酬，分每月基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本工资、绩效工资及年终奖金三部分组成。基本工资、绩效工资、年终奖金情况如下，其中每月绩效工资与每月考核实际情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况相关，年终奖金与年终考核实际情况相关。</w:t>
      </w:r>
    </w:p>
    <w:p>
      <w:pPr>
        <w:spacing w:before="19"/>
        <w:ind w:left="472" w:right="1094" w:firstLine="0"/>
        <w:jc w:val="left"/>
        <w:rPr>
          <w:rFonts w:ascii="宋体" w:hAnsi="宋体" w:cs="宋体" w:eastAsia="宋体" w:hint="default"/>
          <w:sz w:val="18"/>
          <w:szCs w:val="18"/>
        </w:rPr>
      </w:pPr>
      <w:r>
        <w:rPr>
          <w:rFonts w:ascii="宋体" w:hAnsi="宋体" w:cs="宋体" w:eastAsia="宋体" w:hint="default"/>
          <w:b/>
          <w:bCs/>
          <w:sz w:val="18"/>
          <w:szCs w:val="18"/>
        </w:rPr>
        <w:t>现任公司董事、监事和高级管理人员</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年报酬情况</w:t>
      </w:r>
      <w:r>
        <w:rPr>
          <w:rFonts w:ascii="宋体" w:hAnsi="宋体" w:cs="宋体" w:eastAsia="宋体" w:hint="default"/>
          <w:sz w:val="18"/>
          <w:szCs w:val="18"/>
        </w:rPr>
      </w:r>
    </w:p>
    <w:p>
      <w:pPr>
        <w:spacing w:before="6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5"/>
          <w:szCs w:val="5"/>
        </w:rPr>
      </w:pPr>
    </w:p>
    <w:tbl>
      <w:tblPr>
        <w:tblW w:w="0" w:type="auto"/>
        <w:jc w:val="left"/>
        <w:tblInd w:w="1458" w:type="dxa"/>
        <w:tblLayout w:type="fixed"/>
        <w:tblCellMar>
          <w:top w:w="0" w:type="dxa"/>
          <w:left w:w="0" w:type="dxa"/>
          <w:bottom w:w="0" w:type="dxa"/>
          <w:right w:w="0" w:type="dxa"/>
        </w:tblCellMar>
        <w:tblLook w:val="01E0"/>
      </w:tblPr>
      <w:tblGrid>
        <w:gridCol w:w="850"/>
        <w:gridCol w:w="1507"/>
        <w:gridCol w:w="633"/>
        <w:gridCol w:w="567"/>
        <w:gridCol w:w="850"/>
        <w:gridCol w:w="1252"/>
        <w:gridCol w:w="1281"/>
      </w:tblGrid>
      <w:tr>
        <w:trPr>
          <w:trHeight w:val="57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4"/>
              <w:ind w:left="81" w:right="7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4"/>
              <w:ind w:left="94" w:right="94"/>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陈锦石</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1,461</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889</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刘畋</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1,175</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辛琦</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
              <w:ind w:left="22" w:right="33"/>
              <w:jc w:val="left"/>
              <w:rPr>
                <w:rFonts w:ascii="宋体" w:hAnsi="宋体" w:cs="宋体" w:eastAsia="宋体" w:hint="default"/>
                <w:sz w:val="18"/>
                <w:szCs w:val="18"/>
              </w:rPr>
            </w:pPr>
            <w:r>
              <w:rPr>
                <w:rFonts w:ascii="宋体" w:hAnsi="宋体" w:cs="宋体" w:eastAsia="宋体" w:hint="default"/>
                <w:sz w:val="18"/>
                <w:szCs w:val="18"/>
              </w:rPr>
              <w:t>董事、副总经理、 财务总监</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1,453</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陆忠亮</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柏利忠</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柳方</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钱军</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张剑兵</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监事会副主席</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赵桂香</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梁洁</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b/>
                <w:spacing w:val="-1"/>
                <w:sz w:val="18"/>
              </w:rPr>
              <w:t>5,869</w:t>
            </w:r>
            <w:r>
              <w:rPr>
                <w:rFonts w:ascii="Times New Roman"/>
                <w:spacing w:val="-1"/>
                <w:sz w:val="18"/>
              </w:rPr>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before="52"/>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年离任董事、监事和高级管理人员</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年报酬情况</w:t>
      </w:r>
      <w:r>
        <w:rPr>
          <w:rFonts w:ascii="宋体" w:hAnsi="宋体" w:cs="宋体" w:eastAsia="宋体" w:hint="default"/>
          <w:sz w:val="18"/>
          <w:szCs w:val="18"/>
        </w:rPr>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5"/>
          <w:szCs w:val="5"/>
        </w:rPr>
      </w:pPr>
    </w:p>
    <w:tbl>
      <w:tblPr>
        <w:tblW w:w="0" w:type="auto"/>
        <w:jc w:val="left"/>
        <w:tblInd w:w="1080" w:type="dxa"/>
        <w:tblLayout w:type="fixed"/>
        <w:tblCellMar>
          <w:top w:w="0" w:type="dxa"/>
          <w:left w:w="0" w:type="dxa"/>
          <w:bottom w:w="0" w:type="dxa"/>
          <w:right w:w="0" w:type="dxa"/>
        </w:tblCellMar>
        <w:tblLook w:val="01E0"/>
      </w:tblPr>
      <w:tblGrid>
        <w:gridCol w:w="1102"/>
        <w:gridCol w:w="1417"/>
        <w:gridCol w:w="851"/>
        <w:gridCol w:w="850"/>
        <w:gridCol w:w="992"/>
        <w:gridCol w:w="1192"/>
        <w:gridCol w:w="1292"/>
      </w:tblGrid>
      <w:tr>
        <w:trPr>
          <w:trHeight w:val="4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50" w:right="49"/>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9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鲁贵卿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原副董事长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5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智刚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原董事</w:t>
            </w:r>
            <w:r>
              <w:rPr>
                <w:rFonts w:ascii="宋体" w:hAnsi="宋体" w:cs="宋体" w:eastAsia="宋体" w:hint="default"/>
                <w:spacing w:val="-80"/>
                <w:sz w:val="18"/>
                <w:szCs w:val="18"/>
              </w:rPr>
              <w:t>、</w:t>
            </w: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孙三友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3" w:right="21"/>
              <w:jc w:val="left"/>
              <w:rPr>
                <w:rFonts w:ascii="宋体" w:hAnsi="宋体" w:cs="宋体" w:eastAsia="宋体" w:hint="default"/>
                <w:sz w:val="18"/>
                <w:szCs w:val="18"/>
              </w:rPr>
            </w:pPr>
            <w:r>
              <w:rPr>
                <w:rFonts w:ascii="宋体" w:hAnsi="宋体" w:cs="宋体" w:eastAsia="宋体" w:hint="default"/>
                <w:spacing w:val="-10"/>
                <w:sz w:val="18"/>
                <w:szCs w:val="18"/>
              </w:rPr>
              <w:t>原董事、副总经理</w:t>
            </w:r>
            <w:r>
              <w:rPr>
                <w:rFonts w:ascii="宋体" w:hAnsi="宋体" w:cs="宋体" w:eastAsia="宋体" w:hint="default"/>
                <w:sz w:val="18"/>
                <w:szCs w:val="18"/>
              </w:rPr>
              <w:t> 财务总监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300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罗俊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134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李若山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张作学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b/>
                <w:spacing w:val="-1"/>
                <w:sz w:val="18"/>
              </w:rPr>
              <w:t>446</w:t>
            </w:r>
            <w:r>
              <w:rPr>
                <w:rFonts w:ascii="Times New Roman"/>
                <w:spacing w:val="-1"/>
                <w:sz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2"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before="12"/>
        <w:ind w:left="472" w:right="1094" w:firstLine="0"/>
        <w:jc w:val="left"/>
        <w:rPr>
          <w:rFonts w:ascii="宋体" w:hAnsi="宋体" w:cs="宋体" w:eastAsia="宋体" w:hint="default"/>
          <w:sz w:val="18"/>
          <w:szCs w:val="18"/>
        </w:rPr>
      </w:pPr>
      <w:r>
        <w:rPr>
          <w:rFonts w:ascii="宋体" w:hAnsi="宋体" w:cs="宋体" w:eastAsia="宋体" w:hint="default"/>
          <w:b/>
          <w:bCs/>
          <w:sz w:val="18"/>
          <w:szCs w:val="18"/>
        </w:rPr>
        <w:t>公司董事、高级管理人员报告期内被授予的股权激励情况</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78" w:top="1100" w:bottom="1160" w:left="1020" w:right="0"/>
        </w:sectPr>
      </w:pPr>
    </w:p>
    <w:p>
      <w:pPr>
        <w:spacing w:line="240" w:lineRule="auto" w:before="8"/>
        <w:rPr>
          <w:rFonts w:ascii="宋体" w:hAnsi="宋体" w:cs="宋体" w:eastAsia="宋体" w:hint="default"/>
          <w:b/>
          <w:bCs/>
          <w:sz w:val="24"/>
          <w:szCs w:val="24"/>
        </w:rPr>
      </w:pPr>
    </w:p>
    <w:tbl>
      <w:tblPr>
        <w:tblW w:w="0" w:type="auto"/>
        <w:jc w:val="left"/>
        <w:tblInd w:w="105" w:type="dxa"/>
        <w:tblLayout w:type="fixed"/>
        <w:tblCellMar>
          <w:top w:w="0" w:type="dxa"/>
          <w:left w:w="0" w:type="dxa"/>
          <w:bottom w:w="0" w:type="dxa"/>
          <w:right w:w="0" w:type="dxa"/>
        </w:tblCellMar>
        <w:tblLook w:val="01E0"/>
      </w:tblPr>
      <w:tblGrid>
        <w:gridCol w:w="484"/>
        <w:gridCol w:w="1276"/>
        <w:gridCol w:w="992"/>
        <w:gridCol w:w="993"/>
        <w:gridCol w:w="1192"/>
        <w:gridCol w:w="869"/>
        <w:gridCol w:w="870"/>
        <w:gridCol w:w="870"/>
        <w:gridCol w:w="960"/>
        <w:gridCol w:w="1134"/>
        <w:gridCol w:w="965"/>
      </w:tblGrid>
      <w:tr>
        <w:trPr>
          <w:trHeight w:val="730" w:hRule="exact"/>
        </w:trPr>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40" w:right="40"/>
              <w:jc w:val="left"/>
              <w:rPr>
                <w:rFonts w:ascii="宋体" w:hAnsi="宋体" w:cs="宋体" w:eastAsia="宋体" w:hint="default"/>
                <w:sz w:val="18"/>
                <w:szCs w:val="18"/>
              </w:rPr>
            </w:pPr>
            <w:r>
              <w:rPr>
                <w:rFonts w:ascii="宋体" w:hAnsi="宋体" w:cs="宋体" w:eastAsia="宋体" w:hint="default"/>
                <w:sz w:val="18"/>
                <w:szCs w:val="18"/>
              </w:rPr>
              <w:t>报告期内可 行权期权数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41" w:right="39"/>
              <w:jc w:val="left"/>
              <w:rPr>
                <w:rFonts w:ascii="宋体" w:hAnsi="宋体" w:cs="宋体" w:eastAsia="宋体" w:hint="default"/>
                <w:sz w:val="18"/>
                <w:szCs w:val="18"/>
              </w:rPr>
            </w:pPr>
            <w:r>
              <w:rPr>
                <w:rFonts w:ascii="宋体" w:hAnsi="宋体" w:cs="宋体" w:eastAsia="宋体" w:hint="default"/>
                <w:sz w:val="18"/>
                <w:szCs w:val="18"/>
              </w:rPr>
              <w:t>报告期内已 行权期权数</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52" w:right="48"/>
              <w:jc w:val="both"/>
              <w:rPr>
                <w:rFonts w:ascii="宋体" w:hAnsi="宋体" w:cs="宋体" w:eastAsia="宋体" w:hint="default"/>
                <w:sz w:val="18"/>
                <w:szCs w:val="18"/>
              </w:rPr>
            </w:pPr>
            <w:r>
              <w:rPr>
                <w:rFonts w:ascii="宋体" w:hAnsi="宋体" w:cs="宋体" w:eastAsia="宋体" w:hint="default"/>
                <w:sz w:val="18"/>
                <w:szCs w:val="18"/>
              </w:rPr>
              <w:t>报告期内已行 权股数行权价 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43" w:right="44" w:firstLine="3"/>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69" w:right="68"/>
              <w:jc w:val="center"/>
              <w:rPr>
                <w:rFonts w:ascii="宋体" w:hAnsi="宋体" w:cs="宋体" w:eastAsia="宋体" w:hint="default"/>
                <w:sz w:val="18"/>
                <w:szCs w:val="18"/>
              </w:rPr>
            </w:pPr>
            <w:r>
              <w:rPr>
                <w:rFonts w:ascii="宋体" w:hAnsi="宋体" w:cs="宋体" w:eastAsia="宋体" w:hint="default"/>
                <w:sz w:val="18"/>
                <w:szCs w:val="18"/>
              </w:rPr>
              <w:t>期初持有 限制性股 票数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70" w:right="67"/>
              <w:jc w:val="left"/>
              <w:rPr>
                <w:rFonts w:ascii="宋体" w:hAnsi="宋体" w:cs="宋体" w:eastAsia="宋体" w:hint="default"/>
                <w:sz w:val="18"/>
                <w:szCs w:val="18"/>
              </w:rPr>
            </w:pPr>
            <w:r>
              <w:rPr>
                <w:rFonts w:ascii="宋体" w:hAnsi="宋体" w:cs="宋体" w:eastAsia="宋体" w:hint="default"/>
                <w:sz w:val="18"/>
                <w:szCs w:val="18"/>
              </w:rPr>
              <w:t>本期已解 锁股份数</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24"/>
              <w:jc w:val="center"/>
              <w:rPr>
                <w:rFonts w:ascii="宋体" w:hAnsi="宋体" w:cs="宋体" w:eastAsia="宋体" w:hint="default"/>
                <w:sz w:val="18"/>
                <w:szCs w:val="18"/>
              </w:rPr>
            </w:pPr>
            <w:r>
              <w:rPr>
                <w:rFonts w:ascii="宋体" w:hAnsi="宋体" w:cs="宋体" w:eastAsia="宋体" w:hint="default"/>
                <w:sz w:val="18"/>
                <w:szCs w:val="18"/>
              </w:rPr>
              <w:t>报告期新授 予限制性股 票数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12" w:right="109"/>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31" w:lineRule="exact"/>
              <w:ind w:left="17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7" w:right="25"/>
              <w:jc w:val="left"/>
              <w:rPr>
                <w:rFonts w:ascii="宋体" w:hAnsi="宋体" w:cs="宋体" w:eastAsia="宋体" w:hint="default"/>
                <w:sz w:val="18"/>
                <w:szCs w:val="18"/>
              </w:rPr>
            </w:pPr>
            <w:r>
              <w:rPr>
                <w:rFonts w:ascii="宋体" w:hAnsi="宋体" w:cs="宋体" w:eastAsia="宋体" w:hint="default"/>
                <w:sz w:val="18"/>
                <w:szCs w:val="18"/>
              </w:rPr>
              <w:t>期末持有限 制性股票数</w:t>
            </w:r>
          </w:p>
        </w:tc>
      </w:tr>
      <w:tr>
        <w:trPr>
          <w:trHeight w:val="490" w:hRule="exact"/>
        </w:trPr>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辛琦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61"/>
              <w:jc w:val="left"/>
              <w:rPr>
                <w:rFonts w:ascii="宋体" w:hAnsi="宋体" w:cs="宋体" w:eastAsia="宋体" w:hint="default"/>
                <w:sz w:val="18"/>
                <w:szCs w:val="18"/>
              </w:rPr>
            </w:pPr>
            <w:r>
              <w:rPr>
                <w:rFonts w:ascii="宋体" w:hAnsi="宋体" w:cs="宋体" w:eastAsia="宋体" w:hint="default"/>
                <w:sz w:val="18"/>
                <w:szCs w:val="18"/>
              </w:rPr>
              <w:t>董事、副总经 理、财务总监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2,640,000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2,640,000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6.21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2" w:right="0"/>
              <w:jc w:val="left"/>
              <w:rPr>
                <w:rFonts w:ascii="Times New Roman" w:hAnsi="Times New Roman" w:cs="Times New Roman" w:eastAsia="Times New Roman" w:hint="default"/>
                <w:sz w:val="18"/>
                <w:szCs w:val="18"/>
              </w:rPr>
            </w:pPr>
            <w:r>
              <w:rPr>
                <w:rFonts w:ascii="Times New Roman"/>
                <w:sz w:val="18"/>
              </w:rPr>
              <w:t>10.55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1,584,000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2" w:right="0"/>
              <w:jc w:val="left"/>
              <w:rPr>
                <w:rFonts w:ascii="Times New Roman" w:hAnsi="Times New Roman" w:cs="Times New Roman" w:eastAsia="Times New Roman" w:hint="default"/>
                <w:sz w:val="18"/>
                <w:szCs w:val="18"/>
              </w:rPr>
            </w:pPr>
            <w:r>
              <w:rPr>
                <w:rFonts w:ascii="Times New Roman"/>
                <w:sz w:val="18"/>
              </w:rPr>
              <w:t>10.55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梁洁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792,000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2" w:right="0"/>
              <w:jc w:val="left"/>
              <w:rPr>
                <w:rFonts w:ascii="Times New Roman" w:hAnsi="Times New Roman" w:cs="Times New Roman" w:eastAsia="Times New Roman" w:hint="default"/>
                <w:sz w:val="18"/>
                <w:szCs w:val="18"/>
              </w:rPr>
            </w:pPr>
            <w:r>
              <w:rPr>
                <w:rFonts w:ascii="Times New Roman"/>
                <w:sz w:val="18"/>
              </w:rPr>
              <w:t>10.55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7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b/>
                <w:spacing w:val="-1"/>
                <w:sz w:val="18"/>
              </w:rPr>
              <w:t>5,016,000</w:t>
            </w:r>
            <w:r>
              <w:rPr>
                <w:rFonts w:ascii="Times New Roman"/>
                <w:spacing w:val="-1"/>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b/>
                <w:spacing w:val="-1"/>
                <w:sz w:val="18"/>
              </w:rPr>
              <w:t>2,640,001</w:t>
            </w:r>
            <w:r>
              <w:rPr>
                <w:rFonts w:ascii="Times New Roman"/>
                <w:spacing w:val="-1"/>
                <w:sz w:val="18"/>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9"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r>
      <w:tr>
        <w:trPr>
          <w:trHeight w:val="730" w:hRule="exact"/>
        </w:trPr>
        <w:tc>
          <w:tcPr>
            <w:tcW w:w="17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845" w:type="dxa"/>
            <w:gridSpan w:val="9"/>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年股票期权激励计划向激励对象辛琦、刘畋、梁洁分别授予期权</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万份、</w:t>
            </w:r>
            <w:r>
              <w:rPr>
                <w:rFonts w:ascii="Times New Roman" w:hAnsi="Times New Roman" w:cs="Times New Roman" w:eastAsia="Times New Roman" w:hint="default"/>
                <w:spacing w:val="-3"/>
                <w:sz w:val="18"/>
                <w:szCs w:val="18"/>
              </w:rPr>
              <w:t>480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万份和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万份，有关</w:t>
            </w:r>
          </w:p>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期权第一个行权期的部分分别是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万份、</w:t>
            </w:r>
            <w:r>
              <w:rPr>
                <w:rFonts w:ascii="Times New Roman" w:hAnsi="Times New Roman" w:cs="Times New Roman" w:eastAsia="Times New Roman" w:hint="default"/>
                <w:sz w:val="18"/>
                <w:szCs w:val="18"/>
              </w:rPr>
              <w:t>158.4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万份、</w:t>
            </w:r>
            <w:r>
              <w:rPr>
                <w:rFonts w:ascii="Times New Roman" w:hAnsi="Times New Roman" w:cs="Times New Roman" w:eastAsia="Times New Roman" w:hint="default"/>
                <w:sz w:val="18"/>
                <w:szCs w:val="18"/>
              </w:rPr>
              <w:t>79.2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万份自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日起进入行权期。报告期内</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辛琦行权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万份，梁洁行权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份。</w:t>
            </w:r>
          </w:p>
        </w:tc>
      </w:tr>
    </w:tbl>
    <w:p>
      <w:pPr>
        <w:pStyle w:val="Heading2"/>
        <w:spacing w:line="240" w:lineRule="auto" w:before="83"/>
        <w:ind w:left="592" w:right="0"/>
        <w:jc w:val="left"/>
        <w:rPr>
          <w:rFonts w:ascii="宋体" w:hAnsi="宋体" w:cs="宋体" w:eastAsia="宋体" w:hint="default"/>
          <w:b w:val="0"/>
          <w:bCs w:val="0"/>
        </w:rPr>
      </w:pPr>
      <w:bookmarkStart w:name="五、公司员工情况" w:id="124"/>
      <w:bookmarkEnd w:id="124"/>
      <w:r>
        <w:rPr>
          <w:b w:val="0"/>
          <w:bCs w:val="0"/>
        </w:rPr>
      </w:r>
      <w:r>
        <w:rPr>
          <w:rFonts w:ascii="宋体" w:hAnsi="宋体" w:cs="宋体" w:eastAsia="宋体" w:hint="default"/>
        </w:rPr>
        <w:t>五、公司员工情况</w:t>
      </w:r>
      <w:r>
        <w:rPr>
          <w:rFonts w:ascii="宋体" w:hAnsi="宋体" w:cs="宋体" w:eastAsia="宋体" w:hint="default"/>
          <w:b w:val="0"/>
          <w:bCs w:val="0"/>
        </w:rPr>
      </w:r>
    </w:p>
    <w:p>
      <w:pPr>
        <w:spacing w:before="141"/>
        <w:ind w:left="592" w:right="0" w:firstLine="0"/>
        <w:jc w:val="left"/>
        <w:rPr>
          <w:rFonts w:ascii="宋体" w:hAnsi="宋体" w:cs="宋体" w:eastAsia="宋体" w:hint="default"/>
          <w:sz w:val="21"/>
          <w:szCs w:val="21"/>
        </w:rPr>
      </w:pPr>
      <w:bookmarkStart w:name="1、员工数量、专业构成及教育程度" w:id="125"/>
      <w:bookmarkEnd w:id="1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624" w:type="dxa"/>
        <w:tblLayout w:type="fixed"/>
        <w:tblCellMar>
          <w:top w:w="0" w:type="dxa"/>
          <w:left w:w="0" w:type="dxa"/>
          <w:bottom w:w="0" w:type="dxa"/>
          <w:right w:w="0" w:type="dxa"/>
        </w:tblCellMar>
        <w:tblLook w:val="01E0"/>
      </w:tblPr>
      <w:tblGrid>
        <w:gridCol w:w="4784"/>
        <w:gridCol w:w="4784"/>
      </w:tblGrid>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28</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42,946</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42,974</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42,974</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w:t>
            </w:r>
          </w:p>
        </w:tc>
      </w:tr>
      <w:tr>
        <w:trPr>
          <w:trHeight w:val="28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7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2"/>
                <w:sz w:val="18"/>
              </w:rPr>
              <w:t>4,119</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8,798</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928</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415</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操作人员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25,710</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3,004</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42,974</w:t>
            </w:r>
          </w:p>
        </w:tc>
      </w:tr>
      <w:tr>
        <w:trPr>
          <w:trHeight w:val="28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851</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7,807</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34,304</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42,974</w:t>
            </w:r>
          </w:p>
        </w:tc>
      </w:tr>
    </w:tbl>
    <w:p>
      <w:pPr>
        <w:spacing w:line="240" w:lineRule="auto" w:before="5"/>
        <w:rPr>
          <w:rFonts w:ascii="宋体" w:hAnsi="宋体" w:cs="宋体" w:eastAsia="宋体" w:hint="default"/>
          <w:b/>
          <w:bCs/>
          <w:sz w:val="5"/>
          <w:szCs w:val="5"/>
        </w:rPr>
      </w:pPr>
    </w:p>
    <w:p>
      <w:pPr>
        <w:spacing w:before="34"/>
        <w:ind w:left="592" w:right="0" w:firstLine="0"/>
        <w:jc w:val="left"/>
        <w:rPr>
          <w:rFonts w:ascii="宋体" w:hAnsi="宋体" w:cs="宋体" w:eastAsia="宋体" w:hint="default"/>
          <w:sz w:val="21"/>
          <w:szCs w:val="21"/>
        </w:rPr>
      </w:pPr>
      <w:bookmarkStart w:name="2、薪酬政策" w:id="126"/>
      <w:bookmarkEnd w:id="12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300" w:lineRule="auto" w:before="166"/>
        <w:ind w:left="592" w:right="0" w:firstLine="357"/>
        <w:jc w:val="left"/>
        <w:rPr>
          <w:rFonts w:ascii="宋体" w:hAnsi="宋体" w:cs="宋体" w:eastAsia="宋体" w:hint="default"/>
          <w:sz w:val="18"/>
          <w:szCs w:val="18"/>
        </w:rPr>
      </w:pPr>
      <w:r>
        <w:rPr>
          <w:rFonts w:ascii="宋体" w:hAnsi="宋体" w:cs="宋体" w:eastAsia="宋体" w:hint="default"/>
          <w:spacing w:val="-2"/>
          <w:sz w:val="18"/>
          <w:szCs w:val="18"/>
        </w:rPr>
        <w:t>1.薪酬体系：（</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）保持有竞争力的薪酬策略：完善基本工资、各项津贴、绩效奖金、长期激励等多位一体的薪酬体系，</w:t>
      </w:r>
      <w:r>
        <w:rPr>
          <w:rFonts w:ascii="宋体" w:hAnsi="宋体" w:cs="宋体" w:eastAsia="宋体" w:hint="default"/>
          <w:sz w:val="18"/>
          <w:szCs w:val="18"/>
        </w:rPr>
        <w:t> 对标行业标杆企业的薪资，依据岗位价值差异化进行薪酬定位，并定期结合市场涨幅进行回顾，择优调薪晋升；（</w:t>
      </w:r>
      <w:r>
        <w:rPr>
          <w:rFonts w:ascii="Times New Roman" w:hAnsi="Times New Roman" w:cs="Times New Roman" w:eastAsia="Times New Roman" w:hint="default"/>
          <w:sz w:val="18"/>
          <w:szCs w:val="18"/>
        </w:rPr>
        <w:t>2</w:t>
      </w:r>
      <w:r>
        <w:rPr>
          <w:rFonts w:ascii="宋体" w:hAnsi="宋体" w:cs="宋体" w:eastAsia="宋体" w:hint="default"/>
          <w:sz w:val="18"/>
          <w:szCs w:val="18"/>
        </w:rPr>
        <w:t>）打造</w:t>
      </w:r>
      <w:r>
        <w:rPr>
          <w:rFonts w:ascii="宋体" w:hAnsi="宋体" w:cs="宋体" w:eastAsia="宋体" w:hint="default"/>
          <w:spacing w:val="-84"/>
          <w:sz w:val="18"/>
          <w:szCs w:val="18"/>
        </w:rPr>
        <w:t> </w:t>
      </w:r>
      <w:r>
        <w:rPr>
          <w:rFonts w:ascii="宋体" w:hAnsi="宋体" w:cs="宋体" w:eastAsia="宋体" w:hint="default"/>
          <w:spacing w:val="-4"/>
          <w:sz w:val="18"/>
          <w:szCs w:val="18"/>
        </w:rPr>
        <w:t>多层次的激励体系：完善投融管退激励体系，加强过程奖罚激励和专项激励，规范评先评优程序，兼顾物质激励与精神激励。</w:t>
      </w:r>
    </w:p>
    <w:p>
      <w:pPr>
        <w:spacing w:line="300" w:lineRule="auto" w:before="31"/>
        <w:ind w:left="592" w:right="1115" w:firstLine="357"/>
        <w:jc w:val="left"/>
        <w:rPr>
          <w:rFonts w:ascii="宋体" w:hAnsi="宋体" w:cs="宋体" w:eastAsia="宋体" w:hint="default"/>
          <w:sz w:val="18"/>
          <w:szCs w:val="18"/>
        </w:rPr>
      </w:pPr>
      <w:r>
        <w:rPr>
          <w:rFonts w:ascii="宋体" w:hAnsi="宋体" w:cs="宋体" w:eastAsia="宋体" w:hint="default"/>
          <w:sz w:val="18"/>
          <w:szCs w:val="18"/>
        </w:rPr>
        <w:t>2.福利政策：除法定福利外，搭建公司美好</w:t>
      </w:r>
      <w:r>
        <w:rPr>
          <w:rFonts w:ascii="Times New Roman" w:hAnsi="Times New Roman" w:cs="Times New Roman" w:eastAsia="Times New Roman" w:hint="default"/>
          <w:sz w:val="18"/>
          <w:szCs w:val="18"/>
        </w:rPr>
        <w:t>+</w:t>
      </w:r>
      <w:r>
        <w:rPr>
          <w:rFonts w:ascii="宋体" w:hAnsi="宋体" w:cs="宋体" w:eastAsia="宋体" w:hint="default"/>
          <w:sz w:val="18"/>
          <w:szCs w:val="18"/>
        </w:rPr>
        <w:t>员工福利体系，围绕健康、爱、陪伴的主题，持续优化商业保险计划、升 级健康体检、建立员工关爱基金，全面加大员工关怀。</w:t>
      </w:r>
    </w:p>
    <w:p>
      <w:pPr>
        <w:spacing w:line="316" w:lineRule="auto" w:before="31"/>
        <w:ind w:left="592" w:right="0" w:firstLine="357"/>
        <w:jc w:val="left"/>
        <w:rPr>
          <w:rFonts w:ascii="宋体" w:hAnsi="宋体" w:cs="宋体" w:eastAsia="宋体" w:hint="default"/>
          <w:sz w:val="18"/>
          <w:szCs w:val="18"/>
        </w:rPr>
      </w:pPr>
      <w:r>
        <w:rPr>
          <w:rFonts w:ascii="宋体" w:hAnsi="宋体" w:cs="宋体" w:eastAsia="宋体" w:hint="default"/>
          <w:spacing w:val="-2"/>
          <w:sz w:val="18"/>
          <w:szCs w:val="18"/>
        </w:rPr>
        <w:t>3.绩效管理：坚持成果导向、多功多得、奖优罚劣的原则，不断提升效能，包括设定绩效目标、绩效跟踪和辅导、绩效</w:t>
      </w:r>
      <w:r>
        <w:rPr>
          <w:rFonts w:ascii="宋体" w:hAnsi="宋体" w:cs="宋体" w:eastAsia="宋体" w:hint="default"/>
          <w:sz w:val="18"/>
          <w:szCs w:val="18"/>
        </w:rPr>
        <w:t> 评价及结构反馈等，打造自驱型组织。</w:t>
      </w:r>
    </w:p>
    <w:p>
      <w:pPr>
        <w:spacing w:line="316" w:lineRule="auto" w:before="19"/>
        <w:ind w:left="592" w:right="0" w:firstLine="357"/>
        <w:jc w:val="left"/>
        <w:rPr>
          <w:rFonts w:ascii="宋体" w:hAnsi="宋体" w:cs="宋体" w:eastAsia="宋体" w:hint="default"/>
          <w:sz w:val="18"/>
          <w:szCs w:val="18"/>
        </w:rPr>
      </w:pPr>
      <w:r>
        <w:rPr>
          <w:rFonts w:ascii="宋体" w:hAnsi="宋体" w:cs="宋体" w:eastAsia="宋体" w:hint="default"/>
          <w:spacing w:val="-2"/>
          <w:sz w:val="18"/>
          <w:szCs w:val="18"/>
        </w:rPr>
        <w:t>4.人才发展：更新公司人才标准，通过培训、文化、工作环节落地人才标准，将人才标准植入到具体管理中；结合员工</w:t>
      </w:r>
      <w:r>
        <w:rPr>
          <w:rFonts w:ascii="宋体" w:hAnsi="宋体" w:cs="宋体" w:eastAsia="宋体" w:hint="default"/>
          <w:sz w:val="18"/>
          <w:szCs w:val="18"/>
        </w:rPr>
        <w:t> 个人发展计划，提供多种形式的培训课程，完善员工职业发展通道。</w:t>
      </w:r>
    </w:p>
    <w:p>
      <w:pPr>
        <w:spacing w:after="0" w:line="316" w:lineRule="auto"/>
        <w:jc w:val="left"/>
        <w:rPr>
          <w:rFonts w:ascii="宋体" w:hAnsi="宋体" w:cs="宋体" w:eastAsia="宋体" w:hint="default"/>
          <w:sz w:val="18"/>
          <w:szCs w:val="18"/>
        </w:rPr>
        <w:sectPr>
          <w:pgSz w:w="11910" w:h="16840"/>
          <w:pgMar w:header="0" w:footer="978" w:top="1100" w:bottom="1160" w:left="540" w:right="0"/>
        </w:sectPr>
      </w:pPr>
    </w:p>
    <w:p>
      <w:pPr>
        <w:spacing w:line="240" w:lineRule="auto" w:before="12"/>
        <w:rPr>
          <w:rFonts w:ascii="宋体" w:hAnsi="宋体" w:cs="宋体" w:eastAsia="宋体" w:hint="default"/>
          <w:sz w:val="20"/>
          <w:szCs w:val="20"/>
        </w:rPr>
      </w:pPr>
    </w:p>
    <w:p>
      <w:pPr>
        <w:spacing w:before="34"/>
        <w:ind w:left="112" w:right="1094" w:firstLine="0"/>
        <w:jc w:val="left"/>
        <w:rPr>
          <w:rFonts w:ascii="宋体" w:hAnsi="宋体" w:cs="宋体" w:eastAsia="宋体" w:hint="default"/>
          <w:sz w:val="21"/>
          <w:szCs w:val="21"/>
        </w:rPr>
      </w:pPr>
      <w:bookmarkStart w:name="第八节 公司治理" w:id="127"/>
      <w:bookmarkEnd w:id="127"/>
      <w:r>
        <w:rPr/>
      </w:r>
      <w:bookmarkStart w:name="3、培训计划" w:id="128"/>
      <w:bookmarkEnd w:id="1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before="166"/>
        <w:ind w:left="472" w:right="1094" w:firstLine="0"/>
        <w:jc w:val="left"/>
        <w:rPr>
          <w:rFonts w:ascii="宋体" w:hAnsi="宋体" w:cs="宋体" w:eastAsia="宋体" w:hint="default"/>
          <w:sz w:val="18"/>
          <w:szCs w:val="18"/>
        </w:rPr>
      </w:pPr>
      <w:r>
        <w:rPr>
          <w:rFonts w:ascii="宋体" w:hAnsi="宋体" w:cs="宋体" w:eastAsia="宋体" w:hint="default"/>
          <w:sz w:val="18"/>
          <w:szCs w:val="18"/>
        </w:rPr>
        <w:t>建立完善公司培训体系，打造高效的人才供应链，公司主要从几个方面着手：</w:t>
      </w:r>
    </w:p>
    <w:p>
      <w:pPr>
        <w:spacing w:before="76"/>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、提升组织能力：包括认证体系、加速发展体系、专业力提升体系等。</w:t>
      </w:r>
    </w:p>
    <w:p>
      <w:pPr>
        <w:spacing w:before="63"/>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、维护组织健康：包括搭建新人融入体系，加强文化认同，获得战略共识。</w:t>
      </w:r>
    </w:p>
    <w:p>
      <w:pPr>
        <w:spacing w:before="63"/>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、发展子弟兵体系：包括建立南阳生、南望生等校招体系，制定特色培训计划。</w:t>
      </w:r>
    </w:p>
    <w:p>
      <w:pPr>
        <w:spacing w:before="63"/>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、强化人才发展体系：统一人才评定标准，关注员工职业发展，为员工提供畅通、宽阔的职业发展路径。</w:t>
      </w:r>
    </w:p>
    <w:p>
      <w:pPr>
        <w:spacing w:before="63"/>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、打造支持平台体系：完善培训管理制度，建立内部培训讲师库，搭建线上平台，提升效率。</w:t>
      </w:r>
    </w:p>
    <w:p>
      <w:pPr>
        <w:spacing w:before="157"/>
        <w:ind w:left="112" w:right="1094" w:firstLine="0"/>
        <w:jc w:val="left"/>
        <w:rPr>
          <w:rFonts w:ascii="宋体" w:hAnsi="宋体" w:cs="宋体" w:eastAsia="宋体" w:hint="default"/>
          <w:sz w:val="21"/>
          <w:szCs w:val="21"/>
        </w:rPr>
      </w:pPr>
      <w:bookmarkStart w:name="4、劳务外包情况：不适用" w:id="129"/>
      <w:bookmarkEnd w:id="12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、劳务外包情况：不适用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78" w:top="1100" w:bottom="1160" w:left="1020" w:right="0"/>
        </w:sectPr>
      </w:pPr>
    </w:p>
    <w:p>
      <w:pPr>
        <w:spacing w:line="240" w:lineRule="auto" w:before="9"/>
        <w:rPr>
          <w:rFonts w:ascii="宋体" w:hAnsi="宋体" w:cs="宋体" w:eastAsia="宋体" w:hint="default"/>
          <w:b/>
          <w:bCs/>
          <w:sz w:val="28"/>
          <w:szCs w:val="28"/>
        </w:rPr>
      </w:pPr>
    </w:p>
    <w:p>
      <w:pPr>
        <w:pStyle w:val="Heading1"/>
        <w:spacing w:line="240" w:lineRule="auto"/>
        <w:ind w:right="1471"/>
        <w:jc w:val="center"/>
        <w:rPr>
          <w:b w:val="0"/>
          <w:bCs w:val="0"/>
        </w:rPr>
      </w:pPr>
      <w:bookmarkStart w:name="_bookmark7" w:id="130"/>
      <w:bookmarkEnd w:id="130"/>
      <w:r>
        <w:rPr>
          <w:b w:val="0"/>
          <w:bCs w:val="0"/>
        </w:rPr>
      </w:r>
      <w:r>
        <w:rPr/>
        <w:t>第八节</w:t>
      </w:r>
      <w:r>
        <w:rPr>
          <w:spacing w:val="-7"/>
        </w:rPr>
        <w:t> </w:t>
      </w:r>
      <w:r>
        <w:rPr/>
        <w:t>公司治理</w:t>
      </w:r>
      <w:r>
        <w:rPr>
          <w:b w:val="0"/>
          <w:bCs w:val="0"/>
        </w:rPr>
      </w:r>
    </w:p>
    <w:p>
      <w:pPr>
        <w:spacing w:line="240" w:lineRule="auto" w:before="12"/>
        <w:rPr>
          <w:rFonts w:ascii="宋体" w:hAnsi="宋体" w:cs="宋体" w:eastAsia="宋体" w:hint="default"/>
          <w:b/>
          <w:bCs/>
          <w:sz w:val="15"/>
          <w:szCs w:val="15"/>
        </w:rPr>
      </w:pPr>
    </w:p>
    <w:p>
      <w:pPr>
        <w:pStyle w:val="Heading2"/>
        <w:spacing w:line="240" w:lineRule="auto" w:before="26"/>
        <w:ind w:left="112" w:right="1094"/>
        <w:jc w:val="left"/>
        <w:rPr>
          <w:rFonts w:ascii="宋体" w:hAnsi="宋体" w:cs="宋体" w:eastAsia="宋体" w:hint="default"/>
          <w:b w:val="0"/>
          <w:bCs w:val="0"/>
        </w:rPr>
      </w:pPr>
      <w:bookmarkStart w:name="一、公司治理的基本状况" w:id="131"/>
      <w:bookmarkEnd w:id="131"/>
      <w:r>
        <w:rPr>
          <w:b w:val="0"/>
          <w:bCs w:val="0"/>
        </w:rPr>
      </w:r>
      <w:r>
        <w:rPr>
          <w:rFonts w:ascii="宋体" w:hAnsi="宋体" w:cs="宋体" w:eastAsia="宋体" w:hint="default"/>
        </w:rPr>
        <w:t>一、公司治理的基本状况</w:t>
      </w:r>
      <w:r>
        <w:rPr>
          <w:rFonts w:ascii="宋体" w:hAnsi="宋体" w:cs="宋体" w:eastAsia="宋体" w:hint="default"/>
          <w:b w:val="0"/>
          <w:bCs w:val="0"/>
        </w:rPr>
      </w:r>
    </w:p>
    <w:p>
      <w:pPr>
        <w:spacing w:line="316" w:lineRule="auto" w:before="166"/>
        <w:ind w:left="112" w:right="1094"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报告期内，公司严格遵守《公司法》、《证券法》、《上市公司治理准则》、《深圳证券交易所股票上市规则》、《深</w:t>
      </w:r>
      <w:r>
        <w:rPr>
          <w:rFonts w:ascii="宋体" w:hAnsi="宋体" w:cs="宋体" w:eastAsia="宋体" w:hint="default"/>
          <w:sz w:val="18"/>
          <w:szCs w:val="18"/>
        </w:rPr>
        <w:t> 圳证券交易所上市公司规范运作指引》等法律法规，并结合公司实际情况，不断完善和提高公司治理水平。</w:t>
      </w:r>
    </w:p>
    <w:p>
      <w:pPr>
        <w:spacing w:line="316" w:lineRule="auto" w:before="19"/>
        <w:ind w:left="112" w:right="1129" w:firstLine="360"/>
        <w:jc w:val="both"/>
        <w:rPr>
          <w:rFonts w:ascii="宋体" w:hAnsi="宋体" w:cs="宋体" w:eastAsia="宋体" w:hint="default"/>
          <w:sz w:val="18"/>
          <w:szCs w:val="18"/>
        </w:rPr>
      </w:pPr>
      <w:r>
        <w:rPr>
          <w:rFonts w:ascii="宋体" w:hAnsi="宋体" w:cs="宋体" w:eastAsia="宋体" w:hint="default"/>
          <w:spacing w:val="-2"/>
          <w:sz w:val="18"/>
          <w:szCs w:val="18"/>
        </w:rPr>
        <w:t>公司严格按照法律、法规等规定，真实、准确、完整、及时地披露信息，确保所有投资者公平获取公司信息。同时，公</w:t>
      </w:r>
      <w:r>
        <w:rPr>
          <w:rFonts w:ascii="宋体" w:hAnsi="宋体" w:cs="宋体" w:eastAsia="宋体" w:hint="default"/>
          <w:sz w:val="18"/>
          <w:szCs w:val="18"/>
        </w:rPr>
        <w:t> </w:t>
      </w:r>
      <w:r>
        <w:rPr>
          <w:rFonts w:ascii="宋体" w:hAnsi="宋体" w:cs="宋体" w:eastAsia="宋体" w:hint="default"/>
          <w:spacing w:val="-2"/>
          <w:sz w:val="18"/>
          <w:szCs w:val="18"/>
        </w:rPr>
        <w:t>司加强内幕信息管理，做好内幕信息保密工作。公司董事、监事、高级管理人员及员工遵守公司的《内幕信息及知情人管理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制度》等规章制度，严格内幕信息的防控，报告期内公司并无内幕信息知情人违规买卖公司证券的行为。未来，公司将继续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遵循规范透明的原则，不断提高公司治理水平，保护广大投资者的合法权益。</w:t>
      </w:r>
    </w:p>
    <w:p>
      <w:pPr>
        <w:spacing w:before="57"/>
        <w:ind w:left="472" w:right="1094" w:firstLine="0"/>
        <w:jc w:val="left"/>
        <w:rPr>
          <w:rFonts w:ascii="宋体" w:hAnsi="宋体" w:cs="宋体" w:eastAsia="宋体" w:hint="default"/>
          <w:sz w:val="18"/>
          <w:szCs w:val="18"/>
        </w:rPr>
      </w:pPr>
      <w:r>
        <w:rPr>
          <w:rFonts w:ascii="宋体" w:hAnsi="宋体" w:cs="宋体" w:eastAsia="宋体" w:hint="default"/>
          <w:sz w:val="18"/>
          <w:szCs w:val="18"/>
        </w:rPr>
        <w:t>公司的实际治理状况与证监会有关上市公司治理的规范性文件不存在重大差异。</w:t>
      </w:r>
    </w:p>
    <w:p>
      <w:pPr>
        <w:pStyle w:val="Heading2"/>
        <w:spacing w:line="240" w:lineRule="auto" w:before="148"/>
        <w:ind w:left="112" w:right="1094"/>
        <w:jc w:val="left"/>
        <w:rPr>
          <w:rFonts w:ascii="宋体" w:hAnsi="宋体" w:cs="宋体" w:eastAsia="宋体" w:hint="default"/>
          <w:b w:val="0"/>
          <w:bCs w:val="0"/>
        </w:rPr>
      </w:pPr>
      <w:bookmarkStart w:name="二、公司相对于控股股东在业务、人员、资产、机构、财务等方面的独立情况" w:id="132"/>
      <w:bookmarkEnd w:id="132"/>
      <w:r>
        <w:rPr>
          <w:b w:val="0"/>
          <w:bCs w:val="0"/>
        </w:rPr>
      </w:r>
      <w:r>
        <w:rPr>
          <w:rFonts w:ascii="宋体" w:hAnsi="宋体" w:cs="宋体" w:eastAsia="宋体" w:hint="default"/>
        </w:rPr>
        <w:t>二、公司相对于控股股东在业务、人员、资产、机构、财务等方面的独立情况</w:t>
      </w:r>
      <w:r>
        <w:rPr>
          <w:rFonts w:ascii="宋体" w:hAnsi="宋体" w:cs="宋体" w:eastAsia="宋体" w:hint="default"/>
          <w:b w:val="0"/>
          <w:bCs w:val="0"/>
        </w:rPr>
      </w:r>
    </w:p>
    <w:p>
      <w:pPr>
        <w:spacing w:line="316" w:lineRule="auto" w:before="166"/>
        <w:ind w:left="112" w:right="1034" w:firstLine="360"/>
        <w:jc w:val="left"/>
        <w:rPr>
          <w:rFonts w:ascii="宋体" w:hAnsi="宋体" w:cs="宋体" w:eastAsia="宋体" w:hint="default"/>
          <w:sz w:val="18"/>
          <w:szCs w:val="18"/>
        </w:rPr>
      </w:pPr>
      <w:r>
        <w:rPr>
          <w:rFonts w:ascii="宋体" w:hAnsi="宋体" w:cs="宋体" w:eastAsia="宋体" w:hint="default"/>
          <w:sz w:val="18"/>
          <w:szCs w:val="18"/>
        </w:rPr>
        <w:t>公司与第一大股东中南城市建设投资有限公司、其控股股东中南控股集团有限公司及其下属企业在业务、人员、资产、 </w:t>
      </w:r>
      <w:r>
        <w:rPr>
          <w:rFonts w:ascii="宋体" w:hAnsi="宋体" w:cs="宋体" w:eastAsia="宋体" w:hint="default"/>
          <w:spacing w:val="-2"/>
          <w:sz w:val="18"/>
          <w:szCs w:val="18"/>
        </w:rPr>
        <w:t>机构、财务等方面完全独立，公司具有独立完整的业务及自主经营能力。公司控股股东能严格规范自己的行为，没有超越公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司股东大会直接或间接干预公司的决策和经营活动的行为。报告期未发生控股股东非经营性占用公司资金、资产的情况。公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司不存在向控股股东及其实际控制人报送未公开信息等违反公司治理准则的行为。</w:t>
      </w:r>
    </w:p>
    <w:p>
      <w:pPr>
        <w:spacing w:line="338" w:lineRule="auto" w:before="90"/>
        <w:ind w:left="112" w:right="4248" w:firstLine="0"/>
        <w:jc w:val="left"/>
        <w:rPr>
          <w:rFonts w:ascii="宋体" w:hAnsi="宋体" w:cs="宋体" w:eastAsia="宋体" w:hint="default"/>
          <w:sz w:val="21"/>
          <w:szCs w:val="21"/>
        </w:rPr>
      </w:pPr>
      <w:bookmarkStart w:name="三、同业竞争情况：不适用" w:id="133"/>
      <w:bookmarkEnd w:id="133"/>
      <w:r>
        <w:rPr/>
      </w:r>
      <w:r>
        <w:rPr>
          <w:rFonts w:ascii="宋体" w:hAnsi="宋体" w:cs="宋体" w:eastAsia="宋体" w:hint="default"/>
          <w:b/>
          <w:bCs/>
          <w:sz w:val="24"/>
          <w:szCs w:val="24"/>
        </w:rPr>
        <w:t>三、同业竞争情况：不适用</w:t>
      </w:r>
      <w:r>
        <w:rPr>
          <w:rFonts w:ascii="宋体" w:hAnsi="宋体" w:cs="宋体" w:eastAsia="宋体" w:hint="default"/>
          <w:b/>
          <w:bCs/>
          <w:w w:val="99"/>
          <w:sz w:val="24"/>
          <w:szCs w:val="24"/>
        </w:rPr>
        <w:t> </w:t>
      </w:r>
      <w:bookmarkStart w:name="四、报告期内召开的年度股东大会和临时股东大会的有关情况" w:id="134"/>
      <w:bookmarkEnd w:id="134"/>
      <w:r>
        <w:rPr>
          <w:rFonts w:ascii="宋体" w:hAnsi="宋体" w:cs="宋体" w:eastAsia="宋体" w:hint="default"/>
          <w:b/>
          <w:bCs/>
          <w:sz w:val="24"/>
          <w:szCs w:val="24"/>
        </w:rPr>
        <w:t>四</w:t>
      </w:r>
      <w:r>
        <w:rPr>
          <w:rFonts w:ascii="宋体" w:hAnsi="宋体" w:cs="宋体" w:eastAsia="宋体" w:hint="default"/>
          <w:b/>
          <w:bCs/>
          <w:sz w:val="24"/>
          <w:szCs w:val="24"/>
        </w:rPr>
        <w:t>、报告期内召开的年度股东大会和临时股东大会的有关情况</w:t>
      </w:r>
      <w:r>
        <w:rPr>
          <w:rFonts w:ascii="宋体" w:hAnsi="宋体" w:cs="宋体" w:eastAsia="宋体" w:hint="default"/>
          <w:b/>
          <w:bCs/>
          <w:w w:val="99"/>
          <w:sz w:val="24"/>
          <w:szCs w:val="24"/>
        </w:rPr>
        <w:t> </w:t>
      </w:r>
      <w:bookmarkStart w:name="1、本报告期股东大会情况" w:id="135"/>
      <w:bookmarkEnd w:id="13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4"/>
          <w:szCs w:val="4"/>
        </w:rPr>
      </w:pPr>
    </w:p>
    <w:tbl>
      <w:tblPr>
        <w:tblW w:w="0" w:type="auto"/>
        <w:jc w:val="left"/>
        <w:tblInd w:w="321" w:type="dxa"/>
        <w:tblLayout w:type="fixed"/>
        <w:tblCellMar>
          <w:top w:w="0" w:type="dxa"/>
          <w:left w:w="0" w:type="dxa"/>
          <w:bottom w:w="0" w:type="dxa"/>
          <w:right w:w="0" w:type="dxa"/>
        </w:tblCellMar>
        <w:tblLook w:val="01E0"/>
      </w:tblPr>
      <w:tblGrid>
        <w:gridCol w:w="1418"/>
        <w:gridCol w:w="1276"/>
        <w:gridCol w:w="1134"/>
        <w:gridCol w:w="1701"/>
        <w:gridCol w:w="1701"/>
        <w:gridCol w:w="1984"/>
      </w:tblGrid>
      <w:tr>
        <w:trPr>
          <w:trHeight w:val="49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7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83" w:right="110"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99"/>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6" w:lineRule="auto"/>
              <w:ind w:left="23" w:right="22"/>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2019-028</w:t>
            </w:r>
            <w:r>
              <w:rPr>
                <w:rFonts w:ascii="宋体" w:hAnsi="宋体" w:cs="宋体" w:eastAsia="宋体" w:hint="default"/>
                <w:sz w:val="18"/>
                <w:szCs w:val="18"/>
              </w:rPr>
              <w:t>）</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98"/>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w:t>
            </w:r>
          </w:p>
          <w:p>
            <w:pPr>
              <w:pStyle w:val="TableParagraph"/>
              <w:spacing w:line="204" w:lineRule="auto" w:before="6"/>
              <w:ind w:left="23" w:right="22"/>
              <w:jc w:val="left"/>
              <w:rPr>
                <w:rFonts w:ascii="宋体" w:hAnsi="宋体" w:cs="宋体" w:eastAsia="宋体" w:hint="default"/>
                <w:sz w:val="18"/>
                <w:szCs w:val="18"/>
              </w:rPr>
            </w:pPr>
            <w:r>
              <w:rPr>
                <w:rFonts w:ascii="宋体" w:hAnsi="宋体" w:cs="宋体" w:eastAsia="宋体" w:hint="default"/>
                <w:spacing w:val="-5"/>
                <w:sz w:val="18"/>
                <w:szCs w:val="18"/>
              </w:rPr>
              <w:t>登于指定媒体的公告（公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2019-037</w:t>
            </w:r>
            <w:r>
              <w:rPr>
                <w:rFonts w:ascii="宋体" w:hAnsi="宋体" w:cs="宋体" w:eastAsia="宋体" w:hint="default"/>
                <w:sz w:val="18"/>
                <w:szCs w:val="18"/>
              </w:rPr>
              <w:t>）</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4"/>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2"/>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p>
          <w:p>
            <w:pPr>
              <w:pStyle w:val="TableParagraph"/>
              <w:spacing w:line="22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2019-046</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3"/>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2"/>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p>
          <w:p>
            <w:pPr>
              <w:pStyle w:val="TableParagraph"/>
              <w:spacing w:line="22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2019-076</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3"/>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w:t>
            </w:r>
          </w:p>
          <w:p>
            <w:pPr>
              <w:pStyle w:val="TableParagraph"/>
              <w:spacing w:line="204" w:lineRule="auto" w:before="7"/>
              <w:ind w:left="23"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登于指定媒体的公告（公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2019-093</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3"/>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w:t>
            </w:r>
          </w:p>
          <w:p>
            <w:pPr>
              <w:pStyle w:val="TableParagraph"/>
              <w:spacing w:line="204" w:lineRule="auto" w:before="7"/>
              <w:ind w:left="23"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登于指定媒体的公告（公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2019-098</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99"/>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6" w:lineRule="auto"/>
              <w:ind w:left="23" w:right="22"/>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2019-116</w:t>
            </w:r>
            <w:r>
              <w:rPr>
                <w:rFonts w:ascii="宋体" w:hAnsi="宋体" w:cs="宋体" w:eastAsia="宋体" w:hint="default"/>
                <w:sz w:val="18"/>
                <w:szCs w:val="18"/>
              </w:rPr>
              <w:t>）</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98"/>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6" w:lineRule="auto"/>
              <w:ind w:left="23" w:right="22"/>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2019-127</w:t>
            </w:r>
            <w:r>
              <w:rPr>
                <w:rFonts w:ascii="宋体" w:hAnsi="宋体" w:cs="宋体" w:eastAsia="宋体" w:hint="default"/>
                <w:sz w:val="18"/>
                <w:szCs w:val="18"/>
              </w:rPr>
              <w:t>）</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4"/>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2"/>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2019-152</w:t>
            </w:r>
            <w:r>
              <w:rPr>
                <w:rFonts w:ascii="宋体" w:hAnsi="宋体" w:cs="宋体" w:eastAsia="宋体" w:hint="default"/>
                <w:sz w:val="18"/>
                <w:szCs w:val="18"/>
              </w:rPr>
              <w:t>）</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3"/>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2"/>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2019-176</w:t>
            </w:r>
            <w:r>
              <w:rPr>
                <w:rFonts w:ascii="宋体" w:hAnsi="宋体" w:cs="宋体" w:eastAsia="宋体" w:hint="default"/>
                <w:sz w:val="18"/>
                <w:szCs w:val="18"/>
              </w:rPr>
              <w:t>）</w:t>
            </w:r>
          </w:p>
        </w:tc>
      </w:tr>
      <w:tr>
        <w:trPr>
          <w:trHeight w:val="60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3"/>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年第十次临 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w:t>
            </w:r>
          </w:p>
          <w:p>
            <w:pPr>
              <w:pStyle w:val="TableParagraph"/>
              <w:spacing w:line="204" w:lineRule="auto" w:before="7"/>
              <w:ind w:left="23" w:right="22"/>
              <w:jc w:val="left"/>
              <w:rPr>
                <w:rFonts w:ascii="宋体" w:hAnsi="宋体" w:cs="宋体" w:eastAsia="宋体" w:hint="default"/>
                <w:sz w:val="18"/>
                <w:szCs w:val="18"/>
              </w:rPr>
            </w:pPr>
            <w:r>
              <w:rPr>
                <w:rFonts w:ascii="宋体" w:hAnsi="宋体" w:cs="宋体" w:eastAsia="宋体" w:hint="default"/>
                <w:spacing w:val="-5"/>
                <w:sz w:val="18"/>
                <w:szCs w:val="18"/>
              </w:rPr>
              <w:t>登于指定媒体的公告（公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2019-188</w:t>
            </w:r>
            <w:r>
              <w:rPr>
                <w:rFonts w:ascii="宋体" w:hAnsi="宋体" w:cs="宋体" w:eastAsia="宋体" w:hint="default"/>
                <w:sz w:val="18"/>
                <w:szCs w:val="18"/>
              </w:rPr>
              <w:t>）</w:t>
            </w:r>
          </w:p>
        </w:tc>
      </w:tr>
    </w:tbl>
    <w:p>
      <w:pPr>
        <w:spacing w:after="0" w:line="204" w:lineRule="auto"/>
        <w:jc w:val="left"/>
        <w:rPr>
          <w:rFonts w:ascii="宋体" w:hAnsi="宋体" w:cs="宋体" w:eastAsia="宋体" w:hint="default"/>
          <w:sz w:val="18"/>
          <w:szCs w:val="18"/>
        </w:rPr>
        <w:sectPr>
          <w:pgSz w:w="11910" w:h="16840"/>
          <w:pgMar w:header="0" w:footer="978" w:top="1100" w:bottom="1160" w:left="1020" w:right="0"/>
        </w:sectPr>
      </w:pPr>
    </w:p>
    <w:p>
      <w:pPr>
        <w:spacing w:line="240" w:lineRule="auto" w:before="8"/>
        <w:rPr>
          <w:rFonts w:ascii="宋体" w:hAnsi="宋体" w:cs="宋体" w:eastAsia="宋体" w:hint="default"/>
          <w:b/>
          <w:bCs/>
          <w:sz w:val="24"/>
          <w:szCs w:val="24"/>
        </w:rPr>
      </w:pPr>
    </w:p>
    <w:tbl>
      <w:tblPr>
        <w:tblW w:w="0" w:type="auto"/>
        <w:jc w:val="left"/>
        <w:tblInd w:w="321" w:type="dxa"/>
        <w:tblLayout w:type="fixed"/>
        <w:tblCellMar>
          <w:top w:w="0" w:type="dxa"/>
          <w:left w:w="0" w:type="dxa"/>
          <w:bottom w:w="0" w:type="dxa"/>
          <w:right w:w="0" w:type="dxa"/>
        </w:tblCellMar>
        <w:tblLook w:val="01E0"/>
      </w:tblPr>
      <w:tblGrid>
        <w:gridCol w:w="1418"/>
        <w:gridCol w:w="1276"/>
        <w:gridCol w:w="1134"/>
        <w:gridCol w:w="1701"/>
        <w:gridCol w:w="1701"/>
        <w:gridCol w:w="1984"/>
      </w:tblGrid>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98"/>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6" w:lineRule="auto"/>
              <w:ind w:left="23" w:right="22"/>
              <w:jc w:val="both"/>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2019-211</w:t>
            </w:r>
            <w:r>
              <w:rPr>
                <w:rFonts w:ascii="宋体" w:hAnsi="宋体" w:cs="宋体" w:eastAsia="宋体" w:hint="default"/>
                <w:sz w:val="18"/>
                <w:szCs w:val="18"/>
              </w:rPr>
              <w:t>）</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4"/>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年第十二次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2"/>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2019-236</w:t>
            </w:r>
            <w:r>
              <w:rPr>
                <w:rFonts w:ascii="宋体" w:hAnsi="宋体" w:cs="宋体" w:eastAsia="宋体" w:hint="default"/>
                <w:sz w:val="18"/>
                <w:szCs w:val="18"/>
              </w:rPr>
              <w:t>）</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3"/>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年第十三次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2"/>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日刊 </w:t>
            </w:r>
            <w:r>
              <w:rPr>
                <w:rFonts w:ascii="宋体" w:hAnsi="宋体" w:cs="宋体" w:eastAsia="宋体" w:hint="default"/>
                <w:spacing w:val="-5"/>
                <w:sz w:val="18"/>
                <w:szCs w:val="18"/>
              </w:rPr>
              <w:t>登于指定媒体的公告（公</w:t>
            </w:r>
          </w:p>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2019-261</w:t>
            </w:r>
            <w:r>
              <w:rPr>
                <w:rFonts w:ascii="宋体" w:hAnsi="宋体" w:cs="宋体" w:eastAsia="宋体" w:hint="default"/>
                <w:sz w:val="18"/>
                <w:szCs w:val="18"/>
              </w:rPr>
              <w:t>）</w:t>
            </w:r>
          </w:p>
        </w:tc>
      </w:tr>
      <w:tr>
        <w:trPr>
          <w:trHeight w:val="6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3"/>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年第十四次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194" w:lineRule="auto"/>
              <w:ind w:left="23" w:right="6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刊登于指定媒体的公告</w:t>
            </w:r>
          </w:p>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2019-279</w:t>
            </w:r>
            <w:r>
              <w:rPr>
                <w:rFonts w:ascii="宋体" w:hAnsi="宋体" w:cs="宋体" w:eastAsia="宋体" w:hint="default"/>
                <w:sz w:val="18"/>
                <w:szCs w:val="18"/>
              </w:rPr>
              <w:t>）</w:t>
            </w:r>
          </w:p>
        </w:tc>
      </w:tr>
    </w:tbl>
    <w:p>
      <w:pPr>
        <w:spacing w:line="240" w:lineRule="auto" w:before="7"/>
        <w:rPr>
          <w:rFonts w:ascii="宋体" w:hAnsi="宋体" w:cs="宋体" w:eastAsia="宋体" w:hint="default"/>
          <w:b/>
          <w:bCs/>
          <w:sz w:val="5"/>
          <w:szCs w:val="5"/>
        </w:rPr>
      </w:pPr>
    </w:p>
    <w:p>
      <w:pPr>
        <w:spacing w:line="343" w:lineRule="auto" w:before="34"/>
        <w:ind w:left="112" w:right="5167" w:firstLine="0"/>
        <w:jc w:val="left"/>
        <w:rPr>
          <w:rFonts w:ascii="宋体" w:hAnsi="宋体" w:cs="宋体" w:eastAsia="宋体" w:hint="default"/>
          <w:sz w:val="21"/>
          <w:szCs w:val="21"/>
        </w:rPr>
      </w:pPr>
      <w:bookmarkStart w:name="2、表决权恢复的优先股股东请求召开临时股东大会：不适用" w:id="136"/>
      <w:bookmarkEnd w:id="1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、表决权恢复的优先股股东请求召开临时股东大会：不适用</w:t>
      </w:r>
      <w:r>
        <w:rPr>
          <w:rFonts w:ascii="宋体" w:hAnsi="宋体" w:cs="宋体" w:eastAsia="宋体" w:hint="default"/>
          <w:b/>
          <w:bCs/>
          <w:w w:val="99"/>
          <w:sz w:val="21"/>
          <w:szCs w:val="21"/>
        </w:rPr>
        <w:t> </w:t>
      </w:r>
      <w:bookmarkStart w:name="五、报告期内独立董事履行职责的情况" w:id="137"/>
      <w:bookmarkEnd w:id="137"/>
      <w:r>
        <w:rPr>
          <w:rFonts w:ascii="宋体" w:hAnsi="宋体" w:cs="宋体" w:eastAsia="宋体" w:hint="default"/>
          <w:b/>
          <w:bCs/>
          <w:w w:val="99"/>
          <w:sz w:val="21"/>
          <w:szCs w:val="21"/>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38"/>
      <w:bookmarkEnd w:id="1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2"/>
        <w:rPr>
          <w:rFonts w:ascii="宋体" w:hAnsi="宋体" w:cs="宋体" w:eastAsia="宋体" w:hint="default"/>
          <w:b/>
          <w:bCs/>
          <w:sz w:val="4"/>
          <w:szCs w:val="4"/>
        </w:rPr>
      </w:pPr>
    </w:p>
    <w:tbl>
      <w:tblPr>
        <w:tblW w:w="0" w:type="auto"/>
        <w:jc w:val="left"/>
        <w:tblInd w:w="143" w:type="dxa"/>
        <w:tblLayout w:type="fixed"/>
        <w:tblCellMar>
          <w:top w:w="0" w:type="dxa"/>
          <w:left w:w="0" w:type="dxa"/>
          <w:bottom w:w="0" w:type="dxa"/>
          <w:right w:w="0" w:type="dxa"/>
        </w:tblCellMar>
        <w:tblLook w:val="01E0"/>
      </w:tblPr>
      <w:tblGrid>
        <w:gridCol w:w="1427"/>
        <w:gridCol w:w="1164"/>
        <w:gridCol w:w="1164"/>
        <w:gridCol w:w="1163"/>
        <w:gridCol w:w="1163"/>
        <w:gridCol w:w="1007"/>
        <w:gridCol w:w="1559"/>
        <w:gridCol w:w="923"/>
      </w:tblGrid>
      <w:tr>
        <w:trPr>
          <w:trHeight w:val="490"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97" w:right="34" w:hanging="360"/>
              <w:jc w:val="left"/>
              <w:rPr>
                <w:rFonts w:ascii="宋体" w:hAnsi="宋体" w:cs="宋体" w:eastAsia="宋体" w:hint="default"/>
                <w:sz w:val="18"/>
                <w:szCs w:val="18"/>
              </w:rPr>
            </w:pPr>
            <w:r>
              <w:rPr>
                <w:rFonts w:ascii="宋体" w:hAnsi="宋体" w:cs="宋体" w:eastAsia="宋体" w:hint="default"/>
                <w:sz w:val="18"/>
                <w:szCs w:val="18"/>
              </w:rPr>
              <w:t>应参加董事会 次数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5"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25" w:right="126" w:firstLine="91"/>
              <w:jc w:val="left"/>
              <w:rPr>
                <w:rFonts w:ascii="宋体" w:hAnsi="宋体" w:cs="宋体" w:eastAsia="宋体" w:hint="default"/>
                <w:sz w:val="18"/>
                <w:szCs w:val="18"/>
              </w:rPr>
            </w:pPr>
            <w:r>
              <w:rPr>
                <w:rFonts w:ascii="宋体" w:hAnsi="宋体" w:cs="宋体" w:eastAsia="宋体" w:hint="default"/>
                <w:sz w:val="18"/>
                <w:szCs w:val="18"/>
              </w:rPr>
              <w:t>委托出席 董事会次数</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47" w:right="48" w:firstLine="271"/>
              <w:jc w:val="left"/>
              <w:rPr>
                <w:rFonts w:ascii="宋体" w:hAnsi="宋体" w:cs="宋体" w:eastAsia="宋体" w:hint="default"/>
                <w:sz w:val="18"/>
                <w:szCs w:val="18"/>
              </w:rPr>
            </w:pPr>
            <w:r>
              <w:rPr>
                <w:rFonts w:ascii="宋体" w:hAnsi="宋体" w:cs="宋体" w:eastAsia="宋体" w:hint="default"/>
                <w:sz w:val="18"/>
                <w:szCs w:val="18"/>
              </w:rPr>
              <w:t>缺席 董事会次数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55" w:right="52"/>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96" w:right="94"/>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13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13</w:t>
            </w: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7"/>
        <w:rPr>
          <w:rFonts w:ascii="宋体" w:hAnsi="宋体" w:cs="宋体" w:eastAsia="宋体" w:hint="default"/>
          <w:b/>
          <w:bCs/>
          <w:sz w:val="5"/>
          <w:szCs w:val="5"/>
        </w:rPr>
      </w:pPr>
    </w:p>
    <w:p>
      <w:pPr>
        <w:spacing w:before="34"/>
        <w:ind w:left="112" w:right="1094" w:firstLine="0"/>
        <w:jc w:val="left"/>
        <w:rPr>
          <w:rFonts w:ascii="宋体" w:hAnsi="宋体" w:cs="宋体" w:eastAsia="宋体" w:hint="default"/>
          <w:sz w:val="21"/>
          <w:szCs w:val="21"/>
        </w:rPr>
      </w:pPr>
      <w:bookmarkStart w:name="2、独立董事对公司有关事项提出异议的情况" w:id="139"/>
      <w:bookmarkEnd w:id="1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before="164"/>
        <w:ind w:left="472" w:right="1094" w:firstLine="0"/>
        <w:jc w:val="left"/>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3"/>
        <w:rPr>
          <w:rFonts w:ascii="宋体" w:hAnsi="宋体" w:cs="宋体" w:eastAsia="宋体" w:hint="default"/>
          <w:sz w:val="13"/>
          <w:szCs w:val="13"/>
        </w:rPr>
      </w:pPr>
    </w:p>
    <w:p>
      <w:pPr>
        <w:spacing w:line="367" w:lineRule="auto" w:before="0"/>
        <w:ind w:left="472" w:right="7154" w:hanging="360"/>
        <w:jc w:val="left"/>
        <w:rPr>
          <w:rFonts w:ascii="宋体" w:hAnsi="宋体" w:cs="宋体" w:eastAsia="宋体" w:hint="default"/>
          <w:sz w:val="18"/>
          <w:szCs w:val="18"/>
        </w:rPr>
      </w:pPr>
      <w:bookmarkStart w:name="3、独立董事履行职责的其他说明" w:id="140"/>
      <w:bookmarkEnd w:id="1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99"/>
          <w:sz w:val="21"/>
          <w:szCs w:val="21"/>
        </w:rPr>
        <w:t> </w:t>
      </w:r>
      <w:r>
        <w:rPr>
          <w:rFonts w:ascii="宋体" w:hAnsi="宋体" w:cs="宋体" w:eastAsia="宋体" w:hint="default"/>
          <w:sz w:val="18"/>
          <w:szCs w:val="18"/>
        </w:rPr>
        <w:t>独立董事对公司有关建议是否被采纳：是 独立董事意见情况：</w:t>
      </w:r>
    </w:p>
    <w:p>
      <w:pPr>
        <w:spacing w:line="230" w:lineRule="exact"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日，就公司第七届董事会第三十八次会议审议的《关于为成都锦腾等子公司融资提供担保的议案》发</w:t>
      </w:r>
    </w:p>
    <w:p>
      <w:pPr>
        <w:spacing w:before="63"/>
        <w:ind w:left="112" w:right="1094" w:firstLine="0"/>
        <w:jc w:val="left"/>
        <w:rPr>
          <w:rFonts w:ascii="宋体" w:hAnsi="宋体" w:cs="宋体" w:eastAsia="宋体" w:hint="default"/>
          <w:sz w:val="18"/>
          <w:szCs w:val="18"/>
        </w:rPr>
      </w:pPr>
      <w:r>
        <w:rPr>
          <w:rFonts w:ascii="宋体" w:hAnsi="宋体" w:cs="宋体" w:eastAsia="宋体" w:hint="default"/>
          <w:sz w:val="18"/>
          <w:szCs w:val="18"/>
        </w:rPr>
        <w:t>表了独立意见。</w:t>
      </w:r>
    </w:p>
    <w:p>
      <w:pPr>
        <w:spacing w:line="300" w:lineRule="auto" w:before="76"/>
        <w:ind w:left="112" w:right="1094"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日，就公司第七届董事会第三十九次会议审议的《关于为西安嘉丰等子公司融资提供担保的议案》发</w:t>
      </w:r>
      <w:r>
        <w:rPr>
          <w:rFonts w:ascii="宋体" w:hAnsi="宋体" w:cs="宋体" w:eastAsia="宋体" w:hint="default"/>
          <w:sz w:val="18"/>
          <w:szCs w:val="18"/>
        </w:rPr>
        <w:t> 表了独立意见。</w:t>
      </w:r>
    </w:p>
    <w:p>
      <w:pPr>
        <w:spacing w:before="31"/>
        <w:ind w:left="472" w:right="10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日，就公司关于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年度关联交易授权事项在提交董事会审议前发表了审核意见。</w:t>
      </w:r>
    </w:p>
    <w:p>
      <w:pPr>
        <w:spacing w:line="300" w:lineRule="auto" w:before="63"/>
        <w:ind w:left="112" w:right="1125" w:firstLine="36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23</w:t>
      </w:r>
      <w:r>
        <w:rPr>
          <w:rFonts w:ascii="宋体" w:hAnsi="宋体" w:cs="宋体" w:eastAsia="宋体" w:hint="default"/>
          <w:spacing w:val="-5"/>
          <w:sz w:val="18"/>
          <w:szCs w:val="18"/>
        </w:rPr>
        <w:t>日，就公司第七届董事会第四十二次会议审议的《关于按照规则要求应用新会计政策的议案》、《</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年度利润分配与分红派息预案》、《</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年度内部控制评价报告》、《募集资金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年度存放与使用情况报告》、《关于公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司董事、监事、高级管理人员</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年度薪酬的议案》、《关于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年度续聘财务及内控审计机构的议案》、《关于提名董事</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候选人议案》、《关于聘任公司高级管理人员的议案》、《关于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年度关联交易授权事项的议案》、《关于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年度使用</w:t>
      </w:r>
      <w:r>
        <w:rPr>
          <w:rFonts w:ascii="宋体" w:hAnsi="宋体" w:cs="宋体" w:eastAsia="宋体" w:hint="default"/>
          <w:spacing w:val="-57"/>
          <w:sz w:val="18"/>
          <w:szCs w:val="18"/>
        </w:rPr>
        <w:t> </w:t>
      </w:r>
      <w:r>
        <w:rPr>
          <w:rFonts w:ascii="宋体" w:hAnsi="宋体" w:cs="宋体" w:eastAsia="宋体" w:hint="default"/>
          <w:spacing w:val="-2"/>
          <w:sz w:val="18"/>
          <w:szCs w:val="18"/>
        </w:rPr>
        <w:t>闲置资金进行委托理财投资授权事项的议案》、《关于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年度经营授权事项的议案》、《关于为武汉锦苑等公司融资提供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担保的议案》和关于控股股东及其他关联方占用资金及对外担保情况发表了独立意见。</w:t>
      </w:r>
    </w:p>
    <w:p>
      <w:pPr>
        <w:spacing w:line="300" w:lineRule="auto" w:before="31"/>
        <w:ind w:left="112" w:right="1094"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日，就公司第七届董事会第四十四次会议审议的《关于为成都中南世纪等公司提供担保的议案》发表</w:t>
      </w:r>
      <w:r>
        <w:rPr>
          <w:rFonts w:ascii="宋体" w:hAnsi="宋体" w:cs="宋体" w:eastAsia="宋体" w:hint="default"/>
          <w:sz w:val="18"/>
          <w:szCs w:val="18"/>
        </w:rPr>
        <w:t> 了独立意见。</w:t>
      </w:r>
    </w:p>
    <w:p>
      <w:pPr>
        <w:spacing w:line="300" w:lineRule="auto" w:before="31"/>
        <w:ind w:left="112" w:right="103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日，就公司第七届董事会第四十五次会议审议的《关于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年股票期权激励计划相关事宜的的议案》 和《关于为张家港锦熙等公司提供担保额度的议案》发表了独立意见。</w:t>
      </w:r>
    </w:p>
    <w:p>
      <w:pPr>
        <w:spacing w:line="300" w:lineRule="auto" w:before="31"/>
        <w:ind w:left="112" w:right="1094"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日，就公司第七届董事会第四十六次会议审议的《关于为利辛县锦瀚等公司提供担保的议案》发表了</w:t>
      </w:r>
      <w:r>
        <w:rPr>
          <w:rFonts w:ascii="宋体" w:hAnsi="宋体" w:cs="宋体" w:eastAsia="宋体" w:hint="default"/>
          <w:sz w:val="18"/>
          <w:szCs w:val="18"/>
        </w:rPr>
        <w:t> 独立意见。</w:t>
      </w:r>
    </w:p>
    <w:p>
      <w:pPr>
        <w:spacing w:line="300" w:lineRule="auto" w:before="31"/>
        <w:ind w:left="11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日，就公司第七届董事会第四十七次会议审议的《关于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年非公开发行节余募集资金用于本次发行 其他募集资金投资项目的议案》和《关于向</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年股票激励计划激励对象首次授予股票期权的议案》发表了独立意见。</w:t>
      </w:r>
    </w:p>
    <w:p>
      <w:pPr>
        <w:spacing w:before="13"/>
        <w:ind w:left="472" w:right="10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日，就公司增加</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年度日常关联交易额度事项在提交董事会审议前发表了审核意见。</w:t>
      </w:r>
    </w:p>
    <w:p>
      <w:pPr>
        <w:spacing w:after="0"/>
        <w:jc w:val="left"/>
        <w:rPr>
          <w:rFonts w:ascii="宋体" w:hAnsi="宋体" w:cs="宋体" w:eastAsia="宋体" w:hint="default"/>
          <w:sz w:val="18"/>
          <w:szCs w:val="18"/>
        </w:rPr>
        <w:sectPr>
          <w:pgSz w:w="11910" w:h="16840"/>
          <w:pgMar w:header="0" w:footer="978" w:top="1100" w:bottom="1160" w:left="1020" w:right="0"/>
        </w:sectPr>
      </w:pPr>
    </w:p>
    <w:p>
      <w:pPr>
        <w:spacing w:line="240" w:lineRule="auto" w:before="1"/>
        <w:rPr>
          <w:rFonts w:ascii="宋体" w:hAnsi="宋体" w:cs="宋体" w:eastAsia="宋体" w:hint="default"/>
          <w:sz w:val="22"/>
          <w:szCs w:val="22"/>
        </w:rPr>
      </w:pPr>
    </w:p>
    <w:p>
      <w:pPr>
        <w:spacing w:line="300" w:lineRule="auto" w:before="44"/>
        <w:ind w:left="112" w:right="113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日，就公司第七届董事会第四十八次会议审议的《关于调整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年和</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年股票期权激励计划首次 </w:t>
      </w:r>
      <w:r>
        <w:rPr>
          <w:rFonts w:ascii="宋体" w:hAnsi="宋体" w:cs="宋体" w:eastAsia="宋体" w:hint="default"/>
          <w:spacing w:val="-2"/>
          <w:sz w:val="18"/>
          <w:szCs w:val="18"/>
        </w:rPr>
        <w:t>授予股票期权行权价格的议案》、《关于增加</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年度日常关联交易额度的议案》和《关于为临沂锦悦等公司提供担保的议</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案》发表了独立意见。</w:t>
      </w:r>
    </w:p>
    <w:p>
      <w:pPr>
        <w:spacing w:line="300" w:lineRule="auto" w:before="31"/>
        <w:ind w:left="112" w:right="1130"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日，就公司第七届董事会第四十九次会议审议的《关于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年股票期权激励计划授予预留股票期权的</w:t>
      </w:r>
      <w:r>
        <w:rPr>
          <w:rFonts w:ascii="宋体" w:hAnsi="宋体" w:cs="宋体" w:eastAsia="宋体" w:hint="default"/>
          <w:sz w:val="18"/>
          <w:szCs w:val="18"/>
        </w:rPr>
        <w:t> 议案》和《关于为万宁中南城等公司提供担保的议案》发表了独立意见。</w:t>
      </w:r>
    </w:p>
    <w:p>
      <w:pPr>
        <w:spacing w:line="300" w:lineRule="auto" w:before="31"/>
        <w:ind w:left="112"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日，就公司第七届董事会第五十次会议审议的《关于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年股票期权激励计划首次授予期权第一个 行权期行权事宜的议案》发表了独立意见。</w:t>
      </w:r>
    </w:p>
    <w:p>
      <w:pPr>
        <w:spacing w:line="300" w:lineRule="auto" w:before="31"/>
        <w:ind w:left="112"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日，就公司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年半年度控股股东及其他关联方非经营性占用公司资金及对外担保情况和公司第七 届董事会第五十一次会议审议的《关于为杭州锦启等公司提供担保的议案》发表了独立意见。</w:t>
      </w:r>
    </w:p>
    <w:p>
      <w:pPr>
        <w:spacing w:line="300" w:lineRule="auto" w:before="31"/>
        <w:ind w:left="112" w:right="105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日，就公司关于出售苏州中南中心关联交易事项和关于购买中南珂缔缘体育文化产业有限公司及南 通中南产城发展有限公司股权关联交易事项在提交董事会审议前发表了审核意见，对聘任有关第三方评估机构出具了意见。</w:t>
      </w:r>
    </w:p>
    <w:p>
      <w:pPr>
        <w:spacing w:line="309" w:lineRule="auto" w:before="31"/>
        <w:ind w:left="112"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日，就公司第七届董事会第五十二次会议审议的《关于出售苏州中南中心的关联交易议案》、《关 </w:t>
      </w:r>
      <w:r>
        <w:rPr>
          <w:rFonts w:ascii="宋体" w:hAnsi="宋体" w:cs="宋体" w:eastAsia="宋体" w:hint="default"/>
          <w:spacing w:val="-2"/>
          <w:sz w:val="18"/>
          <w:szCs w:val="18"/>
        </w:rPr>
        <w:t>于购买中南珂缔缘体育文化产业有限公司及南通中南产城发展有限公司股权的关联交易议案》和《关于为西安崇丰等公司提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供担保的议案》发表了独立意见。</w:t>
      </w:r>
    </w:p>
    <w:p>
      <w:pPr>
        <w:spacing w:line="300" w:lineRule="auto" w:before="24"/>
        <w:ind w:left="112" w:right="1130"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日，就公司第七届董事会第五十三次会议审议的《关于为杭州锦昱等公司提供担保的议案》发表了</w:t>
      </w:r>
      <w:r>
        <w:rPr>
          <w:rFonts w:ascii="宋体" w:hAnsi="宋体" w:cs="宋体" w:eastAsia="宋体" w:hint="default"/>
          <w:sz w:val="18"/>
          <w:szCs w:val="18"/>
        </w:rPr>
        <w:t> 独立意见。</w:t>
      </w:r>
    </w:p>
    <w:p>
      <w:pPr>
        <w:spacing w:line="309" w:lineRule="auto" w:before="31"/>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日，就公司全资子公司青岛中南世纪城房地产业投资有限公司向关联方上海中南金石企业管理有限</w:t>
      </w:r>
      <w:r>
        <w:rPr>
          <w:rFonts w:ascii="宋体" w:hAnsi="宋体" w:cs="宋体" w:eastAsia="宋体" w:hint="default"/>
          <w:sz w:val="18"/>
          <w:szCs w:val="18"/>
        </w:rPr>
        <w:t> </w:t>
      </w:r>
      <w:r>
        <w:rPr>
          <w:rFonts w:ascii="宋体" w:hAnsi="宋体" w:cs="宋体" w:eastAsia="宋体" w:hint="default"/>
          <w:spacing w:val="-2"/>
          <w:sz w:val="18"/>
          <w:szCs w:val="18"/>
        </w:rPr>
        <w:t>公司购买潍坊锦琴房地产开发有限公司股权关联交易事项在提交董事会审议前发表了审核意见，对聘任第三方评估机构出具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了意见。</w:t>
      </w:r>
    </w:p>
    <w:p>
      <w:pPr>
        <w:spacing w:line="300" w:lineRule="auto" w:before="24"/>
        <w:ind w:left="112" w:right="1129" w:firstLine="36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18</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日，就公司第七届董事会第五十六次会议审议的《关于收购潍坊锦琴股权的关联交易的议案》、《关</w:t>
      </w:r>
      <w:r>
        <w:rPr>
          <w:rFonts w:ascii="宋体" w:hAnsi="宋体" w:cs="宋体" w:eastAsia="宋体" w:hint="default"/>
          <w:sz w:val="18"/>
          <w:szCs w:val="18"/>
        </w:rPr>
        <w:t> 于财务资助有关授权事项的议案》和《关于为淮安市锦熙置业等公司提供担保的议案》发表了独立意见。</w:t>
      </w:r>
    </w:p>
    <w:p>
      <w:pPr>
        <w:spacing w:before="31"/>
        <w:ind w:left="472" w:right="10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日，就公司</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年度日常关联交易授权事项在提交董事会审议前发表了审核意见。</w:t>
      </w:r>
    </w:p>
    <w:p>
      <w:pPr>
        <w:spacing w:line="300" w:lineRule="auto" w:before="63"/>
        <w:ind w:left="112" w:right="1130" w:firstLine="36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13</w:t>
      </w:r>
      <w:r>
        <w:rPr>
          <w:rFonts w:ascii="宋体" w:hAnsi="宋体" w:cs="宋体" w:eastAsia="宋体" w:hint="default"/>
          <w:spacing w:val="-5"/>
          <w:sz w:val="18"/>
          <w:szCs w:val="18"/>
        </w:rPr>
        <w:t>日，就公司第七届董事会第五十七次会议审议的《关于</w:t>
      </w:r>
      <w:r>
        <w:rPr>
          <w:rFonts w:ascii="Times New Roman" w:hAnsi="Times New Roman" w:cs="Times New Roman" w:eastAsia="Times New Roman" w:hint="default"/>
          <w:spacing w:val="-5"/>
          <w:sz w:val="18"/>
          <w:szCs w:val="18"/>
        </w:rPr>
        <w:t>2020</w:t>
      </w:r>
      <w:r>
        <w:rPr>
          <w:rFonts w:ascii="宋体" w:hAnsi="宋体" w:cs="宋体" w:eastAsia="宋体" w:hint="default"/>
          <w:spacing w:val="-5"/>
          <w:sz w:val="18"/>
          <w:szCs w:val="18"/>
        </w:rPr>
        <w:t>年度日常关联交易授权事项议案》和《关</w:t>
      </w:r>
      <w:r>
        <w:rPr>
          <w:rFonts w:ascii="宋体" w:hAnsi="宋体" w:cs="宋体" w:eastAsia="宋体" w:hint="default"/>
          <w:sz w:val="18"/>
          <w:szCs w:val="18"/>
        </w:rPr>
        <w:t> 于为武汉中南锦悦等公司提供担保的议案》发表了独立意见。</w:t>
      </w:r>
    </w:p>
    <w:p>
      <w:pPr>
        <w:pStyle w:val="Heading2"/>
        <w:spacing w:line="240" w:lineRule="auto" w:before="103"/>
        <w:ind w:left="112" w:right="1094"/>
        <w:jc w:val="left"/>
        <w:rPr>
          <w:rFonts w:ascii="宋体" w:hAnsi="宋体" w:cs="宋体" w:eastAsia="宋体" w:hint="default"/>
          <w:b w:val="0"/>
          <w:bCs w:val="0"/>
        </w:rPr>
      </w:pPr>
      <w:bookmarkStart w:name="六、董事会下设专业委员会履行职责情况" w:id="141"/>
      <w:bookmarkEnd w:id="141"/>
      <w:r>
        <w:rPr>
          <w:b w:val="0"/>
          <w:bCs w:val="0"/>
        </w:rPr>
      </w:r>
      <w:r>
        <w:rPr>
          <w:rFonts w:ascii="宋体" w:hAnsi="宋体" w:cs="宋体" w:eastAsia="宋体" w:hint="default"/>
        </w:rPr>
        <w:t>六、董事会下设专业委员会履行职责情况</w:t>
      </w:r>
      <w:r>
        <w:rPr>
          <w:rFonts w:ascii="宋体" w:hAnsi="宋体" w:cs="宋体" w:eastAsia="宋体" w:hint="default"/>
          <w:b w:val="0"/>
          <w:bCs w:val="0"/>
        </w:rPr>
      </w:r>
    </w:p>
    <w:p>
      <w:pPr>
        <w:spacing w:before="166"/>
        <w:ind w:left="472" w:right="1094" w:firstLine="0"/>
        <w:jc w:val="left"/>
        <w:rPr>
          <w:rFonts w:ascii="宋体" w:hAnsi="宋体" w:cs="宋体" w:eastAsia="宋体" w:hint="default"/>
          <w:sz w:val="18"/>
          <w:szCs w:val="18"/>
        </w:rPr>
      </w:pPr>
      <w:r>
        <w:rPr>
          <w:rFonts w:ascii="宋体" w:hAnsi="宋体" w:cs="宋体" w:eastAsia="宋体" w:hint="default"/>
          <w:sz w:val="18"/>
          <w:szCs w:val="18"/>
        </w:rPr>
        <w:t>（一）审计委员会</w:t>
      </w:r>
    </w:p>
    <w:p>
      <w:pPr>
        <w:spacing w:before="115"/>
        <w:ind w:left="472" w:right="1094" w:firstLine="0"/>
        <w:jc w:val="left"/>
        <w:rPr>
          <w:rFonts w:ascii="宋体" w:hAnsi="宋体" w:cs="宋体" w:eastAsia="宋体" w:hint="default"/>
          <w:sz w:val="18"/>
          <w:szCs w:val="18"/>
        </w:rPr>
      </w:pPr>
      <w:r>
        <w:rPr>
          <w:rFonts w:ascii="宋体" w:hAnsi="宋体" w:cs="宋体" w:eastAsia="宋体" w:hint="default"/>
          <w:sz w:val="18"/>
          <w:szCs w:val="18"/>
        </w:rPr>
        <w:t>公司审计委员会委员由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名董事组成，其中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名为独立董事，独立董事担任主任委员。</w:t>
      </w:r>
    </w:p>
    <w:p>
      <w:pPr>
        <w:spacing w:line="300" w:lineRule="auto" w:before="103"/>
        <w:ind w:left="112" w:right="1130"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报告期内，审计委员会召开了</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次会议，审议了公司审计工作安排、关于按照规则要求应用新会计政策的议案、定期财</w:t>
      </w:r>
      <w:r>
        <w:rPr>
          <w:rFonts w:ascii="宋体" w:hAnsi="宋体" w:cs="宋体" w:eastAsia="宋体" w:hint="default"/>
          <w:sz w:val="18"/>
          <w:szCs w:val="18"/>
        </w:rPr>
        <w:t> 务报告、利润分配与分红派息预案、募集资金存放与使用情况报告、内部控制报告、续聘会计师事务所的议案等事项。</w:t>
      </w:r>
    </w:p>
    <w:p>
      <w:pPr>
        <w:spacing w:line="300" w:lineRule="auto" w:before="72"/>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年审计委员会开会审议了公司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年度财务报告、续聘</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年会计师事务所等有关事项，同意将有关议案提交 董事会审议。</w:t>
      </w:r>
    </w:p>
    <w:p>
      <w:pPr>
        <w:spacing w:before="70"/>
        <w:ind w:left="472" w:right="1094" w:firstLine="0"/>
        <w:jc w:val="left"/>
        <w:rPr>
          <w:rFonts w:ascii="宋体" w:hAnsi="宋体" w:cs="宋体" w:eastAsia="宋体" w:hint="default"/>
          <w:sz w:val="18"/>
          <w:szCs w:val="18"/>
        </w:rPr>
      </w:pPr>
      <w:r>
        <w:rPr>
          <w:rFonts w:ascii="宋体" w:hAnsi="宋体" w:cs="宋体" w:eastAsia="宋体" w:hint="default"/>
          <w:sz w:val="18"/>
          <w:szCs w:val="18"/>
        </w:rPr>
        <w:t>（二）薪酬与考核委员会</w:t>
      </w:r>
    </w:p>
    <w:p>
      <w:pPr>
        <w:spacing w:line="309" w:lineRule="auto" w:before="117"/>
        <w:ind w:left="112" w:right="1130" w:firstLine="360"/>
        <w:jc w:val="both"/>
        <w:rPr>
          <w:rFonts w:ascii="宋体" w:hAnsi="宋体" w:cs="宋体" w:eastAsia="宋体" w:hint="default"/>
          <w:sz w:val="18"/>
          <w:szCs w:val="18"/>
        </w:rPr>
      </w:pPr>
      <w:r>
        <w:rPr>
          <w:rFonts w:ascii="宋体" w:hAnsi="宋体" w:cs="宋体" w:eastAsia="宋体" w:hint="default"/>
          <w:sz w:val="18"/>
          <w:szCs w:val="18"/>
        </w:rPr>
        <w:t>公司薪酬与考核委员会由</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名董事组成，其中</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名为独立董事，独立董事担任主任委员。</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年薪酬与考核委员会召 </w:t>
      </w:r>
      <w:r>
        <w:rPr>
          <w:rFonts w:ascii="宋体" w:hAnsi="宋体" w:cs="宋体" w:eastAsia="宋体" w:hint="default"/>
          <w:spacing w:val="-2"/>
          <w:sz w:val="18"/>
          <w:szCs w:val="18"/>
        </w:rPr>
        <w:t>开一次会议，对公司董事、监事和高级管理人员的年度薪酬进行了审议。薪酬与考核委员会与公司管理层保持密切沟通，监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督公司薪酬与激励制度的落实情况。</w:t>
      </w:r>
    </w:p>
    <w:p>
      <w:pPr>
        <w:spacing w:before="65"/>
        <w:ind w:left="472" w:right="1094" w:firstLine="0"/>
        <w:jc w:val="left"/>
        <w:rPr>
          <w:rFonts w:ascii="宋体" w:hAnsi="宋体" w:cs="宋体" w:eastAsia="宋体" w:hint="default"/>
          <w:sz w:val="18"/>
          <w:szCs w:val="18"/>
        </w:rPr>
      </w:pPr>
      <w:r>
        <w:rPr>
          <w:rFonts w:ascii="宋体" w:hAnsi="宋体" w:cs="宋体" w:eastAsia="宋体" w:hint="default"/>
          <w:sz w:val="18"/>
          <w:szCs w:val="18"/>
        </w:rPr>
        <w:t>（三）提名委员会</w:t>
      </w:r>
    </w:p>
    <w:p>
      <w:pPr>
        <w:spacing w:line="309" w:lineRule="auto" w:before="115"/>
        <w:ind w:left="112" w:right="1129" w:firstLine="360"/>
        <w:jc w:val="both"/>
        <w:rPr>
          <w:rFonts w:ascii="宋体" w:hAnsi="宋体" w:cs="宋体" w:eastAsia="宋体" w:hint="default"/>
          <w:sz w:val="18"/>
          <w:szCs w:val="18"/>
        </w:rPr>
      </w:pPr>
      <w:r>
        <w:rPr>
          <w:rFonts w:ascii="宋体" w:hAnsi="宋体" w:cs="宋体" w:eastAsia="宋体" w:hint="default"/>
          <w:sz w:val="18"/>
          <w:szCs w:val="18"/>
        </w:rPr>
        <w:t>公司董事会提名委员会由</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名董事组成，其中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名为独立董事，独立董事担任主任委员。报告期内，提名委员会召开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2"/>
          <w:sz w:val="18"/>
          <w:szCs w:val="18"/>
        </w:rPr>
        <w:t>次会议，审议同意将陆忠亮先生、张作学先生、柳方先生和柏利忠先生作为董事候选人以及聘任辛琦先生担任财务负责人的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议案提交公司董事会审议；审议提名新的审计委员会委员和新的战略委员会委员。</w:t>
      </w:r>
    </w:p>
    <w:p>
      <w:pPr>
        <w:spacing w:before="65"/>
        <w:ind w:left="472" w:right="1094" w:firstLine="0"/>
        <w:jc w:val="left"/>
        <w:rPr>
          <w:rFonts w:ascii="宋体" w:hAnsi="宋体" w:cs="宋体" w:eastAsia="宋体" w:hint="default"/>
          <w:sz w:val="18"/>
          <w:szCs w:val="18"/>
        </w:rPr>
      </w:pPr>
      <w:r>
        <w:rPr>
          <w:rFonts w:ascii="宋体" w:hAnsi="宋体" w:cs="宋体" w:eastAsia="宋体" w:hint="default"/>
          <w:sz w:val="18"/>
          <w:szCs w:val="18"/>
        </w:rPr>
        <w:t>（四）战略委员会</w:t>
      </w:r>
    </w:p>
    <w:p>
      <w:pPr>
        <w:spacing w:line="300" w:lineRule="auto" w:before="117"/>
        <w:ind w:left="112" w:right="1130" w:firstLine="360"/>
        <w:jc w:val="both"/>
        <w:rPr>
          <w:rFonts w:ascii="宋体" w:hAnsi="宋体" w:cs="宋体" w:eastAsia="宋体" w:hint="default"/>
          <w:sz w:val="18"/>
          <w:szCs w:val="18"/>
        </w:rPr>
      </w:pPr>
      <w:r>
        <w:rPr>
          <w:rFonts w:ascii="宋体" w:hAnsi="宋体" w:cs="宋体" w:eastAsia="宋体" w:hint="default"/>
          <w:sz w:val="18"/>
          <w:szCs w:val="18"/>
        </w:rPr>
        <w:t>公司战略委员会由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2"/>
          <w:sz w:val="18"/>
          <w:szCs w:val="18"/>
        </w:rPr>
        <w:t>名董事组成。报告期内，战略委员会委员认真履职，密切关注国家政策及行业动态，及时梳理公司</w:t>
      </w:r>
      <w:r>
        <w:rPr>
          <w:rFonts w:ascii="宋体" w:hAnsi="宋体" w:cs="宋体" w:eastAsia="宋体" w:hint="default"/>
          <w:sz w:val="18"/>
          <w:szCs w:val="18"/>
        </w:rPr>
        <w:t> 发展战略和业务重点。</w:t>
      </w:r>
    </w:p>
    <w:p>
      <w:pPr>
        <w:spacing w:after="0" w:line="300" w:lineRule="auto"/>
        <w:jc w:val="both"/>
        <w:rPr>
          <w:rFonts w:ascii="宋体" w:hAnsi="宋体" w:cs="宋体" w:eastAsia="宋体" w:hint="default"/>
          <w:sz w:val="18"/>
          <w:szCs w:val="18"/>
        </w:rPr>
        <w:sectPr>
          <w:pgSz w:w="11910" w:h="16840"/>
          <w:pgMar w:header="0" w:footer="978" w:top="1100" w:bottom="1160" w:left="1020" w:right="0"/>
        </w:sectPr>
      </w:pPr>
    </w:p>
    <w:p>
      <w:pPr>
        <w:spacing w:line="240" w:lineRule="auto" w:before="10"/>
        <w:rPr>
          <w:rFonts w:ascii="宋体" w:hAnsi="宋体" w:cs="宋体" w:eastAsia="宋体" w:hint="default"/>
          <w:sz w:val="19"/>
          <w:szCs w:val="19"/>
        </w:rPr>
      </w:pPr>
    </w:p>
    <w:p>
      <w:pPr>
        <w:pStyle w:val="Heading2"/>
        <w:spacing w:line="240" w:lineRule="auto" w:before="26"/>
        <w:ind w:left="112" w:right="1094"/>
        <w:jc w:val="left"/>
        <w:rPr>
          <w:rFonts w:ascii="宋体" w:hAnsi="宋体" w:cs="宋体" w:eastAsia="宋体" w:hint="default"/>
          <w:b w:val="0"/>
          <w:bCs w:val="0"/>
        </w:rPr>
      </w:pPr>
      <w:bookmarkStart w:name="七、监事会工作情况" w:id="142"/>
      <w:bookmarkEnd w:id="142"/>
      <w:r>
        <w:rPr>
          <w:b w:val="0"/>
          <w:bCs w:val="0"/>
        </w:rPr>
      </w:r>
      <w:r>
        <w:rPr>
          <w:rFonts w:ascii="宋体" w:hAnsi="宋体" w:cs="宋体" w:eastAsia="宋体" w:hint="default"/>
        </w:rPr>
        <w:t>七、监事会工作情况</w:t>
      </w:r>
      <w:r>
        <w:rPr>
          <w:rFonts w:ascii="宋体" w:hAnsi="宋体" w:cs="宋体" w:eastAsia="宋体" w:hint="default"/>
          <w:b w:val="0"/>
          <w:bCs w:val="0"/>
        </w:rPr>
      </w:r>
    </w:p>
    <w:p>
      <w:pPr>
        <w:spacing w:before="166"/>
        <w:ind w:left="454" w:right="7332" w:firstLine="0"/>
        <w:jc w:val="center"/>
        <w:rPr>
          <w:rFonts w:ascii="宋体" w:hAnsi="宋体" w:cs="宋体" w:eastAsia="宋体" w:hint="default"/>
          <w:sz w:val="18"/>
          <w:szCs w:val="18"/>
        </w:rPr>
      </w:pPr>
      <w:r>
        <w:rPr>
          <w:rFonts w:ascii="宋体" w:hAnsi="宋体" w:cs="宋体" w:eastAsia="宋体" w:hint="default"/>
          <w:sz w:val="18"/>
          <w:szCs w:val="18"/>
        </w:rPr>
        <w:t>监事会对报告期内的监督事项无异议。</w:t>
      </w:r>
    </w:p>
    <w:p>
      <w:pPr>
        <w:pStyle w:val="Heading2"/>
        <w:spacing w:line="240" w:lineRule="auto" w:before="148"/>
        <w:ind w:left="112" w:right="1094"/>
        <w:jc w:val="left"/>
        <w:rPr>
          <w:rFonts w:ascii="宋体" w:hAnsi="宋体" w:cs="宋体" w:eastAsia="宋体" w:hint="default"/>
          <w:b w:val="0"/>
          <w:bCs w:val="0"/>
        </w:rPr>
      </w:pPr>
      <w:bookmarkStart w:name="八、高级管理人员的考评及激励情况" w:id="143"/>
      <w:bookmarkEnd w:id="143"/>
      <w:r>
        <w:rPr>
          <w:b w:val="0"/>
          <w:bCs w:val="0"/>
        </w:rPr>
      </w:r>
      <w:r>
        <w:rPr>
          <w:rFonts w:ascii="宋体" w:hAnsi="宋体" w:cs="宋体" w:eastAsia="宋体" w:hint="default"/>
        </w:rPr>
        <w:t>八、高级管理人员的考评及激励情况</w:t>
      </w:r>
      <w:r>
        <w:rPr>
          <w:rFonts w:ascii="宋体" w:hAnsi="宋体" w:cs="宋体" w:eastAsia="宋体" w:hint="default"/>
          <w:b w:val="0"/>
          <w:bCs w:val="0"/>
        </w:rPr>
      </w:r>
    </w:p>
    <w:p>
      <w:pPr>
        <w:spacing w:line="316" w:lineRule="auto" w:before="166"/>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公司建立了完善的高级管理人员绩效考评体系和激励体系，高级管理人员的工作绩效与其收入直接挂钩。根据薪酬考核</w:t>
      </w:r>
      <w:r>
        <w:rPr>
          <w:rFonts w:ascii="宋体" w:hAnsi="宋体" w:cs="宋体" w:eastAsia="宋体" w:hint="default"/>
          <w:sz w:val="18"/>
          <w:szCs w:val="18"/>
        </w:rPr>
        <w:t> </w:t>
      </w:r>
      <w:r>
        <w:rPr>
          <w:rFonts w:ascii="宋体" w:hAnsi="宋体" w:cs="宋体" w:eastAsia="宋体" w:hint="default"/>
          <w:spacing w:val="-2"/>
          <w:sz w:val="18"/>
          <w:szCs w:val="18"/>
        </w:rPr>
        <w:t>体系及高级管理人员担任的职务和岗位职责确定基本薪酬，再根据公司经营情况，参考同行业平均薪酬水平并根据个人业绩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确定年度绩效奖金。董事会定期对其经营管理工作进行考评，根据考评结果确定高级管理人员的实际薪酬水平。</w:t>
      </w:r>
    </w:p>
    <w:p>
      <w:pPr>
        <w:spacing w:line="316" w:lineRule="auto" w:before="57"/>
        <w:ind w:left="112" w:right="1041"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报告期内，公司针对高级管理人员和关键核心人才实施股权激励计划，实现企业经营管理者与企业所有者利益的有效统</w:t>
      </w:r>
      <w:r>
        <w:rPr>
          <w:rFonts w:ascii="宋体" w:hAnsi="宋体" w:cs="宋体" w:eastAsia="宋体" w:hint="default"/>
          <w:sz w:val="18"/>
          <w:szCs w:val="18"/>
        </w:rPr>
        <w:t> </w:t>
      </w:r>
      <w:r>
        <w:rPr>
          <w:rFonts w:ascii="宋体" w:hAnsi="宋体" w:cs="宋体" w:eastAsia="宋体" w:hint="default"/>
          <w:spacing w:val="-2"/>
          <w:sz w:val="18"/>
          <w:szCs w:val="18"/>
        </w:rPr>
        <w:t>一，促进公司健康有序发展。公司通过实施中的股权激励，充分调动经营管理层和员工的积极性和创造性，吸引和保留优秀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管理人才和业务核心人员，提高公司员工的凝聚力和公司竞争力，分享企业发展成果，实现公司、股东和员工利益的一致性。</w:t>
      </w:r>
    </w:p>
    <w:p>
      <w:pPr>
        <w:pStyle w:val="Heading2"/>
        <w:spacing w:line="240" w:lineRule="auto" w:before="90"/>
        <w:ind w:left="112" w:right="1094"/>
        <w:jc w:val="left"/>
        <w:rPr>
          <w:rFonts w:ascii="宋体" w:hAnsi="宋体" w:cs="宋体" w:eastAsia="宋体" w:hint="default"/>
          <w:b w:val="0"/>
          <w:bCs w:val="0"/>
        </w:rPr>
      </w:pPr>
      <w:bookmarkStart w:name="九、内部控制情况" w:id="144"/>
      <w:bookmarkEnd w:id="144"/>
      <w:r>
        <w:rPr>
          <w:b w:val="0"/>
          <w:bCs w:val="0"/>
        </w:rPr>
      </w:r>
      <w:r>
        <w:rPr>
          <w:rFonts w:ascii="宋体" w:hAnsi="宋体" w:cs="宋体" w:eastAsia="宋体" w:hint="default"/>
        </w:rPr>
        <w:t>九、内部控制情况</w:t>
      </w:r>
      <w:r>
        <w:rPr>
          <w:rFonts w:ascii="宋体" w:hAnsi="宋体" w:cs="宋体" w:eastAsia="宋体" w:hint="default"/>
          <w:b w:val="0"/>
          <w:bCs w:val="0"/>
        </w:rPr>
      </w:r>
    </w:p>
    <w:p>
      <w:pPr>
        <w:spacing w:before="141"/>
        <w:ind w:left="112" w:right="1094" w:firstLine="0"/>
        <w:jc w:val="left"/>
        <w:rPr>
          <w:rFonts w:ascii="宋体" w:hAnsi="宋体" w:cs="宋体" w:eastAsia="宋体" w:hint="default"/>
          <w:sz w:val="21"/>
          <w:szCs w:val="21"/>
        </w:rPr>
      </w:pPr>
      <w:bookmarkStart w:name="1、报告期内发现的内部控制重大缺陷的具体情况：不适用" w:id="145"/>
      <w:bookmarkEnd w:id="1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、报告期内发现的内部控制重大缺陷的具体情况：不适用</w:t>
      </w:r>
      <w:r>
        <w:rPr>
          <w:rFonts w:ascii="宋体" w:hAnsi="宋体" w:cs="宋体" w:eastAsia="宋体" w:hint="default"/>
          <w:sz w:val="21"/>
          <w:szCs w:val="21"/>
        </w:rPr>
      </w:r>
    </w:p>
    <w:p>
      <w:pPr>
        <w:spacing w:before="141"/>
        <w:ind w:left="112" w:right="1094" w:firstLine="0"/>
        <w:jc w:val="left"/>
        <w:rPr>
          <w:rFonts w:ascii="宋体" w:hAnsi="宋体" w:cs="宋体" w:eastAsia="宋体" w:hint="default"/>
          <w:sz w:val="21"/>
          <w:szCs w:val="21"/>
        </w:rPr>
      </w:pPr>
      <w:bookmarkStart w:name="2、内控自我评价报告" w:id="146"/>
      <w:bookmarkEnd w:id="1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3"/>
        <w:rPr>
          <w:rFonts w:ascii="宋体" w:hAnsi="宋体" w:cs="宋体" w:eastAsia="宋体" w:hint="default"/>
          <w:b/>
          <w:bCs/>
          <w:sz w:val="11"/>
          <w:szCs w:val="11"/>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2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《证券时报》、《中国证券报》、《上海证券报》及巨潮资讯网</w:t>
            </w:r>
          </w:p>
        </w:tc>
      </w:tr>
      <w:tr>
        <w:trPr>
          <w:trHeight w:val="49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60.41%</w:t>
            </w:r>
          </w:p>
        </w:tc>
      </w:tr>
      <w:tr>
        <w:trPr>
          <w:trHeight w:val="49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93.23%</w:t>
            </w:r>
          </w:p>
        </w:tc>
      </w:tr>
      <w:tr>
        <w:trPr>
          <w:trHeight w:val="322" w:hRule="exact"/>
        </w:trPr>
        <w:tc>
          <w:tcPr>
            <w:tcW w:w="9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93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4" w:lineRule="auto"/>
              <w:ind w:left="23" w:right="48"/>
              <w:jc w:val="both"/>
              <w:rPr>
                <w:rFonts w:ascii="宋体" w:hAnsi="宋体" w:cs="宋体" w:eastAsia="宋体" w:hint="default"/>
                <w:sz w:val="18"/>
                <w:szCs w:val="18"/>
              </w:rPr>
            </w:pPr>
            <w:r>
              <w:rPr>
                <w:rFonts w:ascii="宋体" w:hAnsi="宋体" w:cs="宋体" w:eastAsia="宋体" w:hint="default"/>
                <w:sz w:val="18"/>
                <w:szCs w:val="18"/>
              </w:rPr>
              <w:t>公司董事、监事和高级管理人员的舞弊行 为；公司更正已公布的财务报告；注册会 计师发现的却未被公司内部控制识别的财 务报告中的错报；审计委员会和审计部门 对公司财务报告内部控制监督无效。</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4" w:right="22"/>
              <w:jc w:val="left"/>
              <w:rPr>
                <w:rFonts w:ascii="宋体" w:hAnsi="宋体" w:cs="宋体" w:eastAsia="宋体" w:hint="default"/>
                <w:sz w:val="18"/>
                <w:szCs w:val="18"/>
              </w:rPr>
            </w:pPr>
            <w:r>
              <w:rPr>
                <w:rFonts w:ascii="宋体" w:hAnsi="宋体" w:cs="宋体" w:eastAsia="宋体" w:hint="default"/>
                <w:sz w:val="18"/>
                <w:szCs w:val="18"/>
              </w:rPr>
              <w:t>公司违反国家法律法规并受到被限令 </w:t>
            </w:r>
            <w:r>
              <w:rPr>
                <w:rFonts w:ascii="宋体" w:hAnsi="宋体" w:cs="宋体" w:eastAsia="宋体" w:hint="default"/>
                <w:spacing w:val="-5"/>
                <w:sz w:val="18"/>
                <w:szCs w:val="18"/>
              </w:rPr>
              <w:t>行业退出、吊销营业执照、强制关闭等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处罚；公司重大决策未按照法律法规和</w:t>
            </w:r>
            <w:r>
              <w:rPr>
                <w:rFonts w:ascii="宋体" w:hAnsi="宋体" w:cs="宋体" w:eastAsia="宋体" w:hint="default"/>
                <w:sz w:val="18"/>
                <w:szCs w:val="18"/>
              </w:rPr>
              <w:t> </w:t>
            </w:r>
            <w:r>
              <w:rPr>
                <w:rFonts w:ascii="宋体" w:hAnsi="宋体" w:cs="宋体" w:eastAsia="宋体" w:hint="default"/>
                <w:spacing w:val="-4"/>
                <w:sz w:val="18"/>
                <w:szCs w:val="18"/>
              </w:rPr>
              <w:t>公司制度履行决策程序；公司重要业务</w:t>
            </w:r>
            <w:r>
              <w:rPr>
                <w:rFonts w:ascii="宋体" w:hAnsi="宋体" w:cs="宋体" w:eastAsia="宋体" w:hint="default"/>
                <w:sz w:val="18"/>
                <w:szCs w:val="18"/>
              </w:rPr>
              <w:t> </w:t>
            </w:r>
            <w:r>
              <w:rPr>
                <w:rFonts w:ascii="宋体" w:hAnsi="宋体" w:cs="宋体" w:eastAsia="宋体" w:hint="default"/>
                <w:spacing w:val="-4"/>
                <w:sz w:val="18"/>
                <w:szCs w:val="18"/>
              </w:rPr>
              <w:t>缺乏制度控制或制度体系失效；公司内</w:t>
            </w:r>
            <w:r>
              <w:rPr>
                <w:rFonts w:ascii="宋体" w:hAnsi="宋体" w:cs="宋体" w:eastAsia="宋体" w:hint="default"/>
                <w:sz w:val="18"/>
                <w:szCs w:val="18"/>
              </w:rPr>
              <w:t> </w:t>
            </w:r>
            <w:r>
              <w:rPr>
                <w:rFonts w:ascii="宋体" w:hAnsi="宋体" w:cs="宋体" w:eastAsia="宋体" w:hint="default"/>
                <w:spacing w:val="-4"/>
                <w:sz w:val="18"/>
                <w:szCs w:val="18"/>
              </w:rPr>
              <w:t>部控制重大或重要缺陷未得到整改；公</w:t>
            </w:r>
            <w:r>
              <w:rPr>
                <w:rFonts w:ascii="宋体" w:hAnsi="宋体" w:cs="宋体" w:eastAsia="宋体" w:hint="default"/>
                <w:sz w:val="18"/>
                <w:szCs w:val="18"/>
              </w:rPr>
              <w:t> 司中高级管理人员和高级技术人员流 失严重。</w:t>
            </w:r>
          </w:p>
        </w:tc>
      </w:tr>
      <w:tr>
        <w:trPr>
          <w:trHeight w:val="5048"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b/>
                <w:bCs/>
                <w:sz w:val="18"/>
                <w:szCs w:val="18"/>
              </w:rPr>
              <w:t>资产错报：</w:t>
            </w:r>
            <w:r>
              <w:rPr>
                <w:rFonts w:ascii="宋体" w:hAnsi="宋体" w:cs="宋体" w:eastAsia="宋体" w:hint="default"/>
                <w:sz w:val="18"/>
                <w:szCs w:val="18"/>
              </w:rPr>
            </w:r>
          </w:p>
          <w:p>
            <w:pPr>
              <w:pStyle w:val="TableParagraph"/>
              <w:spacing w:line="240" w:lineRule="exact" w:before="22"/>
              <w:ind w:left="23" w:right="115"/>
              <w:jc w:val="left"/>
              <w:rPr>
                <w:rFonts w:ascii="宋体" w:hAnsi="宋体" w:cs="宋体" w:eastAsia="宋体" w:hint="default"/>
                <w:sz w:val="18"/>
                <w:szCs w:val="18"/>
              </w:rPr>
            </w:pPr>
            <w:r>
              <w:rPr>
                <w:rFonts w:ascii="宋体" w:hAnsi="宋体" w:cs="宋体" w:eastAsia="宋体" w:hint="default"/>
                <w:sz w:val="18"/>
                <w:szCs w:val="18"/>
              </w:rPr>
              <w:t>重大缺陷 错报金额</w:t>
            </w:r>
            <w:r>
              <w:rPr>
                <w:rFonts w:ascii="Times New Roman" w:hAnsi="Times New Roman" w:cs="Times New Roman" w:eastAsia="Times New Roman" w:hint="default"/>
                <w:sz w:val="18"/>
                <w:szCs w:val="18"/>
              </w:rPr>
              <w:t>≥ </w:t>
            </w:r>
            <w:r>
              <w:rPr>
                <w:rFonts w:ascii="宋体" w:hAnsi="宋体" w:cs="宋体" w:eastAsia="宋体" w:hint="default"/>
                <w:sz w:val="18"/>
                <w:szCs w:val="18"/>
              </w:rPr>
              <w:t>资产总额的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重要缺陷 资产总额的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exact"/>
              <w:ind w:left="23" w:right="156"/>
              <w:jc w:val="left"/>
              <w:rPr>
                <w:rFonts w:ascii="宋体" w:hAnsi="宋体" w:cs="宋体" w:eastAsia="宋体" w:hint="default"/>
                <w:sz w:val="18"/>
                <w:szCs w:val="18"/>
              </w:rPr>
            </w:pPr>
            <w:r>
              <w:rPr>
                <w:rFonts w:ascii="宋体" w:hAnsi="宋体" w:cs="宋体" w:eastAsia="宋体" w:hint="default"/>
                <w:sz w:val="18"/>
                <w:szCs w:val="18"/>
              </w:rPr>
              <w:t>一般缺陷 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营业收入错报：</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88"/>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exact" w:before="13"/>
              <w:ind w:left="23" w:right="69"/>
              <w:jc w:val="left"/>
              <w:rPr>
                <w:rFonts w:ascii="宋体" w:hAnsi="宋体" w:cs="宋体" w:eastAsia="宋体" w:hint="default"/>
                <w:sz w:val="18"/>
                <w:szCs w:val="18"/>
              </w:rPr>
            </w:pPr>
            <w:r>
              <w:rPr>
                <w:rFonts w:ascii="宋体" w:hAnsi="宋体" w:cs="宋体" w:eastAsia="宋体" w:hint="default"/>
                <w:sz w:val="18"/>
                <w:szCs w:val="18"/>
              </w:rPr>
              <w:t>重要缺陷 营业收入总额的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 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一般缺陷</w:t>
            </w:r>
            <w:r>
              <w:rPr>
                <w:rFonts w:ascii="宋体" w:hAnsi="宋体" w:cs="宋体" w:eastAsia="宋体" w:hint="default"/>
                <w:spacing w:val="88"/>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所有者权益错报：</w:t>
            </w:r>
          </w:p>
          <w:p>
            <w:pPr>
              <w:pStyle w:val="TableParagraph"/>
              <w:spacing w:line="245" w:lineRule="exact" w:before="4"/>
              <w:ind w:left="23"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88"/>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exact" w:before="13"/>
              <w:ind w:left="23" w:right="69"/>
              <w:jc w:val="left"/>
              <w:rPr>
                <w:rFonts w:ascii="宋体" w:hAnsi="宋体" w:cs="宋体" w:eastAsia="宋体" w:hint="default"/>
                <w:sz w:val="18"/>
                <w:szCs w:val="18"/>
              </w:rPr>
            </w:pPr>
            <w:r>
              <w:rPr>
                <w:rFonts w:ascii="宋体" w:hAnsi="宋体" w:cs="宋体" w:eastAsia="宋体" w:hint="default"/>
                <w:sz w:val="18"/>
                <w:szCs w:val="18"/>
              </w:rPr>
              <w:t>重要缺陷 所有者权益总额的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错报 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一般缺陷</w:t>
            </w:r>
            <w:r>
              <w:rPr>
                <w:rFonts w:ascii="宋体" w:hAnsi="宋体" w:cs="宋体" w:eastAsia="宋体" w:hint="default"/>
                <w:spacing w:val="88"/>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利润总额错报：</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重大缺陷 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38"/>
              <w:ind w:left="24" w:right="22"/>
              <w:jc w:val="left"/>
              <w:rPr>
                <w:rFonts w:ascii="宋体" w:hAnsi="宋体" w:cs="宋体" w:eastAsia="宋体" w:hint="default"/>
                <w:sz w:val="18"/>
                <w:szCs w:val="18"/>
              </w:rPr>
            </w:pPr>
            <w:r>
              <w:rPr>
                <w:rFonts w:ascii="宋体" w:hAnsi="宋体" w:cs="宋体" w:eastAsia="宋体" w:hint="default"/>
                <w:sz w:val="18"/>
                <w:szCs w:val="18"/>
              </w:rPr>
              <w:t>公司非财务报告内部控制缺陷定量标 准主要根据控制缺陷可能造成直接经 </w:t>
            </w:r>
            <w:r>
              <w:rPr>
                <w:rFonts w:ascii="宋体" w:hAnsi="宋体" w:cs="宋体" w:eastAsia="宋体" w:hint="default"/>
                <w:spacing w:val="-4"/>
                <w:sz w:val="18"/>
                <w:szCs w:val="18"/>
              </w:rPr>
              <w:t>济损失的金额，参照财务报告内部控制</w:t>
            </w:r>
            <w:r>
              <w:rPr>
                <w:rFonts w:ascii="宋体" w:hAnsi="宋体" w:cs="宋体" w:eastAsia="宋体" w:hint="default"/>
                <w:sz w:val="18"/>
                <w:szCs w:val="18"/>
              </w:rPr>
              <w:t> 缺陷的定量标准执行。</w:t>
            </w:r>
          </w:p>
        </w:tc>
      </w:tr>
    </w:tbl>
    <w:p>
      <w:pPr>
        <w:spacing w:after="0" w:line="244" w:lineRule="auto"/>
        <w:jc w:val="left"/>
        <w:rPr>
          <w:rFonts w:ascii="宋体" w:hAnsi="宋体" w:cs="宋体" w:eastAsia="宋体" w:hint="default"/>
          <w:sz w:val="18"/>
          <w:szCs w:val="18"/>
        </w:rPr>
        <w:sectPr>
          <w:footerReference w:type="default" r:id="rId26"/>
          <w:pgSz w:w="11910" w:h="16840"/>
          <w:pgMar w:footer="978" w:header="0" w:top="1100" w:bottom="1160" w:left="1020" w:right="0"/>
          <w:pgNumType w:start="7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730"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103"/>
              <w:jc w:val="left"/>
              <w:rPr>
                <w:rFonts w:ascii="宋体" w:hAnsi="宋体" w:cs="宋体" w:eastAsia="宋体" w:hint="default"/>
                <w:sz w:val="18"/>
                <w:szCs w:val="18"/>
              </w:rPr>
            </w:pPr>
            <w:r>
              <w:rPr>
                <w:rFonts w:ascii="宋体" w:hAnsi="宋体" w:cs="宋体" w:eastAsia="宋体" w:hint="default"/>
                <w:sz w:val="18"/>
                <w:szCs w:val="18"/>
              </w:rPr>
              <w:t>重要缺陷利润总额的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 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一般缺陷  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r>
    </w:tbl>
    <w:p>
      <w:pPr>
        <w:pStyle w:val="Heading2"/>
        <w:spacing w:line="240" w:lineRule="auto" w:before="83"/>
        <w:ind w:left="112" w:right="1094"/>
        <w:jc w:val="left"/>
        <w:rPr>
          <w:rFonts w:ascii="宋体" w:hAnsi="宋体" w:cs="宋体" w:eastAsia="宋体" w:hint="default"/>
          <w:b w:val="0"/>
          <w:bCs w:val="0"/>
        </w:rPr>
      </w:pPr>
      <w:bookmarkStart w:name="第九节 公司债券相关情况" w:id="147"/>
      <w:bookmarkEnd w:id="147"/>
      <w:r>
        <w:rPr>
          <w:b w:val="0"/>
          <w:bCs w:val="0"/>
        </w:rPr>
      </w:r>
      <w:bookmarkStart w:name="十、内部控制审计报告" w:id="148"/>
      <w:bookmarkEnd w:id="148"/>
      <w:r>
        <w:rPr>
          <w:b w:val="0"/>
          <w:bCs w:val="0"/>
        </w:rPr>
      </w:r>
      <w:r>
        <w:rPr>
          <w:rFonts w:ascii="宋体" w:hAnsi="宋体" w:cs="宋体" w:eastAsia="宋体" w:hint="default"/>
        </w:rPr>
        <w:t>十、内部控制审计报告</w:t>
      </w:r>
      <w:r>
        <w:rPr>
          <w:rFonts w:ascii="宋体" w:hAnsi="宋体" w:cs="宋体" w:eastAsia="宋体" w:hint="default"/>
          <w:b w:val="0"/>
          <w:bCs w:val="0"/>
        </w:rPr>
      </w:r>
    </w:p>
    <w:p>
      <w:pPr>
        <w:spacing w:line="240" w:lineRule="auto" w:before="11"/>
        <w:rPr>
          <w:rFonts w:ascii="宋体" w:hAnsi="宋体" w:cs="宋体" w:eastAsia="宋体" w:hint="default"/>
          <w:b/>
          <w:bCs/>
          <w:sz w:val="11"/>
          <w:szCs w:val="11"/>
        </w:rPr>
      </w:pPr>
    </w:p>
    <w:tbl>
      <w:tblPr>
        <w:tblW w:w="0" w:type="auto"/>
        <w:jc w:val="left"/>
        <w:tblInd w:w="144" w:type="dxa"/>
        <w:tblLayout w:type="fixed"/>
        <w:tblCellMar>
          <w:top w:w="0" w:type="dxa"/>
          <w:left w:w="0" w:type="dxa"/>
          <w:bottom w:w="0" w:type="dxa"/>
          <w:right w:w="0" w:type="dxa"/>
        </w:tblCellMar>
        <w:tblLook w:val="01E0"/>
      </w:tblPr>
      <w:tblGrid>
        <w:gridCol w:w="2662"/>
        <w:gridCol w:w="6906"/>
      </w:tblGrid>
      <w:tr>
        <w:trPr>
          <w:trHeight w:val="28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28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28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28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8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指定媒体</w:t>
            </w:r>
          </w:p>
        </w:tc>
      </w:tr>
      <w:tr>
        <w:trPr>
          <w:trHeight w:val="28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28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2" w:right="1094" w:firstLine="0"/>
        <w:jc w:val="left"/>
        <w:rPr>
          <w:rFonts w:ascii="宋体" w:hAnsi="宋体" w:cs="宋体" w:eastAsia="宋体" w:hint="default"/>
          <w:sz w:val="18"/>
          <w:szCs w:val="18"/>
        </w:rPr>
      </w:pPr>
      <w:r>
        <w:rPr>
          <w:rFonts w:ascii="宋体" w:hAnsi="宋体" w:cs="宋体" w:eastAsia="宋体" w:hint="default"/>
          <w:sz w:val="18"/>
          <w:szCs w:val="18"/>
        </w:rPr>
        <w:t>会计师事务所出具的内部控制审计报告与董事会的自我评价报告意见一致。</w:t>
      </w:r>
    </w:p>
    <w:p>
      <w:pPr>
        <w:spacing w:after="0"/>
        <w:jc w:val="left"/>
        <w:rPr>
          <w:rFonts w:ascii="宋体" w:hAnsi="宋体" w:cs="宋体" w:eastAsia="宋体" w:hint="default"/>
          <w:sz w:val="18"/>
          <w:szCs w:val="18"/>
        </w:rPr>
        <w:sectPr>
          <w:pgSz w:w="11910" w:h="16840"/>
          <w:pgMar w:header="0" w:footer="978" w:top="1100" w:bottom="1160" w:left="1020" w:right="0"/>
        </w:sectPr>
      </w:pP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978" w:top="1100" w:bottom="1160" w:left="1020" w:right="0"/>
        </w:sect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Heading2"/>
        <w:spacing w:line="240" w:lineRule="auto"/>
        <w:ind w:left="112" w:right="-19"/>
        <w:jc w:val="left"/>
        <w:rPr>
          <w:rFonts w:ascii="宋体" w:hAnsi="宋体" w:cs="宋体" w:eastAsia="宋体" w:hint="default"/>
          <w:b w:val="0"/>
          <w:bCs w:val="0"/>
        </w:rPr>
      </w:pPr>
      <w:r>
        <w:rPr/>
        <w:pict>
          <v:shape style="position:absolute;margin-left:110.639999pt;margin-top:42.345654pt;width:65.6pt;height:48.1pt;mso-position-horizontal-relative:page;mso-position-vertical-relative:paragraph;z-index:-2275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10.639999pt;margin-top:90.845657pt;width:65.6pt;height:48.1pt;mso-position-horizontal-relative:page;mso-position-vertical-relative:paragraph;z-index:-22757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一、公司债券基本信息" w:id="149"/>
      <w:bookmarkEnd w:id="149"/>
      <w:r>
        <w:rPr>
          <w:b w:val="0"/>
          <w:bCs w:val="0"/>
        </w:rPr>
      </w:r>
      <w:r>
        <w:rPr>
          <w:rFonts w:ascii="宋体" w:hAnsi="宋体" w:cs="宋体" w:eastAsia="宋体" w:hint="default"/>
        </w:rPr>
        <w:t>一、公司债券基本信息</w:t>
      </w:r>
      <w:r>
        <w:rPr>
          <w:rFonts w:ascii="宋体" w:hAnsi="宋体" w:cs="宋体" w:eastAsia="宋体" w:hint="default"/>
          <w:b w:val="0"/>
          <w:bCs w:val="0"/>
        </w:rPr>
      </w:r>
    </w:p>
    <w:p>
      <w:pPr>
        <w:pStyle w:val="Heading1"/>
        <w:spacing w:line="240" w:lineRule="auto"/>
        <w:ind w:left="112" w:right="0"/>
        <w:jc w:val="left"/>
        <w:rPr>
          <w:b w:val="0"/>
          <w:bCs w:val="0"/>
        </w:rPr>
      </w:pPr>
      <w:r>
        <w:rPr>
          <w:b w:val="0"/>
          <w:bCs w:val="0"/>
        </w:rPr>
        <w:br w:type="column"/>
      </w:r>
      <w:bookmarkStart w:name="_bookmark8" w:id="150"/>
      <w:bookmarkEnd w:id="150"/>
      <w:r>
        <w:rPr>
          <w:b w:val="0"/>
          <w:bCs w:val="0"/>
        </w:rPr>
      </w:r>
      <w:r>
        <w:rPr/>
        <w:t>第九节</w:t>
      </w:r>
      <w:r>
        <w:rPr>
          <w:spacing w:val="-10"/>
        </w:rPr>
        <w:t> </w:t>
      </w:r>
      <w:r>
        <w:rPr/>
        <w:t>公司债券相关情况</w:t>
      </w:r>
      <w:r>
        <w:rPr>
          <w:b w:val="0"/>
          <w:bCs w:val="0"/>
        </w:rPr>
      </w:r>
    </w:p>
    <w:p>
      <w:pPr>
        <w:spacing w:after="0" w:line="240" w:lineRule="auto"/>
        <w:jc w:val="left"/>
        <w:sectPr>
          <w:type w:val="continuous"/>
          <w:pgSz w:w="11910" w:h="16840"/>
          <w:pgMar w:top="1060" w:bottom="1160" w:left="1020" w:right="0"/>
          <w:cols w:num="2" w:equalWidth="0">
            <w:col w:w="2523" w:space="451"/>
            <w:col w:w="7916"/>
          </w:cols>
        </w:sectPr>
      </w:pPr>
    </w:p>
    <w:p>
      <w:pPr>
        <w:spacing w:line="240" w:lineRule="auto" w:before="0"/>
        <w:rPr>
          <w:rFonts w:ascii="宋体" w:hAnsi="宋体" w:cs="宋体" w:eastAsia="宋体" w:hint="default"/>
          <w:b/>
          <w:bCs/>
          <w:sz w:val="20"/>
          <w:szCs w:val="20"/>
        </w:rPr>
      </w:pPr>
      <w:r>
        <w:rPr/>
        <w:pict>
          <v:shape style="position:absolute;margin-left:110.639999pt;margin-top:301.200012pt;width:65.6pt;height:48.1pt;mso-position-horizontal-relative:page;mso-position-vertical-relative:page;z-index:-2275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10.639999pt;margin-top:349.700012pt;width:65.6pt;height:48.1pt;mso-position-horizontal-relative:page;mso-position-vertical-relative:page;z-index:-2275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10.639999pt;margin-top:398.200012pt;width:65.6pt;height:48.1pt;mso-position-horizontal-relative:page;mso-position-vertical-relative:page;z-index:-2275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10.639999pt;margin-top:446.700012pt;width:65.6pt;height:48.1pt;mso-position-horizontal-relative:page;mso-position-vertical-relative:page;z-index:-2275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118.800026pt;width:496.9pt;height:642.9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551"/>
                  </w:tblGrid>
                  <w:tr>
                    <w:trPr>
                      <w:trHeight w:val="490"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32"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4"/>
                          <w:ind w:left="2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58" w:hRule="exact"/>
                    </w:trPr>
                    <w:tc>
                      <w:tcPr>
                        <w:tcW w:w="1197"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年面</w:t>
                        </w: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21" w:right="0"/>
                          <w:jc w:val="left"/>
                          <w:rPr>
                            <w:rFonts w:ascii="宋体" w:hAnsi="宋体" w:cs="宋体" w:eastAsia="宋体" w:hint="default"/>
                            <w:sz w:val="18"/>
                            <w:szCs w:val="18"/>
                          </w:rPr>
                        </w:pPr>
                        <w:r>
                          <w:rPr>
                            <w:rFonts w:ascii="宋体" w:hAnsi="宋体" w:cs="宋体" w:eastAsia="宋体" w:hint="default"/>
                            <w:sz w:val="18"/>
                            <w:szCs w:val="18"/>
                          </w:rPr>
                          <w:t>每年付息一次，到</w:t>
                        </w:r>
                      </w:p>
                    </w:tc>
                  </w:tr>
                  <w:tr>
                    <w:trPr>
                      <w:trHeight w:val="475" w:hRule="exact"/>
                    </w:trPr>
                    <w:tc>
                      <w:tcPr>
                        <w:tcW w:w="119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向合格投资者</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公开发行公司</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3" w:right="0"/>
                          <w:jc w:val="left"/>
                          <w:rPr>
                            <w:rFonts w:ascii="Times New Roman" w:hAnsi="Times New Roman" w:cs="Times New Roman" w:eastAsia="Times New Roman" w:hint="default"/>
                            <w:sz w:val="18"/>
                            <w:szCs w:val="18"/>
                          </w:rPr>
                        </w:pPr>
                        <w:r>
                          <w:rPr>
                            <w:rFonts w:ascii="Times New Roman"/>
                            <w:sz w:val="18"/>
                          </w:rPr>
                          <w:t>112325.SZ</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96,431.56</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8"/>
                          <w:jc w:val="right"/>
                          <w:rPr>
                            <w:rFonts w:ascii="Times New Roman" w:hAnsi="Times New Roman" w:cs="Times New Roman" w:eastAsia="Times New Roman" w:hint="default"/>
                            <w:sz w:val="18"/>
                            <w:szCs w:val="18"/>
                          </w:rPr>
                        </w:pPr>
                        <w:r>
                          <w:rPr>
                            <w:rFonts w:ascii="Times New Roman"/>
                            <w:sz w:val="18"/>
                          </w:rPr>
                          <w:t>7.80%</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期一次还本，最后</w:t>
                        </w:r>
                      </w:p>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一期利息随本金的</w:t>
                        </w:r>
                      </w:p>
                    </w:tc>
                  </w:tr>
                  <w:tr>
                    <w:trPr>
                      <w:trHeight w:val="237" w:hRule="exact"/>
                    </w:trPr>
                    <w:tc>
                      <w:tcPr>
                        <w:tcW w:w="1197"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债券（第一期</w:t>
                        </w: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1" w:right="0"/>
                          <w:jc w:val="left"/>
                          <w:rPr>
                            <w:rFonts w:ascii="宋体" w:hAnsi="宋体" w:cs="宋体" w:eastAsia="宋体" w:hint="default"/>
                            <w:sz w:val="18"/>
                            <w:szCs w:val="18"/>
                          </w:rPr>
                        </w:pPr>
                        <w:r>
                          <w:rPr>
                            <w:rFonts w:ascii="宋体" w:hAnsi="宋体" w:cs="宋体" w:eastAsia="宋体" w:hint="default"/>
                            <w:sz w:val="18"/>
                            <w:szCs w:val="18"/>
                          </w:rPr>
                          <w:t>兑付一起支付</w:t>
                        </w:r>
                      </w:p>
                    </w:tc>
                  </w:tr>
                  <w:tr>
                    <w:trPr>
                      <w:trHeight w:val="257" w:hRule="exact"/>
                    </w:trPr>
                    <w:tc>
                      <w:tcPr>
                        <w:tcW w:w="1197"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年面</w:t>
                        </w: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21" w:right="0"/>
                          <w:jc w:val="left"/>
                          <w:rPr>
                            <w:rFonts w:ascii="宋体" w:hAnsi="宋体" w:cs="宋体" w:eastAsia="宋体" w:hint="default"/>
                            <w:sz w:val="18"/>
                            <w:szCs w:val="18"/>
                          </w:rPr>
                        </w:pPr>
                        <w:r>
                          <w:rPr>
                            <w:rFonts w:ascii="宋体" w:hAnsi="宋体" w:cs="宋体" w:eastAsia="宋体" w:hint="default"/>
                            <w:sz w:val="18"/>
                            <w:szCs w:val="18"/>
                          </w:rPr>
                          <w:t>每年付息一次，到</w:t>
                        </w:r>
                      </w:p>
                    </w:tc>
                  </w:tr>
                  <w:tr>
                    <w:trPr>
                      <w:trHeight w:val="480" w:hRule="exact"/>
                    </w:trPr>
                    <w:tc>
                      <w:tcPr>
                        <w:tcW w:w="119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向合格投资者</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公开发行公司</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3" w:right="0"/>
                          <w:jc w:val="left"/>
                          <w:rPr>
                            <w:rFonts w:ascii="Times New Roman" w:hAnsi="Times New Roman" w:cs="Times New Roman" w:eastAsia="Times New Roman" w:hint="default"/>
                            <w:sz w:val="18"/>
                            <w:szCs w:val="18"/>
                          </w:rPr>
                        </w:pPr>
                        <w:r>
                          <w:rPr>
                            <w:rFonts w:ascii="Times New Roman"/>
                            <w:sz w:val="18"/>
                          </w:rPr>
                          <w:t>112418.SZ</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113,395.28</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8"/>
                          <w:jc w:val="right"/>
                          <w:rPr>
                            <w:rFonts w:ascii="Times New Roman" w:hAnsi="Times New Roman" w:cs="Times New Roman" w:eastAsia="Times New Roman" w:hint="default"/>
                            <w:sz w:val="18"/>
                            <w:szCs w:val="18"/>
                          </w:rPr>
                        </w:pPr>
                        <w:r>
                          <w:rPr>
                            <w:rFonts w:ascii="Times New Roman"/>
                            <w:sz w:val="18"/>
                          </w:rPr>
                          <w:t>7.30%</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期一次还本，最后</w:t>
                        </w:r>
                      </w:p>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一期利息随本金的</w:t>
                        </w:r>
                      </w:p>
                    </w:tc>
                  </w:tr>
                  <w:tr>
                    <w:trPr>
                      <w:trHeight w:val="233" w:hRule="exact"/>
                    </w:trPr>
                    <w:tc>
                      <w:tcPr>
                        <w:tcW w:w="119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债券（第二期</w:t>
                        </w: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兑付一起支付</w:t>
                        </w:r>
                      </w:p>
                    </w:tc>
                  </w:tr>
                  <w:tr>
                    <w:trPr>
                      <w:trHeight w:val="1210"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2"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江苏中南建筑 产业集团有限 责任公司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年公司债券 </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136792.SH</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21" w:right="77"/>
                          <w:jc w:val="both"/>
                          <w:rPr>
                            <w:rFonts w:ascii="宋体" w:hAnsi="宋体" w:cs="宋体" w:eastAsia="宋体" w:hint="default"/>
                            <w:sz w:val="18"/>
                            <w:szCs w:val="18"/>
                          </w:rPr>
                        </w:pPr>
                        <w:r>
                          <w:rPr>
                            <w:rFonts w:ascii="宋体" w:hAnsi="宋体" w:cs="宋体" w:eastAsia="宋体" w:hint="default"/>
                            <w:sz w:val="18"/>
                            <w:szCs w:val="18"/>
                          </w:rPr>
                          <w:t>每年付息一次，到 期一次还本，最后 一期利息随本金的 兑付一起支付</w:t>
                        </w:r>
                      </w:p>
                    </w:tc>
                  </w:tr>
                  <w:tr>
                    <w:trPr>
                      <w:trHeight w:val="258" w:hRule="exact"/>
                    </w:trPr>
                    <w:tc>
                      <w:tcPr>
                        <w:tcW w:w="1197" w:type="dxa"/>
                        <w:tcBorders>
                          <w:top w:val="single" w:sz="4" w:space="0" w:color="000000"/>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年面</w:t>
                        </w: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21" w:right="0"/>
                          <w:jc w:val="left"/>
                          <w:rPr>
                            <w:rFonts w:ascii="宋体" w:hAnsi="宋体" w:cs="宋体" w:eastAsia="宋体" w:hint="default"/>
                            <w:sz w:val="18"/>
                            <w:szCs w:val="18"/>
                          </w:rPr>
                        </w:pPr>
                        <w:r>
                          <w:rPr>
                            <w:rFonts w:ascii="宋体" w:hAnsi="宋体" w:cs="宋体" w:eastAsia="宋体" w:hint="default"/>
                            <w:sz w:val="18"/>
                            <w:szCs w:val="18"/>
                          </w:rPr>
                          <w:t>每年付息一次，到</w:t>
                        </w:r>
                      </w:p>
                    </w:tc>
                  </w:tr>
                  <w:tr>
                    <w:trPr>
                      <w:trHeight w:val="480" w:hRule="exact"/>
                    </w:trPr>
                    <w:tc>
                      <w:tcPr>
                        <w:tcW w:w="119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向合格投资者</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公开发行公司</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sz w:val="18"/>
                          </w:rPr>
                          <w:t>112619.SZ</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8"/>
                          <w:jc w:val="right"/>
                          <w:rPr>
                            <w:rFonts w:ascii="Times New Roman" w:hAnsi="Times New Roman" w:cs="Times New Roman" w:eastAsia="Times New Roman" w:hint="default"/>
                            <w:sz w:val="18"/>
                            <w:szCs w:val="18"/>
                          </w:rPr>
                        </w:pPr>
                        <w:r>
                          <w:rPr>
                            <w:rFonts w:ascii="Times New Roman"/>
                            <w:sz w:val="18"/>
                          </w:rPr>
                          <w:t>7.50%</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期一次还本，最后</w:t>
                        </w:r>
                      </w:p>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一期利息随本金的</w:t>
                        </w:r>
                      </w:p>
                    </w:tc>
                  </w:tr>
                  <w:tr>
                    <w:trPr>
                      <w:trHeight w:val="232" w:hRule="exact"/>
                    </w:trPr>
                    <w:tc>
                      <w:tcPr>
                        <w:tcW w:w="1197"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债券（第一期</w:t>
                        </w: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兑付一起支付</w:t>
                        </w:r>
                      </w:p>
                    </w:tc>
                  </w:tr>
                  <w:tr>
                    <w:trPr>
                      <w:trHeight w:val="258" w:hRule="exact"/>
                    </w:trPr>
                    <w:tc>
                      <w:tcPr>
                        <w:tcW w:w="1197"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年面</w:t>
                        </w: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21" w:right="0"/>
                          <w:jc w:val="left"/>
                          <w:rPr>
                            <w:rFonts w:ascii="宋体" w:hAnsi="宋体" w:cs="宋体" w:eastAsia="宋体" w:hint="default"/>
                            <w:sz w:val="18"/>
                            <w:szCs w:val="18"/>
                          </w:rPr>
                        </w:pPr>
                        <w:r>
                          <w:rPr>
                            <w:rFonts w:ascii="宋体" w:hAnsi="宋体" w:cs="宋体" w:eastAsia="宋体" w:hint="default"/>
                            <w:sz w:val="18"/>
                            <w:szCs w:val="18"/>
                          </w:rPr>
                          <w:t>每年付息一次，到</w:t>
                        </w:r>
                      </w:p>
                    </w:tc>
                  </w:tr>
                  <w:tr>
                    <w:trPr>
                      <w:trHeight w:val="480" w:hRule="exact"/>
                    </w:trPr>
                    <w:tc>
                      <w:tcPr>
                        <w:tcW w:w="119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向合格投资者</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公开发行公司</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3" w:right="0"/>
                          <w:jc w:val="left"/>
                          <w:rPr>
                            <w:rFonts w:ascii="Times New Roman" w:hAnsi="Times New Roman" w:cs="Times New Roman" w:eastAsia="Times New Roman" w:hint="default"/>
                            <w:sz w:val="18"/>
                            <w:szCs w:val="18"/>
                          </w:rPr>
                        </w:pPr>
                        <w:r>
                          <w:rPr>
                            <w:rFonts w:ascii="Times New Roman"/>
                            <w:sz w:val="18"/>
                          </w:rPr>
                          <w:t>112630.SZ</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28,900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8"/>
                          <w:jc w:val="right"/>
                          <w:rPr>
                            <w:rFonts w:ascii="Times New Roman" w:hAnsi="Times New Roman" w:cs="Times New Roman" w:eastAsia="Times New Roman" w:hint="default"/>
                            <w:sz w:val="18"/>
                            <w:szCs w:val="18"/>
                          </w:rPr>
                        </w:pPr>
                        <w:r>
                          <w:rPr>
                            <w:rFonts w:ascii="Times New Roman"/>
                            <w:sz w:val="18"/>
                          </w:rPr>
                          <w:t>7.60%</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期一次还本，最后</w:t>
                        </w:r>
                      </w:p>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一期利息随本金的</w:t>
                        </w:r>
                      </w:p>
                    </w:tc>
                  </w:tr>
                  <w:tr>
                    <w:trPr>
                      <w:trHeight w:val="232" w:hRule="exact"/>
                    </w:trPr>
                    <w:tc>
                      <w:tcPr>
                        <w:tcW w:w="119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债券（第二期</w:t>
                        </w: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兑付一起支付</w:t>
                        </w:r>
                      </w:p>
                    </w:tc>
                  </w:tr>
                  <w:tr>
                    <w:trPr>
                      <w:trHeight w:val="258" w:hRule="exact"/>
                    </w:trPr>
                    <w:tc>
                      <w:tcPr>
                        <w:tcW w:w="1197"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年非</w:t>
                        </w: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21" w:right="0"/>
                          <w:jc w:val="left"/>
                          <w:rPr>
                            <w:rFonts w:ascii="宋体" w:hAnsi="宋体" w:cs="宋体" w:eastAsia="宋体" w:hint="default"/>
                            <w:sz w:val="18"/>
                            <w:szCs w:val="18"/>
                          </w:rPr>
                        </w:pPr>
                        <w:r>
                          <w:rPr>
                            <w:rFonts w:ascii="宋体" w:hAnsi="宋体" w:cs="宋体" w:eastAsia="宋体" w:hint="default"/>
                            <w:sz w:val="18"/>
                            <w:szCs w:val="18"/>
                          </w:rPr>
                          <w:t>每年付息一次，到</w:t>
                        </w:r>
                      </w:p>
                    </w:tc>
                  </w:tr>
                  <w:tr>
                    <w:trPr>
                      <w:trHeight w:val="475" w:hRule="exact"/>
                    </w:trPr>
                    <w:tc>
                      <w:tcPr>
                        <w:tcW w:w="119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公开发行公司</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pacing w:val="-5"/>
                            <w:sz w:val="18"/>
                            <w:szCs w:val="18"/>
                          </w:rPr>
                          <w:t>债券（第一期</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3" w:right="0"/>
                          <w:jc w:val="left"/>
                          <w:rPr>
                            <w:rFonts w:ascii="Times New Roman" w:hAnsi="Times New Roman" w:cs="Times New Roman" w:eastAsia="Times New Roman" w:hint="default"/>
                            <w:sz w:val="18"/>
                            <w:szCs w:val="18"/>
                          </w:rPr>
                        </w:pPr>
                        <w:r>
                          <w:rPr>
                            <w:rFonts w:ascii="Times New Roman"/>
                            <w:sz w:val="18"/>
                          </w:rPr>
                          <w:t>114506.SZ</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2"/>
                            <w:sz w:val="18"/>
                          </w:rPr>
                          <w:t>118,000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8"/>
                          <w:jc w:val="right"/>
                          <w:rPr>
                            <w:rFonts w:ascii="Times New Roman" w:hAnsi="Times New Roman" w:cs="Times New Roman" w:eastAsia="Times New Roman" w:hint="default"/>
                            <w:sz w:val="18"/>
                            <w:szCs w:val="18"/>
                          </w:rPr>
                        </w:pPr>
                        <w:r>
                          <w:rPr>
                            <w:rFonts w:ascii="Times New Roman"/>
                            <w:sz w:val="18"/>
                          </w:rPr>
                          <w:t>7.80%</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期一次还本，最后</w:t>
                        </w:r>
                      </w:p>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一期利息随本金的</w:t>
                        </w:r>
                      </w:p>
                    </w:tc>
                  </w:tr>
                  <w:tr>
                    <w:trPr>
                      <w:trHeight w:val="237" w:hRule="exact"/>
                    </w:trPr>
                    <w:tc>
                      <w:tcPr>
                        <w:tcW w:w="1197"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品种二</w:t>
                        </w: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1" w:right="0"/>
                          <w:jc w:val="left"/>
                          <w:rPr>
                            <w:rFonts w:ascii="宋体" w:hAnsi="宋体" w:cs="宋体" w:eastAsia="宋体" w:hint="default"/>
                            <w:sz w:val="18"/>
                            <w:szCs w:val="18"/>
                          </w:rPr>
                        </w:pPr>
                        <w:r>
                          <w:rPr>
                            <w:rFonts w:ascii="宋体" w:hAnsi="宋体" w:cs="宋体" w:eastAsia="宋体" w:hint="default"/>
                            <w:sz w:val="18"/>
                            <w:szCs w:val="18"/>
                          </w:rPr>
                          <w:t>兑付一起支付</w:t>
                        </w:r>
                      </w:p>
                    </w:tc>
                  </w:tr>
                  <w:tr>
                    <w:trPr>
                      <w:trHeight w:val="258" w:hRule="exact"/>
                    </w:trPr>
                    <w:tc>
                      <w:tcPr>
                        <w:tcW w:w="1197"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年面</w:t>
                        </w: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21" w:right="0"/>
                          <w:jc w:val="left"/>
                          <w:rPr>
                            <w:rFonts w:ascii="宋体" w:hAnsi="宋体" w:cs="宋体" w:eastAsia="宋体" w:hint="default"/>
                            <w:sz w:val="18"/>
                            <w:szCs w:val="18"/>
                          </w:rPr>
                        </w:pPr>
                        <w:r>
                          <w:rPr>
                            <w:rFonts w:ascii="宋体" w:hAnsi="宋体" w:cs="宋体" w:eastAsia="宋体" w:hint="default"/>
                            <w:sz w:val="18"/>
                            <w:szCs w:val="18"/>
                          </w:rPr>
                          <w:t>每年付息一次，到</w:t>
                        </w:r>
                      </w:p>
                    </w:tc>
                  </w:tr>
                  <w:tr>
                    <w:trPr>
                      <w:trHeight w:val="480" w:hRule="exact"/>
                    </w:trPr>
                    <w:tc>
                      <w:tcPr>
                        <w:tcW w:w="1197"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向合格投资者</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公开发行公司</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3" w:right="0"/>
                          <w:jc w:val="left"/>
                          <w:rPr>
                            <w:rFonts w:ascii="Times New Roman" w:hAnsi="Times New Roman" w:cs="Times New Roman" w:eastAsia="Times New Roman" w:hint="default"/>
                            <w:sz w:val="18"/>
                            <w:szCs w:val="18"/>
                          </w:rPr>
                        </w:pPr>
                        <w:r>
                          <w:rPr>
                            <w:rFonts w:ascii="Times New Roman"/>
                            <w:sz w:val="18"/>
                          </w:rPr>
                          <w:t>112997.SZ</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8"/>
                          <w:jc w:val="right"/>
                          <w:rPr>
                            <w:rFonts w:ascii="Times New Roman" w:hAnsi="Times New Roman" w:cs="Times New Roman" w:eastAsia="Times New Roman" w:hint="default"/>
                            <w:sz w:val="18"/>
                            <w:szCs w:val="18"/>
                          </w:rPr>
                        </w:pPr>
                        <w:r>
                          <w:rPr>
                            <w:rFonts w:ascii="Times New Roman"/>
                            <w:sz w:val="18"/>
                          </w:rPr>
                          <w:t>7.60%</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期一次还本，最后</w:t>
                        </w:r>
                      </w:p>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一期利息随本金的</w:t>
                        </w:r>
                      </w:p>
                    </w:tc>
                  </w:tr>
                  <w:tr>
                    <w:trPr>
                      <w:trHeight w:val="232" w:hRule="exact"/>
                    </w:trPr>
                    <w:tc>
                      <w:tcPr>
                        <w:tcW w:w="119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债券（第一期</w:t>
                        </w: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兑付一起支付</w:t>
                        </w:r>
                      </w:p>
                    </w:tc>
                  </w:tr>
                  <w:tr>
                    <w:trPr>
                      <w:trHeight w:val="257" w:hRule="exact"/>
                    </w:trPr>
                    <w:tc>
                      <w:tcPr>
                        <w:tcW w:w="2392" w:type="dxa"/>
                        <w:gridSpan w:val="2"/>
                        <w:tcBorders>
                          <w:top w:val="single" w:sz="4" w:space="0" w:color="000000"/>
                          <w:left w:val="single" w:sz="4" w:space="0" w:color="000000"/>
                          <w:bottom w:val="nil" w:sz="6" w:space="0" w:color="auto"/>
                          <w:right w:val="single" w:sz="4" w:space="0" w:color="000000"/>
                        </w:tcBorders>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公司债券上市或转让的交易</w:t>
                        </w:r>
                      </w:p>
                    </w:tc>
                    <w:tc>
                      <w:tcPr>
                        <w:tcW w:w="7531" w:type="dxa"/>
                        <w:gridSpan w:val="6"/>
                        <w:tcBorders>
                          <w:top w:val="single" w:sz="4" w:space="0" w:color="000000"/>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深交所：</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p>
                    </w:tc>
                  </w:tr>
                  <w:tr>
                    <w:trPr>
                      <w:trHeight w:val="233" w:hRule="exact"/>
                    </w:trPr>
                    <w:tc>
                      <w:tcPr>
                        <w:tcW w:w="2392" w:type="dxa"/>
                        <w:gridSpan w:val="2"/>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场所</w:t>
                        </w:r>
                      </w:p>
                    </w:tc>
                    <w:tc>
                      <w:tcPr>
                        <w:tcW w:w="7531" w:type="dxa"/>
                        <w:gridSpan w:val="6"/>
                        <w:tcBorders>
                          <w:top w:val="nil" w:sz="6" w:space="0" w:color="auto"/>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上海证券交易所：</w:t>
                        </w:r>
                        <w:r>
                          <w:rPr>
                            <w:rFonts w:ascii="Times New Roman" w:hAnsi="Times New Roman" w:cs="Times New Roman" w:eastAsia="Times New Roman" w:hint="default"/>
                            <w:sz w:val="18"/>
                            <w:szCs w:val="18"/>
                          </w:rPr>
                          <w:t>16 </w:t>
                        </w:r>
                        <w:r>
                          <w:rPr>
                            <w:rFonts w:ascii="宋体" w:hAnsi="宋体" w:cs="宋体" w:eastAsia="宋体" w:hint="default"/>
                            <w:sz w:val="18"/>
                            <w:szCs w:val="18"/>
                          </w:rPr>
                          <w:t>中筑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r>
                  <w:tr>
                    <w:trPr>
                      <w:trHeight w:val="250" w:hRule="exact"/>
                    </w:trPr>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5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仅限合格投资者参与交易。</w:t>
                        </w:r>
                      </w:p>
                    </w:tc>
                  </w:tr>
                  <w:tr>
                    <w:trPr>
                      <w:trHeight w:val="258" w:hRule="exact"/>
                    </w:trPr>
                    <w:tc>
                      <w:tcPr>
                        <w:tcW w:w="2392" w:type="dxa"/>
                        <w:gridSpan w:val="2"/>
                        <w:tcBorders>
                          <w:top w:val="single" w:sz="4" w:space="0" w:color="000000"/>
                          <w:left w:val="single" w:sz="4" w:space="0" w:color="000000"/>
                          <w:bottom w:val="nil" w:sz="6" w:space="0" w:color="auto"/>
                          <w:right w:val="single" w:sz="4" w:space="0" w:color="000000"/>
                        </w:tcBorders>
                      </w:tcPr>
                      <w:p>
                        <w:pPr/>
                      </w:p>
                    </w:tc>
                    <w:tc>
                      <w:tcPr>
                        <w:tcW w:w="7531" w:type="dxa"/>
                        <w:gridSpan w:val="6"/>
                        <w:tcBorders>
                          <w:top w:val="single" w:sz="4" w:space="0" w:color="000000"/>
                          <w:left w:val="single" w:sz="4" w:space="0" w:color="000000"/>
                          <w:bottom w:val="nil" w:sz="6" w:space="0" w:color="auto"/>
                          <w:right w:val="single" w:sz="4" w:space="0" w:color="000000"/>
                        </w:tcBorders>
                      </w:tcPr>
                      <w:p>
                        <w:pPr>
                          <w:pStyle w:val="TableParagraph"/>
                          <w:spacing w:line="23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日完成付息及部分回售兑付工作；</w:t>
                        </w:r>
                      </w:p>
                    </w:tc>
                  </w:tr>
                  <w:tr>
                    <w:trPr>
                      <w:trHeight w:val="240" w:hRule="exact"/>
                    </w:trPr>
                    <w:tc>
                      <w:tcPr>
                        <w:tcW w:w="2392" w:type="dxa"/>
                        <w:gridSpan w:val="2"/>
                        <w:tcBorders>
                          <w:top w:val="nil" w:sz="6" w:space="0" w:color="auto"/>
                          <w:left w:val="single" w:sz="4" w:space="0" w:color="000000"/>
                          <w:bottom w:val="nil" w:sz="6" w:space="0" w:color="auto"/>
                          <w:right w:val="single" w:sz="4" w:space="0" w:color="000000"/>
                        </w:tcBorders>
                      </w:tcPr>
                      <w:p>
                        <w:pP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日完成付息及部分回售兑付工作；</w:t>
                        </w:r>
                      </w:p>
                    </w:tc>
                  </w:tr>
                  <w:tr>
                    <w:trPr>
                      <w:trHeight w:val="240" w:hRule="exact"/>
                    </w:trPr>
                    <w:tc>
                      <w:tcPr>
                        <w:tcW w:w="2392" w:type="dxa"/>
                        <w:gridSpan w:val="2"/>
                        <w:tcBorders>
                          <w:top w:val="nil" w:sz="6" w:space="0" w:color="auto"/>
                          <w:left w:val="single" w:sz="4" w:space="0" w:color="000000"/>
                          <w:bottom w:val="nil" w:sz="6" w:space="0" w:color="auto"/>
                          <w:right w:val="single" w:sz="4" w:space="0" w:color="000000"/>
                        </w:tcBorders>
                      </w:tcPr>
                      <w:p>
                        <w:pP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日完成付息及全部回售兑付工作；</w:t>
                        </w:r>
                      </w:p>
                    </w:tc>
                  </w:tr>
                  <w:tr>
                    <w:trPr>
                      <w:trHeight w:val="720" w:hRule="exact"/>
                    </w:trPr>
                    <w:tc>
                      <w:tcPr>
                        <w:tcW w:w="2392" w:type="dxa"/>
                        <w:gridSpan w:val="2"/>
                        <w:tcBorders>
                          <w:top w:val="nil" w:sz="6" w:space="0" w:color="auto"/>
                          <w:left w:val="single" w:sz="4" w:space="0" w:color="000000"/>
                          <w:bottom w:val="nil" w:sz="6" w:space="0" w:color="auto"/>
                          <w:right w:val="single" w:sz="4" w:space="0" w:color="000000"/>
                        </w:tcBorders>
                      </w:tcPr>
                      <w:p>
                        <w:pPr>
                          <w:pStyle w:val="TableParagraph"/>
                          <w:spacing w:line="244" w:lineRule="auto" w:before="90"/>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年度付息工作；</w:t>
                        </w:r>
                      </w:p>
                      <w:p>
                        <w:pPr>
                          <w:pStyle w:val="TableParagraph"/>
                          <w:spacing w:line="24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年度付息工作；</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日完成付息及部分回售兑付工作；</w:t>
                        </w:r>
                      </w:p>
                    </w:tc>
                  </w:tr>
                  <w:tr>
                    <w:trPr>
                      <w:trHeight w:val="240" w:hRule="exact"/>
                    </w:trPr>
                    <w:tc>
                      <w:tcPr>
                        <w:tcW w:w="2392" w:type="dxa"/>
                        <w:gridSpan w:val="2"/>
                        <w:tcBorders>
                          <w:top w:val="nil" w:sz="6" w:space="0" w:color="auto"/>
                          <w:left w:val="single" w:sz="4" w:space="0" w:color="000000"/>
                          <w:bottom w:val="nil" w:sz="6" w:space="0" w:color="auto"/>
                          <w:right w:val="single" w:sz="4" w:space="0" w:color="000000"/>
                        </w:tcBorders>
                      </w:tcPr>
                      <w:p>
                        <w:pP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日完成付息及全部回售兑付工作；</w:t>
                        </w:r>
                      </w:p>
                    </w:tc>
                  </w:tr>
                  <w:tr>
                    <w:trPr>
                      <w:trHeight w:val="240" w:hRule="exact"/>
                    </w:trPr>
                    <w:tc>
                      <w:tcPr>
                        <w:tcW w:w="2392" w:type="dxa"/>
                        <w:gridSpan w:val="2"/>
                        <w:tcBorders>
                          <w:top w:val="nil" w:sz="6" w:space="0" w:color="auto"/>
                          <w:left w:val="single" w:sz="4" w:space="0" w:color="000000"/>
                          <w:bottom w:val="nil" w:sz="6" w:space="0" w:color="auto"/>
                          <w:right w:val="single" w:sz="4" w:space="0" w:color="000000"/>
                        </w:tcBorders>
                      </w:tcPr>
                      <w:p>
                        <w:pP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中南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：尚未到付息时间；</w:t>
                        </w:r>
                      </w:p>
                    </w:tc>
                  </w:tr>
                  <w:tr>
                    <w:trPr>
                      <w:trHeight w:val="232" w:hRule="exact"/>
                    </w:trPr>
                    <w:tc>
                      <w:tcPr>
                        <w:tcW w:w="2392" w:type="dxa"/>
                        <w:gridSpan w:val="2"/>
                        <w:tcBorders>
                          <w:top w:val="nil" w:sz="6" w:space="0" w:color="auto"/>
                          <w:left w:val="single" w:sz="4" w:space="0" w:color="000000"/>
                          <w:bottom w:val="single" w:sz="4" w:space="0" w:color="000000"/>
                          <w:right w:val="single" w:sz="4" w:space="0" w:color="000000"/>
                        </w:tcBorders>
                      </w:tcPr>
                      <w:p>
                        <w:pPr/>
                      </w:p>
                    </w:tc>
                    <w:tc>
                      <w:tcPr>
                        <w:tcW w:w="7531" w:type="dxa"/>
                        <w:gridSpan w:val="6"/>
                        <w:tcBorders>
                          <w:top w:val="nil" w:sz="6" w:space="0" w:color="auto"/>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中南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：尚未到付息时间。</w:t>
                        </w:r>
                      </w:p>
                    </w:tc>
                  </w:tr>
                  <w:tr>
                    <w:trPr>
                      <w:trHeight w:val="258" w:hRule="exact"/>
                    </w:trPr>
                    <w:tc>
                      <w:tcPr>
                        <w:tcW w:w="2392" w:type="dxa"/>
                        <w:gridSpan w:val="2"/>
                        <w:tcBorders>
                          <w:top w:val="single" w:sz="4" w:space="0" w:color="000000"/>
                          <w:left w:val="single" w:sz="4" w:space="0" w:color="000000"/>
                          <w:bottom w:val="nil" w:sz="6" w:space="0" w:color="auto"/>
                          <w:right w:val="single" w:sz="4" w:space="0" w:color="000000"/>
                        </w:tcBorders>
                      </w:tcPr>
                      <w:p>
                        <w:pPr/>
                      </w:p>
                    </w:tc>
                    <w:tc>
                      <w:tcPr>
                        <w:tcW w:w="7531" w:type="dxa"/>
                        <w:gridSpan w:val="6"/>
                        <w:tcBorders>
                          <w:top w:val="single" w:sz="4" w:space="0" w:color="000000"/>
                          <w:left w:val="single" w:sz="4" w:space="0" w:color="000000"/>
                          <w:bottom w:val="nil" w:sz="6" w:space="0" w:color="auto"/>
                          <w:right w:val="single" w:sz="4" w:space="0" w:color="000000"/>
                        </w:tcBorders>
                      </w:tcPr>
                      <w:p>
                        <w:pPr>
                          <w:pStyle w:val="TableParagraph"/>
                          <w:spacing w:line="23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16 </w:t>
                        </w:r>
                        <w:r>
                          <w:rPr>
                            <w:rFonts w:ascii="宋体" w:hAnsi="宋体" w:cs="宋体" w:eastAsia="宋体" w:hint="default"/>
                            <w:b/>
                            <w:bCs/>
                            <w:sz w:val="18"/>
                            <w:szCs w:val="18"/>
                          </w:rPr>
                          <w:t>中南</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sz w:val="18"/>
                            <w:szCs w:val="18"/>
                          </w:rPr>
                        </w:r>
                      </w:p>
                    </w:tc>
                  </w:tr>
                  <w:tr>
                    <w:trPr>
                      <w:trHeight w:val="240" w:hRule="exact"/>
                    </w:trPr>
                    <w:tc>
                      <w:tcPr>
                        <w:tcW w:w="2392" w:type="dxa"/>
                        <w:gridSpan w:val="2"/>
                        <w:tcBorders>
                          <w:top w:val="nil" w:sz="6" w:space="0" w:color="auto"/>
                          <w:left w:val="single" w:sz="4" w:space="0" w:color="000000"/>
                          <w:bottom w:val="nil" w:sz="6" w:space="0" w:color="auto"/>
                          <w:right w:val="single" w:sz="4" w:space="0" w:color="000000"/>
                        </w:tcBorders>
                      </w:tcPr>
                      <w:p>
                        <w:pP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年，附第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年末公司上调票面利率选择权和债券持有人回售选择权。公司有</w:t>
                        </w:r>
                      </w:p>
                    </w:tc>
                  </w:tr>
                  <w:tr>
                    <w:trPr>
                      <w:trHeight w:val="240" w:hRule="exact"/>
                    </w:trPr>
                    <w:tc>
                      <w:tcPr>
                        <w:tcW w:w="2392" w:type="dxa"/>
                        <w:gridSpan w:val="2"/>
                        <w:tcBorders>
                          <w:top w:val="nil" w:sz="6" w:space="0" w:color="auto"/>
                          <w:left w:val="single" w:sz="4" w:space="0" w:color="000000"/>
                          <w:bottom w:val="nil" w:sz="6" w:space="0" w:color="auto"/>
                          <w:right w:val="single" w:sz="4" w:space="0" w:color="000000"/>
                        </w:tcBorders>
                      </w:tcPr>
                      <w:p>
                        <w:pP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权决定是否在本期债券存续期的第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年末上调本期债券后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年的票面利率</w:t>
                        </w:r>
                        <w:r>
                          <w:rPr>
                            <w:rFonts w:ascii="宋体" w:hAnsi="宋体" w:cs="宋体" w:eastAsia="宋体" w:hint="default"/>
                            <w:spacing w:val="-87"/>
                            <w:sz w:val="18"/>
                            <w:szCs w:val="18"/>
                          </w:rPr>
                          <w:t>。</w:t>
                        </w:r>
                        <w:r>
                          <w:rPr>
                            <w:rFonts w:ascii="宋体" w:hAnsi="宋体" w:cs="宋体" w:eastAsia="宋体" w:hint="default"/>
                            <w:sz w:val="18"/>
                            <w:szCs w:val="18"/>
                          </w:rPr>
                          <w:t>公司将于本期债券第</w:t>
                        </w:r>
                      </w:p>
                    </w:tc>
                  </w:tr>
                  <w:tr>
                    <w:trPr>
                      <w:trHeight w:val="240" w:hRule="exact"/>
                    </w:trPr>
                    <w:tc>
                      <w:tcPr>
                        <w:tcW w:w="2392" w:type="dxa"/>
                        <w:gridSpan w:val="2"/>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公司债券附发行人或投资者</w:t>
                        </w: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个计息年度付息日前的第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个交易日，在中国证监会指定的信息披露媒体上发布关于是否上</w:t>
                        </w:r>
                      </w:p>
                    </w:tc>
                  </w:tr>
                  <w:tr>
                    <w:trPr>
                      <w:trHeight w:val="235" w:hRule="exact"/>
                    </w:trPr>
                    <w:tc>
                      <w:tcPr>
                        <w:tcW w:w="2392" w:type="dxa"/>
                        <w:gridSpan w:val="2"/>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选择权条款、可交换条款等特</w:t>
                        </w: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调本期债券票面利率以及上调幅度的公告。若公司未行使利率上调权，则本期债券后续期限票面</w:t>
                        </w:r>
                      </w:p>
                    </w:tc>
                  </w:tr>
                  <w:tr>
                    <w:trPr>
                      <w:trHeight w:val="240" w:hRule="exact"/>
                    </w:trPr>
                    <w:tc>
                      <w:tcPr>
                        <w:tcW w:w="2392" w:type="dxa"/>
                        <w:gridSpan w:val="2"/>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殊条款的，报告期内相关条款</w:t>
                        </w: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利率仍维持原有票面利率不变。公司发出关于是否上调本期债券票面利率及上调幅度的公告后</w:t>
                        </w:r>
                      </w:p>
                    </w:tc>
                  </w:tr>
                  <w:tr>
                    <w:trPr>
                      <w:trHeight w:val="245" w:hRule="exact"/>
                    </w:trPr>
                    <w:tc>
                      <w:tcPr>
                        <w:tcW w:w="2392" w:type="dxa"/>
                        <w:gridSpan w:val="2"/>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的执行情况（如适用）。</w:t>
                        </w: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债券持有人有权选择在本期债券第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个计息年度付息日将其持有的本期债券全部或部分按面值</w:t>
                        </w:r>
                      </w:p>
                    </w:tc>
                  </w:tr>
                  <w:tr>
                    <w:trPr>
                      <w:trHeight w:val="240" w:hRule="exact"/>
                    </w:trPr>
                    <w:tc>
                      <w:tcPr>
                        <w:tcW w:w="2392" w:type="dxa"/>
                        <w:gridSpan w:val="2"/>
                        <w:tcBorders>
                          <w:top w:val="nil" w:sz="6" w:space="0" w:color="auto"/>
                          <w:left w:val="single" w:sz="4" w:space="0" w:color="000000"/>
                          <w:bottom w:val="nil" w:sz="6" w:space="0" w:color="auto"/>
                          <w:right w:val="single" w:sz="4" w:space="0" w:color="000000"/>
                        </w:tcBorders>
                      </w:tcPr>
                      <w:p>
                        <w:pP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回售给发行人。本期债券第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个计息年度付息日即为回售支付日，公司将按照深圳证券交易所和</w:t>
                        </w:r>
                      </w:p>
                    </w:tc>
                  </w:tr>
                  <w:tr>
                    <w:trPr>
                      <w:trHeight w:val="235" w:hRule="exact"/>
                    </w:trPr>
                    <w:tc>
                      <w:tcPr>
                        <w:tcW w:w="2392" w:type="dxa"/>
                        <w:gridSpan w:val="2"/>
                        <w:tcBorders>
                          <w:top w:val="nil" w:sz="6" w:space="0" w:color="auto"/>
                          <w:left w:val="single" w:sz="4" w:space="0" w:color="000000"/>
                          <w:bottom w:val="nil" w:sz="6" w:space="0" w:color="auto"/>
                          <w:right w:val="single" w:sz="4" w:space="0" w:color="000000"/>
                        </w:tcBorders>
                      </w:tcPr>
                      <w:p>
                        <w:pPr/>
                      </w:p>
                    </w:tc>
                    <w:tc>
                      <w:tcPr>
                        <w:tcW w:w="7531" w:type="dxa"/>
                        <w:gridSpan w:val="6"/>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债券登记机构相关业务规则完成回售支付工作</w:t>
                        </w:r>
                        <w:r>
                          <w:rPr>
                            <w:rFonts w:ascii="宋体" w:hAnsi="宋体" w:cs="宋体" w:eastAsia="宋体" w:hint="default"/>
                            <w:spacing w:val="-87"/>
                            <w:sz w:val="18"/>
                            <w:szCs w:val="18"/>
                          </w:rPr>
                          <w:t>。</w:t>
                        </w:r>
                        <w:r>
                          <w:rPr>
                            <w:rFonts w:ascii="宋体" w:hAnsi="宋体" w:cs="宋体" w:eastAsia="宋体" w:hint="default"/>
                            <w:sz w:val="18"/>
                            <w:szCs w:val="18"/>
                          </w:rPr>
                          <w:t>自公司发出关于是否上调本期债券票面利率及上</w:t>
                        </w:r>
                      </w:p>
                    </w:tc>
                  </w:tr>
                  <w:tr>
                    <w:trPr>
                      <w:trHeight w:val="244" w:hRule="exact"/>
                    </w:trPr>
                    <w:tc>
                      <w:tcPr>
                        <w:tcW w:w="2392" w:type="dxa"/>
                        <w:gridSpan w:val="2"/>
                        <w:tcBorders>
                          <w:top w:val="nil" w:sz="6" w:space="0" w:color="auto"/>
                          <w:left w:val="single" w:sz="4" w:space="0" w:color="000000"/>
                          <w:bottom w:val="single" w:sz="4" w:space="0" w:color="000000"/>
                          <w:right w:val="single" w:sz="4" w:space="0" w:color="000000"/>
                        </w:tcBorders>
                      </w:tcPr>
                      <w:p>
                        <w:pPr/>
                      </w:p>
                    </w:tc>
                    <w:tc>
                      <w:tcPr>
                        <w:tcW w:w="7531" w:type="dxa"/>
                        <w:gridSpan w:val="6"/>
                        <w:tcBorders>
                          <w:top w:val="nil" w:sz="6" w:space="0" w:color="auto"/>
                          <w:left w:val="single" w:sz="4" w:space="0" w:color="000000"/>
                          <w:bottom w:val="single" w:sz="4" w:space="0" w:color="000000"/>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调幅度的公告之日起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个交易日内，债券持有人可通过指定的方式进行回售申报。债券持有人的</w:t>
                        </w:r>
                      </w:p>
                    </w:tc>
                  </w:tr>
                </w:tbl>
                <w:p>
                  <w:pPr/>
                </w:p>
              </w:txbxContent>
            </v:textbox>
            <w10:wrap type="none"/>
          </v:shape>
        </w:pict>
      </w:r>
    </w:p>
    <w:p>
      <w:pPr>
        <w:spacing w:line="240" w:lineRule="auto" w:before="9"/>
        <w:rPr>
          <w:rFonts w:ascii="宋体" w:hAnsi="宋体" w:cs="宋体" w:eastAsia="宋体" w:hint="default"/>
          <w:b/>
          <w:bCs/>
          <w:sz w:val="20"/>
          <w:szCs w:val="20"/>
        </w:rPr>
      </w:pPr>
    </w:p>
    <w:p>
      <w:pPr>
        <w:spacing w:line="1935" w:lineRule="exact"/>
        <w:ind w:left="1314"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59.5pt;height:96.75pt;mso-position-horizontal-relative:char;mso-position-vertical-relative:line" coordorigin="0,0" coordsize="1190,1935">
            <v:group style="position:absolute;left:0;top:0;width:1190;height:965" coordorigin="0,0" coordsize="1190,965">
              <v:shape style="position:absolute;left:0;top:0;width:1190;height:965" coordorigin="0,0" coordsize="1190,965" path="m0,0l1190,0,1190,965,0,965,0,0xe" filled="true" fillcolor="#ffffff" stroked="false">
                <v:path arrowok="t"/>
                <v:fill type="solid"/>
              </v:shape>
            </v:group>
            <v:group style="position:absolute;left:0;top:970;width:1190;height:965" coordorigin="0,970" coordsize="1190,965">
              <v:shape style="position:absolute;left:0;top:970;width:1190;height:965" coordorigin="0,970" coordsize="1190,965" path="m0,970l1190,970,1190,1935,0,1935,0,970xe" filled="true" fillcolor="#ffffff" stroked="false">
                <v:path arrowok="t"/>
                <v:fill type="solid"/>
              </v:shape>
            </v:group>
          </v:group>
        </w:pict>
      </w:r>
      <w:r>
        <w:rPr>
          <w:rFonts w:ascii="宋体" w:hAnsi="宋体" w:cs="宋体" w:eastAsia="宋体" w:hint="default"/>
          <w:position w:val="-3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p>
      <w:pPr>
        <w:spacing w:line="3875" w:lineRule="exact"/>
        <w:ind w:left="1314"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59.5pt;height:193.75pt;mso-position-horizontal-relative:char;mso-position-vertical-relative:line" coordorigin="0,0" coordsize="1190,3875">
            <v:group style="position:absolute;left:0;top:0;width:1190;height:965" coordorigin="0,0" coordsize="1190,965">
              <v:shape style="position:absolute;left:0;top:0;width:1190;height:965" coordorigin="0,0" coordsize="1190,965" path="m0,0l1190,0,1190,965,0,965,0,0xe" filled="true" fillcolor="#ffffff" stroked="false">
                <v:path arrowok="t"/>
                <v:fill type="solid"/>
              </v:shape>
            </v:group>
            <v:group style="position:absolute;left:0;top:970;width:1190;height:965" coordorigin="0,970" coordsize="1190,965">
              <v:shape style="position:absolute;left:0;top:970;width:1190;height:965" coordorigin="0,970" coordsize="1190,965" path="m0,970l1190,970,1190,1935,0,1935,0,970xe" filled="true" fillcolor="#ffffff" stroked="false">
                <v:path arrowok="t"/>
                <v:fill type="solid"/>
              </v:shape>
            </v:group>
            <v:group style="position:absolute;left:0;top:1940;width:1190;height:965" coordorigin="0,1940" coordsize="1190,965">
              <v:shape style="position:absolute;left:0;top:1940;width:1190;height:965" coordorigin="0,1940" coordsize="1190,965" path="m0,1940l1190,1940,1190,2905,0,2905,0,1940xe" filled="true" fillcolor="#ffffff" stroked="false">
                <v:path arrowok="t"/>
                <v:fill type="solid"/>
              </v:shape>
            </v:group>
            <v:group style="position:absolute;left:0;top:2910;width:1190;height:965" coordorigin="0,2910" coordsize="1190,965">
              <v:shape style="position:absolute;left:0;top:2910;width:1190;height:965" coordorigin="0,2910" coordsize="1190,965" path="m0,2910l1190,2910,1190,3875,0,3875,0,2910xe" filled="true" fillcolor="#ffffff" stroked="false">
                <v:path arrowok="t"/>
                <v:fill type="solid"/>
              </v:shape>
            </v:group>
          </v:group>
        </w:pict>
      </w:r>
      <w:r>
        <w:rPr>
          <w:rFonts w:ascii="宋体" w:hAnsi="宋体" w:cs="宋体" w:eastAsia="宋体" w:hint="default"/>
          <w:position w:val="-7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spacing w:before="44"/>
        <w:ind w:left="0" w:right="78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1020" w:right="0"/>
        </w:sectPr>
      </w:pPr>
    </w:p>
    <w:p>
      <w:pPr>
        <w:spacing w:line="240" w:lineRule="auto" w:before="8"/>
        <w:rPr>
          <w:rFonts w:ascii="宋体" w:hAnsi="宋体" w:cs="宋体" w:eastAsia="宋体" w:hint="default"/>
          <w:sz w:val="20"/>
          <w:szCs w:val="20"/>
        </w:rPr>
      </w:pPr>
      <w:r>
        <w:rPr/>
        <w:pict>
          <v:shape style="position:absolute;margin-left:56.459999pt;margin-top:72.000023pt;width:496.9pt;height:697.4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7531"/>
                  </w:tblGrid>
                  <w:tr>
                    <w:trPr>
                      <w:trHeight w:val="253" w:hRule="exact"/>
                    </w:trPr>
                    <w:tc>
                      <w:tcPr>
                        <w:tcW w:w="2392" w:type="dxa"/>
                        <w:vMerge w:val="restart"/>
                        <w:tcBorders>
                          <w:top w:val="single" w:sz="4" w:space="0" w:color="000000"/>
                          <w:left w:val="single" w:sz="4" w:space="0" w:color="000000"/>
                          <w:right w:val="single" w:sz="4" w:space="0" w:color="000000"/>
                        </w:tcBorders>
                      </w:tcPr>
                      <w:p>
                        <w:pPr/>
                      </w:p>
                    </w:tc>
                    <w:tc>
                      <w:tcPr>
                        <w:tcW w:w="7531"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回售申报经确认后不能撤销</w:t>
                        </w:r>
                        <w:r>
                          <w:rPr>
                            <w:rFonts w:ascii="宋体" w:hAnsi="宋体" w:cs="宋体" w:eastAsia="宋体" w:hint="default"/>
                            <w:spacing w:val="-89"/>
                            <w:sz w:val="18"/>
                            <w:szCs w:val="18"/>
                          </w:rPr>
                          <w:t>，</w:t>
                        </w:r>
                        <w:r>
                          <w:rPr>
                            <w:rFonts w:ascii="宋体" w:hAnsi="宋体" w:cs="宋体" w:eastAsia="宋体" w:hint="default"/>
                            <w:sz w:val="18"/>
                            <w:szCs w:val="18"/>
                          </w:rPr>
                          <w:t>相应的公司债券面值总额将被冻结交</w:t>
                        </w:r>
                        <w:r>
                          <w:rPr>
                            <w:rFonts w:ascii="宋体" w:hAnsi="宋体" w:cs="宋体" w:eastAsia="宋体" w:hint="default"/>
                            <w:spacing w:val="2"/>
                            <w:sz w:val="18"/>
                            <w:szCs w:val="18"/>
                          </w:rPr>
                          <w:t>易</w:t>
                        </w:r>
                        <w:r>
                          <w:rPr>
                            <w:rFonts w:ascii="宋体" w:hAnsi="宋体" w:cs="宋体" w:eastAsia="宋体" w:hint="default"/>
                            <w:spacing w:val="-89"/>
                            <w:sz w:val="18"/>
                            <w:szCs w:val="18"/>
                          </w:rPr>
                          <w:t>；</w:t>
                        </w:r>
                        <w:r>
                          <w:rPr>
                            <w:rFonts w:ascii="宋体" w:hAnsi="宋体" w:cs="宋体" w:eastAsia="宋体" w:hint="default"/>
                            <w:sz w:val="18"/>
                            <w:szCs w:val="18"/>
                          </w:rPr>
                          <w:t>回售申报日不进行申报的</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则视为放弃回售选择权</w:t>
                        </w:r>
                        <w:r>
                          <w:rPr>
                            <w:rFonts w:ascii="宋体" w:hAnsi="宋体" w:cs="宋体" w:eastAsia="宋体" w:hint="default"/>
                            <w:spacing w:val="-87"/>
                            <w:sz w:val="18"/>
                            <w:szCs w:val="18"/>
                          </w:rPr>
                          <w:t>，</w:t>
                        </w:r>
                        <w:r>
                          <w:rPr>
                            <w:rFonts w:ascii="宋体" w:hAnsi="宋体" w:cs="宋体" w:eastAsia="宋体" w:hint="default"/>
                            <w:sz w:val="18"/>
                            <w:szCs w:val="18"/>
                          </w:rPr>
                          <w:t>继续持有本期债券并接受上述关于是否上调本期债券票面利率及上调幅</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度的决定。</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日发布了“关于‘</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’公司债券票面利率调整暨债券</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持有人回售实施办法的第一次提示性公告”，决定于本债券存续期的第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年末上调本期债券后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年的票面利率至</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7.80%</w:t>
                        </w:r>
                        <w:r>
                          <w:rPr>
                            <w:rFonts w:ascii="宋体" w:hAnsi="宋体" w:cs="宋体" w:eastAsia="宋体" w:hint="default"/>
                            <w:spacing w:val="2"/>
                            <w:sz w:val="18"/>
                            <w:szCs w:val="18"/>
                          </w:rPr>
                          <w:t>。部分债券持有人选择在回售登记期（</w:t>
                        </w:r>
                        <w:r>
                          <w:rPr>
                            <w:rFonts w:ascii="Times New Roman" w:hAnsi="Times New Roman" w:cs="Times New Roman" w:eastAsia="Times New Roman" w:hint="default"/>
                            <w:spacing w:val="2"/>
                            <w:sz w:val="18"/>
                            <w:szCs w:val="18"/>
                          </w:rPr>
                          <w:t>2018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日）内将</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356,844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张债券进行回售，并于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日完成全部回售事项。本期债券</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剩余托管数量为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9,643,156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张。</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16 </w:t>
                        </w:r>
                        <w:r>
                          <w:rPr>
                            <w:rFonts w:ascii="宋体" w:hAnsi="宋体" w:cs="宋体" w:eastAsia="宋体" w:hint="default"/>
                            <w:b/>
                            <w:bCs/>
                            <w:sz w:val="18"/>
                            <w:szCs w:val="18"/>
                          </w:rPr>
                          <w:t>中南</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02</w:t>
                        </w:r>
                        <w:r>
                          <w:rPr>
                            <w:rFonts w:ascii="Times New Roman" w:hAnsi="Times New Roman" w:cs="Times New Roman" w:eastAsia="Times New Roman" w:hint="default"/>
                            <w:sz w:val="18"/>
                            <w:szCs w:val="18"/>
                          </w:rPr>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年，附第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年末公司上调票面利率选择权和债券持有人回售选择权。公司有</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权决定是否在本期债券存续期的第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年末上调本期债券后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年的票面利率</w:t>
                        </w:r>
                        <w:r>
                          <w:rPr>
                            <w:rFonts w:ascii="宋体" w:hAnsi="宋体" w:cs="宋体" w:eastAsia="宋体" w:hint="default"/>
                            <w:spacing w:val="-87"/>
                            <w:sz w:val="18"/>
                            <w:szCs w:val="18"/>
                          </w:rPr>
                          <w:t>。</w:t>
                        </w:r>
                        <w:r>
                          <w:rPr>
                            <w:rFonts w:ascii="宋体" w:hAnsi="宋体" w:cs="宋体" w:eastAsia="宋体" w:hint="default"/>
                            <w:sz w:val="18"/>
                            <w:szCs w:val="18"/>
                          </w:rPr>
                          <w:t>公司将于本期债券第</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个计息年度付息日前的第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个交易日，在中国证监会指定的信息披露媒体上发布关于是否上</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调本期债券票面利率以及上调幅度的公告。若公司未行使利率上调权，则本期债券后续期限票面</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利率仍维持原有票面利率不变。公司发出关于是否上调本期债券票面利率及上调幅度的公告后</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债券持有人有权选择在本期债券第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个计息年度付息日将其持有的本期债券全部或部分按面值</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回售给发行人。本期债券第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个计息年度付息日即为回售支付日，公司将按照深圳证券交易所和</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债券登记机构相关业务规则完成回售支付工作</w:t>
                        </w:r>
                        <w:r>
                          <w:rPr>
                            <w:rFonts w:ascii="宋体" w:hAnsi="宋体" w:cs="宋体" w:eastAsia="宋体" w:hint="default"/>
                            <w:spacing w:val="-87"/>
                            <w:sz w:val="18"/>
                            <w:szCs w:val="18"/>
                          </w:rPr>
                          <w:t>。</w:t>
                        </w:r>
                        <w:r>
                          <w:rPr>
                            <w:rFonts w:ascii="宋体" w:hAnsi="宋体" w:cs="宋体" w:eastAsia="宋体" w:hint="default"/>
                            <w:sz w:val="18"/>
                            <w:szCs w:val="18"/>
                          </w:rPr>
                          <w:t>自公司发出关于是否上调本期债券票面利率及上</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调幅度的公告之日起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个交易日内，债券持有人可通过指定的方式进行回售申报。债券持有人的</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回售申报经确认后不能撤销</w:t>
                        </w:r>
                        <w:r>
                          <w:rPr>
                            <w:rFonts w:ascii="宋体" w:hAnsi="宋体" w:cs="宋体" w:eastAsia="宋体" w:hint="default"/>
                            <w:spacing w:val="-89"/>
                            <w:sz w:val="18"/>
                            <w:szCs w:val="18"/>
                          </w:rPr>
                          <w:t>，</w:t>
                        </w:r>
                        <w:r>
                          <w:rPr>
                            <w:rFonts w:ascii="宋体" w:hAnsi="宋体" w:cs="宋体" w:eastAsia="宋体" w:hint="default"/>
                            <w:sz w:val="18"/>
                            <w:szCs w:val="18"/>
                          </w:rPr>
                          <w:t>相应的公司债券面值总额将被冻结交</w:t>
                        </w:r>
                        <w:r>
                          <w:rPr>
                            <w:rFonts w:ascii="宋体" w:hAnsi="宋体" w:cs="宋体" w:eastAsia="宋体" w:hint="default"/>
                            <w:spacing w:val="2"/>
                            <w:sz w:val="18"/>
                            <w:szCs w:val="18"/>
                          </w:rPr>
                          <w:t>易</w:t>
                        </w:r>
                        <w:r>
                          <w:rPr>
                            <w:rFonts w:ascii="宋体" w:hAnsi="宋体" w:cs="宋体" w:eastAsia="宋体" w:hint="default"/>
                            <w:spacing w:val="-89"/>
                            <w:sz w:val="18"/>
                            <w:szCs w:val="18"/>
                          </w:rPr>
                          <w:t>；</w:t>
                        </w:r>
                        <w:r>
                          <w:rPr>
                            <w:rFonts w:ascii="宋体" w:hAnsi="宋体" w:cs="宋体" w:eastAsia="宋体" w:hint="default"/>
                            <w:sz w:val="18"/>
                            <w:szCs w:val="18"/>
                          </w:rPr>
                          <w:t>回售申报日不进行申报的</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则视为放弃回售选择权</w:t>
                        </w:r>
                        <w:r>
                          <w:rPr>
                            <w:rFonts w:ascii="宋体" w:hAnsi="宋体" w:cs="宋体" w:eastAsia="宋体" w:hint="default"/>
                            <w:spacing w:val="-87"/>
                            <w:sz w:val="18"/>
                            <w:szCs w:val="18"/>
                          </w:rPr>
                          <w:t>，</w:t>
                        </w:r>
                        <w:r>
                          <w:rPr>
                            <w:rFonts w:ascii="宋体" w:hAnsi="宋体" w:cs="宋体" w:eastAsia="宋体" w:hint="default"/>
                            <w:sz w:val="18"/>
                            <w:szCs w:val="18"/>
                          </w:rPr>
                          <w:t>继续持有本期债券并接受上述关于是否上调本期债券票面利率及上调幅</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度的决定。</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日发布了“关于‘</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’公司债券票面利率调整暨债券持</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有人回售实施办法的第一次提示性公告”，决定于本债券存续期的第 </w:t>
                        </w:r>
                        <w:r>
                          <w:rPr>
                            <w:rFonts w:ascii="Times New Roman" w:hAnsi="Times New Roman" w:cs="Times New Roman" w:eastAsia="Times New Roman" w:hint="default"/>
                            <w:sz w:val="18"/>
                            <w:szCs w:val="18"/>
                          </w:rPr>
                          <w:t>3 </w:t>
                        </w:r>
                        <w:r>
                          <w:rPr>
                            <w:rFonts w:ascii="宋体" w:hAnsi="宋体" w:cs="宋体" w:eastAsia="宋体" w:hint="default"/>
                            <w:spacing w:val="2"/>
                            <w:sz w:val="18"/>
                            <w:szCs w:val="18"/>
                          </w:rPr>
                          <w:t>年末上调本期债券后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年的票面利率至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7.30%</w:t>
                        </w:r>
                        <w:r>
                          <w:rPr>
                            <w:rFonts w:ascii="宋体" w:hAnsi="宋体" w:cs="宋体" w:eastAsia="宋体" w:hint="default"/>
                            <w:sz w:val="18"/>
                            <w:szCs w:val="18"/>
                          </w:rPr>
                          <w:t>。部分债券持有人选择在回售登记期（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日）内将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660,472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张债券进行回售，并于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日完成全部回售事项。本期债券剩余托</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管数量为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11,339,528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张。</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16 </w:t>
                        </w:r>
                        <w:r>
                          <w:rPr>
                            <w:rFonts w:ascii="宋体" w:hAnsi="宋体" w:cs="宋体" w:eastAsia="宋体" w:hint="default"/>
                            <w:b/>
                            <w:bCs/>
                            <w:sz w:val="18"/>
                            <w:szCs w:val="18"/>
                          </w:rPr>
                          <w:t>中南</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03</w:t>
                        </w:r>
                        <w:r>
                          <w:rPr>
                            <w:rFonts w:ascii="Times New Roman" w:hAnsi="Times New Roman" w:cs="Times New Roman" w:eastAsia="Times New Roman" w:hint="default"/>
                            <w:sz w:val="18"/>
                            <w:szCs w:val="18"/>
                          </w:rPr>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年，附第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年末公司上调票面利率选择权及投资者回售选择权。公司将于本</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期债券第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个交易日，在中国证监会指定的信息披露媒体上发布关</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于是否上调本期债券票面利率以及上调幅度的公告。若公司未行使利率上调权，则本期债券后续</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期限票面利率仍维持原有票面利率不变</w:t>
                        </w:r>
                        <w:r>
                          <w:rPr>
                            <w:rFonts w:ascii="宋体" w:hAnsi="宋体" w:cs="宋体" w:eastAsia="宋体" w:hint="default"/>
                            <w:spacing w:val="-87"/>
                            <w:sz w:val="18"/>
                            <w:szCs w:val="18"/>
                          </w:rPr>
                          <w:t>。</w:t>
                        </w:r>
                        <w:r>
                          <w:rPr>
                            <w:rFonts w:ascii="宋体" w:hAnsi="宋体" w:cs="宋体" w:eastAsia="宋体" w:hint="default"/>
                            <w:sz w:val="18"/>
                            <w:szCs w:val="18"/>
                          </w:rPr>
                          <w:t>发行人发出关于是否上调本期债券票面利率及上调幅度</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的公告后</w:t>
                        </w:r>
                        <w:r>
                          <w:rPr>
                            <w:rFonts w:ascii="宋体" w:hAnsi="宋体" w:cs="宋体" w:eastAsia="宋体" w:hint="default"/>
                            <w:spacing w:val="-87"/>
                            <w:sz w:val="18"/>
                            <w:szCs w:val="18"/>
                          </w:rPr>
                          <w:t>，</w:t>
                        </w:r>
                        <w:r>
                          <w:rPr>
                            <w:rFonts w:ascii="宋体" w:hAnsi="宋体" w:cs="宋体" w:eastAsia="宋体" w:hint="default"/>
                            <w:sz w:val="18"/>
                            <w:szCs w:val="18"/>
                          </w:rPr>
                          <w:t>债券持有人有权选择在本期债券第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个计息年度付息日将其持有的本期债券全部或部</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分按面值回售给发行人。本期债券第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个计息年度付息日即为回售支付日，公司将按照深圳证券</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交易所和债券登记机构相关业务规则完成回售支付工作</w:t>
                        </w:r>
                        <w:r>
                          <w:rPr>
                            <w:rFonts w:ascii="宋体" w:hAnsi="宋体" w:cs="宋体" w:eastAsia="宋体" w:hint="default"/>
                            <w:spacing w:val="-87"/>
                            <w:sz w:val="18"/>
                            <w:szCs w:val="18"/>
                          </w:rPr>
                          <w:t>。</w:t>
                        </w:r>
                        <w:r>
                          <w:rPr>
                            <w:rFonts w:ascii="宋体" w:hAnsi="宋体" w:cs="宋体" w:eastAsia="宋体" w:hint="default"/>
                            <w:sz w:val="18"/>
                            <w:szCs w:val="18"/>
                          </w:rPr>
                          <w:t>自公司发出关于是否上调本期债券票面</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利率及上调幅度的公告之日起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pacing w:val="-4"/>
                            <w:sz w:val="18"/>
                            <w:szCs w:val="18"/>
                          </w:rPr>
                          <w:t>个交易日内，债券持有人可通过指定的方式进行回售申报。债券</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持有人的回售申报经确认后不能撤销，相应的公司债券面值总额将被冻结交易；回售申报日不进</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行申报的，则视为放弃回售选择权，继续持有本期债券并接受上述关于是否上调本期债券票面利</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率及上调幅度的决定。</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报告期内，公司于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日发布了“关于‘</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’公司债券票面利率调整暨债券</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持有人回售实施办法的第一次提示性公告”，决定于本债券存续期的第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年末上调本期债券后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年的票面利率至</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7.80%</w:t>
                        </w:r>
                        <w:r>
                          <w:rPr>
                            <w:rFonts w:ascii="宋体" w:hAnsi="宋体" w:cs="宋体" w:eastAsia="宋体" w:hint="default"/>
                            <w:spacing w:val="2"/>
                            <w:sz w:val="18"/>
                            <w:szCs w:val="18"/>
                          </w:rPr>
                          <w:t>。全部的债券持有人选择在回售登记期（</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日）内将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张债券进行回售，并于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日完成全部回售事项。本期债券</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目前已全部兑付完毕。</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16 </w:t>
                        </w:r>
                        <w:r>
                          <w:rPr>
                            <w:rFonts w:ascii="宋体" w:hAnsi="宋体" w:cs="宋体" w:eastAsia="宋体" w:hint="default"/>
                            <w:b/>
                            <w:bCs/>
                            <w:sz w:val="18"/>
                            <w:szCs w:val="18"/>
                          </w:rPr>
                          <w:t>中筑</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sz w:val="18"/>
                            <w:szCs w:val="18"/>
                          </w:rPr>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89"/>
                            <w:sz w:val="18"/>
                            <w:szCs w:val="18"/>
                          </w:rPr>
                          <w:t>，</w:t>
                        </w:r>
                        <w:r>
                          <w:rPr>
                            <w:rFonts w:ascii="宋体" w:hAnsi="宋体" w:cs="宋体" w:eastAsia="宋体" w:hint="default"/>
                            <w:sz w:val="18"/>
                            <w:szCs w:val="18"/>
                          </w:rPr>
                          <w:t>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年末公司赎回选择权</w:t>
                        </w:r>
                        <w:r>
                          <w:rPr>
                            <w:rFonts w:ascii="宋体" w:hAnsi="宋体" w:cs="宋体" w:eastAsia="宋体" w:hint="default"/>
                            <w:spacing w:val="-87"/>
                            <w:sz w:val="18"/>
                            <w:szCs w:val="18"/>
                          </w:rPr>
                          <w:t>、</w:t>
                        </w:r>
                        <w:r>
                          <w:rPr>
                            <w:rFonts w:ascii="宋体" w:hAnsi="宋体" w:cs="宋体" w:eastAsia="宋体" w:hint="default"/>
                            <w:sz w:val="18"/>
                            <w:szCs w:val="18"/>
                          </w:rPr>
                          <w:t>调整票面利率选择权和投资者回售选择权</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公司有权决定在本期债券存续期的第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年末行使本期债券赎回选择权。公司将于本期债券第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个计息年度付息日前的第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个交易日，通过中国证监会指定的信息披露媒体发布关于是否行使</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赎回选择权的公告。若公司决定行使赎回选择权，本期债券将被视为第</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年全部到期，公司将以</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票面面值加最后一期利息向投资者赎回全部本期债券</w:t>
                        </w:r>
                        <w:r>
                          <w:rPr>
                            <w:rFonts w:ascii="宋体" w:hAnsi="宋体" w:cs="宋体" w:eastAsia="宋体" w:hint="default"/>
                            <w:spacing w:val="-87"/>
                            <w:sz w:val="18"/>
                            <w:szCs w:val="18"/>
                          </w:rPr>
                          <w:t>。</w:t>
                        </w:r>
                        <w:r>
                          <w:rPr>
                            <w:rFonts w:ascii="宋体" w:hAnsi="宋体" w:cs="宋体" w:eastAsia="宋体" w:hint="default"/>
                            <w:sz w:val="18"/>
                            <w:szCs w:val="18"/>
                          </w:rPr>
                          <w:t>所赎回的本金加第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个计息年度利息在兑</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付日一起支付。公司将按照本期债券登记机构的有关规定统计债券持有人名单，按照债券登记机</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构的相关规定办理。若公司不行使赎回选择权，则本期债券将继续在第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年存续。公司有权</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决定在本期债券存续期的第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年末调整后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年的票面利率</w:t>
                        </w:r>
                        <w:r>
                          <w:rPr>
                            <w:rFonts w:ascii="宋体" w:hAnsi="宋体" w:cs="宋体" w:eastAsia="宋体" w:hint="default"/>
                            <w:spacing w:val="-87"/>
                            <w:sz w:val="18"/>
                            <w:szCs w:val="18"/>
                          </w:rPr>
                          <w:t>；</w:t>
                        </w:r>
                        <w:r>
                          <w:rPr>
                            <w:rFonts w:ascii="宋体" w:hAnsi="宋体" w:cs="宋体" w:eastAsia="宋体" w:hint="default"/>
                            <w:sz w:val="18"/>
                            <w:szCs w:val="18"/>
                          </w:rPr>
                          <w:t>公司将于第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个交易日，在中国证监会指定的信息披露媒体上发布关于是否调整本期债券票面利率以及</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调整幅度的公告。若公司未行使本期债券票面利率调整选择权，则本期债券后续期限票面利率仍</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维持原有票面利率不变。公司发出关于是否调整本期债券票面利率及调整幅度的公告后，投资者</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有权选择在本期债券的第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个计息年度付息日将持有的本期债券按面值全部或部分回售给公司</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或选择继续持有本期债券。本期债券的第</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个计息年度付息日即为回售支付日，公司将按照上交</w:t>
                        </w:r>
                      </w:p>
                    </w:tc>
                  </w:tr>
                  <w:tr>
                    <w:trPr>
                      <w:trHeight w:val="240" w:hRule="exact"/>
                    </w:trPr>
                    <w:tc>
                      <w:tcPr>
                        <w:tcW w:w="2392" w:type="dxa"/>
                        <w:vMerge/>
                        <w:tcBorders>
                          <w:left w:val="single" w:sz="4" w:space="0" w:color="000000"/>
                          <w:bottom w:val="single" w:sz="4" w:space="0" w:color="000000"/>
                          <w:right w:val="single" w:sz="4" w:space="0" w:color="000000"/>
                        </w:tcBorders>
                      </w:tcPr>
                      <w:p>
                        <w:pPr/>
                      </w:p>
                    </w:tc>
                    <w:tc>
                      <w:tcPr>
                        <w:tcW w:w="753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所和债券登记机构相关业务规则完成回售支付工作</w:t>
                        </w:r>
                        <w:r>
                          <w:rPr>
                            <w:rFonts w:ascii="宋体" w:hAnsi="宋体" w:cs="宋体" w:eastAsia="宋体" w:hint="default"/>
                            <w:spacing w:val="-87"/>
                            <w:sz w:val="18"/>
                            <w:szCs w:val="18"/>
                          </w:rPr>
                          <w:t>。</w:t>
                        </w:r>
                        <w:r>
                          <w:rPr>
                            <w:rFonts w:ascii="宋体" w:hAnsi="宋体" w:cs="宋体" w:eastAsia="宋体" w:hint="default"/>
                            <w:sz w:val="18"/>
                            <w:szCs w:val="18"/>
                          </w:rPr>
                          <w:t>公司发出关于是否调整本期债券票面利率及</w:t>
                        </w:r>
                      </w:p>
                    </w:tc>
                  </w:tr>
                </w:tbl>
                <w:p>
                  <w:pPr/>
                </w:p>
              </w:txbxContent>
            </v:textbox>
            <w10:wrap type="none"/>
          </v:shape>
        </w:pict>
      </w:r>
    </w:p>
    <w:p>
      <w:pPr>
        <w:spacing w:before="44"/>
        <w:ind w:left="0" w:right="78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44"/>
        <w:ind w:left="0" w:right="78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0" w:right="78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44"/>
        <w:ind w:left="0" w:right="78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78" w:top="1100" w:bottom="1160" w:left="1020" w:right="0"/>
        </w:sectPr>
      </w:pPr>
    </w:p>
    <w:p>
      <w:pPr>
        <w:spacing w:line="240" w:lineRule="auto" w:before="0"/>
        <w:rPr>
          <w:rFonts w:ascii="宋体" w:hAnsi="宋体" w:cs="宋体" w:eastAsia="宋体" w:hint="default"/>
          <w:sz w:val="20"/>
          <w:szCs w:val="20"/>
        </w:rPr>
      </w:pPr>
      <w:r>
        <w:rPr/>
        <w:pict>
          <v:shape style="position:absolute;margin-left:56.459999pt;margin-top:72.000023pt;width:496.9pt;height:697.4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7531"/>
                  </w:tblGrid>
                  <w:tr>
                    <w:trPr>
                      <w:trHeight w:val="258" w:hRule="exact"/>
                    </w:trPr>
                    <w:tc>
                      <w:tcPr>
                        <w:tcW w:w="2392" w:type="dxa"/>
                        <w:vMerge w:val="restart"/>
                        <w:tcBorders>
                          <w:top w:val="single" w:sz="4" w:space="0" w:color="000000"/>
                          <w:left w:val="single" w:sz="4" w:space="0" w:color="000000"/>
                          <w:right w:val="single" w:sz="4" w:space="0" w:color="000000"/>
                        </w:tcBorders>
                      </w:tcPr>
                      <w:p>
                        <w:pPr/>
                      </w:p>
                    </w:tc>
                    <w:tc>
                      <w:tcPr>
                        <w:tcW w:w="7531"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调整幅度的公告之日起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r>
                          <w:rPr>
                            <w:rFonts w:ascii="宋体" w:hAnsi="宋体" w:cs="宋体" w:eastAsia="宋体" w:hint="default"/>
                            <w:spacing w:val="-87"/>
                            <w:sz w:val="18"/>
                            <w:szCs w:val="18"/>
                          </w:rPr>
                          <w:t>，</w:t>
                        </w:r>
                        <w:r>
                          <w:rPr>
                            <w:rFonts w:ascii="宋体" w:hAnsi="宋体" w:cs="宋体" w:eastAsia="宋体" w:hint="default"/>
                            <w:sz w:val="18"/>
                            <w:szCs w:val="18"/>
                          </w:rPr>
                          <w:t>行使回售选择权的债券持有人可通过指定的交易系统进行</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回售申报，债券持有人的回售申报经确认后不能撤销，相应的本期债券份额将被冻结交易；回售</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申报期内不进行申报的，则被视为放弃回售选择权，继续持有本期债券并接受上述关于是否调整</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本期债券票面利率及调整幅度的决定。</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日发布了“关于‘</w:t>
                        </w:r>
                        <w:r>
                          <w:rPr>
                            <w:rFonts w:ascii="Times New Roman" w:hAnsi="Times New Roman" w:cs="Times New Roman" w:eastAsia="Times New Roman" w:hint="default"/>
                            <w:spacing w:val="-5"/>
                            <w:sz w:val="18"/>
                            <w:szCs w:val="18"/>
                          </w:rPr>
                          <w:t>16 </w:t>
                        </w:r>
                        <w:r>
                          <w:rPr>
                            <w:rFonts w:ascii="宋体" w:hAnsi="宋体" w:cs="宋体" w:eastAsia="宋体" w:hint="default"/>
                            <w:sz w:val="18"/>
                            <w:szCs w:val="18"/>
                          </w:rPr>
                          <w:t>中筑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’公司债券票面利率调整暨债券</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持有人回售实施办法的第一次提示性公告”，决定于本债券存续期的第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年末上调本期债券后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年的票面利率至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7.80%</w:t>
                        </w:r>
                        <w:r>
                          <w:rPr>
                            <w:rFonts w:ascii="宋体" w:hAnsi="宋体" w:cs="宋体" w:eastAsia="宋体" w:hint="default"/>
                            <w:sz w:val="18"/>
                            <w:szCs w:val="18"/>
                          </w:rPr>
                          <w:t>。部分债券持有人选择在回售登记期（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日）内将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9,975,330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张债券进行回售，并于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日完成全部回售事项。由于上海</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证券交易所规定公司可以对本期债券进行回售登记后转售，公司于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日按照相关规定办理回售债券的转售，并于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日完成全部的转售工作。转售后本期</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债券剩余托管数量仍为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张。</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17 </w:t>
                        </w:r>
                        <w:r>
                          <w:rPr>
                            <w:rFonts w:ascii="宋体" w:hAnsi="宋体" w:cs="宋体" w:eastAsia="宋体" w:hint="default"/>
                            <w:b/>
                            <w:bCs/>
                            <w:sz w:val="18"/>
                            <w:szCs w:val="18"/>
                          </w:rPr>
                          <w:t>中南</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sz w:val="18"/>
                            <w:szCs w:val="18"/>
                          </w:rPr>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年，附第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年末公司上调票面利率选择权及投资者回售选择权。公司将于本</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期债券第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个交易日，在中国证监会指定的信息披露媒体上发布关</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于是否上调本期债券票面利率以及上调幅度的公告。若公司未行使利率上调权，则本期债券后续</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期限票面利率仍维持原有票面利率不变</w:t>
                        </w:r>
                        <w:r>
                          <w:rPr>
                            <w:rFonts w:ascii="宋体" w:hAnsi="宋体" w:cs="宋体" w:eastAsia="宋体" w:hint="default"/>
                            <w:spacing w:val="-87"/>
                            <w:sz w:val="18"/>
                            <w:szCs w:val="18"/>
                          </w:rPr>
                          <w:t>。</w:t>
                        </w:r>
                        <w:r>
                          <w:rPr>
                            <w:rFonts w:ascii="宋体" w:hAnsi="宋体" w:cs="宋体" w:eastAsia="宋体" w:hint="default"/>
                            <w:sz w:val="18"/>
                            <w:szCs w:val="18"/>
                          </w:rPr>
                          <w:t>发行人发出关于是否上调本期债券票面利率及上调幅度</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的公告后</w:t>
                        </w:r>
                        <w:r>
                          <w:rPr>
                            <w:rFonts w:ascii="宋体" w:hAnsi="宋体" w:cs="宋体" w:eastAsia="宋体" w:hint="default"/>
                            <w:spacing w:val="-87"/>
                            <w:sz w:val="18"/>
                            <w:szCs w:val="18"/>
                          </w:rPr>
                          <w:t>，</w:t>
                        </w:r>
                        <w:r>
                          <w:rPr>
                            <w:rFonts w:ascii="宋体" w:hAnsi="宋体" w:cs="宋体" w:eastAsia="宋体" w:hint="default"/>
                            <w:sz w:val="18"/>
                            <w:szCs w:val="18"/>
                          </w:rPr>
                          <w:t>债券持有人有权选择在本期债券第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个计息年度付息日将其持有的本期债券全部或部</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分按面值回售给发行人。本期债券第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个计息年度付息日即为回售支付日，公司将按照深圳证券</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交易所和债券登记机构相关业务规则完成回售支付工作</w:t>
                        </w:r>
                        <w:r>
                          <w:rPr>
                            <w:rFonts w:ascii="宋体" w:hAnsi="宋体" w:cs="宋体" w:eastAsia="宋体" w:hint="default"/>
                            <w:spacing w:val="-87"/>
                            <w:sz w:val="18"/>
                            <w:szCs w:val="18"/>
                          </w:rPr>
                          <w:t>。</w:t>
                        </w:r>
                        <w:r>
                          <w:rPr>
                            <w:rFonts w:ascii="宋体" w:hAnsi="宋体" w:cs="宋体" w:eastAsia="宋体" w:hint="default"/>
                            <w:sz w:val="18"/>
                            <w:szCs w:val="18"/>
                          </w:rPr>
                          <w:t>自公司发出关于是否上调本期债券票面</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利率及上调幅度的公告之日起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pacing w:val="-4"/>
                            <w:sz w:val="18"/>
                            <w:szCs w:val="18"/>
                          </w:rPr>
                          <w:t>个交易日内，债券持有人可通过指定的方式进行回售申报。债券</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持有人的回售申报经确认后不能撤销，相应的公司债券面值总额将被冻结交易；回售申报日不进</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行申报的，则视为放弃回售选择权，继续持有本期债券并接受上述关于是否上调本期债券票面利</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率及上调幅度的决定。</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17 </w:t>
                        </w:r>
                        <w:r>
                          <w:rPr>
                            <w:rFonts w:ascii="宋体" w:hAnsi="宋体" w:cs="宋体" w:eastAsia="宋体" w:hint="default"/>
                            <w:b/>
                            <w:bCs/>
                            <w:sz w:val="18"/>
                            <w:szCs w:val="18"/>
                          </w:rPr>
                          <w:t>中南</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02</w:t>
                        </w:r>
                        <w:r>
                          <w:rPr>
                            <w:rFonts w:ascii="Times New Roman" w:hAnsi="Times New Roman" w:cs="Times New Roman" w:eastAsia="Times New Roman" w:hint="default"/>
                            <w:sz w:val="18"/>
                            <w:szCs w:val="18"/>
                          </w:rPr>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年，附第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年末公司上调票面利率选择权及投资者回售选择权。公司将于本</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期债券第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个交易日，在中国证监会指定的信息披露媒体上发布关</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于是否上调本期债券票面利率以及上调幅度的公告。若公司未行使利率上调权，则本期债券后续</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期限票面利率仍维持原有票面利率不变</w:t>
                        </w:r>
                        <w:r>
                          <w:rPr>
                            <w:rFonts w:ascii="宋体" w:hAnsi="宋体" w:cs="宋体" w:eastAsia="宋体" w:hint="default"/>
                            <w:spacing w:val="-87"/>
                            <w:sz w:val="18"/>
                            <w:szCs w:val="18"/>
                          </w:rPr>
                          <w:t>。</w:t>
                        </w:r>
                        <w:r>
                          <w:rPr>
                            <w:rFonts w:ascii="宋体" w:hAnsi="宋体" w:cs="宋体" w:eastAsia="宋体" w:hint="default"/>
                            <w:sz w:val="18"/>
                            <w:szCs w:val="18"/>
                          </w:rPr>
                          <w:t>发行人发出关于是否上调本期债券票面利率及上调幅度</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的公告后</w:t>
                        </w:r>
                        <w:r>
                          <w:rPr>
                            <w:rFonts w:ascii="宋体" w:hAnsi="宋体" w:cs="宋体" w:eastAsia="宋体" w:hint="default"/>
                            <w:spacing w:val="-87"/>
                            <w:sz w:val="18"/>
                            <w:szCs w:val="18"/>
                          </w:rPr>
                          <w:t>，</w:t>
                        </w:r>
                        <w:r>
                          <w:rPr>
                            <w:rFonts w:ascii="宋体" w:hAnsi="宋体" w:cs="宋体" w:eastAsia="宋体" w:hint="default"/>
                            <w:sz w:val="18"/>
                            <w:szCs w:val="18"/>
                          </w:rPr>
                          <w:t>债券持有人有权选择在本期债券第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个计息年度付息日将其持有的本期债券全部或部</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分按面值回售给发行人。本期债券第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个计息年度付息日即为回售支付日，公司将按照深圳证券</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交易所和债券登记机构相关业务规则完成回售支付工作</w:t>
                        </w:r>
                        <w:r>
                          <w:rPr>
                            <w:rFonts w:ascii="宋体" w:hAnsi="宋体" w:cs="宋体" w:eastAsia="宋体" w:hint="default"/>
                            <w:spacing w:val="-87"/>
                            <w:sz w:val="18"/>
                            <w:szCs w:val="18"/>
                          </w:rPr>
                          <w:t>。</w:t>
                        </w:r>
                        <w:r>
                          <w:rPr>
                            <w:rFonts w:ascii="宋体" w:hAnsi="宋体" w:cs="宋体" w:eastAsia="宋体" w:hint="default"/>
                            <w:sz w:val="18"/>
                            <w:szCs w:val="18"/>
                          </w:rPr>
                          <w:t>自公司发出关于是否上调本期债券票面</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利率及上调幅度的公告之日起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pacing w:val="-4"/>
                            <w:sz w:val="18"/>
                            <w:szCs w:val="18"/>
                          </w:rPr>
                          <w:t>个交易日内，债券持有人可通过指定的方式进行回售申报。债券</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持有人的回售申报经确认后不能撤销，相应的公司债券面值总额将被冻结交易；回售申报日不进</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行申报的，则视为放弃回售选择权，继续持有本期债券并接受上述关于是否上调本期债券票面利</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率及上调幅度的决定。</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日发布了“关于‘</w:t>
                        </w:r>
                        <w:r>
                          <w:rPr>
                            <w:rFonts w:ascii="Times New Roman" w:hAnsi="Times New Roman" w:cs="Times New Roman" w:eastAsia="Times New Roman" w:hint="default"/>
                            <w:spacing w:val="-4"/>
                            <w:sz w:val="18"/>
                            <w:szCs w:val="18"/>
                          </w:rPr>
                          <w:t>17 </w:t>
                        </w:r>
                        <w:r>
                          <w:rPr>
                            <w:rFonts w:ascii="宋体" w:hAnsi="宋体" w:cs="宋体" w:eastAsia="宋体" w:hint="default"/>
                            <w:sz w:val="18"/>
                            <w:szCs w:val="18"/>
                          </w:rPr>
                          <w:t>中南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’公司债券票面利率调整暨债券</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持有人回售实施办法的第一次提示性公告”，决定于本债券存续期的第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年末上调本期债券后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年的票面利率至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7.60%</w:t>
                        </w:r>
                        <w:r>
                          <w:rPr>
                            <w:rFonts w:ascii="宋体" w:hAnsi="宋体" w:cs="宋体" w:eastAsia="宋体" w:hint="default"/>
                            <w:sz w:val="18"/>
                            <w:szCs w:val="18"/>
                          </w:rPr>
                          <w:t>。部分债券持有人选择在回售登记期（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日）内将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2,110,000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张债券进行回售，并于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日完成全部回售事项。本期债券剩</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余托管数量为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2,890,000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张。</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18 </w:t>
                        </w:r>
                        <w:r>
                          <w:rPr>
                            <w:rFonts w:ascii="宋体" w:hAnsi="宋体" w:cs="宋体" w:eastAsia="宋体" w:hint="default"/>
                            <w:b/>
                            <w:bCs/>
                            <w:sz w:val="18"/>
                            <w:szCs w:val="18"/>
                          </w:rPr>
                          <w:t>中南</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01</w:t>
                        </w:r>
                        <w:r>
                          <w:rPr>
                            <w:rFonts w:ascii="Times New Roman" w:hAnsi="Times New Roman" w:cs="Times New Roman" w:eastAsia="Times New Roman" w:hint="default"/>
                            <w:sz w:val="18"/>
                            <w:szCs w:val="18"/>
                          </w:rPr>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年末公司调整票面利率选择权及投资者回售选择权</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公司将于本期债券第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证监会指定的信息披露媒体上发布关于是否调整本期债券票面利率以及调整幅度的公</w:t>
                        </w:r>
                        <w:r>
                          <w:rPr>
                            <w:rFonts w:ascii="宋体" w:hAnsi="宋体" w:cs="宋体" w:eastAsia="宋体" w:hint="default"/>
                            <w:spacing w:val="-1"/>
                            <w:sz w:val="18"/>
                            <w:szCs w:val="18"/>
                          </w:rPr>
                          <w:t>告</w:t>
                        </w:r>
                        <w:r>
                          <w:rPr>
                            <w:rFonts w:ascii="宋体" w:hAnsi="宋体" w:cs="宋体" w:eastAsia="宋体" w:hint="default"/>
                            <w:spacing w:val="-87"/>
                            <w:sz w:val="18"/>
                            <w:szCs w:val="18"/>
                          </w:rPr>
                          <w:t>。</w:t>
                        </w:r>
                        <w:r>
                          <w:rPr>
                            <w:rFonts w:ascii="宋体" w:hAnsi="宋体" w:cs="宋体" w:eastAsia="宋体" w:hint="default"/>
                            <w:sz w:val="18"/>
                            <w:szCs w:val="18"/>
                          </w:rPr>
                          <w:t>若公司</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未行使利率调整权，则本期债券后续期限票面利率仍维持原有票面利率不变。发行人发出关于是</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否调整本期债券票面利率及调整幅度的公告后</w:t>
                        </w:r>
                        <w:r>
                          <w:rPr>
                            <w:rFonts w:ascii="宋体" w:hAnsi="宋体" w:cs="宋体" w:eastAsia="宋体" w:hint="default"/>
                            <w:spacing w:val="-87"/>
                            <w:sz w:val="18"/>
                            <w:szCs w:val="18"/>
                          </w:rPr>
                          <w:t>，</w:t>
                        </w:r>
                        <w:r>
                          <w:rPr>
                            <w:rFonts w:ascii="宋体" w:hAnsi="宋体" w:cs="宋体" w:eastAsia="宋体" w:hint="default"/>
                            <w:sz w:val="18"/>
                            <w:szCs w:val="18"/>
                          </w:rPr>
                          <w:t>债券持有人有权选择在本期债券第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付息日及第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个计息年度付息日将其持有的本期债券全部或部分按面值回售给发行人</w:t>
                        </w:r>
                        <w:r>
                          <w:rPr>
                            <w:rFonts w:ascii="宋体" w:hAnsi="宋体" w:cs="宋体" w:eastAsia="宋体" w:hint="default"/>
                            <w:spacing w:val="-87"/>
                            <w:sz w:val="18"/>
                            <w:szCs w:val="18"/>
                          </w:rPr>
                          <w:t>。</w:t>
                        </w:r>
                        <w:r>
                          <w:rPr>
                            <w:rFonts w:ascii="宋体" w:hAnsi="宋体" w:cs="宋体" w:eastAsia="宋体" w:hint="default"/>
                            <w:sz w:val="18"/>
                            <w:szCs w:val="18"/>
                          </w:rPr>
                          <w:t>本期债券</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个计息年度付息日即为回售支付日</w:t>
                        </w:r>
                        <w:r>
                          <w:rPr>
                            <w:rFonts w:ascii="宋体" w:hAnsi="宋体" w:cs="宋体" w:eastAsia="宋体" w:hint="default"/>
                            <w:spacing w:val="-87"/>
                            <w:sz w:val="18"/>
                            <w:szCs w:val="18"/>
                          </w:rPr>
                          <w:t>，</w:t>
                        </w:r>
                        <w:r>
                          <w:rPr>
                            <w:rFonts w:ascii="宋体" w:hAnsi="宋体" w:cs="宋体" w:eastAsia="宋体" w:hint="default"/>
                            <w:sz w:val="18"/>
                            <w:szCs w:val="18"/>
                          </w:rPr>
                          <w:t>公司将按照深圳证券交易所和</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债券登记机构相关业务规则完成回售支付工作</w:t>
                        </w:r>
                        <w:r>
                          <w:rPr>
                            <w:rFonts w:ascii="宋体" w:hAnsi="宋体" w:cs="宋体" w:eastAsia="宋体" w:hint="default"/>
                            <w:spacing w:val="-87"/>
                            <w:sz w:val="18"/>
                            <w:szCs w:val="18"/>
                          </w:rPr>
                          <w:t>。</w:t>
                        </w:r>
                        <w:r>
                          <w:rPr>
                            <w:rFonts w:ascii="宋体" w:hAnsi="宋体" w:cs="宋体" w:eastAsia="宋体" w:hint="default"/>
                            <w:sz w:val="18"/>
                            <w:szCs w:val="18"/>
                          </w:rPr>
                          <w:t>自公司发出关于是否调整本期债券票面利率及调</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整幅度的公告之日起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个交易日内，债券持有人可通过指定的方式进行回售申报。债券持有人的</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回售申报经确认后不能撤销</w:t>
                        </w:r>
                        <w:r>
                          <w:rPr>
                            <w:rFonts w:ascii="宋体" w:hAnsi="宋体" w:cs="宋体" w:eastAsia="宋体" w:hint="default"/>
                            <w:spacing w:val="-89"/>
                            <w:sz w:val="18"/>
                            <w:szCs w:val="18"/>
                          </w:rPr>
                          <w:t>，</w:t>
                        </w:r>
                        <w:r>
                          <w:rPr>
                            <w:rFonts w:ascii="宋体" w:hAnsi="宋体" w:cs="宋体" w:eastAsia="宋体" w:hint="default"/>
                            <w:sz w:val="18"/>
                            <w:szCs w:val="18"/>
                          </w:rPr>
                          <w:t>相应的公司债券面值总额将被冻结交</w:t>
                        </w:r>
                        <w:r>
                          <w:rPr>
                            <w:rFonts w:ascii="宋体" w:hAnsi="宋体" w:cs="宋体" w:eastAsia="宋体" w:hint="default"/>
                            <w:spacing w:val="2"/>
                            <w:sz w:val="18"/>
                            <w:szCs w:val="18"/>
                          </w:rPr>
                          <w:t>易</w:t>
                        </w:r>
                        <w:r>
                          <w:rPr>
                            <w:rFonts w:ascii="宋体" w:hAnsi="宋体" w:cs="宋体" w:eastAsia="宋体" w:hint="default"/>
                            <w:spacing w:val="-89"/>
                            <w:sz w:val="18"/>
                            <w:szCs w:val="18"/>
                          </w:rPr>
                          <w:t>；</w:t>
                        </w:r>
                        <w:r>
                          <w:rPr>
                            <w:rFonts w:ascii="宋体" w:hAnsi="宋体" w:cs="宋体" w:eastAsia="宋体" w:hint="default"/>
                            <w:sz w:val="18"/>
                            <w:szCs w:val="18"/>
                          </w:rPr>
                          <w:t>回售申报日不进行申报的</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则视为放弃回售选择权</w:t>
                        </w:r>
                        <w:r>
                          <w:rPr>
                            <w:rFonts w:ascii="宋体" w:hAnsi="宋体" w:cs="宋体" w:eastAsia="宋体" w:hint="default"/>
                            <w:spacing w:val="-87"/>
                            <w:sz w:val="18"/>
                            <w:szCs w:val="18"/>
                          </w:rPr>
                          <w:t>，</w:t>
                        </w:r>
                        <w:r>
                          <w:rPr>
                            <w:rFonts w:ascii="宋体" w:hAnsi="宋体" w:cs="宋体" w:eastAsia="宋体" w:hint="default"/>
                            <w:sz w:val="18"/>
                            <w:szCs w:val="18"/>
                          </w:rPr>
                          <w:t>继续持有本期债券并接受上述关于是否调整本期债券票面利率及调整幅</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度的决定。</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报告期内，公司于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日发布了“关于‘</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’公司债券票面利率调整暨债券</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持有人回售实施办法的第一次提示性公告”，决定于本债券存续期的第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年末不上调本期债券第</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年的票面利率。全部的债券持有人选择在回售登记期（</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日）内将债券进行回售，并于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日完成全部回售事项。本期债券目前已全部兑付完</w:t>
                        </w:r>
                      </w:p>
                    </w:tc>
                  </w:tr>
                  <w:tr>
                    <w:trPr>
                      <w:trHeight w:val="240" w:hRule="exact"/>
                    </w:trPr>
                    <w:tc>
                      <w:tcPr>
                        <w:tcW w:w="2392" w:type="dxa"/>
                        <w:vMerge/>
                        <w:tcBorders>
                          <w:left w:val="single" w:sz="4" w:space="0" w:color="000000"/>
                          <w:bottom w:val="single" w:sz="4" w:space="0" w:color="000000"/>
                          <w:right w:val="single" w:sz="4" w:space="0" w:color="000000"/>
                        </w:tcBorders>
                      </w:tcPr>
                      <w:p>
                        <w:pPr/>
                      </w:p>
                    </w:tc>
                    <w:tc>
                      <w:tcPr>
                        <w:tcW w:w="753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0" w:right="78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78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0" w:right="789" w:firstLine="0"/>
        <w:jc w:val="right"/>
        <w:rPr>
          <w:rFonts w:ascii="宋体" w:hAnsi="宋体" w:cs="宋体" w:eastAsia="宋体" w:hint="default"/>
          <w:sz w:val="18"/>
          <w:szCs w:val="18"/>
        </w:rPr>
      </w:pPr>
      <w:r>
        <w:rPr/>
        <w:pict>
          <v:shape style="position:absolute;margin-left:56.459999pt;margin-top:-71.618263pt;width:496.9pt;height:289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7531"/>
                  </w:tblGrid>
                  <w:tr>
                    <w:trPr>
                      <w:trHeight w:val="258" w:hRule="exact"/>
                    </w:trPr>
                    <w:tc>
                      <w:tcPr>
                        <w:tcW w:w="2392" w:type="dxa"/>
                        <w:vMerge w:val="restart"/>
                        <w:tcBorders>
                          <w:top w:val="single" w:sz="4" w:space="0" w:color="000000"/>
                          <w:left w:val="single" w:sz="4" w:space="0" w:color="000000"/>
                          <w:right w:val="single" w:sz="4" w:space="0" w:color="000000"/>
                        </w:tcBorders>
                      </w:tcPr>
                      <w:p>
                        <w:pPr/>
                      </w:p>
                    </w:tc>
                    <w:tc>
                      <w:tcPr>
                        <w:tcW w:w="7531"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19 </w:t>
                        </w:r>
                        <w:r>
                          <w:rPr>
                            <w:rFonts w:ascii="宋体" w:hAnsi="宋体" w:cs="宋体" w:eastAsia="宋体" w:hint="default"/>
                            <w:b/>
                            <w:bCs/>
                            <w:sz w:val="18"/>
                            <w:szCs w:val="18"/>
                          </w:rPr>
                          <w:t>中南</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02</w:t>
                        </w:r>
                        <w:r>
                          <w:rPr>
                            <w:rFonts w:ascii="Times New Roman" w:hAnsi="Times New Roman" w:cs="Times New Roman" w:eastAsia="Times New Roman" w:hint="default"/>
                            <w:sz w:val="18"/>
                            <w:szCs w:val="18"/>
                          </w:rPr>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年，附第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年末公司调整票面利率选择权及债券持有人回售选择权。公司将</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于本期债券存续的第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个交易日，在中国证监会指定的信息披露媒</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体上发布关于是否调整本期债券票面利率以及调整幅度的公告</w:t>
                        </w:r>
                        <w:r>
                          <w:rPr>
                            <w:rFonts w:ascii="宋体" w:hAnsi="宋体" w:cs="宋体" w:eastAsia="宋体" w:hint="default"/>
                            <w:spacing w:val="-87"/>
                            <w:sz w:val="18"/>
                            <w:szCs w:val="18"/>
                          </w:rPr>
                          <w:t>。</w:t>
                        </w:r>
                        <w:r>
                          <w:rPr>
                            <w:rFonts w:ascii="宋体" w:hAnsi="宋体" w:cs="宋体" w:eastAsia="宋体" w:hint="default"/>
                            <w:sz w:val="18"/>
                            <w:szCs w:val="18"/>
                          </w:rPr>
                          <w:t>若公司未行使调整票面利率选择</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权，则本期债券后续期限票面利率仍维持原有票面利率不变。发行人发出关于是否调整本期债券</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票面利率及调整幅度的公告后</w:t>
                        </w:r>
                        <w:r>
                          <w:rPr>
                            <w:rFonts w:ascii="宋体" w:hAnsi="宋体" w:cs="宋体" w:eastAsia="宋体" w:hint="default"/>
                            <w:spacing w:val="-87"/>
                            <w:sz w:val="18"/>
                            <w:szCs w:val="18"/>
                          </w:rPr>
                          <w:t>，</w:t>
                        </w:r>
                        <w:r>
                          <w:rPr>
                            <w:rFonts w:ascii="宋体" w:hAnsi="宋体" w:cs="宋体" w:eastAsia="宋体" w:hint="default"/>
                            <w:sz w:val="18"/>
                            <w:szCs w:val="18"/>
                          </w:rPr>
                          <w:t>债券持有人有权选择在本期债券第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个计息年度付息日将其持有</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的本期债券全部或部分按面值回售给发行人。本期债券第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个计息年度付息日即为回售支付日</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公司将按照深圳证券交易所和债券登记机构相关业务规则完成回售支付工作</w:t>
                        </w:r>
                        <w:r>
                          <w:rPr>
                            <w:rFonts w:ascii="宋体" w:hAnsi="宋体" w:cs="宋体" w:eastAsia="宋体" w:hint="default"/>
                            <w:spacing w:val="-87"/>
                            <w:sz w:val="18"/>
                            <w:szCs w:val="18"/>
                          </w:rPr>
                          <w:t>。</w:t>
                        </w:r>
                        <w:r>
                          <w:rPr>
                            <w:rFonts w:ascii="宋体" w:hAnsi="宋体" w:cs="宋体" w:eastAsia="宋体" w:hint="default"/>
                            <w:sz w:val="18"/>
                            <w:szCs w:val="18"/>
                          </w:rPr>
                          <w:t>自公司发出关于是</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否调整本期债券票面利率及调整幅度的公告之日起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r>
                          <w:rPr>
                            <w:rFonts w:ascii="宋体" w:hAnsi="宋体" w:cs="宋体" w:eastAsia="宋体" w:hint="default"/>
                            <w:spacing w:val="-87"/>
                            <w:sz w:val="18"/>
                            <w:szCs w:val="18"/>
                          </w:rPr>
                          <w:t>，</w:t>
                        </w:r>
                        <w:r>
                          <w:rPr>
                            <w:rFonts w:ascii="宋体" w:hAnsi="宋体" w:cs="宋体" w:eastAsia="宋体" w:hint="default"/>
                            <w:sz w:val="18"/>
                            <w:szCs w:val="18"/>
                          </w:rPr>
                          <w:t>债券持有人可通过指定的方式</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进行回售申报。债券持有人的回售申报经确认后不能撤销，相应的公司债券份额将被冻结交易</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回售申报期不进行申报的，则视为放弃回售选择权，继续持有本期债券并接受上述关于是否调整</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本期债券票面利率及调整幅度的决定。</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19 </w:t>
                        </w:r>
                        <w:r>
                          <w:rPr>
                            <w:rFonts w:ascii="宋体" w:hAnsi="宋体" w:cs="宋体" w:eastAsia="宋体" w:hint="default"/>
                            <w:b/>
                            <w:bCs/>
                            <w:sz w:val="18"/>
                            <w:szCs w:val="18"/>
                          </w:rPr>
                          <w:t>中南</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03</w:t>
                        </w:r>
                        <w:r>
                          <w:rPr>
                            <w:rFonts w:ascii="Times New Roman" w:hAnsi="Times New Roman" w:cs="Times New Roman" w:eastAsia="Times New Roman" w:hint="default"/>
                            <w:sz w:val="18"/>
                            <w:szCs w:val="18"/>
                          </w:rPr>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年，附第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年末公司调整票面利率选择权及债券持有人回售选择权。公司将</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于本期债券存续的第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个交易日，在中国证监会指定的信息披露媒</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体上发布关于是否调整本期债券票面利率以及调整幅度的公告</w:t>
                        </w:r>
                        <w:r>
                          <w:rPr>
                            <w:rFonts w:ascii="宋体" w:hAnsi="宋体" w:cs="宋体" w:eastAsia="宋体" w:hint="default"/>
                            <w:spacing w:val="-87"/>
                            <w:sz w:val="18"/>
                            <w:szCs w:val="18"/>
                          </w:rPr>
                          <w:t>。</w:t>
                        </w:r>
                        <w:r>
                          <w:rPr>
                            <w:rFonts w:ascii="宋体" w:hAnsi="宋体" w:cs="宋体" w:eastAsia="宋体" w:hint="default"/>
                            <w:sz w:val="18"/>
                            <w:szCs w:val="18"/>
                          </w:rPr>
                          <w:t>若公司未行使调整票面利率选择</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权，则本期债券后续期限票面利率仍维持原有票面利率不变。发行人发出关于是否调整本期债券</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票面利率及调整幅度的公告后</w:t>
                        </w:r>
                        <w:r>
                          <w:rPr>
                            <w:rFonts w:ascii="宋体" w:hAnsi="宋体" w:cs="宋体" w:eastAsia="宋体" w:hint="default"/>
                            <w:spacing w:val="-87"/>
                            <w:sz w:val="18"/>
                            <w:szCs w:val="18"/>
                          </w:rPr>
                          <w:t>，</w:t>
                        </w:r>
                        <w:r>
                          <w:rPr>
                            <w:rFonts w:ascii="宋体" w:hAnsi="宋体" w:cs="宋体" w:eastAsia="宋体" w:hint="default"/>
                            <w:sz w:val="18"/>
                            <w:szCs w:val="18"/>
                          </w:rPr>
                          <w:t>债券持有人有权选择在本期债券第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个计息年度付息日将其持有</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的本期债券全部或部分按面值回售给发行人。本期债券第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个计息年度付息日即为回售支付日</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公司将按照深圳证券交易所和债券登记机构相关业务规则完成回售支付工作</w:t>
                        </w:r>
                        <w:r>
                          <w:rPr>
                            <w:rFonts w:ascii="宋体" w:hAnsi="宋体" w:cs="宋体" w:eastAsia="宋体" w:hint="default"/>
                            <w:spacing w:val="-87"/>
                            <w:sz w:val="18"/>
                            <w:szCs w:val="18"/>
                          </w:rPr>
                          <w:t>。</w:t>
                        </w:r>
                        <w:r>
                          <w:rPr>
                            <w:rFonts w:ascii="宋体" w:hAnsi="宋体" w:cs="宋体" w:eastAsia="宋体" w:hint="default"/>
                            <w:sz w:val="18"/>
                            <w:szCs w:val="18"/>
                          </w:rPr>
                          <w:t>自公司发出关于是</w:t>
                        </w:r>
                      </w:p>
                    </w:tc>
                  </w:tr>
                  <w:tr>
                    <w:trPr>
                      <w:trHeight w:val="24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否调整本期债券票面利率及调整幅度的公告之日起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r>
                          <w:rPr>
                            <w:rFonts w:ascii="宋体" w:hAnsi="宋体" w:cs="宋体" w:eastAsia="宋体" w:hint="default"/>
                            <w:spacing w:val="-87"/>
                            <w:sz w:val="18"/>
                            <w:szCs w:val="18"/>
                          </w:rPr>
                          <w:t>，</w:t>
                        </w:r>
                        <w:r>
                          <w:rPr>
                            <w:rFonts w:ascii="宋体" w:hAnsi="宋体" w:cs="宋体" w:eastAsia="宋体" w:hint="default"/>
                            <w:sz w:val="18"/>
                            <w:szCs w:val="18"/>
                          </w:rPr>
                          <w:t>债券持有人可通过指定的方式</w:t>
                        </w:r>
                      </w:p>
                    </w:tc>
                  </w:tr>
                  <w:tr>
                    <w:trPr>
                      <w:trHeight w:val="235"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进行回售申报，债券持有人的回售申报经确认后不能撤销，相应的公司债券份额将被冻结交易</w:t>
                        </w:r>
                      </w:p>
                    </w:tc>
                  </w:tr>
                  <w:tr>
                    <w:trPr>
                      <w:trHeight w:val="240" w:hRule="exact"/>
                    </w:trPr>
                    <w:tc>
                      <w:tcPr>
                        <w:tcW w:w="2392" w:type="dxa"/>
                        <w:vMerge/>
                        <w:tcBorders>
                          <w:left w:val="single" w:sz="4" w:space="0" w:color="000000"/>
                          <w:right w:val="single" w:sz="4" w:space="0" w:color="000000"/>
                        </w:tcBorders>
                      </w:tcPr>
                      <w:p>
                        <w:pPr/>
                      </w:p>
                    </w:tc>
                    <w:tc>
                      <w:tcPr>
                        <w:tcW w:w="753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回售申报期不进行申报的，则视为放弃回售选择权，继续持有本期债券并接受上述关于是否调整</w:t>
                        </w:r>
                      </w:p>
                    </w:tc>
                  </w:tr>
                  <w:tr>
                    <w:trPr>
                      <w:trHeight w:val="237" w:hRule="exact"/>
                    </w:trPr>
                    <w:tc>
                      <w:tcPr>
                        <w:tcW w:w="2392" w:type="dxa"/>
                        <w:vMerge/>
                        <w:tcBorders>
                          <w:left w:val="single" w:sz="4" w:space="0" w:color="000000"/>
                          <w:bottom w:val="single" w:sz="4" w:space="0" w:color="000000"/>
                          <w:right w:val="single" w:sz="4" w:space="0" w:color="000000"/>
                        </w:tcBorders>
                      </w:tcPr>
                      <w:p>
                        <w:pPr/>
                      </w:p>
                    </w:tc>
                    <w:tc>
                      <w:tcPr>
                        <w:tcW w:w="7531"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本期债券票面利率及调整幅度的决定。</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0" w:right="78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78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0" w:right="78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44"/>
        <w:ind w:left="472" w:right="1094" w:firstLine="0"/>
        <w:jc w:val="left"/>
        <w:rPr>
          <w:rFonts w:ascii="宋体" w:hAnsi="宋体" w:cs="宋体" w:eastAsia="宋体" w:hint="default"/>
          <w:sz w:val="18"/>
          <w:szCs w:val="18"/>
        </w:rPr>
      </w:pPr>
      <w:r>
        <w:rPr>
          <w:rFonts w:ascii="宋体" w:hAnsi="宋体" w:cs="宋体" w:eastAsia="宋体" w:hint="default"/>
          <w:sz w:val="18"/>
          <w:szCs w:val="18"/>
        </w:rPr>
        <w:t>期后事项：</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年面向合格投资者公开发行公司债券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r>
        <w:rPr>
          <w:rFonts w:ascii="宋体" w:hAnsi="宋体" w:cs="宋体" w:eastAsia="宋体" w:hint="default"/>
          <w:sz w:val="18"/>
          <w:szCs w:val="18"/>
        </w:rPr>
        <w:t>疫情防控债</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亿元，在深交</w:t>
      </w:r>
    </w:p>
    <w:p>
      <w:pPr>
        <w:spacing w:before="63"/>
        <w:ind w:left="112" w:right="1094" w:firstLine="0"/>
        <w:jc w:val="left"/>
        <w:rPr>
          <w:rFonts w:ascii="宋体" w:hAnsi="宋体" w:cs="宋体" w:eastAsia="宋体" w:hint="default"/>
          <w:sz w:val="18"/>
          <w:szCs w:val="18"/>
        </w:rPr>
      </w:pPr>
      <w:r>
        <w:rPr>
          <w:rFonts w:ascii="宋体" w:hAnsi="宋体" w:cs="宋体" w:eastAsia="宋体" w:hint="default"/>
          <w:sz w:val="18"/>
          <w:szCs w:val="18"/>
        </w:rPr>
        <w:t>所上市。其中品种一期限</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年，附第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年末公司调整票面利率选择权及债券持有人回售选择权，发行规模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亿元，票面利率</w:t>
      </w:r>
    </w:p>
    <w:p>
      <w:pPr>
        <w:spacing w:line="300" w:lineRule="auto" w:before="63"/>
        <w:ind w:left="112" w:right="1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6.8%</w:t>
      </w:r>
      <w:r>
        <w:rPr>
          <w:rFonts w:ascii="宋体" w:hAnsi="宋体" w:cs="宋体" w:eastAsia="宋体" w:hint="default"/>
          <w:sz w:val="18"/>
          <w:szCs w:val="18"/>
        </w:rPr>
        <w:t>，债券简称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，代码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149050.SZ</w:t>
      </w:r>
      <w:r>
        <w:rPr>
          <w:rFonts w:ascii="宋体" w:hAnsi="宋体" w:cs="宋体" w:eastAsia="宋体" w:hint="default"/>
          <w:sz w:val="18"/>
          <w:szCs w:val="18"/>
        </w:rPr>
        <w:t>；品种一期限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年末公司调整票面利率选择权及债券持有人回售选 择权，发行规模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亿元，票面利率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w:t>
      </w:r>
      <w:r>
        <w:rPr>
          <w:rFonts w:ascii="宋体" w:hAnsi="宋体" w:cs="宋体" w:eastAsia="宋体" w:hint="default"/>
          <w:sz w:val="18"/>
          <w:szCs w:val="18"/>
        </w:rPr>
        <w:t>，债券简称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，代码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149051.SZ</w:t>
      </w:r>
      <w:r>
        <w:rPr>
          <w:rFonts w:ascii="宋体" w:hAnsi="宋体" w:cs="宋体" w:eastAsia="宋体" w:hint="default"/>
          <w:sz w:val="18"/>
          <w:szCs w:val="18"/>
        </w:rPr>
        <w:t>。</w:t>
      </w:r>
    </w:p>
    <w:p>
      <w:pPr>
        <w:pStyle w:val="Heading2"/>
        <w:spacing w:line="240" w:lineRule="auto" w:before="84"/>
        <w:ind w:left="112" w:right="1094"/>
        <w:jc w:val="left"/>
        <w:rPr>
          <w:rFonts w:ascii="宋体" w:hAnsi="宋体" w:cs="宋体" w:eastAsia="宋体" w:hint="default"/>
          <w:b w:val="0"/>
          <w:bCs w:val="0"/>
        </w:rPr>
      </w:pPr>
      <w:bookmarkStart w:name="二、债券受托管理人和资信评级机构信息" w:id="151"/>
      <w:bookmarkEnd w:id="151"/>
      <w:r>
        <w:rPr>
          <w:b w:val="0"/>
          <w:bCs w:val="0"/>
        </w:rPr>
      </w:r>
      <w:r>
        <w:rPr>
          <w:rFonts w:ascii="宋体" w:hAnsi="宋体" w:cs="宋体" w:eastAsia="宋体" w:hint="default"/>
        </w:rPr>
        <w:t>二、债券受托管理人和资信评级机构信息</w:t>
      </w:r>
      <w:r>
        <w:rPr>
          <w:rFonts w:ascii="宋体" w:hAnsi="宋体" w:cs="宋体" w:eastAsia="宋体" w:hint="default"/>
          <w:b w:val="0"/>
          <w:bCs w:val="0"/>
        </w:rPr>
      </w:r>
    </w:p>
    <w:p>
      <w:pPr>
        <w:spacing w:line="240" w:lineRule="auto" w:before="12"/>
        <w:rPr>
          <w:rFonts w:ascii="宋体" w:hAnsi="宋体" w:cs="宋体" w:eastAsia="宋体"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567"/>
        <w:gridCol w:w="426"/>
        <w:gridCol w:w="567"/>
        <w:gridCol w:w="2268"/>
        <w:gridCol w:w="850"/>
        <w:gridCol w:w="2268"/>
        <w:gridCol w:w="1276"/>
        <w:gridCol w:w="1358"/>
      </w:tblGrid>
      <w:tr>
        <w:trPr>
          <w:trHeight w:val="322" w:hRule="exact"/>
        </w:trPr>
        <w:tc>
          <w:tcPr>
            <w:tcW w:w="95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b/>
                <w:bCs/>
                <w:sz w:val="18"/>
                <w:szCs w:val="18"/>
              </w:rPr>
              <w:t>债券受托管理人：</w:t>
            </w:r>
            <w:r>
              <w:rPr>
                <w:rFonts w:ascii="宋体" w:hAnsi="宋体" w:cs="宋体" w:eastAsia="宋体" w:hint="default"/>
                <w:sz w:val="18"/>
                <w:szCs w:val="18"/>
              </w:rPr>
            </w:r>
          </w:p>
        </w:tc>
      </w:tr>
      <w:tr>
        <w:trPr>
          <w:trHeight w:val="25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30" w:right="0"/>
              <w:jc w:val="left"/>
              <w:rPr>
                <w:rFonts w:ascii="宋体" w:hAnsi="宋体" w:cs="宋体" w:eastAsia="宋体" w:hint="default"/>
                <w:sz w:val="18"/>
                <w:szCs w:val="18"/>
              </w:rPr>
            </w:pPr>
            <w:r>
              <w:rPr>
                <w:rFonts w:ascii="宋体" w:hAnsi="宋体" w:cs="宋体" w:eastAsia="宋体" w:hint="default"/>
                <w:b/>
                <w:bCs/>
                <w:sz w:val="18"/>
                <w:szCs w:val="18"/>
              </w:rPr>
              <w:t>债券简称</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00" w:right="0"/>
              <w:jc w:val="left"/>
              <w:rPr>
                <w:rFonts w:ascii="宋体" w:hAnsi="宋体" w:cs="宋体" w:eastAsia="宋体" w:hint="default"/>
                <w:sz w:val="18"/>
                <w:szCs w:val="18"/>
              </w:rPr>
            </w:pPr>
            <w:r>
              <w:rPr>
                <w:rFonts w:ascii="宋体" w:hAnsi="宋体" w:cs="宋体" w:eastAsia="宋体" w:hint="default"/>
                <w:b/>
                <w:bCs/>
                <w:sz w:val="18"/>
                <w:szCs w:val="18"/>
              </w:rPr>
              <w:t>债券受托管理人</w:t>
            </w:r>
            <w:r>
              <w:rPr>
                <w:rFonts w:ascii="宋体" w:hAnsi="宋体" w:cs="宋体" w:eastAsia="宋体" w:hint="default"/>
                <w:sz w:val="18"/>
                <w:szCs w:val="18"/>
              </w:rPr>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办公地址</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62" w:right="0"/>
              <w:jc w:val="left"/>
              <w:rPr>
                <w:rFonts w:ascii="宋体" w:hAnsi="宋体" w:cs="宋体" w:eastAsia="宋体" w:hint="default"/>
                <w:sz w:val="18"/>
                <w:szCs w:val="18"/>
              </w:rPr>
            </w:pPr>
            <w:r>
              <w:rPr>
                <w:rFonts w:ascii="宋体" w:hAnsi="宋体" w:cs="宋体" w:eastAsia="宋体" w:hint="default"/>
                <w:b/>
                <w:bCs/>
                <w:sz w:val="18"/>
                <w:szCs w:val="18"/>
              </w:rPr>
              <w:t>联系人</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联系人电话</w:t>
            </w:r>
            <w:r>
              <w:rPr>
                <w:rFonts w:ascii="宋体" w:hAnsi="宋体" w:cs="宋体" w:eastAsia="宋体" w:hint="default"/>
                <w:sz w:val="18"/>
                <w:szCs w:val="18"/>
              </w:rPr>
            </w:r>
          </w:p>
        </w:tc>
      </w:tr>
      <w:tr>
        <w:trPr>
          <w:trHeight w:val="49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Times New Roman" w:hAnsi="Times New Roman" w:cs="Times New Roman" w:eastAsia="Times New Roman" w:hint="default"/>
                <w:sz w:val="18"/>
                <w:szCs w:val="18"/>
              </w:rPr>
            </w:pPr>
            <w:r>
              <w:rPr>
                <w:rFonts w:ascii="Times New Roman"/>
                <w:sz w:val="18"/>
              </w:rPr>
              <w:t>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中山证券有限责任公司</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上海市浦东新区世纪大道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号二十一</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世纪大厦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陈然</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Times New Roman" w:hAnsi="Times New Roman" w:cs="Times New Roman" w:eastAsia="Times New Roman" w:hint="default"/>
                <w:sz w:val="18"/>
                <w:szCs w:val="18"/>
              </w:rPr>
            </w:pPr>
            <w:r>
              <w:rPr>
                <w:rFonts w:ascii="Times New Roman"/>
                <w:sz w:val="18"/>
              </w:rPr>
              <w:t>021-50801138</w:t>
            </w:r>
          </w:p>
        </w:tc>
      </w:tr>
      <w:tr>
        <w:trPr>
          <w:trHeight w:val="97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号盈泰中心</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Times New Roman"/>
                <w:sz w:val="18"/>
              </w:rPr>
              <w:t>010-59312900</w:t>
            </w:r>
          </w:p>
        </w:tc>
      </w:tr>
      <w:tr>
        <w:trPr>
          <w:trHeight w:val="49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3</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北京市西城区太平桥大街丰盛胡同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号太平洋保险大厦五层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陈咸耿、李越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010-59013951</w:t>
            </w:r>
          </w:p>
        </w:tc>
      </w:tr>
      <w:tr>
        <w:trPr>
          <w:trHeight w:val="250" w:hRule="exact"/>
        </w:trPr>
        <w:tc>
          <w:tcPr>
            <w:tcW w:w="95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报告期内对公司债券进行跟踪评级的资信评级机构：</w:t>
            </w:r>
            <w:r>
              <w:rPr>
                <w:rFonts w:ascii="宋体" w:hAnsi="宋体" w:cs="宋体" w:eastAsia="宋体" w:hint="default"/>
                <w:sz w:val="18"/>
                <w:szCs w:val="18"/>
              </w:rPr>
            </w:r>
          </w:p>
        </w:tc>
      </w:tr>
      <w:tr>
        <w:trPr>
          <w:trHeight w:val="250" w:hRule="exact"/>
        </w:trPr>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4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办公地址</w:t>
            </w:r>
            <w:r>
              <w:rPr>
                <w:rFonts w:ascii="宋体" w:hAnsi="宋体" w:cs="宋体" w:eastAsia="宋体" w:hint="default"/>
                <w:sz w:val="18"/>
                <w:szCs w:val="18"/>
              </w:rPr>
            </w:r>
          </w:p>
        </w:tc>
      </w:tr>
      <w:tr>
        <w:trPr>
          <w:trHeight w:val="250" w:hRule="exact"/>
        </w:trPr>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18"/>
                <w:szCs w:val="18"/>
              </w:rPr>
            </w:pPr>
            <w:r>
              <w:rPr>
                <w:rFonts w:ascii="Times New Roman"/>
                <w:sz w:val="18"/>
              </w:rPr>
              <w:t>1</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东方金诚国际信用评估有限公司</w:t>
            </w:r>
          </w:p>
        </w:tc>
        <w:tc>
          <w:tcPr>
            <w:tcW w:w="4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北京市西城区德胜门外大街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号德胜国际中心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250" w:hRule="exact"/>
        </w:trPr>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18"/>
                <w:szCs w:val="18"/>
              </w:rPr>
            </w:pPr>
            <w:r>
              <w:rPr>
                <w:rFonts w:ascii="Times New Roman"/>
                <w:sz w:val="18"/>
              </w:rPr>
              <w:t>2</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大公国际资信评估有限公司</w:t>
            </w:r>
          </w:p>
        </w:tc>
        <w:tc>
          <w:tcPr>
            <w:tcW w:w="4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北京市朝阳区霄云路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号鹏润大厦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2901</w:t>
            </w:r>
          </w:p>
        </w:tc>
      </w:tr>
      <w:tr>
        <w:trPr>
          <w:trHeight w:val="250" w:hRule="exact"/>
        </w:trPr>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3</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4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PICC </w:t>
            </w:r>
            <w:r>
              <w:rPr>
                <w:rFonts w:ascii="宋体" w:hAnsi="宋体" w:cs="宋体" w:eastAsia="宋体" w:hint="default"/>
                <w:sz w:val="18"/>
                <w:szCs w:val="18"/>
              </w:rPr>
              <w:t>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90" w:hRule="exact"/>
        </w:trPr>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1"/>
              <w:jc w:val="left"/>
              <w:rPr>
                <w:rFonts w:ascii="宋体" w:hAnsi="宋体" w:cs="宋体" w:eastAsia="宋体" w:hint="default"/>
                <w:sz w:val="18"/>
                <w:szCs w:val="18"/>
              </w:rPr>
            </w:pPr>
            <w:r>
              <w:rPr>
                <w:rFonts w:ascii="宋体" w:hAnsi="宋体" w:cs="宋体" w:eastAsia="宋体" w:hint="default"/>
                <w:spacing w:val="-3"/>
                <w:sz w:val="18"/>
                <w:szCs w:val="18"/>
              </w:rPr>
              <w:t>报告期内公司聘请的债券受托管理人、资信评级机构发生变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更的，变更的原因、履行的程序、对投资者利益的影响等</w:t>
            </w:r>
          </w:p>
        </w:tc>
        <w:tc>
          <w:tcPr>
            <w:tcW w:w="4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2"/>
        <w:spacing w:line="240" w:lineRule="auto" w:before="82"/>
        <w:ind w:left="112" w:right="1094"/>
        <w:jc w:val="left"/>
        <w:rPr>
          <w:rFonts w:ascii="宋体" w:hAnsi="宋体" w:cs="宋体" w:eastAsia="宋体" w:hint="default"/>
          <w:b w:val="0"/>
          <w:bCs w:val="0"/>
        </w:rPr>
      </w:pPr>
      <w:bookmarkStart w:name="三、公司债券募集资金使用情况" w:id="152"/>
      <w:bookmarkEnd w:id="152"/>
      <w:r>
        <w:rPr>
          <w:b w:val="0"/>
          <w:bCs w:val="0"/>
        </w:rPr>
      </w:r>
      <w:r>
        <w:rPr>
          <w:rFonts w:ascii="宋体" w:hAnsi="宋体" w:cs="宋体" w:eastAsia="宋体" w:hint="default"/>
        </w:rPr>
        <w:t>三、公司债券募集资金使用情况</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spacing w:before="44"/>
        <w:ind w:left="0" w:right="1161" w:firstLine="0"/>
        <w:jc w:val="right"/>
        <w:rPr>
          <w:rFonts w:ascii="宋体" w:hAnsi="宋体" w:cs="宋体" w:eastAsia="宋体" w:hint="default"/>
          <w:sz w:val="18"/>
          <w:szCs w:val="18"/>
        </w:rPr>
      </w:pPr>
      <w:r>
        <w:rPr/>
        <w:pict>
          <v:shape style="position:absolute;margin-left:56.459999pt;margin-top:-21.378281pt;width:479.15pt;height:77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8"/>
                  </w:tblGrid>
                  <w:tr>
                    <w:trPr>
                      <w:trHeight w:val="121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年度已按《募集说明 书》约定的用途全部使用。</w:t>
                        </w:r>
                      </w:p>
                      <w:p>
                        <w:pPr>
                          <w:pStyle w:val="TableParagraph"/>
                          <w:spacing w:line="22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年度已按《募集说明书》约定的用途全部使用</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月，按照《募集说明书》约定的用途全部使用。</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月，按照《募集说明书》约定的用途全部使用。</w:t>
                        </w:r>
                      </w:p>
                    </w:tc>
                  </w:tr>
                  <w:tr>
                    <w:trPr>
                      <w:trHeight w:val="32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募集资金专项账户按照相关约定运作</w:t>
            </w:r>
          </w:p>
        </w:tc>
      </w:tr>
      <w:tr>
        <w:trPr>
          <w:trHeight w:val="63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pStyle w:val="Heading2"/>
        <w:spacing w:line="240" w:lineRule="auto" w:before="82"/>
        <w:ind w:left="112" w:right="0"/>
        <w:jc w:val="both"/>
        <w:rPr>
          <w:rFonts w:ascii="宋体" w:hAnsi="宋体" w:cs="宋体" w:eastAsia="宋体" w:hint="default"/>
          <w:b w:val="0"/>
          <w:bCs w:val="0"/>
        </w:rPr>
      </w:pPr>
      <w:bookmarkStart w:name="四、公司债券信息评级情况" w:id="153"/>
      <w:bookmarkEnd w:id="153"/>
      <w:r>
        <w:rPr>
          <w:b w:val="0"/>
          <w:bCs w:val="0"/>
        </w:rPr>
      </w:r>
      <w:r>
        <w:rPr>
          <w:rFonts w:ascii="宋体" w:hAnsi="宋体" w:cs="宋体" w:eastAsia="宋体" w:hint="default"/>
        </w:rPr>
        <w:t>四、公司债券信息评级情况</w:t>
      </w:r>
      <w:r>
        <w:rPr>
          <w:rFonts w:ascii="宋体" w:hAnsi="宋体" w:cs="宋体" w:eastAsia="宋体" w:hint="default"/>
          <w:b w:val="0"/>
          <w:bCs w:val="0"/>
        </w:rPr>
      </w:r>
    </w:p>
    <w:p>
      <w:pPr>
        <w:spacing w:before="166"/>
        <w:ind w:left="472" w:right="109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spacing w:line="300" w:lineRule="auto" w:before="103"/>
        <w:ind w:left="112" w:right="99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日，东方金诚国际信用评估有限公司对公司及公司已发行的</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 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”和“</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”的信用状况进行了跟踪评级，出具了《江苏中南建设集团股份有限公司主体及相 关债项</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年度跟踪信用评级报告》。根据跟踪评级报告，公司主体信用等级维持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AA+</w:t>
      </w:r>
      <w:r>
        <w:rPr>
          <w:rFonts w:ascii="宋体" w:hAnsi="宋体" w:cs="宋体" w:eastAsia="宋体" w:hint="default"/>
          <w:sz w:val="18"/>
          <w:szCs w:val="18"/>
        </w:rPr>
        <w:t>，评级展望稳定。</w:t>
      </w:r>
      <w:r>
        <w:rPr>
          <w:rFonts w:ascii="宋体" w:hAnsi="宋体" w:cs="宋体" w:eastAsia="宋体" w:hint="default"/>
          <w:spacing w:val="-3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中南</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03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”债券信用等级维持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AA+</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日刊登于巨潮资 讯网。</w:t>
      </w:r>
    </w:p>
    <w:p>
      <w:pPr>
        <w:spacing w:before="70"/>
        <w:ind w:left="472" w:right="109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中筑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spacing w:before="103"/>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日，大公国际资信评估有限公司对江苏中南建筑产业集团有限责任公司及公司已发行的“</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p>
      <w:pPr>
        <w:spacing w:line="300" w:lineRule="auto" w:before="63"/>
        <w:ind w:left="112" w:right="1141" w:firstLine="0"/>
        <w:jc w:val="both"/>
        <w:rPr>
          <w:rFonts w:ascii="宋体" w:hAnsi="宋体" w:cs="宋体" w:eastAsia="宋体" w:hint="default"/>
          <w:sz w:val="18"/>
          <w:szCs w:val="18"/>
        </w:rPr>
      </w:pPr>
      <w:r>
        <w:rPr>
          <w:rFonts w:ascii="宋体" w:hAnsi="宋体" w:cs="宋体" w:eastAsia="宋体" w:hint="default"/>
          <w:sz w:val="18"/>
          <w:szCs w:val="18"/>
        </w:rPr>
        <w:t>的信用状况进行了跟踪评级，出具了《江苏中南建筑产业集团有限责任公司主体与相关债项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年度跟踪评级报告》。根 据跟踪评级报告，江苏中南建筑产业集团有限责任公司主体信用等级维持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AA</w:t>
      </w:r>
      <w:r>
        <w:rPr>
          <w:rFonts w:ascii="宋体" w:hAnsi="宋体" w:cs="宋体" w:eastAsia="宋体" w:hint="default"/>
          <w:sz w:val="18"/>
          <w:szCs w:val="18"/>
        </w:rPr>
        <w:t>，评级展望维持稳定；“</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”债券信 用等级维持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AA</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日刊登于债券信息网。</w:t>
      </w:r>
    </w:p>
    <w:p>
      <w:pPr>
        <w:spacing w:before="53"/>
        <w:ind w:left="472" w:right="109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19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spacing w:before="101"/>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日，联合信用评级有限公司对江苏中南建设集团股份有限公司及公司预计发行的“</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”债券的</w:t>
      </w:r>
    </w:p>
    <w:p>
      <w:pPr>
        <w:spacing w:line="300" w:lineRule="auto" w:before="63"/>
        <w:ind w:left="112" w:right="1132" w:firstLine="0"/>
        <w:jc w:val="both"/>
        <w:rPr>
          <w:rFonts w:ascii="宋体" w:hAnsi="宋体" w:cs="宋体" w:eastAsia="宋体" w:hint="default"/>
          <w:sz w:val="18"/>
          <w:szCs w:val="18"/>
        </w:rPr>
      </w:pPr>
      <w:r>
        <w:rPr>
          <w:rFonts w:ascii="宋体" w:hAnsi="宋体" w:cs="宋体" w:eastAsia="宋体" w:hint="default"/>
          <w:sz w:val="18"/>
          <w:szCs w:val="18"/>
        </w:rPr>
        <w:t>信用状况进行了信用评级，出具了《江苏中南建设集团股份有限公司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年面向合格投资者公开发行公司债券信用评级报 告》。根据评级报告，江苏中南建设集团股份有限公司主体信用等级</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AA+</w:t>
      </w:r>
      <w:r>
        <w:rPr>
          <w:rFonts w:ascii="宋体" w:hAnsi="宋体" w:cs="宋体" w:eastAsia="宋体" w:hint="default"/>
          <w:sz w:val="18"/>
          <w:szCs w:val="18"/>
        </w:rPr>
        <w:t>，评级展望稳定；“</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中南</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”债券信用等级为 </w:t>
      </w:r>
      <w:r>
        <w:rPr>
          <w:rFonts w:ascii="Times New Roman" w:hAnsi="Times New Roman" w:cs="Times New Roman" w:eastAsia="Times New Roman" w:hint="default"/>
          <w:sz w:val="18"/>
          <w:szCs w:val="18"/>
        </w:rPr>
        <w:t>AA+</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日刊登于巨潮资讯网。</w:t>
      </w:r>
    </w:p>
    <w:p>
      <w:pPr>
        <w:pStyle w:val="Heading2"/>
        <w:spacing w:line="240" w:lineRule="auto" w:before="87"/>
        <w:ind w:left="112" w:right="0"/>
        <w:jc w:val="both"/>
        <w:rPr>
          <w:rFonts w:ascii="宋体" w:hAnsi="宋体" w:cs="宋体" w:eastAsia="宋体" w:hint="default"/>
          <w:b w:val="0"/>
          <w:bCs w:val="0"/>
        </w:rPr>
      </w:pPr>
      <w:bookmarkStart w:name="五、公司债券增信机制、偿债计划及其他偿债保障措施" w:id="154"/>
      <w:bookmarkEnd w:id="154"/>
      <w:r>
        <w:rPr>
          <w:b w:val="0"/>
          <w:bCs w:val="0"/>
        </w:rPr>
      </w:r>
      <w:r>
        <w:rPr>
          <w:rFonts w:ascii="宋体" w:hAnsi="宋体" w:cs="宋体" w:eastAsia="宋体" w:hint="default"/>
        </w:rPr>
        <w:t>五、公司债券增信机制、偿债计划及其他偿债保障措施</w:t>
      </w:r>
      <w:r>
        <w:rPr>
          <w:rFonts w:ascii="宋体" w:hAnsi="宋体" w:cs="宋体" w:eastAsia="宋体" w:hint="default"/>
          <w:b w:val="0"/>
          <w:bCs w:val="0"/>
        </w:rPr>
      </w:r>
    </w:p>
    <w:p>
      <w:pPr>
        <w:spacing w:before="164"/>
        <w:ind w:left="472" w:right="1094" w:firstLine="0"/>
        <w:jc w:val="left"/>
        <w:rPr>
          <w:rFonts w:ascii="宋体" w:hAnsi="宋体" w:cs="宋体" w:eastAsia="宋体" w:hint="default"/>
          <w:sz w:val="18"/>
          <w:szCs w:val="18"/>
        </w:rPr>
      </w:pPr>
      <w:r>
        <w:rPr>
          <w:rFonts w:ascii="宋体" w:hAnsi="宋体" w:cs="宋体" w:eastAsia="宋体" w:hint="default"/>
          <w:sz w:val="18"/>
          <w:szCs w:val="18"/>
        </w:rPr>
        <w:t>报告期内，公司债券增信机制、偿债计划及其他偿债保障措施未发生变化，与募集说明书一致。</w:t>
      </w:r>
    </w:p>
    <w:p>
      <w:pPr>
        <w:pStyle w:val="Heading2"/>
        <w:spacing w:line="240" w:lineRule="auto" w:before="150"/>
        <w:ind w:left="112" w:right="0"/>
        <w:jc w:val="both"/>
        <w:rPr>
          <w:rFonts w:ascii="宋体" w:hAnsi="宋体" w:cs="宋体" w:eastAsia="宋体" w:hint="default"/>
          <w:b w:val="0"/>
          <w:bCs w:val="0"/>
        </w:rPr>
      </w:pPr>
      <w:bookmarkStart w:name="六、报告期内债券持有人会议的召开情况" w:id="155"/>
      <w:bookmarkEnd w:id="155"/>
      <w:r>
        <w:rPr>
          <w:b w:val="0"/>
          <w:bCs w:val="0"/>
        </w:rPr>
      </w:r>
      <w:r>
        <w:rPr>
          <w:rFonts w:ascii="宋体" w:hAnsi="宋体" w:cs="宋体" w:eastAsia="宋体" w:hint="default"/>
        </w:rPr>
        <w:t>六、报告期内债券持有人会议的召开情况</w:t>
      </w:r>
      <w:r>
        <w:rPr>
          <w:rFonts w:ascii="宋体" w:hAnsi="宋体" w:cs="宋体" w:eastAsia="宋体" w:hint="default"/>
          <w:b w:val="0"/>
          <w:bCs w:val="0"/>
        </w:rPr>
      </w:r>
    </w:p>
    <w:p>
      <w:pPr>
        <w:spacing w:before="164"/>
        <w:ind w:left="47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年第一次债券持有人会议，审议通过了《关于增加江苏中南建设集团股</w:t>
      </w:r>
    </w:p>
    <w:p>
      <w:pPr>
        <w:spacing w:before="63"/>
        <w:ind w:left="112" w:right="0" w:firstLine="0"/>
        <w:jc w:val="both"/>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年面向合格投资者公开发行公司债券（第二期）回售申报期的议案》、《关于调整江苏中南建设集团股份</w:t>
      </w:r>
    </w:p>
    <w:p>
      <w:pPr>
        <w:spacing w:before="63"/>
        <w:ind w:left="112" w:right="0" w:firstLine="0"/>
        <w:jc w:val="both"/>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年面向合格投资者公开发行公司债券（第二期）债券回售申报的议案》、《关于增加江苏中南建设集团股份</w:t>
      </w:r>
    </w:p>
    <w:p>
      <w:pPr>
        <w:spacing w:before="63"/>
        <w:ind w:left="112" w:right="0" w:firstLine="0"/>
        <w:jc w:val="both"/>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年面向合格投资者公开发行公司债券（第二期）债券持有人会议召开方式的议案》。详见刊登于指定媒体的</w:t>
      </w:r>
    </w:p>
    <w:p>
      <w:pPr>
        <w:spacing w:before="63"/>
        <w:ind w:left="112" w:right="0" w:firstLine="0"/>
        <w:jc w:val="both"/>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w:t>
      </w:r>
      <w:r>
        <w:rPr>
          <w:rFonts w:ascii="宋体" w:hAnsi="宋体" w:cs="宋体" w:eastAsia="宋体" w:hint="default"/>
          <w:spacing w:val="-70"/>
          <w:sz w:val="18"/>
          <w:szCs w:val="18"/>
        </w:rPr>
        <w:t>券</w:t>
      </w:r>
      <w:r>
        <w:rPr>
          <w:rFonts w:ascii="宋体" w:hAnsi="宋体" w:cs="宋体" w:eastAsia="宋体" w:hint="default"/>
          <w:spacing w:val="-5"/>
          <w:sz w:val="18"/>
          <w:szCs w:val="18"/>
        </w:rPr>
        <w:t>（</w:t>
      </w:r>
      <w:r>
        <w:rPr>
          <w:rFonts w:ascii="宋体" w:hAnsi="宋体" w:cs="宋体" w:eastAsia="宋体" w:hint="default"/>
          <w:sz w:val="18"/>
          <w:szCs w:val="18"/>
        </w:rPr>
        <w:t>第二期</w:t>
      </w:r>
      <w:r>
        <w:rPr>
          <w:rFonts w:ascii="宋体" w:hAnsi="宋体" w:cs="宋体" w:eastAsia="宋体" w:hint="default"/>
          <w:spacing w:val="-7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年第一次债券持有人会议决议公告</w:t>
      </w:r>
      <w:r>
        <w:rPr>
          <w:rFonts w:ascii="宋体" w:hAnsi="宋体" w:cs="宋体" w:eastAsia="宋体" w:hint="default"/>
          <w:spacing w:val="-14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公告编号</w:t>
      </w:r>
      <w:r>
        <w:rPr>
          <w:rFonts w:ascii="宋体" w:hAnsi="宋体" w:cs="宋体" w:eastAsia="宋体" w:hint="default"/>
          <w:spacing w:val="-7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24</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Heading2"/>
        <w:spacing w:line="240" w:lineRule="auto" w:before="136"/>
        <w:ind w:left="112" w:right="0"/>
        <w:jc w:val="both"/>
        <w:rPr>
          <w:rFonts w:ascii="宋体" w:hAnsi="宋体" w:cs="宋体" w:eastAsia="宋体" w:hint="default"/>
          <w:b w:val="0"/>
          <w:bCs w:val="0"/>
        </w:rPr>
      </w:pPr>
      <w:bookmarkStart w:name="七、报告期内债券受托管理人履行职责的情况" w:id="156"/>
      <w:bookmarkEnd w:id="156"/>
      <w:r>
        <w:rPr>
          <w:b w:val="0"/>
          <w:bCs w:val="0"/>
        </w:rPr>
      </w:r>
      <w:r>
        <w:rPr>
          <w:rFonts w:ascii="宋体" w:hAnsi="宋体" w:cs="宋体" w:eastAsia="宋体" w:hint="default"/>
        </w:rPr>
        <w:t>七、报告期内债券受托管理人履行职责的情况</w:t>
      </w:r>
      <w:r>
        <w:rPr>
          <w:rFonts w:ascii="宋体" w:hAnsi="宋体" w:cs="宋体" w:eastAsia="宋体" w:hint="default"/>
          <w:b w:val="0"/>
          <w:bCs w:val="0"/>
        </w:rPr>
      </w:r>
    </w:p>
    <w:p>
      <w:pPr>
        <w:spacing w:line="304" w:lineRule="auto" w:before="164"/>
        <w:ind w:left="112" w:right="1125" w:firstLine="360"/>
        <w:jc w:val="both"/>
        <w:rPr>
          <w:rFonts w:ascii="宋体" w:hAnsi="宋体" w:cs="宋体" w:eastAsia="宋体" w:hint="default"/>
          <w:sz w:val="18"/>
          <w:szCs w:val="18"/>
        </w:rPr>
      </w:pPr>
      <w:r>
        <w:rPr>
          <w:rFonts w:ascii="宋体" w:hAnsi="宋体" w:cs="宋体" w:eastAsia="宋体" w:hint="default"/>
          <w:sz w:val="18"/>
          <w:szCs w:val="18"/>
        </w:rPr>
        <w:t>中山证券有限责任公司作为公司</w:t>
      </w:r>
      <w:r>
        <w:rPr>
          <w:rFonts w:ascii="宋体" w:hAnsi="宋体" w:cs="宋体" w:eastAsia="宋体" w:hint="default"/>
          <w:spacing w:val="-15"/>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01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02</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19 </w:t>
      </w:r>
      <w:r>
        <w:rPr>
          <w:rFonts w:ascii="宋体" w:hAnsi="宋体" w:cs="宋体" w:eastAsia="宋体" w:hint="default"/>
          <w:sz w:val="18"/>
          <w:szCs w:val="18"/>
        </w:rPr>
        <w:t>中南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”的受托管理人、国泰君安证券股份有 限公司作为公司“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17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”的受托管理人、德邦证券股份有限公司作 为公司“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中南</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”的受托管理人、中泰证券股份有限公司作为中南建筑“</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中筑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”的受托管理人，严格按照《公司债 </w:t>
      </w:r>
      <w:r>
        <w:rPr>
          <w:rFonts w:ascii="宋体" w:hAnsi="宋体" w:cs="宋体" w:eastAsia="宋体" w:hint="default"/>
          <w:spacing w:val="-2"/>
          <w:sz w:val="18"/>
          <w:szCs w:val="18"/>
        </w:rPr>
        <w:t>券发行与交易管理办法》、《公司债券受托管理人执业行为准则》及《受托管理协议》等规定，持续关注公司经营情祝、财</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务状况及资信状况，积极履行受托管理人职责，维护债券持有人的合法权益。</w:t>
      </w:r>
    </w:p>
    <w:p>
      <w:pPr>
        <w:spacing w:line="300" w:lineRule="auto" w:before="68"/>
        <w:ind w:left="112" w:right="1129" w:firstLine="360"/>
        <w:jc w:val="both"/>
        <w:rPr>
          <w:rFonts w:ascii="宋体" w:hAnsi="宋体" w:cs="宋体" w:eastAsia="宋体" w:hint="default"/>
          <w:sz w:val="18"/>
          <w:szCs w:val="18"/>
        </w:rPr>
      </w:pPr>
      <w:r>
        <w:rPr>
          <w:rFonts w:ascii="宋体" w:hAnsi="宋体" w:cs="宋体" w:eastAsia="宋体" w:hint="default"/>
          <w:sz w:val="18"/>
          <w:szCs w:val="18"/>
        </w:rPr>
        <w:t>报告期内，国泰君安证券股份有限公司完成了公司“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中南</w:t>
      </w:r>
      <w:r>
        <w:rPr>
          <w:rFonts w:ascii="宋体" w:hAnsi="宋体" w:cs="宋体" w:eastAsia="宋体" w:hint="default"/>
          <w:spacing w:val="-52"/>
          <w:sz w:val="18"/>
          <w:szCs w:val="18"/>
        </w:rPr>
        <w:t> </w:t>
      </w:r>
      <w:r>
        <w:rPr>
          <w:rFonts w:ascii="Times New Roman" w:hAnsi="Times New Roman" w:cs="Times New Roman" w:eastAsia="Times New Roman" w:hint="default"/>
          <w:spacing w:val="-10"/>
          <w:sz w:val="18"/>
          <w:szCs w:val="18"/>
        </w:rPr>
        <w:t>01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中南</w:t>
      </w:r>
      <w:r>
        <w:rPr>
          <w:rFonts w:ascii="宋体" w:hAnsi="宋体" w:cs="宋体" w:eastAsia="宋体" w:hint="default"/>
          <w:spacing w:val="-52"/>
          <w:sz w:val="18"/>
          <w:szCs w:val="18"/>
        </w:rPr>
        <w:t> </w:t>
      </w:r>
      <w:r>
        <w:rPr>
          <w:rFonts w:ascii="Times New Roman" w:hAnsi="Times New Roman" w:cs="Times New Roman" w:eastAsia="Times New Roman" w:hint="default"/>
          <w:spacing w:val="-11"/>
          <w:sz w:val="18"/>
          <w:szCs w:val="18"/>
        </w:rPr>
        <w:t>02</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中南</w:t>
      </w:r>
      <w:r>
        <w:rPr>
          <w:rFonts w:ascii="宋体" w:hAnsi="宋体" w:cs="宋体" w:eastAsia="宋体" w:hint="default"/>
          <w:spacing w:val="-50"/>
          <w:sz w:val="18"/>
          <w:szCs w:val="18"/>
        </w:rPr>
        <w:t> </w:t>
      </w:r>
      <w:r>
        <w:rPr>
          <w:rFonts w:ascii="Times New Roman" w:hAnsi="Times New Roman" w:cs="Times New Roman" w:eastAsia="Times New Roman" w:hint="default"/>
          <w:spacing w:val="-7"/>
          <w:sz w:val="18"/>
          <w:szCs w:val="18"/>
        </w:rPr>
        <w:t>01</w:t>
      </w:r>
      <w:r>
        <w:rPr>
          <w:rFonts w:ascii="宋体" w:hAnsi="宋体" w:cs="宋体" w:eastAsia="宋体" w:hint="default"/>
          <w:spacing w:val="-7"/>
          <w:sz w:val="18"/>
          <w:szCs w:val="18"/>
        </w:rPr>
        <w:t>”和“</w:t>
      </w:r>
      <w:r>
        <w:rPr>
          <w:rFonts w:ascii="Times New Roman" w:hAnsi="Times New Roman" w:cs="Times New Roman" w:eastAsia="Times New Roman" w:hint="default"/>
          <w:spacing w:val="-7"/>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中南</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年度债券受托管理事务报告、中山证券有限责任公司完成了公司“</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中南</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年度债券受托管理事务报告、德邦证券 股份有限公司完成了公司“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中南</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年度债券受托管理事务报告；国泰君安证券股份有限公司、中山证券有限责任 公司、德邦证券股份有限公司分别针对公司“</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年控股股东中南控股及全资子公司青岛世纪城向山东省高级人民法院提</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交与青岛市李沧区人民政府等机构的民事起诉状，并取得法院受理”、“</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年收到深交所对公司及相关当事人给予通报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批评处分”、“</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年三分之一以上的董事发生变动”及“公司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年累计新增借款及对外担保超过</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年底净资产的</w:t>
      </w:r>
    </w:p>
    <w:p>
      <w:pPr>
        <w:spacing w:after="0" w:line="300" w:lineRule="auto"/>
        <w:jc w:val="both"/>
        <w:rPr>
          <w:rFonts w:ascii="宋体" w:hAnsi="宋体" w:cs="宋体" w:eastAsia="宋体" w:hint="default"/>
          <w:sz w:val="18"/>
          <w:szCs w:val="18"/>
        </w:rPr>
        <w:sectPr>
          <w:pgSz w:w="11910" w:h="16840"/>
          <w:pgMar w:header="0" w:footer="978" w:top="1100" w:bottom="1160" w:left="1020" w:right="0"/>
        </w:sectPr>
      </w:pPr>
    </w:p>
    <w:p>
      <w:pPr>
        <w:spacing w:line="240" w:lineRule="auto" w:before="1"/>
        <w:rPr>
          <w:rFonts w:ascii="宋体" w:hAnsi="宋体" w:cs="宋体" w:eastAsia="宋体" w:hint="default"/>
          <w:sz w:val="22"/>
          <w:szCs w:val="22"/>
        </w:rPr>
      </w:pPr>
    </w:p>
    <w:p>
      <w:pPr>
        <w:spacing w:before="44"/>
        <w:ind w:left="252" w:right="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20%/40%/60%</w:t>
      </w:r>
      <w:r>
        <w:rPr>
          <w:rFonts w:ascii="宋体" w:hAnsi="宋体" w:cs="宋体" w:eastAsia="宋体" w:hint="default"/>
          <w:sz w:val="18"/>
          <w:szCs w:val="18"/>
        </w:rPr>
        <w:t>”等重大事项分别出具了临时受托管理报告，并披露指定媒体。</w:t>
      </w:r>
    </w:p>
    <w:p>
      <w:pPr>
        <w:pStyle w:val="Heading2"/>
        <w:spacing w:line="240" w:lineRule="auto" w:before="134"/>
        <w:ind w:left="252" w:right="632"/>
        <w:jc w:val="left"/>
        <w:rPr>
          <w:rFonts w:ascii="宋体" w:hAnsi="宋体" w:cs="宋体" w:eastAsia="宋体" w:hint="default"/>
          <w:b w:val="0"/>
          <w:bCs w:val="0"/>
        </w:rPr>
      </w:pPr>
      <w:bookmarkStart w:name="八、截至报告期末公司近2年的主要会计数据和财务指标" w:id="157"/>
      <w:bookmarkEnd w:id="157"/>
      <w:r>
        <w:rPr>
          <w:b w:val="0"/>
          <w:bCs w:val="0"/>
        </w:rPr>
      </w:r>
      <w:r>
        <w:rPr>
          <w:rFonts w:ascii="宋体" w:hAnsi="宋体" w:cs="宋体" w:eastAsia="宋体" w:hint="default"/>
        </w:rPr>
        <w:t>八、截至报告期末公司近</w:t>
      </w:r>
      <w:r>
        <w:rPr>
          <w:rFonts w:ascii="宋体" w:hAnsi="宋体" w:cs="宋体" w:eastAsia="宋体" w:hint="default"/>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rFonts w:ascii="宋体" w:hAnsi="宋体" w:cs="宋体" w:eastAsia="宋体" w:hint="default"/>
        </w:rPr>
        <w:t>年的主要会计数据和财务指标</w:t>
      </w:r>
      <w:r>
        <w:rPr>
          <w:rFonts w:ascii="宋体" w:hAnsi="宋体" w:cs="宋体" w:eastAsia="宋体" w:hint="default"/>
          <w:b w:val="0"/>
          <w:bCs w:val="0"/>
        </w:rPr>
      </w:r>
    </w:p>
    <w:p>
      <w:pPr>
        <w:spacing w:line="240" w:lineRule="auto" w:before="12"/>
        <w:rPr>
          <w:rFonts w:ascii="宋体" w:hAnsi="宋体" w:cs="宋体" w:eastAsia="宋体" w:hint="default"/>
          <w:b/>
          <w:bCs/>
          <w:sz w:val="7"/>
          <w:szCs w:val="7"/>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109"/>
        <w:gridCol w:w="1251"/>
        <w:gridCol w:w="1149"/>
        <w:gridCol w:w="1510"/>
        <w:gridCol w:w="3886"/>
      </w:tblGrid>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0"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747,910.21</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392,878.62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90.37%</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主要系本期结转利润增加所致</w:t>
            </w: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1.17</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1.21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-4%</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主要系预收账款增加所致</w:t>
            </w: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90.77%</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91.69%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-0.92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主要系少数股东权益增加所致</w:t>
            </w: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40.13%</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43.91%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-3.78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个百分点</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主要系存货增加所致</w:t>
            </w: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10.56%</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Times New Roman" w:hAnsi="Times New Roman" w:cs="Times New Roman" w:eastAsia="Times New Roman" w:hint="default"/>
                <w:sz w:val="18"/>
                <w:szCs w:val="18"/>
              </w:rPr>
            </w:pPr>
            <w:r>
              <w:rPr>
                <w:rFonts w:ascii="Times New Roman"/>
                <w:sz w:val="18"/>
              </w:rPr>
              <w:t>6.73%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3.83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主要系本期息税折旧摊销前利润增加所致</w:t>
            </w: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1.04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18"/>
                <w:szCs w:val="18"/>
              </w:rPr>
            </w:pPr>
            <w:r>
              <w:rPr>
                <w:rFonts w:ascii="Times New Roman"/>
                <w:spacing w:val="-1"/>
                <w:sz w:val="18"/>
              </w:rPr>
              <w:t>0.72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Times New Roman" w:hAnsi="Times New Roman" w:cs="Times New Roman" w:eastAsia="Times New Roman" w:hint="default"/>
                <w:sz w:val="18"/>
                <w:szCs w:val="18"/>
              </w:rPr>
            </w:pPr>
            <w:r>
              <w:rPr>
                <w:rFonts w:ascii="Times New Roman"/>
                <w:spacing w:val="-1"/>
                <w:sz w:val="18"/>
              </w:rPr>
              <w:t>44.44%</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主要系本期息税前利润增加所致</w:t>
            </w: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2.6</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5.38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-51.67%</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主要系经营活动产生的现金流量净额减少</w:t>
            </w: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1.13</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0.81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1"/>
                <w:sz w:val="18"/>
              </w:rPr>
              <w:t>39.51%</w:t>
            </w:r>
          </w:p>
        </w:tc>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主要系本期息税折旧摊销前利润增加所致</w:t>
            </w: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z w:val="18"/>
              </w:rPr>
              <w:t>100%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8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z w:val="18"/>
              </w:rPr>
              <w:t>100%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886"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82"/>
        <w:ind w:left="252" w:right="632"/>
        <w:jc w:val="left"/>
        <w:rPr>
          <w:rFonts w:ascii="宋体" w:hAnsi="宋体" w:cs="宋体" w:eastAsia="宋体" w:hint="default"/>
          <w:b w:val="0"/>
          <w:bCs w:val="0"/>
        </w:rPr>
      </w:pPr>
      <w:bookmarkStart w:name="九、报告期内对其他债券和债务融资工具的付息兑付情况" w:id="158"/>
      <w:bookmarkEnd w:id="158"/>
      <w:r>
        <w:rPr>
          <w:b w:val="0"/>
          <w:bCs w:val="0"/>
        </w:rPr>
      </w:r>
      <w:r>
        <w:rPr>
          <w:rFonts w:ascii="宋体" w:hAnsi="宋体" w:cs="宋体" w:eastAsia="宋体" w:hint="default"/>
        </w:rPr>
        <w:t>九、报告期内对其他债券和债务融资工具的付息兑付情况</w:t>
      </w:r>
      <w:r>
        <w:rPr>
          <w:rFonts w:ascii="宋体" w:hAnsi="宋体" w:cs="宋体" w:eastAsia="宋体" w:hint="default"/>
          <w:b w:val="0"/>
          <w:bCs w:val="0"/>
        </w:rPr>
      </w:r>
    </w:p>
    <w:p>
      <w:pPr>
        <w:spacing w:before="166"/>
        <w:ind w:left="612" w:right="632" w:firstLine="0"/>
        <w:jc w:val="left"/>
        <w:rPr>
          <w:rFonts w:ascii="宋体" w:hAnsi="宋体" w:cs="宋体" w:eastAsia="宋体" w:hint="default"/>
          <w:sz w:val="18"/>
          <w:szCs w:val="18"/>
        </w:rPr>
      </w:pPr>
      <w:r>
        <w:rPr>
          <w:rFonts w:ascii="宋体" w:hAnsi="宋体" w:cs="宋体" w:eastAsia="宋体" w:hint="default"/>
          <w:sz w:val="18"/>
          <w:szCs w:val="18"/>
        </w:rPr>
        <w:t>报告期内，公司其他债务融资工具的付息兑付情况如下：</w:t>
      </w:r>
    </w:p>
    <w:p>
      <w:pPr>
        <w:spacing w:before="117"/>
        <w:ind w:left="612" w:right="6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年度第一期中期票据</w:t>
      </w:r>
      <w:r>
        <w:rPr>
          <w:rFonts w:ascii="宋体" w:hAnsi="宋体" w:cs="宋体" w:eastAsia="宋体" w:hint="default"/>
          <w:sz w:val="18"/>
          <w:szCs w:val="18"/>
        </w:rPr>
      </w:r>
    </w:p>
    <w:p>
      <w:pPr>
        <w:spacing w:before="103"/>
        <w:ind w:left="612" w:right="63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日发行中期票据</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亿元（简称：</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中南建设</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MTN001</w:t>
      </w:r>
      <w:r>
        <w:rPr>
          <w:rFonts w:ascii="宋体" w:hAnsi="宋体" w:cs="宋体" w:eastAsia="宋体" w:hint="default"/>
          <w:sz w:val="18"/>
          <w:szCs w:val="18"/>
        </w:rPr>
        <w:t>），并于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日回售</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5000</w:t>
      </w:r>
    </w:p>
    <w:p>
      <w:pPr>
        <w:spacing w:before="63"/>
        <w:ind w:left="252" w:right="632" w:firstLine="0"/>
        <w:jc w:val="left"/>
        <w:rPr>
          <w:rFonts w:ascii="宋体" w:hAnsi="宋体" w:cs="宋体" w:eastAsia="宋体" w:hint="default"/>
          <w:sz w:val="18"/>
          <w:szCs w:val="18"/>
        </w:rPr>
      </w:pPr>
      <w:r>
        <w:rPr>
          <w:rFonts w:ascii="宋体" w:hAnsi="宋体" w:cs="宋体" w:eastAsia="宋体" w:hint="default"/>
          <w:sz w:val="18"/>
          <w:szCs w:val="18"/>
        </w:rPr>
        <w:t>万元。公司于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日按时足额支付剩余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亿元债券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年度利息。</w:t>
      </w:r>
    </w:p>
    <w:p>
      <w:pPr>
        <w:spacing w:before="101"/>
        <w:ind w:left="612" w:right="6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年度第二期中期票据</w:t>
      </w:r>
      <w:r>
        <w:rPr>
          <w:rFonts w:ascii="宋体" w:hAnsi="宋体" w:cs="宋体" w:eastAsia="宋体" w:hint="default"/>
          <w:sz w:val="18"/>
          <w:szCs w:val="18"/>
        </w:rPr>
      </w:r>
    </w:p>
    <w:p>
      <w:pPr>
        <w:spacing w:before="103"/>
        <w:ind w:left="612" w:right="63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日发行中期票据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亿元（简称：</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MTN002</w:t>
      </w: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日回售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w:t>
      </w:r>
    </w:p>
    <w:p>
      <w:pPr>
        <w:spacing w:before="63"/>
        <w:ind w:left="252" w:right="632" w:firstLine="0"/>
        <w:jc w:val="left"/>
        <w:rPr>
          <w:rFonts w:ascii="宋体" w:hAnsi="宋体" w:cs="宋体" w:eastAsia="宋体" w:hint="default"/>
          <w:sz w:val="18"/>
          <w:szCs w:val="18"/>
        </w:rPr>
      </w:pPr>
      <w:r>
        <w:rPr>
          <w:rFonts w:ascii="宋体" w:hAnsi="宋体" w:cs="宋体" w:eastAsia="宋体" w:hint="default"/>
          <w:sz w:val="18"/>
          <w:szCs w:val="18"/>
        </w:rPr>
        <w:t>万元。于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日按时足额支付剩余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年度利息</w:t>
      </w:r>
    </w:p>
    <w:p>
      <w:pPr>
        <w:spacing w:before="103"/>
        <w:ind w:left="612" w:right="6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、华鑫</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中南建设物业资产支持专项计划</w:t>
      </w:r>
      <w:r>
        <w:rPr>
          <w:rFonts w:ascii="宋体" w:hAnsi="宋体" w:cs="宋体" w:eastAsia="宋体" w:hint="default"/>
          <w:sz w:val="18"/>
          <w:szCs w:val="18"/>
        </w:rPr>
      </w:r>
    </w:p>
    <w:p>
      <w:pPr>
        <w:spacing w:before="101"/>
        <w:ind w:left="612" w:right="63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月发行资产支持证券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亿元（简称：中南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spacing w:before="63"/>
        <w:ind w:left="252" w:right="632" w:firstLine="0"/>
        <w:jc w:val="left"/>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、中南建次）。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年公司已经按时足额支付利息，并按时足额兑付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”本金。</w:t>
      </w:r>
    </w:p>
    <w:p>
      <w:pPr>
        <w:spacing w:before="103"/>
        <w:ind w:left="612" w:right="6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、公司</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年度第一期非公开定向债务融资工具</w:t>
      </w:r>
      <w:r>
        <w:rPr>
          <w:rFonts w:ascii="宋体" w:hAnsi="宋体" w:cs="宋体" w:eastAsia="宋体" w:hint="default"/>
          <w:sz w:val="18"/>
          <w:szCs w:val="18"/>
        </w:rPr>
      </w:r>
    </w:p>
    <w:p>
      <w:pPr>
        <w:spacing w:before="103"/>
        <w:ind w:left="612" w:right="632" w:firstLine="0"/>
        <w:jc w:val="left"/>
        <w:rPr>
          <w:rFonts w:ascii="宋体" w:hAnsi="宋体" w:cs="宋体" w:eastAsia="宋体" w:hint="default"/>
          <w:sz w:val="18"/>
          <w:szCs w:val="18"/>
        </w:rPr>
      </w:pPr>
      <w:r>
        <w:rPr>
          <w:rFonts w:ascii="宋体" w:hAnsi="宋体" w:cs="宋体" w:eastAsia="宋体" w:hint="default"/>
          <w:sz w:val="18"/>
          <w:szCs w:val="18"/>
        </w:rPr>
        <w:t>本公司在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日发行非公开定向债务融资工具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亿元（简称：</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中南建设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PPN001</w:t>
      </w:r>
      <w:r>
        <w:rPr>
          <w:rFonts w:ascii="宋体" w:hAnsi="宋体" w:cs="宋体" w:eastAsia="宋体" w:hint="default"/>
          <w:sz w:val="18"/>
          <w:szCs w:val="18"/>
        </w:rPr>
        <w:t>），公司于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spacing w:before="63"/>
        <w:ind w:left="252" w:right="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日按时足额支付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年度利息，并于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日提前足额兑付全部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亿元本金。</w:t>
      </w:r>
    </w:p>
    <w:p>
      <w:pPr>
        <w:spacing w:before="101"/>
        <w:ind w:left="612" w:right="6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、公司</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年度第一期债权融资计划</w:t>
      </w:r>
      <w:r>
        <w:rPr>
          <w:rFonts w:ascii="宋体" w:hAnsi="宋体" w:cs="宋体" w:eastAsia="宋体" w:hint="default"/>
          <w:sz w:val="18"/>
          <w:szCs w:val="18"/>
        </w:rPr>
      </w:r>
    </w:p>
    <w:p>
      <w:pPr>
        <w:spacing w:before="103"/>
        <w:ind w:left="612" w:right="632" w:firstLine="0"/>
        <w:jc w:val="left"/>
        <w:rPr>
          <w:rFonts w:ascii="宋体" w:hAnsi="宋体" w:cs="宋体" w:eastAsia="宋体" w:hint="default"/>
          <w:sz w:val="18"/>
          <w:szCs w:val="18"/>
        </w:rPr>
      </w:pPr>
      <w:r>
        <w:rPr>
          <w:rFonts w:ascii="宋体" w:hAnsi="宋体" w:cs="宋体" w:eastAsia="宋体" w:hint="default"/>
          <w:sz w:val="18"/>
          <w:szCs w:val="18"/>
        </w:rPr>
        <w:t>本公司在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日发行债权融资计划</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亿元（简称：</w:t>
      </w:r>
      <w:r>
        <w:rPr>
          <w:rFonts w:ascii="Times New Roman" w:hAnsi="Times New Roman" w:cs="Times New Roman" w:eastAsia="Times New Roman" w:hint="default"/>
          <w:spacing w:val="-5"/>
          <w:sz w:val="18"/>
          <w:szCs w:val="18"/>
        </w:rPr>
        <w:t>18CFZR0126</w:t>
      </w:r>
      <w:r>
        <w:rPr>
          <w:rFonts w:ascii="宋体" w:hAnsi="宋体" w:cs="宋体" w:eastAsia="宋体" w:hint="default"/>
          <w:spacing w:val="-5"/>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日按时足额支付</w:t>
      </w:r>
    </w:p>
    <w:p>
      <w:pPr>
        <w:spacing w:before="63"/>
        <w:ind w:left="252" w:right="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年度利息。</w:t>
      </w:r>
    </w:p>
    <w:p>
      <w:pPr>
        <w:spacing w:before="103"/>
        <w:ind w:left="612" w:right="6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、公司</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年度第一期永续中期票据</w:t>
      </w:r>
      <w:r>
        <w:rPr>
          <w:rFonts w:ascii="宋体" w:hAnsi="宋体" w:cs="宋体" w:eastAsia="宋体" w:hint="default"/>
          <w:sz w:val="18"/>
          <w:szCs w:val="18"/>
        </w:rPr>
      </w:r>
    </w:p>
    <w:p>
      <w:pPr>
        <w:spacing w:before="101"/>
        <w:ind w:left="612" w:right="632" w:firstLine="0"/>
        <w:jc w:val="left"/>
        <w:rPr>
          <w:rFonts w:ascii="宋体" w:hAnsi="宋体" w:cs="宋体" w:eastAsia="宋体" w:hint="default"/>
          <w:sz w:val="18"/>
          <w:szCs w:val="18"/>
        </w:rPr>
      </w:pPr>
      <w:r>
        <w:rPr>
          <w:rFonts w:ascii="宋体" w:hAnsi="宋体" w:cs="宋体" w:eastAsia="宋体" w:hint="default"/>
          <w:sz w:val="18"/>
          <w:szCs w:val="18"/>
        </w:rPr>
        <w:t>本公司在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日发行中期票据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亿元（简称：</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中南建设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MTN001</w:t>
      </w: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日按时足额</w:t>
      </w:r>
    </w:p>
    <w:p>
      <w:pPr>
        <w:spacing w:before="63"/>
        <w:ind w:left="252" w:right="632" w:firstLine="0"/>
        <w:jc w:val="left"/>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年度利息。</w:t>
      </w:r>
    </w:p>
    <w:p>
      <w:pPr>
        <w:spacing w:before="103"/>
        <w:ind w:left="612" w:right="6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、公司</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年度第一期资产支持票据</w:t>
      </w:r>
      <w:r>
        <w:rPr>
          <w:rFonts w:ascii="宋体" w:hAnsi="宋体" w:cs="宋体" w:eastAsia="宋体" w:hint="default"/>
          <w:sz w:val="18"/>
          <w:szCs w:val="18"/>
        </w:rPr>
      </w:r>
    </w:p>
    <w:p>
      <w:pPr>
        <w:spacing w:line="300" w:lineRule="auto" w:before="103"/>
        <w:ind w:left="252" w:right="632" w:firstLine="360"/>
        <w:jc w:val="left"/>
        <w:rPr>
          <w:rFonts w:ascii="宋体" w:hAnsi="宋体" w:cs="宋体" w:eastAsia="宋体" w:hint="default"/>
          <w:sz w:val="18"/>
          <w:szCs w:val="18"/>
        </w:rPr>
      </w:pPr>
      <w:r>
        <w:rPr>
          <w:rFonts w:ascii="宋体" w:hAnsi="宋体" w:cs="宋体" w:eastAsia="宋体" w:hint="default"/>
          <w:sz w:val="18"/>
          <w:szCs w:val="18"/>
        </w:rPr>
        <w:t>本公司在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日发行资产支持票据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亿元（简称：</w:t>
      </w:r>
      <w:r>
        <w:rPr>
          <w:rFonts w:ascii="Times New Roman" w:hAnsi="Times New Roman" w:cs="Times New Roman" w:eastAsia="Times New Roman" w:hint="default"/>
          <w:spacing w:val="-4"/>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中南建设</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ABN001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年公司已经按时足额支付 利息。</w:t>
      </w:r>
    </w:p>
    <w:p>
      <w:pPr>
        <w:spacing w:before="70"/>
        <w:ind w:left="612" w:right="6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、公司高级无抵押美元定息债券</w:t>
      </w:r>
      <w:r>
        <w:rPr>
          <w:rFonts w:ascii="宋体" w:hAnsi="宋体" w:cs="宋体" w:eastAsia="宋体" w:hint="default"/>
          <w:sz w:val="18"/>
          <w:szCs w:val="18"/>
        </w:rPr>
      </w:r>
    </w:p>
    <w:p>
      <w:pPr>
        <w:spacing w:before="103"/>
        <w:ind w:left="612" w:right="632" w:firstLine="0"/>
        <w:jc w:val="left"/>
        <w:rPr>
          <w:rFonts w:ascii="宋体" w:hAnsi="宋体" w:cs="宋体" w:eastAsia="宋体" w:hint="default"/>
          <w:sz w:val="18"/>
          <w:szCs w:val="18"/>
        </w:rPr>
      </w:pPr>
      <w:r>
        <w:rPr>
          <w:rFonts w:ascii="宋体" w:hAnsi="宋体" w:cs="宋体" w:eastAsia="宋体" w:hint="default"/>
          <w:sz w:val="18"/>
          <w:szCs w:val="18"/>
        </w:rPr>
        <w:t>本公司在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亿美元、</w:t>
      </w:r>
      <w:r>
        <w:rPr>
          <w:rFonts w:ascii="Times New Roman" w:hAnsi="Times New Roman" w:cs="Times New Roman" w:eastAsia="Times New Roman" w:hint="default"/>
          <w:sz w:val="18"/>
          <w:szCs w:val="18"/>
        </w:rPr>
        <w:t>0.5 </w:t>
      </w:r>
      <w:r>
        <w:rPr>
          <w:rFonts w:ascii="宋体" w:hAnsi="宋体" w:cs="宋体" w:eastAsia="宋体" w:hint="default"/>
          <w:sz w:val="18"/>
          <w:szCs w:val="18"/>
        </w:rPr>
        <w:t>亿美元及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亿美元境外高级无抵</w:t>
      </w:r>
    </w:p>
    <w:p>
      <w:pPr>
        <w:spacing w:before="63"/>
        <w:ind w:left="252" w:right="632" w:firstLine="0"/>
        <w:jc w:val="left"/>
        <w:rPr>
          <w:rFonts w:ascii="宋体" w:hAnsi="宋体" w:cs="宋体" w:eastAsia="宋体" w:hint="default"/>
          <w:sz w:val="18"/>
          <w:szCs w:val="18"/>
        </w:rPr>
      </w:pPr>
      <w:r>
        <w:rPr>
          <w:rFonts w:ascii="宋体" w:hAnsi="宋体" w:cs="宋体" w:eastAsia="宋体" w:hint="default"/>
          <w:sz w:val="18"/>
          <w:szCs w:val="18"/>
        </w:rPr>
        <w:t>押美元定息债券（简称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HMZN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N2208</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日按时足额支付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年半年度利息。</w:t>
      </w:r>
    </w:p>
    <w:p>
      <w:pPr>
        <w:spacing w:after="0"/>
        <w:jc w:val="left"/>
        <w:rPr>
          <w:rFonts w:ascii="宋体" w:hAnsi="宋体" w:cs="宋体" w:eastAsia="宋体" w:hint="default"/>
          <w:sz w:val="18"/>
          <w:szCs w:val="18"/>
        </w:rPr>
        <w:sectPr>
          <w:pgSz w:w="11910" w:h="16840"/>
          <w:pgMar w:header="0" w:footer="978" w:top="1100" w:bottom="1160" w:left="880" w:right="0"/>
        </w:sectPr>
      </w:pPr>
    </w:p>
    <w:p>
      <w:pPr>
        <w:spacing w:line="240" w:lineRule="auto" w:before="10"/>
        <w:rPr>
          <w:rFonts w:ascii="宋体" w:hAnsi="宋体" w:cs="宋体" w:eastAsia="宋体" w:hint="default"/>
          <w:sz w:val="19"/>
          <w:szCs w:val="19"/>
        </w:rPr>
      </w:pPr>
    </w:p>
    <w:p>
      <w:pPr>
        <w:pStyle w:val="Heading2"/>
        <w:spacing w:line="240" w:lineRule="auto" w:before="26"/>
        <w:ind w:left="112" w:right="1094"/>
        <w:jc w:val="left"/>
        <w:rPr>
          <w:rFonts w:ascii="宋体" w:hAnsi="宋体" w:cs="宋体" w:eastAsia="宋体" w:hint="default"/>
          <w:b w:val="0"/>
          <w:bCs w:val="0"/>
        </w:rPr>
      </w:pPr>
      <w:bookmarkStart w:name="十、报告期内获得的银行授信情况、使用情况以及偿还银行贷款的情况" w:id="159"/>
      <w:bookmarkEnd w:id="159"/>
      <w:r>
        <w:rPr>
          <w:b w:val="0"/>
          <w:bCs w:val="0"/>
        </w:rPr>
      </w:r>
      <w:r>
        <w:rPr>
          <w:rFonts w:ascii="宋体" w:hAnsi="宋体" w:cs="宋体" w:eastAsia="宋体" w:hint="default"/>
        </w:rPr>
        <w:t>十、报告期内获得的银行授信情况、使用情况以及偿还银行贷款的情况</w:t>
      </w:r>
      <w:r>
        <w:rPr>
          <w:rFonts w:ascii="宋体" w:hAnsi="宋体" w:cs="宋体" w:eastAsia="宋体" w:hint="default"/>
          <w:b w:val="0"/>
          <w:bCs w:val="0"/>
        </w:rPr>
      </w:r>
    </w:p>
    <w:p>
      <w:pPr>
        <w:spacing w:line="316" w:lineRule="auto" w:before="166"/>
        <w:ind w:left="112" w:right="1126" w:firstLine="360"/>
        <w:jc w:val="left"/>
        <w:rPr>
          <w:rFonts w:ascii="宋体" w:hAnsi="宋体" w:cs="宋体" w:eastAsia="宋体" w:hint="default"/>
          <w:sz w:val="18"/>
          <w:szCs w:val="18"/>
        </w:rPr>
      </w:pPr>
      <w:r>
        <w:rPr>
          <w:rFonts w:ascii="宋体" w:hAnsi="宋体" w:cs="宋体" w:eastAsia="宋体" w:hint="default"/>
          <w:spacing w:val="-2"/>
          <w:sz w:val="18"/>
          <w:szCs w:val="18"/>
        </w:rPr>
        <w:t>公司的资信情况良好，与中国工商银行、中国农业银行、中国银行、中国建设银行等各大银行都保持长期合作关系，融</w:t>
      </w:r>
      <w:r>
        <w:rPr>
          <w:rFonts w:ascii="宋体" w:hAnsi="宋体" w:cs="宋体" w:eastAsia="宋体" w:hint="default"/>
          <w:sz w:val="18"/>
          <w:szCs w:val="18"/>
        </w:rPr>
        <w:t> 资能力较好。截止报告期末，公司共获得各类银行授信额度</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1563.68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亿元，其中已使用授信额度为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387.26</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亿元，剩余授信额</w:t>
      </w:r>
    </w:p>
    <w:p>
      <w:pPr>
        <w:spacing w:line="248" w:lineRule="exact" w:before="0"/>
        <w:ind w:left="112" w:right="1094" w:firstLine="0"/>
        <w:jc w:val="left"/>
        <w:rPr>
          <w:rFonts w:ascii="宋体" w:hAnsi="宋体" w:cs="宋体" w:eastAsia="宋体" w:hint="default"/>
          <w:sz w:val="18"/>
          <w:szCs w:val="18"/>
        </w:rPr>
      </w:pPr>
      <w:r>
        <w:rPr>
          <w:rFonts w:ascii="宋体" w:hAnsi="宋体" w:cs="宋体" w:eastAsia="宋体" w:hint="default"/>
          <w:sz w:val="18"/>
          <w:szCs w:val="18"/>
        </w:rPr>
        <w:t>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1,176.42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亿元。报告期内，公司偿还银行贷款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p>
      <w:pPr>
        <w:pStyle w:val="Heading2"/>
        <w:spacing w:line="240" w:lineRule="auto" w:before="134"/>
        <w:ind w:left="112" w:right="1094"/>
        <w:jc w:val="left"/>
        <w:rPr>
          <w:rFonts w:ascii="宋体" w:hAnsi="宋体" w:cs="宋体" w:eastAsia="宋体" w:hint="default"/>
          <w:b w:val="0"/>
          <w:bCs w:val="0"/>
        </w:rPr>
      </w:pPr>
      <w:bookmarkStart w:name="十一、报告期内执行公司债券募集说明书相关约定或承诺的情况" w:id="160"/>
      <w:bookmarkEnd w:id="160"/>
      <w:r>
        <w:rPr>
          <w:b w:val="0"/>
          <w:bCs w:val="0"/>
        </w:rPr>
      </w:r>
      <w:r>
        <w:rPr>
          <w:rFonts w:ascii="宋体" w:hAnsi="宋体" w:cs="宋体" w:eastAsia="宋体" w:hint="default"/>
        </w:rPr>
        <w:t>十一、报告期内执行公司债券募集说明书相关约定或承诺的情况</w:t>
      </w:r>
      <w:r>
        <w:rPr>
          <w:rFonts w:ascii="宋体" w:hAnsi="宋体" w:cs="宋体" w:eastAsia="宋体" w:hint="default"/>
          <w:b w:val="0"/>
          <w:bCs w:val="0"/>
        </w:rPr>
      </w:r>
    </w:p>
    <w:p>
      <w:pPr>
        <w:spacing w:before="166"/>
        <w:ind w:left="472" w:right="0" w:firstLine="0"/>
        <w:jc w:val="left"/>
        <w:rPr>
          <w:rFonts w:ascii="宋体" w:hAnsi="宋体" w:cs="宋体" w:eastAsia="宋体" w:hint="default"/>
          <w:sz w:val="18"/>
          <w:szCs w:val="18"/>
        </w:rPr>
      </w:pPr>
      <w:r>
        <w:rPr>
          <w:rFonts w:ascii="宋体" w:hAnsi="宋体" w:cs="宋体" w:eastAsia="宋体" w:hint="default"/>
          <w:sz w:val="18"/>
          <w:szCs w:val="18"/>
        </w:rPr>
        <w:t>报告期内，公司均严格履行公司债券募集说明书相关内容，合规使用募集资金，未有损害债券投资者利益的情况发生。</w:t>
      </w:r>
    </w:p>
    <w:p>
      <w:pPr>
        <w:pStyle w:val="Heading2"/>
        <w:spacing w:line="331" w:lineRule="auto" w:before="148"/>
        <w:ind w:left="112" w:right="6417"/>
        <w:jc w:val="left"/>
        <w:rPr>
          <w:rFonts w:ascii="宋体" w:hAnsi="宋体" w:cs="宋体" w:eastAsia="宋体" w:hint="default"/>
          <w:b w:val="0"/>
          <w:bCs w:val="0"/>
        </w:rPr>
      </w:pPr>
      <w:bookmarkStart w:name="十二、报告期内发生的重大事项：不适用" w:id="161"/>
      <w:bookmarkEnd w:id="161"/>
      <w:r>
        <w:rPr>
          <w:b w:val="0"/>
          <w:bCs w:val="0"/>
        </w:rPr>
      </w:r>
      <w:r>
        <w:rPr>
          <w:rFonts w:ascii="宋体" w:hAnsi="宋体" w:cs="宋体" w:eastAsia="宋体" w:hint="default"/>
        </w:rPr>
        <w:t>十二、报告期内发生的重大事项：不适用</w:t>
      </w:r>
      <w:r>
        <w:rPr>
          <w:rFonts w:ascii="宋体" w:hAnsi="宋体" w:cs="宋体" w:eastAsia="宋体" w:hint="default"/>
          <w:w w:val="99"/>
        </w:rPr>
        <w:t> </w:t>
      </w:r>
      <w:bookmarkStart w:name="十三、公司债券是否存在保证人：否" w:id="162"/>
      <w:bookmarkEnd w:id="162"/>
      <w:r>
        <w:rPr>
          <w:rFonts w:ascii="宋体" w:hAnsi="宋体" w:cs="宋体" w:eastAsia="宋体" w:hint="default"/>
        </w:rPr>
        <w:t>十</w:t>
      </w:r>
      <w:r>
        <w:rPr>
          <w:rFonts w:ascii="宋体" w:hAnsi="宋体" w:cs="宋体" w:eastAsia="宋体" w:hint="default"/>
        </w:rPr>
        <w:t>三、公司债券是否存在保证人：否</w:t>
      </w:r>
      <w:r>
        <w:rPr>
          <w:rFonts w:ascii="宋体" w:hAnsi="宋体" w:cs="宋体" w:eastAsia="宋体" w:hint="default"/>
          <w:b w:val="0"/>
          <w:bCs w:val="0"/>
        </w:rPr>
      </w:r>
    </w:p>
    <w:p>
      <w:pPr>
        <w:spacing w:after="0" w:line="331" w:lineRule="auto"/>
        <w:jc w:val="left"/>
        <w:rPr>
          <w:rFonts w:ascii="宋体" w:hAnsi="宋体" w:cs="宋体" w:eastAsia="宋体" w:hint="default"/>
        </w:rPr>
        <w:sectPr>
          <w:pgSz w:w="11910" w:h="16840"/>
          <w:pgMar w:header="0" w:footer="978" w:top="1100" w:bottom="1160" w:left="1020" w:right="0"/>
        </w:sectPr>
      </w:pPr>
    </w:p>
    <w:p>
      <w:pPr>
        <w:pStyle w:val="Heading1"/>
        <w:spacing w:line="240" w:lineRule="auto" w:before="54"/>
        <w:ind w:left="3053" w:right="4730"/>
        <w:jc w:val="center"/>
        <w:rPr>
          <w:b w:val="0"/>
          <w:bCs w:val="0"/>
        </w:rPr>
      </w:pPr>
      <w:bookmarkStart w:name="第十节 财务报告" w:id="163"/>
      <w:bookmarkEnd w:id="163"/>
      <w:r>
        <w:rPr>
          <w:b w:val="0"/>
          <w:bCs w:val="0"/>
        </w:rPr>
      </w:r>
      <w:bookmarkStart w:name="_bookmark9" w:id="164"/>
      <w:bookmarkEnd w:id="164"/>
      <w:r>
        <w:rPr>
          <w:b w:val="0"/>
          <w:bCs w:val="0"/>
        </w:rPr>
      </w:r>
      <w:r>
        <w:rPr/>
        <w:t>第十节</w:t>
      </w:r>
      <w:r>
        <w:rPr>
          <w:spacing w:val="-7"/>
        </w:rPr>
        <w:t> </w:t>
      </w:r>
      <w:r>
        <w:rPr/>
        <w:t>财务报告</w:t>
      </w:r>
      <w:r>
        <w:rPr>
          <w:b w:val="0"/>
          <w:bCs w:val="0"/>
        </w:rPr>
      </w:r>
    </w:p>
    <w:p>
      <w:pPr>
        <w:spacing w:line="240" w:lineRule="auto" w:before="11"/>
        <w:rPr>
          <w:rFonts w:ascii="宋体" w:hAnsi="宋体" w:cs="宋体" w:eastAsia="宋体" w:hint="default"/>
          <w:b/>
          <w:bCs/>
          <w:sz w:val="24"/>
          <w:szCs w:val="24"/>
        </w:rPr>
      </w:pPr>
    </w:p>
    <w:p>
      <w:pPr>
        <w:spacing w:before="0"/>
        <w:ind w:left="3053" w:right="4730" w:firstLine="0"/>
        <w:jc w:val="center"/>
        <w:rPr>
          <w:rFonts w:ascii="仿宋" w:hAnsi="仿宋" w:cs="仿宋" w:eastAsia="仿宋" w:hint="default"/>
          <w:sz w:val="32"/>
          <w:szCs w:val="32"/>
        </w:rPr>
      </w:pPr>
      <w:r>
        <w:rPr>
          <w:rFonts w:ascii="仿宋" w:hAnsi="仿宋" w:cs="仿宋" w:eastAsia="仿宋" w:hint="default"/>
          <w:b/>
          <w:bCs/>
          <w:sz w:val="32"/>
          <w:szCs w:val="32"/>
        </w:rPr>
        <w:t>审计报告</w:t>
      </w:r>
      <w:r>
        <w:rPr>
          <w:rFonts w:ascii="仿宋" w:hAnsi="仿宋" w:cs="仿宋" w:eastAsia="仿宋" w:hint="default"/>
          <w:sz w:val="32"/>
          <w:szCs w:val="32"/>
        </w:rPr>
      </w:r>
    </w:p>
    <w:p>
      <w:pPr>
        <w:spacing w:line="240" w:lineRule="auto" w:before="13"/>
        <w:rPr>
          <w:rFonts w:ascii="仿宋" w:hAnsi="仿宋" w:cs="仿宋" w:eastAsia="仿宋" w:hint="default"/>
          <w:b/>
          <w:bCs/>
          <w:sz w:val="42"/>
          <w:szCs w:val="42"/>
        </w:rPr>
      </w:pPr>
    </w:p>
    <w:p>
      <w:pPr>
        <w:spacing w:line="367" w:lineRule="auto" w:before="0"/>
        <w:ind w:left="120" w:right="1793" w:firstLine="4428"/>
        <w:jc w:val="left"/>
        <w:rPr>
          <w:rFonts w:ascii="仿宋" w:hAnsi="仿宋" w:cs="仿宋" w:eastAsia="仿宋" w:hint="default"/>
          <w:sz w:val="24"/>
          <w:szCs w:val="24"/>
        </w:rPr>
      </w:pPr>
      <w:r>
        <w:rPr>
          <w:rFonts w:ascii="仿宋" w:hAnsi="仿宋" w:cs="仿宋" w:eastAsia="仿宋" w:hint="default"/>
          <w:spacing w:val="2"/>
          <w:sz w:val="24"/>
          <w:szCs w:val="24"/>
        </w:rPr>
        <w:t>致同审字（</w:t>
      </w:r>
      <w:r>
        <w:rPr>
          <w:rFonts w:ascii="Arial" w:hAnsi="Arial" w:cs="Arial" w:eastAsia="Arial" w:hint="default"/>
          <w:spacing w:val="2"/>
          <w:sz w:val="24"/>
          <w:szCs w:val="24"/>
        </w:rPr>
        <w:t>2020</w:t>
      </w:r>
      <w:r>
        <w:rPr>
          <w:rFonts w:ascii="仿宋" w:hAnsi="仿宋" w:cs="仿宋" w:eastAsia="仿宋" w:hint="default"/>
          <w:spacing w:val="2"/>
          <w:sz w:val="24"/>
          <w:szCs w:val="24"/>
        </w:rPr>
        <w:t>）第 </w:t>
      </w:r>
      <w:r>
        <w:rPr>
          <w:rFonts w:ascii="Arial" w:hAnsi="Arial" w:cs="Arial" w:eastAsia="Arial" w:hint="default"/>
          <w:sz w:val="24"/>
          <w:szCs w:val="24"/>
        </w:rPr>
        <w:t>110ZA6228</w:t>
      </w:r>
      <w:r>
        <w:rPr>
          <w:rFonts w:ascii="Arial" w:hAnsi="Arial" w:cs="Arial" w:eastAsia="Arial" w:hint="default"/>
          <w:spacing w:val="-41"/>
          <w:sz w:val="24"/>
          <w:szCs w:val="24"/>
        </w:rPr>
        <w:t> </w:t>
      </w:r>
      <w:r>
        <w:rPr>
          <w:rFonts w:ascii="仿宋" w:hAnsi="仿宋" w:cs="仿宋" w:eastAsia="仿宋" w:hint="default"/>
          <w:sz w:val="24"/>
          <w:szCs w:val="24"/>
        </w:rPr>
        <w:t>号 </w:t>
      </w:r>
      <w:bookmarkStart w:name="江苏中南建设集团股份有限公司全体股东：" w:id="165"/>
      <w:bookmarkEnd w:id="165"/>
      <w:r>
        <w:rPr>
          <w:rFonts w:ascii="仿宋" w:hAnsi="仿宋" w:cs="仿宋" w:eastAsia="仿宋" w:hint="default"/>
          <w:sz w:val="24"/>
          <w:szCs w:val="24"/>
        </w:rPr>
      </w:r>
      <w:r>
        <w:rPr>
          <w:rFonts w:ascii="仿宋" w:hAnsi="仿宋" w:cs="仿宋" w:eastAsia="仿宋" w:hint="default"/>
          <w:b/>
          <w:bCs/>
          <w:spacing w:val="8"/>
          <w:sz w:val="24"/>
          <w:szCs w:val="24"/>
        </w:rPr>
        <w:t>江苏中南建设集团股份有限公司全体股东：</w:t>
      </w:r>
      <w:r>
        <w:rPr>
          <w:rFonts w:ascii="仿宋" w:hAnsi="仿宋" w:cs="仿宋" w:eastAsia="仿宋" w:hint="default"/>
          <w:spacing w:val="8"/>
          <w:sz w:val="24"/>
          <w:szCs w:val="24"/>
        </w:rPr>
      </w:r>
    </w:p>
    <w:p>
      <w:pPr>
        <w:pStyle w:val="Heading2"/>
        <w:spacing w:line="240" w:lineRule="auto" w:before="166"/>
        <w:ind w:left="600" w:right="1793"/>
        <w:jc w:val="left"/>
        <w:rPr>
          <w:b w:val="0"/>
          <w:bCs w:val="0"/>
        </w:rPr>
      </w:pPr>
      <w:bookmarkStart w:name="一、审计意见" w:id="166"/>
      <w:bookmarkEnd w:id="166"/>
      <w:r>
        <w:rPr>
          <w:b w:val="0"/>
          <w:bCs w:val="0"/>
        </w:rPr>
      </w:r>
      <w:r>
        <w:rPr/>
        <w:t>一、审计意见</w:t>
      </w:r>
      <w:r>
        <w:rPr>
          <w:b w:val="0"/>
          <w:bCs w:val="0"/>
        </w:rPr>
      </w:r>
    </w:p>
    <w:p>
      <w:pPr>
        <w:spacing w:line="240" w:lineRule="auto" w:before="11"/>
        <w:rPr>
          <w:rFonts w:ascii="仿宋" w:hAnsi="仿宋" w:cs="仿宋" w:eastAsia="仿宋" w:hint="default"/>
          <w:b/>
          <w:bCs/>
          <w:sz w:val="21"/>
          <w:szCs w:val="21"/>
        </w:rPr>
      </w:pPr>
    </w:p>
    <w:p>
      <w:pPr>
        <w:pStyle w:val="BodyText"/>
        <w:spacing w:line="328" w:lineRule="auto"/>
        <w:ind w:left="120" w:right="1792" w:firstLine="480"/>
        <w:jc w:val="both"/>
      </w:pPr>
      <w:r>
        <w:rPr>
          <w:spacing w:val="4"/>
        </w:rPr>
        <w:t>我们审计了江苏中南建设集团股份有限公司（以下简称中南建设公司）财</w:t>
      </w:r>
      <w:r>
        <w:rPr/>
        <w:t> 务报表，包括</w:t>
      </w:r>
      <w:r>
        <w:rPr>
          <w:spacing w:val="-57"/>
        </w:rPr>
        <w:t> </w:t>
      </w:r>
      <w:r>
        <w:rPr>
          <w:rFonts w:ascii="Arial" w:hAnsi="Arial" w:cs="Arial" w:eastAsia="Arial" w:hint="default"/>
        </w:rPr>
        <w:t>2019</w:t>
      </w:r>
      <w:r>
        <w:rPr>
          <w:rFonts w:ascii="Arial" w:hAnsi="Arial" w:cs="Arial" w:eastAsia="Arial" w:hint="default"/>
          <w:spacing w:val="-2"/>
        </w:rPr>
        <w:t> </w:t>
      </w:r>
      <w:r>
        <w:rPr/>
        <w:t>年</w:t>
      </w:r>
      <w:r>
        <w:rPr>
          <w:spacing w:val="-54"/>
        </w:rPr>
        <w:t> </w:t>
      </w:r>
      <w:r>
        <w:rPr>
          <w:rFonts w:ascii="Arial" w:hAnsi="Arial" w:cs="Arial" w:eastAsia="Arial" w:hint="default"/>
        </w:rPr>
        <w:t>12</w:t>
      </w:r>
      <w:r>
        <w:rPr>
          <w:rFonts w:ascii="Arial" w:hAnsi="Arial" w:cs="Arial" w:eastAsia="Arial" w:hint="default"/>
          <w:spacing w:val="-2"/>
        </w:rPr>
        <w:t> </w:t>
      </w:r>
      <w:r>
        <w:rPr/>
        <w:t>月</w:t>
      </w:r>
      <w:r>
        <w:rPr>
          <w:spacing w:val="-54"/>
        </w:rPr>
        <w:t> </w:t>
      </w:r>
      <w:r>
        <w:rPr>
          <w:rFonts w:ascii="Arial" w:hAnsi="Arial" w:cs="Arial" w:eastAsia="Arial" w:hint="default"/>
        </w:rPr>
        <w:t>31</w:t>
      </w:r>
      <w:r>
        <w:rPr>
          <w:rFonts w:ascii="Arial" w:hAnsi="Arial" w:cs="Arial" w:eastAsia="Arial" w:hint="default"/>
          <w:spacing w:val="-6"/>
        </w:rPr>
        <w:t> </w:t>
      </w:r>
      <w:r>
        <w:rPr/>
        <w:t>日的合并及公司资产负债表，</w:t>
      </w:r>
      <w:r>
        <w:rPr>
          <w:rFonts w:ascii="Arial" w:hAnsi="Arial" w:cs="Arial" w:eastAsia="Arial" w:hint="default"/>
        </w:rPr>
        <w:t>2019</w:t>
      </w:r>
      <w:r>
        <w:rPr>
          <w:rFonts w:ascii="Arial" w:hAnsi="Arial" w:cs="Arial" w:eastAsia="Arial" w:hint="default"/>
          <w:spacing w:val="-2"/>
        </w:rPr>
        <w:t> </w:t>
      </w:r>
      <w:r>
        <w:rPr/>
        <w:t>年度的合并 </w:t>
      </w:r>
      <w:r>
        <w:rPr>
          <w:spacing w:val="-3"/>
        </w:rPr>
        <w:t>及公司利润表、合并及公司现金流量表、合并及公司股东权益变动表以及相关财</w:t>
      </w:r>
      <w:r>
        <w:rPr>
          <w:spacing w:val="-109"/>
        </w:rPr>
        <w:t> </w:t>
      </w:r>
      <w:r>
        <w:rPr>
          <w:spacing w:val="-109"/>
        </w:rPr>
      </w:r>
      <w:r>
        <w:rPr/>
        <w:t>务报表附注。</w:t>
      </w:r>
    </w:p>
    <w:p>
      <w:pPr>
        <w:spacing w:line="240" w:lineRule="auto" w:before="12"/>
        <w:rPr>
          <w:rFonts w:ascii="仿宋" w:hAnsi="仿宋" w:cs="仿宋" w:eastAsia="仿宋" w:hint="default"/>
          <w:sz w:val="16"/>
          <w:szCs w:val="16"/>
        </w:rPr>
      </w:pPr>
    </w:p>
    <w:p>
      <w:pPr>
        <w:pStyle w:val="BodyText"/>
        <w:spacing w:line="324" w:lineRule="auto"/>
        <w:ind w:left="120" w:right="1686" w:firstLine="480"/>
        <w:jc w:val="left"/>
      </w:pPr>
      <w:r>
        <w:rPr/>
        <w:t>我们认为，后附的财务报表在所有重大方面按照企业会计准则的规定编制， </w:t>
      </w:r>
      <w:r>
        <w:rPr>
          <w:spacing w:val="2"/>
        </w:rPr>
        <w:t>公允反映了中南建设公司</w:t>
      </w:r>
      <w:r>
        <w:rPr>
          <w:spacing w:val="-60"/>
        </w:rPr>
        <w:t> </w:t>
      </w:r>
      <w:r>
        <w:rPr>
          <w:rFonts w:ascii="Arial" w:hAnsi="Arial" w:cs="Arial" w:eastAsia="Arial" w:hint="default"/>
        </w:rPr>
        <w:t>2019</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9"/>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日的合并及公司财务状况以及</w:t>
      </w:r>
      <w:r>
        <w:rPr>
          <w:spacing w:val="-63"/>
        </w:rPr>
        <w:t> </w:t>
      </w:r>
      <w:r>
        <w:rPr>
          <w:rFonts w:ascii="Arial" w:hAnsi="Arial" w:cs="Arial" w:eastAsia="Arial" w:hint="default"/>
        </w:rPr>
        <w:t>2019</w:t>
      </w:r>
      <w:r>
        <w:rPr>
          <w:rFonts w:ascii="Arial" w:hAnsi="Arial" w:cs="Arial" w:eastAsia="Arial" w:hint="default"/>
          <w:w w:val="99"/>
        </w:rPr>
        <w:t> </w:t>
      </w:r>
      <w:r>
        <w:rPr/>
        <w:t>年度的合并及公司的经营成果和现金流量。</w:t>
      </w:r>
    </w:p>
    <w:p>
      <w:pPr>
        <w:spacing w:line="600" w:lineRule="exact" w:before="33"/>
        <w:ind w:left="616" w:right="1793" w:hanging="17"/>
        <w:jc w:val="left"/>
        <w:rPr>
          <w:rFonts w:ascii="仿宋" w:hAnsi="仿宋" w:cs="仿宋" w:eastAsia="仿宋" w:hint="default"/>
          <w:sz w:val="24"/>
          <w:szCs w:val="24"/>
        </w:rPr>
      </w:pPr>
      <w:bookmarkStart w:name="二、形成审计意见的基础" w:id="167"/>
      <w:bookmarkEnd w:id="167"/>
      <w:r>
        <w:rPr/>
      </w:r>
      <w:r>
        <w:rPr>
          <w:rFonts w:ascii="仿宋" w:hAnsi="仿宋" w:cs="仿宋" w:eastAsia="仿宋" w:hint="default"/>
          <w:b/>
          <w:bCs/>
          <w:sz w:val="24"/>
          <w:szCs w:val="24"/>
        </w:rPr>
        <w:t>二、形成审计意见的基础</w:t>
      </w:r>
      <w:r>
        <w:rPr>
          <w:rFonts w:ascii="仿宋" w:hAnsi="仿宋" w:cs="仿宋" w:eastAsia="仿宋" w:hint="default"/>
          <w:b/>
          <w:bCs/>
          <w:w w:val="99"/>
          <w:sz w:val="24"/>
          <w:szCs w:val="24"/>
        </w:rPr>
        <w:t> </w:t>
      </w:r>
      <w:r>
        <w:rPr>
          <w:rFonts w:ascii="仿宋" w:hAnsi="仿宋" w:cs="仿宋" w:eastAsia="仿宋" w:hint="default"/>
          <w:spacing w:val="11"/>
          <w:sz w:val="24"/>
          <w:szCs w:val="24"/>
        </w:rPr>
        <w:t>我们按照中国注册会计师审计准则的规定执行了审计工作。审计报告的</w:t>
      </w:r>
    </w:p>
    <w:p>
      <w:pPr>
        <w:pStyle w:val="BodyText"/>
        <w:spacing w:line="333" w:lineRule="auto" w:before="36"/>
        <w:ind w:left="120" w:right="1807"/>
        <w:jc w:val="both"/>
      </w:pPr>
      <w:r>
        <w:rPr>
          <w:spacing w:val="11"/>
        </w:rPr>
        <w:t>“注册会计师对财务报表审计的责任”部分进一步阐述了我们在这些准则下</w:t>
      </w:r>
      <w:r>
        <w:rPr>
          <w:spacing w:val="-109"/>
        </w:rPr>
        <w:t> </w:t>
      </w:r>
      <w:r>
        <w:rPr>
          <w:spacing w:val="-109"/>
        </w:rPr>
      </w:r>
      <w:r>
        <w:rPr>
          <w:spacing w:val="11"/>
        </w:rPr>
        <w:t>的责任。按照中国注册会计师职业道德守则，我们独立于中南建设公司，并</w:t>
      </w:r>
      <w:r>
        <w:rPr>
          <w:spacing w:val="-109"/>
        </w:rPr>
        <w:t> </w:t>
      </w:r>
      <w:r>
        <w:rPr>
          <w:spacing w:val="-109"/>
        </w:rPr>
      </w:r>
      <w:r>
        <w:rPr>
          <w:spacing w:val="11"/>
        </w:rPr>
        <w:t>履行了职业道德方面的其他责任。我们相信，我们获取的审计证据是充分、</w:t>
      </w:r>
      <w:r>
        <w:rPr>
          <w:spacing w:val="-109"/>
        </w:rPr>
        <w:t> </w:t>
      </w:r>
      <w:r>
        <w:rPr>
          <w:spacing w:val="-109"/>
        </w:rPr>
      </w:r>
      <w:r>
        <w:rPr>
          <w:spacing w:val="7"/>
        </w:rPr>
        <w:t>适当的，为发表审计意见提供了基础。</w:t>
      </w:r>
    </w:p>
    <w:p>
      <w:pPr>
        <w:spacing w:line="600" w:lineRule="exact" w:before="24"/>
        <w:ind w:left="616" w:right="1793" w:hanging="17"/>
        <w:jc w:val="left"/>
        <w:rPr>
          <w:rFonts w:ascii="仿宋" w:hAnsi="仿宋" w:cs="仿宋" w:eastAsia="仿宋" w:hint="default"/>
          <w:sz w:val="24"/>
          <w:szCs w:val="24"/>
        </w:rPr>
      </w:pPr>
      <w:bookmarkStart w:name="三、关键审计事项" w:id="168"/>
      <w:bookmarkEnd w:id="168"/>
      <w:r>
        <w:rPr/>
      </w:r>
      <w:r>
        <w:rPr>
          <w:rFonts w:ascii="仿宋" w:hAnsi="仿宋" w:cs="仿宋" w:eastAsia="仿宋" w:hint="default"/>
          <w:b/>
          <w:bCs/>
          <w:sz w:val="24"/>
          <w:szCs w:val="24"/>
        </w:rPr>
        <w:t>三、关键审计事项</w:t>
      </w:r>
      <w:r>
        <w:rPr>
          <w:rFonts w:ascii="仿宋" w:hAnsi="仿宋" w:cs="仿宋" w:eastAsia="仿宋" w:hint="default"/>
          <w:b/>
          <w:bCs/>
          <w:w w:val="99"/>
          <w:sz w:val="24"/>
          <w:szCs w:val="24"/>
        </w:rPr>
        <w:t> </w:t>
      </w:r>
      <w:r>
        <w:rPr>
          <w:rFonts w:ascii="仿宋" w:hAnsi="仿宋" w:cs="仿宋" w:eastAsia="仿宋" w:hint="default"/>
          <w:spacing w:val="11"/>
          <w:sz w:val="24"/>
          <w:szCs w:val="24"/>
        </w:rPr>
        <w:t>关键审计事项是我们根据职业判断，认为对本期财务报表审计最为重要</w:t>
      </w:r>
    </w:p>
    <w:p>
      <w:pPr>
        <w:pStyle w:val="BodyText"/>
        <w:spacing w:line="333" w:lineRule="auto" w:before="39"/>
        <w:ind w:left="120" w:right="0"/>
        <w:jc w:val="left"/>
      </w:pPr>
      <w:r>
        <w:rPr>
          <w:spacing w:val="7"/>
        </w:rPr>
        <w:t>的事项。这些事项的应对以对财务报表整体进行审计并形成审计意见为背景，</w:t>
      </w:r>
      <w:r>
        <w:rPr>
          <w:spacing w:val="-109"/>
        </w:rPr>
        <w:t> </w:t>
      </w:r>
      <w:r>
        <w:rPr>
          <w:spacing w:val="-109"/>
        </w:rPr>
      </w:r>
      <w:r>
        <w:rPr>
          <w:spacing w:val="7"/>
        </w:rPr>
        <w:t>我们不对这些事项单独发表意见。</w:t>
      </w:r>
    </w:p>
    <w:p>
      <w:pPr>
        <w:spacing w:line="240" w:lineRule="auto" w:before="1"/>
        <w:rPr>
          <w:rFonts w:ascii="仿宋" w:hAnsi="仿宋" w:cs="仿宋" w:eastAsia="仿宋" w:hint="default"/>
          <w:sz w:val="17"/>
          <w:szCs w:val="17"/>
        </w:rPr>
      </w:pPr>
    </w:p>
    <w:p>
      <w:pPr>
        <w:pStyle w:val="BodyText"/>
        <w:spacing w:line="458" w:lineRule="auto"/>
        <w:ind w:left="616" w:right="1793"/>
        <w:jc w:val="left"/>
      </w:pPr>
      <w:r>
        <w:rPr>
          <w:spacing w:val="7"/>
        </w:rPr>
        <w:t>（一）房地产开发项目的收入确认</w:t>
      </w:r>
      <w:r>
        <w:rPr>
          <w:spacing w:val="-118"/>
        </w:rPr>
        <w:t> </w:t>
      </w:r>
      <w:r>
        <w:rPr>
          <w:spacing w:val="-118"/>
        </w:rPr>
      </w:r>
      <w:r>
        <w:rPr>
          <w:spacing w:val="6"/>
        </w:rPr>
        <w:t>相关信息披露详见财务报表附注三、</w:t>
      </w:r>
      <w:r>
        <w:rPr>
          <w:rFonts w:ascii="Arial" w:hAnsi="Arial" w:cs="Arial" w:eastAsia="Arial" w:hint="default"/>
          <w:spacing w:val="6"/>
        </w:rPr>
        <w:t>26</w:t>
      </w:r>
      <w:r>
        <w:rPr>
          <w:spacing w:val="6"/>
        </w:rPr>
        <w:t>、附注五、</w:t>
      </w:r>
      <w:r>
        <w:rPr>
          <w:rFonts w:ascii="Arial" w:hAnsi="Arial" w:cs="Arial" w:eastAsia="Arial" w:hint="default"/>
          <w:spacing w:val="6"/>
        </w:rPr>
        <w:t>43 </w:t>
      </w:r>
      <w:r>
        <w:rPr>
          <w:spacing w:val="6"/>
        </w:rPr>
        <w:t>及附注十四、</w:t>
      </w:r>
      <w:r>
        <w:rPr>
          <w:rFonts w:ascii="Arial" w:hAnsi="Arial" w:cs="Arial" w:eastAsia="Arial" w:hint="default"/>
          <w:spacing w:val="6"/>
        </w:rPr>
        <w:t>1</w:t>
      </w:r>
      <w:r>
        <w:rPr>
          <w:spacing w:val="6"/>
        </w:rPr>
        <w:t>。</w:t>
      </w:r>
      <w:r>
        <w:rPr>
          <w:spacing w:val="-105"/>
        </w:rPr>
        <w:t> </w:t>
      </w:r>
      <w:r>
        <w:rPr>
          <w:rFonts w:ascii="Arial" w:hAnsi="Arial" w:cs="Arial" w:eastAsia="Arial" w:hint="default"/>
          <w:spacing w:val="5"/>
        </w:rPr>
        <w:t>1</w:t>
      </w:r>
      <w:r>
        <w:rPr>
          <w:spacing w:val="5"/>
        </w:rPr>
        <w:t>、事项描述</w:t>
      </w:r>
    </w:p>
    <w:p>
      <w:pPr>
        <w:pStyle w:val="BodyText"/>
        <w:spacing w:line="240" w:lineRule="auto" w:before="25"/>
        <w:ind w:left="616" w:right="1686"/>
        <w:jc w:val="left"/>
      </w:pPr>
      <w:r>
        <w:rPr/>
        <w:t>房</w:t>
      </w:r>
      <w:r>
        <w:rPr>
          <w:spacing w:val="-87"/>
        </w:rPr>
        <w:t> </w:t>
      </w:r>
      <w:r>
        <w:rPr/>
        <w:t>地</w:t>
      </w:r>
      <w:r>
        <w:rPr>
          <w:spacing w:val="-84"/>
        </w:rPr>
        <w:t> </w:t>
      </w:r>
      <w:r>
        <w:rPr/>
        <w:t>产</w:t>
      </w:r>
      <w:r>
        <w:rPr>
          <w:spacing w:val="-87"/>
        </w:rPr>
        <w:t> </w:t>
      </w:r>
      <w:r>
        <w:rPr/>
        <w:t>开</w:t>
      </w:r>
      <w:r>
        <w:rPr>
          <w:spacing w:val="-84"/>
        </w:rPr>
        <w:t> </w:t>
      </w:r>
      <w:r>
        <w:rPr/>
        <w:t>发</w:t>
      </w:r>
      <w:r>
        <w:rPr>
          <w:spacing w:val="-87"/>
        </w:rPr>
        <w:t> </w:t>
      </w:r>
      <w:r>
        <w:rPr/>
        <w:t>项</w:t>
      </w:r>
      <w:r>
        <w:rPr>
          <w:spacing w:val="-87"/>
        </w:rPr>
        <w:t> </w:t>
      </w:r>
      <w:r>
        <w:rPr/>
        <w:t>目</w:t>
      </w:r>
      <w:r>
        <w:rPr>
          <w:spacing w:val="-84"/>
        </w:rPr>
        <w:t> </w:t>
      </w:r>
      <w:r>
        <w:rPr/>
        <w:t>的</w:t>
      </w:r>
      <w:r>
        <w:rPr>
          <w:spacing w:val="-87"/>
        </w:rPr>
        <w:t> </w:t>
      </w:r>
      <w:r>
        <w:rPr/>
        <w:t>收</w:t>
      </w:r>
      <w:r>
        <w:rPr>
          <w:spacing w:val="-84"/>
        </w:rPr>
        <w:t> </w:t>
      </w:r>
      <w:r>
        <w:rPr/>
        <w:t>入</w:t>
      </w:r>
      <w:r>
        <w:rPr>
          <w:spacing w:val="-87"/>
        </w:rPr>
        <w:t> </w:t>
      </w:r>
      <w:r>
        <w:rPr/>
        <w:t>占</w:t>
      </w:r>
      <w:r>
        <w:rPr>
          <w:spacing w:val="-87"/>
        </w:rPr>
        <w:t> </w:t>
      </w:r>
      <w:r>
        <w:rPr/>
        <w:t>中</w:t>
      </w:r>
      <w:r>
        <w:rPr>
          <w:spacing w:val="-84"/>
        </w:rPr>
        <w:t> </w:t>
      </w:r>
      <w:r>
        <w:rPr/>
        <w:t>南</w:t>
      </w:r>
      <w:r>
        <w:rPr>
          <w:spacing w:val="-87"/>
        </w:rPr>
        <w:t> </w:t>
      </w:r>
      <w:r>
        <w:rPr/>
        <w:t>建</w:t>
      </w:r>
      <w:r>
        <w:rPr>
          <w:spacing w:val="-87"/>
        </w:rPr>
        <w:t> </w:t>
      </w:r>
      <w:r>
        <w:rPr/>
        <w:t>设</w:t>
      </w:r>
      <w:r>
        <w:rPr>
          <w:spacing w:val="-84"/>
        </w:rPr>
        <w:t> </w:t>
      </w:r>
      <w:r>
        <w:rPr/>
        <w:t>公</w:t>
      </w:r>
      <w:r>
        <w:rPr>
          <w:spacing w:val="-87"/>
        </w:rPr>
        <w:t> </w:t>
      </w:r>
      <w:r>
        <w:rPr/>
        <w:t>司</w:t>
      </w:r>
      <w:r>
        <w:rPr>
          <w:spacing w:val="-24"/>
        </w:rPr>
        <w:t> </w:t>
      </w:r>
      <w:r>
        <w:rPr>
          <w:rFonts w:ascii="Arial" w:hAnsi="Arial" w:cs="Arial" w:eastAsia="Arial" w:hint="default"/>
          <w:spacing w:val="2"/>
        </w:rPr>
        <w:t>2019</w:t>
      </w:r>
      <w:r>
        <w:rPr>
          <w:rFonts w:ascii="Arial" w:hAnsi="Arial" w:cs="Arial" w:eastAsia="Arial" w:hint="default"/>
          <w:spacing w:val="25"/>
        </w:rPr>
        <w:t> </w:t>
      </w:r>
      <w:r>
        <w:rPr/>
        <w:t>年</w:t>
      </w:r>
      <w:r>
        <w:rPr>
          <w:spacing w:val="-87"/>
        </w:rPr>
        <w:t> </w:t>
      </w:r>
      <w:r>
        <w:rPr/>
        <w:t>度</w:t>
      </w:r>
      <w:r>
        <w:rPr>
          <w:spacing w:val="-87"/>
        </w:rPr>
        <w:t> </w:t>
      </w:r>
      <w:r>
        <w:rPr/>
        <w:t>营</w:t>
      </w:r>
      <w:r>
        <w:rPr>
          <w:spacing w:val="-84"/>
        </w:rPr>
        <w:t> </w:t>
      </w:r>
      <w:r>
        <w:rPr/>
        <w:t>业</w:t>
      </w:r>
      <w:r>
        <w:rPr>
          <w:spacing w:val="-87"/>
        </w:rPr>
        <w:t> </w:t>
      </w:r>
      <w:r>
        <w:rPr/>
        <w:t>收</w:t>
      </w:r>
      <w:r>
        <w:rPr>
          <w:spacing w:val="-84"/>
        </w:rPr>
        <w:t> </w:t>
      </w:r>
      <w:r>
        <w:rPr/>
        <w:t>入</w:t>
      </w:r>
      <w:r>
        <w:rPr>
          <w:spacing w:val="-87"/>
        </w:rPr>
        <w:t> </w:t>
      </w:r>
      <w:r>
        <w:rPr/>
        <w:t>总</w:t>
      </w:r>
      <w:r>
        <w:rPr>
          <w:spacing w:val="-87"/>
        </w:rPr>
        <w:t> </w:t>
      </w:r>
      <w:r>
        <w:rPr/>
        <w:t>额</w:t>
      </w:r>
      <w:r>
        <w:rPr>
          <w:spacing w:val="-84"/>
        </w:rPr>
        <w:t> </w:t>
      </w:r>
      <w:r>
        <w:rPr/>
        <w:t>的</w:t>
      </w:r>
    </w:p>
    <w:p>
      <w:pPr>
        <w:spacing w:after="0" w:line="240" w:lineRule="auto"/>
        <w:jc w:val="left"/>
        <w:sectPr>
          <w:headerReference w:type="default" r:id="rId27"/>
          <w:footerReference w:type="default" r:id="rId28"/>
          <w:pgSz w:w="11910" w:h="16840"/>
          <w:pgMar w:header="878" w:footer="978" w:top="1100" w:bottom="1160" w:left="1680" w:right="0"/>
          <w:pgNumType w:start="79"/>
        </w:sectPr>
      </w:pPr>
    </w:p>
    <w:p>
      <w:pPr>
        <w:pStyle w:val="BodyText"/>
        <w:spacing w:line="328" w:lineRule="auto" w:before="25"/>
        <w:ind w:left="120" w:right="1802"/>
        <w:jc w:val="both"/>
      </w:pPr>
      <w:r>
        <w:rPr>
          <w:rFonts w:ascii="Arial" w:hAnsi="Arial" w:cs="Arial" w:eastAsia="Arial" w:hint="default"/>
          <w:spacing w:val="7"/>
        </w:rPr>
        <w:t>71.82%</w:t>
      </w:r>
      <w:r>
        <w:rPr>
          <w:spacing w:val="7"/>
        </w:rPr>
        <w:t>。由于房地产开发项目的收入对中南建设公司的重要性，以及单个房</w:t>
      </w:r>
      <w:r>
        <w:rPr>
          <w:spacing w:val="-102"/>
        </w:rPr>
        <w:t> </w:t>
      </w:r>
      <w:r>
        <w:rPr>
          <w:spacing w:val="-102"/>
        </w:rPr>
      </w:r>
      <w:r>
        <w:rPr>
          <w:spacing w:val="11"/>
        </w:rPr>
        <w:t>地产开发项目销售收入确认上的细小错误汇总起来可能对中南建设公司的利</w:t>
      </w:r>
      <w:r>
        <w:rPr>
          <w:spacing w:val="-109"/>
        </w:rPr>
        <w:t> </w:t>
      </w:r>
      <w:r>
        <w:rPr>
          <w:spacing w:val="-109"/>
        </w:rPr>
      </w:r>
      <w:r>
        <w:rPr>
          <w:spacing w:val="11"/>
        </w:rPr>
        <w:t>润产生重大影响，因此，我们将中南建设公司房地产开发项目的收入确认识</w:t>
      </w:r>
      <w:r>
        <w:rPr>
          <w:spacing w:val="-109"/>
        </w:rPr>
        <w:t> </w:t>
      </w:r>
      <w:r>
        <w:rPr>
          <w:spacing w:val="-109"/>
        </w:rPr>
      </w:r>
      <w:r>
        <w:rPr>
          <w:spacing w:val="6"/>
        </w:rPr>
        <w:t>别为关键审计事项。</w:t>
      </w:r>
    </w:p>
    <w:p>
      <w:pPr>
        <w:spacing w:line="240" w:lineRule="auto" w:before="6"/>
        <w:rPr>
          <w:rFonts w:ascii="仿宋" w:hAnsi="仿宋" w:cs="仿宋" w:eastAsia="仿宋" w:hint="default"/>
          <w:sz w:val="17"/>
          <w:szCs w:val="17"/>
        </w:rPr>
      </w:pPr>
    </w:p>
    <w:p>
      <w:pPr>
        <w:pStyle w:val="BodyText"/>
        <w:spacing w:line="388" w:lineRule="auto"/>
        <w:ind w:left="600" w:right="3126" w:firstLine="16"/>
        <w:jc w:val="left"/>
      </w:pPr>
      <w:r>
        <w:rPr>
          <w:rFonts w:ascii="Arial" w:hAnsi="Arial" w:cs="Arial" w:eastAsia="Arial" w:hint="default"/>
          <w:spacing w:val="5"/>
        </w:rPr>
        <w:t>2</w:t>
      </w:r>
      <w:r>
        <w:rPr>
          <w:spacing w:val="5"/>
        </w:rPr>
        <w:t>、审计应对</w:t>
      </w:r>
      <w:r>
        <w:rPr/>
        <w:t> 我们对房地产开发项目的收入确认实施的审计程序主要包括：</w:t>
      </w:r>
    </w:p>
    <w:p>
      <w:pPr>
        <w:pStyle w:val="BodyText"/>
        <w:spacing w:line="292" w:lineRule="auto" w:before="206"/>
        <w:ind w:left="120" w:right="1805" w:firstLine="496"/>
        <w:jc w:val="both"/>
      </w:pPr>
      <w:r>
        <w:rPr>
          <w:spacing w:val="6"/>
        </w:rPr>
        <w:t>（</w:t>
      </w:r>
      <w:r>
        <w:rPr>
          <w:rFonts w:ascii="Arial" w:hAnsi="Arial" w:cs="Arial" w:eastAsia="Arial" w:hint="default"/>
          <w:spacing w:val="6"/>
        </w:rPr>
        <w:t>1</w:t>
      </w:r>
      <w:r>
        <w:rPr>
          <w:spacing w:val="6"/>
        </w:rPr>
        <w:t>）评价与房地产开发项目的收入确认相关的关键内部控制的设计和运</w:t>
      </w:r>
      <w:r>
        <w:rPr/>
        <w:t> </w:t>
      </w:r>
      <w:r>
        <w:rPr>
          <w:spacing w:val="6"/>
        </w:rPr>
        <w:t>行有效性；</w:t>
      </w:r>
    </w:p>
    <w:p>
      <w:pPr>
        <w:spacing w:line="240" w:lineRule="auto" w:before="3"/>
        <w:rPr>
          <w:rFonts w:ascii="仿宋" w:hAnsi="仿宋" w:cs="仿宋" w:eastAsia="仿宋" w:hint="default"/>
          <w:sz w:val="17"/>
          <w:szCs w:val="17"/>
        </w:rPr>
      </w:pPr>
    </w:p>
    <w:p>
      <w:pPr>
        <w:pStyle w:val="BodyText"/>
        <w:spacing w:line="302" w:lineRule="auto"/>
        <w:ind w:left="120" w:right="1804" w:firstLine="496"/>
        <w:jc w:val="both"/>
      </w:pPr>
      <w:r>
        <w:rPr>
          <w:spacing w:val="6"/>
        </w:rPr>
        <w:t>（</w:t>
      </w:r>
      <w:r>
        <w:rPr>
          <w:rFonts w:ascii="Arial" w:hAnsi="Arial" w:cs="Arial" w:eastAsia="Arial" w:hint="default"/>
          <w:spacing w:val="6"/>
        </w:rPr>
        <w:t>2</w:t>
      </w:r>
      <w:r>
        <w:rPr>
          <w:spacing w:val="6"/>
        </w:rPr>
        <w:t>）就本年确认房产销售收入的项目，选取了相应项目的房产标准买卖</w:t>
      </w:r>
      <w:r>
        <w:rPr/>
        <w:t> </w:t>
      </w:r>
      <w:r>
        <w:rPr>
          <w:spacing w:val="11"/>
        </w:rPr>
        <w:t>合同条款检查，以评价中南建设公司有关房地产开发项目的收入确认政策是</w:t>
      </w:r>
      <w:r>
        <w:rPr>
          <w:spacing w:val="-109"/>
        </w:rPr>
        <w:t> </w:t>
      </w:r>
      <w:r>
        <w:rPr>
          <w:spacing w:val="-109"/>
        </w:rPr>
      </w:r>
      <w:r>
        <w:rPr>
          <w:spacing w:val="7"/>
        </w:rPr>
        <w:t>否符合相关会计准则的要求；</w:t>
      </w:r>
    </w:p>
    <w:p>
      <w:pPr>
        <w:spacing w:line="240" w:lineRule="auto" w:before="7"/>
        <w:rPr>
          <w:rFonts w:ascii="仿宋" w:hAnsi="仿宋" w:cs="仿宋" w:eastAsia="仿宋" w:hint="default"/>
          <w:sz w:val="16"/>
          <w:szCs w:val="16"/>
        </w:rPr>
      </w:pPr>
    </w:p>
    <w:p>
      <w:pPr>
        <w:pStyle w:val="BodyText"/>
        <w:spacing w:line="302" w:lineRule="auto"/>
        <w:ind w:left="120" w:right="1802" w:firstLine="496"/>
        <w:jc w:val="both"/>
      </w:pPr>
      <w:r>
        <w:rPr>
          <w:spacing w:val="6"/>
        </w:rPr>
        <w:t>（</w:t>
      </w:r>
      <w:r>
        <w:rPr>
          <w:rFonts w:ascii="Arial" w:hAnsi="Arial" w:cs="Arial" w:eastAsia="Arial" w:hint="default"/>
          <w:spacing w:val="6"/>
        </w:rPr>
        <w:t>3</w:t>
      </w:r>
      <w:r>
        <w:rPr>
          <w:spacing w:val="6"/>
        </w:rPr>
        <w:t>）就本年确认房产销售收入的项目，选取了样本，检查了买卖合同备</w:t>
      </w:r>
      <w:r>
        <w:rPr/>
        <w:t> </w:t>
      </w:r>
      <w:r>
        <w:rPr>
          <w:spacing w:val="11"/>
        </w:rPr>
        <w:t>案情况及可以证明房产已达到交付条件的支持性文件，检查样本回款情况及</w:t>
      </w:r>
      <w:r>
        <w:rPr>
          <w:spacing w:val="-109"/>
        </w:rPr>
        <w:t> </w:t>
      </w:r>
      <w:r>
        <w:rPr>
          <w:spacing w:val="-109"/>
        </w:rPr>
      </w:r>
      <w:r>
        <w:rPr>
          <w:spacing w:val="7"/>
        </w:rPr>
        <w:t>未回款安排等，以评价相关房产销售收入是否已按照收入确认政策确认；</w:t>
      </w:r>
    </w:p>
    <w:p>
      <w:pPr>
        <w:spacing w:line="240" w:lineRule="auto" w:before="7"/>
        <w:rPr>
          <w:rFonts w:ascii="仿宋" w:hAnsi="仿宋" w:cs="仿宋" w:eastAsia="仿宋" w:hint="default"/>
          <w:sz w:val="16"/>
          <w:szCs w:val="16"/>
        </w:rPr>
      </w:pPr>
    </w:p>
    <w:p>
      <w:pPr>
        <w:pStyle w:val="BodyText"/>
        <w:spacing w:line="302" w:lineRule="auto"/>
        <w:ind w:left="120" w:right="1804" w:firstLine="496"/>
        <w:jc w:val="both"/>
      </w:pPr>
      <w:r>
        <w:rPr>
          <w:spacing w:val="6"/>
        </w:rPr>
        <w:t>（</w:t>
      </w:r>
      <w:r>
        <w:rPr>
          <w:rFonts w:ascii="Arial" w:hAnsi="Arial" w:cs="Arial" w:eastAsia="Arial" w:hint="default"/>
          <w:spacing w:val="6"/>
        </w:rPr>
        <w:t>4</w:t>
      </w:r>
      <w:r>
        <w:rPr>
          <w:spacing w:val="6"/>
        </w:rPr>
        <w:t>）就资产负债表日前后确认房产销售收入的项目，选取了样本，检查</w:t>
      </w:r>
      <w:r>
        <w:rPr/>
        <w:t> </w:t>
      </w:r>
      <w:r>
        <w:rPr>
          <w:spacing w:val="11"/>
        </w:rPr>
        <w:t>了可以证明房产已达到交付条件的支持性文件，以评价相关房产销售收入是</w:t>
      </w:r>
      <w:r>
        <w:rPr>
          <w:spacing w:val="-109"/>
        </w:rPr>
        <w:t> </w:t>
      </w:r>
      <w:r>
        <w:rPr>
          <w:spacing w:val="-109"/>
        </w:rPr>
      </w:r>
      <w:r>
        <w:rPr>
          <w:spacing w:val="6"/>
        </w:rPr>
        <w:t>否在恰当的期间确认；</w:t>
      </w:r>
    </w:p>
    <w:p>
      <w:pPr>
        <w:spacing w:line="240" w:lineRule="auto" w:before="7"/>
        <w:rPr>
          <w:rFonts w:ascii="仿宋" w:hAnsi="仿宋" w:cs="仿宋" w:eastAsia="仿宋" w:hint="default"/>
          <w:sz w:val="16"/>
          <w:szCs w:val="16"/>
        </w:rPr>
      </w:pPr>
    </w:p>
    <w:p>
      <w:pPr>
        <w:pStyle w:val="BodyText"/>
        <w:spacing w:line="302" w:lineRule="auto"/>
        <w:ind w:left="120" w:right="1804" w:firstLine="496"/>
        <w:jc w:val="both"/>
      </w:pPr>
      <w:r>
        <w:rPr>
          <w:spacing w:val="6"/>
        </w:rPr>
        <w:t>（</w:t>
      </w:r>
      <w:r>
        <w:rPr>
          <w:rFonts w:ascii="Arial" w:hAnsi="Arial" w:cs="Arial" w:eastAsia="Arial" w:hint="default"/>
          <w:spacing w:val="6"/>
        </w:rPr>
        <w:t>5</w:t>
      </w:r>
      <w:r>
        <w:rPr>
          <w:spacing w:val="6"/>
        </w:rPr>
        <w:t>）就本年有存量房的项目，在对存量房进行抽盘的基础上结合与销售</w:t>
      </w:r>
      <w:r>
        <w:rPr/>
        <w:t> </w:t>
      </w:r>
      <w:r>
        <w:rPr>
          <w:spacing w:val="11"/>
        </w:rPr>
        <w:t>台账、公开销售信息的对比，以评价相关存量房销售收入是否在恰当的期间</w:t>
      </w:r>
      <w:r>
        <w:rPr>
          <w:spacing w:val="-109"/>
        </w:rPr>
        <w:t> </w:t>
      </w:r>
      <w:r>
        <w:rPr>
          <w:spacing w:val="-109"/>
        </w:rPr>
      </w:r>
      <w:r>
        <w:rPr>
          <w:spacing w:val="5"/>
        </w:rPr>
        <w:t>确认；</w:t>
      </w:r>
    </w:p>
    <w:p>
      <w:pPr>
        <w:spacing w:line="240" w:lineRule="auto" w:before="7"/>
        <w:rPr>
          <w:rFonts w:ascii="仿宋" w:hAnsi="仿宋" w:cs="仿宋" w:eastAsia="仿宋" w:hint="default"/>
          <w:sz w:val="16"/>
          <w:szCs w:val="16"/>
        </w:rPr>
      </w:pPr>
    </w:p>
    <w:p>
      <w:pPr>
        <w:pStyle w:val="BodyText"/>
        <w:spacing w:line="292" w:lineRule="auto"/>
        <w:ind w:left="120" w:right="1804" w:firstLine="496"/>
        <w:jc w:val="both"/>
      </w:pPr>
      <w:r>
        <w:rPr>
          <w:spacing w:val="6"/>
        </w:rPr>
        <w:t>（</w:t>
      </w:r>
      <w:r>
        <w:rPr>
          <w:rFonts w:ascii="Arial" w:hAnsi="Arial" w:cs="Arial" w:eastAsia="Arial" w:hint="default"/>
          <w:spacing w:val="6"/>
        </w:rPr>
        <w:t>6</w:t>
      </w:r>
      <w:r>
        <w:rPr>
          <w:spacing w:val="6"/>
        </w:rPr>
        <w:t>）获取销售部门销售台账，检查房产账面收入确认情况，以评价房地</w:t>
      </w:r>
      <w:r>
        <w:rPr/>
        <w:t> </w:t>
      </w:r>
      <w:r>
        <w:rPr>
          <w:spacing w:val="6"/>
        </w:rPr>
        <w:t>产销售收入被完整记录。</w:t>
      </w:r>
    </w:p>
    <w:p>
      <w:pPr>
        <w:spacing w:line="240" w:lineRule="auto" w:before="12"/>
        <w:rPr>
          <w:rFonts w:ascii="仿宋" w:hAnsi="仿宋" w:cs="仿宋" w:eastAsia="仿宋" w:hint="default"/>
          <w:sz w:val="18"/>
          <w:szCs w:val="18"/>
        </w:rPr>
      </w:pPr>
    </w:p>
    <w:p>
      <w:pPr>
        <w:pStyle w:val="BodyText"/>
        <w:spacing w:line="453" w:lineRule="auto"/>
        <w:ind w:left="616" w:right="1793"/>
        <w:jc w:val="left"/>
      </w:pPr>
      <w:r>
        <w:rPr>
          <w:spacing w:val="7"/>
        </w:rPr>
        <w:t>（二）存货可变现净值的确定</w:t>
      </w:r>
      <w:r>
        <w:rPr/>
        <w:t> </w:t>
      </w:r>
      <w:r>
        <w:rPr>
          <w:spacing w:val="6"/>
        </w:rPr>
        <w:t>相关信息披露详见财务报表附注三、</w:t>
      </w:r>
      <w:r>
        <w:rPr>
          <w:rFonts w:ascii="Arial" w:hAnsi="Arial" w:cs="Arial" w:eastAsia="Arial" w:hint="default"/>
          <w:spacing w:val="6"/>
        </w:rPr>
        <w:t>12</w:t>
      </w:r>
      <w:r>
        <w:rPr>
          <w:spacing w:val="6"/>
        </w:rPr>
        <w:t>，附注三、</w:t>
      </w:r>
      <w:r>
        <w:rPr>
          <w:rFonts w:ascii="Arial" w:hAnsi="Arial" w:cs="Arial" w:eastAsia="Arial" w:hint="default"/>
          <w:spacing w:val="6"/>
        </w:rPr>
        <w:t>33 </w:t>
      </w:r>
      <w:r>
        <w:rPr>
          <w:spacing w:val="6"/>
        </w:rPr>
        <w:t>及附注五、</w:t>
      </w:r>
      <w:r>
        <w:rPr>
          <w:rFonts w:ascii="Arial" w:hAnsi="Arial" w:cs="Arial" w:eastAsia="Arial" w:hint="default"/>
          <w:spacing w:val="6"/>
        </w:rPr>
        <w:t>9</w:t>
      </w:r>
      <w:r>
        <w:rPr>
          <w:spacing w:val="6"/>
        </w:rPr>
        <w:t>。</w:t>
      </w:r>
      <w:r>
        <w:rPr>
          <w:spacing w:val="-108"/>
        </w:rPr>
        <w:t> </w:t>
      </w:r>
      <w:r>
        <w:rPr>
          <w:rFonts w:ascii="Arial" w:hAnsi="Arial" w:cs="Arial" w:eastAsia="Arial" w:hint="default"/>
          <w:spacing w:val="5"/>
        </w:rPr>
        <w:t>1</w:t>
      </w:r>
      <w:r>
        <w:rPr>
          <w:spacing w:val="5"/>
        </w:rPr>
        <w:t>、事项描述</w:t>
      </w:r>
    </w:p>
    <w:p>
      <w:pPr>
        <w:pStyle w:val="BodyText"/>
        <w:spacing w:line="240" w:lineRule="auto" w:before="54"/>
        <w:ind w:left="616" w:right="1686"/>
        <w:jc w:val="left"/>
      </w:pPr>
      <w:r>
        <w:rPr>
          <w:spacing w:val="3"/>
        </w:rPr>
        <w:t>截止</w:t>
      </w:r>
      <w:r>
        <w:rPr>
          <w:spacing w:val="-49"/>
        </w:rPr>
        <w:t> </w:t>
      </w:r>
      <w:r>
        <w:rPr>
          <w:rFonts w:ascii="Arial" w:hAnsi="Arial" w:cs="Arial" w:eastAsia="Arial" w:hint="default"/>
          <w:spacing w:val="2"/>
        </w:rPr>
        <w:t>2019</w:t>
      </w:r>
      <w:r>
        <w:rPr>
          <w:rFonts w:ascii="Arial" w:hAnsi="Arial" w:cs="Arial" w:eastAsia="Arial" w:hint="default"/>
          <w:spacing w:val="3"/>
        </w:rPr>
        <w:t> </w:t>
      </w:r>
      <w:r>
        <w:rPr/>
        <w:t>年</w:t>
      </w:r>
      <w:r>
        <w:rPr>
          <w:spacing w:val="-49"/>
        </w:rPr>
        <w:t> </w:t>
      </w:r>
      <w:r>
        <w:rPr>
          <w:rFonts w:ascii="Arial" w:hAnsi="Arial" w:cs="Arial" w:eastAsia="Arial" w:hint="default"/>
        </w:rPr>
        <w:t>12</w:t>
      </w:r>
      <w:r>
        <w:rPr>
          <w:rFonts w:ascii="Arial" w:hAnsi="Arial" w:cs="Arial" w:eastAsia="Arial" w:hint="default"/>
          <w:spacing w:val="3"/>
        </w:rPr>
        <w:t> </w:t>
      </w:r>
      <w:r>
        <w:rPr/>
        <w:t>月</w:t>
      </w:r>
      <w:r>
        <w:rPr>
          <w:spacing w:val="-49"/>
        </w:rPr>
        <w:t> </w:t>
      </w:r>
      <w:r>
        <w:rPr>
          <w:rFonts w:ascii="Arial" w:hAnsi="Arial" w:cs="Arial" w:eastAsia="Arial" w:hint="default"/>
        </w:rPr>
        <w:t>31</w:t>
      </w:r>
      <w:r>
        <w:rPr>
          <w:rFonts w:ascii="Arial" w:hAnsi="Arial" w:cs="Arial" w:eastAsia="Arial" w:hint="default"/>
          <w:spacing w:val="3"/>
        </w:rPr>
        <w:t> </w:t>
      </w:r>
      <w:r>
        <w:rPr>
          <w:spacing w:val="2"/>
        </w:rPr>
        <w:t>日，中南建设公司开发产品、开发成本（以下统称</w:t>
      </w:r>
    </w:p>
    <w:p>
      <w:pPr>
        <w:pStyle w:val="BodyText"/>
        <w:spacing w:line="240" w:lineRule="auto" w:before="105"/>
        <w:ind w:left="120" w:right="0"/>
        <w:jc w:val="both"/>
      </w:pPr>
      <w:r>
        <w:rPr/>
        <w:t>“存货”）的账面余额为 </w:t>
      </w:r>
      <w:r>
        <w:rPr>
          <w:rFonts w:ascii="Arial" w:hAnsi="Arial" w:cs="Arial" w:eastAsia="Arial" w:hint="default"/>
          <w:spacing w:val="3"/>
        </w:rPr>
        <w:t>15,459,429.90</w:t>
      </w:r>
      <w:r>
        <w:rPr>
          <w:rFonts w:ascii="Arial" w:hAnsi="Arial" w:cs="Arial" w:eastAsia="Arial" w:hint="default"/>
          <w:spacing w:val="-32"/>
        </w:rPr>
        <w:t> </w:t>
      </w:r>
      <w:r>
        <w:rPr>
          <w:spacing w:val="5"/>
        </w:rPr>
        <w:t>万元，相应存货跌价准备账面余额为</w:t>
      </w:r>
    </w:p>
    <w:p>
      <w:pPr>
        <w:pStyle w:val="BodyText"/>
        <w:spacing w:line="316" w:lineRule="auto" w:before="105"/>
        <w:ind w:left="120" w:right="1802"/>
        <w:jc w:val="both"/>
      </w:pPr>
      <w:r>
        <w:rPr>
          <w:rFonts w:ascii="Arial" w:hAnsi="Arial" w:cs="Arial" w:eastAsia="Arial" w:hint="default"/>
          <w:spacing w:val="2"/>
        </w:rPr>
        <w:t>33,688.59</w:t>
      </w:r>
      <w:r>
        <w:rPr>
          <w:rFonts w:ascii="Arial" w:hAnsi="Arial" w:cs="Arial" w:eastAsia="Arial" w:hint="default"/>
          <w:spacing w:val="23"/>
        </w:rPr>
        <w:t> </w:t>
      </w:r>
      <w:r>
        <w:rPr>
          <w:spacing w:val="5"/>
        </w:rPr>
        <w:t>万元。存货按照成本与可变现净值孰低计量，在确定存货可变现净</w:t>
      </w:r>
      <w:r>
        <w:rPr>
          <w:spacing w:val="-114"/>
        </w:rPr>
        <w:t> </w:t>
      </w:r>
      <w:r>
        <w:rPr>
          <w:spacing w:val="-114"/>
        </w:rPr>
      </w:r>
      <w:r>
        <w:rPr>
          <w:spacing w:val="11"/>
        </w:rPr>
        <w:t>值过程中，管理层需要估计存货项目达到完工状态时将要发生的建造成本和</w:t>
      </w:r>
    </w:p>
    <w:p>
      <w:pPr>
        <w:spacing w:after="0" w:line="316" w:lineRule="auto"/>
        <w:jc w:val="both"/>
        <w:sectPr>
          <w:footerReference w:type="default" r:id="rId29"/>
          <w:pgSz w:w="11910" w:h="16840"/>
          <w:pgMar w:footer="978" w:header="878" w:top="1100" w:bottom="1160" w:left="1680" w:right="0"/>
          <w:pgNumType w:start="80"/>
        </w:sectPr>
      </w:pPr>
    </w:p>
    <w:p>
      <w:pPr>
        <w:spacing w:line="240" w:lineRule="auto" w:before="7"/>
        <w:rPr>
          <w:rFonts w:ascii="仿宋" w:hAnsi="仿宋" w:cs="仿宋" w:eastAsia="仿宋" w:hint="default"/>
          <w:sz w:val="21"/>
          <w:szCs w:val="21"/>
        </w:rPr>
      </w:pPr>
    </w:p>
    <w:p>
      <w:pPr>
        <w:pStyle w:val="BodyText"/>
        <w:spacing w:line="333" w:lineRule="auto" w:before="26"/>
        <w:ind w:left="120" w:right="1804" w:firstLine="496"/>
        <w:jc w:val="both"/>
      </w:pPr>
      <w:r>
        <w:rPr>
          <w:spacing w:val="11"/>
        </w:rPr>
        <w:t>由于存货占公司资产比例较高，且估计存货项目达到完工状态时将要发</w:t>
      </w:r>
      <w:r>
        <w:rPr/>
        <w:t> </w:t>
      </w:r>
      <w:r>
        <w:rPr>
          <w:spacing w:val="11"/>
        </w:rPr>
        <w:t>生的建造成本和未来净售价存在固有风险，因此，我们将中南建设公司存货</w:t>
      </w:r>
      <w:r>
        <w:rPr>
          <w:spacing w:val="-109"/>
        </w:rPr>
        <w:t> </w:t>
      </w:r>
      <w:r>
        <w:rPr>
          <w:spacing w:val="-109"/>
        </w:rPr>
      </w:r>
      <w:r>
        <w:rPr>
          <w:spacing w:val="7"/>
        </w:rPr>
        <w:t>可变现净值的确定作为关键审计事项。</w:t>
      </w:r>
    </w:p>
    <w:p>
      <w:pPr>
        <w:spacing w:line="240" w:lineRule="auto" w:before="12"/>
        <w:rPr>
          <w:rFonts w:ascii="仿宋" w:hAnsi="仿宋" w:cs="仿宋" w:eastAsia="仿宋" w:hint="default"/>
          <w:sz w:val="18"/>
          <w:szCs w:val="18"/>
        </w:rPr>
      </w:pPr>
    </w:p>
    <w:p>
      <w:pPr>
        <w:pStyle w:val="BodyText"/>
        <w:spacing w:line="451" w:lineRule="auto"/>
        <w:ind w:left="616" w:right="3415"/>
        <w:jc w:val="left"/>
      </w:pPr>
      <w:r>
        <w:rPr>
          <w:rFonts w:ascii="Arial" w:hAnsi="Arial" w:cs="Arial" w:eastAsia="Arial" w:hint="default"/>
          <w:spacing w:val="5"/>
        </w:rPr>
        <w:t>2</w:t>
      </w:r>
      <w:r>
        <w:rPr>
          <w:spacing w:val="5"/>
        </w:rPr>
        <w:t>、审计应对</w:t>
      </w:r>
      <w:r>
        <w:rPr>
          <w:spacing w:val="-118"/>
        </w:rPr>
        <w:t> </w:t>
      </w:r>
      <w:r>
        <w:rPr>
          <w:spacing w:val="-118"/>
        </w:rPr>
      </w:r>
      <w:r>
        <w:rPr>
          <w:spacing w:val="7"/>
        </w:rPr>
        <w:t>我们对存货可变现净值的确定实施的审计程序主要包括：</w:t>
      </w:r>
    </w:p>
    <w:p>
      <w:pPr>
        <w:pStyle w:val="BodyText"/>
        <w:spacing w:line="316" w:lineRule="auto" w:before="96"/>
        <w:ind w:left="120" w:right="1805" w:firstLine="496"/>
        <w:jc w:val="both"/>
      </w:pPr>
      <w:r>
        <w:rPr>
          <w:spacing w:val="6"/>
        </w:rPr>
        <w:t>（</w:t>
      </w:r>
      <w:r>
        <w:rPr>
          <w:rFonts w:ascii="Arial" w:hAnsi="Arial" w:cs="Arial" w:eastAsia="Arial" w:hint="default"/>
          <w:spacing w:val="6"/>
        </w:rPr>
        <w:t>1</w:t>
      </w:r>
      <w:r>
        <w:rPr>
          <w:spacing w:val="6"/>
        </w:rPr>
        <w:t>）评价并测试了管理层与编制和监督预算及预测各存货项目建造成本</w:t>
      </w:r>
      <w:r>
        <w:rPr/>
        <w:t> </w:t>
      </w:r>
      <w:r>
        <w:rPr>
          <w:spacing w:val="7"/>
        </w:rPr>
        <w:t>相关的关键内部控制的设计和运行有效性；</w:t>
      </w:r>
    </w:p>
    <w:p>
      <w:pPr>
        <w:spacing w:line="240" w:lineRule="auto" w:before="11"/>
        <w:rPr>
          <w:rFonts w:ascii="仿宋" w:hAnsi="仿宋" w:cs="仿宋" w:eastAsia="仿宋" w:hint="default"/>
          <w:sz w:val="17"/>
          <w:szCs w:val="17"/>
        </w:rPr>
      </w:pPr>
    </w:p>
    <w:p>
      <w:pPr>
        <w:pStyle w:val="BodyText"/>
        <w:spacing w:line="316" w:lineRule="auto"/>
        <w:ind w:left="120" w:right="1804" w:firstLine="496"/>
        <w:jc w:val="both"/>
      </w:pPr>
      <w:r>
        <w:rPr>
          <w:spacing w:val="6"/>
        </w:rPr>
        <w:t>（</w:t>
      </w:r>
      <w:r>
        <w:rPr>
          <w:rFonts w:ascii="Arial" w:hAnsi="Arial" w:cs="Arial" w:eastAsia="Arial" w:hint="default"/>
          <w:spacing w:val="6"/>
        </w:rPr>
        <w:t>2</w:t>
      </w:r>
      <w:r>
        <w:rPr>
          <w:spacing w:val="6"/>
        </w:rPr>
        <w:t>）选取样本，对存货项目进行实地观察，并向管理层询问项目的进度</w:t>
      </w:r>
      <w:r>
        <w:rPr/>
        <w:t> </w:t>
      </w:r>
      <w:r>
        <w:rPr>
          <w:spacing w:val="6"/>
        </w:rPr>
        <w:t>和总开发成本预算；</w:t>
      </w:r>
    </w:p>
    <w:p>
      <w:pPr>
        <w:spacing w:line="240" w:lineRule="auto" w:before="11"/>
        <w:rPr>
          <w:rFonts w:ascii="仿宋" w:hAnsi="仿宋" w:cs="仿宋" w:eastAsia="仿宋" w:hint="default"/>
          <w:sz w:val="17"/>
          <w:szCs w:val="17"/>
        </w:rPr>
      </w:pPr>
    </w:p>
    <w:p>
      <w:pPr>
        <w:pStyle w:val="BodyText"/>
        <w:spacing w:line="240" w:lineRule="auto"/>
        <w:ind w:left="616" w:right="1793"/>
        <w:jc w:val="left"/>
      </w:pPr>
      <w:r>
        <w:rPr>
          <w:spacing w:val="7"/>
        </w:rPr>
        <w:t>（</w:t>
      </w:r>
      <w:r>
        <w:rPr>
          <w:rFonts w:ascii="Arial" w:hAnsi="Arial" w:cs="Arial" w:eastAsia="Arial" w:hint="default"/>
          <w:spacing w:val="7"/>
        </w:rPr>
        <w:t>3</w:t>
      </w:r>
      <w:r>
        <w:rPr>
          <w:spacing w:val="7"/>
        </w:rPr>
        <w:t>）访谈管理层聘任的评估专家，评价其独立性和胜任能力；</w:t>
      </w:r>
    </w:p>
    <w:p>
      <w:pPr>
        <w:spacing w:line="240" w:lineRule="auto" w:before="5"/>
        <w:rPr>
          <w:rFonts w:ascii="仿宋" w:hAnsi="仿宋" w:cs="仿宋" w:eastAsia="仿宋" w:hint="default"/>
          <w:sz w:val="22"/>
          <w:szCs w:val="22"/>
        </w:rPr>
      </w:pPr>
    </w:p>
    <w:p>
      <w:pPr>
        <w:pStyle w:val="BodyText"/>
        <w:spacing w:line="316" w:lineRule="auto"/>
        <w:ind w:left="120" w:right="1807" w:firstLine="496"/>
        <w:jc w:val="both"/>
      </w:pPr>
      <w:r>
        <w:rPr>
          <w:spacing w:val="6"/>
        </w:rPr>
        <w:t>（</w:t>
      </w:r>
      <w:r>
        <w:rPr>
          <w:rFonts w:ascii="Arial" w:hAnsi="Arial" w:cs="Arial" w:eastAsia="Arial" w:hint="default"/>
          <w:spacing w:val="6"/>
        </w:rPr>
        <w:t>4</w:t>
      </w:r>
      <w:r>
        <w:rPr>
          <w:spacing w:val="6"/>
        </w:rPr>
        <w:t>）评价管理层及评估专家所采用的估值方法，将估值中采用的关键估</w:t>
      </w:r>
      <w:r>
        <w:rPr/>
        <w:t> </w:t>
      </w:r>
      <w:r>
        <w:rPr>
          <w:spacing w:val="7"/>
        </w:rPr>
        <w:t>计和假设，与市场可获取数据和销售预算计划进行了比较；</w:t>
      </w:r>
    </w:p>
    <w:p>
      <w:pPr>
        <w:spacing w:line="240" w:lineRule="auto" w:before="11"/>
        <w:rPr>
          <w:rFonts w:ascii="仿宋" w:hAnsi="仿宋" w:cs="仿宋" w:eastAsia="仿宋" w:hint="default"/>
          <w:sz w:val="17"/>
          <w:szCs w:val="17"/>
        </w:rPr>
      </w:pPr>
    </w:p>
    <w:p>
      <w:pPr>
        <w:pStyle w:val="BodyText"/>
        <w:spacing w:line="316" w:lineRule="auto"/>
        <w:ind w:left="120" w:right="1804" w:firstLine="496"/>
        <w:jc w:val="both"/>
      </w:pPr>
      <w:r>
        <w:rPr>
          <w:spacing w:val="6"/>
        </w:rPr>
        <w:t>（</w:t>
      </w:r>
      <w:r>
        <w:rPr>
          <w:rFonts w:ascii="Arial" w:hAnsi="Arial" w:cs="Arial" w:eastAsia="Arial" w:hint="default"/>
          <w:spacing w:val="6"/>
        </w:rPr>
        <w:t>5</w:t>
      </w:r>
      <w:r>
        <w:rPr>
          <w:spacing w:val="6"/>
        </w:rPr>
        <w:t>）将各存货项目的估计建造成本与最新预算进行比较，并通过比较分</w:t>
      </w:r>
      <w:r>
        <w:rPr/>
        <w:t> </w:t>
      </w:r>
      <w:r>
        <w:rPr>
          <w:spacing w:val="7"/>
        </w:rPr>
        <w:t>析历史同类在产品至完工时仍需发生的成本；</w:t>
      </w:r>
    </w:p>
    <w:p>
      <w:pPr>
        <w:spacing w:line="240" w:lineRule="auto" w:before="11"/>
        <w:rPr>
          <w:rFonts w:ascii="仿宋" w:hAnsi="仿宋" w:cs="仿宋" w:eastAsia="仿宋" w:hint="default"/>
          <w:sz w:val="17"/>
          <w:szCs w:val="17"/>
        </w:rPr>
      </w:pPr>
    </w:p>
    <w:p>
      <w:pPr>
        <w:pStyle w:val="BodyText"/>
        <w:spacing w:line="316" w:lineRule="auto"/>
        <w:ind w:left="120" w:right="1805" w:firstLine="496"/>
        <w:jc w:val="both"/>
      </w:pPr>
      <w:r>
        <w:rPr>
          <w:spacing w:val="6"/>
        </w:rPr>
        <w:t>（</w:t>
      </w:r>
      <w:r>
        <w:rPr>
          <w:rFonts w:ascii="Arial" w:hAnsi="Arial" w:cs="Arial" w:eastAsia="Arial" w:hint="default"/>
          <w:spacing w:val="6"/>
        </w:rPr>
        <w:t>6</w:t>
      </w:r>
      <w:r>
        <w:rPr>
          <w:spacing w:val="6"/>
        </w:rPr>
        <w:t>）选取样本，就管理层以往年度可变现净值的评估与实际变现的价值</w:t>
      </w:r>
      <w:r>
        <w:rPr/>
        <w:t> </w:t>
      </w:r>
      <w:r>
        <w:rPr>
          <w:spacing w:val="7"/>
        </w:rPr>
        <w:t>进行比较，并评价管理层评估的合理性；</w:t>
      </w:r>
    </w:p>
    <w:p>
      <w:pPr>
        <w:spacing w:line="240" w:lineRule="auto" w:before="11"/>
        <w:rPr>
          <w:rFonts w:ascii="仿宋" w:hAnsi="仿宋" w:cs="仿宋" w:eastAsia="仿宋" w:hint="default"/>
          <w:sz w:val="17"/>
          <w:szCs w:val="17"/>
        </w:rPr>
      </w:pPr>
    </w:p>
    <w:p>
      <w:pPr>
        <w:pStyle w:val="BodyText"/>
        <w:spacing w:line="316" w:lineRule="auto"/>
        <w:ind w:left="120" w:right="1807" w:firstLine="496"/>
        <w:jc w:val="both"/>
      </w:pPr>
      <w:r>
        <w:rPr>
          <w:spacing w:val="6"/>
        </w:rPr>
        <w:t>（</w:t>
      </w:r>
      <w:r>
        <w:rPr>
          <w:rFonts w:ascii="Arial" w:hAnsi="Arial" w:cs="Arial" w:eastAsia="Arial" w:hint="default"/>
          <w:spacing w:val="6"/>
        </w:rPr>
        <w:t>7</w:t>
      </w:r>
      <w:r>
        <w:rPr>
          <w:spacing w:val="6"/>
        </w:rPr>
        <w:t>）对资产负债表日后已销售的部分开发产品，通过抽样方式对实际售</w:t>
      </w:r>
      <w:r>
        <w:rPr/>
        <w:t> </w:t>
      </w:r>
      <w:r>
        <w:rPr>
          <w:spacing w:val="7"/>
        </w:rPr>
        <w:t>价与预计售价进行比较，对管理层估计的合理性进行评估。</w:t>
      </w:r>
    </w:p>
    <w:p>
      <w:pPr>
        <w:pStyle w:val="BodyText"/>
        <w:spacing w:line="600" w:lineRule="exact" w:before="40"/>
        <w:ind w:left="616" w:right="1793" w:hanging="17"/>
        <w:jc w:val="left"/>
      </w:pPr>
      <w:bookmarkStart w:name="四、其他信息" w:id="169"/>
      <w:bookmarkEnd w:id="169"/>
      <w:r>
        <w:rPr/>
      </w:r>
      <w:r>
        <w:rPr>
          <w:rFonts w:ascii="仿宋" w:hAnsi="仿宋" w:cs="仿宋" w:eastAsia="仿宋" w:hint="default"/>
          <w:b/>
          <w:bCs/>
        </w:rPr>
        <w:t>四、其他信息</w:t>
      </w:r>
      <w:r>
        <w:rPr>
          <w:rFonts w:ascii="仿宋" w:hAnsi="仿宋" w:cs="仿宋" w:eastAsia="仿宋" w:hint="default"/>
          <w:b/>
          <w:bCs/>
          <w:w w:val="99"/>
        </w:rPr>
        <w:t> </w:t>
      </w:r>
      <w:r>
        <w:rPr>
          <w:spacing w:val="11"/>
        </w:rPr>
        <w:t>中南建设公司管理层（以下简称管理层）对其他信息负责。其他信息包</w:t>
      </w:r>
    </w:p>
    <w:p>
      <w:pPr>
        <w:pStyle w:val="BodyText"/>
        <w:spacing w:line="316" w:lineRule="auto" w:before="36"/>
        <w:ind w:left="120" w:right="1801"/>
        <w:jc w:val="left"/>
      </w:pPr>
      <w:r>
        <w:rPr>
          <w:spacing w:val="6"/>
        </w:rPr>
        <w:t>括中南建设公司</w:t>
      </w:r>
      <w:r>
        <w:rPr>
          <w:spacing w:val="-48"/>
        </w:rPr>
        <w:t> </w:t>
      </w:r>
      <w:r>
        <w:rPr>
          <w:rFonts w:ascii="Arial" w:hAnsi="Arial" w:cs="Arial" w:eastAsia="Arial" w:hint="default"/>
          <w:spacing w:val="2"/>
        </w:rPr>
        <w:t>2019 </w:t>
      </w:r>
      <w:r>
        <w:rPr>
          <w:spacing w:val="5"/>
        </w:rPr>
        <w:t>年年度报告中涵盖的信息，但不包括财务报表和我们的</w:t>
      </w:r>
      <w:r>
        <w:rPr/>
        <w:t> </w:t>
      </w:r>
      <w:r>
        <w:rPr>
          <w:spacing w:val="6"/>
        </w:rPr>
        <w:t>审计报告。</w:t>
      </w:r>
    </w:p>
    <w:p>
      <w:pPr>
        <w:spacing w:line="240" w:lineRule="auto" w:before="11"/>
        <w:rPr>
          <w:rFonts w:ascii="仿宋" w:hAnsi="仿宋" w:cs="仿宋" w:eastAsia="仿宋" w:hint="default"/>
          <w:sz w:val="17"/>
          <w:szCs w:val="17"/>
        </w:rPr>
      </w:pPr>
    </w:p>
    <w:p>
      <w:pPr>
        <w:pStyle w:val="BodyText"/>
        <w:spacing w:line="333" w:lineRule="auto"/>
        <w:ind w:left="120" w:right="1804" w:firstLine="496"/>
        <w:jc w:val="both"/>
      </w:pPr>
      <w:r>
        <w:rPr>
          <w:spacing w:val="11"/>
        </w:rPr>
        <w:t>我们对财务报表发表的审计意见不涵盖其他信息，我们也不对其他信息</w:t>
      </w:r>
      <w:r>
        <w:rPr/>
        <w:t> </w:t>
      </w:r>
      <w:r>
        <w:rPr>
          <w:spacing w:val="7"/>
        </w:rPr>
        <w:t>发表任何形式的鉴证结论。</w:t>
      </w:r>
    </w:p>
    <w:p>
      <w:pPr>
        <w:spacing w:line="240" w:lineRule="auto" w:before="7"/>
        <w:rPr>
          <w:rFonts w:ascii="仿宋" w:hAnsi="仿宋" w:cs="仿宋" w:eastAsia="仿宋" w:hint="default"/>
          <w:sz w:val="16"/>
          <w:szCs w:val="16"/>
        </w:rPr>
      </w:pPr>
    </w:p>
    <w:p>
      <w:pPr>
        <w:pStyle w:val="BodyText"/>
        <w:spacing w:line="333" w:lineRule="auto"/>
        <w:ind w:left="120" w:right="0" w:firstLine="496"/>
        <w:jc w:val="left"/>
      </w:pPr>
      <w:r>
        <w:rPr>
          <w:spacing w:val="7"/>
        </w:rPr>
        <w:t>结合我们对财务报表的审计，我们的责任是阅读其他信息，在此过程中，</w:t>
      </w:r>
      <w:r>
        <w:rPr/>
        <w:t> </w:t>
      </w:r>
      <w:r>
        <w:rPr>
          <w:spacing w:val="11"/>
        </w:rPr>
        <w:t>考虑其他信息是否与财务报表或我们在审计过程中了解到的情况存在重大不</w:t>
      </w:r>
    </w:p>
    <w:p>
      <w:pPr>
        <w:spacing w:after="0" w:line="333" w:lineRule="auto"/>
        <w:jc w:val="left"/>
        <w:sectPr>
          <w:headerReference w:type="default" r:id="rId30"/>
          <w:pgSz w:w="11910" w:h="16840"/>
          <w:pgMar w:header="878" w:footer="978" w:top="1440" w:bottom="1160" w:left="1680" w:right="0"/>
        </w:sectPr>
      </w:pPr>
    </w:p>
    <w:p>
      <w:pPr>
        <w:spacing w:line="240" w:lineRule="auto" w:before="7"/>
        <w:rPr>
          <w:rFonts w:ascii="仿宋" w:hAnsi="仿宋" w:cs="仿宋" w:eastAsia="仿宋" w:hint="default"/>
          <w:sz w:val="21"/>
          <w:szCs w:val="21"/>
        </w:rPr>
      </w:pPr>
    </w:p>
    <w:p>
      <w:pPr>
        <w:pStyle w:val="BodyText"/>
        <w:spacing w:line="336" w:lineRule="auto" w:before="26"/>
        <w:ind w:left="120" w:right="1804" w:firstLine="496"/>
        <w:jc w:val="both"/>
      </w:pPr>
      <w:r>
        <w:rPr>
          <w:spacing w:val="11"/>
        </w:rPr>
        <w:t>基于我们已执行的工作，如果我们确定其他信息存在重大错报，我们应</w:t>
      </w:r>
      <w:r>
        <w:rPr/>
        <w:t> </w:t>
      </w:r>
      <w:r>
        <w:rPr>
          <w:spacing w:val="7"/>
        </w:rPr>
        <w:t>当报告该事实。在这方面，我们无任何事项需要报告。</w:t>
      </w:r>
    </w:p>
    <w:p>
      <w:pPr>
        <w:spacing w:line="600" w:lineRule="exact" w:before="21"/>
        <w:ind w:left="616" w:right="1793" w:hanging="17"/>
        <w:jc w:val="left"/>
        <w:rPr>
          <w:rFonts w:ascii="仿宋" w:hAnsi="仿宋" w:cs="仿宋" w:eastAsia="仿宋" w:hint="default"/>
          <w:sz w:val="24"/>
          <w:szCs w:val="24"/>
        </w:rPr>
      </w:pPr>
      <w:bookmarkStart w:name="五、管理层和治理层对财务报表的责任" w:id="170"/>
      <w:bookmarkEnd w:id="170"/>
      <w:r>
        <w:rPr/>
      </w:r>
      <w:r>
        <w:rPr>
          <w:rFonts w:ascii="仿宋" w:hAnsi="仿宋" w:cs="仿宋" w:eastAsia="仿宋" w:hint="default"/>
          <w:b/>
          <w:bCs/>
          <w:sz w:val="24"/>
          <w:szCs w:val="24"/>
        </w:rPr>
        <w:t>五、管理层和治理层对财务报表的责任</w:t>
      </w:r>
      <w:r>
        <w:rPr>
          <w:rFonts w:ascii="仿宋" w:hAnsi="仿宋" w:cs="仿宋" w:eastAsia="仿宋" w:hint="default"/>
          <w:b/>
          <w:bCs/>
          <w:w w:val="99"/>
          <w:sz w:val="24"/>
          <w:szCs w:val="24"/>
        </w:rPr>
        <w:t> </w:t>
      </w:r>
      <w:r>
        <w:rPr>
          <w:rFonts w:ascii="仿宋" w:hAnsi="仿宋" w:cs="仿宋" w:eastAsia="仿宋" w:hint="default"/>
          <w:spacing w:val="11"/>
          <w:sz w:val="24"/>
          <w:szCs w:val="24"/>
        </w:rPr>
        <w:t>中南建设公司管理层负责按照企业会计准则的规定编制财务报表，使其</w:t>
      </w:r>
    </w:p>
    <w:p>
      <w:pPr>
        <w:pStyle w:val="BodyText"/>
        <w:spacing w:line="333" w:lineRule="auto" w:before="36"/>
        <w:ind w:left="120" w:right="1803"/>
        <w:jc w:val="left"/>
      </w:pPr>
      <w:r>
        <w:rPr>
          <w:spacing w:val="11"/>
        </w:rPr>
        <w:t>实现公允反映，并设计、执行和维护必要的内部控制，以使财务报表不存在</w:t>
      </w:r>
      <w:r>
        <w:rPr>
          <w:spacing w:val="-109"/>
        </w:rPr>
        <w:t> </w:t>
      </w:r>
      <w:r>
        <w:rPr>
          <w:spacing w:val="-109"/>
        </w:rPr>
      </w:r>
      <w:r>
        <w:rPr>
          <w:spacing w:val="7"/>
        </w:rPr>
        <w:t>由于舞弊或错误导致的重大错报。</w:t>
      </w:r>
    </w:p>
    <w:p>
      <w:pPr>
        <w:spacing w:line="240" w:lineRule="auto" w:before="7"/>
        <w:rPr>
          <w:rFonts w:ascii="仿宋" w:hAnsi="仿宋" w:cs="仿宋" w:eastAsia="仿宋" w:hint="default"/>
          <w:sz w:val="16"/>
          <w:szCs w:val="16"/>
        </w:rPr>
      </w:pPr>
    </w:p>
    <w:p>
      <w:pPr>
        <w:pStyle w:val="BodyText"/>
        <w:spacing w:line="333" w:lineRule="auto"/>
        <w:ind w:left="120" w:right="1807" w:firstLine="496"/>
        <w:jc w:val="both"/>
      </w:pPr>
      <w:r>
        <w:rPr>
          <w:spacing w:val="11"/>
        </w:rPr>
        <w:t>在编制财务报表时，管理层负责评估中南建设公司的持续经营能力，披</w:t>
      </w:r>
      <w:r>
        <w:rPr/>
        <w:t> </w:t>
      </w:r>
      <w:r>
        <w:rPr>
          <w:spacing w:val="11"/>
        </w:rPr>
        <w:t>露与持续经营相关的事项（如适用），并运用持续经营假设，除非管理层计</w:t>
      </w:r>
      <w:r>
        <w:rPr>
          <w:spacing w:val="-109"/>
        </w:rPr>
        <w:t> </w:t>
      </w:r>
      <w:r>
        <w:rPr>
          <w:spacing w:val="-109"/>
        </w:rPr>
      </w:r>
      <w:r>
        <w:rPr>
          <w:spacing w:val="7"/>
        </w:rPr>
        <w:t>划清算中南建设公司、终止运营或别无其他现实的选择。</w:t>
      </w:r>
    </w:p>
    <w:p>
      <w:pPr>
        <w:spacing w:line="240" w:lineRule="auto" w:before="7"/>
        <w:rPr>
          <w:rFonts w:ascii="仿宋" w:hAnsi="仿宋" w:cs="仿宋" w:eastAsia="仿宋" w:hint="default"/>
          <w:sz w:val="16"/>
          <w:szCs w:val="16"/>
        </w:rPr>
      </w:pPr>
    </w:p>
    <w:p>
      <w:pPr>
        <w:pStyle w:val="BodyText"/>
        <w:spacing w:line="240" w:lineRule="auto"/>
        <w:ind w:left="616" w:right="1793"/>
        <w:jc w:val="left"/>
      </w:pPr>
      <w:r>
        <w:rPr>
          <w:spacing w:val="7"/>
        </w:rPr>
        <w:t>治理层负责监督中南建设公司的财务报告过程。</w:t>
      </w:r>
    </w:p>
    <w:p>
      <w:pPr>
        <w:spacing w:line="600" w:lineRule="atLeast" w:before="31"/>
        <w:ind w:left="616" w:right="1793" w:hanging="17"/>
        <w:jc w:val="left"/>
        <w:rPr>
          <w:rFonts w:ascii="仿宋" w:hAnsi="仿宋" w:cs="仿宋" w:eastAsia="仿宋" w:hint="default"/>
          <w:sz w:val="24"/>
          <w:szCs w:val="24"/>
        </w:rPr>
      </w:pPr>
      <w:bookmarkStart w:name="六、注册会计师对财务报表审计的责任" w:id="171"/>
      <w:bookmarkEnd w:id="171"/>
      <w:r>
        <w:rPr/>
      </w:r>
      <w:r>
        <w:rPr>
          <w:rFonts w:ascii="仿宋" w:hAnsi="仿宋" w:cs="仿宋" w:eastAsia="仿宋" w:hint="default"/>
          <w:b/>
          <w:bCs/>
          <w:sz w:val="24"/>
          <w:szCs w:val="24"/>
        </w:rPr>
        <w:t>六、注册会计师对财务报表审计的责任</w:t>
      </w:r>
      <w:r>
        <w:rPr>
          <w:rFonts w:ascii="仿宋" w:hAnsi="仿宋" w:cs="仿宋" w:eastAsia="仿宋" w:hint="default"/>
          <w:b/>
          <w:bCs/>
          <w:w w:val="99"/>
          <w:sz w:val="24"/>
          <w:szCs w:val="24"/>
        </w:rPr>
        <w:t> </w:t>
      </w:r>
      <w:r>
        <w:rPr>
          <w:rFonts w:ascii="仿宋" w:hAnsi="仿宋" w:cs="仿宋" w:eastAsia="仿宋" w:hint="default"/>
          <w:spacing w:val="11"/>
          <w:sz w:val="24"/>
          <w:szCs w:val="24"/>
        </w:rPr>
        <w:t>我们的目标是对财务报表整体是否不存在由于舞弊或错误导致的重大错</w:t>
      </w:r>
    </w:p>
    <w:p>
      <w:pPr>
        <w:pStyle w:val="BodyText"/>
        <w:spacing w:line="333" w:lineRule="auto" w:before="122"/>
        <w:ind w:left="120" w:right="0"/>
        <w:jc w:val="left"/>
      </w:pPr>
      <w:r>
        <w:rPr>
          <w:spacing w:val="11"/>
        </w:rPr>
        <w:t>报获取合理保证，并出具包含审计意见的审计报告。合理保证是高水平的保</w:t>
      </w:r>
      <w:r>
        <w:rPr>
          <w:spacing w:val="-109"/>
        </w:rPr>
        <w:t> </w:t>
      </w:r>
      <w:r>
        <w:rPr>
          <w:spacing w:val="-109"/>
        </w:rPr>
      </w:r>
      <w:r>
        <w:rPr>
          <w:spacing w:val="7"/>
        </w:rPr>
        <w:t>证，但并不能保证按照审计准则执行的审计在某一重大错报存在时总能发现。</w:t>
      </w:r>
      <w:r>
        <w:rPr>
          <w:spacing w:val="-108"/>
        </w:rPr>
        <w:t> </w:t>
      </w:r>
      <w:r>
        <w:rPr>
          <w:spacing w:val="-108"/>
        </w:rPr>
      </w:r>
      <w:r>
        <w:rPr>
          <w:spacing w:val="11"/>
        </w:rPr>
        <w:t>错报可能由于舞弊或错误导致，如果合理预期错报单独或汇总起来可能影响</w:t>
      </w:r>
      <w:r>
        <w:rPr>
          <w:spacing w:val="-109"/>
        </w:rPr>
        <w:t> </w:t>
      </w:r>
      <w:r>
        <w:rPr>
          <w:spacing w:val="-109"/>
        </w:rPr>
      </w:r>
      <w:r>
        <w:rPr>
          <w:spacing w:val="7"/>
        </w:rPr>
        <w:t>财务报表使用者依据财务报表做出的经济决策，则通常认为错报是重大的。</w:t>
      </w:r>
    </w:p>
    <w:p>
      <w:pPr>
        <w:spacing w:line="240" w:lineRule="auto" w:before="7"/>
        <w:rPr>
          <w:rFonts w:ascii="仿宋" w:hAnsi="仿宋" w:cs="仿宋" w:eastAsia="仿宋" w:hint="default"/>
          <w:sz w:val="16"/>
          <w:szCs w:val="16"/>
        </w:rPr>
      </w:pPr>
    </w:p>
    <w:p>
      <w:pPr>
        <w:pStyle w:val="BodyText"/>
        <w:spacing w:line="333" w:lineRule="auto"/>
        <w:ind w:left="120" w:right="1804" w:firstLine="496"/>
        <w:jc w:val="both"/>
      </w:pPr>
      <w:r>
        <w:rPr>
          <w:spacing w:val="11"/>
        </w:rPr>
        <w:t>在按照审计准则执行审计工作的过程中，我们运用职业判断，并保持职</w:t>
      </w:r>
      <w:r>
        <w:rPr/>
        <w:t> </w:t>
      </w:r>
      <w:r>
        <w:rPr>
          <w:spacing w:val="7"/>
        </w:rPr>
        <w:t>业怀疑。同时，我们也执行以下工作：</w:t>
      </w:r>
    </w:p>
    <w:p>
      <w:pPr>
        <w:spacing w:line="240" w:lineRule="auto" w:before="7"/>
        <w:rPr>
          <w:rFonts w:ascii="仿宋" w:hAnsi="仿宋" w:cs="仿宋" w:eastAsia="仿宋" w:hint="default"/>
          <w:sz w:val="16"/>
          <w:szCs w:val="16"/>
        </w:rPr>
      </w:pPr>
    </w:p>
    <w:p>
      <w:pPr>
        <w:pStyle w:val="BodyText"/>
        <w:spacing w:line="328" w:lineRule="auto"/>
        <w:ind w:left="120" w:right="1804" w:firstLine="496"/>
        <w:jc w:val="both"/>
      </w:pPr>
      <w:r>
        <w:rPr>
          <w:spacing w:val="6"/>
        </w:rPr>
        <w:t>（</w:t>
      </w:r>
      <w:r>
        <w:rPr>
          <w:rFonts w:ascii="Arial" w:hAnsi="Arial" w:cs="Arial" w:eastAsia="Arial" w:hint="default"/>
          <w:spacing w:val="6"/>
        </w:rPr>
        <w:t>1</w:t>
      </w:r>
      <w:r>
        <w:rPr>
          <w:spacing w:val="6"/>
        </w:rPr>
        <w:t>）识别和评估由于舞弊或错误导致的财务报表重大错报风险，设计和</w:t>
      </w:r>
      <w:r>
        <w:rPr/>
        <w:t> </w:t>
      </w:r>
      <w:r>
        <w:rPr>
          <w:spacing w:val="11"/>
        </w:rPr>
        <w:t>实施审计程序以应对这些风险，并获取充分、适当的审计证据，作为发表审</w:t>
      </w:r>
      <w:r>
        <w:rPr>
          <w:spacing w:val="-109"/>
        </w:rPr>
        <w:t> </w:t>
      </w:r>
      <w:r>
        <w:rPr>
          <w:spacing w:val="-109"/>
        </w:rPr>
      </w:r>
      <w:r>
        <w:rPr>
          <w:spacing w:val="11"/>
        </w:rPr>
        <w:t>计意见的基础。由于舞弊可能涉及串通、伪造、故意遗漏、虚假陈述或凌驾</w:t>
      </w:r>
      <w:r>
        <w:rPr>
          <w:spacing w:val="-109"/>
        </w:rPr>
        <w:t> </w:t>
      </w:r>
      <w:r>
        <w:rPr>
          <w:spacing w:val="-109"/>
        </w:rPr>
      </w:r>
      <w:r>
        <w:rPr>
          <w:spacing w:val="11"/>
        </w:rPr>
        <w:t>于内部控制之上，未能发现由于舞弊导致的重大错报的风险高于未能发现由</w:t>
      </w:r>
      <w:r>
        <w:rPr>
          <w:spacing w:val="-109"/>
        </w:rPr>
        <w:t> </w:t>
      </w:r>
      <w:r>
        <w:rPr>
          <w:spacing w:val="-109"/>
        </w:rPr>
      </w:r>
      <w:r>
        <w:rPr>
          <w:spacing w:val="7"/>
        </w:rPr>
        <w:t>于错误导致的重大错报的风险。</w:t>
      </w:r>
    </w:p>
    <w:p>
      <w:pPr>
        <w:spacing w:line="240" w:lineRule="auto" w:before="12"/>
        <w:rPr>
          <w:rFonts w:ascii="仿宋" w:hAnsi="仿宋" w:cs="仿宋" w:eastAsia="仿宋" w:hint="default"/>
          <w:sz w:val="16"/>
          <w:szCs w:val="16"/>
        </w:rPr>
      </w:pPr>
    </w:p>
    <w:p>
      <w:pPr>
        <w:pStyle w:val="BodyText"/>
        <w:spacing w:line="240" w:lineRule="auto"/>
        <w:ind w:left="616" w:right="1793"/>
        <w:jc w:val="left"/>
      </w:pPr>
      <w:r>
        <w:rPr>
          <w:spacing w:val="7"/>
        </w:rPr>
        <w:t>（</w:t>
      </w:r>
      <w:r>
        <w:rPr>
          <w:rFonts w:ascii="Arial" w:hAnsi="Arial" w:cs="Arial" w:eastAsia="Arial" w:hint="default"/>
          <w:spacing w:val="7"/>
        </w:rPr>
        <w:t>2</w:t>
      </w:r>
      <w:r>
        <w:rPr>
          <w:spacing w:val="7"/>
        </w:rPr>
        <w:t>）了解与审计相关的内部控制，以设计恰当的审计程序。</w:t>
      </w:r>
    </w:p>
    <w:p>
      <w:pPr>
        <w:spacing w:line="240" w:lineRule="auto" w:before="5"/>
        <w:rPr>
          <w:rFonts w:ascii="仿宋" w:hAnsi="仿宋" w:cs="仿宋" w:eastAsia="仿宋" w:hint="default"/>
          <w:sz w:val="22"/>
          <w:szCs w:val="22"/>
        </w:rPr>
      </w:pPr>
    </w:p>
    <w:p>
      <w:pPr>
        <w:pStyle w:val="BodyText"/>
        <w:spacing w:line="316" w:lineRule="auto"/>
        <w:ind w:left="120" w:right="1805" w:firstLine="496"/>
        <w:jc w:val="both"/>
      </w:pPr>
      <w:r>
        <w:rPr>
          <w:spacing w:val="6"/>
        </w:rPr>
        <w:t>（</w:t>
      </w:r>
      <w:r>
        <w:rPr>
          <w:rFonts w:ascii="Arial" w:hAnsi="Arial" w:cs="Arial" w:eastAsia="Arial" w:hint="default"/>
          <w:spacing w:val="6"/>
        </w:rPr>
        <w:t>3</w:t>
      </w:r>
      <w:r>
        <w:rPr>
          <w:spacing w:val="6"/>
        </w:rPr>
        <w:t>）评价管理层选用会计政策的恰当性和作出会计估计及相关披露的合</w:t>
      </w:r>
      <w:r>
        <w:rPr/>
        <w:t> </w:t>
      </w:r>
      <w:r>
        <w:rPr>
          <w:spacing w:val="5"/>
        </w:rPr>
        <w:t>理性。</w:t>
      </w:r>
    </w:p>
    <w:p>
      <w:pPr>
        <w:spacing w:line="240" w:lineRule="auto" w:before="8"/>
        <w:rPr>
          <w:rFonts w:ascii="仿宋" w:hAnsi="仿宋" w:cs="仿宋" w:eastAsia="仿宋" w:hint="default"/>
          <w:sz w:val="17"/>
          <w:szCs w:val="17"/>
        </w:rPr>
      </w:pPr>
    </w:p>
    <w:p>
      <w:pPr>
        <w:pStyle w:val="BodyText"/>
        <w:spacing w:line="240" w:lineRule="auto"/>
        <w:ind w:left="616" w:right="1793"/>
        <w:jc w:val="left"/>
      </w:pPr>
      <w:r>
        <w:rPr>
          <w:spacing w:val="6"/>
        </w:rPr>
        <w:t>（</w:t>
      </w:r>
      <w:r>
        <w:rPr>
          <w:rFonts w:ascii="Arial" w:hAnsi="Arial" w:cs="Arial" w:eastAsia="Arial" w:hint="default"/>
          <w:spacing w:val="6"/>
        </w:rPr>
        <w:t>4</w:t>
      </w:r>
      <w:r>
        <w:rPr>
          <w:spacing w:val="6"/>
        </w:rPr>
        <w:t>）对管理层使用持续经营假设的恰当性得出结论。同时，根据获取的</w:t>
      </w:r>
    </w:p>
    <w:p>
      <w:pPr>
        <w:spacing w:after="0" w:line="240" w:lineRule="auto"/>
        <w:jc w:val="left"/>
        <w:sectPr>
          <w:headerReference w:type="default" r:id="rId31"/>
          <w:pgSz w:w="11910" w:h="16840"/>
          <w:pgMar w:header="878" w:footer="978" w:top="1440" w:bottom="1160" w:left="1680" w:right="0"/>
        </w:sectPr>
      </w:pPr>
    </w:p>
    <w:p>
      <w:pPr>
        <w:pStyle w:val="BodyText"/>
        <w:spacing w:line="333" w:lineRule="auto" w:before="25"/>
        <w:ind w:left="120" w:right="1804"/>
        <w:jc w:val="both"/>
      </w:pPr>
      <w:r>
        <w:rPr>
          <w:spacing w:val="11"/>
        </w:rPr>
        <w:t>审计证据，就可能导致对中南建设公司的持续经营能力产生重大疑虑的事项</w:t>
      </w:r>
      <w:r>
        <w:rPr>
          <w:spacing w:val="-106"/>
        </w:rPr>
        <w:t> </w:t>
      </w:r>
      <w:r>
        <w:rPr>
          <w:spacing w:val="-106"/>
        </w:rPr>
      </w:r>
      <w:r>
        <w:rPr>
          <w:spacing w:val="11"/>
        </w:rPr>
        <w:t>或情况是否存在重大不确定性得出结论。如果我们得出结论认为存在重大不</w:t>
      </w:r>
      <w:r>
        <w:rPr>
          <w:spacing w:val="-109"/>
        </w:rPr>
        <w:t> </w:t>
      </w:r>
      <w:r>
        <w:rPr>
          <w:spacing w:val="-109"/>
        </w:rPr>
      </w:r>
      <w:r>
        <w:rPr>
          <w:spacing w:val="11"/>
        </w:rPr>
        <w:t>确定性，审计准则要求我们在审计报告中提请报表使用者注意财务报表中的</w:t>
      </w:r>
      <w:r>
        <w:rPr>
          <w:spacing w:val="-109"/>
        </w:rPr>
        <w:t> </w:t>
      </w:r>
      <w:r>
        <w:rPr>
          <w:spacing w:val="-109"/>
        </w:rPr>
      </w:r>
      <w:r>
        <w:rPr>
          <w:spacing w:val="11"/>
        </w:rPr>
        <w:t>相关披露；如果披露不充分，我们应当发表非无保留意见。我们的结论基于</w:t>
      </w:r>
      <w:r>
        <w:rPr>
          <w:spacing w:val="-109"/>
        </w:rPr>
        <w:t> </w:t>
      </w:r>
      <w:r>
        <w:rPr>
          <w:spacing w:val="-109"/>
        </w:rPr>
      </w:r>
      <w:r>
        <w:rPr>
          <w:spacing w:val="11"/>
        </w:rPr>
        <w:t>截至审计报告日可获得的信息。然而，未来的事项或情况可能导致中南建设</w:t>
      </w:r>
      <w:r>
        <w:rPr>
          <w:spacing w:val="-109"/>
        </w:rPr>
        <w:t> </w:t>
      </w:r>
      <w:r>
        <w:rPr>
          <w:spacing w:val="-109"/>
        </w:rPr>
      </w:r>
      <w:r>
        <w:rPr>
          <w:spacing w:val="6"/>
        </w:rPr>
        <w:t>公司不能持续经营。</w:t>
      </w:r>
    </w:p>
    <w:p>
      <w:pPr>
        <w:pStyle w:val="BodyText"/>
        <w:spacing w:line="319" w:lineRule="auto" w:before="214"/>
        <w:ind w:left="120" w:right="1802" w:firstLine="496"/>
        <w:jc w:val="both"/>
      </w:pPr>
      <w:r>
        <w:rPr>
          <w:spacing w:val="6"/>
        </w:rPr>
        <w:t>（</w:t>
      </w:r>
      <w:r>
        <w:rPr>
          <w:rFonts w:ascii="Arial" w:hAnsi="Arial" w:cs="Arial" w:eastAsia="Arial" w:hint="default"/>
          <w:spacing w:val="6"/>
        </w:rPr>
        <w:t>5</w:t>
      </w:r>
      <w:r>
        <w:rPr>
          <w:spacing w:val="6"/>
        </w:rPr>
        <w:t>）评价财务报表的总体列报、结构和内容，并评价财务报表是否公允</w:t>
      </w:r>
      <w:r>
        <w:rPr/>
        <w:t> </w:t>
      </w:r>
      <w:r>
        <w:rPr>
          <w:spacing w:val="6"/>
        </w:rPr>
        <w:t>反映相关交易和事项。</w:t>
      </w:r>
    </w:p>
    <w:p>
      <w:pPr>
        <w:spacing w:line="240" w:lineRule="auto" w:before="8"/>
        <w:rPr>
          <w:rFonts w:ascii="仿宋" w:hAnsi="仿宋" w:cs="仿宋" w:eastAsia="仿宋" w:hint="default"/>
          <w:sz w:val="17"/>
          <w:szCs w:val="17"/>
        </w:rPr>
      </w:pPr>
    </w:p>
    <w:p>
      <w:pPr>
        <w:pStyle w:val="BodyText"/>
        <w:spacing w:line="324" w:lineRule="auto"/>
        <w:ind w:left="120" w:right="1807" w:firstLine="496"/>
        <w:jc w:val="both"/>
      </w:pPr>
      <w:r>
        <w:rPr>
          <w:spacing w:val="6"/>
        </w:rPr>
        <w:t>（</w:t>
      </w:r>
      <w:r>
        <w:rPr>
          <w:rFonts w:ascii="Arial" w:hAnsi="Arial" w:cs="Arial" w:eastAsia="Arial" w:hint="default"/>
          <w:spacing w:val="6"/>
        </w:rPr>
        <w:t>6</w:t>
      </w:r>
      <w:r>
        <w:rPr>
          <w:spacing w:val="6"/>
        </w:rPr>
        <w:t>）就中南建设公司中实体或业务活动的财务信息获取充分、适当的审</w:t>
      </w:r>
      <w:r>
        <w:rPr/>
        <w:t> </w:t>
      </w:r>
      <w:r>
        <w:rPr>
          <w:spacing w:val="11"/>
        </w:rPr>
        <w:t>计证据，以对财务报表发表意见。我们负责指导、监督和执行集团审计，并</w:t>
      </w:r>
      <w:r>
        <w:rPr>
          <w:spacing w:val="-109"/>
        </w:rPr>
        <w:t> </w:t>
      </w:r>
      <w:r>
        <w:rPr>
          <w:spacing w:val="-109"/>
        </w:rPr>
      </w:r>
      <w:r>
        <w:rPr>
          <w:spacing w:val="7"/>
        </w:rPr>
        <w:t>对审计意见承担全部责任。</w:t>
      </w:r>
    </w:p>
    <w:p>
      <w:pPr>
        <w:spacing w:line="240" w:lineRule="auto" w:before="1"/>
        <w:rPr>
          <w:rFonts w:ascii="仿宋" w:hAnsi="仿宋" w:cs="仿宋" w:eastAsia="仿宋" w:hint="default"/>
          <w:sz w:val="17"/>
          <w:szCs w:val="17"/>
        </w:rPr>
      </w:pPr>
    </w:p>
    <w:p>
      <w:pPr>
        <w:pStyle w:val="BodyText"/>
        <w:spacing w:line="333" w:lineRule="auto"/>
        <w:ind w:left="120" w:right="1804" w:firstLine="496"/>
        <w:jc w:val="both"/>
      </w:pPr>
      <w:r>
        <w:rPr>
          <w:spacing w:val="11"/>
        </w:rPr>
        <w:t>我们与治理层就计划的审计范围、时间安排和重大审计发现等事项进行</w:t>
      </w:r>
      <w:r>
        <w:rPr/>
        <w:t> </w:t>
      </w:r>
      <w:r>
        <w:rPr>
          <w:spacing w:val="7"/>
        </w:rPr>
        <w:t>沟通，包括沟通我们在审计中识别出的值得关注的内部控制缺陷。</w:t>
      </w:r>
    </w:p>
    <w:p>
      <w:pPr>
        <w:spacing w:line="240" w:lineRule="auto" w:before="7"/>
        <w:rPr>
          <w:rFonts w:ascii="仿宋" w:hAnsi="仿宋" w:cs="仿宋" w:eastAsia="仿宋" w:hint="default"/>
          <w:sz w:val="16"/>
          <w:szCs w:val="16"/>
        </w:rPr>
      </w:pPr>
    </w:p>
    <w:p>
      <w:pPr>
        <w:pStyle w:val="BodyText"/>
        <w:spacing w:line="333" w:lineRule="auto"/>
        <w:ind w:left="120" w:right="1804" w:firstLine="496"/>
        <w:jc w:val="both"/>
      </w:pPr>
      <w:r>
        <w:rPr>
          <w:spacing w:val="11"/>
        </w:rPr>
        <w:t>我们还就已遵守与独立性相关的职业道德要求向治理层提供声明，并与</w:t>
      </w:r>
      <w:r>
        <w:rPr/>
        <w:t> </w:t>
      </w:r>
      <w:r>
        <w:rPr>
          <w:spacing w:val="11"/>
        </w:rPr>
        <w:t>治理层沟通可能被合理认为影响我们独立性的所有关系和其他事项，以及相</w:t>
      </w:r>
      <w:r>
        <w:rPr>
          <w:spacing w:val="-109"/>
        </w:rPr>
        <w:t> </w:t>
      </w:r>
      <w:r>
        <w:rPr>
          <w:spacing w:val="-109"/>
        </w:rPr>
      </w:r>
      <w:r>
        <w:rPr>
          <w:spacing w:val="7"/>
        </w:rPr>
        <w:t>关的防范措施（如适用）。</w:t>
      </w:r>
    </w:p>
    <w:p>
      <w:pPr>
        <w:spacing w:line="240" w:lineRule="auto" w:before="7"/>
        <w:rPr>
          <w:rFonts w:ascii="仿宋" w:hAnsi="仿宋" w:cs="仿宋" w:eastAsia="仿宋" w:hint="default"/>
          <w:sz w:val="16"/>
          <w:szCs w:val="16"/>
        </w:rPr>
      </w:pPr>
    </w:p>
    <w:p>
      <w:pPr>
        <w:pStyle w:val="BodyText"/>
        <w:spacing w:line="333" w:lineRule="auto"/>
        <w:ind w:left="120" w:right="1804" w:firstLine="496"/>
        <w:jc w:val="both"/>
      </w:pPr>
      <w:r>
        <w:rPr>
          <w:spacing w:val="11"/>
        </w:rPr>
        <w:t>从与治理层沟通过的事项中，我们确定哪些事项对本期财务报表审计最</w:t>
      </w:r>
      <w:r>
        <w:rPr/>
        <w:t> </w:t>
      </w:r>
      <w:r>
        <w:rPr>
          <w:spacing w:val="11"/>
        </w:rPr>
        <w:t>为重要，因而构成关键审计事项。我们在审计报告中描述这些事项，除非法</w:t>
      </w:r>
      <w:r>
        <w:rPr>
          <w:spacing w:val="-109"/>
        </w:rPr>
        <w:t> </w:t>
      </w:r>
      <w:r>
        <w:rPr>
          <w:spacing w:val="-109"/>
        </w:rPr>
      </w:r>
      <w:r>
        <w:rPr>
          <w:spacing w:val="11"/>
        </w:rPr>
        <w:t>律法规禁止公开披露这些事项，或在极少数情形下，如果合理预期在审计报</w:t>
      </w:r>
      <w:r>
        <w:rPr>
          <w:spacing w:val="-109"/>
        </w:rPr>
        <w:t> </w:t>
      </w:r>
      <w:r>
        <w:rPr>
          <w:spacing w:val="-109"/>
        </w:rPr>
      </w:r>
      <w:r>
        <w:rPr>
          <w:spacing w:val="11"/>
        </w:rPr>
        <w:t>告中沟通某事项造成的负面后果超过在公众利益方面产生的益处，我们确定</w:t>
      </w:r>
      <w:r>
        <w:rPr>
          <w:spacing w:val="-109"/>
        </w:rPr>
        <w:t> </w:t>
      </w:r>
      <w:r>
        <w:rPr>
          <w:spacing w:val="-109"/>
        </w:rPr>
      </w:r>
      <w:r>
        <w:rPr>
          <w:spacing w:val="7"/>
        </w:rPr>
        <w:t>不应在审计报告中沟通该事项。</w:t>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25"/>
          <w:szCs w:val="25"/>
        </w:rPr>
      </w:pPr>
    </w:p>
    <w:p>
      <w:pPr>
        <w:spacing w:after="0" w:line="240" w:lineRule="auto"/>
        <w:rPr>
          <w:rFonts w:ascii="仿宋" w:hAnsi="仿宋" w:cs="仿宋" w:eastAsia="仿宋" w:hint="default"/>
          <w:sz w:val="25"/>
          <w:szCs w:val="25"/>
        </w:rPr>
        <w:sectPr>
          <w:headerReference w:type="default" r:id="rId32"/>
          <w:footerReference w:type="default" r:id="rId33"/>
          <w:pgSz w:w="11910" w:h="16840"/>
          <w:pgMar w:header="878" w:footer="978" w:top="1100" w:bottom="1160" w:left="1680" w:right="0"/>
          <w:pgNumType w:start="83"/>
        </w:sectPr>
      </w:pPr>
    </w:p>
    <w:p>
      <w:pPr>
        <w:pStyle w:val="BodyText"/>
        <w:spacing w:line="240" w:lineRule="auto" w:before="26"/>
        <w:ind w:left="108" w:right="-13"/>
        <w:jc w:val="left"/>
      </w:pPr>
      <w:r>
        <w:rPr>
          <w:spacing w:val="6"/>
        </w:rPr>
        <w:t>致同会计师事务所</w:t>
      </w:r>
    </w:p>
    <w:p>
      <w:pPr>
        <w:pStyle w:val="BodyText"/>
        <w:spacing w:line="240" w:lineRule="auto" w:before="65"/>
        <w:ind w:left="108" w:right="-13"/>
        <w:jc w:val="left"/>
      </w:pPr>
      <w:r>
        <w:rPr>
          <w:spacing w:val="6"/>
        </w:rPr>
        <w:t>（特殊普通合伙）</w:t>
      </w:r>
    </w:p>
    <w:p>
      <w:pPr>
        <w:pStyle w:val="BodyText"/>
        <w:spacing w:line="240" w:lineRule="auto" w:before="26"/>
        <w:ind w:left="107" w:right="0"/>
        <w:jc w:val="left"/>
      </w:pPr>
      <w:r>
        <w:rPr/>
        <w:br w:type="column"/>
      </w:r>
      <w:r>
        <w:rPr/>
        <w:t>中国注册会计师</w:t>
      </w:r>
    </w:p>
    <w:p>
      <w:pPr>
        <w:pStyle w:val="BodyText"/>
        <w:spacing w:line="240" w:lineRule="auto" w:before="65"/>
        <w:ind w:left="107" w:right="0"/>
        <w:jc w:val="left"/>
      </w:pPr>
      <w:r>
        <w:rPr/>
        <w:t>（项目合伙人）</w:t>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pStyle w:val="BodyText"/>
        <w:spacing w:line="240" w:lineRule="auto" w:before="198"/>
        <w:ind w:left="107" w:right="0"/>
        <w:jc w:val="left"/>
      </w:pPr>
      <w:r>
        <w:rPr/>
        <w:t>中国注册会计师</w:t>
      </w:r>
    </w:p>
    <w:p>
      <w:pPr>
        <w:spacing w:after="0" w:line="240" w:lineRule="auto"/>
        <w:jc w:val="left"/>
        <w:sectPr>
          <w:type w:val="continuous"/>
          <w:pgSz w:w="11910" w:h="16840"/>
          <w:pgMar w:top="1060" w:bottom="1160" w:left="1680" w:right="0"/>
          <w:cols w:num="2" w:equalWidth="0">
            <w:col w:w="2084" w:space="2364"/>
            <w:col w:w="5782"/>
          </w:cols>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4"/>
          <w:szCs w:val="24"/>
        </w:rPr>
      </w:pPr>
    </w:p>
    <w:p>
      <w:pPr>
        <w:pStyle w:val="BodyText"/>
        <w:tabs>
          <w:tab w:pos="4535" w:val="left" w:leader="none"/>
        </w:tabs>
        <w:spacing w:line="240" w:lineRule="auto" w:before="26"/>
        <w:ind w:left="108" w:right="1793"/>
        <w:jc w:val="left"/>
      </w:pPr>
      <w:r>
        <w:rPr/>
        <w:t>中国·北京</w:t>
        <w:tab/>
        <w:t>二Ｏ二Ｏ年 四月二十七日</w:t>
      </w:r>
    </w:p>
    <w:p>
      <w:pPr>
        <w:spacing w:after="0" w:line="240" w:lineRule="auto"/>
        <w:jc w:val="left"/>
        <w:sectPr>
          <w:type w:val="continuous"/>
          <w:pgSz w:w="11910" w:h="16840"/>
          <w:pgMar w:top="1060" w:bottom="1160" w:left="1680" w:right="0"/>
        </w:sectPr>
      </w:pP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27"/>
          <w:szCs w:val="27"/>
        </w:rPr>
      </w:pPr>
    </w:p>
    <w:p>
      <w:pPr>
        <w:spacing w:before="44"/>
        <w:ind w:left="0" w:right="475" w:firstLine="0"/>
        <w:jc w:val="center"/>
        <w:rPr>
          <w:rFonts w:ascii="宋体" w:hAnsi="宋体" w:cs="宋体" w:eastAsia="宋体" w:hint="default"/>
          <w:sz w:val="18"/>
          <w:szCs w:val="18"/>
        </w:rPr>
      </w:pPr>
      <w:r>
        <w:rPr>
          <w:rFonts w:ascii="宋体" w:hAnsi="宋体" w:cs="宋体" w:eastAsia="宋体" w:hint="default"/>
          <w:b/>
          <w:bCs/>
          <w:sz w:val="18"/>
          <w:szCs w:val="18"/>
        </w:rPr>
        <w:t>合并及公司资产负债表</w:t>
      </w:r>
      <w:r>
        <w:rPr>
          <w:rFonts w:ascii="宋体" w:hAnsi="宋体" w:cs="宋体" w:eastAsia="宋体" w:hint="default"/>
          <w:sz w:val="18"/>
          <w:szCs w:val="18"/>
        </w:rPr>
      </w:r>
    </w:p>
    <w:p>
      <w:pPr>
        <w:spacing w:before="50"/>
        <w:ind w:left="0" w:right="484"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9285" w:val="left" w:leader="none"/>
        </w:tabs>
        <w:spacing w:before="36"/>
        <w:ind w:left="0" w:right="482" w:firstLine="0"/>
        <w:jc w:val="center"/>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p>
      <w:pPr>
        <w:spacing w:line="240" w:lineRule="auto" w:before="4"/>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350"/>
        <w:gridCol w:w="985"/>
        <w:gridCol w:w="1857"/>
        <w:gridCol w:w="1857"/>
        <w:gridCol w:w="1857"/>
        <w:gridCol w:w="1857"/>
      </w:tblGrid>
      <w:tr>
        <w:trPr>
          <w:trHeight w:val="295" w:hRule="exact"/>
        </w:trPr>
        <w:tc>
          <w:tcPr>
            <w:tcW w:w="2350" w:type="dxa"/>
            <w:vMerge w:val="restart"/>
            <w:tcBorders>
              <w:top w:val="single" w:sz="4" w:space="0" w:color="000000"/>
              <w:left w:val="nil" w:sz="6" w:space="0" w:color="auto"/>
              <w:right w:val="single" w:sz="4" w:space="0" w:color="000000"/>
            </w:tcBorders>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85" w:type="dxa"/>
            <w:vMerge w:val="restart"/>
            <w:tcBorders>
              <w:top w:val="single" w:sz="4" w:space="0" w:color="000000"/>
              <w:left w:val="single" w:sz="4" w:space="0" w:color="000000"/>
              <w:right w:val="single" w:sz="4" w:space="0" w:color="000000"/>
            </w:tcBorders>
          </w:tcPr>
          <w:p>
            <w:pPr>
              <w:pStyle w:val="TableParagraph"/>
              <w:spacing w:line="240" w:lineRule="auto" w:before="152"/>
              <w:ind w:left="307"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7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0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95" w:hRule="exact"/>
        </w:trPr>
        <w:tc>
          <w:tcPr>
            <w:tcW w:w="2350" w:type="dxa"/>
            <w:vMerge/>
            <w:tcBorders>
              <w:left w:val="nil" w:sz="6" w:space="0" w:color="auto"/>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tcPr>
          <w:p>
            <w:pP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4"/>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r>
      <w:tr>
        <w:trPr>
          <w:trHeight w:val="298" w:hRule="exact"/>
        </w:trPr>
        <w:tc>
          <w:tcPr>
            <w:tcW w:w="2350" w:type="dxa"/>
            <w:tcBorders>
              <w:top w:val="single" w:sz="4" w:space="0" w:color="000000"/>
              <w:left w:val="nil" w:sz="6" w:space="0" w:color="auto"/>
              <w:bottom w:val="nil" w:sz="6" w:space="0" w:color="auto"/>
              <w:right w:val="single" w:sz="4" w:space="0" w:color="000000"/>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85" w:type="dxa"/>
            <w:tcBorders>
              <w:top w:val="single" w:sz="4" w:space="0" w:color="000000"/>
              <w:left w:val="single" w:sz="4" w:space="0" w:color="000000"/>
              <w:bottom w:val="nil" w:sz="6" w:space="0" w:color="auto"/>
              <w:right w:val="single" w:sz="4" w:space="0" w:color="000000"/>
            </w:tcBorders>
          </w:tcPr>
          <w:p>
            <w:pPr/>
          </w:p>
        </w:tc>
        <w:tc>
          <w:tcPr>
            <w:tcW w:w="1857" w:type="dxa"/>
            <w:tcBorders>
              <w:top w:val="single" w:sz="4" w:space="0" w:color="000000"/>
              <w:left w:val="single" w:sz="4" w:space="0" w:color="000000"/>
              <w:bottom w:val="nil" w:sz="6" w:space="0" w:color="auto"/>
              <w:right w:val="single" w:sz="4" w:space="0" w:color="000000"/>
            </w:tcBorders>
          </w:tcPr>
          <w:p>
            <w:pPr/>
          </w:p>
        </w:tc>
        <w:tc>
          <w:tcPr>
            <w:tcW w:w="1857" w:type="dxa"/>
            <w:tcBorders>
              <w:top w:val="single" w:sz="4" w:space="0" w:color="000000"/>
              <w:left w:val="single" w:sz="4" w:space="0" w:color="000000"/>
              <w:bottom w:val="nil" w:sz="6" w:space="0" w:color="auto"/>
              <w:right w:val="single" w:sz="4" w:space="0" w:color="000000"/>
            </w:tcBorders>
          </w:tcPr>
          <w:p>
            <w:pPr/>
          </w:p>
        </w:tc>
        <w:tc>
          <w:tcPr>
            <w:tcW w:w="1857" w:type="dxa"/>
            <w:tcBorders>
              <w:top w:val="single" w:sz="4" w:space="0" w:color="000000"/>
              <w:left w:val="single" w:sz="4" w:space="0" w:color="000000"/>
              <w:bottom w:val="nil" w:sz="6" w:space="0" w:color="auto"/>
              <w:right w:val="single" w:sz="4" w:space="0" w:color="000000"/>
            </w:tcBorders>
          </w:tcPr>
          <w:p>
            <w:pPr/>
          </w:p>
        </w:tc>
        <w:tc>
          <w:tcPr>
            <w:tcW w:w="1857" w:type="dxa"/>
            <w:tcBorders>
              <w:top w:val="single" w:sz="4" w:space="0" w:color="000000"/>
              <w:left w:val="single" w:sz="4" w:space="0" w:color="000000"/>
              <w:bottom w:val="nil" w:sz="6" w:space="0" w:color="auto"/>
              <w:right w:val="nil" w:sz="6" w:space="0" w:color="auto"/>
            </w:tcBorders>
          </w:tcPr>
          <w:p>
            <w:pPr/>
          </w:p>
        </w:tc>
      </w:tr>
      <w:tr>
        <w:trPr>
          <w:trHeight w:val="291"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18"/>
                <w:szCs w:val="18"/>
              </w:rPr>
            </w:pPr>
            <w:r>
              <w:rPr>
                <w:rFonts w:ascii="Times New Roman"/>
                <w:spacing w:val="-1"/>
                <w:sz w:val="18"/>
              </w:rPr>
              <w:t>25,409,736,687.50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1,066,133,691.46</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20,416,915,066.92</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743,761,081.40</w:t>
            </w:r>
          </w:p>
        </w:tc>
      </w:tr>
      <w:tr>
        <w:trPr>
          <w:trHeight w:val="272"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1,521,271,332.24</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1,250,380,533.69</w:t>
            </w: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nil" w:sz="6" w:space="0" w:color="auto"/>
            </w:tcBorders>
          </w:tcPr>
          <w:p>
            <w:pPr/>
          </w:p>
        </w:tc>
      </w:tr>
      <w:tr>
        <w:trPr>
          <w:trHeight w:val="499"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计入当期损益的金融资产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w:t>
            </w: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pacing w:val="-1"/>
                <w:sz w:val="18"/>
              </w:rPr>
              <w:t>45,327,129.09</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105"/>
              <w:jc w:val="right"/>
              <w:rPr>
                <w:rFonts w:ascii="Times New Roman" w:hAnsi="Times New Roman" w:cs="Times New Roman" w:eastAsia="Times New Roman" w:hint="default"/>
                <w:sz w:val="18"/>
                <w:szCs w:val="18"/>
              </w:rPr>
            </w:pPr>
            <w:r>
              <w:rPr>
                <w:rFonts w:ascii="Times New Roman"/>
                <w:spacing w:val="-1"/>
                <w:sz w:val="18"/>
              </w:rPr>
              <w:t>260,090.00</w:t>
            </w:r>
          </w:p>
        </w:tc>
      </w:tr>
      <w:tr>
        <w:trPr>
          <w:trHeight w:val="277"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2" w:lineRule="exact"/>
              <w:ind w:left="28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spacing w:val="-1"/>
                <w:sz w:val="18"/>
              </w:rPr>
              <w:t>1,387,357,126.67</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1,091,542,043.50</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28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11,732,392,315.46</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8,564,563,512.36</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6</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42,395,544.00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nil" w:sz="6" w:space="0" w:color="auto"/>
            </w:tcBorders>
          </w:tcPr>
          <w:p>
            <w:pP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7</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6,015,364,971.25</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11,515,404.79</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8,647,816,626.39</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16,419,343.76</w:t>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3"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8</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29,842,897,867.03</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104,956,602,917.00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28,555,595,536.33</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94,262,424,917.35</w:t>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47,360,000.00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3,017,351,545.57</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47,360,000.00</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3,017,351,545.57</w:t>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9</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165,586,813,570.85</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135,002,590,942.43</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11</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10,846,764,318.34</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181,965,305.74</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9,560,666,956.41</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650,151,013.60</w:t>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252,434,993,733.34</w:t>
            </w:r>
            <w:r>
              <w:rPr>
                <w:rFonts w:ascii="Times New Roman"/>
                <w:spacing w:val="-1"/>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107,516,597,852.68</w:t>
            </w:r>
            <w:r>
              <w:rPr>
                <w:rFonts w:ascii="Times New Roman"/>
                <w:spacing w:val="-1"/>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b/>
                <w:spacing w:val="-1"/>
                <w:sz w:val="18"/>
              </w:rPr>
              <w:t>211,895,017,813.43</w:t>
            </w:r>
            <w:r>
              <w:rPr>
                <w:rFonts w:ascii="Times New Roman"/>
                <w:spacing w:val="-1"/>
                <w:sz w:val="18"/>
              </w:rPr>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95,683,016,446.11</w:t>
            </w:r>
            <w:r>
              <w:rPr>
                <w:rFonts w:ascii="Times New Roman"/>
                <w:spacing w:val="-1"/>
                <w:sz w:val="18"/>
              </w:rPr>
            </w:r>
          </w:p>
        </w:tc>
      </w:tr>
      <w:tr>
        <w:trPr>
          <w:trHeight w:val="281"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12</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nil" w:sz="6" w:space="0" w:color="auto"/>
            </w:tcBorders>
          </w:tcPr>
          <w:p>
            <w:pP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13</w:t>
            </w: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549,100,000.00</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377,100,000.00</w:t>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nil" w:sz="6" w:space="0" w:color="auto"/>
            </w:tcBorders>
          </w:tcPr>
          <w:p>
            <w:pP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14</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13,104,703,611.41</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2,500,000.00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6,508,109,043.20</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15</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13,486,192,849.00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21,751,221,251.59</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6,893,425,366.83</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19,480,457,928.13</w:t>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nil" w:sz="6" w:space="0" w:color="auto"/>
            </w:tcBorders>
          </w:tcPr>
          <w:p>
            <w:pP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3"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473,898,830.00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368,331,771.00</w:t>
            </w:r>
          </w:p>
        </w:tc>
        <w:tc>
          <w:tcPr>
            <w:tcW w:w="1857"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nil" w:sz="6" w:space="0" w:color="auto"/>
            </w:tcBorders>
          </w:tcPr>
          <w:p>
            <w:pP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17</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4,419,480,000.00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4,210,468,897.66</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18</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3,266,882,504.35</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764,926,080.86</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3,068,894,608.28</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795,952,148.19</w:t>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19</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12,146,322.42</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46,540,513.07</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20</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667,424,271.04</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80,069,204.82</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599,403,276.77</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81,541,911.77</w:t>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3"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21</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4,188,653.58</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4,188,653.58</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22</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565,741,455.35</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346,898,705.56</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23</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2,134,935,595.96</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1,528,698,007.33</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24</w:t>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43,342,136.62</w:t>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35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85" w:type="dxa"/>
            <w:tcBorders>
              <w:top w:val="nil" w:sz="6" w:space="0" w:color="auto"/>
              <w:left w:val="single" w:sz="4" w:space="0" w:color="000000"/>
              <w:bottom w:val="nil" w:sz="6" w:space="0" w:color="auto"/>
              <w:right w:val="single" w:sz="4" w:space="0" w:color="000000"/>
            </w:tcBorders>
          </w:tcPr>
          <w:p>
            <w:pP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38,135,594,093.11</w:t>
            </w:r>
            <w:r>
              <w:rPr>
                <w:rFonts w:ascii="Times New Roman"/>
                <w:spacing w:val="-1"/>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spacing w:val="-1"/>
                <w:sz w:val="18"/>
              </w:rPr>
              <w:t>22,967,048,308.27</w:t>
            </w:r>
            <w:r>
              <w:rPr>
                <w:rFonts w:ascii="Times New Roman"/>
                <w:spacing w:val="-1"/>
                <w:sz w:val="18"/>
              </w:rPr>
            </w:r>
          </w:p>
        </w:tc>
        <w:tc>
          <w:tcPr>
            <w:tcW w:w="185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spacing w:val="-1"/>
                <w:sz w:val="18"/>
              </w:rPr>
              <w:t>23,799,069,208.90</w:t>
            </w:r>
            <w:r>
              <w:rPr>
                <w:rFonts w:ascii="Times New Roman"/>
                <w:spacing w:val="-1"/>
                <w:sz w:val="18"/>
              </w:rPr>
            </w:r>
          </w:p>
        </w:tc>
        <w:tc>
          <w:tcPr>
            <w:tcW w:w="1857"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b/>
                <w:spacing w:val="-1"/>
                <w:sz w:val="18"/>
              </w:rPr>
              <w:t>20,737,551,988.09</w:t>
            </w:r>
            <w:r>
              <w:rPr>
                <w:rFonts w:ascii="Times New Roman"/>
                <w:spacing w:val="-1"/>
                <w:sz w:val="18"/>
              </w:rPr>
            </w:r>
          </w:p>
        </w:tc>
      </w:tr>
      <w:tr>
        <w:trPr>
          <w:trHeight w:val="278" w:hRule="exact"/>
        </w:trPr>
        <w:tc>
          <w:tcPr>
            <w:tcW w:w="2350" w:type="dxa"/>
            <w:tcBorders>
              <w:top w:val="nil" w:sz="6" w:space="0" w:color="auto"/>
              <w:left w:val="nil" w:sz="6" w:space="0" w:color="auto"/>
              <w:bottom w:val="single" w:sz="4" w:space="0" w:color="000000"/>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85" w:type="dxa"/>
            <w:tcBorders>
              <w:top w:val="nil" w:sz="6" w:space="0" w:color="auto"/>
              <w:left w:val="single" w:sz="4" w:space="0" w:color="000000"/>
              <w:bottom w:val="single" w:sz="4" w:space="0" w:color="000000"/>
              <w:right w:val="single" w:sz="4" w:space="0" w:color="000000"/>
            </w:tcBorders>
          </w:tcPr>
          <w:p>
            <w:pPr/>
          </w:p>
        </w:tc>
        <w:tc>
          <w:tcPr>
            <w:tcW w:w="18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b/>
                <w:spacing w:val="-1"/>
                <w:sz w:val="18"/>
              </w:rPr>
              <w:t>290,570,587,826.45</w:t>
            </w:r>
            <w:r>
              <w:rPr>
                <w:rFonts w:ascii="Times New Roman"/>
                <w:spacing w:val="-1"/>
                <w:sz w:val="18"/>
              </w:rPr>
            </w:r>
          </w:p>
        </w:tc>
        <w:tc>
          <w:tcPr>
            <w:tcW w:w="18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b/>
                <w:spacing w:val="-1"/>
                <w:sz w:val="18"/>
              </w:rPr>
              <w:t>130,483,646,160.95</w:t>
            </w:r>
            <w:r>
              <w:rPr>
                <w:rFonts w:ascii="Times New Roman"/>
                <w:spacing w:val="-1"/>
                <w:sz w:val="18"/>
              </w:rPr>
            </w:r>
          </w:p>
        </w:tc>
        <w:tc>
          <w:tcPr>
            <w:tcW w:w="18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spacing w:val="-1"/>
                <w:sz w:val="18"/>
              </w:rPr>
              <w:t>235,694,087,022.33</w:t>
            </w:r>
            <w:r>
              <w:rPr>
                <w:rFonts w:ascii="Times New Roman"/>
                <w:spacing w:val="-1"/>
                <w:sz w:val="18"/>
              </w:rPr>
            </w:r>
          </w:p>
        </w:tc>
        <w:tc>
          <w:tcPr>
            <w:tcW w:w="1857" w:type="dxa"/>
            <w:tcBorders>
              <w:top w:val="nil" w:sz="6" w:space="0" w:color="auto"/>
              <w:left w:val="single" w:sz="4" w:space="0" w:color="000000"/>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b/>
                <w:spacing w:val="-1"/>
                <w:sz w:val="18"/>
              </w:rPr>
              <w:t>116,420,568,434.20</w:t>
            </w:r>
            <w:r>
              <w:rPr>
                <w:rFonts w:ascii="Times New Roman"/>
                <w:spacing w:val="-1"/>
                <w:sz w:val="18"/>
              </w:rPr>
            </w:r>
          </w:p>
        </w:tc>
      </w:tr>
    </w:tbl>
    <w:p>
      <w:pPr>
        <w:spacing w:line="240" w:lineRule="auto" w:before="2"/>
        <w:rPr>
          <w:rFonts w:ascii="宋体" w:hAnsi="宋体" w:cs="宋体" w:eastAsia="宋体" w:hint="default"/>
          <w:sz w:val="8"/>
          <w:szCs w:val="8"/>
        </w:rPr>
      </w:pPr>
    </w:p>
    <w:p>
      <w:pPr>
        <w:tabs>
          <w:tab w:pos="3561" w:val="left" w:leader="none"/>
          <w:tab w:pos="7456" w:val="left" w:leader="none"/>
        </w:tabs>
        <w:spacing w:before="44"/>
        <w:ind w:left="227"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公司法定代表人：陈锦石</w:t>
        <w:tab/>
        <w:t>主管会计工作的公司负责人：辛琦</w:t>
        <w:tab/>
      </w:r>
      <w:r>
        <w:rPr>
          <w:rFonts w:ascii="宋体" w:hAnsi="宋体" w:cs="宋体" w:eastAsia="宋体" w:hint="default"/>
          <w:b/>
          <w:bCs/>
          <w:sz w:val="18"/>
          <w:szCs w:val="18"/>
        </w:rPr>
        <w:t>公司会计机构负责人：辛琦</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8" w:footer="978" w:top="1100" w:bottom="1160" w:left="420" w:right="0"/>
        </w:sectPr>
      </w:pPr>
    </w:p>
    <w:p>
      <w:pPr>
        <w:spacing w:before="4"/>
        <w:ind w:left="0" w:right="475" w:firstLine="0"/>
        <w:jc w:val="center"/>
        <w:rPr>
          <w:rFonts w:ascii="宋体" w:hAnsi="宋体" w:cs="宋体" w:eastAsia="宋体" w:hint="default"/>
          <w:sz w:val="18"/>
          <w:szCs w:val="18"/>
        </w:rPr>
      </w:pPr>
      <w:r>
        <w:rPr>
          <w:rFonts w:ascii="宋体" w:hAnsi="宋体" w:cs="宋体" w:eastAsia="宋体" w:hint="default"/>
          <w:b/>
          <w:bCs/>
          <w:sz w:val="18"/>
          <w:szCs w:val="18"/>
        </w:rPr>
        <w:t>合并及公司资产负债表（续）</w:t>
      </w:r>
      <w:r>
        <w:rPr>
          <w:rFonts w:ascii="宋体" w:hAnsi="宋体" w:cs="宋体" w:eastAsia="宋体" w:hint="default"/>
          <w:sz w:val="18"/>
          <w:szCs w:val="18"/>
        </w:rPr>
      </w:r>
    </w:p>
    <w:p>
      <w:pPr>
        <w:spacing w:before="50"/>
        <w:ind w:left="0" w:right="484"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9307" w:val="left" w:leader="none"/>
        </w:tabs>
        <w:spacing w:before="36"/>
        <w:ind w:left="0" w:right="484" w:firstLine="0"/>
        <w:jc w:val="center"/>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p>
      <w:pPr>
        <w:spacing w:line="240" w:lineRule="auto" w:before="5"/>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360"/>
        <w:gridCol w:w="1001"/>
        <w:gridCol w:w="1855"/>
        <w:gridCol w:w="1855"/>
        <w:gridCol w:w="1855"/>
        <w:gridCol w:w="1859"/>
      </w:tblGrid>
      <w:tr>
        <w:trPr>
          <w:trHeight w:val="295" w:hRule="exact"/>
        </w:trPr>
        <w:tc>
          <w:tcPr>
            <w:tcW w:w="2360" w:type="dxa"/>
            <w:vMerge w:val="restart"/>
            <w:tcBorders>
              <w:top w:val="single" w:sz="4" w:space="0" w:color="000000"/>
              <w:left w:val="nil" w:sz="6" w:space="0" w:color="auto"/>
              <w:right w:val="single" w:sz="4" w:space="0" w:color="000000"/>
            </w:tcBorders>
          </w:tcPr>
          <w:p>
            <w:pPr>
              <w:pStyle w:val="TableParagraph"/>
              <w:spacing w:line="240" w:lineRule="auto" w:before="130"/>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30"/>
              <w:ind w:left="314"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0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7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110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50" w:hRule="exact"/>
        </w:trPr>
        <w:tc>
          <w:tcPr>
            <w:tcW w:w="2360" w:type="dxa"/>
            <w:vMerge/>
            <w:tcBorders>
              <w:left w:val="nil" w:sz="6" w:space="0" w:color="auto"/>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859"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4"/>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r>
      <w:tr>
        <w:trPr>
          <w:trHeight w:val="299" w:hRule="exact"/>
        </w:trPr>
        <w:tc>
          <w:tcPr>
            <w:tcW w:w="2360"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01" w:type="dxa"/>
            <w:tcBorders>
              <w:top w:val="single" w:sz="4" w:space="0" w:color="000000"/>
              <w:left w:val="single" w:sz="4" w:space="0" w:color="000000"/>
              <w:bottom w:val="nil" w:sz="6" w:space="0" w:color="auto"/>
              <w:right w:val="single" w:sz="4" w:space="0" w:color="000000"/>
            </w:tcBorders>
          </w:tcPr>
          <w:p>
            <w:pPr/>
          </w:p>
        </w:tc>
        <w:tc>
          <w:tcPr>
            <w:tcW w:w="1855" w:type="dxa"/>
            <w:tcBorders>
              <w:top w:val="single" w:sz="4" w:space="0" w:color="000000"/>
              <w:left w:val="single" w:sz="4" w:space="0" w:color="000000"/>
              <w:bottom w:val="nil" w:sz="6" w:space="0" w:color="auto"/>
              <w:right w:val="single" w:sz="4" w:space="0" w:color="000000"/>
            </w:tcBorders>
          </w:tcPr>
          <w:p>
            <w:pPr/>
          </w:p>
        </w:tc>
        <w:tc>
          <w:tcPr>
            <w:tcW w:w="1855" w:type="dxa"/>
            <w:tcBorders>
              <w:top w:val="single" w:sz="4" w:space="0" w:color="000000"/>
              <w:left w:val="single" w:sz="4" w:space="0" w:color="000000"/>
              <w:bottom w:val="nil" w:sz="6" w:space="0" w:color="auto"/>
              <w:right w:val="single" w:sz="4" w:space="0" w:color="000000"/>
            </w:tcBorders>
          </w:tcPr>
          <w:p>
            <w:pPr/>
          </w:p>
        </w:tc>
        <w:tc>
          <w:tcPr>
            <w:tcW w:w="1855" w:type="dxa"/>
            <w:tcBorders>
              <w:top w:val="single" w:sz="4" w:space="0" w:color="000000"/>
              <w:left w:val="single" w:sz="4" w:space="0" w:color="000000"/>
              <w:bottom w:val="nil" w:sz="6" w:space="0" w:color="auto"/>
              <w:right w:val="single" w:sz="4" w:space="0" w:color="000000"/>
            </w:tcBorders>
          </w:tcPr>
          <w:p>
            <w:pPr/>
          </w:p>
        </w:tc>
        <w:tc>
          <w:tcPr>
            <w:tcW w:w="1859" w:type="dxa"/>
            <w:tcBorders>
              <w:top w:val="single" w:sz="4" w:space="0" w:color="000000"/>
              <w:left w:val="single" w:sz="4" w:space="0" w:color="000000"/>
              <w:bottom w:val="nil" w:sz="6" w:space="0" w:color="auto"/>
              <w:right w:val="nil" w:sz="6" w:space="0" w:color="auto"/>
            </w:tcBorders>
          </w:tcPr>
          <w:p>
            <w:pPr/>
          </w:p>
        </w:tc>
      </w:tr>
      <w:tr>
        <w:trPr>
          <w:trHeight w:val="288"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25</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pacing w:val="-1"/>
                <w:sz w:val="18"/>
              </w:rPr>
              <w:t>13,082,301,949.63</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3,758,886,188.08</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10,686,892,017.77</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spacing w:val="-1"/>
                <w:sz w:val="18"/>
              </w:rPr>
              <w:t>2,600,000,000.00</w:t>
            </w:r>
          </w:p>
        </w:tc>
      </w:tr>
      <w:tr>
        <w:trPr>
          <w:trHeight w:val="270"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252"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251"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279"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1"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26</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10,999,265,923.35</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47,610,285.52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9,165,892,973.88</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27</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pacing w:val="-1"/>
                <w:sz w:val="18"/>
              </w:rPr>
              <w:t>23,791,119,530.01</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1,812,217.42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16,004,881,646.03</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2,206,657.41</w:t>
            </w:r>
          </w:p>
        </w:tc>
      </w:tr>
      <w:tr>
        <w:trPr>
          <w:trHeight w:val="28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28</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123,359,236,032.48</w:t>
            </w: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110,120,236,000.93</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29</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1,240,142,617.05</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1,369,020.80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673,382,757.03</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1,369,020.80</w:t>
            </w:r>
          </w:p>
        </w:tc>
      </w:tr>
      <w:tr>
        <w:trPr>
          <w:trHeight w:val="286"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4,575,771,268.66</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34,505,218.28</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2,977,273,334.76</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14,990,542.31</w:t>
            </w:r>
          </w:p>
        </w:tc>
      </w:tr>
      <w:tr>
        <w:trPr>
          <w:trHeight w:val="28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31</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pacing w:val="-1"/>
                <w:sz w:val="18"/>
              </w:rPr>
              <w:t>26,834,129,458.46</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pacing w:val="-1"/>
                <w:sz w:val="18"/>
              </w:rPr>
              <w:t>95,505,330,521.34</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pacing w:val="-1"/>
                <w:sz w:val="18"/>
              </w:rPr>
              <w:t>17,003,846,472.35</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78,893,361,657.88</w:t>
            </w:r>
          </w:p>
        </w:tc>
      </w:tr>
      <w:tr>
        <w:trPr>
          <w:trHeight w:val="28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446,215,105.09</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211,153,391.42</w:t>
            </w:r>
          </w:p>
        </w:tc>
      </w:tr>
      <w:tr>
        <w:trPr>
          <w:trHeight w:val="286"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3,886,630.96</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211,969.52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211,969.52</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211,969.52</w:t>
            </w:r>
          </w:p>
        </w:tc>
      </w:tr>
      <w:tr>
        <w:trPr>
          <w:trHeight w:val="281"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297"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pacing w:val="-1"/>
                <w:sz w:val="18"/>
              </w:rPr>
              <w:t>11,132,439,328.17</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4,824,521,373.58</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7,326,590,600.61</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spacing w:val="-1"/>
                <w:sz w:val="18"/>
              </w:rPr>
              <w:t>3,911,590,600.61</w:t>
            </w:r>
          </w:p>
        </w:tc>
      </w:tr>
      <w:tr>
        <w:trPr>
          <w:trHeight w:val="300"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1,402,261,230.12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1,157,927,825.51</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b/>
                <w:spacing w:val="-1"/>
                <w:sz w:val="18"/>
              </w:rPr>
              <w:t>216,416,667,337.93</w:t>
            </w:r>
            <w:r>
              <w:rPr>
                <w:rFonts w:ascii="Times New Roman"/>
                <w:spacing w:val="-1"/>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b/>
                <w:spacing w:val="-1"/>
                <w:sz w:val="18"/>
              </w:rPr>
              <w:t>104,174,034,825.02</w:t>
            </w:r>
            <w:r>
              <w:rPr>
                <w:rFonts w:ascii="Times New Roman"/>
                <w:spacing w:val="-1"/>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b/>
                <w:spacing w:val="-1"/>
                <w:sz w:val="18"/>
              </w:rPr>
              <w:t>175,116,923,628.87</w:t>
            </w:r>
            <w:r>
              <w:rPr>
                <w:rFonts w:ascii="Times New Roman"/>
                <w:spacing w:val="-1"/>
                <w:sz w:val="18"/>
              </w:rPr>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b/>
                <w:spacing w:val="-1"/>
                <w:sz w:val="18"/>
              </w:rPr>
              <w:t>85,423,518,479.01</w:t>
            </w:r>
            <w:r>
              <w:rPr>
                <w:rFonts w:ascii="Times New Roman"/>
                <w:spacing w:val="-1"/>
                <w:sz w:val="18"/>
              </w:rPr>
            </w:r>
          </w:p>
        </w:tc>
      </w:tr>
      <w:tr>
        <w:trPr>
          <w:trHeight w:val="281"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34</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36,006,261,820.71</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2,849,970,000.00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30,127,057,700.00</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5,178,600,000.00</w:t>
            </w:r>
          </w:p>
        </w:tc>
      </w:tr>
      <w:tr>
        <w:trPr>
          <w:trHeight w:val="286"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10,356,127,886.19</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9,546,360,481.49</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9,801,078,582.53</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12,068,631,138.96</w:t>
            </w:r>
          </w:p>
        </w:tc>
      </w:tr>
      <w:tr>
        <w:trPr>
          <w:trHeight w:val="28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其中：永续债</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548,417,950.60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998,417,950.60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697,249,289.51</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997,249,289.51</w:t>
            </w:r>
          </w:p>
        </w:tc>
      </w:tr>
      <w:tr>
        <w:trPr>
          <w:trHeight w:val="28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36</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262,831,028.12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15,131,028.12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402,038,077.88</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180,618,077.88</w:t>
            </w:r>
          </w:p>
        </w:tc>
      </w:tr>
      <w:tr>
        <w:trPr>
          <w:trHeight w:val="281"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286"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37</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128,379,575.29</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37,964,358.53</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134,915,281.20</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spacing w:val="-1"/>
                <w:sz w:val="18"/>
              </w:rPr>
              <w:t>39,082,417.28</w:t>
            </w:r>
          </w:p>
        </w:tc>
      </w:tr>
      <w:tr>
        <w:trPr>
          <w:trHeight w:val="28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23</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577,713,413.35</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518,641,207.12</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291"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18"/>
                <w:szCs w:val="18"/>
              </w:rPr>
            </w:pPr>
            <w:r>
              <w:rPr>
                <w:rFonts w:ascii="Times New Roman"/>
                <w:b/>
                <w:spacing w:val="-1"/>
                <w:sz w:val="18"/>
              </w:rPr>
              <w:t>47,331,313,723.66</w:t>
            </w:r>
            <w:r>
              <w:rPr>
                <w:rFonts w:ascii="Times New Roman"/>
                <w:spacing w:val="-1"/>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18"/>
                <w:szCs w:val="18"/>
              </w:rPr>
            </w:pPr>
            <w:r>
              <w:rPr>
                <w:rFonts w:ascii="Times New Roman"/>
                <w:b/>
                <w:spacing w:val="-1"/>
                <w:sz w:val="18"/>
              </w:rPr>
              <w:t>12,449,425,868.14</w:t>
            </w:r>
            <w:r>
              <w:rPr>
                <w:rFonts w:ascii="Times New Roman"/>
                <w:spacing w:val="-1"/>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b/>
                <w:spacing w:val="-1"/>
                <w:sz w:val="18"/>
              </w:rPr>
              <w:t>40,983,730,848.73</w:t>
            </w:r>
            <w:r>
              <w:rPr>
                <w:rFonts w:ascii="Times New Roman"/>
                <w:spacing w:val="-1"/>
                <w:sz w:val="18"/>
              </w:rPr>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b/>
                <w:spacing w:val="-1"/>
                <w:sz w:val="18"/>
              </w:rPr>
              <w:t>17,466,931,634.12</w:t>
            </w:r>
            <w:r>
              <w:rPr>
                <w:rFonts w:ascii="Times New Roman"/>
                <w:spacing w:val="-1"/>
                <w:sz w:val="18"/>
              </w:rPr>
            </w:r>
          </w:p>
        </w:tc>
      </w:tr>
      <w:tr>
        <w:trPr>
          <w:trHeight w:val="28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263,747,981,061.59</w:t>
            </w:r>
            <w:r>
              <w:rPr>
                <w:rFonts w:ascii="Times New Roman"/>
                <w:spacing w:val="-1"/>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116,623,460,693.16</w:t>
            </w:r>
            <w:r>
              <w:rPr>
                <w:rFonts w:ascii="Times New Roman"/>
                <w:spacing w:val="-1"/>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216,100,654,477.60</w:t>
            </w:r>
            <w:r>
              <w:rPr>
                <w:rFonts w:ascii="Times New Roman"/>
                <w:spacing w:val="-1"/>
                <w:sz w:val="18"/>
              </w:rPr>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102,890,450,113.13</w:t>
            </w:r>
            <w:r>
              <w:rPr>
                <w:rFonts w:ascii="Times New Roman"/>
                <w:spacing w:val="-1"/>
                <w:sz w:val="18"/>
              </w:rPr>
            </w:r>
          </w:p>
        </w:tc>
      </w:tr>
      <w:tr>
        <w:trPr>
          <w:trHeight w:val="28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38</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3,756,854,798.00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3,756,854,798.00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3,709,788,797.00</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3,709,788,797.00</w:t>
            </w:r>
          </w:p>
        </w:tc>
      </w:tr>
      <w:tr>
        <w:trPr>
          <w:trHeight w:val="286"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39</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2,822,937,703.18</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5,923,491,020.66</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2,473,948,709.93</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5,545,937,621.57</w:t>
            </w:r>
          </w:p>
        </w:tc>
      </w:tr>
      <w:tr>
        <w:trPr>
          <w:trHeight w:val="281"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1,162,050,510.10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pacing w:val="-1"/>
                <w:sz w:val="18"/>
              </w:rPr>
              <w:t>1,161,567,782.94</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9"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
        </w:tc>
        <w:tc>
          <w:tcPr>
            <w:tcW w:w="1859" w:type="dxa"/>
            <w:tcBorders>
              <w:top w:val="nil" w:sz="6" w:space="0" w:color="auto"/>
              <w:left w:val="single" w:sz="4" w:space="0" w:color="000000"/>
              <w:bottom w:val="nil" w:sz="6" w:space="0" w:color="auto"/>
              <w:right w:val="nil" w:sz="6" w:space="0" w:color="auto"/>
            </w:tcBorders>
          </w:tcPr>
          <w:p>
            <w:pPr/>
          </w:p>
        </w:tc>
      </w:tr>
      <w:tr>
        <w:trPr>
          <w:trHeight w:val="304"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41</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pacing w:val="-1"/>
                <w:sz w:val="18"/>
              </w:rPr>
              <w:t>723,361,348.55</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pacing w:val="-1"/>
                <w:sz w:val="18"/>
              </w:rPr>
              <w:t>572,707,680.92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18"/>
                <w:szCs w:val="18"/>
              </w:rPr>
            </w:pPr>
            <w:r>
              <w:rPr>
                <w:rFonts w:ascii="Times New Roman"/>
                <w:spacing w:val="-1"/>
                <w:sz w:val="18"/>
              </w:rPr>
              <w:t>685,842,754.92</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535,189,087.29</w:t>
            </w:r>
          </w:p>
        </w:tc>
      </w:tr>
      <w:tr>
        <w:trPr>
          <w:trHeight w:val="281"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42</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12,974,056,355.67</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3,607,131,968.21</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9,367,185,488.98</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3,739,202,815.21</w:t>
            </w:r>
          </w:p>
        </w:tc>
      </w:tr>
      <w:tr>
        <w:trPr>
          <w:trHeight w:val="498"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归属于母公司股东权益合</w:t>
            </w:r>
          </w:p>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pacing w:val="-1"/>
                <w:sz w:val="18"/>
              </w:rPr>
              <w:t>21,439,260,715.50</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pacing w:val="-1"/>
                <w:sz w:val="18"/>
              </w:rPr>
              <w:t>13,860,185,467.79</w:t>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pacing w:val="-1"/>
                <w:sz w:val="18"/>
              </w:rPr>
              <w:t>17,398,333,533.77</w:t>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105"/>
              <w:jc w:val="right"/>
              <w:rPr>
                <w:rFonts w:ascii="Times New Roman" w:hAnsi="Times New Roman" w:cs="Times New Roman" w:eastAsia="Times New Roman" w:hint="default"/>
                <w:sz w:val="18"/>
                <w:szCs w:val="18"/>
              </w:rPr>
            </w:pPr>
            <w:r>
              <w:rPr>
                <w:rFonts w:ascii="Times New Roman"/>
                <w:spacing w:val="-1"/>
                <w:sz w:val="18"/>
              </w:rPr>
              <w:t>13,530,118,321.07</w:t>
            </w:r>
          </w:p>
        </w:tc>
      </w:tr>
      <w:tr>
        <w:trPr>
          <w:trHeight w:val="279"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1"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5,383,346,049.36</w:t>
            </w:r>
          </w:p>
        </w:tc>
        <w:tc>
          <w:tcPr>
            <w:tcW w:w="1855"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2,195,099,010.96</w:t>
            </w:r>
          </w:p>
        </w:tc>
        <w:tc>
          <w:tcPr>
            <w:tcW w:w="1859" w:type="dxa"/>
            <w:tcBorders>
              <w:top w:val="nil" w:sz="6" w:space="0" w:color="auto"/>
              <w:left w:val="single" w:sz="4" w:space="0" w:color="000000"/>
              <w:bottom w:val="nil" w:sz="6" w:space="0" w:color="auto"/>
              <w:right w:val="nil" w:sz="6" w:space="0" w:color="auto"/>
            </w:tcBorders>
          </w:tcPr>
          <w:p>
            <w:pPr/>
          </w:p>
        </w:tc>
      </w:tr>
      <w:tr>
        <w:trPr>
          <w:trHeight w:val="286" w:hRule="exact"/>
        </w:trPr>
        <w:tc>
          <w:tcPr>
            <w:tcW w:w="2360" w:type="dxa"/>
            <w:tcBorders>
              <w:top w:val="nil" w:sz="6" w:space="0" w:color="auto"/>
              <w:left w:val="nil" w:sz="6" w:space="0" w:color="auto"/>
              <w:bottom w:val="nil" w:sz="6" w:space="0" w:color="auto"/>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001" w:type="dxa"/>
            <w:tcBorders>
              <w:top w:val="nil" w:sz="6" w:space="0" w:color="auto"/>
              <w:left w:val="single" w:sz="4" w:space="0" w:color="000000"/>
              <w:bottom w:val="nil" w:sz="6" w:space="0" w:color="auto"/>
              <w:right w:val="single" w:sz="4" w:space="0" w:color="000000"/>
            </w:tcBorders>
          </w:tcPr>
          <w:p>
            <w:pP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b/>
                <w:spacing w:val="-1"/>
                <w:sz w:val="18"/>
              </w:rPr>
              <w:t>26,822,606,764.86</w:t>
            </w:r>
            <w:r>
              <w:rPr>
                <w:rFonts w:ascii="Times New Roman"/>
                <w:spacing w:val="-1"/>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b/>
                <w:spacing w:val="-1"/>
                <w:sz w:val="18"/>
              </w:rPr>
              <w:t>13,860,185,467.79</w:t>
            </w:r>
            <w:r>
              <w:rPr>
                <w:rFonts w:ascii="Times New Roman"/>
                <w:spacing w:val="-1"/>
                <w:sz w:val="18"/>
              </w:rPr>
            </w:r>
          </w:p>
        </w:tc>
        <w:tc>
          <w:tcPr>
            <w:tcW w:w="185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b/>
                <w:spacing w:val="-1"/>
                <w:sz w:val="18"/>
              </w:rPr>
              <w:t>19,593,432,544.73</w:t>
            </w:r>
            <w:r>
              <w:rPr>
                <w:rFonts w:ascii="Times New Roman"/>
                <w:spacing w:val="-1"/>
                <w:sz w:val="18"/>
              </w:rPr>
            </w:r>
          </w:p>
        </w:tc>
        <w:tc>
          <w:tcPr>
            <w:tcW w:w="1859"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b/>
                <w:spacing w:val="-1"/>
                <w:sz w:val="18"/>
              </w:rPr>
              <w:t>13,530,118,321.07</w:t>
            </w:r>
            <w:r>
              <w:rPr>
                <w:rFonts w:ascii="Times New Roman"/>
                <w:spacing w:val="-1"/>
                <w:sz w:val="18"/>
              </w:rPr>
            </w:r>
          </w:p>
        </w:tc>
      </w:tr>
      <w:tr>
        <w:trPr>
          <w:trHeight w:val="277" w:hRule="exact"/>
        </w:trPr>
        <w:tc>
          <w:tcPr>
            <w:tcW w:w="2360" w:type="dxa"/>
            <w:tcBorders>
              <w:top w:val="nil" w:sz="6" w:space="0" w:color="auto"/>
              <w:left w:val="nil" w:sz="6" w:space="0" w:color="auto"/>
              <w:bottom w:val="single" w:sz="4" w:space="0" w:color="000000"/>
              <w:right w:val="single" w:sz="4" w:space="0" w:color="000000"/>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1001" w:type="dxa"/>
            <w:tcBorders>
              <w:top w:val="nil" w:sz="6" w:space="0" w:color="auto"/>
              <w:left w:val="single" w:sz="4" w:space="0" w:color="000000"/>
              <w:bottom w:val="single" w:sz="4" w:space="0" w:color="000000"/>
              <w:right w:val="single" w:sz="4" w:space="0" w:color="000000"/>
            </w:tcBorders>
          </w:tcPr>
          <w:p>
            <w:pP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290,570,587,826.45</w:t>
            </w:r>
            <w:r>
              <w:rPr>
                <w:rFonts w:ascii="Times New Roman"/>
                <w:spacing w:val="-1"/>
                <w:sz w:val="18"/>
              </w:rPr>
            </w: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130,483,646,160.95</w:t>
            </w:r>
            <w:r>
              <w:rPr>
                <w:rFonts w:ascii="Times New Roman"/>
                <w:spacing w:val="-1"/>
                <w:sz w:val="18"/>
              </w:rPr>
            </w:r>
          </w:p>
        </w:tc>
        <w:tc>
          <w:tcPr>
            <w:tcW w:w="1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235,694,087,022.33</w:t>
            </w:r>
            <w:r>
              <w:rPr>
                <w:rFonts w:ascii="Times New Roman"/>
                <w:spacing w:val="-1"/>
                <w:sz w:val="18"/>
              </w:rPr>
            </w:r>
          </w:p>
        </w:tc>
        <w:tc>
          <w:tcPr>
            <w:tcW w:w="1859" w:type="dxa"/>
            <w:tcBorders>
              <w:top w:val="nil" w:sz="6" w:space="0" w:color="auto"/>
              <w:left w:val="single" w:sz="4" w:space="0" w:color="000000"/>
              <w:bottom w:val="single" w:sz="4"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116,420,568,434.20</w:t>
            </w:r>
            <w:r>
              <w:rPr>
                <w:rFonts w:ascii="Times New Roman"/>
                <w:spacing w:val="-1"/>
                <w:sz w:val="18"/>
              </w:rPr>
            </w:r>
          </w:p>
        </w:tc>
      </w:tr>
    </w:tbl>
    <w:p>
      <w:pPr>
        <w:tabs>
          <w:tab w:pos="3844" w:val="left" w:leader="none"/>
          <w:tab w:pos="7646" w:val="left" w:leader="none"/>
        </w:tabs>
        <w:spacing w:before="99"/>
        <w:ind w:left="216"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公司法定代表人：陈锦石</w:t>
        <w:tab/>
        <w:t>主管会计工作的公司负责人：辛琦</w:t>
        <w:tab/>
      </w:r>
      <w:r>
        <w:rPr>
          <w:rFonts w:ascii="宋体" w:hAnsi="宋体" w:cs="宋体" w:eastAsia="宋体" w:hint="default"/>
          <w:b/>
          <w:bCs/>
          <w:sz w:val="18"/>
          <w:szCs w:val="18"/>
        </w:rPr>
        <w:t>公司会计机构负责人：辛琦</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8" w:footer="978" w:top="1100" w:bottom="1160" w:left="420" w:right="0"/>
        </w:sectPr>
      </w:pPr>
    </w:p>
    <w:p>
      <w:pPr>
        <w:spacing w:line="218" w:lineRule="exact" w:before="0"/>
        <w:ind w:left="0" w:right="308" w:firstLine="0"/>
        <w:jc w:val="center"/>
        <w:rPr>
          <w:rFonts w:ascii="宋体" w:hAnsi="宋体" w:cs="宋体" w:eastAsia="宋体" w:hint="default"/>
          <w:sz w:val="18"/>
          <w:szCs w:val="18"/>
        </w:rPr>
      </w:pPr>
      <w:r>
        <w:rPr>
          <w:rFonts w:ascii="宋体" w:hAnsi="宋体" w:cs="宋体" w:eastAsia="宋体" w:hint="default"/>
          <w:b/>
          <w:bCs/>
          <w:sz w:val="18"/>
          <w:szCs w:val="18"/>
        </w:rPr>
        <w:t>合并及公司利润表</w:t>
      </w:r>
      <w:r>
        <w:rPr>
          <w:rFonts w:ascii="宋体" w:hAnsi="宋体" w:cs="宋体" w:eastAsia="宋体" w:hint="default"/>
          <w:sz w:val="18"/>
          <w:szCs w:val="18"/>
        </w:rPr>
      </w:r>
    </w:p>
    <w:p>
      <w:pPr>
        <w:spacing w:line="245" w:lineRule="exact" w:before="4"/>
        <w:ind w:left="0" w:right="316"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9722" w:val="left" w:leader="none"/>
        </w:tabs>
        <w:spacing w:line="231" w:lineRule="exact" w:before="0"/>
        <w:ind w:left="0" w:right="313" w:firstLine="0"/>
        <w:jc w:val="center"/>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tbl>
      <w:tblPr>
        <w:tblW w:w="0" w:type="auto"/>
        <w:jc w:val="left"/>
        <w:tblInd w:w="110" w:type="dxa"/>
        <w:tblLayout w:type="fixed"/>
        <w:tblCellMar>
          <w:top w:w="0" w:type="dxa"/>
          <w:left w:w="0" w:type="dxa"/>
          <w:bottom w:w="0" w:type="dxa"/>
          <w:right w:w="0" w:type="dxa"/>
        </w:tblCellMar>
        <w:tblLook w:val="01E0"/>
      </w:tblPr>
      <w:tblGrid>
        <w:gridCol w:w="4213"/>
        <w:gridCol w:w="787"/>
        <w:gridCol w:w="1600"/>
        <w:gridCol w:w="1400"/>
        <w:gridCol w:w="1638"/>
        <w:gridCol w:w="1562"/>
      </w:tblGrid>
      <w:tr>
        <w:trPr>
          <w:trHeight w:val="250" w:hRule="exact"/>
        </w:trPr>
        <w:tc>
          <w:tcPr>
            <w:tcW w:w="4213" w:type="dxa"/>
            <w:vMerge w:val="restart"/>
            <w:tcBorders>
              <w:top w:val="single" w:sz="4" w:space="0" w:color="000000"/>
              <w:left w:val="nil" w:sz="6" w:space="0" w:color="auto"/>
              <w:right w:val="single" w:sz="4" w:space="0" w:color="000000"/>
            </w:tcBorders>
          </w:tcPr>
          <w:p>
            <w:pPr>
              <w:pStyle w:val="TableParagraph"/>
              <w:spacing w:line="240" w:lineRule="auto" w:before="107"/>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07"/>
              <w:ind w:left="208"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00" w:type="dxa"/>
            <w:gridSpan w:val="2"/>
            <w:tcBorders>
              <w:top w:val="single" w:sz="4" w:space="0" w:color="000000"/>
              <w:left w:val="single" w:sz="4" w:space="0" w:color="000000"/>
              <w:bottom w:val="single" w:sz="4" w:space="0" w:color="000000"/>
              <w:right w:val="nil" w:sz="6" w:space="0" w:color="auto"/>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50" w:hRule="exact"/>
        </w:trPr>
        <w:tc>
          <w:tcPr>
            <w:tcW w:w="4213" w:type="dxa"/>
            <w:vMerge/>
            <w:tcBorders>
              <w:left w:val="nil" w:sz="6" w:space="0" w:color="auto"/>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2"/>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r>
      <w:tr>
        <w:trPr>
          <w:trHeight w:val="258" w:hRule="exact"/>
        </w:trPr>
        <w:tc>
          <w:tcPr>
            <w:tcW w:w="4213" w:type="dxa"/>
            <w:tcBorders>
              <w:top w:val="single" w:sz="4" w:space="0" w:color="000000"/>
              <w:left w:val="nil" w:sz="6" w:space="0" w:color="auto"/>
              <w:bottom w:val="nil" w:sz="6" w:space="0" w:color="auto"/>
              <w:right w:val="single" w:sz="4" w:space="0" w:color="000000"/>
            </w:tcBorders>
          </w:tcPr>
          <w:p>
            <w:pPr>
              <w:pStyle w:val="TableParagraph"/>
              <w:spacing w:line="21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33"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五、</w:t>
            </w:r>
            <w:r>
              <w:rPr>
                <w:rFonts w:ascii="Times New Roman" w:hAnsi="Times New Roman" w:cs="Times New Roman" w:eastAsia="Times New Roman" w:hint="default"/>
                <w:b/>
                <w:bCs/>
                <w:sz w:val="18"/>
                <w:szCs w:val="18"/>
              </w:rPr>
              <w:t>43</w:t>
            </w:r>
            <w:r>
              <w:rPr>
                <w:rFonts w:ascii="Times New Roman" w:hAnsi="Times New Roman" w:cs="Times New Roman" w:eastAsia="Times New Roman" w:hint="default"/>
                <w:sz w:val="18"/>
                <w:szCs w:val="18"/>
              </w:rPr>
            </w:r>
          </w:p>
        </w:tc>
        <w:tc>
          <w:tcPr>
            <w:tcW w:w="1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8"/>
                <w:szCs w:val="18"/>
              </w:rPr>
            </w:pPr>
            <w:r>
              <w:rPr>
                <w:rFonts w:ascii="Times New Roman"/>
                <w:b/>
                <w:spacing w:val="-1"/>
                <w:sz w:val="18"/>
              </w:rPr>
              <w:t>71,830,786,061.08</w:t>
            </w:r>
            <w:r>
              <w:rPr>
                <w:rFonts w:ascii="Times New Roman"/>
                <w:spacing w:val="-1"/>
                <w:sz w:val="18"/>
              </w:rPr>
            </w:r>
          </w:p>
        </w:tc>
        <w:tc>
          <w:tcPr>
            <w:tcW w:w="1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99"/>
              <w:jc w:val="right"/>
              <w:rPr>
                <w:rFonts w:ascii="Times New Roman" w:hAnsi="Times New Roman" w:cs="Times New Roman" w:eastAsia="Times New Roman" w:hint="default"/>
                <w:sz w:val="18"/>
                <w:szCs w:val="18"/>
              </w:rPr>
            </w:pPr>
            <w:r>
              <w:rPr>
                <w:rFonts w:ascii="Times New Roman"/>
                <w:b/>
                <w:spacing w:val="-1"/>
                <w:sz w:val="18"/>
              </w:rPr>
              <w:t>103,496,790.49</w:t>
            </w:r>
            <w:r>
              <w:rPr>
                <w:rFonts w:ascii="Times New Roman"/>
                <w:spacing w:val="-1"/>
                <w:sz w:val="18"/>
              </w:rPr>
            </w:r>
          </w:p>
        </w:tc>
        <w:tc>
          <w:tcPr>
            <w:tcW w:w="1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18"/>
                <w:szCs w:val="18"/>
              </w:rPr>
            </w:pPr>
            <w:r>
              <w:rPr>
                <w:rFonts w:ascii="Times New Roman"/>
                <w:b/>
                <w:spacing w:val="-1"/>
                <w:sz w:val="18"/>
              </w:rPr>
              <w:t>40,110,125,872.49</w:t>
            </w:r>
            <w:r>
              <w:rPr>
                <w:rFonts w:ascii="Times New Roman"/>
                <w:spacing w:val="-1"/>
                <w:sz w:val="18"/>
              </w:rPr>
            </w:r>
          </w:p>
        </w:tc>
        <w:tc>
          <w:tcPr>
            <w:tcW w:w="1562" w:type="dxa"/>
            <w:tcBorders>
              <w:top w:val="single" w:sz="4" w:space="0" w:color="000000"/>
              <w:left w:val="single" w:sz="4" w:space="0" w:color="000000"/>
              <w:bottom w:val="nil" w:sz="6" w:space="0" w:color="auto"/>
              <w:right w:val="nil" w:sz="6" w:space="0" w:color="auto"/>
            </w:tcBorders>
          </w:tcPr>
          <w:p>
            <w:pPr>
              <w:pStyle w:val="TableParagraph"/>
              <w:spacing w:line="240" w:lineRule="auto" w:before="23"/>
              <w:ind w:right="105"/>
              <w:jc w:val="right"/>
              <w:rPr>
                <w:rFonts w:ascii="Times New Roman" w:hAnsi="Times New Roman" w:cs="Times New Roman" w:eastAsia="Times New Roman" w:hint="default"/>
                <w:sz w:val="18"/>
                <w:szCs w:val="18"/>
              </w:rPr>
            </w:pPr>
            <w:r>
              <w:rPr>
                <w:rFonts w:ascii="Times New Roman"/>
                <w:b/>
                <w:spacing w:val="-1"/>
                <w:sz w:val="18"/>
              </w:rPr>
              <w:t>1,351,578,012.81</w:t>
            </w:r>
            <w:r>
              <w:rPr>
                <w:rFonts w:ascii="Times New Roman"/>
                <w:spacing w:val="-1"/>
                <w:sz w:val="18"/>
              </w:rPr>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43</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59,801,503,631.40</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32,264,877,717.64</w:t>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44</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1,878,292,023.98</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8,871,212.10</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1,453,623,317.00</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9,314,448.56</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45</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1,462,806,748.56</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966,396,122.20</w:t>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46</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3,216,234,749.90</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252,268,055.34</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2,390,574,274.59</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571,251,853.97</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47</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1,283,730.79</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48</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674,667,964.26</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9,261,098.38</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415,626,776.31</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15,241,342.89</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752,006,698.91</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545,669,746.03</w:t>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212,080,549.16</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30,659,066.16</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193,026,169.03</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20,082,856.07</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49</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107,808,755.89</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13,246,352.27</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137,696,976.83</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1,118,058.75</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50</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2,091,683,676.53</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589,900,832.28</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579,009,056.16</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2,926,908,705.59</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1,242,242,213.46</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105,411,070.82</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344,131,171.49</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259,915,394.24</w:t>
            </w:r>
          </w:p>
        </w:tc>
      </w:tr>
      <w:tr>
        <w:trPr>
          <w:trHeight w:val="48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p>
          <w:p>
            <w:pPr>
              <w:pStyle w:val="TableParagraph"/>
              <w:spacing w:line="240" w:lineRule="auto" w:before="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-312,668.68</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净敞口套期收益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562" w:type="dxa"/>
            <w:tcBorders>
              <w:top w:val="nil" w:sz="6" w:space="0" w:color="auto"/>
              <w:left w:val="single" w:sz="4" w:space="0" w:color="000000"/>
              <w:bottom w:val="nil" w:sz="6" w:space="0" w:color="auto"/>
              <w:right w:val="nil" w:sz="6" w:space="0" w:color="auto"/>
            </w:tcBorders>
          </w:tcPr>
          <w:p>
            <w:pPr/>
          </w:p>
        </w:tc>
      </w:tr>
      <w:tr>
        <w:trPr>
          <w:trHeight w:val="244"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公允价值变动收益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51</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50,965,322.75</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49,993,318.69</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53,245,121.21</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-130,200.00</w:t>
            </w:r>
          </w:p>
        </w:tc>
      </w:tr>
      <w:tr>
        <w:trPr>
          <w:trHeight w:val="476"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信用减值损失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52</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-479,388,698.98</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-108,479,165.0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8</w:t>
            </w:r>
          </w:p>
        </w:tc>
        <w:tc>
          <w:tcPr>
            <w:tcW w:w="1638" w:type="dxa"/>
            <w:tcBorders>
              <w:top w:val="nil" w:sz="6" w:space="0" w:color="auto"/>
              <w:left w:val="single" w:sz="4" w:space="0" w:color="000000"/>
              <w:bottom w:val="nil" w:sz="6" w:space="0" w:color="auto"/>
              <w:right w:val="single" w:sz="4" w:space="0" w:color="000000"/>
            </w:tcBorders>
          </w:tcPr>
          <w:p>
            <w:pP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53</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-266,729,938.72</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pacing w:val="-1"/>
                <w:sz w:val="18"/>
              </w:rPr>
              <w:t>-206,199,494.64</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-80,392,416.82</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54</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8,939,574.16</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pacing w:val="-1"/>
                <w:sz w:val="18"/>
              </w:rPr>
              <w:t>-26,355,891.40</w:t>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b/>
                <w:spacing w:val="-1"/>
                <w:sz w:val="18"/>
              </w:rPr>
              <w:t>6,309,275,903.82</w:t>
            </w:r>
            <w:r>
              <w:rPr>
                <w:rFonts w:ascii="Times New Roman"/>
                <w:spacing w:val="-1"/>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b/>
                <w:spacing w:val="-1"/>
                <w:sz w:val="18"/>
              </w:rPr>
              <w:t>377,757,762.83</w:t>
            </w:r>
            <w:r>
              <w:rPr>
                <w:rFonts w:ascii="Times New Roman"/>
                <w:spacing w:val="-1"/>
                <w:sz w:val="18"/>
              </w:rPr>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b/>
                <w:spacing w:val="-1"/>
                <w:sz w:val="18"/>
              </w:rPr>
              <w:t>3,156,423,432.91</w:t>
            </w:r>
            <w:r>
              <w:rPr>
                <w:rFonts w:ascii="Times New Roman"/>
                <w:spacing w:val="-1"/>
                <w:sz w:val="18"/>
              </w:rPr>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b/>
                <w:spacing w:val="-1"/>
                <w:sz w:val="18"/>
              </w:rPr>
              <w:t>3,603,274,514.91</w:t>
            </w:r>
            <w:r>
              <w:rPr>
                <w:rFonts w:ascii="Times New Roman"/>
                <w:spacing w:val="-1"/>
                <w:sz w:val="18"/>
              </w:rPr>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55</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51,091,056.96</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Times New Roman"/>
                <w:spacing w:val="-1"/>
                <w:sz w:val="18"/>
              </w:rPr>
              <w:t>374,731.76</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63,578,182.50</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808,858.30</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56</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205,310,069.39</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2,946,558.33</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170,067,101.62</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49,686.62</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b/>
                <w:spacing w:val="-1"/>
                <w:sz w:val="18"/>
              </w:rPr>
              <w:t>6,155,056,891.39</w:t>
            </w:r>
            <w:r>
              <w:rPr>
                <w:rFonts w:ascii="Times New Roman"/>
                <w:spacing w:val="-1"/>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b/>
                <w:spacing w:val="-1"/>
                <w:sz w:val="18"/>
              </w:rPr>
              <w:t>375,185,936.26</w:t>
            </w:r>
            <w:r>
              <w:rPr>
                <w:rFonts w:ascii="Times New Roman"/>
                <w:spacing w:val="-1"/>
                <w:sz w:val="18"/>
              </w:rPr>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b/>
                <w:spacing w:val="-1"/>
                <w:sz w:val="18"/>
              </w:rPr>
              <w:t>3,049,934,513.79</w:t>
            </w:r>
            <w:r>
              <w:rPr>
                <w:rFonts w:ascii="Times New Roman"/>
                <w:spacing w:val="-1"/>
                <w:sz w:val="18"/>
              </w:rPr>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b/>
                <w:spacing w:val="-1"/>
                <w:sz w:val="18"/>
              </w:rPr>
              <w:t>3,604,033,686.59</w:t>
            </w:r>
            <w:r>
              <w:rPr>
                <w:rFonts w:ascii="Times New Roman"/>
                <w:spacing w:val="-1"/>
                <w:sz w:val="18"/>
              </w:rPr>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57</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1,532,490,071.46</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737,383,606.89</w:t>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b/>
                <w:spacing w:val="-1"/>
                <w:sz w:val="18"/>
              </w:rPr>
              <w:t>4,622,566,819.93</w:t>
            </w:r>
            <w:r>
              <w:rPr>
                <w:rFonts w:ascii="Times New Roman"/>
                <w:spacing w:val="-1"/>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b/>
                <w:spacing w:val="-1"/>
                <w:sz w:val="18"/>
              </w:rPr>
              <w:t>375,185,936.26</w:t>
            </w:r>
            <w:r>
              <w:rPr>
                <w:rFonts w:ascii="Times New Roman"/>
                <w:spacing w:val="-1"/>
                <w:sz w:val="18"/>
              </w:rPr>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b/>
                <w:spacing w:val="-1"/>
                <w:sz w:val="18"/>
              </w:rPr>
              <w:t>2,312,550,906.90</w:t>
            </w:r>
            <w:r>
              <w:rPr>
                <w:rFonts w:ascii="Times New Roman"/>
                <w:spacing w:val="-1"/>
                <w:sz w:val="18"/>
              </w:rPr>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b/>
                <w:spacing w:val="-1"/>
                <w:sz w:val="18"/>
              </w:rPr>
              <w:t>3,604,033,686.59</w:t>
            </w:r>
            <w:r>
              <w:rPr>
                <w:rFonts w:ascii="Times New Roman"/>
                <w:spacing w:val="-1"/>
                <w:sz w:val="18"/>
              </w:rPr>
            </w:r>
          </w:p>
        </w:tc>
      </w:tr>
      <w:tr>
        <w:trPr>
          <w:trHeight w:val="236"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（一）按经营持续性分类：</w:t>
            </w:r>
            <w:r>
              <w:rPr>
                <w:rFonts w:ascii="宋体" w:hAnsi="宋体" w:cs="宋体" w:eastAsia="宋体" w:hint="default"/>
                <w:sz w:val="18"/>
                <w:szCs w:val="18"/>
              </w:rPr>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562" w:type="dxa"/>
            <w:tcBorders>
              <w:top w:val="nil" w:sz="6" w:space="0" w:color="auto"/>
              <w:left w:val="single" w:sz="4" w:space="0" w:color="000000"/>
              <w:bottom w:val="nil" w:sz="6" w:space="0" w:color="auto"/>
              <w:right w:val="nil" w:sz="6" w:space="0" w:color="auto"/>
            </w:tcBorders>
          </w:tcPr>
          <w:p>
            <w:pPr/>
          </w:p>
        </w:tc>
      </w:tr>
      <w:tr>
        <w:trPr>
          <w:trHeight w:val="244"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4,622,566,819.93</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375,185,936.26</w:t>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2,312,550,906.90</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18"/>
                <w:szCs w:val="18"/>
              </w:rPr>
            </w:pPr>
            <w:r>
              <w:rPr>
                <w:rFonts w:ascii="Times New Roman"/>
                <w:spacing w:val="-1"/>
                <w:sz w:val="18"/>
              </w:rPr>
              <w:t>3,604,033,686.59</w:t>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562" w:type="dxa"/>
            <w:tcBorders>
              <w:top w:val="nil" w:sz="6" w:space="0" w:color="auto"/>
              <w:left w:val="single" w:sz="4" w:space="0" w:color="000000"/>
              <w:bottom w:val="nil" w:sz="6" w:space="0" w:color="auto"/>
              <w:right w:val="nil" w:sz="6" w:space="0" w:color="auto"/>
            </w:tcBorders>
          </w:tcPr>
          <w:p>
            <w:pPr/>
          </w:p>
        </w:tc>
      </w:tr>
      <w:tr>
        <w:trPr>
          <w:trHeight w:val="236"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（二）按所有权归属分类：</w:t>
            </w:r>
            <w:r>
              <w:rPr>
                <w:rFonts w:ascii="宋体" w:hAnsi="宋体" w:cs="宋体" w:eastAsia="宋体" w:hint="default"/>
                <w:sz w:val="18"/>
                <w:szCs w:val="18"/>
              </w:rPr>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562" w:type="dxa"/>
            <w:tcBorders>
              <w:top w:val="nil" w:sz="6" w:space="0" w:color="auto"/>
              <w:left w:val="single" w:sz="4" w:space="0" w:color="000000"/>
              <w:bottom w:val="nil" w:sz="6" w:space="0" w:color="auto"/>
              <w:right w:val="nil" w:sz="6" w:space="0" w:color="auto"/>
            </w:tcBorders>
          </w:tcPr>
          <w:p>
            <w:pPr/>
          </w:p>
        </w:tc>
      </w:tr>
      <w:tr>
        <w:trPr>
          <w:trHeight w:val="48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1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其中：归属于母公司股东的净利润（净亏损以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spacing w:val="-1"/>
                <w:sz w:val="18"/>
              </w:rPr>
              <w:t>4,163,085,623.09</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2,193,097,869.05</w:t>
            </w:r>
          </w:p>
        </w:tc>
        <w:tc>
          <w:tcPr>
            <w:tcW w:w="1562" w:type="dxa"/>
            <w:tcBorders>
              <w:top w:val="nil" w:sz="6" w:space="0" w:color="auto"/>
              <w:left w:val="single" w:sz="4" w:space="0" w:color="000000"/>
              <w:bottom w:val="nil" w:sz="6" w:space="0" w:color="auto"/>
              <w:right w:val="nil" w:sz="6" w:space="0" w:color="auto"/>
            </w:tcBorders>
          </w:tcPr>
          <w:p>
            <w:pPr/>
          </w:p>
        </w:tc>
      </w:tr>
      <w:tr>
        <w:trPr>
          <w:trHeight w:val="244"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24"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少数股东损益（净亏损以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459,481,196.84</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119,453,037.85</w:t>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五、其他综合收益的税后净额</w:t>
            </w:r>
            <w:r>
              <w:rPr>
                <w:rFonts w:ascii="宋体" w:hAnsi="宋体" w:cs="宋体" w:eastAsia="宋体" w:hint="default"/>
                <w:sz w:val="18"/>
                <w:szCs w:val="18"/>
              </w:rPr>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b/>
                <w:spacing w:val="-1"/>
                <w:sz w:val="18"/>
              </w:rPr>
              <w:t>689,610.23</w:t>
            </w:r>
            <w:r>
              <w:rPr>
                <w:rFonts w:ascii="Times New Roman"/>
                <w:spacing w:val="-1"/>
                <w:sz w:val="18"/>
              </w:rPr>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b/>
                <w:spacing w:val="-1"/>
                <w:sz w:val="18"/>
              </w:rPr>
              <w:t>-16,266,295.80</w:t>
            </w:r>
            <w:r>
              <w:rPr>
                <w:rFonts w:ascii="Times New Roman"/>
                <w:spacing w:val="-1"/>
                <w:sz w:val="18"/>
              </w:rPr>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归属于母公司股东的其他综合收益的税后净额</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482,727.16</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pacing w:val="-1"/>
                <w:sz w:val="18"/>
              </w:rPr>
              <w:t>-19,070,398.34</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9" w:lineRule="exact"/>
              <w:ind w:left="1552" w:right="-56"/>
              <w:jc w:val="left"/>
              <w:rPr>
                <w:rFonts w:ascii="宋体" w:hAnsi="宋体" w:cs="宋体" w:eastAsia="宋体" w:hint="default"/>
                <w:sz w:val="20"/>
                <w:szCs w:val="20"/>
              </w:rPr>
            </w:pPr>
            <w:r>
              <w:rPr>
                <w:rFonts w:ascii="宋体" w:hAnsi="宋体" w:cs="宋体" w:eastAsia="宋体" w:hint="default"/>
                <w:position w:val="-4"/>
                <w:sz w:val="20"/>
                <w:szCs w:val="20"/>
              </w:rPr>
              <w:pict>
                <v:group style="width:.5pt;height:12.5pt;mso-position-horizontal-relative:char;mso-position-vertical-relative:line" coordorigin="0,0" coordsize="10,250">
                  <v:group style="position:absolute;left:5;top:5;width:2;height:240" coordorigin="5,5" coordsize="2,240">
                    <v:shape style="position:absolute;left:5;top:5;width:2;height:240" coordorigin="5,5" coordsize="0,240" path="m5,5l5,245e" filled="false" stroked="true" strokeweight=".48pt" strokecolor="#000000">
                      <v:path arrowok="t"/>
                    </v:shape>
                  </v:group>
                </v:group>
              </w:pict>
            </w:r>
            <w:r>
              <w:rPr>
                <w:rFonts w:ascii="宋体" w:hAnsi="宋体" w:cs="宋体" w:eastAsia="宋体" w:hint="default"/>
                <w:position w:val="-4"/>
                <w:sz w:val="20"/>
                <w:szCs w:val="20"/>
              </w:rPr>
            </w:r>
          </w:p>
        </w:tc>
      </w:tr>
      <w:tr>
        <w:trPr>
          <w:trHeight w:val="236"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829"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562" w:type="dxa"/>
            <w:tcBorders>
              <w:top w:val="nil" w:sz="6" w:space="0" w:color="auto"/>
              <w:left w:val="single" w:sz="4" w:space="0" w:color="000000"/>
              <w:bottom w:val="nil" w:sz="6" w:space="0" w:color="auto"/>
              <w:right w:val="nil" w:sz="6" w:space="0" w:color="auto"/>
            </w:tcBorders>
          </w:tcPr>
          <w:p>
            <w:pPr/>
          </w:p>
        </w:tc>
      </w:tr>
      <w:tr>
        <w:trPr>
          <w:trHeight w:val="244"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10" w:lineRule="exact"/>
              <w:ind w:left="829"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482,727.16</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18"/>
                <w:szCs w:val="18"/>
              </w:rPr>
            </w:pPr>
            <w:r>
              <w:rPr>
                <w:rFonts w:ascii="Times New Roman"/>
                <w:spacing w:val="-1"/>
                <w:sz w:val="18"/>
              </w:rPr>
              <w:t>-19,070,398.34</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9" w:lineRule="exact"/>
              <w:ind w:left="1552" w:right="-56"/>
              <w:jc w:val="left"/>
              <w:rPr>
                <w:rFonts w:ascii="宋体" w:hAnsi="宋体" w:cs="宋体" w:eastAsia="宋体" w:hint="default"/>
                <w:sz w:val="20"/>
                <w:szCs w:val="20"/>
              </w:rPr>
            </w:pPr>
            <w:r>
              <w:rPr>
                <w:rFonts w:ascii="宋体" w:hAnsi="宋体" w:cs="宋体" w:eastAsia="宋体" w:hint="default"/>
                <w:position w:val="-4"/>
                <w:sz w:val="20"/>
                <w:szCs w:val="20"/>
              </w:rPr>
              <w:pict>
                <v:group style="width:.5pt;height:12.5pt;mso-position-horizontal-relative:char;mso-position-vertical-relative:line" coordorigin="0,0" coordsize="10,250">
                  <v:group style="position:absolute;left:5;top:5;width:2;height:240" coordorigin="5,5" coordsize="2,240">
                    <v:shape style="position:absolute;left:5;top:5;width:2;height:240" coordorigin="5,5" coordsize="0,240" path="m5,5l5,245e" filled="false" stroked="true" strokeweight=".48pt" strokecolor="#000000">
                      <v:path arrowok="t"/>
                    </v:shape>
                  </v:group>
                </v:group>
              </w:pict>
            </w:r>
            <w:r>
              <w:rPr>
                <w:rFonts w:ascii="宋体" w:hAnsi="宋体" w:cs="宋体" w:eastAsia="宋体" w:hint="default"/>
                <w:position w:val="-4"/>
                <w:sz w:val="20"/>
                <w:szCs w:val="20"/>
              </w:rPr>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829"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482,727.16</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pacing w:val="-1"/>
                <w:sz w:val="18"/>
              </w:rPr>
              <w:t>-19,070,398.34</w:t>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206,883.07</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2,804,102.54</w:t>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b/>
                <w:spacing w:val="-1"/>
                <w:sz w:val="18"/>
              </w:rPr>
              <w:t>4,623,256,430.16</w:t>
            </w:r>
            <w:r>
              <w:rPr>
                <w:rFonts w:ascii="Times New Roman"/>
                <w:spacing w:val="-1"/>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b/>
                <w:spacing w:val="-1"/>
                <w:sz w:val="18"/>
              </w:rPr>
              <w:t>375,185,936.26</w:t>
            </w:r>
            <w:r>
              <w:rPr>
                <w:rFonts w:ascii="Times New Roman"/>
                <w:spacing w:val="-1"/>
                <w:sz w:val="18"/>
              </w:rPr>
            </w: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b/>
                <w:spacing w:val="-1"/>
                <w:sz w:val="18"/>
              </w:rPr>
              <w:t>2,296,284,611.10</w:t>
            </w:r>
            <w:r>
              <w:rPr>
                <w:rFonts w:ascii="Times New Roman"/>
                <w:spacing w:val="-1"/>
                <w:sz w:val="18"/>
              </w:rPr>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b/>
                <w:spacing w:val="-1"/>
                <w:sz w:val="18"/>
              </w:rPr>
              <w:t>3,604,033,686.59</w:t>
            </w:r>
            <w:r>
              <w:rPr>
                <w:rFonts w:ascii="Times New Roman"/>
                <w:spacing w:val="-1"/>
                <w:sz w:val="18"/>
              </w:rPr>
            </w: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4,163,568,350.25</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2,174,027,470.71</w:t>
            </w:r>
          </w:p>
        </w:tc>
        <w:tc>
          <w:tcPr>
            <w:tcW w:w="1562" w:type="dxa"/>
            <w:tcBorders>
              <w:top w:val="nil" w:sz="6" w:space="0" w:color="auto"/>
              <w:left w:val="single" w:sz="4" w:space="0" w:color="000000"/>
              <w:bottom w:val="nil" w:sz="6" w:space="0" w:color="auto"/>
              <w:right w:val="nil" w:sz="6" w:space="0" w:color="auto"/>
            </w:tcBorders>
          </w:tcPr>
          <w:p>
            <w:pPr/>
          </w:p>
        </w:tc>
      </w:tr>
      <w:tr>
        <w:trPr>
          <w:trHeight w:val="240"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459,688,079.91</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122,257,140.39</w:t>
            </w:r>
          </w:p>
        </w:tc>
        <w:tc>
          <w:tcPr>
            <w:tcW w:w="1562" w:type="dxa"/>
            <w:tcBorders>
              <w:top w:val="nil" w:sz="6" w:space="0" w:color="auto"/>
              <w:left w:val="single" w:sz="4" w:space="0" w:color="000000"/>
              <w:bottom w:val="nil" w:sz="6" w:space="0" w:color="auto"/>
              <w:right w:val="nil" w:sz="6" w:space="0" w:color="auto"/>
            </w:tcBorders>
          </w:tcPr>
          <w:p>
            <w:pPr/>
          </w:p>
        </w:tc>
      </w:tr>
      <w:tr>
        <w:trPr>
          <w:trHeight w:val="236"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七、每股收益</w:t>
            </w:r>
            <w:r>
              <w:rPr>
                <w:rFonts w:ascii="宋体" w:hAnsi="宋体" w:cs="宋体" w:eastAsia="宋体" w:hint="default"/>
                <w:sz w:val="18"/>
                <w:szCs w:val="18"/>
              </w:rPr>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
        </w:tc>
        <w:tc>
          <w:tcPr>
            <w:tcW w:w="1562" w:type="dxa"/>
            <w:tcBorders>
              <w:top w:val="nil" w:sz="6" w:space="0" w:color="auto"/>
              <w:left w:val="single" w:sz="4" w:space="0" w:color="000000"/>
              <w:bottom w:val="nil" w:sz="6" w:space="0" w:color="auto"/>
              <w:right w:val="nil" w:sz="6" w:space="0" w:color="auto"/>
            </w:tcBorders>
          </w:tcPr>
          <w:p>
            <w:pPr/>
          </w:p>
        </w:tc>
      </w:tr>
      <w:tr>
        <w:trPr>
          <w:trHeight w:val="244" w:hRule="exact"/>
        </w:trPr>
        <w:tc>
          <w:tcPr>
            <w:tcW w:w="4213" w:type="dxa"/>
            <w:tcBorders>
              <w:top w:val="nil" w:sz="6" w:space="0" w:color="auto"/>
              <w:left w:val="nil" w:sz="6" w:space="0" w:color="auto"/>
              <w:bottom w:val="nil" w:sz="6" w:space="0" w:color="auto"/>
              <w:right w:val="single" w:sz="4" w:space="0" w:color="000000"/>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87"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1.1151</w:t>
            </w:r>
          </w:p>
        </w:tc>
        <w:tc>
          <w:tcPr>
            <w:tcW w:w="1400" w:type="dxa"/>
            <w:tcBorders>
              <w:top w:val="nil" w:sz="6" w:space="0" w:color="auto"/>
              <w:left w:val="single" w:sz="4" w:space="0" w:color="000000"/>
              <w:bottom w:val="nil" w:sz="6" w:space="0" w:color="auto"/>
              <w:right w:val="single" w:sz="4" w:space="0" w:color="000000"/>
            </w:tcBorders>
          </w:tcPr>
          <w:p>
            <w:pPr/>
          </w:p>
        </w:tc>
        <w:tc>
          <w:tcPr>
            <w:tcW w:w="1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0.5912</w:t>
            </w:r>
          </w:p>
        </w:tc>
        <w:tc>
          <w:tcPr>
            <w:tcW w:w="1562" w:type="dxa"/>
            <w:tcBorders>
              <w:top w:val="nil" w:sz="6" w:space="0" w:color="auto"/>
              <w:left w:val="single" w:sz="4" w:space="0" w:color="000000"/>
              <w:bottom w:val="nil" w:sz="6" w:space="0" w:color="auto"/>
              <w:right w:val="nil" w:sz="6" w:space="0" w:color="auto"/>
            </w:tcBorders>
          </w:tcPr>
          <w:p>
            <w:pPr/>
          </w:p>
        </w:tc>
      </w:tr>
      <w:tr>
        <w:trPr>
          <w:trHeight w:val="232" w:hRule="exact"/>
        </w:trPr>
        <w:tc>
          <w:tcPr>
            <w:tcW w:w="4213"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87" w:type="dxa"/>
            <w:tcBorders>
              <w:top w:val="nil" w:sz="6" w:space="0" w:color="auto"/>
              <w:left w:val="single" w:sz="4" w:space="0" w:color="000000"/>
              <w:bottom w:val="single" w:sz="4" w:space="0" w:color="000000"/>
              <w:right w:val="single" w:sz="4" w:space="0" w:color="000000"/>
            </w:tcBorders>
          </w:tcPr>
          <w:p>
            <w:pPr/>
          </w:p>
        </w:tc>
        <w:tc>
          <w:tcPr>
            <w:tcW w:w="1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1.1151</w:t>
            </w:r>
          </w:p>
        </w:tc>
        <w:tc>
          <w:tcPr>
            <w:tcW w:w="1400" w:type="dxa"/>
            <w:tcBorders>
              <w:top w:val="nil" w:sz="6" w:space="0" w:color="auto"/>
              <w:left w:val="single" w:sz="4" w:space="0" w:color="000000"/>
              <w:bottom w:val="single" w:sz="4" w:space="0" w:color="000000"/>
              <w:right w:val="single" w:sz="4" w:space="0" w:color="000000"/>
            </w:tcBorders>
          </w:tcPr>
          <w:p>
            <w:pPr/>
          </w:p>
        </w:tc>
        <w:tc>
          <w:tcPr>
            <w:tcW w:w="1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0.5912</w:t>
            </w:r>
          </w:p>
        </w:tc>
        <w:tc>
          <w:tcPr>
            <w:tcW w:w="1562" w:type="dxa"/>
            <w:tcBorders>
              <w:top w:val="nil" w:sz="6" w:space="0" w:color="auto"/>
              <w:left w:val="single" w:sz="4" w:space="0" w:color="000000"/>
              <w:bottom w:val="single" w:sz="4" w:space="0" w:color="000000"/>
              <w:right w:val="nil" w:sz="6" w:space="0" w:color="auto"/>
            </w:tcBorders>
          </w:tcPr>
          <w:p>
            <w:pPr/>
          </w:p>
        </w:tc>
      </w:tr>
    </w:tbl>
    <w:p>
      <w:pPr>
        <w:tabs>
          <w:tab w:pos="4435" w:val="left" w:leader="none"/>
          <w:tab w:pos="8223" w:val="left" w:leader="none"/>
        </w:tabs>
        <w:spacing w:before="5"/>
        <w:ind w:left="224" w:right="1034"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公司法定代表人：陈锦石</w:t>
        <w:tab/>
        <w:t>主管会计工作的公司负责人：辛琦</w:t>
        <w:tab/>
      </w:r>
      <w:r>
        <w:rPr>
          <w:rFonts w:ascii="宋体" w:hAnsi="宋体" w:cs="宋体" w:eastAsia="宋体" w:hint="default"/>
          <w:b/>
          <w:bCs/>
          <w:sz w:val="18"/>
          <w:szCs w:val="18"/>
        </w:rPr>
        <w:t>公司会计机构负责人：辛琦</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78" w:footer="978" w:top="1100" w:bottom="1160" w:left="160" w:right="0"/>
        </w:sectPr>
      </w:pPr>
    </w:p>
    <w:p>
      <w:pPr>
        <w:spacing w:line="268" w:lineRule="auto" w:before="24"/>
        <w:ind w:left="4780" w:right="1782" w:firstLine="895"/>
        <w:jc w:val="left"/>
        <w:rPr>
          <w:rFonts w:ascii="宋体" w:hAnsi="宋体" w:cs="宋体" w:eastAsia="宋体" w:hint="default"/>
          <w:sz w:val="18"/>
          <w:szCs w:val="18"/>
        </w:rPr>
      </w:pPr>
      <w:r>
        <w:rPr/>
        <w:pict>
          <v:group style="position:absolute;margin-left:90pt;margin-top:15.621718pt;width:415.3pt;height:.1pt;mso-position-horizontal-relative:page;mso-position-vertical-relative:paragraph;z-index:-2275456" coordorigin="1800,312" coordsize="8306,2">
            <v:shape style="position:absolute;left:1800;top:312;width:8306;height:2" coordorigin="1800,312" coordsize="8306,0" path="m1800,312l10106,312e" filled="false" stroked="true" strokeweight=".72pt" strokecolor="#000000">
              <v:path arrowok="t"/>
            </v:shape>
            <w10:wrap type="none"/>
          </v:group>
        </w:pict>
      </w: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 </w:t>
      </w:r>
      <w:r>
        <w:rPr>
          <w:rFonts w:ascii="宋体" w:hAnsi="宋体" w:cs="宋体" w:eastAsia="宋体" w:hint="default"/>
          <w:b/>
          <w:bCs/>
          <w:sz w:val="18"/>
          <w:szCs w:val="18"/>
        </w:rPr>
        <w:t>合并及公司现金流量表</w:t>
      </w:r>
      <w:r>
        <w:rPr>
          <w:rFonts w:ascii="宋体" w:hAnsi="宋体" w:cs="宋体" w:eastAsia="宋体" w:hint="default"/>
          <w:sz w:val="18"/>
          <w:szCs w:val="18"/>
        </w:rPr>
      </w:r>
    </w:p>
    <w:p>
      <w:pPr>
        <w:spacing w:line="227" w:lineRule="exact" w:before="0"/>
        <w:ind w:left="0" w:right="166"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9847" w:val="left" w:leader="none"/>
        </w:tabs>
        <w:spacing w:line="231" w:lineRule="exact" w:before="0"/>
        <w:ind w:left="0" w:right="165" w:firstLine="0"/>
        <w:jc w:val="center"/>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tbl>
      <w:tblPr>
        <w:tblW w:w="0" w:type="auto"/>
        <w:jc w:val="left"/>
        <w:tblInd w:w="111" w:type="dxa"/>
        <w:tblLayout w:type="fixed"/>
        <w:tblCellMar>
          <w:top w:w="0" w:type="dxa"/>
          <w:left w:w="0" w:type="dxa"/>
          <w:bottom w:w="0" w:type="dxa"/>
          <w:right w:w="0" w:type="dxa"/>
        </w:tblCellMar>
        <w:tblLook w:val="01E0"/>
      </w:tblPr>
      <w:tblGrid>
        <w:gridCol w:w="3675"/>
        <w:gridCol w:w="600"/>
        <w:gridCol w:w="1656"/>
        <w:gridCol w:w="1566"/>
        <w:gridCol w:w="2016"/>
        <w:gridCol w:w="1615"/>
      </w:tblGrid>
      <w:tr>
        <w:trPr>
          <w:trHeight w:val="250" w:hRule="exact"/>
        </w:trPr>
        <w:tc>
          <w:tcPr>
            <w:tcW w:w="3675" w:type="dxa"/>
            <w:vMerge w:val="restart"/>
            <w:tcBorders>
              <w:top w:val="single" w:sz="4" w:space="0" w:color="000000"/>
              <w:left w:val="nil" w:sz="6" w:space="0" w:color="auto"/>
              <w:right w:val="single" w:sz="4" w:space="0" w:color="000000"/>
            </w:tcBorders>
          </w:tcPr>
          <w:p>
            <w:pPr>
              <w:pStyle w:val="TableParagraph"/>
              <w:spacing w:line="240" w:lineRule="auto" w:before="107"/>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00" w:type="dxa"/>
            <w:vMerge w:val="restart"/>
            <w:tcBorders>
              <w:top w:val="single" w:sz="4" w:space="0" w:color="000000"/>
              <w:left w:val="single" w:sz="4" w:space="0" w:color="000000"/>
              <w:right w:val="single" w:sz="4" w:space="0" w:color="000000"/>
            </w:tcBorders>
          </w:tcPr>
          <w:p>
            <w:pPr>
              <w:pStyle w:val="TableParagraph"/>
              <w:spacing w:line="240" w:lineRule="auto" w:before="107"/>
              <w:ind w:left="115"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631" w:type="dxa"/>
            <w:gridSpan w:val="2"/>
            <w:tcBorders>
              <w:top w:val="single" w:sz="4" w:space="0" w:color="000000"/>
              <w:left w:val="single" w:sz="4" w:space="0" w:color="000000"/>
              <w:bottom w:val="single" w:sz="4" w:space="0" w:color="000000"/>
              <w:right w:val="nil" w:sz="6" w:space="0" w:color="auto"/>
            </w:tcBorders>
          </w:tcPr>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50" w:hRule="exact"/>
        </w:trPr>
        <w:tc>
          <w:tcPr>
            <w:tcW w:w="3675" w:type="dxa"/>
            <w:vMerge/>
            <w:tcBorders>
              <w:left w:val="nil" w:sz="6" w:space="0" w:color="auto"/>
              <w:bottom w:val="single" w:sz="4" w:space="0" w:color="000000"/>
              <w:right w:val="single" w:sz="4" w:space="0" w:color="000000"/>
            </w:tcBorders>
          </w:tcPr>
          <w:p>
            <w:pPr/>
          </w:p>
        </w:tc>
        <w:tc>
          <w:tcPr>
            <w:tcW w:w="60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2"/>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r>
      <w:tr>
        <w:trPr>
          <w:trHeight w:val="254" w:hRule="exact"/>
        </w:trPr>
        <w:tc>
          <w:tcPr>
            <w:tcW w:w="3675" w:type="dxa"/>
            <w:tcBorders>
              <w:top w:val="single" w:sz="4" w:space="0" w:color="000000"/>
              <w:left w:val="nil" w:sz="6" w:space="0" w:color="auto"/>
              <w:bottom w:val="nil" w:sz="6" w:space="0" w:color="auto"/>
              <w:right w:val="single" w:sz="4" w:space="0" w:color="000000"/>
            </w:tcBorders>
          </w:tcPr>
          <w:p>
            <w:pPr>
              <w:pStyle w:val="TableParagraph"/>
              <w:spacing w:line="219"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600"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1566" w:type="dxa"/>
            <w:tcBorders>
              <w:top w:val="single" w:sz="4" w:space="0" w:color="000000"/>
              <w:left w:val="single" w:sz="4" w:space="0" w:color="000000"/>
              <w:bottom w:val="nil" w:sz="6" w:space="0" w:color="auto"/>
              <w:right w:val="single" w:sz="4" w:space="0" w:color="000000"/>
            </w:tcBorders>
          </w:tcPr>
          <w:p>
            <w:pPr/>
          </w:p>
        </w:tc>
        <w:tc>
          <w:tcPr>
            <w:tcW w:w="2016"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nil" w:sz="6" w:space="0" w:color="auto"/>
            </w:tcBorders>
          </w:tcPr>
          <w:p>
            <w:pPr/>
          </w:p>
        </w:tc>
      </w:tr>
      <w:tr>
        <w:trPr>
          <w:trHeight w:val="244"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3"/>
              <w:jc w:val="right"/>
              <w:rPr>
                <w:rFonts w:ascii="Times New Roman" w:hAnsi="Times New Roman" w:cs="Times New Roman" w:eastAsia="Times New Roman" w:hint="default"/>
                <w:sz w:val="18"/>
                <w:szCs w:val="18"/>
              </w:rPr>
            </w:pPr>
            <w:r>
              <w:rPr>
                <w:rFonts w:ascii="Times New Roman"/>
                <w:spacing w:val="-1"/>
                <w:sz w:val="18"/>
              </w:rPr>
              <w:t>78,653,253,469.40</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5"/>
              <w:jc w:val="right"/>
              <w:rPr>
                <w:rFonts w:ascii="Times New Roman" w:hAnsi="Times New Roman" w:cs="Times New Roman" w:eastAsia="Times New Roman" w:hint="default"/>
                <w:sz w:val="18"/>
                <w:szCs w:val="18"/>
              </w:rPr>
            </w:pPr>
            <w:r>
              <w:rPr>
                <w:rFonts w:ascii="Times New Roman"/>
                <w:sz w:val="18"/>
              </w:rPr>
              <w:t>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5"/>
              <w:jc w:val="right"/>
              <w:rPr>
                <w:rFonts w:ascii="Times New Roman" w:hAnsi="Times New Roman" w:cs="Times New Roman" w:eastAsia="Times New Roman" w:hint="default"/>
                <w:sz w:val="18"/>
                <w:szCs w:val="18"/>
              </w:rPr>
            </w:pPr>
            <w:r>
              <w:rPr>
                <w:rFonts w:ascii="Times New Roman"/>
                <w:spacing w:val="-1"/>
                <w:sz w:val="18"/>
              </w:rPr>
              <w:t>90,222,747,573.50</w:t>
            </w:r>
          </w:p>
        </w:tc>
        <w:tc>
          <w:tcPr>
            <w:tcW w:w="1615" w:type="dxa"/>
            <w:tcBorders>
              <w:top w:val="nil" w:sz="6" w:space="0" w:color="auto"/>
              <w:left w:val="single" w:sz="4" w:space="0" w:color="000000"/>
              <w:bottom w:val="nil" w:sz="6" w:space="0" w:color="auto"/>
              <w:right w:val="nil" w:sz="6" w:space="0" w:color="auto"/>
            </w:tcBorders>
          </w:tcPr>
          <w:p>
            <w:pP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z w:val="18"/>
              </w:rPr>
              <w:t>0</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z w:val="18"/>
              </w:rPr>
              <w:t>0</w:t>
            </w:r>
          </w:p>
        </w:tc>
        <w:tc>
          <w:tcPr>
            <w:tcW w:w="2016"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nil" w:sz="6" w:space="0" w:color="auto"/>
            </w:tcBorders>
          </w:tcPr>
          <w:p>
            <w:pP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32,316,802,380.33</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17,001,988,343.72</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6,922,671,376.97</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1,462,522,116.38</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110,970,055,849.73</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17,001,988,343.72</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97,145,418,950.47</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1,462,522,116.38</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61,803,924,357.52</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z w:val="18"/>
              </w:rPr>
              <w:t>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50,763,893,347.22</w:t>
            </w:r>
          </w:p>
        </w:tc>
        <w:tc>
          <w:tcPr>
            <w:tcW w:w="1615" w:type="dxa"/>
            <w:tcBorders>
              <w:top w:val="nil" w:sz="6" w:space="0" w:color="auto"/>
              <w:left w:val="single" w:sz="4" w:space="0" w:color="000000"/>
              <w:bottom w:val="nil" w:sz="6" w:space="0" w:color="auto"/>
              <w:right w:val="nil" w:sz="6" w:space="0" w:color="auto"/>
            </w:tcBorders>
          </w:tcPr>
          <w:p>
            <w:pP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6,469,567,009.20</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92,805,468.64</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5,856,503,674.82</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315,572,173.90</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6,109,881,776.83</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10,000,210.83</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4,981,015,114.66</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
              <w:jc w:val="right"/>
              <w:rPr>
                <w:rFonts w:ascii="Times New Roman" w:hAnsi="Times New Roman" w:cs="Times New Roman" w:eastAsia="Times New Roman" w:hint="default"/>
                <w:sz w:val="18"/>
                <w:szCs w:val="18"/>
              </w:rPr>
            </w:pPr>
            <w:r>
              <w:rPr>
                <w:rFonts w:ascii="Times New Roman"/>
                <w:spacing w:val="-1"/>
                <w:sz w:val="18"/>
              </w:rPr>
              <w:t>64,136,999.68</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28,390,351,841.82</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5,092,738,600.23</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16,112,429,003.40</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2,178,580,889.97</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102,773,724,985.37</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5,195,544,279.70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77,713,841,140.10</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2,558,290,063.55</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b/>
                <w:spacing w:val="-1"/>
                <w:sz w:val="18"/>
              </w:rPr>
              <w:t>8,196,330,864.36</w:t>
            </w:r>
            <w:r>
              <w:rPr>
                <w:rFonts w:ascii="Times New Roman"/>
                <w:spacing w:val="-1"/>
                <w:sz w:val="18"/>
              </w:rPr>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b/>
                <w:spacing w:val="-1"/>
                <w:sz w:val="18"/>
              </w:rPr>
              <w:t>11,806,444,064.02</w:t>
            </w:r>
            <w:r>
              <w:rPr>
                <w:rFonts w:ascii="Times New Roman"/>
                <w:spacing w:val="-1"/>
                <w:sz w:val="18"/>
              </w:rPr>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b/>
                <w:spacing w:val="-1"/>
                <w:sz w:val="18"/>
              </w:rPr>
              <w:t>19,431,577,810.37</w:t>
            </w:r>
            <w:r>
              <w:rPr>
                <w:rFonts w:ascii="Times New Roman"/>
                <w:spacing w:val="-1"/>
                <w:sz w:val="18"/>
              </w:rPr>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b/>
                <w:spacing w:val="-1"/>
                <w:sz w:val="18"/>
              </w:rPr>
              <w:t>-1,095,767,947.17</w:t>
            </w:r>
            <w:r>
              <w:rPr>
                <w:rFonts w:ascii="Times New Roman"/>
                <w:spacing w:val="-1"/>
                <w:sz w:val="18"/>
              </w:rPr>
            </w:r>
          </w:p>
        </w:tc>
      </w:tr>
      <w:tr>
        <w:trPr>
          <w:trHeight w:val="236"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566" w:type="dxa"/>
            <w:tcBorders>
              <w:top w:val="nil" w:sz="6" w:space="0" w:color="auto"/>
              <w:left w:val="single" w:sz="4" w:space="0" w:color="000000"/>
              <w:bottom w:val="nil" w:sz="6" w:space="0" w:color="auto"/>
              <w:right w:val="single" w:sz="4" w:space="0" w:color="000000"/>
            </w:tcBorders>
          </w:tcPr>
          <w:p>
            <w:pPr/>
          </w:p>
        </w:tc>
        <w:tc>
          <w:tcPr>
            <w:tcW w:w="2016"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nil" w:sz="6" w:space="0" w:color="auto"/>
            </w:tcBorders>
          </w:tcPr>
          <w:p>
            <w:pPr/>
          </w:p>
        </w:tc>
      </w:tr>
      <w:tr>
        <w:trPr>
          <w:trHeight w:val="244"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3"/>
              <w:jc w:val="right"/>
              <w:rPr>
                <w:rFonts w:ascii="Times New Roman" w:hAnsi="Times New Roman" w:cs="Times New Roman" w:eastAsia="Times New Roman" w:hint="default"/>
                <w:sz w:val="18"/>
                <w:szCs w:val="18"/>
              </w:rPr>
            </w:pPr>
            <w:r>
              <w:rPr>
                <w:rFonts w:ascii="Times New Roman"/>
                <w:spacing w:val="-1"/>
                <w:sz w:val="18"/>
              </w:rPr>
              <w:t>29,650,272,390.39</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5"/>
              <w:jc w:val="right"/>
              <w:rPr>
                <w:rFonts w:ascii="Times New Roman" w:hAnsi="Times New Roman" w:cs="Times New Roman" w:eastAsia="Times New Roman" w:hint="default"/>
                <w:sz w:val="18"/>
                <w:szCs w:val="18"/>
              </w:rPr>
            </w:pPr>
            <w:r>
              <w:rPr>
                <w:rFonts w:ascii="Times New Roman"/>
                <w:spacing w:val="-1"/>
                <w:sz w:val="18"/>
              </w:rPr>
              <w:t>29,170,200,000.00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5"/>
              <w:jc w:val="right"/>
              <w:rPr>
                <w:rFonts w:ascii="Times New Roman" w:hAnsi="Times New Roman" w:cs="Times New Roman" w:eastAsia="Times New Roman" w:hint="default"/>
                <w:sz w:val="18"/>
                <w:szCs w:val="18"/>
              </w:rPr>
            </w:pPr>
            <w:r>
              <w:rPr>
                <w:rFonts w:ascii="Times New Roman"/>
                <w:spacing w:val="-1"/>
                <w:sz w:val="18"/>
              </w:rPr>
              <w:t>11,495,448,352.78</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9"/>
              <w:jc w:val="right"/>
              <w:rPr>
                <w:rFonts w:ascii="Times New Roman" w:hAnsi="Times New Roman" w:cs="Times New Roman" w:eastAsia="Times New Roman" w:hint="default"/>
                <w:sz w:val="18"/>
                <w:szCs w:val="18"/>
              </w:rPr>
            </w:pPr>
            <w:r>
              <w:rPr>
                <w:rFonts w:ascii="Times New Roman"/>
                <w:spacing w:val="-1"/>
                <w:sz w:val="18"/>
              </w:rPr>
              <w:t>10,530,000,000.00</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415,877,995.42</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337,775,974.26</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82,750,518.70</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102,920,797.57</w:t>
            </w:r>
          </w:p>
        </w:tc>
      </w:tr>
      <w:tr>
        <w:trPr>
          <w:trHeight w:val="476"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40" w:lineRule="auto" w:before="4"/>
              <w:ind w:left="1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3"/>
              <w:jc w:val="right"/>
              <w:rPr>
                <w:rFonts w:ascii="Times New Roman" w:hAnsi="Times New Roman" w:cs="Times New Roman" w:eastAsia="Times New Roman" w:hint="default"/>
                <w:sz w:val="18"/>
                <w:szCs w:val="18"/>
              </w:rPr>
            </w:pPr>
            <w:r>
              <w:rPr>
                <w:rFonts w:ascii="Times New Roman"/>
                <w:spacing w:val="-1"/>
                <w:sz w:val="18"/>
              </w:rPr>
              <w:t>18,282,175.00</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5"/>
              <w:jc w:val="right"/>
              <w:rPr>
                <w:rFonts w:ascii="Times New Roman" w:hAnsi="Times New Roman" w:cs="Times New Roman" w:eastAsia="Times New Roman" w:hint="default"/>
                <w:sz w:val="18"/>
                <w:szCs w:val="18"/>
              </w:rPr>
            </w:pPr>
            <w:r>
              <w:rPr>
                <w:rFonts w:ascii="Times New Roman"/>
                <w:sz w:val="18"/>
              </w:rPr>
              <w:t>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105,409,602.96</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7"/>
              <w:jc w:val="right"/>
              <w:rPr>
                <w:rFonts w:ascii="Times New Roman" w:hAnsi="Times New Roman" w:cs="Times New Roman" w:eastAsia="Times New Roman" w:hint="default"/>
                <w:sz w:val="18"/>
                <w:szCs w:val="18"/>
              </w:rPr>
            </w:pPr>
            <w:r>
              <w:rPr>
                <w:rFonts w:ascii="Times New Roman"/>
                <w:spacing w:val="-1"/>
                <w:sz w:val="18"/>
              </w:rPr>
              <w:t>1,524,781.00</w:t>
            </w:r>
          </w:p>
        </w:tc>
      </w:tr>
      <w:tr>
        <w:trPr>
          <w:trHeight w:val="244"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3"/>
              <w:jc w:val="right"/>
              <w:rPr>
                <w:rFonts w:ascii="Times New Roman" w:hAnsi="Times New Roman" w:cs="Times New Roman" w:eastAsia="Times New Roman" w:hint="default"/>
                <w:sz w:val="18"/>
                <w:szCs w:val="18"/>
              </w:rPr>
            </w:pPr>
            <w:r>
              <w:rPr>
                <w:rFonts w:ascii="Times New Roman"/>
                <w:spacing w:val="-1"/>
                <w:sz w:val="18"/>
              </w:rPr>
              <w:t>214,424,944.50</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right"/>
              <w:rPr>
                <w:rFonts w:ascii="Times New Roman" w:hAnsi="Times New Roman" w:cs="Times New Roman" w:eastAsia="Times New Roman" w:hint="default"/>
                <w:sz w:val="18"/>
                <w:szCs w:val="18"/>
              </w:rPr>
            </w:pPr>
            <w:r>
              <w:rPr>
                <w:rFonts w:ascii="Times New Roman"/>
                <w:spacing w:val="-1"/>
                <w:sz w:val="18"/>
              </w:rPr>
              <w:t>220,250,000.80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right"/>
              <w:rPr>
                <w:rFonts w:ascii="Times New Roman" w:hAnsi="Times New Roman" w:cs="Times New Roman" w:eastAsia="Times New Roman" w:hint="default"/>
                <w:sz w:val="18"/>
                <w:szCs w:val="18"/>
              </w:rPr>
            </w:pPr>
            <w:r>
              <w:rPr>
                <w:rFonts w:ascii="Times New Roman"/>
                <w:spacing w:val="-1"/>
                <w:sz w:val="18"/>
              </w:rPr>
              <w:t>139,488,980.78</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7"/>
              <w:jc w:val="right"/>
              <w:rPr>
                <w:rFonts w:ascii="Times New Roman" w:hAnsi="Times New Roman" w:cs="Times New Roman" w:eastAsia="Times New Roman" w:hint="default"/>
                <w:sz w:val="18"/>
                <w:szCs w:val="18"/>
              </w:rPr>
            </w:pPr>
            <w:r>
              <w:rPr>
                <w:rFonts w:ascii="Times New Roman"/>
                <w:spacing w:val="-1"/>
                <w:sz w:val="18"/>
              </w:rPr>
              <w:t>1,367,591,992.82</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421,390,456.15</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z w:val="18"/>
              </w:rPr>
              <w:t>0</w:t>
            </w:r>
          </w:p>
        </w:tc>
        <w:tc>
          <w:tcPr>
            <w:tcW w:w="2016"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nil" w:sz="6" w:space="0" w:color="auto"/>
            </w:tcBorders>
          </w:tcPr>
          <w:p>
            <w:pP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30,720,247,961.46</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29,728,225,975.06</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11,823,097,455.22</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
              <w:jc w:val="right"/>
              <w:rPr>
                <w:rFonts w:ascii="Times New Roman" w:hAnsi="Times New Roman" w:cs="Times New Roman" w:eastAsia="Times New Roman" w:hint="default"/>
                <w:sz w:val="18"/>
                <w:szCs w:val="18"/>
              </w:rPr>
            </w:pPr>
            <w:r>
              <w:rPr>
                <w:rFonts w:ascii="Times New Roman"/>
                <w:spacing w:val="-1"/>
                <w:sz w:val="18"/>
              </w:rPr>
              <w:t>12,002,037,571.39</w:t>
            </w:r>
          </w:p>
        </w:tc>
      </w:tr>
      <w:tr>
        <w:trPr>
          <w:trHeight w:val="476"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购置固定资产、无形资产和其他长期资产支付</w:t>
            </w:r>
          </w:p>
          <w:p>
            <w:pPr>
              <w:pStyle w:val="TableParagraph"/>
              <w:spacing w:line="240" w:lineRule="auto" w:before="4"/>
              <w:ind w:left="1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3"/>
              <w:jc w:val="right"/>
              <w:rPr>
                <w:rFonts w:ascii="Times New Roman" w:hAnsi="Times New Roman" w:cs="Times New Roman" w:eastAsia="Times New Roman" w:hint="default"/>
                <w:sz w:val="18"/>
                <w:szCs w:val="18"/>
              </w:rPr>
            </w:pPr>
            <w:r>
              <w:rPr>
                <w:rFonts w:ascii="Times New Roman"/>
                <w:spacing w:val="-1"/>
                <w:sz w:val="18"/>
              </w:rPr>
              <w:t>7,851,261,096.31</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6,018,949.56</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6,081,481,820.85</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9"/>
              <w:jc w:val="right"/>
              <w:rPr>
                <w:rFonts w:ascii="Times New Roman" w:hAnsi="Times New Roman" w:cs="Times New Roman" w:eastAsia="Times New Roman" w:hint="default"/>
                <w:sz w:val="18"/>
                <w:szCs w:val="18"/>
              </w:rPr>
            </w:pPr>
            <w:r>
              <w:rPr>
                <w:rFonts w:ascii="Times New Roman"/>
                <w:spacing w:val="-1"/>
                <w:sz w:val="18"/>
              </w:rPr>
              <w:t>13,342,259.56</w:t>
            </w:r>
          </w:p>
        </w:tc>
      </w:tr>
      <w:tr>
        <w:trPr>
          <w:trHeight w:val="244"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3"/>
              <w:jc w:val="right"/>
              <w:rPr>
                <w:rFonts w:ascii="Times New Roman" w:hAnsi="Times New Roman" w:cs="Times New Roman" w:eastAsia="Times New Roman" w:hint="default"/>
                <w:sz w:val="18"/>
                <w:szCs w:val="18"/>
              </w:rPr>
            </w:pPr>
            <w:r>
              <w:rPr>
                <w:rFonts w:ascii="Times New Roman"/>
                <w:spacing w:val="-1"/>
                <w:sz w:val="18"/>
              </w:rPr>
              <w:t>36,249,510,516.83</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5"/>
              <w:jc w:val="right"/>
              <w:rPr>
                <w:rFonts w:ascii="Times New Roman" w:hAnsi="Times New Roman" w:cs="Times New Roman" w:eastAsia="Times New Roman" w:hint="default"/>
                <w:sz w:val="18"/>
                <w:szCs w:val="18"/>
              </w:rPr>
            </w:pPr>
            <w:r>
              <w:rPr>
                <w:rFonts w:ascii="Times New Roman"/>
                <w:spacing w:val="-1"/>
                <w:sz w:val="18"/>
              </w:rPr>
              <w:t>32,875,270,826.64</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5"/>
              <w:jc w:val="right"/>
              <w:rPr>
                <w:rFonts w:ascii="Times New Roman" w:hAnsi="Times New Roman" w:cs="Times New Roman" w:eastAsia="Times New Roman" w:hint="default"/>
                <w:sz w:val="18"/>
                <w:szCs w:val="18"/>
              </w:rPr>
            </w:pPr>
            <w:r>
              <w:rPr>
                <w:rFonts w:ascii="Times New Roman"/>
                <w:spacing w:val="-1"/>
                <w:sz w:val="18"/>
              </w:rPr>
              <w:t>17,008,577,881.80</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9"/>
              <w:jc w:val="right"/>
              <w:rPr>
                <w:rFonts w:ascii="Times New Roman" w:hAnsi="Times New Roman" w:cs="Times New Roman" w:eastAsia="Times New Roman" w:hint="default"/>
                <w:sz w:val="18"/>
                <w:szCs w:val="18"/>
              </w:rPr>
            </w:pPr>
            <w:r>
              <w:rPr>
                <w:rFonts w:ascii="Times New Roman"/>
                <w:spacing w:val="-1"/>
                <w:sz w:val="18"/>
              </w:rPr>
              <w:t>10,580,050,265.85</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z w:val="18"/>
              </w:rPr>
              <w:t>0</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z w:val="18"/>
              </w:rPr>
              <w:t>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934,591,250.89</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1,781,087,018.54</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z w:val="18"/>
              </w:rPr>
              <w:t>0</w:t>
            </w:r>
          </w:p>
        </w:tc>
        <w:tc>
          <w:tcPr>
            <w:tcW w:w="1566" w:type="dxa"/>
            <w:tcBorders>
              <w:top w:val="nil" w:sz="6" w:space="0" w:color="auto"/>
              <w:left w:val="single" w:sz="4" w:space="0" w:color="000000"/>
              <w:bottom w:val="nil" w:sz="6" w:space="0" w:color="auto"/>
              <w:right w:val="single" w:sz="4" w:space="0" w:color="000000"/>
            </w:tcBorders>
          </w:tcPr>
          <w:p>
            <w:pP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448,292,382.46</w:t>
            </w:r>
          </w:p>
        </w:tc>
        <w:tc>
          <w:tcPr>
            <w:tcW w:w="1615" w:type="dxa"/>
            <w:tcBorders>
              <w:top w:val="nil" w:sz="6" w:space="0" w:color="auto"/>
              <w:left w:val="single" w:sz="4" w:space="0" w:color="000000"/>
              <w:bottom w:val="nil" w:sz="6" w:space="0" w:color="auto"/>
              <w:right w:val="nil" w:sz="6" w:space="0" w:color="auto"/>
            </w:tcBorders>
          </w:tcPr>
          <w:p>
            <w:pP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44,100,771,613.14</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32,881,289,776.20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24,472,943,336.00</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
              <w:jc w:val="right"/>
              <w:rPr>
                <w:rFonts w:ascii="Times New Roman" w:hAnsi="Times New Roman" w:cs="Times New Roman" w:eastAsia="Times New Roman" w:hint="default"/>
                <w:sz w:val="18"/>
                <w:szCs w:val="18"/>
              </w:rPr>
            </w:pPr>
            <w:r>
              <w:rPr>
                <w:rFonts w:ascii="Times New Roman"/>
                <w:spacing w:val="-1"/>
                <w:sz w:val="18"/>
              </w:rPr>
              <w:t>12,374,479,543.95</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b/>
                <w:spacing w:val="-1"/>
                <w:sz w:val="18"/>
              </w:rPr>
              <w:t>-13,380,523,651.68</w:t>
            </w:r>
            <w:r>
              <w:rPr>
                <w:rFonts w:ascii="Times New Roman"/>
                <w:spacing w:val="-1"/>
                <w:sz w:val="18"/>
              </w:rPr>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b/>
                <w:spacing w:val="-1"/>
                <w:sz w:val="18"/>
              </w:rPr>
              <w:t>-3,153,063,801.14</w:t>
            </w:r>
            <w:r>
              <w:rPr>
                <w:rFonts w:ascii="Times New Roman"/>
                <w:spacing w:val="-1"/>
                <w:sz w:val="18"/>
              </w:rPr>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b/>
                <w:spacing w:val="-1"/>
                <w:sz w:val="18"/>
              </w:rPr>
              <w:t>-12,649,845,880.78</w:t>
            </w:r>
            <w:r>
              <w:rPr>
                <w:rFonts w:ascii="Times New Roman"/>
                <w:spacing w:val="-1"/>
                <w:sz w:val="18"/>
              </w:rPr>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b/>
                <w:spacing w:val="-1"/>
                <w:sz w:val="18"/>
              </w:rPr>
              <w:t>-372,441,972.56</w:t>
            </w:r>
            <w:r>
              <w:rPr>
                <w:rFonts w:ascii="Times New Roman"/>
                <w:spacing w:val="-1"/>
                <w:sz w:val="18"/>
              </w:rPr>
            </w:r>
          </w:p>
        </w:tc>
      </w:tr>
      <w:tr>
        <w:trPr>
          <w:trHeight w:val="236"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566" w:type="dxa"/>
            <w:tcBorders>
              <w:top w:val="nil" w:sz="6" w:space="0" w:color="auto"/>
              <w:left w:val="single" w:sz="4" w:space="0" w:color="000000"/>
              <w:bottom w:val="nil" w:sz="6" w:space="0" w:color="auto"/>
              <w:right w:val="single" w:sz="4" w:space="0" w:color="000000"/>
            </w:tcBorders>
          </w:tcPr>
          <w:p>
            <w:pPr/>
          </w:p>
        </w:tc>
        <w:tc>
          <w:tcPr>
            <w:tcW w:w="2016"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nil" w:sz="6" w:space="0" w:color="auto"/>
            </w:tcBorders>
          </w:tcPr>
          <w:p>
            <w:pPr/>
          </w:p>
        </w:tc>
      </w:tr>
      <w:tr>
        <w:trPr>
          <w:trHeight w:val="244"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3"/>
              <w:jc w:val="right"/>
              <w:rPr>
                <w:rFonts w:ascii="Times New Roman" w:hAnsi="Times New Roman" w:cs="Times New Roman" w:eastAsia="Times New Roman" w:hint="default"/>
                <w:sz w:val="18"/>
                <w:szCs w:val="18"/>
              </w:rPr>
            </w:pPr>
            <w:r>
              <w:rPr>
                <w:rFonts w:ascii="Times New Roman"/>
                <w:spacing w:val="-1"/>
                <w:sz w:val="18"/>
              </w:rPr>
              <w:t>2,760,728,462.41</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right"/>
              <w:rPr>
                <w:rFonts w:ascii="Times New Roman" w:hAnsi="Times New Roman" w:cs="Times New Roman" w:eastAsia="Times New Roman" w:hint="default"/>
                <w:sz w:val="18"/>
                <w:szCs w:val="18"/>
              </w:rPr>
            </w:pPr>
            <w:r>
              <w:rPr>
                <w:rFonts w:ascii="Times New Roman"/>
                <w:spacing w:val="-1"/>
                <w:sz w:val="18"/>
              </w:rPr>
              <w:t>110,782,487.04</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right"/>
              <w:rPr>
                <w:rFonts w:ascii="Times New Roman" w:hAnsi="Times New Roman" w:cs="Times New Roman" w:eastAsia="Times New Roman" w:hint="default"/>
                <w:sz w:val="18"/>
                <w:szCs w:val="18"/>
              </w:rPr>
            </w:pPr>
            <w:r>
              <w:rPr>
                <w:rFonts w:ascii="Times New Roman"/>
                <w:spacing w:val="-1"/>
                <w:sz w:val="18"/>
              </w:rPr>
              <w:t>324,585,225.52</w:t>
            </w:r>
          </w:p>
        </w:tc>
        <w:tc>
          <w:tcPr>
            <w:tcW w:w="1615" w:type="dxa"/>
            <w:tcBorders>
              <w:top w:val="nil" w:sz="6" w:space="0" w:color="auto"/>
              <w:left w:val="single" w:sz="4" w:space="0" w:color="000000"/>
              <w:bottom w:val="nil" w:sz="6" w:space="0" w:color="auto"/>
              <w:right w:val="nil" w:sz="6" w:space="0" w:color="auto"/>
            </w:tcBorders>
          </w:tcPr>
          <w:p>
            <w:pP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2,649,945,975.09</w:t>
            </w:r>
          </w:p>
        </w:tc>
        <w:tc>
          <w:tcPr>
            <w:tcW w:w="1566" w:type="dxa"/>
            <w:tcBorders>
              <w:top w:val="nil" w:sz="6" w:space="0" w:color="auto"/>
              <w:left w:val="single" w:sz="4" w:space="0" w:color="000000"/>
              <w:bottom w:val="nil" w:sz="6" w:space="0" w:color="auto"/>
              <w:right w:val="single" w:sz="4" w:space="0" w:color="000000"/>
            </w:tcBorders>
          </w:tcPr>
          <w:p>
            <w:pP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324,585,225.52</w:t>
            </w:r>
          </w:p>
        </w:tc>
        <w:tc>
          <w:tcPr>
            <w:tcW w:w="1615" w:type="dxa"/>
            <w:tcBorders>
              <w:top w:val="nil" w:sz="6" w:space="0" w:color="auto"/>
              <w:left w:val="single" w:sz="4" w:space="0" w:color="000000"/>
              <w:bottom w:val="nil" w:sz="6" w:space="0" w:color="auto"/>
              <w:right w:val="nil" w:sz="6" w:space="0" w:color="auto"/>
            </w:tcBorders>
          </w:tcPr>
          <w:p>
            <w:pP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52,311,069,200.79</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7,556,110,000.00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38,054,870,017.77</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
              <w:jc w:val="right"/>
              <w:rPr>
                <w:rFonts w:ascii="Times New Roman" w:hAnsi="Times New Roman" w:cs="Times New Roman" w:eastAsia="Times New Roman" w:hint="default"/>
                <w:sz w:val="18"/>
                <w:szCs w:val="18"/>
              </w:rPr>
            </w:pPr>
            <w:r>
              <w:rPr>
                <w:rFonts w:ascii="Times New Roman"/>
                <w:spacing w:val="-1"/>
                <w:sz w:val="18"/>
              </w:rPr>
              <w:t>10,161,600,500.00</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7,088,200,000.00</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4,180,000,000.00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3,282,900,000.00</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4,300,000,000.00</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1,362,421,878.74</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40,000,000.00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1,878,516,392.97</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
              <w:jc w:val="right"/>
              <w:rPr>
                <w:rFonts w:ascii="Times New Roman" w:hAnsi="Times New Roman" w:cs="Times New Roman" w:eastAsia="Times New Roman" w:hint="default"/>
                <w:sz w:val="18"/>
                <w:szCs w:val="18"/>
              </w:rPr>
            </w:pPr>
            <w:r>
              <w:rPr>
                <w:rFonts w:ascii="Times New Roman"/>
                <w:spacing w:val="-1"/>
                <w:sz w:val="18"/>
              </w:rPr>
              <w:t>79,004,638.89</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63,522,419,541.94</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11,886,892,487.04</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43,540,871,636.26</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
              <w:jc w:val="right"/>
              <w:rPr>
                <w:rFonts w:ascii="Times New Roman" w:hAnsi="Times New Roman" w:cs="Times New Roman" w:eastAsia="Times New Roman" w:hint="default"/>
                <w:sz w:val="18"/>
                <w:szCs w:val="18"/>
              </w:rPr>
            </w:pPr>
            <w:r>
              <w:rPr>
                <w:rFonts w:ascii="Times New Roman"/>
                <w:spacing w:val="-1"/>
                <w:sz w:val="18"/>
              </w:rPr>
              <w:t>14,540,605,138.89</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47,206,208,095.59</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14,632,192,004.70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35,969,554,363.15</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
              <w:jc w:val="right"/>
              <w:rPr>
                <w:rFonts w:ascii="Times New Roman" w:hAnsi="Times New Roman" w:cs="Times New Roman" w:eastAsia="Times New Roman" w:hint="default"/>
                <w:sz w:val="18"/>
                <w:szCs w:val="18"/>
              </w:rPr>
            </w:pPr>
            <w:r>
              <w:rPr>
                <w:rFonts w:ascii="Times New Roman"/>
                <w:spacing w:val="-1"/>
                <w:sz w:val="18"/>
              </w:rPr>
              <w:t>11,470,570,500.00</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6,989,968,413.73</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5,074,690,164.24</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4,740,149,267.57</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2,252,194,922.56</w:t>
            </w:r>
          </w:p>
        </w:tc>
      </w:tr>
      <w:tr>
        <w:trPr>
          <w:trHeight w:val="236"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其中：子公司支付少数股东的股利、利润</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566" w:type="dxa"/>
            <w:tcBorders>
              <w:top w:val="nil" w:sz="6" w:space="0" w:color="auto"/>
              <w:left w:val="single" w:sz="4" w:space="0" w:color="000000"/>
              <w:bottom w:val="nil" w:sz="6" w:space="0" w:color="auto"/>
              <w:right w:val="single" w:sz="4" w:space="0" w:color="000000"/>
            </w:tcBorders>
          </w:tcPr>
          <w:p>
            <w:pPr/>
          </w:p>
        </w:tc>
        <w:tc>
          <w:tcPr>
            <w:tcW w:w="2016"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nil" w:sz="6" w:space="0" w:color="auto"/>
            </w:tcBorders>
          </w:tcPr>
          <w:p>
            <w:pPr/>
          </w:p>
        </w:tc>
      </w:tr>
      <w:tr>
        <w:trPr>
          <w:trHeight w:val="244"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600" w:type="dxa"/>
            <w:tcBorders>
              <w:top w:val="nil" w:sz="6" w:space="0" w:color="auto"/>
              <w:left w:val="single" w:sz="4" w:space="0" w:color="000000"/>
              <w:bottom w:val="nil" w:sz="6" w:space="0" w:color="auto"/>
              <w:right w:val="single" w:sz="4" w:space="0" w:color="000000"/>
            </w:tcBorders>
          </w:tcPr>
          <w:p>
            <w:pPr>
              <w:pStyle w:val="TableParagraph"/>
              <w:spacing w:line="224"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3"/>
              <w:jc w:val="right"/>
              <w:rPr>
                <w:rFonts w:ascii="Times New Roman" w:hAnsi="Times New Roman" w:cs="Times New Roman" w:eastAsia="Times New Roman" w:hint="default"/>
                <w:sz w:val="18"/>
                <w:szCs w:val="18"/>
              </w:rPr>
            </w:pPr>
            <w:r>
              <w:rPr>
                <w:rFonts w:ascii="Times New Roman"/>
                <w:spacing w:val="-1"/>
                <w:sz w:val="18"/>
              </w:rPr>
              <w:t>1,267,626,026.28</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right"/>
              <w:rPr>
                <w:rFonts w:ascii="Times New Roman" w:hAnsi="Times New Roman" w:cs="Times New Roman" w:eastAsia="Times New Roman" w:hint="default"/>
                <w:sz w:val="18"/>
                <w:szCs w:val="18"/>
              </w:rPr>
            </w:pPr>
            <w:r>
              <w:rPr>
                <w:rFonts w:ascii="Times New Roman"/>
                <w:spacing w:val="-1"/>
                <w:sz w:val="18"/>
              </w:rPr>
              <w:t>511,017,970.92</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2"/>
              <w:jc w:val="right"/>
              <w:rPr>
                <w:rFonts w:ascii="Times New Roman" w:hAnsi="Times New Roman" w:cs="Times New Roman" w:eastAsia="Times New Roman" w:hint="default"/>
                <w:sz w:val="18"/>
                <w:szCs w:val="18"/>
              </w:rPr>
            </w:pPr>
            <w:r>
              <w:rPr>
                <w:rFonts w:ascii="Times New Roman"/>
                <w:spacing w:val="-1"/>
                <w:sz w:val="18"/>
              </w:rPr>
              <w:t>6,873,338,644.54</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right="7"/>
              <w:jc w:val="right"/>
              <w:rPr>
                <w:rFonts w:ascii="Times New Roman" w:hAnsi="Times New Roman" w:cs="Times New Roman" w:eastAsia="Times New Roman" w:hint="default"/>
                <w:sz w:val="18"/>
                <w:szCs w:val="18"/>
              </w:rPr>
            </w:pPr>
            <w:r>
              <w:rPr>
                <w:rFonts w:ascii="Times New Roman"/>
                <w:spacing w:val="-1"/>
                <w:sz w:val="18"/>
              </w:rPr>
              <w:t>546,136,856.51</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55,463,802,535.60</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20,217,900,139.86</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47,583,042,275.26</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
              <w:jc w:val="right"/>
              <w:rPr>
                <w:rFonts w:ascii="Times New Roman" w:hAnsi="Times New Roman" w:cs="Times New Roman" w:eastAsia="Times New Roman" w:hint="default"/>
                <w:sz w:val="18"/>
                <w:szCs w:val="18"/>
              </w:rPr>
            </w:pPr>
            <w:r>
              <w:rPr>
                <w:rFonts w:ascii="Times New Roman"/>
                <w:spacing w:val="-1"/>
                <w:sz w:val="18"/>
              </w:rPr>
              <w:t>14,268,902,279.07</w:t>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b/>
                <w:spacing w:val="-1"/>
                <w:sz w:val="18"/>
              </w:rPr>
              <w:t>8,058,617,006.34</w:t>
            </w:r>
            <w:r>
              <w:rPr>
                <w:rFonts w:ascii="Times New Roman"/>
                <w:spacing w:val="-1"/>
                <w:sz w:val="18"/>
              </w:rPr>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b/>
                <w:spacing w:val="-1"/>
                <w:sz w:val="18"/>
              </w:rPr>
              <w:t>-8,331,007,652.82</w:t>
            </w:r>
            <w:r>
              <w:rPr>
                <w:rFonts w:ascii="Times New Roman"/>
                <w:spacing w:val="-1"/>
                <w:sz w:val="18"/>
              </w:rPr>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b/>
                <w:spacing w:val="-1"/>
                <w:sz w:val="18"/>
              </w:rPr>
              <w:t>-4,042,170,639.00</w:t>
            </w:r>
            <w:r>
              <w:rPr>
                <w:rFonts w:ascii="Times New Roman"/>
                <w:spacing w:val="-1"/>
                <w:sz w:val="18"/>
              </w:rPr>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b/>
                <w:spacing w:val="-1"/>
                <w:sz w:val="18"/>
              </w:rPr>
              <w:t>271,702,859.82</w:t>
            </w:r>
            <w:r>
              <w:rPr>
                <w:rFonts w:ascii="Times New Roman"/>
                <w:spacing w:val="-1"/>
                <w:sz w:val="18"/>
              </w:rPr>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b/>
                <w:spacing w:val="-1"/>
                <w:sz w:val="18"/>
              </w:rPr>
              <w:t>-17,192,361.63</w:t>
            </w:r>
            <w:r>
              <w:rPr>
                <w:rFonts w:ascii="Times New Roman"/>
                <w:spacing w:val="-1"/>
                <w:sz w:val="18"/>
              </w:rPr>
            </w:r>
          </w:p>
        </w:tc>
        <w:tc>
          <w:tcPr>
            <w:tcW w:w="1566" w:type="dxa"/>
            <w:tcBorders>
              <w:top w:val="nil" w:sz="6" w:space="0" w:color="auto"/>
              <w:left w:val="single" w:sz="4" w:space="0" w:color="000000"/>
              <w:bottom w:val="nil" w:sz="6" w:space="0" w:color="auto"/>
              <w:right w:val="single" w:sz="4" w:space="0" w:color="000000"/>
            </w:tcBorders>
          </w:tcPr>
          <w:p>
            <w:pP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b/>
                <w:spacing w:val="-1"/>
                <w:sz w:val="18"/>
              </w:rPr>
              <w:t>-4,422,078.75</w:t>
            </w:r>
            <w:r>
              <w:rPr>
                <w:rFonts w:ascii="Times New Roman"/>
                <w:spacing w:val="-1"/>
                <w:sz w:val="18"/>
              </w:rPr>
            </w:r>
          </w:p>
        </w:tc>
        <w:tc>
          <w:tcPr>
            <w:tcW w:w="1615" w:type="dxa"/>
            <w:tcBorders>
              <w:top w:val="nil" w:sz="6" w:space="0" w:color="auto"/>
              <w:left w:val="single" w:sz="4" w:space="0" w:color="000000"/>
              <w:bottom w:val="nil" w:sz="6" w:space="0" w:color="auto"/>
              <w:right w:val="nil" w:sz="6" w:space="0" w:color="auto"/>
            </w:tcBorders>
          </w:tcPr>
          <w:p>
            <w:pP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b/>
                <w:spacing w:val="-1"/>
                <w:sz w:val="18"/>
              </w:rPr>
              <w:t>2,857,231,857.39</w:t>
            </w:r>
            <w:r>
              <w:rPr>
                <w:rFonts w:ascii="Times New Roman"/>
                <w:spacing w:val="-1"/>
                <w:sz w:val="18"/>
              </w:rPr>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b/>
                <w:spacing w:val="-1"/>
                <w:sz w:val="18"/>
              </w:rPr>
              <w:t>322,372,610.06</w:t>
            </w:r>
            <w:r>
              <w:rPr>
                <w:rFonts w:ascii="Times New Roman"/>
                <w:spacing w:val="-1"/>
                <w:sz w:val="18"/>
              </w:rPr>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b/>
                <w:spacing w:val="-1"/>
                <w:sz w:val="18"/>
              </w:rPr>
              <w:t>2,735,139,211.84</w:t>
            </w:r>
            <w:r>
              <w:rPr>
                <w:rFonts w:ascii="Times New Roman"/>
                <w:spacing w:val="-1"/>
                <w:sz w:val="18"/>
              </w:rPr>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b/>
                <w:spacing w:val="-1"/>
                <w:sz w:val="18"/>
              </w:rPr>
              <w:t>-1,196,507,059.91</w:t>
            </w:r>
            <w:r>
              <w:rPr>
                <w:rFonts w:ascii="Times New Roman"/>
                <w:spacing w:val="-1"/>
                <w:sz w:val="18"/>
              </w:rPr>
            </w:r>
          </w:p>
        </w:tc>
      </w:tr>
      <w:tr>
        <w:trPr>
          <w:trHeight w:val="240" w:hRule="exact"/>
        </w:trPr>
        <w:tc>
          <w:tcPr>
            <w:tcW w:w="3675" w:type="dxa"/>
            <w:tcBorders>
              <w:top w:val="nil" w:sz="6" w:space="0" w:color="auto"/>
              <w:left w:val="nil" w:sz="6" w:space="0" w:color="auto"/>
              <w:bottom w:val="nil" w:sz="6" w:space="0" w:color="auto"/>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spacing w:val="-1"/>
                <w:sz w:val="18"/>
              </w:rPr>
              <w:t>13,311,062,419.82</w:t>
            </w:r>
          </w:p>
        </w:tc>
        <w:tc>
          <w:tcPr>
            <w:tcW w:w="1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spacing w:val="-1"/>
                <w:sz w:val="18"/>
              </w:rPr>
              <w:t>743,761,081.40</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spacing w:val="-1"/>
                <w:sz w:val="18"/>
              </w:rPr>
              <w:t>10,575,923,207.98</w:t>
            </w:r>
          </w:p>
        </w:tc>
        <w:tc>
          <w:tcPr>
            <w:tcW w:w="161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spacing w:val="-1"/>
                <w:sz w:val="18"/>
              </w:rPr>
              <w:t>1,940,268,141.31</w:t>
            </w:r>
          </w:p>
        </w:tc>
      </w:tr>
      <w:tr>
        <w:trPr>
          <w:trHeight w:val="232" w:hRule="exact"/>
        </w:trPr>
        <w:tc>
          <w:tcPr>
            <w:tcW w:w="3675"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600"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8"/>
                <w:szCs w:val="18"/>
              </w:rPr>
            </w:pPr>
            <w:r>
              <w:rPr>
                <w:rFonts w:ascii="Times New Roman"/>
                <w:b/>
                <w:spacing w:val="-1"/>
                <w:sz w:val="18"/>
              </w:rPr>
              <w:t>16,168,294,277.21</w:t>
            </w:r>
            <w:r>
              <w:rPr>
                <w:rFonts w:ascii="Times New Roman"/>
                <w:spacing w:val="-1"/>
                <w:sz w:val="18"/>
              </w:rPr>
            </w:r>
          </w:p>
        </w:tc>
        <w:tc>
          <w:tcPr>
            <w:tcW w:w="1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
              <w:jc w:val="right"/>
              <w:rPr>
                <w:rFonts w:ascii="Times New Roman" w:hAnsi="Times New Roman" w:cs="Times New Roman" w:eastAsia="Times New Roman" w:hint="default"/>
                <w:sz w:val="18"/>
                <w:szCs w:val="18"/>
              </w:rPr>
            </w:pPr>
            <w:r>
              <w:rPr>
                <w:rFonts w:ascii="Times New Roman"/>
                <w:b/>
                <w:spacing w:val="-1"/>
                <w:sz w:val="18"/>
              </w:rPr>
              <w:t>1,066,133,691.46</w:t>
            </w:r>
            <w:r>
              <w:rPr>
                <w:rFonts w:ascii="Times New Roman"/>
                <w:spacing w:val="-1"/>
                <w:sz w:val="18"/>
              </w:rPr>
            </w:r>
          </w:p>
        </w:tc>
        <w:tc>
          <w:tcPr>
            <w:tcW w:w="20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Times New Roman"/>
                <w:b/>
                <w:spacing w:val="-1"/>
                <w:sz w:val="18"/>
              </w:rPr>
              <w:t>13,311,062,419.82</w:t>
            </w:r>
            <w:r>
              <w:rPr>
                <w:rFonts w:ascii="Times New Roman"/>
                <w:spacing w:val="-1"/>
                <w:sz w:val="18"/>
              </w:rPr>
            </w:r>
          </w:p>
        </w:tc>
        <w:tc>
          <w:tcPr>
            <w:tcW w:w="1615"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Times New Roman"/>
                <w:b/>
                <w:spacing w:val="-1"/>
                <w:sz w:val="18"/>
              </w:rPr>
              <w:t>743,761,081.40</w:t>
            </w:r>
            <w:r>
              <w:rPr>
                <w:rFonts w:ascii="Times New Roman"/>
                <w:spacing w:val="-1"/>
                <w:sz w:val="18"/>
              </w:rPr>
            </w:r>
          </w:p>
        </w:tc>
      </w:tr>
    </w:tbl>
    <w:p>
      <w:pPr>
        <w:spacing w:line="240" w:lineRule="auto" w:before="8"/>
        <w:rPr>
          <w:rFonts w:ascii="宋体" w:hAnsi="宋体" w:cs="宋体" w:eastAsia="宋体" w:hint="default"/>
          <w:sz w:val="8"/>
          <w:szCs w:val="8"/>
        </w:rPr>
      </w:pPr>
    </w:p>
    <w:p>
      <w:pPr>
        <w:tabs>
          <w:tab w:pos="4400" w:val="left" w:leader="none"/>
          <w:tab w:pos="7983" w:val="left" w:leader="none"/>
        </w:tabs>
        <w:spacing w:before="44"/>
        <w:ind w:left="126" w:right="0" w:firstLine="0"/>
        <w:jc w:val="left"/>
        <w:rPr>
          <w:rFonts w:ascii="宋体" w:hAnsi="宋体" w:cs="宋体" w:eastAsia="宋体" w:hint="default"/>
          <w:sz w:val="18"/>
          <w:szCs w:val="18"/>
        </w:rPr>
      </w:pPr>
      <w:r>
        <w:rPr/>
        <w:pict>
          <v:group style="position:absolute;margin-left:581.200012pt;margin-top:-41.007278pt;width:.1pt;height:12pt;mso-position-horizontal-relative:page;mso-position-vertical-relative:paragraph;z-index:-2275432" coordorigin="11624,-820" coordsize="2,240">
            <v:shape style="position:absolute;left:11624;top:-820;width:2;height:240" coordorigin="11624,-820" coordsize="0,240" path="m11624,-820l11624,-580e" filled="false" stroked="true" strokeweight=".48pt" strokecolor="#000000">
              <v:path arrowok="t"/>
            </v:shape>
            <w10:wrap type="none"/>
          </v:group>
        </w:pict>
      </w:r>
      <w:r>
        <w:rPr>
          <w:rFonts w:ascii="宋体" w:hAnsi="宋体" w:cs="宋体" w:eastAsia="宋体" w:hint="default"/>
          <w:b/>
          <w:bCs/>
          <w:w w:val="95"/>
          <w:sz w:val="18"/>
          <w:szCs w:val="18"/>
        </w:rPr>
        <w:t>公司法定代表人：陈锦石</w:t>
        <w:tab/>
        <w:t>主管会计工作的公司负责人：辛琦</w:t>
        <w:tab/>
      </w:r>
      <w:r>
        <w:rPr>
          <w:rFonts w:ascii="宋体" w:hAnsi="宋体" w:cs="宋体" w:eastAsia="宋体" w:hint="default"/>
          <w:b/>
          <w:bCs/>
          <w:sz w:val="18"/>
          <w:szCs w:val="18"/>
        </w:rPr>
        <w:t>公司会计机构负责人：辛琦</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34"/>
          <w:footerReference w:type="default" r:id="rId35"/>
          <w:pgSz w:w="11910" w:h="16840"/>
          <w:pgMar w:header="0" w:footer="978" w:top="780" w:bottom="1160" w:left="380" w:right="0"/>
          <w:pgNumType w:start="87"/>
        </w:sectPr>
      </w:pPr>
    </w:p>
    <w:p>
      <w:pPr>
        <w:spacing w:line="240" w:lineRule="auto" w:before="10"/>
        <w:rPr>
          <w:rFonts w:ascii="宋体" w:hAnsi="宋体" w:cs="宋体" w:eastAsia="宋体" w:hint="default"/>
          <w:b/>
          <w:bCs/>
          <w:sz w:val="2"/>
          <w:szCs w:val="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43.45pt;height:.75pt;mso-position-horizontal-relative:char;mso-position-vertical-relative:line" coordorigin="0,0" coordsize="14869,15">
            <v:group style="position:absolute;left:7;top:7;width:14854;height:2" coordorigin="7,7" coordsize="14854,2">
              <v:shape style="position:absolute;left:7;top:7;width:14854;height:2" coordorigin="7,7" coordsize="14854,0" path="m7,7l14861,7e" filled="false" stroked="true" strokeweight=".72pt" strokecolor="#000000">
                <v:path arrowok="t"/>
              </v:shape>
            </v:group>
          </v:group>
        </w:pict>
      </w:r>
      <w:r>
        <w:rPr>
          <w:rFonts w:ascii="宋体" w:hAnsi="宋体" w:cs="宋体" w:eastAsia="宋体" w:hint="default"/>
          <w:sz w:val="2"/>
          <w:szCs w:val="2"/>
        </w:rPr>
      </w:r>
    </w:p>
    <w:p>
      <w:pPr>
        <w:spacing w:before="15"/>
        <w:ind w:left="10" w:right="0" w:firstLine="0"/>
        <w:jc w:val="center"/>
        <w:rPr>
          <w:rFonts w:ascii="宋体" w:hAnsi="宋体" w:cs="宋体" w:eastAsia="宋体" w:hint="default"/>
          <w:sz w:val="18"/>
          <w:szCs w:val="18"/>
        </w:rPr>
      </w:pPr>
      <w:r>
        <w:rPr>
          <w:rFonts w:ascii="宋体" w:hAnsi="宋体" w:cs="宋体" w:eastAsia="宋体" w:hint="default"/>
          <w:b/>
          <w:bCs/>
          <w:sz w:val="18"/>
          <w:szCs w:val="18"/>
        </w:rPr>
        <w:t>合并股东权益变动表</w:t>
      </w:r>
      <w:r>
        <w:rPr>
          <w:rFonts w:ascii="宋体" w:hAnsi="宋体" w:cs="宋体" w:eastAsia="宋体" w:hint="default"/>
          <w:sz w:val="18"/>
          <w:szCs w:val="18"/>
        </w:rPr>
      </w:r>
    </w:p>
    <w:p>
      <w:pPr>
        <w:spacing w:before="79"/>
        <w:ind w:left="1"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3599" w:val="left" w:leader="none"/>
        </w:tabs>
        <w:spacing w:before="65"/>
        <w:ind w:left="3" w:right="0" w:firstLine="0"/>
        <w:jc w:val="center"/>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p>
      <w:pPr>
        <w:spacing w:line="240" w:lineRule="auto" w:before="8"/>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3282"/>
        <w:gridCol w:w="1440"/>
        <w:gridCol w:w="1360"/>
        <w:gridCol w:w="1110"/>
        <w:gridCol w:w="1395"/>
        <w:gridCol w:w="842"/>
        <w:gridCol w:w="1187"/>
        <w:gridCol w:w="1505"/>
        <w:gridCol w:w="1324"/>
        <w:gridCol w:w="1431"/>
      </w:tblGrid>
      <w:tr>
        <w:trPr>
          <w:trHeight w:val="325" w:hRule="exact"/>
        </w:trPr>
        <w:tc>
          <w:tcPr>
            <w:tcW w:w="3282" w:type="dxa"/>
            <w:tcBorders>
              <w:top w:val="single" w:sz="4" w:space="0" w:color="000000"/>
              <w:left w:val="nil" w:sz="6" w:space="0" w:color="auto"/>
              <w:bottom w:val="nil" w:sz="6" w:space="0" w:color="auto"/>
              <w:right w:val="single" w:sz="4" w:space="0" w:color="000000"/>
            </w:tcBorders>
          </w:tcPr>
          <w:p>
            <w:pPr/>
          </w:p>
        </w:tc>
        <w:tc>
          <w:tcPr>
            <w:tcW w:w="11594"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325" w:hRule="exact"/>
        </w:trPr>
        <w:tc>
          <w:tcPr>
            <w:tcW w:w="3282" w:type="dxa"/>
            <w:vMerge w:val="restart"/>
            <w:tcBorders>
              <w:top w:val="nil" w:sz="6" w:space="0" w:color="auto"/>
              <w:left w:val="nil" w:sz="6" w:space="0" w:color="auto"/>
              <w:right w:val="single" w:sz="4" w:space="0" w:color="000000"/>
            </w:tcBorders>
          </w:tcPr>
          <w:p>
            <w:pPr>
              <w:pStyle w:val="TableParagraph"/>
              <w:spacing w:line="240" w:lineRule="auto" w:before="25"/>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8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3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3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8" w:hRule="exact"/>
        </w:trPr>
        <w:tc>
          <w:tcPr>
            <w:tcW w:w="3282" w:type="dxa"/>
            <w:vMerge/>
            <w:tcBorders>
              <w:left w:val="nil" w:sz="6" w:space="0" w:color="auto"/>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left="315"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left="152"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right="52"/>
              <w:jc w:val="right"/>
              <w:rPr>
                <w:rFonts w:ascii="宋体" w:hAnsi="宋体" w:cs="宋体" w:eastAsia="宋体" w:hint="default"/>
                <w:sz w:val="18"/>
                <w:szCs w:val="18"/>
              </w:rPr>
            </w:pPr>
            <w:r>
              <w:rPr>
                <w:rFonts w:ascii="宋体" w:hAnsi="宋体" w:cs="宋体" w:eastAsia="宋体" w:hint="default"/>
                <w:b/>
                <w:bCs/>
                <w:w w:val="95"/>
                <w:sz w:val="18"/>
                <w:szCs w:val="18"/>
              </w:rPr>
              <w:t>专项储备</w:t>
            </w:r>
            <w:r>
              <w:rPr>
                <w:rFonts w:ascii="宋体" w:hAnsi="宋体" w:cs="宋体" w:eastAsia="宋体" w:hint="default"/>
                <w:sz w:val="18"/>
                <w:szCs w:val="18"/>
              </w:rPr>
            </w:r>
          </w:p>
        </w:tc>
        <w:tc>
          <w:tcPr>
            <w:tcW w:w="1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left="22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left="29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24" w:type="dxa"/>
            <w:vMerge/>
            <w:tcBorders>
              <w:left w:val="single" w:sz="4" w:space="0" w:color="000000"/>
              <w:bottom w:val="nil" w:sz="6" w:space="0" w:color="auto"/>
              <w:right w:val="single" w:sz="4" w:space="0" w:color="000000"/>
            </w:tcBorders>
          </w:tcPr>
          <w:p>
            <w:pPr/>
          </w:p>
        </w:tc>
        <w:tc>
          <w:tcPr>
            <w:tcW w:w="1431" w:type="dxa"/>
            <w:vMerge/>
            <w:tcBorders>
              <w:left w:val="single" w:sz="4" w:space="0" w:color="000000"/>
              <w:bottom w:val="nil" w:sz="6" w:space="0" w:color="auto"/>
              <w:right w:val="nil" w:sz="6" w:space="0" w:color="auto"/>
            </w:tcBorders>
          </w:tcPr>
          <w:p>
            <w:pPr/>
          </w:p>
        </w:tc>
      </w:tr>
      <w:tr>
        <w:trPr>
          <w:trHeight w:val="319"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left="9"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b/>
                <w:spacing w:val="-1"/>
                <w:sz w:val="18"/>
              </w:rPr>
              <w:t>2,473,948,709.93</w:t>
            </w:r>
            <w:r>
              <w:rPr>
                <w:rFonts w:ascii="Times New Roman"/>
                <w:spacing w:val="-1"/>
                <w:sz w:val="18"/>
              </w:rPr>
            </w: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b/>
                <w:spacing w:val="-1"/>
                <w:sz w:val="18"/>
              </w:rPr>
              <w:t>1,161,567,782.94</w:t>
            </w:r>
            <w:r>
              <w:rPr>
                <w:rFonts w:ascii="Times New Roman"/>
                <w:spacing w:val="-1"/>
                <w:sz w:val="18"/>
              </w:rPr>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b/>
                <w:spacing w:val="-1"/>
                <w:sz w:val="18"/>
              </w:rPr>
              <w:t>685,842,754.92</w:t>
            </w:r>
            <w:r>
              <w:rPr>
                <w:rFonts w:ascii="Times New Roman"/>
                <w:spacing w:val="-1"/>
                <w:sz w:val="18"/>
              </w:rPr>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b/>
                <w:spacing w:val="-1"/>
                <w:sz w:val="18"/>
              </w:rPr>
              <w:t>9,367,185,488.98</w:t>
            </w:r>
            <w:r>
              <w:rPr>
                <w:rFonts w:ascii="Times New Roman"/>
                <w:spacing w:val="-1"/>
                <w:sz w:val="18"/>
              </w:rPr>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b/>
                <w:spacing w:val="-1"/>
                <w:sz w:val="18"/>
              </w:rPr>
              <w:t>2,195,099,010.96</w:t>
            </w:r>
            <w:r>
              <w:rPr>
                <w:rFonts w:ascii="Times New Roman"/>
                <w:spacing w:val="-1"/>
                <w:sz w:val="18"/>
              </w:rPr>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b/>
                <w:spacing w:val="-1"/>
                <w:sz w:val="18"/>
              </w:rPr>
              <w:t>19,593,432,544.73</w:t>
            </w:r>
            <w:r>
              <w:rPr>
                <w:rFonts w:ascii="Times New Roman"/>
                <w:spacing w:val="-1"/>
                <w:sz w:val="18"/>
              </w:rPr>
            </w:r>
          </w:p>
        </w:tc>
      </w:tr>
      <w:tr>
        <w:trPr>
          <w:trHeight w:val="314"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spacing w:val="-1"/>
                <w:sz w:val="18"/>
              </w:rPr>
              <w:t>-73,521,507.13</w:t>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pacing w:val="-1"/>
                <w:sz w:val="18"/>
              </w:rPr>
              <w:t>-1,044,242.52</w:t>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spacing w:val="-1"/>
                <w:sz w:val="18"/>
              </w:rPr>
              <w:t>-74,565,749.65</w:t>
            </w:r>
          </w:p>
        </w:tc>
      </w:tr>
      <w:tr>
        <w:trPr>
          <w:trHeight w:val="316"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b/>
                <w:spacing w:val="-1"/>
                <w:sz w:val="18"/>
              </w:rPr>
              <w:t>2,473,948,709.93</w:t>
            </w:r>
            <w:r>
              <w:rPr>
                <w:rFonts w:ascii="Times New Roman"/>
                <w:spacing w:val="-1"/>
                <w:sz w:val="18"/>
              </w:rPr>
            </w: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b/>
                <w:spacing w:val="-1"/>
                <w:sz w:val="18"/>
              </w:rPr>
              <w:t>1,161,567,782.94</w:t>
            </w:r>
            <w:r>
              <w:rPr>
                <w:rFonts w:ascii="Times New Roman"/>
                <w:spacing w:val="-1"/>
                <w:sz w:val="18"/>
              </w:rPr>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b/>
                <w:spacing w:val="-1"/>
                <w:sz w:val="18"/>
              </w:rPr>
              <w:t>685,842,754.92</w:t>
            </w:r>
            <w:r>
              <w:rPr>
                <w:rFonts w:ascii="Times New Roman"/>
                <w:spacing w:val="-1"/>
                <w:sz w:val="18"/>
              </w:rPr>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b/>
                <w:spacing w:val="-1"/>
                <w:sz w:val="18"/>
              </w:rPr>
              <w:t>9,293,663,981.85</w:t>
            </w:r>
            <w:r>
              <w:rPr>
                <w:rFonts w:ascii="Times New Roman"/>
                <w:spacing w:val="-1"/>
                <w:sz w:val="18"/>
              </w:rPr>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b/>
                <w:spacing w:val="-1"/>
                <w:sz w:val="18"/>
              </w:rPr>
              <w:t>2,194,054,768.44</w:t>
            </w:r>
            <w:r>
              <w:rPr>
                <w:rFonts w:ascii="Times New Roman"/>
                <w:spacing w:val="-1"/>
                <w:sz w:val="18"/>
              </w:rPr>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9"/>
              <w:jc w:val="right"/>
              <w:rPr>
                <w:rFonts w:ascii="Times New Roman" w:hAnsi="Times New Roman" w:cs="Times New Roman" w:eastAsia="Times New Roman" w:hint="default"/>
                <w:sz w:val="18"/>
                <w:szCs w:val="18"/>
              </w:rPr>
            </w:pPr>
            <w:r>
              <w:rPr>
                <w:rFonts w:ascii="Times New Roman"/>
                <w:b/>
                <w:spacing w:val="-1"/>
                <w:sz w:val="18"/>
              </w:rPr>
              <w:t>19,518,866,795.08</w:t>
            </w:r>
            <w:r>
              <w:rPr>
                <w:rFonts w:ascii="Times New Roman"/>
                <w:spacing w:val="-1"/>
                <w:sz w:val="18"/>
              </w:rPr>
            </w:r>
          </w:p>
        </w:tc>
      </w:tr>
      <w:tr>
        <w:trPr>
          <w:trHeight w:val="316"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b/>
                <w:bCs/>
                <w:w w:val="99"/>
                <w:sz w:val="18"/>
                <w:szCs w:val="18"/>
              </w:rPr>
              <w:t>三</w:t>
            </w:r>
            <w:r>
              <w:rPr>
                <w:rFonts w:ascii="宋体" w:hAnsi="宋体" w:cs="宋体" w:eastAsia="宋体" w:hint="default"/>
                <w:b/>
                <w:bCs/>
                <w:spacing w:val="-70"/>
                <w:w w:val="99"/>
                <w:sz w:val="18"/>
                <w:szCs w:val="18"/>
              </w:rPr>
              <w:t>、</w:t>
            </w:r>
            <w:r>
              <w:rPr>
                <w:rFonts w:ascii="宋体" w:hAnsi="宋体" w:cs="宋体" w:eastAsia="宋体" w:hint="default"/>
                <w:b/>
                <w:bCs/>
                <w:w w:val="99"/>
                <w:sz w:val="18"/>
                <w:szCs w:val="18"/>
              </w:rPr>
              <w:t>本</w:t>
            </w:r>
            <w:r>
              <w:rPr>
                <w:rFonts w:ascii="宋体" w:hAnsi="宋体" w:cs="宋体" w:eastAsia="宋体" w:hint="default"/>
                <w:b/>
                <w:bCs/>
                <w:spacing w:val="2"/>
                <w:w w:val="99"/>
                <w:sz w:val="18"/>
                <w:szCs w:val="18"/>
              </w:rPr>
              <w:t>年</w:t>
            </w:r>
            <w:r>
              <w:rPr>
                <w:rFonts w:ascii="宋体" w:hAnsi="宋体" w:cs="宋体" w:eastAsia="宋体" w:hint="default"/>
                <w:b/>
                <w:bCs/>
                <w:w w:val="99"/>
                <w:sz w:val="18"/>
                <w:szCs w:val="18"/>
              </w:rPr>
              <w:t>增减变</w:t>
            </w:r>
            <w:r>
              <w:rPr>
                <w:rFonts w:ascii="宋体" w:hAnsi="宋体" w:cs="宋体" w:eastAsia="宋体" w:hint="default"/>
                <w:b/>
                <w:bCs/>
                <w:spacing w:val="2"/>
                <w:w w:val="99"/>
                <w:sz w:val="18"/>
                <w:szCs w:val="18"/>
              </w:rPr>
              <w:t>动</w:t>
            </w:r>
            <w:r>
              <w:rPr>
                <w:rFonts w:ascii="宋体" w:hAnsi="宋体" w:cs="宋体" w:eastAsia="宋体" w:hint="default"/>
                <w:b/>
                <w:bCs/>
                <w:w w:val="99"/>
                <w:sz w:val="18"/>
                <w:szCs w:val="18"/>
              </w:rPr>
              <w:t>金</w:t>
            </w:r>
            <w:r>
              <w:rPr>
                <w:rFonts w:ascii="宋体" w:hAnsi="宋体" w:cs="宋体" w:eastAsia="宋体" w:hint="default"/>
                <w:b/>
                <w:bCs/>
                <w:spacing w:val="-70"/>
                <w:w w:val="99"/>
                <w:sz w:val="18"/>
                <w:szCs w:val="18"/>
              </w:rPr>
              <w:t>额</w:t>
            </w:r>
            <w:r>
              <w:rPr>
                <w:rFonts w:ascii="宋体" w:hAnsi="宋体" w:cs="宋体" w:eastAsia="宋体" w:hint="default"/>
                <w:b/>
                <w:bCs/>
                <w:w w:val="99"/>
                <w:sz w:val="18"/>
                <w:szCs w:val="18"/>
              </w:rPr>
              <w:t>（减</w:t>
            </w:r>
            <w:r>
              <w:rPr>
                <w:rFonts w:ascii="宋体" w:hAnsi="宋体" w:cs="宋体" w:eastAsia="宋体" w:hint="default"/>
                <w:b/>
                <w:bCs/>
                <w:spacing w:val="2"/>
                <w:w w:val="99"/>
                <w:sz w:val="18"/>
                <w:szCs w:val="18"/>
              </w:rPr>
              <w:t>少</w:t>
            </w:r>
            <w:r>
              <w:rPr>
                <w:rFonts w:ascii="宋体" w:hAnsi="宋体" w:cs="宋体" w:eastAsia="宋体" w:hint="default"/>
                <w:b/>
                <w:bCs/>
                <w:w w:val="99"/>
                <w:sz w:val="18"/>
                <w:szCs w:val="18"/>
              </w:rPr>
              <w:t>以</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2"/>
                <w:sz w:val="18"/>
                <w:szCs w:val="18"/>
              </w:rPr>
              <w:t>”</w:t>
            </w:r>
            <w:r>
              <w:rPr>
                <w:rFonts w:ascii="宋体" w:hAnsi="宋体" w:cs="宋体" w:eastAsia="宋体" w:hint="default"/>
                <w:b/>
                <w:bCs/>
                <w:w w:val="99"/>
                <w:sz w:val="18"/>
                <w:szCs w:val="18"/>
              </w:rPr>
              <w:t>号</w:t>
            </w:r>
            <w:r>
              <w:rPr>
                <w:rFonts w:ascii="宋体" w:hAnsi="宋体" w:cs="宋体" w:eastAsia="宋体" w:hint="default"/>
                <w:b/>
                <w:bCs/>
                <w:spacing w:val="2"/>
                <w:w w:val="99"/>
                <w:sz w:val="18"/>
                <w:szCs w:val="18"/>
              </w:rPr>
              <w:t>填</w:t>
            </w:r>
            <w:r>
              <w:rPr>
                <w:rFonts w:ascii="宋体" w:hAnsi="宋体" w:cs="宋体" w:eastAsia="宋体" w:hint="default"/>
                <w:b/>
                <w:bCs/>
                <w:w w:val="99"/>
                <w:sz w:val="18"/>
                <w:szCs w:val="18"/>
              </w:rPr>
              <w:t>列</w:t>
            </w:r>
            <w:r>
              <w:rPr>
                <w:rFonts w:ascii="宋体" w:hAnsi="宋体" w:cs="宋体" w:eastAsia="宋体" w:hint="default"/>
                <w:sz w:val="18"/>
                <w:szCs w:val="18"/>
              </w:rPr>
            </w:r>
          </w:p>
        </w:tc>
        <w:tc>
          <w:tcPr>
            <w:tcW w:w="1440" w:type="dxa"/>
            <w:tcBorders>
              <w:top w:val="nil" w:sz="6" w:space="0" w:color="auto"/>
              <w:left w:val="single" w:sz="4" w:space="0" w:color="000000"/>
              <w:bottom w:val="nil" w:sz="6" w:space="0" w:color="auto"/>
              <w:right w:val="single" w:sz="4" w:space="0" w:color="000000"/>
            </w:tcBorders>
          </w:tcPr>
          <w:p>
            <w:pPr>
              <w:pStyle w:val="TableParagraph"/>
              <w:tabs>
                <w:tab w:pos="390" w:val="left" w:leader="none"/>
              </w:tabs>
              <w:spacing w:line="240" w:lineRule="auto" w:before="8"/>
              <w:ind w:left="-107" w:right="2"/>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w:t>
              <w:tab/>
            </w:r>
            <w:r>
              <w:rPr>
                <w:rFonts w:ascii="Times New Roman" w:hAnsi="Times New Roman" w:cs="Times New Roman" w:eastAsia="Times New Roman" w:hint="default"/>
                <w:b/>
                <w:bCs/>
                <w:spacing w:val="-1"/>
                <w:sz w:val="18"/>
                <w:szCs w:val="18"/>
              </w:rPr>
              <w:t>47,066,001.00</w:t>
            </w:r>
            <w:r>
              <w:rPr>
                <w:rFonts w:ascii="Times New Roman" w:hAnsi="Times New Roman" w:cs="Times New Roman" w:eastAsia="Times New Roman" w:hint="default"/>
                <w:spacing w:val="-1"/>
                <w:sz w:val="18"/>
                <w:szCs w:val="18"/>
              </w:rPr>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b/>
                <w:spacing w:val="-1"/>
                <w:sz w:val="18"/>
              </w:rPr>
              <w:t>348,988,993.25</w:t>
            </w:r>
            <w:r>
              <w:rPr>
                <w:rFonts w:ascii="Times New Roman"/>
                <w:spacing w:val="-1"/>
                <w:sz w:val="18"/>
              </w:rPr>
            </w: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b/>
                <w:spacing w:val="-1"/>
                <w:sz w:val="18"/>
              </w:rPr>
              <w:t>482,727.16</w:t>
            </w:r>
            <w:r>
              <w:rPr>
                <w:rFonts w:ascii="Times New Roman"/>
                <w:spacing w:val="-1"/>
                <w:sz w:val="18"/>
              </w:rPr>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b/>
                <w:spacing w:val="-1"/>
                <w:sz w:val="18"/>
              </w:rPr>
              <w:t>37,518,593.63</w:t>
            </w:r>
            <w:r>
              <w:rPr>
                <w:rFonts w:ascii="Times New Roman"/>
                <w:spacing w:val="-1"/>
                <w:sz w:val="18"/>
              </w:rPr>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b/>
                <w:spacing w:val="-1"/>
                <w:sz w:val="18"/>
              </w:rPr>
              <w:t>3,680,392,373.82</w:t>
            </w:r>
            <w:r>
              <w:rPr>
                <w:rFonts w:ascii="Times New Roman"/>
                <w:spacing w:val="-1"/>
                <w:sz w:val="18"/>
              </w:rPr>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b/>
                <w:spacing w:val="-1"/>
                <w:sz w:val="18"/>
              </w:rPr>
              <w:t>3,189,291,280.92</w:t>
            </w:r>
            <w:r>
              <w:rPr>
                <w:rFonts w:ascii="Times New Roman"/>
                <w:spacing w:val="-1"/>
                <w:sz w:val="18"/>
              </w:rPr>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b/>
                <w:spacing w:val="-1"/>
                <w:sz w:val="18"/>
              </w:rPr>
              <w:t>7,303,739,969.78</w:t>
            </w:r>
            <w:r>
              <w:rPr>
                <w:rFonts w:ascii="Times New Roman"/>
                <w:spacing w:val="-1"/>
                <w:sz w:val="18"/>
              </w:rPr>
            </w:r>
          </w:p>
        </w:tc>
      </w:tr>
      <w:tr>
        <w:trPr>
          <w:trHeight w:val="316"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18"/>
                <w:szCs w:val="18"/>
              </w:rPr>
            </w:pPr>
            <w:r>
              <w:rPr>
                <w:rFonts w:ascii="Times New Roman"/>
                <w:spacing w:val="-1"/>
                <w:sz w:val="18"/>
              </w:rPr>
              <w:t>482,727.16</w:t>
            </w: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18"/>
                <w:szCs w:val="18"/>
              </w:rPr>
            </w:pPr>
            <w:r>
              <w:rPr>
                <w:rFonts w:ascii="Times New Roman"/>
                <w:spacing w:val="-1"/>
                <w:sz w:val="18"/>
              </w:rPr>
              <w:t>4,163,085,623.09</w:t>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18"/>
                <w:szCs w:val="18"/>
              </w:rPr>
            </w:pPr>
            <w:r>
              <w:rPr>
                <w:rFonts w:ascii="Times New Roman"/>
                <w:spacing w:val="-1"/>
                <w:sz w:val="18"/>
              </w:rPr>
              <w:t>459,688,079.91</w:t>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7"/>
              <w:jc w:val="right"/>
              <w:rPr>
                <w:rFonts w:ascii="Times New Roman" w:hAnsi="Times New Roman" w:cs="Times New Roman" w:eastAsia="Times New Roman" w:hint="default"/>
                <w:sz w:val="18"/>
                <w:szCs w:val="18"/>
              </w:rPr>
            </w:pPr>
            <w:r>
              <w:rPr>
                <w:rFonts w:ascii="Times New Roman"/>
                <w:spacing w:val="-1"/>
                <w:sz w:val="18"/>
              </w:rPr>
              <w:t>4,623,256,430.16</w:t>
            </w:r>
          </w:p>
        </w:tc>
      </w:tr>
      <w:tr>
        <w:trPr>
          <w:trHeight w:val="314"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spacing w:val="-1"/>
                <w:sz w:val="18"/>
              </w:rPr>
              <w:t>47,066,001.00</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spacing w:val="-1"/>
                <w:sz w:val="18"/>
              </w:rPr>
              <w:t>348,988,993.25</w:t>
            </w: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spacing w:val="-1"/>
                <w:sz w:val="18"/>
              </w:rPr>
              <w:t>2,732,113,174.03</w:t>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spacing w:val="-1"/>
                <w:sz w:val="18"/>
              </w:rPr>
              <w:t>3,128,168,168.28</w:t>
            </w:r>
          </w:p>
        </w:tc>
      </w:tr>
      <w:tr>
        <w:trPr>
          <w:trHeight w:val="314"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spacing w:val="-1"/>
                <w:sz w:val="18"/>
              </w:rPr>
              <w:t>47,066,001.00</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spacing w:val="-1"/>
                <w:sz w:val="18"/>
              </w:rPr>
              <w:t>245,213,865.49</w:t>
            </w: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spacing w:val="-1"/>
                <w:sz w:val="18"/>
              </w:rPr>
              <w:t>2,649,945,975.09</w:t>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spacing w:val="-1"/>
                <w:sz w:val="18"/>
              </w:rPr>
              <w:t>2,942,225,841.58</w:t>
            </w:r>
          </w:p>
        </w:tc>
      </w:tr>
      <w:tr>
        <w:trPr>
          <w:trHeight w:val="316"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131,326,693.67</w:t>
            </w: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2,996,597.76</w:t>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134,323,291.43</w:t>
            </w:r>
          </w:p>
        </w:tc>
      </w:tr>
      <w:tr>
        <w:trPr>
          <w:trHeight w:val="316"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18"/>
                <w:szCs w:val="18"/>
              </w:rPr>
            </w:pPr>
            <w:r>
              <w:rPr>
                <w:rFonts w:ascii="Times New Roman"/>
                <w:spacing w:val="-1"/>
                <w:sz w:val="18"/>
              </w:rPr>
              <w:t>-27,551,565.91</w:t>
            </w: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18"/>
                <w:szCs w:val="18"/>
              </w:rPr>
            </w:pPr>
            <w:r>
              <w:rPr>
                <w:rFonts w:ascii="Times New Roman"/>
                <w:spacing w:val="-1"/>
                <w:sz w:val="18"/>
              </w:rPr>
              <w:t>79,170,601.18</w:t>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spacing w:val="-1"/>
                <w:sz w:val="18"/>
              </w:rPr>
              <w:t>51,619,035.27</w:t>
            </w:r>
          </w:p>
        </w:tc>
      </w:tr>
      <w:tr>
        <w:trPr>
          <w:trHeight w:val="314"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spacing w:val="-1"/>
                <w:sz w:val="18"/>
              </w:rPr>
              <w:t>37,518,593.63</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spacing w:val="-1"/>
                <w:sz w:val="18"/>
              </w:rPr>
              <w:t>-482,693,249.27</w:t>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spacing w:val="-1"/>
                <w:sz w:val="18"/>
              </w:rPr>
              <w:t>-2,509,973.02</w:t>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spacing w:val="-1"/>
                <w:sz w:val="18"/>
              </w:rPr>
              <w:t>-447,684,628.66</w:t>
            </w:r>
          </w:p>
        </w:tc>
      </w:tr>
      <w:tr>
        <w:trPr>
          <w:trHeight w:val="314"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spacing w:val="-1"/>
                <w:sz w:val="18"/>
              </w:rPr>
              <w:t>37,518,593.63</w:t>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spacing w:val="-1"/>
                <w:sz w:val="18"/>
              </w:rPr>
              <w:t>-37,518,593.63</w:t>
            </w:r>
          </w:p>
        </w:tc>
        <w:tc>
          <w:tcPr>
            <w:tcW w:w="1324" w:type="dxa"/>
            <w:tcBorders>
              <w:top w:val="nil" w:sz="6" w:space="0" w:color="auto"/>
              <w:left w:val="single" w:sz="4" w:space="0" w:color="000000"/>
              <w:bottom w:val="nil" w:sz="6" w:space="0" w:color="auto"/>
              <w:right w:val="single" w:sz="4" w:space="0" w:color="000000"/>
            </w:tcBorders>
          </w:tcPr>
          <w:p>
            <w:pP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-445,174,655.64</w:t>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-2,509,973.02</w:t>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-447,684,628.66</w:t>
            </w:r>
          </w:p>
        </w:tc>
      </w:tr>
      <w:tr>
        <w:trPr>
          <w:trHeight w:val="316"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 w:hRule="exact"/>
        </w:trPr>
        <w:tc>
          <w:tcPr>
            <w:tcW w:w="3282"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40"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110" w:type="dxa"/>
            <w:tcBorders>
              <w:top w:val="nil" w:sz="6" w:space="0" w:color="auto"/>
              <w:left w:val="single" w:sz="4" w:space="0" w:color="000000"/>
              <w:bottom w:val="nil" w:sz="6" w:space="0" w:color="auto"/>
              <w:right w:val="single" w:sz="4" w:space="0" w:color="000000"/>
            </w:tcBorders>
          </w:tcPr>
          <w:p>
            <w:pPr/>
          </w:p>
        </w:tc>
        <w:tc>
          <w:tcPr>
            <w:tcW w:w="1395"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single" w:sz="4" w:space="0" w:color="000000"/>
            </w:tcBorders>
          </w:tcPr>
          <w:p>
            <w:pPr/>
          </w:p>
        </w:tc>
        <w:tc>
          <w:tcPr>
            <w:tcW w:w="1324" w:type="dxa"/>
            <w:tcBorders>
              <w:top w:val="nil" w:sz="6" w:space="0" w:color="auto"/>
              <w:left w:val="single" w:sz="4" w:space="0" w:color="000000"/>
              <w:bottom w:val="nil" w:sz="6" w:space="0" w:color="auto"/>
              <w:right w:val="single" w:sz="4" w:space="0" w:color="000000"/>
            </w:tcBorders>
          </w:tcPr>
          <w:p>
            <w:pPr/>
          </w:p>
        </w:tc>
        <w:tc>
          <w:tcPr>
            <w:tcW w:w="1431"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8" w:hRule="exact"/>
        </w:trPr>
        <w:tc>
          <w:tcPr>
            <w:tcW w:w="3282" w:type="dxa"/>
            <w:tcBorders>
              <w:top w:val="nil" w:sz="6" w:space="0" w:color="auto"/>
              <w:left w:val="nil" w:sz="6" w:space="0" w:color="auto"/>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18"/>
                <w:szCs w:val="18"/>
              </w:rPr>
            </w:pPr>
            <w:r>
              <w:rPr>
                <w:rFonts w:ascii="Times New Roman"/>
                <w:b/>
                <w:spacing w:val="-1"/>
                <w:sz w:val="18"/>
              </w:rPr>
              <w:t>3,756,854,798.00</w:t>
            </w:r>
            <w:r>
              <w:rPr>
                <w:rFonts w:ascii="Times New Roman"/>
                <w:spacing w:val="-1"/>
                <w:sz w:val="18"/>
              </w:rPr>
            </w:r>
          </w:p>
        </w:tc>
        <w:tc>
          <w:tcPr>
            <w:tcW w:w="1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18"/>
                <w:szCs w:val="18"/>
              </w:rPr>
            </w:pPr>
            <w:r>
              <w:rPr>
                <w:rFonts w:ascii="Times New Roman"/>
                <w:b/>
                <w:spacing w:val="-1"/>
                <w:sz w:val="18"/>
              </w:rPr>
              <w:t>2,822,937,703.18</w:t>
            </w:r>
            <w:r>
              <w:rPr>
                <w:rFonts w:ascii="Times New Roman"/>
                <w:spacing w:val="-1"/>
                <w:sz w:val="18"/>
              </w:rPr>
            </w:r>
          </w:p>
        </w:tc>
        <w:tc>
          <w:tcPr>
            <w:tcW w:w="1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18"/>
                <w:szCs w:val="18"/>
              </w:rPr>
            </w:pPr>
            <w:r>
              <w:rPr>
                <w:rFonts w:ascii="Times New Roman"/>
                <w:b/>
                <w:spacing w:val="-1"/>
                <w:sz w:val="18"/>
              </w:rPr>
              <w:t>1,162,050,510.10</w:t>
            </w:r>
            <w:r>
              <w:rPr>
                <w:rFonts w:ascii="Times New Roman"/>
                <w:spacing w:val="-1"/>
                <w:sz w:val="18"/>
              </w:rPr>
            </w:r>
          </w:p>
        </w:tc>
        <w:tc>
          <w:tcPr>
            <w:tcW w:w="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18"/>
                <w:szCs w:val="18"/>
              </w:rPr>
            </w:pPr>
            <w:r>
              <w:rPr>
                <w:rFonts w:ascii="Times New Roman"/>
                <w:b/>
                <w:spacing w:val="-1"/>
                <w:sz w:val="18"/>
              </w:rPr>
              <w:t>723,361,348.55</w:t>
            </w:r>
            <w:r>
              <w:rPr>
                <w:rFonts w:ascii="Times New Roman"/>
                <w:spacing w:val="-1"/>
                <w:sz w:val="18"/>
              </w:rPr>
            </w:r>
          </w:p>
        </w:tc>
        <w:tc>
          <w:tcPr>
            <w:tcW w:w="15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18"/>
                <w:szCs w:val="18"/>
              </w:rPr>
            </w:pPr>
            <w:r>
              <w:rPr>
                <w:rFonts w:ascii="Times New Roman"/>
                <w:b/>
                <w:spacing w:val="-1"/>
                <w:sz w:val="18"/>
              </w:rPr>
              <w:t>12,974,056,355.67</w:t>
            </w:r>
            <w:r>
              <w:rPr>
                <w:rFonts w:ascii="Times New Roman"/>
                <w:spacing w:val="-1"/>
                <w:sz w:val="18"/>
              </w:rPr>
            </w:r>
          </w:p>
        </w:tc>
        <w:tc>
          <w:tcPr>
            <w:tcW w:w="13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18"/>
                <w:szCs w:val="18"/>
              </w:rPr>
            </w:pPr>
            <w:r>
              <w:rPr>
                <w:rFonts w:ascii="Times New Roman"/>
                <w:b/>
                <w:spacing w:val="-1"/>
                <w:sz w:val="18"/>
              </w:rPr>
              <w:t>5,383,346,049.36</w:t>
            </w:r>
            <w:r>
              <w:rPr>
                <w:rFonts w:ascii="Times New Roman"/>
                <w:spacing w:val="-1"/>
                <w:sz w:val="18"/>
              </w:rPr>
            </w:r>
          </w:p>
        </w:tc>
        <w:tc>
          <w:tcPr>
            <w:tcW w:w="1431" w:type="dxa"/>
            <w:tcBorders>
              <w:top w:val="nil" w:sz="6" w:space="0" w:color="auto"/>
              <w:left w:val="single" w:sz="4" w:space="0" w:color="000000"/>
              <w:bottom w:val="single" w:sz="4" w:space="0" w:color="000000"/>
              <w:right w:val="nil" w:sz="6" w:space="0" w:color="auto"/>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b/>
                <w:spacing w:val="-1"/>
                <w:sz w:val="18"/>
              </w:rPr>
              <w:t>26,822,606,764.86</w:t>
            </w:r>
            <w:r>
              <w:rPr>
                <w:rFonts w:ascii="Times New Roman"/>
                <w:spacing w:val="-1"/>
                <w:sz w:val="18"/>
              </w:rPr>
            </w:r>
          </w:p>
        </w:tc>
      </w:tr>
    </w:tbl>
    <w:p>
      <w:pPr>
        <w:spacing w:line="240" w:lineRule="auto" w:before="4"/>
        <w:rPr>
          <w:rFonts w:ascii="宋体" w:hAnsi="宋体" w:cs="宋体" w:eastAsia="宋体" w:hint="default"/>
          <w:sz w:val="5"/>
          <w:szCs w:val="5"/>
        </w:rPr>
      </w:pPr>
    </w:p>
    <w:p>
      <w:pPr>
        <w:tabs>
          <w:tab w:pos="4855" w:val="left" w:leader="none"/>
          <w:tab w:pos="10750"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b/>
          <w:bCs/>
          <w:sz w:val="18"/>
          <w:szCs w:val="18"/>
        </w:rPr>
        <w:t>公司法定代表人：陈锦石</w:t>
        <w:tab/>
      </w:r>
      <w:r>
        <w:rPr>
          <w:rFonts w:ascii="宋体" w:hAnsi="宋体" w:cs="宋体" w:eastAsia="宋体" w:hint="default"/>
          <w:b/>
          <w:bCs/>
          <w:w w:val="95"/>
          <w:sz w:val="18"/>
          <w:szCs w:val="18"/>
        </w:rPr>
        <w:t>主管会计工作的公司负责人：辛琦</w:t>
        <w:tab/>
      </w:r>
      <w:r>
        <w:rPr>
          <w:rFonts w:ascii="宋体" w:hAnsi="宋体" w:cs="宋体" w:eastAsia="宋体" w:hint="default"/>
          <w:b/>
          <w:bCs/>
          <w:sz w:val="18"/>
          <w:szCs w:val="18"/>
        </w:rPr>
        <w:t>公司会计机构负责人：辛琦</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36"/>
          <w:footerReference w:type="default" r:id="rId37"/>
          <w:pgSz w:w="16840" w:h="11910" w:orient="landscape"/>
          <w:pgMar w:header="868" w:footer="978" w:top="1060" w:bottom="1160" w:left="1000" w:right="720"/>
          <w:pgNumType w:start="88"/>
        </w:sectPr>
      </w:pPr>
    </w:p>
    <w:p>
      <w:pPr>
        <w:spacing w:line="240" w:lineRule="auto" w:before="10"/>
        <w:rPr>
          <w:rFonts w:ascii="宋体" w:hAnsi="宋体" w:cs="宋体" w:eastAsia="宋体" w:hint="default"/>
          <w:b/>
          <w:bCs/>
          <w:sz w:val="2"/>
          <w:szCs w:val="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43.45pt;height:.75pt;mso-position-horizontal-relative:char;mso-position-vertical-relative:line" coordorigin="0,0" coordsize="14869,15">
            <v:group style="position:absolute;left:7;top:7;width:14854;height:2" coordorigin="7,7" coordsize="14854,2">
              <v:shape style="position:absolute;left:7;top:7;width:14854;height:2" coordorigin="7,7" coordsize="14854,0" path="m7,7l14861,7e" filled="false" stroked="true" strokeweight=".72pt" strokecolor="#000000">
                <v:path arrowok="t"/>
              </v:shape>
            </v:group>
          </v:group>
        </w:pict>
      </w:r>
      <w:r>
        <w:rPr>
          <w:rFonts w:ascii="宋体" w:hAnsi="宋体" w:cs="宋体" w:eastAsia="宋体" w:hint="default"/>
          <w:sz w:val="2"/>
          <w:szCs w:val="2"/>
        </w:rPr>
      </w:r>
    </w:p>
    <w:p>
      <w:pPr>
        <w:spacing w:before="15"/>
        <w:ind w:left="4" w:right="2" w:firstLine="0"/>
        <w:jc w:val="center"/>
        <w:rPr>
          <w:rFonts w:ascii="宋体" w:hAnsi="宋体" w:cs="宋体" w:eastAsia="宋体" w:hint="default"/>
          <w:sz w:val="18"/>
          <w:szCs w:val="18"/>
        </w:rPr>
      </w:pPr>
      <w:r>
        <w:rPr>
          <w:rFonts w:ascii="宋体" w:hAnsi="宋体" w:cs="宋体" w:eastAsia="宋体" w:hint="default"/>
          <w:b/>
          <w:bCs/>
          <w:sz w:val="18"/>
          <w:szCs w:val="18"/>
        </w:rPr>
        <w:t>合并股东权益变动表</w:t>
      </w:r>
      <w:r>
        <w:rPr>
          <w:rFonts w:ascii="宋体" w:hAnsi="宋体" w:cs="宋体" w:eastAsia="宋体" w:hint="default"/>
          <w:sz w:val="18"/>
          <w:szCs w:val="18"/>
        </w:rPr>
      </w:r>
    </w:p>
    <w:p>
      <w:pPr>
        <w:spacing w:before="79"/>
        <w:ind w:left="2" w:right="2"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tabs>
          <w:tab w:pos="13787" w:val="left" w:leader="none"/>
        </w:tabs>
        <w:spacing w:before="65"/>
        <w:ind w:left="0" w:right="2" w:firstLine="0"/>
        <w:jc w:val="center"/>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p>
      <w:pPr>
        <w:spacing w:line="240" w:lineRule="auto" w:before="8"/>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3598"/>
        <w:gridCol w:w="1385"/>
        <w:gridCol w:w="1500"/>
        <w:gridCol w:w="903"/>
        <w:gridCol w:w="1400"/>
        <w:gridCol w:w="900"/>
        <w:gridCol w:w="1250"/>
        <w:gridCol w:w="1312"/>
        <w:gridCol w:w="1400"/>
        <w:gridCol w:w="1422"/>
      </w:tblGrid>
      <w:tr>
        <w:trPr>
          <w:trHeight w:val="325" w:hRule="exact"/>
        </w:trPr>
        <w:tc>
          <w:tcPr>
            <w:tcW w:w="3598" w:type="dxa"/>
            <w:tcBorders>
              <w:top w:val="single" w:sz="4" w:space="0" w:color="000000"/>
              <w:left w:val="nil" w:sz="6" w:space="0" w:color="auto"/>
              <w:bottom w:val="nil" w:sz="6" w:space="0" w:color="auto"/>
              <w:right w:val="single" w:sz="4" w:space="0" w:color="000000"/>
            </w:tcBorders>
          </w:tcPr>
          <w:p>
            <w:pPr/>
          </w:p>
        </w:tc>
        <w:tc>
          <w:tcPr>
            <w:tcW w:w="11472"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25"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6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2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5" w:hRule="exact"/>
        </w:trPr>
        <w:tc>
          <w:tcPr>
            <w:tcW w:w="3598" w:type="dxa"/>
            <w:vMerge w:val="restart"/>
            <w:tcBorders>
              <w:top w:val="nil" w:sz="6" w:space="0" w:color="auto"/>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5"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right"/>
              <w:rPr>
                <w:rFonts w:ascii="宋体" w:hAnsi="宋体" w:cs="宋体" w:eastAsia="宋体" w:hint="default"/>
                <w:sz w:val="18"/>
                <w:szCs w:val="18"/>
              </w:rPr>
            </w:pPr>
            <w:r>
              <w:rPr>
                <w:rFonts w:ascii="宋体" w:hAnsi="宋体" w:cs="宋体" w:eastAsia="宋体" w:hint="default"/>
                <w:b/>
                <w:bCs/>
                <w:spacing w:val="-5"/>
                <w:sz w:val="18"/>
                <w:szCs w:val="18"/>
              </w:rPr>
              <w:t>减：库存股</w:t>
            </w:r>
            <w:r>
              <w:rPr>
                <w:rFonts w:ascii="宋体" w:hAnsi="宋体" w:cs="宋体" w:eastAsia="宋体" w:hint="default"/>
                <w:spacing w:val="-5"/>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55"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1"/>
              <w:jc w:val="right"/>
              <w:rPr>
                <w:rFonts w:ascii="宋体" w:hAnsi="宋体" w:cs="宋体" w:eastAsia="宋体" w:hint="default"/>
                <w:sz w:val="18"/>
                <w:szCs w:val="18"/>
              </w:rPr>
            </w:pPr>
            <w:r>
              <w:rPr>
                <w:rFonts w:ascii="宋体" w:hAnsi="宋体" w:cs="宋体" w:eastAsia="宋体" w:hint="default"/>
                <w:b/>
                <w:bCs/>
                <w:w w:val="95"/>
                <w:sz w:val="18"/>
                <w:szCs w:val="18"/>
              </w:rPr>
              <w:t>专项储备</w:t>
            </w:r>
            <w:r>
              <w:rPr>
                <w:rFonts w:ascii="宋体" w:hAnsi="宋体" w:cs="宋体" w:eastAsia="宋体"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0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00" w:type="dxa"/>
            <w:vMerge/>
            <w:tcBorders>
              <w:left w:val="single" w:sz="4" w:space="0" w:color="000000"/>
              <w:bottom w:val="single" w:sz="4" w:space="0" w:color="000000"/>
              <w:right w:val="single" w:sz="4" w:space="0" w:color="000000"/>
            </w:tcBorders>
          </w:tcPr>
          <w:p>
            <w:pPr/>
          </w:p>
        </w:tc>
        <w:tc>
          <w:tcPr>
            <w:tcW w:w="1422" w:type="dxa"/>
            <w:vMerge/>
            <w:tcBorders>
              <w:left w:val="single" w:sz="4" w:space="0" w:color="000000"/>
              <w:bottom w:val="single" w:sz="4" w:space="0" w:color="000000"/>
              <w:right w:val="nil" w:sz="6" w:space="0" w:color="auto"/>
            </w:tcBorders>
          </w:tcPr>
          <w:p>
            <w:pPr/>
          </w:p>
        </w:tc>
      </w:tr>
      <w:tr>
        <w:trPr>
          <w:trHeight w:val="332" w:hRule="exact"/>
        </w:trPr>
        <w:tc>
          <w:tcPr>
            <w:tcW w:w="3598" w:type="dxa"/>
            <w:vMerge/>
            <w:tcBorders>
              <w:left w:val="nil" w:sz="6" w:space="0" w:color="auto"/>
              <w:bottom w:val="nil" w:sz="6" w:space="0" w:color="auto"/>
              <w:right w:val="single" w:sz="4" w:space="0" w:color="000000"/>
            </w:tcBorders>
          </w:tcPr>
          <w:p>
            <w:pPr/>
          </w:p>
        </w:tc>
        <w:tc>
          <w:tcPr>
            <w:tcW w:w="13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b/>
                <w:spacing w:val="-1"/>
                <w:sz w:val="18"/>
              </w:rPr>
              <w:t>2,645,840,317.30</w:t>
            </w:r>
            <w:r>
              <w:rPr>
                <w:rFonts w:ascii="Times New Roman"/>
                <w:spacing w:val="-1"/>
                <w:sz w:val="18"/>
              </w:rPr>
            </w:r>
          </w:p>
        </w:tc>
        <w:tc>
          <w:tcPr>
            <w:tcW w:w="9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b/>
                <w:spacing w:val="-1"/>
                <w:sz w:val="18"/>
              </w:rPr>
              <w:t>47,772,858.44</w:t>
            </w:r>
            <w:r>
              <w:rPr>
                <w:rFonts w:ascii="Times New Roman"/>
                <w:spacing w:val="-1"/>
                <w:sz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b/>
                <w:spacing w:val="-1"/>
                <w:sz w:val="18"/>
              </w:rPr>
              <w:t>326,011,063.78</w:t>
            </w:r>
            <w:r>
              <w:rPr>
                <w:rFonts w:ascii="Times New Roman"/>
                <w:spacing w:val="-1"/>
                <w:sz w:val="18"/>
              </w:rPr>
            </w:r>
          </w:p>
        </w:tc>
        <w:tc>
          <w:tcPr>
            <w:tcW w:w="13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b/>
                <w:spacing w:val="-1"/>
                <w:sz w:val="18"/>
              </w:rPr>
              <w:t>7,322,997,712.76</w:t>
            </w:r>
            <w:r>
              <w:rPr>
                <w:rFonts w:ascii="Times New Roman"/>
                <w:spacing w:val="-1"/>
                <w:sz w:val="18"/>
              </w:rPr>
            </w:r>
          </w:p>
        </w:tc>
        <w:tc>
          <w:tcPr>
            <w:tcW w:w="1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b/>
                <w:spacing w:val="-1"/>
                <w:sz w:val="18"/>
              </w:rPr>
              <w:t>2,545,843,500.06</w:t>
            </w:r>
            <w:r>
              <w:rPr>
                <w:rFonts w:ascii="Times New Roman"/>
                <w:spacing w:val="-1"/>
                <w:sz w:val="18"/>
              </w:rPr>
            </w:r>
          </w:p>
        </w:tc>
        <w:tc>
          <w:tcPr>
            <w:tcW w:w="1422" w:type="dxa"/>
            <w:tcBorders>
              <w:top w:val="single" w:sz="4" w:space="0" w:color="000000"/>
              <w:left w:val="single" w:sz="4" w:space="0" w:color="000000"/>
              <w:bottom w:val="nil" w:sz="6" w:space="0" w:color="auto"/>
              <w:right w:val="nil" w:sz="6" w:space="0" w:color="auto"/>
            </w:tcBorders>
          </w:tcPr>
          <w:p>
            <w:pPr>
              <w:pStyle w:val="TableParagraph"/>
              <w:spacing w:line="240" w:lineRule="auto" w:before="60"/>
              <w:ind w:right="9"/>
              <w:jc w:val="right"/>
              <w:rPr>
                <w:rFonts w:ascii="Times New Roman" w:hAnsi="Times New Roman" w:cs="Times New Roman" w:eastAsia="Times New Roman" w:hint="default"/>
                <w:sz w:val="18"/>
                <w:szCs w:val="18"/>
              </w:rPr>
            </w:pPr>
            <w:r>
              <w:rPr>
                <w:rFonts w:ascii="Times New Roman"/>
                <w:b/>
                <w:spacing w:val="-1"/>
                <w:sz w:val="18"/>
              </w:rPr>
              <w:t>16,598,254,249.34</w:t>
            </w:r>
            <w:r>
              <w:rPr>
                <w:rFonts w:ascii="Times New Roman"/>
                <w:spacing w:val="-1"/>
                <w:sz w:val="18"/>
              </w:rPr>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1,132,865,322.84</w:t>
            </w: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285,117,374.25</w:t>
            </w:r>
          </w:p>
        </w:tc>
        <w:tc>
          <w:tcPr>
            <w:tcW w:w="140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1,417,982,697.09</w:t>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spacing w:val="-1"/>
                <w:sz w:val="18"/>
              </w:rPr>
              <w:t>-571,677.52</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spacing w:val="-1"/>
                <w:sz w:val="18"/>
              </w:rPr>
              <w:t>571,677.52</w:t>
            </w:r>
          </w:p>
        </w:tc>
        <w:tc>
          <w:tcPr>
            <w:tcW w:w="140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b/>
                <w:spacing w:val="-1"/>
                <w:sz w:val="18"/>
              </w:rPr>
              <w:t>2,645,840,317.30</w:t>
            </w:r>
            <w:r>
              <w:rPr>
                <w:rFonts w:ascii="Times New Roman"/>
                <w:spacing w:val="-1"/>
                <w:sz w:val="18"/>
              </w:rPr>
            </w:r>
          </w:p>
        </w:tc>
        <w:tc>
          <w:tcPr>
            <w:tcW w:w="90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b/>
                <w:spacing w:val="-1"/>
                <w:sz w:val="18"/>
              </w:rPr>
              <w:t>1,180,638,181.28</w:t>
            </w:r>
            <w:r>
              <w:rPr>
                <w:rFonts w:ascii="Times New Roman"/>
                <w:spacing w:val="-1"/>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b/>
                <w:spacing w:val="-1"/>
                <w:sz w:val="18"/>
              </w:rPr>
              <w:t>325,439,386.26</w:t>
            </w:r>
            <w:r>
              <w:rPr>
                <w:rFonts w:ascii="Times New Roman"/>
                <w:spacing w:val="-1"/>
                <w:sz w:val="18"/>
              </w:rPr>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b/>
                <w:spacing w:val="-1"/>
                <w:sz w:val="18"/>
              </w:rPr>
              <w:t>7,608,686,764.53</w:t>
            </w:r>
            <w:r>
              <w:rPr>
                <w:rFonts w:ascii="Times New Roman"/>
                <w:spacing w:val="-1"/>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b/>
                <w:spacing w:val="-1"/>
                <w:sz w:val="18"/>
              </w:rPr>
              <w:t>2,545,843,500.06</w:t>
            </w:r>
            <w:r>
              <w:rPr>
                <w:rFonts w:ascii="Times New Roman"/>
                <w:spacing w:val="-1"/>
                <w:sz w:val="18"/>
              </w:rPr>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b/>
                <w:spacing w:val="-1"/>
                <w:sz w:val="18"/>
              </w:rPr>
              <w:t>18,016,236,946.43</w:t>
            </w:r>
            <w:r>
              <w:rPr>
                <w:rFonts w:ascii="Times New Roman"/>
                <w:spacing w:val="-1"/>
                <w:sz w:val="18"/>
              </w:rPr>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18"/>
                <w:szCs w:val="18"/>
              </w:rPr>
            </w:pPr>
            <w:r>
              <w:rPr>
                <w:rFonts w:ascii="Times New Roman"/>
                <w:b/>
                <w:spacing w:val="-1"/>
                <w:sz w:val="18"/>
              </w:rPr>
              <w:t>-171,891,607.37</w:t>
            </w:r>
            <w:r>
              <w:rPr>
                <w:rFonts w:ascii="Times New Roman"/>
                <w:spacing w:val="-1"/>
                <w:sz w:val="18"/>
              </w:rPr>
            </w:r>
          </w:p>
        </w:tc>
        <w:tc>
          <w:tcPr>
            <w:tcW w:w="90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18"/>
                <w:szCs w:val="18"/>
              </w:rPr>
            </w:pPr>
            <w:r>
              <w:rPr>
                <w:rFonts w:ascii="Times New Roman"/>
                <w:b/>
                <w:spacing w:val="-1"/>
                <w:sz w:val="18"/>
              </w:rPr>
              <w:t>-19,070,398.34</w:t>
            </w:r>
            <w:r>
              <w:rPr>
                <w:rFonts w:ascii="Times New Roman"/>
                <w:spacing w:val="-1"/>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18"/>
                <w:szCs w:val="18"/>
              </w:rPr>
            </w:pPr>
            <w:r>
              <w:rPr>
                <w:rFonts w:ascii="Times New Roman"/>
                <w:b/>
                <w:spacing w:val="-1"/>
                <w:sz w:val="18"/>
              </w:rPr>
              <w:t>360,403,368.66</w:t>
            </w:r>
            <w:r>
              <w:rPr>
                <w:rFonts w:ascii="Times New Roman"/>
                <w:spacing w:val="-1"/>
                <w:sz w:val="18"/>
              </w:rPr>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18"/>
                <w:szCs w:val="18"/>
              </w:rPr>
            </w:pPr>
            <w:r>
              <w:rPr>
                <w:rFonts w:ascii="Times New Roman"/>
                <w:b/>
                <w:spacing w:val="-1"/>
                <w:sz w:val="18"/>
              </w:rPr>
              <w:t>1,758,498,724.45</w:t>
            </w:r>
            <w:r>
              <w:rPr>
                <w:rFonts w:ascii="Times New Roman"/>
                <w:spacing w:val="-1"/>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18"/>
                <w:szCs w:val="18"/>
              </w:rPr>
            </w:pPr>
            <w:r>
              <w:rPr>
                <w:rFonts w:ascii="Times New Roman"/>
                <w:b/>
                <w:spacing w:val="-1"/>
                <w:sz w:val="18"/>
              </w:rPr>
              <w:t>-350,744,489.10</w:t>
            </w:r>
            <w:r>
              <w:rPr>
                <w:rFonts w:ascii="Times New Roman"/>
                <w:spacing w:val="-1"/>
                <w:sz w:val="18"/>
              </w:rPr>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b/>
                <w:spacing w:val="-1"/>
                <w:sz w:val="18"/>
              </w:rPr>
              <w:t>1,577,195,598.30</w:t>
            </w:r>
            <w:r>
              <w:rPr>
                <w:rFonts w:ascii="Times New Roman"/>
                <w:spacing w:val="-1"/>
                <w:sz w:val="18"/>
              </w:rPr>
            </w:r>
          </w:p>
        </w:tc>
      </w:tr>
      <w:tr>
        <w:trPr>
          <w:trHeight w:val="314"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spacing w:val="-1"/>
                <w:sz w:val="18"/>
              </w:rPr>
              <w:t>-19,070,398.34</w:t>
            </w: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spacing w:val="-1"/>
                <w:sz w:val="18"/>
              </w:rPr>
              <w:t>2,193,097,869.05</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spacing w:val="-1"/>
                <w:sz w:val="18"/>
              </w:rPr>
              <w:t>122,257,140.39</w:t>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9"/>
              <w:jc w:val="right"/>
              <w:rPr>
                <w:rFonts w:ascii="Times New Roman" w:hAnsi="Times New Roman" w:cs="Times New Roman" w:eastAsia="Times New Roman" w:hint="default"/>
                <w:sz w:val="18"/>
                <w:szCs w:val="18"/>
              </w:rPr>
            </w:pPr>
            <w:r>
              <w:rPr>
                <w:rFonts w:ascii="Times New Roman"/>
                <w:spacing w:val="-1"/>
                <w:sz w:val="18"/>
              </w:rPr>
              <w:t>2,296,284,611.10</w:t>
            </w:r>
          </w:p>
        </w:tc>
      </w:tr>
      <w:tr>
        <w:trPr>
          <w:trHeight w:val="314"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spacing w:val="-1"/>
                <w:sz w:val="18"/>
              </w:rPr>
              <w:t>-171,891,607.37</w:t>
            </w:r>
          </w:p>
        </w:tc>
        <w:tc>
          <w:tcPr>
            <w:tcW w:w="90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spacing w:val="-1"/>
                <w:sz w:val="18"/>
              </w:rPr>
              <w:t>-473,001,629.49</w:t>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6"/>
              <w:jc w:val="right"/>
              <w:rPr>
                <w:rFonts w:ascii="Times New Roman" w:hAnsi="Times New Roman" w:cs="Times New Roman" w:eastAsia="Times New Roman" w:hint="default"/>
                <w:sz w:val="18"/>
                <w:szCs w:val="18"/>
              </w:rPr>
            </w:pPr>
            <w:r>
              <w:rPr>
                <w:rFonts w:ascii="Times New Roman"/>
                <w:spacing w:val="-1"/>
                <w:sz w:val="18"/>
              </w:rPr>
              <w:t>-644,893,236.86</w:t>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324,585,225.52</w:t>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324,585,225.52</w:t>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18"/>
                <w:szCs w:val="18"/>
              </w:rPr>
            </w:pPr>
            <w:r>
              <w:rPr>
                <w:rFonts w:ascii="Times New Roman"/>
                <w:spacing w:val="-1"/>
                <w:sz w:val="18"/>
              </w:rPr>
              <w:t>54,576,040.05</w:t>
            </w: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Times New Roman"/>
                <w:spacing w:val="-1"/>
                <w:sz w:val="18"/>
              </w:rPr>
              <w:t>889,881.05</w:t>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spacing w:val="-1"/>
                <w:sz w:val="18"/>
              </w:rPr>
              <w:t>55,465,921.10</w:t>
            </w:r>
          </w:p>
        </w:tc>
      </w:tr>
      <w:tr>
        <w:trPr>
          <w:trHeight w:val="314"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spacing w:val="-1"/>
                <w:sz w:val="18"/>
              </w:rPr>
              <w:t>-226,467,647.42</w:t>
            </w: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spacing w:val="-1"/>
                <w:sz w:val="18"/>
              </w:rPr>
              <w:t>-798,476,736.06</w:t>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6"/>
              <w:jc w:val="right"/>
              <w:rPr>
                <w:rFonts w:ascii="Times New Roman" w:hAnsi="Times New Roman" w:cs="Times New Roman" w:eastAsia="Times New Roman" w:hint="default"/>
                <w:sz w:val="18"/>
                <w:szCs w:val="18"/>
              </w:rPr>
            </w:pPr>
            <w:r>
              <w:rPr>
                <w:rFonts w:ascii="Times New Roman"/>
                <w:spacing w:val="-1"/>
                <w:sz w:val="18"/>
              </w:rPr>
              <w:t>-1,024,944,383.48</w:t>
            </w:r>
          </w:p>
        </w:tc>
      </w:tr>
      <w:tr>
        <w:trPr>
          <w:trHeight w:val="314"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spacing w:val="-1"/>
                <w:sz w:val="18"/>
              </w:rPr>
              <w:t>360,403,368.66</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spacing w:val="-1"/>
                <w:sz w:val="18"/>
              </w:rPr>
              <w:t>-434,599,144.60</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6"/>
              <w:jc w:val="right"/>
              <w:rPr>
                <w:rFonts w:ascii="Times New Roman" w:hAnsi="Times New Roman" w:cs="Times New Roman" w:eastAsia="Times New Roman" w:hint="default"/>
                <w:sz w:val="18"/>
                <w:szCs w:val="18"/>
              </w:rPr>
            </w:pPr>
            <w:r>
              <w:rPr>
                <w:rFonts w:ascii="Times New Roman"/>
                <w:spacing w:val="-1"/>
                <w:sz w:val="18"/>
              </w:rPr>
              <w:t>-74,195,775.94</w:t>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360,403,368.66</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-360,403,368.66</w:t>
            </w:r>
          </w:p>
        </w:tc>
        <w:tc>
          <w:tcPr>
            <w:tcW w:w="140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18"/>
                <w:szCs w:val="18"/>
              </w:rPr>
            </w:pPr>
            <w:r>
              <w:rPr>
                <w:rFonts w:ascii="Times New Roman"/>
                <w:spacing w:val="-1"/>
                <w:sz w:val="18"/>
              </w:rPr>
              <w:t>-74,195,775.94</w:t>
            </w:r>
          </w:p>
        </w:tc>
        <w:tc>
          <w:tcPr>
            <w:tcW w:w="140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6"/>
              <w:jc w:val="right"/>
              <w:rPr>
                <w:rFonts w:ascii="Times New Roman" w:hAnsi="Times New Roman" w:cs="Times New Roman" w:eastAsia="Times New Roman" w:hint="default"/>
                <w:sz w:val="18"/>
                <w:szCs w:val="18"/>
              </w:rPr>
            </w:pPr>
            <w:r>
              <w:rPr>
                <w:rFonts w:ascii="Times New Roman"/>
                <w:spacing w:val="-1"/>
                <w:sz w:val="18"/>
              </w:rPr>
              <w:t>-74,195,775.94</w:t>
            </w:r>
          </w:p>
        </w:tc>
      </w:tr>
      <w:tr>
        <w:trPr>
          <w:trHeight w:val="314"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6" w:hRule="exact"/>
        </w:trPr>
        <w:tc>
          <w:tcPr>
            <w:tcW w:w="359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85" w:type="dxa"/>
            <w:tcBorders>
              <w:top w:val="nil" w:sz="6" w:space="0" w:color="auto"/>
              <w:left w:val="single" w:sz="4"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903"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nil" w:sz="6" w:space="0" w:color="auto"/>
            </w:tcBorders>
          </w:tcPr>
          <w:p>
            <w:pPr>
              <w:pStyle w:val="TableParagraph"/>
              <w:spacing w:line="240" w:lineRule="auto" w:before="49"/>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7" w:hRule="exact"/>
        </w:trPr>
        <w:tc>
          <w:tcPr>
            <w:tcW w:w="3598" w:type="dxa"/>
            <w:tcBorders>
              <w:top w:val="nil" w:sz="6" w:space="0" w:color="auto"/>
              <w:left w:val="nil" w:sz="6" w:space="0" w:color="auto"/>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3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b/>
                <w:spacing w:val="-1"/>
                <w:sz w:val="18"/>
              </w:rPr>
              <w:t>2,473,948,709.93</w:t>
            </w:r>
            <w:r>
              <w:rPr>
                <w:rFonts w:ascii="Times New Roman"/>
                <w:spacing w:val="-1"/>
                <w:sz w:val="18"/>
              </w:rPr>
            </w:r>
          </w:p>
        </w:tc>
        <w:tc>
          <w:tcPr>
            <w:tcW w:w="9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b/>
                <w:spacing w:val="-1"/>
                <w:sz w:val="18"/>
              </w:rPr>
              <w:t>1,161,567,782.94</w:t>
            </w:r>
            <w:r>
              <w:rPr>
                <w:rFonts w:ascii="Times New Roman"/>
                <w:spacing w:val="-1"/>
                <w:sz w:val="18"/>
              </w:rPr>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b/>
                <w:spacing w:val="-1"/>
                <w:sz w:val="18"/>
              </w:rPr>
              <w:t>685,842,754.92</w:t>
            </w:r>
            <w:r>
              <w:rPr>
                <w:rFonts w:ascii="Times New Roman"/>
                <w:spacing w:val="-1"/>
                <w:sz w:val="18"/>
              </w:rPr>
            </w:r>
          </w:p>
        </w:tc>
        <w:tc>
          <w:tcPr>
            <w:tcW w:w="13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
              <w:jc w:val="right"/>
              <w:rPr>
                <w:rFonts w:ascii="Times New Roman" w:hAnsi="Times New Roman" w:cs="Times New Roman" w:eastAsia="Times New Roman" w:hint="default"/>
                <w:sz w:val="18"/>
                <w:szCs w:val="18"/>
              </w:rPr>
            </w:pPr>
            <w:r>
              <w:rPr>
                <w:rFonts w:ascii="Times New Roman"/>
                <w:b/>
                <w:spacing w:val="-1"/>
                <w:sz w:val="18"/>
              </w:rPr>
              <w:t>9,367,185,488.98</w:t>
            </w:r>
            <w:r>
              <w:rPr>
                <w:rFonts w:ascii="Times New Roman"/>
                <w:spacing w:val="-1"/>
                <w:sz w:val="18"/>
              </w:rPr>
            </w:r>
          </w:p>
        </w:tc>
        <w:tc>
          <w:tcPr>
            <w:tcW w:w="1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18"/>
                <w:szCs w:val="18"/>
              </w:rPr>
            </w:pPr>
            <w:r>
              <w:rPr>
                <w:rFonts w:ascii="Times New Roman"/>
                <w:b/>
                <w:spacing w:val="-1"/>
                <w:sz w:val="18"/>
              </w:rPr>
              <w:t>2,195,099,010.96</w:t>
            </w:r>
            <w:r>
              <w:rPr>
                <w:rFonts w:ascii="Times New Roman"/>
                <w:spacing w:val="-1"/>
                <w:sz w:val="18"/>
              </w:rPr>
            </w:r>
          </w:p>
        </w:tc>
        <w:tc>
          <w:tcPr>
            <w:tcW w:w="1422" w:type="dxa"/>
            <w:tcBorders>
              <w:top w:val="nil" w:sz="6" w:space="0" w:color="auto"/>
              <w:left w:val="single" w:sz="4" w:space="0" w:color="000000"/>
              <w:bottom w:val="single" w:sz="4" w:space="0" w:color="000000"/>
              <w:right w:val="nil" w:sz="6" w:space="0" w:color="auto"/>
            </w:tcBorders>
          </w:tcPr>
          <w:p>
            <w:pPr>
              <w:pStyle w:val="TableParagraph"/>
              <w:spacing w:line="240" w:lineRule="auto" w:before="47"/>
              <w:ind w:right="9"/>
              <w:jc w:val="right"/>
              <w:rPr>
                <w:rFonts w:ascii="Times New Roman" w:hAnsi="Times New Roman" w:cs="Times New Roman" w:eastAsia="Times New Roman" w:hint="default"/>
                <w:sz w:val="18"/>
                <w:szCs w:val="18"/>
              </w:rPr>
            </w:pPr>
            <w:r>
              <w:rPr>
                <w:rFonts w:ascii="Times New Roman"/>
                <w:b/>
                <w:spacing w:val="-1"/>
                <w:sz w:val="18"/>
              </w:rPr>
              <w:t>19,593,432,544.73</w:t>
            </w:r>
            <w:r>
              <w:rPr>
                <w:rFonts w:ascii="Times New Roman"/>
                <w:spacing w:val="-1"/>
                <w:sz w:val="18"/>
              </w:rPr>
            </w:r>
          </w:p>
        </w:tc>
      </w:tr>
    </w:tbl>
    <w:p>
      <w:pPr>
        <w:spacing w:line="240" w:lineRule="auto" w:before="10"/>
        <w:rPr>
          <w:rFonts w:ascii="宋体" w:hAnsi="宋体" w:cs="宋体" w:eastAsia="宋体" w:hint="default"/>
          <w:sz w:val="4"/>
          <w:szCs w:val="4"/>
        </w:rPr>
      </w:pPr>
    </w:p>
    <w:p>
      <w:pPr>
        <w:tabs>
          <w:tab w:pos="5117" w:val="left" w:leader="none"/>
          <w:tab w:pos="11069"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b/>
          <w:bCs/>
          <w:sz w:val="18"/>
          <w:szCs w:val="18"/>
        </w:rPr>
        <w:t>公司法定代表人：陈锦石</w:t>
        <w:tab/>
      </w:r>
      <w:r>
        <w:rPr>
          <w:rFonts w:ascii="宋体" w:hAnsi="宋体" w:cs="宋体" w:eastAsia="宋体" w:hint="default"/>
          <w:b/>
          <w:bCs/>
          <w:w w:val="95"/>
          <w:sz w:val="18"/>
          <w:szCs w:val="18"/>
        </w:rPr>
        <w:t>主管会计工作的公司负责人：辛琦</w:t>
        <w:tab/>
      </w:r>
      <w:r>
        <w:rPr>
          <w:rFonts w:ascii="宋体" w:hAnsi="宋体" w:cs="宋体" w:eastAsia="宋体" w:hint="default"/>
          <w:b/>
          <w:bCs/>
          <w:sz w:val="18"/>
          <w:szCs w:val="18"/>
        </w:rPr>
        <w:t>公司会计机构负责人：辛琦</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68" w:footer="978" w:top="1060" w:bottom="1160" w:left="1000" w:right="52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spacing w:before="44"/>
        <w:ind w:left="9" w:right="0" w:firstLine="0"/>
        <w:jc w:val="center"/>
        <w:rPr>
          <w:rFonts w:ascii="宋体" w:hAnsi="宋体" w:cs="宋体" w:eastAsia="宋体" w:hint="default"/>
          <w:sz w:val="18"/>
          <w:szCs w:val="18"/>
        </w:rPr>
      </w:pPr>
      <w:r>
        <w:rPr>
          <w:rFonts w:ascii="宋体" w:hAnsi="宋体" w:cs="宋体" w:eastAsia="宋体" w:hint="default"/>
          <w:b/>
          <w:bCs/>
          <w:sz w:val="18"/>
          <w:szCs w:val="18"/>
        </w:rPr>
        <w:t>公司股东权益变动表</w:t>
      </w:r>
      <w:r>
        <w:rPr>
          <w:rFonts w:ascii="宋体" w:hAnsi="宋体" w:cs="宋体" w:eastAsia="宋体" w:hint="default"/>
          <w:sz w:val="18"/>
          <w:szCs w:val="18"/>
        </w:rPr>
      </w:r>
    </w:p>
    <w:p>
      <w:pPr>
        <w:spacing w:line="245" w:lineRule="exact" w:before="4"/>
        <w:ind w:left="2"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p>
      <w:pPr>
        <w:tabs>
          <w:tab w:pos="13819" w:val="left" w:leader="none"/>
        </w:tabs>
        <w:spacing w:line="231" w:lineRule="exact"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tbl>
      <w:tblPr>
        <w:tblW w:w="0" w:type="auto"/>
        <w:jc w:val="left"/>
        <w:tblInd w:w="118" w:type="dxa"/>
        <w:tblLayout w:type="fixed"/>
        <w:tblCellMar>
          <w:top w:w="0" w:type="dxa"/>
          <w:left w:w="0" w:type="dxa"/>
          <w:bottom w:w="0" w:type="dxa"/>
          <w:right w:w="0" w:type="dxa"/>
        </w:tblCellMar>
        <w:tblLook w:val="01E0"/>
      </w:tblPr>
      <w:tblGrid>
        <w:gridCol w:w="3903"/>
        <w:gridCol w:w="1422"/>
        <w:gridCol w:w="1422"/>
        <w:gridCol w:w="1026"/>
        <w:gridCol w:w="1288"/>
        <w:gridCol w:w="950"/>
        <w:gridCol w:w="1425"/>
        <w:gridCol w:w="1762"/>
        <w:gridCol w:w="1900"/>
      </w:tblGrid>
      <w:tr>
        <w:trPr>
          <w:trHeight w:val="250" w:hRule="exact"/>
        </w:trPr>
        <w:tc>
          <w:tcPr>
            <w:tcW w:w="3903" w:type="dxa"/>
            <w:vMerge w:val="restart"/>
            <w:tcBorders>
              <w:top w:val="single" w:sz="4" w:space="0" w:color="000000"/>
              <w:left w:val="nil" w:sz="6" w:space="0" w:color="auto"/>
              <w:right w:val="single" w:sz="4" w:space="0" w:color="000000"/>
            </w:tcBorders>
          </w:tcPr>
          <w:p>
            <w:pPr>
              <w:pStyle w:val="TableParagraph"/>
              <w:spacing w:line="240" w:lineRule="auto" w:before="10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195" w:type="dxa"/>
            <w:gridSpan w:val="8"/>
            <w:tcBorders>
              <w:top w:val="single" w:sz="4" w:space="0" w:color="000000"/>
              <w:left w:val="single" w:sz="4" w:space="0" w:color="000000"/>
              <w:bottom w:val="single" w:sz="4" w:space="0" w:color="000000"/>
              <w:right w:val="nil" w:sz="6" w:space="0" w:color="auto"/>
            </w:tcBorders>
          </w:tcPr>
          <w:p>
            <w:pPr>
              <w:pStyle w:val="TableParagraph"/>
              <w:spacing w:line="219" w:lineRule="exact"/>
              <w:ind w:right="2"/>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250" w:hRule="exact"/>
        </w:trPr>
        <w:tc>
          <w:tcPr>
            <w:tcW w:w="3903" w:type="dxa"/>
            <w:vMerge/>
            <w:tcBorders>
              <w:left w:val="nil" w:sz="6" w:space="0" w:color="auto"/>
              <w:bottom w:val="nil" w:sz="6" w:space="0" w:color="auto"/>
              <w:right w:val="single" w:sz="4" w:space="0" w:color="000000"/>
            </w:tcBorders>
          </w:tcPr>
          <w:p>
            <w:pPr/>
          </w:p>
        </w:tc>
        <w:tc>
          <w:tcPr>
            <w:tcW w:w="1422"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22"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34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26"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57"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288"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950"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425"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347"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762"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42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8"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
              <w:jc w:val="right"/>
              <w:rPr>
                <w:rFonts w:ascii="Times New Roman" w:hAnsi="Times New Roman" w:cs="Times New Roman" w:eastAsia="Times New Roman" w:hint="default"/>
                <w:sz w:val="18"/>
                <w:szCs w:val="18"/>
              </w:rPr>
            </w:pPr>
            <w:r>
              <w:rPr>
                <w:rFonts w:ascii="Times New Roman"/>
                <w:b/>
                <w:spacing w:val="-1"/>
                <w:sz w:val="18"/>
              </w:rPr>
              <w:t>5,545,937,621.57</w:t>
            </w:r>
            <w:r>
              <w:rPr>
                <w:rFonts w:ascii="Times New Roman"/>
                <w:spacing w:val="-1"/>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3"/>
              <w:jc w:val="right"/>
              <w:rPr>
                <w:rFonts w:ascii="Times New Roman" w:hAnsi="Times New Roman" w:cs="Times New Roman" w:eastAsia="Times New Roman" w:hint="default"/>
                <w:sz w:val="18"/>
                <w:szCs w:val="18"/>
              </w:rPr>
            </w:pPr>
            <w:r>
              <w:rPr>
                <w:rFonts w:ascii="Times New Roman"/>
                <w:b/>
                <w:spacing w:val="-1"/>
                <w:sz w:val="18"/>
              </w:rPr>
              <w:t>535,189,087.29</w:t>
            </w:r>
            <w:r>
              <w:rPr>
                <w:rFonts w:ascii="Times New Roman"/>
                <w:spacing w:val="-1"/>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4"/>
              <w:jc w:val="right"/>
              <w:rPr>
                <w:rFonts w:ascii="Times New Roman" w:hAnsi="Times New Roman" w:cs="Times New Roman" w:eastAsia="Times New Roman" w:hint="default"/>
                <w:sz w:val="18"/>
                <w:szCs w:val="18"/>
              </w:rPr>
            </w:pPr>
            <w:r>
              <w:rPr>
                <w:rFonts w:ascii="Times New Roman"/>
                <w:b/>
                <w:spacing w:val="-1"/>
                <w:sz w:val="18"/>
              </w:rPr>
              <w:t>3,739,202,815.21</w:t>
            </w:r>
            <w:r>
              <w:rPr>
                <w:rFonts w:ascii="Times New Roman"/>
                <w:spacing w:val="-1"/>
                <w:sz w:val="18"/>
              </w:rPr>
            </w:r>
          </w:p>
        </w:tc>
        <w:tc>
          <w:tcPr>
            <w:tcW w:w="1900" w:type="dxa"/>
            <w:tcBorders>
              <w:top w:val="single" w:sz="4" w:space="0" w:color="000000"/>
              <w:left w:val="single" w:sz="4" w:space="0" w:color="000000"/>
              <w:bottom w:val="nil" w:sz="6" w:space="0" w:color="auto"/>
              <w:right w:val="nil" w:sz="6" w:space="0" w:color="auto"/>
            </w:tcBorders>
          </w:tcPr>
          <w:p>
            <w:pPr>
              <w:pStyle w:val="TableParagraph"/>
              <w:spacing w:line="240" w:lineRule="auto" w:before="24"/>
              <w:ind w:right="8"/>
              <w:jc w:val="right"/>
              <w:rPr>
                <w:rFonts w:ascii="Times New Roman" w:hAnsi="Times New Roman" w:cs="Times New Roman" w:eastAsia="Times New Roman" w:hint="default"/>
                <w:sz w:val="18"/>
                <w:szCs w:val="18"/>
              </w:rPr>
            </w:pPr>
            <w:r>
              <w:rPr>
                <w:rFonts w:ascii="Times New Roman"/>
                <w:b/>
                <w:spacing w:val="-1"/>
                <w:sz w:val="18"/>
              </w:rPr>
              <w:t>13,530,118,321.07</w:t>
            </w:r>
            <w:r>
              <w:rPr>
                <w:rFonts w:ascii="Times New Roman"/>
                <w:spacing w:val="-1"/>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-24,563,533.99</w:t>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spacing w:val="-1"/>
                <w:sz w:val="18"/>
              </w:rPr>
              <w:t>-24,563,533.99</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b/>
                <w:spacing w:val="-1"/>
                <w:sz w:val="18"/>
              </w:rPr>
              <w:t>5,545,937,621.57</w:t>
            </w:r>
            <w:r>
              <w:rPr>
                <w:rFonts w:ascii="Times New Roman"/>
                <w:spacing w:val="-1"/>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535,189,087.29</w:t>
            </w:r>
            <w:r>
              <w:rPr>
                <w:rFonts w:ascii="Times New Roman"/>
                <w:spacing w:val="-1"/>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spacing w:val="-1"/>
                <w:sz w:val="18"/>
              </w:rPr>
              <w:t>3,714,639,281.22</w:t>
            </w:r>
            <w:r>
              <w:rPr>
                <w:rFonts w:ascii="Times New Roman"/>
                <w:spacing w:val="-1"/>
                <w:sz w:val="18"/>
              </w:rPr>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b/>
                <w:spacing w:val="-1"/>
                <w:sz w:val="18"/>
              </w:rPr>
              <w:t>13,505,554,787.08</w:t>
            </w:r>
            <w:r>
              <w:rPr>
                <w:rFonts w:ascii="Times New Roman"/>
                <w:spacing w:val="-1"/>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47,066,001.00</w:t>
            </w:r>
            <w:r>
              <w:rPr>
                <w:rFonts w:ascii="Times New Roman"/>
                <w:spacing w:val="-1"/>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b/>
                <w:spacing w:val="-1"/>
                <w:sz w:val="18"/>
              </w:rPr>
              <w:t>377,553,399.09</w:t>
            </w:r>
            <w:r>
              <w:rPr>
                <w:rFonts w:ascii="Times New Roman"/>
                <w:spacing w:val="-1"/>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37,518,593.63</w:t>
            </w:r>
            <w:r>
              <w:rPr>
                <w:rFonts w:ascii="Times New Roman"/>
                <w:spacing w:val="-1"/>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b/>
                <w:spacing w:val="-1"/>
                <w:sz w:val="18"/>
              </w:rPr>
              <w:t>-107,507,313.01</w:t>
            </w:r>
            <w:r>
              <w:rPr>
                <w:rFonts w:ascii="Times New Roman"/>
                <w:spacing w:val="-1"/>
                <w:sz w:val="18"/>
              </w:rPr>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b/>
                <w:spacing w:val="-1"/>
                <w:sz w:val="18"/>
              </w:rPr>
              <w:t>354,630,680.71</w:t>
            </w:r>
            <w:r>
              <w:rPr>
                <w:rFonts w:ascii="Times New Roman"/>
                <w:spacing w:val="-1"/>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spacing w:val="-1"/>
                <w:sz w:val="18"/>
              </w:rPr>
              <w:t>375,185,936.26</w:t>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spacing w:val="-1"/>
                <w:sz w:val="18"/>
              </w:rPr>
              <w:t>375,185,936.26</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spacing w:val="-1"/>
                <w:sz w:val="18"/>
              </w:rPr>
              <w:t>47,066,001.00</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spacing w:val="-1"/>
                <w:sz w:val="18"/>
              </w:rPr>
              <w:t>377,553,399.09</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spacing w:val="-1"/>
                <w:sz w:val="18"/>
              </w:rPr>
              <w:t>424,619,400.09</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spacing w:val="-1"/>
                <w:sz w:val="18"/>
              </w:rPr>
              <w:t>47,066,001.00</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spacing w:val="-1"/>
                <w:sz w:val="18"/>
              </w:rPr>
              <w:t>245,213,865.21</w:t>
            </w: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spacing w:val="-1"/>
                <w:sz w:val="18"/>
              </w:rPr>
              <w:t>292,279,866.21</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spacing w:val="-1"/>
                <w:sz w:val="18"/>
              </w:rPr>
              <w:t>132,157,116.42</w:t>
            </w: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spacing w:val="-1"/>
                <w:sz w:val="18"/>
              </w:rPr>
              <w:t>132,157,116.42</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spacing w:val="-1"/>
                <w:sz w:val="18"/>
              </w:rPr>
              <w:t>182,417.46</w:t>
            </w: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spacing w:val="-1"/>
                <w:sz w:val="18"/>
              </w:rPr>
              <w:t>182,417.46</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spacing w:val="-1"/>
                <w:sz w:val="18"/>
              </w:rPr>
              <w:t>37,518,593.63</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-482,693,249.27</w:t>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5"/>
              <w:jc w:val="right"/>
              <w:rPr>
                <w:rFonts w:ascii="Times New Roman" w:hAnsi="Times New Roman" w:cs="Times New Roman" w:eastAsia="Times New Roman" w:hint="default"/>
                <w:sz w:val="18"/>
                <w:szCs w:val="18"/>
              </w:rPr>
            </w:pPr>
            <w:r>
              <w:rPr>
                <w:rFonts w:ascii="Times New Roman"/>
                <w:spacing w:val="-1"/>
                <w:sz w:val="18"/>
              </w:rPr>
              <w:t>-445,174,655.64</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spacing w:val="-1"/>
                <w:sz w:val="18"/>
              </w:rPr>
              <w:t>37,518,593.63</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-37,518,593.63</w:t>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-445,174,655.64</w:t>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5"/>
              <w:jc w:val="right"/>
              <w:rPr>
                <w:rFonts w:ascii="Times New Roman" w:hAnsi="Times New Roman" w:cs="Times New Roman" w:eastAsia="Times New Roman" w:hint="default"/>
                <w:sz w:val="18"/>
                <w:szCs w:val="18"/>
              </w:rPr>
            </w:pPr>
            <w:r>
              <w:rPr>
                <w:rFonts w:ascii="Times New Roman"/>
                <w:spacing w:val="-1"/>
                <w:sz w:val="18"/>
              </w:rPr>
              <w:t>-445,174,655.64</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single" w:sz="4" w:space="0" w:color="000000"/>
            </w:tcBorders>
          </w:tcPr>
          <w:p>
            <w:pPr/>
          </w:p>
        </w:tc>
        <w:tc>
          <w:tcPr>
            <w:tcW w:w="950"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900"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2" w:hRule="exact"/>
        </w:trPr>
        <w:tc>
          <w:tcPr>
            <w:tcW w:w="3903" w:type="dxa"/>
            <w:tcBorders>
              <w:top w:val="nil" w:sz="6" w:space="0" w:color="auto"/>
              <w:left w:val="nil" w:sz="6" w:space="0" w:color="auto"/>
              <w:bottom w:val="single" w:sz="4" w:space="0" w:color="000000"/>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3,756,854,798.00</w:t>
            </w:r>
            <w:r>
              <w:rPr>
                <w:rFonts w:ascii="Times New Roman"/>
                <w:spacing w:val="-1"/>
                <w:sz w:val="18"/>
              </w:rPr>
            </w:r>
          </w:p>
        </w:tc>
        <w:tc>
          <w:tcPr>
            <w:tcW w:w="14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b/>
                <w:spacing w:val="-1"/>
                <w:sz w:val="18"/>
              </w:rPr>
              <w:t>5,923,491,020.66</w:t>
            </w:r>
            <w:r>
              <w:rPr>
                <w:rFonts w:ascii="Times New Roman"/>
                <w:spacing w:val="-1"/>
                <w:sz w:val="18"/>
              </w:rPr>
            </w:r>
          </w:p>
        </w:tc>
        <w:tc>
          <w:tcPr>
            <w:tcW w:w="1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572,707,680.92</w:t>
            </w:r>
            <w:r>
              <w:rPr>
                <w:rFonts w:ascii="Times New Roman"/>
                <w:spacing w:val="-1"/>
                <w:sz w:val="18"/>
              </w:rPr>
            </w:r>
          </w:p>
        </w:tc>
        <w:tc>
          <w:tcPr>
            <w:tcW w:w="17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spacing w:val="-1"/>
                <w:sz w:val="18"/>
              </w:rPr>
              <w:t>3,607,131,968.21</w:t>
            </w:r>
            <w:r>
              <w:rPr>
                <w:rFonts w:ascii="Times New Roman"/>
                <w:spacing w:val="-1"/>
                <w:sz w:val="18"/>
              </w:rPr>
            </w:r>
          </w:p>
        </w:tc>
        <w:tc>
          <w:tcPr>
            <w:tcW w:w="1900"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b/>
                <w:spacing w:val="-1"/>
                <w:sz w:val="18"/>
              </w:rPr>
              <w:t>13,860,185,467.79</w:t>
            </w:r>
            <w:r>
              <w:rPr>
                <w:rFonts w:ascii="Times New Roman"/>
                <w:spacing w:val="-1"/>
                <w:sz w:val="18"/>
              </w:rPr>
            </w:r>
          </w:p>
        </w:tc>
      </w:tr>
    </w:tbl>
    <w:p>
      <w:pPr>
        <w:spacing w:line="240" w:lineRule="auto" w:before="8"/>
        <w:rPr>
          <w:rFonts w:ascii="宋体" w:hAnsi="宋体" w:cs="宋体" w:eastAsia="宋体" w:hint="default"/>
          <w:sz w:val="8"/>
          <w:szCs w:val="8"/>
        </w:rPr>
      </w:pPr>
    </w:p>
    <w:p>
      <w:pPr>
        <w:tabs>
          <w:tab w:pos="4037" w:val="left" w:leader="none"/>
          <w:tab w:pos="10145"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公司法定代表人：陈锦石</w:t>
        <w:tab/>
        <w:t>主管会计工作的公司负责人：辛琦</w:t>
        <w:tab/>
      </w:r>
      <w:r>
        <w:rPr>
          <w:rFonts w:ascii="宋体" w:hAnsi="宋体" w:cs="宋体" w:eastAsia="宋体" w:hint="default"/>
          <w:b/>
          <w:bCs/>
          <w:sz w:val="18"/>
          <w:szCs w:val="18"/>
        </w:rPr>
        <w:t>公司会计机构负责人：辛琦</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38"/>
          <w:footerReference w:type="default" r:id="rId39"/>
          <w:pgSz w:w="16840" w:h="11900" w:orient="landscape"/>
          <w:pgMar w:header="763" w:footer="929" w:top="1000" w:bottom="1120" w:left="1000" w:right="500"/>
          <w:pgNumType w:start="9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spacing w:before="44"/>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公司股东权益变动表</w:t>
      </w:r>
      <w:r>
        <w:rPr>
          <w:rFonts w:ascii="宋体" w:hAnsi="宋体" w:cs="宋体" w:eastAsia="宋体" w:hint="default"/>
          <w:sz w:val="18"/>
          <w:szCs w:val="18"/>
        </w:rPr>
      </w:r>
    </w:p>
    <w:p>
      <w:pPr>
        <w:spacing w:line="245" w:lineRule="exact" w:before="4"/>
        <w:ind w:left="0" w:right="1"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p>
      <w:pPr>
        <w:tabs>
          <w:tab w:pos="13831" w:val="left" w:leader="none"/>
        </w:tabs>
        <w:spacing w:line="231" w:lineRule="exact" w:before="0"/>
        <w:ind w:left="0" w:right="1" w:firstLine="0"/>
        <w:jc w:val="center"/>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tbl>
      <w:tblPr>
        <w:tblW w:w="0" w:type="auto"/>
        <w:jc w:val="left"/>
        <w:tblInd w:w="118" w:type="dxa"/>
        <w:tblLayout w:type="fixed"/>
        <w:tblCellMar>
          <w:top w:w="0" w:type="dxa"/>
          <w:left w:w="0" w:type="dxa"/>
          <w:bottom w:w="0" w:type="dxa"/>
          <w:right w:w="0" w:type="dxa"/>
        </w:tblCellMar>
        <w:tblLook w:val="01E0"/>
      </w:tblPr>
      <w:tblGrid>
        <w:gridCol w:w="3903"/>
        <w:gridCol w:w="1422"/>
        <w:gridCol w:w="1422"/>
        <w:gridCol w:w="1026"/>
        <w:gridCol w:w="1300"/>
        <w:gridCol w:w="938"/>
        <w:gridCol w:w="1425"/>
        <w:gridCol w:w="1750"/>
        <w:gridCol w:w="1925"/>
      </w:tblGrid>
      <w:tr>
        <w:trPr>
          <w:trHeight w:val="250" w:hRule="exact"/>
        </w:trPr>
        <w:tc>
          <w:tcPr>
            <w:tcW w:w="3903" w:type="dxa"/>
            <w:vMerge w:val="restart"/>
            <w:tcBorders>
              <w:top w:val="single" w:sz="4" w:space="0" w:color="000000"/>
              <w:left w:val="nil" w:sz="6" w:space="0" w:color="auto"/>
              <w:right w:val="single" w:sz="4" w:space="0" w:color="000000"/>
            </w:tcBorders>
          </w:tcPr>
          <w:p>
            <w:pPr>
              <w:pStyle w:val="TableParagraph"/>
              <w:spacing w:line="240" w:lineRule="auto" w:before="108"/>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208" w:type="dxa"/>
            <w:gridSpan w:val="8"/>
            <w:tcBorders>
              <w:top w:val="single" w:sz="4" w:space="0" w:color="000000"/>
              <w:left w:val="single" w:sz="4" w:space="0" w:color="000000"/>
              <w:bottom w:val="single" w:sz="4" w:space="0" w:color="000000"/>
              <w:right w:val="nil" w:sz="6" w:space="0" w:color="auto"/>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50" w:hRule="exact"/>
        </w:trPr>
        <w:tc>
          <w:tcPr>
            <w:tcW w:w="3903" w:type="dxa"/>
            <w:vMerge/>
            <w:tcBorders>
              <w:left w:val="nil" w:sz="6" w:space="0" w:color="auto"/>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7"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7"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19" w:lineRule="exact"/>
              <w:ind w:left="417"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8" w:hRule="exact"/>
        </w:trPr>
        <w:tc>
          <w:tcPr>
            <w:tcW w:w="3903" w:type="dxa"/>
            <w:tcBorders>
              <w:top w:val="single" w:sz="4" w:space="0" w:color="000000"/>
              <w:left w:val="nil" w:sz="6" w:space="0" w:color="auto"/>
              <w:bottom w:val="nil" w:sz="6" w:space="0" w:color="auto"/>
              <w:right w:val="single" w:sz="4" w:space="0" w:color="000000"/>
            </w:tcBorders>
          </w:tcPr>
          <w:p>
            <w:pPr>
              <w:pStyle w:val="TableParagraph"/>
              <w:spacing w:line="218"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4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18"/>
                <w:szCs w:val="18"/>
              </w:rPr>
            </w:pPr>
            <w:r>
              <w:rPr>
                <w:rFonts w:ascii="Times New Roman"/>
                <w:b/>
                <w:spacing w:val="-1"/>
                <w:sz w:val="18"/>
              </w:rPr>
              <w:t>5,490,165,279.73</w:t>
            </w:r>
            <w:r>
              <w:rPr>
                <w:rFonts w:ascii="Times New Roman"/>
                <w:spacing w:val="-1"/>
                <w:sz w:val="18"/>
              </w:rPr>
            </w:r>
          </w:p>
        </w:tc>
        <w:tc>
          <w:tcPr>
            <w:tcW w:w="10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18"/>
                <w:szCs w:val="18"/>
              </w:rPr>
            </w:pPr>
            <w:r>
              <w:rPr>
                <w:rFonts w:ascii="Times New Roman"/>
                <w:b/>
                <w:spacing w:val="-1"/>
                <w:sz w:val="18"/>
              </w:rPr>
              <w:t>175,357,396.15</w:t>
            </w:r>
            <w:r>
              <w:rPr>
                <w:rFonts w:ascii="Times New Roman"/>
                <w:spacing w:val="-1"/>
                <w:sz w:val="18"/>
              </w:rPr>
            </w:r>
          </w:p>
        </w:tc>
        <w:tc>
          <w:tcPr>
            <w:tcW w:w="17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18"/>
                <w:szCs w:val="18"/>
              </w:rPr>
            </w:pPr>
            <w:r>
              <w:rPr>
                <w:rFonts w:ascii="Times New Roman"/>
                <w:b/>
                <w:spacing w:val="-1"/>
                <w:sz w:val="18"/>
              </w:rPr>
              <w:t>574,913,370.92</w:t>
            </w:r>
            <w:r>
              <w:rPr>
                <w:rFonts w:ascii="Times New Roman"/>
                <w:spacing w:val="-1"/>
                <w:sz w:val="18"/>
              </w:rPr>
            </w:r>
          </w:p>
        </w:tc>
        <w:tc>
          <w:tcPr>
            <w:tcW w:w="1925" w:type="dxa"/>
            <w:tcBorders>
              <w:top w:val="single" w:sz="4" w:space="0" w:color="000000"/>
              <w:left w:val="single" w:sz="4" w:space="0" w:color="000000"/>
              <w:bottom w:val="nil" w:sz="6" w:space="0" w:color="auto"/>
              <w:right w:val="nil" w:sz="6" w:space="0" w:color="auto"/>
            </w:tcBorders>
          </w:tcPr>
          <w:p>
            <w:pPr>
              <w:pStyle w:val="TableParagraph"/>
              <w:spacing w:line="240" w:lineRule="auto" w:before="24"/>
              <w:ind w:right="6"/>
              <w:jc w:val="right"/>
              <w:rPr>
                <w:rFonts w:ascii="Times New Roman" w:hAnsi="Times New Roman" w:cs="Times New Roman" w:eastAsia="Times New Roman" w:hint="default"/>
                <w:sz w:val="18"/>
                <w:szCs w:val="18"/>
              </w:rPr>
            </w:pPr>
            <w:r>
              <w:rPr>
                <w:rFonts w:ascii="Times New Roman"/>
                <w:b/>
                <w:spacing w:val="-1"/>
                <w:sz w:val="18"/>
              </w:rPr>
              <w:t>9,950,224,843.80</w:t>
            </w:r>
            <w:r>
              <w:rPr>
                <w:rFonts w:ascii="Times New Roman"/>
                <w:spacing w:val="-1"/>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spacing w:val="-1"/>
                <w:sz w:val="18"/>
              </w:rPr>
              <w:t>-571,677.52</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-5,145,097.70</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6"/>
              <w:jc w:val="right"/>
              <w:rPr>
                <w:rFonts w:ascii="Times New Roman" w:hAnsi="Times New Roman" w:cs="Times New Roman" w:eastAsia="Times New Roman" w:hint="default"/>
                <w:sz w:val="18"/>
                <w:szCs w:val="18"/>
              </w:rPr>
            </w:pPr>
            <w:r>
              <w:rPr>
                <w:rFonts w:ascii="Times New Roman"/>
                <w:spacing w:val="-1"/>
                <w:sz w:val="18"/>
              </w:rPr>
              <w:t>-5,716,775.22</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b/>
                <w:spacing w:val="-1"/>
                <w:sz w:val="18"/>
              </w:rPr>
              <w:t>5,490,165,279.73</w:t>
            </w:r>
            <w:r>
              <w:rPr>
                <w:rFonts w:ascii="Times New Roman"/>
                <w:spacing w:val="-1"/>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174,785,718.63</w:t>
            </w:r>
            <w:r>
              <w:rPr>
                <w:rFonts w:ascii="Times New Roman"/>
                <w:spacing w:val="-1"/>
                <w:sz w:val="18"/>
              </w:rPr>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spacing w:val="-1"/>
                <w:sz w:val="18"/>
              </w:rPr>
              <w:t>569,768,273.22</w:t>
            </w:r>
            <w:r>
              <w:rPr>
                <w:rFonts w:ascii="Times New Roman"/>
                <w:spacing w:val="-1"/>
                <w:sz w:val="18"/>
              </w:rPr>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6"/>
              <w:jc w:val="right"/>
              <w:rPr>
                <w:rFonts w:ascii="Times New Roman" w:hAnsi="Times New Roman" w:cs="Times New Roman" w:eastAsia="Times New Roman" w:hint="default"/>
                <w:sz w:val="18"/>
                <w:szCs w:val="18"/>
              </w:rPr>
            </w:pPr>
            <w:r>
              <w:rPr>
                <w:rFonts w:ascii="Times New Roman"/>
                <w:b/>
                <w:spacing w:val="-1"/>
                <w:sz w:val="18"/>
              </w:rPr>
              <w:t>9,944,508,068.58</w:t>
            </w:r>
            <w:r>
              <w:rPr>
                <w:rFonts w:ascii="Times New Roman"/>
                <w:spacing w:val="-1"/>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spacing w:val="-1"/>
                <w:sz w:val="18"/>
              </w:rPr>
              <w:t>55,772,341.84</w:t>
            </w:r>
            <w:r>
              <w:rPr>
                <w:rFonts w:ascii="Times New Roman"/>
                <w:spacing w:val="-1"/>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360,403,368.66</w:t>
            </w:r>
            <w:r>
              <w:rPr>
                <w:rFonts w:ascii="Times New Roman"/>
                <w:spacing w:val="-1"/>
                <w:sz w:val="18"/>
              </w:rPr>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spacing w:val="-1"/>
                <w:sz w:val="18"/>
              </w:rPr>
              <w:t>3,169,434,541.99</w:t>
            </w:r>
            <w:r>
              <w:rPr>
                <w:rFonts w:ascii="Times New Roman"/>
                <w:spacing w:val="-1"/>
                <w:sz w:val="18"/>
              </w:rPr>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6"/>
              <w:jc w:val="right"/>
              <w:rPr>
                <w:rFonts w:ascii="Times New Roman" w:hAnsi="Times New Roman" w:cs="Times New Roman" w:eastAsia="Times New Roman" w:hint="default"/>
                <w:sz w:val="18"/>
                <w:szCs w:val="18"/>
              </w:rPr>
            </w:pPr>
            <w:r>
              <w:rPr>
                <w:rFonts w:ascii="Times New Roman"/>
                <w:b/>
                <w:spacing w:val="-1"/>
                <w:sz w:val="18"/>
              </w:rPr>
              <w:t>3,585,610,252.49</w:t>
            </w:r>
            <w:r>
              <w:rPr>
                <w:rFonts w:ascii="Times New Roman"/>
                <w:spacing w:val="-1"/>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spacing w:val="-1"/>
                <w:sz w:val="18"/>
              </w:rPr>
              <w:t>3,604,033,686.59</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6"/>
              <w:jc w:val="right"/>
              <w:rPr>
                <w:rFonts w:ascii="Times New Roman" w:hAnsi="Times New Roman" w:cs="Times New Roman" w:eastAsia="Times New Roman" w:hint="default"/>
                <w:sz w:val="18"/>
                <w:szCs w:val="18"/>
              </w:rPr>
            </w:pPr>
            <w:r>
              <w:rPr>
                <w:rFonts w:ascii="Times New Roman"/>
                <w:spacing w:val="-1"/>
                <w:sz w:val="18"/>
              </w:rPr>
              <w:t>3,604,033,686.59</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spacing w:val="-1"/>
                <w:sz w:val="18"/>
              </w:rPr>
              <w:t>55,772,341.84</w:t>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
              <w:jc w:val="right"/>
              <w:rPr>
                <w:rFonts w:ascii="Times New Roman" w:hAnsi="Times New Roman" w:cs="Times New Roman" w:eastAsia="Times New Roman" w:hint="default"/>
                <w:sz w:val="18"/>
                <w:szCs w:val="18"/>
              </w:rPr>
            </w:pPr>
            <w:r>
              <w:rPr>
                <w:rFonts w:ascii="Times New Roman"/>
                <w:spacing w:val="-1"/>
                <w:sz w:val="18"/>
              </w:rPr>
              <w:t>55,772,341.84</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spacing w:val="-1"/>
                <w:sz w:val="18"/>
              </w:rPr>
              <w:t>55,465,921.12</w:t>
            </w: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
              <w:jc w:val="right"/>
              <w:rPr>
                <w:rFonts w:ascii="Times New Roman" w:hAnsi="Times New Roman" w:cs="Times New Roman" w:eastAsia="Times New Roman" w:hint="default"/>
                <w:sz w:val="18"/>
                <w:szCs w:val="18"/>
              </w:rPr>
            </w:pPr>
            <w:r>
              <w:rPr>
                <w:rFonts w:ascii="Times New Roman"/>
                <w:spacing w:val="-1"/>
                <w:sz w:val="18"/>
              </w:rPr>
              <w:t>55,465,921.12</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spacing w:val="-1"/>
                <w:sz w:val="18"/>
              </w:rPr>
              <w:t>306,420.72</w:t>
            </w: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
              <w:jc w:val="right"/>
              <w:rPr>
                <w:rFonts w:ascii="Times New Roman" w:hAnsi="Times New Roman" w:cs="Times New Roman" w:eastAsia="Times New Roman" w:hint="default"/>
                <w:sz w:val="18"/>
                <w:szCs w:val="18"/>
              </w:rPr>
            </w:pPr>
            <w:r>
              <w:rPr>
                <w:rFonts w:ascii="Times New Roman"/>
                <w:spacing w:val="-1"/>
                <w:sz w:val="18"/>
              </w:rPr>
              <w:t>306,420.72</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spacing w:val="-1"/>
                <w:sz w:val="18"/>
              </w:rPr>
              <w:t>360,403,368.66</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-434,599,144.60</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6"/>
              <w:jc w:val="right"/>
              <w:rPr>
                <w:rFonts w:ascii="Times New Roman" w:hAnsi="Times New Roman" w:cs="Times New Roman" w:eastAsia="Times New Roman" w:hint="default"/>
                <w:sz w:val="18"/>
                <w:szCs w:val="18"/>
              </w:rPr>
            </w:pPr>
            <w:r>
              <w:rPr>
                <w:rFonts w:ascii="Times New Roman"/>
                <w:spacing w:val="-1"/>
                <w:sz w:val="18"/>
              </w:rPr>
              <w:t>-74,195,775.94</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spacing w:val="-1"/>
                <w:sz w:val="18"/>
              </w:rPr>
              <w:t>360,403,368.66</w:t>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-360,403,368.66</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-74,195,775.94</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6"/>
              <w:jc w:val="right"/>
              <w:rPr>
                <w:rFonts w:ascii="Times New Roman" w:hAnsi="Times New Roman" w:cs="Times New Roman" w:eastAsia="Times New Roman" w:hint="default"/>
                <w:sz w:val="18"/>
                <w:szCs w:val="18"/>
              </w:rPr>
            </w:pPr>
            <w:r>
              <w:rPr>
                <w:rFonts w:ascii="Times New Roman"/>
                <w:spacing w:val="-1"/>
                <w:sz w:val="18"/>
              </w:rPr>
              <w:t>-74,195,775.94</w:t>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19" w:lineRule="exact"/>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3903" w:type="dxa"/>
            <w:tcBorders>
              <w:top w:val="nil" w:sz="6" w:space="0" w:color="auto"/>
              <w:left w:val="nil" w:sz="6" w:space="0" w:color="auto"/>
              <w:bottom w:val="nil" w:sz="6" w:space="0" w:color="auto"/>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2" w:type="dxa"/>
            <w:tcBorders>
              <w:top w:val="nil" w:sz="6" w:space="0" w:color="auto"/>
              <w:left w:val="single" w:sz="4" w:space="0" w:color="000000"/>
              <w:bottom w:val="nil" w:sz="6" w:space="0" w:color="auto"/>
              <w:right w:val="single" w:sz="4" w:space="0" w:color="000000"/>
            </w:tcBorders>
          </w:tcPr>
          <w:p>
            <w:pPr/>
          </w:p>
        </w:tc>
        <w:tc>
          <w:tcPr>
            <w:tcW w:w="1422" w:type="dxa"/>
            <w:tcBorders>
              <w:top w:val="nil" w:sz="6" w:space="0" w:color="auto"/>
              <w:left w:val="single" w:sz="4" w:space="0" w:color="000000"/>
              <w:bottom w:val="nil" w:sz="6" w:space="0" w:color="auto"/>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
        </w:tc>
        <w:tc>
          <w:tcPr>
            <w:tcW w:w="1300" w:type="dxa"/>
            <w:tcBorders>
              <w:top w:val="nil" w:sz="6" w:space="0" w:color="auto"/>
              <w:left w:val="single" w:sz="4" w:space="0" w:color="000000"/>
              <w:bottom w:val="nil" w:sz="6" w:space="0" w:color="auto"/>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
        </w:tc>
        <w:tc>
          <w:tcPr>
            <w:tcW w:w="1425" w:type="dxa"/>
            <w:tcBorders>
              <w:top w:val="nil" w:sz="6" w:space="0" w:color="auto"/>
              <w:left w:val="single" w:sz="4" w:space="0" w:color="000000"/>
              <w:bottom w:val="nil" w:sz="6" w:space="0" w:color="auto"/>
              <w:right w:val="single" w:sz="4" w:space="0" w:color="000000"/>
            </w:tcBorders>
          </w:tcPr>
          <w:p>
            <w:pPr/>
          </w:p>
        </w:tc>
        <w:tc>
          <w:tcPr>
            <w:tcW w:w="1750"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2" w:hRule="exact"/>
        </w:trPr>
        <w:tc>
          <w:tcPr>
            <w:tcW w:w="3903" w:type="dxa"/>
            <w:tcBorders>
              <w:top w:val="nil" w:sz="6" w:space="0" w:color="auto"/>
              <w:left w:val="nil" w:sz="6" w:space="0" w:color="auto"/>
              <w:bottom w:val="single" w:sz="4" w:space="0" w:color="000000"/>
              <w:right w:val="single" w:sz="4" w:space="0" w:color="000000"/>
            </w:tcBorders>
          </w:tcPr>
          <w:p>
            <w:pPr>
              <w:pStyle w:val="TableParagraph"/>
              <w:spacing w:line="205"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4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4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8"/>
                <w:szCs w:val="18"/>
              </w:rPr>
            </w:pPr>
            <w:r>
              <w:rPr>
                <w:rFonts w:ascii="Times New Roman"/>
                <w:b/>
                <w:spacing w:val="-1"/>
                <w:sz w:val="18"/>
              </w:rPr>
              <w:t>5,545,937,621.57</w:t>
            </w:r>
            <w:r>
              <w:rPr>
                <w:rFonts w:ascii="Times New Roman"/>
                <w:spacing w:val="-1"/>
                <w:sz w:val="18"/>
              </w:rPr>
            </w:r>
          </w:p>
        </w:tc>
        <w:tc>
          <w:tcPr>
            <w:tcW w:w="1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8"/>
                <w:szCs w:val="18"/>
              </w:rPr>
            </w:pPr>
            <w:r>
              <w:rPr>
                <w:rFonts w:ascii="Times New Roman"/>
                <w:b/>
                <w:spacing w:val="-1"/>
                <w:sz w:val="18"/>
              </w:rPr>
              <w:t>535,189,087.29</w:t>
            </w:r>
            <w:r>
              <w:rPr>
                <w:rFonts w:ascii="Times New Roman"/>
                <w:spacing w:val="-1"/>
                <w:sz w:val="18"/>
              </w:rPr>
            </w:r>
          </w:p>
        </w:tc>
        <w:tc>
          <w:tcPr>
            <w:tcW w:w="17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4"/>
              <w:jc w:val="right"/>
              <w:rPr>
                <w:rFonts w:ascii="Times New Roman" w:hAnsi="Times New Roman" w:cs="Times New Roman" w:eastAsia="Times New Roman" w:hint="default"/>
                <w:sz w:val="18"/>
                <w:szCs w:val="18"/>
              </w:rPr>
            </w:pPr>
            <w:r>
              <w:rPr>
                <w:rFonts w:ascii="Times New Roman"/>
                <w:b/>
                <w:spacing w:val="-1"/>
                <w:sz w:val="18"/>
              </w:rPr>
              <w:t>3,739,202,815.21</w:t>
            </w:r>
            <w:r>
              <w:rPr>
                <w:rFonts w:ascii="Times New Roman"/>
                <w:spacing w:val="-1"/>
                <w:sz w:val="18"/>
              </w:rPr>
            </w:r>
          </w:p>
        </w:tc>
        <w:tc>
          <w:tcPr>
            <w:tcW w:w="1925"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right="9"/>
              <w:jc w:val="right"/>
              <w:rPr>
                <w:rFonts w:ascii="Times New Roman" w:hAnsi="Times New Roman" w:cs="Times New Roman" w:eastAsia="Times New Roman" w:hint="default"/>
                <w:sz w:val="18"/>
                <w:szCs w:val="18"/>
              </w:rPr>
            </w:pPr>
            <w:r>
              <w:rPr>
                <w:rFonts w:ascii="Times New Roman"/>
                <w:b/>
                <w:spacing w:val="-1"/>
                <w:sz w:val="18"/>
              </w:rPr>
              <w:t>13,530,118,321.07</w:t>
            </w:r>
            <w:r>
              <w:rPr>
                <w:rFonts w:ascii="Times New Roman"/>
                <w:spacing w:val="-1"/>
                <w:sz w:val="18"/>
              </w:rPr>
            </w:r>
          </w:p>
        </w:tc>
      </w:tr>
    </w:tbl>
    <w:p>
      <w:pPr>
        <w:spacing w:line="240" w:lineRule="auto" w:before="2"/>
        <w:rPr>
          <w:rFonts w:ascii="宋体" w:hAnsi="宋体" w:cs="宋体" w:eastAsia="宋体" w:hint="default"/>
          <w:sz w:val="9"/>
          <w:szCs w:val="9"/>
        </w:rPr>
      </w:pPr>
    </w:p>
    <w:p>
      <w:pPr>
        <w:tabs>
          <w:tab w:pos="4037" w:val="left" w:leader="none"/>
          <w:tab w:pos="10145"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公司法定代表人：陈锦石</w:t>
        <w:tab/>
        <w:t>主管会计工作的公司负责人：辛琦</w:t>
        <w:tab/>
      </w:r>
      <w:r>
        <w:rPr>
          <w:rFonts w:ascii="宋体" w:hAnsi="宋体" w:cs="宋体" w:eastAsia="宋体" w:hint="default"/>
          <w:b/>
          <w:bCs/>
          <w:sz w:val="18"/>
          <w:szCs w:val="18"/>
        </w:rPr>
        <w:t>公司会计机构负责人：辛琦</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00" w:orient="landscape"/>
          <w:pgMar w:header="763" w:footer="929" w:top="1000" w:bottom="1120" w:left="1000" w:right="4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0"/>
        <w:ind w:left="3316" w:right="3968" w:firstLine="0"/>
        <w:jc w:val="center"/>
        <w:rPr>
          <w:rFonts w:ascii="仿宋" w:hAnsi="仿宋" w:cs="仿宋" w:eastAsia="仿宋" w:hint="default"/>
          <w:sz w:val="32"/>
          <w:szCs w:val="32"/>
        </w:rPr>
      </w:pPr>
      <w:r>
        <w:rPr>
          <w:rFonts w:ascii="仿宋" w:hAnsi="仿宋" w:cs="仿宋" w:eastAsia="仿宋" w:hint="default"/>
          <w:b/>
          <w:bCs/>
          <w:sz w:val="32"/>
          <w:szCs w:val="32"/>
        </w:rPr>
        <w:t>财务报表附注</w:t>
      </w:r>
      <w:r>
        <w:rPr>
          <w:rFonts w:ascii="仿宋" w:hAnsi="仿宋" w:cs="仿宋" w:eastAsia="仿宋" w:hint="default"/>
          <w:sz w:val="32"/>
          <w:szCs w:val="32"/>
        </w:rPr>
      </w:r>
    </w:p>
    <w:p>
      <w:pPr>
        <w:spacing w:line="240" w:lineRule="auto" w:before="2"/>
        <w:rPr>
          <w:rFonts w:ascii="仿宋" w:hAnsi="仿宋" w:cs="仿宋" w:eastAsia="仿宋" w:hint="default"/>
          <w:b/>
          <w:bCs/>
          <w:sz w:val="15"/>
          <w:szCs w:val="15"/>
        </w:rPr>
      </w:pPr>
    </w:p>
    <w:p>
      <w:pPr>
        <w:pStyle w:val="Heading2"/>
        <w:spacing w:line="240" w:lineRule="auto" w:before="26"/>
        <w:ind w:left="121" w:right="916"/>
        <w:jc w:val="left"/>
        <w:rPr>
          <w:b w:val="0"/>
          <w:bCs w:val="0"/>
        </w:rPr>
      </w:pPr>
      <w:bookmarkStart w:name="一、公司基本情况" w:id="172"/>
      <w:bookmarkEnd w:id="172"/>
      <w:r>
        <w:rPr>
          <w:b w:val="0"/>
          <w:bCs w:val="0"/>
        </w:rPr>
      </w:r>
      <w:r>
        <w:rPr/>
        <w:t>一、公司基本情况</w:t>
      </w:r>
      <w:r>
        <w:rPr>
          <w:b w:val="0"/>
          <w:bCs w:val="0"/>
        </w:rPr>
      </w:r>
    </w:p>
    <w:p>
      <w:pPr>
        <w:pStyle w:val="BodyText"/>
        <w:spacing w:line="510" w:lineRule="atLeast" w:before="35"/>
        <w:ind w:right="916" w:hanging="360"/>
        <w:jc w:val="left"/>
      </w:pPr>
      <w:bookmarkStart w:name="1、公司概况" w:id="173"/>
      <w:bookmarkEnd w:id="173"/>
      <w:r>
        <w:rPr/>
      </w:r>
      <w:r>
        <w:rPr>
          <w:rFonts w:ascii="Arial" w:hAnsi="Arial" w:cs="Arial" w:eastAsia="Arial" w:hint="default"/>
        </w:rPr>
        <w:t>1</w:t>
      </w:r>
      <w:r>
        <w:rPr/>
        <w:t>、公司概况 </w:t>
      </w:r>
      <w:r>
        <w:rPr>
          <w:spacing w:val="-2"/>
        </w:rPr>
        <w:t>江苏中南建设集团股份有限公司（以下简称“本公司”）原名为大连金牛股份有限公司</w:t>
      </w:r>
    </w:p>
    <w:p>
      <w:pPr>
        <w:pStyle w:val="BodyText"/>
        <w:spacing w:line="235" w:lineRule="auto" w:before="1"/>
        <w:ind w:right="1119"/>
        <w:jc w:val="both"/>
      </w:pPr>
      <w:r>
        <w:rPr>
          <w:spacing w:val="-2"/>
        </w:rPr>
        <w:t>（以下简称“大连金牛”），大连金牛为东北特殊钢集团有限责任公司（以下简称“东</w:t>
      </w:r>
      <w:r>
        <w:rPr>
          <w:spacing w:val="-101"/>
        </w:rPr>
        <w:t> </w:t>
      </w:r>
      <w:r>
        <w:rPr>
          <w:spacing w:val="-101"/>
        </w:rPr>
      </w:r>
      <w:r>
        <w:rPr/>
        <w:t>北特钢集团”）旗下的一家上市公司。是经大连市人民政府（</w:t>
      </w:r>
      <w:r>
        <w:rPr>
          <w:rFonts w:ascii="Arial" w:hAnsi="Arial" w:cs="Arial" w:eastAsia="Arial" w:hint="default"/>
        </w:rPr>
        <w:t>1998</w:t>
      </w:r>
      <w:r>
        <w:rPr/>
        <w:t>）</w:t>
      </w:r>
      <w:r>
        <w:rPr>
          <w:rFonts w:ascii="Arial" w:hAnsi="Arial" w:cs="Arial" w:eastAsia="Arial" w:hint="default"/>
        </w:rPr>
        <w:t>58 </w:t>
      </w:r>
      <w:r>
        <w:rPr/>
        <w:t>号文件批准，</w:t>
      </w:r>
      <w:r>
        <w:rPr>
          <w:spacing w:val="-93"/>
        </w:rPr>
        <w:t> </w:t>
      </w:r>
      <w:r>
        <w:rPr>
          <w:spacing w:val="-93"/>
        </w:rPr>
      </w:r>
      <w:r>
        <w:rPr>
          <w:spacing w:val="-8"/>
        </w:rPr>
        <w:t>由东北特钢集团、吉林炭素股份有限公司、瓦房店轴承集团有限责任公司、兰州炭素（集</w:t>
      </w:r>
      <w:r>
        <w:rPr>
          <w:spacing w:val="-105"/>
        </w:rPr>
        <w:t> </w:t>
      </w:r>
      <w:r>
        <w:rPr>
          <w:spacing w:val="-105"/>
        </w:rPr>
      </w:r>
      <w:r>
        <w:rPr>
          <w:spacing w:val="-2"/>
        </w:rPr>
        <w:t>团）有限公司、大连华信信托投资股份有限公司和吉林铁合金集团有限责任公司共同发</w:t>
      </w:r>
      <w:r>
        <w:rPr>
          <w:spacing w:val="-100"/>
        </w:rPr>
        <w:t> </w:t>
      </w:r>
      <w:r>
        <w:rPr>
          <w:spacing w:val="-100"/>
        </w:rPr>
      </w:r>
      <w:r>
        <w:rPr>
          <w:spacing w:val="-32"/>
        </w:rPr>
        <w:t>起，于</w:t>
      </w:r>
      <w:r>
        <w:rPr>
          <w:spacing w:val="-63"/>
        </w:rPr>
        <w:t> </w:t>
      </w:r>
      <w:r>
        <w:rPr>
          <w:rFonts w:ascii="Arial" w:hAnsi="Arial" w:cs="Arial" w:eastAsia="Arial" w:hint="default"/>
        </w:rPr>
        <w:t>1998</w:t>
      </w:r>
      <w:r>
        <w:rPr>
          <w:rFonts w:ascii="Arial" w:hAnsi="Arial" w:cs="Arial" w:eastAsia="Arial" w:hint="default"/>
          <w:spacing w:val="-9"/>
        </w:rPr>
        <w:t> </w:t>
      </w:r>
      <w:r>
        <w:rPr/>
        <w:t>年</w:t>
      </w:r>
      <w:r>
        <w:rPr>
          <w:spacing w:val="-63"/>
        </w:rPr>
        <w:t> </w:t>
      </w:r>
      <w:r>
        <w:rPr>
          <w:rFonts w:ascii="Arial" w:hAnsi="Arial" w:cs="Arial" w:eastAsia="Arial" w:hint="default"/>
        </w:rPr>
        <w:t>7</w:t>
      </w:r>
      <w:r>
        <w:rPr>
          <w:rFonts w:ascii="Arial" w:hAnsi="Arial" w:cs="Arial" w:eastAsia="Arial" w:hint="default"/>
          <w:spacing w:val="-9"/>
        </w:rPr>
        <w:t> </w:t>
      </w:r>
      <w:r>
        <w:rPr/>
        <w:t>月</w:t>
      </w:r>
      <w:r>
        <w:rPr>
          <w:spacing w:val="-63"/>
        </w:rPr>
        <w:t> </w:t>
      </w:r>
      <w:r>
        <w:rPr>
          <w:rFonts w:ascii="Arial" w:hAnsi="Arial" w:cs="Arial" w:eastAsia="Arial" w:hint="default"/>
        </w:rPr>
        <w:t>28</w:t>
      </w:r>
      <w:r>
        <w:rPr>
          <w:rFonts w:ascii="Arial" w:hAnsi="Arial" w:cs="Arial" w:eastAsia="Arial" w:hint="default"/>
          <w:spacing w:val="-12"/>
        </w:rPr>
        <w:t> </w:t>
      </w:r>
      <w:r>
        <w:rPr/>
        <w:t>日取得大连市工商局核发的</w:t>
      </w:r>
      <w:r>
        <w:rPr>
          <w:spacing w:val="-63"/>
        </w:rPr>
        <w:t> </w:t>
      </w:r>
      <w:r>
        <w:rPr>
          <w:rFonts w:ascii="Arial" w:hAnsi="Arial" w:cs="Arial" w:eastAsia="Arial" w:hint="default"/>
        </w:rPr>
        <w:t>21020011035276-2916</w:t>
      </w:r>
      <w:r>
        <w:rPr>
          <w:rFonts w:ascii="Arial" w:hAnsi="Arial" w:cs="Arial" w:eastAsia="Arial" w:hint="default"/>
          <w:spacing w:val="-11"/>
        </w:rPr>
        <w:t> </w:t>
      </w:r>
      <w:r>
        <w:rPr/>
        <w:t>号企业法人</w:t>
      </w:r>
    </w:p>
    <w:p>
      <w:pPr>
        <w:pStyle w:val="BodyText"/>
        <w:spacing w:line="302" w:lineRule="exact"/>
        <w:ind w:right="0"/>
        <w:jc w:val="both"/>
      </w:pPr>
      <w:r>
        <w:rPr/>
        <w:t>营业执照，注册资本为人民币</w:t>
      </w:r>
      <w:r>
        <w:rPr>
          <w:spacing w:val="-61"/>
        </w:rPr>
        <w:t> </w:t>
      </w:r>
      <w:r>
        <w:rPr>
          <w:rFonts w:ascii="Arial" w:hAnsi="Arial" w:cs="Arial" w:eastAsia="Arial" w:hint="default"/>
        </w:rPr>
        <w:t>17,053.00</w:t>
      </w:r>
      <w:r>
        <w:rPr>
          <w:rFonts w:ascii="Arial" w:hAnsi="Arial" w:cs="Arial" w:eastAsia="Arial" w:hint="default"/>
          <w:spacing w:val="-10"/>
        </w:rPr>
        <w:t> </w:t>
      </w:r>
      <w:r>
        <w:rPr/>
        <w:t>万元，业经大连会计师事务所于</w:t>
      </w:r>
      <w:r>
        <w:rPr>
          <w:spacing w:val="-61"/>
        </w:rPr>
        <w:t> </w:t>
      </w:r>
      <w:r>
        <w:rPr>
          <w:rFonts w:ascii="Arial" w:hAnsi="Arial" w:cs="Arial" w:eastAsia="Arial" w:hint="default"/>
        </w:rPr>
        <w:t>1998</w:t>
      </w:r>
      <w:r>
        <w:rPr>
          <w:rFonts w:ascii="Arial" w:hAnsi="Arial" w:cs="Arial" w:eastAsia="Arial" w:hint="default"/>
          <w:spacing w:val="-7"/>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p>
    <w:p>
      <w:pPr>
        <w:pStyle w:val="BodyText"/>
        <w:spacing w:line="311" w:lineRule="exact"/>
        <w:ind w:right="0"/>
        <w:jc w:val="both"/>
      </w:pPr>
      <w:r>
        <w:rPr>
          <w:rFonts w:ascii="Arial" w:hAnsi="Arial" w:cs="Arial" w:eastAsia="Arial" w:hint="default"/>
        </w:rPr>
        <w:t>8 </w:t>
      </w:r>
      <w:r>
        <w:rPr/>
        <w:t>日以大会师内验字（</w:t>
      </w:r>
      <w:r>
        <w:rPr>
          <w:rFonts w:ascii="Arial" w:hAnsi="Arial" w:cs="Arial" w:eastAsia="Arial" w:hint="default"/>
        </w:rPr>
        <w:t>1998</w:t>
      </w:r>
      <w:r>
        <w:rPr/>
        <w:t>）</w:t>
      </w:r>
      <w:r>
        <w:rPr>
          <w:rFonts w:ascii="Arial" w:hAnsi="Arial" w:cs="Arial" w:eastAsia="Arial" w:hint="default"/>
        </w:rPr>
        <w:t>9</w:t>
      </w:r>
      <w:r>
        <w:rPr>
          <w:rFonts w:ascii="Arial" w:hAnsi="Arial" w:cs="Arial" w:eastAsia="Arial" w:hint="default"/>
          <w:spacing w:val="-31"/>
        </w:rPr>
        <w:t> </w:t>
      </w:r>
      <w:r>
        <w:rPr/>
        <w:t>号验资报告予以审验；而后根据中国证券监督管理委员</w:t>
      </w:r>
    </w:p>
    <w:p>
      <w:pPr>
        <w:pStyle w:val="BodyText"/>
        <w:spacing w:line="312" w:lineRule="exact"/>
        <w:ind w:right="0"/>
        <w:jc w:val="both"/>
      </w:pPr>
      <w:r>
        <w:rPr/>
        <w:t>会“证监发行字（</w:t>
      </w:r>
      <w:r>
        <w:rPr>
          <w:rFonts w:ascii="Arial" w:hAnsi="Arial" w:cs="Arial" w:eastAsia="Arial" w:hint="default"/>
        </w:rPr>
        <w:t>1999</w:t>
      </w:r>
      <w:r>
        <w:rPr/>
        <w:t>）</w:t>
      </w:r>
      <w:r>
        <w:rPr>
          <w:rFonts w:ascii="Arial" w:hAnsi="Arial" w:cs="Arial" w:eastAsia="Arial" w:hint="default"/>
        </w:rPr>
        <w:t>128</w:t>
      </w:r>
      <w:r>
        <w:rPr>
          <w:rFonts w:ascii="Arial" w:hAnsi="Arial" w:cs="Arial" w:eastAsia="Arial" w:hint="default"/>
          <w:spacing w:val="-2"/>
        </w:rPr>
        <w:t> </w:t>
      </w:r>
      <w:r>
        <w:rPr/>
        <w:t>号”文件的核准，于</w:t>
      </w:r>
      <w:r>
        <w:rPr>
          <w:spacing w:val="-54"/>
        </w:rPr>
        <w:t> </w:t>
      </w:r>
      <w:r>
        <w:rPr>
          <w:rFonts w:ascii="Arial" w:hAnsi="Arial" w:cs="Arial" w:eastAsia="Arial" w:hint="default"/>
        </w:rPr>
        <w:t>1999</w:t>
      </w:r>
      <w:r>
        <w:rPr>
          <w:rFonts w:ascii="Arial" w:hAnsi="Arial" w:cs="Arial" w:eastAsia="Arial" w:hint="default"/>
          <w:spacing w:val="-2"/>
        </w:rPr>
        <w:t> </w:t>
      </w:r>
      <w:r>
        <w:rPr/>
        <w:t>年</w:t>
      </w:r>
      <w:r>
        <w:rPr>
          <w:spacing w:val="-54"/>
        </w:rPr>
        <w:t> </w:t>
      </w:r>
      <w:r>
        <w:rPr>
          <w:rFonts w:ascii="Arial" w:hAnsi="Arial" w:cs="Arial" w:eastAsia="Arial" w:hint="default"/>
        </w:rPr>
        <w:t>12</w:t>
      </w:r>
      <w:r>
        <w:rPr>
          <w:rFonts w:ascii="Arial" w:hAnsi="Arial" w:cs="Arial" w:eastAsia="Arial" w:hint="default"/>
          <w:spacing w:val="-2"/>
        </w:rPr>
        <w:t> </w:t>
      </w:r>
      <w:r>
        <w:rPr/>
        <w:t>月</w:t>
      </w:r>
      <w:r>
        <w:rPr>
          <w:spacing w:val="-54"/>
        </w:rPr>
        <w:t> </w:t>
      </w:r>
      <w:r>
        <w:rPr>
          <w:rFonts w:ascii="Arial" w:hAnsi="Arial" w:cs="Arial" w:eastAsia="Arial" w:hint="default"/>
        </w:rPr>
        <w:t>8</w:t>
      </w:r>
      <w:r>
        <w:rPr>
          <w:rFonts w:ascii="Arial" w:hAnsi="Arial" w:cs="Arial" w:eastAsia="Arial" w:hint="default"/>
          <w:spacing w:val="-2"/>
        </w:rPr>
        <w:t> </w:t>
      </w:r>
      <w:r>
        <w:rPr/>
        <w:t>日向社会募集公开</w:t>
      </w:r>
    </w:p>
    <w:p>
      <w:pPr>
        <w:pStyle w:val="BodyText"/>
        <w:spacing w:line="312" w:lineRule="exact"/>
        <w:ind w:right="0"/>
        <w:jc w:val="both"/>
      </w:pPr>
      <w:r>
        <w:rPr/>
        <w:t>发行人民币普通股</w:t>
      </w:r>
      <w:r>
        <w:rPr>
          <w:spacing w:val="-69"/>
        </w:rPr>
        <w:t> </w:t>
      </w:r>
      <w:r>
        <w:rPr>
          <w:rFonts w:ascii="Arial" w:hAnsi="Arial" w:cs="Arial" w:eastAsia="Arial" w:hint="default"/>
        </w:rPr>
        <w:t>10,000.00</w:t>
      </w:r>
      <w:r>
        <w:rPr>
          <w:rFonts w:ascii="Arial" w:hAnsi="Arial" w:cs="Arial" w:eastAsia="Arial" w:hint="default"/>
          <w:spacing w:val="-18"/>
        </w:rPr>
        <w:t> </w:t>
      </w:r>
      <w:r>
        <w:rPr/>
        <w:t>万股，公司注册资本增加为</w:t>
      </w:r>
      <w:r>
        <w:rPr>
          <w:spacing w:val="-69"/>
        </w:rPr>
        <w:t> </w:t>
      </w:r>
      <w:r>
        <w:rPr>
          <w:rFonts w:ascii="Arial" w:hAnsi="Arial" w:cs="Arial" w:eastAsia="Arial" w:hint="default"/>
        </w:rPr>
        <w:t>27,053.00</w:t>
      </w:r>
      <w:r>
        <w:rPr>
          <w:rFonts w:ascii="Arial" w:hAnsi="Arial" w:cs="Arial" w:eastAsia="Arial" w:hint="default"/>
          <w:spacing w:val="-18"/>
        </w:rPr>
        <w:t> </w:t>
      </w:r>
      <w:r>
        <w:rPr/>
        <w:t>万元人民币，业经</w:t>
      </w:r>
    </w:p>
    <w:p>
      <w:pPr>
        <w:pStyle w:val="BodyText"/>
        <w:spacing w:line="225" w:lineRule="auto" w:before="7"/>
        <w:ind w:right="1124"/>
        <w:jc w:val="both"/>
      </w:pPr>
      <w:r>
        <w:rPr/>
        <w:t>大连正元会计师事务所于</w:t>
      </w:r>
      <w:r>
        <w:rPr>
          <w:spacing w:val="-56"/>
        </w:rPr>
        <w:t> </w:t>
      </w:r>
      <w:r>
        <w:rPr>
          <w:rFonts w:ascii="Arial" w:hAnsi="Arial" w:cs="Arial" w:eastAsia="Arial" w:hint="default"/>
        </w:rPr>
        <w:t>1999 </w:t>
      </w:r>
      <w:r>
        <w:rPr/>
        <w:t>年</w:t>
      </w:r>
      <w:r>
        <w:rPr>
          <w:spacing w:val="-54"/>
        </w:rPr>
        <w:t> </w:t>
      </w:r>
      <w:r>
        <w:rPr>
          <w:rFonts w:ascii="Arial" w:hAnsi="Arial" w:cs="Arial" w:eastAsia="Arial" w:hint="default"/>
        </w:rPr>
        <w:t>12</w:t>
      </w:r>
      <w:r>
        <w:rPr>
          <w:rFonts w:ascii="Arial" w:hAnsi="Arial" w:cs="Arial" w:eastAsia="Arial" w:hint="default"/>
          <w:spacing w:val="-2"/>
        </w:rPr>
        <w:t> </w:t>
      </w:r>
      <w:r>
        <w:rPr/>
        <w:t>月</w:t>
      </w:r>
      <w:r>
        <w:rPr>
          <w:spacing w:val="-54"/>
        </w:rPr>
        <w:t> </w:t>
      </w:r>
      <w:r>
        <w:rPr>
          <w:rFonts w:ascii="Arial" w:hAnsi="Arial" w:cs="Arial" w:eastAsia="Arial" w:hint="default"/>
        </w:rPr>
        <w:t>22</w:t>
      </w:r>
      <w:r>
        <w:rPr>
          <w:rFonts w:ascii="Arial" w:hAnsi="Arial" w:cs="Arial" w:eastAsia="Arial" w:hint="default"/>
          <w:spacing w:val="-2"/>
        </w:rPr>
        <w:t> </w:t>
      </w:r>
      <w:r>
        <w:rPr/>
        <w:t>日以大正会内验字（</w:t>
      </w:r>
      <w:r>
        <w:rPr>
          <w:rFonts w:ascii="Arial" w:hAnsi="Arial" w:cs="Arial" w:eastAsia="Arial" w:hint="default"/>
        </w:rPr>
        <w:t>1999</w:t>
      </w:r>
      <w:r>
        <w:rPr/>
        <w:t>）</w:t>
      </w:r>
      <w:r>
        <w:rPr>
          <w:rFonts w:ascii="Arial" w:hAnsi="Arial" w:cs="Arial" w:eastAsia="Arial" w:hint="default"/>
        </w:rPr>
        <w:t>19</w:t>
      </w:r>
      <w:r>
        <w:rPr>
          <w:rFonts w:ascii="Arial" w:hAnsi="Arial" w:cs="Arial" w:eastAsia="Arial" w:hint="default"/>
          <w:spacing w:val="-2"/>
        </w:rPr>
        <w:t> </w:t>
      </w:r>
      <w:r>
        <w:rPr/>
        <w:t>号验资报告 </w:t>
      </w:r>
      <w:r>
        <w:rPr>
          <w:spacing w:val="-12"/>
          <w:w w:val="99"/>
        </w:rPr>
        <w:t>予以审验；</w:t>
      </w:r>
      <w:r>
        <w:rPr>
          <w:rFonts w:ascii="Arial" w:hAnsi="Arial" w:cs="Arial" w:eastAsia="Arial" w:hint="default"/>
          <w:spacing w:val="-12"/>
          <w:w w:val="99"/>
        </w:rPr>
        <w:t>2001</w:t>
      </w:r>
      <w:r>
        <w:rPr>
          <w:rFonts w:ascii="Arial" w:hAnsi="Arial" w:cs="Arial" w:eastAsia="Arial" w:hint="default"/>
          <w:spacing w:val="-7"/>
          <w:w w:val="99"/>
        </w:rPr>
        <w:t> </w:t>
      </w:r>
      <w:r>
        <w:rPr/>
        <w:t>年度按照大连金牛股份有限公司</w:t>
      </w:r>
      <w:r>
        <w:rPr>
          <w:spacing w:val="-58"/>
        </w:rPr>
        <w:t> </w:t>
      </w:r>
      <w:r>
        <w:rPr>
          <w:rFonts w:ascii="Arial" w:hAnsi="Arial" w:cs="Arial" w:eastAsia="Arial" w:hint="default"/>
          <w:spacing w:val="-1"/>
          <w:w w:val="99"/>
        </w:rPr>
        <w:t>2000</w:t>
      </w:r>
      <w:r>
        <w:rPr>
          <w:rFonts w:ascii="Arial" w:hAnsi="Arial" w:cs="Arial" w:eastAsia="Arial" w:hint="default"/>
          <w:spacing w:val="-4"/>
          <w:w w:val="99"/>
        </w:rPr>
        <w:t> </w:t>
      </w:r>
      <w:r>
        <w:rPr/>
        <w:t>年度股东会决议和中国证券监督 管理委员会证监公司字（</w:t>
      </w:r>
      <w:r>
        <w:rPr>
          <w:rFonts w:ascii="Arial" w:hAnsi="Arial" w:cs="Arial" w:eastAsia="Arial" w:hint="default"/>
        </w:rPr>
        <w:t>2001</w:t>
      </w:r>
      <w:r>
        <w:rPr/>
        <w:t>）</w:t>
      </w:r>
      <w:r>
        <w:rPr>
          <w:rFonts w:ascii="Arial" w:hAnsi="Arial" w:cs="Arial" w:eastAsia="Arial" w:hint="default"/>
        </w:rPr>
        <w:t>93</w:t>
      </w:r>
      <w:r>
        <w:rPr>
          <w:rFonts w:ascii="Arial" w:hAnsi="Arial" w:cs="Arial" w:eastAsia="Arial" w:hint="default"/>
          <w:spacing w:val="-10"/>
        </w:rPr>
        <w:t> </w:t>
      </w:r>
      <w:r>
        <w:rPr/>
        <w:t>号文件批准，以</w:t>
      </w:r>
      <w:r>
        <w:rPr>
          <w:spacing w:val="-61"/>
        </w:rPr>
        <w:t> </w:t>
      </w:r>
      <w:r>
        <w:rPr>
          <w:rFonts w:ascii="Arial" w:hAnsi="Arial" w:cs="Arial" w:eastAsia="Arial" w:hint="default"/>
        </w:rPr>
        <w:t>10</w:t>
      </w:r>
      <w:r>
        <w:rPr/>
        <w:t>：</w:t>
      </w:r>
      <w:r>
        <w:rPr>
          <w:rFonts w:ascii="Arial" w:hAnsi="Arial" w:cs="Arial" w:eastAsia="Arial" w:hint="default"/>
        </w:rPr>
        <w:t>3</w:t>
      </w:r>
      <w:r>
        <w:rPr>
          <w:rFonts w:ascii="Arial" w:hAnsi="Arial" w:cs="Arial" w:eastAsia="Arial" w:hint="default"/>
          <w:spacing w:val="-10"/>
        </w:rPr>
        <w:t> </w:t>
      </w:r>
      <w:r>
        <w:rPr/>
        <w:t>比例向社会公众股股东配售 </w:t>
      </w:r>
      <w:r>
        <w:rPr>
          <w:rFonts w:ascii="Arial" w:hAnsi="Arial" w:cs="Arial" w:eastAsia="Arial" w:hint="default"/>
        </w:rPr>
        <w:t>3,000</w:t>
      </w:r>
      <w:r>
        <w:rPr>
          <w:rFonts w:ascii="Arial" w:hAnsi="Arial" w:cs="Arial" w:eastAsia="Arial" w:hint="default"/>
          <w:spacing w:val="-5"/>
        </w:rPr>
        <w:t> </w:t>
      </w:r>
      <w:r>
        <w:rPr/>
        <w:t>万股普通股，公司注册资本增加为</w:t>
      </w:r>
      <w:r>
        <w:rPr>
          <w:spacing w:val="-56"/>
        </w:rPr>
        <w:t> </w:t>
      </w:r>
      <w:r>
        <w:rPr>
          <w:rFonts w:ascii="Arial" w:hAnsi="Arial" w:cs="Arial" w:eastAsia="Arial" w:hint="default"/>
        </w:rPr>
        <w:t>30,053.00</w:t>
      </w:r>
      <w:r>
        <w:rPr>
          <w:rFonts w:ascii="Arial" w:hAnsi="Arial" w:cs="Arial" w:eastAsia="Arial" w:hint="default"/>
          <w:spacing w:val="-5"/>
        </w:rPr>
        <w:t> </w:t>
      </w:r>
      <w:r>
        <w:rPr/>
        <w:t>万元人民币，业经大连华连会计师</w:t>
      </w:r>
    </w:p>
    <w:p>
      <w:pPr>
        <w:pStyle w:val="BodyText"/>
        <w:spacing w:line="230" w:lineRule="auto"/>
        <w:ind w:right="1120"/>
        <w:jc w:val="both"/>
      </w:pPr>
      <w:r>
        <w:rPr/>
        <w:t>事务所于</w:t>
      </w:r>
      <w:r>
        <w:rPr>
          <w:spacing w:val="-59"/>
        </w:rPr>
        <w:t> </w:t>
      </w:r>
      <w:r>
        <w:rPr>
          <w:rFonts w:ascii="Arial" w:hAnsi="Arial" w:cs="Arial" w:eastAsia="Arial" w:hint="default"/>
        </w:rPr>
        <w:t>2001</w:t>
      </w:r>
      <w:r>
        <w:rPr>
          <w:rFonts w:ascii="Arial" w:hAnsi="Arial" w:cs="Arial" w:eastAsia="Arial" w:hint="default"/>
          <w:spacing w:val="-5"/>
        </w:rPr>
        <w:t> </w:t>
      </w:r>
      <w:r>
        <w:rPr/>
        <w:t>年</w:t>
      </w:r>
      <w:r>
        <w:rPr>
          <w:spacing w:val="-59"/>
        </w:rPr>
        <w:t> </w:t>
      </w:r>
      <w:r>
        <w:rPr>
          <w:rFonts w:ascii="Arial" w:hAnsi="Arial" w:cs="Arial" w:eastAsia="Arial" w:hint="default"/>
          <w:spacing w:val="-8"/>
        </w:rPr>
        <w:t>11 </w:t>
      </w:r>
      <w:r>
        <w:rPr/>
        <w:t>月</w:t>
      </w:r>
      <w:r>
        <w:rPr>
          <w:spacing w:val="-59"/>
        </w:rPr>
        <w:t> </w:t>
      </w:r>
      <w:r>
        <w:rPr>
          <w:rFonts w:ascii="Arial" w:hAnsi="Arial" w:cs="Arial" w:eastAsia="Arial" w:hint="default"/>
        </w:rPr>
        <w:t>7</w:t>
      </w:r>
      <w:r>
        <w:rPr>
          <w:rFonts w:ascii="Arial" w:hAnsi="Arial" w:cs="Arial" w:eastAsia="Arial" w:hint="default"/>
          <w:spacing w:val="-5"/>
        </w:rPr>
        <w:t> </w:t>
      </w:r>
      <w:r>
        <w:rPr>
          <w:spacing w:val="-5"/>
        </w:rPr>
        <w:t>日以华连内验字（</w:t>
      </w:r>
      <w:r>
        <w:rPr>
          <w:rFonts w:ascii="Arial" w:hAnsi="Arial" w:cs="Arial" w:eastAsia="Arial" w:hint="default"/>
          <w:spacing w:val="-5"/>
        </w:rPr>
        <w:t>2001</w:t>
      </w:r>
      <w:r>
        <w:rPr>
          <w:spacing w:val="-5"/>
        </w:rPr>
        <w:t>）</w:t>
      </w:r>
      <w:r>
        <w:rPr>
          <w:rFonts w:ascii="Arial" w:hAnsi="Arial" w:cs="Arial" w:eastAsia="Arial" w:hint="default"/>
          <w:spacing w:val="-5"/>
        </w:rPr>
        <w:t>30</w:t>
      </w:r>
      <w:r>
        <w:rPr>
          <w:rFonts w:ascii="Arial" w:hAnsi="Arial" w:cs="Arial" w:eastAsia="Arial" w:hint="default"/>
          <w:spacing w:val="-8"/>
        </w:rPr>
        <w:t> </w:t>
      </w:r>
      <w:r>
        <w:rPr>
          <w:spacing w:val="-3"/>
        </w:rPr>
        <w:t>号验资报告予以审验。</w:t>
      </w:r>
      <w:r>
        <w:rPr>
          <w:rFonts w:ascii="Arial" w:hAnsi="Arial" w:cs="Arial" w:eastAsia="Arial" w:hint="default"/>
          <w:spacing w:val="-3"/>
        </w:rPr>
        <w:t>2006</w:t>
      </w:r>
      <w:r>
        <w:rPr>
          <w:rFonts w:ascii="Arial" w:hAnsi="Arial" w:cs="Arial" w:eastAsia="Arial" w:hint="default"/>
          <w:spacing w:val="-5"/>
        </w:rPr>
        <w:t> </w:t>
      </w:r>
      <w:r>
        <w:rPr/>
        <w:t>年</w:t>
      </w:r>
      <w:r>
        <w:rPr>
          <w:spacing w:val="-59"/>
        </w:rPr>
        <w:t> </w:t>
      </w:r>
      <w:r>
        <w:rPr>
          <w:rFonts w:ascii="Arial" w:hAnsi="Arial" w:cs="Arial" w:eastAsia="Arial" w:hint="default"/>
        </w:rPr>
        <w:t>3</w:t>
      </w:r>
      <w:r>
        <w:rPr>
          <w:rFonts w:ascii="Arial" w:hAnsi="Arial" w:cs="Arial" w:eastAsia="Arial" w:hint="default"/>
          <w:w w:val="99"/>
        </w:rPr>
        <w:t> </w:t>
      </w:r>
      <w:r>
        <w:rPr>
          <w:spacing w:val="-2"/>
        </w:rPr>
        <w:t>月，经辽宁省人民政府国有资产监督管理委员会《关于大连金牛股份有限公司股权分置</w:t>
      </w:r>
      <w:r>
        <w:rPr>
          <w:spacing w:val="-100"/>
        </w:rPr>
        <w:t> </w:t>
      </w:r>
      <w:r>
        <w:rPr>
          <w:spacing w:val="-100"/>
        </w:rPr>
      </w:r>
      <w:r>
        <w:rPr>
          <w:spacing w:val="-3"/>
        </w:rPr>
        <w:t>改革有关问题的批复》“辽国资经营</w:t>
      </w:r>
      <w:r>
        <w:rPr>
          <w:rFonts w:ascii="Arial" w:hAnsi="Arial" w:cs="Arial" w:eastAsia="Arial" w:hint="default"/>
          <w:spacing w:val="-3"/>
        </w:rPr>
        <w:t>[2006]31</w:t>
      </w:r>
      <w:r>
        <w:rPr>
          <w:rFonts w:ascii="Arial" w:hAnsi="Arial" w:cs="Arial" w:eastAsia="Arial" w:hint="default"/>
          <w:spacing w:val="-23"/>
        </w:rPr>
        <w:t> </w:t>
      </w:r>
      <w:r>
        <w:rPr/>
        <w:t>号”文件批复和公司相关股东会议审议通 过，公司非流通股股东以持有公司的</w:t>
      </w:r>
      <w:r>
        <w:rPr>
          <w:spacing w:val="-89"/>
        </w:rPr>
        <w:t> </w:t>
      </w:r>
      <w:r>
        <w:rPr>
          <w:rFonts w:ascii="Arial" w:hAnsi="Arial" w:cs="Arial" w:eastAsia="Arial" w:hint="default"/>
        </w:rPr>
        <w:t>4,420</w:t>
      </w:r>
      <w:r>
        <w:rPr>
          <w:rFonts w:ascii="Arial" w:hAnsi="Arial" w:cs="Arial" w:eastAsia="Arial" w:hint="default"/>
          <w:spacing w:val="-36"/>
        </w:rPr>
        <w:t> </w:t>
      </w:r>
      <w:r>
        <w:rPr/>
        <w:t>万股股票向流通股股东支付对价，流通股股</w:t>
      </w:r>
    </w:p>
    <w:p>
      <w:pPr>
        <w:pStyle w:val="BodyText"/>
        <w:spacing w:line="304" w:lineRule="exact"/>
        <w:ind w:right="0"/>
        <w:jc w:val="both"/>
      </w:pPr>
      <w:r>
        <w:rPr/>
        <w:t>东每持有</w:t>
      </w:r>
      <w:r>
        <w:rPr>
          <w:spacing w:val="-46"/>
        </w:rPr>
        <w:t> </w:t>
      </w:r>
      <w:r>
        <w:rPr>
          <w:rFonts w:ascii="Arial" w:hAnsi="Arial" w:cs="Arial" w:eastAsia="Arial" w:hint="default"/>
        </w:rPr>
        <w:t>10</w:t>
      </w:r>
      <w:r>
        <w:rPr>
          <w:rFonts w:ascii="Arial" w:hAnsi="Arial" w:cs="Arial" w:eastAsia="Arial" w:hint="default"/>
          <w:spacing w:val="6"/>
        </w:rPr>
        <w:t> </w:t>
      </w:r>
      <w:r>
        <w:rPr/>
        <w:t>股流通股可获得</w:t>
      </w:r>
      <w:r>
        <w:rPr>
          <w:spacing w:val="-48"/>
        </w:rPr>
        <w:t> </w:t>
      </w:r>
      <w:r>
        <w:rPr>
          <w:rFonts w:ascii="Arial" w:hAnsi="Arial" w:cs="Arial" w:eastAsia="Arial" w:hint="default"/>
        </w:rPr>
        <w:t>3.4</w:t>
      </w:r>
      <w:r>
        <w:rPr>
          <w:rFonts w:ascii="Arial" w:hAnsi="Arial" w:cs="Arial" w:eastAsia="Arial" w:hint="default"/>
          <w:spacing w:val="6"/>
        </w:rPr>
        <w:t> </w:t>
      </w:r>
      <w:r>
        <w:rPr/>
        <w:t>股股票对价，原非流通股股东持有的非流通股股份性</w:t>
      </w:r>
    </w:p>
    <w:p>
      <w:pPr>
        <w:pStyle w:val="BodyText"/>
        <w:spacing w:line="322" w:lineRule="exact"/>
        <w:ind w:right="0"/>
        <w:jc w:val="both"/>
      </w:pPr>
      <w:r>
        <w:rPr/>
        <w:t>质变更为有限售条件的流通股，方案实施后公司的总股本仍为</w:t>
      </w:r>
      <w:r>
        <w:rPr>
          <w:spacing w:val="-63"/>
        </w:rPr>
        <w:t> </w:t>
      </w:r>
      <w:r>
        <w:rPr>
          <w:rFonts w:ascii="Arial" w:hAnsi="Arial" w:cs="Arial" w:eastAsia="Arial" w:hint="default"/>
        </w:rPr>
        <w:t>30,053</w:t>
      </w:r>
      <w:r>
        <w:rPr>
          <w:rFonts w:ascii="Arial" w:hAnsi="Arial" w:cs="Arial" w:eastAsia="Arial" w:hint="default"/>
          <w:spacing w:val="-9"/>
        </w:rPr>
        <w:t> </w:t>
      </w:r>
      <w:r>
        <w:rPr/>
        <w:t>万股。</w:t>
      </w:r>
    </w:p>
    <w:p>
      <w:pPr>
        <w:pStyle w:val="BodyText"/>
        <w:spacing w:line="228" w:lineRule="auto" w:before="208"/>
        <w:ind w:right="1123"/>
        <w:jc w:val="both"/>
      </w:pPr>
      <w:r>
        <w:rPr>
          <w:rFonts w:ascii="Arial" w:hAnsi="Arial" w:cs="Arial" w:eastAsia="Arial" w:hint="default"/>
        </w:rPr>
        <w:t>2009</w:t>
      </w:r>
      <w:r>
        <w:rPr>
          <w:rFonts w:ascii="Arial" w:hAnsi="Arial" w:cs="Arial" w:eastAsia="Arial" w:hint="default"/>
          <w:spacing w:val="-9"/>
        </w:rPr>
        <w:t> </w:t>
      </w:r>
      <w:r>
        <w:rPr/>
        <w:t>年</w:t>
      </w:r>
      <w:r>
        <w:rPr>
          <w:spacing w:val="-60"/>
        </w:rPr>
        <w:t> </w:t>
      </w:r>
      <w:r>
        <w:rPr>
          <w:rFonts w:ascii="Arial" w:hAnsi="Arial" w:cs="Arial" w:eastAsia="Arial" w:hint="default"/>
        </w:rPr>
        <w:t>5</w:t>
      </w:r>
      <w:r>
        <w:rPr>
          <w:rFonts w:ascii="Arial" w:hAnsi="Arial" w:cs="Arial" w:eastAsia="Arial" w:hint="default"/>
          <w:spacing w:val="-6"/>
        </w:rPr>
        <w:t> </w:t>
      </w:r>
      <w:r>
        <w:rPr/>
        <w:t>月</w:t>
      </w:r>
      <w:r>
        <w:rPr>
          <w:spacing w:val="-60"/>
        </w:rPr>
        <w:t> </w:t>
      </w:r>
      <w:r>
        <w:rPr>
          <w:rFonts w:ascii="Arial" w:hAnsi="Arial" w:cs="Arial" w:eastAsia="Arial" w:hint="default"/>
        </w:rPr>
        <w:t>19</w:t>
      </w:r>
      <w:r>
        <w:rPr>
          <w:rFonts w:ascii="Arial" w:hAnsi="Arial" w:cs="Arial" w:eastAsia="Arial" w:hint="default"/>
          <w:spacing w:val="-9"/>
        </w:rPr>
        <w:t> </w:t>
      </w:r>
      <w:r>
        <w:rPr>
          <w:spacing w:val="-3"/>
        </w:rPr>
        <w:t>日，经中国证券监督管理委员会《关于核准大连金牛股份有限公司重大</w:t>
      </w:r>
      <w:r>
        <w:rPr/>
        <w:t> </w:t>
      </w:r>
      <w:r>
        <w:rPr>
          <w:spacing w:val="-4"/>
          <w:w w:val="99"/>
        </w:rPr>
        <w:t>资产重组及向中南房地产业有限公司等发行股份购买资产的批复》（证监许可</w:t>
      </w:r>
      <w:r>
        <w:rPr>
          <w:rFonts w:ascii="Arial" w:hAnsi="Arial" w:cs="Arial" w:eastAsia="Arial" w:hint="default"/>
          <w:spacing w:val="-4"/>
          <w:w w:val="99"/>
        </w:rPr>
        <w:t>[2009]418</w:t>
      </w:r>
      <w:r>
        <w:rPr>
          <w:rFonts w:ascii="Arial" w:hAnsi="Arial" w:cs="Arial" w:eastAsia="Arial" w:hint="default"/>
          <w:spacing w:val="-60"/>
          <w:w w:val="99"/>
        </w:rPr>
        <w:t> </w:t>
      </w:r>
      <w:r>
        <w:rPr>
          <w:rFonts w:ascii="Arial" w:hAnsi="Arial" w:cs="Arial" w:eastAsia="Arial" w:hint="default"/>
          <w:spacing w:val="-60"/>
          <w:w w:val="99"/>
        </w:rPr>
      </w:r>
      <w:r>
        <w:rPr>
          <w:spacing w:val="-2"/>
        </w:rPr>
        <w:t>号）及《关于核准豁免中南房产业有限公司及一致行动人公告大连金牛股份有限公司收</w:t>
      </w:r>
      <w:r>
        <w:rPr>
          <w:spacing w:val="-100"/>
        </w:rPr>
        <w:t> </w:t>
      </w:r>
      <w:r>
        <w:rPr>
          <w:spacing w:val="-100"/>
        </w:rPr>
      </w:r>
      <w:r>
        <w:rPr/>
        <w:t>购报告书并豁免其要约收购义务的批复》（证监许可</w:t>
      </w:r>
      <w:r>
        <w:rPr>
          <w:rFonts w:ascii="Arial" w:hAnsi="Arial" w:cs="Arial" w:eastAsia="Arial" w:hint="default"/>
        </w:rPr>
        <w:t>[2009]419</w:t>
      </w:r>
      <w:r>
        <w:rPr>
          <w:rFonts w:ascii="Arial" w:hAnsi="Arial" w:cs="Arial" w:eastAsia="Arial" w:hint="default"/>
          <w:spacing w:val="-28"/>
        </w:rPr>
        <w:t> </w:t>
      </w:r>
      <w:r>
        <w:rPr>
          <w:spacing w:val="-5"/>
        </w:rPr>
        <w:t>号）核准批复，</w:t>
      </w:r>
      <w:r>
        <w:rPr>
          <w:rFonts w:ascii="Arial" w:hAnsi="Arial" w:cs="Arial" w:eastAsia="Arial" w:hint="default"/>
          <w:spacing w:val="-5"/>
        </w:rPr>
        <w:t>2009</w:t>
      </w:r>
      <w:r>
        <w:rPr>
          <w:rFonts w:ascii="Arial" w:hAnsi="Arial" w:cs="Arial" w:eastAsia="Arial" w:hint="default"/>
          <w:spacing w:val="-26"/>
        </w:rPr>
        <w:t> </w:t>
      </w:r>
      <w:r>
        <w:rPr/>
        <w:t>年 </w:t>
      </w:r>
      <w:r>
        <w:rPr>
          <w:rFonts w:ascii="Arial" w:hAnsi="Arial" w:cs="Arial" w:eastAsia="Arial" w:hint="default"/>
        </w:rPr>
        <w:t>5</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日本公司向东北特钢集团大连特殊钢有限责任公司出售了全部资产、负债。</w:t>
      </w:r>
    </w:p>
    <w:p>
      <w:pPr>
        <w:pStyle w:val="BodyText"/>
        <w:spacing w:line="228" w:lineRule="auto" w:before="213"/>
        <w:ind w:right="916"/>
        <w:jc w:val="left"/>
      </w:pPr>
      <w:r>
        <w:rPr>
          <w:rFonts w:ascii="Arial" w:hAnsi="Arial" w:cs="Arial" w:eastAsia="Arial" w:hint="default"/>
        </w:rPr>
        <w:t>2009</w:t>
      </w:r>
      <w:r>
        <w:rPr>
          <w:rFonts w:ascii="Arial" w:hAnsi="Arial" w:cs="Arial" w:eastAsia="Arial" w:hint="default"/>
          <w:spacing w:val="-9"/>
        </w:rPr>
        <w:t> </w:t>
      </w:r>
      <w:r>
        <w:rPr/>
        <w:t>年</w:t>
      </w:r>
      <w:r>
        <w:rPr>
          <w:spacing w:val="-60"/>
        </w:rPr>
        <w:t> </w:t>
      </w:r>
      <w:r>
        <w:rPr>
          <w:rFonts w:ascii="Arial" w:hAnsi="Arial" w:cs="Arial" w:eastAsia="Arial" w:hint="default"/>
        </w:rPr>
        <w:t>6</w:t>
      </w:r>
      <w:r>
        <w:rPr>
          <w:rFonts w:ascii="Arial" w:hAnsi="Arial" w:cs="Arial" w:eastAsia="Arial" w:hint="default"/>
          <w:spacing w:val="-6"/>
        </w:rPr>
        <w:t> </w:t>
      </w:r>
      <w:r>
        <w:rPr/>
        <w:t>月</w:t>
      </w:r>
      <w:r>
        <w:rPr>
          <w:spacing w:val="-60"/>
        </w:rPr>
        <w:t> </w:t>
      </w:r>
      <w:r>
        <w:rPr>
          <w:rFonts w:ascii="Arial" w:hAnsi="Arial" w:cs="Arial" w:eastAsia="Arial" w:hint="default"/>
        </w:rPr>
        <w:t>10</w:t>
      </w:r>
      <w:r>
        <w:rPr>
          <w:rFonts w:ascii="Arial" w:hAnsi="Arial" w:cs="Arial" w:eastAsia="Arial" w:hint="default"/>
          <w:spacing w:val="-9"/>
        </w:rPr>
        <w:t> </w:t>
      </w:r>
      <w:r>
        <w:rPr>
          <w:spacing w:val="-4"/>
        </w:rPr>
        <w:t>日，中南房地产业有限公司（已更名为“中南城市建设投资有限公司”）</w:t>
      </w:r>
      <w:r>
        <w:rPr/>
        <w:t> 受让东北特殊钢集团有限责任公司持有的本公司</w:t>
      </w:r>
      <w:r>
        <w:rPr>
          <w:spacing w:val="-60"/>
        </w:rPr>
        <w:t> </w:t>
      </w:r>
      <w:r>
        <w:rPr>
          <w:rFonts w:ascii="Arial" w:hAnsi="Arial" w:cs="Arial" w:eastAsia="Arial" w:hint="default"/>
          <w:spacing w:val="-1"/>
          <w:w w:val="99"/>
        </w:rPr>
        <w:t>9,000</w:t>
      </w:r>
      <w:r>
        <w:rPr>
          <w:rFonts w:ascii="Arial" w:hAnsi="Arial" w:cs="Arial" w:eastAsia="Arial" w:hint="default"/>
          <w:spacing w:val="-3"/>
          <w:w w:val="99"/>
        </w:rPr>
        <w:t> </w:t>
      </w:r>
      <w:r>
        <w:rPr>
          <w:spacing w:val="-17"/>
        </w:rPr>
        <w:t>万股，持有公司</w:t>
      </w:r>
      <w:r>
        <w:rPr>
          <w:spacing w:val="-55"/>
        </w:rPr>
        <w:t> </w:t>
      </w:r>
      <w:r>
        <w:rPr>
          <w:rFonts w:ascii="Arial" w:hAnsi="Arial" w:cs="Arial" w:eastAsia="Arial" w:hint="default"/>
          <w:spacing w:val="-1"/>
          <w:w w:val="99"/>
        </w:rPr>
        <w:t>29.9471%</w:t>
      </w:r>
      <w:r>
        <w:rPr>
          <w:spacing w:val="-1"/>
          <w:w w:val="99"/>
        </w:rPr>
        <w:t>股权，</w:t>
      </w:r>
      <w:r>
        <w:rPr>
          <w:spacing w:val="-115"/>
          <w:w w:val="99"/>
        </w:rPr>
        <w:t> </w:t>
      </w:r>
      <w:r>
        <w:rPr>
          <w:spacing w:val="-115"/>
          <w:w w:val="99"/>
        </w:rPr>
      </w:r>
      <w:r>
        <w:rPr/>
        <w:t>每股转让价格为</w:t>
      </w:r>
      <w:r>
        <w:rPr>
          <w:spacing w:val="-70"/>
        </w:rPr>
        <w:t> </w:t>
      </w:r>
      <w:r>
        <w:rPr>
          <w:rFonts w:ascii="Arial" w:hAnsi="Arial" w:cs="Arial" w:eastAsia="Arial" w:hint="default"/>
        </w:rPr>
        <w:t>9.489</w:t>
      </w:r>
      <w:r>
        <w:rPr>
          <w:rFonts w:ascii="Arial" w:hAnsi="Arial" w:cs="Arial" w:eastAsia="Arial" w:hint="default"/>
          <w:spacing w:val="-19"/>
        </w:rPr>
        <w:t> </w:t>
      </w:r>
      <w:r>
        <w:rPr/>
        <w:t>元，过户手续办理完毕，并取得《中国证券登记结算有限责任公 司深圳分公司证券过户登记确认书》，本次股权转让过户完成后，中南房地产业有限公 司成为本公司第一大股东。</w:t>
      </w:r>
    </w:p>
    <w:p>
      <w:pPr>
        <w:spacing w:line="240" w:lineRule="auto" w:before="2"/>
        <w:rPr>
          <w:rFonts w:ascii="仿宋" w:hAnsi="仿宋" w:cs="仿宋" w:eastAsia="仿宋" w:hint="default"/>
          <w:sz w:val="17"/>
          <w:szCs w:val="17"/>
        </w:rPr>
      </w:pPr>
    </w:p>
    <w:p>
      <w:pPr>
        <w:pStyle w:val="BodyText"/>
        <w:spacing w:line="232" w:lineRule="auto"/>
        <w:ind w:right="916"/>
        <w:jc w:val="left"/>
      </w:pPr>
      <w:r>
        <w:rPr/>
        <w:t>本公司向中南房地产业有限公司、陈琳定向发行了</w:t>
      </w:r>
      <w:r>
        <w:rPr>
          <w:spacing w:val="-67"/>
        </w:rPr>
        <w:t> </w:t>
      </w:r>
      <w:r>
        <w:rPr>
          <w:rFonts w:ascii="Arial" w:hAnsi="Arial" w:cs="Arial" w:eastAsia="Arial" w:hint="default"/>
        </w:rPr>
        <w:t>47,802.9484</w:t>
      </w:r>
      <w:r>
        <w:rPr>
          <w:rFonts w:ascii="Arial" w:hAnsi="Arial" w:cs="Arial" w:eastAsia="Arial" w:hint="default"/>
          <w:spacing w:val="-18"/>
        </w:rPr>
        <w:t> </w:t>
      </w:r>
      <w:r>
        <w:rPr>
          <w:spacing w:val="-4"/>
        </w:rPr>
        <w:t>万股人民币普通股，用</w:t>
      </w:r>
      <w:r>
        <w:rPr/>
        <w:t> 于购买上述特定投资者所持有的南通中南新世界中心开发有限公司、常熟中南世纪城房 </w:t>
      </w:r>
      <w:r>
        <w:rPr>
          <w:spacing w:val="-5"/>
        </w:rPr>
        <w:t>地产开发有限公司、青岛海湾新城房地产开发有限公司、海门中南世纪城开发有限公司、</w:t>
      </w:r>
      <w:r>
        <w:rPr>
          <w:spacing w:val="-101"/>
        </w:rPr>
        <w:t> </w:t>
      </w:r>
      <w:r>
        <w:rPr>
          <w:spacing w:val="-101"/>
        </w:rPr>
      </w:r>
      <w:r>
        <w:rPr/>
        <w:t>文昌中南房地产开发有限公司、中南镇江房地产开发有限公司、南京常锦房地产开发有</w:t>
      </w:r>
      <w:r>
        <w:rPr/>
        <w:t> 限公司、南通华城中南房地产开发有限公司等</w:t>
      </w:r>
      <w:r>
        <w:rPr>
          <w:spacing w:val="-65"/>
        </w:rPr>
        <w:t> </w:t>
      </w:r>
      <w:r>
        <w:rPr>
          <w:rFonts w:ascii="Arial" w:hAnsi="Arial" w:cs="Arial" w:eastAsia="Arial" w:hint="default"/>
        </w:rPr>
        <w:t>8</w:t>
      </w:r>
      <w:r>
        <w:rPr>
          <w:rFonts w:ascii="Arial" w:hAnsi="Arial" w:cs="Arial" w:eastAsia="Arial" w:hint="default"/>
          <w:spacing w:val="-14"/>
        </w:rPr>
        <w:t> </w:t>
      </w:r>
      <w:r>
        <w:rPr/>
        <w:t>家房地产项目公司</w:t>
      </w:r>
      <w:r>
        <w:rPr>
          <w:spacing w:val="-63"/>
        </w:rPr>
        <w:t> </w:t>
      </w:r>
      <w:r>
        <w:rPr>
          <w:rFonts w:ascii="Arial" w:hAnsi="Arial" w:cs="Arial" w:eastAsia="Arial" w:hint="default"/>
        </w:rPr>
        <w:t>100%</w:t>
      </w:r>
      <w:r>
        <w:rPr/>
        <w:t>股权、南通中 南世纪城物业管理有限公司</w:t>
      </w:r>
      <w:r>
        <w:rPr>
          <w:spacing w:val="-76"/>
        </w:rPr>
        <w:t> </w:t>
      </w:r>
      <w:r>
        <w:rPr>
          <w:rFonts w:ascii="Arial" w:hAnsi="Arial" w:cs="Arial" w:eastAsia="Arial" w:hint="default"/>
        </w:rPr>
        <w:t>80%</w:t>
      </w:r>
      <w:r>
        <w:rPr/>
        <w:t>股权、南通建筑工程总承包有限公司</w:t>
      </w:r>
      <w:r>
        <w:rPr>
          <w:spacing w:val="-74"/>
        </w:rPr>
        <w:t> </w:t>
      </w:r>
      <w:r>
        <w:rPr>
          <w:rFonts w:ascii="Arial" w:hAnsi="Arial" w:cs="Arial" w:eastAsia="Arial" w:hint="default"/>
          <w:spacing w:val="-5"/>
        </w:rPr>
        <w:t>100%</w:t>
      </w:r>
      <w:r>
        <w:rPr>
          <w:spacing w:val="-5"/>
        </w:rPr>
        <w:t>股权，本次</w:t>
      </w:r>
    </w:p>
    <w:p>
      <w:pPr>
        <w:spacing w:after="0" w:line="232" w:lineRule="auto"/>
        <w:jc w:val="left"/>
        <w:sectPr>
          <w:headerReference w:type="default" r:id="rId40"/>
          <w:footerReference w:type="default" r:id="rId41"/>
          <w:pgSz w:w="11900" w:h="16840"/>
          <w:pgMar w:header="763" w:footer="929" w:top="1020" w:bottom="1120" w:left="1220" w:right="0"/>
          <w:pgNumType w:start="92"/>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22" w:lineRule="exact" w:before="26"/>
        <w:ind w:right="916"/>
        <w:jc w:val="left"/>
      </w:pPr>
      <w:r>
        <w:rPr/>
        <w:t>非公开发行股票价格为</w:t>
      </w:r>
      <w:r>
        <w:rPr>
          <w:spacing w:val="-61"/>
        </w:rPr>
        <w:t> </w:t>
      </w:r>
      <w:r>
        <w:rPr>
          <w:rFonts w:ascii="Arial" w:hAnsi="Arial" w:cs="Arial" w:eastAsia="Arial" w:hint="default"/>
        </w:rPr>
        <w:t>7.82</w:t>
      </w:r>
      <w:r>
        <w:rPr>
          <w:rFonts w:ascii="Arial" w:hAnsi="Arial" w:cs="Arial" w:eastAsia="Arial" w:hint="default"/>
          <w:spacing w:val="-10"/>
        </w:rPr>
        <w:t> </w:t>
      </w:r>
      <w:r>
        <w:rPr/>
        <w:t>元</w:t>
      </w:r>
      <w:r>
        <w:rPr>
          <w:rFonts w:ascii="Arial" w:hAnsi="Arial" w:cs="Arial" w:eastAsia="Arial" w:hint="default"/>
        </w:rPr>
        <w:t>/</w:t>
      </w:r>
      <w:r>
        <w:rPr/>
        <w:t>股，每股面值</w:t>
      </w:r>
      <w:r>
        <w:rPr>
          <w:spacing w:val="-59"/>
        </w:rPr>
        <w:t> </w:t>
      </w:r>
      <w:r>
        <w:rPr>
          <w:rFonts w:ascii="Arial" w:hAnsi="Arial" w:cs="Arial" w:eastAsia="Arial" w:hint="default"/>
        </w:rPr>
        <w:t>1</w:t>
      </w:r>
      <w:r>
        <w:rPr>
          <w:rFonts w:ascii="Arial" w:hAnsi="Arial" w:cs="Arial" w:eastAsia="Arial" w:hint="default"/>
          <w:spacing w:val="-10"/>
        </w:rPr>
        <w:t> </w:t>
      </w:r>
      <w:r>
        <w:rPr/>
        <w:t>元，其中：向中南房地产业有限公司发</w:t>
      </w:r>
    </w:p>
    <w:p>
      <w:pPr>
        <w:pStyle w:val="BodyText"/>
        <w:spacing w:line="225" w:lineRule="auto" w:before="7"/>
        <w:ind w:right="1112"/>
        <w:jc w:val="both"/>
      </w:pPr>
      <w:r>
        <w:rPr/>
        <w:t>行</w:t>
      </w:r>
      <w:r>
        <w:rPr>
          <w:spacing w:val="-60"/>
        </w:rPr>
        <w:t> </w:t>
      </w:r>
      <w:r>
        <w:rPr>
          <w:rFonts w:ascii="Arial" w:hAnsi="Arial" w:cs="Arial" w:eastAsia="Arial" w:hint="default"/>
        </w:rPr>
        <w:t>47,449.6845</w:t>
      </w:r>
      <w:r>
        <w:rPr>
          <w:rFonts w:ascii="Arial" w:hAnsi="Arial" w:cs="Arial" w:eastAsia="Arial" w:hint="default"/>
          <w:spacing w:val="-9"/>
        </w:rPr>
        <w:t> </w:t>
      </w:r>
      <w:r>
        <w:rPr/>
        <w:t>万股，向陈琳发行</w:t>
      </w:r>
      <w:r>
        <w:rPr>
          <w:spacing w:val="-60"/>
        </w:rPr>
        <w:t> </w:t>
      </w:r>
      <w:r>
        <w:rPr>
          <w:rFonts w:ascii="Arial" w:hAnsi="Arial" w:cs="Arial" w:eastAsia="Arial" w:hint="default"/>
        </w:rPr>
        <w:t>353.2639</w:t>
      </w:r>
      <w:r>
        <w:rPr>
          <w:rFonts w:ascii="Arial" w:hAnsi="Arial" w:cs="Arial" w:eastAsia="Arial" w:hint="default"/>
          <w:spacing w:val="-6"/>
        </w:rPr>
        <w:t> </w:t>
      </w:r>
      <w:r>
        <w:rPr/>
        <w:t>万股，本次非公开股份发行完成后中南房 地产业有限公司持有</w:t>
      </w:r>
      <w:r>
        <w:rPr>
          <w:spacing w:val="-63"/>
        </w:rPr>
        <w:t> </w:t>
      </w:r>
      <w:r>
        <w:rPr>
          <w:rFonts w:ascii="Arial" w:hAnsi="Arial" w:cs="Arial" w:eastAsia="Arial" w:hint="default"/>
        </w:rPr>
        <w:t>72.5053%</w:t>
      </w:r>
      <w:r>
        <w:rPr/>
        <w:t>的股份。公司的股本变更为人民币</w:t>
      </w:r>
      <w:r>
        <w:rPr>
          <w:spacing w:val="-63"/>
        </w:rPr>
        <w:t> </w:t>
      </w:r>
      <w:r>
        <w:rPr>
          <w:rFonts w:ascii="Arial" w:hAnsi="Arial" w:cs="Arial" w:eastAsia="Arial" w:hint="default"/>
        </w:rPr>
        <w:t>77,855.9484</w:t>
      </w:r>
      <w:r>
        <w:rPr>
          <w:rFonts w:ascii="Arial" w:hAnsi="Arial" w:cs="Arial" w:eastAsia="Arial" w:hint="default"/>
          <w:spacing w:val="-9"/>
        </w:rPr>
        <w:t> </w:t>
      </w:r>
      <w:r>
        <w:rPr/>
        <w:t>万元， </w:t>
      </w:r>
      <w:r>
        <w:rPr>
          <w:spacing w:val="2"/>
        </w:rPr>
        <w:t>并经中和正信会计师事务所于</w:t>
      </w:r>
      <w:r>
        <w:rPr>
          <w:spacing w:val="-54"/>
        </w:rPr>
        <w:t> </w:t>
      </w:r>
      <w:r>
        <w:rPr>
          <w:rFonts w:ascii="Arial" w:hAnsi="Arial" w:cs="Arial" w:eastAsia="Arial" w:hint="default"/>
        </w:rPr>
        <w:t>2009 </w:t>
      </w:r>
      <w:r>
        <w:rPr/>
        <w:t>年</w:t>
      </w:r>
      <w:r>
        <w:rPr>
          <w:spacing w:val="-52"/>
        </w:rPr>
        <w:t> </w:t>
      </w:r>
      <w:r>
        <w:rPr>
          <w:rFonts w:ascii="Arial" w:hAnsi="Arial" w:cs="Arial" w:eastAsia="Arial" w:hint="default"/>
        </w:rPr>
        <w:t>6 </w:t>
      </w:r>
      <w:r>
        <w:rPr/>
        <w:t>月</w:t>
      </w:r>
      <w:r>
        <w:rPr>
          <w:spacing w:val="-54"/>
        </w:rPr>
        <w:t> </w:t>
      </w:r>
      <w:r>
        <w:rPr>
          <w:rFonts w:ascii="Arial" w:hAnsi="Arial" w:cs="Arial" w:eastAsia="Arial" w:hint="default"/>
        </w:rPr>
        <w:t>18 </w:t>
      </w:r>
      <w:r>
        <w:rPr/>
        <w:t>日出具中和正信验字</w:t>
      </w:r>
      <w:r>
        <w:rPr>
          <w:rFonts w:ascii="Arial" w:hAnsi="Arial" w:cs="Arial" w:eastAsia="Arial" w:hint="default"/>
        </w:rPr>
        <w:t>(2009)</w:t>
      </w:r>
      <w:r>
        <w:rPr/>
        <w:t>第</w:t>
      </w:r>
      <w:r>
        <w:rPr>
          <w:spacing w:val="-54"/>
        </w:rPr>
        <w:t> </w:t>
      </w:r>
      <w:r>
        <w:rPr>
          <w:rFonts w:ascii="Arial" w:hAnsi="Arial" w:cs="Arial" w:eastAsia="Arial" w:hint="default"/>
        </w:rPr>
        <w:t>1-020 </w:t>
      </w:r>
      <w:r>
        <w:rPr/>
        <w:t>号</w:t>
      </w:r>
    </w:p>
    <w:p>
      <w:pPr>
        <w:pStyle w:val="BodyText"/>
        <w:spacing w:line="298" w:lineRule="exact"/>
        <w:ind w:right="916"/>
        <w:jc w:val="left"/>
      </w:pPr>
      <w:r>
        <w:rPr/>
        <w:t>《验资报告》予以验证。</w:t>
      </w:r>
    </w:p>
    <w:p>
      <w:pPr>
        <w:pStyle w:val="BodyText"/>
        <w:spacing w:line="403" w:lineRule="auto" w:before="214"/>
        <w:ind w:right="5139"/>
        <w:jc w:val="left"/>
        <w:rPr>
          <w:rFonts w:ascii="Arial" w:hAnsi="Arial" w:cs="Arial" w:eastAsia="Arial" w:hint="default"/>
        </w:rPr>
      </w:pPr>
      <w:r>
        <w:rPr/>
        <w:t>重组后公司变更工商注册信息情况如下： 公司中文名称：江苏中南建设集团股份有限公司 公司注册地址：江苏省海门市常乐镇 公司法定代表人：陈锦石 公司注册号：</w:t>
      </w:r>
      <w:r>
        <w:rPr>
          <w:rFonts w:ascii="Arial" w:hAnsi="Arial" w:cs="Arial" w:eastAsia="Arial" w:hint="default"/>
        </w:rPr>
        <w:t>320600000241314</w:t>
      </w:r>
    </w:p>
    <w:p>
      <w:pPr>
        <w:pStyle w:val="BodyText"/>
        <w:spacing w:line="240" w:lineRule="auto" w:before="12"/>
        <w:ind w:right="916"/>
        <w:jc w:val="left"/>
      </w:pPr>
      <w:r>
        <w:rPr/>
        <w:t>公司注册资本：人民币</w:t>
      </w:r>
      <w:r>
        <w:rPr>
          <w:spacing w:val="-64"/>
        </w:rPr>
        <w:t> </w:t>
      </w:r>
      <w:r>
        <w:rPr>
          <w:rFonts w:ascii="Arial" w:hAnsi="Arial" w:cs="Arial" w:eastAsia="Arial" w:hint="default"/>
        </w:rPr>
        <w:t>77,855.9484</w:t>
      </w:r>
      <w:r>
        <w:rPr>
          <w:rFonts w:ascii="Arial" w:hAnsi="Arial" w:cs="Arial" w:eastAsia="Arial" w:hint="default"/>
          <w:spacing w:val="-13"/>
        </w:rPr>
        <w:t> </w:t>
      </w:r>
      <w:r>
        <w:rPr/>
        <w:t>万元</w:t>
      </w:r>
    </w:p>
    <w:p>
      <w:pPr>
        <w:pStyle w:val="BodyText"/>
        <w:spacing w:line="322" w:lineRule="exact" w:before="197"/>
        <w:ind w:right="916"/>
        <w:jc w:val="left"/>
      </w:pPr>
      <w:r>
        <w:rPr>
          <w:rFonts w:ascii="Arial" w:hAnsi="Arial" w:cs="Arial" w:eastAsia="Arial" w:hint="default"/>
        </w:rPr>
        <w:t>2010</w:t>
      </w:r>
      <w:r>
        <w:rPr>
          <w:rFonts w:ascii="Arial" w:hAnsi="Arial" w:cs="Arial" w:eastAsia="Arial" w:hint="default"/>
          <w:spacing w:val="-4"/>
        </w:rPr>
        <w:t> </w:t>
      </w:r>
      <w:r>
        <w:rPr/>
        <w:t>年</w:t>
      </w:r>
      <w:r>
        <w:rPr>
          <w:spacing w:val="-58"/>
        </w:rPr>
        <w:t> </w:t>
      </w:r>
      <w:r>
        <w:rPr>
          <w:rFonts w:ascii="Arial" w:hAnsi="Arial" w:cs="Arial" w:eastAsia="Arial" w:hint="default"/>
        </w:rPr>
        <w:t>3</w:t>
      </w:r>
      <w:r>
        <w:rPr>
          <w:rFonts w:ascii="Arial" w:hAnsi="Arial" w:cs="Arial" w:eastAsia="Arial" w:hint="default"/>
          <w:spacing w:val="-2"/>
        </w:rPr>
        <w:t> </w:t>
      </w:r>
      <w:r>
        <w:rPr/>
        <w:t>月</w:t>
      </w:r>
      <w:r>
        <w:rPr>
          <w:spacing w:val="-58"/>
        </w:rPr>
        <w:t> </w:t>
      </w:r>
      <w:r>
        <w:rPr>
          <w:rFonts w:ascii="Arial" w:hAnsi="Arial" w:cs="Arial" w:eastAsia="Arial" w:hint="default"/>
        </w:rPr>
        <w:t>30</w:t>
      </w:r>
      <w:r>
        <w:rPr>
          <w:rFonts w:ascii="Arial" w:hAnsi="Arial" w:cs="Arial" w:eastAsia="Arial" w:hint="default"/>
          <w:spacing w:val="-4"/>
        </w:rPr>
        <w:t> </w:t>
      </w:r>
      <w:r>
        <w:rPr/>
        <w:t>日，经本公司</w:t>
      </w:r>
      <w:r>
        <w:rPr>
          <w:spacing w:val="-56"/>
        </w:rPr>
        <w:t> </w:t>
      </w:r>
      <w:r>
        <w:rPr>
          <w:rFonts w:ascii="Arial" w:hAnsi="Arial" w:cs="Arial" w:eastAsia="Arial" w:hint="default"/>
        </w:rPr>
        <w:t>2009</w:t>
      </w:r>
      <w:r>
        <w:rPr>
          <w:rFonts w:ascii="Arial" w:hAnsi="Arial" w:cs="Arial" w:eastAsia="Arial" w:hint="default"/>
          <w:spacing w:val="-4"/>
        </w:rPr>
        <w:t> </w:t>
      </w:r>
      <w:r>
        <w:rPr/>
        <w:t>年度股东大会审议通过</w:t>
      </w:r>
      <w:r>
        <w:rPr>
          <w:spacing w:val="-56"/>
        </w:rPr>
        <w:t> </w:t>
      </w:r>
      <w:r>
        <w:rPr>
          <w:rFonts w:ascii="Arial" w:hAnsi="Arial" w:cs="Arial" w:eastAsia="Arial" w:hint="default"/>
        </w:rPr>
        <w:t>2009</w:t>
      </w:r>
      <w:r>
        <w:rPr>
          <w:rFonts w:ascii="Arial" w:hAnsi="Arial" w:cs="Arial" w:eastAsia="Arial" w:hint="default"/>
          <w:spacing w:val="-4"/>
        </w:rPr>
        <w:t> </w:t>
      </w:r>
      <w:r>
        <w:rPr/>
        <w:t>年度权益分派方案，</w:t>
      </w:r>
    </w:p>
    <w:p>
      <w:pPr>
        <w:pStyle w:val="BodyText"/>
        <w:spacing w:line="311" w:lineRule="exact"/>
        <w:ind w:right="916"/>
        <w:jc w:val="left"/>
      </w:pPr>
      <w:r>
        <w:rPr/>
        <w:t>决定以公司股本总额</w:t>
      </w:r>
      <w:r>
        <w:rPr>
          <w:spacing w:val="-61"/>
        </w:rPr>
        <w:t> </w:t>
      </w:r>
      <w:r>
        <w:rPr>
          <w:rFonts w:ascii="Arial" w:hAnsi="Arial" w:cs="Arial" w:eastAsia="Arial" w:hint="default"/>
        </w:rPr>
        <w:t>77,855.9484</w:t>
      </w:r>
      <w:r>
        <w:rPr>
          <w:rFonts w:ascii="Arial" w:hAnsi="Arial" w:cs="Arial" w:eastAsia="Arial" w:hint="default"/>
          <w:spacing w:val="-12"/>
        </w:rPr>
        <w:t> </w:t>
      </w:r>
      <w:r>
        <w:rPr/>
        <w:t>万股为基数，以资本公积向全体股东以每</w:t>
      </w:r>
      <w:r>
        <w:rPr>
          <w:spacing w:val="-61"/>
        </w:rPr>
        <w:t> </w:t>
      </w:r>
      <w:r>
        <w:rPr>
          <w:rFonts w:ascii="Arial" w:hAnsi="Arial" w:cs="Arial" w:eastAsia="Arial" w:hint="default"/>
        </w:rPr>
        <w:t>10</w:t>
      </w:r>
      <w:r>
        <w:rPr>
          <w:rFonts w:ascii="Arial" w:hAnsi="Arial" w:cs="Arial" w:eastAsia="Arial" w:hint="default"/>
          <w:spacing w:val="-7"/>
        </w:rPr>
        <w:t> </w:t>
      </w:r>
      <w:r>
        <w:rPr/>
        <w:t>股转增</w:t>
      </w:r>
    </w:p>
    <w:p>
      <w:pPr>
        <w:pStyle w:val="BodyText"/>
        <w:spacing w:line="311" w:lineRule="exact"/>
        <w:ind w:right="916"/>
        <w:jc w:val="left"/>
        <w:rPr>
          <w:rFonts w:ascii="Arial" w:hAnsi="Arial" w:cs="Arial" w:eastAsia="Arial" w:hint="default"/>
        </w:rPr>
      </w:pPr>
      <w:r>
        <w:rPr>
          <w:rFonts w:ascii="Arial" w:hAnsi="Arial" w:cs="Arial" w:eastAsia="Arial" w:hint="default"/>
        </w:rPr>
        <w:t>5</w:t>
      </w:r>
      <w:r>
        <w:rPr>
          <w:rFonts w:ascii="Arial" w:hAnsi="Arial" w:cs="Arial" w:eastAsia="Arial" w:hint="default"/>
          <w:spacing w:val="-17"/>
        </w:rPr>
        <w:t> </w:t>
      </w:r>
      <w:r>
        <w:rPr/>
        <w:t>股，转增后公司股本总额增至</w:t>
      </w:r>
      <w:r>
        <w:rPr>
          <w:spacing w:val="-69"/>
        </w:rPr>
        <w:t> </w:t>
      </w:r>
      <w:r>
        <w:rPr>
          <w:rFonts w:ascii="Arial" w:hAnsi="Arial" w:cs="Arial" w:eastAsia="Arial" w:hint="default"/>
        </w:rPr>
        <w:t>116,783.9226</w:t>
      </w:r>
      <w:r>
        <w:rPr>
          <w:rFonts w:ascii="Arial" w:hAnsi="Arial" w:cs="Arial" w:eastAsia="Arial" w:hint="default"/>
          <w:spacing w:val="-15"/>
        </w:rPr>
        <w:t> </w:t>
      </w:r>
      <w:r>
        <w:rPr/>
        <w:t>万股。本次权益分派股权登记日为</w:t>
      </w:r>
      <w:r>
        <w:rPr>
          <w:spacing w:val="-71"/>
        </w:rPr>
        <w:t> </w:t>
      </w:r>
      <w:r>
        <w:rPr>
          <w:rFonts w:ascii="Arial" w:hAnsi="Arial" w:cs="Arial" w:eastAsia="Arial" w:hint="default"/>
        </w:rPr>
        <w:t>2010</w:t>
      </w:r>
    </w:p>
    <w:p>
      <w:pPr>
        <w:pStyle w:val="BodyText"/>
        <w:spacing w:line="311" w:lineRule="exact"/>
        <w:ind w:right="916"/>
        <w:jc w:val="left"/>
        <w:rPr>
          <w:rFonts w:ascii="Arial" w:hAnsi="Arial" w:cs="Arial" w:eastAsia="Arial" w:hint="default"/>
        </w:rPr>
      </w:pPr>
      <w:r>
        <w:rPr/>
        <w:t>年</w:t>
      </w:r>
      <w:r>
        <w:rPr>
          <w:spacing w:val="-75"/>
        </w:rPr>
        <w:t> </w:t>
      </w:r>
      <w:r>
        <w:rPr>
          <w:rFonts w:ascii="Arial" w:hAnsi="Arial" w:cs="Arial" w:eastAsia="Arial" w:hint="default"/>
          <w:w w:val="99"/>
        </w:rPr>
        <w:t>5</w:t>
      </w:r>
      <w:r>
        <w:rPr>
          <w:rFonts w:ascii="Arial" w:hAnsi="Arial" w:cs="Arial" w:eastAsia="Arial" w:hint="default"/>
          <w:spacing w:val="-18"/>
        </w:rPr>
        <w:t> </w:t>
      </w:r>
      <w:r>
        <w:rPr/>
        <w:t>月</w:t>
      </w:r>
      <w:r>
        <w:rPr>
          <w:spacing w:val="-72"/>
        </w:rPr>
        <w:t> </w:t>
      </w:r>
      <w:r>
        <w:rPr>
          <w:rFonts w:ascii="Arial" w:hAnsi="Arial" w:cs="Arial" w:eastAsia="Arial" w:hint="default"/>
          <w:w w:val="99"/>
        </w:rPr>
        <w:t>24</w:t>
      </w:r>
      <w:r>
        <w:rPr>
          <w:rFonts w:ascii="Arial" w:hAnsi="Arial" w:cs="Arial" w:eastAsia="Arial" w:hint="default"/>
          <w:spacing w:val="-21"/>
        </w:rPr>
        <w:t> </w:t>
      </w:r>
      <w:r>
        <w:rPr/>
        <w:t>日</w:t>
      </w:r>
      <w:r>
        <w:rPr>
          <w:spacing w:val="-120"/>
        </w:rPr>
        <w:t>，</w:t>
      </w:r>
      <w:r>
        <w:rPr/>
        <w:t>除权</w:t>
      </w:r>
      <w:r>
        <w:rPr>
          <w:spacing w:val="2"/>
        </w:rPr>
        <w:t>除</w:t>
      </w:r>
      <w:r>
        <w:rPr/>
        <w:t>息日为</w:t>
      </w:r>
      <w:r>
        <w:rPr>
          <w:spacing w:val="-72"/>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21"/>
        </w:rPr>
        <w:t> </w:t>
      </w:r>
      <w:r>
        <w:rPr/>
        <w:t>年</w:t>
      </w:r>
      <w:r>
        <w:rPr>
          <w:spacing w:val="-72"/>
        </w:rPr>
        <w:t> </w:t>
      </w:r>
      <w:r>
        <w:rPr>
          <w:rFonts w:ascii="Arial" w:hAnsi="Arial" w:cs="Arial" w:eastAsia="Arial" w:hint="default"/>
          <w:w w:val="99"/>
        </w:rPr>
        <w:t>5</w:t>
      </w:r>
      <w:r>
        <w:rPr>
          <w:rFonts w:ascii="Arial" w:hAnsi="Arial" w:cs="Arial" w:eastAsia="Arial" w:hint="default"/>
          <w:spacing w:val="-18"/>
        </w:rPr>
        <w:t> </w:t>
      </w:r>
      <w:r>
        <w:rPr/>
        <w:t>月</w:t>
      </w:r>
      <w:r>
        <w:rPr>
          <w:spacing w:val="-72"/>
        </w:rPr>
        <w:t> </w:t>
      </w:r>
      <w:r>
        <w:rPr>
          <w:rFonts w:ascii="Arial" w:hAnsi="Arial" w:cs="Arial" w:eastAsia="Arial" w:hint="default"/>
          <w:w w:val="99"/>
        </w:rPr>
        <w:t>25</w:t>
      </w:r>
      <w:r>
        <w:rPr>
          <w:rFonts w:ascii="Arial" w:hAnsi="Arial" w:cs="Arial" w:eastAsia="Arial" w:hint="default"/>
          <w:spacing w:val="-21"/>
        </w:rPr>
        <w:t> </w:t>
      </w:r>
      <w:r>
        <w:rPr/>
        <w:t>日</w:t>
      </w:r>
      <w:r>
        <w:rPr>
          <w:spacing w:val="-120"/>
        </w:rPr>
        <w:t>，</w:t>
      </w:r>
      <w:r>
        <w:rPr/>
        <w:t>本公</w:t>
      </w:r>
      <w:r>
        <w:rPr>
          <w:spacing w:val="2"/>
        </w:rPr>
        <w:t>司</w:t>
      </w:r>
      <w:r>
        <w:rPr/>
        <w:t>股本增加</w:t>
      </w:r>
      <w:r>
        <w:rPr>
          <w:spacing w:val="2"/>
        </w:rPr>
        <w:t>至</w:t>
      </w:r>
      <w:r>
        <w:rPr/>
        <w:t>人民币</w:t>
      </w:r>
      <w:r>
        <w:rPr>
          <w:spacing w:val="-72"/>
        </w:rPr>
        <w:t> </w:t>
      </w:r>
      <w:r>
        <w:rPr>
          <w:rFonts w:ascii="Arial" w:hAnsi="Arial" w:cs="Arial" w:eastAsia="Arial" w:hint="default"/>
          <w:spacing w:val="-14"/>
          <w:w w:val="99"/>
        </w:rPr>
        <w:t>1</w:t>
      </w:r>
      <w:r>
        <w:rPr>
          <w:rFonts w:ascii="Arial" w:hAnsi="Arial" w:cs="Arial" w:eastAsia="Arial" w:hint="default"/>
          <w:spacing w:val="-2"/>
          <w:w w:val="99"/>
        </w:rPr>
        <w:t>16</w:t>
      </w:r>
      <w:r>
        <w:rPr>
          <w:rFonts w:ascii="Arial" w:hAnsi="Arial" w:cs="Arial" w:eastAsia="Arial" w:hint="default"/>
          <w:w w:val="99"/>
        </w:rPr>
        <w:t>,</w:t>
      </w:r>
      <w:r>
        <w:rPr>
          <w:rFonts w:ascii="Arial" w:hAnsi="Arial" w:cs="Arial" w:eastAsia="Arial" w:hint="default"/>
          <w:spacing w:val="-2"/>
          <w:w w:val="99"/>
        </w:rPr>
        <w:t>7</w:t>
      </w:r>
      <w:r>
        <w:rPr>
          <w:rFonts w:ascii="Arial" w:hAnsi="Arial" w:cs="Arial" w:eastAsia="Arial" w:hint="default"/>
          <w:w w:val="99"/>
        </w:rPr>
        <w:t>83</w:t>
      </w:r>
      <w:r>
        <w:rPr>
          <w:rFonts w:ascii="Arial" w:hAnsi="Arial" w:cs="Arial" w:eastAsia="Arial" w:hint="default"/>
          <w:spacing w:val="-2"/>
          <w:w w:val="99"/>
        </w:rPr>
        <w:t>.</w:t>
      </w:r>
      <w:r>
        <w:rPr>
          <w:rFonts w:ascii="Arial" w:hAnsi="Arial" w:cs="Arial" w:eastAsia="Arial" w:hint="default"/>
          <w:w w:val="99"/>
        </w:rPr>
        <w:t>92</w:t>
      </w:r>
      <w:r>
        <w:rPr>
          <w:rFonts w:ascii="Arial" w:hAnsi="Arial" w:cs="Arial" w:eastAsia="Arial" w:hint="default"/>
          <w:spacing w:val="-2"/>
          <w:w w:val="99"/>
        </w:rPr>
        <w:t>2</w:t>
      </w:r>
      <w:r>
        <w:rPr>
          <w:rFonts w:ascii="Arial" w:hAnsi="Arial" w:cs="Arial" w:eastAsia="Arial" w:hint="default"/>
          <w:w w:val="99"/>
        </w:rPr>
        <w:t>6</w:t>
      </w:r>
      <w:r>
        <w:rPr>
          <w:rFonts w:ascii="Arial" w:hAnsi="Arial" w:cs="Arial" w:eastAsia="Arial" w:hint="default"/>
        </w:rPr>
      </w:r>
    </w:p>
    <w:p>
      <w:pPr>
        <w:pStyle w:val="BodyText"/>
        <w:spacing w:line="303" w:lineRule="exact"/>
        <w:ind w:right="916"/>
        <w:jc w:val="left"/>
      </w:pPr>
      <w:r>
        <w:rPr/>
        <w:t>万元。</w:t>
      </w:r>
    </w:p>
    <w:p>
      <w:pPr>
        <w:pStyle w:val="BodyText"/>
        <w:spacing w:line="322" w:lineRule="exact" w:before="214"/>
        <w:ind w:right="916"/>
        <w:jc w:val="left"/>
      </w:pPr>
      <w:r>
        <w:rPr>
          <w:rFonts w:ascii="Arial" w:hAnsi="Arial" w:cs="Arial" w:eastAsia="Arial" w:hint="default"/>
        </w:rPr>
        <w:t>2015</w:t>
      </w:r>
      <w:r>
        <w:rPr>
          <w:rFonts w:ascii="Arial" w:hAnsi="Arial" w:cs="Arial" w:eastAsia="Arial" w:hint="default"/>
          <w:spacing w:val="-4"/>
        </w:rPr>
        <w:t> </w:t>
      </w:r>
      <w:r>
        <w:rPr/>
        <w:t>年</w:t>
      </w:r>
      <w:r>
        <w:rPr>
          <w:spacing w:val="-54"/>
        </w:rPr>
        <w:t> </w:t>
      </w:r>
      <w:r>
        <w:rPr>
          <w:rFonts w:ascii="Arial" w:hAnsi="Arial" w:cs="Arial" w:eastAsia="Arial" w:hint="default"/>
        </w:rPr>
        <w:t>9</w:t>
      </w:r>
      <w:r>
        <w:rPr>
          <w:rFonts w:ascii="Arial" w:hAnsi="Arial" w:cs="Arial" w:eastAsia="Arial" w:hint="default"/>
          <w:spacing w:val="-2"/>
        </w:rPr>
        <w:t> </w:t>
      </w:r>
      <w:r>
        <w:rPr/>
        <w:t>月</w:t>
      </w:r>
      <w:r>
        <w:rPr>
          <w:spacing w:val="-56"/>
        </w:rPr>
        <w:t> </w:t>
      </w:r>
      <w:r>
        <w:rPr>
          <w:rFonts w:ascii="Arial" w:hAnsi="Arial" w:cs="Arial" w:eastAsia="Arial" w:hint="default"/>
        </w:rPr>
        <w:t>1</w:t>
      </w:r>
      <w:r>
        <w:rPr>
          <w:rFonts w:ascii="Arial" w:hAnsi="Arial" w:cs="Arial" w:eastAsia="Arial" w:hint="default"/>
          <w:spacing w:val="1"/>
        </w:rPr>
        <w:t> </w:t>
      </w:r>
      <w:r>
        <w:rPr>
          <w:spacing w:val="2"/>
        </w:rPr>
        <w:t>日，本公司召开</w:t>
      </w:r>
      <w:r>
        <w:rPr>
          <w:spacing w:val="-56"/>
        </w:rPr>
        <w:t> </w:t>
      </w:r>
      <w:r>
        <w:rPr>
          <w:rFonts w:ascii="Arial" w:hAnsi="Arial" w:cs="Arial" w:eastAsia="Arial" w:hint="default"/>
        </w:rPr>
        <w:t>2015</w:t>
      </w:r>
      <w:r>
        <w:rPr>
          <w:rFonts w:ascii="Arial" w:hAnsi="Arial" w:cs="Arial" w:eastAsia="Arial" w:hint="default"/>
          <w:spacing w:val="-2"/>
        </w:rPr>
        <w:t> </w:t>
      </w:r>
      <w:r>
        <w:rPr>
          <w:spacing w:val="2"/>
        </w:rPr>
        <w:t>年第六次临时股东大会通过《关于公司非公开发</w:t>
      </w:r>
    </w:p>
    <w:p>
      <w:pPr>
        <w:pStyle w:val="BodyText"/>
        <w:spacing w:line="312" w:lineRule="exact"/>
        <w:ind w:right="916"/>
        <w:jc w:val="left"/>
      </w:pPr>
      <w:r>
        <w:rPr>
          <w:spacing w:val="-4"/>
        </w:rPr>
        <w:t>现股票修正案》的议案，并于</w:t>
      </w:r>
      <w:r>
        <w:rPr>
          <w:spacing w:val="-57"/>
        </w:rPr>
        <w:t> </w:t>
      </w:r>
      <w:r>
        <w:rPr>
          <w:rFonts w:ascii="Arial" w:hAnsi="Arial" w:cs="Arial" w:eastAsia="Arial" w:hint="default"/>
        </w:rPr>
        <w:t>2015</w:t>
      </w:r>
      <w:r>
        <w:rPr>
          <w:rFonts w:ascii="Arial" w:hAnsi="Arial" w:cs="Arial" w:eastAsia="Arial" w:hint="default"/>
          <w:spacing w:val="-8"/>
        </w:rPr>
        <w:t> </w:t>
      </w:r>
      <w:r>
        <w:rPr/>
        <w:t>年</w:t>
      </w:r>
      <w:r>
        <w:rPr>
          <w:spacing w:val="-59"/>
        </w:rPr>
        <w:t> </w:t>
      </w:r>
      <w:r>
        <w:rPr>
          <w:rFonts w:ascii="Arial" w:hAnsi="Arial" w:cs="Arial" w:eastAsia="Arial" w:hint="default"/>
        </w:rPr>
        <w:t>12</w:t>
      </w:r>
      <w:r>
        <w:rPr>
          <w:rFonts w:ascii="Arial" w:hAnsi="Arial" w:cs="Arial" w:eastAsia="Arial" w:hint="default"/>
          <w:spacing w:val="-8"/>
        </w:rPr>
        <w:t> </w:t>
      </w:r>
      <w:r>
        <w:rPr/>
        <w:t>月</w:t>
      </w:r>
      <w:r>
        <w:rPr>
          <w:spacing w:val="-59"/>
        </w:rPr>
        <w:t> </w:t>
      </w:r>
      <w:r>
        <w:rPr>
          <w:rFonts w:ascii="Arial" w:hAnsi="Arial" w:cs="Arial" w:eastAsia="Arial" w:hint="default"/>
        </w:rPr>
        <w:t>14</w:t>
      </w:r>
      <w:r>
        <w:rPr>
          <w:rFonts w:ascii="Arial" w:hAnsi="Arial" w:cs="Arial" w:eastAsia="Arial" w:hint="default"/>
          <w:spacing w:val="-5"/>
        </w:rPr>
        <w:t> </w:t>
      </w:r>
      <w:r>
        <w:rPr/>
        <w:t>日收到中国证券监督管理委员会出具的</w:t>
      </w:r>
    </w:p>
    <w:p>
      <w:pPr>
        <w:pStyle w:val="BodyText"/>
        <w:spacing w:line="311" w:lineRule="exact"/>
        <w:ind w:right="916"/>
        <w:jc w:val="left"/>
      </w:pPr>
      <w:r>
        <w:rPr/>
        <w:t>《关于核准江苏中南建设</w:t>
      </w:r>
      <w:r>
        <w:rPr>
          <w:spacing w:val="2"/>
        </w:rPr>
        <w:t>集</w:t>
      </w:r>
      <w:r>
        <w:rPr/>
        <w:t>团股份有限公司非公开发行股票的批复</w:t>
      </w:r>
      <w:r>
        <w:rPr>
          <w:spacing w:val="-154"/>
        </w:rPr>
        <w:t>》</w:t>
      </w:r>
      <w:r>
        <w:rPr/>
        <w:t>（证监许</w:t>
      </w:r>
      <w:r>
        <w:rPr>
          <w:spacing w:val="-75"/>
        </w:rPr>
        <w:t>可</w:t>
      </w:r>
      <w:r>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w w:val="99"/>
        </w:rPr>
        <w:t>1</w:t>
      </w:r>
      <w:r>
        <w:rPr>
          <w:rFonts w:ascii="Arial" w:hAnsi="Arial" w:cs="Arial" w:eastAsia="Arial" w:hint="default"/>
          <w:spacing w:val="-2"/>
          <w:w w:val="99"/>
        </w:rPr>
        <w:t>5</w:t>
      </w:r>
      <w:r>
        <w:rPr/>
        <w:t>〕</w:t>
      </w:r>
    </w:p>
    <w:p>
      <w:pPr>
        <w:pStyle w:val="BodyText"/>
        <w:spacing w:line="311" w:lineRule="exact"/>
        <w:ind w:right="916"/>
        <w:jc w:val="left"/>
      </w:pPr>
      <w:r>
        <w:rPr>
          <w:rFonts w:ascii="Arial" w:hAnsi="Arial" w:cs="Arial" w:eastAsia="Arial" w:hint="default"/>
        </w:rPr>
        <w:t>2851 </w:t>
      </w:r>
      <w:r>
        <w:rPr/>
        <w:t>号）核准，核准本公司非公开发行不超过 </w:t>
      </w:r>
      <w:r>
        <w:rPr>
          <w:rFonts w:ascii="Arial" w:hAnsi="Arial" w:cs="Arial" w:eastAsia="Arial" w:hint="default"/>
        </w:rPr>
        <w:t>320,163,487</w:t>
      </w:r>
      <w:r>
        <w:rPr>
          <w:rFonts w:ascii="Arial" w:hAnsi="Arial" w:cs="Arial" w:eastAsia="Arial" w:hint="default"/>
          <w:spacing w:val="-32"/>
        </w:rPr>
        <w:t> </w:t>
      </w:r>
      <w:r>
        <w:rPr/>
        <w:t>股普通股新股。本公司本</w:t>
      </w:r>
    </w:p>
    <w:p>
      <w:pPr>
        <w:pStyle w:val="BodyText"/>
        <w:spacing w:line="312" w:lineRule="exact"/>
        <w:ind w:right="916"/>
        <w:jc w:val="left"/>
      </w:pPr>
      <w:r>
        <w:rPr>
          <w:spacing w:val="2"/>
        </w:rPr>
        <w:t>次非公开发行有限售期普通股</w:t>
      </w:r>
      <w:r>
        <w:rPr>
          <w:spacing w:val="-55"/>
        </w:rPr>
        <w:t> </w:t>
      </w:r>
      <w:r>
        <w:rPr>
          <w:rFonts w:ascii="Arial" w:hAnsi="Arial" w:cs="Arial" w:eastAsia="Arial" w:hint="default"/>
        </w:rPr>
        <w:t>316,076,293</w:t>
      </w:r>
      <w:r>
        <w:rPr>
          <w:rFonts w:ascii="Arial" w:hAnsi="Arial" w:cs="Arial" w:eastAsia="Arial" w:hint="default"/>
          <w:spacing w:val="-3"/>
        </w:rPr>
        <w:t> </w:t>
      </w:r>
      <w:r>
        <w:rPr>
          <w:spacing w:val="2"/>
        </w:rPr>
        <w:t>股，发行价格为</w:t>
      </w:r>
      <w:r>
        <w:rPr>
          <w:spacing w:val="-53"/>
        </w:rPr>
        <w:t> </w:t>
      </w:r>
      <w:r>
        <w:rPr>
          <w:rFonts w:ascii="Arial" w:hAnsi="Arial" w:cs="Arial" w:eastAsia="Arial" w:hint="default"/>
        </w:rPr>
        <w:t>14.68</w:t>
      </w:r>
      <w:r>
        <w:rPr>
          <w:rFonts w:ascii="Arial" w:hAnsi="Arial" w:cs="Arial" w:eastAsia="Arial" w:hint="default"/>
          <w:spacing w:val="-1"/>
        </w:rPr>
        <w:t> </w:t>
      </w:r>
      <w:r>
        <w:rPr>
          <w:spacing w:val="2"/>
        </w:rPr>
        <w:t>元</w:t>
      </w:r>
      <w:r>
        <w:rPr>
          <w:rFonts w:ascii="Arial" w:hAnsi="Arial" w:cs="Arial" w:eastAsia="Arial" w:hint="default"/>
          <w:spacing w:val="2"/>
        </w:rPr>
        <w:t>/</w:t>
      </w:r>
      <w:r>
        <w:rPr>
          <w:spacing w:val="2"/>
        </w:rPr>
        <w:t>股，募集资金总</w:t>
      </w:r>
    </w:p>
    <w:p>
      <w:pPr>
        <w:pStyle w:val="BodyText"/>
        <w:spacing w:line="311" w:lineRule="exact"/>
        <w:ind w:right="916"/>
        <w:jc w:val="left"/>
      </w:pPr>
      <w:r>
        <w:rPr/>
        <w:t>额为</w:t>
      </w:r>
      <w:r>
        <w:rPr>
          <w:spacing w:val="-59"/>
        </w:rPr>
        <w:t> </w:t>
      </w:r>
      <w:r>
        <w:rPr>
          <w:rFonts w:ascii="Arial" w:hAnsi="Arial" w:cs="Arial" w:eastAsia="Arial" w:hint="default"/>
        </w:rPr>
        <w:t>4,639,999,981.24</w:t>
      </w:r>
      <w:r>
        <w:rPr>
          <w:rFonts w:ascii="Arial" w:hAnsi="Arial" w:cs="Arial" w:eastAsia="Arial" w:hint="default"/>
          <w:spacing w:val="-5"/>
        </w:rPr>
        <w:t> </w:t>
      </w:r>
      <w:r>
        <w:rPr/>
        <w:t>元。截至</w:t>
      </w:r>
      <w:r>
        <w:rPr>
          <w:spacing w:val="-59"/>
        </w:rPr>
        <w:t> </w:t>
      </w:r>
      <w:r>
        <w:rPr>
          <w:rFonts w:ascii="Arial" w:hAnsi="Arial" w:cs="Arial" w:eastAsia="Arial" w:hint="default"/>
        </w:rPr>
        <w:t>2016</w:t>
      </w:r>
      <w:r>
        <w:rPr>
          <w:rFonts w:ascii="Arial" w:hAnsi="Arial" w:cs="Arial" w:eastAsia="Arial" w:hint="default"/>
          <w:spacing w:val="-5"/>
        </w:rPr>
        <w:t> </w:t>
      </w:r>
      <w:r>
        <w:rPr/>
        <w:t>年</w:t>
      </w:r>
      <w:r>
        <w:rPr>
          <w:spacing w:val="-59"/>
        </w:rPr>
        <w:t> </w:t>
      </w:r>
      <w:r>
        <w:rPr>
          <w:rFonts w:ascii="Arial" w:hAnsi="Arial" w:cs="Arial" w:eastAsia="Arial" w:hint="default"/>
        </w:rPr>
        <w:t>3</w:t>
      </w:r>
      <w:r>
        <w:rPr>
          <w:rFonts w:ascii="Arial" w:hAnsi="Arial" w:cs="Arial" w:eastAsia="Arial" w:hint="default"/>
          <w:spacing w:val="-5"/>
        </w:rPr>
        <w:t> </w:t>
      </w:r>
      <w:r>
        <w:rPr/>
        <w:t>月</w:t>
      </w:r>
      <w:r>
        <w:rPr>
          <w:spacing w:val="-57"/>
        </w:rPr>
        <w:t> </w:t>
      </w:r>
      <w:r>
        <w:rPr>
          <w:rFonts w:ascii="Arial" w:hAnsi="Arial" w:cs="Arial" w:eastAsia="Arial" w:hint="default"/>
        </w:rPr>
        <w:t>29</w:t>
      </w:r>
      <w:r>
        <w:rPr>
          <w:rFonts w:ascii="Arial" w:hAnsi="Arial" w:cs="Arial" w:eastAsia="Arial" w:hint="default"/>
          <w:spacing w:val="-8"/>
        </w:rPr>
        <w:t> </w:t>
      </w:r>
      <w:r>
        <w:rPr/>
        <w:t>日本次发行普通股募集资金已全部到</w:t>
      </w:r>
    </w:p>
    <w:p>
      <w:pPr>
        <w:pStyle w:val="BodyText"/>
        <w:spacing w:line="312" w:lineRule="exact" w:before="20"/>
        <w:ind w:right="916"/>
        <w:jc w:val="left"/>
      </w:pPr>
      <w:r>
        <w:rPr/>
        <w:t>账，并经大信会计师事务所（特殊普通合伙）出具了大信验字</w:t>
      </w:r>
      <w:r>
        <w:rPr>
          <w:rFonts w:ascii="Arial" w:hAnsi="Arial" w:cs="Arial" w:eastAsia="Arial" w:hint="default"/>
        </w:rPr>
        <w:t>[2016]</w:t>
      </w:r>
      <w:r>
        <w:rPr/>
        <w:t>第</w:t>
      </w:r>
      <w:r>
        <w:rPr>
          <w:spacing w:val="-40"/>
        </w:rPr>
        <w:t> </w:t>
      </w:r>
      <w:r>
        <w:rPr>
          <w:rFonts w:ascii="Arial" w:hAnsi="Arial" w:cs="Arial" w:eastAsia="Arial" w:hint="default"/>
        </w:rPr>
        <w:t>15-00009</w:t>
      </w:r>
      <w:r>
        <w:rPr>
          <w:rFonts w:ascii="Arial" w:hAnsi="Arial" w:cs="Arial" w:eastAsia="Arial" w:hint="default"/>
          <w:spacing w:val="14"/>
        </w:rPr>
        <w:t> </w:t>
      </w:r>
      <w:r>
        <w:rPr/>
        <w:t>号验</w:t>
      </w:r>
      <w:r>
        <w:rPr>
          <w:spacing w:val="-113"/>
        </w:rPr>
        <w:t> </w:t>
      </w:r>
      <w:r>
        <w:rPr>
          <w:spacing w:val="-113"/>
        </w:rPr>
      </w:r>
      <w:r>
        <w:rPr/>
        <w:t>资报告予以验证。</w:t>
      </w:r>
    </w:p>
    <w:p>
      <w:pPr>
        <w:pStyle w:val="BodyText"/>
        <w:spacing w:line="322" w:lineRule="exact" w:before="185"/>
        <w:ind w:right="916"/>
        <w:jc w:val="left"/>
      </w:pPr>
      <w:r>
        <w:rPr/>
        <w:t>本</w:t>
      </w:r>
      <w:r>
        <w:rPr>
          <w:spacing w:val="-54"/>
        </w:rPr>
        <w:t> </w:t>
      </w:r>
      <w:r>
        <w:rPr/>
        <w:t>次</w:t>
      </w:r>
      <w:r>
        <w:rPr>
          <w:spacing w:val="-52"/>
        </w:rPr>
        <w:t> </w:t>
      </w:r>
      <w:r>
        <w:rPr/>
        <w:t>发</w:t>
      </w:r>
      <w:r>
        <w:rPr>
          <w:spacing w:val="-54"/>
        </w:rPr>
        <w:t> </w:t>
      </w:r>
      <w:r>
        <w:rPr/>
        <w:t>行</w:t>
      </w:r>
      <w:r>
        <w:rPr>
          <w:spacing w:val="-54"/>
        </w:rPr>
        <w:t> </w:t>
      </w:r>
      <w:r>
        <w:rPr/>
        <w:t>后</w:t>
      </w:r>
      <w:r>
        <w:rPr>
          <w:spacing w:val="-52"/>
        </w:rPr>
        <w:t> </w:t>
      </w:r>
      <w:r>
        <w:rPr/>
        <w:t>本</w:t>
      </w:r>
      <w:r>
        <w:rPr>
          <w:spacing w:val="-54"/>
        </w:rPr>
        <w:t> </w:t>
      </w:r>
      <w:r>
        <w:rPr/>
        <w:t>公</w:t>
      </w:r>
      <w:r>
        <w:rPr>
          <w:spacing w:val="-54"/>
        </w:rPr>
        <w:t> </w:t>
      </w:r>
      <w:r>
        <w:rPr/>
        <w:t>司</w:t>
      </w:r>
      <w:r>
        <w:rPr>
          <w:spacing w:val="-52"/>
        </w:rPr>
        <w:t> </w:t>
      </w:r>
      <w:r>
        <w:rPr/>
        <w:t>总</w:t>
      </w:r>
      <w:r>
        <w:rPr>
          <w:spacing w:val="-54"/>
        </w:rPr>
        <w:t> </w:t>
      </w:r>
      <w:r>
        <w:rPr/>
        <w:t>股</w:t>
      </w:r>
      <w:r>
        <w:rPr>
          <w:spacing w:val="-52"/>
        </w:rPr>
        <w:t> </w:t>
      </w:r>
      <w:r>
        <w:rPr/>
        <w:t>本</w:t>
      </w:r>
      <w:r>
        <w:rPr>
          <w:spacing w:val="-54"/>
        </w:rPr>
        <w:t> </w:t>
      </w:r>
      <w:r>
        <w:rPr/>
        <w:t>变</w:t>
      </w:r>
      <w:r>
        <w:rPr>
          <w:spacing w:val="-54"/>
        </w:rPr>
        <w:t> </w:t>
      </w:r>
      <w:r>
        <w:rPr/>
        <w:t>更</w:t>
      </w:r>
      <w:r>
        <w:rPr>
          <w:spacing w:val="-52"/>
        </w:rPr>
        <w:t> </w:t>
      </w:r>
      <w:r>
        <w:rPr/>
        <w:t>为</w:t>
      </w:r>
      <w:r>
        <w:rPr>
          <w:spacing w:val="3"/>
        </w:rPr>
        <w:t> </w:t>
      </w:r>
      <w:r>
        <w:rPr>
          <w:rFonts w:ascii="Arial" w:hAnsi="Arial" w:cs="Arial" w:eastAsia="Arial" w:hint="default"/>
        </w:rPr>
        <w:t>1,483,915,519.00</w:t>
      </w:r>
      <w:r>
        <w:rPr>
          <w:rFonts w:ascii="Arial" w:hAnsi="Arial" w:cs="Arial" w:eastAsia="Arial" w:hint="default"/>
          <w:spacing w:val="59"/>
        </w:rPr>
        <w:t> </w:t>
      </w:r>
      <w:r>
        <w:rPr/>
        <w:t>元</w:t>
      </w:r>
      <w:r>
        <w:rPr>
          <w:spacing w:val="-54"/>
        </w:rPr>
        <w:t> </w:t>
      </w:r>
      <w:r>
        <w:rPr/>
        <w:t>，</w:t>
      </w:r>
      <w:r>
        <w:rPr>
          <w:spacing w:val="-52"/>
        </w:rPr>
        <w:t> </w:t>
      </w:r>
      <w:r>
        <w:rPr/>
        <w:t>实</w:t>
      </w:r>
      <w:r>
        <w:rPr>
          <w:spacing w:val="-54"/>
        </w:rPr>
        <w:t> </w:t>
      </w:r>
      <w:r>
        <w:rPr/>
        <w:t>收</w:t>
      </w:r>
      <w:r>
        <w:rPr>
          <w:spacing w:val="-54"/>
        </w:rPr>
        <w:t> </w:t>
      </w:r>
      <w:r>
        <w:rPr/>
        <w:t>股</w:t>
      </w:r>
      <w:r>
        <w:rPr>
          <w:spacing w:val="-52"/>
        </w:rPr>
        <w:t> </w:t>
      </w:r>
      <w:r>
        <w:rPr/>
        <w:t>本</w:t>
      </w:r>
      <w:r>
        <w:rPr>
          <w:spacing w:val="-54"/>
        </w:rPr>
        <w:t> </w:t>
      </w:r>
      <w:r>
        <w:rPr/>
        <w:t>人</w:t>
      </w:r>
      <w:r>
        <w:rPr>
          <w:spacing w:val="-54"/>
        </w:rPr>
        <w:t> </w:t>
      </w:r>
      <w:r>
        <w:rPr/>
        <w:t>民</w:t>
      </w:r>
      <w:r>
        <w:rPr>
          <w:spacing w:val="-52"/>
        </w:rPr>
        <w:t> </w:t>
      </w:r>
      <w:r>
        <w:rPr/>
        <w:t>币</w:t>
      </w:r>
    </w:p>
    <w:p>
      <w:pPr>
        <w:pStyle w:val="BodyText"/>
        <w:spacing w:line="322" w:lineRule="exact"/>
        <w:ind w:right="916"/>
        <w:jc w:val="left"/>
      </w:pPr>
      <w:r>
        <w:rPr>
          <w:rFonts w:ascii="Arial" w:hAnsi="Arial" w:cs="Arial" w:eastAsia="Arial" w:hint="default"/>
        </w:rPr>
        <w:t>1,483,915,519.00</w:t>
      </w:r>
      <w:r>
        <w:rPr>
          <w:rFonts w:ascii="Arial" w:hAnsi="Arial" w:cs="Arial" w:eastAsia="Arial" w:hint="default"/>
          <w:spacing w:val="-20"/>
        </w:rPr>
        <w:t> </w:t>
      </w:r>
      <w:r>
        <w:rPr/>
        <w:t>元。</w:t>
      </w:r>
    </w:p>
    <w:p>
      <w:pPr>
        <w:pStyle w:val="BodyText"/>
        <w:spacing w:line="322" w:lineRule="exact" w:before="194"/>
        <w:ind w:right="916"/>
        <w:jc w:val="left"/>
      </w:pPr>
      <w:r>
        <w:rPr>
          <w:rFonts w:ascii="Arial" w:hAnsi="Arial" w:cs="Arial" w:eastAsia="Arial" w:hint="default"/>
        </w:rPr>
        <w:t>2016</w:t>
      </w:r>
      <w:r>
        <w:rPr>
          <w:rFonts w:ascii="Arial" w:hAnsi="Arial" w:cs="Arial" w:eastAsia="Arial" w:hint="default"/>
          <w:spacing w:val="-4"/>
        </w:rPr>
        <w:t> </w:t>
      </w:r>
      <w:r>
        <w:rPr/>
        <w:t>年</w:t>
      </w:r>
      <w:r>
        <w:rPr>
          <w:spacing w:val="-58"/>
        </w:rPr>
        <w:t> </w:t>
      </w:r>
      <w:r>
        <w:rPr>
          <w:rFonts w:ascii="Arial" w:hAnsi="Arial" w:cs="Arial" w:eastAsia="Arial" w:hint="default"/>
        </w:rPr>
        <w:t>5</w:t>
      </w:r>
      <w:r>
        <w:rPr>
          <w:rFonts w:ascii="Arial" w:hAnsi="Arial" w:cs="Arial" w:eastAsia="Arial" w:hint="default"/>
          <w:spacing w:val="-2"/>
        </w:rPr>
        <w:t> </w:t>
      </w:r>
      <w:r>
        <w:rPr/>
        <w:t>月</w:t>
      </w:r>
      <w:r>
        <w:rPr>
          <w:spacing w:val="-58"/>
        </w:rPr>
        <w:t> </w:t>
      </w:r>
      <w:r>
        <w:rPr>
          <w:rFonts w:ascii="Arial" w:hAnsi="Arial" w:cs="Arial" w:eastAsia="Arial" w:hint="default"/>
        </w:rPr>
        <w:t>24</w:t>
      </w:r>
      <w:r>
        <w:rPr>
          <w:rFonts w:ascii="Arial" w:hAnsi="Arial" w:cs="Arial" w:eastAsia="Arial" w:hint="default"/>
          <w:spacing w:val="-4"/>
        </w:rPr>
        <w:t> </w:t>
      </w:r>
      <w:r>
        <w:rPr/>
        <w:t>日，经本公司</w:t>
      </w:r>
      <w:r>
        <w:rPr>
          <w:spacing w:val="-56"/>
        </w:rPr>
        <w:t> </w:t>
      </w:r>
      <w:r>
        <w:rPr>
          <w:rFonts w:ascii="Arial" w:hAnsi="Arial" w:cs="Arial" w:eastAsia="Arial" w:hint="default"/>
        </w:rPr>
        <w:t>2015</w:t>
      </w:r>
      <w:r>
        <w:rPr>
          <w:rFonts w:ascii="Arial" w:hAnsi="Arial" w:cs="Arial" w:eastAsia="Arial" w:hint="default"/>
          <w:spacing w:val="-4"/>
        </w:rPr>
        <w:t> </w:t>
      </w:r>
      <w:r>
        <w:rPr/>
        <w:t>年度股东大会审议通过，本公司</w:t>
      </w:r>
      <w:r>
        <w:rPr>
          <w:spacing w:val="-56"/>
        </w:rPr>
        <w:t> </w:t>
      </w:r>
      <w:r>
        <w:rPr>
          <w:rFonts w:ascii="Arial" w:hAnsi="Arial" w:cs="Arial" w:eastAsia="Arial" w:hint="default"/>
        </w:rPr>
        <w:t>2016</w:t>
      </w:r>
      <w:r>
        <w:rPr>
          <w:rFonts w:ascii="Arial" w:hAnsi="Arial" w:cs="Arial" w:eastAsia="Arial" w:hint="default"/>
          <w:spacing w:val="-4"/>
        </w:rPr>
        <w:t> </w:t>
      </w:r>
      <w:r>
        <w:rPr/>
        <w:t>年度向全体</w:t>
      </w:r>
    </w:p>
    <w:p>
      <w:pPr>
        <w:pStyle w:val="BodyText"/>
        <w:spacing w:line="312" w:lineRule="exact"/>
        <w:ind w:right="916"/>
        <w:jc w:val="left"/>
      </w:pPr>
      <w:r>
        <w:rPr>
          <w:spacing w:val="2"/>
        </w:rPr>
        <w:t>股东以</w:t>
      </w:r>
      <w:r>
        <w:rPr>
          <w:spacing w:val="-58"/>
        </w:rPr>
        <w:t> </w:t>
      </w:r>
      <w:r>
        <w:rPr>
          <w:rFonts w:ascii="Arial" w:hAnsi="Arial" w:cs="Arial" w:eastAsia="Arial" w:hint="default"/>
        </w:rPr>
        <w:t>1,483,915,519</w:t>
      </w:r>
      <w:r>
        <w:rPr>
          <w:rFonts w:ascii="Arial" w:hAnsi="Arial" w:cs="Arial" w:eastAsia="Arial" w:hint="default"/>
          <w:spacing w:val="-4"/>
        </w:rPr>
        <w:t> </w:t>
      </w:r>
      <w:r>
        <w:rPr>
          <w:spacing w:val="2"/>
        </w:rPr>
        <w:t>股为基准，每</w:t>
      </w:r>
      <w:r>
        <w:rPr>
          <w:spacing w:val="-58"/>
        </w:rPr>
        <w:t> </w:t>
      </w:r>
      <w:r>
        <w:rPr>
          <w:rFonts w:ascii="Arial" w:hAnsi="Arial" w:cs="Arial" w:eastAsia="Arial" w:hint="default"/>
        </w:rPr>
        <w:t>10</w:t>
      </w:r>
      <w:r>
        <w:rPr>
          <w:rFonts w:ascii="Arial" w:hAnsi="Arial" w:cs="Arial" w:eastAsia="Arial" w:hint="default"/>
          <w:spacing w:val="-4"/>
        </w:rPr>
        <w:t> </w:t>
      </w:r>
      <w:r>
        <w:rPr>
          <w:spacing w:val="2"/>
        </w:rPr>
        <w:t>股派发</w:t>
      </w:r>
      <w:r>
        <w:rPr>
          <w:spacing w:val="-58"/>
        </w:rPr>
        <w:t> </w:t>
      </w:r>
      <w:r>
        <w:rPr>
          <w:rFonts w:ascii="Arial" w:hAnsi="Arial" w:cs="Arial" w:eastAsia="Arial" w:hint="default"/>
        </w:rPr>
        <w:t>0.4</w:t>
      </w:r>
      <w:r>
        <w:rPr>
          <w:rFonts w:ascii="Arial" w:hAnsi="Arial" w:cs="Arial" w:eastAsia="Arial" w:hint="default"/>
          <w:spacing w:val="-4"/>
        </w:rPr>
        <w:t> </w:t>
      </w:r>
      <w:r>
        <w:rPr>
          <w:spacing w:val="2"/>
        </w:rPr>
        <w:t>元现金股利（含税），共计分配利</w:t>
      </w:r>
    </w:p>
    <w:p>
      <w:pPr>
        <w:pStyle w:val="BodyText"/>
        <w:spacing w:line="311" w:lineRule="exact"/>
        <w:ind w:right="916"/>
        <w:jc w:val="left"/>
      </w:pPr>
      <w:r>
        <w:rPr/>
        <w:t>润</w:t>
      </w:r>
      <w:r>
        <w:rPr>
          <w:spacing w:val="-59"/>
        </w:rPr>
        <w:t> </w:t>
      </w:r>
      <w:r>
        <w:rPr>
          <w:rFonts w:ascii="Arial" w:hAnsi="Arial" w:cs="Arial" w:eastAsia="Arial" w:hint="default"/>
        </w:rPr>
        <w:t>59,356,620.76</w:t>
      </w:r>
      <w:r>
        <w:rPr>
          <w:rFonts w:ascii="Arial" w:hAnsi="Arial" w:cs="Arial" w:eastAsia="Arial" w:hint="default"/>
          <w:spacing w:val="-8"/>
        </w:rPr>
        <w:t> </w:t>
      </w:r>
      <w:r>
        <w:rPr>
          <w:spacing w:val="-4"/>
        </w:rPr>
        <w:t>元；以资本公积转增股本，每</w:t>
      </w:r>
      <w:r>
        <w:rPr>
          <w:spacing w:val="-59"/>
        </w:rPr>
        <w:t> </w:t>
      </w:r>
      <w:r>
        <w:rPr>
          <w:rFonts w:ascii="Arial" w:hAnsi="Arial" w:cs="Arial" w:eastAsia="Arial" w:hint="default"/>
        </w:rPr>
        <w:t>10</w:t>
      </w:r>
      <w:r>
        <w:rPr>
          <w:rFonts w:ascii="Arial" w:hAnsi="Arial" w:cs="Arial" w:eastAsia="Arial" w:hint="default"/>
          <w:spacing w:val="-5"/>
        </w:rPr>
        <w:t> </w:t>
      </w:r>
      <w:r>
        <w:rPr/>
        <w:t>股转增</w:t>
      </w:r>
      <w:r>
        <w:rPr>
          <w:spacing w:val="-59"/>
        </w:rPr>
        <w:t> </w:t>
      </w:r>
      <w:r>
        <w:rPr>
          <w:rFonts w:ascii="Arial" w:hAnsi="Arial" w:cs="Arial" w:eastAsia="Arial" w:hint="default"/>
        </w:rPr>
        <w:t>15</w:t>
      </w:r>
      <w:r>
        <w:rPr>
          <w:rFonts w:ascii="Arial" w:hAnsi="Arial" w:cs="Arial" w:eastAsia="Arial" w:hint="default"/>
          <w:spacing w:val="-8"/>
        </w:rPr>
        <w:t> </w:t>
      </w:r>
      <w:r>
        <w:rPr>
          <w:spacing w:val="-4"/>
        </w:rPr>
        <w:t>股，分配完毕后，公司总</w:t>
      </w:r>
    </w:p>
    <w:p>
      <w:pPr>
        <w:pStyle w:val="BodyText"/>
        <w:spacing w:line="320" w:lineRule="exact"/>
        <w:ind w:right="916"/>
        <w:jc w:val="left"/>
      </w:pPr>
      <w:r>
        <w:rPr/>
        <w:t>股本增加至</w:t>
      </w:r>
      <w:r>
        <w:rPr>
          <w:spacing w:val="-65"/>
        </w:rPr>
        <w:t> </w:t>
      </w:r>
      <w:r>
        <w:rPr>
          <w:rFonts w:ascii="Arial" w:hAnsi="Arial" w:cs="Arial" w:eastAsia="Arial" w:hint="default"/>
        </w:rPr>
        <w:t>3,709,788,797</w:t>
      </w:r>
      <w:r>
        <w:rPr>
          <w:rFonts w:ascii="Arial" w:hAnsi="Arial" w:cs="Arial" w:eastAsia="Arial" w:hint="default"/>
          <w:spacing w:val="-14"/>
        </w:rPr>
        <w:t> </w:t>
      </w:r>
      <w:r>
        <w:rPr/>
        <w:t>股。</w:t>
      </w:r>
    </w:p>
    <w:p>
      <w:pPr>
        <w:pStyle w:val="BodyText"/>
        <w:spacing w:line="320" w:lineRule="exact" w:before="197"/>
        <w:ind w:right="916"/>
        <w:jc w:val="left"/>
      </w:pPr>
      <w:r>
        <w:rPr>
          <w:rFonts w:ascii="Arial" w:hAnsi="Arial" w:cs="Arial" w:eastAsia="Arial" w:hint="default"/>
        </w:rPr>
        <w:t>2018</w:t>
      </w:r>
      <w:r>
        <w:rPr>
          <w:rFonts w:ascii="Arial" w:hAnsi="Arial" w:cs="Arial" w:eastAsia="Arial" w:hint="default"/>
          <w:spacing w:val="-8"/>
        </w:rPr>
        <w:t> </w:t>
      </w:r>
      <w:r>
        <w:rPr/>
        <w:t>年</w:t>
      </w:r>
      <w:r>
        <w:rPr>
          <w:spacing w:val="-59"/>
        </w:rPr>
        <w:t> </w:t>
      </w:r>
      <w:r>
        <w:rPr>
          <w:rFonts w:ascii="Arial" w:hAnsi="Arial" w:cs="Arial" w:eastAsia="Arial" w:hint="default"/>
        </w:rPr>
        <w:t>8</w:t>
      </w:r>
      <w:r>
        <w:rPr>
          <w:rFonts w:ascii="Arial" w:hAnsi="Arial" w:cs="Arial" w:eastAsia="Arial" w:hint="default"/>
          <w:spacing w:val="-5"/>
        </w:rPr>
        <w:t> </w:t>
      </w:r>
      <w:r>
        <w:rPr/>
        <w:t>月</w:t>
      </w:r>
      <w:r>
        <w:rPr>
          <w:spacing w:val="-59"/>
        </w:rPr>
        <w:t> </w:t>
      </w:r>
      <w:r>
        <w:rPr>
          <w:rFonts w:ascii="Arial" w:hAnsi="Arial" w:cs="Arial" w:eastAsia="Arial" w:hint="default"/>
        </w:rPr>
        <w:t>13</w:t>
      </w:r>
      <w:r>
        <w:rPr>
          <w:rFonts w:ascii="Arial" w:hAnsi="Arial" w:cs="Arial" w:eastAsia="Arial" w:hint="default"/>
          <w:spacing w:val="-8"/>
        </w:rPr>
        <w:t> </w:t>
      </w:r>
      <w:r>
        <w:rPr>
          <w:spacing w:val="-3"/>
        </w:rPr>
        <w:t>日本公司第七届董事会第二十七次会议、第七届监事会第九次会议审议</w:t>
      </w:r>
    </w:p>
    <w:p>
      <w:pPr>
        <w:pStyle w:val="BodyText"/>
        <w:spacing w:line="311" w:lineRule="exact"/>
        <w:ind w:right="916"/>
        <w:jc w:val="left"/>
        <w:rPr>
          <w:rFonts w:ascii="Arial" w:hAnsi="Arial" w:cs="Arial" w:eastAsia="Arial" w:hint="default"/>
        </w:rPr>
      </w:pPr>
      <w:r>
        <w:rPr>
          <w:spacing w:val="-3"/>
        </w:rPr>
        <w:t>通过了《关于向</w:t>
      </w:r>
      <w:r>
        <w:rPr>
          <w:spacing w:val="-74"/>
        </w:rPr>
        <w:t> </w:t>
      </w:r>
      <w:r>
        <w:rPr>
          <w:rFonts w:ascii="Arial" w:hAnsi="Arial" w:cs="Arial" w:eastAsia="Arial" w:hint="default"/>
        </w:rPr>
        <w:t>2018</w:t>
      </w:r>
      <w:r>
        <w:rPr>
          <w:rFonts w:ascii="Arial" w:hAnsi="Arial" w:cs="Arial" w:eastAsia="Arial" w:hint="default"/>
          <w:spacing w:val="-20"/>
        </w:rPr>
        <w:t> </w:t>
      </w:r>
      <w:r>
        <w:rPr/>
        <w:t>年股票期权激励计划激励对象首次授予股票期权的议案》，</w:t>
      </w:r>
      <w:r>
        <w:rPr>
          <w:rFonts w:ascii="Arial" w:hAnsi="Arial" w:cs="Arial" w:eastAsia="Arial" w:hint="default"/>
        </w:rPr>
        <w:t>2019</w:t>
      </w:r>
    </w:p>
    <w:p>
      <w:pPr>
        <w:pStyle w:val="BodyText"/>
        <w:spacing w:line="312" w:lineRule="exact"/>
        <w:ind w:right="916"/>
        <w:jc w:val="left"/>
      </w:pPr>
      <w:r>
        <w:rPr/>
        <w:t>年</w:t>
      </w:r>
      <w:r>
        <w:rPr>
          <w:spacing w:val="-56"/>
        </w:rPr>
        <w:t> </w:t>
      </w:r>
      <w:r>
        <w:rPr>
          <w:rFonts w:ascii="Arial" w:hAnsi="Arial" w:cs="Arial" w:eastAsia="Arial" w:hint="default"/>
        </w:rPr>
        <w:t>8</w:t>
      </w:r>
      <w:r>
        <w:rPr>
          <w:rFonts w:ascii="Arial" w:hAnsi="Arial" w:cs="Arial" w:eastAsia="Arial" w:hint="default"/>
          <w:spacing w:val="-2"/>
        </w:rPr>
        <w:t> </w:t>
      </w:r>
      <w:r>
        <w:rPr/>
        <w:t>月</w:t>
      </w:r>
      <w:r>
        <w:rPr>
          <w:spacing w:val="-58"/>
        </w:rPr>
        <w:t> </w:t>
      </w:r>
      <w:r>
        <w:rPr>
          <w:rFonts w:ascii="Arial" w:hAnsi="Arial" w:cs="Arial" w:eastAsia="Arial" w:hint="default"/>
        </w:rPr>
        <w:t>16</w:t>
      </w:r>
      <w:r>
        <w:rPr>
          <w:rFonts w:ascii="Arial" w:hAnsi="Arial" w:cs="Arial" w:eastAsia="Arial" w:hint="default"/>
          <w:spacing w:val="-2"/>
        </w:rPr>
        <w:t> </w:t>
      </w:r>
      <w:r>
        <w:rPr>
          <w:spacing w:val="2"/>
        </w:rPr>
        <w:t>日，本公司第七届董事会第十五次会议审议通过了《关于</w:t>
      </w:r>
      <w:r>
        <w:rPr>
          <w:spacing w:val="-56"/>
        </w:rPr>
        <w:t> </w:t>
      </w:r>
      <w:r>
        <w:rPr>
          <w:rFonts w:ascii="Arial" w:hAnsi="Arial" w:cs="Arial" w:eastAsia="Arial" w:hint="default"/>
        </w:rPr>
        <w:t>2018</w:t>
      </w:r>
      <w:r>
        <w:rPr>
          <w:rFonts w:ascii="Arial" w:hAnsi="Arial" w:cs="Arial" w:eastAsia="Arial" w:hint="default"/>
          <w:spacing w:val="-4"/>
        </w:rPr>
        <w:t> </w:t>
      </w:r>
      <w:r>
        <w:rPr/>
        <w:t>年股票期权</w:t>
      </w:r>
    </w:p>
    <w:p>
      <w:pPr>
        <w:pStyle w:val="BodyText"/>
        <w:spacing w:line="312" w:lineRule="exact"/>
        <w:ind w:right="916"/>
        <w:jc w:val="left"/>
      </w:pPr>
      <w:r>
        <w:rPr/>
        <w:t>激励计划首次授予期权第一个行权期行权事宜的议案》，本公司</w:t>
      </w:r>
      <w:r>
        <w:rPr>
          <w:spacing w:val="-56"/>
        </w:rPr>
        <w:t> </w:t>
      </w:r>
      <w:r>
        <w:rPr>
          <w:rFonts w:ascii="Arial" w:hAnsi="Arial" w:cs="Arial" w:eastAsia="Arial" w:hint="default"/>
        </w:rPr>
        <w:t>2018</w:t>
      </w:r>
      <w:r>
        <w:rPr>
          <w:rFonts w:ascii="Arial" w:hAnsi="Arial" w:cs="Arial" w:eastAsia="Arial" w:hint="default"/>
          <w:spacing w:val="-6"/>
        </w:rPr>
        <w:t> </w:t>
      </w:r>
      <w:r>
        <w:rPr/>
        <w:t>年股票期权激励</w:t>
      </w:r>
    </w:p>
    <w:p>
      <w:pPr>
        <w:pStyle w:val="BodyText"/>
        <w:spacing w:line="311" w:lineRule="exact"/>
        <w:ind w:right="916"/>
        <w:jc w:val="left"/>
      </w:pPr>
      <w:r>
        <w:rPr>
          <w:spacing w:val="21"/>
        </w:rPr>
        <w:t>计划首次授予期权的第一个行权期行权条件已经成就，</w:t>
      </w:r>
      <w:r>
        <w:rPr>
          <w:spacing w:val="-94"/>
        </w:rPr>
        <w:t> </w:t>
      </w:r>
      <w:r>
        <w:rPr>
          <w:spacing w:val="12"/>
        </w:rPr>
        <w:t>同意</w:t>
      </w:r>
      <w:r>
        <w:rPr>
          <w:spacing w:val="-30"/>
        </w:rPr>
        <w:t> </w:t>
      </w:r>
      <w:r>
        <w:rPr>
          <w:rFonts w:ascii="Arial" w:hAnsi="Arial" w:cs="Arial" w:eastAsia="Arial" w:hint="default"/>
        </w:rPr>
        <w:t>38</w:t>
      </w:r>
      <w:r>
        <w:rPr>
          <w:rFonts w:ascii="Arial" w:hAnsi="Arial" w:cs="Arial" w:eastAsia="Arial" w:hint="default"/>
          <w:spacing w:val="22"/>
        </w:rPr>
        <w:t> </w:t>
      </w:r>
      <w:r>
        <w:rPr>
          <w:spacing w:val="19"/>
        </w:rPr>
        <w:t>名激励对象共计</w:t>
      </w:r>
    </w:p>
    <w:p>
      <w:pPr>
        <w:pStyle w:val="BodyText"/>
        <w:spacing w:line="320" w:lineRule="exact"/>
        <w:ind w:right="916"/>
        <w:jc w:val="left"/>
      </w:pPr>
      <w:r>
        <w:rPr>
          <w:rFonts w:ascii="Arial" w:hAnsi="Arial" w:cs="Arial" w:eastAsia="Arial" w:hint="default"/>
        </w:rPr>
        <w:t>60,522,000</w:t>
      </w:r>
      <w:r>
        <w:rPr>
          <w:rFonts w:ascii="Arial" w:hAnsi="Arial" w:cs="Arial" w:eastAsia="Arial" w:hint="default"/>
          <w:spacing w:val="-8"/>
        </w:rPr>
        <w:t> </w:t>
      </w:r>
      <w:r>
        <w:rPr>
          <w:spacing w:val="-4"/>
        </w:rPr>
        <w:t>份期权在第一个行权期行权。截至</w:t>
      </w:r>
      <w:r>
        <w:rPr>
          <w:spacing w:val="-59"/>
        </w:rPr>
        <w:t> </w:t>
      </w:r>
      <w:r>
        <w:rPr>
          <w:rFonts w:ascii="Arial" w:hAnsi="Arial" w:cs="Arial" w:eastAsia="Arial" w:hint="default"/>
        </w:rPr>
        <w:t>2019</w:t>
      </w:r>
      <w:r>
        <w:rPr>
          <w:rFonts w:ascii="Arial" w:hAnsi="Arial" w:cs="Arial" w:eastAsia="Arial" w:hint="default"/>
          <w:spacing w:val="-5"/>
        </w:rPr>
        <w:t> </w:t>
      </w:r>
      <w:r>
        <w:rPr/>
        <w:t>年</w:t>
      </w:r>
      <w:r>
        <w:rPr>
          <w:spacing w:val="-59"/>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spacing w:val="-6"/>
        </w:rPr>
        <w:t>日，本公司股权激励对</w:t>
      </w:r>
    </w:p>
    <w:p>
      <w:pPr>
        <w:spacing w:after="0" w:line="320" w:lineRule="exact"/>
        <w:jc w:val="left"/>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81" w:lineRule="auto" w:before="26"/>
        <w:ind w:right="1131"/>
        <w:jc w:val="both"/>
      </w:pPr>
      <w:r>
        <w:rPr/>
        <w:t>象共行权</w:t>
      </w:r>
      <w:r>
        <w:rPr>
          <w:spacing w:val="-61"/>
        </w:rPr>
        <w:t> </w:t>
      </w:r>
      <w:r>
        <w:rPr>
          <w:rFonts w:ascii="Arial" w:hAnsi="Arial" w:cs="Arial" w:eastAsia="Arial" w:hint="default"/>
        </w:rPr>
        <w:t>47,066,001</w:t>
      </w:r>
      <w:r>
        <w:rPr>
          <w:rFonts w:ascii="Arial" w:hAnsi="Arial" w:cs="Arial" w:eastAsia="Arial" w:hint="default"/>
          <w:spacing w:val="-10"/>
        </w:rPr>
        <w:t> </w:t>
      </w:r>
      <w:r>
        <w:rPr/>
        <w:t>份，本公司总股本增加至</w:t>
      </w:r>
      <w:r>
        <w:rPr>
          <w:spacing w:val="-61"/>
        </w:rPr>
        <w:t> </w:t>
      </w:r>
      <w:r>
        <w:rPr>
          <w:rFonts w:ascii="Arial" w:hAnsi="Arial" w:cs="Arial" w:eastAsia="Arial" w:hint="default"/>
        </w:rPr>
        <w:t>3,756,854,798</w:t>
      </w:r>
      <w:r>
        <w:rPr>
          <w:rFonts w:ascii="Arial" w:hAnsi="Arial" w:cs="Arial" w:eastAsia="Arial" w:hint="default"/>
          <w:spacing w:val="-10"/>
        </w:rPr>
        <w:t> </w:t>
      </w:r>
      <w:r>
        <w:rPr/>
        <w:t>股。 本公司注册地址：江苏省海门市常乐镇。</w:t>
      </w:r>
    </w:p>
    <w:p>
      <w:pPr>
        <w:pStyle w:val="BodyText"/>
        <w:spacing w:line="237" w:lineRule="auto" w:before="75"/>
        <w:ind w:right="916"/>
        <w:jc w:val="left"/>
      </w:pPr>
      <w:r>
        <w:rPr/>
        <w:t>本公司建立了股东大会、董事会、监事会的法人治理结构，目前设置地产事业部、建筑 </w:t>
      </w:r>
      <w:r>
        <w:rPr>
          <w:spacing w:val="-5"/>
        </w:rPr>
        <w:t>事业部、投资发展中心、信息管理部、法务部、人力资源部、行政部、财务部、审计部、</w:t>
      </w:r>
      <w:r>
        <w:rPr>
          <w:spacing w:val="-103"/>
        </w:rPr>
        <w:t> </w:t>
      </w:r>
      <w:r>
        <w:rPr>
          <w:spacing w:val="-103"/>
        </w:rPr>
      </w:r>
      <w:r>
        <w:rPr/>
        <w:t>证券部等部门。</w:t>
      </w:r>
    </w:p>
    <w:p>
      <w:pPr>
        <w:spacing w:line="240" w:lineRule="auto" w:before="8"/>
        <w:rPr>
          <w:rFonts w:ascii="仿宋" w:hAnsi="仿宋" w:cs="仿宋" w:eastAsia="仿宋" w:hint="default"/>
          <w:sz w:val="16"/>
          <w:szCs w:val="16"/>
        </w:rPr>
      </w:pPr>
    </w:p>
    <w:p>
      <w:pPr>
        <w:pStyle w:val="BodyText"/>
        <w:spacing w:line="237" w:lineRule="auto"/>
        <w:ind w:right="1076"/>
        <w:jc w:val="both"/>
      </w:pPr>
      <w:r>
        <w:rPr>
          <w:spacing w:val="-2"/>
        </w:rPr>
        <w:t>本公司及其子公司（以下简称“本集团”）业务性质和主要经营范围：房地产开发、销</w:t>
      </w:r>
      <w:r>
        <w:rPr>
          <w:spacing w:val="-100"/>
        </w:rPr>
        <w:t> </w:t>
      </w:r>
      <w:r>
        <w:rPr>
          <w:spacing w:val="-100"/>
        </w:rPr>
      </w:r>
      <w:r>
        <w:rPr>
          <w:spacing w:val="-2"/>
        </w:rPr>
        <w:t>售（凭资质证书承接业务）；土木建筑工程施工，物业管理，实业投资。（依法须经批</w:t>
      </w:r>
      <w:r>
        <w:rPr>
          <w:spacing w:val="-104"/>
        </w:rPr>
        <w:t> </w:t>
      </w:r>
      <w:r>
        <w:rPr>
          <w:spacing w:val="-104"/>
        </w:rPr>
      </w:r>
      <w:r>
        <w:rPr/>
        <w:t>准的项目，经相关部门批准后方可开展经营活动）。</w:t>
      </w:r>
    </w:p>
    <w:p>
      <w:pPr>
        <w:spacing w:line="240" w:lineRule="auto" w:before="9"/>
        <w:rPr>
          <w:rFonts w:ascii="仿宋" w:hAnsi="仿宋" w:cs="仿宋" w:eastAsia="仿宋" w:hint="default"/>
          <w:sz w:val="18"/>
          <w:szCs w:val="18"/>
        </w:rPr>
      </w:pPr>
    </w:p>
    <w:p>
      <w:pPr>
        <w:pStyle w:val="BodyText"/>
        <w:spacing w:line="312" w:lineRule="exact"/>
        <w:ind w:right="1076"/>
        <w:jc w:val="both"/>
      </w:pPr>
      <w:r>
        <w:rPr/>
        <w:t>本公司的母公司为中南城市建设投资有限公司，最终母公司为中南控股集团有限公司。 本公司实质控制人为陈锦石先生。</w:t>
      </w:r>
    </w:p>
    <w:p>
      <w:pPr>
        <w:pStyle w:val="BodyText"/>
        <w:spacing w:line="322" w:lineRule="exact" w:before="183"/>
        <w:ind w:right="0"/>
        <w:jc w:val="both"/>
        <w:rPr>
          <w:rFonts w:ascii="Arial" w:hAnsi="Arial" w:cs="Arial" w:eastAsia="Arial" w:hint="default"/>
        </w:rPr>
      </w:pPr>
      <w:r>
        <w:rPr/>
        <w:t>本财务报表及财务报表附注业经本公司第七届董事会第六十二次会议于</w:t>
      </w:r>
      <w:r>
        <w:rPr>
          <w:spacing w:val="-80"/>
        </w:rPr>
        <w:t> </w:t>
      </w:r>
      <w:r>
        <w:rPr>
          <w:rFonts w:ascii="Arial" w:hAnsi="Arial" w:cs="Arial" w:eastAsia="Arial" w:hint="default"/>
        </w:rPr>
        <w:t>2020</w:t>
      </w:r>
      <w:r>
        <w:rPr>
          <w:rFonts w:ascii="Arial" w:hAnsi="Arial" w:cs="Arial" w:eastAsia="Arial" w:hint="default"/>
          <w:spacing w:val="-28"/>
        </w:rPr>
        <w:t> </w:t>
      </w:r>
      <w:r>
        <w:rPr/>
        <w:t>年</w:t>
      </w:r>
      <w:r>
        <w:rPr>
          <w:spacing w:val="-77"/>
        </w:rPr>
        <w:t> </w:t>
      </w:r>
      <w:r>
        <w:rPr>
          <w:rFonts w:ascii="Arial" w:hAnsi="Arial" w:cs="Arial" w:eastAsia="Arial" w:hint="default"/>
        </w:rPr>
        <w:t>4</w:t>
      </w:r>
      <w:r>
        <w:rPr>
          <w:rFonts w:ascii="Arial" w:hAnsi="Arial" w:cs="Arial" w:eastAsia="Arial" w:hint="default"/>
          <w:spacing w:val="-25"/>
        </w:rPr>
        <w:t> </w:t>
      </w:r>
      <w:r>
        <w:rPr/>
        <w:t>月</w:t>
      </w:r>
      <w:r>
        <w:rPr>
          <w:spacing w:val="-77"/>
        </w:rPr>
        <w:t> </w:t>
      </w:r>
      <w:r>
        <w:rPr>
          <w:rFonts w:ascii="Arial" w:hAnsi="Arial" w:cs="Arial" w:eastAsia="Arial" w:hint="default"/>
        </w:rPr>
        <w:t>27</w:t>
      </w:r>
    </w:p>
    <w:p>
      <w:pPr>
        <w:pStyle w:val="BodyText"/>
        <w:spacing w:line="304" w:lineRule="exact"/>
        <w:ind w:right="0"/>
        <w:jc w:val="both"/>
      </w:pPr>
      <w:r>
        <w:rPr/>
        <w:t>日批准。</w:t>
      </w:r>
    </w:p>
    <w:p>
      <w:pPr>
        <w:pStyle w:val="BodyText"/>
        <w:spacing w:line="240" w:lineRule="auto" w:before="214"/>
        <w:ind w:left="121" w:right="916"/>
        <w:jc w:val="left"/>
      </w:pPr>
      <w:bookmarkStart w:name="2、合并财务报表范围" w:id="174"/>
      <w:bookmarkEnd w:id="174"/>
      <w:r>
        <w:rPr/>
      </w:r>
      <w:r>
        <w:rPr>
          <w:rFonts w:ascii="Arial" w:hAnsi="Arial" w:cs="Arial" w:eastAsia="Arial" w:hint="default"/>
        </w:rPr>
        <w:t>2</w:t>
      </w:r>
      <w:r>
        <w:rPr/>
        <w:t>、合并财务报表范围</w:t>
      </w:r>
    </w:p>
    <w:p>
      <w:pPr>
        <w:spacing w:line="240" w:lineRule="auto" w:before="3"/>
        <w:rPr>
          <w:rFonts w:ascii="仿宋" w:hAnsi="仿宋" w:cs="仿宋" w:eastAsia="仿宋" w:hint="default"/>
          <w:sz w:val="17"/>
          <w:szCs w:val="17"/>
        </w:rPr>
      </w:pPr>
    </w:p>
    <w:p>
      <w:pPr>
        <w:pStyle w:val="BodyText"/>
        <w:spacing w:line="312" w:lineRule="exact"/>
        <w:ind w:right="916"/>
        <w:jc w:val="left"/>
      </w:pPr>
      <w:r>
        <w:rPr>
          <w:spacing w:val="-5"/>
        </w:rPr>
        <w:t>本集团本期合并财务报表范围及其变化情况见“附注六、合并范围的变动”、“附注七、</w:t>
      </w:r>
      <w:r>
        <w:rPr>
          <w:spacing w:val="-101"/>
        </w:rPr>
        <w:t> </w:t>
      </w:r>
      <w:r>
        <w:rPr>
          <w:spacing w:val="-101"/>
        </w:rPr>
      </w:r>
      <w:r>
        <w:rPr/>
        <w:t>在其他主体中的权益”披露。</w:t>
      </w:r>
    </w:p>
    <w:p>
      <w:pPr>
        <w:pStyle w:val="Heading2"/>
        <w:spacing w:line="240" w:lineRule="auto" w:before="183"/>
        <w:ind w:left="121" w:right="916"/>
        <w:jc w:val="left"/>
        <w:rPr>
          <w:b w:val="0"/>
          <w:bCs w:val="0"/>
        </w:rPr>
      </w:pPr>
      <w:bookmarkStart w:name="二、财务报表的编制基础" w:id="175"/>
      <w:bookmarkEnd w:id="175"/>
      <w:r>
        <w:rPr>
          <w:b w:val="0"/>
          <w:bCs w:val="0"/>
        </w:rPr>
      </w:r>
      <w:r>
        <w:rPr/>
        <w:t>二、财务报表的编制基础</w:t>
      </w:r>
      <w:r>
        <w:rPr>
          <w:b w:val="0"/>
          <w:bCs w:val="0"/>
        </w:rPr>
      </w:r>
    </w:p>
    <w:p>
      <w:pPr>
        <w:spacing w:line="240" w:lineRule="auto" w:before="9"/>
        <w:rPr>
          <w:rFonts w:ascii="仿宋" w:hAnsi="仿宋" w:cs="仿宋" w:eastAsia="仿宋" w:hint="default"/>
          <w:b/>
          <w:bCs/>
          <w:sz w:val="18"/>
          <w:szCs w:val="18"/>
        </w:rPr>
      </w:pPr>
    </w:p>
    <w:p>
      <w:pPr>
        <w:pStyle w:val="BodyText"/>
        <w:spacing w:line="312" w:lineRule="exact"/>
        <w:ind w:right="1131"/>
        <w:jc w:val="both"/>
      </w:pPr>
      <w:r>
        <w:rPr>
          <w:spacing w:val="-2"/>
        </w:rPr>
        <w:t>本财务报表按照财政部颁布的企业会计准则及其应用指南、解释及其他有关规定（统称</w:t>
      </w:r>
      <w:r>
        <w:rPr>
          <w:spacing w:val="-100"/>
        </w:rPr>
        <w:t> </w:t>
      </w:r>
      <w:r>
        <w:rPr>
          <w:spacing w:val="-100"/>
        </w:rPr>
      </w:r>
      <w:r>
        <w:rPr>
          <w:spacing w:val="-2"/>
        </w:rPr>
        <w:t>“企业会计准则”）编制。此外，本集团还按照中国证监会《公开发行证券的公司信息</w:t>
      </w:r>
      <w:r>
        <w:rPr>
          <w:spacing w:val="-100"/>
        </w:rPr>
        <w:t> </w:t>
      </w:r>
      <w:r>
        <w:rPr>
          <w:spacing w:val="-100"/>
        </w:rPr>
      </w:r>
      <w:r>
        <w:rPr/>
        <w:t>披露编报规则第</w:t>
      </w:r>
      <w:r>
        <w:rPr>
          <w:spacing w:val="-61"/>
        </w:rPr>
        <w:t> </w:t>
      </w:r>
      <w:r>
        <w:rPr>
          <w:rFonts w:ascii="Arial" w:hAnsi="Arial" w:cs="Arial" w:eastAsia="Arial" w:hint="default"/>
        </w:rPr>
        <w:t>15</w:t>
      </w:r>
      <w:r>
        <w:rPr>
          <w:rFonts w:ascii="Arial" w:hAnsi="Arial" w:cs="Arial" w:eastAsia="Arial" w:hint="default"/>
          <w:spacing w:val="-10"/>
        </w:rPr>
        <w:t> </w:t>
      </w:r>
      <w:r>
        <w:rPr/>
        <w:t>号</w:t>
      </w:r>
      <w:r>
        <w:rPr>
          <w:rFonts w:ascii="Arial" w:hAnsi="Arial" w:cs="Arial" w:eastAsia="Arial" w:hint="default"/>
        </w:rPr>
        <w:t>—</w:t>
      </w:r>
      <w:r>
        <w:rPr/>
        <w:t>财务报告的一般规定》（</w:t>
      </w:r>
      <w:r>
        <w:rPr>
          <w:rFonts w:ascii="Arial" w:hAnsi="Arial" w:cs="Arial" w:eastAsia="Arial" w:hint="default"/>
        </w:rPr>
        <w:t>2014</w:t>
      </w:r>
      <w:r>
        <w:rPr>
          <w:rFonts w:ascii="Arial" w:hAnsi="Arial" w:cs="Arial" w:eastAsia="Arial" w:hint="default"/>
          <w:spacing w:val="-10"/>
        </w:rPr>
        <w:t> </w:t>
      </w:r>
      <w:r>
        <w:rPr/>
        <w:t>年修订）披露有关财务信息。</w:t>
      </w:r>
    </w:p>
    <w:p>
      <w:pPr>
        <w:pStyle w:val="BodyText"/>
        <w:spacing w:line="240" w:lineRule="auto" w:before="183"/>
        <w:ind w:right="0"/>
        <w:jc w:val="both"/>
      </w:pPr>
      <w:r>
        <w:rPr/>
        <w:t>本财务报表以持续经营为基础列报。</w:t>
      </w:r>
    </w:p>
    <w:p>
      <w:pPr>
        <w:spacing w:line="240" w:lineRule="auto" w:before="9"/>
        <w:rPr>
          <w:rFonts w:ascii="仿宋" w:hAnsi="仿宋" w:cs="仿宋" w:eastAsia="仿宋" w:hint="default"/>
          <w:sz w:val="18"/>
          <w:szCs w:val="18"/>
        </w:rPr>
      </w:pPr>
    </w:p>
    <w:p>
      <w:pPr>
        <w:pStyle w:val="BodyText"/>
        <w:spacing w:line="312" w:lineRule="exact"/>
        <w:ind w:right="1076"/>
        <w:jc w:val="both"/>
      </w:pPr>
      <w:r>
        <w:rPr>
          <w:spacing w:val="-2"/>
        </w:rPr>
        <w:t>本集团会计核算以权责发生制为基础。除某些金融工具和投资性房地产外，本财务报表</w:t>
      </w:r>
      <w:r>
        <w:rPr>
          <w:spacing w:val="-100"/>
        </w:rPr>
        <w:t> </w:t>
      </w:r>
      <w:r>
        <w:rPr>
          <w:spacing w:val="-100"/>
        </w:rPr>
      </w:r>
      <w:r>
        <w:rPr/>
        <w:t>均以历史成本为计量基础。资产如果发生减值，则按照相关规定计提相应的减值准备。</w:t>
      </w:r>
    </w:p>
    <w:p>
      <w:pPr>
        <w:pStyle w:val="Heading2"/>
        <w:spacing w:line="240" w:lineRule="auto" w:before="183"/>
        <w:ind w:left="121" w:right="916"/>
        <w:jc w:val="left"/>
        <w:rPr>
          <w:b w:val="0"/>
          <w:bCs w:val="0"/>
        </w:rPr>
      </w:pPr>
      <w:bookmarkStart w:name="三、重要会计政策及会计估计" w:id="176"/>
      <w:bookmarkEnd w:id="176"/>
      <w:r>
        <w:rPr>
          <w:b w:val="0"/>
          <w:bCs w:val="0"/>
        </w:rPr>
      </w:r>
      <w:r>
        <w:rPr/>
        <w:t>三、重要会计政策及会计估计</w:t>
      </w:r>
      <w:r>
        <w:rPr>
          <w:b w:val="0"/>
          <w:bCs w:val="0"/>
        </w:rPr>
      </w:r>
    </w:p>
    <w:p>
      <w:pPr>
        <w:spacing w:line="240" w:lineRule="auto" w:before="9"/>
        <w:rPr>
          <w:rFonts w:ascii="仿宋" w:hAnsi="仿宋" w:cs="仿宋" w:eastAsia="仿宋" w:hint="default"/>
          <w:b/>
          <w:bCs/>
          <w:sz w:val="18"/>
          <w:szCs w:val="18"/>
        </w:rPr>
      </w:pPr>
    </w:p>
    <w:p>
      <w:pPr>
        <w:pStyle w:val="BodyText"/>
        <w:spacing w:line="312" w:lineRule="exact"/>
        <w:ind w:right="1129"/>
        <w:jc w:val="both"/>
      </w:pPr>
      <w:r>
        <w:rPr>
          <w:spacing w:val="-2"/>
        </w:rPr>
        <w:t>本集团根据自身生产经营特点，确定固定资产折旧、无形资产摊销、研发费用资本化条</w:t>
      </w:r>
      <w:r>
        <w:rPr>
          <w:spacing w:val="-101"/>
        </w:rPr>
        <w:t> </w:t>
      </w:r>
      <w:r>
        <w:rPr>
          <w:spacing w:val="-101"/>
        </w:rPr>
      </w:r>
      <w:r>
        <w:rPr/>
        <w:t>件以及收入确认政策，具体会计政策见附注三、</w:t>
      </w:r>
      <w:r>
        <w:rPr>
          <w:rFonts w:ascii="Arial" w:hAnsi="Arial" w:cs="Arial" w:eastAsia="Arial" w:hint="default"/>
        </w:rPr>
        <w:t>15</w:t>
      </w:r>
      <w:r>
        <w:rPr/>
        <w:t>、附注三、</w:t>
      </w:r>
      <w:r>
        <w:rPr>
          <w:rFonts w:ascii="Arial" w:hAnsi="Arial" w:cs="Arial" w:eastAsia="Arial" w:hint="default"/>
        </w:rPr>
        <w:t>18</w:t>
      </w:r>
      <w:r>
        <w:rPr/>
        <w:t>、附注三、</w:t>
      </w:r>
      <w:r>
        <w:rPr>
          <w:rFonts w:ascii="Arial" w:hAnsi="Arial" w:cs="Arial" w:eastAsia="Arial" w:hint="default"/>
        </w:rPr>
        <w:t>19</w:t>
      </w:r>
      <w:r>
        <w:rPr>
          <w:rFonts w:ascii="Arial" w:hAnsi="Arial" w:cs="Arial" w:eastAsia="Arial" w:hint="default"/>
          <w:spacing w:val="22"/>
        </w:rPr>
        <w:t> </w:t>
      </w:r>
      <w:r>
        <w:rPr/>
        <w:t>和附注</w:t>
      </w:r>
      <w:r>
        <w:rPr>
          <w:spacing w:val="-114"/>
        </w:rPr>
        <w:t> </w:t>
      </w:r>
      <w:r>
        <w:rPr>
          <w:spacing w:val="-114"/>
        </w:rPr>
      </w:r>
      <w:r>
        <w:rPr/>
        <w:t>三、</w:t>
      </w:r>
      <w:r>
        <w:rPr>
          <w:rFonts w:ascii="Arial" w:hAnsi="Arial" w:cs="Arial" w:eastAsia="Arial" w:hint="default"/>
        </w:rPr>
        <w:t>26</w:t>
      </w:r>
      <w:r>
        <w:rPr/>
        <w:t>。</w:t>
      </w:r>
    </w:p>
    <w:p>
      <w:pPr>
        <w:pStyle w:val="BodyText"/>
        <w:spacing w:line="528" w:lineRule="exact" w:before="40"/>
        <w:ind w:right="1120" w:hanging="360"/>
        <w:jc w:val="left"/>
      </w:pPr>
      <w:bookmarkStart w:name="1、遵循企业会计准则的声明" w:id="177"/>
      <w:bookmarkEnd w:id="177"/>
      <w:r>
        <w:rPr/>
      </w:r>
      <w:r>
        <w:rPr>
          <w:rFonts w:ascii="Arial" w:hAnsi="Arial" w:cs="Arial" w:eastAsia="Arial" w:hint="default"/>
        </w:rPr>
        <w:t>1</w:t>
      </w:r>
      <w:r>
        <w:rPr/>
        <w:t>、遵循企业会计准则的声明 本财务报表符合企业会计准则的要求，真实、完整地反映了本公司</w:t>
      </w:r>
      <w:r>
        <w:rPr>
          <w:spacing w:val="-68"/>
        </w:rPr>
        <w:t> </w:t>
      </w:r>
      <w:r>
        <w:rPr>
          <w:rFonts w:ascii="Arial" w:hAnsi="Arial" w:cs="Arial" w:eastAsia="Arial" w:hint="default"/>
        </w:rPr>
        <w:t>2019</w:t>
      </w:r>
      <w:r>
        <w:rPr>
          <w:rFonts w:ascii="Arial" w:hAnsi="Arial" w:cs="Arial" w:eastAsia="Arial" w:hint="default"/>
          <w:spacing w:val="-14"/>
        </w:rPr>
        <w:t> </w:t>
      </w:r>
      <w:r>
        <w:rPr/>
        <w:t>年</w:t>
      </w:r>
      <w:r>
        <w:rPr>
          <w:spacing w:val="-68"/>
        </w:rPr>
        <w:t> </w:t>
      </w:r>
      <w:r>
        <w:rPr>
          <w:rFonts w:ascii="Arial" w:hAnsi="Arial" w:cs="Arial" w:eastAsia="Arial" w:hint="default"/>
        </w:rPr>
        <w:t>12</w:t>
      </w:r>
      <w:r>
        <w:rPr>
          <w:rFonts w:ascii="Arial" w:hAnsi="Arial" w:cs="Arial" w:eastAsia="Arial" w:hint="default"/>
          <w:spacing w:val="-17"/>
        </w:rPr>
        <w:t> </w:t>
      </w:r>
      <w:r>
        <w:rPr/>
        <w:t>月</w:t>
      </w:r>
      <w:r>
        <w:rPr>
          <w:spacing w:val="-68"/>
        </w:rPr>
        <w:t> </w:t>
      </w:r>
      <w:r>
        <w:rPr>
          <w:rFonts w:ascii="Arial" w:hAnsi="Arial" w:cs="Arial" w:eastAsia="Arial" w:hint="default"/>
        </w:rPr>
        <w:t>31</w:t>
      </w:r>
      <w:r>
        <w:rPr>
          <w:rFonts w:ascii="Arial" w:hAnsi="Arial" w:cs="Arial" w:eastAsia="Arial" w:hint="default"/>
          <w:spacing w:val="-14"/>
        </w:rPr>
        <w:t> </w:t>
      </w:r>
      <w:r>
        <w:rPr/>
        <w:t>日</w:t>
      </w:r>
    </w:p>
    <w:p>
      <w:pPr>
        <w:pStyle w:val="BodyText"/>
        <w:spacing w:line="246" w:lineRule="exact"/>
        <w:ind w:right="0"/>
        <w:jc w:val="both"/>
      </w:pPr>
      <w:r>
        <w:rPr/>
        <w:t>的合并及公司财务状况以及</w:t>
      </w:r>
      <w:r>
        <w:rPr>
          <w:spacing w:val="-60"/>
        </w:rPr>
        <w:t> </w:t>
      </w:r>
      <w:r>
        <w:rPr>
          <w:rFonts w:ascii="Arial" w:hAnsi="Arial" w:cs="Arial" w:eastAsia="Arial" w:hint="default"/>
        </w:rPr>
        <w:t>2019</w:t>
      </w:r>
      <w:r>
        <w:rPr>
          <w:rFonts w:ascii="Arial" w:hAnsi="Arial" w:cs="Arial" w:eastAsia="Arial" w:hint="default"/>
          <w:spacing w:val="-2"/>
        </w:rPr>
        <w:t> </w:t>
      </w:r>
      <w:r>
        <w:rPr/>
        <w:t>年的合并及公司经营成果和合并及公司现金流量等有</w:t>
      </w:r>
    </w:p>
    <w:p>
      <w:pPr>
        <w:pStyle w:val="BodyText"/>
        <w:spacing w:line="303" w:lineRule="exact"/>
        <w:ind w:right="0"/>
        <w:jc w:val="both"/>
      </w:pPr>
      <w:r>
        <w:rPr/>
        <w:t>关信息。</w:t>
      </w:r>
    </w:p>
    <w:p>
      <w:pPr>
        <w:pStyle w:val="BodyText"/>
        <w:spacing w:line="240" w:lineRule="auto" w:before="214"/>
        <w:ind w:left="121" w:right="916"/>
        <w:jc w:val="left"/>
      </w:pPr>
      <w:bookmarkStart w:name="2、会计期间" w:id="178"/>
      <w:bookmarkEnd w:id="178"/>
      <w:r>
        <w:rPr/>
      </w:r>
      <w:r>
        <w:rPr>
          <w:rFonts w:ascii="Arial" w:hAnsi="Arial" w:cs="Arial" w:eastAsia="Arial" w:hint="default"/>
        </w:rPr>
        <w:t>2</w:t>
      </w:r>
      <w:r>
        <w:rPr/>
        <w:t>、会计期间</w:t>
      </w:r>
    </w:p>
    <w:p>
      <w:pPr>
        <w:pStyle w:val="BodyText"/>
        <w:spacing w:line="240" w:lineRule="auto" w:before="194"/>
        <w:ind w:right="0"/>
        <w:jc w:val="both"/>
      </w:pPr>
      <w:r>
        <w:rPr/>
        <w:t>本集团会计期间采用公历年度，即每年自</w:t>
      </w:r>
      <w:r>
        <w:rPr>
          <w:spacing w:val="-61"/>
        </w:rPr>
        <w:t> </w:t>
      </w:r>
      <w:r>
        <w:rPr>
          <w:rFonts w:ascii="Arial" w:hAnsi="Arial" w:cs="Arial" w:eastAsia="Arial" w:hint="default"/>
        </w:rPr>
        <w:t>1</w:t>
      </w:r>
      <w:r>
        <w:rPr>
          <w:rFonts w:ascii="Arial" w:hAnsi="Arial" w:cs="Arial" w:eastAsia="Arial" w:hint="default"/>
          <w:spacing w:val="-9"/>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日起至</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1"/>
        </w:rPr>
        <w:t> </w:t>
      </w:r>
      <w:r>
        <w:rPr>
          <w:rFonts w:ascii="Arial" w:hAnsi="Arial" w:cs="Arial" w:eastAsia="Arial" w:hint="default"/>
        </w:rPr>
        <w:t>31</w:t>
      </w:r>
      <w:r>
        <w:rPr>
          <w:rFonts w:ascii="Arial" w:hAnsi="Arial" w:cs="Arial" w:eastAsia="Arial" w:hint="default"/>
          <w:spacing w:val="-9"/>
        </w:rPr>
        <w:t> </w:t>
      </w:r>
      <w:r>
        <w:rPr/>
        <w:t>日止。</w:t>
      </w:r>
    </w:p>
    <w:p>
      <w:pPr>
        <w:spacing w:after="0" w:line="240"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40" w:lineRule="auto" w:before="26"/>
        <w:ind w:left="121" w:right="916"/>
        <w:jc w:val="left"/>
      </w:pPr>
      <w:bookmarkStart w:name="3、营业周期" w:id="179"/>
      <w:bookmarkEnd w:id="179"/>
      <w:r>
        <w:rPr/>
      </w:r>
      <w:r>
        <w:rPr>
          <w:rFonts w:ascii="Arial" w:hAnsi="Arial" w:cs="Arial" w:eastAsia="Arial" w:hint="default"/>
        </w:rPr>
        <w:t>3</w:t>
      </w:r>
      <w:r>
        <w:rPr/>
        <w:t>、营业周期</w:t>
      </w:r>
    </w:p>
    <w:p>
      <w:pPr>
        <w:pStyle w:val="BodyText"/>
        <w:spacing w:line="240" w:lineRule="auto" w:before="197"/>
        <w:ind w:right="0"/>
        <w:jc w:val="both"/>
      </w:pPr>
      <w:r>
        <w:rPr/>
        <w:t>本集团的营业周期为</w:t>
      </w:r>
      <w:r>
        <w:rPr>
          <w:spacing w:val="-61"/>
        </w:rPr>
        <w:t> </w:t>
      </w:r>
      <w:r>
        <w:rPr>
          <w:rFonts w:ascii="Arial" w:hAnsi="Arial" w:cs="Arial" w:eastAsia="Arial" w:hint="default"/>
        </w:rPr>
        <w:t>12</w:t>
      </w:r>
      <w:r>
        <w:rPr>
          <w:rFonts w:ascii="Arial" w:hAnsi="Arial" w:cs="Arial" w:eastAsia="Arial" w:hint="default"/>
          <w:spacing w:val="-10"/>
        </w:rPr>
        <w:t> </w:t>
      </w:r>
      <w:r>
        <w:rPr/>
        <w:t>个月。</w:t>
      </w:r>
    </w:p>
    <w:p>
      <w:pPr>
        <w:pStyle w:val="BodyText"/>
        <w:spacing w:line="240" w:lineRule="auto" w:before="197"/>
        <w:ind w:left="121" w:right="916"/>
        <w:jc w:val="left"/>
      </w:pPr>
      <w:bookmarkStart w:name="4、记账本位币" w:id="180"/>
      <w:bookmarkEnd w:id="180"/>
      <w:r>
        <w:rPr/>
      </w:r>
      <w:r>
        <w:rPr>
          <w:rFonts w:ascii="Arial" w:hAnsi="Arial" w:cs="Arial" w:eastAsia="Arial" w:hint="default"/>
        </w:rPr>
        <w:t>4</w:t>
      </w:r>
      <w:r>
        <w:rPr/>
        <w:t>、记账本位币</w:t>
      </w:r>
    </w:p>
    <w:p>
      <w:pPr>
        <w:spacing w:line="240" w:lineRule="auto" w:before="3"/>
        <w:rPr>
          <w:rFonts w:ascii="仿宋" w:hAnsi="仿宋" w:cs="仿宋" w:eastAsia="仿宋" w:hint="default"/>
          <w:sz w:val="17"/>
          <w:szCs w:val="17"/>
        </w:rPr>
      </w:pPr>
    </w:p>
    <w:p>
      <w:pPr>
        <w:pStyle w:val="BodyText"/>
        <w:spacing w:line="312" w:lineRule="exact"/>
        <w:ind w:right="1131"/>
        <w:jc w:val="both"/>
      </w:pPr>
      <w:r>
        <w:rPr>
          <w:spacing w:val="-2"/>
        </w:rPr>
        <w:t>本公司及境内子公司以人民币为记账本位币。本公司之境外子公司根据其经营所处的主</w:t>
      </w:r>
      <w:r>
        <w:rPr>
          <w:spacing w:val="-100"/>
        </w:rPr>
        <w:t> </w:t>
      </w:r>
      <w:r>
        <w:rPr>
          <w:spacing w:val="-100"/>
        </w:rPr>
      </w:r>
      <w:r>
        <w:rPr>
          <w:spacing w:val="-2"/>
        </w:rPr>
        <w:t>要经济环境中的货币确定为其记账本位币。本集团编制本财务报表时所采用的货币为人</w:t>
      </w:r>
      <w:r>
        <w:rPr>
          <w:spacing w:val="-100"/>
        </w:rPr>
        <w:t> </w:t>
      </w:r>
      <w:r>
        <w:rPr>
          <w:spacing w:val="-100"/>
        </w:rPr>
      </w:r>
      <w:r>
        <w:rPr/>
        <w:t>民币。</w:t>
      </w:r>
    </w:p>
    <w:p>
      <w:pPr>
        <w:pStyle w:val="BodyText"/>
        <w:spacing w:line="240" w:lineRule="auto" w:before="183"/>
        <w:ind w:left="121" w:right="916"/>
        <w:jc w:val="left"/>
      </w:pPr>
      <w:bookmarkStart w:name="5、同一控制下和非同一控制下企业合并的会计处理方法" w:id="181"/>
      <w:bookmarkEnd w:id="181"/>
      <w:r>
        <w:rPr/>
      </w:r>
      <w:r>
        <w:rPr>
          <w:rFonts w:ascii="Arial" w:hAnsi="Arial" w:cs="Arial" w:eastAsia="Arial" w:hint="default"/>
        </w:rPr>
        <w:t>5</w:t>
      </w:r>
      <w:r>
        <w:rPr/>
        <w:t>、同一控制下和非同一控制下企业合并的会计处理方法</w:t>
      </w:r>
    </w:p>
    <w:p>
      <w:pPr>
        <w:pStyle w:val="BodyText"/>
        <w:spacing w:line="240" w:lineRule="auto" w:before="197"/>
        <w:ind w:left="121" w:right="916"/>
        <w:jc w:val="left"/>
      </w:pPr>
      <w:bookmarkStart w:name="（1）同一控制下的企业合并" w:id="182"/>
      <w:bookmarkEnd w:id="182"/>
      <w:r>
        <w:rPr/>
      </w:r>
      <w:r>
        <w:rPr/>
        <w:t>（</w:t>
      </w:r>
      <w:r>
        <w:rPr>
          <w:rFonts w:ascii="Arial" w:hAnsi="Arial" w:cs="Arial" w:eastAsia="Arial" w:hint="default"/>
        </w:rPr>
        <w:t>1</w:t>
      </w:r>
      <w:r>
        <w:rPr/>
        <w:t>）同一控制下的企业合并</w:t>
      </w:r>
    </w:p>
    <w:p>
      <w:pPr>
        <w:pStyle w:val="BodyText"/>
        <w:spacing w:line="237" w:lineRule="auto" w:before="199"/>
        <w:ind w:right="1129"/>
        <w:jc w:val="both"/>
      </w:pPr>
      <w:r>
        <w:rPr>
          <w:spacing w:val="-2"/>
        </w:rPr>
        <w:t>对于同一控制下的企业合并，合并方在合并中取得的被合并方的资产、负债，除因会计</w:t>
      </w:r>
      <w:r>
        <w:rPr>
          <w:spacing w:val="-102"/>
        </w:rPr>
        <w:t> </w:t>
      </w:r>
      <w:r>
        <w:rPr>
          <w:spacing w:val="-102"/>
        </w:rPr>
      </w:r>
      <w:r>
        <w:rPr>
          <w:spacing w:val="-2"/>
        </w:rPr>
        <w:t>政策不同而进行的调整以外，按合并日被合并方在最终控制方合并财务报表中的账面价</w:t>
      </w:r>
      <w:r>
        <w:rPr>
          <w:spacing w:val="-100"/>
        </w:rPr>
        <w:t> </w:t>
      </w:r>
      <w:r>
        <w:rPr>
          <w:spacing w:val="-100"/>
        </w:rPr>
      </w:r>
      <w:r>
        <w:rPr>
          <w:spacing w:val="-8"/>
        </w:rPr>
        <w:t>值计量。合并对价的账面价值与合并中取得的净资产账面价值的差额，调整资本公积（股</w:t>
      </w:r>
      <w:r>
        <w:rPr>
          <w:spacing w:val="-103"/>
        </w:rPr>
        <w:t> </w:t>
      </w:r>
      <w:r>
        <w:rPr>
          <w:spacing w:val="-103"/>
        </w:rPr>
      </w:r>
      <w:r>
        <w:rPr/>
        <w:t>本溢价），资本公积不足冲减的，调整留存收益。</w:t>
      </w:r>
    </w:p>
    <w:p>
      <w:pPr>
        <w:pStyle w:val="BodyText"/>
        <w:spacing w:line="240" w:lineRule="auto" w:before="214"/>
        <w:ind w:right="0"/>
        <w:jc w:val="both"/>
      </w:pPr>
      <w:r>
        <w:rPr/>
        <w:t>通过多次交易分步实现同一控制下的企业合并</w:t>
      </w:r>
    </w:p>
    <w:p>
      <w:pPr>
        <w:pStyle w:val="BodyText"/>
        <w:spacing w:line="237" w:lineRule="auto" w:before="214"/>
        <w:ind w:right="1131"/>
        <w:jc w:val="both"/>
      </w:pPr>
      <w:r>
        <w:rPr>
          <w:spacing w:val="-2"/>
        </w:rPr>
        <w:t>在个别财务报表中，以合并日持股比例计算的合并日应享有被合并方净资产在最终控制</w:t>
      </w:r>
      <w:r>
        <w:rPr>
          <w:spacing w:val="-100"/>
        </w:rPr>
        <w:t> </w:t>
      </w:r>
      <w:r>
        <w:rPr>
          <w:spacing w:val="-100"/>
        </w:rPr>
      </w:r>
      <w:r>
        <w:rPr>
          <w:spacing w:val="-2"/>
        </w:rPr>
        <w:t>方合并财务报表中的账面价值的份额作为该项投资的初始投资成本；初始投资成本与合</w:t>
      </w:r>
      <w:r>
        <w:rPr>
          <w:spacing w:val="-100"/>
        </w:rPr>
        <w:t> </w:t>
      </w:r>
      <w:r>
        <w:rPr>
          <w:spacing w:val="-100"/>
        </w:rPr>
      </w:r>
      <w:r>
        <w:rPr>
          <w:spacing w:val="-2"/>
        </w:rPr>
        <w:t>并前持有投资的账面价值加上合并日新支付对价的账面价值之和的差额，调整资本公积</w:t>
      </w:r>
    </w:p>
    <w:p>
      <w:pPr>
        <w:pStyle w:val="BodyText"/>
        <w:spacing w:line="312" w:lineRule="exact"/>
        <w:ind w:right="0"/>
        <w:jc w:val="both"/>
      </w:pPr>
      <w:r>
        <w:rPr/>
        <w:t>（股本溢价），资本公积不足冲减的，调整留存收益。</w:t>
      </w:r>
    </w:p>
    <w:p>
      <w:pPr>
        <w:spacing w:line="240" w:lineRule="auto" w:before="7"/>
        <w:rPr>
          <w:rFonts w:ascii="仿宋" w:hAnsi="仿宋" w:cs="仿宋" w:eastAsia="仿宋" w:hint="default"/>
          <w:sz w:val="16"/>
          <w:szCs w:val="16"/>
        </w:rPr>
      </w:pPr>
    </w:p>
    <w:p>
      <w:pPr>
        <w:pStyle w:val="BodyText"/>
        <w:spacing w:line="237" w:lineRule="auto"/>
        <w:ind w:right="1129"/>
        <w:jc w:val="both"/>
      </w:pPr>
      <w:r>
        <w:rPr>
          <w:spacing w:val="-2"/>
        </w:rPr>
        <w:t>在合并财务报表中，合并方在合并中取得的被合并方的资产、负债，除因会计政策不同</w:t>
      </w:r>
      <w:r>
        <w:rPr>
          <w:spacing w:val="-102"/>
        </w:rPr>
        <w:t> </w:t>
      </w:r>
      <w:r>
        <w:rPr>
          <w:spacing w:val="-102"/>
        </w:rPr>
      </w:r>
      <w:r>
        <w:rPr>
          <w:spacing w:val="-2"/>
        </w:rPr>
        <w:t>而进行的调整以外，按合并日在最终控制方合并财务报表中的账面价值计量；合并前持</w:t>
      </w:r>
      <w:r>
        <w:rPr>
          <w:spacing w:val="-100"/>
        </w:rPr>
        <w:t> </w:t>
      </w:r>
      <w:r>
        <w:rPr>
          <w:spacing w:val="-100"/>
        </w:rPr>
      </w:r>
      <w:r>
        <w:rPr>
          <w:spacing w:val="-2"/>
        </w:rPr>
        <w:t>有投资的账面价值加上合并日新支付对价的账面价值之和，与合并中取得的净资产账面</w:t>
      </w:r>
      <w:r>
        <w:rPr>
          <w:spacing w:val="-100"/>
        </w:rPr>
        <w:t> </w:t>
      </w:r>
      <w:r>
        <w:rPr>
          <w:spacing w:val="-100"/>
        </w:rPr>
      </w:r>
      <w:r>
        <w:rPr>
          <w:spacing w:val="-2"/>
        </w:rPr>
        <w:t>价值的差额，调整资本公积（股本溢价），资本公积不足冲减的，调整留存收益。合并</w:t>
      </w:r>
      <w:r>
        <w:rPr>
          <w:spacing w:val="-100"/>
        </w:rPr>
        <w:t> </w:t>
      </w:r>
      <w:r>
        <w:rPr>
          <w:spacing w:val="-100"/>
        </w:rPr>
      </w:r>
      <w:r>
        <w:rPr>
          <w:spacing w:val="-2"/>
        </w:rPr>
        <w:t>方在取得被合并方控制权之前持有的长期股权投资，在取得原股权之日与合并方与被合</w:t>
      </w:r>
      <w:r>
        <w:rPr>
          <w:spacing w:val="-100"/>
        </w:rPr>
        <w:t> </w:t>
      </w:r>
      <w:r>
        <w:rPr>
          <w:spacing w:val="-100"/>
        </w:rPr>
      </w:r>
      <w:r>
        <w:rPr>
          <w:spacing w:val="-2"/>
        </w:rPr>
        <w:t>并方同处于同一方最终控制之日孰晚日起至合并日之间已确认有关损益、其他综合收益</w:t>
      </w:r>
      <w:r>
        <w:rPr>
          <w:spacing w:val="-100"/>
        </w:rPr>
        <w:t> </w:t>
      </w:r>
      <w:r>
        <w:rPr>
          <w:spacing w:val="-100"/>
        </w:rPr>
      </w:r>
      <w:r>
        <w:rPr/>
        <w:t>和其他所有者权益变动，应分别冲减比较报表期间的期初留存收益或当期损益。</w:t>
      </w:r>
    </w:p>
    <w:p>
      <w:pPr>
        <w:pStyle w:val="BodyText"/>
        <w:spacing w:line="240" w:lineRule="auto" w:before="214"/>
        <w:ind w:left="121" w:right="916"/>
        <w:jc w:val="left"/>
      </w:pPr>
      <w:bookmarkStart w:name="（2）非同一控制下的企业合并" w:id="183"/>
      <w:bookmarkEnd w:id="183"/>
      <w:r>
        <w:rPr/>
      </w:r>
      <w:r>
        <w:rPr/>
        <w:t>（</w:t>
      </w:r>
      <w:r>
        <w:rPr>
          <w:rFonts w:ascii="Arial" w:hAnsi="Arial" w:cs="Arial" w:eastAsia="Arial" w:hint="default"/>
        </w:rPr>
        <w:t>2</w:t>
      </w:r>
      <w:r>
        <w:rPr/>
        <w:t>）非同一控制下的企业合并</w:t>
      </w:r>
    </w:p>
    <w:p>
      <w:pPr>
        <w:pStyle w:val="BodyText"/>
        <w:spacing w:line="237" w:lineRule="auto" w:before="199"/>
        <w:ind w:right="916"/>
        <w:jc w:val="left"/>
      </w:pPr>
      <w:r>
        <w:rPr/>
        <w:t>对于非同一控制下的企业合并，合并成本为购买日为取得对被购买方的控制权而付出的 资产、发生或承担的负债以及发行的权益性证券的公允价值。在购买日，取得的被购买 方的资产、负债及或有负债按公允价值确认。</w:t>
      </w:r>
    </w:p>
    <w:p>
      <w:pPr>
        <w:spacing w:line="240" w:lineRule="auto" w:before="8"/>
        <w:rPr>
          <w:rFonts w:ascii="仿宋" w:hAnsi="仿宋" w:cs="仿宋" w:eastAsia="仿宋" w:hint="default"/>
          <w:sz w:val="16"/>
          <w:szCs w:val="16"/>
        </w:rPr>
      </w:pPr>
    </w:p>
    <w:p>
      <w:pPr>
        <w:pStyle w:val="BodyText"/>
        <w:spacing w:line="237" w:lineRule="auto"/>
        <w:ind w:right="0"/>
        <w:jc w:val="left"/>
      </w:pPr>
      <w:r>
        <w:rPr>
          <w:spacing w:val="-2"/>
        </w:rPr>
        <w:t>对合并成本大于合并中取得的被购买方可辨认净资产公允价值份额的差额，确认为商誉，</w:t>
      </w:r>
      <w:r>
        <w:rPr>
          <w:spacing w:val="-98"/>
        </w:rPr>
        <w:t> </w:t>
      </w:r>
      <w:r>
        <w:rPr>
          <w:spacing w:val="-98"/>
        </w:rPr>
      </w:r>
      <w:r>
        <w:rPr/>
        <w:t>按成本扣除累计减值准备进行后续计量；对合并成本小于合并中取得的被购买方可辨认</w:t>
      </w:r>
      <w:r>
        <w:rPr/>
        <w:t> 净资产公允价值份额的差额，经复核后计入当期损益。</w:t>
      </w:r>
    </w:p>
    <w:p>
      <w:pPr>
        <w:pStyle w:val="BodyText"/>
        <w:spacing w:line="240" w:lineRule="auto" w:before="212"/>
        <w:ind w:right="0"/>
        <w:jc w:val="both"/>
      </w:pPr>
      <w:r>
        <w:rPr/>
        <w:t>通过多次交易分步实现非同一控制下的企业合并</w:t>
      </w:r>
    </w:p>
    <w:p>
      <w:pPr>
        <w:spacing w:line="240" w:lineRule="auto" w:before="9"/>
        <w:rPr>
          <w:rFonts w:ascii="仿宋" w:hAnsi="仿宋" w:cs="仿宋" w:eastAsia="仿宋" w:hint="default"/>
          <w:sz w:val="18"/>
          <w:szCs w:val="18"/>
        </w:rPr>
      </w:pPr>
    </w:p>
    <w:p>
      <w:pPr>
        <w:pStyle w:val="BodyText"/>
        <w:spacing w:line="312" w:lineRule="exact"/>
        <w:ind w:right="1131"/>
        <w:jc w:val="both"/>
      </w:pPr>
      <w:r>
        <w:rPr>
          <w:spacing w:val="-2"/>
        </w:rPr>
        <w:t>在个别财务报表中，以购买日之前所持被购买方的股权投资的账面价值与购买日新增投</w:t>
      </w:r>
      <w:r>
        <w:rPr>
          <w:spacing w:val="-100"/>
        </w:rPr>
        <w:t> </w:t>
      </w:r>
      <w:r>
        <w:rPr>
          <w:spacing w:val="-100"/>
        </w:rPr>
      </w:r>
      <w:r>
        <w:rPr>
          <w:spacing w:val="-2"/>
        </w:rPr>
        <w:t>资成本之和，作为该项投资的初始投资成本。购买日之前持有的股权投资因采用权益法</w:t>
      </w:r>
    </w:p>
    <w:p>
      <w:pPr>
        <w:spacing w:after="0" w:line="312" w:lineRule="exact"/>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37" w:lineRule="auto" w:before="28"/>
        <w:ind w:right="1131"/>
        <w:jc w:val="both"/>
      </w:pPr>
      <w:r>
        <w:rPr>
          <w:spacing w:val="-2"/>
        </w:rPr>
        <w:t>核算而确认的其他综合收益，购买日对这部分其他综合收益不作处理，在处置该项投资</w:t>
      </w:r>
      <w:r>
        <w:rPr>
          <w:spacing w:val="-100"/>
        </w:rPr>
        <w:t> </w:t>
      </w:r>
      <w:r>
        <w:rPr>
          <w:spacing w:val="-100"/>
        </w:rPr>
      </w:r>
      <w:r>
        <w:rPr>
          <w:spacing w:val="-2"/>
        </w:rPr>
        <w:t>时采用与被投资单位直接处置相关资产或负债相同的基础进行会计处理；因被投资方除</w:t>
      </w:r>
      <w:r>
        <w:rPr>
          <w:spacing w:val="-100"/>
        </w:rPr>
        <w:t> </w:t>
      </w:r>
      <w:r>
        <w:rPr>
          <w:spacing w:val="-100"/>
        </w:rPr>
      </w:r>
      <w:r>
        <w:rPr>
          <w:spacing w:val="-2"/>
        </w:rPr>
        <w:t>净损益、其他综合收益和利润分配以外的其他所有者权益变动而确认的所有者权益，在</w:t>
      </w:r>
      <w:r>
        <w:rPr>
          <w:spacing w:val="-100"/>
        </w:rPr>
        <w:t> </w:t>
      </w:r>
      <w:r>
        <w:rPr>
          <w:spacing w:val="-100"/>
        </w:rPr>
      </w:r>
      <w:r>
        <w:rPr>
          <w:spacing w:val="-2"/>
        </w:rPr>
        <w:t>处置该项投资时转入处置期间的当期损益。购买日之前持有的股权投资采用公允价值计</w:t>
      </w:r>
      <w:r>
        <w:rPr>
          <w:spacing w:val="-100"/>
        </w:rPr>
        <w:t> </w:t>
      </w:r>
      <w:r>
        <w:rPr>
          <w:spacing w:val="-100"/>
        </w:rPr>
      </w:r>
      <w:r>
        <w:rPr/>
        <w:t>量的，原计入其他综合收益的累计公允价值变动在改按成本法核算时转入当期损益。</w:t>
      </w:r>
    </w:p>
    <w:p>
      <w:pPr>
        <w:spacing w:line="240" w:lineRule="auto" w:before="8"/>
        <w:rPr>
          <w:rFonts w:ascii="仿宋" w:hAnsi="仿宋" w:cs="仿宋" w:eastAsia="仿宋" w:hint="default"/>
          <w:sz w:val="16"/>
          <w:szCs w:val="16"/>
        </w:rPr>
      </w:pPr>
    </w:p>
    <w:p>
      <w:pPr>
        <w:pStyle w:val="BodyText"/>
        <w:spacing w:line="237" w:lineRule="auto"/>
        <w:ind w:right="0"/>
        <w:jc w:val="left"/>
      </w:pPr>
      <w:r>
        <w:rPr/>
        <w:t>在合并财务报表中，合并成本为购买日支付的对价与购买日之前已经持有的被购买方的 股权在购买日的公允价值之和。对于购买日之前已经持有的被购买方的股权，按照该股 </w:t>
      </w:r>
      <w:r>
        <w:rPr>
          <w:spacing w:val="-2"/>
        </w:rPr>
        <w:t>权在购买日的公允价值进行重新计量，公允价值与其账面价值之间的差额计入当期收益；</w:t>
      </w:r>
      <w:r>
        <w:rPr>
          <w:spacing w:val="-98"/>
        </w:rPr>
        <w:t> </w:t>
      </w:r>
      <w:r>
        <w:rPr>
          <w:spacing w:val="-98"/>
        </w:rPr>
      </w:r>
      <w:r>
        <w:rPr/>
        <w:t>购买日之前已经持有的被购买方的股权涉及其他综合收益、其他所有者权益变动转为购</w:t>
      </w:r>
      <w:r>
        <w:rPr/>
        <w:t> 买日当期收益，由于被投资方重新计量设定收益计划净负债或净资产变动而产生的其他 综合收益除外。</w:t>
      </w:r>
    </w:p>
    <w:p>
      <w:pPr>
        <w:pStyle w:val="BodyText"/>
        <w:spacing w:line="240" w:lineRule="auto" w:before="214"/>
        <w:ind w:left="121" w:right="916"/>
        <w:jc w:val="left"/>
      </w:pPr>
      <w:bookmarkStart w:name="（3）企业合并中有关交易费用的处理" w:id="184"/>
      <w:bookmarkEnd w:id="184"/>
      <w:r>
        <w:rPr/>
      </w:r>
      <w:r>
        <w:rPr/>
        <w:t>（</w:t>
      </w:r>
      <w:r>
        <w:rPr>
          <w:rFonts w:ascii="Arial" w:hAnsi="Arial" w:cs="Arial" w:eastAsia="Arial" w:hint="default"/>
        </w:rPr>
        <w:t>3</w:t>
      </w:r>
      <w:r>
        <w:rPr/>
        <w:t>）企业合并中有关交易费用的处理</w:t>
      </w:r>
    </w:p>
    <w:p>
      <w:pPr>
        <w:pStyle w:val="BodyText"/>
        <w:spacing w:line="237" w:lineRule="auto" w:before="199"/>
        <w:ind w:right="1076"/>
        <w:jc w:val="both"/>
      </w:pPr>
      <w:r>
        <w:rPr/>
        <w:t>为进行企业合并发生的审计、法律服务、评估咨询等中介费用以及其他相关管理费用， </w:t>
      </w:r>
      <w:r>
        <w:rPr>
          <w:spacing w:val="-2"/>
        </w:rPr>
        <w:t>于发生时计入当期损益。作为合并对价发行的权益性证券或债务性证券的交易费用，计</w:t>
      </w:r>
      <w:r>
        <w:rPr>
          <w:spacing w:val="-100"/>
        </w:rPr>
        <w:t> </w:t>
      </w:r>
      <w:r>
        <w:rPr>
          <w:spacing w:val="-100"/>
        </w:rPr>
      </w:r>
      <w:r>
        <w:rPr/>
        <w:t>入权益性证券或债务性证券的初始确认金额。</w:t>
      </w:r>
    </w:p>
    <w:p>
      <w:pPr>
        <w:pStyle w:val="BodyText"/>
        <w:spacing w:line="240" w:lineRule="auto" w:before="212"/>
        <w:ind w:left="121" w:right="916"/>
        <w:jc w:val="left"/>
      </w:pPr>
      <w:bookmarkStart w:name="6、合并财务报表编制方法" w:id="185"/>
      <w:bookmarkEnd w:id="185"/>
      <w:r>
        <w:rPr/>
      </w:r>
      <w:r>
        <w:rPr>
          <w:rFonts w:ascii="Arial" w:hAnsi="Arial" w:cs="Arial" w:eastAsia="Arial" w:hint="default"/>
        </w:rPr>
        <w:t>6</w:t>
      </w:r>
      <w:r>
        <w:rPr/>
        <w:t>、合并财务报表编制方法</w:t>
      </w:r>
    </w:p>
    <w:p>
      <w:pPr>
        <w:pStyle w:val="BodyText"/>
        <w:spacing w:line="240" w:lineRule="auto" w:before="197"/>
        <w:ind w:left="121" w:right="916"/>
        <w:jc w:val="left"/>
      </w:pPr>
      <w:bookmarkStart w:name="（1）合并范围" w:id="186"/>
      <w:bookmarkEnd w:id="186"/>
      <w:r>
        <w:rPr/>
      </w:r>
      <w:r>
        <w:rPr/>
        <w:t>（</w:t>
      </w:r>
      <w:r>
        <w:rPr>
          <w:rFonts w:ascii="Arial" w:hAnsi="Arial" w:cs="Arial" w:eastAsia="Arial" w:hint="default"/>
        </w:rPr>
        <w:t>1</w:t>
      </w:r>
      <w:r>
        <w:rPr/>
        <w:t>）合并范围</w:t>
      </w:r>
    </w:p>
    <w:p>
      <w:pPr>
        <w:spacing w:line="240" w:lineRule="auto" w:before="3"/>
        <w:rPr>
          <w:rFonts w:ascii="仿宋" w:hAnsi="仿宋" w:cs="仿宋" w:eastAsia="仿宋" w:hint="default"/>
          <w:sz w:val="17"/>
          <w:szCs w:val="17"/>
        </w:rPr>
      </w:pPr>
    </w:p>
    <w:p>
      <w:pPr>
        <w:pStyle w:val="BodyText"/>
        <w:spacing w:line="259" w:lineRule="auto"/>
        <w:ind w:right="1131"/>
        <w:jc w:val="both"/>
      </w:pPr>
      <w:r>
        <w:rPr>
          <w:spacing w:val="-2"/>
        </w:rPr>
        <w:t>合并财务报表的合并范围以控制为基础予以确定。控制，是指本公司拥有对被投资单位</w:t>
      </w:r>
      <w:r>
        <w:rPr>
          <w:spacing w:val="-100"/>
        </w:rPr>
        <w:t> </w:t>
      </w:r>
      <w:r>
        <w:rPr>
          <w:spacing w:val="-100"/>
        </w:rPr>
      </w:r>
      <w:r>
        <w:rPr>
          <w:spacing w:val="-2"/>
        </w:rPr>
        <w:t>的权力，通过参与被投资单位的相关活动而享有可变回报，并且有能力运用对被投资单</w:t>
      </w:r>
      <w:r>
        <w:rPr>
          <w:spacing w:val="-100"/>
        </w:rPr>
        <w:t> </w:t>
      </w:r>
      <w:r>
        <w:rPr>
          <w:spacing w:val="-100"/>
        </w:rPr>
      </w:r>
      <w:r>
        <w:rPr>
          <w:spacing w:val="-2"/>
        </w:rPr>
        <w:t>位的权力影响其回报金额。子公司，是指被本公司控制的主体（含企业、被投资单位中</w:t>
      </w:r>
      <w:r>
        <w:rPr>
          <w:spacing w:val="-101"/>
        </w:rPr>
        <w:t> </w:t>
      </w:r>
      <w:r>
        <w:rPr>
          <w:spacing w:val="-101"/>
        </w:rPr>
      </w:r>
      <w:r>
        <w:rPr/>
        <w:t>可分割的部分、结构化主体等）。</w:t>
      </w:r>
    </w:p>
    <w:p>
      <w:pPr>
        <w:pStyle w:val="BodyText"/>
        <w:spacing w:line="240" w:lineRule="auto" w:before="194"/>
        <w:ind w:left="121" w:right="916"/>
        <w:jc w:val="left"/>
      </w:pPr>
      <w:bookmarkStart w:name="（2）合并财务报表的编制方法" w:id="187"/>
      <w:bookmarkEnd w:id="187"/>
      <w:r>
        <w:rPr/>
      </w:r>
      <w:r>
        <w:rPr/>
        <w:t>（</w:t>
      </w:r>
      <w:r>
        <w:rPr>
          <w:rFonts w:ascii="Arial" w:hAnsi="Arial" w:cs="Arial" w:eastAsia="Arial" w:hint="default"/>
        </w:rPr>
        <w:t>2</w:t>
      </w:r>
      <w:r>
        <w:rPr/>
        <w:t>）合并财务报表的编制方法</w:t>
      </w:r>
    </w:p>
    <w:p>
      <w:pPr>
        <w:spacing w:line="240" w:lineRule="auto" w:before="1"/>
        <w:rPr>
          <w:rFonts w:ascii="仿宋" w:hAnsi="仿宋" w:cs="仿宋" w:eastAsia="仿宋" w:hint="default"/>
          <w:sz w:val="17"/>
          <w:szCs w:val="17"/>
        </w:rPr>
      </w:pPr>
    </w:p>
    <w:p>
      <w:pPr>
        <w:pStyle w:val="BodyText"/>
        <w:spacing w:line="261" w:lineRule="auto"/>
        <w:ind w:right="916"/>
        <w:jc w:val="left"/>
      </w:pPr>
      <w:r>
        <w:rPr>
          <w:spacing w:val="-5"/>
        </w:rPr>
        <w:t>合并财务报表以本公司和子公司的财务报表为基础，根据其他有关资料，由本公司编制。</w:t>
      </w:r>
      <w:r>
        <w:rPr>
          <w:spacing w:val="-101"/>
        </w:rPr>
        <w:t> </w:t>
      </w:r>
      <w:r>
        <w:rPr>
          <w:spacing w:val="-101"/>
        </w:rPr>
      </w:r>
      <w:r>
        <w:rPr/>
        <w:t>在编制合并财务报表时，本公司和子公司的会计政策和会计期间要求保持一致，公司间</w:t>
      </w:r>
      <w:r>
        <w:rPr/>
        <w:t> 的重大交易和往来余额予以抵销。</w:t>
      </w:r>
    </w:p>
    <w:p>
      <w:pPr>
        <w:spacing w:line="240" w:lineRule="auto" w:before="9"/>
        <w:rPr>
          <w:rFonts w:ascii="仿宋" w:hAnsi="仿宋" w:cs="仿宋" w:eastAsia="仿宋" w:hint="default"/>
          <w:sz w:val="16"/>
          <w:szCs w:val="16"/>
        </w:rPr>
      </w:pPr>
    </w:p>
    <w:p>
      <w:pPr>
        <w:pStyle w:val="BodyText"/>
        <w:spacing w:line="261" w:lineRule="auto"/>
        <w:ind w:right="1131"/>
        <w:jc w:val="both"/>
      </w:pPr>
      <w:r>
        <w:rPr>
          <w:spacing w:val="-2"/>
        </w:rPr>
        <w:t>在报告期内因同一控制下企业合并增加的子公司以及业务，视同该子公司以及业务自同</w:t>
      </w:r>
      <w:r>
        <w:rPr>
          <w:spacing w:val="-100"/>
        </w:rPr>
        <w:t> </w:t>
      </w:r>
      <w:r>
        <w:rPr>
          <w:spacing w:val="-100"/>
        </w:rPr>
      </w:r>
      <w:r>
        <w:rPr>
          <w:spacing w:val="-2"/>
        </w:rPr>
        <w:t>受最终控制方控制之日起纳入本公司的合并范围，将其自同受最终控制方控制之日起的</w:t>
      </w:r>
      <w:r>
        <w:rPr>
          <w:spacing w:val="-100"/>
        </w:rPr>
        <w:t> </w:t>
      </w:r>
      <w:r>
        <w:rPr>
          <w:spacing w:val="-100"/>
        </w:rPr>
      </w:r>
      <w:r>
        <w:rPr/>
        <w:t>经营成果、现金流量分别纳入合并利润表、合并现金流量表中。</w:t>
      </w:r>
    </w:p>
    <w:p>
      <w:pPr>
        <w:spacing w:line="240" w:lineRule="auto" w:before="11"/>
        <w:rPr>
          <w:rFonts w:ascii="仿宋" w:hAnsi="仿宋" w:cs="仿宋" w:eastAsia="仿宋" w:hint="default"/>
          <w:sz w:val="16"/>
          <w:szCs w:val="16"/>
        </w:rPr>
      </w:pPr>
    </w:p>
    <w:p>
      <w:pPr>
        <w:pStyle w:val="BodyText"/>
        <w:spacing w:line="312" w:lineRule="exact"/>
        <w:ind w:right="1131"/>
        <w:jc w:val="both"/>
      </w:pPr>
      <w:r>
        <w:rPr>
          <w:spacing w:val="-2"/>
        </w:rPr>
        <w:t>在报告期内因非同一控制下企业合并增加的子公司以及业务，将该子公司以及业务自购</w:t>
      </w:r>
      <w:r>
        <w:rPr>
          <w:spacing w:val="-100"/>
        </w:rPr>
        <w:t> </w:t>
      </w:r>
      <w:r>
        <w:rPr>
          <w:spacing w:val="-100"/>
        </w:rPr>
      </w:r>
      <w:r>
        <w:rPr>
          <w:spacing w:val="-2"/>
        </w:rPr>
        <w:t>买日至报告期末的收入、费用、利润纳入合并利润表，将其现金流量纳入合并现金流量</w:t>
      </w:r>
      <w:r>
        <w:rPr>
          <w:spacing w:val="-101"/>
        </w:rPr>
        <w:t> </w:t>
      </w:r>
      <w:r>
        <w:rPr>
          <w:spacing w:val="-101"/>
        </w:rPr>
      </w:r>
      <w:r>
        <w:rPr/>
        <w:t>表。</w:t>
      </w:r>
    </w:p>
    <w:p>
      <w:pPr>
        <w:pStyle w:val="BodyText"/>
        <w:spacing w:line="312" w:lineRule="exact" w:before="213"/>
        <w:ind w:right="1131"/>
        <w:jc w:val="both"/>
      </w:pPr>
      <w:r>
        <w:rPr>
          <w:spacing w:val="-2"/>
        </w:rPr>
        <w:t>子公司的股东权益中不属于本公司所拥有的部分，作为少数股东权益在合并资产负债表</w:t>
      </w:r>
      <w:r>
        <w:rPr>
          <w:spacing w:val="-100"/>
        </w:rPr>
        <w:t> </w:t>
      </w:r>
      <w:r>
        <w:rPr>
          <w:spacing w:val="-100"/>
        </w:rPr>
      </w:r>
      <w:r>
        <w:rPr>
          <w:spacing w:val="-2"/>
        </w:rPr>
        <w:t>中股东权益项下单独列示；子公司当期净损益中属于少数股东权益的份额，在合并利润</w:t>
      </w:r>
      <w:r>
        <w:rPr>
          <w:spacing w:val="-100"/>
        </w:rPr>
        <w:t> </w:t>
      </w:r>
      <w:r>
        <w:rPr>
          <w:spacing w:val="-100"/>
        </w:rPr>
      </w:r>
      <w:r>
        <w:rPr>
          <w:spacing w:val="-2"/>
        </w:rPr>
        <w:t>表中净利润项目下以“少数股东损益”项目列示。少数股东分担的子公司的亏损超过了</w:t>
      </w:r>
      <w:r>
        <w:rPr>
          <w:spacing w:val="-101"/>
        </w:rPr>
        <w:t> </w:t>
      </w:r>
      <w:r>
        <w:rPr>
          <w:spacing w:val="-101"/>
        </w:rPr>
      </w:r>
      <w:r>
        <w:rPr/>
        <w:t>少数股东在该子公司期初所有者权益中所享有的份额，其余额仍冲减少数股东权益。</w:t>
      </w:r>
    </w:p>
    <w:p>
      <w:pPr>
        <w:spacing w:after="0" w:line="312" w:lineRule="exact"/>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40" w:lineRule="auto" w:before="26"/>
        <w:ind w:left="121" w:right="916"/>
        <w:jc w:val="left"/>
      </w:pPr>
      <w:bookmarkStart w:name="（3）购买子公司少数股东股权" w:id="188"/>
      <w:bookmarkEnd w:id="188"/>
      <w:r>
        <w:rPr/>
      </w:r>
      <w:r>
        <w:rPr/>
        <w:t>（</w:t>
      </w:r>
      <w:r>
        <w:rPr>
          <w:rFonts w:ascii="Arial" w:hAnsi="Arial" w:cs="Arial" w:eastAsia="Arial" w:hint="default"/>
        </w:rPr>
        <w:t>3</w:t>
      </w:r>
      <w:r>
        <w:rPr/>
        <w:t>）购买子公司少数股东股权</w:t>
      </w:r>
    </w:p>
    <w:p>
      <w:pPr>
        <w:pStyle w:val="BodyText"/>
        <w:spacing w:line="237" w:lineRule="auto" w:before="199"/>
        <w:ind w:right="1131"/>
        <w:jc w:val="both"/>
      </w:pPr>
      <w:r>
        <w:rPr>
          <w:spacing w:val="4"/>
        </w:rPr>
        <w:t>因购买少数股权新取得的长期股权投资成本与按照新增持股比例计算应享有子公司自</w:t>
      </w:r>
      <w:r>
        <w:rPr>
          <w:spacing w:val="-110"/>
        </w:rPr>
        <w:t> </w:t>
      </w:r>
      <w:r>
        <w:rPr>
          <w:spacing w:val="-110"/>
        </w:rPr>
      </w:r>
      <w:r>
        <w:rPr>
          <w:spacing w:val="-2"/>
        </w:rPr>
        <w:t>购买日或合并日开始持续计算的净资产份额之间的差额，以及在不丧失控制权的情况下</w:t>
      </w:r>
      <w:r>
        <w:rPr>
          <w:spacing w:val="-100"/>
        </w:rPr>
        <w:t> </w:t>
      </w:r>
      <w:r>
        <w:rPr>
          <w:spacing w:val="-100"/>
        </w:rPr>
      </w:r>
      <w:r>
        <w:rPr>
          <w:spacing w:val="4"/>
        </w:rPr>
        <w:t>因部分处置对子公司的股权投资而取得的处置价款与处置长期股权投资相对应享有子</w:t>
      </w:r>
      <w:r>
        <w:rPr>
          <w:spacing w:val="-110"/>
        </w:rPr>
        <w:t> </w:t>
      </w:r>
      <w:r>
        <w:rPr>
          <w:spacing w:val="-110"/>
        </w:rPr>
      </w:r>
      <w:r>
        <w:rPr>
          <w:spacing w:val="-2"/>
        </w:rPr>
        <w:t>公司自购买日或合并日开始持续计算的净资产份额之间的差额，均调整合并资产负债表</w:t>
      </w:r>
      <w:r>
        <w:rPr>
          <w:spacing w:val="-100"/>
        </w:rPr>
        <w:t> </w:t>
      </w:r>
      <w:r>
        <w:rPr>
          <w:spacing w:val="-100"/>
        </w:rPr>
      </w:r>
      <w:r>
        <w:rPr/>
        <w:t>中的资本公积（股本溢价），资本公积不足冲减的，调整留存收益。</w:t>
      </w:r>
    </w:p>
    <w:p>
      <w:pPr>
        <w:pStyle w:val="BodyText"/>
        <w:spacing w:line="240" w:lineRule="auto" w:before="212"/>
        <w:ind w:left="121" w:right="916"/>
        <w:jc w:val="left"/>
      </w:pPr>
      <w:bookmarkStart w:name="（4）丧失子公司控制权的处理" w:id="189"/>
      <w:bookmarkEnd w:id="189"/>
      <w:r>
        <w:rPr/>
      </w:r>
      <w:r>
        <w:rPr/>
        <w:t>（</w:t>
      </w:r>
      <w:r>
        <w:rPr>
          <w:rFonts w:ascii="Arial" w:hAnsi="Arial" w:cs="Arial" w:eastAsia="Arial" w:hint="default"/>
        </w:rPr>
        <w:t>4</w:t>
      </w:r>
      <w:r>
        <w:rPr/>
        <w:t>）丧失子公司控制权的处理</w:t>
      </w:r>
    </w:p>
    <w:p>
      <w:pPr>
        <w:pStyle w:val="BodyText"/>
        <w:spacing w:line="237" w:lineRule="auto" w:before="199"/>
        <w:ind w:right="1131"/>
        <w:jc w:val="both"/>
      </w:pPr>
      <w:r>
        <w:rPr>
          <w:spacing w:val="-2"/>
        </w:rPr>
        <w:t>因处置部分股权投资或其他原因丧失了对原有子公司控制权的，剩余股权按照其在丧失</w:t>
      </w:r>
      <w:r>
        <w:rPr>
          <w:spacing w:val="-100"/>
        </w:rPr>
        <w:t> </w:t>
      </w:r>
      <w:r>
        <w:rPr>
          <w:spacing w:val="-100"/>
        </w:rPr>
      </w:r>
      <w:r>
        <w:rPr>
          <w:spacing w:val="-2"/>
        </w:rPr>
        <w:t>控制权日的公允价值进行重新计量；处置股权取得的对价与剩余股权公允价值之和，减</w:t>
      </w:r>
      <w:r>
        <w:rPr>
          <w:spacing w:val="-100"/>
        </w:rPr>
        <w:t> </w:t>
      </w:r>
      <w:r>
        <w:rPr>
          <w:spacing w:val="-100"/>
        </w:rPr>
      </w:r>
      <w:r>
        <w:rPr>
          <w:spacing w:val="4"/>
        </w:rPr>
        <w:t>去按原持股比例计算应享有原有子公司自购买日开始持续计算的净资产账面价值的份</w:t>
      </w:r>
      <w:r>
        <w:rPr>
          <w:spacing w:val="-110"/>
        </w:rPr>
        <w:t> </w:t>
      </w:r>
      <w:r>
        <w:rPr>
          <w:spacing w:val="-110"/>
        </w:rPr>
      </w:r>
      <w:r>
        <w:rPr/>
        <w:t>额与商誉之和，形成的差额计入丧失控制权当期的投资收益。</w:t>
      </w:r>
    </w:p>
    <w:p>
      <w:pPr>
        <w:spacing w:line="240" w:lineRule="auto" w:before="9"/>
        <w:rPr>
          <w:rFonts w:ascii="仿宋" w:hAnsi="仿宋" w:cs="仿宋" w:eastAsia="仿宋" w:hint="default"/>
          <w:sz w:val="18"/>
          <w:szCs w:val="18"/>
        </w:rPr>
      </w:pPr>
    </w:p>
    <w:p>
      <w:pPr>
        <w:pStyle w:val="BodyText"/>
        <w:spacing w:line="312" w:lineRule="exact"/>
        <w:ind w:right="1131"/>
        <w:jc w:val="both"/>
      </w:pPr>
      <w:r>
        <w:rPr>
          <w:spacing w:val="-2"/>
        </w:rPr>
        <w:t>与原有子公司的股权投资相关的其他综合收益等，在丧失控制权时转入当期损益，由于</w:t>
      </w:r>
      <w:r>
        <w:rPr>
          <w:spacing w:val="-100"/>
        </w:rPr>
        <w:t> </w:t>
      </w:r>
      <w:r>
        <w:rPr>
          <w:spacing w:val="-100"/>
        </w:rPr>
      </w:r>
      <w:r>
        <w:rPr/>
        <w:t>被投资方重新计量设定收益计划净负债或净资产变动而产生的其他综合收益除外。</w:t>
      </w:r>
    </w:p>
    <w:p>
      <w:pPr>
        <w:pStyle w:val="BodyText"/>
        <w:spacing w:line="240" w:lineRule="auto" w:before="183"/>
        <w:ind w:left="121" w:right="916"/>
        <w:jc w:val="left"/>
      </w:pPr>
      <w:bookmarkStart w:name="7、合营安排的分类及共同经营的会计处理方法" w:id="190"/>
      <w:bookmarkEnd w:id="190"/>
      <w:r>
        <w:rPr/>
      </w:r>
      <w:r>
        <w:rPr>
          <w:rFonts w:ascii="Arial" w:hAnsi="Arial" w:cs="Arial" w:eastAsia="Arial" w:hint="default"/>
        </w:rPr>
        <w:t>7</w:t>
      </w:r>
      <w:r>
        <w:rPr/>
        <w:t>、合营安排的分类及共同经营的会计处理方法</w:t>
      </w:r>
    </w:p>
    <w:p>
      <w:pPr>
        <w:spacing w:line="240" w:lineRule="auto" w:before="7"/>
        <w:rPr>
          <w:rFonts w:ascii="仿宋" w:hAnsi="仿宋" w:cs="仿宋" w:eastAsia="仿宋" w:hint="default"/>
          <w:sz w:val="17"/>
          <w:szCs w:val="17"/>
        </w:rPr>
      </w:pPr>
    </w:p>
    <w:p>
      <w:pPr>
        <w:pStyle w:val="BodyText"/>
        <w:spacing w:line="310" w:lineRule="exact"/>
        <w:ind w:right="1131"/>
        <w:jc w:val="both"/>
      </w:pPr>
      <w:r>
        <w:rPr>
          <w:spacing w:val="-2"/>
        </w:rPr>
        <w:t>合营安排，是指一项由两个或两个以上的参与方共同控制的安排。本集团合营安排分为</w:t>
      </w:r>
      <w:r>
        <w:rPr>
          <w:spacing w:val="-100"/>
        </w:rPr>
        <w:t> </w:t>
      </w:r>
      <w:r>
        <w:rPr>
          <w:spacing w:val="-100"/>
        </w:rPr>
      </w:r>
      <w:r>
        <w:rPr/>
        <w:t>共同经营和合营企业。</w:t>
      </w:r>
    </w:p>
    <w:p>
      <w:pPr>
        <w:pStyle w:val="BodyText"/>
        <w:spacing w:line="381" w:lineRule="auto" w:before="185"/>
        <w:ind w:right="916" w:hanging="360"/>
        <w:jc w:val="left"/>
      </w:pPr>
      <w:bookmarkStart w:name="（1）共同经营" w:id="191"/>
      <w:bookmarkEnd w:id="191"/>
      <w:r>
        <w:rPr/>
      </w:r>
      <w:r>
        <w:rPr/>
        <w:t>（</w:t>
      </w:r>
      <w:r>
        <w:rPr>
          <w:rFonts w:ascii="Arial" w:hAnsi="Arial" w:cs="Arial" w:eastAsia="Arial" w:hint="default"/>
        </w:rPr>
        <w:t>1</w:t>
      </w:r>
      <w:r>
        <w:rPr/>
        <w:t>）共同经营 共同经营是指本集团享有该安排相关资产且承担该安排相关负债的合营安排。</w:t>
      </w:r>
    </w:p>
    <w:p>
      <w:pPr>
        <w:pStyle w:val="BodyText"/>
        <w:spacing w:line="310" w:lineRule="exact" w:before="104"/>
        <w:ind w:right="1131"/>
        <w:jc w:val="both"/>
      </w:pPr>
      <w:r>
        <w:rPr>
          <w:spacing w:val="-2"/>
        </w:rPr>
        <w:t>本集团确认与共同经营中利益份额相关的下列项目，并按照相关企业会计准则的规定进</w:t>
      </w:r>
      <w:r>
        <w:rPr>
          <w:spacing w:val="-100"/>
        </w:rPr>
        <w:t> </w:t>
      </w:r>
      <w:r>
        <w:rPr>
          <w:spacing w:val="-100"/>
        </w:rPr>
      </w:r>
      <w:r>
        <w:rPr/>
        <w:t>行会计处理：</w:t>
      </w:r>
    </w:p>
    <w:p>
      <w:pPr>
        <w:pStyle w:val="BodyText"/>
        <w:spacing w:line="381" w:lineRule="auto" w:before="185"/>
        <w:ind w:right="916"/>
        <w:jc w:val="left"/>
      </w:pPr>
      <w:r>
        <w:rPr>
          <w:rFonts w:ascii="Arial" w:hAnsi="Arial" w:cs="Arial" w:eastAsia="Arial" w:hint="default"/>
        </w:rPr>
        <w:t>A</w:t>
      </w:r>
      <w:r>
        <w:rPr/>
        <w:t>、确认单独所持有的资产，以及按其份额确认共同持有的资产； </w:t>
      </w:r>
      <w:r>
        <w:rPr>
          <w:rFonts w:ascii="Arial" w:hAnsi="Arial" w:cs="Arial" w:eastAsia="Arial" w:hint="default"/>
        </w:rPr>
        <w:t>B</w:t>
      </w:r>
      <w:r>
        <w:rPr/>
        <w:t>、确认单独所承担的负债，以及按其份额确认共同承担的负债； </w:t>
      </w:r>
      <w:r>
        <w:rPr>
          <w:rFonts w:ascii="Arial" w:hAnsi="Arial" w:cs="Arial" w:eastAsia="Arial" w:hint="default"/>
        </w:rPr>
        <w:t>C</w:t>
      </w:r>
      <w:r>
        <w:rPr/>
        <w:t>、确认出售其享有的共同经营产出份额所产生的收入； </w:t>
      </w:r>
      <w:r>
        <w:rPr>
          <w:rFonts w:ascii="Arial" w:hAnsi="Arial" w:cs="Arial" w:eastAsia="Arial" w:hint="default"/>
        </w:rPr>
        <w:t>D</w:t>
      </w:r>
      <w:r>
        <w:rPr/>
        <w:t>、按其份额确认共同经营因出售产出所产生的收入； </w:t>
      </w:r>
      <w:r>
        <w:rPr>
          <w:rFonts w:ascii="Arial" w:hAnsi="Arial" w:cs="Arial" w:eastAsia="Arial" w:hint="default"/>
          <w:spacing w:val="-1"/>
        </w:rPr>
        <w:t>E</w:t>
      </w:r>
      <w:r>
        <w:rPr>
          <w:spacing w:val="-1"/>
        </w:rPr>
        <w:t>、确认单独所发生的费用，以及按其份额确认共同经营发生的费用。</w:t>
      </w:r>
    </w:p>
    <w:p>
      <w:pPr>
        <w:pStyle w:val="BodyText"/>
        <w:spacing w:line="381" w:lineRule="auto" w:before="38"/>
        <w:ind w:right="3459" w:hanging="360"/>
        <w:jc w:val="left"/>
      </w:pPr>
      <w:bookmarkStart w:name="（2）合营企业" w:id="192"/>
      <w:bookmarkEnd w:id="192"/>
      <w:r>
        <w:rPr/>
      </w:r>
      <w:r>
        <w:rPr/>
        <w:t>（</w:t>
      </w:r>
      <w:r>
        <w:rPr>
          <w:rFonts w:ascii="Arial" w:hAnsi="Arial" w:cs="Arial" w:eastAsia="Arial" w:hint="default"/>
        </w:rPr>
        <w:t>2</w:t>
      </w:r>
      <w:r>
        <w:rPr/>
        <w:t>）合营企业 合营企业是指本集团仅对该安排的净资产享有权利的合营安排。</w:t>
      </w:r>
    </w:p>
    <w:p>
      <w:pPr>
        <w:pStyle w:val="BodyText"/>
        <w:spacing w:line="240" w:lineRule="auto" w:before="72"/>
        <w:ind w:right="0"/>
        <w:jc w:val="both"/>
      </w:pPr>
      <w:r>
        <w:rPr/>
        <w:t>本集团按照长期股权投资有关权益法核算的规定对合营企业的投资进行会计处理。</w:t>
      </w:r>
    </w:p>
    <w:p>
      <w:pPr>
        <w:pStyle w:val="BodyText"/>
        <w:spacing w:line="381" w:lineRule="auto" w:before="214"/>
        <w:ind w:right="916" w:hanging="360"/>
        <w:jc w:val="left"/>
      </w:pPr>
      <w:bookmarkStart w:name="8、现金及现金等价物的确定标准" w:id="193"/>
      <w:bookmarkEnd w:id="193"/>
      <w:r>
        <w:rPr/>
      </w:r>
      <w:r>
        <w:rPr>
          <w:rFonts w:ascii="Arial" w:hAnsi="Arial" w:cs="Arial" w:eastAsia="Arial" w:hint="default"/>
        </w:rPr>
        <w:t>8</w:t>
      </w:r>
      <w:r>
        <w:rPr/>
        <w:t>、现金及现金等价物的确定标准 </w:t>
      </w:r>
      <w:r>
        <w:rPr>
          <w:spacing w:val="-2"/>
        </w:rPr>
        <w:t>现金是指库存现金以及可以随时用于支付的存款。现金等价物，是指本集团持有的期限</w:t>
      </w:r>
    </w:p>
    <w:p>
      <w:pPr>
        <w:spacing w:after="0" w:line="381" w:lineRule="auto"/>
        <w:jc w:val="left"/>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40" w:lineRule="auto" w:before="26"/>
        <w:ind w:right="0"/>
        <w:jc w:val="both"/>
      </w:pPr>
      <w:r>
        <w:rPr/>
        <w:t>短、流动性强、易于转换为已知金额现金、价值变动风险很小的投资。</w:t>
      </w:r>
    </w:p>
    <w:p>
      <w:pPr>
        <w:pStyle w:val="BodyText"/>
        <w:spacing w:line="240" w:lineRule="auto" w:before="214"/>
        <w:ind w:left="121" w:right="916"/>
        <w:jc w:val="left"/>
      </w:pPr>
      <w:bookmarkStart w:name="9、外币业务和外币报表折算" w:id="194"/>
      <w:bookmarkEnd w:id="194"/>
      <w:r>
        <w:rPr/>
      </w:r>
      <w:r>
        <w:rPr>
          <w:rFonts w:ascii="Arial" w:hAnsi="Arial" w:cs="Arial" w:eastAsia="Arial" w:hint="default"/>
        </w:rPr>
        <w:t>9</w:t>
      </w:r>
      <w:r>
        <w:rPr/>
        <w:t>、外币业务和外币报表折算</w:t>
      </w:r>
    </w:p>
    <w:p>
      <w:pPr>
        <w:pStyle w:val="BodyText"/>
        <w:spacing w:line="381" w:lineRule="auto" w:before="197"/>
        <w:ind w:right="2499" w:hanging="360"/>
        <w:jc w:val="left"/>
      </w:pPr>
      <w:bookmarkStart w:name="（1）外币业务" w:id="195"/>
      <w:bookmarkEnd w:id="195"/>
      <w:r>
        <w:rPr/>
      </w:r>
      <w:r>
        <w:rPr/>
        <w:t>（</w:t>
      </w:r>
      <w:r>
        <w:rPr>
          <w:rFonts w:ascii="Arial" w:hAnsi="Arial" w:cs="Arial" w:eastAsia="Arial" w:hint="default"/>
        </w:rPr>
        <w:t>1</w:t>
      </w:r>
      <w:r>
        <w:rPr/>
        <w:t>）外币业务 本集团发生外币业务，按交易发生日的即期汇率折算为记账本位币金额。</w:t>
      </w:r>
    </w:p>
    <w:p>
      <w:pPr>
        <w:pStyle w:val="BodyText"/>
        <w:spacing w:line="237" w:lineRule="auto" w:before="75"/>
        <w:ind w:right="1076"/>
        <w:jc w:val="both"/>
      </w:pPr>
      <w:r>
        <w:rPr>
          <w:spacing w:val="-2"/>
        </w:rPr>
        <w:t>资产负债表日，对外币货币性项目，采用资产负债表日即期汇率折算。因资产负债表日</w:t>
      </w:r>
      <w:r>
        <w:rPr>
          <w:spacing w:val="-101"/>
        </w:rPr>
        <w:t> </w:t>
      </w:r>
      <w:r>
        <w:rPr>
          <w:spacing w:val="-101"/>
        </w:rPr>
      </w:r>
      <w:r>
        <w:rPr>
          <w:spacing w:val="-2"/>
        </w:rPr>
        <w:t>即期汇率与初始确认时或者前一资产负债表日即期汇率不同而产生的汇兑差额，计入当</w:t>
      </w:r>
      <w:r>
        <w:rPr>
          <w:spacing w:val="-100"/>
        </w:rPr>
        <w:t> </w:t>
      </w:r>
      <w:r>
        <w:rPr>
          <w:spacing w:val="-100"/>
        </w:rPr>
      </w:r>
      <w:r>
        <w:rPr/>
        <w:t>期损益；对以历史成本计量的外币非货币性项目，仍采用交易发生日的即期汇率折算； </w:t>
      </w:r>
      <w:r>
        <w:rPr>
          <w:spacing w:val="-2"/>
        </w:rPr>
        <w:t>对以公允价值计量的外币非货币性项目，采用公允价值确定日的即期汇率折算，折算后</w:t>
      </w:r>
      <w:r>
        <w:rPr>
          <w:spacing w:val="-100"/>
        </w:rPr>
        <w:t> </w:t>
      </w:r>
      <w:r>
        <w:rPr>
          <w:spacing w:val="-100"/>
        </w:rPr>
      </w:r>
      <w:r>
        <w:rPr/>
        <w:t>的记账本位币金额与原记账本位币金额的差额，计入当期损益。</w:t>
      </w:r>
    </w:p>
    <w:p>
      <w:pPr>
        <w:pStyle w:val="BodyText"/>
        <w:spacing w:line="240" w:lineRule="auto" w:before="214"/>
        <w:ind w:left="121" w:right="916"/>
        <w:jc w:val="left"/>
      </w:pPr>
      <w:bookmarkStart w:name="（2）外币财务报表的折算" w:id="196"/>
      <w:bookmarkEnd w:id="196"/>
      <w:r>
        <w:rPr/>
      </w:r>
      <w:r>
        <w:rPr/>
        <w:t>（</w:t>
      </w:r>
      <w:r>
        <w:rPr>
          <w:rFonts w:ascii="Arial" w:hAnsi="Arial" w:cs="Arial" w:eastAsia="Arial" w:hint="default"/>
        </w:rPr>
        <w:t>2</w:t>
      </w:r>
      <w:r>
        <w:rPr/>
        <w:t>）外币财务报表的折算</w:t>
      </w:r>
    </w:p>
    <w:p>
      <w:pPr>
        <w:spacing w:line="240" w:lineRule="auto" w:before="3"/>
        <w:rPr>
          <w:rFonts w:ascii="仿宋" w:hAnsi="仿宋" w:cs="仿宋" w:eastAsia="仿宋" w:hint="default"/>
          <w:sz w:val="17"/>
          <w:szCs w:val="17"/>
        </w:rPr>
      </w:pPr>
    </w:p>
    <w:p>
      <w:pPr>
        <w:pStyle w:val="BodyText"/>
        <w:spacing w:line="312" w:lineRule="exact"/>
        <w:ind w:right="1131"/>
        <w:jc w:val="both"/>
      </w:pPr>
      <w:r>
        <w:rPr>
          <w:spacing w:val="-2"/>
        </w:rPr>
        <w:t>资产负债表日，对境外子公司外币财务报表进行折算时，资产负债表中的资产和负债项</w:t>
      </w:r>
      <w:r>
        <w:rPr>
          <w:spacing w:val="-100"/>
        </w:rPr>
        <w:t> </w:t>
      </w:r>
      <w:r>
        <w:rPr>
          <w:spacing w:val="-100"/>
        </w:rPr>
      </w:r>
      <w:r>
        <w:rPr>
          <w:spacing w:val="-2"/>
        </w:rPr>
        <w:t>目，采用资产负债表日的即期汇率折算，股东权益项目除“未分配利润”外，其他项目</w:t>
      </w:r>
      <w:r>
        <w:rPr>
          <w:spacing w:val="-100"/>
        </w:rPr>
        <w:t> </w:t>
      </w:r>
      <w:r>
        <w:rPr>
          <w:spacing w:val="-100"/>
        </w:rPr>
      </w:r>
      <w:r>
        <w:rPr/>
        <w:t>采用发生日的即期汇率折算。</w:t>
      </w:r>
    </w:p>
    <w:p>
      <w:pPr>
        <w:pStyle w:val="BodyText"/>
        <w:spacing w:line="312" w:lineRule="exact" w:before="213"/>
        <w:ind w:right="1131"/>
        <w:jc w:val="both"/>
      </w:pPr>
      <w:r>
        <w:rPr>
          <w:spacing w:val="-2"/>
        </w:rPr>
        <w:t>利润表中的收入和费用项目，采用按照系统合理的方法确定的、与交易发生日即期汇率</w:t>
      </w:r>
      <w:r>
        <w:rPr>
          <w:spacing w:val="-100"/>
        </w:rPr>
        <w:t> </w:t>
      </w:r>
      <w:r>
        <w:rPr>
          <w:spacing w:val="-100"/>
        </w:rPr>
      </w:r>
      <w:r>
        <w:rPr/>
        <w:t>近似的汇率折算。</w:t>
      </w:r>
    </w:p>
    <w:p>
      <w:pPr>
        <w:pStyle w:val="BodyText"/>
        <w:spacing w:line="312" w:lineRule="exact" w:before="213"/>
        <w:ind w:right="1131"/>
        <w:jc w:val="both"/>
      </w:pPr>
      <w:r>
        <w:rPr>
          <w:spacing w:val="-2"/>
        </w:rPr>
        <w:t>现金流量表所有项目均按照系统合理的方法确定的、与现金流量发生日即期汇率近似的</w:t>
      </w:r>
      <w:r>
        <w:rPr>
          <w:spacing w:val="-100"/>
        </w:rPr>
        <w:t> </w:t>
      </w:r>
      <w:r>
        <w:rPr>
          <w:spacing w:val="-100"/>
        </w:rPr>
      </w:r>
      <w:r>
        <w:rPr>
          <w:spacing w:val="-2"/>
        </w:rPr>
        <w:t>汇率折算。汇率变动对现金的影响额作为调节项目，在现金流量表中单独列示“汇率变</w:t>
      </w:r>
      <w:r>
        <w:rPr>
          <w:spacing w:val="-101"/>
        </w:rPr>
        <w:t> </w:t>
      </w:r>
      <w:r>
        <w:rPr>
          <w:spacing w:val="-101"/>
        </w:rPr>
      </w:r>
      <w:r>
        <w:rPr/>
        <w:t>动对现金及现金等价物的影响”项目反映。</w:t>
      </w:r>
    </w:p>
    <w:p>
      <w:pPr>
        <w:spacing w:line="240" w:lineRule="auto" w:before="8"/>
        <w:rPr>
          <w:rFonts w:ascii="仿宋" w:hAnsi="仿宋" w:cs="仿宋" w:eastAsia="仿宋" w:hint="default"/>
          <w:sz w:val="16"/>
          <w:szCs w:val="16"/>
        </w:rPr>
      </w:pPr>
    </w:p>
    <w:p>
      <w:pPr>
        <w:pStyle w:val="BodyText"/>
        <w:spacing w:line="310" w:lineRule="exact"/>
        <w:ind w:right="1131"/>
        <w:jc w:val="both"/>
      </w:pPr>
      <w:r>
        <w:rPr>
          <w:spacing w:val="-2"/>
        </w:rPr>
        <w:t>由于财务报表折算而产生的差额，在资产负债表股东权益项目下的“其他综合收益”项</w:t>
      </w:r>
      <w:r>
        <w:rPr>
          <w:spacing w:val="-101"/>
        </w:rPr>
        <w:t> </w:t>
      </w:r>
      <w:r>
        <w:rPr>
          <w:spacing w:val="-101"/>
        </w:rPr>
      </w:r>
      <w:r>
        <w:rPr/>
        <w:t>目反映。</w:t>
      </w:r>
    </w:p>
    <w:p>
      <w:pPr>
        <w:spacing w:line="240" w:lineRule="auto" w:before="7"/>
        <w:rPr>
          <w:rFonts w:ascii="仿宋" w:hAnsi="仿宋" w:cs="仿宋" w:eastAsia="仿宋" w:hint="default"/>
          <w:sz w:val="16"/>
          <w:szCs w:val="16"/>
        </w:rPr>
      </w:pPr>
    </w:p>
    <w:p>
      <w:pPr>
        <w:pStyle w:val="BodyText"/>
        <w:spacing w:line="312" w:lineRule="exact"/>
        <w:ind w:right="1131"/>
        <w:jc w:val="both"/>
      </w:pPr>
      <w:r>
        <w:rPr>
          <w:spacing w:val="-2"/>
        </w:rPr>
        <w:t>处置境外经营并丧失控制权时，将资产负债表中股东权益项目下列示的、与该境外经营</w:t>
      </w:r>
      <w:r>
        <w:rPr>
          <w:spacing w:val="-100"/>
        </w:rPr>
        <w:t> </w:t>
      </w:r>
      <w:r>
        <w:rPr>
          <w:spacing w:val="-100"/>
        </w:rPr>
      </w:r>
      <w:r>
        <w:rPr/>
        <w:t>相关的外币报表折算差额，全部或按处置该境外经营的比例转入处置当期损益。</w:t>
      </w:r>
    </w:p>
    <w:p>
      <w:pPr>
        <w:pStyle w:val="BodyText"/>
        <w:spacing w:line="381" w:lineRule="auto" w:before="183"/>
        <w:ind w:right="1539" w:hanging="360"/>
        <w:jc w:val="left"/>
      </w:pPr>
      <w:bookmarkStart w:name="10、金融工具" w:id="197"/>
      <w:bookmarkEnd w:id="197"/>
      <w:r>
        <w:rPr/>
      </w:r>
      <w:r>
        <w:rPr>
          <w:rFonts w:ascii="Arial" w:hAnsi="Arial" w:cs="Arial" w:eastAsia="Arial" w:hint="default"/>
        </w:rPr>
        <w:t>10</w:t>
      </w:r>
      <w:r>
        <w:rPr/>
        <w:t>、金融工具 金融工具是指形成一方的金融资产，并形成其他方的金融负债或权益工具的合同。</w:t>
      </w:r>
    </w:p>
    <w:p>
      <w:pPr>
        <w:pStyle w:val="BodyText"/>
        <w:spacing w:line="391" w:lineRule="auto" w:before="72"/>
        <w:ind w:right="2979" w:hanging="360"/>
        <w:jc w:val="left"/>
      </w:pPr>
      <w:bookmarkStart w:name="（1）金融工具的确认和终止确认" w:id="198"/>
      <w:bookmarkEnd w:id="198"/>
      <w:r>
        <w:rPr/>
      </w:r>
      <w:r>
        <w:rPr/>
        <w:t>（</w:t>
      </w:r>
      <w:r>
        <w:rPr>
          <w:rFonts w:ascii="Arial" w:hAnsi="Arial" w:cs="Arial" w:eastAsia="Arial"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62"/>
        <w:ind w:right="0"/>
        <w:jc w:val="both"/>
      </w:pPr>
      <w:r>
        <w:rPr/>
        <w:t>①收取该金融资产现金流量的合同权利终止；</w:t>
      </w:r>
    </w:p>
    <w:p>
      <w:pPr>
        <w:pStyle w:val="BodyText"/>
        <w:spacing w:line="520" w:lineRule="atLeast" w:before="8"/>
        <w:ind w:right="1131"/>
        <w:jc w:val="both"/>
      </w:pPr>
      <w:r>
        <w:rPr/>
        <w:t>②该金融资产已转移，且符合下述金融资产转移的终止确认条件。 </w:t>
      </w:r>
      <w:r>
        <w:rPr>
          <w:spacing w:val="-2"/>
        </w:rPr>
        <w:t>金融负债的现时义务全部或部分已经解除的，终止确认该金融负债或其一部分。本集团</w:t>
      </w:r>
    </w:p>
    <w:p>
      <w:pPr>
        <w:pStyle w:val="BodyText"/>
        <w:spacing w:line="312" w:lineRule="exact"/>
        <w:ind w:right="0"/>
        <w:jc w:val="both"/>
      </w:pPr>
      <w:r>
        <w:rPr/>
        <w:t>（债务人）与债权人之间签订协议，以承担新金融负债方式替换现存金融负债，且新金</w:t>
      </w:r>
    </w:p>
    <w:p>
      <w:pPr>
        <w:spacing w:after="0" w:line="312" w:lineRule="exact"/>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31"/>
        <w:jc w:val="both"/>
      </w:pPr>
      <w:r>
        <w:rPr>
          <w:spacing w:val="-2"/>
        </w:rPr>
        <w:t>融负债与现存金融负债的合同条款实质上不同的，终止确认现存金融负债，并同时确认</w:t>
      </w:r>
      <w:r>
        <w:rPr>
          <w:spacing w:val="-100"/>
        </w:rPr>
        <w:t> </w:t>
      </w:r>
      <w:r>
        <w:rPr>
          <w:spacing w:val="-100"/>
        </w:rPr>
      </w:r>
      <w:r>
        <w:rPr/>
        <w:t>新金融负债。</w:t>
      </w:r>
    </w:p>
    <w:p>
      <w:pPr>
        <w:pStyle w:val="BodyText"/>
        <w:spacing w:line="240" w:lineRule="auto" w:before="185"/>
        <w:ind w:right="0"/>
        <w:jc w:val="both"/>
      </w:pPr>
      <w:r>
        <w:rPr/>
        <w:t>以常规方式买卖金融资产，按交易日进行会计确认和终止确认。</w:t>
      </w:r>
    </w:p>
    <w:p>
      <w:pPr>
        <w:pStyle w:val="BodyText"/>
        <w:spacing w:line="240" w:lineRule="auto" w:before="211"/>
        <w:ind w:left="121" w:right="916"/>
        <w:jc w:val="left"/>
      </w:pPr>
      <w:bookmarkStart w:name="（2）金融资产分类和计量" w:id="199"/>
      <w:bookmarkEnd w:id="199"/>
      <w:r>
        <w:rPr/>
      </w:r>
      <w:r>
        <w:rPr/>
        <w:t>（</w:t>
      </w:r>
      <w:r>
        <w:rPr>
          <w:rFonts w:ascii="Arial" w:hAnsi="Arial" w:cs="Arial" w:eastAsia="Arial" w:hint="default"/>
        </w:rPr>
        <w:t>2</w:t>
      </w:r>
      <w:r>
        <w:rPr/>
        <w:t>）金融资产分类和计量</w:t>
      </w:r>
    </w:p>
    <w:p>
      <w:pPr>
        <w:pStyle w:val="BodyText"/>
        <w:spacing w:line="237" w:lineRule="auto" w:before="199"/>
        <w:ind w:right="1131"/>
        <w:jc w:val="both"/>
      </w:pPr>
      <w:r>
        <w:rPr>
          <w:spacing w:val="-2"/>
        </w:rPr>
        <w:t>本集团在初始确认时根据管理金融资产的业务模式和金融资产的合同现金流量特征，将</w:t>
      </w:r>
      <w:r>
        <w:rPr>
          <w:spacing w:val="-100"/>
        </w:rPr>
        <w:t> </w:t>
      </w:r>
      <w:r>
        <w:rPr>
          <w:spacing w:val="-100"/>
        </w:rPr>
      </w:r>
      <w:r>
        <w:rPr>
          <w:spacing w:val="-2"/>
        </w:rPr>
        <w:t>金融资产分为以下三类：以摊余成本计量的金融资产、以公允价值计量且其变动计入其</w:t>
      </w:r>
      <w:r>
        <w:rPr>
          <w:spacing w:val="-100"/>
        </w:rPr>
        <w:t> </w:t>
      </w:r>
      <w:r>
        <w:rPr>
          <w:spacing w:val="-100"/>
        </w:rPr>
      </w:r>
      <w:r>
        <w:rPr/>
        <w:t>他综合收益的金融资产、以公允价值计量且其变动计入当期损益的金融资产。</w:t>
      </w:r>
    </w:p>
    <w:p>
      <w:pPr>
        <w:pStyle w:val="Heading2"/>
        <w:spacing w:line="240" w:lineRule="auto" w:before="214"/>
        <w:ind w:left="481" w:right="0"/>
        <w:jc w:val="both"/>
        <w:rPr>
          <w:b w:val="0"/>
          <w:bCs w:val="0"/>
        </w:rPr>
      </w:pPr>
      <w:r>
        <w:rPr/>
        <w:t>以摊余成本计量的金融资产</w:t>
      </w:r>
      <w:r>
        <w:rPr>
          <w:b w:val="0"/>
          <w:bCs w:val="0"/>
        </w:rPr>
      </w:r>
    </w:p>
    <w:p>
      <w:pPr>
        <w:spacing w:line="240" w:lineRule="auto" w:before="9"/>
        <w:rPr>
          <w:rFonts w:ascii="仿宋" w:hAnsi="仿宋" w:cs="仿宋" w:eastAsia="仿宋" w:hint="default"/>
          <w:b/>
          <w:bCs/>
          <w:sz w:val="18"/>
          <w:szCs w:val="18"/>
        </w:rPr>
      </w:pPr>
    </w:p>
    <w:p>
      <w:pPr>
        <w:pStyle w:val="BodyText"/>
        <w:spacing w:line="312" w:lineRule="exact"/>
        <w:ind w:right="1131"/>
        <w:jc w:val="both"/>
      </w:pPr>
      <w:r>
        <w:rPr>
          <w:spacing w:val="4"/>
        </w:rPr>
        <w:t>本集团将同时符合下列条件且未被指定为以公允价值计量且其变动计入当期损益的金</w:t>
      </w:r>
      <w:r>
        <w:rPr>
          <w:spacing w:val="-110"/>
        </w:rPr>
        <w:t> </w:t>
      </w:r>
      <w:r>
        <w:rPr>
          <w:spacing w:val="-110"/>
        </w:rPr>
      </w:r>
      <w:r>
        <w:rPr/>
        <w:t>融资产，分类为以摊余成本计量的金融资产：</w:t>
      </w:r>
    </w:p>
    <w:p>
      <w:pPr>
        <w:pStyle w:val="BodyText"/>
        <w:spacing w:line="240" w:lineRule="auto" w:before="183"/>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本集团管理该金融资产的业务模式是以收取合同现金流量为目标；</w:t>
      </w:r>
    </w:p>
    <w:p>
      <w:pPr>
        <w:spacing w:line="240" w:lineRule="auto" w:before="5"/>
        <w:rPr>
          <w:rFonts w:ascii="仿宋" w:hAnsi="仿宋" w:cs="仿宋" w:eastAsia="仿宋" w:hint="default"/>
          <w:sz w:val="17"/>
          <w:szCs w:val="17"/>
        </w:rPr>
      </w:pPr>
    </w:p>
    <w:p>
      <w:pPr>
        <w:pStyle w:val="BodyText"/>
        <w:tabs>
          <w:tab w:pos="961" w:val="left" w:leader="none"/>
        </w:tabs>
        <w:spacing w:line="312" w:lineRule="exact"/>
        <w:ind w:left="961" w:right="1131" w:hanging="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2"/>
        </w:rPr>
        <w:t>该金融资产的合同条款规定，在特定日期产生的现金流量，仅为对本金和以未偿付</w:t>
      </w:r>
      <w:r>
        <w:rPr>
          <w:spacing w:val="-104"/>
        </w:rPr>
        <w:t> </w:t>
      </w:r>
      <w:r>
        <w:rPr>
          <w:spacing w:val="-104"/>
        </w:rPr>
      </w:r>
      <w:r>
        <w:rPr/>
        <w:t>本金金额为基础的利息的支付。</w:t>
      </w:r>
    </w:p>
    <w:p>
      <w:pPr>
        <w:pStyle w:val="BodyText"/>
        <w:spacing w:line="237" w:lineRule="auto" w:before="185"/>
        <w:ind w:right="1131"/>
        <w:jc w:val="both"/>
      </w:pPr>
      <w:r>
        <w:rPr>
          <w:spacing w:val="-2"/>
        </w:rPr>
        <w:t>初始确认后，对于该类金融资产采用实际利率法以摊余成本计量。以摊余成本计量且不</w:t>
      </w:r>
      <w:r>
        <w:rPr>
          <w:spacing w:val="-100"/>
        </w:rPr>
        <w:t> </w:t>
      </w:r>
      <w:r>
        <w:rPr>
          <w:spacing w:val="-100"/>
        </w:rPr>
      </w:r>
      <w:r>
        <w:rPr>
          <w:spacing w:val="-2"/>
        </w:rPr>
        <w:t>属于任何套期关系的一部分的金融资产所产生的利得或损失，在终止确认、按照实际利</w:t>
      </w:r>
      <w:r>
        <w:rPr>
          <w:spacing w:val="-100"/>
        </w:rPr>
        <w:t> </w:t>
      </w:r>
      <w:r>
        <w:rPr>
          <w:spacing w:val="-100"/>
        </w:rPr>
      </w:r>
      <w:r>
        <w:rPr/>
        <w:t>率法摊销或确认减值时，计入当期损益。</w:t>
      </w:r>
    </w:p>
    <w:p>
      <w:pPr>
        <w:pStyle w:val="Heading2"/>
        <w:spacing w:line="240" w:lineRule="auto" w:before="214"/>
        <w:ind w:left="481" w:right="0"/>
        <w:jc w:val="both"/>
        <w:rPr>
          <w:b w:val="0"/>
          <w:bCs w:val="0"/>
        </w:rPr>
      </w:pPr>
      <w:r>
        <w:rPr/>
        <w:t>以公允价值计量且其变动计入其他综合收益的金融资产</w:t>
      </w:r>
      <w:r>
        <w:rPr>
          <w:b w:val="0"/>
          <w:bCs w:val="0"/>
        </w:rPr>
      </w:r>
    </w:p>
    <w:p>
      <w:pPr>
        <w:spacing w:line="240" w:lineRule="auto" w:before="9"/>
        <w:rPr>
          <w:rFonts w:ascii="仿宋" w:hAnsi="仿宋" w:cs="仿宋" w:eastAsia="仿宋" w:hint="default"/>
          <w:b/>
          <w:bCs/>
          <w:sz w:val="18"/>
          <w:szCs w:val="18"/>
        </w:rPr>
      </w:pPr>
    </w:p>
    <w:p>
      <w:pPr>
        <w:pStyle w:val="BodyText"/>
        <w:spacing w:line="312" w:lineRule="exact"/>
        <w:ind w:right="1131"/>
        <w:jc w:val="both"/>
      </w:pPr>
      <w:r>
        <w:rPr>
          <w:spacing w:val="4"/>
        </w:rPr>
        <w:t>本集团将同时符合下列条件且未被指定为以公允价值计量且其变动计入当期损益的金</w:t>
      </w:r>
      <w:r>
        <w:rPr>
          <w:spacing w:val="-110"/>
        </w:rPr>
        <w:t> </w:t>
      </w:r>
      <w:r>
        <w:rPr>
          <w:spacing w:val="-110"/>
        </w:rPr>
      </w:r>
      <w:r>
        <w:rPr/>
        <w:t>融资产，分类为以公允价值计量且其变动计入其他综合收益的金融资产：</w:t>
      </w:r>
    </w:p>
    <w:p>
      <w:pPr>
        <w:pStyle w:val="BodyText"/>
        <w:tabs>
          <w:tab w:pos="961" w:val="left" w:leader="none"/>
        </w:tabs>
        <w:spacing w:line="312" w:lineRule="exact" w:before="213"/>
        <w:ind w:left="961" w:right="1316" w:hanging="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本集团管理该金融资产的业务模式既以收取合同现金流量为目标又以出售该金融 资产为目标；</w:t>
      </w:r>
    </w:p>
    <w:p>
      <w:pPr>
        <w:spacing w:line="240" w:lineRule="auto" w:before="8"/>
        <w:rPr>
          <w:rFonts w:ascii="仿宋" w:hAnsi="仿宋" w:cs="仿宋" w:eastAsia="仿宋" w:hint="default"/>
          <w:sz w:val="16"/>
          <w:szCs w:val="16"/>
        </w:rPr>
      </w:pPr>
    </w:p>
    <w:p>
      <w:pPr>
        <w:pStyle w:val="BodyText"/>
        <w:tabs>
          <w:tab w:pos="961" w:val="left" w:leader="none"/>
        </w:tabs>
        <w:spacing w:line="310" w:lineRule="exact"/>
        <w:ind w:left="961" w:right="1131" w:hanging="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2"/>
        </w:rPr>
        <w:t>该金融资产的合同条款规定，在特定日期产生的现金流量，仅为对本金和以未偿付</w:t>
      </w:r>
      <w:r>
        <w:rPr>
          <w:spacing w:val="-104"/>
        </w:rPr>
        <w:t> </w:t>
      </w:r>
      <w:r>
        <w:rPr>
          <w:spacing w:val="-104"/>
        </w:rPr>
      </w:r>
      <w:r>
        <w:rPr/>
        <w:t>本金金额为基础的利息的支付。</w:t>
      </w:r>
    </w:p>
    <w:p>
      <w:pPr>
        <w:pStyle w:val="BodyText"/>
        <w:spacing w:line="237" w:lineRule="auto" w:before="188"/>
        <w:ind w:right="916"/>
        <w:jc w:val="left"/>
      </w:pPr>
      <w:r>
        <w:rPr>
          <w:spacing w:val="-5"/>
        </w:rPr>
        <w:t>初始确认后，对于该类金融资产以公允价值进行后续计量。采用实际利率法计算的利息、</w:t>
      </w:r>
      <w:r>
        <w:rPr>
          <w:spacing w:val="-101"/>
        </w:rPr>
        <w:t> </w:t>
      </w:r>
      <w:r>
        <w:rPr>
          <w:spacing w:val="-101"/>
        </w:rPr>
      </w:r>
      <w:r>
        <w:rPr/>
        <w:t>减值损失或利得及汇兑损益计入当期损益，其他利得或损失计入其他综合收益。终止确</w:t>
      </w:r>
      <w:r>
        <w:rPr/>
        <w:t> 认时，将之前计入其他综合收益的累计利得或损失从其他综合收益中转出，计入当期损 益。</w:t>
      </w:r>
    </w:p>
    <w:p>
      <w:pPr>
        <w:pStyle w:val="Heading2"/>
        <w:spacing w:line="240" w:lineRule="auto" w:before="214"/>
        <w:ind w:left="481" w:right="0"/>
        <w:jc w:val="both"/>
        <w:rPr>
          <w:b w:val="0"/>
          <w:bCs w:val="0"/>
        </w:rPr>
      </w:pPr>
      <w:r>
        <w:rPr/>
        <w:t>以公允价值计量且其变动计入当期损益的金融资产</w:t>
      </w:r>
      <w:r>
        <w:rPr>
          <w:b w:val="0"/>
          <w:bCs w:val="0"/>
        </w:rPr>
      </w:r>
    </w:p>
    <w:p>
      <w:pPr>
        <w:spacing w:line="240" w:lineRule="auto" w:before="7"/>
        <w:rPr>
          <w:rFonts w:ascii="仿宋" w:hAnsi="仿宋" w:cs="仿宋" w:eastAsia="仿宋" w:hint="default"/>
          <w:b/>
          <w:bCs/>
          <w:sz w:val="16"/>
          <w:szCs w:val="16"/>
        </w:rPr>
      </w:pPr>
    </w:p>
    <w:p>
      <w:pPr>
        <w:pStyle w:val="BodyText"/>
        <w:spacing w:line="237" w:lineRule="auto"/>
        <w:ind w:right="1076"/>
        <w:jc w:val="both"/>
      </w:pPr>
      <w:r>
        <w:rPr>
          <w:spacing w:val="-2"/>
        </w:rPr>
        <w:t>除上述以摊余成本计量和以公允价值计量且其变动计入其他综合收益的金融资产外，本</w:t>
      </w:r>
      <w:r>
        <w:rPr>
          <w:spacing w:val="-100"/>
        </w:rPr>
        <w:t> </w:t>
      </w:r>
      <w:r>
        <w:rPr>
          <w:spacing w:val="-100"/>
        </w:rPr>
      </w:r>
      <w:r>
        <w:rPr/>
        <w:t>集团将其余所有的金融资产分类为以公允价值计量且其变动计入当期损益的金融资产。 </w:t>
      </w:r>
      <w:r>
        <w:rPr>
          <w:spacing w:val="-2"/>
        </w:rPr>
        <w:t>在初始确认时，为消除或显著减少会计错配，本集团将部分本应以摊余成本计量或以公</w:t>
      </w:r>
      <w:r>
        <w:rPr>
          <w:spacing w:val="-100"/>
        </w:rPr>
        <w:t> </w:t>
      </w:r>
      <w:r>
        <w:rPr>
          <w:spacing w:val="-100"/>
        </w:rPr>
      </w:r>
      <w:r>
        <w:rPr>
          <w:spacing w:val="4"/>
        </w:rPr>
        <w:t>允价值计量且其变动计入其他综合收益的金融资产不可撤销地指定为以公允价值计量</w:t>
      </w:r>
      <w:r>
        <w:rPr>
          <w:spacing w:val="-110"/>
        </w:rPr>
        <w:t> </w:t>
      </w:r>
      <w:r>
        <w:rPr>
          <w:spacing w:val="-110"/>
        </w:rPr>
      </w:r>
      <w:r>
        <w:rPr/>
        <w:t>且其变动计入当期损益的金融资产。</w:t>
      </w:r>
    </w:p>
    <w:p>
      <w:pPr>
        <w:spacing w:after="0" w:line="237"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31"/>
        <w:jc w:val="both"/>
      </w:pPr>
      <w:r>
        <w:rPr>
          <w:spacing w:val="-2"/>
        </w:rPr>
        <w:t>初始确认后，对于该类金融资产以公允价值进行后续计量，产生的利得或损失（包括利</w:t>
      </w:r>
      <w:r>
        <w:rPr>
          <w:spacing w:val="-102"/>
        </w:rPr>
        <w:t> </w:t>
      </w:r>
      <w:r>
        <w:rPr>
          <w:spacing w:val="-102"/>
        </w:rPr>
      </w:r>
      <w:r>
        <w:rPr/>
        <w:t>息和股利收入）计入当期损益，除非该金融资产属于套期关系的一部分。</w:t>
      </w:r>
    </w:p>
    <w:p>
      <w:pPr>
        <w:pStyle w:val="BodyText"/>
        <w:spacing w:line="237" w:lineRule="auto" w:before="188"/>
        <w:ind w:right="1131"/>
        <w:jc w:val="both"/>
      </w:pPr>
      <w:r>
        <w:rPr>
          <w:spacing w:val="-2"/>
        </w:rPr>
        <w:t>但是，对于非交易性权益工具投资，本集团在初始确认时将其不可撤销地指定为以公允</w:t>
      </w:r>
      <w:r>
        <w:rPr>
          <w:spacing w:val="-100"/>
        </w:rPr>
        <w:t> </w:t>
      </w:r>
      <w:r>
        <w:rPr>
          <w:spacing w:val="-100"/>
        </w:rPr>
      </w:r>
      <w:r>
        <w:rPr>
          <w:spacing w:val="-2"/>
        </w:rPr>
        <w:t>价值计量且其变动计入其他综合收益的金融资产。该指定在单项投资的基础上作出，且</w:t>
      </w:r>
      <w:r>
        <w:rPr>
          <w:spacing w:val="-100"/>
        </w:rPr>
        <w:t> </w:t>
      </w:r>
      <w:r>
        <w:rPr>
          <w:spacing w:val="-100"/>
        </w:rPr>
      </w:r>
      <w:r>
        <w:rPr/>
        <w:t>相关投资从发行方的角度符合权益工具的定义。</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初始确认后，对于该类金融资产以公允价值进行后续计量。满足条件的股利收入计入损</w:t>
      </w:r>
      <w:r>
        <w:rPr>
          <w:spacing w:val="-100"/>
        </w:rPr>
        <w:t> </w:t>
      </w:r>
      <w:r>
        <w:rPr>
          <w:spacing w:val="-100"/>
        </w:rPr>
      </w:r>
      <w:r>
        <w:rPr>
          <w:spacing w:val="-2"/>
        </w:rPr>
        <w:t>益，其他利得或损失及公允价值变动计入其他综合收益。终止确认时，将之前计入其他</w:t>
      </w:r>
      <w:r>
        <w:rPr>
          <w:spacing w:val="-101"/>
        </w:rPr>
        <w:t> </w:t>
      </w:r>
      <w:r>
        <w:rPr>
          <w:spacing w:val="-101"/>
        </w:rPr>
      </w:r>
      <w:r>
        <w:rPr/>
        <w:t>综合收益的累计利得或损失从其他综合收益中转出，计入留存收益。</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管理金融资产的业务模式，是指本集团如何管理金融资产以产生现金流量。业务模式决</w:t>
      </w:r>
      <w:r>
        <w:rPr>
          <w:spacing w:val="-100"/>
        </w:rPr>
        <w:t> </w:t>
      </w:r>
      <w:r>
        <w:rPr>
          <w:spacing w:val="-100"/>
        </w:rPr>
      </w:r>
      <w:r>
        <w:rPr>
          <w:spacing w:val="-2"/>
        </w:rPr>
        <w:t>定本集团所管理金融资产现金流量的来源是收取合同现金流量、出售金融资产还是两者</w:t>
      </w:r>
      <w:r>
        <w:rPr>
          <w:spacing w:val="-100"/>
        </w:rPr>
        <w:t> </w:t>
      </w:r>
      <w:r>
        <w:rPr>
          <w:spacing w:val="-100"/>
        </w:rPr>
      </w:r>
      <w:r>
        <w:rPr>
          <w:spacing w:val="-2"/>
        </w:rPr>
        <w:t>兼有。本集团以客观事实为依据、以关键管理人员决定的对金融资产进行管理的特定业</w:t>
      </w:r>
      <w:r>
        <w:rPr>
          <w:spacing w:val="-100"/>
        </w:rPr>
        <w:t> </w:t>
      </w:r>
      <w:r>
        <w:rPr>
          <w:spacing w:val="-100"/>
        </w:rPr>
      </w:r>
      <w:r>
        <w:rPr/>
        <w:t>务目标为基础，确定管理金融资产的业务模式。</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本集团对金融资产的合同现金流量特征进行评估，以确定相关金融资产在特定日期产生</w:t>
      </w:r>
      <w:r>
        <w:rPr>
          <w:spacing w:val="-100"/>
        </w:rPr>
        <w:t> </w:t>
      </w:r>
      <w:r>
        <w:rPr>
          <w:spacing w:val="-100"/>
        </w:rPr>
      </w:r>
      <w:r>
        <w:rPr>
          <w:spacing w:val="-2"/>
        </w:rPr>
        <w:t>的合同现金流量是否仅为对本金和以未偿付本金金额为基础的利息的支付。其中，本金</w:t>
      </w:r>
      <w:r>
        <w:rPr>
          <w:spacing w:val="-100"/>
        </w:rPr>
        <w:t> </w:t>
      </w:r>
      <w:r>
        <w:rPr>
          <w:spacing w:val="-100"/>
        </w:rPr>
      </w:r>
      <w:r>
        <w:rPr>
          <w:spacing w:val="-2"/>
        </w:rPr>
        <w:t>是指金融资产在初始确认时的公允价值；利息包括对货币时间价值、与特定时期未偿付</w:t>
      </w:r>
      <w:r>
        <w:rPr>
          <w:spacing w:val="-100"/>
        </w:rPr>
        <w:t> </w:t>
      </w:r>
      <w:r>
        <w:rPr>
          <w:spacing w:val="-100"/>
        </w:rPr>
      </w:r>
      <w:r>
        <w:rPr>
          <w:spacing w:val="-2"/>
        </w:rPr>
        <w:t>本金金额相关的信用风险、以及其他基本借贷风险、成本和利润的对价。此外，本集团</w:t>
      </w:r>
      <w:r>
        <w:rPr>
          <w:spacing w:val="-101"/>
        </w:rPr>
        <w:t> </w:t>
      </w:r>
      <w:r>
        <w:rPr>
          <w:spacing w:val="-101"/>
        </w:rPr>
      </w:r>
      <w:r>
        <w:rPr>
          <w:spacing w:val="-2"/>
        </w:rPr>
        <w:t>对可能导致金融资产合同现金流量的时间分布或金额发生变更的合同条款进行评估，以</w:t>
      </w:r>
      <w:r>
        <w:rPr>
          <w:spacing w:val="-100"/>
        </w:rPr>
        <w:t> </w:t>
      </w:r>
      <w:r>
        <w:rPr>
          <w:spacing w:val="-100"/>
        </w:rPr>
      </w:r>
      <w:r>
        <w:rPr/>
        <w:t>确定其是否满足上述合同现金流量特征的要求。</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仅在本集团改变管理金融资产的业务模式时，所有受影响的相关金融资产在业务模式发</w:t>
      </w:r>
      <w:r>
        <w:rPr>
          <w:spacing w:val="-100"/>
        </w:rPr>
        <w:t> </w:t>
      </w:r>
      <w:r>
        <w:rPr>
          <w:spacing w:val="-100"/>
        </w:rPr>
      </w:r>
      <w:r>
        <w:rPr>
          <w:spacing w:val="-2"/>
        </w:rPr>
        <w:t>生变更后的首个报告期间的第一天进行重分类，否则金融资产在初始确认后不得进行重</w:t>
      </w:r>
      <w:r>
        <w:rPr>
          <w:spacing w:val="-100"/>
        </w:rPr>
        <w:t> </w:t>
      </w:r>
      <w:r>
        <w:rPr>
          <w:spacing w:val="-100"/>
        </w:rPr>
      </w:r>
      <w:r>
        <w:rPr/>
        <w:t>分类。</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金融资产在初始确认时以公允价值计量。对于以公允价值计量且其变动计入当期损益的</w:t>
      </w:r>
      <w:r>
        <w:rPr>
          <w:spacing w:val="-100"/>
        </w:rPr>
        <w:t> </w:t>
      </w:r>
      <w:r>
        <w:rPr>
          <w:spacing w:val="-100"/>
        </w:rPr>
      </w:r>
      <w:r>
        <w:rPr>
          <w:spacing w:val="-2"/>
        </w:rPr>
        <w:t>金融资产，相关交易费用直接计入当期损益；对于其他类别的金融资产，相关交易费用</w:t>
      </w:r>
      <w:r>
        <w:rPr>
          <w:spacing w:val="-101"/>
        </w:rPr>
        <w:t> </w:t>
      </w:r>
      <w:r>
        <w:rPr>
          <w:spacing w:val="-101"/>
        </w:rPr>
      </w:r>
      <w:r>
        <w:rPr>
          <w:spacing w:val="-2"/>
        </w:rPr>
        <w:t>计入初始确认金额。因销售产品或提供劳务而产生的、未包含或不考虑重大融资成分的</w:t>
      </w:r>
      <w:r>
        <w:rPr>
          <w:spacing w:val="-100"/>
        </w:rPr>
        <w:t> </w:t>
      </w:r>
      <w:r>
        <w:rPr>
          <w:spacing w:val="-100"/>
        </w:rPr>
      </w:r>
      <w:r>
        <w:rPr/>
        <w:t>应收账款，本集团按照预期有权收取的对价金额作为初始确认金额。</w:t>
      </w:r>
    </w:p>
    <w:p>
      <w:pPr>
        <w:pStyle w:val="BodyText"/>
        <w:spacing w:line="240" w:lineRule="auto" w:before="214"/>
        <w:ind w:left="121" w:right="916"/>
        <w:jc w:val="left"/>
      </w:pPr>
      <w:bookmarkStart w:name="（3）金融负债分类和计量" w:id="200"/>
      <w:bookmarkEnd w:id="200"/>
      <w:r>
        <w:rPr/>
      </w:r>
      <w:r>
        <w:rPr/>
        <w:t>（</w:t>
      </w:r>
      <w:r>
        <w:rPr>
          <w:rFonts w:ascii="Arial" w:hAnsi="Arial" w:cs="Arial" w:eastAsia="Arial" w:hint="default"/>
        </w:rPr>
        <w:t>3</w:t>
      </w:r>
      <w:r>
        <w:rPr/>
        <w:t>）金融负债分类和计量</w:t>
      </w:r>
    </w:p>
    <w:p>
      <w:pPr>
        <w:spacing w:line="240" w:lineRule="auto" w:before="3"/>
        <w:rPr>
          <w:rFonts w:ascii="仿宋" w:hAnsi="仿宋" w:cs="仿宋" w:eastAsia="仿宋" w:hint="default"/>
          <w:sz w:val="17"/>
          <w:szCs w:val="17"/>
        </w:rPr>
      </w:pPr>
    </w:p>
    <w:p>
      <w:pPr>
        <w:pStyle w:val="BodyText"/>
        <w:spacing w:line="312" w:lineRule="exact"/>
        <w:ind w:right="1131"/>
        <w:jc w:val="both"/>
      </w:pPr>
      <w:r>
        <w:rPr>
          <w:spacing w:val="-2"/>
        </w:rPr>
        <w:t>本集团的金融负债于初始确认时分类为：以公允价值计量且其变动计入当期损益的金融</w:t>
      </w:r>
      <w:r>
        <w:rPr>
          <w:spacing w:val="-100"/>
        </w:rPr>
        <w:t> </w:t>
      </w:r>
      <w:r>
        <w:rPr>
          <w:spacing w:val="-100"/>
        </w:rPr>
      </w:r>
      <w:r>
        <w:rPr>
          <w:spacing w:val="-2"/>
        </w:rPr>
        <w:t>负债、以摊余成本计量的金融负债。对于未划分为以公允价值计量且其变动计入当期损</w:t>
      </w:r>
      <w:r>
        <w:rPr>
          <w:spacing w:val="-100"/>
        </w:rPr>
        <w:t> </w:t>
      </w:r>
      <w:r>
        <w:rPr>
          <w:spacing w:val="-100"/>
        </w:rPr>
      </w:r>
      <w:r>
        <w:rPr/>
        <w:t>益的金融负债的，相关交易费用计入其初始确认金额。</w:t>
      </w:r>
    </w:p>
    <w:p>
      <w:pPr>
        <w:pStyle w:val="Heading2"/>
        <w:spacing w:line="240" w:lineRule="auto" w:before="183"/>
        <w:ind w:left="481" w:right="0"/>
        <w:jc w:val="both"/>
        <w:rPr>
          <w:b w:val="0"/>
          <w:bCs w:val="0"/>
        </w:rPr>
      </w:pPr>
      <w:r>
        <w:rPr/>
        <w:t>以公允价值计量且其变动计入当期损益的金融负债</w:t>
      </w:r>
      <w:r>
        <w:rPr>
          <w:b w:val="0"/>
          <w:bCs w:val="0"/>
        </w:rPr>
      </w:r>
    </w:p>
    <w:p>
      <w:pPr>
        <w:spacing w:line="240" w:lineRule="auto" w:before="7"/>
        <w:rPr>
          <w:rFonts w:ascii="仿宋" w:hAnsi="仿宋" w:cs="仿宋" w:eastAsia="仿宋" w:hint="default"/>
          <w:b/>
          <w:bCs/>
          <w:sz w:val="16"/>
          <w:szCs w:val="16"/>
        </w:rPr>
      </w:pPr>
    </w:p>
    <w:p>
      <w:pPr>
        <w:pStyle w:val="BodyText"/>
        <w:spacing w:line="237" w:lineRule="auto"/>
        <w:ind w:right="1131"/>
        <w:jc w:val="both"/>
      </w:pPr>
      <w:r>
        <w:rPr>
          <w:spacing w:val="-2"/>
        </w:rPr>
        <w:t>以公允价值计量且其变动计入当期损益的金融负债，包括交易性金融负债和初始确认时</w:t>
      </w:r>
      <w:r>
        <w:rPr>
          <w:spacing w:val="-100"/>
        </w:rPr>
        <w:t> </w:t>
      </w:r>
      <w:r>
        <w:rPr>
          <w:spacing w:val="-100"/>
        </w:rPr>
      </w:r>
      <w:r>
        <w:rPr>
          <w:spacing w:val="-2"/>
        </w:rPr>
        <w:t>指定为以公允价值计量且其变动计入当期损益的金融负债。对于此类金融负债，按照公</w:t>
      </w:r>
      <w:r>
        <w:rPr>
          <w:spacing w:val="-100"/>
        </w:rPr>
        <w:t> </w:t>
      </w:r>
      <w:r>
        <w:rPr>
          <w:spacing w:val="-100"/>
        </w:rPr>
      </w:r>
      <w:r>
        <w:rPr>
          <w:spacing w:val="-2"/>
        </w:rPr>
        <w:t>允价值进行后续计量，公允价值变动形成的利得或损失以及与该等金融负债相关的股利</w:t>
      </w:r>
      <w:r>
        <w:rPr>
          <w:spacing w:val="-100"/>
        </w:rPr>
        <w:t> </w:t>
      </w:r>
      <w:r>
        <w:rPr>
          <w:spacing w:val="-100"/>
        </w:rPr>
      </w:r>
      <w:r>
        <w:rPr/>
        <w:t>和利息支出计入当期损益。</w:t>
      </w:r>
    </w:p>
    <w:p>
      <w:pPr>
        <w:pStyle w:val="Heading2"/>
        <w:spacing w:line="240" w:lineRule="auto" w:before="214"/>
        <w:ind w:left="481" w:right="0"/>
        <w:jc w:val="both"/>
        <w:rPr>
          <w:b w:val="0"/>
          <w:bCs w:val="0"/>
        </w:rPr>
      </w:pPr>
      <w:r>
        <w:rPr/>
        <w:t>以摊余成本计量的金融负债</w:t>
      </w:r>
      <w:r>
        <w:rPr>
          <w:b w:val="0"/>
          <w:bCs w:val="0"/>
        </w:rPr>
      </w:r>
    </w:p>
    <w:p>
      <w:pPr>
        <w:spacing w:after="0" w:line="240" w:lineRule="auto"/>
        <w:jc w:val="both"/>
        <w:sectPr>
          <w:footerReference w:type="default" r:id="rId42"/>
          <w:pgSz w:w="11900" w:h="16840"/>
          <w:pgMar w:footer="929" w:header="763" w:top="1020" w:bottom="1120" w:left="1220" w:right="0"/>
          <w:pgNumType w:start="10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5"/>
        <w:rPr>
          <w:rFonts w:ascii="仿宋" w:hAnsi="仿宋" w:cs="仿宋" w:eastAsia="仿宋" w:hint="default"/>
          <w:b/>
          <w:bCs/>
          <w:sz w:val="28"/>
          <w:szCs w:val="28"/>
        </w:rPr>
      </w:pPr>
    </w:p>
    <w:p>
      <w:pPr>
        <w:pStyle w:val="BodyText"/>
        <w:spacing w:line="312" w:lineRule="exact" w:before="56"/>
        <w:ind w:right="1131"/>
        <w:jc w:val="both"/>
      </w:pPr>
      <w:r>
        <w:rPr>
          <w:spacing w:val="-2"/>
        </w:rPr>
        <w:t>其他金融负债采用实际利率法，按摊余成本进行后续计量，终止确认或摊销产生的利得</w:t>
      </w:r>
      <w:r>
        <w:rPr>
          <w:spacing w:val="-100"/>
        </w:rPr>
        <w:t> </w:t>
      </w:r>
      <w:r>
        <w:rPr>
          <w:spacing w:val="-100"/>
        </w:rPr>
      </w:r>
      <w:r>
        <w:rPr/>
        <w:t>或损失计入当期损益。</w:t>
      </w:r>
    </w:p>
    <w:p>
      <w:pPr>
        <w:spacing w:line="400" w:lineRule="auto" w:before="185"/>
        <w:ind w:left="481" w:right="5619" w:firstLine="0"/>
        <w:jc w:val="left"/>
        <w:rPr>
          <w:rFonts w:ascii="仿宋" w:hAnsi="仿宋" w:cs="仿宋" w:eastAsia="仿宋" w:hint="default"/>
          <w:sz w:val="24"/>
          <w:szCs w:val="24"/>
        </w:rPr>
      </w:pPr>
      <w:r>
        <w:rPr>
          <w:rFonts w:ascii="仿宋" w:hAnsi="仿宋" w:cs="仿宋" w:eastAsia="仿宋" w:hint="default"/>
          <w:b/>
          <w:bCs/>
          <w:sz w:val="24"/>
          <w:szCs w:val="24"/>
        </w:rPr>
        <w:t>金融负债与权益工具的区分</w:t>
      </w:r>
      <w:r>
        <w:rPr>
          <w:rFonts w:ascii="仿宋" w:hAnsi="仿宋" w:cs="仿宋" w:eastAsia="仿宋" w:hint="default"/>
          <w:b/>
          <w:bCs/>
          <w:w w:val="99"/>
          <w:sz w:val="24"/>
          <w:szCs w:val="24"/>
        </w:rPr>
        <w:t> </w:t>
      </w:r>
      <w:r>
        <w:rPr>
          <w:rFonts w:ascii="仿宋" w:hAnsi="仿宋" w:cs="仿宋" w:eastAsia="仿宋" w:hint="default"/>
          <w:sz w:val="24"/>
          <w:szCs w:val="24"/>
        </w:rPr>
        <w:t>金融负债，是指符合下列条件之一的负债：</w:t>
      </w:r>
    </w:p>
    <w:p>
      <w:pPr>
        <w:pStyle w:val="BodyText"/>
        <w:spacing w:line="240" w:lineRule="auto" w:before="53"/>
        <w:ind w:right="0"/>
        <w:jc w:val="both"/>
      </w:pPr>
      <w:r>
        <w:rPr/>
        <w:t>①向其他方交付现金或其他金融资产的合同义务。</w:t>
      </w:r>
    </w:p>
    <w:p>
      <w:pPr>
        <w:pStyle w:val="BodyText"/>
        <w:spacing w:line="240" w:lineRule="auto" w:before="214"/>
        <w:ind w:right="0"/>
        <w:jc w:val="both"/>
      </w:pPr>
      <w:r>
        <w:rPr/>
        <w:t>②在潜在不利条件下，与其他方交换金融资产或金融负债的合同义务。</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③将来须用或可用企业自身权益工具进行结算的非衍生工具合同，且企业根据该合同将</w:t>
      </w:r>
      <w:r>
        <w:rPr>
          <w:spacing w:val="-100"/>
        </w:rPr>
        <w:t> </w:t>
      </w:r>
      <w:r>
        <w:rPr>
          <w:spacing w:val="-100"/>
        </w:rPr>
      </w:r>
      <w:r>
        <w:rPr/>
        <w:t>交付可变数量的自身权益工具。</w:t>
      </w:r>
    </w:p>
    <w:p>
      <w:pPr>
        <w:spacing w:line="240" w:lineRule="auto" w:before="7"/>
        <w:rPr>
          <w:rFonts w:ascii="仿宋" w:hAnsi="仿宋" w:cs="仿宋" w:eastAsia="仿宋" w:hint="default"/>
          <w:sz w:val="16"/>
          <w:szCs w:val="16"/>
        </w:rPr>
      </w:pPr>
    </w:p>
    <w:p>
      <w:pPr>
        <w:pStyle w:val="BodyText"/>
        <w:spacing w:line="312" w:lineRule="exact"/>
        <w:ind w:right="1131"/>
        <w:jc w:val="both"/>
      </w:pPr>
      <w:r>
        <w:rPr>
          <w:spacing w:val="-2"/>
        </w:rPr>
        <w:t>④将来须用或可用企业自身权益工具进行结算的衍生工具合同，但以固定数量的自身权</w:t>
      </w:r>
      <w:r>
        <w:rPr>
          <w:spacing w:val="-100"/>
        </w:rPr>
        <w:t> </w:t>
      </w:r>
      <w:r>
        <w:rPr>
          <w:spacing w:val="-100"/>
        </w:rPr>
      </w:r>
      <w:r>
        <w:rPr/>
        <w:t>益工具交换固定金额的现金或其他金融资产的衍生工具合同除外。</w:t>
      </w:r>
    </w:p>
    <w:p>
      <w:pPr>
        <w:pStyle w:val="BodyText"/>
        <w:spacing w:line="240" w:lineRule="auto" w:before="183"/>
        <w:ind w:right="0"/>
        <w:jc w:val="both"/>
      </w:pPr>
      <w:r>
        <w:rPr/>
        <w:t>权益工具，是指能证明拥有某个企业在扣除所有负债后的资产中剩余权益的合同。</w:t>
      </w:r>
    </w:p>
    <w:p>
      <w:pPr>
        <w:spacing w:line="240" w:lineRule="auto" w:before="9"/>
        <w:rPr>
          <w:rFonts w:ascii="仿宋" w:hAnsi="仿宋" w:cs="仿宋" w:eastAsia="仿宋" w:hint="default"/>
          <w:sz w:val="18"/>
          <w:szCs w:val="18"/>
        </w:rPr>
      </w:pPr>
    </w:p>
    <w:p>
      <w:pPr>
        <w:pStyle w:val="BodyText"/>
        <w:spacing w:line="312" w:lineRule="exact"/>
        <w:ind w:right="1131"/>
        <w:jc w:val="both"/>
      </w:pPr>
      <w:r>
        <w:rPr>
          <w:spacing w:val="-2"/>
        </w:rPr>
        <w:t>如果本集团不能无条件地避免以交付现金或其他金融资产来履行一项合同义务，则该合</w:t>
      </w:r>
      <w:r>
        <w:rPr>
          <w:spacing w:val="-100"/>
        </w:rPr>
        <w:t> </w:t>
      </w:r>
      <w:r>
        <w:rPr>
          <w:spacing w:val="-100"/>
        </w:rPr>
      </w:r>
      <w:r>
        <w:rPr/>
        <w:t>同义务符合金融负债的定义。</w:t>
      </w:r>
    </w:p>
    <w:p>
      <w:pPr>
        <w:pStyle w:val="BodyText"/>
        <w:spacing w:line="237" w:lineRule="auto" w:before="185"/>
        <w:ind w:right="1131"/>
        <w:jc w:val="both"/>
      </w:pPr>
      <w:r>
        <w:rPr>
          <w:spacing w:val="-2"/>
        </w:rPr>
        <w:t>如果一项金融工具须用或可用本集团自身权益工具进行结算，需要考虑用于结算该工具</w:t>
      </w:r>
      <w:r>
        <w:rPr>
          <w:spacing w:val="-100"/>
        </w:rPr>
        <w:t> </w:t>
      </w:r>
      <w:r>
        <w:rPr>
          <w:spacing w:val="-100"/>
        </w:rPr>
      </w:r>
      <w:r>
        <w:rPr>
          <w:spacing w:val="-2"/>
        </w:rPr>
        <w:t>的本集团自身权益工具，是作为现金或其他金融资产的替代品，还是为了使该工具持有</w:t>
      </w:r>
      <w:r>
        <w:rPr>
          <w:spacing w:val="-100"/>
        </w:rPr>
        <w:t> </w:t>
      </w:r>
      <w:r>
        <w:rPr>
          <w:spacing w:val="-100"/>
        </w:rPr>
      </w:r>
      <w:r>
        <w:rPr>
          <w:spacing w:val="-2"/>
        </w:rPr>
        <w:t>方享有在发行方扣除所有负债后的资产中的剩余权益。如果是前者，该工具是本集团的</w:t>
      </w:r>
      <w:r>
        <w:rPr>
          <w:spacing w:val="-100"/>
        </w:rPr>
        <w:t> </w:t>
      </w:r>
      <w:r>
        <w:rPr>
          <w:spacing w:val="-100"/>
        </w:rPr>
      </w:r>
      <w:r>
        <w:rPr/>
        <w:t>金融负债；如果是后者，该工具是本集团的权益工具。</w:t>
      </w:r>
    </w:p>
    <w:p>
      <w:pPr>
        <w:pStyle w:val="BodyText"/>
        <w:spacing w:line="381" w:lineRule="auto" w:before="214"/>
        <w:ind w:right="4178" w:hanging="360"/>
        <w:jc w:val="left"/>
      </w:pPr>
      <w:bookmarkStart w:name="（4）金融工具的公允价值" w:id="201"/>
      <w:bookmarkEnd w:id="201"/>
      <w:r>
        <w:rPr/>
      </w:r>
      <w:r>
        <w:rPr/>
        <w:t>（</w:t>
      </w:r>
      <w:r>
        <w:rPr>
          <w:rFonts w:ascii="Arial" w:hAnsi="Arial" w:cs="Arial" w:eastAsia="Arial" w:hint="default"/>
        </w:rPr>
        <w:t>4</w:t>
      </w:r>
      <w:r>
        <w:rPr/>
        <w:t>）金融工具的公允价值 </w:t>
      </w:r>
      <w:r>
        <w:rPr>
          <w:spacing w:val="-1"/>
        </w:rPr>
        <w:t>金融资产和金融负债的公允价值确定方法见附注三、</w:t>
      </w:r>
      <w:r>
        <w:rPr>
          <w:rFonts w:ascii="Arial" w:hAnsi="Arial" w:cs="Arial" w:eastAsia="Arial" w:hint="default"/>
          <w:spacing w:val="-1"/>
        </w:rPr>
        <w:t>11</w:t>
      </w:r>
      <w:r>
        <w:rPr>
          <w:spacing w:val="-1"/>
        </w:rPr>
        <w:t>。</w:t>
      </w:r>
    </w:p>
    <w:p>
      <w:pPr>
        <w:pStyle w:val="BodyText"/>
        <w:spacing w:line="381" w:lineRule="auto" w:before="36"/>
        <w:ind w:right="1779" w:hanging="360"/>
        <w:jc w:val="left"/>
      </w:pPr>
      <w:bookmarkStart w:name="（5）金融资产减值" w:id="202"/>
      <w:bookmarkEnd w:id="202"/>
      <w:r>
        <w:rPr/>
      </w:r>
      <w:r>
        <w:rPr/>
        <w:t>（</w:t>
      </w:r>
      <w:r>
        <w:rPr>
          <w:rFonts w:ascii="Arial" w:hAnsi="Arial" w:cs="Arial" w:eastAsia="Arial" w:hint="default"/>
        </w:rPr>
        <w:t>5</w:t>
      </w:r>
      <w:r>
        <w:rPr/>
        <w:t>）金融资产减值 本集团以预期信用损失为基础，对下列项目进行减值会计处理并确认损失准备：</w:t>
      </w:r>
    </w:p>
    <w:p>
      <w:pPr>
        <w:pStyle w:val="BodyText"/>
        <w:spacing w:line="240" w:lineRule="auto" w:before="72"/>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以摊余成本计量的金融资产；</w:t>
      </w:r>
    </w:p>
    <w:p>
      <w:pPr>
        <w:pStyle w:val="BodyText"/>
        <w:spacing w:line="240" w:lineRule="auto" w:before="194"/>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以公允价值计量且其变动计入其他综合收益的应收款项和债权投资；</w:t>
      </w:r>
    </w:p>
    <w:p>
      <w:pPr>
        <w:pStyle w:val="BodyText"/>
        <w:spacing w:line="240" w:lineRule="auto" w:before="197"/>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租赁应收款；</w:t>
      </w:r>
    </w:p>
    <w:p>
      <w:pPr>
        <w:spacing w:line="240" w:lineRule="auto" w:before="5"/>
        <w:rPr>
          <w:rFonts w:ascii="仿宋" w:hAnsi="仿宋" w:cs="仿宋" w:eastAsia="仿宋" w:hint="default"/>
          <w:sz w:val="17"/>
          <w:szCs w:val="17"/>
        </w:rPr>
      </w:pPr>
    </w:p>
    <w:p>
      <w:pPr>
        <w:pStyle w:val="BodyText"/>
        <w:tabs>
          <w:tab w:pos="961" w:val="left" w:leader="none"/>
        </w:tabs>
        <w:spacing w:line="312" w:lineRule="exact"/>
        <w:ind w:left="961" w:right="1131" w:hanging="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2"/>
        </w:rPr>
        <w:t>财务担保合同（以公允价值计量且其变动计入当期损益、金融资产转移不符合终止</w:t>
      </w:r>
      <w:r>
        <w:rPr>
          <w:spacing w:val="-104"/>
        </w:rPr>
        <w:t> </w:t>
      </w:r>
      <w:r>
        <w:rPr>
          <w:spacing w:val="-104"/>
        </w:rPr>
      </w:r>
      <w:r>
        <w:rPr/>
        <w:t>确认条件或继续涉入被转移金融资产所形成的除外）。</w:t>
      </w:r>
    </w:p>
    <w:p>
      <w:pPr>
        <w:pStyle w:val="Heading2"/>
        <w:spacing w:line="240" w:lineRule="auto" w:before="183"/>
        <w:ind w:left="481" w:right="0"/>
        <w:jc w:val="both"/>
        <w:rPr>
          <w:b w:val="0"/>
          <w:bCs w:val="0"/>
        </w:rPr>
      </w:pPr>
      <w:r>
        <w:rPr/>
        <w:t>预期信用损失的计量</w:t>
      </w:r>
      <w:r>
        <w:rPr>
          <w:b w:val="0"/>
          <w:bCs w:val="0"/>
        </w:rPr>
      </w:r>
    </w:p>
    <w:p>
      <w:pPr>
        <w:spacing w:line="240" w:lineRule="auto" w:before="7"/>
        <w:rPr>
          <w:rFonts w:ascii="仿宋" w:hAnsi="仿宋" w:cs="仿宋" w:eastAsia="仿宋" w:hint="default"/>
          <w:b/>
          <w:bCs/>
          <w:sz w:val="16"/>
          <w:szCs w:val="16"/>
        </w:rPr>
      </w:pPr>
    </w:p>
    <w:p>
      <w:pPr>
        <w:pStyle w:val="BodyText"/>
        <w:spacing w:line="237" w:lineRule="auto"/>
        <w:ind w:right="1131"/>
        <w:jc w:val="both"/>
      </w:pPr>
      <w:r>
        <w:rPr>
          <w:spacing w:val="-2"/>
        </w:rPr>
        <w:t>预期信用损失，是指以发生违约的风险为权重的金融工具信用损失的加权平均值。信用</w:t>
      </w:r>
      <w:r>
        <w:rPr>
          <w:spacing w:val="-100"/>
        </w:rPr>
        <w:t> </w:t>
      </w:r>
      <w:r>
        <w:rPr>
          <w:spacing w:val="-100"/>
        </w:rPr>
      </w:r>
      <w:r>
        <w:rPr>
          <w:spacing w:val="-2"/>
        </w:rPr>
        <w:t>损失，是指本集团按照原实际利率折现的、根据合同应收的所有合同现金流量与预期收</w:t>
      </w:r>
      <w:r>
        <w:rPr>
          <w:spacing w:val="-100"/>
        </w:rPr>
        <w:t> </w:t>
      </w:r>
      <w:r>
        <w:rPr>
          <w:spacing w:val="-100"/>
        </w:rPr>
      </w:r>
      <w:r>
        <w:rPr/>
        <w:t>取的所有现金流量之间的差额，即全部现金短缺的现值。</w:t>
      </w:r>
    </w:p>
    <w:p>
      <w:pPr>
        <w:spacing w:after="0" w:line="237"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0"/>
        <w:jc w:val="left"/>
      </w:pPr>
      <w:r>
        <w:rPr>
          <w:spacing w:val="-2"/>
        </w:rPr>
        <w:t>本公司考虑有关过去事项、当前状况以及对未来经济状况的预测等合理且有依据的信息，</w:t>
      </w:r>
      <w:r>
        <w:rPr>
          <w:spacing w:val="-98"/>
        </w:rPr>
        <w:t> </w:t>
      </w:r>
      <w:r>
        <w:rPr>
          <w:spacing w:val="-98"/>
        </w:rPr>
      </w:r>
      <w:r>
        <w:rPr/>
        <w:t>以发生违约的风险为权重，计算合同应收的现金流量与预期能收到的现金流量之间差额</w:t>
      </w:r>
      <w:r>
        <w:rPr/>
        <w:t> 的现值的概率加权金额，确认预期信用损失。</w:t>
      </w:r>
    </w:p>
    <w:p>
      <w:pPr>
        <w:pStyle w:val="BodyText"/>
        <w:spacing w:line="235" w:lineRule="auto" w:before="188"/>
        <w:ind w:right="1076"/>
        <w:jc w:val="both"/>
      </w:pPr>
      <w:r>
        <w:rPr>
          <w:spacing w:val="-2"/>
        </w:rPr>
        <w:t>本集团对于处于不同阶段的金融工具的预期信用损失分别进行计量。金融工具自初始确</w:t>
      </w:r>
      <w:r>
        <w:rPr>
          <w:spacing w:val="-100"/>
        </w:rPr>
        <w:t> </w:t>
      </w:r>
      <w:r>
        <w:rPr>
          <w:spacing w:val="-100"/>
        </w:rPr>
      </w:r>
      <w:r>
        <w:rPr/>
        <w:t>认后信用风险未显著增加的，处于第一阶段，本集团按照未来</w:t>
      </w:r>
      <w:r>
        <w:rPr>
          <w:spacing w:val="-50"/>
        </w:rPr>
        <w:t> </w:t>
      </w:r>
      <w:r>
        <w:rPr>
          <w:rFonts w:ascii="Arial" w:hAnsi="Arial" w:cs="Arial" w:eastAsia="Arial" w:hint="default"/>
        </w:rPr>
        <w:t>12 </w:t>
      </w:r>
      <w:r>
        <w:rPr/>
        <w:t>个月内的预期信用损</w:t>
      </w:r>
      <w:r>
        <w:rPr>
          <w:spacing w:val="-109"/>
        </w:rPr>
        <w:t> </w:t>
      </w:r>
      <w:r>
        <w:rPr>
          <w:spacing w:val="-109"/>
        </w:rPr>
      </w:r>
      <w:r>
        <w:rPr/>
        <w:t>失计量损失准备；金融工具自初始确认后信用风险已显著增加但尚未发生信用减值的， </w:t>
      </w:r>
      <w:r>
        <w:rPr>
          <w:spacing w:val="-2"/>
        </w:rPr>
        <w:t>处于第二阶段，本集团按照该工具整个存续期的预期信用损失计量损失准备；金融工具</w:t>
      </w:r>
      <w:r>
        <w:rPr>
          <w:spacing w:val="-100"/>
        </w:rPr>
        <w:t> </w:t>
      </w:r>
      <w:r>
        <w:rPr>
          <w:spacing w:val="-100"/>
        </w:rPr>
      </w:r>
      <w:r>
        <w:rPr>
          <w:spacing w:val="-2"/>
        </w:rPr>
        <w:t>自初始确认后已经发生信用减值的，处于第三阶段，本集团按照该工具整个存续期的预</w:t>
      </w:r>
      <w:r>
        <w:rPr>
          <w:spacing w:val="-100"/>
        </w:rPr>
        <w:t> </w:t>
      </w:r>
      <w:r>
        <w:rPr>
          <w:spacing w:val="-100"/>
        </w:rPr>
      </w:r>
      <w:r>
        <w:rPr/>
        <w:t>期信用损失计量损失准备。</w:t>
      </w:r>
    </w:p>
    <w:p>
      <w:pPr>
        <w:spacing w:line="240" w:lineRule="auto" w:before="11"/>
        <w:rPr>
          <w:rFonts w:ascii="仿宋" w:hAnsi="仿宋" w:cs="仿宋" w:eastAsia="仿宋" w:hint="default"/>
          <w:sz w:val="18"/>
          <w:szCs w:val="18"/>
        </w:rPr>
      </w:pPr>
    </w:p>
    <w:p>
      <w:pPr>
        <w:pStyle w:val="BodyText"/>
        <w:spacing w:line="310" w:lineRule="exact"/>
        <w:ind w:right="916"/>
        <w:jc w:val="left"/>
      </w:pPr>
      <w:r>
        <w:rPr>
          <w:spacing w:val="-2"/>
        </w:rPr>
        <w:t>对于在资产负债表日具有较低信用风险的金融工具，本集团假设其信用风险自初始确认</w:t>
      </w:r>
      <w:r>
        <w:rPr>
          <w:spacing w:val="-100"/>
        </w:rPr>
        <w:t> </w:t>
      </w:r>
      <w:r>
        <w:rPr>
          <w:spacing w:val="-100"/>
        </w:rPr>
      </w:r>
      <w:r>
        <w:rPr/>
        <w:t>后并未显著增加，按照未来</w:t>
      </w:r>
      <w:r>
        <w:rPr>
          <w:spacing w:val="-61"/>
        </w:rPr>
        <w:t> </w:t>
      </w:r>
      <w:r>
        <w:rPr>
          <w:rFonts w:ascii="Arial" w:hAnsi="Arial" w:cs="Arial" w:eastAsia="Arial" w:hint="default"/>
        </w:rPr>
        <w:t>12</w:t>
      </w:r>
      <w:r>
        <w:rPr>
          <w:rFonts w:ascii="Arial" w:hAnsi="Arial" w:cs="Arial" w:eastAsia="Arial" w:hint="default"/>
          <w:spacing w:val="-10"/>
        </w:rPr>
        <w:t> </w:t>
      </w:r>
      <w:r>
        <w:rPr/>
        <w:t>个月内的预期信用损失计量损失准备。</w:t>
      </w:r>
    </w:p>
    <w:p>
      <w:pPr>
        <w:spacing w:line="240" w:lineRule="auto" w:before="7"/>
        <w:rPr>
          <w:rFonts w:ascii="仿宋" w:hAnsi="仿宋" w:cs="仿宋" w:eastAsia="仿宋" w:hint="default"/>
          <w:sz w:val="16"/>
          <w:szCs w:val="16"/>
        </w:rPr>
      </w:pPr>
    </w:p>
    <w:p>
      <w:pPr>
        <w:pStyle w:val="BodyText"/>
        <w:spacing w:line="312" w:lineRule="exact"/>
        <w:ind w:right="1119"/>
        <w:jc w:val="left"/>
      </w:pPr>
      <w:r>
        <w:rPr>
          <w:spacing w:val="-2"/>
        </w:rPr>
        <w:t>整个存续期预期信用损失，是指因金融工具整个预计存续期内所有可能发生的违约事件</w:t>
      </w:r>
      <w:r>
        <w:rPr>
          <w:spacing w:val="-100"/>
        </w:rPr>
        <w:t> </w:t>
      </w:r>
      <w:r>
        <w:rPr>
          <w:spacing w:val="-100"/>
        </w:rPr>
      </w:r>
      <w:r>
        <w:rPr>
          <w:spacing w:val="-5"/>
        </w:rPr>
        <w:t>而导致的预期信用损失。未来</w:t>
      </w:r>
      <w:r>
        <w:rPr>
          <w:spacing w:val="-57"/>
        </w:rPr>
        <w:t> </w:t>
      </w:r>
      <w:r>
        <w:rPr>
          <w:rFonts w:ascii="Arial" w:hAnsi="Arial" w:cs="Arial" w:eastAsia="Arial" w:hint="default"/>
        </w:rPr>
        <w:t>12</w:t>
      </w:r>
      <w:r>
        <w:rPr>
          <w:rFonts w:ascii="Arial" w:hAnsi="Arial" w:cs="Arial" w:eastAsia="Arial" w:hint="default"/>
          <w:spacing w:val="-6"/>
        </w:rPr>
        <w:t> </w:t>
      </w:r>
      <w:r>
        <w:rPr>
          <w:spacing w:val="-3"/>
        </w:rPr>
        <w:t>个月内预期信用损失，是指因资产负债表日后</w:t>
      </w:r>
      <w:r>
        <w:rPr>
          <w:spacing w:val="-57"/>
        </w:rPr>
        <w:t> </w:t>
      </w:r>
      <w:r>
        <w:rPr>
          <w:rFonts w:ascii="Arial" w:hAnsi="Arial" w:cs="Arial" w:eastAsia="Arial" w:hint="default"/>
        </w:rPr>
        <w:t>12</w:t>
      </w:r>
      <w:r>
        <w:rPr>
          <w:rFonts w:ascii="Arial" w:hAnsi="Arial" w:cs="Arial" w:eastAsia="Arial" w:hint="default"/>
          <w:spacing w:val="-3"/>
        </w:rPr>
        <w:t> </w:t>
      </w:r>
      <w:r>
        <w:rPr/>
        <w:t>个月</w:t>
      </w:r>
    </w:p>
    <w:p>
      <w:pPr>
        <w:pStyle w:val="BodyText"/>
        <w:spacing w:line="288" w:lineRule="exact"/>
        <w:ind w:right="0"/>
        <w:jc w:val="both"/>
      </w:pPr>
      <w:r>
        <w:rPr/>
        <w:t>内（若金融工具的预计存续期少于 </w:t>
      </w:r>
      <w:r>
        <w:rPr>
          <w:rFonts w:ascii="Arial" w:hAnsi="Arial" w:cs="Arial" w:eastAsia="Arial" w:hint="default"/>
        </w:rPr>
        <w:t>12</w:t>
      </w:r>
      <w:r>
        <w:rPr>
          <w:rFonts w:ascii="Arial" w:hAnsi="Arial" w:cs="Arial" w:eastAsia="Arial" w:hint="default"/>
          <w:spacing w:val="-37"/>
        </w:rPr>
        <w:t> </w:t>
      </w:r>
      <w:r>
        <w:rPr/>
        <w:t>个月，则为预计存续期）可能发生的金融工具违</w:t>
      </w:r>
    </w:p>
    <w:p>
      <w:pPr>
        <w:pStyle w:val="BodyText"/>
        <w:spacing w:line="304" w:lineRule="exact"/>
        <w:ind w:right="0"/>
        <w:jc w:val="both"/>
      </w:pPr>
      <w:r>
        <w:rPr/>
        <w:t>约事件而导致的预期信用损失，是整个存续期预期信用损失的一部分。</w:t>
      </w:r>
    </w:p>
    <w:p>
      <w:pPr>
        <w:pStyle w:val="BodyText"/>
        <w:spacing w:line="313" w:lineRule="exact" w:before="211"/>
        <w:ind w:right="0"/>
        <w:jc w:val="both"/>
      </w:pPr>
      <w:r>
        <w:rPr/>
        <w:t>在计量预期信用损失时，本集团需考虑的最长期限为企业面临信用风险的最长合同期限</w:t>
      </w:r>
    </w:p>
    <w:p>
      <w:pPr>
        <w:pStyle w:val="BodyText"/>
        <w:spacing w:line="313" w:lineRule="exact"/>
        <w:ind w:right="0"/>
        <w:jc w:val="both"/>
      </w:pPr>
      <w:r>
        <w:rPr/>
        <w:t>（包括考虑续约选择权）。</w:t>
      </w:r>
    </w:p>
    <w:p>
      <w:pPr>
        <w:spacing w:line="240" w:lineRule="auto" w:before="7"/>
        <w:rPr>
          <w:rFonts w:ascii="仿宋" w:hAnsi="仿宋" w:cs="仿宋" w:eastAsia="仿宋" w:hint="default"/>
          <w:sz w:val="16"/>
          <w:szCs w:val="16"/>
        </w:rPr>
      </w:pPr>
    </w:p>
    <w:p>
      <w:pPr>
        <w:pStyle w:val="BodyText"/>
        <w:spacing w:line="237" w:lineRule="auto"/>
        <w:ind w:right="1131"/>
        <w:jc w:val="both"/>
      </w:pPr>
      <w:r>
        <w:rPr>
          <w:spacing w:val="-2"/>
        </w:rPr>
        <w:t>本集团对于处于第一阶段和第二阶段、以及较低信用风险的金融工具，按照其未扣除减</w:t>
      </w:r>
      <w:r>
        <w:rPr>
          <w:spacing w:val="-100"/>
        </w:rPr>
        <w:t> </w:t>
      </w:r>
      <w:r>
        <w:rPr>
          <w:spacing w:val="-100"/>
        </w:rPr>
      </w:r>
      <w:r>
        <w:rPr>
          <w:spacing w:val="-2"/>
        </w:rPr>
        <w:t>值准备的账面余额和实际利率计算利息收入。对于处于第三阶段的金融工具，按照其账</w:t>
      </w:r>
      <w:r>
        <w:rPr>
          <w:spacing w:val="-100"/>
        </w:rPr>
        <w:t> </w:t>
      </w:r>
      <w:r>
        <w:rPr>
          <w:spacing w:val="-100"/>
        </w:rPr>
      </w:r>
      <w:r>
        <w:rPr/>
        <w:t>面余额减已计提减值准备后的摊余成本和实际利率计算利息收入。</w:t>
      </w:r>
    </w:p>
    <w:p>
      <w:pPr>
        <w:spacing w:line="240" w:lineRule="auto" w:before="9"/>
        <w:rPr>
          <w:rFonts w:ascii="仿宋" w:hAnsi="仿宋" w:cs="仿宋" w:eastAsia="仿宋" w:hint="default"/>
          <w:sz w:val="18"/>
          <w:szCs w:val="18"/>
        </w:rPr>
      </w:pPr>
    </w:p>
    <w:p>
      <w:pPr>
        <w:pStyle w:val="BodyText"/>
        <w:spacing w:line="312" w:lineRule="exact"/>
        <w:ind w:right="916"/>
        <w:jc w:val="left"/>
      </w:pPr>
      <w:r>
        <w:rPr>
          <w:spacing w:val="-2"/>
        </w:rPr>
        <w:t>对于应收票据、应收账款，无论是否存在重大融资成分，本集团始终按照相当于整个存</w:t>
      </w:r>
      <w:r>
        <w:rPr>
          <w:spacing w:val="-102"/>
        </w:rPr>
        <w:t> </w:t>
      </w:r>
      <w:r>
        <w:rPr>
          <w:spacing w:val="-102"/>
        </w:rPr>
      </w:r>
      <w:r>
        <w:rPr/>
        <w:t>续期内预期信用损失的金额计量其损失准备。</w:t>
      </w:r>
    </w:p>
    <w:p>
      <w:pPr>
        <w:pStyle w:val="BodyText"/>
        <w:spacing w:line="312" w:lineRule="exact" w:before="213"/>
        <w:ind w:right="1131"/>
        <w:jc w:val="both"/>
      </w:pPr>
      <w:r>
        <w:rPr>
          <w:spacing w:val="-2"/>
        </w:rPr>
        <w:t>当单项金融资产无法以合理成本评估预期信用损失的信息时，本集团依据信用风险特征</w:t>
      </w:r>
      <w:r>
        <w:rPr>
          <w:spacing w:val="-100"/>
        </w:rPr>
        <w:t> </w:t>
      </w:r>
      <w:r>
        <w:rPr>
          <w:spacing w:val="-100"/>
        </w:rPr>
      </w:r>
      <w:r>
        <w:rPr>
          <w:spacing w:val="-2"/>
        </w:rPr>
        <w:t>对应收票据和应收账款划分组合，在组合基础上计算预期信用损失，确定组合的依据如</w:t>
      </w:r>
      <w:r>
        <w:rPr>
          <w:spacing w:val="-100"/>
        </w:rPr>
        <w:t> </w:t>
      </w:r>
      <w:r>
        <w:rPr>
          <w:spacing w:val="-100"/>
        </w:rPr>
      </w:r>
      <w:r>
        <w:rPr/>
        <w:t>下：</w:t>
      </w:r>
    </w:p>
    <w:p>
      <w:pPr>
        <w:pStyle w:val="BodyText"/>
        <w:spacing w:line="240" w:lineRule="auto" w:before="185"/>
        <w:ind w:right="0"/>
        <w:jc w:val="both"/>
      </w:pPr>
      <w:r>
        <w:rPr>
          <w:rFonts w:ascii="Arial" w:hAnsi="Arial" w:cs="Arial" w:eastAsia="Arial" w:hint="default"/>
        </w:rPr>
        <w:t>A</w:t>
      </w:r>
      <w:r>
        <w:rPr/>
        <w:t>、应收票据</w:t>
      </w:r>
    </w:p>
    <w:p>
      <w:pPr>
        <w:pStyle w:val="BodyText"/>
        <w:spacing w:line="240" w:lineRule="auto" w:before="194"/>
        <w:ind w:right="0"/>
        <w:jc w:val="both"/>
      </w:pPr>
      <w:r>
        <w:rPr>
          <w:rFonts w:ascii="Wingdings" w:hAnsi="Wingdings" w:cs="Wingdings" w:eastAsia="Wingdings" w:hint="default"/>
        </w:rPr>
        <w:t></w:t>
      </w:r>
      <w:r>
        <w:rPr>
          <w:rFonts w:ascii="Times New Roman" w:hAnsi="Times New Roman" w:cs="Times New Roman" w:eastAsia="Times New Roman" w:hint="default"/>
        </w:rPr>
      </w:r>
      <w:r>
        <w:rPr/>
        <w:t>应收票据组合</w:t>
      </w:r>
      <w:r>
        <w:rPr>
          <w:spacing w:val="67"/>
        </w:rPr>
        <w:t> </w:t>
      </w:r>
      <w:r>
        <w:rPr>
          <w:rFonts w:ascii="Arial" w:hAnsi="Arial" w:cs="Arial" w:eastAsia="Arial" w:hint="default"/>
        </w:rPr>
        <w:t>1</w:t>
      </w:r>
      <w:r>
        <w:rPr/>
        <w:t>：银行承兑汇票</w:t>
      </w:r>
    </w:p>
    <w:p>
      <w:pPr>
        <w:pStyle w:val="BodyText"/>
        <w:tabs>
          <w:tab w:pos="961" w:val="left" w:leader="none"/>
        </w:tabs>
        <w:spacing w:line="381" w:lineRule="auto" w:before="197"/>
        <w:ind w:right="640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应收票据组合</w:t>
      </w:r>
      <w:r>
        <w:rPr>
          <w:spacing w:val="-63"/>
        </w:rPr>
        <w:t> </w:t>
      </w:r>
      <w:r>
        <w:rPr>
          <w:rFonts w:ascii="Arial" w:hAnsi="Arial" w:cs="Arial" w:eastAsia="Arial" w:hint="default"/>
        </w:rPr>
        <w:t>2</w:t>
      </w:r>
      <w:r>
        <w:rPr/>
        <w:t>：商业承兑汇票 </w:t>
      </w:r>
      <w:r>
        <w:rPr>
          <w:rFonts w:ascii="Arial" w:hAnsi="Arial" w:cs="Arial" w:eastAsia="Arial" w:hint="default"/>
        </w:rPr>
        <w:t>B</w:t>
      </w:r>
      <w:r>
        <w:rPr/>
        <w:t>、应收账款</w:t>
      </w:r>
    </w:p>
    <w:p>
      <w:pPr>
        <w:pStyle w:val="BodyText"/>
        <w:spacing w:line="240" w:lineRule="auto" w:before="36"/>
        <w:ind w:right="0"/>
        <w:jc w:val="both"/>
      </w:pPr>
      <w:r>
        <w:rPr>
          <w:rFonts w:ascii="Wingdings" w:hAnsi="Wingdings" w:cs="Wingdings" w:eastAsia="Wingdings" w:hint="default"/>
        </w:rPr>
        <w:t></w:t>
      </w:r>
      <w:r>
        <w:rPr>
          <w:rFonts w:ascii="Times New Roman" w:hAnsi="Times New Roman" w:cs="Times New Roman" w:eastAsia="Times New Roman" w:hint="default"/>
        </w:rPr>
      </w:r>
      <w:r>
        <w:rPr/>
        <w:t>应收账款组合</w:t>
      </w:r>
      <w:r>
        <w:rPr>
          <w:spacing w:val="7"/>
        </w:rPr>
        <w:t> </w:t>
      </w:r>
      <w:r>
        <w:rPr>
          <w:rFonts w:ascii="Arial" w:hAnsi="Arial" w:cs="Arial" w:eastAsia="Arial" w:hint="default"/>
        </w:rPr>
        <w:t>1</w:t>
      </w:r>
      <w:r>
        <w:rPr/>
        <w:t>：应收政府机关款项</w:t>
      </w:r>
    </w:p>
    <w:p>
      <w:pPr>
        <w:pStyle w:val="BodyText"/>
        <w:spacing w:line="240" w:lineRule="auto" w:before="197"/>
        <w:ind w:right="0"/>
        <w:jc w:val="both"/>
      </w:pPr>
      <w:r>
        <w:rPr>
          <w:rFonts w:ascii="Wingdings" w:hAnsi="Wingdings" w:cs="Wingdings" w:eastAsia="Wingdings" w:hint="default"/>
        </w:rPr>
        <w:t></w:t>
      </w:r>
      <w:r>
        <w:rPr>
          <w:rFonts w:ascii="Times New Roman" w:hAnsi="Times New Roman" w:cs="Times New Roman" w:eastAsia="Times New Roman" w:hint="default"/>
        </w:rPr>
      </w:r>
      <w:r>
        <w:rPr/>
        <w:t>应收账款组合</w:t>
      </w:r>
      <w:r>
        <w:rPr>
          <w:spacing w:val="7"/>
        </w:rPr>
        <w:t> </w:t>
      </w:r>
      <w:r>
        <w:rPr>
          <w:rFonts w:ascii="Arial" w:hAnsi="Arial" w:cs="Arial" w:eastAsia="Arial" w:hint="default"/>
        </w:rPr>
        <w:t>2</w:t>
      </w:r>
      <w:r>
        <w:rPr/>
        <w:t>：应收合并范围外关联方款项</w:t>
      </w:r>
    </w:p>
    <w:p>
      <w:pPr>
        <w:pStyle w:val="BodyText"/>
        <w:spacing w:line="240" w:lineRule="auto" w:before="194"/>
        <w:ind w:right="0"/>
        <w:jc w:val="both"/>
      </w:pPr>
      <w:r>
        <w:rPr>
          <w:rFonts w:ascii="Wingdings" w:hAnsi="Wingdings" w:cs="Wingdings" w:eastAsia="Wingdings" w:hint="default"/>
        </w:rPr>
        <w:t></w:t>
      </w:r>
      <w:r>
        <w:rPr>
          <w:rFonts w:ascii="Times New Roman" w:hAnsi="Times New Roman" w:cs="Times New Roman" w:eastAsia="Times New Roman" w:hint="default"/>
        </w:rPr>
      </w:r>
      <w:r>
        <w:rPr/>
        <w:t>应收账款组合</w:t>
      </w:r>
      <w:r>
        <w:rPr>
          <w:spacing w:val="7"/>
        </w:rPr>
        <w:t> </w:t>
      </w:r>
      <w:r>
        <w:rPr>
          <w:rFonts w:ascii="Arial" w:hAnsi="Arial" w:cs="Arial" w:eastAsia="Arial" w:hint="default"/>
        </w:rPr>
        <w:t>3</w:t>
      </w:r>
      <w:r>
        <w:rPr/>
        <w:t>：应收合并范围内关联方款项</w:t>
      </w:r>
    </w:p>
    <w:p>
      <w:pPr>
        <w:pStyle w:val="BodyText"/>
        <w:spacing w:line="240" w:lineRule="auto" w:before="197"/>
        <w:ind w:right="0"/>
        <w:jc w:val="both"/>
      </w:pPr>
      <w:r>
        <w:rPr>
          <w:rFonts w:ascii="Wingdings" w:hAnsi="Wingdings" w:cs="Wingdings" w:eastAsia="Wingdings" w:hint="default"/>
        </w:rPr>
        <w:t></w:t>
      </w:r>
      <w:r>
        <w:rPr>
          <w:rFonts w:ascii="Times New Roman" w:hAnsi="Times New Roman" w:cs="Times New Roman" w:eastAsia="Times New Roman" w:hint="default"/>
        </w:rPr>
      </w:r>
      <w:r>
        <w:rPr/>
        <w:t>应收账款组合</w:t>
      </w:r>
      <w:r>
        <w:rPr>
          <w:spacing w:val="7"/>
        </w:rPr>
        <w:t> </w:t>
      </w:r>
      <w:r>
        <w:rPr>
          <w:rFonts w:ascii="Arial" w:hAnsi="Arial" w:cs="Arial" w:eastAsia="Arial" w:hint="default"/>
        </w:rPr>
        <w:t>4</w:t>
      </w:r>
      <w:r>
        <w:rPr/>
        <w:t>：应收其他方款项</w:t>
      </w:r>
    </w:p>
    <w:p>
      <w:pPr>
        <w:spacing w:after="0" w:line="240"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916"/>
        <w:jc w:val="left"/>
      </w:pPr>
      <w:r>
        <w:rPr/>
        <w:t>对于划分为组合的应收票据，本集团参考历史信用损失经验，结合当前状况以及对未来 </w:t>
      </w:r>
      <w:r>
        <w:rPr>
          <w:spacing w:val="-5"/>
        </w:rPr>
        <w:t>经济状况的预测，通过违约风险敞口和整个存续期预期信用损失率，计算预期信用损失。</w:t>
      </w:r>
    </w:p>
    <w:p>
      <w:pPr>
        <w:pStyle w:val="BodyText"/>
        <w:spacing w:line="230" w:lineRule="auto" w:before="196"/>
        <w:ind w:right="1131"/>
        <w:jc w:val="both"/>
      </w:pPr>
      <w:r>
        <w:rPr>
          <w:spacing w:val="-2"/>
        </w:rPr>
        <w:t>对于划分为组合的应收账款，本集团参考历史信用损失经验，结合当前状况以及对未来</w:t>
      </w:r>
      <w:r>
        <w:rPr>
          <w:spacing w:val="-100"/>
        </w:rPr>
        <w:t> </w:t>
      </w:r>
      <w:r>
        <w:rPr>
          <w:spacing w:val="-100"/>
        </w:rPr>
      </w:r>
      <w:r>
        <w:rPr>
          <w:spacing w:val="2"/>
        </w:rPr>
        <w:t>经济状况的预测，编制应收账款账龄</w:t>
      </w:r>
      <w:r>
        <w:rPr>
          <w:rFonts w:ascii="Arial" w:hAnsi="Arial" w:cs="Arial" w:eastAsia="Arial" w:hint="default"/>
          <w:spacing w:val="2"/>
        </w:rPr>
        <w:t>/</w:t>
      </w:r>
      <w:r>
        <w:rPr>
          <w:spacing w:val="2"/>
        </w:rPr>
        <w:t>逾期天数与整个存续期预期信用损失率对照表，</w:t>
      </w:r>
      <w:r>
        <w:rPr>
          <w:spacing w:val="-98"/>
        </w:rPr>
        <w:t> </w:t>
      </w:r>
      <w:r>
        <w:rPr>
          <w:spacing w:val="-98"/>
        </w:rPr>
      </w:r>
      <w:r>
        <w:rPr/>
        <w:t>计算预期信用损失。</w:t>
      </w:r>
    </w:p>
    <w:p>
      <w:pPr>
        <w:pStyle w:val="Heading2"/>
        <w:spacing w:line="240" w:lineRule="auto" w:before="215"/>
        <w:ind w:left="481" w:right="0"/>
        <w:jc w:val="both"/>
        <w:rPr>
          <w:b w:val="0"/>
          <w:bCs w:val="0"/>
        </w:rPr>
      </w:pPr>
      <w:r>
        <w:rPr/>
        <w:t>其他应收款</w:t>
      </w:r>
      <w:r>
        <w:rPr>
          <w:b w:val="0"/>
          <w:bCs w:val="0"/>
        </w:rPr>
      </w:r>
    </w:p>
    <w:p>
      <w:pPr>
        <w:spacing w:line="240" w:lineRule="auto" w:before="7"/>
        <w:rPr>
          <w:rFonts w:ascii="仿宋" w:hAnsi="仿宋" w:cs="仿宋" w:eastAsia="仿宋" w:hint="default"/>
          <w:b/>
          <w:bCs/>
          <w:sz w:val="18"/>
          <w:szCs w:val="18"/>
        </w:rPr>
      </w:pPr>
    </w:p>
    <w:p>
      <w:pPr>
        <w:pStyle w:val="BodyText"/>
        <w:spacing w:line="312" w:lineRule="exact"/>
        <w:ind w:right="1131"/>
        <w:jc w:val="both"/>
      </w:pPr>
      <w:r>
        <w:rPr>
          <w:spacing w:val="-2"/>
        </w:rPr>
        <w:t>本集团依据信用风险特征将其他应收款划分为若干组合，在组合基础上计算预期信用损</w:t>
      </w:r>
      <w:r>
        <w:rPr>
          <w:spacing w:val="-100"/>
        </w:rPr>
        <w:t> </w:t>
      </w:r>
      <w:r>
        <w:rPr>
          <w:spacing w:val="-100"/>
        </w:rPr>
      </w:r>
      <w:r>
        <w:rPr/>
        <w:t>失，确定组合的依据如下：</w:t>
      </w:r>
    </w:p>
    <w:p>
      <w:pPr>
        <w:pStyle w:val="BodyText"/>
        <w:spacing w:line="240" w:lineRule="auto" w:before="185"/>
        <w:ind w:right="0"/>
        <w:jc w:val="both"/>
      </w:pPr>
      <w:r>
        <w:rPr>
          <w:rFonts w:ascii="Wingdings" w:hAnsi="Wingdings" w:cs="Wingdings" w:eastAsia="Wingdings" w:hint="default"/>
        </w:rPr>
        <w:t></w:t>
      </w:r>
      <w:r>
        <w:rPr>
          <w:rFonts w:ascii="Times New Roman" w:hAnsi="Times New Roman" w:cs="Times New Roman" w:eastAsia="Times New Roman" w:hint="default"/>
        </w:rPr>
      </w:r>
      <w:r>
        <w:rPr/>
        <w:t>其他应收款组合</w:t>
      </w:r>
      <w:r>
        <w:rPr>
          <w:spacing w:val="7"/>
        </w:rPr>
        <w:t> </w:t>
      </w:r>
      <w:r>
        <w:rPr>
          <w:rFonts w:ascii="Arial" w:hAnsi="Arial" w:cs="Arial" w:eastAsia="Arial" w:hint="default"/>
        </w:rPr>
        <w:t>1</w:t>
      </w:r>
      <w:r>
        <w:rPr/>
        <w:t>：应收政府机关款项</w:t>
      </w:r>
    </w:p>
    <w:p>
      <w:pPr>
        <w:pStyle w:val="BodyText"/>
        <w:spacing w:line="240" w:lineRule="auto" w:before="197"/>
        <w:ind w:right="0"/>
        <w:jc w:val="both"/>
      </w:pPr>
      <w:r>
        <w:rPr>
          <w:rFonts w:ascii="Wingdings" w:hAnsi="Wingdings" w:cs="Wingdings" w:eastAsia="Wingdings" w:hint="default"/>
        </w:rPr>
        <w:t></w:t>
      </w:r>
      <w:r>
        <w:rPr>
          <w:rFonts w:ascii="Times New Roman" w:hAnsi="Times New Roman" w:cs="Times New Roman" w:eastAsia="Times New Roman" w:hint="default"/>
        </w:rPr>
      </w:r>
      <w:r>
        <w:rPr/>
        <w:t>其他应收款组合</w:t>
      </w:r>
      <w:r>
        <w:rPr>
          <w:spacing w:val="7"/>
        </w:rPr>
        <w:t> </w:t>
      </w:r>
      <w:r>
        <w:rPr>
          <w:rFonts w:ascii="Arial" w:hAnsi="Arial" w:cs="Arial" w:eastAsia="Arial" w:hint="default"/>
        </w:rPr>
        <w:t>2</w:t>
      </w:r>
      <w:r>
        <w:rPr/>
        <w:t>：应收合作方款项</w:t>
      </w:r>
    </w:p>
    <w:p>
      <w:pPr>
        <w:pStyle w:val="BodyText"/>
        <w:spacing w:line="240" w:lineRule="auto" w:before="194"/>
        <w:ind w:right="0"/>
        <w:jc w:val="both"/>
      </w:pPr>
      <w:r>
        <w:rPr>
          <w:rFonts w:ascii="Wingdings" w:hAnsi="Wingdings" w:cs="Wingdings" w:eastAsia="Wingdings" w:hint="default"/>
        </w:rPr>
        <w:t></w:t>
      </w:r>
      <w:r>
        <w:rPr>
          <w:rFonts w:ascii="Times New Roman" w:hAnsi="Times New Roman" w:cs="Times New Roman" w:eastAsia="Times New Roman" w:hint="default"/>
        </w:rPr>
      </w:r>
      <w:r>
        <w:rPr/>
        <w:t>其他应收款组合</w:t>
      </w:r>
      <w:r>
        <w:rPr>
          <w:spacing w:val="7"/>
        </w:rPr>
        <w:t> </w:t>
      </w:r>
      <w:r>
        <w:rPr>
          <w:rFonts w:ascii="Arial" w:hAnsi="Arial" w:cs="Arial" w:eastAsia="Arial" w:hint="default"/>
        </w:rPr>
        <w:t>3</w:t>
      </w:r>
      <w:r>
        <w:rPr/>
        <w:t>：应收合并范围外关联方款项</w:t>
      </w:r>
    </w:p>
    <w:p>
      <w:pPr>
        <w:pStyle w:val="BodyText"/>
        <w:spacing w:line="240" w:lineRule="auto" w:before="197"/>
        <w:ind w:right="0"/>
        <w:jc w:val="both"/>
      </w:pPr>
      <w:r>
        <w:rPr>
          <w:rFonts w:ascii="Wingdings" w:hAnsi="Wingdings" w:cs="Wingdings" w:eastAsia="Wingdings" w:hint="default"/>
        </w:rPr>
        <w:t></w:t>
      </w:r>
      <w:r>
        <w:rPr>
          <w:rFonts w:ascii="Times New Roman" w:hAnsi="Times New Roman" w:cs="Times New Roman" w:eastAsia="Times New Roman" w:hint="default"/>
        </w:rPr>
      </w:r>
      <w:r>
        <w:rPr/>
        <w:t>其他应收款组合</w:t>
      </w:r>
      <w:r>
        <w:rPr>
          <w:spacing w:val="7"/>
        </w:rPr>
        <w:t> </w:t>
      </w:r>
      <w:r>
        <w:rPr>
          <w:rFonts w:ascii="Arial" w:hAnsi="Arial" w:cs="Arial" w:eastAsia="Arial" w:hint="default"/>
        </w:rPr>
        <w:t>4</w:t>
      </w:r>
      <w:r>
        <w:rPr/>
        <w:t>：应收合并范围内关联方款项</w:t>
      </w:r>
    </w:p>
    <w:p>
      <w:pPr>
        <w:pStyle w:val="BodyText"/>
        <w:spacing w:line="240" w:lineRule="auto" w:before="197"/>
        <w:ind w:right="0"/>
        <w:jc w:val="both"/>
      </w:pPr>
      <w:r>
        <w:rPr>
          <w:rFonts w:ascii="Wingdings" w:hAnsi="Wingdings" w:cs="Wingdings" w:eastAsia="Wingdings" w:hint="default"/>
        </w:rPr>
        <w:t></w:t>
      </w:r>
      <w:r>
        <w:rPr>
          <w:rFonts w:ascii="Times New Roman" w:hAnsi="Times New Roman" w:cs="Times New Roman" w:eastAsia="Times New Roman" w:hint="default"/>
        </w:rPr>
      </w:r>
      <w:r>
        <w:rPr/>
        <w:t>其他应收款组合</w:t>
      </w:r>
      <w:r>
        <w:rPr>
          <w:spacing w:val="7"/>
        </w:rPr>
        <w:t> </w:t>
      </w:r>
      <w:r>
        <w:rPr>
          <w:rFonts w:ascii="Arial" w:hAnsi="Arial" w:cs="Arial" w:eastAsia="Arial" w:hint="default"/>
        </w:rPr>
        <w:t>5</w:t>
      </w:r>
      <w:r>
        <w:rPr/>
        <w:t>：应收保证金、押金款项</w:t>
      </w:r>
    </w:p>
    <w:p>
      <w:pPr>
        <w:pStyle w:val="BodyText"/>
        <w:spacing w:line="240" w:lineRule="auto" w:before="194"/>
        <w:ind w:right="0"/>
        <w:jc w:val="both"/>
      </w:pPr>
      <w:r>
        <w:rPr>
          <w:rFonts w:ascii="Wingdings" w:hAnsi="Wingdings" w:cs="Wingdings" w:eastAsia="Wingdings" w:hint="default"/>
        </w:rPr>
        <w:t></w:t>
      </w:r>
      <w:r>
        <w:rPr>
          <w:rFonts w:ascii="Times New Roman" w:hAnsi="Times New Roman" w:cs="Times New Roman" w:eastAsia="Times New Roman" w:hint="default"/>
        </w:rPr>
      </w:r>
      <w:r>
        <w:rPr/>
        <w:t>其他应收款组合</w:t>
      </w:r>
      <w:r>
        <w:rPr>
          <w:spacing w:val="7"/>
        </w:rPr>
        <w:t> </w:t>
      </w:r>
      <w:r>
        <w:rPr>
          <w:rFonts w:ascii="Arial" w:hAnsi="Arial" w:cs="Arial" w:eastAsia="Arial" w:hint="default"/>
        </w:rPr>
        <w:t>6</w:t>
      </w:r>
      <w:r>
        <w:rPr/>
        <w:t>：应收备用金、代扣代缴款项</w:t>
      </w:r>
    </w:p>
    <w:p>
      <w:pPr>
        <w:pStyle w:val="BodyText"/>
        <w:spacing w:line="240" w:lineRule="auto" w:before="197"/>
        <w:ind w:right="0"/>
        <w:jc w:val="both"/>
      </w:pPr>
      <w:r>
        <w:rPr>
          <w:rFonts w:ascii="Wingdings" w:hAnsi="Wingdings" w:cs="Wingdings" w:eastAsia="Wingdings" w:hint="default"/>
        </w:rPr>
        <w:t></w:t>
      </w:r>
      <w:r>
        <w:rPr>
          <w:rFonts w:ascii="Times New Roman" w:hAnsi="Times New Roman" w:cs="Times New Roman" w:eastAsia="Times New Roman" w:hint="default"/>
        </w:rPr>
      </w:r>
      <w:r>
        <w:rPr/>
        <w:t>其他应收款组合</w:t>
      </w:r>
      <w:r>
        <w:rPr>
          <w:spacing w:val="7"/>
        </w:rPr>
        <w:t> </w:t>
      </w:r>
      <w:r>
        <w:rPr>
          <w:rFonts w:ascii="Arial" w:hAnsi="Arial" w:cs="Arial" w:eastAsia="Arial" w:hint="default"/>
        </w:rPr>
        <w:t>7</w:t>
      </w:r>
      <w:r>
        <w:rPr/>
        <w:t>：应收其他款项</w:t>
      </w:r>
    </w:p>
    <w:p>
      <w:pPr>
        <w:spacing w:line="240" w:lineRule="auto" w:before="3"/>
        <w:rPr>
          <w:rFonts w:ascii="仿宋" w:hAnsi="仿宋" w:cs="仿宋" w:eastAsia="仿宋" w:hint="default"/>
          <w:sz w:val="17"/>
          <w:szCs w:val="17"/>
        </w:rPr>
      </w:pPr>
    </w:p>
    <w:p>
      <w:pPr>
        <w:pStyle w:val="BodyText"/>
        <w:spacing w:line="312" w:lineRule="exact"/>
        <w:ind w:right="1131"/>
        <w:jc w:val="both"/>
      </w:pPr>
      <w:r>
        <w:rPr/>
        <w:t>对划分为组合的其他应收款，本集团通过违约风险敞口和未来</w:t>
      </w:r>
      <w:r>
        <w:rPr>
          <w:spacing w:val="-46"/>
        </w:rPr>
        <w:t> </w:t>
      </w:r>
      <w:r>
        <w:rPr>
          <w:rFonts w:ascii="Arial" w:hAnsi="Arial" w:cs="Arial" w:eastAsia="Arial" w:hint="default"/>
        </w:rPr>
        <w:t>12</w:t>
      </w:r>
      <w:r>
        <w:rPr>
          <w:rFonts w:ascii="Arial" w:hAnsi="Arial" w:cs="Arial" w:eastAsia="Arial" w:hint="default"/>
          <w:spacing w:val="5"/>
        </w:rPr>
        <w:t> </w:t>
      </w:r>
      <w:r>
        <w:rPr/>
        <w:t>个月内或整个存续期</w:t>
      </w:r>
      <w:r>
        <w:rPr>
          <w:spacing w:val="-118"/>
        </w:rPr>
        <w:t> </w:t>
      </w:r>
      <w:r>
        <w:rPr>
          <w:spacing w:val="-118"/>
        </w:rPr>
      </w:r>
      <w:r>
        <w:rPr/>
        <w:t>预期信用损失率，计算预期信用损失。</w:t>
      </w:r>
    </w:p>
    <w:p>
      <w:pPr>
        <w:pStyle w:val="Heading2"/>
        <w:spacing w:line="240" w:lineRule="auto" w:before="185"/>
        <w:ind w:left="481" w:right="0"/>
        <w:jc w:val="both"/>
        <w:rPr>
          <w:b w:val="0"/>
          <w:bCs w:val="0"/>
        </w:rPr>
      </w:pPr>
      <w:r>
        <w:rPr/>
        <w:t>长期应收款</w:t>
      </w:r>
      <w:r>
        <w:rPr>
          <w:b w:val="0"/>
          <w:bCs w:val="0"/>
        </w:rPr>
      </w:r>
    </w:p>
    <w:p>
      <w:pPr>
        <w:pStyle w:val="BodyText"/>
        <w:spacing w:line="240" w:lineRule="auto" w:before="214"/>
        <w:ind w:right="0"/>
        <w:jc w:val="both"/>
      </w:pPr>
      <w:r>
        <w:rPr/>
        <w:t>本集团的长期应收款包括应收融资租赁保证金、</w:t>
      </w:r>
      <w:r>
        <w:rPr>
          <w:rFonts w:ascii="Arial" w:hAnsi="Arial" w:cs="Arial" w:eastAsia="Arial" w:hint="default"/>
        </w:rPr>
        <w:t>PPP</w:t>
      </w:r>
      <w:r>
        <w:rPr>
          <w:rFonts w:ascii="Arial" w:hAnsi="Arial" w:cs="Arial" w:eastAsia="Arial" w:hint="default"/>
          <w:spacing w:val="-10"/>
        </w:rPr>
        <w:t> </w:t>
      </w:r>
      <w:r>
        <w:rPr/>
        <w:t>项目款项。</w:t>
      </w:r>
    </w:p>
    <w:p>
      <w:pPr>
        <w:pStyle w:val="BodyText"/>
        <w:spacing w:line="240" w:lineRule="auto" w:before="194"/>
        <w:ind w:right="0"/>
        <w:jc w:val="both"/>
      </w:pPr>
      <w:r>
        <w:rPr>
          <w:rFonts w:ascii="Wingdings" w:hAnsi="Wingdings" w:cs="Wingdings" w:eastAsia="Wingdings" w:hint="default"/>
        </w:rPr>
        <w:t></w:t>
      </w:r>
      <w:r>
        <w:rPr>
          <w:rFonts w:ascii="Times New Roman" w:hAnsi="Times New Roman" w:cs="Times New Roman" w:eastAsia="Times New Roman" w:hint="default"/>
        </w:rPr>
      </w:r>
      <w:r>
        <w:rPr/>
        <w:t>长期应收款组合</w:t>
      </w:r>
      <w:r>
        <w:rPr>
          <w:spacing w:val="7"/>
        </w:rPr>
        <w:t> </w:t>
      </w:r>
      <w:r>
        <w:rPr>
          <w:rFonts w:ascii="Arial" w:hAnsi="Arial" w:cs="Arial" w:eastAsia="Arial" w:hint="default"/>
        </w:rPr>
        <w:t>1</w:t>
      </w:r>
      <w:r>
        <w:rPr/>
        <w:t>：未逾期的长期应收款</w:t>
      </w:r>
    </w:p>
    <w:p>
      <w:pPr>
        <w:pStyle w:val="BodyText"/>
        <w:spacing w:line="240" w:lineRule="auto" w:before="197"/>
        <w:ind w:right="0"/>
        <w:jc w:val="both"/>
      </w:pPr>
      <w:r>
        <w:rPr>
          <w:rFonts w:ascii="Wingdings" w:hAnsi="Wingdings" w:cs="Wingdings" w:eastAsia="Wingdings" w:hint="default"/>
        </w:rPr>
        <w:t></w:t>
      </w:r>
      <w:r>
        <w:rPr>
          <w:rFonts w:ascii="Times New Roman" w:hAnsi="Times New Roman" w:cs="Times New Roman" w:eastAsia="Times New Roman" w:hint="default"/>
        </w:rPr>
      </w:r>
      <w:r>
        <w:rPr/>
        <w:t>长期应收款组合</w:t>
      </w:r>
      <w:r>
        <w:rPr>
          <w:spacing w:val="7"/>
        </w:rPr>
        <w:t> </w:t>
      </w:r>
      <w:r>
        <w:rPr>
          <w:rFonts w:ascii="Arial" w:hAnsi="Arial" w:cs="Arial" w:eastAsia="Arial" w:hint="default"/>
        </w:rPr>
        <w:t>2</w:t>
      </w:r>
      <w:r>
        <w:rPr/>
        <w:t>：逾期的长期应收款</w:t>
      </w:r>
    </w:p>
    <w:p>
      <w:pPr>
        <w:pStyle w:val="BodyText"/>
        <w:spacing w:line="237" w:lineRule="auto" w:before="199"/>
        <w:ind w:right="1131"/>
        <w:jc w:val="both"/>
      </w:pPr>
      <w:r>
        <w:rPr>
          <w:spacing w:val="-2"/>
        </w:rPr>
        <w:t>对划分为组合的长期应收款组合，本集团参考历史信用损失经验，结合当前状况以及对</w:t>
      </w:r>
      <w:r>
        <w:rPr>
          <w:spacing w:val="-100"/>
        </w:rPr>
        <w:t> </w:t>
      </w:r>
      <w:r>
        <w:rPr>
          <w:spacing w:val="-100"/>
        </w:rPr>
      </w:r>
      <w:r>
        <w:rPr>
          <w:spacing w:val="-2"/>
        </w:rPr>
        <w:t>未来经济状况的预测，通过违约风险敞口和整个存续期预期信用损失率，计算预期信用</w:t>
      </w:r>
      <w:r>
        <w:rPr>
          <w:spacing w:val="-100"/>
        </w:rPr>
        <w:t> </w:t>
      </w:r>
      <w:r>
        <w:rPr>
          <w:spacing w:val="-100"/>
        </w:rPr>
      </w:r>
      <w:r>
        <w:rPr/>
        <w:t>损失。</w:t>
      </w:r>
    </w:p>
    <w:p>
      <w:pPr>
        <w:pStyle w:val="Heading2"/>
        <w:spacing w:line="240" w:lineRule="auto" w:before="214"/>
        <w:ind w:left="481" w:right="0"/>
        <w:jc w:val="both"/>
        <w:rPr>
          <w:b w:val="0"/>
          <w:bCs w:val="0"/>
        </w:rPr>
      </w:pPr>
      <w:r>
        <w:rPr/>
        <w:t>债权投资、其他债权投资</w:t>
      </w:r>
      <w:r>
        <w:rPr>
          <w:b w:val="0"/>
          <w:bCs w:val="0"/>
        </w:rPr>
      </w:r>
    </w:p>
    <w:p>
      <w:pPr>
        <w:spacing w:line="240" w:lineRule="auto" w:before="3"/>
        <w:rPr>
          <w:rFonts w:ascii="仿宋" w:hAnsi="仿宋" w:cs="仿宋" w:eastAsia="仿宋" w:hint="default"/>
          <w:b/>
          <w:bCs/>
          <w:sz w:val="17"/>
          <w:szCs w:val="17"/>
        </w:rPr>
      </w:pPr>
    </w:p>
    <w:p>
      <w:pPr>
        <w:pStyle w:val="BodyText"/>
        <w:spacing w:line="230" w:lineRule="auto"/>
        <w:ind w:right="1131"/>
        <w:jc w:val="both"/>
      </w:pPr>
      <w:r>
        <w:rPr>
          <w:spacing w:val="-2"/>
        </w:rPr>
        <w:t>对于债权投资和其他债权投资，本集团按照投资的性质，根据交易对手和风险敞口的各</w:t>
      </w:r>
      <w:r>
        <w:rPr>
          <w:spacing w:val="-100"/>
        </w:rPr>
        <w:t> </w:t>
      </w:r>
      <w:r>
        <w:rPr>
          <w:spacing w:val="-100"/>
        </w:rPr>
      </w:r>
      <w:r>
        <w:rPr/>
        <w:t>种类型，通过违约风险敞口和未来</w:t>
      </w:r>
      <w:r>
        <w:rPr>
          <w:spacing w:val="-47"/>
        </w:rPr>
        <w:t> </w:t>
      </w:r>
      <w:r>
        <w:rPr>
          <w:rFonts w:ascii="Arial" w:hAnsi="Arial" w:cs="Arial" w:eastAsia="Arial" w:hint="default"/>
        </w:rPr>
        <w:t>12</w:t>
      </w:r>
      <w:r>
        <w:rPr>
          <w:rFonts w:ascii="Arial" w:hAnsi="Arial" w:cs="Arial" w:eastAsia="Arial" w:hint="default"/>
          <w:spacing w:val="7"/>
        </w:rPr>
        <w:t> </w:t>
      </w:r>
      <w:r>
        <w:rPr/>
        <w:t>个月内或整个存续期预期信用损失率，计算预期</w:t>
      </w:r>
      <w:r>
        <w:rPr>
          <w:spacing w:val="-118"/>
        </w:rPr>
        <w:t> </w:t>
      </w:r>
      <w:r>
        <w:rPr>
          <w:spacing w:val="-118"/>
        </w:rPr>
      </w:r>
      <w:r>
        <w:rPr/>
        <w:t>信用损失。</w:t>
      </w:r>
    </w:p>
    <w:p>
      <w:pPr>
        <w:spacing w:line="520" w:lineRule="atLeast" w:before="9"/>
        <w:ind w:left="481" w:right="1131" w:firstLine="0"/>
        <w:jc w:val="both"/>
        <w:rPr>
          <w:rFonts w:ascii="仿宋" w:hAnsi="仿宋" w:cs="仿宋" w:eastAsia="仿宋" w:hint="default"/>
          <w:sz w:val="24"/>
          <w:szCs w:val="24"/>
        </w:rPr>
      </w:pPr>
      <w:r>
        <w:rPr>
          <w:rFonts w:ascii="仿宋" w:hAnsi="仿宋" w:cs="仿宋" w:eastAsia="仿宋" w:hint="default"/>
          <w:b/>
          <w:bCs/>
          <w:sz w:val="24"/>
          <w:szCs w:val="24"/>
        </w:rPr>
        <w:t>信用风险显著增加的评估</w:t>
      </w:r>
      <w:r>
        <w:rPr>
          <w:rFonts w:ascii="仿宋" w:hAnsi="仿宋" w:cs="仿宋" w:eastAsia="仿宋" w:hint="default"/>
          <w:b/>
          <w:bCs/>
          <w:w w:val="99"/>
          <w:sz w:val="24"/>
          <w:szCs w:val="24"/>
        </w:rPr>
        <w:t> </w:t>
      </w:r>
      <w:r>
        <w:rPr>
          <w:rFonts w:ascii="仿宋" w:hAnsi="仿宋" w:cs="仿宋" w:eastAsia="仿宋" w:hint="default"/>
          <w:spacing w:val="4"/>
          <w:sz w:val="24"/>
          <w:szCs w:val="24"/>
        </w:rPr>
        <w:t>本集团通过比较金融工具在资产负债表日发生违约的风险与在初始确认日发生违约的</w:t>
      </w:r>
    </w:p>
    <w:p>
      <w:pPr>
        <w:spacing w:after="0" w:line="520" w:lineRule="atLeast"/>
        <w:jc w:val="both"/>
        <w:rPr>
          <w:rFonts w:ascii="仿宋" w:hAnsi="仿宋" w:cs="仿宋" w:eastAsia="仿宋" w:hint="default"/>
          <w:sz w:val="24"/>
          <w:szCs w:val="24"/>
        </w:rPr>
        <w:sectPr>
          <w:footerReference w:type="default" r:id="rId43"/>
          <w:pgSz w:w="11900" w:h="16840"/>
          <w:pgMar w:footer="929" w:header="763" w:top="1020" w:bottom="1120" w:left="1220" w:right="0"/>
          <w:pgNumType w:start="103"/>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31"/>
        <w:jc w:val="both"/>
      </w:pPr>
      <w:r>
        <w:rPr>
          <w:spacing w:val="-2"/>
        </w:rPr>
        <w:t>风险，以确定金融工具预计存续期内发生违约风险的相对变化，以评估金融工具的信用</w:t>
      </w:r>
      <w:r>
        <w:rPr>
          <w:spacing w:val="-100"/>
        </w:rPr>
        <w:t> </w:t>
      </w:r>
      <w:r>
        <w:rPr>
          <w:spacing w:val="-100"/>
        </w:rPr>
      </w:r>
      <w:r>
        <w:rPr/>
        <w:t>风险自初始确认后是否已显著增加。</w:t>
      </w:r>
    </w:p>
    <w:p>
      <w:pPr>
        <w:spacing w:line="240" w:lineRule="auto" w:before="8"/>
        <w:rPr>
          <w:rFonts w:ascii="仿宋" w:hAnsi="仿宋" w:cs="仿宋" w:eastAsia="仿宋" w:hint="default"/>
          <w:sz w:val="16"/>
          <w:szCs w:val="16"/>
        </w:rPr>
      </w:pPr>
    </w:p>
    <w:p>
      <w:pPr>
        <w:pStyle w:val="BodyText"/>
        <w:spacing w:line="310" w:lineRule="exact"/>
        <w:ind w:right="1131"/>
        <w:jc w:val="both"/>
      </w:pPr>
      <w:r>
        <w:rPr>
          <w:spacing w:val="-2"/>
        </w:rPr>
        <w:t>在确定信用风险自初始确认后是否显著增加时，本集团考虑无须付出不必要的额外成本</w:t>
      </w:r>
      <w:r>
        <w:rPr>
          <w:spacing w:val="-100"/>
        </w:rPr>
        <w:t> </w:t>
      </w:r>
      <w:r>
        <w:rPr>
          <w:spacing w:val="-100"/>
        </w:rPr>
      </w:r>
      <w:r>
        <w:rPr/>
        <w:t>或努力即可获得的合理且有依据的信息，包括前瞻性信息。本集团考虑的信息包括：</w:t>
      </w:r>
    </w:p>
    <w:p>
      <w:pPr>
        <w:pStyle w:val="BodyText"/>
        <w:spacing w:line="240" w:lineRule="auto" w:before="185"/>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债务人未能按合同到期日支付本金和利息的情况；</w:t>
      </w:r>
    </w:p>
    <w:p>
      <w:pPr>
        <w:pStyle w:val="BodyText"/>
        <w:spacing w:line="240" w:lineRule="auto" w:before="197"/>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已发生的或预期的金融工具的外部或内部信用评级（如有）的严重恶化；</w:t>
      </w:r>
    </w:p>
    <w:p>
      <w:pPr>
        <w:pStyle w:val="BodyText"/>
        <w:spacing w:line="240" w:lineRule="auto" w:before="194"/>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已发生的或预期的债务人经营成果的严重恶化；</w:t>
      </w:r>
    </w:p>
    <w:p>
      <w:pPr>
        <w:spacing w:line="240" w:lineRule="auto" w:before="5"/>
        <w:rPr>
          <w:rFonts w:ascii="仿宋" w:hAnsi="仿宋" w:cs="仿宋" w:eastAsia="仿宋" w:hint="default"/>
          <w:sz w:val="17"/>
          <w:szCs w:val="17"/>
        </w:rPr>
      </w:pPr>
    </w:p>
    <w:p>
      <w:pPr>
        <w:pStyle w:val="BodyText"/>
        <w:tabs>
          <w:tab w:pos="961" w:val="left" w:leader="none"/>
        </w:tabs>
        <w:spacing w:line="312" w:lineRule="exact"/>
        <w:ind w:left="961" w:right="1135" w:hanging="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2"/>
        </w:rPr>
        <w:t>现存的或预期的技术、市场、经济或法律环境变化，并将对债务人对本集团的还款</w:t>
      </w:r>
      <w:r>
        <w:rPr>
          <w:spacing w:val="-108"/>
        </w:rPr>
        <w:t> </w:t>
      </w:r>
      <w:r>
        <w:rPr>
          <w:spacing w:val="-108"/>
        </w:rPr>
      </w:r>
      <w:r>
        <w:rPr/>
        <w:t>能力产生重大不利影响。</w:t>
      </w:r>
    </w:p>
    <w:p>
      <w:pPr>
        <w:pStyle w:val="BodyText"/>
        <w:spacing w:line="237" w:lineRule="auto" w:before="188"/>
        <w:ind w:right="1131"/>
        <w:jc w:val="both"/>
      </w:pPr>
      <w:r>
        <w:rPr>
          <w:spacing w:val="-2"/>
        </w:rPr>
        <w:t>根据金融工具的性质，本集团以单项金融工具或金融工具组合为基础评估信用风险是否</w:t>
      </w:r>
      <w:r>
        <w:rPr>
          <w:spacing w:val="-100"/>
        </w:rPr>
        <w:t> </w:t>
      </w:r>
      <w:r>
        <w:rPr>
          <w:spacing w:val="-100"/>
        </w:rPr>
      </w:r>
      <w:r>
        <w:rPr>
          <w:spacing w:val="-2"/>
        </w:rPr>
        <w:t>显著增加。以金融工具组合为基础进行评估时，本集团可基于共同信用风险特征对金融</w:t>
      </w:r>
      <w:r>
        <w:rPr>
          <w:spacing w:val="-100"/>
        </w:rPr>
        <w:t> </w:t>
      </w:r>
      <w:r>
        <w:rPr>
          <w:spacing w:val="-100"/>
        </w:rPr>
      </w:r>
      <w:r>
        <w:rPr/>
        <w:t>工具进行分类，例如逾期信息和信用风险评级。</w:t>
      </w:r>
    </w:p>
    <w:p>
      <w:pPr>
        <w:pStyle w:val="Heading2"/>
        <w:spacing w:line="240" w:lineRule="auto" w:before="214"/>
        <w:ind w:left="481" w:right="0"/>
        <w:jc w:val="both"/>
        <w:rPr>
          <w:b w:val="0"/>
          <w:bCs w:val="0"/>
        </w:rPr>
      </w:pPr>
      <w:r>
        <w:rPr/>
        <w:t>已发生信用减值的金融资产</w:t>
      </w:r>
      <w:r>
        <w:rPr>
          <w:b w:val="0"/>
          <w:bCs w:val="0"/>
        </w:rPr>
      </w:r>
    </w:p>
    <w:p>
      <w:pPr>
        <w:pStyle w:val="BodyText"/>
        <w:spacing w:line="237" w:lineRule="auto" w:before="214"/>
        <w:ind w:right="1131"/>
        <w:jc w:val="both"/>
      </w:pPr>
      <w:r>
        <w:rPr>
          <w:spacing w:val="4"/>
        </w:rPr>
        <w:t>本集团在资产负债表日评估以摊余成本计量的金融资产和以公允价值计量且其变动计</w:t>
      </w:r>
      <w:r>
        <w:rPr>
          <w:spacing w:val="-110"/>
        </w:rPr>
        <w:t> </w:t>
      </w:r>
      <w:r>
        <w:rPr>
          <w:spacing w:val="-110"/>
        </w:rPr>
      </w:r>
      <w:r>
        <w:rPr>
          <w:spacing w:val="-2"/>
        </w:rPr>
        <w:t>入其他综合收益的债权投资是否已发生信用减值。当对金融资产预期未来现金流量具有</w:t>
      </w:r>
      <w:r>
        <w:rPr>
          <w:spacing w:val="-100"/>
        </w:rPr>
        <w:t> </w:t>
      </w:r>
      <w:r>
        <w:rPr>
          <w:spacing w:val="-100"/>
        </w:rPr>
      </w:r>
      <w:r>
        <w:rPr>
          <w:spacing w:val="-2"/>
        </w:rPr>
        <w:t>不利影响的一项或多项事件发生时，该金融资产成为已发生信用减值的金融资产。金融</w:t>
      </w:r>
      <w:r>
        <w:rPr>
          <w:spacing w:val="-100"/>
        </w:rPr>
        <w:t> </w:t>
      </w:r>
      <w:r>
        <w:rPr>
          <w:spacing w:val="-100"/>
        </w:rPr>
      </w:r>
      <w:r>
        <w:rPr/>
        <w:t>资产已发生信用减值的证据包括下列可观察信息：</w:t>
      </w:r>
    </w:p>
    <w:p>
      <w:pPr>
        <w:pStyle w:val="BodyText"/>
        <w:spacing w:line="240" w:lineRule="auto" w:before="214"/>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发行方或债务人发生重大财务困难；</w:t>
      </w:r>
    </w:p>
    <w:p>
      <w:pPr>
        <w:pStyle w:val="BodyText"/>
        <w:spacing w:line="240" w:lineRule="auto" w:before="197"/>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债务人违反合同，如偿付利息或本金违约或逾期等；</w:t>
      </w:r>
    </w:p>
    <w:p>
      <w:pPr>
        <w:spacing w:line="240" w:lineRule="auto" w:before="3"/>
        <w:rPr>
          <w:rFonts w:ascii="仿宋" w:hAnsi="仿宋" w:cs="仿宋" w:eastAsia="仿宋" w:hint="default"/>
          <w:sz w:val="17"/>
          <w:szCs w:val="17"/>
        </w:rPr>
      </w:pPr>
    </w:p>
    <w:p>
      <w:pPr>
        <w:pStyle w:val="BodyText"/>
        <w:tabs>
          <w:tab w:pos="961" w:val="left" w:leader="none"/>
        </w:tabs>
        <w:spacing w:line="312" w:lineRule="exact"/>
        <w:ind w:left="961" w:right="1131" w:hanging="4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2"/>
        </w:rPr>
        <w:t>本集团出于与债务人财务困难有关的经济或合同考虑，给予债务人在任何其他情况</w:t>
      </w:r>
      <w:r>
        <w:rPr>
          <w:spacing w:val="-104"/>
        </w:rPr>
        <w:t> </w:t>
      </w:r>
      <w:r>
        <w:rPr>
          <w:spacing w:val="-104"/>
        </w:rPr>
      </w:r>
      <w:r>
        <w:rPr/>
        <w:t>下都不会做出的让步；</w:t>
      </w:r>
    </w:p>
    <w:p>
      <w:pPr>
        <w:pStyle w:val="BodyText"/>
        <w:spacing w:line="240" w:lineRule="auto" w:before="185"/>
        <w:ind w:right="0"/>
        <w:jc w:val="both"/>
      </w:pPr>
      <w:r>
        <w:rPr>
          <w:rFonts w:ascii="Wingdings" w:hAnsi="Wingdings" w:cs="Wingdings" w:eastAsia="Wingdings" w:hint="default"/>
        </w:rPr>
        <w:t></w:t>
      </w:r>
      <w:r>
        <w:rPr>
          <w:rFonts w:ascii="Wingdings" w:hAnsi="Wingdings" w:cs="Wingdings" w:eastAsia="Wingdings" w:hint="default"/>
          <w:spacing w:val="129"/>
        </w:rPr>
        <w:t></w:t>
      </w:r>
      <w:r>
        <w:rPr>
          <w:rFonts w:ascii="Times New Roman" w:hAnsi="Times New Roman" w:cs="Times New Roman" w:eastAsia="Times New Roman" w:hint="default"/>
          <w:spacing w:val="129"/>
        </w:rPr>
      </w:r>
      <w:r>
        <w:rPr/>
        <w:t>债务人很可能破产或进行其他财务重组；</w:t>
      </w:r>
    </w:p>
    <w:p>
      <w:pPr>
        <w:spacing w:line="384" w:lineRule="auto" w:before="194"/>
        <w:ind w:left="481" w:right="1131" w:firstLine="0"/>
        <w:jc w:val="both"/>
        <w:rPr>
          <w:rFonts w:ascii="仿宋" w:hAnsi="仿宋" w:cs="仿宋" w:eastAsia="仿宋"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130"/>
          <w:sz w:val="24"/>
          <w:szCs w:val="24"/>
        </w:rPr>
        <w:t></w:t>
      </w:r>
      <w:r>
        <w:rPr>
          <w:rFonts w:ascii="Times New Roman" w:hAnsi="Times New Roman" w:cs="Times New Roman" w:eastAsia="Times New Roman" w:hint="default"/>
          <w:spacing w:val="130"/>
          <w:sz w:val="24"/>
          <w:szCs w:val="24"/>
        </w:rPr>
      </w:r>
      <w:r>
        <w:rPr>
          <w:rFonts w:ascii="仿宋" w:hAnsi="仿宋" w:cs="仿宋" w:eastAsia="仿宋" w:hint="default"/>
          <w:sz w:val="24"/>
          <w:szCs w:val="24"/>
        </w:rPr>
        <w:t>发行方或债务人财务困难导致该金融资产的活跃市场消失。 </w:t>
      </w:r>
      <w:r>
        <w:rPr>
          <w:rFonts w:ascii="仿宋" w:hAnsi="仿宋" w:cs="仿宋" w:eastAsia="仿宋" w:hint="default"/>
          <w:b/>
          <w:bCs/>
          <w:sz w:val="24"/>
          <w:szCs w:val="24"/>
        </w:rPr>
        <w:t>预期信用损失准备的列报</w:t>
      </w:r>
      <w:r>
        <w:rPr>
          <w:rFonts w:ascii="仿宋" w:hAnsi="仿宋" w:cs="仿宋" w:eastAsia="仿宋" w:hint="default"/>
          <w:sz w:val="24"/>
          <w:szCs w:val="24"/>
        </w:rPr>
      </w:r>
    </w:p>
    <w:p>
      <w:pPr>
        <w:pStyle w:val="BodyText"/>
        <w:spacing w:line="237" w:lineRule="auto" w:before="72"/>
        <w:ind w:right="1131"/>
        <w:jc w:val="both"/>
      </w:pPr>
      <w:r>
        <w:rPr>
          <w:spacing w:val="-2"/>
        </w:rPr>
        <w:t>为反映金融工具的信用风险自初始确认后的变化，本集团在每个资产负债表日重新计量</w:t>
      </w:r>
      <w:r>
        <w:rPr>
          <w:spacing w:val="-100"/>
        </w:rPr>
        <w:t> </w:t>
      </w:r>
      <w:r>
        <w:rPr>
          <w:spacing w:val="-100"/>
        </w:rPr>
      </w:r>
      <w:r>
        <w:rPr>
          <w:spacing w:val="-2"/>
        </w:rPr>
        <w:t>预期信用损失，由此形成的损失准备的增加或转回金额，应当作为减值损失或利得计入</w:t>
      </w:r>
      <w:r>
        <w:rPr>
          <w:spacing w:val="-100"/>
        </w:rPr>
        <w:t> </w:t>
      </w:r>
      <w:r>
        <w:rPr>
          <w:spacing w:val="-100"/>
        </w:rPr>
      </w:r>
      <w:r>
        <w:rPr>
          <w:spacing w:val="-2"/>
        </w:rPr>
        <w:t>当期损益。对于以摊余成本计量的金融资产，损失准备抵减该金融资产在资产负债表中</w:t>
      </w:r>
      <w:r>
        <w:rPr>
          <w:spacing w:val="-100"/>
        </w:rPr>
        <w:t> </w:t>
      </w:r>
      <w:r>
        <w:rPr>
          <w:spacing w:val="-100"/>
        </w:rPr>
      </w:r>
      <w:r>
        <w:rPr>
          <w:spacing w:val="-2"/>
        </w:rPr>
        <w:t>列示的账面价值；对于以公允价值计量且其变动计入其他综合收益的债权投资，本集团</w:t>
      </w:r>
      <w:r>
        <w:rPr>
          <w:spacing w:val="-100"/>
        </w:rPr>
        <w:t> </w:t>
      </w:r>
      <w:r>
        <w:rPr>
          <w:spacing w:val="-100"/>
        </w:rPr>
      </w:r>
      <w:r>
        <w:rPr/>
        <w:t>在其他综合收益中确认其损失准备，不抵减该金融资产的账面价值。</w:t>
      </w:r>
    </w:p>
    <w:p>
      <w:pPr>
        <w:pStyle w:val="Heading2"/>
        <w:spacing w:line="240" w:lineRule="auto" w:before="212"/>
        <w:ind w:left="481" w:right="0"/>
        <w:jc w:val="both"/>
        <w:rPr>
          <w:b w:val="0"/>
          <w:bCs w:val="0"/>
        </w:rPr>
      </w:pPr>
      <w:r>
        <w:rPr/>
        <w:t>核销</w:t>
      </w:r>
      <w:r>
        <w:rPr>
          <w:b w:val="0"/>
          <w:bCs w:val="0"/>
        </w:rPr>
      </w:r>
    </w:p>
    <w:p>
      <w:pPr>
        <w:spacing w:line="240" w:lineRule="auto" w:before="11"/>
        <w:rPr>
          <w:rFonts w:ascii="仿宋" w:hAnsi="仿宋" w:cs="仿宋" w:eastAsia="仿宋" w:hint="default"/>
          <w:b/>
          <w:bCs/>
          <w:sz w:val="18"/>
          <w:szCs w:val="18"/>
        </w:rPr>
      </w:pPr>
    </w:p>
    <w:p>
      <w:pPr>
        <w:pStyle w:val="BodyText"/>
        <w:spacing w:line="310" w:lineRule="exact"/>
        <w:ind w:right="1131"/>
        <w:jc w:val="both"/>
      </w:pPr>
      <w:r>
        <w:rPr>
          <w:spacing w:val="-2"/>
        </w:rPr>
        <w:t>如果本集团不再合理预期金融资产合同现金流量能够全部或部分收回，则直接减记该金</w:t>
      </w:r>
      <w:r>
        <w:rPr>
          <w:spacing w:val="-100"/>
        </w:rPr>
        <w:t> </w:t>
      </w:r>
      <w:r>
        <w:rPr>
          <w:spacing w:val="-100"/>
        </w:rPr>
      </w:r>
      <w:r>
        <w:rPr>
          <w:spacing w:val="-2"/>
        </w:rPr>
        <w:t>融资产的账面余额。这种减记构成相关金融资产的终止确认。这种情况通常发生在本集</w:t>
      </w:r>
    </w:p>
    <w:p>
      <w:pPr>
        <w:spacing w:after="0" w:line="310" w:lineRule="exact"/>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0"/>
        <w:jc w:val="left"/>
      </w:pPr>
      <w:r>
        <w:rPr>
          <w:spacing w:val="-2"/>
        </w:rPr>
        <w:t>团确定债务人没有资产或收入来源可产生足够的现金流量以偿还将被减记的金额。但是，</w:t>
      </w:r>
      <w:r>
        <w:rPr>
          <w:spacing w:val="-98"/>
        </w:rPr>
        <w:t> </w:t>
      </w:r>
      <w:r>
        <w:rPr>
          <w:spacing w:val="-98"/>
        </w:rPr>
      </w:r>
      <w:r>
        <w:rPr/>
        <w:t>按照本集团收回到期款项的程序，被减记的金融资产仍可能受到执行活动的影响。</w:t>
      </w:r>
    </w:p>
    <w:p>
      <w:pPr>
        <w:pStyle w:val="BodyText"/>
        <w:spacing w:line="240" w:lineRule="auto" w:before="185"/>
        <w:ind w:right="916"/>
        <w:jc w:val="left"/>
      </w:pPr>
      <w:r>
        <w:rPr/>
        <w:t>已减记的金融资产以后又收回的，作为减值损失的转回计入收回当期的损益。</w:t>
      </w:r>
    </w:p>
    <w:p>
      <w:pPr>
        <w:pStyle w:val="BodyText"/>
        <w:spacing w:line="381" w:lineRule="auto" w:before="211"/>
        <w:ind w:right="0" w:hanging="360"/>
        <w:jc w:val="left"/>
      </w:pPr>
      <w:bookmarkStart w:name="（6）金融资产转移" w:id="203"/>
      <w:bookmarkEnd w:id="203"/>
      <w:r>
        <w:rPr/>
      </w:r>
      <w:r>
        <w:rPr/>
        <w:t>（</w:t>
      </w:r>
      <w:r>
        <w:rPr>
          <w:rFonts w:ascii="Arial" w:hAnsi="Arial" w:cs="Arial" w:eastAsia="Arial" w:hint="default"/>
        </w:rPr>
        <w:t>6</w:t>
      </w:r>
      <w:r>
        <w:rPr/>
        <w:t>）金融资产转移 </w:t>
      </w:r>
      <w:r>
        <w:rPr>
          <w:spacing w:val="-8"/>
        </w:rPr>
        <w:t>金融资产转移，是指将金融资产让与或交付给该金融资产发行方以外的另一方（转入方）。</w:t>
      </w:r>
    </w:p>
    <w:p>
      <w:pPr>
        <w:pStyle w:val="BodyText"/>
        <w:spacing w:line="310" w:lineRule="exact" w:before="104"/>
        <w:ind w:right="916"/>
        <w:jc w:val="left"/>
      </w:pPr>
      <w:r>
        <w:rPr>
          <w:spacing w:val="-2"/>
        </w:rPr>
        <w:t>本集团已将金融资产所有权上几乎所有的风险和报酬转移给转入方的，终止确认该金融</w:t>
      </w:r>
      <w:r>
        <w:rPr>
          <w:spacing w:val="-100"/>
        </w:rPr>
        <w:t> </w:t>
      </w:r>
      <w:r>
        <w:rPr>
          <w:spacing w:val="-100"/>
        </w:rPr>
      </w:r>
      <w:r>
        <w:rPr/>
        <w:t>资产；保留了金融资产所有权上几乎所有的风险和报酬的，不终止确认该金融资产。</w:t>
      </w:r>
    </w:p>
    <w:p>
      <w:pPr>
        <w:pStyle w:val="BodyText"/>
        <w:spacing w:line="237" w:lineRule="auto" w:before="188"/>
        <w:ind w:right="0"/>
        <w:jc w:val="left"/>
      </w:pPr>
      <w:r>
        <w:rPr/>
        <w:t>本集团既没有转移也没有保留金融资产所有权上几乎所有的风险和报酬的，分别下列情 况处理：放弃了对该金融资产控制的，终止确认该金融资产并确认产生的资产和负债； </w:t>
      </w:r>
      <w:r>
        <w:rPr>
          <w:spacing w:val="-2"/>
        </w:rPr>
        <w:t>未放弃对该金融资产控制的，按照其继续涉入所转移金融资产的程度确认有关金融资产，</w:t>
      </w:r>
      <w:r>
        <w:rPr>
          <w:spacing w:val="-98"/>
        </w:rPr>
        <w:t> </w:t>
      </w:r>
      <w:r>
        <w:rPr>
          <w:spacing w:val="-98"/>
        </w:rPr>
      </w:r>
      <w:r>
        <w:rPr/>
        <w:t>并相应确认有关负债。</w:t>
      </w:r>
    </w:p>
    <w:p>
      <w:pPr>
        <w:pStyle w:val="BodyText"/>
        <w:spacing w:line="240" w:lineRule="auto" w:before="214"/>
        <w:ind w:left="121" w:right="916"/>
        <w:jc w:val="left"/>
      </w:pPr>
      <w:bookmarkStart w:name="（7）金融资产和金融负债的抵销" w:id="204"/>
      <w:bookmarkEnd w:id="204"/>
      <w:r>
        <w:rPr/>
      </w:r>
      <w:r>
        <w:rPr/>
        <w:t>（</w:t>
      </w:r>
      <w:r>
        <w:rPr>
          <w:rFonts w:ascii="Arial" w:hAnsi="Arial" w:cs="Arial" w:eastAsia="Arial" w:hint="default"/>
        </w:rPr>
        <w:t>7</w:t>
      </w:r>
      <w:r>
        <w:rPr/>
        <w:t>）金融资产和金融负债的抵销</w:t>
      </w:r>
    </w:p>
    <w:p>
      <w:pPr>
        <w:pStyle w:val="BodyText"/>
        <w:spacing w:line="237" w:lineRule="auto" w:before="199"/>
        <w:ind w:right="0"/>
        <w:jc w:val="left"/>
      </w:pPr>
      <w:r>
        <w:rPr>
          <w:spacing w:val="-2"/>
        </w:rPr>
        <w:t>当本集团具有抵销已确认金融资产和金融负债的法定权利，且目前可执行该种法定权利，</w:t>
      </w:r>
      <w:r>
        <w:rPr>
          <w:spacing w:val="-98"/>
        </w:rPr>
        <w:t> </w:t>
      </w:r>
      <w:r>
        <w:rPr>
          <w:spacing w:val="-98"/>
        </w:rPr>
      </w:r>
      <w:r>
        <w:rPr/>
        <w:t>同时本集团计划以净额结算或同时变现该金融资产和清偿该金融负债时，金融资产和金</w:t>
      </w:r>
      <w:r>
        <w:rPr/>
        <w:t> 融负债以相互抵销后的金额在资产负债表内列示。除此以外，金融资产和金融负债在资 产负债表内分别列示，不予相互抵销。</w:t>
      </w:r>
    </w:p>
    <w:p>
      <w:pPr>
        <w:pStyle w:val="BodyText"/>
        <w:spacing w:line="240" w:lineRule="auto" w:before="214"/>
        <w:ind w:right="916"/>
        <w:jc w:val="left"/>
      </w:pPr>
      <w:r>
        <w:rPr/>
        <w:t>金融工具是指形成一方的金融资产，并形成其他方的金融负债或权益工具的合同。</w:t>
      </w:r>
    </w:p>
    <w:p>
      <w:pPr>
        <w:pStyle w:val="BodyText"/>
        <w:spacing w:line="240" w:lineRule="auto" w:before="214"/>
        <w:ind w:left="121" w:right="916"/>
        <w:jc w:val="left"/>
      </w:pPr>
      <w:bookmarkStart w:name="11、公允价值计量" w:id="205"/>
      <w:bookmarkEnd w:id="205"/>
      <w:r>
        <w:rPr/>
      </w:r>
      <w:r>
        <w:rPr>
          <w:rFonts w:ascii="Arial" w:hAnsi="Arial" w:cs="Arial" w:eastAsia="Arial" w:hint="default"/>
          <w:spacing w:val="-3"/>
        </w:rPr>
        <w:t>11</w:t>
      </w:r>
      <w:r>
        <w:rPr>
          <w:spacing w:val="-3"/>
        </w:rPr>
        <w:t>、公允价值计量</w:t>
      </w:r>
    </w:p>
    <w:p>
      <w:pPr>
        <w:spacing w:line="240" w:lineRule="auto" w:before="7"/>
        <w:rPr>
          <w:rFonts w:ascii="仿宋" w:hAnsi="仿宋" w:cs="仿宋" w:eastAsia="仿宋" w:hint="default"/>
          <w:sz w:val="17"/>
          <w:szCs w:val="17"/>
        </w:rPr>
      </w:pPr>
    </w:p>
    <w:p>
      <w:pPr>
        <w:pStyle w:val="BodyText"/>
        <w:spacing w:line="310" w:lineRule="exact"/>
        <w:ind w:right="916"/>
        <w:jc w:val="left"/>
      </w:pPr>
      <w:r>
        <w:rPr>
          <w:spacing w:val="-2"/>
        </w:rPr>
        <w:t>公允价值是指市场参与者在计量日发生的有序交易中，出售一项资产所能收到或者转移</w:t>
      </w:r>
      <w:r>
        <w:rPr>
          <w:spacing w:val="-100"/>
        </w:rPr>
        <w:t> </w:t>
      </w:r>
      <w:r>
        <w:rPr>
          <w:spacing w:val="-100"/>
        </w:rPr>
      </w:r>
      <w:r>
        <w:rPr/>
        <w:t>一项负债所需支付的价格。</w:t>
      </w:r>
    </w:p>
    <w:p>
      <w:pPr>
        <w:pStyle w:val="BodyText"/>
        <w:spacing w:line="237" w:lineRule="auto" w:before="188"/>
        <w:ind w:right="916"/>
        <w:jc w:val="left"/>
      </w:pPr>
      <w:r>
        <w:rPr/>
        <w:t>本集团以公允价值计量相关资产或负债，假定出售资产或者转移负债的有序交易在相关 资产或负债的主要市场进行；不存在主要市场的，本集团假定该交易在相关资产或负债 </w:t>
      </w:r>
      <w:r>
        <w:rPr>
          <w:spacing w:val="-5"/>
        </w:rPr>
        <w:t>的最有利市场进行。主要市场（或最有利市场）是本集团在计量日能够进入的交易市场。</w:t>
      </w:r>
      <w:r>
        <w:rPr>
          <w:spacing w:val="-99"/>
        </w:rPr>
        <w:t> </w:t>
      </w:r>
      <w:r>
        <w:rPr>
          <w:spacing w:val="-99"/>
        </w:rPr>
      </w:r>
      <w:r>
        <w:rPr>
          <w:spacing w:val="4"/>
        </w:rPr>
        <w:t>本集团采用市场参与者在对该资产或负债定价时为实现其经济利益最大化所使用的假</w:t>
      </w:r>
      <w:r>
        <w:rPr>
          <w:spacing w:val="-110"/>
        </w:rPr>
        <w:t> </w:t>
      </w:r>
      <w:r>
        <w:rPr>
          <w:spacing w:val="-110"/>
        </w:rPr>
      </w:r>
      <w:r>
        <w:rPr/>
        <w:t>设。</w:t>
      </w:r>
    </w:p>
    <w:p>
      <w:pPr>
        <w:spacing w:line="240" w:lineRule="auto" w:before="11"/>
        <w:rPr>
          <w:rFonts w:ascii="仿宋" w:hAnsi="仿宋" w:cs="仿宋" w:eastAsia="仿宋" w:hint="default"/>
          <w:sz w:val="18"/>
          <w:szCs w:val="18"/>
        </w:rPr>
      </w:pPr>
    </w:p>
    <w:p>
      <w:pPr>
        <w:pStyle w:val="BodyText"/>
        <w:spacing w:line="310" w:lineRule="exact"/>
        <w:ind w:right="1059"/>
        <w:jc w:val="left"/>
      </w:pPr>
      <w:r>
        <w:rPr/>
        <w:t>存在活跃市场的金融资产或金融负债，本集团采用活跃市场中的报价确定其公允价值。 金融工具不存在活跃市场的，本集团采用估值技术确定其公允价值。</w:t>
      </w:r>
    </w:p>
    <w:p>
      <w:pPr>
        <w:spacing w:line="240" w:lineRule="auto" w:before="7"/>
        <w:rPr>
          <w:rFonts w:ascii="仿宋" w:hAnsi="仿宋" w:cs="仿宋" w:eastAsia="仿宋" w:hint="default"/>
          <w:sz w:val="16"/>
          <w:szCs w:val="16"/>
        </w:rPr>
      </w:pPr>
    </w:p>
    <w:p>
      <w:pPr>
        <w:pStyle w:val="BodyText"/>
        <w:spacing w:line="312" w:lineRule="exact"/>
        <w:ind w:right="1059"/>
        <w:jc w:val="left"/>
      </w:pPr>
      <w:r>
        <w:rPr>
          <w:spacing w:val="-2"/>
        </w:rPr>
        <w:t>以公允价值计量非金融资产的，考虑市场参与者将该资产用于最佳用途产生经济利益的</w:t>
      </w:r>
      <w:r>
        <w:rPr>
          <w:spacing w:val="-100"/>
        </w:rPr>
        <w:t> </w:t>
      </w:r>
      <w:r>
        <w:rPr>
          <w:spacing w:val="-100"/>
        </w:rPr>
      </w:r>
      <w:r>
        <w:rPr/>
        <w:t>能力，或者将该资产出售给能够用于最佳用途的其他市场参与者产生经济利益的能力。</w:t>
      </w:r>
    </w:p>
    <w:p>
      <w:pPr>
        <w:pStyle w:val="BodyText"/>
        <w:spacing w:line="237" w:lineRule="auto" w:before="185"/>
        <w:ind w:right="1131"/>
        <w:jc w:val="both"/>
      </w:pPr>
      <w:r>
        <w:rPr>
          <w:spacing w:val="-2"/>
        </w:rPr>
        <w:t>本集团采用在当前情况下适用并且有足够可利用数据和其他信息支持的估值技术，优先</w:t>
      </w:r>
      <w:r>
        <w:rPr>
          <w:spacing w:val="-100"/>
        </w:rPr>
        <w:t> </w:t>
      </w:r>
      <w:r>
        <w:rPr>
          <w:spacing w:val="-100"/>
        </w:rPr>
      </w:r>
      <w:r>
        <w:rPr>
          <w:spacing w:val="-2"/>
        </w:rPr>
        <w:t>使用相关可观察输入值，只有在可观察输入值无法取得或取得不切实可行的情况下，才</w:t>
      </w:r>
      <w:r>
        <w:rPr>
          <w:spacing w:val="-100"/>
        </w:rPr>
        <w:t> </w:t>
      </w:r>
      <w:r>
        <w:rPr>
          <w:spacing w:val="-100"/>
        </w:rPr>
      </w:r>
      <w:r>
        <w:rPr/>
        <w:t>使用不可观察输入值。</w:t>
      </w:r>
    </w:p>
    <w:p>
      <w:pPr>
        <w:pStyle w:val="BodyText"/>
        <w:spacing w:line="240" w:lineRule="auto" w:before="214"/>
        <w:ind w:right="916"/>
        <w:jc w:val="left"/>
      </w:pPr>
      <w:r>
        <w:rPr/>
        <w:t>在财务报表中以公允价值计量或披露的资产和负债，根据对公允价值计量整体而言具有</w:t>
      </w:r>
    </w:p>
    <w:p>
      <w:pPr>
        <w:spacing w:after="0" w:line="240" w:lineRule="auto"/>
        <w:jc w:val="left"/>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37" w:lineRule="auto" w:before="28"/>
        <w:ind w:right="1131"/>
        <w:jc w:val="both"/>
      </w:pPr>
      <w:r>
        <w:rPr>
          <w:spacing w:val="-2"/>
        </w:rPr>
        <w:t>重要意义的最低层次输入值，确定所属的公允价值层次：第一层次输入值，是在计量日</w:t>
      </w:r>
      <w:r>
        <w:rPr>
          <w:spacing w:val="-101"/>
        </w:rPr>
        <w:t> </w:t>
      </w:r>
      <w:r>
        <w:rPr>
          <w:spacing w:val="-101"/>
        </w:rPr>
      </w:r>
      <w:r>
        <w:rPr>
          <w:spacing w:val="-2"/>
        </w:rPr>
        <w:t>能够取得的相同资产或负债在活跃市场上未经调整的报价；第二层次输入值，是除第一</w:t>
      </w:r>
      <w:r>
        <w:rPr>
          <w:spacing w:val="-100"/>
        </w:rPr>
        <w:t> </w:t>
      </w:r>
      <w:r>
        <w:rPr>
          <w:spacing w:val="-100"/>
        </w:rPr>
      </w:r>
      <w:r>
        <w:rPr>
          <w:spacing w:val="-2"/>
        </w:rPr>
        <w:t>层次输入值外相关资产或负债直接或间接可观察的输入值；第三层次输入值，是相关资</w:t>
      </w:r>
      <w:r>
        <w:rPr>
          <w:spacing w:val="-100"/>
        </w:rPr>
        <w:t> </w:t>
      </w:r>
      <w:r>
        <w:rPr>
          <w:spacing w:val="-100"/>
        </w:rPr>
      </w:r>
      <w:r>
        <w:rPr/>
        <w:t>产或负债的不可观察输入值。</w:t>
      </w:r>
    </w:p>
    <w:p>
      <w:pPr>
        <w:spacing w:line="240" w:lineRule="auto" w:before="9"/>
        <w:rPr>
          <w:rFonts w:ascii="仿宋" w:hAnsi="仿宋" w:cs="仿宋" w:eastAsia="仿宋" w:hint="default"/>
          <w:sz w:val="18"/>
          <w:szCs w:val="18"/>
        </w:rPr>
      </w:pPr>
    </w:p>
    <w:p>
      <w:pPr>
        <w:pStyle w:val="BodyText"/>
        <w:spacing w:line="312" w:lineRule="exact"/>
        <w:ind w:right="1131"/>
        <w:jc w:val="both"/>
      </w:pPr>
      <w:r>
        <w:rPr>
          <w:spacing w:val="-2"/>
        </w:rPr>
        <w:t>每个资产负债表日，本集团对在财务报表中确认的持续以公允价值计量的资产和负债进</w:t>
      </w:r>
      <w:r>
        <w:rPr>
          <w:spacing w:val="-100"/>
        </w:rPr>
        <w:t> </w:t>
      </w:r>
      <w:r>
        <w:rPr>
          <w:spacing w:val="-100"/>
        </w:rPr>
      </w:r>
      <w:r>
        <w:rPr/>
        <w:t>行重新评估，以确定是否在公允价值计量层次之间发生转换。</w:t>
      </w:r>
    </w:p>
    <w:p>
      <w:pPr>
        <w:pStyle w:val="BodyText"/>
        <w:spacing w:line="240" w:lineRule="auto" w:before="183"/>
        <w:ind w:left="121" w:right="916"/>
        <w:jc w:val="left"/>
      </w:pPr>
      <w:bookmarkStart w:name="12、存货" w:id="206"/>
      <w:bookmarkEnd w:id="206"/>
      <w:r>
        <w:rPr/>
      </w:r>
      <w:r>
        <w:rPr>
          <w:rFonts w:ascii="Arial" w:hAnsi="Arial" w:cs="Arial" w:eastAsia="Arial" w:hint="default"/>
        </w:rPr>
        <w:t>12</w:t>
      </w:r>
      <w:r>
        <w:rPr/>
        <w:t>、存货</w:t>
      </w:r>
    </w:p>
    <w:p>
      <w:pPr>
        <w:pStyle w:val="BodyText"/>
        <w:spacing w:line="510" w:lineRule="atLeast" w:before="18"/>
        <w:ind w:right="916" w:hanging="360"/>
        <w:jc w:val="left"/>
      </w:pPr>
      <w:bookmarkStart w:name="（1）存货的分类" w:id="207"/>
      <w:bookmarkEnd w:id="207"/>
      <w:r>
        <w:rPr/>
      </w:r>
      <w:r>
        <w:rPr/>
        <w:t>（</w:t>
      </w:r>
      <w:r>
        <w:rPr>
          <w:rFonts w:ascii="Arial" w:hAnsi="Arial" w:cs="Arial" w:eastAsia="Arial" w:hint="default"/>
        </w:rPr>
        <w:t>1</w:t>
      </w:r>
      <w:r>
        <w:rPr/>
        <w:t>）存货的分类 </w:t>
      </w:r>
      <w:r>
        <w:rPr>
          <w:spacing w:val="4"/>
        </w:rPr>
        <w:t>本集团存货分为房地产存货和非房地产存货两类。房地产存货主要包括在建开发产品</w:t>
      </w:r>
    </w:p>
    <w:p>
      <w:pPr>
        <w:pStyle w:val="BodyText"/>
        <w:spacing w:line="310" w:lineRule="exact" w:before="30"/>
        <w:ind w:right="1131"/>
        <w:jc w:val="both"/>
      </w:pPr>
      <w:r>
        <w:rPr>
          <w:spacing w:val="-2"/>
        </w:rPr>
        <w:t>（开发成本）、已完工开发产品等。非房地产存货包括建造合同形成的已完工未结算资</w:t>
      </w:r>
      <w:r>
        <w:rPr>
          <w:spacing w:val="-102"/>
        </w:rPr>
        <w:t> </w:t>
      </w:r>
      <w:r>
        <w:rPr>
          <w:spacing w:val="-102"/>
        </w:rPr>
      </w:r>
      <w:r>
        <w:rPr/>
        <w:t>产、原材料、在产品、库存商品、周转材料等。</w:t>
      </w:r>
    </w:p>
    <w:p>
      <w:pPr>
        <w:pStyle w:val="BodyText"/>
        <w:spacing w:line="240" w:lineRule="auto" w:before="185"/>
        <w:ind w:left="121" w:right="916"/>
        <w:jc w:val="left"/>
      </w:pPr>
      <w:bookmarkStart w:name="（2）发出存货的计价方法" w:id="208"/>
      <w:bookmarkEnd w:id="208"/>
      <w:r>
        <w:rPr/>
      </w:r>
      <w:r>
        <w:rPr/>
        <w:t>（</w:t>
      </w:r>
      <w:r>
        <w:rPr>
          <w:rFonts w:ascii="Arial" w:hAnsi="Arial" w:cs="Arial" w:eastAsia="Arial" w:hint="default"/>
        </w:rPr>
        <w:t>2</w:t>
      </w:r>
      <w:r>
        <w:rPr/>
        <w:t>）发出存货的计价方法</w:t>
      </w:r>
    </w:p>
    <w:p>
      <w:pPr>
        <w:pStyle w:val="BodyText"/>
        <w:spacing w:line="237" w:lineRule="auto" w:before="199"/>
        <w:ind w:right="1131"/>
        <w:jc w:val="both"/>
      </w:pPr>
      <w:r>
        <w:rPr>
          <w:spacing w:val="-2"/>
        </w:rPr>
        <w:t>房地产存货按实际成本进行初始计量。开发产品的实际成本包括土地出让金、基础配套</w:t>
      </w:r>
      <w:r>
        <w:rPr>
          <w:spacing w:val="-100"/>
        </w:rPr>
        <w:t> </w:t>
      </w:r>
      <w:r>
        <w:rPr>
          <w:spacing w:val="-100"/>
        </w:rPr>
      </w:r>
      <w:r>
        <w:rPr>
          <w:spacing w:val="-2"/>
        </w:rPr>
        <w:t>设施支出、建筑安装工程支出、开发项目完工之前所发生的借款费用及开发过程中的其</w:t>
      </w:r>
      <w:r>
        <w:rPr>
          <w:spacing w:val="-100"/>
        </w:rPr>
        <w:t> </w:t>
      </w:r>
      <w:r>
        <w:rPr>
          <w:spacing w:val="-100"/>
        </w:rPr>
      </w:r>
      <w:r>
        <w:rPr/>
        <w:t>他相关费用。开发产品发出时，采用个别计价法确定其实际成本。</w:t>
      </w:r>
    </w:p>
    <w:p>
      <w:pPr>
        <w:pStyle w:val="BodyText"/>
        <w:spacing w:line="240" w:lineRule="auto" w:before="212"/>
        <w:ind w:right="0"/>
        <w:jc w:val="both"/>
      </w:pPr>
      <w:r>
        <w:rPr>
          <w:rFonts w:ascii="宋体" w:hAnsi="宋体" w:cs="宋体" w:eastAsia="宋体" w:hint="default"/>
        </w:rPr>
        <w:t>①</w:t>
      </w:r>
      <w:r>
        <w:rPr/>
        <w:t>开发用土地的核算方法</w:t>
      </w:r>
    </w:p>
    <w:p>
      <w:pPr>
        <w:spacing w:line="240" w:lineRule="auto" w:before="9"/>
        <w:rPr>
          <w:rFonts w:ascii="仿宋" w:hAnsi="仿宋" w:cs="仿宋" w:eastAsia="仿宋" w:hint="default"/>
          <w:sz w:val="18"/>
          <w:szCs w:val="18"/>
        </w:rPr>
      </w:pPr>
    </w:p>
    <w:p>
      <w:pPr>
        <w:pStyle w:val="BodyText"/>
        <w:spacing w:line="312" w:lineRule="exact"/>
        <w:ind w:right="1131"/>
        <w:jc w:val="both"/>
      </w:pPr>
      <w:r>
        <w:rPr>
          <w:spacing w:val="-2"/>
        </w:rPr>
        <w:t>开发用土地所发生的购买成本、征地拆迁补偿费及基础设施费等，在开发成本中单独核</w:t>
      </w:r>
      <w:r>
        <w:rPr>
          <w:spacing w:val="-100"/>
        </w:rPr>
        <w:t> </w:t>
      </w:r>
      <w:r>
        <w:rPr>
          <w:spacing w:val="-100"/>
        </w:rPr>
      </w:r>
      <w:r>
        <w:rPr/>
        <w:t>算，并根据开发项目的土地使用情况计入相应的开发产品成本中。</w:t>
      </w:r>
    </w:p>
    <w:p>
      <w:pPr>
        <w:pStyle w:val="BodyText"/>
        <w:spacing w:line="240" w:lineRule="auto" w:before="185"/>
        <w:ind w:right="0"/>
        <w:jc w:val="both"/>
      </w:pPr>
      <w:r>
        <w:rPr>
          <w:rFonts w:ascii="宋体" w:hAnsi="宋体" w:cs="宋体" w:eastAsia="宋体" w:hint="default"/>
        </w:rPr>
        <w:t>②</w:t>
      </w:r>
      <w:r>
        <w:rPr/>
        <w:t>公共配套设施费用的核算方法</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不能有偿转让的公共配套设施：按受益比例确定标准分配计入商品房成本；能有偿转让</w:t>
      </w:r>
      <w:r>
        <w:rPr>
          <w:spacing w:val="-100"/>
        </w:rPr>
        <w:t> </w:t>
      </w:r>
      <w:r>
        <w:rPr>
          <w:spacing w:val="-100"/>
        </w:rPr>
      </w:r>
      <w:r>
        <w:rPr/>
        <w:t>的公共配套设施：以各配套设施项目作为成本核算对象，归集所发生的成本。</w:t>
      </w:r>
    </w:p>
    <w:p>
      <w:pPr>
        <w:pStyle w:val="BodyText"/>
        <w:spacing w:line="240" w:lineRule="auto" w:before="185"/>
        <w:ind w:right="0"/>
        <w:jc w:val="both"/>
      </w:pPr>
      <w:r>
        <w:rPr>
          <w:rFonts w:ascii="宋体" w:hAnsi="宋体" w:cs="宋体" w:eastAsia="宋体" w:hint="default"/>
        </w:rPr>
        <w:t>③</w:t>
      </w:r>
      <w:r>
        <w:rPr/>
        <w:t>已完工开发产品是指已建成、待出售的物业。</w:t>
      </w:r>
    </w:p>
    <w:p>
      <w:pPr>
        <w:spacing w:line="240" w:lineRule="auto" w:before="8"/>
        <w:rPr>
          <w:rFonts w:ascii="仿宋" w:hAnsi="仿宋" w:cs="仿宋" w:eastAsia="仿宋" w:hint="default"/>
          <w:sz w:val="16"/>
          <w:szCs w:val="16"/>
        </w:rPr>
      </w:pPr>
    </w:p>
    <w:p>
      <w:pPr>
        <w:pStyle w:val="BodyText"/>
        <w:spacing w:line="235" w:lineRule="auto"/>
        <w:ind w:right="1131"/>
        <w:jc w:val="both"/>
      </w:pPr>
      <w:r>
        <w:rPr>
          <w:spacing w:val="-2"/>
        </w:rPr>
        <w:t>建造合同按实际成本计量，包括从合同签订开始至合同完成止所发生的、与执行合同有</w:t>
      </w:r>
      <w:r>
        <w:rPr>
          <w:spacing w:val="-100"/>
        </w:rPr>
        <w:t> </w:t>
      </w:r>
      <w:r>
        <w:rPr>
          <w:spacing w:val="-100"/>
        </w:rPr>
      </w:r>
      <w:r>
        <w:rPr>
          <w:spacing w:val="-2"/>
        </w:rPr>
        <w:t>关的直接费用和间接费用。在建合同累计已发生的成本和累计已确认的毛利（亏损）与</w:t>
      </w:r>
      <w:r>
        <w:rPr>
          <w:spacing w:val="-101"/>
        </w:rPr>
        <w:t> </w:t>
      </w:r>
      <w:r>
        <w:rPr>
          <w:spacing w:val="-101"/>
        </w:rPr>
      </w:r>
      <w:r>
        <w:rPr>
          <w:spacing w:val="-2"/>
        </w:rPr>
        <w:t>已结算的价款在资产负债表中以抵销后的净额列示。在建合同累计已发生的成本和累计</w:t>
      </w:r>
      <w:r>
        <w:rPr>
          <w:spacing w:val="-100"/>
        </w:rPr>
        <w:t> </w:t>
      </w:r>
      <w:r>
        <w:rPr>
          <w:spacing w:val="-100"/>
        </w:rPr>
      </w:r>
      <w:r>
        <w:rPr>
          <w:spacing w:val="2"/>
        </w:rPr>
        <w:t>已确认的毛利（亏损）之和超过已结算价款的部分在存货中列示为</w:t>
      </w:r>
      <w:r>
        <w:rPr>
          <w:rFonts w:ascii="Arial" w:hAnsi="Arial" w:cs="Arial" w:eastAsia="Arial" w:hint="default"/>
          <w:spacing w:val="2"/>
        </w:rPr>
        <w:t>“</w:t>
      </w:r>
      <w:r>
        <w:rPr>
          <w:spacing w:val="2"/>
        </w:rPr>
        <w:t>建造合同形成的已</w:t>
      </w:r>
      <w:r>
        <w:rPr>
          <w:spacing w:val="-112"/>
        </w:rPr>
        <w:t> </w:t>
      </w:r>
      <w:r>
        <w:rPr>
          <w:spacing w:val="-112"/>
        </w:rPr>
      </w:r>
      <w:r>
        <w:rPr>
          <w:spacing w:val="2"/>
        </w:rPr>
        <w:t>完工未结算资产</w:t>
      </w:r>
      <w:r>
        <w:rPr>
          <w:rFonts w:ascii="Arial" w:hAnsi="Arial" w:cs="Arial" w:eastAsia="Arial" w:hint="default"/>
          <w:spacing w:val="2"/>
        </w:rPr>
        <w:t>”</w:t>
      </w:r>
      <w:r>
        <w:rPr>
          <w:spacing w:val="2"/>
        </w:rPr>
        <w:t>；在建合同已结算的价款超过累计已发生的成本与累计已确认的毛利</w:t>
      </w:r>
    </w:p>
    <w:p>
      <w:pPr>
        <w:pStyle w:val="BodyText"/>
        <w:spacing w:line="313" w:lineRule="exact"/>
        <w:ind w:right="0"/>
        <w:jc w:val="both"/>
      </w:pPr>
      <w:r>
        <w:rPr/>
        <w:t>（亏损）之和的部分在预收款项中列示为</w:t>
      </w:r>
      <w:r>
        <w:rPr>
          <w:rFonts w:ascii="Arial" w:hAnsi="Arial" w:cs="Arial" w:eastAsia="Arial" w:hint="default"/>
        </w:rPr>
        <w:t>“</w:t>
      </w:r>
      <w:r>
        <w:rPr/>
        <w:t>建造合同形成的已结算尚未完工款</w:t>
      </w:r>
      <w:r>
        <w:rPr>
          <w:rFonts w:ascii="Arial" w:hAnsi="Arial" w:cs="Arial" w:eastAsia="Arial" w:hint="default"/>
        </w:rPr>
        <w:t>”</w:t>
      </w:r>
      <w:r>
        <w:rPr/>
        <w:t>。</w:t>
      </w:r>
    </w:p>
    <w:p>
      <w:pPr>
        <w:spacing w:line="240" w:lineRule="auto" w:before="7"/>
        <w:rPr>
          <w:rFonts w:ascii="仿宋" w:hAnsi="仿宋" w:cs="仿宋" w:eastAsia="仿宋" w:hint="default"/>
          <w:sz w:val="17"/>
          <w:szCs w:val="17"/>
        </w:rPr>
      </w:pPr>
    </w:p>
    <w:p>
      <w:pPr>
        <w:pStyle w:val="BodyText"/>
        <w:spacing w:line="310" w:lineRule="exact"/>
        <w:ind w:right="916"/>
        <w:jc w:val="left"/>
      </w:pPr>
      <w:r>
        <w:rPr>
          <w:spacing w:val="-5"/>
        </w:rPr>
        <w:t>为订立合同而发生的差旅费、投标费等，能够单独区分和可靠计量且合同很可能订立的，</w:t>
      </w:r>
      <w:r>
        <w:rPr>
          <w:spacing w:val="-101"/>
        </w:rPr>
        <w:t> </w:t>
      </w:r>
      <w:r>
        <w:rPr>
          <w:spacing w:val="-101"/>
        </w:rPr>
      </w:r>
      <w:r>
        <w:rPr/>
        <w:t>在取得合同时计入合同成本；未满足上述条件的，则计入当期损益。</w:t>
      </w:r>
    </w:p>
    <w:p>
      <w:pPr>
        <w:spacing w:line="240" w:lineRule="auto" w:before="9"/>
        <w:rPr>
          <w:rFonts w:ascii="仿宋" w:hAnsi="仿宋" w:cs="仿宋" w:eastAsia="仿宋" w:hint="default"/>
          <w:sz w:val="16"/>
          <w:szCs w:val="16"/>
        </w:rPr>
      </w:pPr>
    </w:p>
    <w:p>
      <w:pPr>
        <w:pStyle w:val="BodyText"/>
        <w:spacing w:line="310" w:lineRule="exact"/>
        <w:ind w:right="1131"/>
        <w:jc w:val="both"/>
      </w:pPr>
      <w:r>
        <w:rPr>
          <w:spacing w:val="-2"/>
        </w:rPr>
        <w:t>除建造合同外的非房地产存货在取得时按实际成本计价，存货成本包括采购成本、加工</w:t>
      </w:r>
      <w:r>
        <w:rPr>
          <w:spacing w:val="-100"/>
        </w:rPr>
        <w:t> </w:t>
      </w:r>
      <w:r>
        <w:rPr>
          <w:spacing w:val="-100"/>
        </w:rPr>
      </w:r>
      <w:r>
        <w:rPr/>
        <w:t>成本和其他成本。领用和发出时，采用加权平均法核算。</w:t>
      </w:r>
    </w:p>
    <w:p>
      <w:pPr>
        <w:pStyle w:val="BodyText"/>
        <w:spacing w:line="240" w:lineRule="auto" w:before="185"/>
        <w:ind w:left="121" w:right="916"/>
        <w:jc w:val="left"/>
      </w:pPr>
      <w:bookmarkStart w:name="（3）存货可变现净值的确定依据及存货跌价准备的计提方法" w:id="209"/>
      <w:bookmarkEnd w:id="209"/>
      <w:r>
        <w:rPr/>
      </w:r>
      <w:r>
        <w:rPr/>
        <w:t>（</w:t>
      </w:r>
      <w:r>
        <w:rPr>
          <w:rFonts w:ascii="Arial" w:hAnsi="Arial" w:cs="Arial" w:eastAsia="Arial" w:hint="default"/>
        </w:rPr>
        <w:t>3</w:t>
      </w:r>
      <w:r>
        <w:rPr/>
        <w:t>）存货可变现净值的确定依据及存货跌价准备的计提方法</w:t>
      </w:r>
    </w:p>
    <w:p>
      <w:pPr>
        <w:spacing w:after="0" w:line="240" w:lineRule="auto"/>
        <w:jc w:val="left"/>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31"/>
        <w:jc w:val="both"/>
      </w:pPr>
      <w:r>
        <w:rPr>
          <w:spacing w:val="-2"/>
        </w:rPr>
        <w:t>存货可变现净值是按存货的估计售价减去至完工时估计将要发生的成本、估计的销售费</w:t>
      </w:r>
      <w:r>
        <w:rPr>
          <w:spacing w:val="-100"/>
        </w:rPr>
        <w:t> </w:t>
      </w:r>
      <w:r>
        <w:rPr>
          <w:spacing w:val="-100"/>
        </w:rPr>
      </w:r>
      <w:r>
        <w:rPr>
          <w:spacing w:val="-2"/>
        </w:rPr>
        <w:t>用以及相关税费后的金额。在确定存货的可变现净值时，以取得的确凿证据为基础，同</w:t>
      </w:r>
      <w:r>
        <w:rPr>
          <w:spacing w:val="-101"/>
        </w:rPr>
        <w:t> </w:t>
      </w:r>
      <w:r>
        <w:rPr>
          <w:spacing w:val="-101"/>
        </w:rPr>
      </w:r>
      <w:r>
        <w:rPr/>
        <w:t>时考虑持有存货的目的以及资产负债表日后事项的影响。</w:t>
      </w:r>
    </w:p>
    <w:p>
      <w:pPr>
        <w:pStyle w:val="BodyText"/>
        <w:spacing w:line="312" w:lineRule="exact" w:before="213"/>
        <w:ind w:right="1131"/>
        <w:jc w:val="both"/>
      </w:pPr>
      <w:r>
        <w:rPr>
          <w:spacing w:val="-2"/>
        </w:rPr>
        <w:t>资产负债表日，存货成本高于其可变现净值的，计提存货跌价准备。本集团通常按照单</w:t>
      </w:r>
      <w:r>
        <w:rPr>
          <w:spacing w:val="-101"/>
        </w:rPr>
        <w:t> </w:t>
      </w:r>
      <w:r>
        <w:rPr>
          <w:spacing w:val="-101"/>
        </w:rPr>
      </w:r>
      <w:r>
        <w:rPr>
          <w:spacing w:val="-2"/>
        </w:rPr>
        <w:t>个存货项目计提存货跌价准备，资产负债表日，以前减记存货价值的影响因素已经消失</w:t>
      </w:r>
      <w:r>
        <w:rPr>
          <w:spacing w:val="-100"/>
        </w:rPr>
        <w:t> </w:t>
      </w:r>
      <w:r>
        <w:rPr>
          <w:spacing w:val="-100"/>
        </w:rPr>
      </w:r>
      <w:r>
        <w:rPr/>
        <w:t>的，存货跌价准备在原已计提的金额内转回。</w:t>
      </w:r>
    </w:p>
    <w:p>
      <w:pPr>
        <w:pStyle w:val="BodyText"/>
        <w:spacing w:line="381" w:lineRule="auto" w:before="183"/>
        <w:ind w:right="6099" w:hanging="360"/>
        <w:jc w:val="left"/>
      </w:pPr>
      <w:bookmarkStart w:name="（4）存货的盘存制度" w:id="210"/>
      <w:bookmarkEnd w:id="210"/>
      <w:r>
        <w:rPr/>
      </w:r>
      <w:r>
        <w:rPr/>
        <w:t>（</w:t>
      </w:r>
      <w:r>
        <w:rPr>
          <w:rFonts w:ascii="Arial" w:hAnsi="Arial" w:cs="Arial" w:eastAsia="Arial" w:hint="default"/>
        </w:rPr>
        <w:t>4</w:t>
      </w:r>
      <w:r>
        <w:rPr/>
        <w:t>）存货的盘存制度 本集团存货盘存制度采用永续盘存制。</w:t>
      </w:r>
    </w:p>
    <w:p>
      <w:pPr>
        <w:pStyle w:val="BodyText"/>
        <w:spacing w:line="381" w:lineRule="auto" w:before="72"/>
        <w:ind w:right="5139" w:hanging="360"/>
        <w:jc w:val="left"/>
      </w:pPr>
      <w:bookmarkStart w:name="（5）低值易耗品和包装物的摊销方法" w:id="211"/>
      <w:bookmarkEnd w:id="211"/>
      <w:r>
        <w:rPr/>
      </w:r>
      <w:r>
        <w:rPr/>
        <w:t>（</w:t>
      </w:r>
      <w:r>
        <w:rPr>
          <w:rFonts w:ascii="Arial" w:hAnsi="Arial" w:cs="Arial" w:eastAsia="Arial" w:hint="default"/>
        </w:rPr>
        <w:t>5</w:t>
      </w:r>
      <w:r>
        <w:rPr/>
        <w:t>）低值易耗品和包装物的摊销方法 </w:t>
      </w:r>
      <w:r>
        <w:rPr>
          <w:spacing w:val="-9"/>
        </w:rPr>
        <w:t>本集团低值易耗品领用时采用一次转销法摊销。</w:t>
      </w:r>
    </w:p>
    <w:p>
      <w:pPr>
        <w:pStyle w:val="BodyText"/>
        <w:spacing w:line="240" w:lineRule="auto" w:before="70"/>
        <w:ind w:right="0"/>
        <w:jc w:val="both"/>
      </w:pPr>
      <w:r>
        <w:rPr>
          <w:spacing w:val="-11"/>
        </w:rPr>
        <w:t>建造所用的模板、钢管、扣件和其他周转材料等，按估计经济使用年限，采用直线法摊销。</w:t>
      </w:r>
    </w:p>
    <w:p>
      <w:pPr>
        <w:pStyle w:val="BodyText"/>
        <w:spacing w:line="240" w:lineRule="auto" w:before="214"/>
        <w:ind w:left="121" w:right="916"/>
        <w:jc w:val="left"/>
      </w:pPr>
      <w:bookmarkStart w:name="13、长期股权投资" w:id="212"/>
      <w:bookmarkEnd w:id="212"/>
      <w:r>
        <w:rPr/>
      </w:r>
      <w:r>
        <w:rPr>
          <w:rFonts w:ascii="Arial" w:hAnsi="Arial" w:cs="Arial" w:eastAsia="Arial" w:hint="default"/>
        </w:rPr>
        <w:t>13</w:t>
      </w:r>
      <w:r>
        <w:rPr/>
        <w:t>、长期股权投资</w:t>
      </w:r>
    </w:p>
    <w:p>
      <w:pPr>
        <w:spacing w:line="240" w:lineRule="auto" w:before="7"/>
        <w:rPr>
          <w:rFonts w:ascii="仿宋" w:hAnsi="仿宋" w:cs="仿宋" w:eastAsia="仿宋" w:hint="default"/>
          <w:sz w:val="17"/>
          <w:szCs w:val="17"/>
        </w:rPr>
      </w:pPr>
    </w:p>
    <w:p>
      <w:pPr>
        <w:pStyle w:val="BodyText"/>
        <w:spacing w:line="310" w:lineRule="exact"/>
        <w:ind w:right="1131"/>
        <w:jc w:val="both"/>
      </w:pPr>
      <w:r>
        <w:rPr>
          <w:spacing w:val="-2"/>
        </w:rPr>
        <w:t>长期股权投资包括对子公司、合营企业和联营企业的权益性投资。本集团能够对被投资</w:t>
      </w:r>
      <w:r>
        <w:rPr>
          <w:spacing w:val="-100"/>
        </w:rPr>
        <w:t> </w:t>
      </w:r>
      <w:r>
        <w:rPr>
          <w:spacing w:val="-100"/>
        </w:rPr>
      </w:r>
      <w:r>
        <w:rPr/>
        <w:t>单位施加重大影响的，为本集团的联营企业。</w:t>
      </w:r>
    </w:p>
    <w:p>
      <w:pPr>
        <w:pStyle w:val="BodyText"/>
        <w:spacing w:line="240" w:lineRule="auto" w:before="185"/>
        <w:ind w:left="121" w:right="916"/>
        <w:jc w:val="left"/>
      </w:pPr>
      <w:bookmarkStart w:name="（1）初始投资成本确定" w:id="213"/>
      <w:bookmarkEnd w:id="213"/>
      <w:r>
        <w:rPr/>
      </w:r>
      <w:r>
        <w:rPr/>
        <w:t>（</w:t>
      </w:r>
      <w:r>
        <w:rPr>
          <w:rFonts w:ascii="Arial" w:hAnsi="Arial" w:cs="Arial" w:eastAsia="Arial" w:hint="default"/>
        </w:rPr>
        <w:t>1</w:t>
      </w:r>
      <w:r>
        <w:rPr/>
        <w:t>）初始投资成本确定</w:t>
      </w:r>
    </w:p>
    <w:p>
      <w:pPr>
        <w:spacing w:line="240" w:lineRule="auto" w:before="3"/>
        <w:rPr>
          <w:rFonts w:ascii="仿宋" w:hAnsi="仿宋" w:cs="仿宋" w:eastAsia="仿宋" w:hint="default"/>
          <w:sz w:val="17"/>
          <w:szCs w:val="17"/>
        </w:rPr>
      </w:pPr>
    </w:p>
    <w:p>
      <w:pPr>
        <w:pStyle w:val="BodyText"/>
        <w:spacing w:line="312" w:lineRule="exact"/>
        <w:ind w:right="1131"/>
        <w:jc w:val="both"/>
      </w:pPr>
      <w:r>
        <w:rPr>
          <w:spacing w:val="-2"/>
        </w:rPr>
        <w:t>形成企业合并的长期股权投资：同一控制下企业合并取得的长期股权投资，在合并日按</w:t>
      </w:r>
      <w:r>
        <w:rPr>
          <w:spacing w:val="-100"/>
        </w:rPr>
        <w:t> </w:t>
      </w:r>
      <w:r>
        <w:rPr>
          <w:spacing w:val="-100"/>
        </w:rPr>
      </w:r>
      <w:r>
        <w:rPr>
          <w:spacing w:val="4"/>
        </w:rPr>
        <w:t>照取得被合并方所有者权益在最终控制方合并财务报表中的账面价值份额作为投资成</w:t>
      </w:r>
      <w:r>
        <w:rPr>
          <w:spacing w:val="-110"/>
        </w:rPr>
        <w:t> </w:t>
      </w:r>
      <w:r>
        <w:rPr>
          <w:spacing w:val="-110"/>
        </w:rPr>
      </w:r>
      <w:r>
        <w:rPr>
          <w:spacing w:val="-2"/>
        </w:rPr>
        <w:t>本；非同一控制下企业合并取得的长期股权投资，按照合并成本作为长期股权投资的投</w:t>
      </w:r>
      <w:r>
        <w:rPr>
          <w:spacing w:val="-100"/>
        </w:rPr>
        <w:t> </w:t>
      </w:r>
      <w:r>
        <w:rPr>
          <w:spacing w:val="-100"/>
        </w:rPr>
      </w:r>
      <w:r>
        <w:rPr/>
        <w:t>资成本。</w:t>
      </w:r>
    </w:p>
    <w:p>
      <w:pPr>
        <w:pStyle w:val="BodyText"/>
        <w:spacing w:line="312" w:lineRule="exact" w:before="213"/>
        <w:ind w:right="1131"/>
        <w:jc w:val="both"/>
      </w:pPr>
      <w:r>
        <w:rPr>
          <w:spacing w:val="-2"/>
        </w:rPr>
        <w:t>对于其他方式取得的长期股权投资：支付现金取得的长期股权投资，按照实际支付的购</w:t>
      </w:r>
      <w:r>
        <w:rPr>
          <w:spacing w:val="-100"/>
        </w:rPr>
        <w:t> </w:t>
      </w:r>
      <w:r>
        <w:rPr>
          <w:spacing w:val="-100"/>
        </w:rPr>
      </w:r>
      <w:r>
        <w:rPr>
          <w:spacing w:val="-2"/>
        </w:rPr>
        <w:t>买价款作为初始投资成本；发行权益性证券取得的长期股权投资，以发行权益性证券的</w:t>
      </w:r>
      <w:r>
        <w:rPr>
          <w:spacing w:val="-100"/>
        </w:rPr>
        <w:t> </w:t>
      </w:r>
      <w:r>
        <w:rPr>
          <w:spacing w:val="-100"/>
        </w:rPr>
      </w:r>
      <w:r>
        <w:rPr/>
        <w:t>公允价值作为初始投资成本。</w:t>
      </w:r>
    </w:p>
    <w:p>
      <w:pPr>
        <w:pStyle w:val="BodyText"/>
        <w:spacing w:line="240" w:lineRule="auto" w:before="183"/>
        <w:ind w:left="121" w:right="916"/>
        <w:jc w:val="left"/>
      </w:pPr>
      <w:bookmarkStart w:name="（2）后续计量及损益确认方法" w:id="214"/>
      <w:bookmarkEnd w:id="214"/>
      <w:r>
        <w:rPr/>
      </w:r>
      <w:r>
        <w:rPr/>
        <w:t>（</w:t>
      </w:r>
      <w:r>
        <w:rPr>
          <w:rFonts w:ascii="Arial" w:hAnsi="Arial" w:cs="Arial" w:eastAsia="Arial" w:hint="default"/>
        </w:rPr>
        <w:t>2</w:t>
      </w:r>
      <w:r>
        <w:rPr/>
        <w:t>）后续计量及损益确认方法</w:t>
      </w:r>
    </w:p>
    <w:p>
      <w:pPr>
        <w:spacing w:line="240" w:lineRule="auto" w:before="5"/>
        <w:rPr>
          <w:rFonts w:ascii="仿宋" w:hAnsi="仿宋" w:cs="仿宋" w:eastAsia="仿宋" w:hint="default"/>
          <w:sz w:val="17"/>
          <w:szCs w:val="17"/>
        </w:rPr>
      </w:pPr>
    </w:p>
    <w:p>
      <w:pPr>
        <w:pStyle w:val="BodyText"/>
        <w:spacing w:line="312" w:lineRule="exact"/>
        <w:ind w:right="1131"/>
        <w:jc w:val="both"/>
      </w:pPr>
      <w:r>
        <w:rPr>
          <w:spacing w:val="-2"/>
        </w:rPr>
        <w:t>对子公司的投资，采用成本法核算，除非投资符合持有待售的条件；对联营企业和合营</w:t>
      </w:r>
      <w:r>
        <w:rPr>
          <w:spacing w:val="-101"/>
        </w:rPr>
        <w:t> </w:t>
      </w:r>
      <w:r>
        <w:rPr>
          <w:spacing w:val="-101"/>
        </w:rPr>
      </w:r>
      <w:r>
        <w:rPr/>
        <w:t>企业的投资，采用权益法核算。</w:t>
      </w:r>
    </w:p>
    <w:p>
      <w:pPr>
        <w:pStyle w:val="BodyText"/>
        <w:spacing w:line="237" w:lineRule="auto" w:before="188"/>
        <w:ind w:right="1131"/>
        <w:jc w:val="both"/>
      </w:pPr>
      <w:r>
        <w:rPr>
          <w:spacing w:val="-2"/>
        </w:rPr>
        <w:t>采用成本法核算的长期股权投资，除取得投资时实际支付的价款或对价中包含的已宣告</w:t>
      </w:r>
      <w:r>
        <w:rPr>
          <w:spacing w:val="-100"/>
        </w:rPr>
        <w:t> </w:t>
      </w:r>
      <w:r>
        <w:rPr>
          <w:spacing w:val="-100"/>
        </w:rPr>
      </w:r>
      <w:r>
        <w:rPr>
          <w:spacing w:val="-2"/>
        </w:rPr>
        <w:t>但尚未发放的现金股利或利润外，被投资单位宣告分派的现金股利或利润，确认为投资</w:t>
      </w:r>
      <w:r>
        <w:rPr>
          <w:spacing w:val="-100"/>
        </w:rPr>
        <w:t> </w:t>
      </w:r>
      <w:r>
        <w:rPr>
          <w:spacing w:val="-100"/>
        </w:rPr>
      </w:r>
      <w:r>
        <w:rPr/>
        <w:t>收益计入当期损益。</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采用权益法核算的长期股权投资，初始投资成本大于投资时应享有被投资单位可辨认净</w:t>
      </w:r>
      <w:r>
        <w:rPr>
          <w:spacing w:val="-100"/>
        </w:rPr>
        <w:t> </w:t>
      </w:r>
      <w:r>
        <w:rPr>
          <w:spacing w:val="-100"/>
        </w:rPr>
      </w:r>
      <w:r>
        <w:rPr>
          <w:spacing w:val="-2"/>
        </w:rPr>
        <w:t>资产公允价值份额的，不调整长期股权投资的投资成本；初始投资成本小于投资时应享</w:t>
      </w:r>
      <w:r>
        <w:rPr>
          <w:spacing w:val="-100"/>
        </w:rPr>
        <w:t> </w:t>
      </w:r>
      <w:r>
        <w:rPr>
          <w:spacing w:val="-100"/>
        </w:rPr>
      </w:r>
      <w:r>
        <w:rPr>
          <w:spacing w:val="-2"/>
        </w:rPr>
        <w:t>有被投资单位可辨认净资产公允价值份额的，对长期股权投资的账面价值进行调整，差</w:t>
      </w:r>
      <w:r>
        <w:rPr>
          <w:spacing w:val="-100"/>
        </w:rPr>
        <w:t> </w:t>
      </w:r>
      <w:r>
        <w:rPr>
          <w:spacing w:val="-100"/>
        </w:rPr>
      </w:r>
      <w:r>
        <w:rPr/>
        <w:t>额计入投资当期的损益。</w:t>
      </w:r>
    </w:p>
    <w:p>
      <w:pPr>
        <w:spacing w:after="0" w:line="237"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37" w:lineRule="auto" w:before="28"/>
        <w:ind w:right="1131"/>
        <w:jc w:val="both"/>
      </w:pPr>
      <w:r>
        <w:rPr>
          <w:spacing w:val="-2"/>
        </w:rPr>
        <w:t>采用权益法核算时，按照应享有或应分担的被投资单位实现的净损益和其他综合收益的</w:t>
      </w:r>
      <w:r>
        <w:rPr>
          <w:spacing w:val="-100"/>
        </w:rPr>
        <w:t> </w:t>
      </w:r>
      <w:r>
        <w:rPr>
          <w:spacing w:val="-100"/>
        </w:rPr>
      </w:r>
      <w:r>
        <w:rPr>
          <w:spacing w:val="-2"/>
        </w:rPr>
        <w:t>份额，分别确认投资收益和其他综合收益，同时调整长期股权投资的账面价值；按照被</w:t>
      </w:r>
      <w:r>
        <w:rPr>
          <w:spacing w:val="-101"/>
        </w:rPr>
        <w:t> </w:t>
      </w:r>
      <w:r>
        <w:rPr>
          <w:spacing w:val="-101"/>
        </w:rPr>
      </w:r>
      <w:r>
        <w:rPr>
          <w:spacing w:val="-2"/>
        </w:rPr>
        <w:t>投资单位宣告分派的利润或现金股利计算应享有的部分，相应减少长期股权投资的账面</w:t>
      </w:r>
      <w:r>
        <w:rPr>
          <w:spacing w:val="-100"/>
        </w:rPr>
        <w:t> </w:t>
      </w:r>
      <w:r>
        <w:rPr>
          <w:spacing w:val="-100"/>
        </w:rPr>
      </w:r>
      <w:r>
        <w:rPr>
          <w:spacing w:val="-2"/>
        </w:rPr>
        <w:t>价值；被投资单位除净损益、其他综合收益和利润分配以外所有者权益的其他变动，调</w:t>
      </w:r>
      <w:r>
        <w:rPr>
          <w:spacing w:val="-101"/>
        </w:rPr>
        <w:t> </w:t>
      </w:r>
      <w:r>
        <w:rPr>
          <w:spacing w:val="-101"/>
        </w:rPr>
      </w:r>
      <w:r>
        <w:rPr>
          <w:spacing w:val="-2"/>
        </w:rPr>
        <w:t>整长期股权投资的账面价值并计入资本公积（其他资本公积）。在确认应享有被投资单</w:t>
      </w:r>
      <w:r>
        <w:rPr>
          <w:spacing w:val="-102"/>
        </w:rPr>
        <w:t> </w:t>
      </w:r>
      <w:r>
        <w:rPr>
          <w:spacing w:val="-102"/>
        </w:rPr>
      </w:r>
      <w:r>
        <w:rPr>
          <w:spacing w:val="-2"/>
        </w:rPr>
        <w:t>位净损益的份额时，以取得投资时被投资单位各项可辨认资产等的公允价值为基础，并</w:t>
      </w:r>
      <w:r>
        <w:rPr>
          <w:spacing w:val="-100"/>
        </w:rPr>
        <w:t> </w:t>
      </w:r>
      <w:r>
        <w:rPr>
          <w:spacing w:val="-100"/>
        </w:rPr>
      </w:r>
      <w:r>
        <w:rPr/>
        <w:t>按照本集团的会计政策及会计期间，对被投资单位的净利润进行调整后确认。</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因追加投资等原因能够对被投资单位施加重大影响或实施共同控制但不构成控制的，在</w:t>
      </w:r>
      <w:r>
        <w:rPr>
          <w:spacing w:val="-100"/>
        </w:rPr>
        <w:t> </w:t>
      </w:r>
      <w:r>
        <w:rPr>
          <w:spacing w:val="-100"/>
        </w:rPr>
      </w:r>
      <w:r>
        <w:rPr>
          <w:spacing w:val="-2"/>
        </w:rPr>
        <w:t>转换日，按照原股权的公允价值加上新增投资成本之和，作为改按权益法核算的初始投</w:t>
      </w:r>
      <w:r>
        <w:rPr>
          <w:spacing w:val="-100"/>
        </w:rPr>
        <w:t> </w:t>
      </w:r>
      <w:r>
        <w:rPr>
          <w:spacing w:val="-100"/>
        </w:rPr>
      </w:r>
      <w:r>
        <w:rPr>
          <w:spacing w:val="-2"/>
        </w:rPr>
        <w:t>资成本。原股权于转换日的公允价值与账面价值之间的差额，以及原计入其他综合收益</w:t>
      </w:r>
      <w:r>
        <w:rPr>
          <w:spacing w:val="-100"/>
        </w:rPr>
        <w:t> </w:t>
      </w:r>
      <w:r>
        <w:rPr>
          <w:spacing w:val="-100"/>
        </w:rPr>
      </w:r>
      <w:r>
        <w:rPr/>
        <w:t>的累计公允价值变动转入改按权益法核算的当期损益。</w:t>
      </w:r>
    </w:p>
    <w:p>
      <w:pPr>
        <w:spacing w:line="240" w:lineRule="auto" w:before="11"/>
        <w:rPr>
          <w:rFonts w:ascii="仿宋" w:hAnsi="仿宋" w:cs="仿宋" w:eastAsia="仿宋" w:hint="default"/>
          <w:sz w:val="16"/>
          <w:szCs w:val="16"/>
        </w:rPr>
      </w:pPr>
    </w:p>
    <w:p>
      <w:pPr>
        <w:pStyle w:val="BodyText"/>
        <w:spacing w:line="235" w:lineRule="auto"/>
        <w:ind w:right="1131"/>
        <w:jc w:val="both"/>
      </w:pPr>
      <w:r>
        <w:rPr>
          <w:spacing w:val="-2"/>
        </w:rPr>
        <w:t>因处置部分股权投资等原因丧失了对被投资单位的共同控制或重大影响的，处置后的剩</w:t>
      </w:r>
      <w:r>
        <w:rPr>
          <w:spacing w:val="-100"/>
        </w:rPr>
        <w:t> </w:t>
      </w:r>
      <w:r>
        <w:rPr>
          <w:spacing w:val="-100"/>
        </w:rPr>
      </w:r>
      <w:r>
        <w:rPr/>
        <w:t>余股权在丧失共同控制或重大影响之日改按《企业会计准则第</w:t>
      </w:r>
      <w:r>
        <w:rPr>
          <w:spacing w:val="-46"/>
        </w:rPr>
        <w:t> </w:t>
      </w:r>
      <w:r>
        <w:rPr>
          <w:rFonts w:ascii="Arial" w:hAnsi="Arial" w:cs="Arial" w:eastAsia="Arial" w:hint="default"/>
        </w:rPr>
        <w:t>22</w:t>
      </w:r>
      <w:r>
        <w:rPr>
          <w:rFonts w:ascii="Arial" w:hAnsi="Arial" w:cs="Arial" w:eastAsia="Arial" w:hint="default"/>
          <w:spacing w:val="5"/>
        </w:rPr>
        <w:t> </w:t>
      </w:r>
      <w:r>
        <w:rPr/>
        <w:t>号—金融工具确认和</w:t>
      </w:r>
      <w:r>
        <w:rPr>
          <w:spacing w:val="-118"/>
        </w:rPr>
        <w:t> </w:t>
      </w:r>
      <w:r>
        <w:rPr>
          <w:spacing w:val="-118"/>
        </w:rPr>
      </w:r>
      <w:r>
        <w:rPr>
          <w:spacing w:val="-2"/>
        </w:rPr>
        <w:t>计量》进行会计处理，公允价值与账面价值之间的差额计入当期损益。原股权投资因采</w:t>
      </w:r>
      <w:r>
        <w:rPr>
          <w:spacing w:val="-102"/>
        </w:rPr>
        <w:t> </w:t>
      </w:r>
      <w:r>
        <w:rPr>
          <w:spacing w:val="-102"/>
        </w:rPr>
      </w:r>
      <w:r>
        <w:rPr>
          <w:spacing w:val="-2"/>
        </w:rPr>
        <w:t>用权益法核算而确认的其他综合收益，在终止采用权益法核算时采用与被投资单位直接</w:t>
      </w:r>
      <w:r>
        <w:rPr>
          <w:spacing w:val="-100"/>
        </w:rPr>
        <w:t> </w:t>
      </w:r>
      <w:r>
        <w:rPr>
          <w:spacing w:val="-100"/>
        </w:rPr>
      </w:r>
      <w:r>
        <w:rPr>
          <w:spacing w:val="-2"/>
        </w:rPr>
        <w:t>处置相关资产或负债相同的基础进行会计处理；原股权投资相关的其他所有者权益变动</w:t>
      </w:r>
      <w:r>
        <w:rPr>
          <w:spacing w:val="-100"/>
        </w:rPr>
        <w:t> </w:t>
      </w:r>
      <w:r>
        <w:rPr>
          <w:spacing w:val="-100"/>
        </w:rPr>
      </w:r>
      <w:r>
        <w:rPr/>
        <w:t>转入当期损益。</w:t>
      </w:r>
    </w:p>
    <w:p>
      <w:pPr>
        <w:spacing w:line="240" w:lineRule="auto" w:before="11"/>
        <w:rPr>
          <w:rFonts w:ascii="仿宋" w:hAnsi="仿宋" w:cs="仿宋" w:eastAsia="仿宋" w:hint="default"/>
          <w:sz w:val="16"/>
          <w:szCs w:val="16"/>
        </w:rPr>
      </w:pPr>
    </w:p>
    <w:p>
      <w:pPr>
        <w:pStyle w:val="BodyText"/>
        <w:spacing w:line="235" w:lineRule="auto"/>
        <w:ind w:right="1131"/>
        <w:jc w:val="both"/>
      </w:pPr>
      <w:r>
        <w:rPr>
          <w:spacing w:val="-2"/>
        </w:rPr>
        <w:t>因处置部分股权投资等原因丧失了对被投资单位的控制的，处置后的剩余股权能够对被</w:t>
      </w:r>
      <w:r>
        <w:rPr>
          <w:spacing w:val="-100"/>
        </w:rPr>
        <w:t> </w:t>
      </w:r>
      <w:r>
        <w:rPr>
          <w:spacing w:val="-100"/>
        </w:rPr>
      </w:r>
      <w:r>
        <w:rPr>
          <w:spacing w:val="-2"/>
        </w:rPr>
        <w:t>投资单位实施共同控制或施加重大影响的，改按权益法核算，并对该剩余股权视同自取</w:t>
      </w:r>
      <w:r>
        <w:rPr>
          <w:spacing w:val="-100"/>
        </w:rPr>
        <w:t> </w:t>
      </w:r>
      <w:r>
        <w:rPr>
          <w:spacing w:val="-100"/>
        </w:rPr>
      </w:r>
      <w:r>
        <w:rPr>
          <w:spacing w:val="-2"/>
        </w:rPr>
        <w:t>得时即采用权益法核算进行调整；处置后的剩余股权不能对被投资单位实施共同控制或</w:t>
      </w:r>
      <w:r>
        <w:rPr>
          <w:spacing w:val="-100"/>
        </w:rPr>
        <w:t> </w:t>
      </w:r>
      <w:r>
        <w:rPr>
          <w:spacing w:val="-100"/>
        </w:rPr>
      </w:r>
      <w:r>
        <w:rPr/>
        <w:t>施加重大影响的，改按《企业会计准则第</w:t>
      </w:r>
      <w:r>
        <w:rPr>
          <w:spacing w:val="-46"/>
        </w:rPr>
        <w:t> </w:t>
      </w:r>
      <w:r>
        <w:rPr>
          <w:rFonts w:ascii="Arial" w:hAnsi="Arial" w:cs="Arial" w:eastAsia="Arial" w:hint="default"/>
        </w:rPr>
        <w:t>22</w:t>
      </w:r>
      <w:r>
        <w:rPr>
          <w:rFonts w:ascii="Arial" w:hAnsi="Arial" w:cs="Arial" w:eastAsia="Arial" w:hint="default"/>
          <w:spacing w:val="5"/>
        </w:rPr>
        <w:t> </w:t>
      </w:r>
      <w:r>
        <w:rPr/>
        <w:t>号—金融工具确认和计量》的有关规定进</w:t>
      </w:r>
      <w:r>
        <w:rPr>
          <w:spacing w:val="-118"/>
        </w:rPr>
        <w:t> </w:t>
      </w:r>
      <w:r>
        <w:rPr>
          <w:spacing w:val="-118"/>
        </w:rPr>
      </w:r>
      <w:r>
        <w:rPr/>
        <w:t>行会计处理，其在丧失控制之日的公允价值与账面价值之间的差额计入当期损益。</w:t>
      </w:r>
    </w:p>
    <w:p>
      <w:pPr>
        <w:pStyle w:val="BodyText"/>
        <w:spacing w:line="237" w:lineRule="auto" w:before="215"/>
        <w:ind w:right="1131"/>
        <w:jc w:val="both"/>
      </w:pPr>
      <w:r>
        <w:rPr>
          <w:spacing w:val="-2"/>
        </w:rPr>
        <w:t>因其他投资方增资而导致本公司持股比例下降、从而丧失控制权但能对被投资单位实施</w:t>
      </w:r>
      <w:r>
        <w:rPr>
          <w:spacing w:val="-100"/>
        </w:rPr>
        <w:t> </w:t>
      </w:r>
      <w:r>
        <w:rPr>
          <w:spacing w:val="-100"/>
        </w:rPr>
      </w:r>
      <w:r>
        <w:rPr>
          <w:spacing w:val="-2"/>
        </w:rPr>
        <w:t>共同控制或施加重大影响的，按照新的持股比例确认本公司应享有的被投资单位因增资</w:t>
      </w:r>
      <w:r>
        <w:rPr>
          <w:spacing w:val="-100"/>
        </w:rPr>
        <w:t> </w:t>
      </w:r>
      <w:r>
        <w:rPr>
          <w:spacing w:val="-100"/>
        </w:rPr>
      </w:r>
      <w:r>
        <w:rPr>
          <w:spacing w:val="-2"/>
        </w:rPr>
        <w:t>扩股而增加净资产的份额，与应结转持股比例下降部分所对应的长期股权投资原账面价</w:t>
      </w:r>
      <w:r>
        <w:rPr>
          <w:spacing w:val="-100"/>
        </w:rPr>
        <w:t> </w:t>
      </w:r>
      <w:r>
        <w:rPr>
          <w:spacing w:val="-100"/>
        </w:rPr>
      </w:r>
      <w:r>
        <w:rPr>
          <w:spacing w:val="-2"/>
        </w:rPr>
        <w:t>值之间的差额计入当期损益；然后，按照新的持股比例视同自取得投资时即采用权益法</w:t>
      </w:r>
      <w:r>
        <w:rPr>
          <w:spacing w:val="-100"/>
        </w:rPr>
        <w:t> </w:t>
      </w:r>
      <w:r>
        <w:rPr>
          <w:spacing w:val="-100"/>
        </w:rPr>
      </w:r>
      <w:r>
        <w:rPr/>
        <w:t>核算进行调整。</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4"/>
        </w:rPr>
        <w:t>本集团与联营企业及合营企业之间发生的未实现内部交易损益按照持股比例计算归属</w:t>
      </w:r>
      <w:r>
        <w:rPr>
          <w:spacing w:val="-110"/>
        </w:rPr>
        <w:t> </w:t>
      </w:r>
      <w:r>
        <w:rPr>
          <w:spacing w:val="-110"/>
        </w:rPr>
      </w:r>
      <w:r>
        <w:rPr>
          <w:spacing w:val="-2"/>
        </w:rPr>
        <w:t>于本集团的部分，在抵销基础上确认投资损益。但本集团与被投资单位发生的未实现内</w:t>
      </w:r>
      <w:r>
        <w:rPr>
          <w:spacing w:val="-100"/>
        </w:rPr>
        <w:t> </w:t>
      </w:r>
      <w:r>
        <w:rPr>
          <w:spacing w:val="-100"/>
        </w:rPr>
      </w:r>
      <w:r>
        <w:rPr/>
        <w:t>部交易损失，属于所转让资产减值损失的，不予以抵销。</w:t>
      </w:r>
    </w:p>
    <w:p>
      <w:pPr>
        <w:pStyle w:val="BodyText"/>
        <w:spacing w:line="240" w:lineRule="auto" w:before="214"/>
        <w:ind w:left="121" w:right="916"/>
        <w:jc w:val="left"/>
      </w:pPr>
      <w:bookmarkStart w:name="（3）确定对被投资单位具有共同控制、重大影响的依据" w:id="215"/>
      <w:bookmarkEnd w:id="215"/>
      <w:r>
        <w:rPr/>
      </w:r>
      <w:r>
        <w:rPr/>
        <w:t>（</w:t>
      </w:r>
      <w:r>
        <w:rPr>
          <w:rFonts w:ascii="Arial" w:hAnsi="Arial" w:cs="Arial" w:eastAsia="Arial" w:hint="default"/>
        </w:rPr>
        <w:t>3</w:t>
      </w:r>
      <w:r>
        <w:rPr/>
        <w:t>）确定对被投资单位具有共同控制、重大影响的依据</w:t>
      </w:r>
    </w:p>
    <w:p>
      <w:pPr>
        <w:pStyle w:val="BodyText"/>
        <w:spacing w:line="237" w:lineRule="auto" w:before="197"/>
        <w:ind w:right="0"/>
        <w:jc w:val="left"/>
      </w:pPr>
      <w:r>
        <w:rPr/>
        <w:t>共同控制，是指按照相关约定对某项安排所共有的控制，并且该安排的相关活动必须经 过分享控制权的参与方一致同意后才能决策。在判断是否存在共同控制时，首先判断是 否由所有参与方或参与方组合集体控制该安排，其次再判断该安排相关活动的决策是否 必须经过这些集体控制该安排的参与方一致同意。如果所有参与方或一组参与方必须一 </w:t>
      </w:r>
      <w:r>
        <w:rPr>
          <w:spacing w:val="-2"/>
        </w:rPr>
        <w:t>致行动才能决定某项安排的相关活动，则认为所有参与方或一组参与方集体控制该安排；</w:t>
      </w:r>
      <w:r>
        <w:rPr>
          <w:spacing w:val="-98"/>
        </w:rPr>
        <w:t> </w:t>
      </w:r>
      <w:r>
        <w:rPr>
          <w:spacing w:val="-98"/>
        </w:rPr>
      </w:r>
      <w:r>
        <w:rPr/>
        <w:t>如果存在两个或两个以上的参与方组合能够集体控制某项安排的，不构成共同控制。判</w:t>
      </w:r>
      <w:r>
        <w:rPr/>
        <w:t> 断是否存在共同控制时，不考虑享有的保护性权利。</w:t>
      </w:r>
    </w:p>
    <w:p>
      <w:pPr>
        <w:spacing w:after="0" w:line="237" w:lineRule="auto"/>
        <w:jc w:val="left"/>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37" w:lineRule="auto" w:before="28"/>
        <w:ind w:right="1129"/>
        <w:jc w:val="both"/>
      </w:pPr>
      <w:r>
        <w:rPr>
          <w:spacing w:val="-2"/>
        </w:rPr>
        <w:t>重大影响，是指投资方对被投资单位的财务和经营政策有参与决策的权力，但并不能够</w:t>
      </w:r>
      <w:r>
        <w:rPr>
          <w:spacing w:val="-100"/>
        </w:rPr>
        <w:t> </w:t>
      </w:r>
      <w:r>
        <w:rPr>
          <w:spacing w:val="-100"/>
        </w:rPr>
      </w:r>
      <w:r>
        <w:rPr>
          <w:spacing w:val="-2"/>
        </w:rPr>
        <w:t>控制或者与其他方一起共同控制这些政策的制定。在确定能否对被投资单位施加重大影</w:t>
      </w:r>
      <w:r>
        <w:rPr>
          <w:spacing w:val="-100"/>
        </w:rPr>
        <w:t> </w:t>
      </w:r>
      <w:r>
        <w:rPr>
          <w:spacing w:val="-100"/>
        </w:rPr>
      </w:r>
      <w:r>
        <w:rPr>
          <w:spacing w:val="-2"/>
        </w:rPr>
        <w:t>响时，考虑投资方直接或间接持有被投资单位的表决权股份以及投资方及其他方持有的</w:t>
      </w:r>
      <w:r>
        <w:rPr>
          <w:spacing w:val="-100"/>
        </w:rPr>
        <w:t> </w:t>
      </w:r>
      <w:r>
        <w:rPr>
          <w:spacing w:val="-100"/>
        </w:rPr>
      </w:r>
      <w:r>
        <w:rPr>
          <w:spacing w:val="-2"/>
        </w:rPr>
        <w:t>当期可执行潜在表决权在假定转换为对被投资方单位的股权后产生的影响，包括被投资</w:t>
      </w:r>
      <w:r>
        <w:rPr>
          <w:spacing w:val="-100"/>
        </w:rPr>
        <w:t> </w:t>
      </w:r>
      <w:r>
        <w:rPr>
          <w:spacing w:val="-100"/>
        </w:rPr>
      </w:r>
      <w:r>
        <w:rPr/>
        <w:t>单位发行的当期可转换的认股权证、股份期权及可转换公司债券等的影响。</w:t>
      </w:r>
    </w:p>
    <w:p>
      <w:pPr>
        <w:spacing w:line="240" w:lineRule="auto" w:before="0"/>
        <w:rPr>
          <w:rFonts w:ascii="仿宋" w:hAnsi="仿宋" w:cs="仿宋" w:eastAsia="仿宋" w:hint="default"/>
          <w:sz w:val="17"/>
          <w:szCs w:val="17"/>
        </w:rPr>
      </w:pPr>
    </w:p>
    <w:p>
      <w:pPr>
        <w:pStyle w:val="BodyText"/>
        <w:spacing w:line="232" w:lineRule="auto"/>
        <w:ind w:right="1129"/>
        <w:jc w:val="both"/>
      </w:pPr>
      <w:r>
        <w:rPr/>
        <w:t>当本公司直接或通过子公司间接拥有被投资单位</w:t>
      </w:r>
      <w:r>
        <w:rPr>
          <w:spacing w:val="-61"/>
        </w:rPr>
        <w:t> </w:t>
      </w:r>
      <w:r>
        <w:rPr>
          <w:rFonts w:ascii="Arial" w:hAnsi="Arial" w:cs="Arial" w:eastAsia="Arial" w:hint="default"/>
        </w:rPr>
        <w:t>20%</w:t>
      </w:r>
      <w:r>
        <w:rPr/>
        <w:t>（含</w:t>
      </w:r>
      <w:r>
        <w:rPr>
          <w:spacing w:val="-61"/>
        </w:rPr>
        <w:t> </w:t>
      </w:r>
      <w:r>
        <w:rPr>
          <w:rFonts w:ascii="Arial" w:hAnsi="Arial" w:cs="Arial" w:eastAsia="Arial" w:hint="default"/>
        </w:rPr>
        <w:t>20%</w:t>
      </w:r>
      <w:r>
        <w:rPr/>
        <w:t>）以上但低于</w:t>
      </w:r>
      <w:r>
        <w:rPr>
          <w:spacing w:val="-61"/>
        </w:rPr>
        <w:t> </w:t>
      </w:r>
      <w:r>
        <w:rPr>
          <w:rFonts w:ascii="Arial" w:hAnsi="Arial" w:cs="Arial" w:eastAsia="Arial" w:hint="default"/>
        </w:rPr>
        <w:t>50%</w:t>
      </w:r>
      <w:r>
        <w:rPr/>
        <w:t>的表 </w:t>
      </w:r>
      <w:r>
        <w:rPr>
          <w:spacing w:val="-2"/>
        </w:rPr>
        <w:t>决权股份时，一般认为对被投资单位具有重大影响，除非有明确证据表明该种情况下不</w:t>
      </w:r>
      <w:r>
        <w:rPr>
          <w:spacing w:val="-100"/>
        </w:rPr>
        <w:t> </w:t>
      </w:r>
      <w:r>
        <w:rPr>
          <w:spacing w:val="-100"/>
        </w:rPr>
      </w:r>
      <w:r>
        <w:rPr>
          <w:spacing w:val="-3"/>
        </w:rPr>
        <w:t>能参与被投资单位的生产经营决策，不形成重大影响；本集团拥有被投资单位</w:t>
      </w:r>
      <w:r>
        <w:rPr>
          <w:spacing w:val="-38"/>
        </w:rPr>
        <w:t> </w:t>
      </w:r>
      <w:r>
        <w:rPr>
          <w:rFonts w:ascii="Arial" w:hAnsi="Arial" w:cs="Arial" w:eastAsia="Arial" w:hint="default"/>
          <w:spacing w:val="-8"/>
        </w:rPr>
        <w:t>20%</w:t>
      </w:r>
      <w:r>
        <w:rPr>
          <w:spacing w:val="-8"/>
        </w:rPr>
        <w:t>（不</w:t>
      </w:r>
      <w:r>
        <w:rPr>
          <w:spacing w:val="-118"/>
        </w:rPr>
        <w:t> </w:t>
      </w:r>
      <w:r>
        <w:rPr>
          <w:spacing w:val="-2"/>
        </w:rPr>
        <w:t>含）以下的表决权股份时，一般不认为对被投资单位具有重大影响，除非有明确证据表</w:t>
      </w:r>
      <w:r>
        <w:rPr>
          <w:spacing w:val="-102"/>
        </w:rPr>
        <w:t> </w:t>
      </w:r>
      <w:r>
        <w:rPr>
          <w:spacing w:val="-102"/>
        </w:rPr>
      </w:r>
      <w:r>
        <w:rPr/>
        <w:t>明该种情况下能够参与被投资单位的生产经营决策，形成重大影响。</w:t>
      </w:r>
    </w:p>
    <w:p>
      <w:pPr>
        <w:pStyle w:val="BodyText"/>
        <w:spacing w:line="381" w:lineRule="auto" w:before="212"/>
        <w:ind w:right="916" w:hanging="360"/>
        <w:jc w:val="left"/>
      </w:pPr>
      <w:bookmarkStart w:name="（4）持有待售的权益性投资" w:id="216"/>
      <w:bookmarkEnd w:id="216"/>
      <w:r>
        <w:rPr/>
      </w:r>
      <w:r>
        <w:rPr/>
        <w:t>（</w:t>
      </w:r>
      <w:r>
        <w:rPr>
          <w:rFonts w:ascii="Arial" w:hAnsi="Arial" w:cs="Arial" w:eastAsia="Arial" w:hint="default"/>
        </w:rPr>
        <w:t>4</w:t>
      </w:r>
      <w:r>
        <w:rPr/>
        <w:t>）持有待售的权益性投资 对于未划分为持有待售资产的剩余权益性投资，采用权益法进行会计处理。</w:t>
      </w:r>
    </w:p>
    <w:p>
      <w:pPr>
        <w:pStyle w:val="BodyText"/>
        <w:spacing w:line="310" w:lineRule="exact" w:before="104"/>
        <w:ind w:right="1131"/>
        <w:jc w:val="both"/>
      </w:pPr>
      <w:r>
        <w:rPr>
          <w:spacing w:val="-2"/>
        </w:rPr>
        <w:t>已划分为持有待售的对联营企业或合营企业的权益性投资，不再符合持有待售资产分类</w:t>
      </w:r>
      <w:r>
        <w:rPr>
          <w:spacing w:val="-100"/>
        </w:rPr>
        <w:t> </w:t>
      </w:r>
      <w:r>
        <w:rPr>
          <w:spacing w:val="-100"/>
        </w:rPr>
      </w:r>
      <w:r>
        <w:rPr/>
        <w:t>条件的，从被分类为持有待售资产之日起采用权益法进行追溯调整。</w:t>
      </w:r>
    </w:p>
    <w:p>
      <w:pPr>
        <w:pStyle w:val="BodyText"/>
        <w:spacing w:line="381" w:lineRule="auto" w:before="185"/>
        <w:ind w:right="1992" w:hanging="360"/>
        <w:jc w:val="left"/>
      </w:pPr>
      <w:bookmarkStart w:name="（5）减值测试方法及减值准备计提方法" w:id="217"/>
      <w:bookmarkEnd w:id="217"/>
      <w:r>
        <w:rPr/>
      </w:r>
      <w:r>
        <w:rPr/>
        <w:t>（</w:t>
      </w:r>
      <w:r>
        <w:rPr>
          <w:rFonts w:ascii="Arial" w:hAnsi="Arial" w:cs="Arial" w:eastAsia="Arial" w:hint="default"/>
        </w:rPr>
        <w:t>5</w:t>
      </w:r>
      <w:r>
        <w:rPr/>
        <w:t>）减值测试方法及减值准备计提方法 对子公司、联营企业及合营企业的投资，计提资产减值的方法见附注三、</w:t>
      </w:r>
      <w:r>
        <w:rPr>
          <w:rFonts w:ascii="Arial" w:hAnsi="Arial" w:cs="Arial" w:eastAsia="Arial" w:hint="default"/>
        </w:rPr>
        <w:t>20</w:t>
      </w:r>
      <w:r>
        <w:rPr/>
        <w:t>。</w:t>
      </w:r>
    </w:p>
    <w:p>
      <w:pPr>
        <w:pStyle w:val="BodyText"/>
        <w:spacing w:line="240" w:lineRule="auto" w:before="38"/>
        <w:ind w:left="121" w:right="916"/>
        <w:jc w:val="left"/>
      </w:pPr>
      <w:bookmarkStart w:name="14、投资性房地产" w:id="218"/>
      <w:bookmarkEnd w:id="218"/>
      <w:r>
        <w:rPr/>
      </w:r>
      <w:r>
        <w:rPr>
          <w:rFonts w:ascii="Arial" w:hAnsi="Arial" w:cs="Arial" w:eastAsia="Arial" w:hint="default"/>
        </w:rPr>
        <w:t>14</w:t>
      </w:r>
      <w:r>
        <w:rPr/>
        <w:t>、投资性房地产</w:t>
      </w:r>
    </w:p>
    <w:p>
      <w:pPr>
        <w:spacing w:line="240" w:lineRule="auto" w:before="3"/>
        <w:rPr>
          <w:rFonts w:ascii="仿宋" w:hAnsi="仿宋" w:cs="仿宋" w:eastAsia="仿宋" w:hint="default"/>
          <w:sz w:val="17"/>
          <w:szCs w:val="17"/>
        </w:rPr>
      </w:pPr>
    </w:p>
    <w:p>
      <w:pPr>
        <w:pStyle w:val="BodyText"/>
        <w:spacing w:line="259" w:lineRule="auto"/>
        <w:ind w:right="1131"/>
        <w:jc w:val="both"/>
      </w:pPr>
      <w:r>
        <w:rPr>
          <w:spacing w:val="-2"/>
        </w:rPr>
        <w:t>投资性房地产是指为赚取租金或资本增值，或两者兼有而持有的房地产。本集团投资性</w:t>
      </w:r>
      <w:r>
        <w:rPr>
          <w:spacing w:val="-100"/>
        </w:rPr>
        <w:t> </w:t>
      </w:r>
      <w:r>
        <w:rPr>
          <w:spacing w:val="-100"/>
        </w:rPr>
      </w:r>
      <w:r>
        <w:rPr>
          <w:spacing w:val="-2"/>
        </w:rPr>
        <w:t>房地产包括已出租的土地使用权、持有并准备增值后转让的土地使用权、已出租的建筑</w:t>
      </w:r>
      <w:r>
        <w:rPr>
          <w:spacing w:val="-100"/>
        </w:rPr>
        <w:t> </w:t>
      </w:r>
      <w:r>
        <w:rPr>
          <w:spacing w:val="-100"/>
        </w:rPr>
      </w:r>
      <w:r>
        <w:rPr/>
        <w:t>物。</w:t>
      </w:r>
    </w:p>
    <w:p>
      <w:pPr>
        <w:pStyle w:val="BodyText"/>
        <w:spacing w:line="237" w:lineRule="auto" w:before="197"/>
        <w:ind w:right="1076"/>
        <w:jc w:val="both"/>
      </w:pPr>
      <w:r>
        <w:rPr>
          <w:spacing w:val="-2"/>
        </w:rPr>
        <w:t>本集团投资性房地产所在地有活跃的房地产交易市场，而且本集团能够从房地产交易市</w:t>
      </w:r>
      <w:r>
        <w:rPr>
          <w:spacing w:val="-100"/>
        </w:rPr>
        <w:t> </w:t>
      </w:r>
      <w:r>
        <w:rPr>
          <w:spacing w:val="-100"/>
        </w:rPr>
      </w:r>
      <w:r>
        <w:rPr>
          <w:spacing w:val="-2"/>
        </w:rPr>
        <w:t>场上取得同类或类似房地产的市场价格及其他相关信息，从而能够对投资性房地产的公</w:t>
      </w:r>
      <w:r>
        <w:rPr>
          <w:spacing w:val="-100"/>
        </w:rPr>
        <w:t> </w:t>
      </w:r>
      <w:r>
        <w:rPr>
          <w:spacing w:val="-100"/>
        </w:rPr>
      </w:r>
      <w:r>
        <w:rPr>
          <w:spacing w:val="-2"/>
        </w:rPr>
        <w:t>允价值作出合理估计，因此本集团对投资性房地产采用公允价值模式进行后续计量，公</w:t>
      </w:r>
      <w:r>
        <w:rPr>
          <w:spacing w:val="-100"/>
        </w:rPr>
        <w:t> </w:t>
      </w:r>
      <w:r>
        <w:rPr>
          <w:spacing w:val="-100"/>
        </w:rPr>
      </w:r>
      <w:r>
        <w:rPr/>
        <w:t>允价值的变动计入当期损益。</w:t>
      </w:r>
    </w:p>
    <w:p>
      <w:pPr>
        <w:spacing w:line="240" w:lineRule="auto" w:before="8"/>
        <w:rPr>
          <w:rFonts w:ascii="仿宋" w:hAnsi="仿宋" w:cs="仿宋" w:eastAsia="仿宋" w:hint="default"/>
          <w:sz w:val="16"/>
          <w:szCs w:val="16"/>
        </w:rPr>
      </w:pPr>
    </w:p>
    <w:p>
      <w:pPr>
        <w:pStyle w:val="BodyText"/>
        <w:spacing w:line="237" w:lineRule="auto"/>
        <w:ind w:right="1076"/>
        <w:jc w:val="both"/>
      </w:pPr>
      <w:r>
        <w:rPr/>
        <w:t>确定投资性房地产的公允价值时，参照活跃市场上同类或类似房地产的现行市场价格； </w:t>
      </w:r>
      <w:r>
        <w:rPr>
          <w:spacing w:val="-2"/>
        </w:rPr>
        <w:t>无法取得同类或类似房地产的现行市场价格的，参照活跃市场上同类或类或类似房地产</w:t>
      </w:r>
      <w:r>
        <w:rPr>
          <w:spacing w:val="-100"/>
        </w:rPr>
        <w:t> </w:t>
      </w:r>
      <w:r>
        <w:rPr>
          <w:spacing w:val="-100"/>
        </w:rPr>
      </w:r>
      <w:r>
        <w:rPr>
          <w:spacing w:val="-2"/>
        </w:rPr>
        <w:t>的最近交易价格，并考虑交易情况、交易日期、所在区域等因素，从而对投资性房地产</w:t>
      </w:r>
      <w:r>
        <w:rPr>
          <w:spacing w:val="-101"/>
        </w:rPr>
        <w:t> </w:t>
      </w:r>
      <w:r>
        <w:rPr>
          <w:spacing w:val="-101"/>
        </w:rPr>
      </w:r>
      <w:r>
        <w:rPr>
          <w:spacing w:val="-2"/>
        </w:rPr>
        <w:t>的公允价值作出合理的估计；或基于预计未来获得的租金收益和有关现金流量的现值确</w:t>
      </w:r>
      <w:r>
        <w:rPr>
          <w:spacing w:val="-100"/>
        </w:rPr>
        <w:t> </w:t>
      </w:r>
      <w:r>
        <w:rPr>
          <w:spacing w:val="-100"/>
        </w:rPr>
      </w:r>
      <w:r>
        <w:rPr/>
        <w:t>定其公允价值。</w:t>
      </w:r>
    </w:p>
    <w:p>
      <w:pPr>
        <w:pStyle w:val="BodyText"/>
        <w:spacing w:line="237" w:lineRule="auto" w:before="214"/>
        <w:ind w:right="1076"/>
        <w:jc w:val="both"/>
      </w:pPr>
      <w:r>
        <w:rPr>
          <w:spacing w:val="-2"/>
        </w:rPr>
        <w:t>在极少的情况下，若有证据表明，本集团首次取得某项非在建投资性房地产（或某项现</w:t>
      </w:r>
      <w:r>
        <w:rPr>
          <w:spacing w:val="-101"/>
        </w:rPr>
        <w:t> </w:t>
      </w:r>
      <w:r>
        <w:rPr>
          <w:spacing w:val="-101"/>
        </w:rPr>
      </w:r>
      <w:r>
        <w:rPr>
          <w:spacing w:val="-2"/>
        </w:rPr>
        <w:t>有房地产在完成建造或开发活动或改变用途后首次成为投资性房地产）时，该投资性房</w:t>
      </w:r>
      <w:r>
        <w:rPr>
          <w:spacing w:val="-100"/>
        </w:rPr>
        <w:t> </w:t>
      </w:r>
      <w:r>
        <w:rPr>
          <w:spacing w:val="-100"/>
        </w:rPr>
      </w:r>
      <w:r>
        <w:rPr/>
        <w:t>地产的公允价值不能持续可靠取得的，对该投资性房地产采用成本模式计量直至处置， 并且假设无残值。</w:t>
      </w:r>
    </w:p>
    <w:p>
      <w:pPr>
        <w:spacing w:line="240" w:lineRule="auto" w:before="8"/>
        <w:rPr>
          <w:rFonts w:ascii="仿宋" w:hAnsi="仿宋" w:cs="仿宋" w:eastAsia="仿宋" w:hint="default"/>
          <w:sz w:val="18"/>
          <w:szCs w:val="18"/>
        </w:rPr>
      </w:pPr>
    </w:p>
    <w:p>
      <w:pPr>
        <w:pStyle w:val="BodyText"/>
        <w:spacing w:line="261" w:lineRule="auto"/>
        <w:ind w:right="1131"/>
        <w:jc w:val="both"/>
      </w:pPr>
      <w:r>
        <w:rPr>
          <w:spacing w:val="-2"/>
        </w:rPr>
        <w:t>投资性房地产出售、转让、报废或毁损的处置收入扣除其账面价值和相关税费后的差额</w:t>
      </w:r>
      <w:r>
        <w:rPr>
          <w:spacing w:val="-100"/>
        </w:rPr>
        <w:t> </w:t>
      </w:r>
      <w:r>
        <w:rPr>
          <w:spacing w:val="-100"/>
        </w:rPr>
      </w:r>
      <w:r>
        <w:rPr/>
        <w:t>计入当期损益。</w:t>
      </w:r>
    </w:p>
    <w:p>
      <w:pPr>
        <w:spacing w:after="0" w:line="261"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40" w:lineRule="auto" w:before="26"/>
        <w:ind w:left="121" w:right="916"/>
        <w:jc w:val="left"/>
      </w:pPr>
      <w:bookmarkStart w:name="15、固定资产" w:id="219"/>
      <w:bookmarkEnd w:id="219"/>
      <w:r>
        <w:rPr/>
      </w:r>
      <w:r>
        <w:rPr>
          <w:rFonts w:ascii="Arial" w:hAnsi="Arial" w:cs="Arial" w:eastAsia="Arial" w:hint="default"/>
        </w:rPr>
        <w:t>15</w:t>
      </w:r>
      <w:r>
        <w:rPr/>
        <w:t>、固定资产</w:t>
      </w:r>
    </w:p>
    <w:p>
      <w:pPr>
        <w:pStyle w:val="BodyText"/>
        <w:spacing w:line="240" w:lineRule="auto" w:before="197"/>
        <w:ind w:left="121" w:right="916"/>
        <w:jc w:val="left"/>
      </w:pPr>
      <w:bookmarkStart w:name="（1）固定资产确认条件" w:id="220"/>
      <w:bookmarkEnd w:id="220"/>
      <w:r>
        <w:rPr/>
      </w:r>
      <w:r>
        <w:rPr/>
        <w:t>（</w:t>
      </w:r>
      <w:r>
        <w:rPr>
          <w:rFonts w:ascii="Arial" w:hAnsi="Arial" w:cs="Arial" w:eastAsia="Arial" w:hint="default"/>
        </w:rPr>
        <w:t>1</w:t>
      </w:r>
      <w:r>
        <w:rPr/>
        <w:t>）固定资产确认条件</w:t>
      </w:r>
    </w:p>
    <w:p>
      <w:pPr>
        <w:spacing w:line="240" w:lineRule="auto" w:before="3"/>
        <w:rPr>
          <w:rFonts w:ascii="仿宋" w:hAnsi="仿宋" w:cs="仿宋" w:eastAsia="仿宋" w:hint="default"/>
          <w:sz w:val="17"/>
          <w:szCs w:val="17"/>
        </w:rPr>
      </w:pPr>
    </w:p>
    <w:p>
      <w:pPr>
        <w:pStyle w:val="BodyText"/>
        <w:spacing w:line="259" w:lineRule="auto"/>
        <w:ind w:right="916"/>
        <w:jc w:val="left"/>
      </w:pPr>
      <w:r>
        <w:rPr>
          <w:spacing w:val="-2"/>
        </w:rPr>
        <w:t>本集团固定资产是指为生产商品、提供劳务、出租或经营管理而持有的，使用寿命超过</w:t>
      </w:r>
      <w:r>
        <w:rPr>
          <w:spacing w:val="-101"/>
        </w:rPr>
        <w:t> </w:t>
      </w:r>
      <w:r>
        <w:rPr>
          <w:spacing w:val="-101"/>
        </w:rPr>
      </w:r>
      <w:r>
        <w:rPr/>
        <w:t>一个会计年度的有形资产。</w:t>
      </w:r>
    </w:p>
    <w:p>
      <w:pPr>
        <w:spacing w:line="240" w:lineRule="auto" w:before="3"/>
        <w:rPr>
          <w:rFonts w:ascii="仿宋" w:hAnsi="仿宋" w:cs="仿宋" w:eastAsia="仿宋" w:hint="default"/>
          <w:sz w:val="17"/>
          <w:szCs w:val="17"/>
        </w:rPr>
      </w:pPr>
    </w:p>
    <w:p>
      <w:pPr>
        <w:pStyle w:val="BodyText"/>
        <w:spacing w:line="312" w:lineRule="exact"/>
        <w:ind w:right="916"/>
        <w:jc w:val="left"/>
      </w:pPr>
      <w:r>
        <w:rPr>
          <w:spacing w:val="-2"/>
        </w:rPr>
        <w:t>与该固定资产有关的经济利益很可能流入企业，并且该固定资产的成本能够可靠地计量</w:t>
      </w:r>
      <w:r>
        <w:rPr>
          <w:spacing w:val="-100"/>
        </w:rPr>
        <w:t> </w:t>
      </w:r>
      <w:r>
        <w:rPr>
          <w:spacing w:val="-100"/>
        </w:rPr>
      </w:r>
      <w:r>
        <w:rPr/>
        <w:t>时，固定资产才能予以确认。</w:t>
      </w:r>
    </w:p>
    <w:p>
      <w:pPr>
        <w:pStyle w:val="BodyText"/>
        <w:spacing w:line="240" w:lineRule="auto" w:before="185"/>
        <w:ind w:right="0"/>
        <w:jc w:val="both"/>
      </w:pPr>
      <w:r>
        <w:rPr/>
        <w:t>本集团固定资产按照取得时的实际成本进行初始计量。</w:t>
      </w:r>
    </w:p>
    <w:p>
      <w:pPr>
        <w:pStyle w:val="BodyText"/>
        <w:spacing w:line="240" w:lineRule="auto" w:before="211"/>
        <w:ind w:left="121" w:right="916"/>
        <w:jc w:val="left"/>
      </w:pPr>
      <w:bookmarkStart w:name="（2）各类固定资产的折旧方法" w:id="221"/>
      <w:bookmarkEnd w:id="221"/>
      <w:r>
        <w:rPr/>
      </w:r>
      <w:r>
        <w:rPr/>
        <w:t>（</w:t>
      </w:r>
      <w:r>
        <w:rPr>
          <w:rFonts w:ascii="Arial" w:hAnsi="Arial" w:cs="Arial" w:eastAsia="Arial" w:hint="default"/>
        </w:rPr>
        <w:t>2</w:t>
      </w:r>
      <w:r>
        <w:rPr/>
        <w:t>）各类固定资产的折旧方法</w:t>
      </w:r>
    </w:p>
    <w:p>
      <w:pPr>
        <w:spacing w:line="240" w:lineRule="auto" w:before="3"/>
        <w:rPr>
          <w:rFonts w:ascii="仿宋" w:hAnsi="仿宋" w:cs="仿宋" w:eastAsia="仿宋" w:hint="default"/>
          <w:sz w:val="17"/>
          <w:szCs w:val="17"/>
        </w:rPr>
      </w:pPr>
    </w:p>
    <w:p>
      <w:pPr>
        <w:pStyle w:val="BodyText"/>
        <w:spacing w:line="259" w:lineRule="auto"/>
        <w:ind w:right="1011"/>
        <w:jc w:val="both"/>
      </w:pPr>
      <w:r>
        <w:rPr/>
        <w:t>本集团采用年限平均法计提折旧。固定资产自达到预定可使用状态时开始计提折旧，终 止确认时或划分为持有待售非流动资产时停止计提折旧。在不考虑减值准备的情况下， </w:t>
      </w:r>
      <w:r>
        <w:rPr>
          <w:spacing w:val="-5"/>
        </w:rPr>
        <w:t>按固定资产类别、预计使用寿命和预计残值，本集团确定各类固定资产的年折旧率如下：</w:t>
      </w:r>
    </w:p>
    <w:p>
      <w:pPr>
        <w:spacing w:line="240" w:lineRule="auto" w:before="8"/>
        <w:rPr>
          <w:rFonts w:ascii="仿宋" w:hAnsi="仿宋" w:cs="仿宋" w:eastAsia="仿宋" w:hint="default"/>
          <w:sz w:val="18"/>
          <w:szCs w:val="18"/>
        </w:rPr>
      </w:pPr>
    </w:p>
    <w:tbl>
      <w:tblPr>
        <w:tblW w:w="0" w:type="auto"/>
        <w:jc w:val="left"/>
        <w:tblInd w:w="375" w:type="dxa"/>
        <w:tblLayout w:type="fixed"/>
        <w:tblCellMar>
          <w:top w:w="0" w:type="dxa"/>
          <w:left w:w="0" w:type="dxa"/>
          <w:bottom w:w="0" w:type="dxa"/>
          <w:right w:w="0" w:type="dxa"/>
        </w:tblCellMar>
        <w:tblLook w:val="01E0"/>
      </w:tblPr>
      <w:tblGrid>
        <w:gridCol w:w="2310"/>
        <w:gridCol w:w="3020"/>
        <w:gridCol w:w="2059"/>
        <w:gridCol w:w="1764"/>
      </w:tblGrid>
      <w:tr>
        <w:trPr>
          <w:trHeight w:val="412" w:hRule="exact"/>
        </w:trPr>
        <w:tc>
          <w:tcPr>
            <w:tcW w:w="231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类别</w:t>
            </w:r>
            <w:r>
              <w:rPr>
                <w:rFonts w:ascii="仿宋" w:hAnsi="仿宋" w:cs="仿宋" w:eastAsia="仿宋" w:hint="default"/>
                <w:sz w:val="24"/>
                <w:szCs w:val="24"/>
              </w:rPr>
            </w:r>
          </w:p>
        </w:tc>
        <w:tc>
          <w:tcPr>
            <w:tcW w:w="302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571"/>
              <w:jc w:val="right"/>
              <w:rPr>
                <w:rFonts w:ascii="仿宋" w:hAnsi="仿宋" w:cs="仿宋" w:eastAsia="仿宋" w:hint="default"/>
                <w:sz w:val="24"/>
                <w:szCs w:val="24"/>
              </w:rPr>
            </w:pPr>
            <w:r>
              <w:rPr>
                <w:rFonts w:ascii="仿宋" w:hAnsi="仿宋" w:cs="仿宋" w:eastAsia="仿宋" w:hint="default"/>
                <w:b/>
                <w:bCs/>
                <w:w w:val="95"/>
                <w:sz w:val="24"/>
                <w:szCs w:val="24"/>
              </w:rPr>
              <w:t>使用年限（年）</w:t>
            </w:r>
            <w:r>
              <w:rPr>
                <w:rFonts w:ascii="仿宋" w:hAnsi="仿宋" w:cs="仿宋" w:eastAsia="仿宋" w:hint="default"/>
                <w:sz w:val="24"/>
                <w:szCs w:val="24"/>
              </w:rPr>
            </w:r>
          </w:p>
        </w:tc>
        <w:tc>
          <w:tcPr>
            <w:tcW w:w="2059"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484"/>
              <w:jc w:val="right"/>
              <w:rPr>
                <w:rFonts w:ascii="Arial" w:hAnsi="Arial" w:cs="Arial" w:eastAsia="Arial" w:hint="default"/>
                <w:sz w:val="24"/>
                <w:szCs w:val="24"/>
              </w:rPr>
            </w:pPr>
            <w:r>
              <w:rPr>
                <w:rFonts w:ascii="仿宋" w:hAnsi="仿宋" w:cs="仿宋" w:eastAsia="仿宋" w:hint="default"/>
                <w:b/>
                <w:bCs/>
                <w:w w:val="95"/>
                <w:sz w:val="24"/>
                <w:szCs w:val="24"/>
              </w:rPr>
              <w:t>残值率</w:t>
            </w:r>
            <w:r>
              <w:rPr>
                <w:rFonts w:ascii="Arial" w:hAnsi="Arial" w:cs="Arial" w:eastAsia="Arial" w:hint="default"/>
                <w:b/>
                <w:bCs/>
                <w:w w:val="95"/>
                <w:sz w:val="24"/>
                <w:szCs w:val="24"/>
              </w:rPr>
              <w:t>%</w:t>
            </w:r>
            <w:r>
              <w:rPr>
                <w:rFonts w:ascii="Arial" w:hAnsi="Arial" w:cs="Arial" w:eastAsia="Arial" w:hint="default"/>
                <w:sz w:val="24"/>
                <w:szCs w:val="24"/>
              </w:rPr>
            </w:r>
          </w:p>
        </w:tc>
        <w:tc>
          <w:tcPr>
            <w:tcW w:w="176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103"/>
              <w:jc w:val="right"/>
              <w:rPr>
                <w:rFonts w:ascii="Arial" w:hAnsi="Arial" w:cs="Arial" w:eastAsia="Arial" w:hint="default"/>
                <w:sz w:val="24"/>
                <w:szCs w:val="24"/>
              </w:rPr>
            </w:pPr>
            <w:r>
              <w:rPr>
                <w:rFonts w:ascii="仿宋" w:hAnsi="仿宋" w:cs="仿宋" w:eastAsia="仿宋" w:hint="default"/>
                <w:b/>
                <w:bCs/>
                <w:w w:val="95"/>
                <w:sz w:val="24"/>
                <w:szCs w:val="24"/>
              </w:rPr>
              <w:t>年折旧率</w:t>
            </w:r>
            <w:r>
              <w:rPr>
                <w:rFonts w:ascii="Arial" w:hAnsi="Arial" w:cs="Arial" w:eastAsia="Arial" w:hint="default"/>
                <w:b/>
                <w:bCs/>
                <w:w w:val="95"/>
                <w:sz w:val="24"/>
                <w:szCs w:val="24"/>
              </w:rPr>
              <w:t>%</w:t>
            </w:r>
            <w:r>
              <w:rPr>
                <w:rFonts w:ascii="Arial" w:hAnsi="Arial" w:cs="Arial" w:eastAsia="Arial" w:hint="default"/>
                <w:sz w:val="24"/>
                <w:szCs w:val="24"/>
              </w:rPr>
            </w:r>
          </w:p>
        </w:tc>
      </w:tr>
      <w:tr>
        <w:trPr>
          <w:trHeight w:val="408" w:hRule="exact"/>
        </w:trPr>
        <w:tc>
          <w:tcPr>
            <w:tcW w:w="231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sz w:val="24"/>
                <w:szCs w:val="24"/>
              </w:rPr>
              <w:t>房屋及建筑物</w:t>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575"/>
              <w:jc w:val="right"/>
              <w:rPr>
                <w:rFonts w:ascii="仿宋" w:hAnsi="仿宋" w:cs="仿宋" w:eastAsia="仿宋" w:hint="default"/>
                <w:sz w:val="24"/>
                <w:szCs w:val="24"/>
              </w:rPr>
            </w:pPr>
            <w:r>
              <w:rPr>
                <w:rFonts w:ascii="Arial" w:hAnsi="Arial" w:cs="Arial" w:eastAsia="Arial" w:hint="default"/>
                <w:sz w:val="24"/>
                <w:szCs w:val="24"/>
              </w:rPr>
              <w:t>20-30</w:t>
            </w:r>
            <w:r>
              <w:rPr>
                <w:rFonts w:ascii="Arial" w:hAnsi="Arial" w:cs="Arial" w:eastAsia="Arial" w:hint="default"/>
                <w:spacing w:val="-13"/>
                <w:sz w:val="24"/>
                <w:szCs w:val="24"/>
              </w:rPr>
              <w:t> </w:t>
            </w:r>
            <w:r>
              <w:rPr>
                <w:rFonts w:ascii="仿宋" w:hAnsi="仿宋" w:cs="仿宋" w:eastAsia="仿宋" w:hint="default"/>
                <w:sz w:val="24"/>
                <w:szCs w:val="24"/>
              </w:rPr>
              <w:t>年</w:t>
            </w: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85"/>
              <w:jc w:val="right"/>
              <w:rPr>
                <w:rFonts w:ascii="Arial" w:hAnsi="Arial" w:cs="Arial" w:eastAsia="Arial" w:hint="default"/>
                <w:sz w:val="24"/>
                <w:szCs w:val="24"/>
              </w:rPr>
            </w:pPr>
            <w:r>
              <w:rPr>
                <w:rFonts w:ascii="Arial"/>
                <w:spacing w:val="-1"/>
                <w:sz w:val="24"/>
              </w:rPr>
              <w:t>3.00</w:t>
            </w: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1"/>
              <w:jc w:val="right"/>
              <w:rPr>
                <w:rFonts w:ascii="Arial" w:hAnsi="Arial" w:cs="Arial" w:eastAsia="Arial" w:hint="default"/>
                <w:sz w:val="24"/>
                <w:szCs w:val="24"/>
              </w:rPr>
            </w:pPr>
            <w:r>
              <w:rPr>
                <w:rFonts w:ascii="Arial"/>
                <w:spacing w:val="-1"/>
                <w:sz w:val="24"/>
              </w:rPr>
              <w:t>4.85-3.23</w:t>
            </w:r>
          </w:p>
        </w:tc>
      </w:tr>
      <w:tr>
        <w:trPr>
          <w:trHeight w:val="395"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机器设备</w:t>
            </w:r>
          </w:p>
        </w:tc>
        <w:tc>
          <w:tcPr>
            <w:tcW w:w="3020" w:type="dxa"/>
            <w:tcBorders>
              <w:top w:val="nil" w:sz="6" w:space="0" w:color="auto"/>
              <w:left w:val="nil" w:sz="6" w:space="0" w:color="auto"/>
              <w:bottom w:val="nil" w:sz="6" w:space="0" w:color="auto"/>
              <w:right w:val="nil" w:sz="6" w:space="0" w:color="auto"/>
            </w:tcBorders>
          </w:tcPr>
          <w:p>
            <w:pPr>
              <w:pStyle w:val="TableParagraph"/>
              <w:spacing w:line="329" w:lineRule="exact"/>
              <w:ind w:right="576"/>
              <w:jc w:val="right"/>
              <w:rPr>
                <w:rFonts w:ascii="仿宋" w:hAnsi="仿宋" w:cs="仿宋" w:eastAsia="仿宋" w:hint="default"/>
                <w:sz w:val="24"/>
                <w:szCs w:val="24"/>
              </w:rPr>
            </w:pPr>
            <w:r>
              <w:rPr>
                <w:rFonts w:ascii="Arial" w:hAnsi="Arial" w:cs="Arial" w:eastAsia="Arial" w:hint="default"/>
                <w:sz w:val="24"/>
                <w:szCs w:val="24"/>
              </w:rPr>
              <w:t>8</w:t>
            </w:r>
            <w:r>
              <w:rPr>
                <w:rFonts w:ascii="Arial" w:hAnsi="Arial" w:cs="Arial" w:eastAsia="Arial" w:hint="default"/>
                <w:spacing w:val="-10"/>
                <w:sz w:val="24"/>
                <w:szCs w:val="24"/>
              </w:rPr>
              <w:t> </w:t>
            </w:r>
            <w:r>
              <w:rPr>
                <w:rFonts w:ascii="仿宋" w:hAnsi="仿宋" w:cs="仿宋" w:eastAsia="仿宋" w:hint="default"/>
                <w:sz w:val="24"/>
                <w:szCs w:val="24"/>
              </w:rPr>
              <w:t>年</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5"/>
              <w:jc w:val="right"/>
              <w:rPr>
                <w:rFonts w:ascii="Arial" w:hAnsi="Arial" w:cs="Arial" w:eastAsia="Arial" w:hint="default"/>
                <w:sz w:val="24"/>
                <w:szCs w:val="24"/>
              </w:rPr>
            </w:pPr>
            <w:r>
              <w:rPr>
                <w:rFonts w:ascii="Arial"/>
                <w:spacing w:val="-1"/>
                <w:sz w:val="24"/>
              </w:rPr>
              <w:t>3.00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12.13</w:t>
            </w:r>
          </w:p>
        </w:tc>
      </w:tr>
      <w:tr>
        <w:trPr>
          <w:trHeight w:val="394"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311" w:lineRule="exact"/>
              <w:ind w:left="108" w:right="0"/>
              <w:jc w:val="left"/>
              <w:rPr>
                <w:rFonts w:ascii="仿宋" w:hAnsi="仿宋" w:cs="仿宋" w:eastAsia="仿宋" w:hint="default"/>
                <w:sz w:val="24"/>
                <w:szCs w:val="24"/>
              </w:rPr>
            </w:pPr>
            <w:r>
              <w:rPr>
                <w:rFonts w:ascii="仿宋" w:hAnsi="仿宋" w:cs="仿宋" w:eastAsia="仿宋" w:hint="default"/>
                <w:sz w:val="24"/>
                <w:szCs w:val="24"/>
              </w:rPr>
              <w:t>运输工具</w:t>
            </w:r>
          </w:p>
        </w:tc>
        <w:tc>
          <w:tcPr>
            <w:tcW w:w="3020" w:type="dxa"/>
            <w:tcBorders>
              <w:top w:val="nil" w:sz="6" w:space="0" w:color="auto"/>
              <w:left w:val="nil" w:sz="6" w:space="0" w:color="auto"/>
              <w:bottom w:val="nil" w:sz="6" w:space="0" w:color="auto"/>
              <w:right w:val="nil" w:sz="6" w:space="0" w:color="auto"/>
            </w:tcBorders>
          </w:tcPr>
          <w:p>
            <w:pPr>
              <w:pStyle w:val="TableParagraph"/>
              <w:spacing w:line="328" w:lineRule="exact"/>
              <w:ind w:right="576"/>
              <w:jc w:val="right"/>
              <w:rPr>
                <w:rFonts w:ascii="仿宋" w:hAnsi="仿宋" w:cs="仿宋" w:eastAsia="仿宋" w:hint="default"/>
                <w:sz w:val="24"/>
                <w:szCs w:val="24"/>
              </w:rPr>
            </w:pPr>
            <w:r>
              <w:rPr>
                <w:rFonts w:ascii="Arial" w:hAnsi="Arial" w:cs="Arial" w:eastAsia="Arial" w:hint="default"/>
                <w:sz w:val="24"/>
                <w:szCs w:val="24"/>
              </w:rPr>
              <w:t>5</w:t>
            </w:r>
            <w:r>
              <w:rPr>
                <w:rFonts w:ascii="Arial" w:hAnsi="Arial" w:cs="Arial" w:eastAsia="Arial" w:hint="default"/>
                <w:spacing w:val="-10"/>
                <w:sz w:val="24"/>
                <w:szCs w:val="24"/>
              </w:rPr>
              <w:t> </w:t>
            </w:r>
            <w:r>
              <w:rPr>
                <w:rFonts w:ascii="仿宋" w:hAnsi="仿宋" w:cs="仿宋" w:eastAsia="仿宋" w:hint="default"/>
                <w:sz w:val="24"/>
                <w:szCs w:val="24"/>
              </w:rPr>
              <w:t>年</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5"/>
              <w:jc w:val="right"/>
              <w:rPr>
                <w:rFonts w:ascii="Arial" w:hAnsi="Arial" w:cs="Arial" w:eastAsia="Arial" w:hint="default"/>
                <w:sz w:val="24"/>
                <w:szCs w:val="24"/>
              </w:rPr>
            </w:pPr>
            <w:r>
              <w:rPr>
                <w:rFonts w:ascii="Arial"/>
                <w:spacing w:val="-1"/>
                <w:sz w:val="24"/>
              </w:rPr>
              <w:t>3.00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Arial" w:hAnsi="Arial" w:cs="Arial" w:eastAsia="Arial" w:hint="default"/>
                <w:sz w:val="24"/>
                <w:szCs w:val="24"/>
              </w:rPr>
            </w:pPr>
            <w:r>
              <w:rPr>
                <w:rFonts w:ascii="Arial"/>
                <w:spacing w:val="-1"/>
                <w:sz w:val="24"/>
              </w:rPr>
              <w:t>19.40</w:t>
            </w:r>
          </w:p>
        </w:tc>
      </w:tr>
      <w:tr>
        <w:trPr>
          <w:trHeight w:val="395"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311" w:lineRule="exact"/>
              <w:ind w:left="108" w:right="0"/>
              <w:jc w:val="left"/>
              <w:rPr>
                <w:rFonts w:ascii="仿宋" w:hAnsi="仿宋" w:cs="仿宋" w:eastAsia="仿宋" w:hint="default"/>
                <w:sz w:val="24"/>
                <w:szCs w:val="24"/>
              </w:rPr>
            </w:pPr>
            <w:r>
              <w:rPr>
                <w:rFonts w:ascii="仿宋" w:hAnsi="仿宋" w:cs="仿宋" w:eastAsia="仿宋" w:hint="default"/>
                <w:sz w:val="24"/>
                <w:szCs w:val="24"/>
              </w:rPr>
              <w:t>电子设备</w:t>
            </w:r>
          </w:p>
        </w:tc>
        <w:tc>
          <w:tcPr>
            <w:tcW w:w="3020" w:type="dxa"/>
            <w:tcBorders>
              <w:top w:val="nil" w:sz="6" w:space="0" w:color="auto"/>
              <w:left w:val="nil" w:sz="6" w:space="0" w:color="auto"/>
              <w:bottom w:val="nil" w:sz="6" w:space="0" w:color="auto"/>
              <w:right w:val="nil" w:sz="6" w:space="0" w:color="auto"/>
            </w:tcBorders>
          </w:tcPr>
          <w:p>
            <w:pPr>
              <w:pStyle w:val="TableParagraph"/>
              <w:spacing w:line="328" w:lineRule="exact"/>
              <w:ind w:right="576"/>
              <w:jc w:val="right"/>
              <w:rPr>
                <w:rFonts w:ascii="仿宋" w:hAnsi="仿宋" w:cs="仿宋" w:eastAsia="仿宋" w:hint="default"/>
                <w:sz w:val="24"/>
                <w:szCs w:val="24"/>
              </w:rPr>
            </w:pPr>
            <w:r>
              <w:rPr>
                <w:rFonts w:ascii="Arial" w:hAnsi="Arial" w:cs="Arial" w:eastAsia="Arial" w:hint="default"/>
                <w:sz w:val="24"/>
                <w:szCs w:val="24"/>
              </w:rPr>
              <w:t>5</w:t>
            </w:r>
            <w:r>
              <w:rPr>
                <w:rFonts w:ascii="Arial" w:hAnsi="Arial" w:cs="Arial" w:eastAsia="Arial" w:hint="default"/>
                <w:spacing w:val="-10"/>
                <w:sz w:val="24"/>
                <w:szCs w:val="24"/>
              </w:rPr>
              <w:t> </w:t>
            </w:r>
            <w:r>
              <w:rPr>
                <w:rFonts w:ascii="仿宋" w:hAnsi="仿宋" w:cs="仿宋" w:eastAsia="仿宋" w:hint="default"/>
                <w:sz w:val="24"/>
                <w:szCs w:val="24"/>
              </w:rPr>
              <w:t>年</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5"/>
              <w:jc w:val="right"/>
              <w:rPr>
                <w:rFonts w:ascii="Arial" w:hAnsi="Arial" w:cs="Arial" w:eastAsia="Arial" w:hint="default"/>
                <w:sz w:val="24"/>
                <w:szCs w:val="24"/>
              </w:rPr>
            </w:pPr>
            <w:r>
              <w:rPr>
                <w:rFonts w:ascii="Arial"/>
                <w:spacing w:val="-1"/>
                <w:sz w:val="24"/>
              </w:rPr>
              <w:t>3.00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Arial" w:hAnsi="Arial" w:cs="Arial" w:eastAsia="Arial" w:hint="default"/>
                <w:sz w:val="24"/>
                <w:szCs w:val="24"/>
              </w:rPr>
            </w:pPr>
            <w:r>
              <w:rPr>
                <w:rFonts w:ascii="Arial"/>
                <w:spacing w:val="-1"/>
                <w:sz w:val="24"/>
              </w:rPr>
              <w:t>19.40</w:t>
            </w:r>
          </w:p>
        </w:tc>
      </w:tr>
      <w:tr>
        <w:trPr>
          <w:trHeight w:val="398" w:hRule="exact"/>
        </w:trPr>
        <w:tc>
          <w:tcPr>
            <w:tcW w:w="231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办公设备</w:t>
            </w:r>
          </w:p>
        </w:tc>
        <w:tc>
          <w:tcPr>
            <w:tcW w:w="3020" w:type="dxa"/>
            <w:tcBorders>
              <w:top w:val="nil" w:sz="6" w:space="0" w:color="auto"/>
              <w:left w:val="nil" w:sz="6" w:space="0" w:color="auto"/>
              <w:bottom w:val="nil" w:sz="6" w:space="0" w:color="auto"/>
              <w:right w:val="nil" w:sz="6" w:space="0" w:color="auto"/>
            </w:tcBorders>
          </w:tcPr>
          <w:p>
            <w:pPr>
              <w:pStyle w:val="TableParagraph"/>
              <w:spacing w:line="329" w:lineRule="exact"/>
              <w:ind w:right="576"/>
              <w:jc w:val="right"/>
              <w:rPr>
                <w:rFonts w:ascii="仿宋" w:hAnsi="仿宋" w:cs="仿宋" w:eastAsia="仿宋" w:hint="default"/>
                <w:sz w:val="24"/>
                <w:szCs w:val="24"/>
              </w:rPr>
            </w:pPr>
            <w:r>
              <w:rPr>
                <w:rFonts w:ascii="Arial" w:hAnsi="Arial" w:cs="Arial" w:eastAsia="Arial" w:hint="default"/>
                <w:sz w:val="24"/>
                <w:szCs w:val="24"/>
              </w:rPr>
              <w:t>5</w:t>
            </w:r>
            <w:r>
              <w:rPr>
                <w:rFonts w:ascii="Arial" w:hAnsi="Arial" w:cs="Arial" w:eastAsia="Arial" w:hint="default"/>
                <w:spacing w:val="-10"/>
                <w:sz w:val="24"/>
                <w:szCs w:val="24"/>
              </w:rPr>
              <w:t> </w:t>
            </w:r>
            <w:r>
              <w:rPr>
                <w:rFonts w:ascii="仿宋" w:hAnsi="仿宋" w:cs="仿宋" w:eastAsia="仿宋" w:hint="default"/>
                <w:sz w:val="24"/>
                <w:szCs w:val="24"/>
              </w:rPr>
              <w:t>年</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85"/>
              <w:jc w:val="right"/>
              <w:rPr>
                <w:rFonts w:ascii="Arial" w:hAnsi="Arial" w:cs="Arial" w:eastAsia="Arial" w:hint="default"/>
                <w:sz w:val="24"/>
                <w:szCs w:val="24"/>
              </w:rPr>
            </w:pPr>
            <w:r>
              <w:rPr>
                <w:rFonts w:ascii="Arial"/>
                <w:spacing w:val="-1"/>
                <w:sz w:val="24"/>
              </w:rPr>
              <w:t>3.00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w:hAnsi="Arial" w:cs="Arial" w:eastAsia="Arial" w:hint="default"/>
                <w:sz w:val="24"/>
                <w:szCs w:val="24"/>
              </w:rPr>
            </w:pPr>
            <w:r>
              <w:rPr>
                <w:rFonts w:ascii="Arial"/>
                <w:spacing w:val="-1"/>
                <w:sz w:val="24"/>
              </w:rPr>
              <w:t>19.40</w:t>
            </w:r>
          </w:p>
        </w:tc>
      </w:tr>
      <w:tr>
        <w:trPr>
          <w:trHeight w:val="401" w:hRule="exact"/>
        </w:trPr>
        <w:tc>
          <w:tcPr>
            <w:tcW w:w="2310" w:type="dxa"/>
            <w:tcBorders>
              <w:top w:val="nil" w:sz="6" w:space="0" w:color="auto"/>
              <w:left w:val="nil" w:sz="6" w:space="0" w:color="auto"/>
              <w:bottom w:val="single" w:sz="8"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其他设备</w:t>
            </w:r>
          </w:p>
        </w:tc>
        <w:tc>
          <w:tcPr>
            <w:tcW w:w="3020" w:type="dxa"/>
            <w:tcBorders>
              <w:top w:val="nil" w:sz="6" w:space="0" w:color="auto"/>
              <w:left w:val="nil" w:sz="6" w:space="0" w:color="auto"/>
              <w:bottom w:val="single" w:sz="8" w:space="0" w:color="000000"/>
              <w:right w:val="nil" w:sz="6" w:space="0" w:color="auto"/>
            </w:tcBorders>
          </w:tcPr>
          <w:p>
            <w:pPr>
              <w:pStyle w:val="TableParagraph"/>
              <w:spacing w:line="329" w:lineRule="exact"/>
              <w:ind w:right="575"/>
              <w:jc w:val="right"/>
              <w:rPr>
                <w:rFonts w:ascii="仿宋" w:hAnsi="仿宋" w:cs="仿宋" w:eastAsia="仿宋" w:hint="default"/>
                <w:sz w:val="24"/>
                <w:szCs w:val="24"/>
              </w:rPr>
            </w:pPr>
            <w:r>
              <w:rPr>
                <w:rFonts w:ascii="Arial" w:hAnsi="Arial" w:cs="Arial" w:eastAsia="Arial" w:hint="default"/>
                <w:sz w:val="24"/>
                <w:szCs w:val="24"/>
              </w:rPr>
              <w:t>5 </w:t>
            </w:r>
            <w:r>
              <w:rPr>
                <w:rFonts w:ascii="仿宋" w:hAnsi="仿宋" w:cs="仿宋" w:eastAsia="仿宋" w:hint="default"/>
                <w:sz w:val="24"/>
                <w:szCs w:val="24"/>
              </w:rPr>
              <w:t>年</w:t>
            </w:r>
            <w:r>
              <w:rPr>
                <w:rFonts w:ascii="Arial" w:hAnsi="Arial" w:cs="Arial" w:eastAsia="Arial" w:hint="default"/>
                <w:sz w:val="24"/>
                <w:szCs w:val="24"/>
              </w:rPr>
              <w:t>/15</w:t>
            </w:r>
            <w:r>
              <w:rPr>
                <w:rFonts w:ascii="Arial" w:hAnsi="Arial" w:cs="Arial" w:eastAsia="Arial" w:hint="default"/>
                <w:spacing w:val="-19"/>
                <w:sz w:val="24"/>
                <w:szCs w:val="24"/>
              </w:rPr>
              <w:t> </w:t>
            </w:r>
            <w:r>
              <w:rPr>
                <w:rFonts w:ascii="仿宋" w:hAnsi="仿宋" w:cs="仿宋" w:eastAsia="仿宋" w:hint="default"/>
                <w:sz w:val="24"/>
                <w:szCs w:val="24"/>
              </w:rPr>
              <w:t>年</w:t>
            </w:r>
          </w:p>
        </w:tc>
        <w:tc>
          <w:tcPr>
            <w:tcW w:w="2059"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480"/>
              <w:jc w:val="right"/>
              <w:rPr>
                <w:rFonts w:ascii="Arial" w:hAnsi="Arial" w:cs="Arial" w:eastAsia="Arial" w:hint="default"/>
                <w:sz w:val="24"/>
                <w:szCs w:val="24"/>
              </w:rPr>
            </w:pPr>
            <w:r>
              <w:rPr>
                <w:rFonts w:ascii="Arial"/>
                <w:spacing w:val="-1"/>
                <w:sz w:val="24"/>
              </w:rPr>
              <w:t>3.00/5.00</w:t>
            </w:r>
          </w:p>
        </w:tc>
        <w:tc>
          <w:tcPr>
            <w:tcW w:w="1764"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19.40/6.33</w:t>
            </w:r>
          </w:p>
        </w:tc>
      </w:tr>
    </w:tbl>
    <w:p>
      <w:pPr>
        <w:spacing w:line="240" w:lineRule="auto" w:before="9"/>
        <w:rPr>
          <w:rFonts w:ascii="仿宋" w:hAnsi="仿宋" w:cs="仿宋" w:eastAsia="仿宋" w:hint="default"/>
          <w:sz w:val="5"/>
          <w:szCs w:val="5"/>
        </w:rPr>
      </w:pPr>
    </w:p>
    <w:p>
      <w:pPr>
        <w:pStyle w:val="BodyText"/>
        <w:spacing w:line="261" w:lineRule="auto" w:before="26"/>
        <w:ind w:right="916"/>
        <w:jc w:val="left"/>
      </w:pPr>
      <w:r>
        <w:rPr>
          <w:spacing w:val="-2"/>
        </w:rPr>
        <w:t>其中，已计提减值准备的固定资产，还应扣除已计提的固定资产减值准备累计金额计算</w:t>
      </w:r>
      <w:r>
        <w:rPr>
          <w:spacing w:val="-100"/>
        </w:rPr>
        <w:t> </w:t>
      </w:r>
      <w:r>
        <w:rPr>
          <w:spacing w:val="-100"/>
        </w:rPr>
      </w:r>
      <w:r>
        <w:rPr/>
        <w:t>确定折旧率。</w:t>
      </w:r>
    </w:p>
    <w:p>
      <w:pPr>
        <w:pStyle w:val="BodyText"/>
        <w:spacing w:line="240" w:lineRule="auto" w:before="190"/>
        <w:ind w:left="121" w:right="916"/>
        <w:jc w:val="left"/>
      </w:pPr>
      <w:bookmarkStart w:name="（3）固定资产的减值测试方法、减值准备计提方法见附注三、20。" w:id="222"/>
      <w:bookmarkEnd w:id="222"/>
      <w:r>
        <w:rPr/>
      </w:r>
      <w:r>
        <w:rPr/>
        <w:t>（</w:t>
      </w:r>
      <w:r>
        <w:rPr>
          <w:rFonts w:ascii="Arial" w:hAnsi="Arial" w:cs="Arial" w:eastAsia="Arial" w:hint="default"/>
        </w:rPr>
        <w:t>3</w:t>
      </w:r>
      <w:r>
        <w:rPr/>
        <w:t>）固定资产的减值测试方法、减值准备计提方法见附注三、</w:t>
      </w:r>
      <w:r>
        <w:rPr>
          <w:rFonts w:ascii="Arial" w:hAnsi="Arial" w:cs="Arial" w:eastAsia="Arial" w:hint="default"/>
        </w:rPr>
        <w:t>20</w:t>
      </w:r>
      <w:r>
        <w:rPr/>
        <w:t>。</w:t>
      </w:r>
    </w:p>
    <w:p>
      <w:pPr>
        <w:pStyle w:val="BodyText"/>
        <w:spacing w:line="381" w:lineRule="auto" w:before="197"/>
        <w:ind w:right="1539" w:hanging="360"/>
        <w:jc w:val="left"/>
      </w:pPr>
      <w:bookmarkStart w:name="（4）融资租入固定资产的认定依据、计价方法和折旧方法" w:id="223"/>
      <w:bookmarkEnd w:id="223"/>
      <w:r>
        <w:rPr/>
      </w:r>
      <w:r>
        <w:rPr/>
        <w:t>（</w:t>
      </w:r>
      <w:r>
        <w:rPr>
          <w:rFonts w:ascii="Arial" w:hAnsi="Arial" w:cs="Arial" w:eastAsia="Arial" w:hint="default"/>
        </w:rPr>
        <w:t>4</w:t>
      </w:r>
      <w:r>
        <w:rPr/>
        <w:t>）融资租入固定资产的认定依据、计价方法和折旧方法 当本集团租入的固定资产符合下列一项或数项标准时，确认为融资租入固定资产：</w:t>
      </w:r>
    </w:p>
    <w:p>
      <w:pPr>
        <w:pStyle w:val="BodyText"/>
        <w:spacing w:line="240" w:lineRule="auto" w:before="70"/>
        <w:ind w:right="916"/>
        <w:jc w:val="left"/>
      </w:pPr>
      <w:r>
        <w:rPr/>
        <w:t>①在租赁期届满时，租赁资产的所有权转移给本集团。</w:t>
      </w:r>
    </w:p>
    <w:p>
      <w:pPr>
        <w:spacing w:line="240" w:lineRule="auto" w:before="9"/>
        <w:rPr>
          <w:rFonts w:ascii="仿宋" w:hAnsi="仿宋" w:cs="仿宋" w:eastAsia="仿宋" w:hint="default"/>
          <w:sz w:val="18"/>
          <w:szCs w:val="18"/>
        </w:rPr>
      </w:pPr>
    </w:p>
    <w:p>
      <w:pPr>
        <w:pStyle w:val="BodyText"/>
        <w:spacing w:line="312" w:lineRule="exact"/>
        <w:ind w:right="916"/>
        <w:jc w:val="left"/>
      </w:pPr>
      <w:r>
        <w:rPr>
          <w:spacing w:val="-2"/>
        </w:rPr>
        <w:t>②本集团有购买租赁资产的选择权，所订立的购买价款预计将远低于行使选择权时租赁</w:t>
      </w:r>
      <w:r>
        <w:rPr>
          <w:spacing w:val="-100"/>
        </w:rPr>
        <w:t> </w:t>
      </w:r>
      <w:r>
        <w:rPr>
          <w:spacing w:val="-100"/>
        </w:rPr>
      </w:r>
      <w:r>
        <w:rPr/>
        <w:t>资产的公允价值，因而在租赁开始日就可以合理确定本集团将会行使这种选择权。</w:t>
      </w:r>
    </w:p>
    <w:p>
      <w:pPr>
        <w:pStyle w:val="BodyText"/>
        <w:spacing w:line="240" w:lineRule="auto" w:before="185"/>
        <w:ind w:right="916"/>
        <w:jc w:val="left"/>
      </w:pPr>
      <w:r>
        <w:rPr/>
        <w:t>③即使资产的所有权不转移，但租赁期占租赁资产使用寿命的大部分。</w:t>
      </w:r>
    </w:p>
    <w:p>
      <w:pPr>
        <w:spacing w:line="240" w:lineRule="auto" w:before="7"/>
        <w:rPr>
          <w:rFonts w:ascii="仿宋" w:hAnsi="仿宋" w:cs="仿宋" w:eastAsia="仿宋" w:hint="default"/>
          <w:sz w:val="18"/>
          <w:szCs w:val="18"/>
        </w:rPr>
      </w:pPr>
    </w:p>
    <w:p>
      <w:pPr>
        <w:pStyle w:val="BodyText"/>
        <w:spacing w:line="312" w:lineRule="exact"/>
        <w:ind w:right="916"/>
        <w:jc w:val="left"/>
      </w:pPr>
      <w:r>
        <w:rPr>
          <w:spacing w:val="-2"/>
        </w:rPr>
        <w:t>④本集团在租赁开始日的最低租赁付款额现值，几乎相当于租赁开始日租赁资产公允价</w:t>
      </w:r>
      <w:r>
        <w:rPr>
          <w:spacing w:val="-100"/>
        </w:rPr>
        <w:t> </w:t>
      </w:r>
      <w:r>
        <w:rPr>
          <w:spacing w:val="-100"/>
        </w:rPr>
      </w:r>
      <w:r>
        <w:rPr/>
        <w:t>值。</w:t>
      </w:r>
    </w:p>
    <w:p>
      <w:pPr>
        <w:pStyle w:val="BodyText"/>
        <w:spacing w:line="240" w:lineRule="auto" w:before="185"/>
        <w:ind w:right="916"/>
        <w:jc w:val="left"/>
      </w:pPr>
      <w:r>
        <w:rPr/>
        <w:t>⑤租赁资产性质特殊，如果不作较大改造，只有本集团才能使用。</w:t>
      </w:r>
    </w:p>
    <w:p>
      <w:pPr>
        <w:spacing w:after="0" w:line="240" w:lineRule="auto"/>
        <w:jc w:val="left"/>
        <w:sectPr>
          <w:footerReference w:type="default" r:id="rId44"/>
          <w:pgSz w:w="11900" w:h="16840"/>
          <w:pgMar w:footer="929" w:header="763" w:top="1020" w:bottom="1120" w:left="1220" w:right="0"/>
          <w:pgNumType w:start="11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37" w:lineRule="auto" w:before="28"/>
        <w:ind w:right="1131"/>
        <w:jc w:val="both"/>
      </w:pPr>
      <w:r>
        <w:rPr>
          <w:spacing w:val="-2"/>
        </w:rPr>
        <w:t>融资租赁租入的固定资产，按租赁开始日租赁资产公允价值与最低租赁付款额的现值两</w:t>
      </w:r>
      <w:r>
        <w:rPr>
          <w:spacing w:val="-100"/>
        </w:rPr>
        <w:t> </w:t>
      </w:r>
      <w:r>
        <w:rPr>
          <w:spacing w:val="-100"/>
        </w:rPr>
      </w:r>
      <w:r>
        <w:rPr>
          <w:spacing w:val="-2"/>
        </w:rPr>
        <w:t>者中较低者，作为入账价值。最低租赁付款额作为长期应付款的入账价值，其差额作为</w:t>
      </w:r>
      <w:r>
        <w:rPr>
          <w:spacing w:val="-101"/>
        </w:rPr>
        <w:t> </w:t>
      </w:r>
      <w:r>
        <w:rPr>
          <w:spacing w:val="-101"/>
        </w:rPr>
      </w:r>
      <w:r>
        <w:rPr>
          <w:spacing w:val="-2"/>
        </w:rPr>
        <w:t>未确认融资费用。在租赁谈判和签订租赁合同过程中发生的，可归属于租赁项目的手续</w:t>
      </w:r>
      <w:r>
        <w:rPr>
          <w:spacing w:val="-100"/>
        </w:rPr>
        <w:t> </w:t>
      </w:r>
      <w:r>
        <w:rPr>
          <w:spacing w:val="-100"/>
        </w:rPr>
      </w:r>
      <w:r>
        <w:rPr>
          <w:spacing w:val="-2"/>
        </w:rPr>
        <w:t>费、律师费、差旅费、印花税等初始直接费用，计入租入资产价值。未确认融资费用在</w:t>
      </w:r>
      <w:r>
        <w:rPr>
          <w:spacing w:val="-100"/>
        </w:rPr>
        <w:t> </w:t>
      </w:r>
      <w:r>
        <w:rPr>
          <w:spacing w:val="-100"/>
        </w:rPr>
      </w:r>
      <w:r>
        <w:rPr/>
        <w:t>租赁期内各个期间采用实际利率法进行分摊。</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融资租入的固定资产采用与自有固定资产一致的政策计提租赁资产折旧。能够合理确定</w:t>
      </w:r>
      <w:r>
        <w:rPr>
          <w:spacing w:val="-100"/>
        </w:rPr>
        <w:t> </w:t>
      </w:r>
      <w:r>
        <w:rPr>
          <w:spacing w:val="-100"/>
        </w:rPr>
      </w:r>
      <w:r>
        <w:rPr>
          <w:spacing w:val="-2"/>
        </w:rPr>
        <w:t>租赁期届满时将会取得租赁资产所有权的，在租赁资产尚可使用年限内计提折旧；无法</w:t>
      </w:r>
      <w:r>
        <w:rPr>
          <w:spacing w:val="-100"/>
        </w:rPr>
        <w:t> </w:t>
      </w:r>
      <w:r>
        <w:rPr>
          <w:spacing w:val="-100"/>
        </w:rPr>
      </w:r>
      <w:r>
        <w:rPr>
          <w:spacing w:val="-2"/>
        </w:rPr>
        <w:t>合理确定租赁期届满时能够取得租赁资产所有权的，在租赁期与租赁资产尚可使用年限</w:t>
      </w:r>
      <w:r>
        <w:rPr>
          <w:spacing w:val="-100"/>
        </w:rPr>
        <w:t> </w:t>
      </w:r>
      <w:r>
        <w:rPr>
          <w:spacing w:val="-100"/>
        </w:rPr>
      </w:r>
      <w:r>
        <w:rPr/>
        <w:t>两者中较短的期间内计提折旧。</w:t>
      </w:r>
    </w:p>
    <w:p>
      <w:pPr>
        <w:pStyle w:val="BodyText"/>
        <w:spacing w:line="240" w:lineRule="auto" w:before="214"/>
        <w:ind w:left="121" w:right="916"/>
        <w:jc w:val="left"/>
      </w:pPr>
      <w:bookmarkStart w:name="（5）每年年度终了，本集团对固定资产的使用寿命、预计净残值和折旧方法进行复核。" w:id="224"/>
      <w:bookmarkEnd w:id="224"/>
      <w:r>
        <w:rPr/>
      </w:r>
      <w:r>
        <w:rPr/>
        <w:t>（</w:t>
      </w:r>
      <w:r>
        <w:rPr>
          <w:rFonts w:ascii="Arial" w:hAnsi="Arial" w:cs="Arial" w:eastAsia="Arial" w:hint="default"/>
        </w:rPr>
        <w:t>5</w:t>
      </w:r>
      <w:r>
        <w:rPr/>
        <w:t>）每年年度终了，本集团对固定资产的使用寿命、预计净残值和折旧方法进行复核。</w:t>
      </w:r>
    </w:p>
    <w:p>
      <w:pPr>
        <w:spacing w:line="240" w:lineRule="auto" w:before="3"/>
        <w:rPr>
          <w:rFonts w:ascii="仿宋" w:hAnsi="仿宋" w:cs="仿宋" w:eastAsia="仿宋" w:hint="default"/>
          <w:sz w:val="17"/>
          <w:szCs w:val="17"/>
        </w:rPr>
      </w:pPr>
    </w:p>
    <w:p>
      <w:pPr>
        <w:pStyle w:val="BodyText"/>
        <w:spacing w:line="312" w:lineRule="exact"/>
        <w:ind w:right="1131"/>
        <w:jc w:val="both"/>
      </w:pPr>
      <w:r>
        <w:rPr>
          <w:spacing w:val="-2"/>
        </w:rPr>
        <w:t>使用寿命预计数与原先估计数有差异的，调整固定资产使用寿命；预计净残值预计数与</w:t>
      </w:r>
      <w:r>
        <w:rPr>
          <w:spacing w:val="-100"/>
        </w:rPr>
        <w:t> </w:t>
      </w:r>
      <w:r>
        <w:rPr>
          <w:spacing w:val="-100"/>
        </w:rPr>
      </w:r>
      <w:r>
        <w:rPr/>
        <w:t>原先估计数有差异的，调整预计净残值。</w:t>
      </w:r>
    </w:p>
    <w:p>
      <w:pPr>
        <w:pStyle w:val="BodyText"/>
        <w:spacing w:line="240" w:lineRule="auto" w:before="185"/>
        <w:ind w:left="121" w:right="916"/>
        <w:jc w:val="left"/>
      </w:pPr>
      <w:bookmarkStart w:name="（6）大修理费用" w:id="225"/>
      <w:bookmarkEnd w:id="225"/>
      <w:r>
        <w:rPr/>
      </w:r>
      <w:r>
        <w:rPr/>
        <w:t>（</w:t>
      </w:r>
      <w:r>
        <w:rPr>
          <w:rFonts w:ascii="Arial" w:hAnsi="Arial" w:cs="Arial" w:eastAsia="Arial" w:hint="default"/>
        </w:rPr>
        <w:t>6</w:t>
      </w:r>
      <w:r>
        <w:rPr/>
        <w:t>）大修理费用</w:t>
      </w:r>
    </w:p>
    <w:p>
      <w:pPr>
        <w:pStyle w:val="BodyText"/>
        <w:spacing w:line="237" w:lineRule="auto" w:before="197"/>
        <w:ind w:right="1131"/>
        <w:jc w:val="both"/>
      </w:pPr>
      <w:r>
        <w:rPr>
          <w:spacing w:val="-2"/>
        </w:rPr>
        <w:t>本集团对固定资产进行定期检查发生的大修理费用，有确凿证据表明符合固定资产确认</w:t>
      </w:r>
      <w:r>
        <w:rPr>
          <w:spacing w:val="-100"/>
        </w:rPr>
        <w:t> </w:t>
      </w:r>
      <w:r>
        <w:rPr>
          <w:spacing w:val="-100"/>
        </w:rPr>
      </w:r>
      <w:r>
        <w:rPr>
          <w:spacing w:val="-2"/>
        </w:rPr>
        <w:t>条件的部分，计入固定资产成本，不符合固定资产确认条件的计入当期损益。固定资产</w:t>
      </w:r>
      <w:r>
        <w:rPr>
          <w:spacing w:val="-101"/>
        </w:rPr>
        <w:t> </w:t>
      </w:r>
      <w:r>
        <w:rPr>
          <w:spacing w:val="-101"/>
        </w:rPr>
      </w:r>
      <w:r>
        <w:rPr/>
        <w:t>在定期大修理间隔期间，照提折旧。</w:t>
      </w:r>
    </w:p>
    <w:p>
      <w:pPr>
        <w:pStyle w:val="BodyText"/>
        <w:spacing w:line="240" w:lineRule="auto" w:before="214"/>
        <w:ind w:left="121" w:right="916"/>
        <w:jc w:val="left"/>
      </w:pPr>
      <w:bookmarkStart w:name="16、在建工程" w:id="226"/>
      <w:bookmarkEnd w:id="226"/>
      <w:r>
        <w:rPr/>
      </w:r>
      <w:r>
        <w:rPr>
          <w:rFonts w:ascii="Arial" w:hAnsi="Arial" w:cs="Arial" w:eastAsia="Arial" w:hint="default"/>
        </w:rPr>
        <w:t>16</w:t>
      </w:r>
      <w:r>
        <w:rPr/>
        <w:t>、在建工程</w:t>
      </w:r>
    </w:p>
    <w:p>
      <w:pPr>
        <w:spacing w:line="240" w:lineRule="auto" w:before="5"/>
        <w:rPr>
          <w:rFonts w:ascii="仿宋" w:hAnsi="仿宋" w:cs="仿宋" w:eastAsia="仿宋" w:hint="default"/>
          <w:sz w:val="17"/>
          <w:szCs w:val="17"/>
        </w:rPr>
      </w:pPr>
    </w:p>
    <w:p>
      <w:pPr>
        <w:pStyle w:val="BodyText"/>
        <w:spacing w:line="312" w:lineRule="exact"/>
        <w:ind w:right="1131"/>
        <w:jc w:val="both"/>
      </w:pPr>
      <w:r>
        <w:rPr>
          <w:spacing w:val="-2"/>
        </w:rPr>
        <w:t>本集团在建工程成本按实际工程支出确定，包括在建期间发生的各项必要工程支出、工</w:t>
      </w:r>
      <w:r>
        <w:rPr>
          <w:spacing w:val="-100"/>
        </w:rPr>
        <w:t> </w:t>
      </w:r>
      <w:r>
        <w:rPr>
          <w:spacing w:val="-100"/>
        </w:rPr>
      </w:r>
      <w:r>
        <w:rPr/>
        <w:t>程达到预定可使用状态前的应予资本化的借款费用以及其他相关费用等。</w:t>
      </w:r>
    </w:p>
    <w:p>
      <w:pPr>
        <w:pStyle w:val="BodyText"/>
        <w:spacing w:line="403" w:lineRule="auto" w:before="183"/>
        <w:ind w:right="4899"/>
        <w:jc w:val="left"/>
      </w:pPr>
      <w:r>
        <w:rPr/>
        <w:t>在建工程在达到预定可使用状态时转入固定资产。 在建工程计提资产减值方法见附注三、</w:t>
      </w:r>
      <w:r>
        <w:rPr>
          <w:rFonts w:ascii="Arial" w:hAnsi="Arial" w:cs="Arial" w:eastAsia="Arial" w:hint="default"/>
        </w:rPr>
        <w:t>20</w:t>
      </w:r>
      <w:r>
        <w:rPr/>
        <w:t>。</w:t>
      </w:r>
    </w:p>
    <w:p>
      <w:pPr>
        <w:pStyle w:val="BodyText"/>
        <w:spacing w:line="240" w:lineRule="auto" w:before="14"/>
        <w:ind w:left="121" w:right="916"/>
        <w:jc w:val="left"/>
      </w:pPr>
      <w:bookmarkStart w:name="17、借款费用" w:id="227"/>
      <w:bookmarkEnd w:id="227"/>
      <w:r>
        <w:rPr/>
      </w:r>
      <w:r>
        <w:rPr>
          <w:rFonts w:ascii="Arial" w:hAnsi="Arial" w:cs="Arial" w:eastAsia="Arial" w:hint="default"/>
        </w:rPr>
        <w:t>17</w:t>
      </w:r>
      <w:r>
        <w:rPr/>
        <w:t>、借款费用</w:t>
      </w:r>
    </w:p>
    <w:p>
      <w:pPr>
        <w:pStyle w:val="BodyText"/>
        <w:spacing w:line="240" w:lineRule="auto" w:before="194"/>
        <w:ind w:left="121" w:right="916"/>
        <w:jc w:val="left"/>
      </w:pPr>
      <w:bookmarkStart w:name="（1）借款费用资本化的确认原则" w:id="228"/>
      <w:bookmarkEnd w:id="228"/>
      <w:r>
        <w:rPr/>
      </w:r>
      <w:r>
        <w:rPr/>
        <w:t>（</w:t>
      </w:r>
      <w:r>
        <w:rPr>
          <w:rFonts w:ascii="Arial" w:hAnsi="Arial" w:cs="Arial" w:eastAsia="Arial" w:hint="default"/>
        </w:rPr>
        <w:t>1</w:t>
      </w:r>
      <w:r>
        <w:rPr/>
        <w:t>）借款费用资本化的确认原则</w:t>
      </w:r>
    </w:p>
    <w:p>
      <w:pPr>
        <w:spacing w:line="240" w:lineRule="auto" w:before="5"/>
        <w:rPr>
          <w:rFonts w:ascii="仿宋" w:hAnsi="仿宋" w:cs="仿宋" w:eastAsia="仿宋" w:hint="default"/>
          <w:sz w:val="17"/>
          <w:szCs w:val="17"/>
        </w:rPr>
      </w:pPr>
    </w:p>
    <w:p>
      <w:pPr>
        <w:pStyle w:val="BodyText"/>
        <w:spacing w:line="312" w:lineRule="exact"/>
        <w:ind w:right="1131"/>
        <w:jc w:val="both"/>
      </w:pPr>
      <w:r>
        <w:rPr>
          <w:spacing w:val="-2"/>
        </w:rPr>
        <w:t>本集团发生的借款费用，可直接归属于符合资本化条件的资产的购建或者生产的，予以</w:t>
      </w:r>
      <w:r>
        <w:rPr>
          <w:spacing w:val="-100"/>
        </w:rPr>
        <w:t> </w:t>
      </w:r>
      <w:r>
        <w:rPr>
          <w:spacing w:val="-100"/>
        </w:rPr>
      </w:r>
      <w:r>
        <w:rPr>
          <w:spacing w:val="-2"/>
        </w:rPr>
        <w:t>资本化，计入相关资产成本；其他借款费用，在发生时根据其发生额确认为费用，计入</w:t>
      </w:r>
      <w:r>
        <w:rPr>
          <w:spacing w:val="-101"/>
        </w:rPr>
        <w:t> </w:t>
      </w:r>
      <w:r>
        <w:rPr>
          <w:spacing w:val="-101"/>
        </w:rPr>
      </w:r>
      <w:r>
        <w:rPr/>
        <w:t>当期损益。借款费用同时满足下列条件的，开始资本化：</w:t>
      </w:r>
    </w:p>
    <w:p>
      <w:pPr>
        <w:pStyle w:val="BodyText"/>
        <w:spacing w:line="312" w:lineRule="exact" w:before="213"/>
        <w:ind w:right="1131"/>
        <w:jc w:val="both"/>
      </w:pPr>
      <w:r>
        <w:rPr>
          <w:spacing w:val="-2"/>
        </w:rPr>
        <w:t>①资产支出已经发生，资产支出包括为购建或者生产符合资本化条件的资产而以支付现</w:t>
      </w:r>
      <w:r>
        <w:rPr>
          <w:spacing w:val="-100"/>
        </w:rPr>
        <w:t> </w:t>
      </w:r>
      <w:r>
        <w:rPr>
          <w:spacing w:val="-100"/>
        </w:rPr>
      </w:r>
      <w:r>
        <w:rPr/>
        <w:t>金、转移非现金资产或者承担带息债务形式发生的支出；</w:t>
      </w:r>
    </w:p>
    <w:p>
      <w:pPr>
        <w:pStyle w:val="BodyText"/>
        <w:spacing w:line="240" w:lineRule="auto" w:before="185"/>
        <w:ind w:right="0"/>
        <w:jc w:val="both"/>
      </w:pPr>
      <w:r>
        <w:rPr/>
        <w:t>②借款费用已经发生；</w:t>
      </w:r>
    </w:p>
    <w:p>
      <w:pPr>
        <w:pStyle w:val="BodyText"/>
        <w:spacing w:line="240" w:lineRule="auto" w:before="211"/>
        <w:ind w:right="0"/>
        <w:jc w:val="both"/>
      </w:pPr>
      <w:r>
        <w:rPr/>
        <w:t>③为使资产达到预定可使用或者可销售状态所必要的购建或者生产活动已经开始。</w:t>
      </w:r>
    </w:p>
    <w:p>
      <w:pPr>
        <w:pStyle w:val="BodyText"/>
        <w:spacing w:line="510" w:lineRule="atLeast" w:before="35"/>
        <w:ind w:right="916" w:hanging="360"/>
        <w:jc w:val="left"/>
      </w:pPr>
      <w:bookmarkStart w:name="（2）借款费用资本化期间" w:id="229"/>
      <w:bookmarkEnd w:id="229"/>
      <w:r>
        <w:rPr/>
      </w:r>
      <w:r>
        <w:rPr/>
        <w:t>（</w:t>
      </w:r>
      <w:r>
        <w:rPr>
          <w:rFonts w:ascii="Arial" w:hAnsi="Arial" w:cs="Arial" w:eastAsia="Arial" w:hint="default"/>
        </w:rPr>
        <w:t>2</w:t>
      </w:r>
      <w:r>
        <w:rPr/>
        <w:t>）借款费用资本化期间 </w:t>
      </w:r>
      <w:r>
        <w:rPr>
          <w:spacing w:val="-2"/>
        </w:rPr>
        <w:t>本集团购建或者生产符合资本化条件的资产达到预定可使用或者可销售状态时，借款费</w:t>
      </w:r>
    </w:p>
    <w:p>
      <w:pPr>
        <w:spacing w:after="0" w:line="510" w:lineRule="atLeast"/>
        <w:jc w:val="left"/>
        <w:sectPr>
          <w:footerReference w:type="default" r:id="rId45"/>
          <w:pgSz w:w="11900" w:h="16840"/>
          <w:pgMar w:footer="929" w:header="763" w:top="1020" w:bottom="1120" w:left="1220" w:right="0"/>
          <w:pgNumType w:start="111"/>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31"/>
        <w:jc w:val="both"/>
      </w:pPr>
      <w:r>
        <w:rPr>
          <w:spacing w:val="-2"/>
        </w:rPr>
        <w:t>用停止资本化。在符合资本化条件的资产达到预定可使用或者可销售状态之后所发生的</w:t>
      </w:r>
      <w:r>
        <w:rPr>
          <w:spacing w:val="-100"/>
        </w:rPr>
        <w:t> </w:t>
      </w:r>
      <w:r>
        <w:rPr>
          <w:spacing w:val="-100"/>
        </w:rPr>
      </w:r>
      <w:r>
        <w:rPr/>
        <w:t>借款费用，在发生时根据其发生额确认为费用，计入当期损益。</w:t>
      </w:r>
    </w:p>
    <w:p>
      <w:pPr>
        <w:pStyle w:val="BodyText"/>
        <w:spacing w:line="320" w:lineRule="exact" w:before="185"/>
        <w:ind w:right="0"/>
        <w:jc w:val="both"/>
        <w:rPr>
          <w:rFonts w:ascii="Arial" w:hAnsi="Arial" w:cs="Arial" w:eastAsia="Arial" w:hint="default"/>
        </w:rPr>
      </w:pPr>
      <w:r>
        <w:rPr/>
        <w:t>符合资本化条件的资产在购建或者生产过程中发生非正常中断、且中断时间连续超过</w:t>
      </w:r>
      <w:r>
        <w:rPr>
          <w:spacing w:val="-71"/>
        </w:rPr>
        <w:t> </w:t>
      </w:r>
      <w:r>
        <w:rPr>
          <w:rFonts w:ascii="Arial" w:hAnsi="Arial" w:cs="Arial" w:eastAsia="Arial" w:hint="default"/>
        </w:rPr>
        <w:t>3</w:t>
      </w:r>
    </w:p>
    <w:p>
      <w:pPr>
        <w:pStyle w:val="BodyText"/>
        <w:spacing w:line="303" w:lineRule="exact"/>
        <w:ind w:right="0"/>
        <w:jc w:val="both"/>
      </w:pPr>
      <w:r>
        <w:rPr/>
        <w:t>个月的，暂停借款费用的资本化；正常中断期间的借款费用继续资本化。</w:t>
      </w:r>
    </w:p>
    <w:p>
      <w:pPr>
        <w:pStyle w:val="BodyText"/>
        <w:spacing w:line="240" w:lineRule="auto" w:before="214"/>
        <w:ind w:left="121" w:right="916"/>
        <w:jc w:val="left"/>
      </w:pPr>
      <w:bookmarkStart w:name="（3）借款费用资本化率以及资本化金额的计算方法" w:id="230"/>
      <w:bookmarkEnd w:id="230"/>
      <w:r>
        <w:rPr/>
      </w:r>
      <w:r>
        <w:rPr/>
        <w:t>（</w:t>
      </w:r>
      <w:r>
        <w:rPr>
          <w:rFonts w:ascii="Arial" w:hAnsi="Arial" w:cs="Arial" w:eastAsia="Arial" w:hint="default"/>
        </w:rPr>
        <w:t>3</w:t>
      </w:r>
      <w:r>
        <w:rPr/>
        <w:t>）借款费用资本化率以及资本化金额的计算方法</w:t>
      </w:r>
    </w:p>
    <w:p>
      <w:pPr>
        <w:pStyle w:val="BodyText"/>
        <w:spacing w:line="237" w:lineRule="auto" w:before="199"/>
        <w:ind w:right="1131"/>
        <w:jc w:val="both"/>
      </w:pPr>
      <w:r>
        <w:rPr>
          <w:spacing w:val="-2"/>
        </w:rPr>
        <w:t>专门借款当期实际发生的利息费用，减去尚未动用的借款资金存入银行取得的利息收入</w:t>
      </w:r>
      <w:r>
        <w:rPr>
          <w:spacing w:val="-100"/>
        </w:rPr>
        <w:t> </w:t>
      </w:r>
      <w:r>
        <w:rPr>
          <w:spacing w:val="-100"/>
        </w:rPr>
      </w:r>
      <w:r>
        <w:rPr>
          <w:spacing w:val="-2"/>
        </w:rPr>
        <w:t>或进行暂时性投资取得的投资收益后的金额予以资本化；一般借款根据累计资产支出超</w:t>
      </w:r>
      <w:r>
        <w:rPr>
          <w:spacing w:val="-100"/>
        </w:rPr>
        <w:t> </w:t>
      </w:r>
      <w:r>
        <w:rPr>
          <w:spacing w:val="-100"/>
        </w:rPr>
      </w:r>
      <w:r>
        <w:rPr>
          <w:spacing w:val="-2"/>
        </w:rPr>
        <w:t>过专门借款部分的资产支出加权平均数乘以所占用一般借款的资本化率，确定资本化金</w:t>
      </w:r>
      <w:r>
        <w:rPr>
          <w:spacing w:val="-100"/>
        </w:rPr>
        <w:t> </w:t>
      </w:r>
      <w:r>
        <w:rPr>
          <w:spacing w:val="-100"/>
        </w:rPr>
      </w:r>
      <w:r>
        <w:rPr/>
        <w:t>额。资本化率根据一般借款的加权平均利率计算确定。</w:t>
      </w:r>
    </w:p>
    <w:p>
      <w:pPr>
        <w:spacing w:line="240" w:lineRule="auto" w:before="11"/>
        <w:rPr>
          <w:rFonts w:ascii="仿宋" w:hAnsi="仿宋" w:cs="仿宋" w:eastAsia="仿宋" w:hint="default"/>
          <w:sz w:val="18"/>
          <w:szCs w:val="18"/>
        </w:rPr>
      </w:pPr>
    </w:p>
    <w:p>
      <w:pPr>
        <w:pStyle w:val="BodyText"/>
        <w:spacing w:line="310" w:lineRule="exact"/>
        <w:ind w:right="1131"/>
        <w:jc w:val="both"/>
      </w:pPr>
      <w:r>
        <w:rPr>
          <w:spacing w:val="-2"/>
        </w:rPr>
        <w:t>资本化期间内，外币专门借款的汇兑差额全部予以资本化；外币一般借款的汇兑差额计</w:t>
      </w:r>
      <w:r>
        <w:rPr>
          <w:spacing w:val="-100"/>
        </w:rPr>
        <w:t> </w:t>
      </w:r>
      <w:r>
        <w:rPr>
          <w:spacing w:val="-100"/>
        </w:rPr>
      </w:r>
      <w:r>
        <w:rPr/>
        <w:t>入当期损益。</w:t>
      </w:r>
    </w:p>
    <w:p>
      <w:pPr>
        <w:pStyle w:val="BodyText"/>
        <w:spacing w:line="240" w:lineRule="auto" w:before="185"/>
        <w:ind w:left="121" w:right="916"/>
        <w:jc w:val="left"/>
      </w:pPr>
      <w:bookmarkStart w:name="18、无形资产" w:id="231"/>
      <w:bookmarkEnd w:id="231"/>
      <w:r>
        <w:rPr/>
      </w:r>
      <w:r>
        <w:rPr>
          <w:rFonts w:ascii="Arial" w:hAnsi="Arial" w:cs="Arial" w:eastAsia="Arial" w:hint="default"/>
        </w:rPr>
        <w:t>18</w:t>
      </w:r>
      <w:r>
        <w:rPr/>
        <w:t>、无形资产</w:t>
      </w:r>
    </w:p>
    <w:p>
      <w:pPr>
        <w:spacing w:line="240" w:lineRule="auto" w:before="3"/>
        <w:rPr>
          <w:rFonts w:ascii="仿宋" w:hAnsi="仿宋" w:cs="仿宋" w:eastAsia="仿宋" w:hint="default"/>
          <w:sz w:val="17"/>
          <w:szCs w:val="17"/>
        </w:rPr>
      </w:pPr>
    </w:p>
    <w:p>
      <w:pPr>
        <w:pStyle w:val="BodyText"/>
        <w:spacing w:line="240" w:lineRule="auto"/>
        <w:ind w:right="0"/>
        <w:jc w:val="both"/>
      </w:pPr>
      <w:r>
        <w:rPr/>
        <w:t>本集团无形资产包括土地使用权、软件、专利权、海域使用权、特许经营权等。</w:t>
      </w:r>
    </w:p>
    <w:p>
      <w:pPr>
        <w:pStyle w:val="BodyText"/>
        <w:spacing w:line="237" w:lineRule="auto" w:before="214"/>
        <w:ind w:right="1131"/>
        <w:jc w:val="both"/>
      </w:pPr>
      <w:r>
        <w:rPr>
          <w:spacing w:val="-2"/>
        </w:rPr>
        <w:t>无形资产按照成本进行初始计量，并于取得无形资产时分析判断其使用寿命。使用寿命</w:t>
      </w:r>
      <w:r>
        <w:rPr>
          <w:spacing w:val="-100"/>
        </w:rPr>
        <w:t> </w:t>
      </w:r>
      <w:r>
        <w:rPr>
          <w:spacing w:val="-100"/>
        </w:rPr>
      </w:r>
      <w:r>
        <w:rPr>
          <w:spacing w:val="-2"/>
        </w:rPr>
        <w:t>为有限的，自无形资产可供使用时起，采用能反映与该资产有关的经济利益的预期实现</w:t>
      </w:r>
      <w:r>
        <w:rPr>
          <w:spacing w:val="-100"/>
        </w:rPr>
        <w:t> </w:t>
      </w:r>
      <w:r>
        <w:rPr>
          <w:spacing w:val="-100"/>
        </w:rPr>
      </w:r>
      <w:r>
        <w:rPr>
          <w:spacing w:val="-2"/>
        </w:rPr>
        <w:t>方式的摊销方法，在预计使用年限内摊销；无法可靠确定预期实现方式的，采用直线法</w:t>
      </w:r>
      <w:r>
        <w:rPr>
          <w:spacing w:val="-101"/>
        </w:rPr>
        <w:t> </w:t>
      </w:r>
      <w:r>
        <w:rPr>
          <w:spacing w:val="-101"/>
        </w:rPr>
      </w:r>
      <w:r>
        <w:rPr/>
        <w:t>摊销；使用寿命不确定的无形资产，不作摊销。</w:t>
      </w:r>
    </w:p>
    <w:p>
      <w:pPr>
        <w:pStyle w:val="BodyText"/>
        <w:spacing w:line="240" w:lineRule="auto" w:before="214"/>
        <w:ind w:right="0"/>
        <w:jc w:val="both"/>
      </w:pPr>
      <w:r>
        <w:rPr/>
        <w:t>使用寿命有限的无形资产摊销方法如下：</w:t>
      </w:r>
    </w:p>
    <w:p>
      <w:pPr>
        <w:spacing w:line="240" w:lineRule="auto" w:before="13"/>
        <w:rPr>
          <w:rFonts w:ascii="仿宋" w:hAnsi="仿宋" w:cs="仿宋" w:eastAsia="仿宋" w:hint="default"/>
          <w:sz w:val="19"/>
          <w:szCs w:val="19"/>
        </w:rPr>
      </w:pPr>
    </w:p>
    <w:tbl>
      <w:tblPr>
        <w:tblW w:w="0" w:type="auto"/>
        <w:jc w:val="left"/>
        <w:tblInd w:w="480" w:type="dxa"/>
        <w:tblLayout w:type="fixed"/>
        <w:tblCellMar>
          <w:top w:w="0" w:type="dxa"/>
          <w:left w:w="0" w:type="dxa"/>
          <w:bottom w:w="0" w:type="dxa"/>
          <w:right w:w="0" w:type="dxa"/>
        </w:tblCellMar>
        <w:tblLook w:val="01E0"/>
      </w:tblPr>
      <w:tblGrid>
        <w:gridCol w:w="2906"/>
        <w:gridCol w:w="4426"/>
        <w:gridCol w:w="1734"/>
      </w:tblGrid>
      <w:tr>
        <w:trPr>
          <w:trHeight w:val="355" w:hRule="exact"/>
        </w:trPr>
        <w:tc>
          <w:tcPr>
            <w:tcW w:w="2906" w:type="dxa"/>
            <w:tcBorders>
              <w:top w:val="single" w:sz="8" w:space="0" w:color="000000"/>
              <w:left w:val="nil" w:sz="6" w:space="0" w:color="auto"/>
              <w:bottom w:val="single" w:sz="4" w:space="0" w:color="000000"/>
              <w:right w:val="nil" w:sz="6" w:space="0" w:color="auto"/>
            </w:tcBorders>
          </w:tcPr>
          <w:p>
            <w:pPr>
              <w:pStyle w:val="TableParagraph"/>
              <w:spacing w:line="291" w:lineRule="exact"/>
              <w:ind w:left="108" w:right="0"/>
              <w:jc w:val="left"/>
              <w:rPr>
                <w:rFonts w:ascii="仿宋" w:hAnsi="仿宋" w:cs="仿宋" w:eastAsia="仿宋" w:hint="default"/>
                <w:sz w:val="24"/>
                <w:szCs w:val="24"/>
              </w:rPr>
            </w:pPr>
            <w:r>
              <w:rPr>
                <w:rFonts w:ascii="仿宋" w:hAnsi="仿宋" w:cs="仿宋" w:eastAsia="仿宋" w:hint="default"/>
                <w:b/>
                <w:bCs/>
                <w:sz w:val="24"/>
                <w:szCs w:val="24"/>
              </w:rPr>
              <w:t>类别</w:t>
            </w:r>
            <w:r>
              <w:rPr>
                <w:rFonts w:ascii="仿宋" w:hAnsi="仿宋" w:cs="仿宋" w:eastAsia="仿宋" w:hint="default"/>
                <w:sz w:val="24"/>
                <w:szCs w:val="24"/>
              </w:rPr>
            </w:r>
          </w:p>
        </w:tc>
        <w:tc>
          <w:tcPr>
            <w:tcW w:w="4426" w:type="dxa"/>
            <w:tcBorders>
              <w:top w:val="single" w:sz="8" w:space="0" w:color="000000"/>
              <w:left w:val="nil" w:sz="6" w:space="0" w:color="auto"/>
              <w:bottom w:val="single" w:sz="4" w:space="0" w:color="000000"/>
              <w:right w:val="nil" w:sz="6" w:space="0" w:color="auto"/>
            </w:tcBorders>
          </w:tcPr>
          <w:p>
            <w:pPr>
              <w:pStyle w:val="TableParagraph"/>
              <w:spacing w:line="291" w:lineRule="exact"/>
              <w:ind w:right="665"/>
              <w:jc w:val="right"/>
              <w:rPr>
                <w:rFonts w:ascii="仿宋" w:hAnsi="仿宋" w:cs="仿宋" w:eastAsia="仿宋" w:hint="default"/>
                <w:sz w:val="24"/>
                <w:szCs w:val="24"/>
              </w:rPr>
            </w:pPr>
            <w:r>
              <w:rPr>
                <w:rFonts w:ascii="仿宋" w:hAnsi="仿宋" w:cs="仿宋" w:eastAsia="仿宋" w:hint="default"/>
                <w:b/>
                <w:bCs/>
                <w:w w:val="95"/>
                <w:sz w:val="24"/>
                <w:szCs w:val="24"/>
              </w:rPr>
              <w:t>使用寿命</w:t>
            </w:r>
            <w:r>
              <w:rPr>
                <w:rFonts w:ascii="仿宋" w:hAnsi="仿宋" w:cs="仿宋" w:eastAsia="仿宋" w:hint="default"/>
                <w:sz w:val="24"/>
                <w:szCs w:val="24"/>
              </w:rPr>
            </w:r>
          </w:p>
        </w:tc>
        <w:tc>
          <w:tcPr>
            <w:tcW w:w="1734" w:type="dxa"/>
            <w:tcBorders>
              <w:top w:val="single" w:sz="8" w:space="0" w:color="000000"/>
              <w:left w:val="nil" w:sz="6" w:space="0" w:color="auto"/>
              <w:bottom w:val="single" w:sz="4" w:space="0" w:color="000000"/>
              <w:right w:val="nil" w:sz="6" w:space="0" w:color="auto"/>
            </w:tcBorders>
          </w:tcPr>
          <w:p>
            <w:pPr>
              <w:pStyle w:val="TableParagraph"/>
              <w:spacing w:line="291" w:lineRule="exact"/>
              <w:ind w:right="103"/>
              <w:jc w:val="right"/>
              <w:rPr>
                <w:rFonts w:ascii="仿宋" w:hAnsi="仿宋" w:cs="仿宋" w:eastAsia="仿宋" w:hint="default"/>
                <w:sz w:val="24"/>
                <w:szCs w:val="24"/>
              </w:rPr>
            </w:pPr>
            <w:r>
              <w:rPr>
                <w:rFonts w:ascii="仿宋" w:hAnsi="仿宋" w:cs="仿宋" w:eastAsia="仿宋" w:hint="default"/>
                <w:b/>
                <w:bCs/>
                <w:w w:val="95"/>
                <w:sz w:val="24"/>
                <w:szCs w:val="24"/>
              </w:rPr>
              <w:t>摊销方法</w:t>
            </w:r>
            <w:r>
              <w:rPr>
                <w:rFonts w:ascii="仿宋" w:hAnsi="仿宋" w:cs="仿宋" w:eastAsia="仿宋" w:hint="default"/>
                <w:sz w:val="24"/>
                <w:szCs w:val="24"/>
              </w:rPr>
            </w:r>
          </w:p>
        </w:tc>
      </w:tr>
      <w:tr>
        <w:trPr>
          <w:trHeight w:val="396" w:hRule="exact"/>
        </w:trPr>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土地使用权</w:t>
            </w:r>
          </w:p>
        </w:tc>
        <w:tc>
          <w:tcPr>
            <w:tcW w:w="442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666"/>
              <w:jc w:val="right"/>
              <w:rPr>
                <w:rFonts w:ascii="仿宋" w:hAnsi="仿宋" w:cs="仿宋" w:eastAsia="仿宋" w:hint="default"/>
                <w:sz w:val="24"/>
                <w:szCs w:val="24"/>
              </w:rPr>
            </w:pPr>
            <w:r>
              <w:rPr>
                <w:rFonts w:ascii="仿宋" w:hAnsi="仿宋" w:cs="仿宋" w:eastAsia="仿宋" w:hint="default"/>
                <w:sz w:val="24"/>
                <w:szCs w:val="24"/>
              </w:rPr>
              <w:t>土地使用权存续期间</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5"/>
              <w:jc w:val="right"/>
              <w:rPr>
                <w:rFonts w:ascii="仿宋" w:hAnsi="仿宋" w:cs="仿宋" w:eastAsia="仿宋" w:hint="default"/>
                <w:sz w:val="24"/>
                <w:szCs w:val="24"/>
              </w:rPr>
            </w:pPr>
            <w:r>
              <w:rPr>
                <w:rFonts w:ascii="仿宋" w:hAnsi="仿宋" w:cs="仿宋" w:eastAsia="仿宋" w:hint="default"/>
                <w:sz w:val="24"/>
                <w:szCs w:val="24"/>
              </w:rPr>
              <w:t>直线法</w:t>
            </w:r>
          </w:p>
        </w:tc>
      </w:tr>
      <w:tr>
        <w:trPr>
          <w:trHeight w:val="396"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仿宋" w:hAnsi="仿宋" w:cs="仿宋" w:eastAsia="仿宋" w:hint="default"/>
                <w:sz w:val="24"/>
                <w:szCs w:val="24"/>
              </w:rPr>
            </w:pPr>
            <w:r>
              <w:rPr>
                <w:rFonts w:ascii="仿宋" w:hAnsi="仿宋" w:cs="仿宋" w:eastAsia="仿宋" w:hint="default"/>
                <w:sz w:val="24"/>
                <w:szCs w:val="24"/>
              </w:rPr>
              <w:t>软件</w:t>
            </w:r>
          </w:p>
        </w:tc>
        <w:tc>
          <w:tcPr>
            <w:tcW w:w="4426" w:type="dxa"/>
            <w:tcBorders>
              <w:top w:val="nil" w:sz="6" w:space="0" w:color="auto"/>
              <w:left w:val="nil" w:sz="6" w:space="0" w:color="auto"/>
              <w:bottom w:val="nil" w:sz="6" w:space="0" w:color="auto"/>
              <w:right w:val="nil" w:sz="6" w:space="0" w:color="auto"/>
            </w:tcBorders>
          </w:tcPr>
          <w:p>
            <w:pPr>
              <w:pStyle w:val="TableParagraph"/>
              <w:spacing w:line="240" w:lineRule="auto"/>
              <w:ind w:right="666"/>
              <w:jc w:val="right"/>
              <w:rPr>
                <w:rFonts w:ascii="仿宋" w:hAnsi="仿宋" w:cs="仿宋" w:eastAsia="仿宋" w:hint="default"/>
                <w:sz w:val="24"/>
                <w:szCs w:val="24"/>
              </w:rPr>
            </w:pPr>
            <w:r>
              <w:rPr>
                <w:rFonts w:ascii="Arial" w:hAnsi="Arial" w:cs="Arial" w:eastAsia="Arial" w:hint="default"/>
                <w:sz w:val="24"/>
                <w:szCs w:val="24"/>
              </w:rPr>
              <w:t>5</w:t>
            </w:r>
            <w:r>
              <w:rPr>
                <w:rFonts w:ascii="Arial" w:hAnsi="Arial" w:cs="Arial" w:eastAsia="Arial" w:hint="default"/>
                <w:spacing w:val="-10"/>
                <w:sz w:val="24"/>
                <w:szCs w:val="24"/>
              </w:rPr>
              <w:t> </w:t>
            </w:r>
            <w:r>
              <w:rPr>
                <w:rFonts w:ascii="仿宋" w:hAnsi="仿宋" w:cs="仿宋" w:eastAsia="仿宋" w:hint="default"/>
                <w:sz w:val="24"/>
                <w:szCs w:val="24"/>
              </w:rPr>
              <w:t>年</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仿宋" w:hAnsi="仿宋" w:cs="仿宋" w:eastAsia="仿宋" w:hint="default"/>
                <w:sz w:val="24"/>
                <w:szCs w:val="24"/>
              </w:rPr>
            </w:pPr>
            <w:r>
              <w:rPr>
                <w:rFonts w:ascii="仿宋" w:hAnsi="仿宋" w:cs="仿宋" w:eastAsia="仿宋" w:hint="default"/>
                <w:sz w:val="24"/>
                <w:szCs w:val="24"/>
              </w:rPr>
              <w:t>直线法</w:t>
            </w:r>
          </w:p>
        </w:tc>
      </w:tr>
      <w:tr>
        <w:trPr>
          <w:trHeight w:val="392"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仿宋" w:hAnsi="仿宋" w:cs="仿宋" w:eastAsia="仿宋" w:hint="default"/>
                <w:sz w:val="24"/>
                <w:szCs w:val="24"/>
              </w:rPr>
            </w:pPr>
            <w:r>
              <w:rPr>
                <w:rFonts w:ascii="仿宋" w:hAnsi="仿宋" w:cs="仿宋" w:eastAsia="仿宋" w:hint="default"/>
                <w:sz w:val="24"/>
                <w:szCs w:val="24"/>
              </w:rPr>
              <w:t>专利权</w:t>
            </w:r>
          </w:p>
        </w:tc>
        <w:tc>
          <w:tcPr>
            <w:tcW w:w="4426" w:type="dxa"/>
            <w:tcBorders>
              <w:top w:val="nil" w:sz="6" w:space="0" w:color="auto"/>
              <w:left w:val="nil" w:sz="6" w:space="0" w:color="auto"/>
              <w:bottom w:val="nil" w:sz="6" w:space="0" w:color="auto"/>
              <w:right w:val="nil" w:sz="6" w:space="0" w:color="auto"/>
            </w:tcBorders>
          </w:tcPr>
          <w:p>
            <w:pPr>
              <w:pStyle w:val="TableParagraph"/>
              <w:spacing w:line="327" w:lineRule="exact"/>
              <w:ind w:right="666"/>
              <w:jc w:val="right"/>
              <w:rPr>
                <w:rFonts w:ascii="仿宋" w:hAnsi="仿宋" w:cs="仿宋" w:eastAsia="仿宋" w:hint="default"/>
                <w:sz w:val="24"/>
                <w:szCs w:val="24"/>
              </w:rPr>
            </w:pPr>
            <w:r>
              <w:rPr>
                <w:rFonts w:ascii="Arial" w:hAnsi="Arial" w:cs="Arial" w:eastAsia="Arial" w:hint="default"/>
                <w:sz w:val="24"/>
                <w:szCs w:val="24"/>
              </w:rPr>
              <w:t>10</w:t>
            </w:r>
            <w:r>
              <w:rPr>
                <w:rFonts w:ascii="Arial" w:hAnsi="Arial" w:cs="Arial" w:eastAsia="Arial" w:hint="default"/>
                <w:spacing w:val="-12"/>
                <w:sz w:val="24"/>
                <w:szCs w:val="24"/>
              </w:rPr>
              <w:t> </w:t>
            </w:r>
            <w:r>
              <w:rPr>
                <w:rFonts w:ascii="仿宋" w:hAnsi="仿宋" w:cs="仿宋" w:eastAsia="仿宋" w:hint="default"/>
                <w:sz w:val="24"/>
                <w:szCs w:val="24"/>
              </w:rPr>
              <w:t>年</w:t>
            </w:r>
          </w:p>
        </w:tc>
        <w:tc>
          <w:tcPr>
            <w:tcW w:w="1734" w:type="dxa"/>
            <w:tcBorders>
              <w:top w:val="nil" w:sz="6" w:space="0" w:color="auto"/>
              <w:left w:val="nil" w:sz="6" w:space="0" w:color="auto"/>
              <w:bottom w:val="nil" w:sz="6" w:space="0" w:color="auto"/>
              <w:right w:val="nil" w:sz="6" w:space="0" w:color="auto"/>
            </w:tcBorders>
          </w:tcPr>
          <w:p>
            <w:pPr>
              <w:pStyle w:val="TableParagraph"/>
              <w:spacing w:line="310" w:lineRule="exact"/>
              <w:ind w:right="105"/>
              <w:jc w:val="right"/>
              <w:rPr>
                <w:rFonts w:ascii="仿宋" w:hAnsi="仿宋" w:cs="仿宋" w:eastAsia="仿宋" w:hint="default"/>
                <w:sz w:val="24"/>
                <w:szCs w:val="24"/>
              </w:rPr>
            </w:pPr>
            <w:r>
              <w:rPr>
                <w:rFonts w:ascii="仿宋" w:hAnsi="仿宋" w:cs="仿宋" w:eastAsia="仿宋" w:hint="default"/>
                <w:sz w:val="24"/>
                <w:szCs w:val="24"/>
              </w:rPr>
              <w:t>直线法</w:t>
            </w:r>
          </w:p>
        </w:tc>
      </w:tr>
      <w:tr>
        <w:trPr>
          <w:trHeight w:val="39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311" w:lineRule="exact"/>
              <w:ind w:left="108" w:right="0"/>
              <w:jc w:val="left"/>
              <w:rPr>
                <w:rFonts w:ascii="仿宋" w:hAnsi="仿宋" w:cs="仿宋" w:eastAsia="仿宋" w:hint="default"/>
                <w:sz w:val="24"/>
                <w:szCs w:val="24"/>
              </w:rPr>
            </w:pPr>
            <w:r>
              <w:rPr>
                <w:rFonts w:ascii="仿宋" w:hAnsi="仿宋" w:cs="仿宋" w:eastAsia="仿宋" w:hint="default"/>
                <w:sz w:val="24"/>
                <w:szCs w:val="24"/>
              </w:rPr>
              <w:t>海域使用权</w:t>
            </w:r>
          </w:p>
        </w:tc>
        <w:tc>
          <w:tcPr>
            <w:tcW w:w="4426" w:type="dxa"/>
            <w:tcBorders>
              <w:top w:val="nil" w:sz="6" w:space="0" w:color="auto"/>
              <w:left w:val="nil" w:sz="6" w:space="0" w:color="auto"/>
              <w:bottom w:val="nil" w:sz="6" w:space="0" w:color="auto"/>
              <w:right w:val="nil" w:sz="6" w:space="0" w:color="auto"/>
            </w:tcBorders>
          </w:tcPr>
          <w:p>
            <w:pPr>
              <w:pStyle w:val="TableParagraph"/>
              <w:spacing w:line="328" w:lineRule="exact"/>
              <w:ind w:right="666"/>
              <w:jc w:val="right"/>
              <w:rPr>
                <w:rFonts w:ascii="仿宋" w:hAnsi="仿宋" w:cs="仿宋" w:eastAsia="仿宋" w:hint="default"/>
                <w:sz w:val="24"/>
                <w:szCs w:val="24"/>
              </w:rPr>
            </w:pPr>
            <w:r>
              <w:rPr>
                <w:rFonts w:ascii="Arial" w:hAnsi="Arial" w:cs="Arial" w:eastAsia="Arial" w:hint="default"/>
                <w:sz w:val="24"/>
                <w:szCs w:val="24"/>
              </w:rPr>
              <w:t>46</w:t>
            </w:r>
            <w:r>
              <w:rPr>
                <w:rFonts w:ascii="Arial" w:hAnsi="Arial" w:cs="Arial" w:eastAsia="Arial" w:hint="default"/>
                <w:spacing w:val="-12"/>
                <w:sz w:val="24"/>
                <w:szCs w:val="24"/>
              </w:rPr>
              <w:t> </w:t>
            </w:r>
            <w:r>
              <w:rPr>
                <w:rFonts w:ascii="仿宋" w:hAnsi="仿宋" w:cs="仿宋" w:eastAsia="仿宋" w:hint="default"/>
                <w:sz w:val="24"/>
                <w:szCs w:val="24"/>
              </w:rPr>
              <w:t>年</w:t>
            </w:r>
          </w:p>
        </w:tc>
        <w:tc>
          <w:tcPr>
            <w:tcW w:w="1734" w:type="dxa"/>
            <w:tcBorders>
              <w:top w:val="nil" w:sz="6" w:space="0" w:color="auto"/>
              <w:left w:val="nil" w:sz="6" w:space="0" w:color="auto"/>
              <w:bottom w:val="nil" w:sz="6" w:space="0" w:color="auto"/>
              <w:right w:val="nil" w:sz="6" w:space="0" w:color="auto"/>
            </w:tcBorders>
          </w:tcPr>
          <w:p>
            <w:pPr>
              <w:pStyle w:val="TableParagraph"/>
              <w:spacing w:line="311" w:lineRule="exact"/>
              <w:ind w:right="105"/>
              <w:jc w:val="right"/>
              <w:rPr>
                <w:rFonts w:ascii="仿宋" w:hAnsi="仿宋" w:cs="仿宋" w:eastAsia="仿宋" w:hint="default"/>
                <w:sz w:val="24"/>
                <w:szCs w:val="24"/>
              </w:rPr>
            </w:pPr>
            <w:r>
              <w:rPr>
                <w:rFonts w:ascii="仿宋" w:hAnsi="仿宋" w:cs="仿宋" w:eastAsia="仿宋" w:hint="default"/>
                <w:sz w:val="24"/>
                <w:szCs w:val="24"/>
              </w:rPr>
              <w:t>直线法</w:t>
            </w:r>
          </w:p>
        </w:tc>
      </w:tr>
      <w:tr>
        <w:trPr>
          <w:trHeight w:val="396" w:hRule="exact"/>
        </w:trPr>
        <w:tc>
          <w:tcPr>
            <w:tcW w:w="2906" w:type="dxa"/>
            <w:tcBorders>
              <w:top w:val="nil" w:sz="6" w:space="0" w:color="auto"/>
              <w:left w:val="nil" w:sz="6" w:space="0" w:color="auto"/>
              <w:bottom w:val="single" w:sz="8" w:space="0" w:color="000000"/>
              <w:right w:val="nil" w:sz="6" w:space="0" w:color="auto"/>
            </w:tcBorders>
          </w:tcPr>
          <w:p>
            <w:pPr>
              <w:pStyle w:val="TableParagraph"/>
              <w:spacing w:line="311" w:lineRule="exact"/>
              <w:ind w:left="108" w:right="0"/>
              <w:jc w:val="left"/>
              <w:rPr>
                <w:rFonts w:ascii="仿宋" w:hAnsi="仿宋" w:cs="仿宋" w:eastAsia="仿宋" w:hint="default"/>
                <w:sz w:val="24"/>
                <w:szCs w:val="24"/>
              </w:rPr>
            </w:pPr>
            <w:r>
              <w:rPr>
                <w:rFonts w:ascii="仿宋" w:hAnsi="仿宋" w:cs="仿宋" w:eastAsia="仿宋" w:hint="default"/>
                <w:sz w:val="24"/>
                <w:szCs w:val="24"/>
              </w:rPr>
              <w:t>特许经营权</w:t>
            </w:r>
          </w:p>
        </w:tc>
        <w:tc>
          <w:tcPr>
            <w:tcW w:w="4426" w:type="dxa"/>
            <w:tcBorders>
              <w:top w:val="nil" w:sz="6" w:space="0" w:color="auto"/>
              <w:left w:val="nil" w:sz="6" w:space="0" w:color="auto"/>
              <w:bottom w:val="single" w:sz="8" w:space="0" w:color="000000"/>
              <w:right w:val="nil" w:sz="6" w:space="0" w:color="auto"/>
            </w:tcBorders>
          </w:tcPr>
          <w:p>
            <w:pPr>
              <w:pStyle w:val="TableParagraph"/>
              <w:spacing w:line="328" w:lineRule="exact"/>
              <w:ind w:right="666"/>
              <w:jc w:val="right"/>
              <w:rPr>
                <w:rFonts w:ascii="仿宋" w:hAnsi="仿宋" w:cs="仿宋" w:eastAsia="仿宋" w:hint="default"/>
                <w:sz w:val="24"/>
                <w:szCs w:val="24"/>
              </w:rPr>
            </w:pPr>
            <w:r>
              <w:rPr>
                <w:rFonts w:ascii="Arial" w:hAnsi="Arial" w:cs="Arial" w:eastAsia="Arial" w:hint="default"/>
                <w:sz w:val="24"/>
                <w:szCs w:val="24"/>
              </w:rPr>
              <w:t>10</w:t>
            </w:r>
            <w:r>
              <w:rPr>
                <w:rFonts w:ascii="Arial" w:hAnsi="Arial" w:cs="Arial" w:eastAsia="Arial" w:hint="default"/>
                <w:spacing w:val="-12"/>
                <w:sz w:val="24"/>
                <w:szCs w:val="24"/>
              </w:rPr>
              <w:t> </w:t>
            </w:r>
            <w:r>
              <w:rPr>
                <w:rFonts w:ascii="仿宋" w:hAnsi="仿宋" w:cs="仿宋" w:eastAsia="仿宋" w:hint="default"/>
                <w:sz w:val="24"/>
                <w:szCs w:val="24"/>
              </w:rPr>
              <w:t>年</w:t>
            </w:r>
          </w:p>
        </w:tc>
        <w:tc>
          <w:tcPr>
            <w:tcW w:w="1734" w:type="dxa"/>
            <w:tcBorders>
              <w:top w:val="nil" w:sz="6" w:space="0" w:color="auto"/>
              <w:left w:val="nil" w:sz="6" w:space="0" w:color="auto"/>
              <w:bottom w:val="single" w:sz="8" w:space="0" w:color="000000"/>
              <w:right w:val="nil" w:sz="6" w:space="0" w:color="auto"/>
            </w:tcBorders>
          </w:tcPr>
          <w:p>
            <w:pPr>
              <w:pStyle w:val="TableParagraph"/>
              <w:spacing w:line="311" w:lineRule="exact"/>
              <w:ind w:right="105"/>
              <w:jc w:val="right"/>
              <w:rPr>
                <w:rFonts w:ascii="仿宋" w:hAnsi="仿宋" w:cs="仿宋" w:eastAsia="仿宋" w:hint="default"/>
                <w:sz w:val="24"/>
                <w:szCs w:val="24"/>
              </w:rPr>
            </w:pPr>
            <w:r>
              <w:rPr>
                <w:rFonts w:ascii="仿宋" w:hAnsi="仿宋" w:cs="仿宋" w:eastAsia="仿宋" w:hint="default"/>
                <w:sz w:val="24"/>
                <w:szCs w:val="24"/>
              </w:rPr>
              <w:t>直线法</w:t>
            </w:r>
          </w:p>
        </w:tc>
      </w:tr>
    </w:tbl>
    <w:p>
      <w:pPr>
        <w:spacing w:line="240" w:lineRule="auto" w:before="9"/>
        <w:rPr>
          <w:rFonts w:ascii="仿宋" w:hAnsi="仿宋" w:cs="仿宋" w:eastAsia="仿宋" w:hint="default"/>
          <w:sz w:val="5"/>
          <w:szCs w:val="5"/>
        </w:rPr>
      </w:pPr>
    </w:p>
    <w:p>
      <w:pPr>
        <w:pStyle w:val="BodyText"/>
        <w:spacing w:line="261" w:lineRule="auto" w:before="26"/>
        <w:ind w:right="1059"/>
        <w:jc w:val="left"/>
      </w:pPr>
      <w:r>
        <w:rPr/>
        <w:t>本集团于每年年度终了，对使用寿命有限的无形资产的使用寿命及摊销方法进行复核， 与以前估计不同的，调整原先估计数，并按会计估计变更处理。</w:t>
      </w:r>
    </w:p>
    <w:p>
      <w:pPr>
        <w:spacing w:line="240" w:lineRule="auto" w:before="12"/>
        <w:rPr>
          <w:rFonts w:ascii="仿宋" w:hAnsi="仿宋" w:cs="仿宋" w:eastAsia="仿宋" w:hint="default"/>
          <w:sz w:val="16"/>
          <w:szCs w:val="16"/>
        </w:rPr>
      </w:pPr>
    </w:p>
    <w:p>
      <w:pPr>
        <w:pStyle w:val="BodyText"/>
        <w:spacing w:line="259" w:lineRule="auto"/>
        <w:ind w:right="916"/>
        <w:jc w:val="left"/>
      </w:pPr>
      <w:r>
        <w:rPr>
          <w:spacing w:val="-2"/>
        </w:rPr>
        <w:t>资产负债表日预计某项无形资产已经不能给企业带来未来经济利益的，将该项无形资产</w:t>
      </w:r>
      <w:r>
        <w:rPr>
          <w:spacing w:val="-100"/>
        </w:rPr>
        <w:t> </w:t>
      </w:r>
      <w:r>
        <w:rPr>
          <w:spacing w:val="-100"/>
        </w:rPr>
      </w:r>
      <w:r>
        <w:rPr/>
        <w:t>的账面价值全部转入当期损益。</w:t>
      </w:r>
    </w:p>
    <w:p>
      <w:pPr>
        <w:spacing w:line="240" w:lineRule="auto" w:before="1"/>
        <w:rPr>
          <w:rFonts w:ascii="仿宋" w:hAnsi="仿宋" w:cs="仿宋" w:eastAsia="仿宋" w:hint="default"/>
          <w:sz w:val="17"/>
          <w:szCs w:val="17"/>
        </w:rPr>
      </w:pPr>
    </w:p>
    <w:p>
      <w:pPr>
        <w:pStyle w:val="BodyText"/>
        <w:spacing w:line="240" w:lineRule="auto"/>
        <w:ind w:right="916"/>
        <w:jc w:val="left"/>
      </w:pPr>
      <w:r>
        <w:rPr/>
        <w:t>无形资产计提资产减值方法见附注三、</w:t>
      </w:r>
      <w:r>
        <w:rPr>
          <w:rFonts w:ascii="Arial" w:hAnsi="Arial" w:cs="Arial" w:eastAsia="Arial" w:hint="default"/>
        </w:rPr>
        <w:t>20</w:t>
      </w:r>
      <w:r>
        <w:rPr/>
        <w:t>。</w:t>
      </w:r>
    </w:p>
    <w:p>
      <w:pPr>
        <w:pStyle w:val="BodyText"/>
        <w:spacing w:line="381" w:lineRule="auto" w:before="197"/>
        <w:ind w:right="2259" w:hanging="360"/>
        <w:jc w:val="left"/>
      </w:pPr>
      <w:bookmarkStart w:name="19、研究开发支出" w:id="232"/>
      <w:bookmarkEnd w:id="232"/>
      <w:r>
        <w:rPr/>
      </w:r>
      <w:r>
        <w:rPr>
          <w:rFonts w:ascii="Arial" w:hAnsi="Arial" w:cs="Arial" w:eastAsia="Arial" w:hint="default"/>
        </w:rPr>
        <w:t>19</w:t>
      </w:r>
      <w:r>
        <w:rPr/>
        <w:t>、研究开发支出 本集团将内部研究开发项目的支出，区分为研究阶段支出和开发阶段支出。</w:t>
      </w:r>
    </w:p>
    <w:p>
      <w:pPr>
        <w:spacing w:after="0" w:line="381" w:lineRule="auto"/>
        <w:jc w:val="left"/>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40" w:lineRule="auto" w:before="26"/>
        <w:ind w:right="0"/>
        <w:jc w:val="both"/>
      </w:pPr>
      <w:r>
        <w:rPr/>
        <w:t>研究阶段的支出，于发生时计入当期损益。</w:t>
      </w:r>
    </w:p>
    <w:p>
      <w:pPr>
        <w:spacing w:line="240" w:lineRule="auto" w:before="7"/>
        <w:rPr>
          <w:rFonts w:ascii="仿宋" w:hAnsi="仿宋" w:cs="仿宋" w:eastAsia="仿宋" w:hint="default"/>
          <w:sz w:val="16"/>
          <w:szCs w:val="16"/>
        </w:rPr>
      </w:pPr>
    </w:p>
    <w:p>
      <w:pPr>
        <w:pStyle w:val="BodyText"/>
        <w:spacing w:line="237" w:lineRule="auto"/>
        <w:ind w:right="1131"/>
        <w:jc w:val="both"/>
      </w:pPr>
      <w:r>
        <w:rPr>
          <w:spacing w:val="-2"/>
        </w:rPr>
        <w:t>开发阶段的支出，同时满足下列条件的，才能予以资本化，即：完成该无形资产以使其</w:t>
      </w:r>
      <w:r>
        <w:rPr>
          <w:spacing w:val="-101"/>
        </w:rPr>
        <w:t> </w:t>
      </w:r>
      <w:r>
        <w:rPr>
          <w:spacing w:val="-101"/>
        </w:rPr>
      </w:r>
      <w:r>
        <w:rPr>
          <w:spacing w:val="-2"/>
        </w:rPr>
        <w:t>能够使用或出售在技术上具有可行性；具有完成该无形资产并使用或出售的意图；无形</w:t>
      </w:r>
      <w:r>
        <w:rPr>
          <w:spacing w:val="-100"/>
        </w:rPr>
        <w:t> </w:t>
      </w:r>
      <w:r>
        <w:rPr>
          <w:spacing w:val="-100"/>
        </w:rPr>
      </w:r>
      <w:r>
        <w:rPr>
          <w:spacing w:val="-2"/>
        </w:rPr>
        <w:t>资产产生经济利益的方式，包括能够证明运用该无形资产生产的产品存在市场或无形资</w:t>
      </w:r>
      <w:r>
        <w:rPr>
          <w:spacing w:val="-100"/>
        </w:rPr>
        <w:t> </w:t>
      </w:r>
      <w:r>
        <w:rPr>
          <w:spacing w:val="-100"/>
        </w:rPr>
      </w:r>
      <w:r>
        <w:rPr>
          <w:spacing w:val="-2"/>
        </w:rPr>
        <w:t>产自身存在市场，无形资产将在内部使用的，能够证明其有用性；有足够的技术、财务</w:t>
      </w:r>
      <w:r>
        <w:rPr>
          <w:spacing w:val="-101"/>
        </w:rPr>
        <w:t> </w:t>
      </w:r>
      <w:r>
        <w:rPr>
          <w:spacing w:val="-101"/>
        </w:rPr>
      </w:r>
      <w:r>
        <w:rPr>
          <w:spacing w:val="-2"/>
        </w:rPr>
        <w:t>资源和其他资源支持，以完成该无形资产的开发，并有能力使用或出售该无形资产；归</w:t>
      </w:r>
      <w:r>
        <w:rPr>
          <w:spacing w:val="-101"/>
        </w:rPr>
        <w:t> </w:t>
      </w:r>
      <w:r>
        <w:rPr>
          <w:spacing w:val="-101"/>
        </w:rPr>
      </w:r>
      <w:r>
        <w:rPr>
          <w:spacing w:val="-2"/>
        </w:rPr>
        <w:t>属于该无形资产开发阶段的支出能够可靠地计量。不满足上述条件的开发支出计入当期</w:t>
      </w:r>
      <w:r>
        <w:rPr>
          <w:spacing w:val="-100"/>
        </w:rPr>
        <w:t> </w:t>
      </w:r>
      <w:r>
        <w:rPr>
          <w:spacing w:val="-100"/>
        </w:rPr>
      </w:r>
      <w:r>
        <w:rPr/>
        <w:t>损益。</w:t>
      </w:r>
    </w:p>
    <w:p>
      <w:pPr>
        <w:spacing w:line="240" w:lineRule="auto" w:before="9"/>
        <w:rPr>
          <w:rFonts w:ascii="仿宋" w:hAnsi="仿宋" w:cs="仿宋" w:eastAsia="仿宋" w:hint="default"/>
          <w:sz w:val="18"/>
          <w:szCs w:val="18"/>
        </w:rPr>
      </w:pPr>
    </w:p>
    <w:p>
      <w:pPr>
        <w:pStyle w:val="BodyText"/>
        <w:spacing w:line="312" w:lineRule="exact"/>
        <w:ind w:right="1131"/>
        <w:jc w:val="both"/>
      </w:pPr>
      <w:r>
        <w:rPr>
          <w:spacing w:val="-2"/>
        </w:rPr>
        <w:t>本集团研究开发项目在满足上述条件，通过技术可行性及经济可行性研究，形成项目立</w:t>
      </w:r>
      <w:r>
        <w:rPr>
          <w:spacing w:val="-100"/>
        </w:rPr>
        <w:t> </w:t>
      </w:r>
      <w:r>
        <w:rPr>
          <w:spacing w:val="-100"/>
        </w:rPr>
      </w:r>
      <w:r>
        <w:rPr/>
        <w:t>项后，进入开发阶段。</w:t>
      </w:r>
    </w:p>
    <w:p>
      <w:pPr>
        <w:pStyle w:val="BodyText"/>
        <w:spacing w:line="312" w:lineRule="exact" w:before="213"/>
        <w:ind w:right="1131"/>
        <w:jc w:val="both"/>
      </w:pPr>
      <w:r>
        <w:rPr>
          <w:spacing w:val="-2"/>
        </w:rPr>
        <w:t>已资本化的开发阶段的支出在资产负债表上列示为开发支出，自该项目达到预定用途之</w:t>
      </w:r>
      <w:r>
        <w:rPr>
          <w:spacing w:val="-100"/>
        </w:rPr>
        <w:t> </w:t>
      </w:r>
      <w:r>
        <w:rPr>
          <w:spacing w:val="-100"/>
        </w:rPr>
      </w:r>
      <w:r>
        <w:rPr/>
        <w:t>日转为无形资产。</w:t>
      </w:r>
    </w:p>
    <w:p>
      <w:pPr>
        <w:pStyle w:val="BodyText"/>
        <w:spacing w:line="240" w:lineRule="auto" w:before="185"/>
        <w:ind w:left="121" w:right="916"/>
        <w:jc w:val="left"/>
      </w:pPr>
      <w:bookmarkStart w:name="20、资产减值" w:id="233"/>
      <w:bookmarkEnd w:id="233"/>
      <w:r>
        <w:rPr/>
      </w:r>
      <w:r>
        <w:rPr>
          <w:rFonts w:ascii="Arial" w:hAnsi="Arial" w:cs="Arial" w:eastAsia="Arial" w:hint="default"/>
        </w:rPr>
        <w:t>20</w:t>
      </w:r>
      <w:r>
        <w:rPr/>
        <w:t>、资产减值</w:t>
      </w:r>
    </w:p>
    <w:p>
      <w:pPr>
        <w:pStyle w:val="BodyText"/>
        <w:spacing w:line="237" w:lineRule="auto" w:before="197"/>
        <w:ind w:right="1076"/>
        <w:jc w:val="both"/>
      </w:pPr>
      <w:r>
        <w:rPr>
          <w:spacing w:val="-2"/>
        </w:rPr>
        <w:t>对子公司、联营企业和合营企业的长期股权投资、固定资产、在建工程、无形资产、商</w:t>
      </w:r>
      <w:r>
        <w:rPr>
          <w:spacing w:val="-100"/>
        </w:rPr>
        <w:t> </w:t>
      </w:r>
      <w:r>
        <w:rPr>
          <w:spacing w:val="-100"/>
        </w:rPr>
      </w:r>
      <w:r>
        <w:rPr/>
        <w:t>誉等（存货、按公允价值模式计量的投资性房地产、递延所得税资产、金融资产除外） 的资产减值，按以下方法确定：</w:t>
      </w:r>
    </w:p>
    <w:p>
      <w:pPr>
        <w:spacing w:line="240" w:lineRule="auto" w:before="9"/>
        <w:rPr>
          <w:rFonts w:ascii="仿宋" w:hAnsi="仿宋" w:cs="仿宋" w:eastAsia="仿宋" w:hint="default"/>
          <w:sz w:val="18"/>
          <w:szCs w:val="18"/>
        </w:rPr>
      </w:pPr>
    </w:p>
    <w:p>
      <w:pPr>
        <w:pStyle w:val="BodyText"/>
        <w:spacing w:line="312" w:lineRule="exact"/>
        <w:ind w:right="1076"/>
        <w:jc w:val="both"/>
      </w:pPr>
      <w:r>
        <w:rPr>
          <w:spacing w:val="-2"/>
        </w:rPr>
        <w:t>于资产负债表日判断资产是否存在可能发生减值的迹象，存在减值迹象的，本集团将估</w:t>
      </w:r>
      <w:r>
        <w:rPr>
          <w:spacing w:val="-100"/>
        </w:rPr>
        <w:t> </w:t>
      </w:r>
      <w:r>
        <w:rPr>
          <w:spacing w:val="-100"/>
        </w:rPr>
      </w:r>
      <w:r>
        <w:rPr>
          <w:spacing w:val="-2"/>
        </w:rPr>
        <w:t>计其可收回金额，进行减值测试。对因企业合并所形成的商誉、使用寿命不确定的无形</w:t>
      </w:r>
      <w:r>
        <w:rPr>
          <w:spacing w:val="-101"/>
        </w:rPr>
        <w:t> </w:t>
      </w:r>
      <w:r>
        <w:rPr>
          <w:spacing w:val="-101"/>
        </w:rPr>
      </w:r>
      <w:r>
        <w:rPr/>
        <w:t>资产和尚未达到可使用状态的无形资产无论是否存在减值迹象，每年都进行减值测试。</w:t>
      </w:r>
    </w:p>
    <w:p>
      <w:pPr>
        <w:pStyle w:val="BodyText"/>
        <w:spacing w:line="237" w:lineRule="auto" w:before="185"/>
        <w:ind w:right="1131"/>
        <w:jc w:val="both"/>
      </w:pPr>
      <w:r>
        <w:rPr>
          <w:spacing w:val="4"/>
        </w:rPr>
        <w:t>可收回金额根据资产的公允价值减去处置费用后的净额与资产预计未来现金流量的现</w:t>
      </w:r>
      <w:r>
        <w:rPr>
          <w:spacing w:val="-110"/>
        </w:rPr>
        <w:t> </w:t>
      </w:r>
      <w:r>
        <w:rPr>
          <w:spacing w:val="-110"/>
        </w:rPr>
      </w:r>
      <w:r>
        <w:rPr>
          <w:spacing w:val="-2"/>
        </w:rPr>
        <w:t>值两者之间较高者确定。本集团以单项资产为基础估计其可收回金额；难以对单项资产</w:t>
      </w:r>
      <w:r>
        <w:rPr>
          <w:spacing w:val="-100"/>
        </w:rPr>
        <w:t> </w:t>
      </w:r>
      <w:r>
        <w:rPr>
          <w:spacing w:val="-100"/>
        </w:rPr>
      </w:r>
      <w:r>
        <w:rPr>
          <w:spacing w:val="-2"/>
        </w:rPr>
        <w:t>的可收回金额进行估计的，以该资产所属的资产组为基础确定资产组的可收回金额。资</w:t>
      </w:r>
      <w:r>
        <w:rPr>
          <w:spacing w:val="-100"/>
        </w:rPr>
        <w:t> </w:t>
      </w:r>
      <w:r>
        <w:rPr>
          <w:spacing w:val="-100"/>
        </w:rPr>
      </w:r>
      <w:r>
        <w:rPr>
          <w:spacing w:val="-2"/>
        </w:rPr>
        <w:t>产组的认定，以资产组产生的主要现金流入是否独立于其他资产或者资产组的现金流入</w:t>
      </w:r>
      <w:r>
        <w:rPr>
          <w:spacing w:val="-100"/>
        </w:rPr>
        <w:t> </w:t>
      </w:r>
      <w:r>
        <w:rPr>
          <w:spacing w:val="-100"/>
        </w:rPr>
      </w:r>
      <w:r>
        <w:rPr/>
        <w:t>为依据。</w:t>
      </w:r>
    </w:p>
    <w:p>
      <w:pPr>
        <w:spacing w:line="240" w:lineRule="auto" w:before="9"/>
        <w:rPr>
          <w:rFonts w:ascii="仿宋" w:hAnsi="仿宋" w:cs="仿宋" w:eastAsia="仿宋" w:hint="default"/>
          <w:sz w:val="18"/>
          <w:szCs w:val="18"/>
        </w:rPr>
      </w:pPr>
    </w:p>
    <w:p>
      <w:pPr>
        <w:pStyle w:val="BodyText"/>
        <w:spacing w:line="312" w:lineRule="exact"/>
        <w:ind w:right="1131"/>
        <w:jc w:val="both"/>
      </w:pPr>
      <w:r>
        <w:rPr>
          <w:spacing w:val="-2"/>
        </w:rPr>
        <w:t>当资产或资产组的可收回金额低于其账面价值时，本集团将其账面价值减记至可收回金</w:t>
      </w:r>
      <w:r>
        <w:rPr>
          <w:spacing w:val="-100"/>
        </w:rPr>
        <w:t> </w:t>
      </w:r>
      <w:r>
        <w:rPr>
          <w:spacing w:val="-100"/>
        </w:rPr>
      </w:r>
      <w:r>
        <w:rPr/>
        <w:t>额，减记的金额计入当期损益，同时计提相应的资产减值准备。</w:t>
      </w:r>
    </w:p>
    <w:p>
      <w:pPr>
        <w:pStyle w:val="BodyText"/>
        <w:spacing w:line="237" w:lineRule="auto" w:before="185"/>
        <w:ind w:right="1131"/>
        <w:jc w:val="both"/>
      </w:pPr>
      <w:r>
        <w:rPr>
          <w:spacing w:val="-2"/>
        </w:rPr>
        <w:t>就商誉的减值测试而言，对于因企业合并形成的商誉的账面价值，自购买日起按照合理</w:t>
      </w:r>
      <w:r>
        <w:rPr>
          <w:spacing w:val="-100"/>
        </w:rPr>
        <w:t> </w:t>
      </w:r>
      <w:r>
        <w:rPr>
          <w:spacing w:val="-100"/>
        </w:rPr>
      </w:r>
      <w:r>
        <w:rPr>
          <w:spacing w:val="-2"/>
        </w:rPr>
        <w:t>的方法分摊至相关的资产组；难以分摊至相关的资产组的，将其分摊至相关的资产组组</w:t>
      </w:r>
      <w:r>
        <w:rPr>
          <w:spacing w:val="-100"/>
        </w:rPr>
        <w:t> </w:t>
      </w:r>
      <w:r>
        <w:rPr>
          <w:spacing w:val="-100"/>
        </w:rPr>
      </w:r>
      <w:r>
        <w:rPr>
          <w:spacing w:val="-2"/>
        </w:rPr>
        <w:t>合。相关的资产组或资产组组合，是能够从企业合并的协同效应中受益的资产组或者资</w:t>
      </w:r>
      <w:r>
        <w:rPr>
          <w:spacing w:val="-100"/>
        </w:rPr>
        <w:t> </w:t>
      </w:r>
      <w:r>
        <w:rPr>
          <w:spacing w:val="-100"/>
        </w:rPr>
      </w:r>
      <w:r>
        <w:rPr/>
        <w:t>产组组合，且不大于本集团确定的报告分部。</w:t>
      </w:r>
    </w:p>
    <w:p>
      <w:pPr>
        <w:spacing w:line="240" w:lineRule="auto" w:before="8"/>
        <w:rPr>
          <w:rFonts w:ascii="仿宋" w:hAnsi="仿宋" w:cs="仿宋" w:eastAsia="仿宋" w:hint="default"/>
          <w:sz w:val="16"/>
          <w:szCs w:val="16"/>
        </w:rPr>
      </w:pPr>
    </w:p>
    <w:p>
      <w:pPr>
        <w:pStyle w:val="BodyText"/>
        <w:spacing w:line="237" w:lineRule="auto"/>
        <w:ind w:right="1076"/>
        <w:jc w:val="both"/>
      </w:pPr>
      <w:r>
        <w:rPr>
          <w:spacing w:val="-2"/>
        </w:rPr>
        <w:t>减值测试时，如与商誉相关的资产组或者资产组组合存在减值迹象的，首先对不包含商</w:t>
      </w:r>
      <w:r>
        <w:rPr>
          <w:spacing w:val="-100"/>
        </w:rPr>
        <w:t> </w:t>
      </w:r>
      <w:r>
        <w:rPr>
          <w:spacing w:val="-100"/>
        </w:rPr>
      </w:r>
      <w:r>
        <w:rPr>
          <w:spacing w:val="-2"/>
        </w:rPr>
        <w:t>誉的资产组或者资产组组合进行减值测试，计算可收回金额，确认相应的减值损失。然</w:t>
      </w:r>
      <w:r>
        <w:rPr>
          <w:spacing w:val="-102"/>
        </w:rPr>
        <w:t> </w:t>
      </w:r>
      <w:r>
        <w:rPr>
          <w:spacing w:val="-102"/>
        </w:rPr>
      </w:r>
      <w:r>
        <w:rPr/>
        <w:t>后对包含商誉的资产组或者资产组组合进行减值测试，比较其账面价值与可收回金额， 如可收回金额低于账面价值的，确认商誉的减值损失。</w:t>
      </w:r>
    </w:p>
    <w:p>
      <w:pPr>
        <w:pStyle w:val="BodyText"/>
        <w:spacing w:line="240" w:lineRule="auto" w:before="214"/>
        <w:ind w:right="0"/>
        <w:jc w:val="both"/>
      </w:pPr>
      <w:r>
        <w:rPr/>
        <w:t>资产减值损失一经确认，在以后会计期间不再转回。</w:t>
      </w:r>
    </w:p>
    <w:p>
      <w:pPr>
        <w:spacing w:after="0" w:line="240"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40" w:lineRule="auto" w:before="26"/>
        <w:ind w:left="121" w:right="916"/>
        <w:jc w:val="left"/>
      </w:pPr>
      <w:bookmarkStart w:name="21、长期待摊费用" w:id="234"/>
      <w:bookmarkEnd w:id="234"/>
      <w:r>
        <w:rPr/>
      </w:r>
      <w:r>
        <w:rPr>
          <w:rFonts w:ascii="Arial" w:hAnsi="Arial" w:cs="Arial" w:eastAsia="Arial" w:hint="default"/>
        </w:rPr>
        <w:t>21</w:t>
      </w:r>
      <w:r>
        <w:rPr/>
        <w:t>、长期待摊费用</w:t>
      </w:r>
    </w:p>
    <w:p>
      <w:pPr>
        <w:spacing w:line="240" w:lineRule="auto" w:before="5"/>
        <w:rPr>
          <w:rFonts w:ascii="仿宋" w:hAnsi="仿宋" w:cs="仿宋" w:eastAsia="仿宋" w:hint="default"/>
          <w:sz w:val="17"/>
          <w:szCs w:val="17"/>
        </w:rPr>
      </w:pPr>
    </w:p>
    <w:p>
      <w:pPr>
        <w:pStyle w:val="BodyText"/>
        <w:spacing w:line="312" w:lineRule="exact"/>
        <w:ind w:right="1131"/>
        <w:jc w:val="both"/>
      </w:pPr>
      <w:r>
        <w:rPr>
          <w:spacing w:val="-2"/>
        </w:rPr>
        <w:t>本集团发生的长期待摊费用按实际成本计价，并按预计受益期限平均摊销。对不能使以</w:t>
      </w:r>
      <w:r>
        <w:rPr>
          <w:spacing w:val="-100"/>
        </w:rPr>
        <w:t> </w:t>
      </w:r>
      <w:r>
        <w:rPr>
          <w:spacing w:val="-100"/>
        </w:rPr>
      </w:r>
      <w:r>
        <w:rPr/>
        <w:t>后会计期间受益的长期待摊费用项目，其摊余价值全部计入当期损益。</w:t>
      </w:r>
    </w:p>
    <w:p>
      <w:pPr>
        <w:pStyle w:val="BodyText"/>
        <w:spacing w:line="240" w:lineRule="auto" w:before="183"/>
        <w:ind w:left="121" w:right="916"/>
        <w:jc w:val="left"/>
      </w:pPr>
      <w:bookmarkStart w:name="22、职工薪酬" w:id="235"/>
      <w:bookmarkEnd w:id="235"/>
      <w:r>
        <w:rPr/>
      </w:r>
      <w:r>
        <w:rPr>
          <w:rFonts w:ascii="Arial" w:hAnsi="Arial" w:cs="Arial" w:eastAsia="Arial" w:hint="default"/>
        </w:rPr>
        <w:t>22</w:t>
      </w:r>
      <w:r>
        <w:rPr/>
        <w:t>、职工薪酬</w:t>
      </w:r>
    </w:p>
    <w:p>
      <w:pPr>
        <w:pStyle w:val="BodyText"/>
        <w:spacing w:line="240" w:lineRule="auto" w:before="197"/>
        <w:ind w:left="121" w:right="916"/>
        <w:jc w:val="left"/>
      </w:pPr>
      <w:bookmarkStart w:name="（1）职工薪酬的范围" w:id="236"/>
      <w:bookmarkEnd w:id="236"/>
      <w:r>
        <w:rPr/>
      </w:r>
      <w:r>
        <w:rPr/>
        <w:t>（</w:t>
      </w:r>
      <w:r>
        <w:rPr>
          <w:rFonts w:ascii="Arial" w:hAnsi="Arial" w:cs="Arial" w:eastAsia="Arial" w:hint="default"/>
        </w:rPr>
        <w:t>1</w:t>
      </w:r>
      <w:r>
        <w:rPr/>
        <w:t>）职工薪酬的范围</w:t>
      </w:r>
    </w:p>
    <w:p>
      <w:pPr>
        <w:pStyle w:val="BodyText"/>
        <w:spacing w:line="237" w:lineRule="auto" w:before="199"/>
        <w:ind w:right="1011"/>
        <w:jc w:val="both"/>
      </w:pPr>
      <w:r>
        <w:rPr/>
        <w:t>职工薪酬，是指企业为获得职工提供的服务或解除劳动关系而给予的各种形式的报酬或 补偿。职工薪酬包括短期薪酬、离职后福利、辞退福利和其他长期职工福利。企业提供 </w:t>
      </w:r>
      <w:r>
        <w:rPr>
          <w:spacing w:val="-5"/>
        </w:rPr>
        <w:t>给职工配偶、子女、受赡养人、已故员工遗属及其他受益人等的福利，也属于职工薪酬。</w:t>
      </w:r>
    </w:p>
    <w:p>
      <w:pPr>
        <w:spacing w:line="240" w:lineRule="auto" w:before="9"/>
        <w:rPr>
          <w:rFonts w:ascii="仿宋" w:hAnsi="仿宋" w:cs="仿宋" w:eastAsia="仿宋" w:hint="default"/>
          <w:sz w:val="18"/>
          <w:szCs w:val="18"/>
        </w:rPr>
      </w:pPr>
    </w:p>
    <w:p>
      <w:pPr>
        <w:pStyle w:val="BodyText"/>
        <w:spacing w:line="312" w:lineRule="exact"/>
        <w:ind w:right="1131"/>
        <w:jc w:val="both"/>
      </w:pPr>
      <w:r>
        <w:rPr>
          <w:spacing w:val="-2"/>
        </w:rPr>
        <w:t>根据流动性，职工薪酬分别列示于资产负债表的“应付职工薪酬”项目和“长期应付职</w:t>
      </w:r>
      <w:r>
        <w:rPr>
          <w:spacing w:val="-101"/>
        </w:rPr>
        <w:t> </w:t>
      </w:r>
      <w:r>
        <w:rPr>
          <w:spacing w:val="-101"/>
        </w:rPr>
      </w:r>
      <w:r>
        <w:rPr/>
        <w:t>工薪酬”项目。</w:t>
      </w:r>
    </w:p>
    <w:p>
      <w:pPr>
        <w:pStyle w:val="BodyText"/>
        <w:spacing w:line="240" w:lineRule="auto" w:before="183"/>
        <w:ind w:left="121" w:right="916"/>
        <w:jc w:val="left"/>
      </w:pPr>
      <w:bookmarkStart w:name="（2）短期薪酬" w:id="237"/>
      <w:bookmarkEnd w:id="237"/>
      <w:r>
        <w:rPr/>
      </w:r>
      <w:r>
        <w:rPr/>
        <w:t>（</w:t>
      </w:r>
      <w:r>
        <w:rPr>
          <w:rFonts w:ascii="Arial" w:hAnsi="Arial" w:cs="Arial" w:eastAsia="Arial" w:hint="default"/>
        </w:rPr>
        <w:t>2</w:t>
      </w:r>
      <w:r>
        <w:rPr/>
        <w:t>）短期薪酬</w:t>
      </w:r>
    </w:p>
    <w:p>
      <w:pPr>
        <w:pStyle w:val="BodyText"/>
        <w:spacing w:line="237" w:lineRule="auto" w:before="199"/>
        <w:ind w:right="1131"/>
        <w:jc w:val="both"/>
      </w:pPr>
      <w:r>
        <w:rPr>
          <w:spacing w:val="-2"/>
        </w:rPr>
        <w:t>本集团在职工提供服务的会计期间，将实际发生的职工工资、奖金、按规定的基准和比</w:t>
      </w:r>
      <w:r>
        <w:rPr>
          <w:spacing w:val="-102"/>
        </w:rPr>
        <w:t> </w:t>
      </w:r>
      <w:r>
        <w:rPr>
          <w:spacing w:val="-102"/>
        </w:rPr>
      </w:r>
      <w:r>
        <w:rPr>
          <w:spacing w:val="-2"/>
        </w:rPr>
        <w:t>例为职工缴纳的医疗保险费、工伤保险费和生育保险费等社会保险费和住房公积金，确</w:t>
      </w:r>
      <w:r>
        <w:rPr>
          <w:spacing w:val="-100"/>
        </w:rPr>
        <w:t> </w:t>
      </w:r>
      <w:r>
        <w:rPr>
          <w:spacing w:val="-100"/>
        </w:rPr>
      </w:r>
      <w:r>
        <w:rPr>
          <w:spacing w:val="-2"/>
        </w:rPr>
        <w:t>认为负债，并计入当期损益或相关资产成本。如果该负债预期在职工提供相关服务的年</w:t>
      </w:r>
      <w:r>
        <w:rPr>
          <w:spacing w:val="-100"/>
        </w:rPr>
        <w:t> </w:t>
      </w:r>
      <w:r>
        <w:rPr>
          <w:spacing w:val="-100"/>
        </w:rPr>
      </w:r>
      <w:r>
        <w:rPr>
          <w:spacing w:val="-2"/>
        </w:rPr>
        <w:t>度报告期结束后十二个月内不能完全支付，且财务影响重大的，则该负债将以折现后的</w:t>
      </w:r>
      <w:r>
        <w:rPr>
          <w:spacing w:val="-100"/>
        </w:rPr>
        <w:t> </w:t>
      </w:r>
      <w:r>
        <w:rPr>
          <w:spacing w:val="-100"/>
        </w:rPr>
      </w:r>
      <w:r>
        <w:rPr/>
        <w:t>金额计量。</w:t>
      </w:r>
    </w:p>
    <w:p>
      <w:pPr>
        <w:pStyle w:val="BodyText"/>
        <w:spacing w:line="240" w:lineRule="auto" w:before="214"/>
        <w:ind w:left="121" w:right="916"/>
        <w:jc w:val="left"/>
      </w:pPr>
      <w:bookmarkStart w:name="（3）离职后福利" w:id="238"/>
      <w:bookmarkEnd w:id="238"/>
      <w:r>
        <w:rPr/>
      </w:r>
      <w:r>
        <w:rPr/>
        <w:t>（</w:t>
      </w:r>
      <w:r>
        <w:rPr>
          <w:rFonts w:ascii="Arial" w:hAnsi="Arial" w:cs="Arial" w:eastAsia="Arial" w:hint="default"/>
        </w:rPr>
        <w:t>3</w:t>
      </w:r>
      <w:r>
        <w:rPr/>
        <w:t>）离职后福利</w:t>
      </w:r>
    </w:p>
    <w:p>
      <w:pPr>
        <w:pStyle w:val="BodyText"/>
        <w:spacing w:line="237" w:lineRule="auto" w:before="199"/>
        <w:ind w:right="1131"/>
        <w:jc w:val="both"/>
      </w:pPr>
      <w:r>
        <w:rPr>
          <w:spacing w:val="-2"/>
        </w:rPr>
        <w:t>离职后福利计划包括设定提存计划和设定受益计划。其中，设定提存计划，是指向独立</w:t>
      </w:r>
      <w:r>
        <w:rPr>
          <w:spacing w:val="-102"/>
        </w:rPr>
        <w:t> </w:t>
      </w:r>
      <w:r>
        <w:rPr>
          <w:spacing w:val="-102"/>
        </w:rPr>
      </w:r>
      <w:r>
        <w:rPr>
          <w:spacing w:val="-2"/>
        </w:rPr>
        <w:t>的基金缴存固定费用后，企业不再承担进一步支付义务的离职后福利计划；设定受益计</w:t>
      </w:r>
      <w:r>
        <w:rPr>
          <w:spacing w:val="-100"/>
        </w:rPr>
        <w:t> </w:t>
      </w:r>
      <w:r>
        <w:rPr>
          <w:spacing w:val="-100"/>
        </w:rPr>
      </w:r>
      <w:r>
        <w:rPr/>
        <w:t>划，是指除设定提存计划以外的离职后福利计划。</w:t>
      </w:r>
    </w:p>
    <w:p>
      <w:pPr>
        <w:pStyle w:val="BodyText"/>
        <w:spacing w:line="403" w:lineRule="auto" w:before="214"/>
        <w:ind w:right="5139"/>
        <w:jc w:val="left"/>
      </w:pPr>
      <w:r>
        <w:rPr/>
        <w:t>设定提存计划 设定提存计划包括基本养老保险、失业保险等。</w:t>
      </w:r>
    </w:p>
    <w:p>
      <w:pPr>
        <w:pStyle w:val="BodyText"/>
        <w:spacing w:line="312" w:lineRule="exact" w:before="79"/>
        <w:ind w:right="1131"/>
        <w:jc w:val="both"/>
      </w:pPr>
      <w:r>
        <w:rPr>
          <w:spacing w:val="-2"/>
        </w:rPr>
        <w:t>在职工提供服务的会计期间，根据设定提存计划计算的应缴存金额确认为负债，并计入</w:t>
      </w:r>
      <w:r>
        <w:rPr>
          <w:spacing w:val="-100"/>
        </w:rPr>
        <w:t> </w:t>
      </w:r>
      <w:r>
        <w:rPr>
          <w:spacing w:val="-100"/>
        </w:rPr>
      </w:r>
      <w:r>
        <w:rPr/>
        <w:t>当期损益或相关资产成本。</w:t>
      </w:r>
    </w:p>
    <w:p>
      <w:pPr>
        <w:pStyle w:val="BodyText"/>
        <w:spacing w:line="240" w:lineRule="auto" w:before="185"/>
        <w:ind w:right="0"/>
        <w:jc w:val="both"/>
      </w:pPr>
      <w:r>
        <w:rPr/>
        <w:t>设定受益计划</w:t>
      </w:r>
    </w:p>
    <w:p>
      <w:pPr>
        <w:spacing w:line="240" w:lineRule="auto" w:before="7"/>
        <w:rPr>
          <w:rFonts w:ascii="仿宋" w:hAnsi="仿宋" w:cs="仿宋" w:eastAsia="仿宋" w:hint="default"/>
          <w:sz w:val="16"/>
          <w:szCs w:val="16"/>
        </w:rPr>
      </w:pPr>
    </w:p>
    <w:p>
      <w:pPr>
        <w:pStyle w:val="BodyText"/>
        <w:spacing w:line="237" w:lineRule="auto"/>
        <w:ind w:right="1131"/>
        <w:jc w:val="both"/>
      </w:pPr>
      <w:r>
        <w:rPr>
          <w:spacing w:val="-2"/>
        </w:rPr>
        <w:t>对于设定受益计划，在年度资产负债表日由独立精算师进行精算估值，以预期累积福利</w:t>
      </w:r>
      <w:r>
        <w:rPr>
          <w:spacing w:val="-100"/>
        </w:rPr>
        <w:t> </w:t>
      </w:r>
      <w:r>
        <w:rPr>
          <w:spacing w:val="-100"/>
        </w:rPr>
      </w:r>
      <w:r>
        <w:rPr>
          <w:spacing w:val="-2"/>
        </w:rPr>
        <w:t>单位法确定提供福利的成本。本集团设定受益计划导致的职工薪酬成本包括下列组成部</w:t>
      </w:r>
      <w:r>
        <w:rPr>
          <w:spacing w:val="-100"/>
        </w:rPr>
        <w:t> </w:t>
      </w:r>
      <w:r>
        <w:rPr>
          <w:spacing w:val="-100"/>
        </w:rPr>
      </w:r>
      <w:r>
        <w:rPr/>
        <w:t>分：</w:t>
      </w:r>
    </w:p>
    <w:p>
      <w:pPr>
        <w:spacing w:line="240" w:lineRule="auto" w:before="8"/>
        <w:rPr>
          <w:rFonts w:ascii="仿宋" w:hAnsi="仿宋" w:cs="仿宋" w:eastAsia="仿宋" w:hint="default"/>
          <w:sz w:val="16"/>
          <w:szCs w:val="16"/>
        </w:rPr>
      </w:pPr>
    </w:p>
    <w:p>
      <w:pPr>
        <w:pStyle w:val="BodyText"/>
        <w:spacing w:line="237" w:lineRule="auto"/>
        <w:ind w:right="1076"/>
        <w:jc w:val="both"/>
      </w:pPr>
      <w:r>
        <w:rPr>
          <w:spacing w:val="-2"/>
        </w:rPr>
        <w:t>①服务成本，包括当期服务成本、过去服务成本和结算利得或损失。其中，当期服务成</w:t>
      </w:r>
      <w:r>
        <w:rPr>
          <w:spacing w:val="-101"/>
        </w:rPr>
        <w:t> </w:t>
      </w:r>
      <w:r>
        <w:rPr>
          <w:spacing w:val="-101"/>
        </w:rPr>
      </w:r>
      <w:r>
        <w:rPr/>
        <w:t>本，是指职工当期提供服务所导致的设定受益计划义务现值的增加额；过去服务成本， </w:t>
      </w:r>
      <w:r>
        <w:rPr>
          <w:spacing w:val="4"/>
        </w:rPr>
        <w:t>是指设定受益计划修改所导致的与以前期间职工服务相关的设定受益计划义务现值的</w:t>
      </w:r>
      <w:r>
        <w:rPr>
          <w:spacing w:val="-110"/>
        </w:rPr>
        <w:t> </w:t>
      </w:r>
      <w:r>
        <w:rPr>
          <w:spacing w:val="-110"/>
        </w:rPr>
      </w:r>
      <w:r>
        <w:rPr/>
        <w:t>增加或减少。</w:t>
      </w:r>
    </w:p>
    <w:p>
      <w:pPr>
        <w:spacing w:after="0" w:line="237"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31"/>
        <w:jc w:val="both"/>
      </w:pPr>
      <w:r>
        <w:rPr>
          <w:spacing w:val="-2"/>
        </w:rPr>
        <w:t>②设定受益计划净负债或净资产的利息净额，包括计划资产的利息收益、设定受益计划</w:t>
      </w:r>
      <w:r>
        <w:rPr>
          <w:spacing w:val="-100"/>
        </w:rPr>
        <w:t> </w:t>
      </w:r>
      <w:r>
        <w:rPr>
          <w:spacing w:val="-100"/>
        </w:rPr>
      </w:r>
      <w:r>
        <w:rPr/>
        <w:t>义务的利息费用以及资产上限影响的利息。</w:t>
      </w:r>
    </w:p>
    <w:p>
      <w:pPr>
        <w:pStyle w:val="BodyText"/>
        <w:spacing w:line="240" w:lineRule="auto" w:before="185"/>
        <w:ind w:right="0"/>
        <w:jc w:val="both"/>
      </w:pPr>
      <w:r>
        <w:rPr/>
        <w:t>③重新计量设定受益计划净负债或净资产所产生的变动。</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除非其他会计准则要求或允许职工福利成本计入资产成本，本集团将上述第①和②项计</w:t>
      </w:r>
      <w:r>
        <w:rPr>
          <w:spacing w:val="-101"/>
        </w:rPr>
        <w:t> </w:t>
      </w:r>
      <w:r>
        <w:rPr>
          <w:spacing w:val="-101"/>
        </w:rPr>
      </w:r>
      <w:r>
        <w:rPr>
          <w:spacing w:val="-2"/>
        </w:rPr>
        <w:t>入当期损益；第③项计入其他综合收益且不会在后续会计期间转回至损益，在原设定受</w:t>
      </w:r>
      <w:r>
        <w:rPr>
          <w:spacing w:val="-100"/>
        </w:rPr>
        <w:t> </w:t>
      </w:r>
      <w:r>
        <w:rPr>
          <w:spacing w:val="-100"/>
        </w:rPr>
      </w:r>
      <w:r>
        <w:rPr/>
        <w:t>益计划终止时在权益范围内将原计入其他综合收益的分全部结转至未分配利润。</w:t>
      </w:r>
    </w:p>
    <w:p>
      <w:pPr>
        <w:pStyle w:val="BodyText"/>
        <w:spacing w:line="240" w:lineRule="auto" w:before="183"/>
        <w:ind w:left="121" w:right="916"/>
        <w:jc w:val="left"/>
      </w:pPr>
      <w:bookmarkStart w:name="（4）辞退福利" w:id="239"/>
      <w:bookmarkEnd w:id="239"/>
      <w:r>
        <w:rPr/>
      </w:r>
      <w:r>
        <w:rPr/>
        <w:t>（</w:t>
      </w:r>
      <w:r>
        <w:rPr>
          <w:rFonts w:ascii="Arial" w:hAnsi="Arial" w:cs="Arial" w:eastAsia="Arial" w:hint="default"/>
        </w:rPr>
        <w:t>4</w:t>
      </w:r>
      <w:r>
        <w:rPr/>
        <w:t>）辞退福利</w:t>
      </w:r>
    </w:p>
    <w:p>
      <w:pPr>
        <w:spacing w:line="240" w:lineRule="auto" w:before="5"/>
        <w:rPr>
          <w:rFonts w:ascii="仿宋" w:hAnsi="仿宋" w:cs="仿宋" w:eastAsia="仿宋" w:hint="default"/>
          <w:sz w:val="17"/>
          <w:szCs w:val="17"/>
        </w:rPr>
      </w:pPr>
    </w:p>
    <w:p>
      <w:pPr>
        <w:pStyle w:val="BodyText"/>
        <w:spacing w:line="312" w:lineRule="exact"/>
        <w:ind w:right="1076"/>
        <w:jc w:val="both"/>
      </w:pPr>
      <w:r>
        <w:rPr/>
        <w:t>本集团向职工提供辞退福利的，在下列两者孰早日确认辞退福利产生的职工薪酬负债， </w:t>
      </w:r>
      <w:r>
        <w:rPr>
          <w:spacing w:val="-2"/>
        </w:rPr>
        <w:t>并计入当期损益：本集团不能单方面撤回因解除劳动关系计划或裁减建议所提供的辞退</w:t>
      </w:r>
      <w:r>
        <w:rPr>
          <w:spacing w:val="-100"/>
        </w:rPr>
        <w:t> </w:t>
      </w:r>
      <w:r>
        <w:rPr>
          <w:spacing w:val="-100"/>
        </w:rPr>
      </w:r>
      <w:r>
        <w:rPr/>
        <w:t>福利时；本集团确认与涉及支付辞退福利的重组相关的成本或费用时。</w:t>
      </w:r>
    </w:p>
    <w:p>
      <w:pPr>
        <w:pStyle w:val="BodyText"/>
        <w:spacing w:line="237" w:lineRule="auto" w:before="185"/>
        <w:ind w:right="1131"/>
        <w:jc w:val="both"/>
      </w:pPr>
      <w:r>
        <w:rPr>
          <w:spacing w:val="-2"/>
        </w:rPr>
        <w:t>实行职工内部退休计划的，在正式退休日之前的经济补偿，属于辞退福利，自职工停止</w:t>
      </w:r>
      <w:r>
        <w:rPr>
          <w:spacing w:val="-102"/>
        </w:rPr>
        <w:t> </w:t>
      </w:r>
      <w:r>
        <w:rPr>
          <w:spacing w:val="-102"/>
        </w:rPr>
      </w:r>
      <w:r>
        <w:rPr>
          <w:spacing w:val="-2"/>
        </w:rPr>
        <w:t>提供服务日至正常退休日期间，拟支付的内退职工工资和缴纳的社会保险费等一次性计</w:t>
      </w:r>
      <w:r>
        <w:rPr>
          <w:spacing w:val="-100"/>
        </w:rPr>
        <w:t> </w:t>
      </w:r>
      <w:r>
        <w:rPr>
          <w:spacing w:val="-100"/>
        </w:rPr>
      </w:r>
      <w:r>
        <w:rPr>
          <w:spacing w:val="-2"/>
        </w:rPr>
        <w:t>入当期损益。正式退休日期之后的经济补偿（如正常养老退休金），按照离职后福利处</w:t>
      </w:r>
      <w:r>
        <w:rPr>
          <w:spacing w:val="-101"/>
        </w:rPr>
        <w:t> </w:t>
      </w:r>
      <w:r>
        <w:rPr>
          <w:spacing w:val="-101"/>
        </w:rPr>
      </w:r>
      <w:r>
        <w:rPr/>
        <w:t>理。</w:t>
      </w:r>
    </w:p>
    <w:p>
      <w:pPr>
        <w:pStyle w:val="BodyText"/>
        <w:spacing w:line="240" w:lineRule="auto" w:before="214"/>
        <w:ind w:left="121" w:right="916"/>
        <w:jc w:val="left"/>
      </w:pPr>
      <w:bookmarkStart w:name="（5）其他长期福利" w:id="240"/>
      <w:bookmarkEnd w:id="240"/>
      <w:r>
        <w:rPr/>
      </w:r>
      <w:r>
        <w:rPr/>
        <w:t>（</w:t>
      </w:r>
      <w:r>
        <w:rPr>
          <w:rFonts w:ascii="Arial" w:hAnsi="Arial" w:cs="Arial" w:eastAsia="Arial" w:hint="default"/>
        </w:rPr>
        <w:t>5</w:t>
      </w:r>
      <w:r>
        <w:rPr/>
        <w:t>）其他长期福利</w:t>
      </w:r>
    </w:p>
    <w:p>
      <w:pPr>
        <w:spacing w:line="240" w:lineRule="auto" w:before="3"/>
        <w:rPr>
          <w:rFonts w:ascii="仿宋" w:hAnsi="仿宋" w:cs="仿宋" w:eastAsia="仿宋" w:hint="default"/>
          <w:sz w:val="17"/>
          <w:szCs w:val="17"/>
        </w:rPr>
      </w:pPr>
    </w:p>
    <w:p>
      <w:pPr>
        <w:pStyle w:val="BodyText"/>
        <w:spacing w:line="312" w:lineRule="exact"/>
        <w:ind w:right="1131"/>
        <w:jc w:val="both"/>
      </w:pPr>
      <w:r>
        <w:rPr>
          <w:spacing w:val="-2"/>
        </w:rPr>
        <w:t>本集团向职工提供的其他长期职工福利，符合设定提存计划条件的，按照上述关于设定</w:t>
      </w:r>
      <w:r>
        <w:rPr>
          <w:spacing w:val="-100"/>
        </w:rPr>
        <w:t> </w:t>
      </w:r>
      <w:r>
        <w:rPr>
          <w:spacing w:val="-100"/>
        </w:rPr>
      </w:r>
      <w:r>
        <w:rPr>
          <w:spacing w:val="-2"/>
        </w:rPr>
        <w:t>提存计划的有关规定进行处理。符合设定受益计划的，按照上述关于设定受益计划的有</w:t>
      </w:r>
      <w:r>
        <w:rPr>
          <w:spacing w:val="-100"/>
        </w:rPr>
        <w:t> </w:t>
      </w:r>
      <w:r>
        <w:rPr>
          <w:spacing w:val="-100"/>
        </w:rPr>
      </w:r>
      <w:r>
        <w:rPr>
          <w:spacing w:val="-2"/>
        </w:rPr>
        <w:t>关规定进行处理，但相关职工薪酬成本中“重新计量设定受益计划净负债或净资产所产</w:t>
      </w:r>
      <w:r>
        <w:rPr>
          <w:spacing w:val="-100"/>
        </w:rPr>
        <w:t> </w:t>
      </w:r>
      <w:r>
        <w:rPr>
          <w:spacing w:val="-100"/>
        </w:rPr>
      </w:r>
      <w:r>
        <w:rPr/>
        <w:t>生的变动”部分计入当期损益或相关资产成本。</w:t>
      </w:r>
    </w:p>
    <w:p>
      <w:pPr>
        <w:pStyle w:val="BodyText"/>
        <w:spacing w:line="403" w:lineRule="auto" w:before="183"/>
        <w:ind w:right="2019" w:hanging="360"/>
        <w:jc w:val="left"/>
      </w:pPr>
      <w:bookmarkStart w:name="23、预计负债" w:id="241"/>
      <w:bookmarkEnd w:id="241"/>
      <w:r>
        <w:rPr/>
      </w:r>
      <w:r>
        <w:rPr>
          <w:rFonts w:ascii="Arial" w:hAnsi="Arial" w:cs="Arial" w:eastAsia="Arial" w:hint="default"/>
        </w:rPr>
        <w:t>23</w:t>
      </w:r>
      <w:r>
        <w:rPr/>
        <w:t>、预计负债 如果与或有事项相关的义务同时符合以下条件，本集团将其确认为预计负债：</w:t>
      </w:r>
    </w:p>
    <w:p>
      <w:pPr>
        <w:pStyle w:val="BodyText"/>
        <w:spacing w:line="240" w:lineRule="auto" w:before="79"/>
        <w:ind w:right="0"/>
        <w:jc w:val="both"/>
      </w:pPr>
      <w:r>
        <w:rPr/>
        <w:t>（</w:t>
      </w:r>
      <w:r>
        <w:rPr>
          <w:rFonts w:ascii="Arial" w:hAnsi="Arial" w:cs="Arial" w:eastAsia="Arial" w:hint="default"/>
        </w:rPr>
        <w:t>1</w:t>
      </w:r>
      <w:r>
        <w:rPr/>
        <w:t>）该义务是本集团承担的现时义务；</w:t>
      </w:r>
    </w:p>
    <w:p>
      <w:pPr>
        <w:spacing w:line="240" w:lineRule="auto" w:before="3"/>
        <w:rPr>
          <w:rFonts w:ascii="仿宋" w:hAnsi="仿宋" w:cs="仿宋" w:eastAsia="仿宋" w:hint="default"/>
          <w:sz w:val="17"/>
          <w:szCs w:val="17"/>
        </w:rPr>
      </w:pPr>
    </w:p>
    <w:p>
      <w:pPr>
        <w:pStyle w:val="BodyText"/>
        <w:spacing w:line="240" w:lineRule="auto"/>
        <w:ind w:right="0"/>
        <w:jc w:val="both"/>
      </w:pPr>
      <w:r>
        <w:rPr/>
        <w:t>（</w:t>
      </w:r>
      <w:r>
        <w:rPr>
          <w:rFonts w:ascii="Arial" w:hAnsi="Arial" w:cs="Arial" w:eastAsia="Arial" w:hint="default"/>
        </w:rPr>
        <w:t>2</w:t>
      </w:r>
      <w:r>
        <w:rPr/>
        <w:t>）该义务的履行很可能导致经济利益流出本集团；</w:t>
      </w:r>
    </w:p>
    <w:p>
      <w:pPr>
        <w:spacing w:line="240" w:lineRule="auto" w:before="1"/>
        <w:rPr>
          <w:rFonts w:ascii="仿宋" w:hAnsi="仿宋" w:cs="仿宋" w:eastAsia="仿宋" w:hint="default"/>
          <w:sz w:val="17"/>
          <w:szCs w:val="17"/>
        </w:rPr>
      </w:pPr>
    </w:p>
    <w:p>
      <w:pPr>
        <w:pStyle w:val="BodyText"/>
        <w:spacing w:line="240" w:lineRule="auto"/>
        <w:ind w:right="0"/>
        <w:jc w:val="both"/>
      </w:pPr>
      <w:r>
        <w:rPr/>
        <w:t>（</w:t>
      </w:r>
      <w:r>
        <w:rPr>
          <w:rFonts w:ascii="Arial" w:hAnsi="Arial" w:cs="Arial" w:eastAsia="Arial" w:hint="default"/>
        </w:rPr>
        <w:t>3</w:t>
      </w:r>
      <w:r>
        <w:rPr/>
        <w:t>）该义务的金额能够可靠地计量。</w:t>
      </w:r>
    </w:p>
    <w:p>
      <w:pPr>
        <w:pStyle w:val="BodyText"/>
        <w:spacing w:line="237" w:lineRule="auto" w:before="199"/>
        <w:ind w:right="1131"/>
        <w:jc w:val="both"/>
      </w:pPr>
      <w:r>
        <w:rPr>
          <w:spacing w:val="-2"/>
        </w:rPr>
        <w:t>预计负债按照履行相关现时义务所需支出的最佳估计数进行初始计量，并综合考虑与或</w:t>
      </w:r>
      <w:r>
        <w:rPr>
          <w:spacing w:val="-100"/>
        </w:rPr>
        <w:t> </w:t>
      </w:r>
      <w:r>
        <w:rPr>
          <w:spacing w:val="-100"/>
        </w:rPr>
      </w:r>
      <w:r>
        <w:rPr>
          <w:spacing w:val="-2"/>
        </w:rPr>
        <w:t>有事项有关的风险、不确定性和货币时间价值等因素。货币时间价值影响重大的，通过</w:t>
      </w:r>
      <w:r>
        <w:rPr>
          <w:spacing w:val="-101"/>
        </w:rPr>
        <w:t> </w:t>
      </w:r>
      <w:r>
        <w:rPr>
          <w:spacing w:val="-101"/>
        </w:rPr>
      </w:r>
      <w:r>
        <w:rPr>
          <w:spacing w:val="-2"/>
        </w:rPr>
        <w:t>对相关未来现金流出进行折现后确定最佳估计数。本集团于资产负债表日对预计负债的</w:t>
      </w:r>
      <w:r>
        <w:rPr>
          <w:spacing w:val="-100"/>
        </w:rPr>
        <w:t> </w:t>
      </w:r>
      <w:r>
        <w:rPr>
          <w:spacing w:val="-100"/>
        </w:rPr>
      </w:r>
      <w:r>
        <w:rPr/>
        <w:t>账面价值进行复核，并对账面价值进行调整以反映当前最佳估计数。</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如果清偿已确认预计负债所需支出全部或部分预期由第三方或其他方补偿，则补偿金额</w:t>
      </w:r>
      <w:r>
        <w:rPr>
          <w:spacing w:val="-100"/>
        </w:rPr>
        <w:t> </w:t>
      </w:r>
      <w:r>
        <w:rPr>
          <w:spacing w:val="-100"/>
        </w:rPr>
      </w:r>
      <w:r>
        <w:rPr>
          <w:spacing w:val="-2"/>
        </w:rPr>
        <w:t>只能在基本确定能收到时，作为资产单独确认。确认的补偿金额不超过所确认负债的账</w:t>
      </w:r>
      <w:r>
        <w:rPr>
          <w:spacing w:val="-100"/>
        </w:rPr>
        <w:t> </w:t>
      </w:r>
      <w:r>
        <w:rPr>
          <w:spacing w:val="-100"/>
        </w:rPr>
      </w:r>
      <w:r>
        <w:rPr/>
        <w:t>面价值。</w:t>
      </w:r>
    </w:p>
    <w:p>
      <w:pPr>
        <w:pStyle w:val="BodyText"/>
        <w:spacing w:line="240" w:lineRule="auto" w:before="212"/>
        <w:ind w:left="121" w:right="916"/>
        <w:jc w:val="left"/>
      </w:pPr>
      <w:bookmarkStart w:name="24、股份支付及权益工具" w:id="242"/>
      <w:bookmarkEnd w:id="242"/>
      <w:r>
        <w:rPr/>
      </w:r>
      <w:r>
        <w:rPr>
          <w:rFonts w:ascii="Arial" w:hAnsi="Arial" w:cs="Arial" w:eastAsia="Arial" w:hint="default"/>
        </w:rPr>
        <w:t>24</w:t>
      </w:r>
      <w:r>
        <w:rPr/>
        <w:t>、股份支付及权益工具</w:t>
      </w:r>
    </w:p>
    <w:p>
      <w:pPr>
        <w:spacing w:after="0" w:line="240" w:lineRule="auto"/>
        <w:jc w:val="left"/>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403" w:lineRule="auto" w:before="26"/>
        <w:ind w:right="2739" w:hanging="360"/>
        <w:jc w:val="left"/>
      </w:pPr>
      <w:bookmarkStart w:name="（1）股份支付的种类" w:id="243"/>
      <w:bookmarkEnd w:id="243"/>
      <w:r>
        <w:rPr/>
      </w:r>
      <w:r>
        <w:rPr/>
        <w:t>（</w:t>
      </w:r>
      <w:r>
        <w:rPr>
          <w:rFonts w:ascii="Arial" w:hAnsi="Arial" w:cs="Arial" w:eastAsia="Arial" w:hint="default"/>
        </w:rPr>
        <w:t>1</w:t>
      </w:r>
      <w:r>
        <w:rPr/>
        <w:t>）股份支付的种类 本集团股份支付分为以权益结算的股份支付和以现金结算的股份支付。</w:t>
      </w:r>
    </w:p>
    <w:p>
      <w:pPr>
        <w:pStyle w:val="BodyText"/>
        <w:spacing w:line="240" w:lineRule="auto" w:before="50"/>
        <w:ind w:left="121" w:right="916"/>
        <w:jc w:val="left"/>
      </w:pPr>
      <w:bookmarkStart w:name="（2）权益工具公允价值的确定方法" w:id="244"/>
      <w:bookmarkEnd w:id="244"/>
      <w:r>
        <w:rPr/>
      </w:r>
      <w:r>
        <w:rPr/>
        <w:t>（</w:t>
      </w:r>
      <w:r>
        <w:rPr>
          <w:rFonts w:ascii="Arial" w:hAnsi="Arial" w:cs="Arial" w:eastAsia="Arial" w:hint="default"/>
        </w:rPr>
        <w:t>2</w:t>
      </w:r>
      <w:r>
        <w:rPr/>
        <w:t>）权益工具公允价值的确定方法</w:t>
      </w:r>
    </w:p>
    <w:p>
      <w:pPr>
        <w:pStyle w:val="BodyText"/>
        <w:spacing w:line="232" w:lineRule="auto" w:before="203"/>
        <w:ind w:right="1005"/>
        <w:jc w:val="left"/>
      </w:pPr>
      <w:r>
        <w:rPr/>
        <w:t>本集团对于授予的存在活跃市场的期权等权益工具，按照活跃市场中的报价确定其公允 价值。对于授予的不存在活跃市场的期权等权益工具，采用期权定价模型等确定其公允 </w:t>
      </w:r>
      <w:r>
        <w:rPr>
          <w:spacing w:val="-5"/>
        </w:rPr>
        <w:t>价值。选用的期权定价模型考虑以下因素：</w:t>
      </w:r>
      <w:r>
        <w:rPr>
          <w:rFonts w:ascii="Arial" w:hAnsi="Arial" w:cs="Arial" w:eastAsia="Arial" w:hint="default"/>
          <w:spacing w:val="-5"/>
        </w:rPr>
        <w:t>A</w:t>
      </w:r>
      <w:r>
        <w:rPr>
          <w:spacing w:val="-5"/>
        </w:rPr>
        <w:t>、期权的行权价格；</w:t>
      </w:r>
      <w:r>
        <w:rPr>
          <w:rFonts w:ascii="Arial" w:hAnsi="Arial" w:cs="Arial" w:eastAsia="Arial" w:hint="default"/>
          <w:spacing w:val="-5"/>
        </w:rPr>
        <w:t>B</w:t>
      </w:r>
      <w:r>
        <w:rPr>
          <w:spacing w:val="-5"/>
        </w:rPr>
        <w:t>、期权的有效期；</w:t>
      </w:r>
      <w:r>
        <w:rPr>
          <w:rFonts w:ascii="Arial" w:hAnsi="Arial" w:cs="Arial" w:eastAsia="Arial" w:hint="default"/>
          <w:spacing w:val="-5"/>
        </w:rPr>
        <w:t>C</w:t>
      </w:r>
      <w:r>
        <w:rPr>
          <w:spacing w:val="-5"/>
        </w:rPr>
        <w:t>、</w:t>
      </w:r>
      <w:r>
        <w:rPr>
          <w:spacing w:val="-114"/>
        </w:rPr>
        <w:t> </w:t>
      </w:r>
      <w:r>
        <w:rPr/>
        <w:t>标的股份的现行价格；</w:t>
      </w:r>
      <w:r>
        <w:rPr>
          <w:rFonts w:ascii="Arial" w:hAnsi="Arial" w:cs="Arial" w:eastAsia="Arial" w:hint="default"/>
        </w:rPr>
        <w:t>D</w:t>
      </w:r>
      <w:r>
        <w:rPr/>
        <w:t>、股价预计波动率；</w:t>
      </w:r>
      <w:r>
        <w:rPr>
          <w:rFonts w:ascii="Arial" w:hAnsi="Arial" w:cs="Arial" w:eastAsia="Arial" w:hint="default"/>
        </w:rPr>
        <w:t>E</w:t>
      </w:r>
      <w:r>
        <w:rPr/>
        <w:t>、股份的预计股利；</w:t>
      </w:r>
      <w:r>
        <w:rPr>
          <w:rFonts w:ascii="Arial" w:hAnsi="Arial" w:cs="Arial" w:eastAsia="Arial" w:hint="default"/>
        </w:rPr>
        <w:t>F</w:t>
      </w:r>
      <w:r>
        <w:rPr/>
        <w:t>、期权有效期内的 无风险利率。</w:t>
      </w:r>
    </w:p>
    <w:p>
      <w:pPr>
        <w:pStyle w:val="BodyText"/>
        <w:spacing w:line="240" w:lineRule="auto" w:before="215"/>
        <w:ind w:left="121" w:right="916"/>
        <w:jc w:val="left"/>
      </w:pPr>
      <w:bookmarkStart w:name="（3）确认可行权权益工具最佳估计的依据" w:id="245"/>
      <w:bookmarkEnd w:id="245"/>
      <w:r>
        <w:rPr/>
      </w:r>
      <w:r>
        <w:rPr/>
        <w:t>（</w:t>
      </w:r>
      <w:r>
        <w:rPr>
          <w:rFonts w:ascii="Arial" w:hAnsi="Arial" w:cs="Arial" w:eastAsia="Arial" w:hint="default"/>
        </w:rPr>
        <w:t>3</w:t>
      </w:r>
      <w:r>
        <w:rPr/>
        <w:t>）确认可行权权益工具最佳估计的依据</w:t>
      </w:r>
    </w:p>
    <w:p>
      <w:pPr>
        <w:pStyle w:val="BodyText"/>
        <w:spacing w:line="237" w:lineRule="auto" w:before="199"/>
        <w:ind w:right="1131"/>
        <w:jc w:val="both"/>
      </w:pPr>
      <w:r>
        <w:rPr>
          <w:spacing w:val="-2"/>
        </w:rPr>
        <w:t>等待期内每个资产负债表日，本集团根据最新取得的可行权职工人数变动等后续信息作</w:t>
      </w:r>
      <w:r>
        <w:rPr>
          <w:spacing w:val="-100"/>
        </w:rPr>
        <w:t> </w:t>
      </w:r>
      <w:r>
        <w:rPr>
          <w:spacing w:val="-100"/>
        </w:rPr>
      </w:r>
      <w:r>
        <w:rPr>
          <w:spacing w:val="-2"/>
        </w:rPr>
        <w:t>出最佳估计，修正预计可行权的权益工具数量。在可行权日，最终预计可行权权益工具</w:t>
      </w:r>
      <w:r>
        <w:rPr>
          <w:spacing w:val="-101"/>
        </w:rPr>
        <w:t> </w:t>
      </w:r>
      <w:r>
        <w:rPr>
          <w:spacing w:val="-101"/>
        </w:rPr>
      </w:r>
      <w:r>
        <w:rPr/>
        <w:t>的数量应当与实际可行权数量一致。</w:t>
      </w:r>
    </w:p>
    <w:p>
      <w:pPr>
        <w:pStyle w:val="BodyText"/>
        <w:spacing w:line="240" w:lineRule="auto" w:before="212"/>
        <w:ind w:left="121" w:right="916"/>
        <w:jc w:val="left"/>
      </w:pPr>
      <w:bookmarkStart w:name="（4）实施、修改、终止股份支付计划的相关会计处理" w:id="246"/>
      <w:bookmarkEnd w:id="246"/>
      <w:r>
        <w:rPr/>
      </w:r>
      <w:r>
        <w:rPr/>
        <w:t>（</w:t>
      </w:r>
      <w:r>
        <w:rPr>
          <w:rFonts w:ascii="Arial" w:hAnsi="Arial" w:cs="Arial" w:eastAsia="Arial" w:hint="default"/>
        </w:rPr>
        <w:t>4</w:t>
      </w:r>
      <w:r>
        <w:rPr/>
        <w:t>）实施、修改、终止股份支付计划的相关会计处理</w:t>
      </w:r>
    </w:p>
    <w:p>
      <w:pPr>
        <w:pStyle w:val="BodyText"/>
        <w:spacing w:line="237" w:lineRule="auto" w:before="199"/>
        <w:ind w:right="1076"/>
        <w:jc w:val="both"/>
      </w:pPr>
      <w:r>
        <w:rPr/>
        <w:t>以权益结算的股份支付，按授予职工权益工具的公允价值计量。授予后立即可行权的， </w:t>
      </w:r>
      <w:r>
        <w:rPr>
          <w:spacing w:val="-2"/>
        </w:rPr>
        <w:t>在授予日按照权益工具的公允价值计入相关成本或费用，相应增加资本公积。在完成等</w:t>
      </w:r>
      <w:r>
        <w:rPr>
          <w:spacing w:val="-100"/>
        </w:rPr>
        <w:t> </w:t>
      </w:r>
      <w:r>
        <w:rPr>
          <w:spacing w:val="-100"/>
        </w:rPr>
      </w:r>
      <w:r>
        <w:rPr>
          <w:spacing w:val="-2"/>
        </w:rPr>
        <w:t>待期内的服务或达到规定业绩条件才可行权的，在等待期内的每个资产负债表日，以对</w:t>
      </w:r>
      <w:r>
        <w:rPr>
          <w:spacing w:val="-100"/>
        </w:rPr>
        <w:t> </w:t>
      </w:r>
      <w:r>
        <w:rPr>
          <w:spacing w:val="-100"/>
        </w:rPr>
      </w:r>
      <w:r>
        <w:rPr>
          <w:spacing w:val="-2"/>
        </w:rPr>
        <w:t>可行权权益工具数量的最佳估计为基础，按照权益工具授予日的公允价值，将当期取得</w:t>
      </w:r>
      <w:r>
        <w:rPr>
          <w:spacing w:val="-100"/>
        </w:rPr>
        <w:t> </w:t>
      </w:r>
      <w:r>
        <w:rPr>
          <w:spacing w:val="-100"/>
        </w:rPr>
      </w:r>
      <w:r>
        <w:rPr>
          <w:spacing w:val="-2"/>
        </w:rPr>
        <w:t>的服务计入相关成本或费用和资本公积。在可行权日之后不再对已确认的相关成本或费</w:t>
      </w:r>
      <w:r>
        <w:rPr>
          <w:spacing w:val="-100"/>
        </w:rPr>
        <w:t> </w:t>
      </w:r>
      <w:r>
        <w:rPr>
          <w:spacing w:val="-100"/>
        </w:rPr>
      </w:r>
      <w:r>
        <w:rPr/>
        <w:t>用和所有者权益总额进行调整。</w:t>
      </w:r>
    </w:p>
    <w:p>
      <w:pPr>
        <w:pStyle w:val="BodyText"/>
        <w:spacing w:line="237" w:lineRule="auto" w:before="214"/>
        <w:ind w:right="1131"/>
        <w:jc w:val="both"/>
      </w:pPr>
      <w:r>
        <w:rPr>
          <w:spacing w:val="-2"/>
        </w:rPr>
        <w:t>以现金结算的股份支付，按照本集团承担的以股份或其他权益工具为基础计算确定的负</w:t>
      </w:r>
      <w:r>
        <w:rPr>
          <w:spacing w:val="-100"/>
        </w:rPr>
        <w:t> </w:t>
      </w:r>
      <w:r>
        <w:rPr>
          <w:spacing w:val="-100"/>
        </w:rPr>
      </w:r>
      <w:r>
        <w:rPr>
          <w:spacing w:val="-2"/>
        </w:rPr>
        <w:t>债的公允价值计量。授予后立即可行权的，在授予日以本集团承担负债的公允价值计入</w:t>
      </w:r>
      <w:r>
        <w:rPr>
          <w:spacing w:val="-100"/>
        </w:rPr>
        <w:t> </w:t>
      </w:r>
      <w:r>
        <w:rPr>
          <w:spacing w:val="-100"/>
        </w:rPr>
      </w:r>
      <w:r>
        <w:rPr>
          <w:spacing w:val="-2"/>
        </w:rPr>
        <w:t>相关成本或费用，相应增加负债。在完成等待期内的服务或达到规定业绩条件以后才可</w:t>
      </w:r>
      <w:r>
        <w:rPr>
          <w:spacing w:val="-100"/>
        </w:rPr>
        <w:t> </w:t>
      </w:r>
      <w:r>
        <w:rPr>
          <w:spacing w:val="-100"/>
        </w:rPr>
      </w:r>
      <w:r>
        <w:rPr>
          <w:spacing w:val="-2"/>
        </w:rPr>
        <w:t>行权的以现金结算的股份支付，在等待期内的每个资产负债表日，以对可行权情况的最</w:t>
      </w:r>
      <w:r>
        <w:rPr>
          <w:spacing w:val="-100"/>
        </w:rPr>
        <w:t> </w:t>
      </w:r>
      <w:r>
        <w:rPr>
          <w:spacing w:val="-100"/>
        </w:rPr>
      </w:r>
      <w:r>
        <w:rPr>
          <w:spacing w:val="-2"/>
        </w:rPr>
        <w:t>佳估计为基础，按照本集团承担负债的公允价值金额，将当期取得的服务计入成本或费</w:t>
      </w:r>
      <w:r>
        <w:rPr>
          <w:spacing w:val="-100"/>
        </w:rPr>
        <w:t> </w:t>
      </w:r>
      <w:r>
        <w:rPr>
          <w:spacing w:val="-100"/>
        </w:rPr>
      </w:r>
      <w:r>
        <w:rPr>
          <w:spacing w:val="-2"/>
        </w:rPr>
        <w:t>用和相应的负债。在相关负债结算前的每个资产负债表日以及结算日，对负债的公允价</w:t>
      </w:r>
      <w:r>
        <w:rPr>
          <w:spacing w:val="-100"/>
        </w:rPr>
        <w:t> </w:t>
      </w:r>
      <w:r>
        <w:rPr>
          <w:spacing w:val="-100"/>
        </w:rPr>
      </w:r>
      <w:r>
        <w:rPr/>
        <w:t>值重新计量，其变动计入当期损益。</w:t>
      </w:r>
    </w:p>
    <w:p>
      <w:pPr>
        <w:pStyle w:val="BodyText"/>
        <w:spacing w:line="237" w:lineRule="auto" w:before="214"/>
        <w:ind w:right="1131"/>
        <w:jc w:val="both"/>
      </w:pPr>
      <w:r>
        <w:rPr>
          <w:spacing w:val="-2"/>
        </w:rPr>
        <w:t>本集团对股份支付计划进行修改时，若修改增加了所授予权益工具的公允价值，按照权</w:t>
      </w:r>
      <w:r>
        <w:rPr>
          <w:spacing w:val="-100"/>
        </w:rPr>
        <w:t> </w:t>
      </w:r>
      <w:r>
        <w:rPr>
          <w:spacing w:val="-100"/>
        </w:rPr>
      </w:r>
      <w:r>
        <w:rPr>
          <w:spacing w:val="-2"/>
        </w:rPr>
        <w:t>益工具公允价值的增加相应地确认取得服务的增加；若修改增加了所授予权益工具的数</w:t>
      </w:r>
      <w:r>
        <w:rPr>
          <w:spacing w:val="-100"/>
        </w:rPr>
        <w:t> </w:t>
      </w:r>
      <w:r>
        <w:rPr>
          <w:spacing w:val="-100"/>
        </w:rPr>
      </w:r>
      <w:r>
        <w:rPr>
          <w:spacing w:val="-2"/>
        </w:rPr>
        <w:t>量，则将增加的权益工具的公允价值相应地确认为取得服务的增加。权益工具公允价值</w:t>
      </w:r>
      <w:r>
        <w:rPr>
          <w:spacing w:val="-100"/>
        </w:rPr>
        <w:t> </w:t>
      </w:r>
      <w:r>
        <w:rPr>
          <w:spacing w:val="-100"/>
        </w:rPr>
      </w:r>
      <w:r>
        <w:rPr>
          <w:spacing w:val="-2"/>
        </w:rPr>
        <w:t>的增加是指修改前后的权益工具在修改日的公允价值之间的差额。若修改减少了股份支</w:t>
      </w:r>
      <w:r>
        <w:rPr>
          <w:spacing w:val="-100"/>
        </w:rPr>
        <w:t> </w:t>
      </w:r>
      <w:r>
        <w:rPr>
          <w:spacing w:val="-100"/>
        </w:rPr>
      </w:r>
      <w:r>
        <w:rPr>
          <w:spacing w:val="-2"/>
        </w:rPr>
        <w:t>付公允价值总额或采用了其他不利于职工的方式修改股份支付计划的条款和条件，则仍</w:t>
      </w:r>
      <w:r>
        <w:rPr>
          <w:spacing w:val="-100"/>
        </w:rPr>
        <w:t> </w:t>
      </w:r>
      <w:r>
        <w:rPr>
          <w:spacing w:val="-100"/>
        </w:rPr>
      </w:r>
      <w:r>
        <w:rPr>
          <w:spacing w:val="-2"/>
        </w:rPr>
        <w:t>继续对取得的服务进行会计处理，视同该变更从未发生，除非本集团取消了部分或全部</w:t>
      </w:r>
      <w:r>
        <w:rPr>
          <w:spacing w:val="-100"/>
        </w:rPr>
        <w:t> </w:t>
      </w:r>
      <w:r>
        <w:rPr>
          <w:spacing w:val="-100"/>
        </w:rPr>
      </w:r>
      <w:r>
        <w:rPr/>
        <w:t>已授予的权益工具。</w:t>
      </w:r>
    </w:p>
    <w:p>
      <w:pPr>
        <w:spacing w:line="240" w:lineRule="auto" w:before="8"/>
        <w:rPr>
          <w:rFonts w:ascii="仿宋" w:hAnsi="仿宋" w:cs="仿宋" w:eastAsia="仿宋" w:hint="default"/>
          <w:sz w:val="16"/>
          <w:szCs w:val="16"/>
        </w:rPr>
      </w:pPr>
    </w:p>
    <w:p>
      <w:pPr>
        <w:pStyle w:val="BodyText"/>
        <w:spacing w:line="237" w:lineRule="auto"/>
        <w:ind w:right="1131"/>
        <w:jc w:val="both"/>
      </w:pPr>
      <w:r>
        <w:rPr>
          <w:spacing w:val="-2"/>
        </w:rPr>
        <w:t>在等待期内，如果取消了授予的权益工具（因未满足可行权条件的非市场条件而被取消</w:t>
      </w:r>
      <w:r>
        <w:rPr>
          <w:spacing w:val="-100"/>
        </w:rPr>
        <w:t> </w:t>
      </w:r>
      <w:r>
        <w:rPr>
          <w:spacing w:val="-100"/>
        </w:rPr>
      </w:r>
      <w:r>
        <w:rPr>
          <w:spacing w:val="-2"/>
        </w:rPr>
        <w:t>的除外），本集团对取消所授予的权益性工具作为加速行权处理，将剩余等待期内应确</w:t>
      </w:r>
      <w:r>
        <w:rPr>
          <w:spacing w:val="-102"/>
        </w:rPr>
        <w:t> </w:t>
      </w:r>
      <w:r>
        <w:rPr>
          <w:spacing w:val="-102"/>
        </w:rPr>
      </w:r>
      <w:r>
        <w:rPr>
          <w:spacing w:val="-2"/>
        </w:rPr>
        <w:t>认的金额立即计入当期损益，同时确认资本公积。职工或其他方能够选择满足非可行权</w:t>
      </w:r>
    </w:p>
    <w:p>
      <w:pPr>
        <w:spacing w:after="0" w:line="237"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40" w:lineRule="auto" w:before="26"/>
        <w:ind w:right="0"/>
        <w:jc w:val="both"/>
      </w:pPr>
      <w:r>
        <w:rPr/>
        <w:t>条件但在等待期内未满足的，本集团将其作为授予权益工具的取消处理。</w:t>
      </w:r>
    </w:p>
    <w:p>
      <w:pPr>
        <w:pStyle w:val="BodyText"/>
        <w:spacing w:line="240" w:lineRule="auto" w:before="214"/>
        <w:ind w:left="121" w:right="916"/>
        <w:jc w:val="left"/>
      </w:pPr>
      <w:bookmarkStart w:name="25、优先股、永续债等其他金融工具" w:id="247"/>
      <w:bookmarkEnd w:id="247"/>
      <w:r>
        <w:rPr/>
      </w:r>
      <w:r>
        <w:rPr>
          <w:rFonts w:ascii="Arial" w:hAnsi="Arial" w:cs="Arial" w:eastAsia="Arial" w:hint="default"/>
        </w:rPr>
        <w:t>25</w:t>
      </w:r>
      <w:r>
        <w:rPr/>
        <w:t>、优先股、永续债等其他金融工具</w:t>
      </w:r>
    </w:p>
    <w:p>
      <w:pPr>
        <w:pStyle w:val="BodyText"/>
        <w:spacing w:line="240" w:lineRule="auto" w:before="197"/>
        <w:ind w:left="121" w:right="916"/>
        <w:jc w:val="left"/>
      </w:pPr>
      <w:bookmarkStart w:name="（1）金融负债与权益工具的区分" w:id="248"/>
      <w:bookmarkEnd w:id="248"/>
      <w:r>
        <w:rPr/>
      </w:r>
      <w:r>
        <w:rPr/>
        <w:t>（</w:t>
      </w:r>
      <w:r>
        <w:rPr>
          <w:rFonts w:ascii="Arial" w:hAnsi="Arial" w:cs="Arial" w:eastAsia="Arial" w:hint="default"/>
        </w:rPr>
        <w:t>1</w:t>
      </w:r>
      <w:r>
        <w:rPr/>
        <w:t>）金融负债与权益工具的区分</w:t>
      </w:r>
    </w:p>
    <w:p>
      <w:pPr>
        <w:spacing w:line="240" w:lineRule="auto" w:before="3"/>
        <w:rPr>
          <w:rFonts w:ascii="仿宋" w:hAnsi="仿宋" w:cs="仿宋" w:eastAsia="仿宋" w:hint="default"/>
          <w:sz w:val="17"/>
          <w:szCs w:val="17"/>
        </w:rPr>
      </w:pPr>
    </w:p>
    <w:p>
      <w:pPr>
        <w:pStyle w:val="BodyText"/>
        <w:spacing w:line="312" w:lineRule="exact"/>
        <w:ind w:right="1131"/>
        <w:jc w:val="both"/>
      </w:pPr>
      <w:r>
        <w:rPr>
          <w:spacing w:val="-2"/>
        </w:rPr>
        <w:t>本集团根据所发行金融工具的合同条款及其所反映的经济实质而非仅以法律形式，结合</w:t>
      </w:r>
      <w:r>
        <w:rPr>
          <w:spacing w:val="-100"/>
        </w:rPr>
        <w:t> </w:t>
      </w:r>
      <w:r>
        <w:rPr>
          <w:spacing w:val="-100"/>
        </w:rPr>
      </w:r>
      <w:r>
        <w:rPr>
          <w:spacing w:val="-2"/>
        </w:rPr>
        <w:t>金融资产、金融负债和权益工具的定义，在初始确认时将该金融工具或其组成部分分类</w:t>
      </w:r>
      <w:r>
        <w:rPr>
          <w:spacing w:val="-100"/>
        </w:rPr>
        <w:t> </w:t>
      </w:r>
      <w:r>
        <w:rPr>
          <w:spacing w:val="-100"/>
        </w:rPr>
      </w:r>
      <w:r>
        <w:rPr/>
        <w:t>为金融资产、金融负债或权益工具。</w:t>
      </w:r>
    </w:p>
    <w:p>
      <w:pPr>
        <w:pStyle w:val="BodyText"/>
        <w:spacing w:line="240" w:lineRule="auto" w:before="183"/>
        <w:ind w:left="121" w:right="916"/>
        <w:jc w:val="left"/>
      </w:pPr>
      <w:bookmarkStart w:name="（2）优先股、永续债等其他金融工具的会计处理" w:id="249"/>
      <w:bookmarkEnd w:id="249"/>
      <w:r>
        <w:rPr/>
      </w:r>
      <w:r>
        <w:rPr/>
        <w:t>（</w:t>
      </w:r>
      <w:r>
        <w:rPr>
          <w:rFonts w:ascii="Arial" w:hAnsi="Arial" w:cs="Arial" w:eastAsia="Arial" w:hint="default"/>
        </w:rPr>
        <w:t>2</w:t>
      </w:r>
      <w:r>
        <w:rPr/>
        <w:t>）优先股、永续债等其他金融工具的会计处理</w:t>
      </w:r>
    </w:p>
    <w:p>
      <w:pPr>
        <w:pStyle w:val="BodyText"/>
        <w:spacing w:line="237" w:lineRule="auto" w:before="199"/>
        <w:ind w:right="1131"/>
        <w:jc w:val="both"/>
      </w:pPr>
      <w:r>
        <w:rPr>
          <w:spacing w:val="-2"/>
        </w:rPr>
        <w:t>本集团发行的金融工具按照金融工具准则进行初始确认和计量；其后，于每个资产负债</w:t>
      </w:r>
      <w:r>
        <w:rPr>
          <w:spacing w:val="-100"/>
        </w:rPr>
        <w:t> </w:t>
      </w:r>
      <w:r>
        <w:rPr>
          <w:spacing w:val="-100"/>
        </w:rPr>
      </w:r>
      <w:r>
        <w:rPr>
          <w:spacing w:val="-2"/>
        </w:rPr>
        <w:t>表日计提利息或分派股利，按照相关具体企业会计准则进行处理。即以所发行金融工具</w:t>
      </w:r>
      <w:r>
        <w:rPr>
          <w:spacing w:val="-100"/>
        </w:rPr>
        <w:t> </w:t>
      </w:r>
      <w:r>
        <w:rPr>
          <w:spacing w:val="-100"/>
        </w:rPr>
      </w:r>
      <w:r>
        <w:rPr>
          <w:spacing w:val="-2"/>
        </w:rPr>
        <w:t>的分类为基础，确定该工具利息支出或股利分配等的会计处理。对于归类为权益工具的</w:t>
      </w:r>
      <w:r>
        <w:rPr>
          <w:spacing w:val="-100"/>
        </w:rPr>
        <w:t> </w:t>
      </w:r>
      <w:r>
        <w:rPr>
          <w:spacing w:val="-100"/>
        </w:rPr>
      </w:r>
      <w:r>
        <w:rPr>
          <w:spacing w:val="-2"/>
        </w:rPr>
        <w:t>金融工具，其利息支出或股利分配都作为本集团的利润分配，其回购、注销等作为权益</w:t>
      </w:r>
      <w:r>
        <w:rPr>
          <w:spacing w:val="-102"/>
        </w:rPr>
        <w:t> </w:t>
      </w:r>
      <w:r>
        <w:rPr>
          <w:spacing w:val="-102"/>
        </w:rPr>
      </w:r>
      <w:r>
        <w:rPr>
          <w:spacing w:val="-2"/>
        </w:rPr>
        <w:t>的变动处理；对于归类为金融负债的金融工具，其利息支出或股利分配原则上按照借款</w:t>
      </w:r>
      <w:r>
        <w:rPr>
          <w:spacing w:val="-100"/>
        </w:rPr>
        <w:t> </w:t>
      </w:r>
      <w:r>
        <w:rPr>
          <w:spacing w:val="-100"/>
        </w:rPr>
      </w:r>
      <w:r>
        <w:rPr/>
        <w:t>费用进行处理，其回购或赎回产生的利得或损失等计入当期损益。</w:t>
      </w:r>
    </w:p>
    <w:p>
      <w:pPr>
        <w:spacing w:line="240" w:lineRule="auto" w:before="7"/>
        <w:rPr>
          <w:rFonts w:ascii="仿宋" w:hAnsi="仿宋" w:cs="仿宋" w:eastAsia="仿宋" w:hint="default"/>
          <w:sz w:val="18"/>
          <w:szCs w:val="18"/>
        </w:rPr>
      </w:pPr>
    </w:p>
    <w:p>
      <w:pPr>
        <w:pStyle w:val="BodyText"/>
        <w:spacing w:line="312" w:lineRule="exact"/>
        <w:ind w:right="1076"/>
        <w:jc w:val="both"/>
      </w:pPr>
      <w:r>
        <w:rPr>
          <w:spacing w:val="-2"/>
        </w:rPr>
        <w:t>本集团发行金融工具，其发生的手续费、佣金等交易费用，如分类为债务工具且以摊余</w:t>
      </w:r>
      <w:r>
        <w:rPr>
          <w:spacing w:val="-101"/>
        </w:rPr>
        <w:t> </w:t>
      </w:r>
      <w:r>
        <w:rPr>
          <w:spacing w:val="-101"/>
        </w:rPr>
      </w:r>
      <w:r>
        <w:rPr/>
        <w:t>成本计量的，计入所发行工具的初始计量金额；如分类为权益工具的，从权益中扣除。</w:t>
      </w:r>
    </w:p>
    <w:p>
      <w:pPr>
        <w:pStyle w:val="BodyText"/>
        <w:spacing w:line="240" w:lineRule="auto" w:before="183"/>
        <w:ind w:left="121" w:right="916"/>
        <w:jc w:val="left"/>
      </w:pPr>
      <w:bookmarkStart w:name="26、收入" w:id="250"/>
      <w:bookmarkEnd w:id="250"/>
      <w:r>
        <w:rPr/>
      </w:r>
      <w:r>
        <w:rPr>
          <w:rFonts w:ascii="Arial" w:hAnsi="Arial" w:cs="Arial" w:eastAsia="Arial" w:hint="default"/>
        </w:rPr>
        <w:t>26</w:t>
      </w:r>
      <w:r>
        <w:rPr/>
        <w:t>、收入</w:t>
      </w:r>
    </w:p>
    <w:p>
      <w:pPr>
        <w:pStyle w:val="BodyText"/>
        <w:spacing w:line="240" w:lineRule="auto" w:before="197"/>
        <w:ind w:left="121" w:right="916"/>
        <w:jc w:val="left"/>
      </w:pPr>
      <w:bookmarkStart w:name="（1）一般原则" w:id="251"/>
      <w:bookmarkEnd w:id="251"/>
      <w:r>
        <w:rPr/>
      </w:r>
      <w:r>
        <w:rPr/>
        <w:t>（</w:t>
      </w:r>
      <w:r>
        <w:rPr>
          <w:rFonts w:ascii="Arial" w:hAnsi="Arial" w:cs="Arial" w:eastAsia="Arial" w:hint="default"/>
        </w:rPr>
        <w:t>1</w:t>
      </w:r>
      <w:r>
        <w:rPr/>
        <w:t>）一般原则</w:t>
      </w:r>
    </w:p>
    <w:p>
      <w:pPr>
        <w:spacing w:line="240" w:lineRule="auto" w:before="3"/>
        <w:rPr>
          <w:rFonts w:ascii="仿宋" w:hAnsi="仿宋" w:cs="仿宋" w:eastAsia="仿宋" w:hint="default"/>
          <w:sz w:val="17"/>
          <w:szCs w:val="17"/>
        </w:rPr>
      </w:pPr>
    </w:p>
    <w:p>
      <w:pPr>
        <w:pStyle w:val="BodyText"/>
        <w:spacing w:line="240" w:lineRule="auto"/>
        <w:ind w:right="0"/>
        <w:jc w:val="both"/>
      </w:pPr>
      <w:r>
        <w:rPr/>
        <w:t>①销售商品</w:t>
      </w:r>
    </w:p>
    <w:p>
      <w:pPr>
        <w:spacing w:line="240" w:lineRule="auto" w:before="7"/>
        <w:rPr>
          <w:rFonts w:ascii="仿宋" w:hAnsi="仿宋" w:cs="仿宋" w:eastAsia="仿宋" w:hint="default"/>
          <w:sz w:val="16"/>
          <w:szCs w:val="16"/>
        </w:rPr>
      </w:pPr>
    </w:p>
    <w:p>
      <w:pPr>
        <w:pStyle w:val="BodyText"/>
        <w:spacing w:line="237" w:lineRule="auto"/>
        <w:ind w:right="1131"/>
        <w:jc w:val="both"/>
      </w:pPr>
      <w:r>
        <w:rPr>
          <w:spacing w:val="-2"/>
        </w:rPr>
        <w:t>在已将商品所有权上的主要风险和报酬转移给购货方，既没有保留通常与所有权相联系</w:t>
      </w:r>
      <w:r>
        <w:rPr>
          <w:spacing w:val="-100"/>
        </w:rPr>
        <w:t> </w:t>
      </w:r>
      <w:r>
        <w:rPr>
          <w:spacing w:val="-100"/>
        </w:rPr>
      </w:r>
      <w:r>
        <w:rPr>
          <w:spacing w:val="-2"/>
        </w:rPr>
        <w:t>的继续管理权，也没有对已售商品实施有效控制，收入的金额能够可靠地计量，相关的</w:t>
      </w:r>
      <w:r>
        <w:rPr>
          <w:spacing w:val="-101"/>
        </w:rPr>
        <w:t> </w:t>
      </w:r>
      <w:r>
        <w:rPr>
          <w:spacing w:val="-101"/>
        </w:rPr>
      </w:r>
      <w:r>
        <w:rPr>
          <w:spacing w:val="-2"/>
        </w:rPr>
        <w:t>经济利益很可能流入企业，相关的已发生或将发生的成本能够可靠地计量时，确认商品</w:t>
      </w:r>
      <w:r>
        <w:rPr>
          <w:spacing w:val="-100"/>
        </w:rPr>
        <w:t> </w:t>
      </w:r>
      <w:r>
        <w:rPr>
          <w:spacing w:val="-100"/>
        </w:rPr>
      </w:r>
      <w:r>
        <w:rPr/>
        <w:t>销售收入的实现。</w:t>
      </w:r>
    </w:p>
    <w:p>
      <w:pPr>
        <w:spacing w:line="240" w:lineRule="auto" w:before="8"/>
        <w:rPr>
          <w:rFonts w:ascii="仿宋" w:hAnsi="仿宋" w:cs="仿宋" w:eastAsia="仿宋" w:hint="default"/>
          <w:sz w:val="18"/>
          <w:szCs w:val="18"/>
        </w:rPr>
      </w:pPr>
    </w:p>
    <w:p>
      <w:pPr>
        <w:pStyle w:val="BodyText"/>
        <w:spacing w:line="240" w:lineRule="auto"/>
        <w:ind w:right="0"/>
        <w:jc w:val="both"/>
      </w:pPr>
      <w:r>
        <w:rPr/>
        <w:t>②提供劳务</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对在提供劳务交易的结果能够可靠估计的情况下，本公司于资产负债表日按完工百分比</w:t>
      </w:r>
      <w:r>
        <w:rPr>
          <w:spacing w:val="-100"/>
        </w:rPr>
        <w:t> </w:t>
      </w:r>
      <w:r>
        <w:rPr>
          <w:spacing w:val="-100"/>
        </w:rPr>
      </w:r>
      <w:r>
        <w:rPr/>
        <w:t>法确认收入。</w:t>
      </w:r>
    </w:p>
    <w:p>
      <w:pPr>
        <w:pStyle w:val="BodyText"/>
        <w:spacing w:line="240" w:lineRule="auto" w:before="183"/>
        <w:ind w:right="0"/>
        <w:jc w:val="both"/>
      </w:pPr>
      <w:r>
        <w:rPr/>
        <w:t>劳务交易的完工进度按已经发生的劳务成本占估计总成本的比例确定。</w:t>
      </w:r>
    </w:p>
    <w:p>
      <w:pPr>
        <w:spacing w:line="240" w:lineRule="auto" w:before="8"/>
        <w:rPr>
          <w:rFonts w:ascii="仿宋" w:hAnsi="仿宋" w:cs="仿宋" w:eastAsia="仿宋" w:hint="default"/>
          <w:sz w:val="17"/>
          <w:szCs w:val="17"/>
        </w:rPr>
      </w:pPr>
    </w:p>
    <w:p>
      <w:pPr>
        <w:pStyle w:val="BodyText"/>
        <w:spacing w:line="225" w:lineRule="auto"/>
        <w:ind w:right="916"/>
        <w:jc w:val="left"/>
      </w:pPr>
      <w:r>
        <w:rPr>
          <w:spacing w:val="-1"/>
        </w:rPr>
        <w:t>提供劳务交易的结果能够可靠估计是指同时满足：</w:t>
      </w:r>
      <w:r>
        <w:rPr>
          <w:rFonts w:ascii="Arial" w:hAnsi="Arial" w:cs="Arial" w:eastAsia="Arial" w:hint="default"/>
          <w:spacing w:val="-1"/>
        </w:rPr>
        <w:t>A</w:t>
      </w:r>
      <w:r>
        <w:rPr>
          <w:spacing w:val="-1"/>
        </w:rPr>
        <w:t>、收入的金额能够可靠地计量；</w:t>
      </w:r>
      <w:r>
        <w:rPr>
          <w:rFonts w:ascii="Arial" w:hAnsi="Arial" w:cs="Arial" w:eastAsia="Arial" w:hint="default"/>
          <w:spacing w:val="-1"/>
        </w:rPr>
        <w:t>B</w:t>
      </w:r>
      <w:r>
        <w:rPr>
          <w:spacing w:val="-1"/>
        </w:rPr>
        <w:t>、</w:t>
      </w:r>
      <w:r>
        <w:rPr>
          <w:spacing w:val="-98"/>
        </w:rPr>
        <w:t> </w:t>
      </w:r>
      <w:r>
        <w:rPr/>
        <w:t>相关的经济利益很可能流入企业；</w:t>
      </w:r>
      <w:r>
        <w:rPr>
          <w:rFonts w:ascii="Arial" w:hAnsi="Arial" w:cs="Arial" w:eastAsia="Arial" w:hint="default"/>
        </w:rPr>
        <w:t>C</w:t>
      </w:r>
      <w:r>
        <w:rPr/>
        <w:t>、交易的完工程度能够可靠地确定；</w:t>
      </w:r>
      <w:r>
        <w:rPr>
          <w:rFonts w:ascii="Arial" w:hAnsi="Arial" w:cs="Arial" w:eastAsia="Arial" w:hint="default"/>
        </w:rPr>
        <w:t>D</w:t>
      </w:r>
      <w:r>
        <w:rPr/>
        <w:t>、交易中已</w:t>
      </w:r>
      <w:r>
        <w:rPr>
          <w:spacing w:val="-57"/>
        </w:rPr>
        <w:t> </w:t>
      </w:r>
      <w:r>
        <w:rPr>
          <w:spacing w:val="-57"/>
        </w:rPr>
      </w:r>
      <w:r>
        <w:rPr/>
        <w:t>发生和将发生的成本能够可靠地计量。</w:t>
      </w:r>
    </w:p>
    <w:p>
      <w:pPr>
        <w:spacing w:line="240" w:lineRule="auto" w:before="11"/>
        <w:rPr>
          <w:rFonts w:ascii="仿宋" w:hAnsi="仿宋" w:cs="仿宋" w:eastAsia="仿宋" w:hint="default"/>
          <w:sz w:val="18"/>
          <w:szCs w:val="18"/>
        </w:rPr>
      </w:pPr>
    </w:p>
    <w:p>
      <w:pPr>
        <w:pStyle w:val="BodyText"/>
        <w:spacing w:line="312" w:lineRule="exact"/>
        <w:ind w:right="1131"/>
        <w:jc w:val="both"/>
      </w:pPr>
      <w:r>
        <w:rPr>
          <w:spacing w:val="-2"/>
        </w:rPr>
        <w:t>如果提供劳务交易的结果不能够可靠估计，则按已经发生并预计能够得到补偿的劳务成</w:t>
      </w:r>
      <w:r>
        <w:rPr>
          <w:spacing w:val="-100"/>
        </w:rPr>
        <w:t> </w:t>
      </w:r>
      <w:r>
        <w:rPr>
          <w:spacing w:val="-100"/>
        </w:rPr>
      </w:r>
      <w:r>
        <w:rPr>
          <w:spacing w:val="-2"/>
        </w:rPr>
        <w:t>本金额确认提供的劳务收入，并将已发生的劳务成本作为当期费用。已经发生的劳务成</w:t>
      </w:r>
      <w:r>
        <w:rPr>
          <w:spacing w:val="-100"/>
        </w:rPr>
        <w:t> </w:t>
      </w:r>
      <w:r>
        <w:rPr>
          <w:spacing w:val="-100"/>
        </w:rPr>
      </w:r>
      <w:r>
        <w:rPr/>
        <w:t>本如预计不能得到补偿的，则不确认收入。</w:t>
      </w:r>
    </w:p>
    <w:p>
      <w:pPr>
        <w:spacing w:after="0" w:line="312" w:lineRule="exact"/>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spacing w:line="240" w:lineRule="auto" w:before="167"/>
        <w:ind w:right="0"/>
        <w:jc w:val="both"/>
      </w:pPr>
      <w:r>
        <w:rPr/>
        <w:t>③让渡资产使用权</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与资产使用权让渡相关的经济利益能够流入及收入的金额能够可靠地计量时，本公司确</w:t>
      </w:r>
      <w:r>
        <w:rPr>
          <w:spacing w:val="-100"/>
        </w:rPr>
        <w:t> </w:t>
      </w:r>
      <w:r>
        <w:rPr>
          <w:spacing w:val="-100"/>
        </w:rPr>
      </w:r>
      <w:r>
        <w:rPr/>
        <w:t>认收入。</w:t>
      </w:r>
    </w:p>
    <w:p>
      <w:pPr>
        <w:pStyle w:val="BodyText"/>
        <w:spacing w:line="240" w:lineRule="auto" w:before="211"/>
        <w:ind w:right="0"/>
        <w:jc w:val="both"/>
      </w:pPr>
      <w:r>
        <w:rPr/>
        <w:t>④建造合同</w:t>
      </w:r>
    </w:p>
    <w:p>
      <w:pPr>
        <w:spacing w:line="240" w:lineRule="auto" w:before="7"/>
        <w:rPr>
          <w:rFonts w:ascii="仿宋" w:hAnsi="仿宋" w:cs="仿宋" w:eastAsia="仿宋" w:hint="default"/>
          <w:sz w:val="16"/>
          <w:szCs w:val="16"/>
        </w:rPr>
      </w:pPr>
    </w:p>
    <w:p>
      <w:pPr>
        <w:pStyle w:val="BodyText"/>
        <w:spacing w:line="237" w:lineRule="auto"/>
        <w:ind w:right="1131"/>
        <w:jc w:val="both"/>
      </w:pPr>
      <w:r>
        <w:rPr>
          <w:spacing w:val="-2"/>
        </w:rPr>
        <w:t>于资产负债表日，建造合同的结果能够可靠地估计的，本公司根据完工百分比法确认合</w:t>
      </w:r>
      <w:r>
        <w:rPr>
          <w:spacing w:val="-100"/>
        </w:rPr>
        <w:t> </w:t>
      </w:r>
      <w:r>
        <w:rPr>
          <w:spacing w:val="-100"/>
        </w:rPr>
      </w:r>
      <w:r>
        <w:rPr>
          <w:spacing w:val="-2"/>
        </w:rPr>
        <w:t>同收入和费用。如果建造合同的结果不能可靠地估计，则区别情况处理：如合同成本能</w:t>
      </w:r>
      <w:r>
        <w:rPr>
          <w:spacing w:val="-101"/>
        </w:rPr>
        <w:t> </w:t>
      </w:r>
      <w:r>
        <w:rPr>
          <w:spacing w:val="-101"/>
        </w:rPr>
      </w:r>
      <w:r>
        <w:rPr>
          <w:spacing w:val="-2"/>
        </w:rPr>
        <w:t>够收回的，则合同收入根据能够收回的实际合同成本加以确认，合同成本在其发生的当</w:t>
      </w:r>
      <w:r>
        <w:rPr>
          <w:spacing w:val="-100"/>
        </w:rPr>
        <w:t> </w:t>
      </w:r>
      <w:r>
        <w:rPr>
          <w:spacing w:val="-100"/>
        </w:rPr>
      </w:r>
      <w:r>
        <w:rPr/>
        <w:t>期作为费用；如合同成本不可能收回的，则在发生时作为费用，不确认收入。</w:t>
      </w:r>
    </w:p>
    <w:p>
      <w:pPr>
        <w:pStyle w:val="BodyText"/>
        <w:spacing w:line="400" w:lineRule="auto" w:before="214"/>
        <w:ind w:right="1131"/>
        <w:jc w:val="both"/>
      </w:pPr>
      <w:r>
        <w:rPr/>
        <w:t>合同预计总成本超过合同总收入的，本公司将预计损失确认为当期费用。 合同完工进度按累计实际发生的合同成本占合同预计总成本的比例确定。</w:t>
      </w:r>
    </w:p>
    <w:p>
      <w:pPr>
        <w:pStyle w:val="BodyText"/>
        <w:spacing w:line="225" w:lineRule="auto" w:before="70"/>
        <w:ind w:right="1131"/>
        <w:jc w:val="both"/>
      </w:pPr>
      <w:r>
        <w:rPr>
          <w:spacing w:val="2"/>
        </w:rPr>
        <w:t>建造合同的结果能够可靠估计是指同时满足：</w:t>
      </w:r>
      <w:r>
        <w:rPr>
          <w:rFonts w:ascii="Arial" w:hAnsi="Arial" w:cs="Arial" w:eastAsia="Arial" w:hint="default"/>
          <w:spacing w:val="2"/>
        </w:rPr>
        <w:t>A</w:t>
      </w:r>
      <w:r>
        <w:rPr>
          <w:spacing w:val="2"/>
        </w:rPr>
        <w:t>、合同总收入能够可靠地计量；</w:t>
      </w:r>
      <w:r>
        <w:rPr>
          <w:rFonts w:ascii="Arial" w:hAnsi="Arial" w:cs="Arial" w:eastAsia="Arial" w:hint="default"/>
          <w:spacing w:val="2"/>
        </w:rPr>
        <w:t>B</w:t>
      </w:r>
      <w:r>
        <w:rPr>
          <w:spacing w:val="2"/>
        </w:rPr>
        <w:t>、与</w:t>
      </w:r>
      <w:r>
        <w:rPr>
          <w:spacing w:val="-109"/>
        </w:rPr>
        <w:t> </w:t>
      </w:r>
      <w:r>
        <w:rPr>
          <w:spacing w:val="-109"/>
        </w:rPr>
      </w:r>
      <w:r>
        <w:rPr/>
        <w:t>合同相关的经济利益很可能流入企业；</w:t>
      </w:r>
      <w:r>
        <w:rPr>
          <w:rFonts w:ascii="Arial" w:hAnsi="Arial" w:cs="Arial" w:eastAsia="Arial" w:hint="default"/>
        </w:rPr>
        <w:t>C</w:t>
      </w:r>
      <w:r>
        <w:rPr/>
        <w:t>、实际发生的合同成本能够清楚地区分和可靠</w:t>
      </w:r>
      <w:r>
        <w:rPr>
          <w:spacing w:val="-112"/>
        </w:rPr>
        <w:t> </w:t>
      </w:r>
      <w:r>
        <w:rPr>
          <w:spacing w:val="-112"/>
        </w:rPr>
      </w:r>
      <w:r>
        <w:rPr/>
        <w:t>地计量；</w:t>
      </w:r>
      <w:r>
        <w:rPr>
          <w:rFonts w:ascii="Arial" w:hAnsi="Arial" w:cs="Arial" w:eastAsia="Arial" w:hint="default"/>
        </w:rPr>
        <w:t>D</w:t>
      </w:r>
      <w:r>
        <w:rPr/>
        <w:t>、合同完工进度和为完成合同尚需发生的成本能够可靠地确定。</w:t>
      </w:r>
    </w:p>
    <w:p>
      <w:pPr>
        <w:pStyle w:val="BodyText"/>
        <w:spacing w:line="240" w:lineRule="auto" w:before="200"/>
        <w:ind w:left="121" w:right="916"/>
        <w:jc w:val="left"/>
      </w:pPr>
      <w:bookmarkStart w:name="（2）具体方法" w:id="252"/>
      <w:bookmarkEnd w:id="252"/>
      <w:r>
        <w:rPr/>
      </w:r>
      <w:r>
        <w:rPr/>
        <w:t>（</w:t>
      </w:r>
      <w:r>
        <w:rPr>
          <w:rFonts w:ascii="Arial" w:hAnsi="Arial" w:cs="Arial" w:eastAsia="Arial" w:hint="default"/>
        </w:rPr>
        <w:t>2</w:t>
      </w:r>
      <w:r>
        <w:rPr/>
        <w:t>）具体方法</w:t>
      </w:r>
    </w:p>
    <w:p>
      <w:pPr>
        <w:pStyle w:val="BodyText"/>
        <w:spacing w:line="240" w:lineRule="auto" w:before="197"/>
        <w:ind w:right="0"/>
        <w:jc w:val="both"/>
      </w:pPr>
      <w:r>
        <w:rPr>
          <w:rFonts w:ascii="宋体" w:hAnsi="宋体" w:cs="宋体" w:eastAsia="宋体" w:hint="default"/>
        </w:rPr>
        <w:t>①</w:t>
      </w:r>
      <w:r>
        <w:rPr/>
        <w:t>本集团房地产销售业务收入确认的具体方法如下：</w:t>
      </w:r>
    </w:p>
    <w:p>
      <w:pPr>
        <w:spacing w:line="240" w:lineRule="auto" w:before="7"/>
        <w:rPr>
          <w:rFonts w:ascii="仿宋" w:hAnsi="仿宋" w:cs="仿宋" w:eastAsia="仿宋" w:hint="default"/>
          <w:sz w:val="16"/>
          <w:szCs w:val="16"/>
        </w:rPr>
      </w:pPr>
    </w:p>
    <w:p>
      <w:pPr>
        <w:pStyle w:val="BodyText"/>
        <w:spacing w:line="237" w:lineRule="auto"/>
        <w:ind w:right="1131"/>
        <w:jc w:val="both"/>
      </w:pPr>
      <w:r>
        <w:rPr>
          <w:spacing w:val="-2"/>
        </w:rPr>
        <w:t>房地产销售除符合商品销售收入确认条件外，以竣工验收合格并签订了销售合同，达到</w:t>
      </w:r>
      <w:r>
        <w:rPr>
          <w:spacing w:val="-100"/>
        </w:rPr>
        <w:t> </w:t>
      </w:r>
      <w:r>
        <w:rPr>
          <w:spacing w:val="-100"/>
        </w:rPr>
      </w:r>
      <w:r>
        <w:rPr>
          <w:spacing w:val="-2"/>
        </w:rPr>
        <w:t>了销售合同约定的交付条件，并取得了买方按销售合同约定交付房产的付款证明时（通</w:t>
      </w:r>
      <w:r>
        <w:rPr>
          <w:spacing w:val="-100"/>
        </w:rPr>
        <w:t> </w:t>
      </w:r>
      <w:r>
        <w:rPr>
          <w:spacing w:val="-100"/>
        </w:rPr>
      </w:r>
      <w:r>
        <w:rPr/>
        <w:t>常收到销售合同首期款及已确认余下房款的付款安排）确认销售收入的实现。</w:t>
      </w:r>
    </w:p>
    <w:p>
      <w:pPr>
        <w:pStyle w:val="BodyText"/>
        <w:spacing w:line="240" w:lineRule="auto" w:before="214"/>
        <w:ind w:right="0"/>
        <w:jc w:val="both"/>
      </w:pPr>
      <w:r>
        <w:rPr>
          <w:rFonts w:ascii="宋体" w:hAnsi="宋体" w:cs="宋体" w:eastAsia="宋体" w:hint="default"/>
        </w:rPr>
        <w:t>②</w:t>
      </w:r>
      <w:r>
        <w:rPr/>
        <w:t>工程施工收入</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本公司根据建造合同准则的规定，依据累计实际发生的合同成本占合同预计总成本的比</w:t>
      </w:r>
      <w:r>
        <w:rPr>
          <w:spacing w:val="-100"/>
        </w:rPr>
        <w:t> </w:t>
      </w:r>
      <w:r>
        <w:rPr>
          <w:spacing w:val="-100"/>
        </w:rPr>
      </w:r>
      <w:r>
        <w:rPr>
          <w:spacing w:val="-2"/>
        </w:rPr>
        <w:t>例确定的合同完工进度计算累计施工收入，减去以前确认的部分，确认为当期的工程施</w:t>
      </w:r>
      <w:r>
        <w:rPr>
          <w:spacing w:val="-100"/>
        </w:rPr>
        <w:t> </w:t>
      </w:r>
      <w:r>
        <w:rPr>
          <w:spacing w:val="-100"/>
        </w:rPr>
      </w:r>
      <w:r>
        <w:rPr/>
        <w:t>工收入。</w:t>
      </w:r>
    </w:p>
    <w:p>
      <w:pPr>
        <w:pStyle w:val="BodyText"/>
        <w:spacing w:line="400" w:lineRule="auto" w:before="185"/>
        <w:ind w:right="2259"/>
        <w:jc w:val="left"/>
      </w:pPr>
      <w:r>
        <w:rPr>
          <w:rFonts w:ascii="宋体" w:hAnsi="宋体" w:cs="宋体" w:eastAsia="宋体" w:hint="default"/>
        </w:rPr>
        <w:t>③</w:t>
      </w:r>
      <w:r>
        <w:rPr/>
        <w:t>本集团租赁业务收入确认的具体方法如下： 按合同或协议约定的租金在租赁期内的各个期间按直线法确认为租赁收入。</w:t>
      </w:r>
    </w:p>
    <w:p>
      <w:pPr>
        <w:pStyle w:val="BodyText"/>
        <w:spacing w:line="240" w:lineRule="auto" w:before="53"/>
        <w:ind w:right="0"/>
        <w:jc w:val="both"/>
      </w:pPr>
      <w:r>
        <w:rPr>
          <w:rFonts w:ascii="宋体" w:hAnsi="宋体" w:cs="宋体" w:eastAsia="宋体" w:hint="default"/>
        </w:rPr>
        <w:t>④</w:t>
      </w:r>
      <w:r>
        <w:rPr/>
        <w:t>本集团物业管理业务收入确认的具体方法如下：</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物业管理服务已经提供，与物业管理服务相关的经济利益能够流入企业，与物业管理服</w:t>
      </w:r>
      <w:r>
        <w:rPr>
          <w:spacing w:val="-100"/>
        </w:rPr>
        <w:t> </w:t>
      </w:r>
      <w:r>
        <w:rPr>
          <w:spacing w:val="-100"/>
        </w:rPr>
      </w:r>
      <w:r>
        <w:rPr/>
        <w:t>务相关的成本能够可靠计量时，确认物业管理收入的实现。</w:t>
      </w:r>
    </w:p>
    <w:p>
      <w:pPr>
        <w:pStyle w:val="BodyText"/>
        <w:spacing w:line="400" w:lineRule="auto" w:before="185"/>
        <w:ind w:right="3939"/>
        <w:jc w:val="left"/>
      </w:pPr>
      <w:r>
        <w:rPr>
          <w:rFonts w:ascii="宋体" w:hAnsi="宋体" w:cs="宋体" w:eastAsia="宋体" w:hint="default"/>
        </w:rPr>
        <w:t>⑤</w:t>
      </w:r>
      <w:r>
        <w:rPr/>
        <w:t>本集团利息收入确认的具体方法如下 按照他人使用本集团货币资金的时间和实际利率计算确定。</w:t>
      </w:r>
    </w:p>
    <w:p>
      <w:pPr>
        <w:pStyle w:val="BodyText"/>
        <w:spacing w:line="240" w:lineRule="auto" w:before="53"/>
        <w:ind w:right="0"/>
        <w:jc w:val="both"/>
      </w:pPr>
      <w:r>
        <w:rPr>
          <w:rFonts w:ascii="宋体" w:hAnsi="宋体" w:cs="宋体" w:eastAsia="宋体" w:hint="default"/>
        </w:rPr>
        <w:t>⑥</w:t>
      </w:r>
      <w:r>
        <w:rPr/>
        <w:t>本集团使用费收入业务确认的具体方法如下：</w:t>
      </w:r>
    </w:p>
    <w:p>
      <w:pPr>
        <w:spacing w:after="0" w:line="240"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40" w:lineRule="auto" w:before="26"/>
        <w:ind w:right="0"/>
        <w:jc w:val="both"/>
      </w:pPr>
      <w:r>
        <w:rPr/>
        <w:t>按照有关合同或协议约定的收费时间和方法计算确定。</w:t>
      </w:r>
    </w:p>
    <w:p>
      <w:pPr>
        <w:pStyle w:val="BodyText"/>
        <w:spacing w:line="381" w:lineRule="auto" w:before="214"/>
        <w:ind w:right="4419" w:hanging="360"/>
        <w:jc w:val="left"/>
      </w:pPr>
      <w:bookmarkStart w:name="27、政府补助" w:id="253"/>
      <w:bookmarkEnd w:id="253"/>
      <w:r>
        <w:rPr/>
      </w:r>
      <w:r>
        <w:rPr>
          <w:rFonts w:ascii="Arial" w:hAnsi="Arial" w:cs="Arial" w:eastAsia="Arial" w:hint="default"/>
        </w:rPr>
        <w:t>27</w:t>
      </w:r>
      <w:r>
        <w:rPr/>
        <w:t>、政府补助 政府补助在满足政府补助所附条件并能够收到时确认。</w:t>
      </w:r>
    </w:p>
    <w:p>
      <w:pPr>
        <w:pStyle w:val="BodyText"/>
        <w:spacing w:line="312" w:lineRule="exact" w:before="100"/>
        <w:ind w:right="1131"/>
        <w:jc w:val="both"/>
      </w:pPr>
      <w:r>
        <w:rPr>
          <w:spacing w:val="-2"/>
        </w:rPr>
        <w:t>对于货币性资产的政府补助，按照收到或应收的金额计量。对于非货币性资产的政府补</w:t>
      </w:r>
      <w:r>
        <w:rPr>
          <w:spacing w:val="-100"/>
        </w:rPr>
        <w:t> </w:t>
      </w:r>
      <w:r>
        <w:rPr>
          <w:spacing w:val="-100"/>
        </w:rPr>
      </w:r>
      <w:r>
        <w:rPr/>
        <w:t>助，按照公允价值计量；公允价值不能够可靠取得的，按照名义金额</w:t>
      </w:r>
      <w:r>
        <w:rPr>
          <w:spacing w:val="-60"/>
        </w:rPr>
        <w:t> </w:t>
      </w:r>
      <w:r>
        <w:rPr>
          <w:rFonts w:ascii="Arial" w:hAnsi="Arial" w:cs="Arial" w:eastAsia="Arial" w:hint="default"/>
        </w:rPr>
        <w:t>1</w:t>
      </w:r>
      <w:r>
        <w:rPr>
          <w:rFonts w:ascii="Arial" w:hAnsi="Arial" w:cs="Arial" w:eastAsia="Arial" w:hint="default"/>
          <w:spacing w:val="-9"/>
        </w:rPr>
        <w:t> </w:t>
      </w:r>
      <w:r>
        <w:rPr/>
        <w:t>元计量。</w:t>
      </w:r>
    </w:p>
    <w:p>
      <w:pPr>
        <w:spacing w:line="240" w:lineRule="auto" w:before="8"/>
        <w:rPr>
          <w:rFonts w:ascii="仿宋" w:hAnsi="仿宋" w:cs="仿宋" w:eastAsia="仿宋" w:hint="default"/>
          <w:sz w:val="16"/>
          <w:szCs w:val="16"/>
        </w:rPr>
      </w:pPr>
    </w:p>
    <w:p>
      <w:pPr>
        <w:pStyle w:val="BodyText"/>
        <w:spacing w:line="310" w:lineRule="exact"/>
        <w:ind w:right="1131"/>
        <w:jc w:val="both"/>
      </w:pPr>
      <w:r>
        <w:rPr>
          <w:spacing w:val="-2"/>
        </w:rPr>
        <w:t>与资产相关的政府补助，是指本集团取得的、用于购建或以其他方式形成长期资产的政</w:t>
      </w:r>
      <w:r>
        <w:rPr>
          <w:spacing w:val="-100"/>
        </w:rPr>
        <w:t> </w:t>
      </w:r>
      <w:r>
        <w:rPr>
          <w:spacing w:val="-100"/>
        </w:rPr>
      </w:r>
      <w:r>
        <w:rPr/>
        <w:t>府补助；除此之外，作为与收益相关的政府补助。</w:t>
      </w:r>
    </w:p>
    <w:p>
      <w:pPr>
        <w:spacing w:line="240" w:lineRule="auto" w:before="7"/>
        <w:rPr>
          <w:rFonts w:ascii="仿宋" w:hAnsi="仿宋" w:cs="仿宋" w:eastAsia="仿宋" w:hint="default"/>
          <w:sz w:val="16"/>
          <w:szCs w:val="16"/>
        </w:rPr>
      </w:pPr>
    </w:p>
    <w:p>
      <w:pPr>
        <w:pStyle w:val="BodyText"/>
        <w:spacing w:line="312" w:lineRule="exact"/>
        <w:ind w:right="1131"/>
        <w:jc w:val="both"/>
      </w:pPr>
      <w:r>
        <w:rPr>
          <w:spacing w:val="-2"/>
        </w:rPr>
        <w:t>对于政府文件未明确规定补助对象的，能够形成长期资产的，与资产价值相对应的政府</w:t>
      </w:r>
      <w:r>
        <w:rPr>
          <w:spacing w:val="-100"/>
        </w:rPr>
        <w:t> </w:t>
      </w:r>
      <w:r>
        <w:rPr>
          <w:spacing w:val="-100"/>
        </w:rPr>
      </w:r>
      <w:r>
        <w:rPr>
          <w:spacing w:val="-2"/>
        </w:rPr>
        <w:t>补助部分作为与资产相关的政府补助，其余部分作为与收益相关的政府补助；难以区分</w:t>
      </w:r>
      <w:r>
        <w:rPr>
          <w:spacing w:val="-100"/>
        </w:rPr>
        <w:t> </w:t>
      </w:r>
      <w:r>
        <w:rPr>
          <w:spacing w:val="-100"/>
        </w:rPr>
      </w:r>
      <w:r>
        <w:rPr/>
        <w:t>的，将政府补助整体作为与收益相关的政府补助。</w:t>
      </w:r>
    </w:p>
    <w:p>
      <w:pPr>
        <w:pStyle w:val="BodyText"/>
        <w:spacing w:line="237" w:lineRule="auto" w:before="185"/>
        <w:ind w:right="1076"/>
        <w:jc w:val="both"/>
      </w:pPr>
      <w:r>
        <w:rPr>
          <w:spacing w:val="-2"/>
        </w:rPr>
        <w:t>与资产相关的政府补助，冲减相关资产的账面价值，或者确认为递延收益在相关资产使</w:t>
      </w:r>
      <w:r>
        <w:rPr>
          <w:spacing w:val="-100"/>
        </w:rPr>
        <w:t> </w:t>
      </w:r>
      <w:r>
        <w:rPr>
          <w:spacing w:val="-100"/>
        </w:rPr>
      </w:r>
      <w:r>
        <w:rPr>
          <w:spacing w:val="-2"/>
        </w:rPr>
        <w:t>用期限内按照合理、系统的方法分期计入损益。与收益相关的政府补助，用于补偿已发</w:t>
      </w:r>
      <w:r>
        <w:rPr>
          <w:spacing w:val="-101"/>
        </w:rPr>
        <w:t> </w:t>
      </w:r>
      <w:r>
        <w:rPr>
          <w:spacing w:val="-101"/>
        </w:rPr>
      </w:r>
      <w:r>
        <w:rPr>
          <w:spacing w:val="-2"/>
        </w:rPr>
        <w:t>生的相关成本费用或损失的，计入当期损益或冲减相关成本；用于补偿以后期间的相关</w:t>
      </w:r>
      <w:r>
        <w:rPr>
          <w:spacing w:val="-100"/>
        </w:rPr>
        <w:t> </w:t>
      </w:r>
      <w:r>
        <w:rPr>
          <w:spacing w:val="-100"/>
        </w:rPr>
      </w:r>
      <w:r>
        <w:rPr>
          <w:spacing w:val="-2"/>
        </w:rPr>
        <w:t>成本费用或损失的，则计入递延收益，于相关成本费用或损失确认期间计入当期损益或</w:t>
      </w:r>
      <w:r>
        <w:rPr>
          <w:spacing w:val="-100"/>
        </w:rPr>
        <w:t> </w:t>
      </w:r>
      <w:r>
        <w:rPr>
          <w:spacing w:val="-100"/>
        </w:rPr>
      </w:r>
      <w:r>
        <w:rPr>
          <w:spacing w:val="-2"/>
        </w:rPr>
        <w:t>冲减相关成本。按照名义金额计量的政府补助，直接计入当期损益。本集团对相同或类</w:t>
      </w:r>
      <w:r>
        <w:rPr>
          <w:spacing w:val="-101"/>
        </w:rPr>
        <w:t> </w:t>
      </w:r>
      <w:r>
        <w:rPr>
          <w:spacing w:val="-101"/>
        </w:rPr>
      </w:r>
      <w:r>
        <w:rPr/>
        <w:t>似的政府补助业务，采用一致的方法处理。</w:t>
      </w:r>
    </w:p>
    <w:p>
      <w:pPr>
        <w:spacing w:line="240" w:lineRule="auto" w:before="9"/>
        <w:rPr>
          <w:rFonts w:ascii="仿宋" w:hAnsi="仿宋" w:cs="仿宋" w:eastAsia="仿宋" w:hint="default"/>
          <w:sz w:val="18"/>
          <w:szCs w:val="18"/>
        </w:rPr>
      </w:pPr>
    </w:p>
    <w:p>
      <w:pPr>
        <w:pStyle w:val="BodyText"/>
        <w:spacing w:line="312" w:lineRule="exact"/>
        <w:ind w:right="1076"/>
        <w:jc w:val="both"/>
      </w:pPr>
      <w:r>
        <w:rPr/>
        <w:t>与日常活动相关的政府补助，按照经济业务实质，计入其他收益或冲减相关成本费用。 与日常活动无关的政府补助，计入营业外收支。</w:t>
      </w:r>
    </w:p>
    <w:p>
      <w:pPr>
        <w:pStyle w:val="BodyText"/>
        <w:spacing w:line="237" w:lineRule="auto" w:before="188"/>
        <w:ind w:right="1076"/>
        <w:jc w:val="both"/>
      </w:pPr>
      <w:r>
        <w:rPr>
          <w:spacing w:val="-2"/>
        </w:rPr>
        <w:t>已确认的政府补助需要返还时，初始确认时冲减相关资产账面价值的，调整资产账面价</w:t>
      </w:r>
      <w:r>
        <w:rPr>
          <w:spacing w:val="-100"/>
        </w:rPr>
        <w:t> </w:t>
      </w:r>
      <w:r>
        <w:rPr>
          <w:spacing w:val="-100"/>
        </w:rPr>
      </w:r>
      <w:r>
        <w:rPr/>
        <w:t>值；存在相关递延收益余额的，冲减相关递延收益账面余额，超出部分计入当期损益； 属于其他情况的，直接计入当期损益。</w:t>
      </w:r>
    </w:p>
    <w:p>
      <w:pPr>
        <w:pStyle w:val="BodyText"/>
        <w:spacing w:line="240" w:lineRule="auto" w:before="214"/>
        <w:ind w:left="121" w:right="916"/>
        <w:jc w:val="left"/>
      </w:pPr>
      <w:bookmarkStart w:name="28、递延所得税资产及递延所得税负债" w:id="254"/>
      <w:bookmarkEnd w:id="254"/>
      <w:r>
        <w:rPr/>
      </w:r>
      <w:r>
        <w:rPr>
          <w:rFonts w:ascii="Arial" w:hAnsi="Arial" w:cs="Arial" w:eastAsia="Arial" w:hint="default"/>
        </w:rPr>
        <w:t>28</w:t>
      </w:r>
      <w:r>
        <w:rPr/>
        <w:t>、递延所得税资产及递延所得税负债</w:t>
      </w:r>
    </w:p>
    <w:p>
      <w:pPr>
        <w:spacing w:line="240" w:lineRule="auto" w:before="3"/>
        <w:rPr>
          <w:rFonts w:ascii="仿宋" w:hAnsi="仿宋" w:cs="仿宋" w:eastAsia="仿宋" w:hint="default"/>
          <w:sz w:val="17"/>
          <w:szCs w:val="17"/>
        </w:rPr>
      </w:pPr>
    </w:p>
    <w:p>
      <w:pPr>
        <w:pStyle w:val="BodyText"/>
        <w:spacing w:line="312" w:lineRule="exact"/>
        <w:ind w:right="1131"/>
        <w:jc w:val="both"/>
      </w:pPr>
      <w:r>
        <w:rPr>
          <w:spacing w:val="-2"/>
        </w:rPr>
        <w:t>所得税包括当期所得税和递延所得税。除由于企业合并产生的调整商誉，或与直接计入</w:t>
      </w:r>
      <w:r>
        <w:rPr>
          <w:spacing w:val="-100"/>
        </w:rPr>
        <w:t> </w:t>
      </w:r>
      <w:r>
        <w:rPr>
          <w:spacing w:val="-100"/>
        </w:rPr>
      </w:r>
      <w:r>
        <w:rPr>
          <w:spacing w:val="-2"/>
        </w:rPr>
        <w:t>所有者权益的交易或者事项相关的递延所得税计入所有者权益外，均作为所得税费用计</w:t>
      </w:r>
      <w:r>
        <w:rPr>
          <w:spacing w:val="-100"/>
        </w:rPr>
        <w:t> </w:t>
      </w:r>
      <w:r>
        <w:rPr>
          <w:spacing w:val="-100"/>
        </w:rPr>
      </w:r>
      <w:r>
        <w:rPr/>
        <w:t>入当期损益。</w:t>
      </w:r>
    </w:p>
    <w:p>
      <w:pPr>
        <w:spacing w:line="240" w:lineRule="auto" w:before="8"/>
        <w:rPr>
          <w:rFonts w:ascii="仿宋" w:hAnsi="仿宋" w:cs="仿宋" w:eastAsia="仿宋" w:hint="default"/>
          <w:sz w:val="16"/>
          <w:szCs w:val="16"/>
        </w:rPr>
      </w:pPr>
    </w:p>
    <w:p>
      <w:pPr>
        <w:pStyle w:val="BodyText"/>
        <w:spacing w:line="310" w:lineRule="exact"/>
        <w:ind w:right="1131"/>
        <w:jc w:val="both"/>
      </w:pPr>
      <w:r>
        <w:rPr>
          <w:spacing w:val="-2"/>
        </w:rPr>
        <w:t>本集团根据资产、负债于资产负债表日的账面价值与计税基础之间的暂时性差异，采用</w:t>
      </w:r>
      <w:r>
        <w:rPr>
          <w:spacing w:val="-100"/>
        </w:rPr>
        <w:t> </w:t>
      </w:r>
      <w:r>
        <w:rPr>
          <w:spacing w:val="-100"/>
        </w:rPr>
      </w:r>
      <w:r>
        <w:rPr/>
        <w:t>资产负债表债务法确认递延所得税。</w:t>
      </w:r>
    </w:p>
    <w:p>
      <w:pPr>
        <w:spacing w:line="240" w:lineRule="auto" w:before="7"/>
        <w:rPr>
          <w:rFonts w:ascii="仿宋" w:hAnsi="仿宋" w:cs="仿宋" w:eastAsia="仿宋" w:hint="default"/>
          <w:sz w:val="16"/>
          <w:szCs w:val="16"/>
        </w:rPr>
      </w:pPr>
    </w:p>
    <w:p>
      <w:pPr>
        <w:pStyle w:val="BodyText"/>
        <w:spacing w:line="312" w:lineRule="exact"/>
        <w:ind w:right="1131"/>
        <w:jc w:val="both"/>
      </w:pPr>
      <w:r>
        <w:rPr>
          <w:spacing w:val="-2"/>
        </w:rPr>
        <w:t>各项应纳税暂时性差异均确认相关的递延所得税负债，除非该应纳税暂时性差异是在以</w:t>
      </w:r>
      <w:r>
        <w:rPr>
          <w:spacing w:val="-100"/>
        </w:rPr>
        <w:t> </w:t>
      </w:r>
      <w:r>
        <w:rPr>
          <w:spacing w:val="-100"/>
        </w:rPr>
      </w:r>
      <w:r>
        <w:rPr/>
        <w:t>下交易中产生的：</w:t>
      </w:r>
    </w:p>
    <w:p>
      <w:pPr>
        <w:pStyle w:val="BodyText"/>
        <w:spacing w:line="312" w:lineRule="exact" w:before="213"/>
        <w:ind w:right="1134"/>
        <w:jc w:val="both"/>
      </w:pPr>
      <w:r>
        <w:rPr/>
        <w:t>（</w:t>
      </w:r>
      <w:r>
        <w:rPr>
          <w:rFonts w:ascii="Arial" w:hAnsi="Arial" w:cs="Arial" w:eastAsia="Arial" w:hint="default"/>
        </w:rPr>
        <w:t>1</w:t>
      </w:r>
      <w:r>
        <w:rPr/>
        <w:t>）商誉的初始确认，或者具有以下特征的交易中产生的资产或负债的初始确认：该</w:t>
      </w:r>
      <w:r>
        <w:rPr>
          <w:spacing w:val="-81"/>
        </w:rPr>
        <w:t> </w:t>
      </w:r>
      <w:r>
        <w:rPr>
          <w:spacing w:val="-81"/>
        </w:rPr>
      </w:r>
      <w:r>
        <w:rPr/>
        <w:t>交易不是企业合并，并且交易发生时既不影响会计利润也不影响应纳税所得额；</w:t>
      </w:r>
    </w:p>
    <w:p>
      <w:pPr>
        <w:pStyle w:val="BodyText"/>
        <w:spacing w:line="312" w:lineRule="exact" w:before="213"/>
        <w:ind w:right="1134"/>
        <w:jc w:val="both"/>
      </w:pPr>
      <w:r>
        <w:rPr/>
        <w:t>（</w:t>
      </w:r>
      <w:r>
        <w:rPr>
          <w:rFonts w:ascii="Arial" w:hAnsi="Arial" w:cs="Arial" w:eastAsia="Arial" w:hint="default"/>
        </w:rPr>
        <w:t>2</w:t>
      </w:r>
      <w:r>
        <w:rPr/>
        <w:t>）对于与子公司、合营企业及联营企业投资相关的应纳税暂时性差异，该暂时性差</w:t>
      </w:r>
      <w:r>
        <w:rPr>
          <w:spacing w:val="-81"/>
        </w:rPr>
        <w:t> </w:t>
      </w:r>
      <w:r>
        <w:rPr>
          <w:spacing w:val="-81"/>
        </w:rPr>
      </w:r>
      <w:r>
        <w:rPr/>
        <w:t>异转回的时间能够控制并且该暂时性差异在可预见的未来很可能不会转回。</w:t>
      </w:r>
    </w:p>
    <w:p>
      <w:pPr>
        <w:spacing w:after="0" w:line="312" w:lineRule="exact"/>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31"/>
        <w:jc w:val="both"/>
      </w:pPr>
      <w:r>
        <w:rPr>
          <w:spacing w:val="-2"/>
        </w:rPr>
        <w:t>对于可抵扣暂时性差异、能够结转以后年度的可抵扣亏损和税款抵减，本集团以很可能</w:t>
      </w:r>
      <w:r>
        <w:rPr>
          <w:spacing w:val="-100"/>
        </w:rPr>
        <w:t> </w:t>
      </w:r>
      <w:r>
        <w:rPr>
          <w:spacing w:val="-100"/>
        </w:rPr>
      </w:r>
      <w:r>
        <w:rPr>
          <w:spacing w:val="-2"/>
        </w:rPr>
        <w:t>取得用来抵扣可抵扣暂时性差异、可抵扣亏损和税款抵减的未来应纳税所得额为限，确</w:t>
      </w:r>
      <w:r>
        <w:rPr>
          <w:spacing w:val="-100"/>
        </w:rPr>
        <w:t> </w:t>
      </w:r>
      <w:r>
        <w:rPr>
          <w:spacing w:val="-100"/>
        </w:rPr>
      </w:r>
      <w:r>
        <w:rPr/>
        <w:t>认由此产生的递延所得税资产，除非该可抵扣暂时性差异是在以下交易中产生的：</w:t>
      </w:r>
    </w:p>
    <w:p>
      <w:pPr>
        <w:pStyle w:val="BodyText"/>
        <w:spacing w:line="240" w:lineRule="auto" w:before="183"/>
        <w:ind w:right="0"/>
        <w:jc w:val="both"/>
      </w:pPr>
      <w:r>
        <w:rPr/>
        <w:t>（</w:t>
      </w:r>
      <w:r>
        <w:rPr>
          <w:rFonts w:ascii="Arial" w:hAnsi="Arial" w:cs="Arial" w:eastAsia="Arial" w:hint="default"/>
        </w:rPr>
        <w:t>1</w:t>
      </w:r>
      <w:r>
        <w:rPr/>
        <w:t>）该交易不是企业合并，并且交易发生时既不影响会计利润也不影响应纳税所得额；</w:t>
      </w:r>
    </w:p>
    <w:p>
      <w:pPr>
        <w:pStyle w:val="BodyText"/>
        <w:spacing w:line="230" w:lineRule="auto" w:before="208"/>
        <w:ind w:right="1131"/>
        <w:jc w:val="both"/>
      </w:pPr>
      <w:r>
        <w:rPr/>
        <w:t>（</w:t>
      </w:r>
      <w:r>
        <w:rPr>
          <w:rFonts w:ascii="Arial" w:hAnsi="Arial" w:cs="Arial" w:eastAsia="Arial" w:hint="default"/>
        </w:rPr>
        <w:t>2</w:t>
      </w:r>
      <w:r>
        <w:rPr/>
        <w:t>）对于与子公司、合营企业及联营企业投资相关的可抵扣暂时性差异，同时满足下</w:t>
      </w:r>
      <w:r>
        <w:rPr>
          <w:spacing w:val="-81"/>
        </w:rPr>
        <w:t> </w:t>
      </w:r>
      <w:r>
        <w:rPr>
          <w:spacing w:val="-81"/>
        </w:rPr>
      </w:r>
      <w:r>
        <w:rPr>
          <w:spacing w:val="-2"/>
        </w:rPr>
        <w:t>列条件的，确认相应的递延所得税资产：暂时性差异在可预见的未来很可能转回，且未</w:t>
      </w:r>
      <w:r>
        <w:rPr>
          <w:spacing w:val="-101"/>
        </w:rPr>
        <w:t> </w:t>
      </w:r>
      <w:r>
        <w:rPr>
          <w:spacing w:val="-101"/>
        </w:rPr>
      </w:r>
      <w:r>
        <w:rPr/>
        <w:t>来很可能获得用来抵扣可抵扣暂时性差异的应纳税所得额。</w:t>
      </w:r>
    </w:p>
    <w:p>
      <w:pPr>
        <w:spacing w:line="240" w:lineRule="auto" w:before="10"/>
        <w:rPr>
          <w:rFonts w:ascii="仿宋" w:hAnsi="仿宋" w:cs="仿宋" w:eastAsia="仿宋" w:hint="default"/>
          <w:sz w:val="18"/>
          <w:szCs w:val="18"/>
        </w:rPr>
      </w:pPr>
    </w:p>
    <w:p>
      <w:pPr>
        <w:pStyle w:val="BodyText"/>
        <w:spacing w:line="312" w:lineRule="exact"/>
        <w:ind w:right="1131"/>
        <w:jc w:val="both"/>
      </w:pPr>
      <w:r>
        <w:rPr>
          <w:spacing w:val="-2"/>
        </w:rPr>
        <w:t>于资产负债表日，本集团对递延所得税资产和递延所得税负债，按照预期收回该资产或</w:t>
      </w:r>
      <w:r>
        <w:rPr>
          <w:spacing w:val="-100"/>
        </w:rPr>
        <w:t> </w:t>
      </w:r>
      <w:r>
        <w:rPr>
          <w:spacing w:val="-100"/>
        </w:rPr>
      </w:r>
      <w:r>
        <w:rPr>
          <w:spacing w:val="-2"/>
        </w:rPr>
        <w:t>清偿该负债期间的适用税率计量，并反映资产负债表日预期收回资产或清偿负债方式的</w:t>
      </w:r>
      <w:r>
        <w:rPr>
          <w:spacing w:val="-100"/>
        </w:rPr>
        <w:t> </w:t>
      </w:r>
      <w:r>
        <w:rPr>
          <w:spacing w:val="-100"/>
        </w:rPr>
      </w:r>
      <w:r>
        <w:rPr/>
        <w:t>所得税影响。</w:t>
      </w:r>
    </w:p>
    <w:p>
      <w:pPr>
        <w:pStyle w:val="BodyText"/>
        <w:spacing w:line="312" w:lineRule="exact" w:before="213"/>
        <w:ind w:right="1131"/>
        <w:jc w:val="both"/>
      </w:pPr>
      <w:r>
        <w:rPr>
          <w:spacing w:val="-2"/>
        </w:rPr>
        <w:t>于资产负债表日，本集团对递延所得税资产的账面价值进行复核。如果未来期间很可能</w:t>
      </w:r>
      <w:r>
        <w:rPr>
          <w:spacing w:val="-100"/>
        </w:rPr>
        <w:t> </w:t>
      </w:r>
      <w:r>
        <w:rPr>
          <w:spacing w:val="-100"/>
        </w:rPr>
      </w:r>
      <w:r>
        <w:rPr>
          <w:spacing w:val="-2"/>
        </w:rPr>
        <w:t>无法获得足够的应纳税所得额用以抵扣递延所得税资产的利益，减记递延所得税资产的</w:t>
      </w:r>
      <w:r>
        <w:rPr>
          <w:spacing w:val="-100"/>
        </w:rPr>
        <w:t> </w:t>
      </w:r>
      <w:r>
        <w:rPr>
          <w:spacing w:val="-100"/>
        </w:rPr>
      </w:r>
      <w:r>
        <w:rPr/>
        <w:t>账面价值。在很可能获得足够的应纳税所得额时，减记的金额予以转回。</w:t>
      </w:r>
    </w:p>
    <w:p>
      <w:pPr>
        <w:pStyle w:val="BodyText"/>
        <w:spacing w:line="240" w:lineRule="auto" w:before="183"/>
        <w:ind w:left="121" w:right="916"/>
        <w:jc w:val="left"/>
      </w:pPr>
      <w:bookmarkStart w:name="29、经营租赁与融资租赁" w:id="255"/>
      <w:bookmarkEnd w:id="255"/>
      <w:r>
        <w:rPr/>
      </w:r>
      <w:r>
        <w:rPr>
          <w:rFonts w:ascii="Arial" w:hAnsi="Arial" w:cs="Arial" w:eastAsia="Arial" w:hint="default"/>
        </w:rPr>
        <w:t>29</w:t>
      </w:r>
      <w:r>
        <w:rPr/>
        <w:t>、经营租赁与融资租赁</w:t>
      </w:r>
    </w:p>
    <w:p>
      <w:pPr>
        <w:spacing w:line="240" w:lineRule="auto" w:before="7"/>
        <w:rPr>
          <w:rFonts w:ascii="仿宋" w:hAnsi="仿宋" w:cs="仿宋" w:eastAsia="仿宋" w:hint="default"/>
          <w:sz w:val="17"/>
          <w:szCs w:val="17"/>
        </w:rPr>
      </w:pPr>
    </w:p>
    <w:p>
      <w:pPr>
        <w:pStyle w:val="BodyText"/>
        <w:spacing w:line="310" w:lineRule="exact"/>
        <w:ind w:right="1131"/>
        <w:jc w:val="both"/>
      </w:pPr>
      <w:r>
        <w:rPr>
          <w:spacing w:val="-2"/>
        </w:rPr>
        <w:t>本集团将实质上转移了与资产所有权有关的全部风险和报酬的租赁确认为融资租赁，除</w:t>
      </w:r>
      <w:r>
        <w:rPr>
          <w:spacing w:val="-100"/>
        </w:rPr>
        <w:t> </w:t>
      </w:r>
      <w:r>
        <w:rPr>
          <w:spacing w:val="-100"/>
        </w:rPr>
      </w:r>
      <w:r>
        <w:rPr/>
        <w:t>融资租赁之外的其他租赁确认为经营租赁。</w:t>
      </w:r>
    </w:p>
    <w:p>
      <w:pPr>
        <w:pStyle w:val="BodyText"/>
        <w:spacing w:line="240" w:lineRule="auto" w:before="185"/>
        <w:ind w:left="121" w:right="916"/>
        <w:jc w:val="left"/>
      </w:pPr>
      <w:bookmarkStart w:name="（1）本集团作为出租人" w:id="256"/>
      <w:bookmarkEnd w:id="256"/>
      <w:r>
        <w:rPr/>
      </w:r>
      <w:r>
        <w:rPr/>
        <w:t>（</w:t>
      </w:r>
      <w:r>
        <w:rPr>
          <w:rFonts w:ascii="Arial" w:hAnsi="Arial" w:cs="Arial" w:eastAsia="Arial" w:hint="default"/>
        </w:rPr>
        <w:t>1</w:t>
      </w:r>
      <w:r>
        <w:rPr/>
        <w:t>）本集团作为出租人</w:t>
      </w:r>
    </w:p>
    <w:p>
      <w:pPr>
        <w:pStyle w:val="BodyText"/>
        <w:spacing w:line="237" w:lineRule="auto" w:before="199"/>
        <w:ind w:right="1131"/>
        <w:jc w:val="both"/>
      </w:pPr>
      <w:r>
        <w:rPr>
          <w:spacing w:val="-2"/>
        </w:rPr>
        <w:t>融资租赁中，在租赁期开始日本集团按最低租赁收款额与初始直接费用之和作为应收融</w:t>
      </w:r>
      <w:r>
        <w:rPr>
          <w:spacing w:val="-100"/>
        </w:rPr>
        <w:t> </w:t>
      </w:r>
      <w:r>
        <w:rPr>
          <w:spacing w:val="-100"/>
        </w:rPr>
      </w:r>
      <w:r>
        <w:rPr>
          <w:spacing w:val="-2"/>
        </w:rPr>
        <w:t>资租赁款的入账价值，同时记录未担保余值；将最低租赁收款额、初始直接费用及未担</w:t>
      </w:r>
      <w:r>
        <w:rPr>
          <w:spacing w:val="-101"/>
        </w:rPr>
        <w:t> </w:t>
      </w:r>
      <w:r>
        <w:rPr>
          <w:spacing w:val="-101"/>
        </w:rPr>
      </w:r>
      <w:r>
        <w:rPr>
          <w:spacing w:val="-2"/>
        </w:rPr>
        <w:t>保余值之和与其现值之和的差额确认为未实现融资收益。未实现融资收益在租赁期内各</w:t>
      </w:r>
      <w:r>
        <w:rPr>
          <w:spacing w:val="-100"/>
        </w:rPr>
        <w:t> </w:t>
      </w:r>
      <w:r>
        <w:rPr>
          <w:spacing w:val="-100"/>
        </w:rPr>
      </w:r>
      <w:r>
        <w:rPr/>
        <w:t>个期间采用实际利率法计算确认当期的融资收入。</w:t>
      </w:r>
    </w:p>
    <w:p>
      <w:pPr>
        <w:spacing w:line="240" w:lineRule="auto" w:before="11"/>
        <w:rPr>
          <w:rFonts w:ascii="仿宋" w:hAnsi="仿宋" w:cs="仿宋" w:eastAsia="仿宋" w:hint="default"/>
          <w:sz w:val="18"/>
          <w:szCs w:val="18"/>
        </w:rPr>
      </w:pPr>
    </w:p>
    <w:p>
      <w:pPr>
        <w:pStyle w:val="BodyText"/>
        <w:spacing w:line="310" w:lineRule="exact"/>
        <w:ind w:right="1131"/>
        <w:jc w:val="both"/>
      </w:pPr>
      <w:r>
        <w:rPr>
          <w:spacing w:val="-2"/>
        </w:rPr>
        <w:t>经营租赁中的租金，本集团在租赁期内各个期间按照直线法确认当期损益。发生的初始</w:t>
      </w:r>
      <w:r>
        <w:rPr>
          <w:spacing w:val="-100"/>
        </w:rPr>
        <w:t> </w:t>
      </w:r>
      <w:r>
        <w:rPr>
          <w:spacing w:val="-100"/>
        </w:rPr>
      </w:r>
      <w:r>
        <w:rPr/>
        <w:t>直接费用，计入当期损益。</w:t>
      </w:r>
    </w:p>
    <w:p>
      <w:pPr>
        <w:pStyle w:val="BodyText"/>
        <w:spacing w:line="240" w:lineRule="auto" w:before="185"/>
        <w:ind w:left="121" w:right="916"/>
        <w:jc w:val="left"/>
      </w:pPr>
      <w:bookmarkStart w:name="（2）本集团作为承租人" w:id="257"/>
      <w:bookmarkEnd w:id="257"/>
      <w:r>
        <w:rPr/>
      </w:r>
      <w:r>
        <w:rPr/>
        <w:t>（</w:t>
      </w:r>
      <w:r>
        <w:rPr>
          <w:rFonts w:ascii="Arial" w:hAnsi="Arial" w:cs="Arial" w:eastAsia="Arial" w:hint="default"/>
        </w:rPr>
        <w:t>2</w:t>
      </w:r>
      <w:r>
        <w:rPr/>
        <w:t>）本集团作为承租人</w:t>
      </w:r>
    </w:p>
    <w:p>
      <w:pPr>
        <w:pStyle w:val="BodyText"/>
        <w:spacing w:line="237" w:lineRule="auto" w:before="199"/>
        <w:ind w:right="1131"/>
        <w:jc w:val="both"/>
      </w:pPr>
      <w:r>
        <w:rPr>
          <w:spacing w:val="-2"/>
        </w:rPr>
        <w:t>融资租赁中，在租赁期开始日本集团将租赁资产公允价值与最低租赁付款额现值两者中</w:t>
      </w:r>
      <w:r>
        <w:rPr>
          <w:spacing w:val="-100"/>
        </w:rPr>
        <w:t> </w:t>
      </w:r>
      <w:r>
        <w:rPr>
          <w:spacing w:val="-100"/>
        </w:rPr>
      </w:r>
      <w:r>
        <w:rPr>
          <w:spacing w:val="-2"/>
        </w:rPr>
        <w:t>较低者作为租入资产的入账价值，将最低租赁付款额作为长期应付款的入账价值，其差</w:t>
      </w:r>
      <w:r>
        <w:rPr>
          <w:spacing w:val="-100"/>
        </w:rPr>
        <w:t> </w:t>
      </w:r>
      <w:r>
        <w:rPr>
          <w:spacing w:val="-100"/>
        </w:rPr>
      </w:r>
      <w:r>
        <w:rPr>
          <w:spacing w:val="-2"/>
        </w:rPr>
        <w:t>额作为未确认融资费用。初始直接费用计入租入资产价值。未确认融资费用在租赁期内</w:t>
      </w:r>
      <w:r>
        <w:rPr>
          <w:spacing w:val="-100"/>
        </w:rPr>
        <w:t> </w:t>
      </w:r>
      <w:r>
        <w:rPr>
          <w:spacing w:val="-100"/>
        </w:rPr>
      </w:r>
      <w:r>
        <w:rPr>
          <w:spacing w:val="-2"/>
        </w:rPr>
        <w:t>各个期间采用实际利率法计算确认当期的融资费用。本集团采用与自有固定资产相一致</w:t>
      </w:r>
      <w:r>
        <w:rPr>
          <w:spacing w:val="-100"/>
        </w:rPr>
        <w:t> </w:t>
      </w:r>
      <w:r>
        <w:rPr>
          <w:spacing w:val="-100"/>
        </w:rPr>
      </w:r>
      <w:r>
        <w:rPr/>
        <w:t>的折旧政策计提租赁资产折旧。</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经营租赁中的租金，本集团在租赁期内各个期间按照直线法计入相关资产成本或当期损</w:t>
      </w:r>
      <w:r>
        <w:rPr>
          <w:spacing w:val="-100"/>
        </w:rPr>
        <w:t> </w:t>
      </w:r>
      <w:r>
        <w:rPr>
          <w:spacing w:val="-100"/>
        </w:rPr>
      </w:r>
      <w:r>
        <w:rPr/>
        <w:t>益；发生的初始直接费用，计入当期损益。</w:t>
      </w:r>
    </w:p>
    <w:p>
      <w:pPr>
        <w:pStyle w:val="BodyText"/>
        <w:spacing w:line="240" w:lineRule="auto" w:before="183"/>
        <w:ind w:left="121" w:right="916"/>
        <w:jc w:val="left"/>
      </w:pPr>
      <w:bookmarkStart w:name="30、维修基金" w:id="258"/>
      <w:bookmarkEnd w:id="258"/>
      <w:r>
        <w:rPr/>
      </w:r>
      <w:r>
        <w:rPr>
          <w:rFonts w:ascii="Arial" w:hAnsi="Arial" w:cs="Arial" w:eastAsia="Arial" w:hint="default"/>
        </w:rPr>
        <w:t>30</w:t>
      </w:r>
      <w:r>
        <w:rPr/>
        <w:t>、维修基金</w:t>
      </w:r>
    </w:p>
    <w:p>
      <w:pPr>
        <w:spacing w:line="240" w:lineRule="auto" w:before="5"/>
        <w:rPr>
          <w:rFonts w:ascii="仿宋" w:hAnsi="仿宋" w:cs="仿宋" w:eastAsia="仿宋" w:hint="default"/>
          <w:sz w:val="17"/>
          <w:szCs w:val="17"/>
        </w:rPr>
      </w:pPr>
    </w:p>
    <w:p>
      <w:pPr>
        <w:pStyle w:val="BodyText"/>
        <w:spacing w:line="312" w:lineRule="exact"/>
        <w:ind w:right="1131"/>
        <w:jc w:val="both"/>
      </w:pPr>
      <w:r>
        <w:rPr>
          <w:spacing w:val="-2"/>
        </w:rPr>
        <w:t>本集团按商品房销售款的一定比例向业主收取维修基金时，计入其他应付款核算；按规</w:t>
      </w:r>
      <w:r>
        <w:rPr>
          <w:spacing w:val="-100"/>
        </w:rPr>
        <w:t> </w:t>
      </w:r>
      <w:r>
        <w:rPr>
          <w:spacing w:val="-100"/>
        </w:rPr>
      </w:r>
      <w:r>
        <w:rPr/>
        <w:t>定将收取的维修基金交付给土地与房屋管理部门时，减少代收的维修基金。</w:t>
      </w:r>
    </w:p>
    <w:p>
      <w:pPr>
        <w:spacing w:after="0" w:line="312" w:lineRule="exact"/>
        <w:jc w:val="both"/>
        <w:sectPr>
          <w:footerReference w:type="default" r:id="rId46"/>
          <w:pgSz w:w="11900" w:h="16840"/>
          <w:pgMar w:footer="929" w:header="763" w:top="1020" w:bottom="1120" w:left="1220" w:right="0"/>
          <w:pgNumType w:start="12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31"/>
        <w:jc w:val="both"/>
      </w:pPr>
      <w:r>
        <w:rPr>
          <w:spacing w:val="-2"/>
        </w:rPr>
        <w:t>房地产项目根据开发项目所在地的有关规定，维修基金在开发产品销售时，向购房人收</w:t>
      </w:r>
      <w:r>
        <w:rPr>
          <w:spacing w:val="-100"/>
        </w:rPr>
        <w:t> </w:t>
      </w:r>
      <w:r>
        <w:rPr>
          <w:spacing w:val="-100"/>
        </w:rPr>
      </w:r>
      <w:r>
        <w:rPr/>
        <w:t>取，并统一上缴维修基金管理部门。</w:t>
      </w:r>
    </w:p>
    <w:p>
      <w:pPr>
        <w:pStyle w:val="BodyText"/>
        <w:spacing w:line="240" w:lineRule="auto" w:before="185"/>
        <w:ind w:left="121" w:right="916"/>
        <w:jc w:val="left"/>
      </w:pPr>
      <w:bookmarkStart w:name="31、质量保证金" w:id="259"/>
      <w:bookmarkEnd w:id="259"/>
      <w:r>
        <w:rPr/>
      </w:r>
      <w:r>
        <w:rPr>
          <w:rFonts w:ascii="Arial" w:hAnsi="Arial" w:cs="Arial" w:eastAsia="Arial" w:hint="default"/>
        </w:rPr>
        <w:t>31</w:t>
      </w:r>
      <w:r>
        <w:rPr/>
        <w:t>、质量保证金</w:t>
      </w:r>
    </w:p>
    <w:p>
      <w:pPr>
        <w:spacing w:line="240" w:lineRule="auto" w:before="3"/>
        <w:rPr>
          <w:rFonts w:ascii="仿宋" w:hAnsi="仿宋" w:cs="仿宋" w:eastAsia="仿宋" w:hint="default"/>
          <w:sz w:val="17"/>
          <w:szCs w:val="17"/>
        </w:rPr>
      </w:pPr>
    </w:p>
    <w:p>
      <w:pPr>
        <w:pStyle w:val="BodyText"/>
        <w:spacing w:line="312" w:lineRule="exact"/>
        <w:ind w:right="1131"/>
        <w:jc w:val="both"/>
      </w:pPr>
      <w:r>
        <w:rPr>
          <w:spacing w:val="-2"/>
        </w:rPr>
        <w:t>本集团按土建、安装等工程合同中规定的质量保证金留成比例、支付期限、从应支付的</w:t>
      </w:r>
      <w:r>
        <w:rPr>
          <w:spacing w:val="-102"/>
        </w:rPr>
        <w:t> </w:t>
      </w:r>
      <w:r>
        <w:rPr>
          <w:spacing w:val="-102"/>
        </w:rPr>
      </w:r>
      <w:r>
        <w:rPr>
          <w:spacing w:val="-2"/>
        </w:rPr>
        <w:t>土建安装工程款中扣出，列为其他应付款。在保修期内由于质量而发生的维修费用，直</w:t>
      </w:r>
      <w:r>
        <w:rPr>
          <w:spacing w:val="-101"/>
        </w:rPr>
        <w:t> </w:t>
      </w:r>
      <w:r>
        <w:rPr>
          <w:spacing w:val="-101"/>
        </w:rPr>
      </w:r>
      <w:r>
        <w:rPr/>
        <w:t>接在本项列支，保修期结束后清算。</w:t>
      </w:r>
    </w:p>
    <w:p>
      <w:pPr>
        <w:pStyle w:val="BodyText"/>
        <w:spacing w:line="240" w:lineRule="auto" w:before="183"/>
        <w:ind w:left="121" w:right="916"/>
        <w:jc w:val="left"/>
      </w:pPr>
      <w:bookmarkStart w:name="32、资产证券化业务" w:id="260"/>
      <w:bookmarkEnd w:id="260"/>
      <w:r>
        <w:rPr/>
      </w:r>
      <w:r>
        <w:rPr>
          <w:rFonts w:ascii="Arial" w:hAnsi="Arial" w:cs="Arial" w:eastAsia="Arial" w:hint="default"/>
        </w:rPr>
        <w:t>32</w:t>
      </w:r>
      <w:r>
        <w:rPr/>
        <w:t>、资产证券化业务</w:t>
      </w:r>
    </w:p>
    <w:p>
      <w:pPr>
        <w:pStyle w:val="BodyText"/>
        <w:spacing w:line="237" w:lineRule="auto" w:before="199"/>
        <w:ind w:right="1131"/>
        <w:jc w:val="both"/>
      </w:pPr>
      <w:r>
        <w:rPr>
          <w:spacing w:val="-2"/>
        </w:rPr>
        <w:t>本集团将物业资产证券化（应收款项即“信托财产”），一般将这些资产出售给特定目</w:t>
      </w:r>
      <w:r>
        <w:rPr>
          <w:spacing w:val="-100"/>
        </w:rPr>
        <w:t> </w:t>
      </w:r>
      <w:r>
        <w:rPr>
          <w:spacing w:val="-100"/>
        </w:rPr>
      </w:r>
      <w:r>
        <w:rPr>
          <w:spacing w:val="-2"/>
        </w:rPr>
        <w:t>的实体，然后再由该实体向投资者发行证券。证券化金融资产的权益以信用增级、次级</w:t>
      </w:r>
      <w:r>
        <w:rPr>
          <w:spacing w:val="-101"/>
        </w:rPr>
        <w:t> </w:t>
      </w:r>
      <w:r>
        <w:rPr>
          <w:spacing w:val="-101"/>
        </w:rPr>
      </w:r>
      <w:r>
        <w:rPr>
          <w:spacing w:val="-2"/>
        </w:rPr>
        <w:t>债券或其他剩余权益（保留权益）的形式保留。保留权益在本集团的资产负债表内以公</w:t>
      </w:r>
      <w:r>
        <w:rPr>
          <w:spacing w:val="-101"/>
        </w:rPr>
        <w:t> </w:t>
      </w:r>
      <w:r>
        <w:rPr>
          <w:spacing w:val="-101"/>
        </w:rPr>
      </w:r>
      <w:r>
        <w:rPr>
          <w:spacing w:val="-2"/>
        </w:rPr>
        <w:t>允价值入账。证券化的利得或损失取决于所转移金融资产的账面价值，并在终止确认的</w:t>
      </w:r>
      <w:r>
        <w:rPr>
          <w:spacing w:val="-100"/>
        </w:rPr>
        <w:t> </w:t>
      </w:r>
      <w:r>
        <w:rPr>
          <w:spacing w:val="-100"/>
        </w:rPr>
      </w:r>
      <w:r>
        <w:rPr>
          <w:spacing w:val="-2"/>
        </w:rPr>
        <w:t>金融资产与保留权益之间按它们于转让当日的相关公允价值进行分配。证券化的利得或</w:t>
      </w:r>
      <w:r>
        <w:rPr>
          <w:spacing w:val="-100"/>
        </w:rPr>
        <w:t> </w:t>
      </w:r>
      <w:r>
        <w:rPr>
          <w:spacing w:val="-100"/>
        </w:rPr>
      </w:r>
      <w:r>
        <w:rPr/>
        <w:t>损失记入当期损益。</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在应用证券化金融资产的政策时，本集团已考虑转移至另一实体的资产的风险和报酬转</w:t>
      </w:r>
      <w:r>
        <w:rPr>
          <w:spacing w:val="-100"/>
        </w:rPr>
        <w:t> </w:t>
      </w:r>
      <w:r>
        <w:rPr>
          <w:spacing w:val="-100"/>
        </w:rPr>
      </w:r>
      <w:r>
        <w:rPr/>
        <w:t>移程度，以及本集团对该实体行使控制权的程度：</w:t>
      </w:r>
    </w:p>
    <w:p>
      <w:pPr>
        <w:pStyle w:val="BodyText"/>
        <w:spacing w:line="312" w:lineRule="exact" w:before="213"/>
        <w:ind w:right="1131"/>
        <w:jc w:val="both"/>
      </w:pPr>
      <w:r>
        <w:rPr>
          <w:spacing w:val="-2"/>
        </w:rPr>
        <w:t>①当本集团已转移该金融资产所有权上几乎全部风险和报酬时，本集团将终止确认该金</w:t>
      </w:r>
      <w:r>
        <w:rPr>
          <w:spacing w:val="-100"/>
        </w:rPr>
        <w:t> </w:t>
      </w:r>
      <w:r>
        <w:rPr>
          <w:spacing w:val="-100"/>
        </w:rPr>
      </w:r>
      <w:r>
        <w:rPr/>
        <w:t>融资产；</w:t>
      </w:r>
    </w:p>
    <w:p>
      <w:pPr>
        <w:pStyle w:val="BodyText"/>
        <w:spacing w:line="312" w:lineRule="exact" w:before="216"/>
        <w:ind w:right="1131"/>
        <w:jc w:val="both"/>
      </w:pPr>
      <w:r>
        <w:rPr>
          <w:spacing w:val="-2"/>
        </w:rPr>
        <w:t>②当本集团保留该金融资产所有权上几乎全部风险和报酬时，本集团将继续确认该金融</w:t>
      </w:r>
      <w:r>
        <w:rPr>
          <w:spacing w:val="-100"/>
        </w:rPr>
        <w:t> </w:t>
      </w:r>
      <w:r>
        <w:rPr>
          <w:spacing w:val="-100"/>
        </w:rPr>
      </w:r>
      <w:r>
        <w:rPr/>
        <w:t>资产；</w:t>
      </w:r>
    </w:p>
    <w:p>
      <w:pPr>
        <w:pStyle w:val="BodyText"/>
        <w:spacing w:line="237" w:lineRule="auto" w:before="185"/>
        <w:ind w:right="916"/>
        <w:jc w:val="left"/>
      </w:pPr>
      <w:r>
        <w:rPr/>
        <w:t>③如本集团并未转移或保留该金融资产所有权上几乎全部风险和报酬，本集团将考虑对 </w:t>
      </w:r>
      <w:r>
        <w:rPr>
          <w:spacing w:val="-5"/>
        </w:rPr>
        <w:t>该金融资产是否存在控制。如果本集团并未保留控制权，本集团将终止确认该金融资产，</w:t>
      </w:r>
      <w:r>
        <w:rPr>
          <w:spacing w:val="-101"/>
        </w:rPr>
        <w:t> </w:t>
      </w:r>
      <w:r>
        <w:rPr>
          <w:spacing w:val="-101"/>
        </w:rPr>
      </w:r>
      <w:r>
        <w:rPr/>
        <w:t>并把在转移中产生或保留的权利及义务分别确认为资产或负债。如本集团保留控制权， 则根据对金融资产的继续涉入程度确认金融资产。</w:t>
      </w:r>
    </w:p>
    <w:p>
      <w:pPr>
        <w:pStyle w:val="BodyText"/>
        <w:spacing w:line="240" w:lineRule="auto" w:before="214"/>
        <w:ind w:left="121" w:right="916"/>
        <w:jc w:val="left"/>
      </w:pPr>
      <w:bookmarkStart w:name="33、重大会计判断和估计" w:id="261"/>
      <w:bookmarkEnd w:id="261"/>
      <w:r>
        <w:rPr/>
      </w:r>
      <w:r>
        <w:rPr>
          <w:rFonts w:ascii="Arial" w:hAnsi="Arial" w:cs="Arial" w:eastAsia="Arial" w:hint="default"/>
        </w:rPr>
        <w:t>33</w:t>
      </w:r>
      <w:r>
        <w:rPr/>
        <w:t>、重大会计判断和估计</w:t>
      </w:r>
    </w:p>
    <w:p>
      <w:pPr>
        <w:pStyle w:val="BodyText"/>
        <w:spacing w:line="237" w:lineRule="auto" w:before="199"/>
        <w:ind w:right="1131"/>
        <w:jc w:val="both"/>
      </w:pPr>
      <w:r>
        <w:rPr>
          <w:spacing w:val="-2"/>
        </w:rPr>
        <w:t>本集团根据历史经验和其它因素，包括对未来事项的合理预期，对所采用的重要会计估</w:t>
      </w:r>
      <w:r>
        <w:rPr>
          <w:spacing w:val="-100"/>
        </w:rPr>
        <w:t> </w:t>
      </w:r>
      <w:r>
        <w:rPr>
          <w:spacing w:val="-100"/>
        </w:rPr>
      </w:r>
      <w:r>
        <w:rPr>
          <w:spacing w:val="-2"/>
        </w:rPr>
        <w:t>计和关键假设进行持续的评价。很可能导致下一会计年度资产和负债的账面价值出现重</w:t>
      </w:r>
      <w:r>
        <w:rPr>
          <w:spacing w:val="-100"/>
        </w:rPr>
        <w:t> </w:t>
      </w:r>
      <w:r>
        <w:rPr>
          <w:spacing w:val="-100"/>
        </w:rPr>
      </w:r>
      <w:r>
        <w:rPr/>
        <w:t>大调整风险的重要会计估计和关键假设列示如下：</w:t>
      </w:r>
    </w:p>
    <w:p>
      <w:pPr>
        <w:pStyle w:val="BodyText"/>
        <w:spacing w:line="240" w:lineRule="auto" w:before="214"/>
        <w:ind w:right="0"/>
        <w:jc w:val="both"/>
      </w:pPr>
      <w:r>
        <w:rPr/>
        <w:t>应收账款预期信用损失的计量</w:t>
      </w:r>
    </w:p>
    <w:p>
      <w:pPr>
        <w:spacing w:line="240" w:lineRule="auto" w:before="7"/>
        <w:rPr>
          <w:rFonts w:ascii="仿宋" w:hAnsi="仿宋" w:cs="仿宋" w:eastAsia="仿宋" w:hint="default"/>
          <w:sz w:val="16"/>
          <w:szCs w:val="16"/>
        </w:rPr>
      </w:pPr>
    </w:p>
    <w:p>
      <w:pPr>
        <w:pStyle w:val="BodyText"/>
        <w:spacing w:line="237" w:lineRule="auto"/>
        <w:ind w:right="1131"/>
        <w:jc w:val="both"/>
      </w:pPr>
      <w:r>
        <w:rPr>
          <w:spacing w:val="-2"/>
        </w:rPr>
        <w:t>本集团通过应收账款违约风险敞口和预期信用损失率计算应收账款预期信用损失，并基</w:t>
      </w:r>
      <w:r>
        <w:rPr>
          <w:spacing w:val="-100"/>
        </w:rPr>
        <w:t> </w:t>
      </w:r>
      <w:r>
        <w:rPr>
          <w:spacing w:val="-100"/>
        </w:rPr>
      </w:r>
      <w:r>
        <w:rPr>
          <w:spacing w:val="-2"/>
        </w:rPr>
        <w:t>于违约概率和违约损失率确定预期信用损失率。在确定预期信用损失率时，本集团使用</w:t>
      </w:r>
      <w:r>
        <w:rPr>
          <w:spacing w:val="-100"/>
        </w:rPr>
        <w:t> </w:t>
      </w:r>
      <w:r>
        <w:rPr>
          <w:spacing w:val="-100"/>
        </w:rPr>
      </w:r>
      <w:r>
        <w:rPr>
          <w:spacing w:val="-2"/>
        </w:rPr>
        <w:t>内部历史信用损失经验等数据，并结合当前状况和前瞻性信息对历史数据进行调整。在</w:t>
      </w:r>
      <w:r>
        <w:rPr>
          <w:spacing w:val="-100"/>
        </w:rPr>
        <w:t> </w:t>
      </w:r>
      <w:r>
        <w:rPr>
          <w:spacing w:val="-100"/>
        </w:rPr>
      </w:r>
      <w:r>
        <w:rPr>
          <w:spacing w:val="-2"/>
        </w:rPr>
        <w:t>考虑前瞻性信息时，本集团使用的指标包括经济下滑的风险、外部市场环境、技术环境</w:t>
      </w:r>
      <w:r>
        <w:rPr>
          <w:spacing w:val="-102"/>
        </w:rPr>
        <w:t> </w:t>
      </w:r>
      <w:r>
        <w:rPr>
          <w:spacing w:val="-102"/>
        </w:rPr>
      </w:r>
      <w:r>
        <w:rPr/>
        <w:t>和客户情况的变化等。本集团定期监控并复核与预期信用损失计算相关的假设。</w:t>
      </w:r>
    </w:p>
    <w:p>
      <w:pPr>
        <w:pStyle w:val="BodyText"/>
        <w:spacing w:line="240" w:lineRule="auto" w:before="214"/>
        <w:ind w:right="0"/>
        <w:jc w:val="both"/>
      </w:pPr>
      <w:r>
        <w:rPr/>
        <w:t>存货跌价准备</w:t>
      </w:r>
    </w:p>
    <w:p>
      <w:pPr>
        <w:spacing w:after="0" w:line="240" w:lineRule="auto"/>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37" w:lineRule="auto" w:before="28"/>
        <w:ind w:right="1076"/>
        <w:jc w:val="both"/>
      </w:pPr>
      <w:r>
        <w:rPr>
          <w:spacing w:val="-2"/>
        </w:rPr>
        <w:t>集团于资产负债表日对存货按照成本与可变现净值孰低计量，可变现净值的计算需要利</w:t>
      </w:r>
      <w:r>
        <w:rPr>
          <w:spacing w:val="-100"/>
        </w:rPr>
        <w:t> </w:t>
      </w:r>
      <w:r>
        <w:rPr>
          <w:spacing w:val="-100"/>
        </w:rPr>
      </w:r>
      <w:r>
        <w:rPr/>
        <w:t>用假设和估计。管理层根据对相关物业的可变现净值之估计来评估款项的可回收程度， </w:t>
      </w:r>
      <w:r>
        <w:rPr>
          <w:spacing w:val="-2"/>
        </w:rPr>
        <w:t>其中包括对标准及地区具有可比性之物业进行现行市价分析，根据现有资产结构及工料</w:t>
      </w:r>
      <w:r>
        <w:rPr>
          <w:spacing w:val="-100"/>
        </w:rPr>
        <w:t> </w:t>
      </w:r>
      <w:r>
        <w:rPr>
          <w:spacing w:val="-100"/>
        </w:rPr>
      </w:r>
      <w:r>
        <w:rPr>
          <w:spacing w:val="-2"/>
        </w:rPr>
        <w:t>价单对要完成开发所需之建筑成本进行预测。若相关物业之实际可变现净值因市场状况</w:t>
      </w:r>
      <w:r>
        <w:rPr>
          <w:spacing w:val="-100"/>
        </w:rPr>
        <w:t> </w:t>
      </w:r>
      <w:r>
        <w:rPr>
          <w:spacing w:val="-100"/>
        </w:rPr>
      </w:r>
      <w:r>
        <w:rPr/>
        <w:t>变动或开发成本重大偏离预算而高于或低于预期，将对计提的存货跌价准备产生影响。</w:t>
      </w:r>
    </w:p>
    <w:p>
      <w:pPr>
        <w:pStyle w:val="BodyText"/>
        <w:spacing w:line="240" w:lineRule="auto" w:before="214"/>
        <w:ind w:right="0"/>
        <w:jc w:val="both"/>
      </w:pPr>
      <w:r>
        <w:rPr/>
        <w:t>税项</w:t>
      </w:r>
    </w:p>
    <w:p>
      <w:pPr>
        <w:spacing w:line="240" w:lineRule="auto" w:before="7"/>
        <w:rPr>
          <w:rFonts w:ascii="仿宋" w:hAnsi="仿宋" w:cs="仿宋" w:eastAsia="仿宋" w:hint="default"/>
          <w:sz w:val="18"/>
          <w:szCs w:val="18"/>
        </w:rPr>
      </w:pPr>
    </w:p>
    <w:p>
      <w:pPr>
        <w:pStyle w:val="BodyText"/>
        <w:spacing w:line="312" w:lineRule="exact"/>
        <w:ind w:right="1131"/>
        <w:jc w:val="both"/>
      </w:pPr>
      <w:r>
        <w:rPr>
          <w:spacing w:val="-2"/>
        </w:rPr>
        <w:t>本集团房地产开发业务需要缴纳多种税项。在正常的经营活动中，部分交易和事项的最</w:t>
      </w:r>
      <w:r>
        <w:rPr>
          <w:spacing w:val="-100"/>
        </w:rPr>
        <w:t> </w:t>
      </w:r>
      <w:r>
        <w:rPr>
          <w:spacing w:val="-100"/>
        </w:rPr>
      </w:r>
      <w:r>
        <w:rPr>
          <w:spacing w:val="-2"/>
        </w:rPr>
        <w:t>终税务处理存在不确定性。在计提土地增值税及所得税等税金时，本集团需要作出重要</w:t>
      </w:r>
      <w:r>
        <w:rPr>
          <w:spacing w:val="-100"/>
        </w:rPr>
        <w:t> </w:t>
      </w:r>
      <w:r>
        <w:rPr>
          <w:spacing w:val="-100"/>
        </w:rPr>
      </w:r>
      <w:r>
        <w:rPr>
          <w:spacing w:val="-2"/>
        </w:rPr>
        <w:t>估计。如果这些税务事项的最终认定结果与最初入账的金额存在差异，该差异将对作出</w:t>
      </w:r>
      <w:r>
        <w:rPr>
          <w:spacing w:val="-100"/>
        </w:rPr>
        <w:t> </w:t>
      </w:r>
      <w:r>
        <w:rPr>
          <w:spacing w:val="-100"/>
        </w:rPr>
      </w:r>
      <w:r>
        <w:rPr/>
        <w:t>上述最终认定期间计提的税金金额产生影响。</w:t>
      </w:r>
    </w:p>
    <w:p>
      <w:pPr>
        <w:pStyle w:val="BodyText"/>
        <w:spacing w:line="240" w:lineRule="auto" w:before="183"/>
        <w:ind w:right="0"/>
        <w:jc w:val="both"/>
      </w:pPr>
      <w:r>
        <w:rPr/>
        <w:t>递延所得税资产</w:t>
      </w:r>
    </w:p>
    <w:p>
      <w:pPr>
        <w:spacing w:line="240" w:lineRule="auto" w:before="7"/>
        <w:rPr>
          <w:rFonts w:ascii="仿宋" w:hAnsi="仿宋" w:cs="仿宋" w:eastAsia="仿宋" w:hint="default"/>
          <w:sz w:val="16"/>
          <w:szCs w:val="16"/>
        </w:rPr>
      </w:pPr>
    </w:p>
    <w:p>
      <w:pPr>
        <w:pStyle w:val="BodyText"/>
        <w:spacing w:line="237" w:lineRule="auto"/>
        <w:ind w:right="1131"/>
        <w:jc w:val="both"/>
      </w:pPr>
      <w:r>
        <w:rPr>
          <w:spacing w:val="-2"/>
        </w:rPr>
        <w:t>在很有可能有足够的应纳税利润来抵扣亏损的限度内，应就所有未利用的税务亏损确认</w:t>
      </w:r>
      <w:r>
        <w:rPr>
          <w:spacing w:val="-100"/>
        </w:rPr>
        <w:t> </w:t>
      </w:r>
      <w:r>
        <w:rPr>
          <w:spacing w:val="-100"/>
        </w:rPr>
      </w:r>
      <w:r>
        <w:rPr>
          <w:spacing w:val="-2"/>
        </w:rPr>
        <w:t>递延所得税资产。这需要管理层运用大量的判断来估计未来应纳税利润发生的时间和金</w:t>
      </w:r>
      <w:r>
        <w:rPr>
          <w:spacing w:val="-100"/>
        </w:rPr>
        <w:t> </w:t>
      </w:r>
      <w:r>
        <w:rPr>
          <w:spacing w:val="-100"/>
        </w:rPr>
      </w:r>
      <w:r>
        <w:rPr/>
        <w:t>额，结合纳税筹划策略，以决定应确认的递延所得税资产的金额。</w:t>
      </w:r>
    </w:p>
    <w:p>
      <w:pPr>
        <w:spacing w:line="240" w:lineRule="auto" w:before="11"/>
        <w:rPr>
          <w:rFonts w:ascii="仿宋" w:hAnsi="仿宋" w:cs="仿宋" w:eastAsia="仿宋" w:hint="default"/>
          <w:sz w:val="18"/>
          <w:szCs w:val="18"/>
        </w:rPr>
      </w:pPr>
    </w:p>
    <w:p>
      <w:pPr>
        <w:pStyle w:val="BodyText"/>
        <w:spacing w:line="310" w:lineRule="exact"/>
        <w:ind w:right="1131"/>
        <w:jc w:val="both"/>
      </w:pPr>
      <w:r>
        <w:rPr>
          <w:spacing w:val="-2"/>
        </w:rPr>
        <w:t>本集团对于能够结转以后年度的可抵扣亏损，以预计很可能获得用来抵扣可抵扣亏损的</w:t>
      </w:r>
      <w:r>
        <w:rPr>
          <w:spacing w:val="-100"/>
        </w:rPr>
        <w:t> </w:t>
      </w:r>
      <w:r>
        <w:rPr>
          <w:spacing w:val="-100"/>
        </w:rPr>
      </w:r>
      <w:r>
        <w:rPr/>
        <w:t>未来应纳税所得额为限，确认相应的递延所得税资产。</w:t>
      </w:r>
    </w:p>
    <w:p>
      <w:pPr>
        <w:pStyle w:val="BodyText"/>
        <w:spacing w:line="240" w:lineRule="auto" w:before="185"/>
        <w:ind w:right="0"/>
        <w:jc w:val="both"/>
      </w:pPr>
      <w:r>
        <w:rPr/>
        <w:t>建造合同</w:t>
      </w:r>
    </w:p>
    <w:p>
      <w:pPr>
        <w:spacing w:line="240" w:lineRule="auto" w:before="7"/>
        <w:rPr>
          <w:rFonts w:ascii="仿宋" w:hAnsi="仿宋" w:cs="仿宋" w:eastAsia="仿宋" w:hint="default"/>
          <w:sz w:val="16"/>
          <w:szCs w:val="16"/>
        </w:rPr>
      </w:pPr>
    </w:p>
    <w:p>
      <w:pPr>
        <w:pStyle w:val="BodyText"/>
        <w:spacing w:line="237" w:lineRule="auto"/>
        <w:ind w:right="916"/>
        <w:jc w:val="left"/>
      </w:pPr>
      <w:r>
        <w:rPr/>
        <w:t>本集团根据建筑工程个别合同的完工百分比确认收益。管理层根据总预算成本中所涉实 际成本估计建筑工程完工百分比，亦估计有关合同收益。鉴于建筑合同中所进行活动性 质，进行活动之日及活动完成之日通常会归入不同的会计期间。本集团会随着合同进程 </w:t>
      </w:r>
      <w:r>
        <w:rPr>
          <w:spacing w:val="-5"/>
        </w:rPr>
        <w:t>检讨并修订预算（若实际合同收益小于预计或实际合同成本，则计提合同预计损失准备）</w:t>
      </w:r>
      <w:r>
        <w:rPr>
          <w:spacing w:val="-102"/>
        </w:rPr>
        <w:t> </w:t>
      </w:r>
      <w:r>
        <w:rPr>
          <w:spacing w:val="-102"/>
        </w:rPr>
      </w:r>
      <w:r>
        <w:rPr/>
        <w:t>中的合同收益及合同成本估计。</w:t>
      </w:r>
    </w:p>
    <w:p>
      <w:pPr>
        <w:pStyle w:val="BodyText"/>
        <w:spacing w:line="240" w:lineRule="auto" w:before="212"/>
        <w:ind w:right="0"/>
        <w:jc w:val="both"/>
      </w:pPr>
      <w:r>
        <w:rPr/>
        <w:t>房地产开发成本确认及分摊</w:t>
      </w:r>
    </w:p>
    <w:p>
      <w:pPr>
        <w:spacing w:line="240" w:lineRule="auto" w:before="9"/>
        <w:rPr>
          <w:rFonts w:ascii="仿宋" w:hAnsi="仿宋" w:cs="仿宋" w:eastAsia="仿宋" w:hint="default"/>
          <w:sz w:val="18"/>
          <w:szCs w:val="18"/>
        </w:rPr>
      </w:pPr>
    </w:p>
    <w:p>
      <w:pPr>
        <w:pStyle w:val="BodyText"/>
        <w:spacing w:line="312" w:lineRule="exact"/>
        <w:ind w:right="1076"/>
        <w:jc w:val="both"/>
      </w:pPr>
      <w:r>
        <w:rPr/>
        <w:t>本集团确认开发成本时需要按照开发项目的预算成本和开发进度作出重大估计和判断。 </w:t>
      </w:r>
      <w:r>
        <w:rPr>
          <w:spacing w:val="-2"/>
        </w:rPr>
        <w:t>当房地产开发项目的最终决算成本和预算成本不一致时，其差额将影响相应的开发产品</w:t>
      </w:r>
      <w:r>
        <w:rPr>
          <w:spacing w:val="-100"/>
        </w:rPr>
        <w:t> </w:t>
      </w:r>
      <w:r>
        <w:rPr>
          <w:spacing w:val="-100"/>
        </w:rPr>
      </w:r>
      <w:r>
        <w:rPr/>
        <w:t>成本。</w:t>
      </w:r>
    </w:p>
    <w:p>
      <w:pPr>
        <w:pStyle w:val="BodyText"/>
        <w:spacing w:line="237" w:lineRule="auto" w:before="185"/>
        <w:ind w:right="1131"/>
        <w:jc w:val="both"/>
      </w:pPr>
      <w:r>
        <w:rPr>
          <w:spacing w:val="-2"/>
        </w:rPr>
        <w:t>房地产建造的成本于工程在建期间记为存货，并将于房地产销售收入确认后结转入利润</w:t>
      </w:r>
      <w:r>
        <w:rPr>
          <w:spacing w:val="-100"/>
        </w:rPr>
        <w:t> </w:t>
      </w:r>
      <w:r>
        <w:rPr>
          <w:spacing w:val="-100"/>
        </w:rPr>
      </w:r>
      <w:r>
        <w:rPr>
          <w:spacing w:val="-2"/>
        </w:rPr>
        <w:t>表。在最终结算工程成本和其他有关的房地产开发成本之前，该等成本需要本集团管理</w:t>
      </w:r>
      <w:r>
        <w:rPr>
          <w:spacing w:val="-100"/>
        </w:rPr>
        <w:t> </w:t>
      </w:r>
      <w:r>
        <w:rPr>
          <w:spacing w:val="-100"/>
        </w:rPr>
      </w:r>
      <w:r>
        <w:rPr>
          <w:spacing w:val="-2"/>
        </w:rPr>
        <w:t>层按照预算成本和开发进度进行估计。本集团的房地产开发一般分期进行。直接与某一</w:t>
      </w:r>
      <w:r>
        <w:rPr>
          <w:spacing w:val="-100"/>
        </w:rPr>
        <w:t> </w:t>
      </w:r>
      <w:r>
        <w:rPr>
          <w:spacing w:val="-100"/>
        </w:rPr>
      </w:r>
      <w:r>
        <w:rPr>
          <w:spacing w:val="-2"/>
        </w:rPr>
        <w:t>期开发有关之成本记作该期之成本。不同阶段的共同成本按照可出售面积分摊至各个阶</w:t>
      </w:r>
      <w:r>
        <w:rPr>
          <w:spacing w:val="-100"/>
        </w:rPr>
        <w:t> </w:t>
      </w:r>
      <w:r>
        <w:rPr>
          <w:spacing w:val="-100"/>
        </w:rPr>
      </w:r>
      <w:r>
        <w:rPr>
          <w:spacing w:val="-2"/>
        </w:rPr>
        <w:t>段。倘若工程成本的最终结算及相关成本分摊与最初估计不同，则工程成本及其他成本</w:t>
      </w:r>
      <w:r>
        <w:rPr>
          <w:spacing w:val="-100"/>
        </w:rPr>
        <w:t> </w:t>
      </w:r>
      <w:r>
        <w:rPr>
          <w:spacing w:val="-100"/>
        </w:rPr>
      </w:r>
      <w:r>
        <w:rPr/>
        <w:t>的增减会影响未来年度的损益。</w:t>
      </w:r>
    </w:p>
    <w:p>
      <w:pPr>
        <w:pStyle w:val="BodyText"/>
        <w:spacing w:line="240" w:lineRule="auto" w:before="214"/>
        <w:ind w:right="0"/>
        <w:jc w:val="both"/>
      </w:pPr>
      <w:r>
        <w:rPr/>
        <w:t>投资性房地产与存货的划分</w:t>
      </w:r>
    </w:p>
    <w:p>
      <w:pPr>
        <w:spacing w:line="240" w:lineRule="auto" w:before="9"/>
        <w:rPr>
          <w:rFonts w:ascii="仿宋" w:hAnsi="仿宋" w:cs="仿宋" w:eastAsia="仿宋" w:hint="default"/>
          <w:sz w:val="18"/>
          <w:szCs w:val="18"/>
        </w:rPr>
      </w:pPr>
    </w:p>
    <w:p>
      <w:pPr>
        <w:pStyle w:val="BodyText"/>
        <w:spacing w:line="312" w:lineRule="exact"/>
        <w:ind w:right="1131"/>
        <w:jc w:val="both"/>
      </w:pPr>
      <w:r>
        <w:rPr>
          <w:spacing w:val="-2"/>
        </w:rPr>
        <w:t>本集团建造的物业可能用于出售，也可能用于赚取租金或资本增值。本集团建造物业的</w:t>
      </w:r>
      <w:r>
        <w:rPr>
          <w:spacing w:val="-100"/>
        </w:rPr>
        <w:t> </w:t>
      </w:r>
      <w:r>
        <w:rPr>
          <w:spacing w:val="-100"/>
        </w:rPr>
      </w:r>
      <w:r>
        <w:rPr>
          <w:spacing w:val="-2"/>
        </w:rPr>
        <w:t>初期根据持有目的将物业划分为存货或投资性房地产。在建的过程中，建成后用于出售</w:t>
      </w:r>
    </w:p>
    <w:p>
      <w:pPr>
        <w:spacing w:after="0" w:line="312" w:lineRule="exact"/>
        <w:jc w:val="both"/>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31"/>
        <w:jc w:val="both"/>
      </w:pPr>
      <w:r>
        <w:rPr>
          <w:spacing w:val="2"/>
        </w:rPr>
        <w:t>的物业划分为存货</w:t>
      </w:r>
      <w:r>
        <w:rPr>
          <w:rFonts w:ascii="Arial" w:hAnsi="Arial" w:cs="Arial" w:eastAsia="Arial" w:hint="default"/>
          <w:spacing w:val="2"/>
        </w:rPr>
        <w:t>-</w:t>
      </w:r>
      <w:r>
        <w:rPr>
          <w:spacing w:val="2"/>
        </w:rPr>
        <w:t>在建开发产品，而建成后用于赚取租金或资本增值的物业划分为在</w:t>
      </w:r>
      <w:r>
        <w:rPr>
          <w:spacing w:val="-112"/>
        </w:rPr>
        <w:t> </w:t>
      </w:r>
      <w:r>
        <w:rPr>
          <w:spacing w:val="-112"/>
        </w:rPr>
      </w:r>
      <w:r>
        <w:rPr>
          <w:spacing w:val="2"/>
        </w:rPr>
        <w:t>建的投资性房地产。建成后，用于出售的物业转入存货</w:t>
      </w:r>
      <w:r>
        <w:rPr>
          <w:rFonts w:ascii="Arial" w:hAnsi="Arial" w:cs="Arial" w:eastAsia="Arial" w:hint="default"/>
          <w:spacing w:val="2"/>
        </w:rPr>
        <w:t>-</w:t>
      </w:r>
      <w:r>
        <w:rPr>
          <w:spacing w:val="2"/>
        </w:rPr>
        <w:t>已完工开发产品，而用于赚取</w:t>
      </w:r>
      <w:r>
        <w:rPr>
          <w:spacing w:val="-109"/>
        </w:rPr>
        <w:t> </w:t>
      </w:r>
      <w:r>
        <w:rPr>
          <w:spacing w:val="-109"/>
        </w:rPr>
      </w:r>
      <w:r>
        <w:rPr/>
        <w:t>租金或资本增值的物业转入已完工的投资性房地产。</w:t>
      </w:r>
    </w:p>
    <w:p>
      <w:pPr>
        <w:pStyle w:val="BodyText"/>
        <w:spacing w:line="240" w:lineRule="auto" w:before="183"/>
        <w:ind w:right="0"/>
        <w:jc w:val="both"/>
      </w:pPr>
      <w:r>
        <w:rPr/>
        <w:t>投资性房地产与固定资产的划分</w:t>
      </w:r>
    </w:p>
    <w:p>
      <w:pPr>
        <w:spacing w:line="240" w:lineRule="auto" w:before="10"/>
        <w:rPr>
          <w:rFonts w:ascii="仿宋" w:hAnsi="仿宋" w:cs="仿宋" w:eastAsia="仿宋" w:hint="default"/>
          <w:sz w:val="16"/>
          <w:szCs w:val="16"/>
        </w:rPr>
      </w:pPr>
    </w:p>
    <w:p>
      <w:pPr>
        <w:pStyle w:val="BodyText"/>
        <w:spacing w:line="235" w:lineRule="auto"/>
        <w:ind w:right="1076"/>
        <w:jc w:val="both"/>
      </w:pPr>
      <w:r>
        <w:rPr>
          <w:spacing w:val="-2"/>
        </w:rPr>
        <w:t>本集团决定所持有的物业是否符合投资性房地产的定义，并在进行判断的时候建立了相</w:t>
      </w:r>
      <w:r>
        <w:rPr>
          <w:spacing w:val="-100"/>
        </w:rPr>
        <w:t> </w:t>
      </w:r>
      <w:r>
        <w:rPr>
          <w:spacing w:val="-100"/>
        </w:rPr>
      </w:r>
      <w:r>
        <w:rPr>
          <w:spacing w:val="2"/>
        </w:rPr>
        <w:t>关标准。本集团将持有的为赚取租金或资本增值，或两者兼有的房地产</w:t>
      </w:r>
      <w:r>
        <w:rPr>
          <w:rFonts w:ascii="Arial" w:hAnsi="Arial" w:cs="Arial" w:eastAsia="Arial" w:hint="default"/>
          <w:spacing w:val="2"/>
        </w:rPr>
        <w:t>(</w:t>
      </w:r>
      <w:r>
        <w:rPr>
          <w:spacing w:val="2"/>
        </w:rPr>
        <w:t>包括正在建造</w:t>
      </w:r>
      <w:r>
        <w:rPr>
          <w:spacing w:val="-109"/>
        </w:rPr>
        <w:t> </w:t>
      </w:r>
      <w:r>
        <w:rPr>
          <w:spacing w:val="-109"/>
        </w:rPr>
      </w:r>
      <w:r>
        <w:rPr>
          <w:spacing w:val="2"/>
        </w:rPr>
        <w:t>或开发过程中将来用于出租的建筑物</w:t>
      </w:r>
      <w:r>
        <w:rPr>
          <w:rFonts w:ascii="Arial" w:hAnsi="Arial" w:cs="Arial" w:eastAsia="Arial" w:hint="default"/>
          <w:spacing w:val="2"/>
        </w:rPr>
        <w:t>)</w:t>
      </w:r>
      <w:r>
        <w:rPr>
          <w:spacing w:val="2"/>
        </w:rPr>
        <w:t>划分为投资性房地产。因此，本集团会考虑物业</w:t>
      </w:r>
      <w:r>
        <w:rPr>
          <w:spacing w:val="-109"/>
        </w:rPr>
        <w:t> </w:t>
      </w:r>
      <w:r>
        <w:rPr>
          <w:spacing w:val="-109"/>
        </w:rPr>
      </w:r>
      <w:r>
        <w:rPr>
          <w:spacing w:val="-2"/>
        </w:rPr>
        <w:t>产生现金流的方式是否在很大程度上独立于集团持有的其他资产。有些物业的一部分用</w:t>
      </w:r>
      <w:r>
        <w:rPr>
          <w:spacing w:val="-100"/>
        </w:rPr>
        <w:t> </w:t>
      </w:r>
      <w:r>
        <w:rPr>
          <w:spacing w:val="-100"/>
        </w:rPr>
      </w:r>
      <w:r>
        <w:rPr>
          <w:spacing w:val="-2"/>
        </w:rPr>
        <w:t>于赚取租金或资本增值，剩余部分用于生产商品、提供劳务或者经营管理。如果用于赚</w:t>
      </w:r>
      <w:r>
        <w:rPr>
          <w:spacing w:val="-101"/>
        </w:rPr>
        <w:t> </w:t>
      </w:r>
      <w:r>
        <w:rPr>
          <w:spacing w:val="-101"/>
        </w:rPr>
      </w:r>
      <w:r>
        <w:rPr>
          <w:spacing w:val="-2"/>
        </w:rPr>
        <w:t>取租金或资本增值的部分能够单独出售或者以融资租赁的方式出租，本集团对该部分单</w:t>
      </w:r>
      <w:r>
        <w:rPr>
          <w:spacing w:val="-100"/>
        </w:rPr>
        <w:t> </w:t>
      </w:r>
      <w:r>
        <w:rPr>
          <w:spacing w:val="-100"/>
        </w:rPr>
      </w:r>
      <w:r>
        <w:rPr/>
        <w:t>独核算。如果不能，则只有在用于生产商品、提供劳务或者经营管理的部分不重大时， </w:t>
      </w:r>
      <w:r>
        <w:rPr>
          <w:spacing w:val="-2"/>
        </w:rPr>
        <w:t>该物业才会被划分为投资性房地产。另外，本集团单独对相关物业进行判断，对出租的</w:t>
      </w:r>
      <w:r>
        <w:rPr>
          <w:spacing w:val="-101"/>
        </w:rPr>
        <w:t> </w:t>
      </w:r>
      <w:r>
        <w:rPr>
          <w:spacing w:val="-101"/>
        </w:rPr>
      </w:r>
      <w:r>
        <w:rPr/>
        <w:t>物业提供的辅助服务是否重大，以致该物业不符合投资性房地产的确认条件。</w:t>
      </w:r>
    </w:p>
    <w:p>
      <w:pPr>
        <w:pStyle w:val="BodyText"/>
        <w:spacing w:line="240" w:lineRule="auto" w:before="212"/>
        <w:ind w:left="121" w:right="916"/>
        <w:jc w:val="left"/>
      </w:pPr>
      <w:bookmarkStart w:name="34、重要会计政策、会计估计的变更" w:id="262"/>
      <w:bookmarkEnd w:id="262"/>
      <w:r>
        <w:rPr/>
      </w:r>
      <w:r>
        <w:rPr>
          <w:rFonts w:ascii="Arial" w:hAnsi="Arial" w:cs="Arial" w:eastAsia="Arial" w:hint="default"/>
        </w:rPr>
        <w:t>34</w:t>
      </w:r>
      <w:r>
        <w:rPr/>
        <w:t>、重要会计政策、会计估计的变更</w:t>
      </w:r>
    </w:p>
    <w:p>
      <w:pPr>
        <w:pStyle w:val="BodyText"/>
        <w:spacing w:line="240" w:lineRule="auto" w:before="197"/>
        <w:ind w:left="121" w:right="916"/>
        <w:jc w:val="left"/>
      </w:pPr>
      <w:bookmarkStart w:name="（1）重要会计政策变更" w:id="263"/>
      <w:bookmarkEnd w:id="263"/>
      <w:r>
        <w:rPr/>
      </w:r>
      <w:r>
        <w:rPr/>
        <w:t>（</w:t>
      </w:r>
      <w:r>
        <w:rPr>
          <w:rFonts w:ascii="Arial" w:hAnsi="Arial" w:cs="Arial" w:eastAsia="Arial" w:hint="default"/>
        </w:rPr>
        <w:t>1</w:t>
      </w:r>
      <w:r>
        <w:rPr/>
        <w:t>）重要会计政策变更</w:t>
      </w:r>
    </w:p>
    <w:p>
      <w:pPr>
        <w:pStyle w:val="BodyText"/>
        <w:spacing w:line="240" w:lineRule="auto" w:before="194"/>
        <w:ind w:right="0"/>
        <w:jc w:val="both"/>
      </w:pPr>
      <w:r>
        <w:rPr/>
        <w:t>①新金融工具准则</w:t>
      </w:r>
    </w:p>
    <w:p>
      <w:pPr>
        <w:pStyle w:val="BodyText"/>
        <w:spacing w:line="322" w:lineRule="exact" w:before="214"/>
        <w:ind w:right="0"/>
        <w:jc w:val="both"/>
      </w:pPr>
      <w:r>
        <w:rPr/>
        <w:t>财政部于</w:t>
      </w:r>
      <w:r>
        <w:rPr>
          <w:spacing w:val="-65"/>
        </w:rPr>
        <w:t> </w:t>
      </w:r>
      <w:r>
        <w:rPr>
          <w:rFonts w:ascii="Arial" w:hAnsi="Arial" w:cs="Arial" w:eastAsia="Arial" w:hint="default"/>
        </w:rPr>
        <w:t>2017</w:t>
      </w:r>
      <w:r>
        <w:rPr>
          <w:rFonts w:ascii="Arial" w:hAnsi="Arial" w:cs="Arial" w:eastAsia="Arial" w:hint="default"/>
          <w:spacing w:val="-14"/>
        </w:rPr>
        <w:t> </w:t>
      </w:r>
      <w:r>
        <w:rPr/>
        <w:t>年颁布了《企业会计准则第</w:t>
      </w:r>
      <w:r>
        <w:rPr>
          <w:spacing w:val="-65"/>
        </w:rPr>
        <w:t> </w:t>
      </w:r>
      <w:r>
        <w:rPr>
          <w:rFonts w:ascii="Arial" w:hAnsi="Arial" w:cs="Arial" w:eastAsia="Arial" w:hint="default"/>
        </w:rPr>
        <w:t>22</w:t>
      </w:r>
      <w:r>
        <w:rPr>
          <w:rFonts w:ascii="Arial" w:hAnsi="Arial" w:cs="Arial" w:eastAsia="Arial" w:hint="default"/>
          <w:spacing w:val="-14"/>
        </w:rPr>
        <w:t> </w:t>
      </w:r>
      <w:r>
        <w:rPr/>
        <w:t>号</w:t>
      </w:r>
      <w:r>
        <w:rPr>
          <w:rFonts w:ascii="Arial" w:hAnsi="Arial" w:cs="Arial" w:eastAsia="Arial" w:hint="default"/>
        </w:rPr>
        <w:t>——</w:t>
      </w:r>
      <w:r>
        <w:rPr/>
        <w:t>金融工具确认和计量（修订）》、</w:t>
      </w:r>
    </w:p>
    <w:p>
      <w:pPr>
        <w:pStyle w:val="BodyText"/>
        <w:spacing w:line="312" w:lineRule="exact"/>
        <w:ind w:right="0"/>
        <w:jc w:val="both"/>
      </w:pPr>
      <w:r>
        <w:rPr/>
        <w:t>《企业会计准则第</w:t>
      </w:r>
      <w:r>
        <w:rPr>
          <w:spacing w:val="-60"/>
        </w:rPr>
        <w:t> </w:t>
      </w:r>
      <w:r>
        <w:rPr>
          <w:rFonts w:ascii="Arial" w:hAnsi="Arial" w:cs="Arial" w:eastAsia="Arial" w:hint="default"/>
        </w:rPr>
        <w:t>23</w:t>
      </w:r>
      <w:r>
        <w:rPr>
          <w:rFonts w:ascii="Arial" w:hAnsi="Arial" w:cs="Arial" w:eastAsia="Arial" w:hint="default"/>
          <w:spacing w:val="-9"/>
        </w:rPr>
        <w:t> </w:t>
      </w:r>
      <w:r>
        <w:rPr>
          <w:spacing w:val="-5"/>
        </w:rPr>
        <w:t>号</w:t>
      </w:r>
      <w:r>
        <w:rPr>
          <w:rFonts w:ascii="Arial" w:hAnsi="Arial" w:cs="Arial" w:eastAsia="Arial" w:hint="default"/>
          <w:spacing w:val="-5"/>
        </w:rPr>
        <w:t>——</w:t>
      </w:r>
      <w:r>
        <w:rPr>
          <w:spacing w:val="-5"/>
        </w:rPr>
        <w:t>金融资产转移（修订）》、《企业会计准则第</w:t>
      </w:r>
      <w:r>
        <w:rPr>
          <w:spacing w:val="-60"/>
        </w:rPr>
        <w:t> </w:t>
      </w:r>
      <w:r>
        <w:rPr>
          <w:rFonts w:ascii="Arial" w:hAnsi="Arial" w:cs="Arial" w:eastAsia="Arial" w:hint="default"/>
        </w:rPr>
        <w:t>24</w:t>
      </w:r>
      <w:r>
        <w:rPr>
          <w:rFonts w:ascii="Arial" w:hAnsi="Arial" w:cs="Arial" w:eastAsia="Arial" w:hint="default"/>
          <w:spacing w:val="-5"/>
        </w:rPr>
        <w:t> </w:t>
      </w:r>
      <w:r>
        <w:rPr/>
        <w:t>号</w:t>
      </w:r>
      <w:r>
        <w:rPr>
          <w:rFonts w:ascii="Arial" w:hAnsi="Arial" w:cs="Arial" w:eastAsia="Arial" w:hint="default"/>
        </w:rPr>
        <w:t>——</w:t>
      </w:r>
      <w:r>
        <w:rPr/>
        <w:t>套</w:t>
      </w:r>
    </w:p>
    <w:p>
      <w:pPr>
        <w:pStyle w:val="BodyText"/>
        <w:spacing w:line="310" w:lineRule="exact" w:before="22"/>
        <w:ind w:right="1076"/>
        <w:jc w:val="both"/>
      </w:pPr>
      <w:r>
        <w:rPr/>
        <w:t>期会计（修订）》及《企业会计准则第</w:t>
      </w:r>
      <w:r>
        <w:rPr>
          <w:spacing w:val="-51"/>
        </w:rPr>
        <w:t> </w:t>
      </w:r>
      <w:r>
        <w:rPr>
          <w:rFonts w:ascii="Arial" w:hAnsi="Arial" w:cs="Arial" w:eastAsia="Arial" w:hint="default"/>
        </w:rPr>
        <w:t>37</w:t>
      </w:r>
      <w:r>
        <w:rPr>
          <w:rFonts w:ascii="Arial" w:hAnsi="Arial" w:cs="Arial" w:eastAsia="Arial" w:hint="default"/>
          <w:spacing w:val="3"/>
        </w:rPr>
        <w:t> </w:t>
      </w:r>
      <w:r>
        <w:rPr/>
        <w:t>号</w:t>
      </w:r>
      <w:r>
        <w:rPr>
          <w:rFonts w:ascii="Arial" w:hAnsi="Arial" w:cs="Arial" w:eastAsia="Arial" w:hint="default"/>
        </w:rPr>
        <w:t>——</w:t>
      </w:r>
      <w:r>
        <w:rPr/>
        <w:t>金融工具列报（修订）》（统称“新</w:t>
      </w:r>
      <w:r>
        <w:rPr>
          <w:spacing w:val="-110"/>
        </w:rPr>
        <w:t> </w:t>
      </w:r>
      <w:r>
        <w:rPr>
          <w:spacing w:val="-110"/>
        </w:rPr>
      </w:r>
      <w:r>
        <w:rPr/>
        <w:t>金融工具准则”）。</w:t>
      </w:r>
    </w:p>
    <w:p>
      <w:pPr>
        <w:spacing w:line="240" w:lineRule="auto" w:before="7"/>
        <w:rPr>
          <w:rFonts w:ascii="仿宋" w:hAnsi="仿宋" w:cs="仿宋" w:eastAsia="仿宋" w:hint="default"/>
          <w:sz w:val="16"/>
          <w:szCs w:val="16"/>
        </w:rPr>
      </w:pPr>
    </w:p>
    <w:p>
      <w:pPr>
        <w:pStyle w:val="BodyText"/>
        <w:spacing w:line="312" w:lineRule="exact"/>
        <w:ind w:right="1076"/>
        <w:jc w:val="both"/>
        <w:rPr>
          <w:rFonts w:ascii="Arial" w:hAnsi="Arial" w:cs="Arial" w:eastAsia="Arial" w:hint="default"/>
        </w:rPr>
      </w:pPr>
      <w:r>
        <w:rPr/>
        <w:t>按照新金融工具准则的规定，除某些特定情形外，对金融工具的分类和计量（含减值） 进行追溯调整，将金融工具原账面价值和在新金融工具准则施行日（即</w:t>
      </w:r>
      <w:r>
        <w:rPr>
          <w:spacing w:val="-61"/>
        </w:rPr>
        <w:t> </w:t>
      </w:r>
      <w:r>
        <w:rPr>
          <w:rFonts w:ascii="Arial" w:hAnsi="Arial" w:cs="Arial" w:eastAsia="Arial" w:hint="default"/>
        </w:rPr>
        <w:t>2019</w:t>
      </w:r>
      <w:r>
        <w:rPr>
          <w:rFonts w:ascii="Arial" w:hAnsi="Arial" w:cs="Arial" w:eastAsia="Arial" w:hint="default"/>
          <w:spacing w:val="-10"/>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p>
    <w:p>
      <w:pPr>
        <w:pStyle w:val="BodyText"/>
        <w:spacing w:line="288" w:lineRule="exact"/>
        <w:ind w:right="0"/>
        <w:jc w:val="both"/>
      </w:pPr>
      <w:r>
        <w:rPr/>
        <w:t>日）的新账面价值之间的差额计入</w:t>
      </w:r>
      <w:r>
        <w:rPr>
          <w:spacing w:val="-56"/>
        </w:rPr>
        <w:t> </w:t>
      </w:r>
      <w:r>
        <w:rPr>
          <w:rFonts w:ascii="Arial" w:hAnsi="Arial" w:cs="Arial" w:eastAsia="Arial" w:hint="default"/>
        </w:rPr>
        <w:t>2019</w:t>
      </w:r>
      <w:r>
        <w:rPr>
          <w:rFonts w:ascii="Arial" w:hAnsi="Arial" w:cs="Arial" w:eastAsia="Arial" w:hint="default"/>
          <w:spacing w:val="-6"/>
        </w:rPr>
        <w:t> </w:t>
      </w:r>
      <w:r>
        <w:rPr/>
        <w:t>年年初留存收益或其他综合收益。同时，本公</w:t>
      </w:r>
    </w:p>
    <w:p>
      <w:pPr>
        <w:pStyle w:val="BodyText"/>
        <w:spacing w:line="304" w:lineRule="exact"/>
        <w:ind w:right="0"/>
        <w:jc w:val="both"/>
      </w:pPr>
      <w:r>
        <w:rPr/>
        <w:t>司未对比较财务报表数据进行调整。</w:t>
      </w:r>
    </w:p>
    <w:p>
      <w:pPr>
        <w:pStyle w:val="BodyText"/>
        <w:spacing w:line="322" w:lineRule="exact" w:before="214"/>
        <w:ind w:right="0"/>
        <w:jc w:val="both"/>
      </w:pPr>
      <w:r>
        <w:rPr/>
        <w:t>本公司于</w:t>
      </w:r>
      <w:r>
        <w:rPr>
          <w:spacing w:val="-60"/>
        </w:rPr>
        <w:t> </w:t>
      </w:r>
      <w:r>
        <w:rPr>
          <w:rFonts w:ascii="Arial" w:hAnsi="Arial" w:cs="Arial" w:eastAsia="Arial" w:hint="default"/>
        </w:rPr>
        <w:t>2019</w:t>
      </w:r>
      <w:r>
        <w:rPr>
          <w:rFonts w:ascii="Arial" w:hAnsi="Arial" w:cs="Arial" w:eastAsia="Arial" w:hint="default"/>
          <w:spacing w:val="-9"/>
        </w:rPr>
        <w:t> </w:t>
      </w:r>
      <w:r>
        <w:rPr/>
        <w:t>年</w:t>
      </w:r>
      <w:r>
        <w:rPr>
          <w:spacing w:val="-60"/>
        </w:rPr>
        <w:t> </w:t>
      </w:r>
      <w:r>
        <w:rPr>
          <w:rFonts w:ascii="Arial" w:hAnsi="Arial" w:cs="Arial" w:eastAsia="Arial" w:hint="default"/>
        </w:rPr>
        <w:t>4</w:t>
      </w:r>
      <w:r>
        <w:rPr>
          <w:rFonts w:ascii="Arial" w:hAnsi="Arial" w:cs="Arial" w:eastAsia="Arial" w:hint="default"/>
          <w:spacing w:val="-6"/>
        </w:rPr>
        <w:t> </w:t>
      </w:r>
      <w:r>
        <w:rPr/>
        <w:t>月</w:t>
      </w:r>
      <w:r>
        <w:rPr>
          <w:spacing w:val="-60"/>
        </w:rPr>
        <w:t> </w:t>
      </w:r>
      <w:r>
        <w:rPr>
          <w:rFonts w:ascii="Arial" w:hAnsi="Arial" w:cs="Arial" w:eastAsia="Arial" w:hint="default"/>
        </w:rPr>
        <w:t>22</w:t>
      </w:r>
      <w:r>
        <w:rPr>
          <w:rFonts w:ascii="Arial" w:hAnsi="Arial" w:cs="Arial" w:eastAsia="Arial" w:hint="default"/>
          <w:spacing w:val="-9"/>
        </w:rPr>
        <w:t> </w:t>
      </w:r>
      <w:r>
        <w:rPr>
          <w:spacing w:val="-4"/>
        </w:rPr>
        <w:t>日召开的第七届董事会第四十二次会议批准，批准自</w:t>
      </w:r>
      <w:r>
        <w:rPr>
          <w:spacing w:val="-60"/>
        </w:rPr>
        <w:t> </w:t>
      </w:r>
      <w:r>
        <w:rPr>
          <w:rFonts w:ascii="Arial" w:hAnsi="Arial" w:cs="Arial" w:eastAsia="Arial" w:hint="default"/>
        </w:rPr>
        <w:t>2019</w:t>
      </w:r>
      <w:r>
        <w:rPr>
          <w:rFonts w:ascii="Arial" w:hAnsi="Arial" w:cs="Arial" w:eastAsia="Arial" w:hint="default"/>
          <w:spacing w:val="-6"/>
        </w:rPr>
        <w:t> </w:t>
      </w:r>
      <w:r>
        <w:rPr/>
        <w:t>年</w:t>
      </w:r>
    </w:p>
    <w:p>
      <w:pPr>
        <w:pStyle w:val="BodyText"/>
        <w:spacing w:line="322" w:lineRule="exact"/>
        <w:ind w:right="0"/>
        <w:jc w:val="both"/>
      </w:pPr>
      <w:r>
        <w:rPr>
          <w:rFonts w:ascii="Arial" w:hAnsi="Arial" w:cs="Arial" w:eastAsia="Arial" w:hint="default"/>
        </w:rPr>
        <w:t>1</w:t>
      </w:r>
      <w:r>
        <w:rPr>
          <w:rFonts w:ascii="Arial" w:hAnsi="Arial" w:cs="Arial" w:eastAsia="Arial" w:hint="default"/>
          <w:spacing w:val="-9"/>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日起执行新金融工具准则，对会计政策相关内容进行了调整。</w:t>
      </w:r>
    </w:p>
    <w:p>
      <w:pPr>
        <w:spacing w:line="240" w:lineRule="auto" w:before="3"/>
        <w:rPr>
          <w:rFonts w:ascii="仿宋" w:hAnsi="仿宋" w:cs="仿宋" w:eastAsia="仿宋" w:hint="default"/>
          <w:sz w:val="17"/>
          <w:szCs w:val="17"/>
        </w:rPr>
      </w:pPr>
    </w:p>
    <w:p>
      <w:pPr>
        <w:pStyle w:val="BodyText"/>
        <w:spacing w:line="312" w:lineRule="exact"/>
        <w:ind w:right="1129"/>
        <w:jc w:val="both"/>
      </w:pPr>
      <w:r>
        <w:rPr/>
        <w:t>于</w:t>
      </w:r>
      <w:r>
        <w:rPr>
          <w:spacing w:val="-63"/>
        </w:rPr>
        <w:t> </w:t>
      </w:r>
      <w:r>
        <w:rPr>
          <w:rFonts w:ascii="Arial" w:hAnsi="Arial" w:cs="Arial" w:eastAsia="Arial" w:hint="default"/>
        </w:rPr>
        <w:t>2019</w:t>
      </w:r>
      <w:r>
        <w:rPr>
          <w:rFonts w:ascii="Arial" w:hAnsi="Arial" w:cs="Arial" w:eastAsia="Arial" w:hint="default"/>
          <w:spacing w:val="-9"/>
        </w:rPr>
        <w:t> </w:t>
      </w:r>
      <w:r>
        <w:rPr/>
        <w:t>年</w:t>
      </w:r>
      <w:r>
        <w:rPr>
          <w:spacing w:val="-63"/>
        </w:rPr>
        <w:t> </w:t>
      </w:r>
      <w:r>
        <w:rPr>
          <w:rFonts w:ascii="Arial" w:hAnsi="Arial" w:cs="Arial" w:eastAsia="Arial" w:hint="default"/>
        </w:rPr>
        <w:t>1</w:t>
      </w:r>
      <w:r>
        <w:rPr>
          <w:rFonts w:ascii="Arial" w:hAnsi="Arial" w:cs="Arial" w:eastAsia="Arial" w:hint="default"/>
          <w:spacing w:val="-9"/>
        </w:rPr>
        <w:t> </w:t>
      </w:r>
      <w:r>
        <w:rPr/>
        <w:t>月</w:t>
      </w:r>
      <w:r>
        <w:rPr>
          <w:spacing w:val="-63"/>
        </w:rPr>
        <w:t> </w:t>
      </w:r>
      <w:r>
        <w:rPr>
          <w:rFonts w:ascii="Arial" w:hAnsi="Arial" w:cs="Arial" w:eastAsia="Arial" w:hint="default"/>
        </w:rPr>
        <w:t>1</w:t>
      </w:r>
      <w:r>
        <w:rPr>
          <w:rFonts w:ascii="Arial" w:hAnsi="Arial" w:cs="Arial" w:eastAsia="Arial" w:hint="default"/>
          <w:spacing w:val="-12"/>
        </w:rPr>
        <w:t> </w:t>
      </w:r>
      <w:r>
        <w:rPr/>
        <w:t>日，金融资产按照原金融工具准则和新金融工具准则的规定进行分类 和计量的结果对比如下：</w:t>
      </w:r>
    </w:p>
    <w:p>
      <w:pPr>
        <w:spacing w:line="240" w:lineRule="auto" w:before="1"/>
        <w:rPr>
          <w:rFonts w:ascii="仿宋" w:hAnsi="仿宋" w:cs="仿宋" w:eastAsia="仿宋" w:hint="default"/>
          <w:sz w:val="17"/>
          <w:szCs w:val="17"/>
        </w:rPr>
      </w:pPr>
    </w:p>
    <w:tbl>
      <w:tblPr>
        <w:tblW w:w="0" w:type="auto"/>
        <w:jc w:val="left"/>
        <w:tblInd w:w="363" w:type="dxa"/>
        <w:tblLayout w:type="fixed"/>
        <w:tblCellMar>
          <w:top w:w="0" w:type="dxa"/>
          <w:left w:w="0" w:type="dxa"/>
          <w:bottom w:w="0" w:type="dxa"/>
          <w:right w:w="0" w:type="dxa"/>
        </w:tblCellMar>
        <w:tblLook w:val="01E0"/>
      </w:tblPr>
      <w:tblGrid>
        <w:gridCol w:w="1273"/>
        <w:gridCol w:w="1274"/>
        <w:gridCol w:w="1857"/>
        <w:gridCol w:w="1526"/>
        <w:gridCol w:w="1383"/>
        <w:gridCol w:w="1968"/>
      </w:tblGrid>
      <w:tr>
        <w:trPr>
          <w:trHeight w:val="392" w:hRule="exact"/>
        </w:trPr>
        <w:tc>
          <w:tcPr>
            <w:tcW w:w="4404" w:type="dxa"/>
            <w:gridSpan w:val="3"/>
            <w:tcBorders>
              <w:top w:val="single" w:sz="8" w:space="0" w:color="000000"/>
              <w:left w:val="nil" w:sz="6" w:space="0" w:color="auto"/>
              <w:bottom w:val="single" w:sz="4" w:space="0" w:color="000000"/>
              <w:right w:val="single" w:sz="4" w:space="0" w:color="000000"/>
            </w:tcBorders>
          </w:tcPr>
          <w:p>
            <w:pPr>
              <w:pStyle w:val="TableParagraph"/>
              <w:spacing w:line="240" w:lineRule="auto" w:before="19"/>
              <w:ind w:left="1467" w:right="0"/>
              <w:jc w:val="left"/>
              <w:rPr>
                <w:rFonts w:ascii="仿宋" w:hAnsi="仿宋" w:cs="仿宋" w:eastAsia="仿宋" w:hint="default"/>
                <w:sz w:val="21"/>
                <w:szCs w:val="21"/>
              </w:rPr>
            </w:pPr>
            <w:r>
              <w:rPr>
                <w:rFonts w:ascii="仿宋" w:hAnsi="仿宋" w:cs="仿宋" w:eastAsia="仿宋" w:hint="default"/>
                <w:b/>
                <w:bCs/>
                <w:sz w:val="21"/>
                <w:szCs w:val="21"/>
              </w:rPr>
              <w:t>原金融工具准则</w:t>
            </w:r>
            <w:r>
              <w:rPr>
                <w:rFonts w:ascii="仿宋" w:hAnsi="仿宋" w:cs="仿宋" w:eastAsia="仿宋" w:hint="default"/>
                <w:sz w:val="21"/>
                <w:szCs w:val="21"/>
              </w:rPr>
            </w:r>
          </w:p>
        </w:tc>
        <w:tc>
          <w:tcPr>
            <w:tcW w:w="4877" w:type="dxa"/>
            <w:gridSpan w:val="3"/>
            <w:tcBorders>
              <w:top w:val="single" w:sz="8"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仿宋" w:hAnsi="仿宋" w:cs="仿宋" w:eastAsia="仿宋" w:hint="default"/>
                <w:sz w:val="21"/>
                <w:szCs w:val="21"/>
              </w:rPr>
            </w:pPr>
            <w:r>
              <w:rPr>
                <w:rFonts w:ascii="仿宋" w:hAnsi="仿宋" w:cs="仿宋" w:eastAsia="仿宋" w:hint="default"/>
                <w:b/>
                <w:bCs/>
                <w:sz w:val="21"/>
                <w:szCs w:val="21"/>
              </w:rPr>
              <w:t>新金融工具准则</w:t>
            </w:r>
            <w:r>
              <w:rPr>
                <w:rFonts w:ascii="仿宋" w:hAnsi="仿宋" w:cs="仿宋" w:eastAsia="仿宋" w:hint="default"/>
                <w:sz w:val="21"/>
                <w:szCs w:val="21"/>
              </w:rPr>
            </w:r>
          </w:p>
        </w:tc>
      </w:tr>
      <w:tr>
        <w:trPr>
          <w:trHeight w:val="397" w:hRule="exact"/>
        </w:trPr>
        <w:tc>
          <w:tcPr>
            <w:tcW w:w="1273" w:type="dxa"/>
            <w:tcBorders>
              <w:top w:val="single" w:sz="4" w:space="0" w:color="000000"/>
              <w:left w:val="nil" w:sz="6" w:space="0" w:color="auto"/>
              <w:bottom w:val="single" w:sz="4" w:space="0" w:color="000000"/>
              <w:right w:val="dotted" w:sz="4" w:space="0" w:color="000000"/>
            </w:tcBorders>
          </w:tcPr>
          <w:p>
            <w:pPr>
              <w:pStyle w:val="TableParagraph"/>
              <w:spacing w:line="240" w:lineRule="auto" w:before="22"/>
              <w:ind w:left="2" w:right="0"/>
              <w:jc w:val="center"/>
              <w:rPr>
                <w:rFonts w:ascii="仿宋" w:hAnsi="仿宋" w:cs="仿宋" w:eastAsia="仿宋" w:hint="default"/>
                <w:sz w:val="21"/>
                <w:szCs w:val="21"/>
              </w:rPr>
            </w:pPr>
            <w:r>
              <w:rPr>
                <w:rFonts w:ascii="仿宋" w:hAnsi="仿宋" w:cs="仿宋" w:eastAsia="仿宋" w:hint="default"/>
                <w:b/>
                <w:bCs/>
                <w:sz w:val="21"/>
                <w:szCs w:val="21"/>
              </w:rPr>
              <w:t>项目</w:t>
            </w:r>
            <w:r>
              <w:rPr>
                <w:rFonts w:ascii="仿宋" w:hAnsi="仿宋" w:cs="仿宋" w:eastAsia="仿宋" w:hint="default"/>
                <w:sz w:val="21"/>
                <w:szCs w:val="21"/>
              </w:rPr>
            </w:r>
          </w:p>
        </w:tc>
        <w:tc>
          <w:tcPr>
            <w:tcW w:w="1274" w:type="dxa"/>
            <w:tcBorders>
              <w:top w:val="single" w:sz="4" w:space="0" w:color="000000"/>
              <w:left w:val="dotted" w:sz="4" w:space="0" w:color="000000"/>
              <w:bottom w:val="single" w:sz="4" w:space="0" w:color="000000"/>
              <w:right w:val="dotted" w:sz="4" w:space="0" w:color="000000"/>
            </w:tcBorders>
          </w:tcPr>
          <w:p>
            <w:pPr>
              <w:pStyle w:val="TableParagraph"/>
              <w:spacing w:line="240" w:lineRule="auto" w:before="22"/>
              <w:ind w:right="0"/>
              <w:jc w:val="center"/>
              <w:rPr>
                <w:rFonts w:ascii="仿宋" w:hAnsi="仿宋" w:cs="仿宋" w:eastAsia="仿宋" w:hint="default"/>
                <w:sz w:val="21"/>
                <w:szCs w:val="21"/>
              </w:rPr>
            </w:pPr>
            <w:r>
              <w:rPr>
                <w:rFonts w:ascii="仿宋" w:hAnsi="仿宋" w:cs="仿宋" w:eastAsia="仿宋" w:hint="default"/>
                <w:b/>
                <w:bCs/>
                <w:sz w:val="21"/>
                <w:szCs w:val="21"/>
              </w:rPr>
              <w:t>类别</w:t>
            </w:r>
            <w:r>
              <w:rPr>
                <w:rFonts w:ascii="仿宋" w:hAnsi="仿宋" w:cs="仿宋" w:eastAsia="仿宋" w:hint="default"/>
                <w:sz w:val="21"/>
                <w:szCs w:val="21"/>
              </w:rPr>
            </w:r>
          </w:p>
        </w:tc>
        <w:tc>
          <w:tcPr>
            <w:tcW w:w="1857" w:type="dxa"/>
            <w:tcBorders>
              <w:top w:val="single" w:sz="4" w:space="0" w:color="000000"/>
              <w:left w:val="dotted" w:sz="4" w:space="0" w:color="000000"/>
              <w:bottom w:val="single" w:sz="4" w:space="0" w:color="000000"/>
              <w:right w:val="single" w:sz="4" w:space="0" w:color="000000"/>
            </w:tcBorders>
          </w:tcPr>
          <w:p>
            <w:pPr>
              <w:pStyle w:val="TableParagraph"/>
              <w:spacing w:line="240" w:lineRule="auto" w:before="22"/>
              <w:ind w:left="503" w:right="0"/>
              <w:jc w:val="left"/>
              <w:rPr>
                <w:rFonts w:ascii="仿宋" w:hAnsi="仿宋" w:cs="仿宋" w:eastAsia="仿宋" w:hint="default"/>
                <w:sz w:val="21"/>
                <w:szCs w:val="21"/>
              </w:rPr>
            </w:pPr>
            <w:r>
              <w:rPr>
                <w:rFonts w:ascii="仿宋" w:hAnsi="仿宋" w:cs="仿宋" w:eastAsia="仿宋" w:hint="default"/>
                <w:b/>
                <w:bCs/>
                <w:sz w:val="21"/>
                <w:szCs w:val="21"/>
              </w:rPr>
              <w:t>账面价值</w:t>
            </w:r>
            <w:r>
              <w:rPr>
                <w:rFonts w:ascii="仿宋" w:hAnsi="仿宋" w:cs="仿宋" w:eastAsia="仿宋" w:hint="default"/>
                <w:sz w:val="21"/>
                <w:szCs w:val="21"/>
              </w:rPr>
            </w:r>
          </w:p>
        </w:tc>
        <w:tc>
          <w:tcPr>
            <w:tcW w:w="1526" w:type="dxa"/>
            <w:tcBorders>
              <w:top w:val="single" w:sz="4" w:space="0" w:color="000000"/>
              <w:left w:val="single" w:sz="4" w:space="0" w:color="000000"/>
              <w:bottom w:val="single" w:sz="4" w:space="0" w:color="000000"/>
              <w:right w:val="dotted" w:sz="4" w:space="0" w:color="000000"/>
            </w:tcBorders>
          </w:tcPr>
          <w:p>
            <w:pPr>
              <w:pStyle w:val="TableParagraph"/>
              <w:spacing w:line="240" w:lineRule="auto" w:before="22"/>
              <w:ind w:right="546"/>
              <w:jc w:val="right"/>
              <w:rPr>
                <w:rFonts w:ascii="仿宋" w:hAnsi="仿宋" w:cs="仿宋" w:eastAsia="仿宋" w:hint="default"/>
                <w:sz w:val="21"/>
                <w:szCs w:val="21"/>
              </w:rPr>
            </w:pPr>
            <w:r>
              <w:rPr>
                <w:rFonts w:ascii="仿宋" w:hAnsi="仿宋" w:cs="仿宋" w:eastAsia="仿宋" w:hint="default"/>
                <w:b/>
                <w:bCs/>
                <w:w w:val="95"/>
                <w:sz w:val="21"/>
                <w:szCs w:val="21"/>
              </w:rPr>
              <w:t>项目</w:t>
            </w:r>
            <w:r>
              <w:rPr>
                <w:rFonts w:ascii="仿宋" w:hAnsi="仿宋" w:cs="仿宋" w:eastAsia="仿宋" w:hint="default"/>
                <w:sz w:val="21"/>
                <w:szCs w:val="21"/>
              </w:rPr>
            </w:r>
          </w:p>
        </w:tc>
        <w:tc>
          <w:tcPr>
            <w:tcW w:w="1383" w:type="dxa"/>
            <w:tcBorders>
              <w:top w:val="single" w:sz="4" w:space="0" w:color="000000"/>
              <w:left w:val="dotted" w:sz="4" w:space="0" w:color="000000"/>
              <w:bottom w:val="single" w:sz="4" w:space="0" w:color="000000"/>
              <w:right w:val="dotted" w:sz="4" w:space="0" w:color="000000"/>
            </w:tcBorders>
          </w:tcPr>
          <w:p>
            <w:pPr>
              <w:pStyle w:val="TableParagraph"/>
              <w:spacing w:line="240" w:lineRule="auto" w:before="22"/>
              <w:ind w:right="475"/>
              <w:jc w:val="right"/>
              <w:rPr>
                <w:rFonts w:ascii="仿宋" w:hAnsi="仿宋" w:cs="仿宋" w:eastAsia="仿宋" w:hint="default"/>
                <w:sz w:val="21"/>
                <w:szCs w:val="21"/>
              </w:rPr>
            </w:pPr>
            <w:r>
              <w:rPr>
                <w:rFonts w:ascii="仿宋" w:hAnsi="仿宋" w:cs="仿宋" w:eastAsia="仿宋" w:hint="default"/>
                <w:b/>
                <w:bCs/>
                <w:w w:val="95"/>
                <w:sz w:val="21"/>
                <w:szCs w:val="21"/>
              </w:rPr>
              <w:t>类别</w:t>
            </w:r>
            <w:r>
              <w:rPr>
                <w:rFonts w:ascii="仿宋" w:hAnsi="仿宋" w:cs="仿宋" w:eastAsia="仿宋" w:hint="default"/>
                <w:sz w:val="21"/>
                <w:szCs w:val="21"/>
              </w:rPr>
            </w:r>
          </w:p>
        </w:tc>
        <w:tc>
          <w:tcPr>
            <w:tcW w:w="1968" w:type="dxa"/>
            <w:tcBorders>
              <w:top w:val="single" w:sz="4" w:space="0" w:color="000000"/>
              <w:left w:val="dotted" w:sz="4" w:space="0" w:color="000000"/>
              <w:bottom w:val="single" w:sz="4" w:space="0" w:color="000000"/>
              <w:right w:val="nil" w:sz="6" w:space="0" w:color="auto"/>
            </w:tcBorders>
          </w:tcPr>
          <w:p>
            <w:pPr>
              <w:pStyle w:val="TableParagraph"/>
              <w:spacing w:line="240" w:lineRule="auto" w:before="22"/>
              <w:ind w:left="559" w:right="0"/>
              <w:jc w:val="left"/>
              <w:rPr>
                <w:rFonts w:ascii="仿宋" w:hAnsi="仿宋" w:cs="仿宋" w:eastAsia="仿宋" w:hint="default"/>
                <w:sz w:val="21"/>
                <w:szCs w:val="21"/>
              </w:rPr>
            </w:pPr>
            <w:r>
              <w:rPr>
                <w:rFonts w:ascii="仿宋" w:hAnsi="仿宋" w:cs="仿宋" w:eastAsia="仿宋" w:hint="default"/>
                <w:b/>
                <w:bCs/>
                <w:sz w:val="21"/>
                <w:szCs w:val="21"/>
              </w:rPr>
              <w:t>账面价值</w:t>
            </w:r>
            <w:r>
              <w:rPr>
                <w:rFonts w:ascii="仿宋" w:hAnsi="仿宋" w:cs="仿宋" w:eastAsia="仿宋" w:hint="default"/>
                <w:sz w:val="21"/>
                <w:szCs w:val="21"/>
              </w:rPr>
            </w:r>
          </w:p>
        </w:tc>
      </w:tr>
      <w:tr>
        <w:trPr>
          <w:trHeight w:val="1372" w:hRule="exact"/>
        </w:trPr>
        <w:tc>
          <w:tcPr>
            <w:tcW w:w="1273" w:type="dxa"/>
            <w:tcBorders>
              <w:top w:val="single" w:sz="4" w:space="0" w:color="000000"/>
              <w:left w:val="nil" w:sz="6" w:space="0" w:color="auto"/>
              <w:bottom w:val="single" w:sz="4" w:space="0" w:color="000000"/>
              <w:right w:val="dotted" w:sz="4" w:space="0" w:color="000000"/>
            </w:tcBorders>
          </w:tcPr>
          <w:p>
            <w:pPr>
              <w:pStyle w:val="TableParagraph"/>
              <w:spacing w:line="240" w:lineRule="exact"/>
              <w:ind w:left="108" w:right="0"/>
              <w:jc w:val="both"/>
              <w:rPr>
                <w:rFonts w:ascii="仿宋" w:hAnsi="仿宋" w:cs="仿宋" w:eastAsia="仿宋" w:hint="default"/>
                <w:sz w:val="21"/>
                <w:szCs w:val="21"/>
              </w:rPr>
            </w:pPr>
            <w:r>
              <w:rPr>
                <w:rFonts w:ascii="仿宋" w:hAnsi="仿宋" w:cs="仿宋" w:eastAsia="仿宋" w:hint="default"/>
                <w:sz w:val="21"/>
                <w:szCs w:val="21"/>
              </w:rPr>
              <w:t>以公允价值</w:t>
            </w:r>
          </w:p>
          <w:p>
            <w:pPr>
              <w:pStyle w:val="TableParagraph"/>
              <w:spacing w:line="237" w:lineRule="auto"/>
              <w:ind w:left="108" w:right="108"/>
              <w:jc w:val="both"/>
              <w:rPr>
                <w:rFonts w:ascii="仿宋" w:hAnsi="仿宋" w:cs="仿宋" w:eastAsia="仿宋" w:hint="default"/>
                <w:sz w:val="21"/>
                <w:szCs w:val="21"/>
              </w:rPr>
            </w:pPr>
            <w:r>
              <w:rPr>
                <w:rFonts w:ascii="仿宋" w:hAnsi="仿宋" w:cs="仿宋" w:eastAsia="仿宋" w:hint="default"/>
                <w:sz w:val="21"/>
                <w:szCs w:val="21"/>
              </w:rPr>
              <w:t>计量且其变</w:t>
            </w:r>
            <w:r>
              <w:rPr>
                <w:rFonts w:ascii="仿宋" w:hAnsi="仿宋" w:cs="仿宋" w:eastAsia="仿宋" w:hint="default"/>
                <w:w w:val="99"/>
                <w:sz w:val="21"/>
                <w:szCs w:val="21"/>
              </w:rPr>
              <w:t> </w:t>
            </w:r>
            <w:r>
              <w:rPr>
                <w:rFonts w:ascii="仿宋" w:hAnsi="仿宋" w:cs="仿宋" w:eastAsia="仿宋" w:hint="default"/>
                <w:sz w:val="21"/>
                <w:szCs w:val="21"/>
              </w:rPr>
              <w:t>动计入当期</w:t>
            </w:r>
            <w:r>
              <w:rPr>
                <w:rFonts w:ascii="仿宋" w:hAnsi="仿宋" w:cs="仿宋" w:eastAsia="仿宋" w:hint="default"/>
                <w:w w:val="99"/>
                <w:sz w:val="21"/>
                <w:szCs w:val="21"/>
              </w:rPr>
              <w:t> </w:t>
            </w:r>
            <w:r>
              <w:rPr>
                <w:rFonts w:ascii="仿宋" w:hAnsi="仿宋" w:cs="仿宋" w:eastAsia="仿宋" w:hint="default"/>
                <w:sz w:val="21"/>
                <w:szCs w:val="21"/>
              </w:rPr>
              <w:t>损益的金融</w:t>
            </w:r>
            <w:r>
              <w:rPr>
                <w:rFonts w:ascii="仿宋" w:hAnsi="仿宋" w:cs="仿宋" w:eastAsia="仿宋" w:hint="default"/>
                <w:w w:val="99"/>
                <w:sz w:val="21"/>
                <w:szCs w:val="21"/>
              </w:rPr>
              <w:t> </w:t>
            </w:r>
            <w:r>
              <w:rPr>
                <w:rFonts w:ascii="仿宋" w:hAnsi="仿宋" w:cs="仿宋" w:eastAsia="仿宋" w:hint="default"/>
                <w:sz w:val="21"/>
                <w:szCs w:val="21"/>
              </w:rPr>
              <w:t>资产</w:t>
            </w:r>
          </w:p>
        </w:tc>
        <w:tc>
          <w:tcPr>
            <w:tcW w:w="1274" w:type="dxa"/>
            <w:tcBorders>
              <w:top w:val="single" w:sz="4" w:space="0" w:color="000000"/>
              <w:left w:val="dotted" w:sz="4" w:space="0" w:color="000000"/>
              <w:bottom w:val="single" w:sz="4" w:space="0" w:color="000000"/>
              <w:right w:val="dotted" w:sz="4" w:space="0" w:color="000000"/>
            </w:tcBorders>
          </w:tcPr>
          <w:p>
            <w:pPr>
              <w:pStyle w:val="TableParagraph"/>
              <w:spacing w:line="240" w:lineRule="auto" w:before="3"/>
              <w:ind w:right="0"/>
              <w:jc w:val="left"/>
              <w:rPr>
                <w:rFonts w:ascii="仿宋" w:hAnsi="仿宋" w:cs="仿宋" w:eastAsia="仿宋" w:hint="default"/>
                <w:sz w:val="14"/>
                <w:szCs w:val="14"/>
              </w:rPr>
            </w:pPr>
          </w:p>
          <w:p>
            <w:pPr>
              <w:pStyle w:val="TableParagraph"/>
              <w:spacing w:line="237" w:lineRule="auto"/>
              <w:ind w:left="102" w:right="259"/>
              <w:jc w:val="both"/>
              <w:rPr>
                <w:rFonts w:ascii="仿宋" w:hAnsi="仿宋" w:cs="仿宋" w:eastAsia="仿宋" w:hint="default"/>
                <w:sz w:val="18"/>
                <w:szCs w:val="18"/>
              </w:rPr>
            </w:pPr>
            <w:r>
              <w:rPr>
                <w:rFonts w:ascii="仿宋" w:hAnsi="仿宋" w:cs="仿宋" w:eastAsia="仿宋" w:hint="default"/>
                <w:sz w:val="18"/>
                <w:szCs w:val="18"/>
              </w:rPr>
              <w:t>以公允价值 计量且其变 动计入当期 损益</w:t>
            </w:r>
          </w:p>
        </w:tc>
        <w:tc>
          <w:tcPr>
            <w:tcW w:w="1857" w:type="dxa"/>
            <w:tcBorders>
              <w:top w:val="single" w:sz="4" w:space="0" w:color="000000"/>
              <w:left w:val="dotted"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240" w:lineRule="auto"/>
              <w:ind w:right="98"/>
              <w:jc w:val="right"/>
              <w:rPr>
                <w:rFonts w:ascii="Arial" w:hAnsi="Arial" w:cs="Arial" w:eastAsia="Arial" w:hint="default"/>
                <w:sz w:val="18"/>
                <w:szCs w:val="18"/>
              </w:rPr>
            </w:pPr>
            <w:r>
              <w:rPr>
                <w:rFonts w:ascii="Arial"/>
                <w:spacing w:val="-1"/>
                <w:sz w:val="18"/>
              </w:rPr>
              <w:t>45,327,129.09</w:t>
            </w:r>
          </w:p>
        </w:tc>
        <w:tc>
          <w:tcPr>
            <w:tcW w:w="1526" w:type="dxa"/>
            <w:tcBorders>
              <w:top w:val="single" w:sz="4" w:space="0" w:color="000000"/>
              <w:left w:val="single" w:sz="4" w:space="0" w:color="000000"/>
              <w:bottom w:val="single" w:sz="4" w:space="0" w:color="000000"/>
              <w:right w:val="dotted"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72" w:lineRule="exact" w:before="140"/>
              <w:ind w:left="103" w:right="361"/>
              <w:jc w:val="left"/>
              <w:rPr>
                <w:rFonts w:ascii="仿宋" w:hAnsi="仿宋" w:cs="仿宋" w:eastAsia="仿宋" w:hint="default"/>
                <w:sz w:val="21"/>
                <w:szCs w:val="21"/>
              </w:rPr>
            </w:pPr>
            <w:r>
              <w:rPr>
                <w:rFonts w:ascii="仿宋" w:hAnsi="仿宋" w:cs="仿宋" w:eastAsia="仿宋" w:hint="default"/>
                <w:sz w:val="21"/>
                <w:szCs w:val="21"/>
              </w:rPr>
              <w:t>交易性金融</w:t>
            </w:r>
            <w:r>
              <w:rPr>
                <w:rFonts w:ascii="仿宋" w:hAnsi="仿宋" w:cs="仿宋" w:eastAsia="仿宋" w:hint="default"/>
                <w:w w:val="99"/>
                <w:sz w:val="21"/>
                <w:szCs w:val="21"/>
              </w:rPr>
              <w:t> </w:t>
            </w:r>
            <w:r>
              <w:rPr>
                <w:rFonts w:ascii="仿宋" w:hAnsi="仿宋" w:cs="仿宋" w:eastAsia="仿宋" w:hint="default"/>
                <w:sz w:val="21"/>
                <w:szCs w:val="21"/>
              </w:rPr>
              <w:t>资产</w:t>
            </w:r>
          </w:p>
        </w:tc>
        <w:tc>
          <w:tcPr>
            <w:tcW w:w="1383" w:type="dxa"/>
            <w:tcBorders>
              <w:top w:val="single" w:sz="4" w:space="0" w:color="000000"/>
              <w:left w:val="dotted" w:sz="4" w:space="0" w:color="000000"/>
              <w:bottom w:val="single" w:sz="4" w:space="0" w:color="000000"/>
              <w:right w:val="dotted" w:sz="4" w:space="0" w:color="000000"/>
            </w:tcBorders>
          </w:tcPr>
          <w:p>
            <w:pPr>
              <w:pStyle w:val="TableParagraph"/>
              <w:spacing w:line="237" w:lineRule="auto" w:before="103"/>
              <w:ind w:left="104" w:right="218"/>
              <w:jc w:val="both"/>
              <w:rPr>
                <w:rFonts w:ascii="仿宋" w:hAnsi="仿宋" w:cs="仿宋" w:eastAsia="仿宋" w:hint="default"/>
                <w:sz w:val="21"/>
                <w:szCs w:val="21"/>
              </w:rPr>
            </w:pPr>
            <w:r>
              <w:rPr>
                <w:rFonts w:ascii="仿宋" w:hAnsi="仿宋" w:cs="仿宋" w:eastAsia="仿宋" w:hint="default"/>
                <w:sz w:val="21"/>
                <w:szCs w:val="21"/>
              </w:rPr>
              <w:t>以公允价值</w:t>
            </w:r>
            <w:r>
              <w:rPr>
                <w:rFonts w:ascii="仿宋" w:hAnsi="仿宋" w:cs="仿宋" w:eastAsia="仿宋" w:hint="default"/>
                <w:w w:val="99"/>
                <w:sz w:val="21"/>
                <w:szCs w:val="21"/>
              </w:rPr>
              <w:t> </w:t>
            </w:r>
            <w:r>
              <w:rPr>
                <w:rFonts w:ascii="仿宋" w:hAnsi="仿宋" w:cs="仿宋" w:eastAsia="仿宋" w:hint="default"/>
                <w:sz w:val="21"/>
                <w:szCs w:val="21"/>
              </w:rPr>
              <w:t>计量且其变</w:t>
            </w:r>
            <w:r>
              <w:rPr>
                <w:rFonts w:ascii="仿宋" w:hAnsi="仿宋" w:cs="仿宋" w:eastAsia="仿宋" w:hint="default"/>
                <w:w w:val="99"/>
                <w:sz w:val="21"/>
                <w:szCs w:val="21"/>
              </w:rPr>
              <w:t> </w:t>
            </w:r>
            <w:r>
              <w:rPr>
                <w:rFonts w:ascii="仿宋" w:hAnsi="仿宋" w:cs="仿宋" w:eastAsia="仿宋" w:hint="default"/>
                <w:sz w:val="21"/>
                <w:szCs w:val="21"/>
              </w:rPr>
              <w:t>动计入当期</w:t>
            </w:r>
            <w:r>
              <w:rPr>
                <w:rFonts w:ascii="仿宋" w:hAnsi="仿宋" w:cs="仿宋" w:eastAsia="仿宋" w:hint="default"/>
                <w:w w:val="99"/>
                <w:sz w:val="21"/>
                <w:szCs w:val="21"/>
              </w:rPr>
              <w:t> </w:t>
            </w:r>
            <w:r>
              <w:rPr>
                <w:rFonts w:ascii="仿宋" w:hAnsi="仿宋" w:cs="仿宋" w:eastAsia="仿宋" w:hint="default"/>
                <w:sz w:val="21"/>
                <w:szCs w:val="21"/>
              </w:rPr>
              <w:t>损益</w:t>
            </w:r>
          </w:p>
        </w:tc>
        <w:tc>
          <w:tcPr>
            <w:tcW w:w="1968" w:type="dxa"/>
            <w:tcBorders>
              <w:top w:val="single" w:sz="4" w:space="0" w:color="000000"/>
              <w:left w:val="dotted" w:sz="4" w:space="0" w:color="000000"/>
              <w:bottom w:val="single" w:sz="4" w:space="0" w:color="000000"/>
              <w:right w:val="nil" w:sz="6" w:space="0" w:color="auto"/>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8"/>
              <w:ind w:right="0"/>
              <w:jc w:val="left"/>
              <w:rPr>
                <w:rFonts w:ascii="仿宋" w:hAnsi="仿宋" w:cs="仿宋" w:eastAsia="仿宋" w:hint="default"/>
                <w:sz w:val="22"/>
                <w:szCs w:val="22"/>
              </w:rPr>
            </w:pPr>
          </w:p>
          <w:p>
            <w:pPr>
              <w:pStyle w:val="TableParagraph"/>
              <w:spacing w:line="240" w:lineRule="auto"/>
              <w:ind w:left="521" w:right="0"/>
              <w:jc w:val="left"/>
              <w:rPr>
                <w:rFonts w:ascii="Arial" w:hAnsi="Arial" w:cs="Arial" w:eastAsia="Arial" w:hint="default"/>
                <w:sz w:val="21"/>
                <w:szCs w:val="21"/>
              </w:rPr>
            </w:pPr>
            <w:r>
              <w:rPr>
                <w:rFonts w:ascii="Arial"/>
                <w:sz w:val="21"/>
              </w:rPr>
              <w:t>45,327,129.09</w:t>
            </w:r>
          </w:p>
        </w:tc>
      </w:tr>
      <w:tr>
        <w:trPr>
          <w:trHeight w:val="395" w:hRule="exact"/>
        </w:trPr>
        <w:tc>
          <w:tcPr>
            <w:tcW w:w="1273" w:type="dxa"/>
            <w:tcBorders>
              <w:top w:val="single" w:sz="4" w:space="0" w:color="000000"/>
              <w:left w:val="nil" w:sz="6" w:space="0" w:color="auto"/>
              <w:bottom w:val="dotted" w:sz="4" w:space="0" w:color="000000"/>
              <w:right w:val="dotted" w:sz="4" w:space="0" w:color="000000"/>
            </w:tcBorders>
          </w:tcPr>
          <w:p>
            <w:pPr>
              <w:pStyle w:val="TableParagraph"/>
              <w:spacing w:line="240" w:lineRule="exact"/>
              <w:ind w:right="0"/>
              <w:jc w:val="center"/>
              <w:rPr>
                <w:rFonts w:ascii="仿宋" w:hAnsi="仿宋" w:cs="仿宋" w:eastAsia="仿宋" w:hint="default"/>
                <w:sz w:val="21"/>
                <w:szCs w:val="21"/>
              </w:rPr>
            </w:pPr>
            <w:r>
              <w:rPr>
                <w:rFonts w:ascii="仿宋" w:hAnsi="仿宋" w:cs="仿宋" w:eastAsia="仿宋" w:hint="default"/>
                <w:sz w:val="21"/>
                <w:szCs w:val="21"/>
              </w:rPr>
              <w:t>可供出售金</w:t>
            </w:r>
          </w:p>
        </w:tc>
        <w:tc>
          <w:tcPr>
            <w:tcW w:w="1274"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48"/>
              <w:ind w:left="102" w:right="0"/>
              <w:jc w:val="left"/>
              <w:rPr>
                <w:rFonts w:ascii="仿宋" w:hAnsi="仿宋" w:cs="仿宋" w:eastAsia="仿宋" w:hint="default"/>
                <w:sz w:val="18"/>
                <w:szCs w:val="18"/>
              </w:rPr>
            </w:pPr>
            <w:r>
              <w:rPr>
                <w:rFonts w:ascii="仿宋" w:hAnsi="仿宋" w:cs="仿宋" w:eastAsia="仿宋" w:hint="default"/>
                <w:sz w:val="18"/>
                <w:szCs w:val="18"/>
              </w:rPr>
              <w:t>以成本计量</w:t>
            </w:r>
          </w:p>
        </w:tc>
        <w:tc>
          <w:tcPr>
            <w:tcW w:w="1857" w:type="dxa"/>
            <w:tcBorders>
              <w:top w:val="single" w:sz="4" w:space="0" w:color="000000"/>
              <w:left w:val="dotted" w:sz="4" w:space="0" w:color="000000"/>
              <w:bottom w:val="dotted" w:sz="4" w:space="0" w:color="000000"/>
              <w:right w:val="single" w:sz="4" w:space="0" w:color="000000"/>
            </w:tcBorders>
          </w:tcPr>
          <w:p>
            <w:pPr>
              <w:pStyle w:val="TableParagraph"/>
              <w:spacing w:line="240" w:lineRule="auto" w:before="89"/>
              <w:ind w:right="100"/>
              <w:jc w:val="right"/>
              <w:rPr>
                <w:rFonts w:ascii="Arial" w:hAnsi="Arial" w:cs="Arial" w:eastAsia="Arial" w:hint="default"/>
                <w:sz w:val="18"/>
                <w:szCs w:val="18"/>
              </w:rPr>
            </w:pPr>
            <w:r>
              <w:rPr>
                <w:rFonts w:ascii="Arial"/>
                <w:spacing w:val="-1"/>
                <w:sz w:val="18"/>
              </w:rPr>
              <w:t>549,100,000.00</w:t>
            </w:r>
          </w:p>
        </w:tc>
        <w:tc>
          <w:tcPr>
            <w:tcW w:w="1526" w:type="dxa"/>
            <w:tcBorders>
              <w:top w:val="single" w:sz="4" w:space="0" w:color="000000"/>
              <w:left w:val="single" w:sz="4" w:space="0" w:color="000000"/>
              <w:bottom w:val="dotted" w:sz="4" w:space="0" w:color="000000"/>
              <w:right w:val="dotted" w:sz="4" w:space="0" w:color="000000"/>
            </w:tcBorders>
          </w:tcPr>
          <w:p>
            <w:pPr>
              <w:pStyle w:val="TableParagraph"/>
              <w:spacing w:line="240" w:lineRule="auto" w:before="22"/>
              <w:ind w:right="572"/>
              <w:jc w:val="right"/>
              <w:rPr>
                <w:rFonts w:ascii="仿宋" w:hAnsi="仿宋" w:cs="仿宋" w:eastAsia="仿宋" w:hint="default"/>
                <w:sz w:val="21"/>
                <w:szCs w:val="21"/>
              </w:rPr>
            </w:pPr>
            <w:r>
              <w:rPr>
                <w:rFonts w:ascii="仿宋" w:hAnsi="仿宋" w:cs="仿宋" w:eastAsia="仿宋" w:hint="default"/>
                <w:w w:val="95"/>
                <w:sz w:val="21"/>
                <w:szCs w:val="21"/>
              </w:rPr>
              <w:t>债权投资</w:t>
            </w:r>
            <w:r>
              <w:rPr>
                <w:rFonts w:ascii="仿宋" w:hAnsi="仿宋" w:cs="仿宋" w:eastAsia="仿宋" w:hint="default"/>
                <w:sz w:val="21"/>
                <w:szCs w:val="21"/>
              </w:rPr>
            </w:r>
          </w:p>
        </w:tc>
        <w:tc>
          <w:tcPr>
            <w:tcW w:w="138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22"/>
              <w:ind w:right="429"/>
              <w:jc w:val="right"/>
              <w:rPr>
                <w:rFonts w:ascii="仿宋" w:hAnsi="仿宋" w:cs="仿宋" w:eastAsia="仿宋" w:hint="default"/>
                <w:sz w:val="21"/>
                <w:szCs w:val="21"/>
              </w:rPr>
            </w:pPr>
            <w:r>
              <w:rPr>
                <w:rFonts w:ascii="仿宋" w:hAnsi="仿宋" w:cs="仿宋" w:eastAsia="仿宋" w:hint="default"/>
                <w:w w:val="95"/>
                <w:sz w:val="21"/>
                <w:szCs w:val="21"/>
              </w:rPr>
              <w:t>摊余成本</w:t>
            </w:r>
            <w:r>
              <w:rPr>
                <w:rFonts w:ascii="仿宋" w:hAnsi="仿宋" w:cs="仿宋" w:eastAsia="仿宋" w:hint="default"/>
                <w:sz w:val="21"/>
                <w:szCs w:val="21"/>
              </w:rPr>
            </w:r>
          </w:p>
        </w:tc>
        <w:tc>
          <w:tcPr>
            <w:tcW w:w="1968"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71"/>
              <w:ind w:left="521" w:right="0"/>
              <w:jc w:val="left"/>
              <w:rPr>
                <w:rFonts w:ascii="Arial" w:hAnsi="Arial" w:cs="Arial" w:eastAsia="Arial" w:hint="default"/>
                <w:sz w:val="21"/>
                <w:szCs w:val="21"/>
              </w:rPr>
            </w:pPr>
            <w:r>
              <w:rPr>
                <w:rFonts w:ascii="Arial"/>
                <w:sz w:val="21"/>
              </w:rPr>
              <w:t>50,000,000.00</w:t>
            </w:r>
          </w:p>
        </w:tc>
      </w:tr>
    </w:tbl>
    <w:p>
      <w:pPr>
        <w:spacing w:after="0" w:line="240" w:lineRule="auto"/>
        <w:jc w:val="left"/>
        <w:rPr>
          <w:rFonts w:ascii="Arial" w:hAnsi="Arial" w:cs="Arial" w:eastAsia="Arial" w:hint="default"/>
          <w:sz w:val="21"/>
          <w:szCs w:val="21"/>
        </w:rPr>
        <w:sectPr>
          <w:pgSz w:w="11900" w:h="16840"/>
          <w:pgMar w:header="763"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13"/>
          <w:szCs w:val="13"/>
        </w:rPr>
      </w:pPr>
    </w:p>
    <w:tbl>
      <w:tblPr>
        <w:tblW w:w="0" w:type="auto"/>
        <w:jc w:val="left"/>
        <w:tblInd w:w="363" w:type="dxa"/>
        <w:tblLayout w:type="fixed"/>
        <w:tblCellMar>
          <w:top w:w="0" w:type="dxa"/>
          <w:left w:w="0" w:type="dxa"/>
          <w:bottom w:w="0" w:type="dxa"/>
          <w:right w:w="0" w:type="dxa"/>
        </w:tblCellMar>
        <w:tblLook w:val="01E0"/>
      </w:tblPr>
      <w:tblGrid>
        <w:gridCol w:w="1273"/>
        <w:gridCol w:w="1274"/>
        <w:gridCol w:w="1857"/>
        <w:gridCol w:w="1526"/>
        <w:gridCol w:w="1383"/>
        <w:gridCol w:w="1968"/>
      </w:tblGrid>
      <w:tr>
        <w:trPr>
          <w:trHeight w:val="1099" w:hRule="exact"/>
        </w:trPr>
        <w:tc>
          <w:tcPr>
            <w:tcW w:w="1273" w:type="dxa"/>
            <w:vMerge w:val="restart"/>
            <w:tcBorders>
              <w:top w:val="dotted" w:sz="4" w:space="0" w:color="000000"/>
              <w:left w:val="nil" w:sz="6" w:space="0" w:color="auto"/>
              <w:right w:val="dotted" w:sz="4" w:space="0" w:color="000000"/>
            </w:tcBorders>
          </w:tcPr>
          <w:p>
            <w:pPr/>
          </w:p>
        </w:tc>
        <w:tc>
          <w:tcPr>
            <w:tcW w:w="1274" w:type="dxa"/>
            <w:vMerge w:val="restart"/>
            <w:tcBorders>
              <w:top w:val="dotted" w:sz="4" w:space="0" w:color="000000"/>
              <w:left w:val="dotted" w:sz="4" w:space="0" w:color="000000"/>
              <w:right w:val="dotted" w:sz="4" w:space="0" w:color="000000"/>
            </w:tcBorders>
          </w:tcPr>
          <w:p>
            <w:pPr/>
          </w:p>
        </w:tc>
        <w:tc>
          <w:tcPr>
            <w:tcW w:w="1857" w:type="dxa"/>
            <w:vMerge w:val="restart"/>
            <w:tcBorders>
              <w:top w:val="dotted" w:sz="4" w:space="0" w:color="000000"/>
              <w:left w:val="dotted" w:sz="4" w:space="0" w:color="000000"/>
              <w:right w:val="single" w:sz="4" w:space="0" w:color="000000"/>
            </w:tcBorders>
          </w:tcPr>
          <w:p>
            <w:pPr/>
          </w:p>
        </w:tc>
        <w:tc>
          <w:tcPr>
            <w:tcW w:w="1526" w:type="dxa"/>
            <w:tcBorders>
              <w:top w:val="dotted" w:sz="4" w:space="0" w:color="000000"/>
              <w:left w:val="single" w:sz="4" w:space="0" w:color="000000"/>
              <w:bottom w:val="dotted" w:sz="4" w:space="0" w:color="000000"/>
              <w:right w:val="dotted" w:sz="4" w:space="0" w:color="000000"/>
            </w:tcBorders>
          </w:tcPr>
          <w:p>
            <w:pPr>
              <w:pStyle w:val="TableParagraph"/>
              <w:spacing w:line="240" w:lineRule="auto" w:before="4"/>
              <w:ind w:right="0"/>
              <w:jc w:val="left"/>
              <w:rPr>
                <w:rFonts w:ascii="仿宋" w:hAnsi="仿宋" w:cs="仿宋" w:eastAsia="仿宋" w:hint="default"/>
                <w:sz w:val="20"/>
                <w:szCs w:val="20"/>
              </w:rPr>
            </w:pPr>
          </w:p>
          <w:p>
            <w:pPr>
              <w:pStyle w:val="TableParagraph"/>
              <w:spacing w:line="272" w:lineRule="exact"/>
              <w:ind w:left="103" w:right="152"/>
              <w:jc w:val="left"/>
              <w:rPr>
                <w:rFonts w:ascii="仿宋" w:hAnsi="仿宋" w:cs="仿宋" w:eastAsia="仿宋" w:hint="default"/>
                <w:sz w:val="21"/>
                <w:szCs w:val="21"/>
              </w:rPr>
            </w:pPr>
            <w:r>
              <w:rPr>
                <w:rFonts w:ascii="仿宋" w:hAnsi="仿宋" w:cs="仿宋" w:eastAsia="仿宋" w:hint="default"/>
                <w:sz w:val="21"/>
                <w:szCs w:val="21"/>
              </w:rPr>
              <w:t>其他非流动金</w:t>
            </w:r>
            <w:r>
              <w:rPr>
                <w:rFonts w:ascii="仿宋" w:hAnsi="仿宋" w:cs="仿宋" w:eastAsia="仿宋" w:hint="default"/>
                <w:w w:val="99"/>
                <w:sz w:val="21"/>
                <w:szCs w:val="21"/>
              </w:rPr>
              <w:t> </w:t>
            </w:r>
            <w:r>
              <w:rPr>
                <w:rFonts w:ascii="仿宋" w:hAnsi="仿宋" w:cs="仿宋" w:eastAsia="仿宋" w:hint="default"/>
                <w:sz w:val="21"/>
                <w:szCs w:val="21"/>
              </w:rPr>
              <w:t>融资产</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exact"/>
              <w:ind w:left="104" w:right="0"/>
              <w:jc w:val="both"/>
              <w:rPr>
                <w:rFonts w:ascii="仿宋" w:hAnsi="仿宋" w:cs="仿宋" w:eastAsia="仿宋" w:hint="default"/>
                <w:sz w:val="21"/>
                <w:szCs w:val="21"/>
              </w:rPr>
            </w:pPr>
            <w:r>
              <w:rPr>
                <w:rFonts w:ascii="仿宋" w:hAnsi="仿宋" w:cs="仿宋" w:eastAsia="仿宋" w:hint="default"/>
                <w:sz w:val="21"/>
                <w:szCs w:val="21"/>
              </w:rPr>
              <w:t>以公允价值</w:t>
            </w:r>
          </w:p>
          <w:p>
            <w:pPr>
              <w:pStyle w:val="TableParagraph"/>
              <w:spacing w:line="237" w:lineRule="auto"/>
              <w:ind w:left="104" w:right="218"/>
              <w:jc w:val="both"/>
              <w:rPr>
                <w:rFonts w:ascii="仿宋" w:hAnsi="仿宋" w:cs="仿宋" w:eastAsia="仿宋" w:hint="default"/>
                <w:sz w:val="21"/>
                <w:szCs w:val="21"/>
              </w:rPr>
            </w:pPr>
            <w:r>
              <w:rPr>
                <w:rFonts w:ascii="仿宋" w:hAnsi="仿宋" w:cs="仿宋" w:eastAsia="仿宋" w:hint="default"/>
                <w:sz w:val="21"/>
                <w:szCs w:val="21"/>
              </w:rPr>
              <w:t>计量且其变</w:t>
            </w:r>
            <w:r>
              <w:rPr>
                <w:rFonts w:ascii="仿宋" w:hAnsi="仿宋" w:cs="仿宋" w:eastAsia="仿宋" w:hint="default"/>
                <w:w w:val="99"/>
                <w:sz w:val="21"/>
                <w:szCs w:val="21"/>
              </w:rPr>
              <w:t> </w:t>
            </w:r>
            <w:r>
              <w:rPr>
                <w:rFonts w:ascii="仿宋" w:hAnsi="仿宋" w:cs="仿宋" w:eastAsia="仿宋" w:hint="default"/>
                <w:sz w:val="21"/>
                <w:szCs w:val="21"/>
              </w:rPr>
              <w:t>动计入当期</w:t>
            </w:r>
            <w:r>
              <w:rPr>
                <w:rFonts w:ascii="仿宋" w:hAnsi="仿宋" w:cs="仿宋" w:eastAsia="仿宋" w:hint="default"/>
                <w:w w:val="99"/>
                <w:sz w:val="21"/>
                <w:szCs w:val="21"/>
              </w:rPr>
              <w:t> </w:t>
            </w:r>
            <w:r>
              <w:rPr>
                <w:rFonts w:ascii="仿宋" w:hAnsi="仿宋" w:cs="仿宋" w:eastAsia="仿宋" w:hint="default"/>
                <w:sz w:val="21"/>
                <w:szCs w:val="21"/>
              </w:rPr>
              <w:t>损益</w:t>
            </w: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61"/>
              <w:ind w:right="97"/>
              <w:jc w:val="right"/>
              <w:rPr>
                <w:rFonts w:ascii="Arial" w:hAnsi="Arial" w:cs="Arial" w:eastAsia="Arial" w:hint="default"/>
                <w:sz w:val="21"/>
                <w:szCs w:val="21"/>
              </w:rPr>
            </w:pPr>
            <w:r>
              <w:rPr>
                <w:rFonts w:ascii="Arial"/>
                <w:w w:val="95"/>
                <w:sz w:val="21"/>
              </w:rPr>
              <w:t>318,458,896.00</w:t>
            </w:r>
            <w:r>
              <w:rPr>
                <w:rFonts w:ascii="Arial"/>
                <w:sz w:val="21"/>
              </w:rPr>
            </w:r>
          </w:p>
        </w:tc>
      </w:tr>
      <w:tr>
        <w:trPr>
          <w:trHeight w:val="1100" w:hRule="exact"/>
        </w:trPr>
        <w:tc>
          <w:tcPr>
            <w:tcW w:w="1273" w:type="dxa"/>
            <w:vMerge/>
            <w:tcBorders>
              <w:left w:val="nil" w:sz="6" w:space="0" w:color="auto"/>
              <w:bottom w:val="single" w:sz="4" w:space="0" w:color="000000"/>
              <w:right w:val="dotted" w:sz="4" w:space="0" w:color="000000"/>
            </w:tcBorders>
          </w:tcPr>
          <w:p>
            <w:pPr/>
          </w:p>
        </w:tc>
        <w:tc>
          <w:tcPr>
            <w:tcW w:w="1274" w:type="dxa"/>
            <w:vMerge/>
            <w:tcBorders>
              <w:left w:val="dotted" w:sz="4" w:space="0" w:color="000000"/>
              <w:bottom w:val="single" w:sz="4" w:space="0" w:color="000000"/>
              <w:right w:val="dotted" w:sz="4" w:space="0" w:color="000000"/>
            </w:tcBorders>
          </w:tcPr>
          <w:p>
            <w:pPr/>
          </w:p>
        </w:tc>
        <w:tc>
          <w:tcPr>
            <w:tcW w:w="1857" w:type="dxa"/>
            <w:vMerge/>
            <w:tcBorders>
              <w:left w:val="dotted" w:sz="4" w:space="0" w:color="000000"/>
              <w:bottom w:val="single" w:sz="4" w:space="0" w:color="000000"/>
              <w:right w:val="single" w:sz="4" w:space="0" w:color="000000"/>
            </w:tcBorders>
          </w:tcPr>
          <w:p>
            <w:pPr/>
          </w:p>
        </w:tc>
        <w:tc>
          <w:tcPr>
            <w:tcW w:w="1526" w:type="dxa"/>
            <w:tcBorders>
              <w:top w:val="dotted" w:sz="4" w:space="0" w:color="000000"/>
              <w:left w:val="single" w:sz="4" w:space="0" w:color="000000"/>
              <w:bottom w:val="single" w:sz="4" w:space="0" w:color="000000"/>
              <w:right w:val="dotted" w:sz="4" w:space="0" w:color="000000"/>
            </w:tcBorders>
          </w:tcPr>
          <w:p>
            <w:pPr>
              <w:pStyle w:val="TableParagraph"/>
              <w:spacing w:line="240" w:lineRule="auto" w:before="4"/>
              <w:ind w:right="0"/>
              <w:jc w:val="left"/>
              <w:rPr>
                <w:rFonts w:ascii="仿宋" w:hAnsi="仿宋" w:cs="仿宋" w:eastAsia="仿宋" w:hint="default"/>
                <w:sz w:val="20"/>
                <w:szCs w:val="20"/>
              </w:rPr>
            </w:pPr>
          </w:p>
          <w:p>
            <w:pPr>
              <w:pStyle w:val="TableParagraph"/>
              <w:spacing w:line="272" w:lineRule="exact"/>
              <w:ind w:left="103" w:right="361"/>
              <w:jc w:val="left"/>
              <w:rPr>
                <w:rFonts w:ascii="仿宋" w:hAnsi="仿宋" w:cs="仿宋" w:eastAsia="仿宋" w:hint="default"/>
                <w:sz w:val="21"/>
                <w:szCs w:val="21"/>
              </w:rPr>
            </w:pPr>
            <w:r>
              <w:rPr>
                <w:rFonts w:ascii="仿宋" w:hAnsi="仿宋" w:cs="仿宋" w:eastAsia="仿宋" w:hint="default"/>
                <w:sz w:val="21"/>
                <w:szCs w:val="21"/>
              </w:rPr>
              <w:t>交易性金融</w:t>
            </w:r>
            <w:r>
              <w:rPr>
                <w:rFonts w:ascii="仿宋" w:hAnsi="仿宋" w:cs="仿宋" w:eastAsia="仿宋" w:hint="default"/>
                <w:w w:val="99"/>
                <w:sz w:val="21"/>
                <w:szCs w:val="21"/>
              </w:rPr>
              <w:t> </w:t>
            </w:r>
            <w:r>
              <w:rPr>
                <w:rFonts w:ascii="仿宋" w:hAnsi="仿宋" w:cs="仿宋" w:eastAsia="仿宋" w:hint="default"/>
                <w:sz w:val="21"/>
                <w:szCs w:val="21"/>
              </w:rPr>
              <w:t>资产</w:t>
            </w:r>
          </w:p>
        </w:tc>
        <w:tc>
          <w:tcPr>
            <w:tcW w:w="1383" w:type="dxa"/>
            <w:tcBorders>
              <w:top w:val="dotted" w:sz="4" w:space="0" w:color="000000"/>
              <w:left w:val="dotted" w:sz="4" w:space="0" w:color="000000"/>
              <w:bottom w:val="single" w:sz="4" w:space="0" w:color="000000"/>
              <w:right w:val="dotted" w:sz="4" w:space="0" w:color="000000"/>
            </w:tcBorders>
          </w:tcPr>
          <w:p>
            <w:pPr>
              <w:pStyle w:val="TableParagraph"/>
              <w:spacing w:line="240" w:lineRule="exact"/>
              <w:ind w:left="104" w:right="0"/>
              <w:jc w:val="both"/>
              <w:rPr>
                <w:rFonts w:ascii="仿宋" w:hAnsi="仿宋" w:cs="仿宋" w:eastAsia="仿宋" w:hint="default"/>
                <w:sz w:val="21"/>
                <w:szCs w:val="21"/>
              </w:rPr>
            </w:pPr>
            <w:r>
              <w:rPr>
                <w:rFonts w:ascii="仿宋" w:hAnsi="仿宋" w:cs="仿宋" w:eastAsia="仿宋" w:hint="default"/>
                <w:sz w:val="21"/>
                <w:szCs w:val="21"/>
              </w:rPr>
              <w:t>以公允价值</w:t>
            </w:r>
          </w:p>
          <w:p>
            <w:pPr>
              <w:pStyle w:val="TableParagraph"/>
              <w:spacing w:line="237" w:lineRule="auto"/>
              <w:ind w:left="104" w:right="218"/>
              <w:jc w:val="both"/>
              <w:rPr>
                <w:rFonts w:ascii="仿宋" w:hAnsi="仿宋" w:cs="仿宋" w:eastAsia="仿宋" w:hint="default"/>
                <w:sz w:val="21"/>
                <w:szCs w:val="21"/>
              </w:rPr>
            </w:pPr>
            <w:r>
              <w:rPr>
                <w:rFonts w:ascii="仿宋" w:hAnsi="仿宋" w:cs="仿宋" w:eastAsia="仿宋" w:hint="default"/>
                <w:sz w:val="21"/>
                <w:szCs w:val="21"/>
              </w:rPr>
              <w:t>计量且其变</w:t>
            </w:r>
            <w:r>
              <w:rPr>
                <w:rFonts w:ascii="仿宋" w:hAnsi="仿宋" w:cs="仿宋" w:eastAsia="仿宋" w:hint="default"/>
                <w:w w:val="99"/>
                <w:sz w:val="21"/>
                <w:szCs w:val="21"/>
              </w:rPr>
              <w:t> </w:t>
            </w:r>
            <w:r>
              <w:rPr>
                <w:rFonts w:ascii="仿宋" w:hAnsi="仿宋" w:cs="仿宋" w:eastAsia="仿宋" w:hint="default"/>
                <w:sz w:val="21"/>
                <w:szCs w:val="21"/>
              </w:rPr>
              <w:t>动计入当期</w:t>
            </w:r>
            <w:r>
              <w:rPr>
                <w:rFonts w:ascii="仿宋" w:hAnsi="仿宋" w:cs="仿宋" w:eastAsia="仿宋" w:hint="default"/>
                <w:w w:val="99"/>
                <w:sz w:val="21"/>
                <w:szCs w:val="21"/>
              </w:rPr>
              <w:t> </w:t>
            </w:r>
            <w:r>
              <w:rPr>
                <w:rFonts w:ascii="仿宋" w:hAnsi="仿宋" w:cs="仿宋" w:eastAsia="仿宋" w:hint="default"/>
                <w:sz w:val="21"/>
                <w:szCs w:val="21"/>
              </w:rPr>
              <w:t>损益</w:t>
            </w:r>
          </w:p>
        </w:tc>
        <w:tc>
          <w:tcPr>
            <w:tcW w:w="1968" w:type="dxa"/>
            <w:tcBorders>
              <w:top w:val="dotted" w:sz="4" w:space="0" w:color="000000"/>
              <w:left w:val="dotted" w:sz="4" w:space="0" w:color="000000"/>
              <w:bottom w:val="single" w:sz="4" w:space="0" w:color="000000"/>
              <w:right w:val="nil" w:sz="6" w:space="0" w:color="auto"/>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61"/>
              <w:ind w:right="97"/>
              <w:jc w:val="right"/>
              <w:rPr>
                <w:rFonts w:ascii="Arial" w:hAnsi="Arial" w:cs="Arial" w:eastAsia="Arial" w:hint="default"/>
                <w:sz w:val="21"/>
                <w:szCs w:val="21"/>
              </w:rPr>
            </w:pPr>
            <w:r>
              <w:rPr>
                <w:rFonts w:ascii="Arial"/>
                <w:w w:val="95"/>
                <w:sz w:val="21"/>
              </w:rPr>
              <w:t>172,000,000.00</w:t>
            </w:r>
            <w:r>
              <w:rPr>
                <w:rFonts w:ascii="Arial"/>
                <w:sz w:val="21"/>
              </w:rPr>
            </w:r>
          </w:p>
        </w:tc>
      </w:tr>
      <w:tr>
        <w:trPr>
          <w:trHeight w:val="397" w:hRule="exact"/>
        </w:trPr>
        <w:tc>
          <w:tcPr>
            <w:tcW w:w="1273" w:type="dxa"/>
            <w:vMerge w:val="restart"/>
            <w:tcBorders>
              <w:top w:val="single" w:sz="4" w:space="0" w:color="000000"/>
              <w:left w:val="nil" w:sz="6" w:space="0" w:color="auto"/>
              <w:right w:val="dotted"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left="108" w:right="0"/>
              <w:jc w:val="left"/>
              <w:rPr>
                <w:rFonts w:ascii="仿宋" w:hAnsi="仿宋" w:cs="仿宋" w:eastAsia="仿宋" w:hint="default"/>
                <w:sz w:val="21"/>
                <w:szCs w:val="21"/>
              </w:rPr>
            </w:pPr>
            <w:r>
              <w:rPr>
                <w:rFonts w:ascii="仿宋" w:hAnsi="仿宋" w:cs="仿宋" w:eastAsia="仿宋" w:hint="default"/>
                <w:sz w:val="21"/>
                <w:szCs w:val="21"/>
              </w:rPr>
              <w:t>应收票据</w:t>
            </w:r>
          </w:p>
        </w:tc>
        <w:tc>
          <w:tcPr>
            <w:tcW w:w="1274" w:type="dxa"/>
            <w:vMerge w:val="restart"/>
            <w:tcBorders>
              <w:top w:val="single" w:sz="4" w:space="0" w:color="000000"/>
              <w:left w:val="dotted" w:sz="4" w:space="0" w:color="000000"/>
              <w:right w:val="dotted"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left="102"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857" w:type="dxa"/>
            <w:vMerge w:val="restart"/>
            <w:tcBorders>
              <w:top w:val="single" w:sz="4" w:space="0" w:color="000000"/>
              <w:left w:val="dotted"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0"/>
              <w:ind w:right="0"/>
              <w:jc w:val="left"/>
              <w:rPr>
                <w:rFonts w:ascii="仿宋" w:hAnsi="仿宋" w:cs="仿宋" w:eastAsia="仿宋" w:hint="default"/>
                <w:sz w:val="12"/>
                <w:szCs w:val="12"/>
              </w:rPr>
            </w:pPr>
          </w:p>
          <w:p>
            <w:pPr>
              <w:pStyle w:val="TableParagraph"/>
              <w:spacing w:line="240" w:lineRule="auto"/>
              <w:ind w:left="343" w:right="0"/>
              <w:jc w:val="left"/>
              <w:rPr>
                <w:rFonts w:ascii="Arial" w:hAnsi="Arial" w:cs="Arial" w:eastAsia="Arial" w:hint="default"/>
                <w:sz w:val="18"/>
                <w:szCs w:val="18"/>
              </w:rPr>
            </w:pPr>
            <w:r>
              <w:rPr>
                <w:rFonts w:ascii="Arial"/>
                <w:sz w:val="18"/>
              </w:rPr>
              <w:t>1,091,542,043.50</w:t>
            </w:r>
          </w:p>
        </w:tc>
        <w:tc>
          <w:tcPr>
            <w:tcW w:w="1526" w:type="dxa"/>
            <w:tcBorders>
              <w:top w:val="single" w:sz="4" w:space="0" w:color="000000"/>
              <w:left w:val="single" w:sz="4" w:space="0" w:color="000000"/>
              <w:bottom w:val="dotted" w:sz="4" w:space="0" w:color="000000"/>
              <w:right w:val="dotted" w:sz="4" w:space="0" w:color="000000"/>
            </w:tcBorders>
          </w:tcPr>
          <w:p>
            <w:pPr>
              <w:pStyle w:val="TableParagraph"/>
              <w:spacing w:line="240" w:lineRule="auto" w:before="21"/>
              <w:ind w:left="103" w:right="0"/>
              <w:jc w:val="left"/>
              <w:rPr>
                <w:rFonts w:ascii="仿宋" w:hAnsi="仿宋" w:cs="仿宋" w:eastAsia="仿宋" w:hint="default"/>
                <w:sz w:val="21"/>
                <w:szCs w:val="21"/>
              </w:rPr>
            </w:pPr>
            <w:r>
              <w:rPr>
                <w:rFonts w:ascii="仿宋" w:hAnsi="仿宋" w:cs="仿宋" w:eastAsia="仿宋" w:hint="default"/>
                <w:sz w:val="21"/>
                <w:szCs w:val="21"/>
              </w:rPr>
              <w:t>应收票据</w:t>
            </w:r>
          </w:p>
        </w:tc>
        <w:tc>
          <w:tcPr>
            <w:tcW w:w="138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21"/>
              <w:ind w:left="104"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968"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90"/>
              <w:ind w:right="104"/>
              <w:jc w:val="right"/>
              <w:rPr>
                <w:rFonts w:ascii="Arial" w:hAnsi="Arial" w:cs="Arial" w:eastAsia="Arial" w:hint="default"/>
                <w:sz w:val="18"/>
                <w:szCs w:val="18"/>
              </w:rPr>
            </w:pPr>
            <w:r>
              <w:rPr>
                <w:rFonts w:ascii="Arial"/>
                <w:spacing w:val="-1"/>
                <w:sz w:val="18"/>
              </w:rPr>
              <w:t>1,082,526,466.84</w:t>
            </w:r>
          </w:p>
        </w:tc>
      </w:tr>
      <w:tr>
        <w:trPr>
          <w:trHeight w:val="1099" w:hRule="exact"/>
        </w:trPr>
        <w:tc>
          <w:tcPr>
            <w:tcW w:w="1273" w:type="dxa"/>
            <w:vMerge/>
            <w:tcBorders>
              <w:left w:val="nil" w:sz="6" w:space="0" w:color="auto"/>
              <w:bottom w:val="single" w:sz="4" w:space="0" w:color="000000"/>
              <w:right w:val="dotted" w:sz="4" w:space="0" w:color="000000"/>
            </w:tcBorders>
          </w:tcPr>
          <w:p>
            <w:pPr/>
          </w:p>
        </w:tc>
        <w:tc>
          <w:tcPr>
            <w:tcW w:w="1274" w:type="dxa"/>
            <w:vMerge/>
            <w:tcBorders>
              <w:left w:val="dotted" w:sz="4" w:space="0" w:color="000000"/>
              <w:bottom w:val="single" w:sz="4" w:space="0" w:color="000000"/>
              <w:right w:val="dotted" w:sz="4" w:space="0" w:color="000000"/>
            </w:tcBorders>
          </w:tcPr>
          <w:p>
            <w:pPr/>
          </w:p>
        </w:tc>
        <w:tc>
          <w:tcPr>
            <w:tcW w:w="1857" w:type="dxa"/>
            <w:vMerge/>
            <w:tcBorders>
              <w:left w:val="dotted" w:sz="4" w:space="0" w:color="000000"/>
              <w:bottom w:val="single" w:sz="4" w:space="0" w:color="000000"/>
              <w:right w:val="single" w:sz="4" w:space="0" w:color="000000"/>
            </w:tcBorders>
          </w:tcPr>
          <w:p>
            <w:pPr/>
          </w:p>
        </w:tc>
        <w:tc>
          <w:tcPr>
            <w:tcW w:w="1526" w:type="dxa"/>
            <w:tcBorders>
              <w:top w:val="dotted" w:sz="4" w:space="0" w:color="000000"/>
              <w:left w:val="single" w:sz="4" w:space="0" w:color="000000"/>
              <w:bottom w:val="single" w:sz="4" w:space="0" w:color="000000"/>
              <w:right w:val="dotted" w:sz="4" w:space="0" w:color="000000"/>
            </w:tcBorders>
          </w:tcPr>
          <w:p>
            <w:pPr>
              <w:pStyle w:val="TableParagraph"/>
              <w:spacing w:line="240" w:lineRule="auto" w:before="7"/>
              <w:ind w:right="0"/>
              <w:jc w:val="left"/>
              <w:rPr>
                <w:rFonts w:ascii="仿宋" w:hAnsi="仿宋" w:cs="仿宋" w:eastAsia="仿宋" w:hint="default"/>
                <w:sz w:val="28"/>
                <w:szCs w:val="28"/>
              </w:rPr>
            </w:pPr>
          </w:p>
          <w:p>
            <w:pPr>
              <w:pStyle w:val="TableParagraph"/>
              <w:spacing w:line="240" w:lineRule="auto"/>
              <w:ind w:left="103" w:right="0"/>
              <w:jc w:val="left"/>
              <w:rPr>
                <w:rFonts w:ascii="仿宋" w:hAnsi="仿宋" w:cs="仿宋" w:eastAsia="仿宋" w:hint="default"/>
                <w:sz w:val="21"/>
                <w:szCs w:val="21"/>
              </w:rPr>
            </w:pPr>
            <w:r>
              <w:rPr>
                <w:rFonts w:ascii="仿宋" w:hAnsi="仿宋" w:cs="仿宋" w:eastAsia="仿宋" w:hint="default"/>
                <w:sz w:val="21"/>
                <w:szCs w:val="21"/>
              </w:rPr>
              <w:t>应收款项融资</w:t>
            </w:r>
          </w:p>
        </w:tc>
        <w:tc>
          <w:tcPr>
            <w:tcW w:w="1383" w:type="dxa"/>
            <w:tcBorders>
              <w:top w:val="dotted" w:sz="4" w:space="0" w:color="000000"/>
              <w:left w:val="dotted" w:sz="4" w:space="0" w:color="000000"/>
              <w:bottom w:val="single" w:sz="4" w:space="0" w:color="000000"/>
              <w:right w:val="dotted" w:sz="4" w:space="0" w:color="000000"/>
            </w:tcBorders>
          </w:tcPr>
          <w:p>
            <w:pPr>
              <w:pStyle w:val="TableParagraph"/>
              <w:spacing w:line="238" w:lineRule="exact"/>
              <w:ind w:left="104" w:right="0"/>
              <w:jc w:val="both"/>
              <w:rPr>
                <w:rFonts w:ascii="仿宋" w:hAnsi="仿宋" w:cs="仿宋" w:eastAsia="仿宋" w:hint="default"/>
                <w:sz w:val="21"/>
                <w:szCs w:val="21"/>
              </w:rPr>
            </w:pPr>
            <w:r>
              <w:rPr>
                <w:rFonts w:ascii="仿宋" w:hAnsi="仿宋" w:cs="仿宋" w:eastAsia="仿宋" w:hint="default"/>
                <w:sz w:val="21"/>
                <w:szCs w:val="21"/>
              </w:rPr>
              <w:t>以公允价值</w:t>
            </w:r>
          </w:p>
          <w:p>
            <w:pPr>
              <w:pStyle w:val="TableParagraph"/>
              <w:spacing w:line="237" w:lineRule="auto"/>
              <w:ind w:left="104" w:right="218"/>
              <w:jc w:val="both"/>
              <w:rPr>
                <w:rFonts w:ascii="仿宋" w:hAnsi="仿宋" w:cs="仿宋" w:eastAsia="仿宋" w:hint="default"/>
                <w:sz w:val="21"/>
                <w:szCs w:val="21"/>
              </w:rPr>
            </w:pPr>
            <w:r>
              <w:rPr>
                <w:rFonts w:ascii="仿宋" w:hAnsi="仿宋" w:cs="仿宋" w:eastAsia="仿宋" w:hint="default"/>
                <w:sz w:val="21"/>
                <w:szCs w:val="21"/>
              </w:rPr>
              <w:t>计量且其变</w:t>
            </w:r>
            <w:r>
              <w:rPr>
                <w:rFonts w:ascii="仿宋" w:hAnsi="仿宋" w:cs="仿宋" w:eastAsia="仿宋" w:hint="default"/>
                <w:w w:val="99"/>
                <w:sz w:val="21"/>
                <w:szCs w:val="21"/>
              </w:rPr>
              <w:t> </w:t>
            </w:r>
            <w:r>
              <w:rPr>
                <w:rFonts w:ascii="仿宋" w:hAnsi="仿宋" w:cs="仿宋" w:eastAsia="仿宋" w:hint="default"/>
                <w:sz w:val="21"/>
                <w:szCs w:val="21"/>
              </w:rPr>
              <w:t>动计入其他</w:t>
            </w:r>
            <w:r>
              <w:rPr>
                <w:rFonts w:ascii="仿宋" w:hAnsi="仿宋" w:cs="仿宋" w:eastAsia="仿宋" w:hint="default"/>
                <w:w w:val="99"/>
                <w:sz w:val="21"/>
                <w:szCs w:val="21"/>
              </w:rPr>
              <w:t> </w:t>
            </w:r>
            <w:r>
              <w:rPr>
                <w:rFonts w:ascii="仿宋" w:hAnsi="仿宋" w:cs="仿宋" w:eastAsia="仿宋" w:hint="default"/>
                <w:sz w:val="21"/>
                <w:szCs w:val="21"/>
              </w:rPr>
              <w:t>综合收益</w:t>
            </w:r>
          </w:p>
        </w:tc>
        <w:tc>
          <w:tcPr>
            <w:tcW w:w="1968" w:type="dxa"/>
            <w:tcBorders>
              <w:top w:val="dotted" w:sz="4" w:space="0" w:color="000000"/>
              <w:left w:val="dotted" w:sz="4" w:space="0" w:color="000000"/>
              <w:bottom w:val="single" w:sz="4" w:space="0" w:color="000000"/>
              <w:right w:val="nil" w:sz="6" w:space="0" w:color="auto"/>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59"/>
              <w:ind w:right="99"/>
              <w:jc w:val="right"/>
              <w:rPr>
                <w:rFonts w:ascii="Arial" w:hAnsi="Arial" w:cs="Arial" w:eastAsia="Arial" w:hint="default"/>
                <w:sz w:val="21"/>
                <w:szCs w:val="21"/>
              </w:rPr>
            </w:pPr>
            <w:r>
              <w:rPr>
                <w:rFonts w:ascii="Arial"/>
                <w:w w:val="95"/>
                <w:sz w:val="21"/>
              </w:rPr>
              <w:t>9,015,576.66</w:t>
            </w:r>
            <w:r>
              <w:rPr>
                <w:rFonts w:ascii="Arial"/>
                <w:sz w:val="21"/>
              </w:rPr>
            </w:r>
          </w:p>
        </w:tc>
      </w:tr>
      <w:tr>
        <w:trPr>
          <w:trHeight w:val="397" w:hRule="exact"/>
        </w:trPr>
        <w:tc>
          <w:tcPr>
            <w:tcW w:w="1273" w:type="dxa"/>
            <w:vMerge w:val="restart"/>
            <w:tcBorders>
              <w:top w:val="single" w:sz="4" w:space="0" w:color="000000"/>
              <w:left w:val="nil" w:sz="6" w:space="0" w:color="auto"/>
              <w:right w:val="dotted"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0"/>
              <w:ind w:right="0"/>
              <w:jc w:val="left"/>
              <w:rPr>
                <w:rFonts w:ascii="仿宋" w:hAnsi="仿宋" w:cs="仿宋" w:eastAsia="仿宋" w:hint="default"/>
                <w:sz w:val="23"/>
                <w:szCs w:val="23"/>
              </w:rPr>
            </w:pPr>
          </w:p>
          <w:p>
            <w:pPr>
              <w:pStyle w:val="TableParagraph"/>
              <w:spacing w:line="240" w:lineRule="auto"/>
              <w:ind w:left="108"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1274" w:type="dxa"/>
            <w:vMerge w:val="restart"/>
            <w:tcBorders>
              <w:top w:val="single" w:sz="4" w:space="0" w:color="000000"/>
              <w:left w:val="dotted" w:sz="4" w:space="0" w:color="000000"/>
              <w:right w:val="dotted"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0"/>
              <w:ind w:right="0"/>
              <w:jc w:val="left"/>
              <w:rPr>
                <w:rFonts w:ascii="仿宋" w:hAnsi="仿宋" w:cs="仿宋" w:eastAsia="仿宋" w:hint="default"/>
                <w:sz w:val="23"/>
                <w:szCs w:val="23"/>
              </w:rPr>
            </w:pPr>
          </w:p>
          <w:p>
            <w:pPr>
              <w:pStyle w:val="TableParagraph"/>
              <w:spacing w:line="240" w:lineRule="auto"/>
              <w:ind w:left="102"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857" w:type="dxa"/>
            <w:vMerge w:val="restart"/>
            <w:tcBorders>
              <w:top w:val="single" w:sz="4" w:space="0" w:color="000000"/>
              <w:left w:val="dotted" w:sz="4" w:space="0" w:color="000000"/>
              <w:right w:val="single" w:sz="4" w:space="0" w:color="000000"/>
            </w:tcBorders>
          </w:tcPr>
          <w:p>
            <w:pPr>
              <w:pStyle w:val="TableParagraph"/>
              <w:spacing w:line="240" w:lineRule="auto"/>
              <w:ind w:right="0"/>
              <w:jc w:val="left"/>
              <w:rPr>
                <w:rFonts w:ascii="仿宋" w:hAnsi="仿宋" w:cs="仿宋" w:eastAsia="仿宋" w:hint="default"/>
                <w:sz w:val="18"/>
                <w:szCs w:val="18"/>
              </w:rPr>
            </w:pP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1"/>
              <w:ind w:right="0"/>
              <w:jc w:val="left"/>
              <w:rPr>
                <w:rFonts w:ascii="仿宋" w:hAnsi="仿宋" w:cs="仿宋" w:eastAsia="仿宋" w:hint="default"/>
                <w:sz w:val="12"/>
                <w:szCs w:val="12"/>
              </w:rPr>
            </w:pPr>
          </w:p>
          <w:p>
            <w:pPr>
              <w:pStyle w:val="TableParagraph"/>
              <w:spacing w:line="240" w:lineRule="auto"/>
              <w:ind w:left="343" w:right="0"/>
              <w:jc w:val="left"/>
              <w:rPr>
                <w:rFonts w:ascii="Arial" w:hAnsi="Arial" w:cs="Arial" w:eastAsia="Arial" w:hint="default"/>
                <w:sz w:val="18"/>
                <w:szCs w:val="18"/>
              </w:rPr>
            </w:pPr>
            <w:r>
              <w:rPr>
                <w:rFonts w:ascii="Arial"/>
                <w:sz w:val="18"/>
              </w:rPr>
              <w:t>8,564,563,512.36</w:t>
            </w:r>
          </w:p>
        </w:tc>
        <w:tc>
          <w:tcPr>
            <w:tcW w:w="1526" w:type="dxa"/>
            <w:tcBorders>
              <w:top w:val="single" w:sz="4" w:space="0" w:color="000000"/>
              <w:left w:val="single" w:sz="4" w:space="0" w:color="000000"/>
              <w:bottom w:val="dotted" w:sz="4" w:space="0" w:color="000000"/>
              <w:right w:val="dotted" w:sz="4" w:space="0" w:color="000000"/>
            </w:tcBorders>
          </w:tcPr>
          <w:p>
            <w:pPr>
              <w:pStyle w:val="TableParagraph"/>
              <w:spacing w:line="240" w:lineRule="auto" w:before="23"/>
              <w:ind w:left="103" w:right="0"/>
              <w:jc w:val="left"/>
              <w:rPr>
                <w:rFonts w:ascii="仿宋" w:hAnsi="仿宋" w:cs="仿宋" w:eastAsia="仿宋" w:hint="default"/>
                <w:sz w:val="21"/>
                <w:szCs w:val="21"/>
              </w:rPr>
            </w:pPr>
            <w:r>
              <w:rPr>
                <w:rFonts w:ascii="仿宋" w:hAnsi="仿宋" w:cs="仿宋" w:eastAsia="仿宋" w:hint="default"/>
                <w:sz w:val="21"/>
                <w:szCs w:val="21"/>
              </w:rPr>
              <w:t>应收账款</w:t>
            </w:r>
          </w:p>
        </w:tc>
        <w:tc>
          <w:tcPr>
            <w:tcW w:w="138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23"/>
              <w:ind w:left="104"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968"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89"/>
              <w:ind w:right="104"/>
              <w:jc w:val="right"/>
              <w:rPr>
                <w:rFonts w:ascii="Arial" w:hAnsi="Arial" w:cs="Arial" w:eastAsia="Arial" w:hint="default"/>
                <w:sz w:val="18"/>
                <w:szCs w:val="18"/>
              </w:rPr>
            </w:pPr>
            <w:r>
              <w:rPr>
                <w:rFonts w:ascii="Arial"/>
                <w:spacing w:val="-1"/>
                <w:sz w:val="18"/>
              </w:rPr>
              <w:t>8,562,045,331.00</w:t>
            </w:r>
          </w:p>
        </w:tc>
      </w:tr>
      <w:tr>
        <w:trPr>
          <w:trHeight w:val="1100" w:hRule="exact"/>
        </w:trPr>
        <w:tc>
          <w:tcPr>
            <w:tcW w:w="1273" w:type="dxa"/>
            <w:vMerge/>
            <w:tcBorders>
              <w:left w:val="nil" w:sz="6" w:space="0" w:color="auto"/>
              <w:bottom w:val="single" w:sz="4" w:space="0" w:color="000000"/>
              <w:right w:val="dotted" w:sz="4" w:space="0" w:color="000000"/>
            </w:tcBorders>
          </w:tcPr>
          <w:p>
            <w:pPr/>
          </w:p>
        </w:tc>
        <w:tc>
          <w:tcPr>
            <w:tcW w:w="1274" w:type="dxa"/>
            <w:vMerge/>
            <w:tcBorders>
              <w:left w:val="dotted" w:sz="4" w:space="0" w:color="000000"/>
              <w:bottom w:val="single" w:sz="4" w:space="0" w:color="000000"/>
              <w:right w:val="dotted" w:sz="4" w:space="0" w:color="000000"/>
            </w:tcBorders>
          </w:tcPr>
          <w:p>
            <w:pPr/>
          </w:p>
        </w:tc>
        <w:tc>
          <w:tcPr>
            <w:tcW w:w="1857" w:type="dxa"/>
            <w:vMerge/>
            <w:tcBorders>
              <w:left w:val="dotted" w:sz="4" w:space="0" w:color="000000"/>
              <w:bottom w:val="single" w:sz="4" w:space="0" w:color="000000"/>
              <w:right w:val="single" w:sz="4" w:space="0" w:color="000000"/>
            </w:tcBorders>
          </w:tcPr>
          <w:p>
            <w:pPr/>
          </w:p>
        </w:tc>
        <w:tc>
          <w:tcPr>
            <w:tcW w:w="1526" w:type="dxa"/>
            <w:tcBorders>
              <w:top w:val="dotted" w:sz="4" w:space="0" w:color="000000"/>
              <w:left w:val="single" w:sz="4" w:space="0" w:color="000000"/>
              <w:bottom w:val="single" w:sz="4" w:space="0" w:color="000000"/>
              <w:right w:val="dotted" w:sz="4" w:space="0" w:color="000000"/>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left="103" w:right="0"/>
              <w:jc w:val="left"/>
              <w:rPr>
                <w:rFonts w:ascii="仿宋" w:hAnsi="仿宋" w:cs="仿宋" w:eastAsia="仿宋" w:hint="default"/>
                <w:sz w:val="21"/>
                <w:szCs w:val="21"/>
              </w:rPr>
            </w:pPr>
            <w:r>
              <w:rPr>
                <w:rFonts w:ascii="仿宋" w:hAnsi="仿宋" w:cs="仿宋" w:eastAsia="仿宋" w:hint="default"/>
                <w:sz w:val="21"/>
                <w:szCs w:val="21"/>
              </w:rPr>
              <w:t>应收款项融资</w:t>
            </w:r>
          </w:p>
        </w:tc>
        <w:tc>
          <w:tcPr>
            <w:tcW w:w="1383" w:type="dxa"/>
            <w:tcBorders>
              <w:top w:val="dotted" w:sz="4" w:space="0" w:color="000000"/>
              <w:left w:val="dotted" w:sz="4" w:space="0" w:color="000000"/>
              <w:bottom w:val="single" w:sz="4" w:space="0" w:color="000000"/>
              <w:right w:val="dotted" w:sz="4" w:space="0" w:color="000000"/>
            </w:tcBorders>
          </w:tcPr>
          <w:p>
            <w:pPr>
              <w:pStyle w:val="TableParagraph"/>
              <w:spacing w:line="240" w:lineRule="exact"/>
              <w:ind w:left="104" w:right="0"/>
              <w:jc w:val="both"/>
              <w:rPr>
                <w:rFonts w:ascii="仿宋" w:hAnsi="仿宋" w:cs="仿宋" w:eastAsia="仿宋" w:hint="default"/>
                <w:sz w:val="21"/>
                <w:szCs w:val="21"/>
              </w:rPr>
            </w:pPr>
            <w:r>
              <w:rPr>
                <w:rFonts w:ascii="仿宋" w:hAnsi="仿宋" w:cs="仿宋" w:eastAsia="仿宋" w:hint="default"/>
                <w:sz w:val="21"/>
                <w:szCs w:val="21"/>
              </w:rPr>
              <w:t>以公允价值</w:t>
            </w:r>
          </w:p>
          <w:p>
            <w:pPr>
              <w:pStyle w:val="TableParagraph"/>
              <w:spacing w:line="237" w:lineRule="auto"/>
              <w:ind w:left="104" w:right="218"/>
              <w:jc w:val="both"/>
              <w:rPr>
                <w:rFonts w:ascii="仿宋" w:hAnsi="仿宋" w:cs="仿宋" w:eastAsia="仿宋" w:hint="default"/>
                <w:sz w:val="21"/>
                <w:szCs w:val="21"/>
              </w:rPr>
            </w:pPr>
            <w:r>
              <w:rPr>
                <w:rFonts w:ascii="仿宋" w:hAnsi="仿宋" w:cs="仿宋" w:eastAsia="仿宋" w:hint="default"/>
                <w:sz w:val="21"/>
                <w:szCs w:val="21"/>
              </w:rPr>
              <w:t>计量且其变</w:t>
            </w:r>
            <w:r>
              <w:rPr>
                <w:rFonts w:ascii="仿宋" w:hAnsi="仿宋" w:cs="仿宋" w:eastAsia="仿宋" w:hint="default"/>
                <w:w w:val="99"/>
                <w:sz w:val="21"/>
                <w:szCs w:val="21"/>
              </w:rPr>
              <w:t> </w:t>
            </w:r>
            <w:r>
              <w:rPr>
                <w:rFonts w:ascii="仿宋" w:hAnsi="仿宋" w:cs="仿宋" w:eastAsia="仿宋" w:hint="default"/>
                <w:sz w:val="21"/>
                <w:szCs w:val="21"/>
              </w:rPr>
              <w:t>动计入其他</w:t>
            </w:r>
            <w:r>
              <w:rPr>
                <w:rFonts w:ascii="仿宋" w:hAnsi="仿宋" w:cs="仿宋" w:eastAsia="仿宋" w:hint="default"/>
                <w:w w:val="99"/>
                <w:sz w:val="21"/>
                <w:szCs w:val="21"/>
              </w:rPr>
              <w:t> </w:t>
            </w:r>
            <w:r>
              <w:rPr>
                <w:rFonts w:ascii="仿宋" w:hAnsi="仿宋" w:cs="仿宋" w:eastAsia="仿宋" w:hint="default"/>
                <w:sz w:val="21"/>
                <w:szCs w:val="21"/>
              </w:rPr>
              <w:t>综合收益</w:t>
            </w:r>
          </w:p>
        </w:tc>
        <w:tc>
          <w:tcPr>
            <w:tcW w:w="1968" w:type="dxa"/>
            <w:tcBorders>
              <w:top w:val="dotted" w:sz="4" w:space="0" w:color="000000"/>
              <w:left w:val="dotted" w:sz="4" w:space="0" w:color="000000"/>
              <w:bottom w:val="single" w:sz="4" w:space="0" w:color="000000"/>
              <w:right w:val="nil" w:sz="6" w:space="0" w:color="auto"/>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61"/>
              <w:ind w:right="105"/>
              <w:jc w:val="right"/>
              <w:rPr>
                <w:rFonts w:ascii="Arial" w:hAnsi="Arial" w:cs="Arial" w:eastAsia="Arial" w:hint="default"/>
                <w:sz w:val="21"/>
                <w:szCs w:val="21"/>
              </w:rPr>
            </w:pPr>
            <w:r>
              <w:rPr>
                <w:rFonts w:ascii="Arial"/>
                <w:w w:val="99"/>
                <w:sz w:val="21"/>
              </w:rPr>
              <w:t>-</w:t>
            </w:r>
            <w:r>
              <w:rPr>
                <w:rFonts w:ascii="Arial"/>
                <w:sz w:val="21"/>
              </w:rPr>
            </w:r>
          </w:p>
        </w:tc>
      </w:tr>
      <w:tr>
        <w:trPr>
          <w:trHeight w:val="397" w:hRule="exact"/>
        </w:trPr>
        <w:tc>
          <w:tcPr>
            <w:tcW w:w="1273" w:type="dxa"/>
            <w:vMerge w:val="restart"/>
            <w:tcBorders>
              <w:top w:val="single" w:sz="4" w:space="0" w:color="000000"/>
              <w:left w:val="nil" w:sz="6" w:space="0" w:color="auto"/>
              <w:right w:val="dotted" w:sz="4" w:space="0" w:color="000000"/>
            </w:tcBorders>
          </w:tcPr>
          <w:p>
            <w:pPr>
              <w:pStyle w:val="TableParagraph"/>
              <w:spacing w:line="240" w:lineRule="auto" w:before="11"/>
              <w:ind w:right="0"/>
              <w:jc w:val="left"/>
              <w:rPr>
                <w:rFonts w:ascii="仿宋" w:hAnsi="仿宋" w:cs="仿宋" w:eastAsia="仿宋" w:hint="default"/>
                <w:sz w:val="16"/>
                <w:szCs w:val="16"/>
              </w:rPr>
            </w:pPr>
          </w:p>
          <w:p>
            <w:pPr>
              <w:pStyle w:val="TableParagraph"/>
              <w:spacing w:line="240" w:lineRule="auto"/>
              <w:ind w:left="108" w:right="0"/>
              <w:jc w:val="left"/>
              <w:rPr>
                <w:rFonts w:ascii="仿宋" w:hAnsi="仿宋" w:cs="仿宋" w:eastAsia="仿宋" w:hint="default"/>
                <w:sz w:val="21"/>
                <w:szCs w:val="21"/>
              </w:rPr>
            </w:pPr>
            <w:r>
              <w:rPr>
                <w:rFonts w:ascii="仿宋" w:hAnsi="仿宋" w:cs="仿宋" w:eastAsia="仿宋" w:hint="default"/>
                <w:sz w:val="21"/>
                <w:szCs w:val="21"/>
              </w:rPr>
              <w:t>其他应收款</w:t>
            </w:r>
          </w:p>
        </w:tc>
        <w:tc>
          <w:tcPr>
            <w:tcW w:w="1274" w:type="dxa"/>
            <w:vMerge w:val="restart"/>
            <w:tcBorders>
              <w:top w:val="single" w:sz="4" w:space="0" w:color="000000"/>
              <w:left w:val="dotted" w:sz="4" w:space="0" w:color="000000"/>
              <w:right w:val="dotted" w:sz="4" w:space="0" w:color="000000"/>
            </w:tcBorders>
          </w:tcPr>
          <w:p>
            <w:pPr>
              <w:pStyle w:val="TableParagraph"/>
              <w:spacing w:line="240" w:lineRule="auto" w:before="11"/>
              <w:ind w:right="0"/>
              <w:jc w:val="left"/>
              <w:rPr>
                <w:rFonts w:ascii="仿宋" w:hAnsi="仿宋" w:cs="仿宋" w:eastAsia="仿宋" w:hint="default"/>
                <w:sz w:val="16"/>
                <w:szCs w:val="16"/>
              </w:rPr>
            </w:pPr>
          </w:p>
          <w:p>
            <w:pPr>
              <w:pStyle w:val="TableParagraph"/>
              <w:spacing w:line="240" w:lineRule="auto"/>
              <w:ind w:left="102"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857" w:type="dxa"/>
            <w:vMerge w:val="restart"/>
            <w:tcBorders>
              <w:top w:val="single" w:sz="4" w:space="0" w:color="000000"/>
              <w:left w:val="dotted" w:sz="4" w:space="0" w:color="000000"/>
              <w:right w:val="single" w:sz="4" w:space="0" w:color="000000"/>
            </w:tcBorders>
          </w:tcPr>
          <w:p>
            <w:pPr>
              <w:pStyle w:val="TableParagraph"/>
              <w:spacing w:line="240" w:lineRule="auto" w:before="12"/>
              <w:ind w:right="0"/>
              <w:jc w:val="left"/>
              <w:rPr>
                <w:rFonts w:ascii="仿宋" w:hAnsi="仿宋" w:cs="仿宋" w:eastAsia="仿宋" w:hint="default"/>
                <w:sz w:val="21"/>
                <w:szCs w:val="21"/>
              </w:rPr>
            </w:pPr>
          </w:p>
          <w:p>
            <w:pPr>
              <w:pStyle w:val="TableParagraph"/>
              <w:spacing w:line="240" w:lineRule="auto"/>
              <w:ind w:left="244" w:right="0"/>
              <w:jc w:val="left"/>
              <w:rPr>
                <w:rFonts w:ascii="Arial" w:hAnsi="Arial" w:cs="Arial" w:eastAsia="Arial" w:hint="default"/>
                <w:sz w:val="18"/>
                <w:szCs w:val="18"/>
              </w:rPr>
            </w:pPr>
            <w:r>
              <w:rPr>
                <w:rFonts w:ascii="Arial"/>
                <w:sz w:val="18"/>
              </w:rPr>
              <w:t>28,555,595,536.33</w:t>
            </w:r>
          </w:p>
        </w:tc>
        <w:tc>
          <w:tcPr>
            <w:tcW w:w="1526" w:type="dxa"/>
            <w:tcBorders>
              <w:top w:val="single" w:sz="4" w:space="0" w:color="000000"/>
              <w:left w:val="single" w:sz="4" w:space="0" w:color="000000"/>
              <w:bottom w:val="dotted" w:sz="4" w:space="0" w:color="000000"/>
              <w:right w:val="dotted" w:sz="4" w:space="0" w:color="000000"/>
            </w:tcBorders>
          </w:tcPr>
          <w:p>
            <w:pPr>
              <w:pStyle w:val="TableParagraph"/>
              <w:spacing w:line="240" w:lineRule="auto" w:before="21"/>
              <w:ind w:left="103" w:right="0"/>
              <w:jc w:val="left"/>
              <w:rPr>
                <w:rFonts w:ascii="仿宋" w:hAnsi="仿宋" w:cs="仿宋" w:eastAsia="仿宋" w:hint="default"/>
                <w:sz w:val="21"/>
                <w:szCs w:val="21"/>
              </w:rPr>
            </w:pPr>
            <w:r>
              <w:rPr>
                <w:rFonts w:ascii="仿宋" w:hAnsi="仿宋" w:cs="仿宋" w:eastAsia="仿宋" w:hint="default"/>
                <w:sz w:val="21"/>
                <w:szCs w:val="21"/>
              </w:rPr>
              <w:t>其他流动资产</w:t>
            </w:r>
          </w:p>
        </w:tc>
        <w:tc>
          <w:tcPr>
            <w:tcW w:w="138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21"/>
              <w:ind w:left="104"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968"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69"/>
              <w:ind w:right="105"/>
              <w:jc w:val="right"/>
              <w:rPr>
                <w:rFonts w:ascii="Arial" w:hAnsi="Arial" w:cs="Arial" w:eastAsia="Arial" w:hint="default"/>
                <w:sz w:val="21"/>
                <w:szCs w:val="21"/>
              </w:rPr>
            </w:pPr>
            <w:r>
              <w:rPr>
                <w:rFonts w:ascii="Arial"/>
                <w:w w:val="99"/>
                <w:sz w:val="21"/>
              </w:rPr>
              <w:t>-</w:t>
            </w:r>
            <w:r>
              <w:rPr>
                <w:rFonts w:ascii="Arial"/>
                <w:sz w:val="21"/>
              </w:rPr>
            </w:r>
          </w:p>
        </w:tc>
      </w:tr>
      <w:tr>
        <w:trPr>
          <w:trHeight w:val="397" w:hRule="exact"/>
        </w:trPr>
        <w:tc>
          <w:tcPr>
            <w:tcW w:w="1273" w:type="dxa"/>
            <w:vMerge/>
            <w:tcBorders>
              <w:left w:val="nil" w:sz="6" w:space="0" w:color="auto"/>
              <w:bottom w:val="single" w:sz="4" w:space="0" w:color="000000"/>
              <w:right w:val="dotted" w:sz="4" w:space="0" w:color="000000"/>
            </w:tcBorders>
          </w:tcPr>
          <w:p>
            <w:pPr/>
          </w:p>
        </w:tc>
        <w:tc>
          <w:tcPr>
            <w:tcW w:w="1274" w:type="dxa"/>
            <w:vMerge/>
            <w:tcBorders>
              <w:left w:val="dotted" w:sz="4" w:space="0" w:color="000000"/>
              <w:bottom w:val="single" w:sz="4" w:space="0" w:color="000000"/>
              <w:right w:val="dotted" w:sz="4" w:space="0" w:color="000000"/>
            </w:tcBorders>
          </w:tcPr>
          <w:p>
            <w:pPr/>
          </w:p>
        </w:tc>
        <w:tc>
          <w:tcPr>
            <w:tcW w:w="1857" w:type="dxa"/>
            <w:vMerge/>
            <w:tcBorders>
              <w:left w:val="dotted" w:sz="4" w:space="0" w:color="000000"/>
              <w:bottom w:val="single" w:sz="4" w:space="0" w:color="000000"/>
              <w:right w:val="single" w:sz="4" w:space="0" w:color="000000"/>
            </w:tcBorders>
          </w:tcPr>
          <w:p>
            <w:pPr/>
          </w:p>
        </w:tc>
        <w:tc>
          <w:tcPr>
            <w:tcW w:w="1526" w:type="dxa"/>
            <w:tcBorders>
              <w:top w:val="dotted" w:sz="4" w:space="0" w:color="000000"/>
              <w:left w:val="single" w:sz="4" w:space="0" w:color="000000"/>
              <w:bottom w:val="single" w:sz="4" w:space="0" w:color="000000"/>
              <w:right w:val="dotted" w:sz="4" w:space="0" w:color="000000"/>
            </w:tcBorders>
          </w:tcPr>
          <w:p>
            <w:pPr>
              <w:pStyle w:val="TableParagraph"/>
              <w:spacing w:line="240" w:lineRule="auto" w:before="22"/>
              <w:ind w:left="103" w:right="0"/>
              <w:jc w:val="left"/>
              <w:rPr>
                <w:rFonts w:ascii="仿宋" w:hAnsi="仿宋" w:cs="仿宋" w:eastAsia="仿宋" w:hint="default"/>
                <w:sz w:val="21"/>
                <w:szCs w:val="21"/>
              </w:rPr>
            </w:pPr>
            <w:r>
              <w:rPr>
                <w:rFonts w:ascii="仿宋" w:hAnsi="仿宋" w:cs="仿宋" w:eastAsia="仿宋" w:hint="default"/>
                <w:sz w:val="21"/>
                <w:szCs w:val="21"/>
              </w:rPr>
              <w:t>其他应收款</w:t>
            </w:r>
          </w:p>
        </w:tc>
        <w:tc>
          <w:tcPr>
            <w:tcW w:w="1383"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22"/>
              <w:ind w:left="104"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968"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71"/>
              <w:ind w:right="95"/>
              <w:jc w:val="right"/>
              <w:rPr>
                <w:rFonts w:ascii="Arial" w:hAnsi="Arial" w:cs="Arial" w:eastAsia="Arial" w:hint="default"/>
                <w:sz w:val="21"/>
                <w:szCs w:val="21"/>
              </w:rPr>
            </w:pPr>
            <w:r>
              <w:rPr>
                <w:rFonts w:ascii="Arial"/>
                <w:w w:val="95"/>
                <w:sz w:val="21"/>
              </w:rPr>
              <w:t>28,472,998,836.87</w:t>
            </w:r>
            <w:r>
              <w:rPr>
                <w:rFonts w:ascii="Arial"/>
                <w:sz w:val="21"/>
              </w:rPr>
            </w:r>
          </w:p>
        </w:tc>
      </w:tr>
      <w:tr>
        <w:trPr>
          <w:trHeight w:val="1099" w:hRule="exact"/>
        </w:trPr>
        <w:tc>
          <w:tcPr>
            <w:tcW w:w="1273" w:type="dxa"/>
            <w:vMerge w:val="restart"/>
            <w:tcBorders>
              <w:top w:val="single" w:sz="4" w:space="0" w:color="000000"/>
              <w:left w:val="nil" w:sz="6" w:space="0" w:color="auto"/>
              <w:right w:val="dotted"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72"/>
              <w:ind w:left="108" w:right="108"/>
              <w:jc w:val="left"/>
              <w:rPr>
                <w:rFonts w:ascii="仿宋" w:hAnsi="仿宋" w:cs="仿宋" w:eastAsia="仿宋" w:hint="default"/>
                <w:sz w:val="21"/>
                <w:szCs w:val="21"/>
              </w:rPr>
            </w:pPr>
            <w:r>
              <w:rPr>
                <w:rFonts w:ascii="仿宋" w:hAnsi="仿宋" w:cs="仿宋" w:eastAsia="仿宋" w:hint="default"/>
                <w:sz w:val="21"/>
                <w:szCs w:val="21"/>
              </w:rPr>
              <w:t>其他流动资</w:t>
            </w:r>
            <w:r>
              <w:rPr>
                <w:rFonts w:ascii="仿宋" w:hAnsi="仿宋" w:cs="仿宋" w:eastAsia="仿宋" w:hint="default"/>
                <w:w w:val="99"/>
                <w:sz w:val="21"/>
                <w:szCs w:val="21"/>
              </w:rPr>
              <w:t> </w:t>
            </w:r>
            <w:r>
              <w:rPr>
                <w:rFonts w:ascii="仿宋" w:hAnsi="仿宋" w:cs="仿宋" w:eastAsia="仿宋" w:hint="default"/>
                <w:sz w:val="21"/>
                <w:szCs w:val="21"/>
              </w:rPr>
              <w:t>产</w:t>
            </w:r>
          </w:p>
        </w:tc>
        <w:tc>
          <w:tcPr>
            <w:tcW w:w="1274" w:type="dxa"/>
            <w:vMerge w:val="restart"/>
            <w:tcBorders>
              <w:top w:val="single" w:sz="4" w:space="0" w:color="000000"/>
              <w:left w:val="dotted" w:sz="4" w:space="0" w:color="000000"/>
              <w:right w:val="dotted"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left="102" w:right="0"/>
              <w:jc w:val="left"/>
              <w:rPr>
                <w:rFonts w:ascii="仿宋" w:hAnsi="仿宋" w:cs="仿宋" w:eastAsia="仿宋" w:hint="default"/>
                <w:sz w:val="21"/>
                <w:szCs w:val="21"/>
              </w:rPr>
            </w:pPr>
            <w:r>
              <w:rPr>
                <w:rFonts w:ascii="仿宋" w:hAnsi="仿宋" w:cs="仿宋" w:eastAsia="仿宋" w:hint="default"/>
                <w:sz w:val="21"/>
                <w:szCs w:val="21"/>
              </w:rPr>
              <w:t>以成本计量</w:t>
            </w:r>
          </w:p>
        </w:tc>
        <w:tc>
          <w:tcPr>
            <w:tcW w:w="1857" w:type="dxa"/>
            <w:vMerge w:val="restart"/>
            <w:tcBorders>
              <w:top w:val="single" w:sz="4" w:space="0" w:color="000000"/>
              <w:left w:val="dotted"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4"/>
              <w:ind w:right="0"/>
              <w:jc w:val="left"/>
              <w:rPr>
                <w:rFonts w:ascii="仿宋" w:hAnsi="仿宋" w:cs="仿宋" w:eastAsia="仿宋" w:hint="default"/>
                <w:sz w:val="27"/>
                <w:szCs w:val="27"/>
              </w:rPr>
            </w:pPr>
          </w:p>
          <w:p>
            <w:pPr>
              <w:pStyle w:val="TableParagraph"/>
              <w:spacing w:line="240" w:lineRule="auto"/>
              <w:ind w:left="120" w:right="0"/>
              <w:jc w:val="left"/>
              <w:rPr>
                <w:rFonts w:ascii="Arial" w:hAnsi="Arial" w:cs="Arial" w:eastAsia="Arial" w:hint="default"/>
                <w:sz w:val="21"/>
                <w:szCs w:val="21"/>
              </w:rPr>
            </w:pPr>
            <w:r>
              <w:rPr>
                <w:rFonts w:ascii="Arial"/>
                <w:sz w:val="21"/>
              </w:rPr>
              <w:t>9,560,666,956.41</w:t>
            </w:r>
          </w:p>
        </w:tc>
        <w:tc>
          <w:tcPr>
            <w:tcW w:w="1526" w:type="dxa"/>
            <w:tcBorders>
              <w:top w:val="single" w:sz="4" w:space="0" w:color="000000"/>
              <w:left w:val="single" w:sz="4" w:space="0" w:color="000000"/>
              <w:bottom w:val="dotted" w:sz="4" w:space="0" w:color="000000"/>
              <w:right w:val="dotted" w:sz="4" w:space="0" w:color="000000"/>
            </w:tcBorders>
          </w:tcPr>
          <w:p>
            <w:pPr>
              <w:pStyle w:val="TableParagraph"/>
              <w:spacing w:line="240" w:lineRule="auto" w:before="3"/>
              <w:ind w:right="0"/>
              <w:jc w:val="left"/>
              <w:rPr>
                <w:rFonts w:ascii="仿宋" w:hAnsi="仿宋" w:cs="仿宋" w:eastAsia="仿宋" w:hint="default"/>
                <w:sz w:val="20"/>
                <w:szCs w:val="20"/>
              </w:rPr>
            </w:pPr>
          </w:p>
          <w:p>
            <w:pPr>
              <w:pStyle w:val="TableParagraph"/>
              <w:spacing w:line="272" w:lineRule="exact"/>
              <w:ind w:left="103" w:right="361"/>
              <w:jc w:val="left"/>
              <w:rPr>
                <w:rFonts w:ascii="仿宋" w:hAnsi="仿宋" w:cs="仿宋" w:eastAsia="仿宋" w:hint="default"/>
                <w:sz w:val="21"/>
                <w:szCs w:val="21"/>
              </w:rPr>
            </w:pPr>
            <w:r>
              <w:rPr>
                <w:rFonts w:ascii="仿宋" w:hAnsi="仿宋" w:cs="仿宋" w:eastAsia="仿宋" w:hint="default"/>
                <w:sz w:val="21"/>
                <w:szCs w:val="21"/>
              </w:rPr>
              <w:t>交易性金融</w:t>
            </w:r>
            <w:r>
              <w:rPr>
                <w:rFonts w:ascii="仿宋" w:hAnsi="仿宋" w:cs="仿宋" w:eastAsia="仿宋" w:hint="default"/>
                <w:w w:val="99"/>
                <w:sz w:val="21"/>
                <w:szCs w:val="21"/>
              </w:rPr>
              <w:t> </w:t>
            </w:r>
            <w:r>
              <w:rPr>
                <w:rFonts w:ascii="仿宋" w:hAnsi="仿宋" w:cs="仿宋" w:eastAsia="仿宋" w:hint="default"/>
                <w:sz w:val="21"/>
                <w:szCs w:val="21"/>
              </w:rPr>
              <w:t>资产</w:t>
            </w:r>
          </w:p>
        </w:tc>
        <w:tc>
          <w:tcPr>
            <w:tcW w:w="1383" w:type="dxa"/>
            <w:tcBorders>
              <w:top w:val="single" w:sz="4" w:space="0" w:color="000000"/>
              <w:left w:val="dotted" w:sz="4" w:space="0" w:color="000000"/>
              <w:bottom w:val="dotted" w:sz="4" w:space="0" w:color="000000"/>
              <w:right w:val="dotted" w:sz="4" w:space="0" w:color="000000"/>
            </w:tcBorders>
          </w:tcPr>
          <w:p>
            <w:pPr>
              <w:pStyle w:val="TableParagraph"/>
              <w:spacing w:line="238" w:lineRule="exact"/>
              <w:ind w:left="104" w:right="0"/>
              <w:jc w:val="both"/>
              <w:rPr>
                <w:rFonts w:ascii="仿宋" w:hAnsi="仿宋" w:cs="仿宋" w:eastAsia="仿宋" w:hint="default"/>
                <w:sz w:val="21"/>
                <w:szCs w:val="21"/>
              </w:rPr>
            </w:pPr>
            <w:r>
              <w:rPr>
                <w:rFonts w:ascii="仿宋" w:hAnsi="仿宋" w:cs="仿宋" w:eastAsia="仿宋" w:hint="default"/>
                <w:sz w:val="21"/>
                <w:szCs w:val="21"/>
              </w:rPr>
              <w:t>以公允价值</w:t>
            </w:r>
          </w:p>
          <w:p>
            <w:pPr>
              <w:pStyle w:val="TableParagraph"/>
              <w:spacing w:line="237" w:lineRule="auto" w:before="2"/>
              <w:ind w:left="104" w:right="218"/>
              <w:jc w:val="both"/>
              <w:rPr>
                <w:rFonts w:ascii="仿宋" w:hAnsi="仿宋" w:cs="仿宋" w:eastAsia="仿宋" w:hint="default"/>
                <w:sz w:val="21"/>
                <w:szCs w:val="21"/>
              </w:rPr>
            </w:pPr>
            <w:r>
              <w:rPr>
                <w:rFonts w:ascii="仿宋" w:hAnsi="仿宋" w:cs="仿宋" w:eastAsia="仿宋" w:hint="default"/>
                <w:sz w:val="21"/>
                <w:szCs w:val="21"/>
              </w:rPr>
              <w:t>计量且其变</w:t>
            </w:r>
            <w:r>
              <w:rPr>
                <w:rFonts w:ascii="仿宋" w:hAnsi="仿宋" w:cs="仿宋" w:eastAsia="仿宋" w:hint="default"/>
                <w:w w:val="99"/>
                <w:sz w:val="21"/>
                <w:szCs w:val="21"/>
              </w:rPr>
              <w:t> </w:t>
            </w:r>
            <w:r>
              <w:rPr>
                <w:rFonts w:ascii="仿宋" w:hAnsi="仿宋" w:cs="仿宋" w:eastAsia="仿宋" w:hint="default"/>
                <w:sz w:val="21"/>
                <w:szCs w:val="21"/>
              </w:rPr>
              <w:t>动计入当期</w:t>
            </w:r>
            <w:r>
              <w:rPr>
                <w:rFonts w:ascii="仿宋" w:hAnsi="仿宋" w:cs="仿宋" w:eastAsia="仿宋" w:hint="default"/>
                <w:w w:val="99"/>
                <w:sz w:val="21"/>
                <w:szCs w:val="21"/>
              </w:rPr>
              <w:t> </w:t>
            </w:r>
            <w:r>
              <w:rPr>
                <w:rFonts w:ascii="仿宋" w:hAnsi="仿宋" w:cs="仿宋" w:eastAsia="仿宋" w:hint="default"/>
                <w:sz w:val="21"/>
                <w:szCs w:val="21"/>
              </w:rPr>
              <w:t>损益</w:t>
            </w:r>
          </w:p>
        </w:tc>
        <w:tc>
          <w:tcPr>
            <w:tcW w:w="1968" w:type="dxa"/>
            <w:tcBorders>
              <w:top w:val="single"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58"/>
              <w:ind w:right="97"/>
              <w:jc w:val="right"/>
              <w:rPr>
                <w:rFonts w:ascii="Arial" w:hAnsi="Arial" w:cs="Arial" w:eastAsia="Arial" w:hint="default"/>
                <w:sz w:val="21"/>
                <w:szCs w:val="21"/>
              </w:rPr>
            </w:pPr>
            <w:r>
              <w:rPr>
                <w:rFonts w:ascii="Arial"/>
                <w:w w:val="95"/>
                <w:sz w:val="21"/>
              </w:rPr>
              <w:t>1,165,100,265.85</w:t>
            </w:r>
            <w:r>
              <w:rPr>
                <w:rFonts w:ascii="Arial"/>
                <w:sz w:val="21"/>
              </w:rPr>
            </w:r>
          </w:p>
        </w:tc>
      </w:tr>
      <w:tr>
        <w:trPr>
          <w:trHeight w:val="397" w:hRule="exact"/>
        </w:trPr>
        <w:tc>
          <w:tcPr>
            <w:tcW w:w="1273" w:type="dxa"/>
            <w:vMerge/>
            <w:tcBorders>
              <w:left w:val="nil" w:sz="6" w:space="0" w:color="auto"/>
              <w:bottom w:val="single" w:sz="4" w:space="0" w:color="000000"/>
              <w:right w:val="dotted" w:sz="4" w:space="0" w:color="000000"/>
            </w:tcBorders>
          </w:tcPr>
          <w:p>
            <w:pPr/>
          </w:p>
        </w:tc>
        <w:tc>
          <w:tcPr>
            <w:tcW w:w="1274" w:type="dxa"/>
            <w:vMerge/>
            <w:tcBorders>
              <w:left w:val="dotted" w:sz="4" w:space="0" w:color="000000"/>
              <w:bottom w:val="single" w:sz="4" w:space="0" w:color="000000"/>
              <w:right w:val="dotted" w:sz="4" w:space="0" w:color="000000"/>
            </w:tcBorders>
          </w:tcPr>
          <w:p>
            <w:pPr/>
          </w:p>
        </w:tc>
        <w:tc>
          <w:tcPr>
            <w:tcW w:w="1857" w:type="dxa"/>
            <w:vMerge/>
            <w:tcBorders>
              <w:left w:val="dotted" w:sz="4" w:space="0" w:color="000000"/>
              <w:bottom w:val="single" w:sz="4" w:space="0" w:color="000000"/>
              <w:right w:val="single" w:sz="4" w:space="0" w:color="000000"/>
            </w:tcBorders>
          </w:tcPr>
          <w:p>
            <w:pPr/>
          </w:p>
        </w:tc>
        <w:tc>
          <w:tcPr>
            <w:tcW w:w="1526" w:type="dxa"/>
            <w:tcBorders>
              <w:top w:val="dotted" w:sz="4" w:space="0" w:color="000000"/>
              <w:left w:val="single" w:sz="4" w:space="0" w:color="000000"/>
              <w:bottom w:val="single" w:sz="4" w:space="0" w:color="000000"/>
              <w:right w:val="dotted" w:sz="4" w:space="0" w:color="000000"/>
            </w:tcBorders>
          </w:tcPr>
          <w:p>
            <w:pPr>
              <w:pStyle w:val="TableParagraph"/>
              <w:spacing w:line="240" w:lineRule="auto" w:before="21"/>
              <w:ind w:left="103" w:right="0"/>
              <w:jc w:val="left"/>
              <w:rPr>
                <w:rFonts w:ascii="仿宋" w:hAnsi="仿宋" w:cs="仿宋" w:eastAsia="仿宋" w:hint="default"/>
                <w:sz w:val="21"/>
                <w:szCs w:val="21"/>
              </w:rPr>
            </w:pPr>
            <w:r>
              <w:rPr>
                <w:rFonts w:ascii="仿宋" w:hAnsi="仿宋" w:cs="仿宋" w:eastAsia="仿宋" w:hint="default"/>
                <w:sz w:val="21"/>
                <w:szCs w:val="21"/>
              </w:rPr>
              <w:t>其他流动资产</w:t>
            </w:r>
          </w:p>
        </w:tc>
        <w:tc>
          <w:tcPr>
            <w:tcW w:w="1383" w:type="dxa"/>
            <w:tcBorders>
              <w:top w:val="dotted" w:sz="4" w:space="0" w:color="000000"/>
              <w:left w:val="dotted" w:sz="4" w:space="0" w:color="000000"/>
              <w:bottom w:val="single" w:sz="4" w:space="0" w:color="000000"/>
              <w:right w:val="dotted" w:sz="4" w:space="0" w:color="000000"/>
            </w:tcBorders>
          </w:tcPr>
          <w:p>
            <w:pPr>
              <w:pStyle w:val="TableParagraph"/>
              <w:spacing w:line="240" w:lineRule="auto" w:before="21"/>
              <w:ind w:left="104" w:right="0"/>
              <w:jc w:val="left"/>
              <w:rPr>
                <w:rFonts w:ascii="仿宋" w:hAnsi="仿宋" w:cs="仿宋" w:eastAsia="仿宋" w:hint="default"/>
                <w:sz w:val="21"/>
                <w:szCs w:val="21"/>
              </w:rPr>
            </w:pPr>
            <w:r>
              <w:rPr>
                <w:rFonts w:ascii="仿宋" w:hAnsi="仿宋" w:cs="仿宋" w:eastAsia="仿宋" w:hint="default"/>
                <w:sz w:val="21"/>
                <w:szCs w:val="21"/>
              </w:rPr>
              <w:t>以成本计量</w:t>
            </w:r>
          </w:p>
        </w:tc>
        <w:tc>
          <w:tcPr>
            <w:tcW w:w="1968" w:type="dxa"/>
            <w:tcBorders>
              <w:top w:val="dotted" w:sz="4" w:space="0" w:color="000000"/>
              <w:left w:val="dotted" w:sz="4" w:space="0" w:color="000000"/>
              <w:bottom w:val="single" w:sz="4" w:space="0" w:color="000000"/>
              <w:right w:val="nil" w:sz="6" w:space="0" w:color="auto"/>
            </w:tcBorders>
          </w:tcPr>
          <w:p>
            <w:pPr>
              <w:pStyle w:val="TableParagraph"/>
              <w:spacing w:line="240" w:lineRule="auto" w:before="70"/>
              <w:ind w:right="97"/>
              <w:jc w:val="right"/>
              <w:rPr>
                <w:rFonts w:ascii="Arial" w:hAnsi="Arial" w:cs="Arial" w:eastAsia="Arial" w:hint="default"/>
                <w:sz w:val="21"/>
                <w:szCs w:val="21"/>
              </w:rPr>
            </w:pPr>
            <w:r>
              <w:rPr>
                <w:rFonts w:ascii="Arial"/>
                <w:w w:val="95"/>
                <w:sz w:val="21"/>
              </w:rPr>
              <w:t>8,395,566,690.56</w:t>
            </w:r>
            <w:r>
              <w:rPr>
                <w:rFonts w:ascii="Arial"/>
                <w:sz w:val="21"/>
              </w:rPr>
            </w:r>
          </w:p>
        </w:tc>
      </w:tr>
      <w:tr>
        <w:trPr>
          <w:trHeight w:val="397" w:hRule="exact"/>
        </w:trPr>
        <w:tc>
          <w:tcPr>
            <w:tcW w:w="1273" w:type="dxa"/>
            <w:vMerge w:val="restart"/>
            <w:tcBorders>
              <w:top w:val="single" w:sz="4" w:space="0" w:color="000000"/>
              <w:left w:val="nil" w:sz="6" w:space="0" w:color="auto"/>
              <w:right w:val="dotted"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2"/>
              <w:ind w:right="0"/>
              <w:jc w:val="left"/>
              <w:rPr>
                <w:rFonts w:ascii="仿宋" w:hAnsi="仿宋" w:cs="仿宋" w:eastAsia="仿宋" w:hint="default"/>
                <w:sz w:val="19"/>
                <w:szCs w:val="19"/>
              </w:rPr>
            </w:pPr>
          </w:p>
          <w:p>
            <w:pPr>
              <w:pStyle w:val="TableParagraph"/>
              <w:spacing w:line="240" w:lineRule="auto"/>
              <w:ind w:left="108" w:right="0"/>
              <w:jc w:val="left"/>
              <w:rPr>
                <w:rFonts w:ascii="仿宋" w:hAnsi="仿宋" w:cs="仿宋" w:eastAsia="仿宋" w:hint="default"/>
                <w:sz w:val="21"/>
                <w:szCs w:val="21"/>
              </w:rPr>
            </w:pPr>
            <w:r>
              <w:rPr>
                <w:rFonts w:ascii="仿宋" w:hAnsi="仿宋" w:cs="仿宋" w:eastAsia="仿宋" w:hint="default"/>
                <w:sz w:val="21"/>
                <w:szCs w:val="21"/>
              </w:rPr>
              <w:t>长期应收款</w:t>
            </w:r>
          </w:p>
        </w:tc>
        <w:tc>
          <w:tcPr>
            <w:tcW w:w="1274" w:type="dxa"/>
            <w:vMerge w:val="restart"/>
            <w:tcBorders>
              <w:top w:val="single" w:sz="4" w:space="0" w:color="000000"/>
              <w:left w:val="dotted" w:sz="4" w:space="0" w:color="000000"/>
              <w:right w:val="dotted"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2"/>
              <w:ind w:right="0"/>
              <w:jc w:val="left"/>
              <w:rPr>
                <w:rFonts w:ascii="仿宋" w:hAnsi="仿宋" w:cs="仿宋" w:eastAsia="仿宋" w:hint="default"/>
                <w:sz w:val="19"/>
                <w:szCs w:val="19"/>
              </w:rPr>
            </w:pPr>
          </w:p>
          <w:p>
            <w:pPr>
              <w:pStyle w:val="TableParagraph"/>
              <w:spacing w:line="240" w:lineRule="auto"/>
              <w:ind w:left="102"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857" w:type="dxa"/>
            <w:vMerge w:val="restart"/>
            <w:tcBorders>
              <w:top w:val="single" w:sz="4" w:space="0" w:color="000000"/>
              <w:left w:val="dotted" w:sz="4" w:space="0" w:color="000000"/>
              <w:right w:val="single" w:sz="4" w:space="0" w:color="000000"/>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1"/>
              <w:ind w:right="0"/>
              <w:jc w:val="left"/>
              <w:rPr>
                <w:rFonts w:ascii="仿宋" w:hAnsi="仿宋" w:cs="仿宋" w:eastAsia="仿宋" w:hint="default"/>
                <w:sz w:val="22"/>
                <w:szCs w:val="22"/>
              </w:rPr>
            </w:pPr>
          </w:p>
          <w:p>
            <w:pPr>
              <w:pStyle w:val="TableParagraph"/>
              <w:spacing w:line="240" w:lineRule="auto"/>
              <w:ind w:left="120" w:right="0"/>
              <w:jc w:val="left"/>
              <w:rPr>
                <w:rFonts w:ascii="Arial" w:hAnsi="Arial" w:cs="Arial" w:eastAsia="Arial" w:hint="default"/>
                <w:sz w:val="21"/>
                <w:szCs w:val="21"/>
              </w:rPr>
            </w:pPr>
            <w:r>
              <w:rPr>
                <w:rFonts w:ascii="Arial"/>
                <w:sz w:val="21"/>
              </w:rPr>
              <w:t>6,508,109,043.20</w:t>
            </w:r>
          </w:p>
        </w:tc>
        <w:tc>
          <w:tcPr>
            <w:tcW w:w="1526" w:type="dxa"/>
            <w:tcBorders>
              <w:top w:val="single" w:sz="4" w:space="0" w:color="000000"/>
              <w:left w:val="single" w:sz="4" w:space="0" w:color="000000"/>
              <w:bottom w:val="dotted" w:sz="4" w:space="0" w:color="000000"/>
              <w:right w:val="dotted" w:sz="4" w:space="0" w:color="000000"/>
            </w:tcBorders>
          </w:tcPr>
          <w:p>
            <w:pPr>
              <w:pStyle w:val="TableParagraph"/>
              <w:spacing w:line="240" w:lineRule="auto" w:before="23"/>
              <w:ind w:left="103" w:right="0"/>
              <w:jc w:val="left"/>
              <w:rPr>
                <w:rFonts w:ascii="仿宋" w:hAnsi="仿宋" w:cs="仿宋" w:eastAsia="仿宋" w:hint="default"/>
                <w:sz w:val="21"/>
                <w:szCs w:val="21"/>
              </w:rPr>
            </w:pPr>
            <w:r>
              <w:rPr>
                <w:rFonts w:ascii="仿宋" w:hAnsi="仿宋" w:cs="仿宋" w:eastAsia="仿宋" w:hint="default"/>
                <w:sz w:val="21"/>
                <w:szCs w:val="21"/>
              </w:rPr>
              <w:t>长期应收款</w:t>
            </w:r>
          </w:p>
        </w:tc>
        <w:tc>
          <w:tcPr>
            <w:tcW w:w="1383"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23"/>
              <w:ind w:left="104"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968"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71"/>
              <w:ind w:right="97"/>
              <w:jc w:val="right"/>
              <w:rPr>
                <w:rFonts w:ascii="Arial" w:hAnsi="Arial" w:cs="Arial" w:eastAsia="Arial" w:hint="default"/>
                <w:sz w:val="21"/>
                <w:szCs w:val="21"/>
              </w:rPr>
            </w:pPr>
            <w:r>
              <w:rPr>
                <w:rFonts w:ascii="Arial"/>
                <w:w w:val="95"/>
                <w:sz w:val="21"/>
              </w:rPr>
              <w:t>6,508,109,043.20</w:t>
            </w:r>
            <w:r>
              <w:rPr>
                <w:rFonts w:ascii="Arial"/>
                <w:sz w:val="21"/>
              </w:rPr>
            </w:r>
          </w:p>
        </w:tc>
      </w:tr>
      <w:tr>
        <w:trPr>
          <w:trHeight w:val="1109" w:hRule="exact"/>
        </w:trPr>
        <w:tc>
          <w:tcPr>
            <w:tcW w:w="1273" w:type="dxa"/>
            <w:vMerge/>
            <w:tcBorders>
              <w:left w:val="nil" w:sz="6" w:space="0" w:color="auto"/>
              <w:right w:val="dotted" w:sz="4" w:space="0" w:color="000000"/>
            </w:tcBorders>
          </w:tcPr>
          <w:p>
            <w:pPr/>
          </w:p>
        </w:tc>
        <w:tc>
          <w:tcPr>
            <w:tcW w:w="1274" w:type="dxa"/>
            <w:vMerge/>
            <w:tcBorders>
              <w:left w:val="dotted" w:sz="4" w:space="0" w:color="000000"/>
              <w:right w:val="dotted" w:sz="4" w:space="0" w:color="000000"/>
            </w:tcBorders>
          </w:tcPr>
          <w:p>
            <w:pPr/>
          </w:p>
        </w:tc>
        <w:tc>
          <w:tcPr>
            <w:tcW w:w="1857" w:type="dxa"/>
            <w:vMerge/>
            <w:tcBorders>
              <w:left w:val="dotted" w:sz="4" w:space="0" w:color="000000"/>
              <w:right w:val="single" w:sz="4" w:space="0" w:color="000000"/>
            </w:tcBorders>
          </w:tcPr>
          <w:p>
            <w:pPr/>
          </w:p>
        </w:tc>
        <w:tc>
          <w:tcPr>
            <w:tcW w:w="1526" w:type="dxa"/>
            <w:tcBorders>
              <w:top w:val="dotted" w:sz="4" w:space="0" w:color="000000"/>
              <w:left w:val="single" w:sz="4" w:space="0" w:color="000000"/>
              <w:bottom w:val="dotted" w:sz="4" w:space="0" w:color="000000"/>
              <w:right w:val="dotted" w:sz="4" w:space="0" w:color="000000"/>
            </w:tcBorders>
          </w:tcPr>
          <w:p>
            <w:pPr>
              <w:pStyle w:val="TableParagraph"/>
              <w:spacing w:line="240" w:lineRule="auto" w:before="1"/>
              <w:ind w:right="0"/>
              <w:jc w:val="left"/>
              <w:rPr>
                <w:rFonts w:ascii="仿宋" w:hAnsi="仿宋" w:cs="仿宋" w:eastAsia="仿宋" w:hint="default"/>
                <w:sz w:val="21"/>
                <w:szCs w:val="21"/>
              </w:rPr>
            </w:pPr>
          </w:p>
          <w:p>
            <w:pPr>
              <w:pStyle w:val="TableParagraph"/>
              <w:spacing w:line="272" w:lineRule="exact"/>
              <w:ind w:left="103" w:right="152"/>
              <w:jc w:val="left"/>
              <w:rPr>
                <w:rFonts w:ascii="仿宋" w:hAnsi="仿宋" w:cs="仿宋" w:eastAsia="仿宋" w:hint="default"/>
                <w:sz w:val="21"/>
                <w:szCs w:val="21"/>
              </w:rPr>
            </w:pPr>
            <w:r>
              <w:rPr>
                <w:rFonts w:ascii="仿宋" w:hAnsi="仿宋" w:cs="仿宋" w:eastAsia="仿宋" w:hint="default"/>
                <w:sz w:val="21"/>
                <w:szCs w:val="21"/>
              </w:rPr>
              <w:t>其他非流动金</w:t>
            </w:r>
            <w:r>
              <w:rPr>
                <w:rFonts w:ascii="仿宋" w:hAnsi="仿宋" w:cs="仿宋" w:eastAsia="仿宋" w:hint="default"/>
                <w:w w:val="99"/>
                <w:sz w:val="21"/>
                <w:szCs w:val="21"/>
              </w:rPr>
              <w:t> </w:t>
            </w:r>
            <w:r>
              <w:rPr>
                <w:rFonts w:ascii="仿宋" w:hAnsi="仿宋" w:cs="仿宋" w:eastAsia="仿宋" w:hint="default"/>
                <w:sz w:val="21"/>
                <w:szCs w:val="21"/>
              </w:rPr>
              <w:t>融资产</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8" w:lineRule="exact"/>
              <w:ind w:left="104" w:right="0"/>
              <w:jc w:val="both"/>
              <w:rPr>
                <w:rFonts w:ascii="仿宋" w:hAnsi="仿宋" w:cs="仿宋" w:eastAsia="仿宋" w:hint="default"/>
                <w:sz w:val="21"/>
                <w:szCs w:val="21"/>
              </w:rPr>
            </w:pPr>
            <w:r>
              <w:rPr>
                <w:rFonts w:ascii="仿宋" w:hAnsi="仿宋" w:cs="仿宋" w:eastAsia="仿宋" w:hint="default"/>
                <w:sz w:val="21"/>
                <w:szCs w:val="21"/>
              </w:rPr>
              <w:t>以公允价值</w:t>
            </w:r>
          </w:p>
          <w:p>
            <w:pPr>
              <w:pStyle w:val="TableParagraph"/>
              <w:spacing w:line="237" w:lineRule="auto" w:before="2"/>
              <w:ind w:left="104" w:right="218"/>
              <w:jc w:val="both"/>
              <w:rPr>
                <w:rFonts w:ascii="仿宋" w:hAnsi="仿宋" w:cs="仿宋" w:eastAsia="仿宋" w:hint="default"/>
                <w:sz w:val="21"/>
                <w:szCs w:val="21"/>
              </w:rPr>
            </w:pPr>
            <w:r>
              <w:rPr>
                <w:rFonts w:ascii="仿宋" w:hAnsi="仿宋" w:cs="仿宋" w:eastAsia="仿宋" w:hint="default"/>
                <w:sz w:val="21"/>
                <w:szCs w:val="21"/>
              </w:rPr>
              <w:t>计量且其变</w:t>
            </w:r>
            <w:r>
              <w:rPr>
                <w:rFonts w:ascii="仿宋" w:hAnsi="仿宋" w:cs="仿宋" w:eastAsia="仿宋" w:hint="default"/>
                <w:w w:val="99"/>
                <w:sz w:val="21"/>
                <w:szCs w:val="21"/>
              </w:rPr>
              <w:t> </w:t>
            </w:r>
            <w:r>
              <w:rPr>
                <w:rFonts w:ascii="仿宋" w:hAnsi="仿宋" w:cs="仿宋" w:eastAsia="仿宋" w:hint="default"/>
                <w:sz w:val="21"/>
                <w:szCs w:val="21"/>
              </w:rPr>
              <w:t>动计入当期</w:t>
            </w:r>
            <w:r>
              <w:rPr>
                <w:rFonts w:ascii="仿宋" w:hAnsi="仿宋" w:cs="仿宋" w:eastAsia="仿宋" w:hint="default"/>
                <w:w w:val="99"/>
                <w:sz w:val="21"/>
                <w:szCs w:val="21"/>
              </w:rPr>
              <w:t> </w:t>
            </w:r>
            <w:r>
              <w:rPr>
                <w:rFonts w:ascii="仿宋" w:hAnsi="仿宋" w:cs="仿宋" w:eastAsia="仿宋" w:hint="default"/>
                <w:sz w:val="21"/>
                <w:szCs w:val="21"/>
              </w:rPr>
              <w:t>损益</w:t>
            </w:r>
          </w:p>
        </w:tc>
        <w:tc>
          <w:tcPr>
            <w:tcW w:w="196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仿宋" w:hAnsi="仿宋" w:cs="仿宋" w:eastAsia="仿宋" w:hint="default"/>
                <w:sz w:val="20"/>
                <w:szCs w:val="20"/>
              </w:rPr>
            </w:pPr>
          </w:p>
          <w:p>
            <w:pPr>
              <w:pStyle w:val="TableParagraph"/>
              <w:spacing w:line="240" w:lineRule="auto" w:before="168"/>
              <w:ind w:right="105"/>
              <w:jc w:val="right"/>
              <w:rPr>
                <w:rFonts w:ascii="Arial" w:hAnsi="Arial" w:cs="Arial" w:eastAsia="Arial" w:hint="default"/>
                <w:sz w:val="21"/>
                <w:szCs w:val="21"/>
              </w:rPr>
            </w:pPr>
            <w:r>
              <w:rPr>
                <w:rFonts w:ascii="Arial"/>
                <w:w w:val="99"/>
                <w:sz w:val="21"/>
              </w:rPr>
              <w:t>-</w:t>
            </w:r>
            <w:r>
              <w:rPr>
                <w:rFonts w:ascii="Arial"/>
                <w:sz w:val="21"/>
              </w:rPr>
            </w:r>
          </w:p>
        </w:tc>
      </w:tr>
      <w:tr>
        <w:trPr>
          <w:trHeight w:val="402" w:hRule="exact"/>
        </w:trPr>
        <w:tc>
          <w:tcPr>
            <w:tcW w:w="1273" w:type="dxa"/>
            <w:vMerge/>
            <w:tcBorders>
              <w:left w:val="nil" w:sz="6" w:space="0" w:color="auto"/>
              <w:bottom w:val="single" w:sz="8" w:space="0" w:color="000000"/>
              <w:right w:val="dotted" w:sz="4" w:space="0" w:color="000000"/>
            </w:tcBorders>
          </w:tcPr>
          <w:p>
            <w:pPr/>
          </w:p>
        </w:tc>
        <w:tc>
          <w:tcPr>
            <w:tcW w:w="1274" w:type="dxa"/>
            <w:vMerge/>
            <w:tcBorders>
              <w:left w:val="dotted" w:sz="4" w:space="0" w:color="000000"/>
              <w:bottom w:val="single" w:sz="8" w:space="0" w:color="000000"/>
              <w:right w:val="dotted" w:sz="4" w:space="0" w:color="000000"/>
            </w:tcBorders>
          </w:tcPr>
          <w:p>
            <w:pPr/>
          </w:p>
        </w:tc>
        <w:tc>
          <w:tcPr>
            <w:tcW w:w="1857" w:type="dxa"/>
            <w:vMerge/>
            <w:tcBorders>
              <w:left w:val="dotted" w:sz="4" w:space="0" w:color="000000"/>
              <w:bottom w:val="single" w:sz="8" w:space="0" w:color="000000"/>
              <w:right w:val="single" w:sz="4" w:space="0" w:color="000000"/>
            </w:tcBorders>
          </w:tcPr>
          <w:p>
            <w:pPr/>
          </w:p>
        </w:tc>
        <w:tc>
          <w:tcPr>
            <w:tcW w:w="1526" w:type="dxa"/>
            <w:tcBorders>
              <w:top w:val="dotted" w:sz="4" w:space="0" w:color="000000"/>
              <w:left w:val="single" w:sz="4" w:space="0" w:color="000000"/>
              <w:bottom w:val="single" w:sz="8" w:space="0" w:color="000000"/>
              <w:right w:val="dotted" w:sz="4" w:space="0" w:color="000000"/>
            </w:tcBorders>
          </w:tcPr>
          <w:p>
            <w:pPr>
              <w:pStyle w:val="TableParagraph"/>
              <w:spacing w:line="240" w:lineRule="auto" w:before="29"/>
              <w:ind w:left="103" w:right="0"/>
              <w:jc w:val="left"/>
              <w:rPr>
                <w:rFonts w:ascii="仿宋" w:hAnsi="仿宋" w:cs="仿宋" w:eastAsia="仿宋" w:hint="default"/>
                <w:sz w:val="21"/>
                <w:szCs w:val="21"/>
              </w:rPr>
            </w:pPr>
            <w:r>
              <w:rPr>
                <w:rFonts w:ascii="仿宋" w:hAnsi="仿宋" w:cs="仿宋" w:eastAsia="仿宋" w:hint="default"/>
                <w:sz w:val="21"/>
                <w:szCs w:val="21"/>
              </w:rPr>
              <w:t>债权投资</w:t>
            </w:r>
          </w:p>
        </w:tc>
        <w:tc>
          <w:tcPr>
            <w:tcW w:w="1383"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29"/>
              <w:ind w:left="104" w:right="0"/>
              <w:jc w:val="left"/>
              <w:rPr>
                <w:rFonts w:ascii="仿宋" w:hAnsi="仿宋" w:cs="仿宋" w:eastAsia="仿宋" w:hint="default"/>
                <w:sz w:val="21"/>
                <w:szCs w:val="21"/>
              </w:rPr>
            </w:pPr>
            <w:r>
              <w:rPr>
                <w:rFonts w:ascii="仿宋" w:hAnsi="仿宋" w:cs="仿宋" w:eastAsia="仿宋" w:hint="default"/>
                <w:sz w:val="21"/>
                <w:szCs w:val="21"/>
              </w:rPr>
              <w:t>摊余成本</w:t>
            </w:r>
          </w:p>
        </w:tc>
        <w:tc>
          <w:tcPr>
            <w:tcW w:w="1968"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77"/>
              <w:ind w:right="105"/>
              <w:jc w:val="right"/>
              <w:rPr>
                <w:rFonts w:ascii="Arial" w:hAnsi="Arial" w:cs="Arial" w:eastAsia="Arial" w:hint="default"/>
                <w:sz w:val="21"/>
                <w:szCs w:val="21"/>
              </w:rPr>
            </w:pPr>
            <w:r>
              <w:rPr>
                <w:rFonts w:ascii="Arial"/>
                <w:w w:val="99"/>
                <w:sz w:val="21"/>
              </w:rPr>
              <w:t>-</w:t>
            </w:r>
            <w:r>
              <w:rPr>
                <w:rFonts w:ascii="Arial"/>
                <w:sz w:val="21"/>
              </w:rPr>
            </w:r>
          </w:p>
        </w:tc>
      </w:tr>
    </w:tbl>
    <w:p>
      <w:pPr>
        <w:spacing w:line="240" w:lineRule="auto" w:before="6"/>
        <w:rPr>
          <w:rFonts w:ascii="仿宋" w:hAnsi="仿宋" w:cs="仿宋" w:eastAsia="仿宋" w:hint="default"/>
          <w:sz w:val="13"/>
          <w:szCs w:val="13"/>
        </w:rPr>
      </w:pPr>
    </w:p>
    <w:p>
      <w:pPr>
        <w:pStyle w:val="BodyText"/>
        <w:spacing w:line="240" w:lineRule="auto" w:before="26"/>
        <w:ind w:right="916"/>
        <w:jc w:val="left"/>
      </w:pPr>
      <w:r>
        <w:rPr/>
        <w:t>于</w:t>
      </w:r>
      <w:r>
        <w:rPr>
          <w:spacing w:val="-61"/>
        </w:rPr>
        <w:t> </w:t>
      </w:r>
      <w:r>
        <w:rPr>
          <w:rFonts w:ascii="Arial" w:hAnsi="Arial" w:cs="Arial" w:eastAsia="Arial" w:hint="default"/>
        </w:rPr>
        <w:t>2019</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10"/>
        </w:rPr>
        <w:t> </w:t>
      </w:r>
      <w:r>
        <w:rPr/>
        <w:t>日，执行新金融工具准则时金融工具分类和账面价值调节表如下：</w:t>
      </w:r>
    </w:p>
    <w:p>
      <w:pPr>
        <w:spacing w:line="240" w:lineRule="auto" w:before="0"/>
        <w:rPr>
          <w:rFonts w:ascii="仿宋" w:hAnsi="仿宋" w:cs="仿宋" w:eastAsia="仿宋" w:hint="default"/>
          <w:sz w:val="18"/>
          <w:szCs w:val="18"/>
        </w:rPr>
      </w:pPr>
    </w:p>
    <w:p>
      <w:pPr>
        <w:spacing w:line="20" w:lineRule="exact"/>
        <w:ind w:left="36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763" w:footer="929" w:top="1020" w:bottom="1120" w:left="1220" w:right="0"/>
        </w:sectPr>
      </w:pPr>
    </w:p>
    <w:p>
      <w:pPr>
        <w:spacing w:line="240" w:lineRule="auto" w:before="2"/>
        <w:rPr>
          <w:rFonts w:ascii="仿宋" w:hAnsi="仿宋" w:cs="仿宋" w:eastAsia="仿宋" w:hint="default"/>
          <w:sz w:val="18"/>
          <w:szCs w:val="18"/>
        </w:rPr>
      </w:pPr>
    </w:p>
    <w:p>
      <w:pPr>
        <w:spacing w:before="0"/>
        <w:ind w:left="901" w:right="0" w:firstLine="0"/>
        <w:jc w:val="left"/>
        <w:rPr>
          <w:rFonts w:ascii="仿宋" w:hAnsi="仿宋" w:cs="仿宋" w:eastAsia="仿宋" w:hint="default"/>
          <w:sz w:val="21"/>
          <w:szCs w:val="21"/>
        </w:rPr>
      </w:pPr>
      <w:r>
        <w:rPr>
          <w:rFonts w:ascii="仿宋" w:hAnsi="仿宋" w:cs="仿宋" w:eastAsia="仿宋" w:hint="default"/>
          <w:b/>
          <w:bCs/>
          <w:sz w:val="21"/>
          <w:szCs w:val="21"/>
        </w:rPr>
        <w:t>项</w:t>
      </w:r>
      <w:r>
        <w:rPr>
          <w:rFonts w:ascii="仿宋" w:hAnsi="仿宋" w:cs="仿宋" w:eastAsia="仿宋" w:hint="default"/>
          <w:b/>
          <w:bCs/>
          <w:spacing w:val="-5"/>
          <w:sz w:val="21"/>
          <w:szCs w:val="21"/>
        </w:rPr>
        <w:t> </w:t>
      </w:r>
      <w:r>
        <w:rPr>
          <w:rFonts w:ascii="仿宋" w:hAnsi="仿宋" w:cs="仿宋" w:eastAsia="仿宋" w:hint="default"/>
          <w:b/>
          <w:bCs/>
          <w:sz w:val="21"/>
          <w:szCs w:val="21"/>
        </w:rPr>
        <w:t>目</w:t>
      </w:r>
      <w:r>
        <w:rPr>
          <w:rFonts w:ascii="仿宋" w:hAnsi="仿宋" w:cs="仿宋" w:eastAsia="仿宋" w:hint="default"/>
          <w:sz w:val="21"/>
          <w:szCs w:val="21"/>
        </w:rPr>
      </w:r>
    </w:p>
    <w:p>
      <w:pPr>
        <w:spacing w:line="240" w:lineRule="auto" w:before="2"/>
        <w:rPr>
          <w:rFonts w:ascii="仿宋" w:hAnsi="仿宋" w:cs="仿宋" w:eastAsia="仿宋" w:hint="default"/>
          <w:b/>
          <w:bCs/>
          <w:sz w:val="26"/>
          <w:szCs w:val="26"/>
        </w:rPr>
      </w:pPr>
    </w:p>
    <w:p>
      <w:pPr>
        <w:spacing w:line="292" w:lineRule="auto" w:before="0"/>
        <w:ind w:left="481" w:right="0" w:firstLine="0"/>
        <w:jc w:val="left"/>
        <w:rPr>
          <w:rFonts w:ascii="仿宋" w:hAnsi="仿宋" w:cs="仿宋" w:eastAsia="仿宋" w:hint="default"/>
          <w:sz w:val="21"/>
          <w:szCs w:val="21"/>
        </w:rPr>
      </w:pPr>
      <w:r>
        <w:rPr/>
        <w:pict>
          <v:group style="position:absolute;margin-left:79.650002pt;margin-top:-1.636328pt;width:464.05pt;height:.1pt;mso-position-horizontal-relative:page;mso-position-vertical-relative:paragraph;z-index:1744" coordorigin="1593,-33" coordsize="9281,2">
            <v:shape style="position:absolute;left:1593;top:-33;width:9281;height:2" coordorigin="1593,-33" coordsize="9281,0" path="m1593,-33l10874,-33e" filled="false" stroked="true" strokeweight=".48pt" strokecolor="#000000">
              <v:path arrowok="t"/>
            </v:shape>
            <w10:wrap type="none"/>
          </v:group>
        </w:pict>
      </w:r>
      <w:r>
        <w:rPr>
          <w:rFonts w:ascii="仿宋" w:hAnsi="仿宋" w:cs="仿宋" w:eastAsia="仿宋" w:hint="default"/>
          <w:b/>
          <w:bCs/>
          <w:sz w:val="21"/>
          <w:szCs w:val="21"/>
        </w:rPr>
        <w:t>资产：</w:t>
      </w:r>
      <w:r>
        <w:rPr>
          <w:rFonts w:ascii="仿宋" w:hAnsi="仿宋" w:cs="仿宋" w:eastAsia="仿宋" w:hint="default"/>
          <w:b/>
          <w:bCs/>
          <w:w w:val="99"/>
          <w:sz w:val="21"/>
          <w:szCs w:val="21"/>
        </w:rPr>
        <w:t> </w:t>
      </w:r>
      <w:r>
        <w:rPr>
          <w:rFonts w:ascii="仿宋" w:hAnsi="仿宋" w:cs="仿宋" w:eastAsia="仿宋" w:hint="default"/>
          <w:w w:val="95"/>
          <w:sz w:val="21"/>
          <w:szCs w:val="21"/>
        </w:rPr>
        <w:t>以公允价值计量且其</w:t>
      </w:r>
      <w:r>
        <w:rPr>
          <w:rFonts w:ascii="仿宋" w:hAnsi="仿宋" w:cs="仿宋" w:eastAsia="仿宋" w:hint="default"/>
          <w:sz w:val="21"/>
          <w:szCs w:val="21"/>
        </w:rPr>
      </w:r>
    </w:p>
    <w:p>
      <w:pPr>
        <w:spacing w:line="238" w:lineRule="exact" w:before="0"/>
        <w:ind w:left="351" w:right="18" w:firstLine="0"/>
        <w:jc w:val="center"/>
        <w:rPr>
          <w:rFonts w:ascii="仿宋" w:hAnsi="仿宋" w:cs="仿宋" w:eastAsia="仿宋" w:hint="default"/>
          <w:sz w:val="21"/>
          <w:szCs w:val="21"/>
        </w:rPr>
      </w:pPr>
      <w:r>
        <w:rPr/>
        <w:br w:type="column"/>
      </w:r>
      <w:r>
        <w:rPr>
          <w:rFonts w:ascii="仿宋" w:hAnsi="仿宋" w:cs="仿宋" w:eastAsia="仿宋" w:hint="default"/>
          <w:b/>
          <w:bCs/>
          <w:sz w:val="21"/>
          <w:szCs w:val="21"/>
        </w:rPr>
        <w:t>调整前账面金额</w:t>
      </w:r>
      <w:r>
        <w:rPr>
          <w:rFonts w:ascii="仿宋" w:hAnsi="仿宋" w:cs="仿宋" w:eastAsia="仿宋" w:hint="default"/>
          <w:sz w:val="21"/>
          <w:szCs w:val="21"/>
        </w:rPr>
      </w:r>
    </w:p>
    <w:p>
      <w:pPr>
        <w:spacing w:line="280" w:lineRule="exact" w:before="0"/>
        <w:ind w:left="357" w:right="18" w:firstLine="0"/>
        <w:jc w:val="center"/>
        <w:rPr>
          <w:rFonts w:ascii="Arial" w:hAnsi="Arial" w:cs="Arial" w:eastAsia="Arial" w:hint="default"/>
          <w:sz w:val="21"/>
          <w:szCs w:val="21"/>
        </w:rPr>
      </w:pPr>
      <w:r>
        <w:rPr>
          <w:rFonts w:ascii="仿宋" w:hAnsi="仿宋" w:cs="仿宋" w:eastAsia="仿宋" w:hint="default"/>
          <w:b/>
          <w:bCs/>
          <w:w w:val="95"/>
          <w:sz w:val="21"/>
          <w:szCs w:val="21"/>
        </w:rPr>
        <w:t>（</w:t>
      </w:r>
      <w:r>
        <w:rPr>
          <w:rFonts w:ascii="Arial" w:hAnsi="Arial" w:cs="Arial" w:eastAsia="Arial" w:hint="default"/>
          <w:b/>
          <w:bCs/>
          <w:w w:val="95"/>
          <w:sz w:val="21"/>
          <w:szCs w:val="21"/>
        </w:rPr>
        <w:t>2018</w:t>
      </w:r>
      <w:r>
        <w:rPr>
          <w:rFonts w:ascii="仿宋" w:hAnsi="仿宋" w:cs="仿宋" w:eastAsia="仿宋" w:hint="default"/>
          <w:b/>
          <w:bCs/>
          <w:w w:val="95"/>
          <w:sz w:val="21"/>
          <w:szCs w:val="21"/>
        </w:rPr>
        <w:t>年</w:t>
      </w:r>
      <w:r>
        <w:rPr>
          <w:rFonts w:ascii="Arial" w:hAnsi="Arial" w:cs="Arial" w:eastAsia="Arial" w:hint="default"/>
          <w:b/>
          <w:bCs/>
          <w:w w:val="95"/>
          <w:sz w:val="21"/>
          <w:szCs w:val="21"/>
        </w:rPr>
        <w:t>12</w:t>
      </w:r>
      <w:r>
        <w:rPr>
          <w:rFonts w:ascii="仿宋" w:hAnsi="仿宋" w:cs="仿宋" w:eastAsia="仿宋" w:hint="default"/>
          <w:b/>
          <w:bCs/>
          <w:w w:val="95"/>
          <w:sz w:val="21"/>
          <w:szCs w:val="21"/>
        </w:rPr>
        <w:t>月</w:t>
      </w:r>
      <w:r>
        <w:rPr>
          <w:rFonts w:ascii="Arial" w:hAnsi="Arial" w:cs="Arial" w:eastAsia="Arial" w:hint="default"/>
          <w:b/>
          <w:bCs/>
          <w:w w:val="95"/>
          <w:sz w:val="21"/>
          <w:szCs w:val="21"/>
        </w:rPr>
        <w:t>31</w:t>
      </w:r>
      <w:r>
        <w:rPr>
          <w:rFonts w:ascii="Arial" w:hAnsi="Arial" w:cs="Arial" w:eastAsia="Arial" w:hint="default"/>
          <w:sz w:val="21"/>
          <w:szCs w:val="21"/>
        </w:rPr>
      </w:r>
    </w:p>
    <w:p>
      <w:pPr>
        <w:spacing w:line="266" w:lineRule="exact" w:before="0"/>
        <w:ind w:left="349" w:right="18" w:firstLine="0"/>
        <w:jc w:val="center"/>
        <w:rPr>
          <w:rFonts w:ascii="仿宋" w:hAnsi="仿宋" w:cs="仿宋" w:eastAsia="仿宋" w:hint="default"/>
          <w:sz w:val="21"/>
          <w:szCs w:val="21"/>
        </w:rPr>
      </w:pPr>
      <w:r>
        <w:rPr>
          <w:rFonts w:ascii="仿宋" w:hAnsi="仿宋" w:cs="仿宋" w:eastAsia="仿宋" w:hint="default"/>
          <w:b/>
          <w:bCs/>
          <w:sz w:val="21"/>
          <w:szCs w:val="21"/>
        </w:rPr>
        <w:t>日）</w:t>
      </w:r>
      <w:r>
        <w:rPr>
          <w:rFonts w:ascii="仿宋" w:hAnsi="仿宋" w:cs="仿宋" w:eastAsia="仿宋" w:hint="default"/>
          <w:sz w:val="21"/>
          <w:szCs w:val="21"/>
        </w:rPr>
      </w:r>
    </w:p>
    <w:p>
      <w:pPr>
        <w:spacing w:line="240" w:lineRule="auto" w:before="2"/>
        <w:rPr>
          <w:rFonts w:ascii="仿宋" w:hAnsi="仿宋" w:cs="仿宋" w:eastAsia="仿宋" w:hint="default"/>
          <w:b/>
          <w:bCs/>
          <w:sz w:val="18"/>
          <w:szCs w:val="18"/>
        </w:rPr>
      </w:pPr>
      <w:r>
        <w:rPr/>
        <w:br w:type="column"/>
      </w:r>
      <w:r>
        <w:rPr>
          <w:rFonts w:ascii="仿宋"/>
          <w:b/>
          <w:sz w:val="18"/>
        </w:rPr>
      </w:r>
    </w:p>
    <w:p>
      <w:pPr>
        <w:tabs>
          <w:tab w:pos="2063" w:val="left" w:leader="none"/>
        </w:tabs>
        <w:spacing w:before="0"/>
        <w:ind w:left="481" w:right="0" w:firstLine="0"/>
        <w:jc w:val="left"/>
        <w:rPr>
          <w:rFonts w:ascii="仿宋" w:hAnsi="仿宋" w:cs="仿宋" w:eastAsia="仿宋" w:hint="default"/>
          <w:sz w:val="21"/>
          <w:szCs w:val="21"/>
        </w:rPr>
      </w:pPr>
      <w:r>
        <w:rPr>
          <w:rFonts w:ascii="仿宋" w:hAnsi="仿宋" w:cs="仿宋" w:eastAsia="仿宋" w:hint="default"/>
          <w:b/>
          <w:bCs/>
          <w:w w:val="95"/>
          <w:sz w:val="21"/>
          <w:szCs w:val="21"/>
        </w:rPr>
        <w:t>重分类</w:t>
        <w:tab/>
        <w:t>重新计量</w:t>
      </w:r>
      <w:r>
        <w:rPr>
          <w:rFonts w:ascii="仿宋" w:hAnsi="仿宋" w:cs="仿宋" w:eastAsia="仿宋" w:hint="default"/>
          <w:sz w:val="21"/>
          <w:szCs w:val="21"/>
        </w:rPr>
      </w:r>
    </w:p>
    <w:p>
      <w:pPr>
        <w:spacing w:line="238" w:lineRule="exact" w:before="0"/>
        <w:ind w:left="481" w:right="954" w:firstLine="0"/>
        <w:jc w:val="left"/>
        <w:rPr>
          <w:rFonts w:ascii="仿宋" w:hAnsi="仿宋" w:cs="仿宋" w:eastAsia="仿宋" w:hint="default"/>
          <w:sz w:val="21"/>
          <w:szCs w:val="21"/>
        </w:rPr>
      </w:pPr>
      <w:r>
        <w:rPr/>
        <w:br w:type="column"/>
      </w:r>
      <w:r>
        <w:rPr>
          <w:rFonts w:ascii="仿宋" w:hAnsi="仿宋" w:cs="仿宋" w:eastAsia="仿宋" w:hint="default"/>
          <w:b/>
          <w:bCs/>
          <w:sz w:val="21"/>
          <w:szCs w:val="21"/>
        </w:rPr>
        <w:t>调整后账面金额</w:t>
      </w:r>
      <w:r>
        <w:rPr>
          <w:rFonts w:ascii="仿宋" w:hAnsi="仿宋" w:cs="仿宋" w:eastAsia="仿宋" w:hint="default"/>
          <w:sz w:val="21"/>
          <w:szCs w:val="21"/>
        </w:rPr>
      </w:r>
    </w:p>
    <w:p>
      <w:pPr>
        <w:spacing w:line="272" w:lineRule="exact" w:before="27"/>
        <w:ind w:left="1007" w:right="954" w:hanging="454"/>
        <w:jc w:val="left"/>
        <w:rPr>
          <w:rFonts w:ascii="仿宋" w:hAnsi="仿宋" w:cs="仿宋" w:eastAsia="仿宋" w:hint="default"/>
          <w:sz w:val="21"/>
          <w:szCs w:val="21"/>
        </w:rPr>
      </w:pPr>
      <w:r>
        <w:rPr>
          <w:rFonts w:ascii="仿宋" w:hAnsi="仿宋" w:cs="仿宋" w:eastAsia="仿宋" w:hint="default"/>
          <w:b/>
          <w:bCs/>
          <w:w w:val="95"/>
          <w:sz w:val="21"/>
          <w:szCs w:val="21"/>
        </w:rPr>
        <w:t>（</w:t>
      </w:r>
      <w:r>
        <w:rPr>
          <w:rFonts w:ascii="Arial" w:hAnsi="Arial" w:cs="Arial" w:eastAsia="Arial" w:hint="default"/>
          <w:b/>
          <w:bCs/>
          <w:w w:val="95"/>
          <w:sz w:val="21"/>
          <w:szCs w:val="21"/>
        </w:rPr>
        <w:t>2019</w:t>
      </w:r>
      <w:r>
        <w:rPr>
          <w:rFonts w:ascii="仿宋" w:hAnsi="仿宋" w:cs="仿宋" w:eastAsia="仿宋" w:hint="default"/>
          <w:b/>
          <w:bCs/>
          <w:w w:val="95"/>
          <w:sz w:val="21"/>
          <w:szCs w:val="21"/>
        </w:rPr>
        <w:t>年</w:t>
      </w:r>
      <w:r>
        <w:rPr>
          <w:rFonts w:ascii="Arial" w:hAnsi="Arial" w:cs="Arial" w:eastAsia="Arial" w:hint="default"/>
          <w:b/>
          <w:bCs/>
          <w:w w:val="95"/>
          <w:sz w:val="21"/>
          <w:szCs w:val="21"/>
        </w:rPr>
        <w:t>1</w:t>
      </w:r>
      <w:r>
        <w:rPr>
          <w:rFonts w:ascii="仿宋" w:hAnsi="仿宋" w:cs="仿宋" w:eastAsia="仿宋" w:hint="default"/>
          <w:b/>
          <w:bCs/>
          <w:w w:val="95"/>
          <w:sz w:val="21"/>
          <w:szCs w:val="21"/>
        </w:rPr>
        <w:t>月</w:t>
      </w:r>
      <w:r>
        <w:rPr>
          <w:rFonts w:ascii="Arial" w:hAnsi="Arial" w:cs="Arial" w:eastAsia="Arial" w:hint="default"/>
          <w:b/>
          <w:bCs/>
          <w:w w:val="95"/>
          <w:sz w:val="21"/>
          <w:szCs w:val="21"/>
        </w:rPr>
        <w:t>1</w:t>
      </w:r>
      <w:r>
        <w:rPr>
          <w:rFonts w:ascii="Arial" w:hAnsi="Arial" w:cs="Arial" w:eastAsia="Arial" w:hint="default"/>
          <w:b/>
          <w:bCs/>
          <w:spacing w:val="4"/>
          <w:w w:val="95"/>
          <w:sz w:val="21"/>
          <w:szCs w:val="21"/>
        </w:rPr>
        <w:t> </w:t>
      </w:r>
      <w:r>
        <w:rPr>
          <w:rFonts w:ascii="仿宋" w:hAnsi="仿宋" w:cs="仿宋" w:eastAsia="仿宋" w:hint="default"/>
          <w:b/>
          <w:bCs/>
          <w:sz w:val="21"/>
          <w:szCs w:val="21"/>
        </w:rPr>
        <w:t>日）</w:t>
      </w:r>
      <w:r>
        <w:rPr>
          <w:rFonts w:ascii="仿宋" w:hAnsi="仿宋" w:cs="仿宋" w:eastAsia="仿宋" w:hint="default"/>
          <w:sz w:val="21"/>
          <w:szCs w:val="21"/>
        </w:rPr>
      </w:r>
    </w:p>
    <w:p>
      <w:pPr>
        <w:spacing w:after="0" w:line="272" w:lineRule="exact"/>
        <w:jc w:val="left"/>
        <w:rPr>
          <w:rFonts w:ascii="仿宋" w:hAnsi="仿宋" w:cs="仿宋" w:eastAsia="仿宋" w:hint="default"/>
          <w:sz w:val="21"/>
          <w:szCs w:val="21"/>
        </w:rPr>
        <w:sectPr>
          <w:type w:val="continuous"/>
          <w:pgSz w:w="11900" w:h="16840"/>
          <w:pgMar w:top="1060" w:bottom="1160" w:left="1220" w:right="0"/>
          <w:cols w:num="4" w:equalWidth="0">
            <w:col w:w="2371" w:space="40"/>
            <w:col w:w="1905" w:space="189"/>
            <w:col w:w="2906" w:space="94"/>
            <w:col w:w="3175"/>
          </w:cols>
        </w:sectPr>
      </w:pPr>
    </w:p>
    <w:p>
      <w:pPr>
        <w:spacing w:line="226" w:lineRule="exact" w:before="0"/>
        <w:ind w:left="481" w:right="0" w:firstLine="0"/>
        <w:jc w:val="left"/>
        <w:rPr>
          <w:rFonts w:ascii="仿宋" w:hAnsi="仿宋" w:cs="仿宋" w:eastAsia="仿宋" w:hint="default"/>
          <w:sz w:val="21"/>
          <w:szCs w:val="21"/>
        </w:rPr>
      </w:pPr>
      <w:r>
        <w:rPr>
          <w:rFonts w:ascii="仿宋" w:hAnsi="仿宋" w:cs="仿宋" w:eastAsia="仿宋" w:hint="default"/>
          <w:w w:val="95"/>
          <w:sz w:val="21"/>
          <w:szCs w:val="21"/>
        </w:rPr>
        <w:t>变动计入当期损益的</w:t>
      </w:r>
      <w:r>
        <w:rPr>
          <w:rFonts w:ascii="仿宋" w:hAnsi="仿宋" w:cs="仿宋" w:eastAsia="仿宋" w:hint="default"/>
          <w:sz w:val="21"/>
          <w:szCs w:val="21"/>
        </w:rPr>
      </w:r>
    </w:p>
    <w:p>
      <w:pPr>
        <w:spacing w:line="273" w:lineRule="exact" w:before="0"/>
        <w:ind w:left="481" w:right="0" w:firstLine="0"/>
        <w:jc w:val="left"/>
        <w:rPr>
          <w:rFonts w:ascii="仿宋" w:hAnsi="仿宋" w:cs="仿宋" w:eastAsia="仿宋" w:hint="default"/>
          <w:sz w:val="21"/>
          <w:szCs w:val="21"/>
        </w:rPr>
      </w:pPr>
      <w:r>
        <w:rPr>
          <w:rFonts w:ascii="仿宋" w:hAnsi="仿宋" w:cs="仿宋" w:eastAsia="仿宋" w:hint="default"/>
          <w:sz w:val="21"/>
          <w:szCs w:val="21"/>
        </w:rPr>
        <w:t>金融资产</w:t>
      </w:r>
    </w:p>
    <w:p>
      <w:pPr>
        <w:tabs>
          <w:tab w:pos="2113" w:val="left" w:leader="none"/>
          <w:tab w:pos="5015" w:val="left" w:leader="none"/>
          <w:tab w:pos="6879" w:val="left" w:leader="none"/>
        </w:tabs>
        <w:spacing w:before="1"/>
        <w:ind w:left="481" w:right="0" w:firstLine="0"/>
        <w:jc w:val="left"/>
        <w:rPr>
          <w:rFonts w:ascii="Arial" w:hAnsi="Arial" w:cs="Arial" w:eastAsia="Arial" w:hint="default"/>
          <w:sz w:val="21"/>
          <w:szCs w:val="21"/>
        </w:rPr>
      </w:pPr>
      <w:r>
        <w:rPr>
          <w:w w:val="95"/>
        </w:rPr>
        <w:br w:type="column"/>
      </w:r>
      <w:r>
        <w:rPr>
          <w:rFonts w:ascii="Arial"/>
          <w:w w:val="95"/>
          <w:sz w:val="21"/>
        </w:rPr>
        <w:t>45,327,129.09</w:t>
        <w:tab/>
        <w:t>-45,327,129.09</w:t>
        <w:tab/>
        <w:t>--</w:t>
        <w:tab/>
      </w:r>
      <w:r>
        <w:rPr>
          <w:rFonts w:ascii="Arial"/>
          <w:sz w:val="21"/>
        </w:rPr>
        <w:t>--</w:t>
      </w:r>
    </w:p>
    <w:p>
      <w:pPr>
        <w:spacing w:after="0"/>
        <w:jc w:val="left"/>
        <w:rPr>
          <w:rFonts w:ascii="Arial" w:hAnsi="Arial" w:cs="Arial" w:eastAsia="Arial" w:hint="default"/>
          <w:sz w:val="21"/>
          <w:szCs w:val="21"/>
        </w:rPr>
        <w:sectPr>
          <w:type w:val="continuous"/>
          <w:pgSz w:w="11900" w:h="16840"/>
          <w:pgMar w:top="1060" w:bottom="1160" w:left="1220" w:right="0"/>
          <w:cols w:num="2" w:equalWidth="0">
            <w:col w:w="2371" w:space="156"/>
            <w:col w:w="8153"/>
          </w:cols>
        </w:sectPr>
      </w:pPr>
    </w:p>
    <w:p>
      <w:pPr>
        <w:spacing w:line="181" w:lineRule="exact" w:before="32"/>
        <w:ind w:left="3992" w:right="3968" w:firstLine="0"/>
        <w:jc w:val="center"/>
        <w:rPr>
          <w:rFonts w:ascii="Arial" w:hAnsi="Arial" w:cs="Arial" w:eastAsia="Arial" w:hint="default"/>
          <w:sz w:val="21"/>
          <w:szCs w:val="21"/>
        </w:rPr>
      </w:pPr>
      <w:r>
        <w:rPr/>
        <w:pict>
          <v:shape style="position:absolute;margin-left:85.080002pt;margin-top:8.347408pt;width:193.1pt;height:11.1pt;mso-position-horizontal-relative:page;mso-position-vertical-relative:paragraph;z-index:1768" type="#_x0000_t202" filled="false" stroked="false">
            <v:textbox inset="0,0,0,0">
              <w:txbxContent>
                <w:p>
                  <w:pPr>
                    <w:tabs>
                      <w:tab w:pos="3722" w:val="left" w:leader="none"/>
                    </w:tabs>
                    <w:spacing w:line="222" w:lineRule="exact" w:before="0"/>
                    <w:ind w:left="0" w:right="0" w:firstLine="0"/>
                    <w:jc w:val="left"/>
                    <w:rPr>
                      <w:rFonts w:ascii="Arial" w:hAnsi="Arial" w:cs="Arial" w:eastAsia="Arial" w:hint="default"/>
                      <w:sz w:val="21"/>
                      <w:szCs w:val="21"/>
                    </w:rPr>
                  </w:pPr>
                  <w:r>
                    <w:rPr>
                      <w:rFonts w:ascii="仿宋" w:hAnsi="仿宋" w:cs="仿宋" w:eastAsia="仿宋" w:hint="default"/>
                      <w:w w:val="95"/>
                      <w:sz w:val="21"/>
                      <w:szCs w:val="21"/>
                    </w:rPr>
                    <w:t>交易性金融资产</w:t>
                    <w:tab/>
                  </w:r>
                  <w:r>
                    <w:rPr>
                      <w:rFonts w:ascii="Arial" w:hAnsi="Arial" w:cs="Arial" w:eastAsia="Arial" w:hint="default"/>
                      <w:w w:val="95"/>
                      <w:sz w:val="21"/>
                      <w:szCs w:val="21"/>
                    </w:rPr>
                    <w:t>--</w:t>
                  </w:r>
                  <w:r>
                    <w:rPr>
                      <w:rFonts w:ascii="Arial" w:hAnsi="Arial" w:cs="Arial" w:eastAsia="Arial" w:hint="default"/>
                      <w:sz w:val="21"/>
                      <w:szCs w:val="21"/>
                    </w:rPr>
                  </w:r>
                </w:p>
              </w:txbxContent>
            </v:textbox>
            <w10:wrap type="none"/>
          </v:shape>
        </w:pict>
      </w:r>
      <w:r>
        <w:rPr>
          <w:rFonts w:ascii="Arial"/>
          <w:sz w:val="21"/>
        </w:rPr>
        <w:t>1,382,427,394.</w:t>
      </w:r>
    </w:p>
    <w:p>
      <w:pPr>
        <w:tabs>
          <w:tab w:pos="7611" w:val="left" w:leader="none"/>
          <w:tab w:pos="7921" w:val="left" w:leader="none"/>
        </w:tabs>
        <w:spacing w:line="301" w:lineRule="exact" w:before="0"/>
        <w:ind w:left="5812" w:right="916" w:firstLine="0"/>
        <w:jc w:val="left"/>
        <w:rPr>
          <w:rFonts w:ascii="Arial" w:hAnsi="Arial" w:cs="Arial" w:eastAsia="Arial" w:hint="default"/>
          <w:sz w:val="21"/>
          <w:szCs w:val="21"/>
        </w:rPr>
      </w:pPr>
      <w:r>
        <w:rPr>
          <w:rFonts w:ascii="Arial"/>
          <w:spacing w:val="-1"/>
          <w:w w:val="95"/>
          <w:position w:val="-11"/>
          <w:sz w:val="21"/>
        </w:rPr>
        <w:t>94</w:t>
        <w:tab/>
      </w:r>
      <w:r>
        <w:rPr>
          <w:rFonts w:ascii="Arial"/>
          <w:w w:val="95"/>
          <w:sz w:val="21"/>
        </w:rPr>
        <w:t>-</w:t>
        <w:tab/>
      </w:r>
      <w:r>
        <w:rPr>
          <w:rFonts w:ascii="Arial"/>
          <w:sz w:val="21"/>
        </w:rPr>
        <w:t>1,382,427,394.94</w:t>
      </w:r>
    </w:p>
    <w:p>
      <w:pPr>
        <w:spacing w:line="181" w:lineRule="exact" w:before="1"/>
        <w:ind w:left="2833" w:right="916" w:firstLine="0"/>
        <w:jc w:val="left"/>
        <w:rPr>
          <w:rFonts w:ascii="Arial" w:hAnsi="Arial" w:cs="Arial" w:eastAsia="Arial" w:hint="default"/>
          <w:sz w:val="21"/>
          <w:szCs w:val="21"/>
        </w:rPr>
      </w:pPr>
      <w:r>
        <w:rPr/>
        <w:pict>
          <v:shape style="position:absolute;margin-left:85.080002pt;margin-top:6.799406pt;width:41.9pt;height:10.45pt;mso-position-horizontal-relative:page;mso-position-vertical-relative:paragraph;z-index:1792" type="#_x0000_t202" filled="false" stroked="false">
            <v:textbox inset="0,0,0,0">
              <w:txbxContent>
                <w:p>
                  <w:pPr>
                    <w:spacing w:line="209" w:lineRule="exact" w:before="0"/>
                    <w:ind w:left="0" w:right="0" w:firstLine="0"/>
                    <w:jc w:val="left"/>
                    <w:rPr>
                      <w:rFonts w:ascii="仿宋" w:hAnsi="仿宋" w:cs="仿宋" w:eastAsia="仿宋" w:hint="default"/>
                      <w:sz w:val="21"/>
                      <w:szCs w:val="21"/>
                    </w:rPr>
                  </w:pPr>
                  <w:r>
                    <w:rPr>
                      <w:rFonts w:ascii="仿宋" w:hAnsi="仿宋" w:cs="仿宋" w:eastAsia="仿宋" w:hint="default"/>
                      <w:w w:val="95"/>
                      <w:sz w:val="21"/>
                      <w:szCs w:val="21"/>
                    </w:rPr>
                    <w:t>应收票据</w:t>
                  </w:r>
                  <w:r>
                    <w:rPr>
                      <w:rFonts w:ascii="仿宋" w:hAnsi="仿宋" w:cs="仿宋" w:eastAsia="仿宋" w:hint="default"/>
                      <w:sz w:val="21"/>
                      <w:szCs w:val="21"/>
                    </w:rPr>
                  </w:r>
                </w:p>
              </w:txbxContent>
            </v:textbox>
            <w10:wrap type="none"/>
          </v:shape>
        </w:pict>
      </w:r>
      <w:r>
        <w:rPr>
          <w:rFonts w:ascii="Arial"/>
          <w:sz w:val="21"/>
        </w:rPr>
        <w:t>1,091,542,043.5</w:t>
      </w:r>
    </w:p>
    <w:p>
      <w:pPr>
        <w:tabs>
          <w:tab w:pos="4755" w:val="left" w:leader="none"/>
          <w:tab w:pos="7611" w:val="left" w:leader="none"/>
          <w:tab w:pos="7921" w:val="left" w:leader="none"/>
        </w:tabs>
        <w:spacing w:line="301" w:lineRule="exact" w:before="0"/>
        <w:ind w:left="4225" w:right="916" w:firstLine="0"/>
        <w:jc w:val="left"/>
        <w:rPr>
          <w:rFonts w:ascii="Arial" w:hAnsi="Arial" w:cs="Arial" w:eastAsia="Arial" w:hint="default"/>
          <w:sz w:val="21"/>
          <w:szCs w:val="21"/>
        </w:rPr>
      </w:pPr>
      <w:r>
        <w:rPr>
          <w:rFonts w:ascii="Arial"/>
          <w:w w:val="95"/>
          <w:position w:val="-11"/>
          <w:sz w:val="21"/>
        </w:rPr>
        <w:t>0</w:t>
        <w:tab/>
      </w:r>
      <w:r>
        <w:rPr>
          <w:rFonts w:ascii="Arial"/>
          <w:w w:val="95"/>
          <w:sz w:val="21"/>
        </w:rPr>
        <w:t>-9,015,576.66</w:t>
        <w:tab/>
        <w:t>-</w:t>
        <w:tab/>
      </w:r>
      <w:r>
        <w:rPr>
          <w:rFonts w:ascii="Arial"/>
          <w:sz w:val="21"/>
        </w:rPr>
        <w:t>1,082,526,466.84</w:t>
      </w:r>
    </w:p>
    <w:p>
      <w:pPr>
        <w:spacing w:line="181" w:lineRule="exact" w:before="1"/>
        <w:ind w:left="2833" w:right="916" w:firstLine="0"/>
        <w:jc w:val="left"/>
        <w:rPr>
          <w:rFonts w:ascii="Arial" w:hAnsi="Arial" w:cs="Arial" w:eastAsia="Arial" w:hint="default"/>
          <w:sz w:val="21"/>
          <w:szCs w:val="21"/>
        </w:rPr>
      </w:pPr>
      <w:r>
        <w:rPr/>
        <w:pict>
          <v:shape style="position:absolute;margin-left:85.080002pt;margin-top:6.918411pt;width:41.9pt;height:10.45pt;mso-position-horizontal-relative:page;mso-position-vertical-relative:paragraph;z-index:1816" type="#_x0000_t202" filled="false" stroked="false">
            <v:textbox inset="0,0,0,0">
              <w:txbxContent>
                <w:p>
                  <w:pPr>
                    <w:spacing w:line="209" w:lineRule="exact" w:before="0"/>
                    <w:ind w:left="0" w:right="0" w:firstLine="0"/>
                    <w:jc w:val="left"/>
                    <w:rPr>
                      <w:rFonts w:ascii="仿宋" w:hAnsi="仿宋" w:cs="仿宋" w:eastAsia="仿宋" w:hint="default"/>
                      <w:sz w:val="21"/>
                      <w:szCs w:val="21"/>
                    </w:rPr>
                  </w:pPr>
                  <w:r>
                    <w:rPr>
                      <w:rFonts w:ascii="仿宋" w:hAnsi="仿宋" w:cs="仿宋" w:eastAsia="仿宋" w:hint="default"/>
                      <w:w w:val="95"/>
                      <w:sz w:val="21"/>
                      <w:szCs w:val="21"/>
                    </w:rPr>
                    <w:t>应收账款</w:t>
                  </w:r>
                  <w:r>
                    <w:rPr>
                      <w:rFonts w:ascii="仿宋" w:hAnsi="仿宋" w:cs="仿宋" w:eastAsia="仿宋" w:hint="default"/>
                      <w:sz w:val="21"/>
                      <w:szCs w:val="21"/>
                    </w:rPr>
                  </w:r>
                </w:p>
              </w:txbxContent>
            </v:textbox>
            <w10:wrap type="none"/>
          </v:shape>
        </w:pict>
      </w:r>
      <w:r>
        <w:rPr>
          <w:rFonts w:ascii="Arial"/>
          <w:sz w:val="21"/>
        </w:rPr>
        <w:t>8,564,563,512.3</w:t>
      </w:r>
    </w:p>
    <w:p>
      <w:pPr>
        <w:tabs>
          <w:tab w:pos="5975" w:val="left" w:leader="none"/>
          <w:tab w:pos="6392" w:val="left" w:leader="none"/>
          <w:tab w:pos="7921" w:val="left" w:leader="none"/>
        </w:tabs>
        <w:spacing w:line="301" w:lineRule="exact" w:before="0"/>
        <w:ind w:left="4225" w:right="916" w:firstLine="0"/>
        <w:jc w:val="left"/>
        <w:rPr>
          <w:rFonts w:ascii="Arial" w:hAnsi="Arial" w:cs="Arial" w:eastAsia="Arial" w:hint="default"/>
          <w:sz w:val="21"/>
          <w:szCs w:val="21"/>
        </w:rPr>
      </w:pPr>
      <w:r>
        <w:rPr>
          <w:rFonts w:ascii="Arial"/>
          <w:w w:val="95"/>
          <w:position w:val="-11"/>
          <w:sz w:val="21"/>
        </w:rPr>
        <w:t>6</w:t>
        <w:tab/>
      </w:r>
      <w:r>
        <w:rPr>
          <w:rFonts w:ascii="Arial"/>
          <w:w w:val="95"/>
          <w:sz w:val="21"/>
        </w:rPr>
        <w:t>-</w:t>
        <w:tab/>
        <w:t>-2,518,181.36</w:t>
        <w:tab/>
      </w:r>
      <w:r>
        <w:rPr>
          <w:rFonts w:ascii="Arial"/>
          <w:sz w:val="21"/>
        </w:rPr>
        <w:t>8,562,045,331.00</w:t>
      </w:r>
    </w:p>
    <w:p>
      <w:pPr>
        <w:spacing w:line="20" w:lineRule="exact"/>
        <w:ind w:left="36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1900" w:h="16840"/>
          <w:pgMar w:top="1060" w:bottom="1160" w:left="122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3"/>
          <w:szCs w:val="23"/>
        </w:rPr>
      </w:pPr>
    </w:p>
    <w:p>
      <w:pPr>
        <w:spacing w:line="20" w:lineRule="exact"/>
        <w:ind w:left="36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tabs>
          <w:tab w:pos="4203" w:val="left" w:leader="none"/>
          <w:tab w:pos="4825" w:val="left" w:leader="none"/>
          <w:tab w:pos="7611" w:val="left" w:leader="none"/>
          <w:tab w:pos="8327" w:val="left" w:leader="none"/>
        </w:tabs>
        <w:spacing w:before="18"/>
        <w:ind w:left="481" w:right="916" w:firstLine="0"/>
        <w:jc w:val="left"/>
        <w:rPr>
          <w:rFonts w:ascii="Arial" w:hAnsi="Arial" w:cs="Arial" w:eastAsia="Arial" w:hint="default"/>
          <w:sz w:val="21"/>
          <w:szCs w:val="21"/>
        </w:rPr>
      </w:pPr>
      <w:r>
        <w:rPr>
          <w:rFonts w:ascii="仿宋" w:hAnsi="仿宋" w:cs="仿宋" w:eastAsia="仿宋" w:hint="default"/>
          <w:w w:val="95"/>
          <w:sz w:val="21"/>
          <w:szCs w:val="21"/>
        </w:rPr>
        <w:t>应收款项融资</w:t>
        <w:tab/>
      </w:r>
      <w:r>
        <w:rPr>
          <w:rFonts w:ascii="Arial" w:hAnsi="Arial" w:cs="Arial" w:eastAsia="Arial" w:hint="default"/>
          <w:w w:val="95"/>
          <w:sz w:val="21"/>
          <w:szCs w:val="21"/>
        </w:rPr>
        <w:t>--</w:t>
        <w:tab/>
        <w:t>9,015,576.66</w:t>
        <w:tab/>
        <w:t>-</w:t>
        <w:tab/>
      </w:r>
      <w:r>
        <w:rPr>
          <w:rFonts w:ascii="Arial" w:hAnsi="Arial" w:cs="Arial" w:eastAsia="Arial" w:hint="default"/>
          <w:sz w:val="21"/>
          <w:szCs w:val="21"/>
        </w:rPr>
        <w:t>9,015,576.66</w:t>
      </w:r>
    </w:p>
    <w:p>
      <w:pPr>
        <w:spacing w:after="0"/>
        <w:jc w:val="left"/>
        <w:rPr>
          <w:rFonts w:ascii="Arial" w:hAnsi="Arial" w:cs="Arial" w:eastAsia="Arial" w:hint="default"/>
          <w:sz w:val="21"/>
          <w:szCs w:val="21"/>
        </w:rPr>
        <w:sectPr>
          <w:pgSz w:w="11900" w:h="16840"/>
          <w:pgMar w:header="763" w:footer="929" w:top="1020" w:bottom="1120" w:left="1220" w:right="0"/>
        </w:sectPr>
      </w:pPr>
    </w:p>
    <w:p>
      <w:pPr>
        <w:spacing w:line="181" w:lineRule="exact" w:before="77"/>
        <w:ind w:left="2814" w:right="3317" w:firstLine="0"/>
        <w:jc w:val="center"/>
        <w:rPr>
          <w:rFonts w:ascii="Arial" w:hAnsi="Arial" w:cs="Arial" w:eastAsia="Arial" w:hint="default"/>
          <w:sz w:val="21"/>
          <w:szCs w:val="21"/>
        </w:rPr>
      </w:pPr>
      <w:r>
        <w:rPr/>
        <w:pict>
          <v:shape style="position:absolute;margin-left:85.080002pt;margin-top:10.599411pt;width:52.45pt;height:10.45pt;mso-position-horizontal-relative:page;mso-position-vertical-relative:paragraph;z-index:1888" type="#_x0000_t202" filled="false" stroked="false">
            <v:textbox inset="0,0,0,0">
              <w:txbxContent>
                <w:p>
                  <w:pPr>
                    <w:spacing w:line="209" w:lineRule="exact" w:before="0"/>
                    <w:ind w:left="0" w:right="0" w:firstLine="0"/>
                    <w:jc w:val="left"/>
                    <w:rPr>
                      <w:rFonts w:ascii="仿宋" w:hAnsi="仿宋" w:cs="仿宋" w:eastAsia="仿宋" w:hint="default"/>
                      <w:sz w:val="21"/>
                      <w:szCs w:val="21"/>
                    </w:rPr>
                  </w:pPr>
                  <w:r>
                    <w:rPr>
                      <w:rFonts w:ascii="仿宋" w:hAnsi="仿宋" w:cs="仿宋" w:eastAsia="仿宋" w:hint="default"/>
                      <w:w w:val="95"/>
                      <w:sz w:val="21"/>
                      <w:szCs w:val="21"/>
                    </w:rPr>
                    <w:t>其他应收款</w:t>
                  </w:r>
                  <w:r>
                    <w:rPr>
                      <w:rFonts w:ascii="仿宋" w:hAnsi="仿宋" w:cs="仿宋" w:eastAsia="仿宋" w:hint="default"/>
                      <w:sz w:val="21"/>
                      <w:szCs w:val="21"/>
                    </w:rPr>
                  </w:r>
                </w:p>
              </w:txbxContent>
            </v:textbox>
            <w10:wrap type="none"/>
          </v:shape>
        </w:pict>
      </w:r>
      <w:r>
        <w:rPr>
          <w:rFonts w:ascii="Arial"/>
          <w:sz w:val="21"/>
        </w:rPr>
        <w:t>28,555,595,536.</w:t>
      </w:r>
    </w:p>
    <w:p>
      <w:pPr>
        <w:tabs>
          <w:tab w:pos="5975" w:val="left" w:leader="none"/>
          <w:tab w:pos="6277" w:val="left" w:leader="none"/>
        </w:tabs>
        <w:spacing w:line="301" w:lineRule="exact" w:before="0"/>
        <w:ind w:left="4110" w:right="0" w:firstLine="0"/>
        <w:jc w:val="left"/>
        <w:rPr>
          <w:rFonts w:ascii="Arial" w:hAnsi="Arial" w:cs="Arial" w:eastAsia="Arial" w:hint="default"/>
          <w:sz w:val="21"/>
          <w:szCs w:val="21"/>
        </w:rPr>
      </w:pPr>
      <w:r>
        <w:rPr>
          <w:rFonts w:ascii="Arial"/>
          <w:spacing w:val="-1"/>
          <w:w w:val="95"/>
          <w:position w:val="-11"/>
          <w:sz w:val="21"/>
        </w:rPr>
        <w:t>33</w:t>
        <w:tab/>
      </w:r>
      <w:r>
        <w:rPr>
          <w:rFonts w:ascii="Arial"/>
          <w:w w:val="95"/>
          <w:sz w:val="21"/>
        </w:rPr>
        <w:t>-</w:t>
        <w:tab/>
        <w:t>-82,596,699.46</w:t>
      </w:r>
      <w:r>
        <w:rPr>
          <w:rFonts w:ascii="Arial"/>
          <w:sz w:val="21"/>
        </w:rPr>
      </w:r>
    </w:p>
    <w:p>
      <w:pPr>
        <w:spacing w:line="241" w:lineRule="exact" w:before="77"/>
        <w:ind w:left="191" w:right="0" w:firstLine="0"/>
        <w:jc w:val="left"/>
        <w:rPr>
          <w:rFonts w:ascii="Arial" w:hAnsi="Arial" w:cs="Arial" w:eastAsia="Arial" w:hint="default"/>
          <w:sz w:val="21"/>
          <w:szCs w:val="21"/>
        </w:rPr>
      </w:pPr>
      <w:r>
        <w:rPr/>
        <w:br w:type="column"/>
      </w:r>
      <w:r>
        <w:rPr>
          <w:rFonts w:ascii="Arial"/>
          <w:sz w:val="21"/>
        </w:rPr>
        <w:t>28,472,998,836.8</w:t>
      </w:r>
    </w:p>
    <w:p>
      <w:pPr>
        <w:spacing w:line="241" w:lineRule="exact" w:before="0"/>
        <w:ind w:left="1679" w:right="1115" w:firstLine="0"/>
        <w:jc w:val="center"/>
        <w:rPr>
          <w:rFonts w:ascii="Arial" w:hAnsi="Arial" w:cs="Arial" w:eastAsia="Arial" w:hint="default"/>
          <w:sz w:val="21"/>
          <w:szCs w:val="21"/>
        </w:rPr>
      </w:pPr>
      <w:r>
        <w:rPr>
          <w:rFonts w:ascii="Arial"/>
          <w:w w:val="99"/>
          <w:sz w:val="21"/>
        </w:rPr>
        <w:t>7</w:t>
      </w:r>
      <w:r>
        <w:rPr>
          <w:rFonts w:ascii="Arial"/>
          <w:sz w:val="21"/>
        </w:rPr>
      </w:r>
    </w:p>
    <w:p>
      <w:pPr>
        <w:spacing w:after="0" w:line="241" w:lineRule="exact"/>
        <w:jc w:val="center"/>
        <w:rPr>
          <w:rFonts w:ascii="Arial" w:hAnsi="Arial" w:cs="Arial" w:eastAsia="Arial" w:hint="default"/>
          <w:sz w:val="21"/>
          <w:szCs w:val="21"/>
        </w:rPr>
        <w:sectPr>
          <w:type w:val="continuous"/>
          <w:pgSz w:w="11900" w:h="16840"/>
          <w:pgMar w:top="1060" w:bottom="1160" w:left="1220" w:right="0"/>
          <w:cols w:num="2" w:equalWidth="0">
            <w:col w:w="7690" w:space="40"/>
            <w:col w:w="2950"/>
          </w:cols>
        </w:sectPr>
      </w:pPr>
    </w:p>
    <w:p>
      <w:pPr>
        <w:tabs>
          <w:tab w:pos="2351" w:val="left" w:leader="none"/>
        </w:tabs>
        <w:spacing w:line="293" w:lineRule="exact" w:before="1"/>
        <w:ind w:left="0" w:right="0" w:firstLine="0"/>
        <w:jc w:val="right"/>
        <w:rPr>
          <w:rFonts w:ascii="Arial" w:hAnsi="Arial" w:cs="Arial" w:eastAsia="Arial" w:hint="default"/>
          <w:sz w:val="21"/>
          <w:szCs w:val="21"/>
        </w:rPr>
      </w:pPr>
      <w:r>
        <w:rPr>
          <w:rFonts w:ascii="仿宋" w:hAnsi="仿宋" w:cs="仿宋" w:eastAsia="仿宋" w:hint="default"/>
          <w:w w:val="95"/>
          <w:position w:val="-11"/>
          <w:sz w:val="21"/>
          <w:szCs w:val="21"/>
        </w:rPr>
        <w:t>其他流动资产</w:t>
        <w:tab/>
      </w:r>
      <w:r>
        <w:rPr>
          <w:rFonts w:ascii="Arial" w:hAnsi="Arial" w:cs="Arial" w:eastAsia="Arial" w:hint="default"/>
          <w:w w:val="95"/>
          <w:sz w:val="21"/>
          <w:szCs w:val="21"/>
        </w:rPr>
        <w:t>9,560,666,956.4</w:t>
      </w:r>
      <w:r>
        <w:rPr>
          <w:rFonts w:ascii="Arial" w:hAnsi="Arial" w:cs="Arial" w:eastAsia="Arial" w:hint="default"/>
          <w:sz w:val="21"/>
          <w:szCs w:val="21"/>
        </w:rPr>
      </w:r>
    </w:p>
    <w:p>
      <w:pPr>
        <w:spacing w:line="188" w:lineRule="exact" w:before="0"/>
        <w:ind w:left="0" w:right="5" w:firstLine="0"/>
        <w:jc w:val="right"/>
        <w:rPr>
          <w:rFonts w:ascii="Arial" w:hAnsi="Arial" w:cs="Arial" w:eastAsia="Arial" w:hint="default"/>
          <w:sz w:val="21"/>
          <w:szCs w:val="21"/>
        </w:rPr>
      </w:pPr>
      <w:r>
        <w:rPr>
          <w:rFonts w:ascii="Arial"/>
          <w:w w:val="99"/>
          <w:sz w:val="21"/>
        </w:rPr>
        <w:t>1</w:t>
      </w:r>
      <w:r>
        <w:rPr>
          <w:rFonts w:ascii="Arial"/>
          <w:sz w:val="21"/>
        </w:rPr>
      </w:r>
    </w:p>
    <w:p>
      <w:pPr>
        <w:spacing w:line="181" w:lineRule="exact" w:before="1"/>
        <w:ind w:left="194" w:right="0" w:firstLine="0"/>
        <w:jc w:val="left"/>
        <w:rPr>
          <w:rFonts w:ascii="Arial" w:hAnsi="Arial" w:cs="Arial" w:eastAsia="Arial" w:hint="default"/>
          <w:sz w:val="21"/>
          <w:szCs w:val="21"/>
        </w:rPr>
      </w:pPr>
      <w:r>
        <w:rPr/>
        <w:br w:type="column"/>
      </w:r>
      <w:r>
        <w:rPr>
          <w:rFonts w:ascii="Arial"/>
          <w:sz w:val="21"/>
        </w:rPr>
        <w:t>-1,165,100,265.</w:t>
      </w:r>
    </w:p>
    <w:p>
      <w:pPr>
        <w:tabs>
          <w:tab w:pos="3223" w:val="left" w:leader="none"/>
          <w:tab w:pos="3532" w:val="left" w:leader="none"/>
        </w:tabs>
        <w:spacing w:line="301" w:lineRule="exact" w:before="0"/>
        <w:ind w:left="1423" w:right="0" w:firstLine="0"/>
        <w:jc w:val="left"/>
        <w:rPr>
          <w:rFonts w:ascii="Arial" w:hAnsi="Arial" w:cs="Arial" w:eastAsia="Arial" w:hint="default"/>
          <w:sz w:val="21"/>
          <w:szCs w:val="21"/>
        </w:rPr>
      </w:pPr>
      <w:r>
        <w:rPr>
          <w:rFonts w:ascii="Arial"/>
          <w:spacing w:val="-1"/>
          <w:w w:val="95"/>
          <w:position w:val="-11"/>
          <w:sz w:val="21"/>
        </w:rPr>
        <w:t>85</w:t>
        <w:tab/>
      </w:r>
      <w:r>
        <w:rPr>
          <w:rFonts w:ascii="Arial"/>
          <w:w w:val="95"/>
          <w:sz w:val="21"/>
        </w:rPr>
        <w:t>-</w:t>
        <w:tab/>
      </w:r>
      <w:r>
        <w:rPr>
          <w:rFonts w:ascii="Arial"/>
          <w:sz w:val="21"/>
        </w:rPr>
        <w:t>8,395,566,690.56</w:t>
      </w:r>
    </w:p>
    <w:p>
      <w:pPr>
        <w:spacing w:after="0" w:line="301" w:lineRule="exact"/>
        <w:jc w:val="left"/>
        <w:rPr>
          <w:rFonts w:ascii="Arial" w:hAnsi="Arial" w:cs="Arial" w:eastAsia="Arial" w:hint="default"/>
          <w:sz w:val="21"/>
          <w:szCs w:val="21"/>
        </w:rPr>
        <w:sectPr>
          <w:type w:val="continuous"/>
          <w:pgSz w:w="11900" w:h="16840"/>
          <w:pgMar w:top="1060" w:bottom="1160" w:left="1220" w:right="0"/>
          <w:cols w:num="2" w:equalWidth="0">
            <w:col w:w="4349" w:space="40"/>
            <w:col w:w="6291"/>
          </w:cols>
        </w:sectPr>
      </w:pPr>
    </w:p>
    <w:p>
      <w:pPr>
        <w:tabs>
          <w:tab w:pos="2409" w:val="left" w:leader="none"/>
          <w:tab w:pos="4159" w:val="left" w:leader="none"/>
        </w:tabs>
        <w:spacing w:line="301" w:lineRule="exact" w:before="1"/>
        <w:ind w:left="0" w:right="0" w:firstLine="0"/>
        <w:jc w:val="right"/>
        <w:rPr>
          <w:rFonts w:ascii="Arial" w:hAnsi="Arial" w:cs="Arial" w:eastAsia="Arial" w:hint="default"/>
          <w:sz w:val="21"/>
          <w:szCs w:val="21"/>
        </w:rPr>
      </w:pPr>
      <w:r>
        <w:rPr>
          <w:rFonts w:ascii="仿宋" w:hAnsi="仿宋" w:cs="仿宋" w:eastAsia="仿宋" w:hint="default"/>
          <w:w w:val="95"/>
          <w:sz w:val="21"/>
          <w:szCs w:val="21"/>
        </w:rPr>
        <w:t>可供出售金融资产</w:t>
        <w:tab/>
      </w:r>
      <w:r>
        <w:rPr>
          <w:rFonts w:ascii="Arial" w:hAnsi="Arial" w:cs="Arial" w:eastAsia="Arial" w:hint="default"/>
          <w:w w:val="95"/>
          <w:sz w:val="21"/>
          <w:szCs w:val="21"/>
        </w:rPr>
        <w:t>549,100,000.00</w:t>
        <w:tab/>
      </w:r>
      <w:r>
        <w:rPr>
          <w:rFonts w:ascii="Arial" w:hAnsi="Arial" w:cs="Arial" w:eastAsia="Arial" w:hint="default"/>
          <w:w w:val="95"/>
          <w:position w:val="12"/>
          <w:sz w:val="21"/>
          <w:szCs w:val="21"/>
        </w:rPr>
        <w:t>-549,100,000.0</w:t>
      </w:r>
      <w:r>
        <w:rPr>
          <w:rFonts w:ascii="Arial" w:hAnsi="Arial" w:cs="Arial" w:eastAsia="Arial" w:hint="default"/>
          <w:sz w:val="21"/>
          <w:szCs w:val="21"/>
        </w:rPr>
      </w:r>
    </w:p>
    <w:p>
      <w:pPr>
        <w:spacing w:line="181" w:lineRule="exact" w:before="0"/>
        <w:ind w:left="0" w:right="7" w:firstLine="0"/>
        <w:jc w:val="right"/>
        <w:rPr>
          <w:rFonts w:ascii="Arial" w:hAnsi="Arial" w:cs="Arial" w:eastAsia="Arial" w:hint="default"/>
          <w:sz w:val="21"/>
          <w:szCs w:val="21"/>
        </w:rPr>
      </w:pPr>
      <w:r>
        <w:rPr>
          <w:rFonts w:ascii="Arial"/>
          <w:w w:val="99"/>
          <w:sz w:val="21"/>
        </w:rPr>
        <w:t>0</w:t>
      </w:r>
      <w:r>
        <w:rPr>
          <w:rFonts w:ascii="Arial"/>
          <w:sz w:val="21"/>
        </w:rPr>
      </w:r>
    </w:p>
    <w:p>
      <w:pPr>
        <w:tabs>
          <w:tab w:pos="2346" w:val="left" w:leader="none"/>
        </w:tabs>
        <w:spacing w:before="121"/>
        <w:ind w:left="481" w:right="0" w:firstLine="0"/>
        <w:jc w:val="left"/>
        <w:rPr>
          <w:rFonts w:ascii="Arial" w:hAnsi="Arial" w:cs="Arial" w:eastAsia="Arial" w:hint="default"/>
          <w:sz w:val="21"/>
          <w:szCs w:val="21"/>
        </w:rPr>
      </w:pPr>
      <w:r>
        <w:rPr>
          <w:w w:val="95"/>
        </w:rPr>
        <w:br w:type="column"/>
      </w:r>
      <w:r>
        <w:rPr>
          <w:rFonts w:ascii="Arial"/>
          <w:w w:val="95"/>
          <w:sz w:val="21"/>
        </w:rPr>
        <w:t>--</w:t>
        <w:tab/>
      </w:r>
      <w:r>
        <w:rPr>
          <w:rFonts w:ascii="Arial"/>
          <w:sz w:val="21"/>
        </w:rPr>
        <w:t>--</w:t>
      </w:r>
    </w:p>
    <w:p>
      <w:pPr>
        <w:spacing w:after="0"/>
        <w:jc w:val="left"/>
        <w:rPr>
          <w:rFonts w:ascii="Arial" w:hAnsi="Arial" w:cs="Arial" w:eastAsia="Arial" w:hint="default"/>
          <w:sz w:val="21"/>
          <w:szCs w:val="21"/>
        </w:rPr>
        <w:sectPr>
          <w:type w:val="continuous"/>
          <w:pgSz w:w="11900" w:h="16840"/>
          <w:pgMar w:top="1060" w:bottom="1160" w:left="1220" w:right="0"/>
          <w:cols w:num="2" w:equalWidth="0">
            <w:col w:w="6053" w:space="1007"/>
            <w:col w:w="3620"/>
          </w:cols>
        </w:sectPr>
      </w:pPr>
    </w:p>
    <w:p>
      <w:pPr>
        <w:tabs>
          <w:tab w:pos="4203" w:val="left" w:leader="none"/>
          <w:tab w:pos="4710" w:val="left" w:leader="none"/>
          <w:tab w:pos="7611" w:val="left" w:leader="none"/>
          <w:tab w:pos="8211" w:val="left" w:leader="none"/>
        </w:tabs>
        <w:spacing w:before="29"/>
        <w:ind w:left="481" w:right="916" w:firstLine="0"/>
        <w:jc w:val="left"/>
        <w:rPr>
          <w:rFonts w:ascii="Arial" w:hAnsi="Arial" w:cs="Arial" w:eastAsia="Arial" w:hint="default"/>
          <w:sz w:val="21"/>
          <w:szCs w:val="21"/>
        </w:rPr>
      </w:pPr>
      <w:r>
        <w:rPr>
          <w:rFonts w:ascii="仿宋" w:hAnsi="仿宋" w:cs="仿宋" w:eastAsia="仿宋" w:hint="default"/>
          <w:w w:val="95"/>
          <w:sz w:val="21"/>
          <w:szCs w:val="21"/>
        </w:rPr>
        <w:t>债权投资</w:t>
        <w:tab/>
      </w:r>
      <w:r>
        <w:rPr>
          <w:rFonts w:ascii="Arial" w:hAnsi="Arial" w:cs="Arial" w:eastAsia="Arial" w:hint="default"/>
          <w:w w:val="95"/>
          <w:sz w:val="21"/>
          <w:szCs w:val="21"/>
        </w:rPr>
        <w:t>--</w:t>
        <w:tab/>
        <w:t>50,000,000.00</w:t>
        <w:tab/>
        <w:t>-</w:t>
        <w:tab/>
      </w:r>
      <w:r>
        <w:rPr>
          <w:rFonts w:ascii="Arial" w:hAnsi="Arial" w:cs="Arial" w:eastAsia="Arial" w:hint="default"/>
          <w:sz w:val="21"/>
          <w:szCs w:val="21"/>
        </w:rPr>
        <w:t>50,000,000.00</w:t>
      </w:r>
    </w:p>
    <w:p>
      <w:pPr>
        <w:spacing w:line="181" w:lineRule="exact" w:before="80"/>
        <w:ind w:left="2833" w:right="916" w:firstLine="0"/>
        <w:jc w:val="left"/>
        <w:rPr>
          <w:rFonts w:ascii="Arial" w:hAnsi="Arial" w:cs="Arial" w:eastAsia="Arial" w:hint="default"/>
          <w:sz w:val="21"/>
          <w:szCs w:val="21"/>
        </w:rPr>
      </w:pPr>
      <w:r>
        <w:rPr/>
        <w:pict>
          <v:shape style="position:absolute;margin-left:85.080002pt;margin-top:10.748405pt;width:52.45pt;height:10.45pt;mso-position-horizontal-relative:page;mso-position-vertical-relative:paragraph;z-index:1912" type="#_x0000_t202" filled="false" stroked="false">
            <v:textbox inset="0,0,0,0">
              <w:txbxContent>
                <w:p>
                  <w:pPr>
                    <w:spacing w:line="209" w:lineRule="exact" w:before="0"/>
                    <w:ind w:left="0" w:right="0" w:firstLine="0"/>
                    <w:jc w:val="left"/>
                    <w:rPr>
                      <w:rFonts w:ascii="仿宋" w:hAnsi="仿宋" w:cs="仿宋" w:eastAsia="仿宋" w:hint="default"/>
                      <w:sz w:val="21"/>
                      <w:szCs w:val="21"/>
                    </w:rPr>
                  </w:pPr>
                  <w:r>
                    <w:rPr>
                      <w:rFonts w:ascii="仿宋" w:hAnsi="仿宋" w:cs="仿宋" w:eastAsia="仿宋" w:hint="default"/>
                      <w:w w:val="95"/>
                      <w:sz w:val="21"/>
                      <w:szCs w:val="21"/>
                    </w:rPr>
                    <w:t>长期应收款</w:t>
                  </w:r>
                  <w:r>
                    <w:rPr>
                      <w:rFonts w:ascii="仿宋" w:hAnsi="仿宋" w:cs="仿宋" w:eastAsia="仿宋" w:hint="default"/>
                      <w:sz w:val="21"/>
                      <w:szCs w:val="21"/>
                    </w:rPr>
                  </w:r>
                </w:p>
              </w:txbxContent>
            </v:textbox>
            <w10:wrap type="none"/>
          </v:shape>
        </w:pict>
      </w:r>
      <w:r>
        <w:rPr>
          <w:rFonts w:ascii="Arial"/>
          <w:sz w:val="21"/>
        </w:rPr>
        <w:t>6,508,109,043.2</w:t>
      </w:r>
    </w:p>
    <w:p>
      <w:pPr>
        <w:tabs>
          <w:tab w:pos="5975" w:val="left" w:leader="none"/>
          <w:tab w:pos="7611" w:val="left" w:leader="none"/>
          <w:tab w:pos="7921" w:val="left" w:leader="none"/>
        </w:tabs>
        <w:spacing w:line="301" w:lineRule="exact" w:before="0"/>
        <w:ind w:left="4225" w:right="916" w:firstLine="0"/>
        <w:jc w:val="left"/>
        <w:rPr>
          <w:rFonts w:ascii="Arial" w:hAnsi="Arial" w:cs="Arial" w:eastAsia="Arial" w:hint="default"/>
          <w:sz w:val="21"/>
          <w:szCs w:val="21"/>
        </w:rPr>
      </w:pPr>
      <w:r>
        <w:rPr>
          <w:rFonts w:ascii="Arial"/>
          <w:w w:val="95"/>
          <w:position w:val="-11"/>
          <w:sz w:val="21"/>
        </w:rPr>
        <w:t>0</w:t>
        <w:tab/>
      </w:r>
      <w:r>
        <w:rPr>
          <w:rFonts w:ascii="Arial"/>
          <w:w w:val="95"/>
          <w:sz w:val="21"/>
        </w:rPr>
        <w:t>-</w:t>
        <w:tab/>
        <w:t>-</w:t>
        <w:tab/>
      </w:r>
      <w:r>
        <w:rPr>
          <w:rFonts w:ascii="Arial"/>
          <w:sz w:val="21"/>
        </w:rPr>
        <w:t>6,508,109,043.20</w:t>
      </w:r>
    </w:p>
    <w:p>
      <w:pPr>
        <w:tabs>
          <w:tab w:pos="4203" w:val="left" w:leader="none"/>
          <w:tab w:pos="4592" w:val="left" w:leader="none"/>
          <w:tab w:pos="6392" w:val="left" w:leader="none"/>
          <w:tab w:pos="8096" w:val="left" w:leader="none"/>
        </w:tabs>
        <w:spacing w:before="29"/>
        <w:ind w:left="481" w:right="916" w:firstLine="0"/>
        <w:jc w:val="left"/>
        <w:rPr>
          <w:rFonts w:ascii="Arial" w:hAnsi="Arial" w:cs="Arial" w:eastAsia="Arial" w:hint="default"/>
          <w:sz w:val="21"/>
          <w:szCs w:val="21"/>
        </w:rPr>
      </w:pPr>
      <w:r>
        <w:rPr>
          <w:rFonts w:ascii="仿宋" w:hAnsi="仿宋" w:cs="仿宋" w:eastAsia="仿宋" w:hint="default"/>
          <w:w w:val="95"/>
          <w:sz w:val="21"/>
          <w:szCs w:val="21"/>
        </w:rPr>
        <w:t>其他非流动金融资产</w:t>
        <w:tab/>
      </w:r>
      <w:r>
        <w:rPr>
          <w:rFonts w:ascii="Arial" w:hAnsi="Arial" w:cs="Arial" w:eastAsia="Arial" w:hint="default"/>
          <w:w w:val="95"/>
          <w:sz w:val="21"/>
          <w:szCs w:val="21"/>
        </w:rPr>
        <w:t>--</w:t>
        <w:tab/>
        <w:t>327,100,000.00</w:t>
        <w:tab/>
        <w:t>-8,641,104.00</w:t>
        <w:tab/>
      </w:r>
      <w:r>
        <w:rPr>
          <w:rFonts w:ascii="Arial" w:hAnsi="Arial" w:cs="Arial" w:eastAsia="Arial" w:hint="default"/>
          <w:sz w:val="21"/>
          <w:szCs w:val="21"/>
        </w:rPr>
        <w:t>318,458,896.00</w:t>
      </w:r>
    </w:p>
    <w:p>
      <w:pPr>
        <w:spacing w:before="106"/>
        <w:ind w:left="481" w:right="916" w:firstLine="0"/>
        <w:jc w:val="left"/>
        <w:rPr>
          <w:rFonts w:ascii="仿宋" w:hAnsi="仿宋" w:cs="仿宋" w:eastAsia="仿宋" w:hint="default"/>
          <w:sz w:val="21"/>
          <w:szCs w:val="21"/>
        </w:rPr>
      </w:pPr>
      <w:r>
        <w:rPr>
          <w:rFonts w:ascii="仿宋" w:hAnsi="仿宋" w:cs="仿宋" w:eastAsia="仿宋" w:hint="default"/>
          <w:b/>
          <w:bCs/>
          <w:sz w:val="21"/>
          <w:szCs w:val="21"/>
        </w:rPr>
        <w:t>股东权益：</w:t>
      </w:r>
      <w:r>
        <w:rPr>
          <w:rFonts w:ascii="仿宋" w:hAnsi="仿宋" w:cs="仿宋" w:eastAsia="仿宋" w:hint="default"/>
          <w:sz w:val="21"/>
          <w:szCs w:val="21"/>
        </w:rPr>
      </w:r>
    </w:p>
    <w:p>
      <w:pPr>
        <w:spacing w:line="181" w:lineRule="exact" w:before="95"/>
        <w:ind w:left="2833" w:right="916" w:firstLine="0"/>
        <w:jc w:val="left"/>
        <w:rPr>
          <w:rFonts w:ascii="Arial" w:hAnsi="Arial" w:cs="Arial" w:eastAsia="Arial" w:hint="default"/>
          <w:sz w:val="21"/>
          <w:szCs w:val="21"/>
        </w:rPr>
      </w:pPr>
      <w:r>
        <w:rPr/>
        <w:pict>
          <v:shape style="position:absolute;margin-left:85.080002pt;margin-top:11.497378pt;width:52.45pt;height:10.45pt;mso-position-horizontal-relative:page;mso-position-vertical-relative:paragraph;z-index:1936" type="#_x0000_t202" filled="false" stroked="false">
            <v:textbox inset="0,0,0,0">
              <w:txbxContent>
                <w:p>
                  <w:pPr>
                    <w:spacing w:line="209" w:lineRule="exact" w:before="0"/>
                    <w:ind w:left="0" w:right="0" w:firstLine="0"/>
                    <w:jc w:val="left"/>
                    <w:rPr>
                      <w:rFonts w:ascii="仿宋" w:hAnsi="仿宋" w:cs="仿宋" w:eastAsia="仿宋" w:hint="default"/>
                      <w:sz w:val="21"/>
                      <w:szCs w:val="21"/>
                    </w:rPr>
                  </w:pPr>
                  <w:r>
                    <w:rPr>
                      <w:rFonts w:ascii="仿宋" w:hAnsi="仿宋" w:cs="仿宋" w:eastAsia="仿宋" w:hint="default"/>
                      <w:w w:val="95"/>
                      <w:sz w:val="21"/>
                      <w:szCs w:val="21"/>
                    </w:rPr>
                    <w:t>未分配利润</w:t>
                  </w:r>
                  <w:r>
                    <w:rPr>
                      <w:rFonts w:ascii="仿宋" w:hAnsi="仿宋" w:cs="仿宋" w:eastAsia="仿宋" w:hint="default"/>
                      <w:sz w:val="21"/>
                      <w:szCs w:val="21"/>
                    </w:rPr>
                  </w:r>
                </w:p>
              </w:txbxContent>
            </v:textbox>
            <w10:wrap type="none"/>
          </v:shape>
        </w:pict>
      </w:r>
      <w:r>
        <w:rPr>
          <w:rFonts w:ascii="Arial"/>
          <w:sz w:val="21"/>
        </w:rPr>
        <w:t>9,367,185,488.9</w:t>
      </w:r>
    </w:p>
    <w:p>
      <w:pPr>
        <w:tabs>
          <w:tab w:pos="5975" w:val="left" w:leader="none"/>
          <w:tab w:pos="6277" w:val="left" w:leader="none"/>
          <w:tab w:pos="7921" w:val="left" w:leader="none"/>
        </w:tabs>
        <w:spacing w:line="301" w:lineRule="exact" w:before="0"/>
        <w:ind w:left="4225" w:right="916" w:firstLine="0"/>
        <w:jc w:val="left"/>
        <w:rPr>
          <w:rFonts w:ascii="Arial" w:hAnsi="Arial" w:cs="Arial" w:eastAsia="Arial" w:hint="default"/>
          <w:sz w:val="21"/>
          <w:szCs w:val="21"/>
        </w:rPr>
      </w:pPr>
      <w:r>
        <w:rPr>
          <w:rFonts w:ascii="Arial"/>
          <w:w w:val="95"/>
          <w:position w:val="-11"/>
          <w:sz w:val="21"/>
        </w:rPr>
        <w:t>8</w:t>
        <w:tab/>
      </w:r>
      <w:r>
        <w:rPr>
          <w:rFonts w:ascii="Arial"/>
          <w:w w:val="95"/>
          <w:sz w:val="21"/>
        </w:rPr>
        <w:t>-</w:t>
        <w:tab/>
        <w:t>-73,521,507.13</w:t>
        <w:tab/>
      </w:r>
      <w:r>
        <w:rPr>
          <w:rFonts w:ascii="Arial"/>
          <w:sz w:val="21"/>
        </w:rPr>
        <w:t>9,293,663,981.85</w:t>
      </w:r>
    </w:p>
    <w:p>
      <w:pPr>
        <w:spacing w:line="181" w:lineRule="exact" w:before="1"/>
        <w:ind w:left="2833" w:right="916" w:firstLine="0"/>
        <w:jc w:val="left"/>
        <w:rPr>
          <w:rFonts w:ascii="Arial" w:hAnsi="Arial" w:cs="Arial" w:eastAsia="Arial" w:hint="default"/>
          <w:sz w:val="21"/>
          <w:szCs w:val="21"/>
        </w:rPr>
      </w:pPr>
      <w:r>
        <w:rPr/>
        <w:pict>
          <v:shape style="position:absolute;margin-left:85.080002pt;margin-top:6.918384pt;width:62.9pt;height:10.45pt;mso-position-horizontal-relative:page;mso-position-vertical-relative:paragraph;z-index:1960" type="#_x0000_t202" filled="false" stroked="false">
            <v:textbox inset="0,0,0,0">
              <w:txbxContent>
                <w:p>
                  <w:pPr>
                    <w:spacing w:line="209" w:lineRule="exact" w:before="0"/>
                    <w:ind w:left="0" w:right="0" w:firstLine="0"/>
                    <w:jc w:val="left"/>
                    <w:rPr>
                      <w:rFonts w:ascii="仿宋" w:hAnsi="仿宋" w:cs="仿宋" w:eastAsia="仿宋" w:hint="default"/>
                      <w:sz w:val="21"/>
                      <w:szCs w:val="21"/>
                    </w:rPr>
                  </w:pPr>
                  <w:r>
                    <w:rPr>
                      <w:rFonts w:ascii="仿宋" w:hAnsi="仿宋" w:cs="仿宋" w:eastAsia="仿宋" w:hint="default"/>
                      <w:w w:val="95"/>
                      <w:sz w:val="21"/>
                      <w:szCs w:val="21"/>
                    </w:rPr>
                    <w:t>少数股东权益</w:t>
                  </w:r>
                  <w:r>
                    <w:rPr>
                      <w:rFonts w:ascii="仿宋" w:hAnsi="仿宋" w:cs="仿宋" w:eastAsia="仿宋" w:hint="default"/>
                      <w:sz w:val="21"/>
                      <w:szCs w:val="21"/>
                    </w:rPr>
                  </w:r>
                </w:p>
              </w:txbxContent>
            </v:textbox>
            <w10:wrap type="none"/>
          </v:shape>
        </w:pict>
      </w:r>
      <w:r>
        <w:rPr>
          <w:rFonts w:ascii="Arial"/>
          <w:sz w:val="21"/>
        </w:rPr>
        <w:t>2,195,099,010.9</w:t>
      </w:r>
    </w:p>
    <w:p>
      <w:pPr>
        <w:tabs>
          <w:tab w:pos="5975" w:val="left" w:leader="none"/>
          <w:tab w:pos="6392" w:val="left" w:leader="none"/>
          <w:tab w:pos="7921" w:val="left" w:leader="none"/>
        </w:tabs>
        <w:spacing w:line="301" w:lineRule="exact" w:before="0"/>
        <w:ind w:left="4225" w:right="916" w:firstLine="0"/>
        <w:jc w:val="left"/>
        <w:rPr>
          <w:rFonts w:ascii="Arial" w:hAnsi="Arial" w:cs="Arial" w:eastAsia="Arial" w:hint="default"/>
          <w:sz w:val="21"/>
          <w:szCs w:val="21"/>
        </w:rPr>
      </w:pPr>
      <w:r>
        <w:rPr>
          <w:rFonts w:ascii="Arial"/>
          <w:w w:val="95"/>
          <w:position w:val="-11"/>
          <w:sz w:val="21"/>
        </w:rPr>
        <w:t>6</w:t>
        <w:tab/>
      </w:r>
      <w:r>
        <w:rPr>
          <w:rFonts w:ascii="Arial"/>
          <w:w w:val="95"/>
          <w:sz w:val="21"/>
        </w:rPr>
        <w:t>-</w:t>
        <w:tab/>
        <w:t>-1,044,242.52</w:t>
        <w:tab/>
      </w:r>
      <w:r>
        <w:rPr>
          <w:rFonts w:ascii="Arial"/>
          <w:sz w:val="21"/>
        </w:rPr>
        <w:t>2,194,054,768.44</w:t>
      </w:r>
    </w:p>
    <w:p>
      <w:pPr>
        <w:spacing w:line="20" w:lineRule="exact"/>
        <w:ind w:left="36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spacing w:line="240" w:lineRule="auto" w:before="6"/>
        <w:rPr>
          <w:rFonts w:ascii="Arial" w:hAnsi="Arial" w:cs="Arial" w:eastAsia="Arial" w:hint="default"/>
          <w:sz w:val="15"/>
          <w:szCs w:val="15"/>
        </w:rPr>
      </w:pPr>
    </w:p>
    <w:p>
      <w:pPr>
        <w:pStyle w:val="BodyText"/>
        <w:spacing w:line="322" w:lineRule="exact" w:before="26"/>
        <w:ind w:right="916"/>
        <w:jc w:val="left"/>
      </w:pPr>
      <w:r>
        <w:rPr/>
        <w:t>本集团将根据原金融工具准则计量的</w:t>
      </w:r>
      <w:r>
        <w:rPr>
          <w:spacing w:val="-57"/>
        </w:rPr>
        <w:t> </w:t>
      </w:r>
      <w:r>
        <w:rPr>
          <w:rFonts w:ascii="Arial" w:hAnsi="Arial" w:cs="Arial" w:eastAsia="Arial" w:hint="default"/>
        </w:rPr>
        <w:t>2018</w:t>
      </w:r>
      <w:r>
        <w:rPr>
          <w:rFonts w:ascii="Arial" w:hAnsi="Arial" w:cs="Arial" w:eastAsia="Arial" w:hint="default"/>
          <w:spacing w:val="-3"/>
        </w:rPr>
        <w:t> </w:t>
      </w:r>
      <w:r>
        <w:rPr/>
        <w:t>年年末损失准备与根据新金融工具准则确定</w:t>
      </w:r>
    </w:p>
    <w:p>
      <w:pPr>
        <w:pStyle w:val="BodyText"/>
        <w:spacing w:line="322" w:lineRule="exact"/>
        <w:ind w:right="916"/>
        <w:jc w:val="left"/>
      </w:pPr>
      <w:r>
        <w:rPr/>
        <w:t>的</w:t>
      </w:r>
      <w:r>
        <w:rPr>
          <w:spacing w:val="-63"/>
        </w:rPr>
        <w:t> </w:t>
      </w:r>
      <w:r>
        <w:rPr>
          <w:rFonts w:ascii="Arial" w:hAnsi="Arial" w:cs="Arial" w:eastAsia="Arial" w:hint="default"/>
        </w:rPr>
        <w:t>2019</w:t>
      </w:r>
      <w:r>
        <w:rPr>
          <w:rFonts w:ascii="Arial" w:hAnsi="Arial" w:cs="Arial" w:eastAsia="Arial" w:hint="default"/>
          <w:spacing w:val="-9"/>
        </w:rPr>
        <w:t> </w:t>
      </w:r>
      <w:r>
        <w:rPr/>
        <w:t>年年初损失准备之间的调节表列示如下：</w:t>
      </w:r>
    </w:p>
    <w:p>
      <w:pPr>
        <w:spacing w:line="240" w:lineRule="auto" w:before="11"/>
        <w:rPr>
          <w:rFonts w:ascii="仿宋" w:hAnsi="仿宋" w:cs="仿宋" w:eastAsia="仿宋" w:hint="default"/>
          <w:sz w:val="17"/>
          <w:szCs w:val="17"/>
        </w:rPr>
      </w:pPr>
    </w:p>
    <w:tbl>
      <w:tblPr>
        <w:tblW w:w="0" w:type="auto"/>
        <w:jc w:val="left"/>
        <w:tblInd w:w="363" w:type="dxa"/>
        <w:tblLayout w:type="fixed"/>
        <w:tblCellMar>
          <w:top w:w="0" w:type="dxa"/>
          <w:left w:w="0" w:type="dxa"/>
          <w:bottom w:w="0" w:type="dxa"/>
          <w:right w:w="0" w:type="dxa"/>
        </w:tblCellMar>
        <w:tblLook w:val="01E0"/>
      </w:tblPr>
      <w:tblGrid>
        <w:gridCol w:w="2376"/>
        <w:gridCol w:w="2268"/>
        <w:gridCol w:w="958"/>
        <w:gridCol w:w="1559"/>
        <w:gridCol w:w="2120"/>
      </w:tblGrid>
      <w:tr>
        <w:trPr>
          <w:trHeight w:val="949" w:hRule="exact"/>
        </w:trPr>
        <w:tc>
          <w:tcPr>
            <w:tcW w:w="2376" w:type="dxa"/>
            <w:tcBorders>
              <w:top w:val="single" w:sz="8" w:space="0" w:color="000000"/>
              <w:left w:val="nil" w:sz="6" w:space="0" w:color="auto"/>
              <w:bottom w:val="single" w:sz="4" w:space="0" w:color="000000"/>
              <w:right w:val="dotted" w:sz="4" w:space="0" w:color="000000"/>
            </w:tcBorders>
          </w:tcPr>
          <w:p>
            <w:pPr>
              <w:pStyle w:val="TableParagraph"/>
              <w:spacing w:line="240" w:lineRule="auto" w:before="11"/>
              <w:ind w:right="0"/>
              <w:jc w:val="left"/>
              <w:rPr>
                <w:rFonts w:ascii="仿宋" w:hAnsi="仿宋" w:cs="仿宋" w:eastAsia="仿宋" w:hint="default"/>
                <w:sz w:val="20"/>
                <w:szCs w:val="20"/>
              </w:rPr>
            </w:pPr>
          </w:p>
          <w:p>
            <w:pPr>
              <w:pStyle w:val="TableParagraph"/>
              <w:spacing w:line="240" w:lineRule="auto"/>
              <w:ind w:left="708" w:right="0"/>
              <w:jc w:val="left"/>
              <w:rPr>
                <w:rFonts w:ascii="仿宋" w:hAnsi="仿宋" w:cs="仿宋" w:eastAsia="仿宋" w:hint="default"/>
                <w:sz w:val="24"/>
                <w:szCs w:val="24"/>
              </w:rPr>
            </w:pPr>
            <w:r>
              <w:rPr>
                <w:rFonts w:ascii="仿宋" w:hAnsi="仿宋" w:cs="仿宋" w:eastAsia="仿宋" w:hint="default"/>
                <w:b/>
                <w:bCs/>
                <w:sz w:val="24"/>
                <w:szCs w:val="24"/>
              </w:rPr>
              <w:t>计量类别</w:t>
            </w:r>
            <w:r>
              <w:rPr>
                <w:rFonts w:ascii="仿宋" w:hAnsi="仿宋" w:cs="仿宋" w:eastAsia="仿宋" w:hint="default"/>
                <w:sz w:val="24"/>
                <w:szCs w:val="24"/>
              </w:rPr>
            </w:r>
          </w:p>
        </w:tc>
        <w:tc>
          <w:tcPr>
            <w:tcW w:w="2268" w:type="dxa"/>
            <w:tcBorders>
              <w:top w:val="single" w:sz="8" w:space="0" w:color="000000"/>
              <w:left w:val="dotted" w:sz="4" w:space="0" w:color="000000"/>
              <w:bottom w:val="single" w:sz="4" w:space="0" w:color="000000"/>
              <w:right w:val="dotted" w:sz="4" w:space="0" w:color="000000"/>
            </w:tcBorders>
          </w:tcPr>
          <w:p>
            <w:pPr>
              <w:pStyle w:val="TableParagraph"/>
              <w:spacing w:line="275" w:lineRule="exact"/>
              <w:ind w:right="95"/>
              <w:jc w:val="right"/>
              <w:rPr>
                <w:rFonts w:ascii="仿宋" w:hAnsi="仿宋" w:cs="仿宋" w:eastAsia="仿宋" w:hint="default"/>
                <w:sz w:val="24"/>
                <w:szCs w:val="24"/>
              </w:rPr>
            </w:pPr>
            <w:r>
              <w:rPr>
                <w:rFonts w:ascii="仿宋" w:hAnsi="仿宋" w:cs="仿宋" w:eastAsia="仿宋" w:hint="default"/>
                <w:b/>
                <w:bCs/>
                <w:w w:val="95"/>
                <w:sz w:val="24"/>
                <w:szCs w:val="24"/>
              </w:rPr>
              <w:t>调整前账面金额</w:t>
            </w:r>
            <w:r>
              <w:rPr>
                <w:rFonts w:ascii="仿宋" w:hAnsi="仿宋" w:cs="仿宋" w:eastAsia="仿宋" w:hint="default"/>
                <w:sz w:val="24"/>
                <w:szCs w:val="24"/>
              </w:rPr>
            </w:r>
          </w:p>
          <w:p>
            <w:pPr>
              <w:pStyle w:val="TableParagraph"/>
              <w:spacing w:line="319" w:lineRule="exact"/>
              <w:ind w:right="94"/>
              <w:jc w:val="right"/>
              <w:rPr>
                <w:rFonts w:ascii="Arial" w:hAnsi="Arial" w:cs="Arial" w:eastAsia="Arial" w:hint="default"/>
                <w:sz w:val="24"/>
                <w:szCs w:val="24"/>
              </w:rPr>
            </w:pPr>
            <w:r>
              <w:rPr>
                <w:rFonts w:ascii="仿宋" w:hAnsi="仿宋" w:cs="仿宋" w:eastAsia="仿宋" w:hint="default"/>
                <w:b/>
                <w:bCs/>
                <w:spacing w:val="-1"/>
                <w:sz w:val="24"/>
                <w:szCs w:val="24"/>
              </w:rPr>
              <w:t>（</w:t>
            </w:r>
            <w:r>
              <w:rPr>
                <w:rFonts w:ascii="Arial" w:hAnsi="Arial" w:cs="Arial" w:eastAsia="Arial" w:hint="default"/>
                <w:b/>
                <w:bCs/>
                <w:spacing w:val="-1"/>
                <w:sz w:val="24"/>
                <w:szCs w:val="24"/>
              </w:rPr>
              <w:t>2018</w:t>
            </w:r>
            <w:r>
              <w:rPr>
                <w:rFonts w:ascii="仿宋" w:hAnsi="仿宋" w:cs="仿宋" w:eastAsia="仿宋" w:hint="default"/>
                <w:b/>
                <w:bCs/>
                <w:spacing w:val="-1"/>
                <w:sz w:val="24"/>
                <w:szCs w:val="24"/>
              </w:rPr>
              <w:t>年</w:t>
            </w:r>
            <w:r>
              <w:rPr>
                <w:rFonts w:ascii="Arial" w:hAnsi="Arial" w:cs="Arial" w:eastAsia="Arial" w:hint="default"/>
                <w:b/>
                <w:bCs/>
                <w:spacing w:val="-1"/>
                <w:sz w:val="24"/>
                <w:szCs w:val="24"/>
              </w:rPr>
              <w:t>12</w:t>
            </w:r>
            <w:r>
              <w:rPr>
                <w:rFonts w:ascii="仿宋" w:hAnsi="仿宋" w:cs="仿宋" w:eastAsia="仿宋" w:hint="default"/>
                <w:b/>
                <w:bCs/>
                <w:spacing w:val="-1"/>
                <w:sz w:val="24"/>
                <w:szCs w:val="24"/>
              </w:rPr>
              <w:t>月</w:t>
            </w:r>
            <w:r>
              <w:rPr>
                <w:rFonts w:ascii="Arial" w:hAnsi="Arial" w:cs="Arial" w:eastAsia="Arial" w:hint="default"/>
                <w:b/>
                <w:bCs/>
                <w:spacing w:val="-1"/>
                <w:sz w:val="24"/>
                <w:szCs w:val="24"/>
              </w:rPr>
              <w:t>31</w:t>
            </w:r>
            <w:r>
              <w:rPr>
                <w:rFonts w:ascii="Arial" w:hAnsi="Arial" w:cs="Arial" w:eastAsia="Arial" w:hint="default"/>
                <w:spacing w:val="-1"/>
                <w:sz w:val="24"/>
                <w:szCs w:val="24"/>
              </w:rPr>
            </w:r>
          </w:p>
          <w:p>
            <w:pPr>
              <w:pStyle w:val="TableParagraph"/>
              <w:spacing w:line="304" w:lineRule="exact"/>
              <w:ind w:right="100"/>
              <w:jc w:val="right"/>
              <w:rPr>
                <w:rFonts w:ascii="仿宋" w:hAnsi="仿宋" w:cs="仿宋" w:eastAsia="仿宋" w:hint="default"/>
                <w:sz w:val="24"/>
                <w:szCs w:val="24"/>
              </w:rPr>
            </w:pPr>
            <w:r>
              <w:rPr>
                <w:rFonts w:ascii="仿宋" w:hAnsi="仿宋" w:cs="仿宋" w:eastAsia="仿宋" w:hint="default"/>
                <w:b/>
                <w:bCs/>
                <w:w w:val="95"/>
                <w:sz w:val="24"/>
                <w:szCs w:val="24"/>
              </w:rPr>
              <w:t>日）</w:t>
            </w:r>
            <w:r>
              <w:rPr>
                <w:rFonts w:ascii="仿宋" w:hAnsi="仿宋" w:cs="仿宋" w:eastAsia="仿宋" w:hint="default"/>
                <w:sz w:val="24"/>
                <w:szCs w:val="24"/>
              </w:rPr>
            </w:r>
          </w:p>
        </w:tc>
        <w:tc>
          <w:tcPr>
            <w:tcW w:w="958" w:type="dxa"/>
            <w:tcBorders>
              <w:top w:val="single" w:sz="8" w:space="0" w:color="000000"/>
              <w:left w:val="dotted" w:sz="4" w:space="0" w:color="000000"/>
              <w:bottom w:val="single" w:sz="4" w:space="0" w:color="000000"/>
              <w:right w:val="dotted" w:sz="4" w:space="0" w:color="000000"/>
            </w:tcBorders>
          </w:tcPr>
          <w:p>
            <w:pPr>
              <w:pStyle w:val="TableParagraph"/>
              <w:spacing w:line="240" w:lineRule="auto" w:before="11"/>
              <w:ind w:right="0"/>
              <w:jc w:val="left"/>
              <w:rPr>
                <w:rFonts w:ascii="仿宋" w:hAnsi="仿宋" w:cs="仿宋" w:eastAsia="仿宋" w:hint="default"/>
                <w:sz w:val="20"/>
                <w:szCs w:val="20"/>
              </w:rPr>
            </w:pPr>
          </w:p>
          <w:p>
            <w:pPr>
              <w:pStyle w:val="TableParagraph"/>
              <w:spacing w:line="240" w:lineRule="auto"/>
              <w:ind w:right="98"/>
              <w:jc w:val="right"/>
              <w:rPr>
                <w:rFonts w:ascii="仿宋" w:hAnsi="仿宋" w:cs="仿宋" w:eastAsia="仿宋" w:hint="default"/>
                <w:sz w:val="24"/>
                <w:szCs w:val="24"/>
              </w:rPr>
            </w:pPr>
            <w:r>
              <w:rPr>
                <w:rFonts w:ascii="仿宋" w:hAnsi="仿宋" w:cs="仿宋" w:eastAsia="仿宋" w:hint="default"/>
                <w:b/>
                <w:bCs/>
                <w:w w:val="95"/>
                <w:sz w:val="24"/>
                <w:szCs w:val="24"/>
              </w:rPr>
              <w:t>重分类</w:t>
            </w:r>
            <w:r>
              <w:rPr>
                <w:rFonts w:ascii="仿宋" w:hAnsi="仿宋" w:cs="仿宋" w:eastAsia="仿宋" w:hint="default"/>
                <w:sz w:val="24"/>
                <w:szCs w:val="24"/>
              </w:rPr>
            </w:r>
          </w:p>
        </w:tc>
        <w:tc>
          <w:tcPr>
            <w:tcW w:w="1559" w:type="dxa"/>
            <w:tcBorders>
              <w:top w:val="single" w:sz="8" w:space="0" w:color="000000"/>
              <w:left w:val="dotted" w:sz="4" w:space="0" w:color="000000"/>
              <w:bottom w:val="single" w:sz="4" w:space="0" w:color="000000"/>
              <w:right w:val="dotted" w:sz="4" w:space="0" w:color="000000"/>
            </w:tcBorders>
          </w:tcPr>
          <w:p>
            <w:pPr>
              <w:pStyle w:val="TableParagraph"/>
              <w:spacing w:line="240" w:lineRule="auto" w:before="11"/>
              <w:ind w:right="0"/>
              <w:jc w:val="left"/>
              <w:rPr>
                <w:rFonts w:ascii="仿宋" w:hAnsi="仿宋" w:cs="仿宋" w:eastAsia="仿宋" w:hint="default"/>
                <w:sz w:val="20"/>
                <w:szCs w:val="20"/>
              </w:rPr>
            </w:pPr>
          </w:p>
          <w:p>
            <w:pPr>
              <w:pStyle w:val="TableParagraph"/>
              <w:spacing w:line="240" w:lineRule="auto"/>
              <w:ind w:left="485" w:right="0"/>
              <w:jc w:val="left"/>
              <w:rPr>
                <w:rFonts w:ascii="仿宋" w:hAnsi="仿宋" w:cs="仿宋" w:eastAsia="仿宋" w:hint="default"/>
                <w:sz w:val="24"/>
                <w:szCs w:val="24"/>
              </w:rPr>
            </w:pPr>
            <w:r>
              <w:rPr>
                <w:rFonts w:ascii="仿宋" w:hAnsi="仿宋" w:cs="仿宋" w:eastAsia="仿宋" w:hint="default"/>
                <w:b/>
                <w:bCs/>
                <w:sz w:val="24"/>
                <w:szCs w:val="24"/>
              </w:rPr>
              <w:t>重新计量</w:t>
            </w:r>
            <w:r>
              <w:rPr>
                <w:rFonts w:ascii="仿宋" w:hAnsi="仿宋" w:cs="仿宋" w:eastAsia="仿宋" w:hint="default"/>
                <w:sz w:val="24"/>
                <w:szCs w:val="24"/>
              </w:rPr>
            </w:r>
          </w:p>
        </w:tc>
        <w:tc>
          <w:tcPr>
            <w:tcW w:w="2120" w:type="dxa"/>
            <w:tcBorders>
              <w:top w:val="single" w:sz="8" w:space="0" w:color="000000"/>
              <w:left w:val="dotted" w:sz="4" w:space="0" w:color="000000"/>
              <w:bottom w:val="single" w:sz="4" w:space="0" w:color="000000"/>
              <w:right w:val="nil" w:sz="6" w:space="0" w:color="auto"/>
            </w:tcBorders>
          </w:tcPr>
          <w:p>
            <w:pPr>
              <w:pStyle w:val="TableParagraph"/>
              <w:spacing w:line="313" w:lineRule="exact" w:before="117"/>
              <w:ind w:left="224" w:right="0"/>
              <w:jc w:val="center"/>
              <w:rPr>
                <w:rFonts w:ascii="仿宋" w:hAnsi="仿宋" w:cs="仿宋" w:eastAsia="仿宋" w:hint="default"/>
                <w:sz w:val="24"/>
                <w:szCs w:val="24"/>
              </w:rPr>
            </w:pPr>
            <w:r>
              <w:rPr>
                <w:rFonts w:ascii="仿宋" w:hAnsi="仿宋" w:cs="仿宋" w:eastAsia="仿宋" w:hint="default"/>
                <w:b/>
                <w:bCs/>
                <w:sz w:val="24"/>
                <w:szCs w:val="24"/>
              </w:rPr>
              <w:t>调整后账面金额</w:t>
            </w:r>
            <w:r>
              <w:rPr>
                <w:rFonts w:ascii="仿宋" w:hAnsi="仿宋" w:cs="仿宋" w:eastAsia="仿宋" w:hint="default"/>
                <w:sz w:val="24"/>
                <w:szCs w:val="24"/>
              </w:rPr>
            </w:r>
          </w:p>
          <w:p>
            <w:pPr>
              <w:pStyle w:val="TableParagraph"/>
              <w:spacing w:line="330" w:lineRule="exact"/>
              <w:ind w:left="107" w:right="0"/>
              <w:jc w:val="center"/>
              <w:rPr>
                <w:rFonts w:ascii="仿宋" w:hAnsi="仿宋" w:cs="仿宋" w:eastAsia="仿宋" w:hint="default"/>
                <w:sz w:val="24"/>
                <w:szCs w:val="24"/>
              </w:rPr>
            </w:pPr>
            <w:r>
              <w:rPr>
                <w:rFonts w:ascii="仿宋" w:hAnsi="仿宋" w:cs="仿宋" w:eastAsia="仿宋" w:hint="default"/>
                <w:b/>
                <w:bCs/>
                <w:w w:val="95"/>
                <w:sz w:val="24"/>
                <w:szCs w:val="24"/>
              </w:rPr>
              <w:t>（</w:t>
            </w:r>
            <w:r>
              <w:rPr>
                <w:rFonts w:ascii="Arial" w:hAnsi="Arial" w:cs="Arial" w:eastAsia="Arial" w:hint="default"/>
                <w:b/>
                <w:bCs/>
                <w:w w:val="95"/>
                <w:sz w:val="24"/>
                <w:szCs w:val="24"/>
              </w:rPr>
              <w:t>2019</w:t>
            </w:r>
            <w:r>
              <w:rPr>
                <w:rFonts w:ascii="仿宋" w:hAnsi="仿宋" w:cs="仿宋" w:eastAsia="仿宋" w:hint="default"/>
                <w:b/>
                <w:bCs/>
                <w:w w:val="95"/>
                <w:sz w:val="24"/>
                <w:szCs w:val="24"/>
              </w:rPr>
              <w:t>年</w:t>
            </w:r>
            <w:r>
              <w:rPr>
                <w:rFonts w:ascii="Arial" w:hAnsi="Arial" w:cs="Arial" w:eastAsia="Arial" w:hint="default"/>
                <w:b/>
                <w:bCs/>
                <w:w w:val="95"/>
                <w:sz w:val="24"/>
                <w:szCs w:val="24"/>
              </w:rPr>
              <w:t>1</w:t>
            </w:r>
            <w:r>
              <w:rPr>
                <w:rFonts w:ascii="仿宋" w:hAnsi="仿宋" w:cs="仿宋" w:eastAsia="仿宋" w:hint="default"/>
                <w:b/>
                <w:bCs/>
                <w:w w:val="95"/>
                <w:sz w:val="24"/>
                <w:szCs w:val="24"/>
              </w:rPr>
              <w:t>月</w:t>
            </w:r>
            <w:r>
              <w:rPr>
                <w:rFonts w:ascii="Arial" w:hAnsi="Arial" w:cs="Arial" w:eastAsia="Arial" w:hint="default"/>
                <w:b/>
                <w:bCs/>
                <w:w w:val="95"/>
                <w:sz w:val="24"/>
                <w:szCs w:val="24"/>
              </w:rPr>
              <w:t>1</w:t>
            </w:r>
            <w:r>
              <w:rPr>
                <w:rFonts w:ascii="仿宋" w:hAnsi="仿宋" w:cs="仿宋" w:eastAsia="仿宋" w:hint="default"/>
                <w:b/>
                <w:bCs/>
                <w:w w:val="95"/>
                <w:sz w:val="24"/>
                <w:szCs w:val="24"/>
              </w:rPr>
              <w:t>日）</w:t>
            </w:r>
            <w:r>
              <w:rPr>
                <w:rFonts w:ascii="仿宋" w:hAnsi="仿宋" w:cs="仿宋" w:eastAsia="仿宋" w:hint="default"/>
                <w:sz w:val="24"/>
                <w:szCs w:val="24"/>
              </w:rPr>
            </w:r>
          </w:p>
        </w:tc>
      </w:tr>
      <w:tr>
        <w:trPr>
          <w:trHeight w:val="562" w:hRule="exact"/>
        </w:trPr>
        <w:tc>
          <w:tcPr>
            <w:tcW w:w="2376" w:type="dxa"/>
            <w:tcBorders>
              <w:top w:val="single" w:sz="4" w:space="0" w:color="000000"/>
              <w:left w:val="nil" w:sz="6" w:space="0" w:color="auto"/>
              <w:bottom w:val="dotted" w:sz="4" w:space="0" w:color="000000"/>
              <w:right w:val="dotted" w:sz="4" w:space="0" w:color="000000"/>
            </w:tcBorders>
          </w:tcPr>
          <w:p>
            <w:pPr>
              <w:pStyle w:val="TableParagraph"/>
              <w:spacing w:line="240" w:lineRule="auto" w:before="82"/>
              <w:ind w:left="108" w:right="0"/>
              <w:jc w:val="left"/>
              <w:rPr>
                <w:rFonts w:ascii="仿宋" w:hAnsi="仿宋" w:cs="仿宋" w:eastAsia="仿宋" w:hint="default"/>
                <w:sz w:val="24"/>
                <w:szCs w:val="24"/>
              </w:rPr>
            </w:pPr>
            <w:r>
              <w:rPr>
                <w:rFonts w:ascii="仿宋" w:hAnsi="仿宋" w:cs="仿宋" w:eastAsia="仿宋" w:hint="default"/>
                <w:sz w:val="24"/>
                <w:szCs w:val="24"/>
              </w:rPr>
              <w:t>应收账款减值准备</w:t>
            </w:r>
          </w:p>
        </w:tc>
        <w:tc>
          <w:tcPr>
            <w:tcW w:w="226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37"/>
              <w:ind w:right="92"/>
              <w:jc w:val="right"/>
              <w:rPr>
                <w:rFonts w:ascii="Arial" w:hAnsi="Arial" w:cs="Arial" w:eastAsia="Arial" w:hint="default"/>
                <w:sz w:val="24"/>
                <w:szCs w:val="24"/>
              </w:rPr>
            </w:pPr>
            <w:r>
              <w:rPr>
                <w:rFonts w:ascii="Arial"/>
                <w:spacing w:val="-1"/>
                <w:sz w:val="24"/>
              </w:rPr>
              <w:t>966,815,491.75</w:t>
            </w:r>
          </w:p>
        </w:tc>
        <w:tc>
          <w:tcPr>
            <w:tcW w:w="958" w:type="dxa"/>
            <w:tcBorders>
              <w:top w:val="single" w:sz="4" w:space="0" w:color="000000"/>
              <w:left w:val="dotted" w:sz="4" w:space="0" w:color="000000"/>
              <w:bottom w:val="dotted" w:sz="4" w:space="0" w:color="000000"/>
              <w:right w:val="dotted" w:sz="4" w:space="0" w:color="000000"/>
            </w:tcBorders>
          </w:tcPr>
          <w:p>
            <w:pPr>
              <w:pStyle w:val="TableParagraph"/>
              <w:spacing w:line="240" w:lineRule="auto" w:before="137"/>
              <w:ind w:right="100"/>
              <w:jc w:val="right"/>
              <w:rPr>
                <w:rFonts w:ascii="Arial" w:hAnsi="Arial" w:cs="Arial" w:eastAsia="Arial" w:hint="default"/>
                <w:sz w:val="24"/>
                <w:szCs w:val="24"/>
              </w:rPr>
            </w:pPr>
            <w:r>
              <w:rPr>
                <w:rFonts w:ascii="Arial"/>
                <w:w w:val="99"/>
                <w:sz w:val="24"/>
              </w:rPr>
              <w:t>-</w:t>
            </w:r>
            <w:r>
              <w:rPr>
                <w:rFonts w:ascii="Arial"/>
                <w:sz w:val="24"/>
              </w:rPr>
            </w:r>
          </w:p>
        </w:tc>
        <w:tc>
          <w:tcPr>
            <w:tcW w:w="1559" w:type="dxa"/>
            <w:tcBorders>
              <w:top w:val="single" w:sz="4" w:space="0" w:color="000000"/>
              <w:left w:val="dotted" w:sz="4" w:space="0" w:color="000000"/>
              <w:bottom w:val="dotted" w:sz="4" w:space="0" w:color="000000"/>
              <w:right w:val="dotted" w:sz="4" w:space="0" w:color="000000"/>
            </w:tcBorders>
          </w:tcPr>
          <w:p>
            <w:pPr>
              <w:pStyle w:val="TableParagraph"/>
              <w:spacing w:line="275" w:lineRule="exact"/>
              <w:ind w:right="93"/>
              <w:jc w:val="right"/>
              <w:rPr>
                <w:rFonts w:ascii="Arial" w:hAnsi="Arial" w:cs="Arial" w:eastAsia="Arial" w:hint="default"/>
                <w:sz w:val="24"/>
                <w:szCs w:val="24"/>
              </w:rPr>
            </w:pPr>
            <w:r>
              <w:rPr>
                <w:rFonts w:ascii="Arial"/>
                <w:spacing w:val="-1"/>
                <w:sz w:val="24"/>
              </w:rPr>
              <w:t>2,518,181.3</w:t>
            </w:r>
          </w:p>
          <w:p>
            <w:pPr>
              <w:pStyle w:val="TableParagraph"/>
              <w:spacing w:line="275" w:lineRule="exact"/>
              <w:ind w:right="100"/>
              <w:jc w:val="right"/>
              <w:rPr>
                <w:rFonts w:ascii="Arial" w:hAnsi="Arial" w:cs="Arial" w:eastAsia="Arial" w:hint="default"/>
                <w:sz w:val="24"/>
                <w:szCs w:val="24"/>
              </w:rPr>
            </w:pPr>
            <w:r>
              <w:rPr>
                <w:rFonts w:ascii="Arial"/>
                <w:w w:val="99"/>
                <w:sz w:val="24"/>
              </w:rPr>
              <w:t>6</w:t>
            </w:r>
            <w:r>
              <w:rPr>
                <w:rFonts w:ascii="Arial"/>
                <w:sz w:val="24"/>
              </w:rPr>
            </w:r>
          </w:p>
        </w:tc>
        <w:tc>
          <w:tcPr>
            <w:tcW w:w="2120" w:type="dxa"/>
            <w:tcBorders>
              <w:top w:val="single" w:sz="4" w:space="0" w:color="000000"/>
              <w:left w:val="dotted" w:sz="4" w:space="0" w:color="000000"/>
              <w:bottom w:val="dotted" w:sz="4" w:space="0" w:color="000000"/>
              <w:right w:val="nil" w:sz="6" w:space="0" w:color="auto"/>
            </w:tcBorders>
          </w:tcPr>
          <w:p>
            <w:pPr>
              <w:pStyle w:val="TableParagraph"/>
              <w:spacing w:line="240" w:lineRule="auto" w:before="137"/>
              <w:ind w:right="94"/>
              <w:jc w:val="right"/>
              <w:rPr>
                <w:rFonts w:ascii="Arial" w:hAnsi="Arial" w:cs="Arial" w:eastAsia="Arial" w:hint="default"/>
                <w:sz w:val="24"/>
                <w:szCs w:val="24"/>
              </w:rPr>
            </w:pPr>
            <w:r>
              <w:rPr>
                <w:rFonts w:ascii="Arial"/>
                <w:spacing w:val="-2"/>
                <w:sz w:val="24"/>
              </w:rPr>
              <w:t>969,333,673.11</w:t>
            </w:r>
          </w:p>
        </w:tc>
      </w:tr>
      <w:tr>
        <w:trPr>
          <w:trHeight w:val="567" w:hRule="exact"/>
        </w:trPr>
        <w:tc>
          <w:tcPr>
            <w:tcW w:w="2376" w:type="dxa"/>
            <w:tcBorders>
              <w:top w:val="dotted" w:sz="4" w:space="0" w:color="000000"/>
              <w:left w:val="nil" w:sz="6" w:space="0" w:color="auto"/>
              <w:bottom w:val="single" w:sz="8" w:space="0" w:color="000000"/>
              <w:right w:val="dotted" w:sz="4" w:space="0" w:color="000000"/>
            </w:tcBorders>
          </w:tcPr>
          <w:p>
            <w:pPr>
              <w:pStyle w:val="TableParagraph"/>
              <w:spacing w:line="240" w:lineRule="auto" w:before="79"/>
              <w:ind w:left="108" w:right="0"/>
              <w:jc w:val="left"/>
              <w:rPr>
                <w:rFonts w:ascii="仿宋" w:hAnsi="仿宋" w:cs="仿宋" w:eastAsia="仿宋" w:hint="default"/>
                <w:sz w:val="24"/>
                <w:szCs w:val="24"/>
              </w:rPr>
            </w:pPr>
            <w:r>
              <w:rPr>
                <w:rFonts w:ascii="仿宋" w:hAnsi="仿宋" w:cs="仿宋" w:eastAsia="仿宋" w:hint="default"/>
                <w:sz w:val="24"/>
                <w:szCs w:val="24"/>
              </w:rPr>
              <w:t>其他应收款减值准备</w:t>
            </w:r>
          </w:p>
        </w:tc>
        <w:tc>
          <w:tcPr>
            <w:tcW w:w="226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7"/>
              <w:ind w:right="92"/>
              <w:jc w:val="right"/>
              <w:rPr>
                <w:rFonts w:ascii="Arial" w:hAnsi="Arial" w:cs="Arial" w:eastAsia="Arial" w:hint="default"/>
                <w:sz w:val="24"/>
                <w:szCs w:val="24"/>
              </w:rPr>
            </w:pPr>
            <w:r>
              <w:rPr>
                <w:rFonts w:ascii="Arial"/>
                <w:spacing w:val="-1"/>
                <w:sz w:val="24"/>
              </w:rPr>
              <w:t>334,194,021.18</w:t>
            </w:r>
          </w:p>
        </w:tc>
        <w:tc>
          <w:tcPr>
            <w:tcW w:w="958" w:type="dxa"/>
            <w:tcBorders>
              <w:top w:val="dotted" w:sz="4" w:space="0" w:color="000000"/>
              <w:left w:val="dotted" w:sz="4" w:space="0" w:color="000000"/>
              <w:bottom w:val="single" w:sz="8" w:space="0" w:color="000000"/>
              <w:right w:val="dotted" w:sz="4" w:space="0" w:color="000000"/>
            </w:tcBorders>
          </w:tcPr>
          <w:p>
            <w:pPr>
              <w:pStyle w:val="TableParagraph"/>
              <w:spacing w:line="240" w:lineRule="auto" w:before="137"/>
              <w:ind w:right="100"/>
              <w:jc w:val="right"/>
              <w:rPr>
                <w:rFonts w:ascii="Arial" w:hAnsi="Arial" w:cs="Arial" w:eastAsia="Arial" w:hint="default"/>
                <w:sz w:val="24"/>
                <w:szCs w:val="24"/>
              </w:rPr>
            </w:pPr>
            <w:r>
              <w:rPr>
                <w:rFonts w:ascii="Arial"/>
                <w:w w:val="99"/>
                <w:sz w:val="24"/>
              </w:rPr>
              <w:t>-</w:t>
            </w:r>
            <w:r>
              <w:rPr>
                <w:rFonts w:ascii="Arial"/>
                <w:sz w:val="24"/>
              </w:rPr>
            </w:r>
          </w:p>
        </w:tc>
        <w:tc>
          <w:tcPr>
            <w:tcW w:w="1559" w:type="dxa"/>
            <w:tcBorders>
              <w:top w:val="dotted" w:sz="4" w:space="0" w:color="000000"/>
              <w:left w:val="dotted" w:sz="4" w:space="0" w:color="000000"/>
              <w:bottom w:val="single" w:sz="8" w:space="0" w:color="000000"/>
              <w:right w:val="dotted" w:sz="4" w:space="0" w:color="000000"/>
            </w:tcBorders>
          </w:tcPr>
          <w:p>
            <w:pPr>
              <w:pStyle w:val="TableParagraph"/>
              <w:spacing w:line="275" w:lineRule="exact"/>
              <w:ind w:right="93"/>
              <w:jc w:val="right"/>
              <w:rPr>
                <w:rFonts w:ascii="Arial" w:hAnsi="Arial" w:cs="Arial" w:eastAsia="Arial" w:hint="default"/>
                <w:sz w:val="24"/>
                <w:szCs w:val="24"/>
              </w:rPr>
            </w:pPr>
            <w:r>
              <w:rPr>
                <w:rFonts w:ascii="Arial"/>
                <w:spacing w:val="-1"/>
                <w:sz w:val="24"/>
              </w:rPr>
              <w:t>82,596,699.</w:t>
            </w:r>
          </w:p>
          <w:p>
            <w:pPr>
              <w:pStyle w:val="TableParagraph"/>
              <w:spacing w:line="275" w:lineRule="exact"/>
              <w:ind w:right="98"/>
              <w:jc w:val="right"/>
              <w:rPr>
                <w:rFonts w:ascii="Arial" w:hAnsi="Arial" w:cs="Arial" w:eastAsia="Arial" w:hint="default"/>
                <w:sz w:val="24"/>
                <w:szCs w:val="24"/>
              </w:rPr>
            </w:pPr>
            <w:r>
              <w:rPr>
                <w:rFonts w:ascii="Arial"/>
                <w:w w:val="95"/>
                <w:sz w:val="24"/>
              </w:rPr>
              <w:t>46</w:t>
            </w:r>
            <w:r>
              <w:rPr>
                <w:rFonts w:ascii="Arial"/>
                <w:sz w:val="24"/>
              </w:rPr>
            </w:r>
          </w:p>
        </w:tc>
        <w:tc>
          <w:tcPr>
            <w:tcW w:w="2120" w:type="dxa"/>
            <w:tcBorders>
              <w:top w:val="dotted" w:sz="4" w:space="0" w:color="000000"/>
              <w:left w:val="dotted" w:sz="4" w:space="0" w:color="000000"/>
              <w:bottom w:val="single" w:sz="8" w:space="0" w:color="000000"/>
              <w:right w:val="nil" w:sz="6" w:space="0" w:color="auto"/>
            </w:tcBorders>
          </w:tcPr>
          <w:p>
            <w:pPr>
              <w:pStyle w:val="TableParagraph"/>
              <w:spacing w:line="240" w:lineRule="auto" w:before="137"/>
              <w:ind w:right="97"/>
              <w:jc w:val="right"/>
              <w:rPr>
                <w:rFonts w:ascii="Arial" w:hAnsi="Arial" w:cs="Arial" w:eastAsia="Arial" w:hint="default"/>
                <w:sz w:val="24"/>
                <w:szCs w:val="24"/>
              </w:rPr>
            </w:pPr>
            <w:r>
              <w:rPr>
                <w:rFonts w:ascii="Arial"/>
                <w:spacing w:val="-1"/>
                <w:sz w:val="24"/>
              </w:rPr>
              <w:t>416,790,720.64</w:t>
            </w:r>
          </w:p>
        </w:tc>
      </w:tr>
    </w:tbl>
    <w:p>
      <w:pPr>
        <w:spacing w:line="240" w:lineRule="auto" w:before="5"/>
        <w:rPr>
          <w:rFonts w:ascii="仿宋" w:hAnsi="仿宋" w:cs="仿宋" w:eastAsia="仿宋" w:hint="default"/>
          <w:sz w:val="13"/>
          <w:szCs w:val="13"/>
        </w:rPr>
      </w:pPr>
    </w:p>
    <w:p>
      <w:pPr>
        <w:pStyle w:val="BodyText"/>
        <w:spacing w:line="240" w:lineRule="auto" w:before="26"/>
        <w:ind w:right="916"/>
        <w:jc w:val="left"/>
      </w:pPr>
      <w:r>
        <w:rPr/>
        <w:t>②新债务重组准则</w:t>
      </w:r>
    </w:p>
    <w:p>
      <w:pPr>
        <w:spacing w:line="240" w:lineRule="auto" w:before="9"/>
        <w:rPr>
          <w:rFonts w:ascii="仿宋" w:hAnsi="仿宋" w:cs="仿宋" w:eastAsia="仿宋" w:hint="default"/>
          <w:sz w:val="18"/>
          <w:szCs w:val="18"/>
        </w:rPr>
      </w:pPr>
    </w:p>
    <w:p>
      <w:pPr>
        <w:pStyle w:val="BodyText"/>
        <w:spacing w:line="312" w:lineRule="exact"/>
        <w:ind w:right="1004"/>
        <w:jc w:val="left"/>
      </w:pPr>
      <w:r>
        <w:rPr/>
        <w:t>财政部于</w:t>
      </w:r>
      <w:r>
        <w:rPr>
          <w:spacing w:val="-59"/>
        </w:rPr>
        <w:t> </w:t>
      </w:r>
      <w:r>
        <w:rPr>
          <w:rFonts w:ascii="Arial" w:hAnsi="Arial" w:cs="Arial" w:eastAsia="Arial" w:hint="default"/>
          <w:spacing w:val="-1"/>
          <w:w w:val="99"/>
        </w:rPr>
        <w:t>2019</w:t>
      </w:r>
      <w:r>
        <w:rPr>
          <w:rFonts w:ascii="Arial" w:hAnsi="Arial" w:cs="Arial" w:eastAsia="Arial" w:hint="default"/>
          <w:spacing w:val="-8"/>
          <w:w w:val="99"/>
        </w:rPr>
        <w:t> </w:t>
      </w:r>
      <w:r>
        <w:rPr/>
        <w:t>年</w:t>
      </w:r>
      <w:r>
        <w:rPr>
          <w:spacing w:val="-59"/>
        </w:rPr>
        <w:t> </w:t>
      </w:r>
      <w:r>
        <w:rPr>
          <w:rFonts w:ascii="Arial" w:hAnsi="Arial" w:cs="Arial" w:eastAsia="Arial" w:hint="default"/>
          <w:w w:val="99"/>
        </w:rPr>
        <w:t>5</w:t>
      </w:r>
      <w:r>
        <w:rPr>
          <w:rFonts w:ascii="Arial" w:hAnsi="Arial" w:cs="Arial" w:eastAsia="Arial" w:hint="default"/>
          <w:spacing w:val="-5"/>
          <w:w w:val="99"/>
        </w:rPr>
        <w:t> </w:t>
      </w:r>
      <w:r>
        <w:rPr/>
        <w:t>月</w:t>
      </w:r>
      <w:r>
        <w:rPr>
          <w:spacing w:val="-59"/>
        </w:rPr>
        <w:t> </w:t>
      </w:r>
      <w:r>
        <w:rPr>
          <w:rFonts w:ascii="Arial" w:hAnsi="Arial" w:cs="Arial" w:eastAsia="Arial" w:hint="default"/>
          <w:w w:val="99"/>
        </w:rPr>
        <w:t>16</w:t>
      </w:r>
      <w:r>
        <w:rPr>
          <w:rFonts w:ascii="Arial" w:hAnsi="Arial" w:cs="Arial" w:eastAsia="Arial" w:hint="default"/>
          <w:spacing w:val="-8"/>
          <w:w w:val="99"/>
        </w:rPr>
        <w:t> </w:t>
      </w:r>
      <w:r>
        <w:rPr>
          <w:spacing w:val="-5"/>
        </w:rPr>
        <w:t>日发布了《企业会计准则第</w:t>
      </w:r>
      <w:r>
        <w:rPr>
          <w:spacing w:val="-57"/>
        </w:rPr>
        <w:t> </w:t>
      </w:r>
      <w:r>
        <w:rPr>
          <w:rFonts w:ascii="Arial" w:hAnsi="Arial" w:cs="Arial" w:eastAsia="Arial" w:hint="default"/>
          <w:w w:val="99"/>
        </w:rPr>
        <w:t>12</w:t>
      </w:r>
      <w:r>
        <w:rPr>
          <w:rFonts w:ascii="Arial" w:hAnsi="Arial" w:cs="Arial" w:eastAsia="Arial" w:hint="default"/>
          <w:spacing w:val="-8"/>
          <w:w w:val="99"/>
        </w:rPr>
        <w:t> </w:t>
      </w:r>
      <w:r>
        <w:rPr>
          <w:spacing w:val="-9"/>
        </w:rPr>
        <w:t>号——债务重组》（以下简称”</w:t>
      </w:r>
      <w:r>
        <w:rPr/>
        <w:t> </w:t>
      </w:r>
      <w:r>
        <w:rPr>
          <w:spacing w:val="2"/>
        </w:rPr>
        <w:t>新债务重组准则”</w:t>
      </w:r>
      <w:r>
        <w:rPr>
          <w:rFonts w:ascii="Arial" w:hAnsi="Arial" w:cs="Arial" w:eastAsia="Arial" w:hint="default"/>
          <w:spacing w:val="2"/>
        </w:rPr>
        <w:t>)</w:t>
      </w:r>
      <w:r>
        <w:rPr>
          <w:spacing w:val="2"/>
        </w:rPr>
        <w:t>，修改了债务重组的定义，明确了债务重组中涉及金融工具的适用</w:t>
      </w:r>
    </w:p>
    <w:p>
      <w:pPr>
        <w:pStyle w:val="BodyText"/>
        <w:spacing w:line="288" w:lineRule="exact"/>
        <w:ind w:right="916"/>
        <w:jc w:val="left"/>
      </w:pPr>
      <w:r>
        <w:rPr/>
        <w:t>《企业会计准则第 </w:t>
      </w:r>
      <w:r>
        <w:rPr>
          <w:rFonts w:ascii="Arial" w:hAnsi="Arial" w:cs="Arial" w:eastAsia="Arial" w:hint="default"/>
        </w:rPr>
        <w:t>22</w:t>
      </w:r>
      <w:r>
        <w:rPr>
          <w:rFonts w:ascii="Arial" w:hAnsi="Arial" w:cs="Arial" w:eastAsia="Arial" w:hint="default"/>
          <w:spacing w:val="-37"/>
        </w:rPr>
        <w:t> </w:t>
      </w:r>
      <w:r>
        <w:rPr/>
        <w:t>号——金融工具确认和计量》等准则，明确了债权人受让金融资</w:t>
      </w:r>
    </w:p>
    <w:p>
      <w:pPr>
        <w:pStyle w:val="BodyText"/>
        <w:spacing w:line="312" w:lineRule="exact" w:before="21"/>
        <w:ind w:right="916"/>
        <w:jc w:val="left"/>
      </w:pPr>
      <w:r>
        <w:rPr>
          <w:spacing w:val="-2"/>
        </w:rPr>
        <w:t>产以外的资产初始按成本计量，明确债务人以资产清偿债务时不再区分资产处置损益与</w:t>
      </w:r>
      <w:r>
        <w:rPr>
          <w:spacing w:val="-100"/>
        </w:rPr>
        <w:t> </w:t>
      </w:r>
      <w:r>
        <w:rPr>
          <w:spacing w:val="-100"/>
        </w:rPr>
      </w:r>
      <w:r>
        <w:rPr/>
        <w:t>债务重组损益。</w:t>
      </w:r>
    </w:p>
    <w:p>
      <w:pPr>
        <w:pStyle w:val="BodyText"/>
        <w:spacing w:line="312" w:lineRule="exact" w:before="213"/>
        <w:ind w:right="916"/>
        <w:jc w:val="left"/>
      </w:pPr>
      <w:r>
        <w:rPr/>
        <w:t>根据财会</w:t>
      </w:r>
      <w:r>
        <w:rPr>
          <w:rFonts w:ascii="Arial" w:hAnsi="Arial" w:cs="Arial" w:eastAsia="Arial" w:hint="default"/>
        </w:rPr>
        <w:t>[2019]6</w:t>
      </w:r>
      <w:r>
        <w:rPr>
          <w:rFonts w:ascii="Arial" w:hAnsi="Arial" w:cs="Arial" w:eastAsia="Arial" w:hint="default"/>
          <w:spacing w:val="20"/>
        </w:rPr>
        <w:t> </w:t>
      </w:r>
      <w:r>
        <w:rPr/>
        <w:t>号文件的规定，“营业外收入”和“营业外支出”项目不再包含债务</w:t>
      </w:r>
      <w:r>
        <w:rPr>
          <w:spacing w:val="-114"/>
        </w:rPr>
        <w:t> </w:t>
      </w:r>
      <w:r>
        <w:rPr>
          <w:spacing w:val="-114"/>
        </w:rPr>
      </w:r>
      <w:r>
        <w:rPr/>
        <w:t>重组中因处置非流动资产产生的利得或损失。</w:t>
      </w:r>
    </w:p>
    <w:p>
      <w:pPr>
        <w:pStyle w:val="BodyText"/>
        <w:spacing w:line="322" w:lineRule="exact" w:before="185"/>
        <w:ind w:right="916"/>
        <w:jc w:val="left"/>
        <w:rPr>
          <w:rFonts w:ascii="Arial" w:hAnsi="Arial" w:cs="Arial" w:eastAsia="Arial" w:hint="default"/>
        </w:rPr>
      </w:pPr>
      <w:r>
        <w:rPr/>
        <w:t>本公司第七届董事会第六十二次会议于</w:t>
      </w:r>
      <w:r>
        <w:rPr>
          <w:spacing w:val="-60"/>
        </w:rPr>
        <w:t> </w:t>
      </w:r>
      <w:r>
        <w:rPr>
          <w:rFonts w:ascii="Arial" w:hAnsi="Arial" w:cs="Arial" w:eastAsia="Arial" w:hint="default"/>
        </w:rPr>
        <w:t>2020</w:t>
      </w:r>
      <w:r>
        <w:rPr>
          <w:rFonts w:ascii="Arial" w:hAnsi="Arial" w:cs="Arial" w:eastAsia="Arial" w:hint="default"/>
          <w:spacing w:val="-11"/>
        </w:rPr>
        <w:t> </w:t>
      </w:r>
      <w:r>
        <w:rPr/>
        <w:t>年</w:t>
      </w:r>
      <w:r>
        <w:rPr>
          <w:spacing w:val="-60"/>
        </w:rPr>
        <w:t> </w:t>
      </w:r>
      <w:r>
        <w:rPr>
          <w:rFonts w:ascii="Arial" w:hAnsi="Arial" w:cs="Arial" w:eastAsia="Arial" w:hint="default"/>
        </w:rPr>
        <w:t>4</w:t>
      </w:r>
      <w:r>
        <w:rPr>
          <w:rFonts w:ascii="Arial" w:hAnsi="Arial" w:cs="Arial" w:eastAsia="Arial" w:hint="default"/>
          <w:spacing w:val="-6"/>
        </w:rPr>
        <w:t> </w:t>
      </w:r>
      <w:r>
        <w:rPr/>
        <w:t>月</w:t>
      </w:r>
      <w:r>
        <w:rPr>
          <w:spacing w:val="-60"/>
        </w:rPr>
        <w:t> </w:t>
      </w:r>
      <w:r>
        <w:rPr>
          <w:rFonts w:ascii="Arial" w:hAnsi="Arial" w:cs="Arial" w:eastAsia="Arial" w:hint="default"/>
        </w:rPr>
        <w:t>27</w:t>
      </w:r>
      <w:r>
        <w:rPr>
          <w:rFonts w:ascii="Arial" w:hAnsi="Arial" w:cs="Arial" w:eastAsia="Arial" w:hint="default"/>
          <w:spacing w:val="-6"/>
        </w:rPr>
        <w:t> </w:t>
      </w:r>
      <w:r>
        <w:rPr>
          <w:spacing w:val="-8"/>
        </w:rPr>
        <w:t>日批准，批准自</w:t>
      </w:r>
      <w:r>
        <w:rPr>
          <w:spacing w:val="-58"/>
        </w:rPr>
        <w:t> </w:t>
      </w:r>
      <w:r>
        <w:rPr>
          <w:rFonts w:ascii="Arial" w:hAnsi="Arial" w:cs="Arial" w:eastAsia="Arial" w:hint="default"/>
        </w:rPr>
        <w:t>2019</w:t>
      </w:r>
      <w:r>
        <w:rPr>
          <w:rFonts w:ascii="Arial" w:hAnsi="Arial" w:cs="Arial" w:eastAsia="Arial" w:hint="default"/>
          <w:spacing w:val="-6"/>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1</w:t>
      </w:r>
    </w:p>
    <w:p>
      <w:pPr>
        <w:pStyle w:val="BodyText"/>
        <w:spacing w:line="311" w:lineRule="exact"/>
        <w:ind w:right="916"/>
        <w:jc w:val="left"/>
      </w:pPr>
      <w:r>
        <w:rPr/>
        <w:t>日起执行新债务重组准则，本集团对</w:t>
      </w:r>
      <w:r>
        <w:rPr>
          <w:spacing w:val="-64"/>
        </w:rPr>
        <w:t> </w:t>
      </w:r>
      <w:r>
        <w:rPr>
          <w:rFonts w:ascii="Arial" w:hAnsi="Arial" w:cs="Arial" w:eastAsia="Arial" w:hint="default"/>
        </w:rPr>
        <w:t>2019</w:t>
      </w:r>
      <w:r>
        <w:rPr>
          <w:rFonts w:ascii="Arial" w:hAnsi="Arial" w:cs="Arial" w:eastAsia="Arial" w:hint="default"/>
          <w:spacing w:val="-10"/>
        </w:rPr>
        <w:t> </w:t>
      </w:r>
      <w:r>
        <w:rPr/>
        <w:t>年</w:t>
      </w:r>
      <w:r>
        <w:rPr>
          <w:spacing w:val="-64"/>
        </w:rPr>
        <w:t> </w:t>
      </w:r>
      <w:r>
        <w:rPr>
          <w:rFonts w:ascii="Arial" w:hAnsi="Arial" w:cs="Arial" w:eastAsia="Arial" w:hint="default"/>
        </w:rPr>
        <w:t>1</w:t>
      </w:r>
      <w:r>
        <w:rPr>
          <w:rFonts w:ascii="Arial" w:hAnsi="Arial" w:cs="Arial" w:eastAsia="Arial" w:hint="default"/>
          <w:spacing w:val="-10"/>
        </w:rPr>
        <w:t> </w:t>
      </w:r>
      <w:r>
        <w:rPr/>
        <w:t>月</w:t>
      </w:r>
      <w:r>
        <w:rPr>
          <w:spacing w:val="-64"/>
        </w:rPr>
        <w:t> </w:t>
      </w:r>
      <w:r>
        <w:rPr>
          <w:rFonts w:ascii="Arial" w:hAnsi="Arial" w:cs="Arial" w:eastAsia="Arial" w:hint="default"/>
        </w:rPr>
        <w:t>1</w:t>
      </w:r>
      <w:r>
        <w:rPr>
          <w:rFonts w:ascii="Arial" w:hAnsi="Arial" w:cs="Arial" w:eastAsia="Arial" w:hint="default"/>
          <w:spacing w:val="-13"/>
        </w:rPr>
        <w:t> </w:t>
      </w:r>
      <w:r>
        <w:rPr/>
        <w:t>日新发生的债务重组采用未来适用</w:t>
      </w:r>
    </w:p>
    <w:p>
      <w:pPr>
        <w:pStyle w:val="BodyText"/>
        <w:spacing w:line="381" w:lineRule="auto"/>
        <w:ind w:right="3028"/>
        <w:jc w:val="left"/>
      </w:pPr>
      <w:r>
        <w:rPr/>
        <w:t>法处理，对</w:t>
      </w:r>
      <w:r>
        <w:rPr>
          <w:spacing w:val="-61"/>
        </w:rPr>
        <w:t> </w:t>
      </w:r>
      <w:r>
        <w:rPr>
          <w:rFonts w:ascii="Arial" w:hAnsi="Arial" w:cs="Arial" w:eastAsia="Arial" w:hint="default"/>
        </w:rPr>
        <w:t>2019</w:t>
      </w:r>
      <w:r>
        <w:rPr>
          <w:rFonts w:ascii="Arial" w:hAnsi="Arial" w:cs="Arial" w:eastAsia="Arial" w:hint="default"/>
          <w:spacing w:val="-10"/>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10"/>
        </w:rPr>
        <w:t> </w:t>
      </w:r>
      <w:r>
        <w:rPr/>
        <w:t>日以前发生的债务重组不进行追溯调整。 新债务重组准则对本集团财务状况和经营成果无重大影响。</w:t>
      </w:r>
    </w:p>
    <w:p>
      <w:pPr>
        <w:pStyle w:val="BodyText"/>
        <w:spacing w:line="240" w:lineRule="auto" w:before="70"/>
        <w:ind w:right="916"/>
        <w:jc w:val="left"/>
      </w:pPr>
      <w:r>
        <w:rPr/>
        <w:t>③新非货币性交换准则</w:t>
      </w:r>
    </w:p>
    <w:p>
      <w:pPr>
        <w:pStyle w:val="BodyText"/>
        <w:spacing w:line="240" w:lineRule="auto" w:before="214"/>
        <w:ind w:right="916"/>
        <w:jc w:val="left"/>
      </w:pPr>
      <w:r>
        <w:rPr/>
        <w:t>财政部于</w:t>
      </w:r>
      <w:r>
        <w:rPr>
          <w:spacing w:val="-64"/>
        </w:rPr>
        <w:t> </w:t>
      </w:r>
      <w:r>
        <w:rPr>
          <w:rFonts w:ascii="Arial" w:hAnsi="Arial" w:cs="Arial" w:eastAsia="Arial" w:hint="default"/>
        </w:rPr>
        <w:t>2019</w:t>
      </w:r>
      <w:r>
        <w:rPr>
          <w:rFonts w:ascii="Arial" w:hAnsi="Arial" w:cs="Arial" w:eastAsia="Arial" w:hint="default"/>
          <w:spacing w:val="-13"/>
        </w:rPr>
        <w:t> </w:t>
      </w:r>
      <w:r>
        <w:rPr/>
        <w:t>年</w:t>
      </w:r>
      <w:r>
        <w:rPr>
          <w:spacing w:val="-64"/>
        </w:rPr>
        <w:t> </w:t>
      </w:r>
      <w:r>
        <w:rPr>
          <w:rFonts w:ascii="Arial" w:hAnsi="Arial" w:cs="Arial" w:eastAsia="Arial" w:hint="default"/>
        </w:rPr>
        <w:t>5</w:t>
      </w:r>
      <w:r>
        <w:rPr>
          <w:rFonts w:ascii="Arial" w:hAnsi="Arial" w:cs="Arial" w:eastAsia="Arial" w:hint="default"/>
          <w:spacing w:val="-10"/>
        </w:rPr>
        <w:t> </w:t>
      </w:r>
      <w:r>
        <w:rPr/>
        <w:t>月</w:t>
      </w:r>
      <w:r>
        <w:rPr>
          <w:spacing w:val="-64"/>
        </w:rPr>
        <w:t> </w:t>
      </w:r>
      <w:r>
        <w:rPr>
          <w:rFonts w:ascii="Arial" w:hAnsi="Arial" w:cs="Arial" w:eastAsia="Arial" w:hint="default"/>
        </w:rPr>
        <w:t>9</w:t>
      </w:r>
      <w:r>
        <w:rPr>
          <w:rFonts w:ascii="Arial" w:hAnsi="Arial" w:cs="Arial" w:eastAsia="Arial" w:hint="default"/>
          <w:spacing w:val="-13"/>
        </w:rPr>
        <w:t> </w:t>
      </w:r>
      <w:r>
        <w:rPr/>
        <w:t>日发布了《企业会计准则第</w:t>
      </w:r>
      <w:r>
        <w:rPr>
          <w:spacing w:val="-64"/>
        </w:rPr>
        <w:t> </w:t>
      </w:r>
      <w:r>
        <w:rPr>
          <w:rFonts w:ascii="Arial" w:hAnsi="Arial" w:cs="Arial" w:eastAsia="Arial" w:hint="default"/>
        </w:rPr>
        <w:t>7</w:t>
      </w:r>
      <w:r>
        <w:rPr>
          <w:rFonts w:ascii="Arial" w:hAnsi="Arial" w:cs="Arial" w:eastAsia="Arial" w:hint="default"/>
          <w:spacing w:val="-10"/>
        </w:rPr>
        <w:t> </w:t>
      </w:r>
      <w:r>
        <w:rPr/>
        <w:t>号——非货币性资产交换》（以</w:t>
      </w:r>
    </w:p>
    <w:p>
      <w:pPr>
        <w:spacing w:after="0" w:line="240" w:lineRule="auto"/>
        <w:jc w:val="left"/>
        <w:sectPr>
          <w:type w:val="continuous"/>
          <w:pgSz w:w="11900" w:h="16840"/>
          <w:pgMar w:top="1060" w:bottom="116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right="1125"/>
        <w:jc w:val="both"/>
      </w:pPr>
      <w:r>
        <w:rPr>
          <w:spacing w:val="-2"/>
        </w:rPr>
        <w:t>下简称“新非货币性交换准则”），明确了货币性资产和非货币性资产的概念和准则的</w:t>
      </w:r>
      <w:r>
        <w:rPr>
          <w:spacing w:val="-101"/>
        </w:rPr>
        <w:t> </w:t>
      </w:r>
      <w:r>
        <w:rPr>
          <w:spacing w:val="-101"/>
        </w:rPr>
      </w:r>
      <w:r>
        <w:rPr>
          <w:spacing w:val="-2"/>
        </w:rPr>
        <w:t>适用范围，明确了非货币性资产交换的确认时点，明确了不同条件下非货币性资产交换</w:t>
      </w:r>
      <w:r>
        <w:rPr>
          <w:spacing w:val="-100"/>
        </w:rPr>
        <w:t> </w:t>
      </w:r>
      <w:r>
        <w:rPr>
          <w:spacing w:val="-100"/>
        </w:rPr>
      </w:r>
      <w:r>
        <w:rPr/>
        <w:t>的价值计量基础和核算方法及同时完善了相关信息披露要求。</w:t>
      </w:r>
    </w:p>
    <w:p>
      <w:pPr>
        <w:pStyle w:val="BodyText"/>
        <w:spacing w:line="322" w:lineRule="exact" w:before="183"/>
        <w:ind w:right="916"/>
        <w:jc w:val="left"/>
        <w:rPr>
          <w:rFonts w:ascii="Arial" w:hAnsi="Arial" w:cs="Arial" w:eastAsia="Arial" w:hint="default"/>
        </w:rPr>
      </w:pPr>
      <w:r>
        <w:rPr/>
        <w:t>本公司第七届董事会第六十二次会议于</w:t>
      </w:r>
      <w:r>
        <w:rPr>
          <w:spacing w:val="-60"/>
        </w:rPr>
        <w:t> </w:t>
      </w:r>
      <w:r>
        <w:rPr>
          <w:rFonts w:ascii="Arial" w:hAnsi="Arial" w:cs="Arial" w:eastAsia="Arial" w:hint="default"/>
        </w:rPr>
        <w:t>2020</w:t>
      </w:r>
      <w:r>
        <w:rPr>
          <w:rFonts w:ascii="Arial" w:hAnsi="Arial" w:cs="Arial" w:eastAsia="Arial" w:hint="default"/>
          <w:spacing w:val="-11"/>
        </w:rPr>
        <w:t> </w:t>
      </w:r>
      <w:r>
        <w:rPr/>
        <w:t>年</w:t>
      </w:r>
      <w:r>
        <w:rPr>
          <w:spacing w:val="-60"/>
        </w:rPr>
        <w:t> </w:t>
      </w:r>
      <w:r>
        <w:rPr>
          <w:rFonts w:ascii="Arial" w:hAnsi="Arial" w:cs="Arial" w:eastAsia="Arial" w:hint="default"/>
        </w:rPr>
        <w:t>4</w:t>
      </w:r>
      <w:r>
        <w:rPr>
          <w:rFonts w:ascii="Arial" w:hAnsi="Arial" w:cs="Arial" w:eastAsia="Arial" w:hint="default"/>
          <w:spacing w:val="-6"/>
        </w:rPr>
        <w:t> </w:t>
      </w:r>
      <w:r>
        <w:rPr/>
        <w:t>月</w:t>
      </w:r>
      <w:r>
        <w:rPr>
          <w:spacing w:val="-60"/>
        </w:rPr>
        <w:t> </w:t>
      </w:r>
      <w:r>
        <w:rPr>
          <w:rFonts w:ascii="Arial" w:hAnsi="Arial" w:cs="Arial" w:eastAsia="Arial" w:hint="default"/>
        </w:rPr>
        <w:t>27</w:t>
      </w:r>
      <w:r>
        <w:rPr>
          <w:rFonts w:ascii="Arial" w:hAnsi="Arial" w:cs="Arial" w:eastAsia="Arial" w:hint="default"/>
          <w:spacing w:val="-6"/>
        </w:rPr>
        <w:t> </w:t>
      </w:r>
      <w:r>
        <w:rPr>
          <w:spacing w:val="-8"/>
        </w:rPr>
        <w:t>日批准，批准自</w:t>
      </w:r>
      <w:r>
        <w:rPr>
          <w:spacing w:val="-58"/>
        </w:rPr>
        <w:t> </w:t>
      </w:r>
      <w:r>
        <w:rPr>
          <w:rFonts w:ascii="Arial" w:hAnsi="Arial" w:cs="Arial" w:eastAsia="Arial" w:hint="default"/>
        </w:rPr>
        <w:t>2019</w:t>
      </w:r>
      <w:r>
        <w:rPr>
          <w:rFonts w:ascii="Arial" w:hAnsi="Arial" w:cs="Arial" w:eastAsia="Arial" w:hint="default"/>
          <w:spacing w:val="-6"/>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1</w:t>
      </w:r>
    </w:p>
    <w:p>
      <w:pPr>
        <w:pStyle w:val="BodyText"/>
        <w:spacing w:line="312" w:lineRule="exact"/>
        <w:ind w:right="916"/>
        <w:jc w:val="left"/>
      </w:pPr>
      <w:r>
        <w:rPr/>
        <w:t>日起执行新非货币性交换准则，本集团对</w:t>
      </w:r>
      <w:r>
        <w:rPr>
          <w:spacing w:val="-64"/>
        </w:rPr>
        <w:t> </w:t>
      </w:r>
      <w:r>
        <w:rPr>
          <w:rFonts w:ascii="Arial" w:hAnsi="Arial" w:cs="Arial" w:eastAsia="Arial" w:hint="default"/>
        </w:rPr>
        <w:t>2019</w:t>
      </w:r>
      <w:r>
        <w:rPr>
          <w:rFonts w:ascii="Arial" w:hAnsi="Arial" w:cs="Arial" w:eastAsia="Arial" w:hint="default"/>
          <w:spacing w:val="-10"/>
        </w:rPr>
        <w:t> </w:t>
      </w:r>
      <w:r>
        <w:rPr/>
        <w:t>年</w:t>
      </w:r>
      <w:r>
        <w:rPr>
          <w:spacing w:val="-64"/>
        </w:rPr>
        <w:t> </w:t>
      </w:r>
      <w:r>
        <w:rPr>
          <w:rFonts w:ascii="Arial" w:hAnsi="Arial" w:cs="Arial" w:eastAsia="Arial" w:hint="default"/>
        </w:rPr>
        <w:t>1</w:t>
      </w:r>
      <w:r>
        <w:rPr>
          <w:rFonts w:ascii="Arial" w:hAnsi="Arial" w:cs="Arial" w:eastAsia="Arial" w:hint="default"/>
          <w:spacing w:val="-10"/>
        </w:rPr>
        <w:t> </w:t>
      </w:r>
      <w:r>
        <w:rPr/>
        <w:t>月</w:t>
      </w:r>
      <w:r>
        <w:rPr>
          <w:spacing w:val="-64"/>
        </w:rPr>
        <w:t> </w:t>
      </w:r>
      <w:r>
        <w:rPr>
          <w:rFonts w:ascii="Arial" w:hAnsi="Arial" w:cs="Arial" w:eastAsia="Arial" w:hint="default"/>
        </w:rPr>
        <w:t>1</w:t>
      </w:r>
      <w:r>
        <w:rPr>
          <w:rFonts w:ascii="Arial" w:hAnsi="Arial" w:cs="Arial" w:eastAsia="Arial" w:hint="default"/>
          <w:spacing w:val="-13"/>
        </w:rPr>
        <w:t> </w:t>
      </w:r>
      <w:r>
        <w:rPr/>
        <w:t>日以后新发生的非货币性资产</w:t>
      </w:r>
    </w:p>
    <w:p>
      <w:pPr>
        <w:pStyle w:val="BodyText"/>
        <w:spacing w:line="310" w:lineRule="exact" w:before="22"/>
        <w:ind w:right="1117"/>
        <w:jc w:val="left"/>
      </w:pPr>
      <w:r>
        <w:rPr/>
        <w:t>交换交易采用未来适用法处理，对</w:t>
      </w:r>
      <w:r>
        <w:rPr>
          <w:spacing w:val="-63"/>
        </w:rPr>
        <w:t> </w:t>
      </w:r>
      <w:r>
        <w:rPr>
          <w:rFonts w:ascii="Arial" w:hAnsi="Arial" w:cs="Arial" w:eastAsia="Arial" w:hint="default"/>
        </w:rPr>
        <w:t>2019</w:t>
      </w:r>
      <w:r>
        <w:rPr>
          <w:rFonts w:ascii="Arial" w:hAnsi="Arial" w:cs="Arial" w:eastAsia="Arial" w:hint="default"/>
          <w:spacing w:val="-9"/>
        </w:rPr>
        <w:t> </w:t>
      </w:r>
      <w:r>
        <w:rPr/>
        <w:t>年</w:t>
      </w:r>
      <w:r>
        <w:rPr>
          <w:spacing w:val="-63"/>
        </w:rPr>
        <w:t> </w:t>
      </w:r>
      <w:r>
        <w:rPr>
          <w:rFonts w:ascii="Arial" w:hAnsi="Arial" w:cs="Arial" w:eastAsia="Arial" w:hint="default"/>
        </w:rPr>
        <w:t>1</w:t>
      </w:r>
      <w:r>
        <w:rPr>
          <w:rFonts w:ascii="Arial" w:hAnsi="Arial" w:cs="Arial" w:eastAsia="Arial" w:hint="default"/>
          <w:spacing w:val="-9"/>
        </w:rPr>
        <w:t> </w:t>
      </w:r>
      <w:r>
        <w:rPr/>
        <w:t>月</w:t>
      </w:r>
      <w:r>
        <w:rPr>
          <w:spacing w:val="-63"/>
        </w:rPr>
        <w:t> </w:t>
      </w:r>
      <w:r>
        <w:rPr>
          <w:rFonts w:ascii="Arial" w:hAnsi="Arial" w:cs="Arial" w:eastAsia="Arial" w:hint="default"/>
        </w:rPr>
        <w:t>1</w:t>
      </w:r>
      <w:r>
        <w:rPr>
          <w:rFonts w:ascii="Arial" w:hAnsi="Arial" w:cs="Arial" w:eastAsia="Arial" w:hint="default"/>
          <w:spacing w:val="-12"/>
        </w:rPr>
        <w:t> </w:t>
      </w:r>
      <w:r>
        <w:rPr/>
        <w:t>日以前发生的非货币性资产交换交易 不进行追溯调整。</w:t>
      </w:r>
    </w:p>
    <w:p>
      <w:pPr>
        <w:pStyle w:val="BodyText"/>
        <w:spacing w:line="240" w:lineRule="auto" w:before="185"/>
        <w:ind w:right="916"/>
        <w:jc w:val="left"/>
      </w:pPr>
      <w:r>
        <w:rPr/>
        <w:t>新非货币性交换准则对本集团财务状况和经营成果无重大影响。</w:t>
      </w:r>
    </w:p>
    <w:p>
      <w:pPr>
        <w:pStyle w:val="BodyText"/>
        <w:spacing w:line="240" w:lineRule="auto" w:before="214"/>
        <w:ind w:right="916"/>
        <w:jc w:val="left"/>
      </w:pPr>
      <w:r>
        <w:rPr/>
        <w:t>④财务报表格式</w:t>
      </w:r>
    </w:p>
    <w:p>
      <w:pPr>
        <w:pStyle w:val="BodyText"/>
        <w:spacing w:line="320" w:lineRule="exact" w:before="214"/>
        <w:ind w:right="916"/>
        <w:jc w:val="left"/>
      </w:pPr>
      <w:r>
        <w:rPr/>
        <w:t>财政部于</w:t>
      </w:r>
      <w:r>
        <w:rPr>
          <w:spacing w:val="-60"/>
        </w:rPr>
        <w:t> </w:t>
      </w:r>
      <w:r>
        <w:rPr>
          <w:rFonts w:ascii="Arial" w:hAnsi="Arial" w:cs="Arial" w:eastAsia="Arial" w:hint="default"/>
        </w:rPr>
        <w:t>2019</w:t>
      </w:r>
      <w:r>
        <w:rPr>
          <w:rFonts w:ascii="Arial" w:hAnsi="Arial" w:cs="Arial" w:eastAsia="Arial" w:hint="default"/>
          <w:spacing w:val="-9"/>
        </w:rPr>
        <w:t> </w:t>
      </w:r>
      <w:r>
        <w:rPr/>
        <w:t>年</w:t>
      </w:r>
      <w:r>
        <w:rPr>
          <w:spacing w:val="-60"/>
        </w:rPr>
        <w:t> </w:t>
      </w:r>
      <w:r>
        <w:rPr>
          <w:rFonts w:ascii="Arial" w:hAnsi="Arial" w:cs="Arial" w:eastAsia="Arial" w:hint="default"/>
        </w:rPr>
        <w:t>4</w:t>
      </w:r>
      <w:r>
        <w:rPr>
          <w:rFonts w:ascii="Arial" w:hAnsi="Arial" w:cs="Arial" w:eastAsia="Arial" w:hint="default"/>
          <w:spacing w:val="-6"/>
        </w:rPr>
        <w:t> </w:t>
      </w:r>
      <w:r>
        <w:rPr/>
        <w:t>月</w:t>
      </w:r>
      <w:r>
        <w:rPr>
          <w:spacing w:val="-60"/>
        </w:rPr>
        <w:t> </w:t>
      </w:r>
      <w:r>
        <w:rPr>
          <w:rFonts w:ascii="Arial" w:hAnsi="Arial" w:cs="Arial" w:eastAsia="Arial" w:hint="default"/>
        </w:rPr>
        <w:t>30</w:t>
      </w:r>
      <w:r>
        <w:rPr>
          <w:rFonts w:ascii="Arial" w:hAnsi="Arial" w:cs="Arial" w:eastAsia="Arial" w:hint="default"/>
          <w:spacing w:val="-9"/>
        </w:rPr>
        <w:t> </w:t>
      </w:r>
      <w:r>
        <w:rPr>
          <w:spacing w:val="-8"/>
        </w:rPr>
        <w:t>日发布了《关于修订印发</w:t>
      </w:r>
      <w:r>
        <w:rPr>
          <w:spacing w:val="-58"/>
        </w:rPr>
        <w:t> </w:t>
      </w:r>
      <w:r>
        <w:rPr>
          <w:rFonts w:ascii="Arial" w:hAnsi="Arial" w:cs="Arial" w:eastAsia="Arial" w:hint="default"/>
        </w:rPr>
        <w:t>2019</w:t>
      </w:r>
      <w:r>
        <w:rPr>
          <w:rFonts w:ascii="Arial" w:hAnsi="Arial" w:cs="Arial" w:eastAsia="Arial" w:hint="default"/>
          <w:spacing w:val="-9"/>
        </w:rPr>
        <w:t> </w:t>
      </w:r>
      <w:r>
        <w:rPr/>
        <w:t>年度一般企业财务报表格式的</w:t>
      </w:r>
    </w:p>
    <w:p>
      <w:pPr>
        <w:pStyle w:val="BodyText"/>
        <w:spacing w:line="311" w:lineRule="exact"/>
        <w:ind w:right="916"/>
        <w:jc w:val="left"/>
      </w:pPr>
      <w:r>
        <w:rPr/>
        <w:t>通知》（财会</w:t>
      </w:r>
      <w:r>
        <w:rPr>
          <w:rFonts w:ascii="Arial" w:hAnsi="Arial" w:cs="Arial" w:eastAsia="Arial" w:hint="default"/>
        </w:rPr>
        <w:t>[2019]6</w:t>
      </w:r>
      <w:r>
        <w:rPr>
          <w:rFonts w:ascii="Arial" w:hAnsi="Arial" w:cs="Arial" w:eastAsia="Arial" w:hint="default"/>
          <w:spacing w:val="-5"/>
        </w:rPr>
        <w:t> </w:t>
      </w:r>
      <w:r>
        <w:rPr/>
        <w:t>号），</w:t>
      </w:r>
      <w:r>
        <w:rPr>
          <w:rFonts w:ascii="Arial" w:hAnsi="Arial" w:cs="Arial" w:eastAsia="Arial" w:hint="default"/>
        </w:rPr>
        <w:t>2018</w:t>
      </w:r>
      <w:r>
        <w:rPr>
          <w:rFonts w:ascii="Arial" w:hAnsi="Arial" w:cs="Arial" w:eastAsia="Arial" w:hint="default"/>
          <w:spacing w:val="-5"/>
        </w:rPr>
        <w:t> </w:t>
      </w:r>
      <w:r>
        <w:rPr/>
        <w:t>年</w:t>
      </w:r>
      <w:r>
        <w:rPr>
          <w:spacing w:val="-55"/>
        </w:rPr>
        <w:t> </w:t>
      </w:r>
      <w:r>
        <w:rPr>
          <w:rFonts w:ascii="Arial" w:hAnsi="Arial" w:cs="Arial" w:eastAsia="Arial" w:hint="default"/>
        </w:rPr>
        <w:t>6</w:t>
      </w:r>
      <w:r>
        <w:rPr>
          <w:rFonts w:ascii="Arial" w:hAnsi="Arial" w:cs="Arial" w:eastAsia="Arial" w:hint="default"/>
          <w:spacing w:val="-5"/>
        </w:rPr>
        <w:t> </w:t>
      </w:r>
      <w:r>
        <w:rPr/>
        <w:t>月</w:t>
      </w:r>
      <w:r>
        <w:rPr>
          <w:spacing w:val="-55"/>
        </w:rPr>
        <w:t> </w:t>
      </w:r>
      <w:r>
        <w:rPr>
          <w:rFonts w:ascii="Arial" w:hAnsi="Arial" w:cs="Arial" w:eastAsia="Arial" w:hint="default"/>
        </w:rPr>
        <w:t>15</w:t>
      </w:r>
      <w:r>
        <w:rPr>
          <w:rFonts w:ascii="Arial" w:hAnsi="Arial" w:cs="Arial" w:eastAsia="Arial" w:hint="default"/>
          <w:spacing w:val="-5"/>
        </w:rPr>
        <w:t> </w:t>
      </w:r>
      <w:r>
        <w:rPr>
          <w:spacing w:val="2"/>
        </w:rPr>
        <w:t>日发布的《财政部关于修订印发</w:t>
      </w:r>
      <w:r>
        <w:rPr>
          <w:spacing w:val="-55"/>
        </w:rPr>
        <w:t> </w:t>
      </w:r>
      <w:r>
        <w:rPr>
          <w:rFonts w:ascii="Arial" w:hAnsi="Arial" w:cs="Arial" w:eastAsia="Arial" w:hint="default"/>
        </w:rPr>
        <w:t>2018</w:t>
      </w:r>
      <w:r>
        <w:rPr>
          <w:rFonts w:ascii="Arial" w:hAnsi="Arial" w:cs="Arial" w:eastAsia="Arial" w:hint="default"/>
          <w:spacing w:val="-5"/>
        </w:rPr>
        <w:t> </w:t>
      </w:r>
      <w:r>
        <w:rPr/>
        <w:t>年</w:t>
      </w:r>
    </w:p>
    <w:p>
      <w:pPr>
        <w:pStyle w:val="BodyText"/>
        <w:spacing w:line="225" w:lineRule="auto" w:before="7"/>
        <w:ind w:right="1001"/>
        <w:jc w:val="left"/>
      </w:pPr>
      <w:r>
        <w:rPr/>
        <w:t>度一般企业财务报表格式的通知》（财会</w:t>
      </w:r>
      <w:r>
        <w:rPr>
          <w:rFonts w:ascii="Arial" w:hAnsi="Arial" w:cs="Arial" w:eastAsia="Arial" w:hint="default"/>
        </w:rPr>
        <w:t>[2018]15</w:t>
      </w:r>
      <w:r>
        <w:rPr>
          <w:rFonts w:ascii="Arial" w:hAnsi="Arial" w:cs="Arial" w:eastAsia="Arial" w:hint="default"/>
          <w:spacing w:val="-7"/>
        </w:rPr>
        <w:t> </w:t>
      </w:r>
      <w:r>
        <w:rPr/>
        <w:t>号）同时废止；财政部于</w:t>
      </w:r>
      <w:r>
        <w:rPr>
          <w:spacing w:val="-64"/>
        </w:rPr>
        <w:t> </w:t>
      </w:r>
      <w:r>
        <w:rPr>
          <w:rFonts w:ascii="Arial" w:hAnsi="Arial" w:cs="Arial" w:eastAsia="Arial" w:hint="default"/>
        </w:rPr>
        <w:t>2019</w:t>
      </w:r>
      <w:r>
        <w:rPr>
          <w:rFonts w:ascii="Arial" w:hAnsi="Arial" w:cs="Arial" w:eastAsia="Arial" w:hint="default"/>
          <w:spacing w:val="-7"/>
        </w:rPr>
        <w:t> </w:t>
      </w:r>
      <w:r>
        <w:rPr/>
        <w:t>年</w:t>
      </w:r>
      <w:r>
        <w:rPr>
          <w:spacing w:val="-61"/>
        </w:rPr>
        <w:t> </w:t>
      </w:r>
      <w:r>
        <w:rPr>
          <w:rFonts w:ascii="Arial" w:hAnsi="Arial" w:cs="Arial" w:eastAsia="Arial" w:hint="default"/>
        </w:rPr>
        <w:t>9</w:t>
      </w:r>
      <w:r>
        <w:rPr>
          <w:rFonts w:ascii="Arial" w:hAnsi="Arial" w:cs="Arial" w:eastAsia="Arial" w:hint="default"/>
          <w:w w:val="99"/>
        </w:rPr>
        <w:t> </w:t>
      </w:r>
      <w:r>
        <w:rPr>
          <w:spacing w:val="-3"/>
        </w:rPr>
        <w:t>月发布了《财政部关于修订印发合并财务报表格式（</w:t>
      </w:r>
      <w:r>
        <w:rPr>
          <w:rFonts w:ascii="Arial" w:hAnsi="Arial" w:cs="Arial" w:eastAsia="Arial" w:hint="default"/>
          <w:spacing w:val="-3"/>
        </w:rPr>
        <w:t>2019 </w:t>
      </w:r>
      <w:r>
        <w:rPr>
          <w:spacing w:val="-6"/>
        </w:rPr>
        <w:t>版）的通知》（财会</w:t>
      </w:r>
      <w:r>
        <w:rPr>
          <w:rFonts w:ascii="Arial" w:hAnsi="Arial" w:cs="Arial" w:eastAsia="Arial" w:hint="default"/>
          <w:spacing w:val="-6"/>
        </w:rPr>
        <w:t>[2019]16</w:t>
      </w:r>
      <w:r>
        <w:rPr>
          <w:rFonts w:ascii="Arial" w:hAnsi="Arial" w:cs="Arial" w:eastAsia="Arial" w:hint="default"/>
          <w:spacing w:val="-35"/>
        </w:rPr>
        <w:t> </w:t>
      </w:r>
      <w:r>
        <w:rPr>
          <w:rFonts w:ascii="Arial" w:hAnsi="Arial" w:cs="Arial" w:eastAsia="Arial" w:hint="default"/>
          <w:spacing w:val="-35"/>
        </w:rPr>
      </w:r>
      <w:r>
        <w:rPr/>
        <w:t>号），《财政部关于修订印发</w:t>
      </w:r>
      <w:r>
        <w:rPr>
          <w:spacing w:val="-65"/>
        </w:rPr>
        <w:t> </w:t>
      </w:r>
      <w:r>
        <w:rPr>
          <w:rFonts w:ascii="Arial" w:hAnsi="Arial" w:cs="Arial" w:eastAsia="Arial" w:hint="default"/>
        </w:rPr>
        <w:t>2018</w:t>
      </w:r>
      <w:r>
        <w:rPr>
          <w:rFonts w:ascii="Arial" w:hAnsi="Arial" w:cs="Arial" w:eastAsia="Arial" w:hint="default"/>
          <w:spacing w:val="-11"/>
        </w:rPr>
        <w:t> </w:t>
      </w:r>
      <w:r>
        <w:rPr/>
        <w:t>年度合并财务报表格式的通知》（财会</w:t>
      </w:r>
      <w:r>
        <w:rPr>
          <w:rFonts w:ascii="Arial" w:hAnsi="Arial" w:cs="Arial" w:eastAsia="Arial" w:hint="default"/>
        </w:rPr>
        <w:t>[2019]1</w:t>
      </w:r>
      <w:r>
        <w:rPr>
          <w:rFonts w:ascii="Arial" w:hAnsi="Arial" w:cs="Arial" w:eastAsia="Arial" w:hint="default"/>
          <w:spacing w:val="-14"/>
        </w:rPr>
        <w:t> </w:t>
      </w:r>
      <w:r>
        <w:rPr/>
        <w:t>号） 同时废止。根据财会</w:t>
      </w:r>
      <w:r>
        <w:rPr>
          <w:rFonts w:ascii="Arial" w:hAnsi="Arial" w:cs="Arial" w:eastAsia="Arial" w:hint="default"/>
        </w:rPr>
        <w:t>[2019]6 </w:t>
      </w:r>
      <w:r>
        <w:rPr/>
        <w:t>号和财会</w:t>
      </w:r>
      <w:r>
        <w:rPr>
          <w:rFonts w:ascii="Arial" w:hAnsi="Arial" w:cs="Arial" w:eastAsia="Arial" w:hint="default"/>
        </w:rPr>
        <w:t>[2019]16</w:t>
      </w:r>
      <w:r>
        <w:rPr>
          <w:rFonts w:ascii="Arial" w:hAnsi="Arial" w:cs="Arial" w:eastAsia="Arial" w:hint="default"/>
          <w:spacing w:val="-12"/>
        </w:rPr>
        <w:t> </w:t>
      </w:r>
      <w:r>
        <w:rPr/>
        <w:t>号，本集团对财务报表格式进行了以下 修订：</w:t>
      </w:r>
    </w:p>
    <w:p>
      <w:pPr>
        <w:spacing w:line="240" w:lineRule="auto" w:before="11"/>
        <w:rPr>
          <w:rFonts w:ascii="仿宋" w:hAnsi="仿宋" w:cs="仿宋" w:eastAsia="仿宋" w:hint="default"/>
          <w:sz w:val="18"/>
          <w:szCs w:val="18"/>
        </w:rPr>
      </w:pPr>
    </w:p>
    <w:p>
      <w:pPr>
        <w:pStyle w:val="BodyText"/>
        <w:spacing w:line="312" w:lineRule="exact"/>
        <w:ind w:right="916"/>
        <w:jc w:val="left"/>
      </w:pPr>
      <w:r>
        <w:rPr>
          <w:spacing w:val="2"/>
        </w:rPr>
        <w:t>资产负债表，将</w:t>
      </w:r>
      <w:r>
        <w:rPr>
          <w:rFonts w:ascii="Arial" w:hAnsi="Arial" w:cs="Arial" w:eastAsia="Arial" w:hint="default"/>
          <w:spacing w:val="2"/>
        </w:rPr>
        <w:t>“</w:t>
      </w:r>
      <w:r>
        <w:rPr>
          <w:spacing w:val="2"/>
        </w:rPr>
        <w:t>应收票据及应收账款</w:t>
      </w:r>
      <w:r>
        <w:rPr>
          <w:rFonts w:ascii="Arial" w:hAnsi="Arial" w:cs="Arial" w:eastAsia="Arial" w:hint="default"/>
          <w:spacing w:val="2"/>
        </w:rPr>
        <w:t>”</w:t>
      </w:r>
      <w:r>
        <w:rPr>
          <w:spacing w:val="2"/>
        </w:rPr>
        <w:t>行项目拆分为</w:t>
      </w:r>
      <w:r>
        <w:rPr>
          <w:rFonts w:ascii="Arial" w:hAnsi="Arial" w:cs="Arial" w:eastAsia="Arial" w:hint="default"/>
          <w:spacing w:val="2"/>
        </w:rPr>
        <w:t>“</w:t>
      </w:r>
      <w:r>
        <w:rPr>
          <w:spacing w:val="2"/>
        </w:rPr>
        <w:t>应收票据</w:t>
      </w:r>
      <w:r>
        <w:rPr>
          <w:rFonts w:ascii="Arial" w:hAnsi="Arial" w:cs="Arial" w:eastAsia="Arial" w:hint="default"/>
          <w:spacing w:val="2"/>
        </w:rPr>
        <w:t>”</w:t>
      </w:r>
      <w:r>
        <w:rPr>
          <w:spacing w:val="2"/>
        </w:rPr>
        <w:t>及</w:t>
      </w:r>
      <w:r>
        <w:rPr>
          <w:rFonts w:ascii="Arial" w:hAnsi="Arial" w:cs="Arial" w:eastAsia="Arial" w:hint="default"/>
          <w:spacing w:val="2"/>
        </w:rPr>
        <w:t>“</w:t>
      </w:r>
      <w:r>
        <w:rPr>
          <w:spacing w:val="2"/>
        </w:rPr>
        <w:t>应收账款</w:t>
      </w:r>
      <w:r>
        <w:rPr>
          <w:rFonts w:ascii="Arial" w:hAnsi="Arial" w:cs="Arial" w:eastAsia="Arial" w:hint="default"/>
          <w:spacing w:val="2"/>
        </w:rPr>
        <w:t>”</w:t>
      </w:r>
      <w:r>
        <w:rPr>
          <w:spacing w:val="2"/>
        </w:rPr>
        <w:t>；将</w:t>
      </w:r>
      <w:r>
        <w:rPr>
          <w:rFonts w:ascii="Arial" w:hAnsi="Arial" w:cs="Arial" w:eastAsia="Arial" w:hint="default"/>
          <w:spacing w:val="2"/>
        </w:rPr>
        <w:t>“</w:t>
      </w:r>
      <w:r>
        <w:rPr>
          <w:spacing w:val="2"/>
        </w:rPr>
        <w:t>应付</w:t>
      </w:r>
      <w:r>
        <w:rPr>
          <w:spacing w:val="-112"/>
        </w:rPr>
        <w:t> </w:t>
      </w:r>
      <w:r>
        <w:rPr>
          <w:spacing w:val="-112"/>
        </w:rPr>
      </w:r>
      <w:r>
        <w:rPr/>
        <w:t>票据及应付账款</w:t>
      </w:r>
      <w:r>
        <w:rPr>
          <w:rFonts w:ascii="Arial" w:hAnsi="Arial" w:cs="Arial" w:eastAsia="Arial" w:hint="default"/>
        </w:rPr>
        <w:t>”</w:t>
      </w:r>
      <w:r>
        <w:rPr/>
        <w:t>行项目拆分为</w:t>
      </w:r>
      <w:r>
        <w:rPr>
          <w:rFonts w:ascii="Arial" w:hAnsi="Arial" w:cs="Arial" w:eastAsia="Arial" w:hint="default"/>
        </w:rPr>
        <w:t>“</w:t>
      </w:r>
      <w:r>
        <w:rPr/>
        <w:t>应付票据</w:t>
      </w:r>
      <w:r>
        <w:rPr>
          <w:rFonts w:ascii="Arial" w:hAnsi="Arial" w:cs="Arial" w:eastAsia="Arial" w:hint="default"/>
        </w:rPr>
        <w:t>”</w:t>
      </w:r>
      <w:r>
        <w:rPr/>
        <w:t>及</w:t>
      </w:r>
      <w:r>
        <w:rPr>
          <w:rFonts w:ascii="Arial" w:hAnsi="Arial" w:cs="Arial" w:eastAsia="Arial" w:hint="default"/>
        </w:rPr>
        <w:t>“</w:t>
      </w:r>
      <w:r>
        <w:rPr/>
        <w:t>应付账款</w:t>
      </w:r>
      <w:r>
        <w:rPr>
          <w:rFonts w:ascii="Arial" w:hAnsi="Arial" w:cs="Arial" w:eastAsia="Arial" w:hint="default"/>
        </w:rPr>
        <w:t>”</w:t>
      </w:r>
      <w:r>
        <w:rPr/>
        <w:t>。</w:t>
      </w:r>
    </w:p>
    <w:p>
      <w:pPr>
        <w:pStyle w:val="BodyText"/>
        <w:spacing w:line="240" w:lineRule="auto" w:before="185"/>
        <w:ind w:right="916"/>
        <w:jc w:val="left"/>
      </w:pPr>
      <w:r>
        <w:rPr/>
        <w:t>本集团对可比期间的比较数据按照财会</w:t>
      </w:r>
      <w:r>
        <w:rPr>
          <w:rFonts w:ascii="Arial" w:hAnsi="Arial" w:cs="Arial" w:eastAsia="Arial" w:hint="default"/>
        </w:rPr>
        <w:t>[2019]6 </w:t>
      </w:r>
      <w:r>
        <w:rPr/>
        <w:t>号文和财会</w:t>
      </w:r>
      <w:r>
        <w:rPr>
          <w:rFonts w:ascii="Arial" w:hAnsi="Arial" w:cs="Arial" w:eastAsia="Arial" w:hint="default"/>
        </w:rPr>
        <w:t>[2019]16</w:t>
      </w:r>
      <w:r>
        <w:rPr>
          <w:rFonts w:ascii="Arial" w:hAnsi="Arial" w:cs="Arial" w:eastAsia="Arial" w:hint="default"/>
          <w:spacing w:val="-28"/>
        </w:rPr>
        <w:t> </w:t>
      </w:r>
      <w:r>
        <w:rPr/>
        <w:t>号文进行调整。</w:t>
      </w:r>
    </w:p>
    <w:p>
      <w:pPr>
        <w:spacing w:line="240" w:lineRule="auto" w:before="3"/>
        <w:rPr>
          <w:rFonts w:ascii="仿宋" w:hAnsi="仿宋" w:cs="仿宋" w:eastAsia="仿宋" w:hint="default"/>
          <w:sz w:val="17"/>
          <w:szCs w:val="17"/>
        </w:rPr>
      </w:pPr>
    </w:p>
    <w:p>
      <w:pPr>
        <w:pStyle w:val="BodyText"/>
        <w:spacing w:line="312" w:lineRule="exact"/>
        <w:ind w:right="916"/>
        <w:jc w:val="left"/>
      </w:pPr>
      <w:r>
        <w:rPr>
          <w:spacing w:val="2"/>
        </w:rPr>
        <w:t>该会计政策变更由本公司于</w:t>
      </w:r>
      <w:r>
        <w:rPr>
          <w:spacing w:val="-60"/>
        </w:rPr>
        <w:t> </w:t>
      </w:r>
      <w:r>
        <w:rPr>
          <w:rFonts w:ascii="Arial" w:hAnsi="Arial" w:cs="Arial" w:eastAsia="Arial" w:hint="default"/>
        </w:rPr>
        <w:t>2020</w:t>
      </w:r>
      <w:r>
        <w:rPr>
          <w:rFonts w:ascii="Arial" w:hAnsi="Arial" w:cs="Arial" w:eastAsia="Arial" w:hint="default"/>
          <w:spacing w:val="-4"/>
        </w:rPr>
        <w:t> </w:t>
      </w:r>
      <w:r>
        <w:rPr/>
        <w:t>年</w:t>
      </w:r>
      <w:r>
        <w:rPr>
          <w:spacing w:val="-58"/>
        </w:rPr>
        <w:t> </w:t>
      </w:r>
      <w:r>
        <w:rPr>
          <w:rFonts w:ascii="Arial" w:hAnsi="Arial" w:cs="Arial" w:eastAsia="Arial" w:hint="default"/>
        </w:rPr>
        <w:t>4</w:t>
      </w:r>
      <w:r>
        <w:rPr>
          <w:rFonts w:ascii="Arial" w:hAnsi="Arial" w:cs="Arial" w:eastAsia="Arial" w:hint="default"/>
          <w:spacing w:val="-4"/>
        </w:rPr>
        <w:t> </w:t>
      </w:r>
      <w:r>
        <w:rPr/>
        <w:t>月</w:t>
      </w:r>
      <w:r>
        <w:rPr>
          <w:spacing w:val="-58"/>
        </w:rPr>
        <w:t> </w:t>
      </w:r>
      <w:r>
        <w:rPr>
          <w:rFonts w:ascii="Arial" w:hAnsi="Arial" w:cs="Arial" w:eastAsia="Arial" w:hint="default"/>
        </w:rPr>
        <w:t>27</w:t>
      </w:r>
      <w:r>
        <w:rPr>
          <w:rFonts w:ascii="Arial" w:hAnsi="Arial" w:cs="Arial" w:eastAsia="Arial" w:hint="default"/>
          <w:spacing w:val="-6"/>
        </w:rPr>
        <w:t> </w:t>
      </w:r>
      <w:r>
        <w:rPr>
          <w:spacing w:val="2"/>
        </w:rPr>
        <w:t>日召开的第七届董事会第六十二次会议批</w:t>
      </w:r>
      <w:r>
        <w:rPr/>
        <w:t> 准。</w:t>
      </w:r>
    </w:p>
    <w:p>
      <w:pPr>
        <w:pStyle w:val="BodyText"/>
        <w:spacing w:line="240" w:lineRule="auto" w:before="185"/>
        <w:ind w:right="916"/>
        <w:jc w:val="left"/>
      </w:pPr>
      <w:r>
        <w:rPr/>
        <w:t>财务报表格式的修订对本集团财务状况和经营成果无重大影响。</w:t>
      </w:r>
    </w:p>
    <w:p>
      <w:pPr>
        <w:pStyle w:val="BodyText"/>
        <w:spacing w:line="381" w:lineRule="auto" w:before="211"/>
        <w:ind w:right="6099" w:hanging="360"/>
        <w:jc w:val="left"/>
      </w:pPr>
      <w:bookmarkStart w:name="（2）重要会计估计变更" w:id="264"/>
      <w:bookmarkEnd w:id="264"/>
      <w:r>
        <w:rPr/>
      </w:r>
      <w:r>
        <w:rPr/>
        <w:t>（</w:t>
      </w:r>
      <w:r>
        <w:rPr>
          <w:rFonts w:ascii="Arial" w:hAnsi="Arial" w:cs="Arial" w:eastAsia="Arial" w:hint="default"/>
        </w:rPr>
        <w:t>2</w:t>
      </w:r>
      <w:r>
        <w:rPr/>
        <w:t>）重要会计估计变更 本报告期主要会计估计是否变更：否。</w:t>
      </w:r>
    </w:p>
    <w:p>
      <w:pPr>
        <w:pStyle w:val="BodyText"/>
        <w:spacing w:line="240" w:lineRule="auto" w:before="72"/>
        <w:ind w:left="121" w:right="916"/>
        <w:jc w:val="left"/>
      </w:pPr>
      <w:bookmarkStart w:name="（3）首次执行新金融工具准则调整首次执行当年年初财务报表相关项目情况" w:id="265"/>
      <w:bookmarkEnd w:id="265"/>
      <w:r>
        <w:rPr/>
      </w:r>
      <w:r>
        <w:rPr/>
        <w:t>（</w:t>
      </w:r>
      <w:r>
        <w:rPr>
          <w:rFonts w:ascii="Arial" w:hAnsi="Arial" w:cs="Arial" w:eastAsia="Arial" w:hint="default"/>
        </w:rPr>
        <w:t>3</w:t>
      </w:r>
      <w:r>
        <w:rPr/>
        <w:t>）首次执行新金融工具准则调整首次执行当年年初财务报表相关项目情况</w:t>
      </w:r>
    </w:p>
    <w:p>
      <w:pPr>
        <w:pStyle w:val="BodyText"/>
        <w:spacing w:line="240" w:lineRule="auto" w:before="197"/>
        <w:ind w:left="3316" w:right="3968"/>
        <w:jc w:val="center"/>
      </w:pPr>
      <w:r>
        <w:rPr/>
        <w:t>合并资产负债表</w:t>
      </w:r>
    </w:p>
    <w:p>
      <w:pPr>
        <w:spacing w:line="240" w:lineRule="auto" w:before="10"/>
        <w:rPr>
          <w:rFonts w:ascii="仿宋" w:hAnsi="仿宋" w:cs="仿宋" w:eastAsia="仿宋" w:hint="default"/>
          <w:sz w:val="5"/>
          <w:szCs w:val="5"/>
        </w:rPr>
      </w:pPr>
    </w:p>
    <w:tbl>
      <w:tblPr>
        <w:tblW w:w="0" w:type="auto"/>
        <w:jc w:val="left"/>
        <w:tblInd w:w="363" w:type="dxa"/>
        <w:tblLayout w:type="fixed"/>
        <w:tblCellMar>
          <w:top w:w="0" w:type="dxa"/>
          <w:left w:w="0" w:type="dxa"/>
          <w:bottom w:w="0" w:type="dxa"/>
          <w:right w:w="0" w:type="dxa"/>
        </w:tblCellMar>
        <w:tblLook w:val="01E0"/>
      </w:tblPr>
      <w:tblGrid>
        <w:gridCol w:w="2401"/>
        <w:gridCol w:w="2352"/>
        <w:gridCol w:w="2352"/>
        <w:gridCol w:w="2165"/>
      </w:tblGrid>
      <w:tr>
        <w:trPr>
          <w:trHeight w:val="449" w:hRule="exact"/>
        </w:trPr>
        <w:tc>
          <w:tcPr>
            <w:tcW w:w="2401"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3"/>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573" w:right="0"/>
              <w:jc w:val="left"/>
              <w:rPr>
                <w:rFonts w:ascii="Arial" w:hAnsi="Arial" w:cs="Arial" w:eastAsia="Arial" w:hint="default"/>
                <w:sz w:val="24"/>
                <w:szCs w:val="24"/>
              </w:rPr>
            </w:pPr>
            <w:r>
              <w:rPr>
                <w:rFonts w:ascii="Arial"/>
                <w:b/>
                <w:sz w:val="24"/>
              </w:rPr>
              <w:t>2018.12.31</w:t>
            </w:r>
            <w:r>
              <w:rPr>
                <w:rFonts w:ascii="Arial"/>
                <w:sz w:val="24"/>
              </w:rPr>
            </w:r>
          </w:p>
        </w:tc>
        <w:tc>
          <w:tcPr>
            <w:tcW w:w="2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573" w:right="0"/>
              <w:jc w:val="left"/>
              <w:rPr>
                <w:rFonts w:ascii="Arial" w:hAnsi="Arial" w:cs="Arial" w:eastAsia="Arial" w:hint="default"/>
                <w:sz w:val="24"/>
                <w:szCs w:val="24"/>
              </w:rPr>
            </w:pPr>
            <w:r>
              <w:rPr>
                <w:rFonts w:ascii="Arial"/>
                <w:b/>
                <w:sz w:val="24"/>
              </w:rPr>
              <w:t>2019.01.01</w:t>
            </w:r>
            <w:r>
              <w:rPr>
                <w:rFonts w:ascii="Arial"/>
                <w:sz w:val="24"/>
              </w:rPr>
            </w:r>
          </w:p>
        </w:tc>
        <w:tc>
          <w:tcPr>
            <w:tcW w:w="216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23"/>
              <w:ind w:left="717" w:right="0"/>
              <w:jc w:val="left"/>
              <w:rPr>
                <w:rFonts w:ascii="仿宋" w:hAnsi="仿宋" w:cs="仿宋" w:eastAsia="仿宋" w:hint="default"/>
                <w:sz w:val="24"/>
                <w:szCs w:val="24"/>
              </w:rPr>
            </w:pPr>
            <w:r>
              <w:rPr>
                <w:rFonts w:ascii="仿宋" w:hAnsi="仿宋" w:cs="仿宋" w:eastAsia="仿宋" w:hint="default"/>
                <w:b/>
                <w:bCs/>
                <w:sz w:val="24"/>
                <w:szCs w:val="24"/>
              </w:rPr>
              <w:t>调整数</w:t>
            </w:r>
            <w:r>
              <w:rPr>
                <w:rFonts w:ascii="仿宋" w:hAnsi="仿宋" w:cs="仿宋" w:eastAsia="仿宋" w:hint="default"/>
                <w:sz w:val="24"/>
                <w:szCs w:val="24"/>
              </w:rPr>
            </w:r>
          </w:p>
        </w:tc>
      </w:tr>
      <w:tr>
        <w:trPr>
          <w:trHeight w:val="454" w:hRule="exact"/>
        </w:trPr>
        <w:tc>
          <w:tcPr>
            <w:tcW w:w="2401" w:type="dxa"/>
            <w:tcBorders>
              <w:top w:val="single" w:sz="4" w:space="0" w:color="000000"/>
              <w:left w:val="nil" w:sz="6" w:space="0" w:color="auto"/>
              <w:bottom w:val="dotted" w:sz="4" w:space="0" w:color="000000"/>
              <w:right w:val="single" w:sz="4" w:space="0" w:color="000000"/>
            </w:tcBorders>
          </w:tcPr>
          <w:p>
            <w:pPr>
              <w:pStyle w:val="TableParagraph"/>
              <w:spacing w:line="240" w:lineRule="auto" w:before="28"/>
              <w:ind w:left="108" w:right="0"/>
              <w:jc w:val="left"/>
              <w:rPr>
                <w:rFonts w:ascii="仿宋" w:hAnsi="仿宋" w:cs="仿宋" w:eastAsia="仿宋" w:hint="default"/>
                <w:sz w:val="24"/>
                <w:szCs w:val="24"/>
              </w:rPr>
            </w:pPr>
            <w:r>
              <w:rPr>
                <w:rFonts w:ascii="仿宋" w:hAnsi="仿宋" w:cs="仿宋" w:eastAsia="仿宋" w:hint="default"/>
                <w:b/>
                <w:bCs/>
                <w:sz w:val="24"/>
                <w:szCs w:val="24"/>
              </w:rPr>
              <w:t>流动资产：</w:t>
            </w:r>
            <w:r>
              <w:rPr>
                <w:rFonts w:ascii="仿宋" w:hAnsi="仿宋" w:cs="仿宋" w:eastAsia="仿宋" w:hint="default"/>
                <w:sz w:val="24"/>
                <w:szCs w:val="24"/>
              </w:rPr>
            </w:r>
          </w:p>
        </w:tc>
        <w:tc>
          <w:tcPr>
            <w:tcW w:w="2352" w:type="dxa"/>
            <w:tcBorders>
              <w:top w:val="single" w:sz="4" w:space="0" w:color="000000"/>
              <w:left w:val="single" w:sz="4" w:space="0" w:color="000000"/>
              <w:bottom w:val="dotted" w:sz="4" w:space="0" w:color="000000"/>
              <w:right w:val="single" w:sz="4" w:space="0" w:color="000000"/>
            </w:tcBorders>
          </w:tcPr>
          <w:p>
            <w:pPr/>
          </w:p>
        </w:tc>
        <w:tc>
          <w:tcPr>
            <w:tcW w:w="2352" w:type="dxa"/>
            <w:tcBorders>
              <w:top w:val="single" w:sz="4" w:space="0" w:color="000000"/>
              <w:left w:val="single" w:sz="4" w:space="0" w:color="000000"/>
              <w:bottom w:val="dotted" w:sz="4" w:space="0" w:color="000000"/>
              <w:right w:val="single" w:sz="4" w:space="0" w:color="000000"/>
            </w:tcBorders>
          </w:tcPr>
          <w:p>
            <w:pPr/>
          </w:p>
        </w:tc>
        <w:tc>
          <w:tcPr>
            <w:tcW w:w="2165" w:type="dxa"/>
            <w:tcBorders>
              <w:top w:val="single" w:sz="4" w:space="0" w:color="000000"/>
              <w:left w:val="single" w:sz="4" w:space="0" w:color="000000"/>
              <w:bottom w:val="dotted" w:sz="4" w:space="0" w:color="000000"/>
              <w:right w:val="nil" w:sz="6" w:space="0" w:color="auto"/>
            </w:tcBorders>
          </w:tcPr>
          <w:p>
            <w:pPr/>
          </w:p>
        </w:tc>
      </w:tr>
      <w:tr>
        <w:trPr>
          <w:trHeight w:val="454"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7"/>
              <w:ind w:left="348" w:right="0"/>
              <w:jc w:val="left"/>
              <w:rPr>
                <w:rFonts w:ascii="仿宋" w:hAnsi="仿宋" w:cs="仿宋" w:eastAsia="仿宋" w:hint="default"/>
                <w:sz w:val="24"/>
                <w:szCs w:val="24"/>
              </w:rPr>
            </w:pPr>
            <w:r>
              <w:rPr>
                <w:rFonts w:ascii="仿宋" w:hAnsi="仿宋" w:cs="仿宋" w:eastAsia="仿宋" w:hint="default"/>
                <w:sz w:val="24"/>
                <w:szCs w:val="24"/>
              </w:rPr>
              <w:t>货币资金</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2"/>
              <w:ind w:right="90"/>
              <w:jc w:val="right"/>
              <w:rPr>
                <w:rFonts w:ascii="Arial" w:hAnsi="Arial" w:cs="Arial" w:eastAsia="Arial" w:hint="default"/>
                <w:sz w:val="24"/>
                <w:szCs w:val="24"/>
              </w:rPr>
            </w:pPr>
            <w:r>
              <w:rPr>
                <w:rFonts w:ascii="Arial"/>
                <w:spacing w:val="-1"/>
                <w:sz w:val="24"/>
              </w:rPr>
              <w:t>20,416,915,066.92</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2"/>
              <w:ind w:right="90"/>
              <w:jc w:val="right"/>
              <w:rPr>
                <w:rFonts w:ascii="Arial" w:hAnsi="Arial" w:cs="Arial" w:eastAsia="Arial" w:hint="default"/>
                <w:sz w:val="24"/>
                <w:szCs w:val="24"/>
              </w:rPr>
            </w:pPr>
            <w:r>
              <w:rPr>
                <w:rFonts w:ascii="Arial"/>
                <w:spacing w:val="-1"/>
                <w:sz w:val="24"/>
              </w:rPr>
              <w:t>20,416,915,066.92</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54"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7"/>
              <w:ind w:left="348" w:right="0"/>
              <w:jc w:val="left"/>
              <w:rPr>
                <w:rFonts w:ascii="仿宋" w:hAnsi="仿宋" w:cs="仿宋" w:eastAsia="仿宋" w:hint="default"/>
                <w:sz w:val="24"/>
                <w:szCs w:val="24"/>
              </w:rPr>
            </w:pPr>
            <w:r>
              <w:rPr>
                <w:rFonts w:ascii="仿宋" w:hAnsi="仿宋" w:cs="仿宋" w:eastAsia="仿宋" w:hint="default"/>
                <w:sz w:val="24"/>
                <w:szCs w:val="24"/>
              </w:rPr>
              <w:t>交易性金融资产</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2"/>
              <w:ind w:right="93"/>
              <w:jc w:val="right"/>
              <w:rPr>
                <w:rFonts w:ascii="Arial" w:hAnsi="Arial" w:cs="Arial" w:eastAsia="Arial" w:hint="default"/>
                <w:sz w:val="24"/>
                <w:szCs w:val="24"/>
              </w:rPr>
            </w:pPr>
            <w:r>
              <w:rPr>
                <w:rFonts w:ascii="Arial"/>
                <w:spacing w:val="-1"/>
                <w:sz w:val="24"/>
              </w:rPr>
              <w:t>1,382,427,394.94</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82"/>
              <w:ind w:right="98"/>
              <w:jc w:val="right"/>
              <w:rPr>
                <w:rFonts w:ascii="Arial" w:hAnsi="Arial" w:cs="Arial" w:eastAsia="Arial" w:hint="default"/>
                <w:sz w:val="24"/>
                <w:szCs w:val="24"/>
              </w:rPr>
            </w:pPr>
            <w:r>
              <w:rPr>
                <w:rFonts w:ascii="Arial"/>
                <w:spacing w:val="-1"/>
                <w:sz w:val="24"/>
              </w:rPr>
              <w:t>1,382,427,394.94</w:t>
            </w:r>
          </w:p>
        </w:tc>
      </w:tr>
      <w:tr>
        <w:trPr>
          <w:trHeight w:val="355" w:hRule="exact"/>
        </w:trPr>
        <w:tc>
          <w:tcPr>
            <w:tcW w:w="2401" w:type="dxa"/>
            <w:tcBorders>
              <w:top w:val="dotted" w:sz="4" w:space="0" w:color="000000"/>
              <w:left w:val="nil" w:sz="6" w:space="0" w:color="auto"/>
              <w:bottom w:val="nil" w:sz="6" w:space="0" w:color="auto"/>
              <w:right w:val="single" w:sz="4" w:space="0" w:color="000000"/>
            </w:tcBorders>
          </w:tcPr>
          <w:p>
            <w:pPr>
              <w:pStyle w:val="TableParagraph"/>
              <w:spacing w:line="240" w:lineRule="auto"/>
              <w:ind w:right="101"/>
              <w:jc w:val="right"/>
              <w:rPr>
                <w:rFonts w:ascii="仿宋" w:hAnsi="仿宋" w:cs="仿宋" w:eastAsia="仿宋" w:hint="default"/>
                <w:sz w:val="24"/>
                <w:szCs w:val="24"/>
              </w:rPr>
            </w:pPr>
            <w:r>
              <w:rPr>
                <w:rFonts w:ascii="仿宋" w:hAnsi="仿宋" w:cs="仿宋" w:eastAsia="仿宋" w:hint="default"/>
                <w:spacing w:val="10"/>
                <w:sz w:val="24"/>
                <w:szCs w:val="24"/>
              </w:rPr>
              <w:t>以公允价值计量且</w:t>
            </w:r>
          </w:p>
        </w:tc>
        <w:tc>
          <w:tcPr>
            <w:tcW w:w="2352" w:type="dxa"/>
            <w:tcBorders>
              <w:top w:val="dotted" w:sz="4" w:space="0" w:color="000000"/>
              <w:left w:val="single" w:sz="4" w:space="0" w:color="000000"/>
              <w:bottom w:val="nil" w:sz="6" w:space="0" w:color="auto"/>
              <w:right w:val="single" w:sz="4" w:space="0" w:color="000000"/>
            </w:tcBorders>
          </w:tcPr>
          <w:p>
            <w:pPr/>
          </w:p>
        </w:tc>
        <w:tc>
          <w:tcPr>
            <w:tcW w:w="2352" w:type="dxa"/>
            <w:vMerge w:val="restart"/>
            <w:tcBorders>
              <w:top w:val="dotted" w:sz="4" w:space="0" w:color="000000"/>
              <w:left w:val="single" w:sz="4" w:space="0" w:color="000000"/>
              <w:right w:val="single" w:sz="4" w:space="0" w:color="000000"/>
            </w:tcBorders>
          </w:tcPr>
          <w:p>
            <w:pPr/>
          </w:p>
        </w:tc>
        <w:tc>
          <w:tcPr>
            <w:tcW w:w="2165" w:type="dxa"/>
            <w:tcBorders>
              <w:top w:val="dotted" w:sz="4" w:space="0" w:color="000000"/>
              <w:left w:val="single" w:sz="4" w:space="0" w:color="000000"/>
              <w:bottom w:val="nil" w:sz="6" w:space="0" w:color="auto"/>
              <w:right w:val="nil" w:sz="6" w:space="0" w:color="auto"/>
            </w:tcBorders>
          </w:tcPr>
          <w:p>
            <w:pPr/>
          </w:p>
        </w:tc>
      </w:tr>
      <w:tr>
        <w:trPr>
          <w:trHeight w:val="317" w:hRule="exact"/>
        </w:trPr>
        <w:tc>
          <w:tcPr>
            <w:tcW w:w="2401" w:type="dxa"/>
            <w:tcBorders>
              <w:top w:val="nil" w:sz="6" w:space="0" w:color="auto"/>
              <w:left w:val="nil" w:sz="6" w:space="0" w:color="auto"/>
              <w:bottom w:val="nil" w:sz="6" w:space="0" w:color="auto"/>
              <w:right w:val="single" w:sz="4" w:space="0" w:color="000000"/>
            </w:tcBorders>
          </w:tcPr>
          <w:p>
            <w:pPr>
              <w:pStyle w:val="TableParagraph"/>
              <w:spacing w:line="276" w:lineRule="exact"/>
              <w:ind w:right="101"/>
              <w:jc w:val="right"/>
              <w:rPr>
                <w:rFonts w:ascii="仿宋" w:hAnsi="仿宋" w:cs="仿宋" w:eastAsia="仿宋" w:hint="default"/>
                <w:sz w:val="24"/>
                <w:szCs w:val="24"/>
              </w:rPr>
            </w:pPr>
            <w:r>
              <w:rPr>
                <w:rFonts w:ascii="仿宋" w:hAnsi="仿宋" w:cs="仿宋" w:eastAsia="仿宋" w:hint="default"/>
                <w:spacing w:val="10"/>
                <w:sz w:val="24"/>
                <w:szCs w:val="24"/>
              </w:rPr>
              <w:t>其变动计入当期损</w:t>
            </w:r>
          </w:p>
        </w:tc>
        <w:tc>
          <w:tcPr>
            <w:tcW w:w="2352"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95"/>
              <w:jc w:val="right"/>
              <w:rPr>
                <w:rFonts w:ascii="Arial" w:hAnsi="Arial" w:cs="Arial" w:eastAsia="Arial" w:hint="default"/>
                <w:sz w:val="24"/>
                <w:szCs w:val="24"/>
              </w:rPr>
            </w:pPr>
            <w:r>
              <w:rPr>
                <w:rFonts w:ascii="Arial"/>
                <w:spacing w:val="-1"/>
                <w:sz w:val="24"/>
              </w:rPr>
              <w:t>45,327,129.09</w:t>
            </w:r>
          </w:p>
        </w:tc>
        <w:tc>
          <w:tcPr>
            <w:tcW w:w="2352" w:type="dxa"/>
            <w:vMerge/>
            <w:tcBorders>
              <w:left w:val="single" w:sz="4" w:space="0" w:color="000000"/>
              <w:right w:val="single" w:sz="4" w:space="0" w:color="000000"/>
            </w:tcBorders>
          </w:tcPr>
          <w:p>
            <w:pPr/>
          </w:p>
        </w:tc>
        <w:tc>
          <w:tcPr>
            <w:tcW w:w="2165"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98"/>
              <w:jc w:val="right"/>
              <w:rPr>
                <w:rFonts w:ascii="Arial" w:hAnsi="Arial" w:cs="Arial" w:eastAsia="Arial" w:hint="default"/>
                <w:sz w:val="24"/>
                <w:szCs w:val="24"/>
              </w:rPr>
            </w:pPr>
            <w:r>
              <w:rPr>
                <w:rFonts w:ascii="Arial"/>
                <w:spacing w:val="-1"/>
                <w:sz w:val="24"/>
              </w:rPr>
              <w:t>-45,327,129.09</w:t>
            </w:r>
          </w:p>
        </w:tc>
      </w:tr>
      <w:tr>
        <w:trPr>
          <w:trHeight w:val="349" w:hRule="exact"/>
        </w:trPr>
        <w:tc>
          <w:tcPr>
            <w:tcW w:w="2401" w:type="dxa"/>
            <w:tcBorders>
              <w:top w:val="nil" w:sz="6" w:space="0" w:color="auto"/>
              <w:left w:val="nil" w:sz="6" w:space="0" w:color="auto"/>
              <w:bottom w:val="single" w:sz="4" w:space="0" w:color="000000"/>
              <w:right w:val="single" w:sz="4" w:space="0" w:color="000000"/>
            </w:tcBorders>
          </w:tcPr>
          <w:p>
            <w:pPr>
              <w:pStyle w:val="TableParagraph"/>
              <w:spacing w:line="269" w:lineRule="exact"/>
              <w:ind w:left="288" w:right="0"/>
              <w:jc w:val="left"/>
              <w:rPr>
                <w:rFonts w:ascii="仿宋" w:hAnsi="仿宋" w:cs="仿宋" w:eastAsia="仿宋" w:hint="default"/>
                <w:sz w:val="24"/>
                <w:szCs w:val="24"/>
              </w:rPr>
            </w:pPr>
            <w:r>
              <w:rPr>
                <w:rFonts w:ascii="仿宋" w:hAnsi="仿宋" w:cs="仿宋" w:eastAsia="仿宋" w:hint="default"/>
                <w:sz w:val="24"/>
                <w:szCs w:val="24"/>
              </w:rPr>
              <w:t>益的金融资产</w:t>
            </w:r>
          </w:p>
        </w:tc>
        <w:tc>
          <w:tcPr>
            <w:tcW w:w="2352" w:type="dxa"/>
            <w:tcBorders>
              <w:top w:val="nil" w:sz="6" w:space="0" w:color="auto"/>
              <w:left w:val="single" w:sz="4" w:space="0" w:color="000000"/>
              <w:bottom w:val="single" w:sz="4" w:space="0" w:color="000000"/>
              <w:right w:val="single" w:sz="4" w:space="0" w:color="000000"/>
            </w:tcBorders>
          </w:tcPr>
          <w:p>
            <w:pPr/>
          </w:p>
        </w:tc>
        <w:tc>
          <w:tcPr>
            <w:tcW w:w="2352" w:type="dxa"/>
            <w:vMerge/>
            <w:tcBorders>
              <w:left w:val="single" w:sz="4" w:space="0" w:color="000000"/>
              <w:bottom w:val="single" w:sz="4" w:space="0" w:color="000000"/>
              <w:right w:val="single" w:sz="4" w:space="0" w:color="000000"/>
            </w:tcBorders>
          </w:tcPr>
          <w:p>
            <w:pPr/>
          </w:p>
        </w:tc>
        <w:tc>
          <w:tcPr>
            <w:tcW w:w="2165" w:type="dxa"/>
            <w:tcBorders>
              <w:top w:val="nil" w:sz="6" w:space="0" w:color="auto"/>
              <w:left w:val="single" w:sz="4" w:space="0" w:color="000000"/>
              <w:bottom w:val="single" w:sz="4" w:space="0" w:color="000000"/>
              <w:right w:val="nil" w:sz="6" w:space="0" w:color="auto"/>
            </w:tcBorders>
          </w:tcPr>
          <w:p>
            <w:pPr/>
          </w:p>
        </w:tc>
      </w:tr>
    </w:tbl>
    <w:p>
      <w:pPr>
        <w:spacing w:after="0"/>
        <w:sectPr>
          <w:pgSz w:w="11900" w:h="16840"/>
          <w:pgMar w:header="763" w:footer="929" w:top="1020" w:bottom="112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2401"/>
        <w:gridCol w:w="2352"/>
        <w:gridCol w:w="2352"/>
        <w:gridCol w:w="2165"/>
      </w:tblGrid>
      <w:tr>
        <w:trPr>
          <w:trHeight w:val="449" w:hRule="exact"/>
        </w:trPr>
        <w:tc>
          <w:tcPr>
            <w:tcW w:w="2401"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3"/>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left="573" w:right="0"/>
              <w:jc w:val="left"/>
              <w:rPr>
                <w:rFonts w:ascii="Arial" w:hAnsi="Arial" w:cs="Arial" w:eastAsia="Arial" w:hint="default"/>
                <w:sz w:val="24"/>
                <w:szCs w:val="24"/>
              </w:rPr>
            </w:pPr>
            <w:r>
              <w:rPr>
                <w:rFonts w:ascii="Arial"/>
                <w:b/>
                <w:sz w:val="24"/>
              </w:rPr>
              <w:t>2018.12.31</w:t>
            </w:r>
            <w:r>
              <w:rPr>
                <w:rFonts w:ascii="Arial"/>
                <w:sz w:val="24"/>
              </w:rPr>
            </w:r>
          </w:p>
        </w:tc>
        <w:tc>
          <w:tcPr>
            <w:tcW w:w="2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left="573" w:right="0"/>
              <w:jc w:val="left"/>
              <w:rPr>
                <w:rFonts w:ascii="Arial" w:hAnsi="Arial" w:cs="Arial" w:eastAsia="Arial" w:hint="default"/>
                <w:sz w:val="24"/>
                <w:szCs w:val="24"/>
              </w:rPr>
            </w:pPr>
            <w:r>
              <w:rPr>
                <w:rFonts w:ascii="Arial"/>
                <w:b/>
                <w:sz w:val="24"/>
              </w:rPr>
              <w:t>2019.01.01</w:t>
            </w:r>
            <w:r>
              <w:rPr>
                <w:rFonts w:ascii="Arial"/>
                <w:sz w:val="24"/>
              </w:rPr>
            </w:r>
          </w:p>
        </w:tc>
        <w:tc>
          <w:tcPr>
            <w:tcW w:w="216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23"/>
              <w:ind w:left="717" w:right="0"/>
              <w:jc w:val="left"/>
              <w:rPr>
                <w:rFonts w:ascii="仿宋" w:hAnsi="仿宋" w:cs="仿宋" w:eastAsia="仿宋" w:hint="default"/>
                <w:sz w:val="24"/>
                <w:szCs w:val="24"/>
              </w:rPr>
            </w:pPr>
            <w:r>
              <w:rPr>
                <w:rFonts w:ascii="仿宋" w:hAnsi="仿宋" w:cs="仿宋" w:eastAsia="仿宋" w:hint="default"/>
                <w:b/>
                <w:bCs/>
                <w:sz w:val="24"/>
                <w:szCs w:val="24"/>
              </w:rPr>
              <w:t>调整数</w:t>
            </w:r>
            <w:r>
              <w:rPr>
                <w:rFonts w:ascii="仿宋" w:hAnsi="仿宋" w:cs="仿宋" w:eastAsia="仿宋" w:hint="default"/>
                <w:sz w:val="24"/>
                <w:szCs w:val="24"/>
              </w:rPr>
            </w:r>
          </w:p>
        </w:tc>
      </w:tr>
      <w:tr>
        <w:trPr>
          <w:trHeight w:val="454" w:hRule="exact"/>
        </w:trPr>
        <w:tc>
          <w:tcPr>
            <w:tcW w:w="2401" w:type="dxa"/>
            <w:tcBorders>
              <w:top w:val="single" w:sz="4" w:space="0" w:color="000000"/>
              <w:left w:val="nil" w:sz="6" w:space="0" w:color="auto"/>
              <w:bottom w:val="dotted" w:sz="4" w:space="0" w:color="000000"/>
              <w:right w:val="single" w:sz="4" w:space="0" w:color="000000"/>
            </w:tcBorders>
          </w:tcPr>
          <w:p>
            <w:pPr>
              <w:pStyle w:val="TableParagraph"/>
              <w:spacing w:line="240" w:lineRule="auto" w:before="27"/>
              <w:ind w:left="348" w:right="0"/>
              <w:jc w:val="left"/>
              <w:rPr>
                <w:rFonts w:ascii="仿宋" w:hAnsi="仿宋" w:cs="仿宋" w:eastAsia="仿宋" w:hint="default"/>
                <w:sz w:val="24"/>
                <w:szCs w:val="24"/>
              </w:rPr>
            </w:pPr>
            <w:r>
              <w:rPr>
                <w:rFonts w:ascii="仿宋" w:hAnsi="仿宋" w:cs="仿宋" w:eastAsia="仿宋" w:hint="default"/>
                <w:sz w:val="24"/>
                <w:szCs w:val="24"/>
              </w:rPr>
              <w:t>应收票据</w:t>
            </w:r>
          </w:p>
        </w:tc>
        <w:tc>
          <w:tcPr>
            <w:tcW w:w="2352" w:type="dxa"/>
            <w:tcBorders>
              <w:top w:val="single" w:sz="4" w:space="0" w:color="000000"/>
              <w:left w:val="single" w:sz="4" w:space="0" w:color="000000"/>
              <w:bottom w:val="dotted" w:sz="4" w:space="0" w:color="000000"/>
              <w:right w:val="single" w:sz="4" w:space="0" w:color="000000"/>
            </w:tcBorders>
          </w:tcPr>
          <w:p>
            <w:pPr>
              <w:pStyle w:val="TableParagraph"/>
              <w:spacing w:line="240" w:lineRule="auto" w:before="85"/>
              <w:ind w:right="93"/>
              <w:jc w:val="right"/>
              <w:rPr>
                <w:rFonts w:ascii="Arial" w:hAnsi="Arial" w:cs="Arial" w:eastAsia="Arial" w:hint="default"/>
                <w:sz w:val="24"/>
                <w:szCs w:val="24"/>
              </w:rPr>
            </w:pPr>
            <w:r>
              <w:rPr>
                <w:rFonts w:ascii="Arial"/>
                <w:spacing w:val="-1"/>
                <w:sz w:val="24"/>
              </w:rPr>
              <w:t>1,091,542,043.50</w:t>
            </w:r>
          </w:p>
        </w:tc>
        <w:tc>
          <w:tcPr>
            <w:tcW w:w="2352" w:type="dxa"/>
            <w:tcBorders>
              <w:top w:val="single" w:sz="4" w:space="0" w:color="000000"/>
              <w:left w:val="single" w:sz="4" w:space="0" w:color="000000"/>
              <w:bottom w:val="dotted" w:sz="4" w:space="0" w:color="000000"/>
              <w:right w:val="single" w:sz="4" w:space="0" w:color="000000"/>
            </w:tcBorders>
          </w:tcPr>
          <w:p>
            <w:pPr>
              <w:pStyle w:val="TableParagraph"/>
              <w:spacing w:line="240" w:lineRule="auto" w:before="85"/>
              <w:ind w:right="93"/>
              <w:jc w:val="right"/>
              <w:rPr>
                <w:rFonts w:ascii="Arial" w:hAnsi="Arial" w:cs="Arial" w:eastAsia="Arial" w:hint="default"/>
                <w:sz w:val="24"/>
                <w:szCs w:val="24"/>
              </w:rPr>
            </w:pPr>
            <w:r>
              <w:rPr>
                <w:rFonts w:ascii="Arial"/>
                <w:spacing w:val="-1"/>
                <w:sz w:val="24"/>
              </w:rPr>
              <w:t>1,082,526,466.84</w:t>
            </w:r>
          </w:p>
        </w:tc>
        <w:tc>
          <w:tcPr>
            <w:tcW w:w="2165" w:type="dxa"/>
            <w:tcBorders>
              <w:top w:val="single" w:sz="4" w:space="0" w:color="000000"/>
              <w:left w:val="single" w:sz="4" w:space="0" w:color="000000"/>
              <w:bottom w:val="dotted" w:sz="4" w:space="0" w:color="000000"/>
              <w:right w:val="nil" w:sz="6" w:space="0" w:color="auto"/>
            </w:tcBorders>
          </w:tcPr>
          <w:p>
            <w:pPr>
              <w:pStyle w:val="TableParagraph"/>
              <w:spacing w:line="240" w:lineRule="auto" w:before="85"/>
              <w:ind w:right="98"/>
              <w:jc w:val="right"/>
              <w:rPr>
                <w:rFonts w:ascii="Arial" w:hAnsi="Arial" w:cs="Arial" w:eastAsia="Arial" w:hint="default"/>
                <w:sz w:val="24"/>
                <w:szCs w:val="24"/>
              </w:rPr>
            </w:pPr>
            <w:r>
              <w:rPr>
                <w:rFonts w:ascii="Arial"/>
                <w:spacing w:val="-1"/>
                <w:sz w:val="24"/>
              </w:rPr>
              <w:t>-9,015,576.66</w:t>
            </w:r>
          </w:p>
        </w:tc>
      </w:tr>
      <w:tr>
        <w:trPr>
          <w:trHeight w:val="454"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7"/>
              <w:ind w:left="34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4"/>
              <w:ind w:right="93"/>
              <w:jc w:val="right"/>
              <w:rPr>
                <w:rFonts w:ascii="Arial" w:hAnsi="Arial" w:cs="Arial" w:eastAsia="Arial" w:hint="default"/>
                <w:sz w:val="24"/>
                <w:szCs w:val="24"/>
              </w:rPr>
            </w:pPr>
            <w:r>
              <w:rPr>
                <w:rFonts w:ascii="Arial"/>
                <w:spacing w:val="-1"/>
                <w:sz w:val="24"/>
              </w:rPr>
              <w:t>8,564,563,512.36</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4"/>
              <w:ind w:right="93"/>
              <w:jc w:val="right"/>
              <w:rPr>
                <w:rFonts w:ascii="Arial" w:hAnsi="Arial" w:cs="Arial" w:eastAsia="Arial" w:hint="default"/>
                <w:sz w:val="24"/>
                <w:szCs w:val="24"/>
              </w:rPr>
            </w:pPr>
            <w:r>
              <w:rPr>
                <w:rFonts w:ascii="Arial"/>
                <w:spacing w:val="-1"/>
                <w:sz w:val="24"/>
              </w:rPr>
              <w:t>8,562,045,331.00</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84"/>
              <w:ind w:right="98"/>
              <w:jc w:val="right"/>
              <w:rPr>
                <w:rFonts w:ascii="Arial" w:hAnsi="Arial" w:cs="Arial" w:eastAsia="Arial" w:hint="default"/>
                <w:sz w:val="24"/>
                <w:szCs w:val="24"/>
              </w:rPr>
            </w:pPr>
            <w:r>
              <w:rPr>
                <w:rFonts w:ascii="Arial"/>
                <w:spacing w:val="-1"/>
                <w:sz w:val="24"/>
              </w:rPr>
              <w:t>-2,518,181.36</w:t>
            </w:r>
          </w:p>
        </w:tc>
      </w:tr>
      <w:tr>
        <w:trPr>
          <w:trHeight w:val="454"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9"/>
              <w:ind w:left="348" w:right="0"/>
              <w:jc w:val="left"/>
              <w:rPr>
                <w:rFonts w:ascii="仿宋" w:hAnsi="仿宋" w:cs="仿宋" w:eastAsia="仿宋" w:hint="default"/>
                <w:sz w:val="24"/>
                <w:szCs w:val="24"/>
              </w:rPr>
            </w:pPr>
            <w:r>
              <w:rPr>
                <w:rFonts w:ascii="仿宋" w:hAnsi="仿宋" w:cs="仿宋" w:eastAsia="仿宋" w:hint="default"/>
                <w:sz w:val="24"/>
                <w:szCs w:val="24"/>
              </w:rPr>
              <w:t>应收款项融资</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4"/>
              <w:ind w:right="93"/>
              <w:jc w:val="right"/>
              <w:rPr>
                <w:rFonts w:ascii="Arial" w:hAnsi="Arial" w:cs="Arial" w:eastAsia="Arial" w:hint="default"/>
                <w:sz w:val="24"/>
                <w:szCs w:val="24"/>
              </w:rPr>
            </w:pPr>
            <w:r>
              <w:rPr>
                <w:rFonts w:ascii="Arial"/>
                <w:spacing w:val="-1"/>
                <w:sz w:val="24"/>
              </w:rPr>
              <w:t>9,015,576.66</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84"/>
              <w:ind w:right="98"/>
              <w:jc w:val="right"/>
              <w:rPr>
                <w:rFonts w:ascii="Arial" w:hAnsi="Arial" w:cs="Arial" w:eastAsia="Arial" w:hint="default"/>
                <w:sz w:val="24"/>
                <w:szCs w:val="24"/>
              </w:rPr>
            </w:pPr>
            <w:r>
              <w:rPr>
                <w:rFonts w:ascii="Arial"/>
                <w:spacing w:val="-1"/>
                <w:sz w:val="24"/>
              </w:rPr>
              <w:t>9,015,576.66</w:t>
            </w:r>
          </w:p>
        </w:tc>
      </w:tr>
      <w:tr>
        <w:trPr>
          <w:trHeight w:val="454"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8"/>
              <w:ind w:left="348" w:right="0"/>
              <w:jc w:val="left"/>
              <w:rPr>
                <w:rFonts w:ascii="仿宋" w:hAnsi="仿宋" w:cs="仿宋" w:eastAsia="仿宋" w:hint="default"/>
                <w:sz w:val="24"/>
                <w:szCs w:val="24"/>
              </w:rPr>
            </w:pPr>
            <w:r>
              <w:rPr>
                <w:rFonts w:ascii="仿宋" w:hAnsi="仿宋" w:cs="仿宋" w:eastAsia="仿宋" w:hint="default"/>
                <w:sz w:val="24"/>
                <w:szCs w:val="24"/>
              </w:rPr>
              <w:t>预付款项</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3"/>
              <w:ind w:right="93"/>
              <w:jc w:val="right"/>
              <w:rPr>
                <w:rFonts w:ascii="Arial" w:hAnsi="Arial" w:cs="Arial" w:eastAsia="Arial" w:hint="default"/>
                <w:sz w:val="24"/>
                <w:szCs w:val="24"/>
              </w:rPr>
            </w:pPr>
            <w:r>
              <w:rPr>
                <w:rFonts w:ascii="Arial"/>
                <w:spacing w:val="-1"/>
                <w:sz w:val="24"/>
              </w:rPr>
              <w:t>8,647,816,626.39</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3"/>
              <w:ind w:right="93"/>
              <w:jc w:val="right"/>
              <w:rPr>
                <w:rFonts w:ascii="Arial" w:hAnsi="Arial" w:cs="Arial" w:eastAsia="Arial" w:hint="default"/>
                <w:sz w:val="24"/>
                <w:szCs w:val="24"/>
              </w:rPr>
            </w:pPr>
            <w:r>
              <w:rPr>
                <w:rFonts w:ascii="Arial"/>
                <w:spacing w:val="-1"/>
                <w:sz w:val="24"/>
              </w:rPr>
              <w:t>8,647,816,626.39</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54"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8"/>
              <w:ind w:left="348"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3"/>
              <w:ind w:right="90"/>
              <w:jc w:val="right"/>
              <w:rPr>
                <w:rFonts w:ascii="Arial" w:hAnsi="Arial" w:cs="Arial" w:eastAsia="Arial" w:hint="default"/>
                <w:sz w:val="24"/>
                <w:szCs w:val="24"/>
              </w:rPr>
            </w:pPr>
            <w:r>
              <w:rPr>
                <w:rFonts w:ascii="Arial"/>
                <w:spacing w:val="-1"/>
                <w:sz w:val="24"/>
              </w:rPr>
              <w:t>28,555,595,536.33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3"/>
              <w:ind w:right="90"/>
              <w:jc w:val="right"/>
              <w:rPr>
                <w:rFonts w:ascii="Arial" w:hAnsi="Arial" w:cs="Arial" w:eastAsia="Arial" w:hint="default"/>
                <w:sz w:val="24"/>
                <w:szCs w:val="24"/>
              </w:rPr>
            </w:pPr>
            <w:r>
              <w:rPr>
                <w:rFonts w:ascii="Arial"/>
                <w:spacing w:val="-1"/>
                <w:sz w:val="24"/>
              </w:rPr>
              <w:t>28,472,998,836.87</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83"/>
              <w:ind w:right="98"/>
              <w:jc w:val="right"/>
              <w:rPr>
                <w:rFonts w:ascii="Arial" w:hAnsi="Arial" w:cs="Arial" w:eastAsia="Arial" w:hint="default"/>
                <w:sz w:val="24"/>
                <w:szCs w:val="24"/>
              </w:rPr>
            </w:pPr>
            <w:r>
              <w:rPr>
                <w:rFonts w:ascii="Arial"/>
                <w:spacing w:val="-1"/>
                <w:sz w:val="24"/>
              </w:rPr>
              <w:t>-82,596,699.46</w:t>
            </w:r>
          </w:p>
        </w:tc>
      </w:tr>
      <w:tr>
        <w:trPr>
          <w:trHeight w:val="454"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7"/>
              <w:ind w:left="348" w:right="0"/>
              <w:jc w:val="left"/>
              <w:rPr>
                <w:rFonts w:ascii="仿宋" w:hAnsi="仿宋" w:cs="仿宋" w:eastAsia="仿宋" w:hint="default"/>
                <w:sz w:val="24"/>
                <w:szCs w:val="24"/>
              </w:rPr>
            </w:pPr>
            <w:r>
              <w:rPr>
                <w:rFonts w:ascii="仿宋" w:hAnsi="仿宋" w:cs="仿宋" w:eastAsia="仿宋" w:hint="default"/>
                <w:sz w:val="24"/>
                <w:szCs w:val="24"/>
              </w:rPr>
              <w:t>其中：应收利息</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54"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7"/>
              <w:ind w:left="1068" w:right="0"/>
              <w:jc w:val="left"/>
              <w:rPr>
                <w:rFonts w:ascii="仿宋" w:hAnsi="仿宋" w:cs="仿宋" w:eastAsia="仿宋" w:hint="default"/>
                <w:sz w:val="24"/>
                <w:szCs w:val="24"/>
              </w:rPr>
            </w:pPr>
            <w:r>
              <w:rPr>
                <w:rFonts w:ascii="仿宋" w:hAnsi="仿宋" w:cs="仿宋" w:eastAsia="仿宋" w:hint="default"/>
                <w:sz w:val="24"/>
                <w:szCs w:val="24"/>
              </w:rPr>
              <w:t>应收股利</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5"/>
              <w:ind w:right="95"/>
              <w:jc w:val="right"/>
              <w:rPr>
                <w:rFonts w:ascii="Arial" w:hAnsi="Arial" w:cs="Arial" w:eastAsia="Arial" w:hint="default"/>
                <w:sz w:val="24"/>
                <w:szCs w:val="24"/>
              </w:rPr>
            </w:pPr>
            <w:r>
              <w:rPr>
                <w:rFonts w:ascii="Arial"/>
                <w:spacing w:val="-1"/>
                <w:sz w:val="24"/>
              </w:rPr>
              <w:t>47,360,000.00</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85"/>
              <w:ind w:right="95"/>
              <w:jc w:val="right"/>
              <w:rPr>
                <w:rFonts w:ascii="Arial" w:hAnsi="Arial" w:cs="Arial" w:eastAsia="Arial" w:hint="default"/>
                <w:sz w:val="24"/>
                <w:szCs w:val="24"/>
              </w:rPr>
            </w:pPr>
            <w:r>
              <w:rPr>
                <w:rFonts w:ascii="Arial"/>
                <w:spacing w:val="-1"/>
                <w:sz w:val="24"/>
              </w:rPr>
              <w:t>47,360,000.00</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25"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2"/>
              <w:ind w:left="348" w:right="0"/>
              <w:jc w:val="left"/>
              <w:rPr>
                <w:rFonts w:ascii="仿宋" w:hAnsi="仿宋" w:cs="仿宋" w:eastAsia="仿宋" w:hint="default"/>
                <w:sz w:val="24"/>
                <w:szCs w:val="24"/>
              </w:rPr>
            </w:pPr>
            <w:r>
              <w:rPr>
                <w:rFonts w:ascii="仿宋" w:hAnsi="仿宋" w:cs="仿宋" w:eastAsia="仿宋" w:hint="default"/>
                <w:sz w:val="24"/>
                <w:szCs w:val="24"/>
              </w:rPr>
              <w:t>存货</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70"/>
              <w:ind w:right="90"/>
              <w:jc w:val="right"/>
              <w:rPr>
                <w:rFonts w:ascii="Arial" w:hAnsi="Arial" w:cs="Arial" w:eastAsia="Arial" w:hint="default"/>
                <w:sz w:val="24"/>
                <w:szCs w:val="24"/>
              </w:rPr>
            </w:pPr>
            <w:r>
              <w:rPr>
                <w:rFonts w:ascii="Arial"/>
                <w:spacing w:val="-1"/>
                <w:sz w:val="24"/>
              </w:rPr>
              <w:t>135,002,590,942.43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70"/>
              <w:ind w:right="90"/>
              <w:jc w:val="right"/>
              <w:rPr>
                <w:rFonts w:ascii="Arial" w:hAnsi="Arial" w:cs="Arial" w:eastAsia="Arial" w:hint="default"/>
                <w:sz w:val="24"/>
                <w:szCs w:val="24"/>
              </w:rPr>
            </w:pPr>
            <w:r>
              <w:rPr>
                <w:rFonts w:ascii="Arial"/>
                <w:spacing w:val="-1"/>
                <w:sz w:val="24"/>
              </w:rPr>
              <w:t>135,002,590,942.43</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25"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2"/>
              <w:ind w:left="348" w:right="0"/>
              <w:jc w:val="left"/>
              <w:rPr>
                <w:rFonts w:ascii="仿宋" w:hAnsi="仿宋" w:cs="仿宋" w:eastAsia="仿宋" w:hint="default"/>
                <w:sz w:val="24"/>
                <w:szCs w:val="24"/>
              </w:rPr>
            </w:pPr>
            <w:r>
              <w:rPr>
                <w:rFonts w:ascii="仿宋" w:hAnsi="仿宋" w:cs="仿宋" w:eastAsia="仿宋" w:hint="default"/>
                <w:sz w:val="24"/>
                <w:szCs w:val="24"/>
              </w:rPr>
              <w:t>持有待售资产</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25"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right="101"/>
              <w:jc w:val="right"/>
              <w:rPr>
                <w:rFonts w:ascii="仿宋" w:hAnsi="仿宋" w:cs="仿宋" w:eastAsia="仿宋" w:hint="default"/>
                <w:sz w:val="24"/>
                <w:szCs w:val="24"/>
              </w:rPr>
            </w:pPr>
            <w:r>
              <w:rPr>
                <w:rFonts w:ascii="仿宋" w:hAnsi="仿宋" w:cs="仿宋" w:eastAsia="仿宋" w:hint="default"/>
                <w:spacing w:val="2"/>
                <w:sz w:val="24"/>
                <w:szCs w:val="24"/>
              </w:rPr>
              <w:t>一年内到期的非流</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9"/>
              <w:ind w:right="95"/>
              <w:jc w:val="right"/>
              <w:rPr>
                <w:rFonts w:ascii="Arial" w:hAnsi="Arial" w:cs="Arial" w:eastAsia="Arial" w:hint="default"/>
                <w:sz w:val="24"/>
                <w:szCs w:val="24"/>
              </w:rPr>
            </w:pPr>
            <w:r>
              <w:rPr>
                <w:rFonts w:ascii="Arial"/>
                <w:spacing w:val="-1"/>
                <w:sz w:val="24"/>
              </w:rPr>
              <w:t>10,000,000.00</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9"/>
              <w:ind w:right="95"/>
              <w:jc w:val="right"/>
              <w:rPr>
                <w:rFonts w:ascii="Arial" w:hAnsi="Arial" w:cs="Arial" w:eastAsia="Arial" w:hint="default"/>
                <w:sz w:val="24"/>
                <w:szCs w:val="24"/>
              </w:rPr>
            </w:pPr>
            <w:r>
              <w:rPr>
                <w:rFonts w:ascii="Arial"/>
                <w:spacing w:val="-1"/>
                <w:sz w:val="24"/>
              </w:rPr>
              <w:t>10,000,000.00</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25"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2"/>
              <w:ind w:left="348" w:right="0"/>
              <w:jc w:val="left"/>
              <w:rPr>
                <w:rFonts w:ascii="仿宋" w:hAnsi="仿宋" w:cs="仿宋" w:eastAsia="仿宋" w:hint="default"/>
                <w:sz w:val="24"/>
                <w:szCs w:val="24"/>
              </w:rPr>
            </w:pPr>
            <w:r>
              <w:rPr>
                <w:rFonts w:ascii="仿宋" w:hAnsi="仿宋" w:cs="仿宋" w:eastAsia="仿宋" w:hint="default"/>
                <w:sz w:val="24"/>
                <w:szCs w:val="24"/>
              </w:rPr>
              <w:t>其他流动资产</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9"/>
              <w:ind w:right="93"/>
              <w:jc w:val="right"/>
              <w:rPr>
                <w:rFonts w:ascii="Arial" w:hAnsi="Arial" w:cs="Arial" w:eastAsia="Arial" w:hint="default"/>
                <w:sz w:val="24"/>
                <w:szCs w:val="24"/>
              </w:rPr>
            </w:pPr>
            <w:r>
              <w:rPr>
                <w:rFonts w:ascii="Arial"/>
                <w:spacing w:val="-1"/>
                <w:sz w:val="24"/>
              </w:rPr>
              <w:t>9,560,666,956.41</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9"/>
              <w:ind w:right="93"/>
              <w:jc w:val="right"/>
              <w:rPr>
                <w:rFonts w:ascii="Arial" w:hAnsi="Arial" w:cs="Arial" w:eastAsia="Arial" w:hint="default"/>
                <w:sz w:val="24"/>
                <w:szCs w:val="24"/>
              </w:rPr>
            </w:pPr>
            <w:r>
              <w:rPr>
                <w:rFonts w:ascii="Arial"/>
                <w:spacing w:val="-1"/>
                <w:sz w:val="24"/>
              </w:rPr>
              <w:t>8,395,566,690.56</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69"/>
              <w:ind w:right="95"/>
              <w:jc w:val="right"/>
              <w:rPr>
                <w:rFonts w:ascii="Arial" w:hAnsi="Arial" w:cs="Arial" w:eastAsia="Arial" w:hint="default"/>
                <w:sz w:val="24"/>
                <w:szCs w:val="24"/>
              </w:rPr>
            </w:pPr>
            <w:r>
              <w:rPr>
                <w:rFonts w:ascii="Arial"/>
                <w:spacing w:val="-1"/>
                <w:sz w:val="24"/>
              </w:rPr>
              <w:t>-1,165,100,265.85</w:t>
            </w:r>
          </w:p>
        </w:tc>
      </w:tr>
      <w:tr>
        <w:trPr>
          <w:trHeight w:val="425"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4"/>
              <w:ind w:left="588" w:right="0"/>
              <w:jc w:val="left"/>
              <w:rPr>
                <w:rFonts w:ascii="仿宋" w:hAnsi="仿宋" w:cs="仿宋" w:eastAsia="仿宋" w:hint="default"/>
                <w:sz w:val="24"/>
                <w:szCs w:val="24"/>
              </w:rPr>
            </w:pPr>
            <w:r>
              <w:rPr>
                <w:rFonts w:ascii="仿宋" w:hAnsi="仿宋" w:cs="仿宋" w:eastAsia="仿宋" w:hint="default"/>
                <w:sz w:val="24"/>
                <w:szCs w:val="24"/>
              </w:rPr>
              <w:t>流动资产合计</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9"/>
              <w:ind w:right="90"/>
              <w:jc w:val="right"/>
              <w:rPr>
                <w:rFonts w:ascii="Arial" w:hAnsi="Arial" w:cs="Arial" w:eastAsia="Arial" w:hint="default"/>
                <w:sz w:val="24"/>
                <w:szCs w:val="24"/>
              </w:rPr>
            </w:pPr>
            <w:r>
              <w:rPr>
                <w:rFonts w:ascii="Arial"/>
                <w:spacing w:val="-2"/>
                <w:sz w:val="24"/>
              </w:rPr>
              <w:t>211,895,017,813.43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9"/>
              <w:ind w:right="90"/>
              <w:jc w:val="right"/>
              <w:rPr>
                <w:rFonts w:ascii="Arial" w:hAnsi="Arial" w:cs="Arial" w:eastAsia="Arial" w:hint="default"/>
                <w:sz w:val="24"/>
                <w:szCs w:val="24"/>
              </w:rPr>
            </w:pPr>
            <w:r>
              <w:rPr>
                <w:rFonts w:ascii="Arial"/>
                <w:spacing w:val="-2"/>
                <w:sz w:val="24"/>
              </w:rPr>
              <w:t>211,981,902,932.61</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69"/>
              <w:ind w:right="98"/>
              <w:jc w:val="right"/>
              <w:rPr>
                <w:rFonts w:ascii="Arial" w:hAnsi="Arial" w:cs="Arial" w:eastAsia="Arial" w:hint="default"/>
                <w:sz w:val="24"/>
                <w:szCs w:val="24"/>
              </w:rPr>
            </w:pPr>
            <w:r>
              <w:rPr>
                <w:rFonts w:ascii="Arial"/>
                <w:spacing w:val="-2"/>
                <w:sz w:val="24"/>
              </w:rPr>
              <w:t>86,885,119.18</w:t>
            </w: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b/>
                <w:bCs/>
                <w:sz w:val="24"/>
                <w:szCs w:val="24"/>
              </w:rPr>
              <w:t>非流动资产：</w:t>
            </w:r>
            <w:r>
              <w:rPr>
                <w:rFonts w:ascii="仿宋" w:hAnsi="仿宋" w:cs="仿宋" w:eastAsia="仿宋" w:hint="default"/>
                <w:sz w:val="24"/>
                <w:szCs w:val="24"/>
              </w:rPr>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债权投资</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6"/>
              <w:ind w:right="95"/>
              <w:jc w:val="right"/>
              <w:rPr>
                <w:rFonts w:ascii="Arial" w:hAnsi="Arial" w:cs="Arial" w:eastAsia="Arial" w:hint="default"/>
                <w:sz w:val="24"/>
                <w:szCs w:val="24"/>
              </w:rPr>
            </w:pPr>
            <w:r>
              <w:rPr>
                <w:rFonts w:ascii="Arial"/>
                <w:spacing w:val="-1"/>
                <w:sz w:val="24"/>
              </w:rPr>
              <w:t>50,000,000.00</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6"/>
              <w:ind w:right="98"/>
              <w:jc w:val="right"/>
              <w:rPr>
                <w:rFonts w:ascii="Arial" w:hAnsi="Arial" w:cs="Arial" w:eastAsia="Arial" w:hint="default"/>
                <w:sz w:val="24"/>
                <w:szCs w:val="24"/>
              </w:rPr>
            </w:pPr>
            <w:r>
              <w:rPr>
                <w:rFonts w:ascii="Arial"/>
                <w:spacing w:val="-1"/>
                <w:sz w:val="24"/>
              </w:rPr>
              <w:t>50,000,000.00</w:t>
            </w: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right="125"/>
              <w:jc w:val="right"/>
              <w:rPr>
                <w:rFonts w:ascii="仿宋" w:hAnsi="仿宋" w:cs="仿宋" w:eastAsia="仿宋" w:hint="default"/>
                <w:sz w:val="24"/>
                <w:szCs w:val="24"/>
              </w:rPr>
            </w:pPr>
            <w:r>
              <w:rPr>
                <w:rFonts w:ascii="仿宋" w:hAnsi="仿宋" w:cs="仿宋" w:eastAsia="仿宋" w:hint="default"/>
                <w:sz w:val="24"/>
                <w:szCs w:val="24"/>
              </w:rPr>
              <w:t>可供出售金融资产</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3"/>
              <w:jc w:val="right"/>
              <w:rPr>
                <w:rFonts w:ascii="Arial" w:hAnsi="Arial" w:cs="Arial" w:eastAsia="Arial" w:hint="default"/>
                <w:sz w:val="24"/>
                <w:szCs w:val="24"/>
              </w:rPr>
            </w:pPr>
            <w:r>
              <w:rPr>
                <w:rFonts w:ascii="Arial"/>
                <w:spacing w:val="-1"/>
                <w:sz w:val="24"/>
              </w:rPr>
              <w:t>549,100,000.00</w:t>
            </w: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5"/>
              <w:ind w:right="98"/>
              <w:jc w:val="right"/>
              <w:rPr>
                <w:rFonts w:ascii="Arial" w:hAnsi="Arial" w:cs="Arial" w:eastAsia="Arial" w:hint="default"/>
                <w:sz w:val="24"/>
                <w:szCs w:val="24"/>
              </w:rPr>
            </w:pPr>
            <w:r>
              <w:rPr>
                <w:rFonts w:ascii="Arial"/>
                <w:spacing w:val="-1"/>
                <w:sz w:val="24"/>
              </w:rPr>
              <w:t>-549,100,000.00</w:t>
            </w: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其他债权投资</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持有至到期投资</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长期应收款</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3"/>
              <w:jc w:val="right"/>
              <w:rPr>
                <w:rFonts w:ascii="Arial" w:hAnsi="Arial" w:cs="Arial" w:eastAsia="Arial" w:hint="default"/>
                <w:sz w:val="24"/>
                <w:szCs w:val="24"/>
              </w:rPr>
            </w:pPr>
            <w:r>
              <w:rPr>
                <w:rFonts w:ascii="Arial"/>
                <w:spacing w:val="-1"/>
                <w:sz w:val="24"/>
              </w:rPr>
              <w:t>6,508,109,043.20</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3"/>
              <w:jc w:val="right"/>
              <w:rPr>
                <w:rFonts w:ascii="Arial" w:hAnsi="Arial" w:cs="Arial" w:eastAsia="Arial" w:hint="default"/>
                <w:sz w:val="24"/>
                <w:szCs w:val="24"/>
              </w:rPr>
            </w:pPr>
            <w:r>
              <w:rPr>
                <w:rFonts w:ascii="Arial"/>
                <w:spacing w:val="-1"/>
                <w:sz w:val="24"/>
              </w:rPr>
              <w:t>6,508,109,043.20</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长期股权投资</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6"/>
              <w:ind w:right="93"/>
              <w:jc w:val="right"/>
              <w:rPr>
                <w:rFonts w:ascii="Arial" w:hAnsi="Arial" w:cs="Arial" w:eastAsia="Arial" w:hint="default"/>
                <w:sz w:val="24"/>
                <w:szCs w:val="24"/>
              </w:rPr>
            </w:pPr>
            <w:r>
              <w:rPr>
                <w:rFonts w:ascii="Arial"/>
                <w:spacing w:val="-1"/>
                <w:sz w:val="24"/>
              </w:rPr>
              <w:t>6,893,425,366.83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6"/>
              <w:ind w:right="93"/>
              <w:jc w:val="right"/>
              <w:rPr>
                <w:rFonts w:ascii="Arial" w:hAnsi="Arial" w:cs="Arial" w:eastAsia="Arial" w:hint="default"/>
                <w:sz w:val="24"/>
                <w:szCs w:val="24"/>
              </w:rPr>
            </w:pPr>
            <w:r>
              <w:rPr>
                <w:rFonts w:ascii="Arial"/>
                <w:spacing w:val="-1"/>
                <w:sz w:val="24"/>
              </w:rPr>
              <w:t>6,893,425,366.83</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right="125"/>
              <w:jc w:val="right"/>
              <w:rPr>
                <w:rFonts w:ascii="仿宋" w:hAnsi="仿宋" w:cs="仿宋" w:eastAsia="仿宋" w:hint="default"/>
                <w:sz w:val="24"/>
                <w:szCs w:val="24"/>
              </w:rPr>
            </w:pPr>
            <w:r>
              <w:rPr>
                <w:rFonts w:ascii="仿宋" w:hAnsi="仿宋" w:cs="仿宋" w:eastAsia="仿宋" w:hint="default"/>
                <w:sz w:val="24"/>
                <w:szCs w:val="24"/>
              </w:rPr>
              <w:t>其他权益工具投资</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right="101"/>
              <w:jc w:val="right"/>
              <w:rPr>
                <w:rFonts w:ascii="仿宋" w:hAnsi="仿宋" w:cs="仿宋" w:eastAsia="仿宋" w:hint="default"/>
                <w:sz w:val="24"/>
                <w:szCs w:val="24"/>
              </w:rPr>
            </w:pPr>
            <w:r>
              <w:rPr>
                <w:rFonts w:ascii="仿宋" w:hAnsi="仿宋" w:cs="仿宋" w:eastAsia="仿宋" w:hint="default"/>
                <w:spacing w:val="2"/>
                <w:sz w:val="24"/>
                <w:szCs w:val="24"/>
              </w:rPr>
              <w:t>其他非流动金融资</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6"/>
              <w:ind w:right="93"/>
              <w:jc w:val="right"/>
              <w:rPr>
                <w:rFonts w:ascii="Arial" w:hAnsi="Arial" w:cs="Arial" w:eastAsia="Arial" w:hint="default"/>
                <w:sz w:val="24"/>
                <w:szCs w:val="24"/>
              </w:rPr>
            </w:pPr>
            <w:r>
              <w:rPr>
                <w:rFonts w:ascii="Arial"/>
                <w:spacing w:val="-1"/>
                <w:sz w:val="24"/>
              </w:rPr>
              <w:t>318,458,896.00</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6"/>
              <w:ind w:right="98"/>
              <w:jc w:val="right"/>
              <w:rPr>
                <w:rFonts w:ascii="Arial" w:hAnsi="Arial" w:cs="Arial" w:eastAsia="Arial" w:hint="default"/>
                <w:sz w:val="24"/>
                <w:szCs w:val="24"/>
              </w:rPr>
            </w:pPr>
            <w:r>
              <w:rPr>
                <w:rFonts w:ascii="Arial"/>
                <w:spacing w:val="-1"/>
                <w:sz w:val="24"/>
              </w:rPr>
              <w:t>318,458,896.00</w:t>
            </w: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投资性房地产</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3"/>
              <w:jc w:val="right"/>
              <w:rPr>
                <w:rFonts w:ascii="Arial" w:hAnsi="Arial" w:cs="Arial" w:eastAsia="Arial" w:hint="default"/>
                <w:sz w:val="24"/>
                <w:szCs w:val="24"/>
              </w:rPr>
            </w:pPr>
            <w:r>
              <w:rPr>
                <w:rFonts w:ascii="Arial"/>
                <w:spacing w:val="-1"/>
                <w:sz w:val="24"/>
              </w:rPr>
              <w:t>4,210,468,897.66</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3"/>
              <w:jc w:val="right"/>
              <w:rPr>
                <w:rFonts w:ascii="Arial" w:hAnsi="Arial" w:cs="Arial" w:eastAsia="Arial" w:hint="default"/>
                <w:sz w:val="24"/>
                <w:szCs w:val="24"/>
              </w:rPr>
            </w:pPr>
            <w:r>
              <w:rPr>
                <w:rFonts w:ascii="Arial"/>
                <w:spacing w:val="-1"/>
                <w:sz w:val="24"/>
              </w:rPr>
              <w:t>4,210,468,897.66</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固定资产</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3"/>
              <w:jc w:val="right"/>
              <w:rPr>
                <w:rFonts w:ascii="Arial" w:hAnsi="Arial" w:cs="Arial" w:eastAsia="Arial" w:hint="default"/>
                <w:sz w:val="24"/>
                <w:szCs w:val="24"/>
              </w:rPr>
            </w:pPr>
            <w:r>
              <w:rPr>
                <w:rFonts w:ascii="Arial"/>
                <w:spacing w:val="-1"/>
                <w:sz w:val="24"/>
              </w:rPr>
              <w:t>3,068,894,608.28</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3"/>
              <w:jc w:val="right"/>
              <w:rPr>
                <w:rFonts w:ascii="Arial" w:hAnsi="Arial" w:cs="Arial" w:eastAsia="Arial" w:hint="default"/>
                <w:sz w:val="24"/>
                <w:szCs w:val="24"/>
              </w:rPr>
            </w:pPr>
            <w:r>
              <w:rPr>
                <w:rFonts w:ascii="Arial"/>
                <w:spacing w:val="-1"/>
                <w:sz w:val="24"/>
              </w:rPr>
              <w:t>3,068,894,608.28</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在建工程</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5"/>
              <w:jc w:val="right"/>
              <w:rPr>
                <w:rFonts w:ascii="Arial" w:hAnsi="Arial" w:cs="Arial" w:eastAsia="Arial" w:hint="default"/>
                <w:sz w:val="24"/>
                <w:szCs w:val="24"/>
              </w:rPr>
            </w:pPr>
            <w:r>
              <w:rPr>
                <w:rFonts w:ascii="Arial"/>
                <w:spacing w:val="-1"/>
                <w:sz w:val="24"/>
              </w:rPr>
              <w:t>46,540,513.07</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5"/>
              <w:jc w:val="right"/>
              <w:rPr>
                <w:rFonts w:ascii="Arial" w:hAnsi="Arial" w:cs="Arial" w:eastAsia="Arial" w:hint="default"/>
                <w:sz w:val="24"/>
                <w:szCs w:val="24"/>
              </w:rPr>
            </w:pPr>
            <w:r>
              <w:rPr>
                <w:rFonts w:ascii="Arial"/>
                <w:spacing w:val="-1"/>
                <w:sz w:val="24"/>
              </w:rPr>
              <w:t>46,540,513.07</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生产性生物资产</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油气资产</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无形资产</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3"/>
              <w:jc w:val="right"/>
              <w:rPr>
                <w:rFonts w:ascii="Arial" w:hAnsi="Arial" w:cs="Arial" w:eastAsia="Arial" w:hint="default"/>
                <w:sz w:val="24"/>
                <w:szCs w:val="24"/>
              </w:rPr>
            </w:pPr>
            <w:r>
              <w:rPr>
                <w:rFonts w:ascii="Arial"/>
                <w:spacing w:val="-1"/>
                <w:sz w:val="24"/>
              </w:rPr>
              <w:t>599,403,276.77</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3"/>
              <w:jc w:val="right"/>
              <w:rPr>
                <w:rFonts w:ascii="Arial" w:hAnsi="Arial" w:cs="Arial" w:eastAsia="Arial" w:hint="default"/>
                <w:sz w:val="24"/>
                <w:szCs w:val="24"/>
              </w:rPr>
            </w:pPr>
            <w:r>
              <w:rPr>
                <w:rFonts w:ascii="Arial"/>
                <w:spacing w:val="-1"/>
                <w:sz w:val="24"/>
              </w:rPr>
              <w:t>599,403,276.77</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开发支出</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商誉</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3"/>
              <w:jc w:val="right"/>
              <w:rPr>
                <w:rFonts w:ascii="Arial" w:hAnsi="Arial" w:cs="Arial" w:eastAsia="Arial" w:hint="default"/>
                <w:sz w:val="24"/>
                <w:szCs w:val="24"/>
              </w:rPr>
            </w:pPr>
            <w:r>
              <w:rPr>
                <w:rFonts w:ascii="Arial"/>
                <w:spacing w:val="-1"/>
                <w:sz w:val="24"/>
              </w:rPr>
              <w:t>4,188,653.58</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3"/>
              <w:jc w:val="right"/>
              <w:rPr>
                <w:rFonts w:ascii="Arial" w:hAnsi="Arial" w:cs="Arial" w:eastAsia="Arial" w:hint="default"/>
                <w:sz w:val="24"/>
                <w:szCs w:val="24"/>
              </w:rPr>
            </w:pPr>
            <w:r>
              <w:rPr>
                <w:rFonts w:ascii="Arial"/>
                <w:spacing w:val="-1"/>
                <w:sz w:val="24"/>
              </w:rPr>
              <w:t>4,188,653.58</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长期待摊费用</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3"/>
              <w:jc w:val="right"/>
              <w:rPr>
                <w:rFonts w:ascii="Arial" w:hAnsi="Arial" w:cs="Arial" w:eastAsia="Arial" w:hint="default"/>
                <w:sz w:val="24"/>
                <w:szCs w:val="24"/>
              </w:rPr>
            </w:pPr>
            <w:r>
              <w:rPr>
                <w:rFonts w:ascii="Arial"/>
                <w:spacing w:val="-1"/>
                <w:sz w:val="24"/>
              </w:rPr>
              <w:t>346,898,705.56</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3"/>
              <w:jc w:val="right"/>
              <w:rPr>
                <w:rFonts w:ascii="Arial" w:hAnsi="Arial" w:cs="Arial" w:eastAsia="Arial" w:hint="default"/>
                <w:sz w:val="24"/>
                <w:szCs w:val="24"/>
              </w:rPr>
            </w:pPr>
            <w:r>
              <w:rPr>
                <w:rFonts w:ascii="Arial"/>
                <w:spacing w:val="-1"/>
                <w:sz w:val="24"/>
              </w:rPr>
              <w:t>346,898,705.56</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5" w:hRule="exact"/>
        </w:trPr>
        <w:tc>
          <w:tcPr>
            <w:tcW w:w="2401" w:type="dxa"/>
            <w:tcBorders>
              <w:top w:val="dotted" w:sz="4" w:space="0" w:color="000000"/>
              <w:left w:val="nil" w:sz="6" w:space="0" w:color="auto"/>
              <w:bottom w:val="single"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递延所得税资产</w:t>
            </w:r>
          </w:p>
        </w:tc>
        <w:tc>
          <w:tcPr>
            <w:tcW w:w="2352" w:type="dxa"/>
            <w:tcBorders>
              <w:top w:val="dotted" w:sz="4" w:space="0" w:color="000000"/>
              <w:left w:val="single" w:sz="4" w:space="0" w:color="000000"/>
              <w:bottom w:val="single" w:sz="4" w:space="0" w:color="000000"/>
              <w:right w:val="single" w:sz="4" w:space="0" w:color="000000"/>
            </w:tcBorders>
          </w:tcPr>
          <w:p>
            <w:pPr>
              <w:pStyle w:val="TableParagraph"/>
              <w:spacing w:line="240" w:lineRule="auto" w:before="56"/>
              <w:ind w:right="93"/>
              <w:jc w:val="right"/>
              <w:rPr>
                <w:rFonts w:ascii="Arial" w:hAnsi="Arial" w:cs="Arial" w:eastAsia="Arial" w:hint="default"/>
                <w:sz w:val="24"/>
                <w:szCs w:val="24"/>
              </w:rPr>
            </w:pPr>
            <w:r>
              <w:rPr>
                <w:rFonts w:ascii="Arial"/>
                <w:spacing w:val="-1"/>
                <w:sz w:val="24"/>
              </w:rPr>
              <w:t>1,528,698,007.33</w:t>
            </w:r>
          </w:p>
        </w:tc>
        <w:tc>
          <w:tcPr>
            <w:tcW w:w="2352" w:type="dxa"/>
            <w:tcBorders>
              <w:top w:val="dotted" w:sz="4" w:space="0" w:color="000000"/>
              <w:left w:val="single" w:sz="4" w:space="0" w:color="000000"/>
              <w:bottom w:val="single" w:sz="4" w:space="0" w:color="000000"/>
              <w:right w:val="single" w:sz="4" w:space="0" w:color="000000"/>
            </w:tcBorders>
          </w:tcPr>
          <w:p>
            <w:pPr>
              <w:pStyle w:val="TableParagraph"/>
              <w:spacing w:line="240" w:lineRule="auto" w:before="56"/>
              <w:ind w:right="93"/>
              <w:jc w:val="right"/>
              <w:rPr>
                <w:rFonts w:ascii="Arial" w:hAnsi="Arial" w:cs="Arial" w:eastAsia="Arial" w:hint="default"/>
                <w:sz w:val="24"/>
                <w:szCs w:val="24"/>
              </w:rPr>
            </w:pPr>
            <w:r>
              <w:rPr>
                <w:rFonts w:ascii="Arial"/>
                <w:spacing w:val="-1"/>
                <w:sz w:val="24"/>
              </w:rPr>
              <w:t>1,547,888,242.50</w:t>
            </w:r>
          </w:p>
        </w:tc>
        <w:tc>
          <w:tcPr>
            <w:tcW w:w="2165" w:type="dxa"/>
            <w:tcBorders>
              <w:top w:val="dotted" w:sz="4" w:space="0" w:color="000000"/>
              <w:left w:val="single" w:sz="4" w:space="0" w:color="000000"/>
              <w:bottom w:val="single" w:sz="4" w:space="0" w:color="000000"/>
              <w:right w:val="nil" w:sz="6" w:space="0" w:color="auto"/>
            </w:tcBorders>
          </w:tcPr>
          <w:p>
            <w:pPr>
              <w:pStyle w:val="TableParagraph"/>
              <w:spacing w:line="240" w:lineRule="auto" w:before="56"/>
              <w:ind w:right="98"/>
              <w:jc w:val="right"/>
              <w:rPr>
                <w:rFonts w:ascii="Arial" w:hAnsi="Arial" w:cs="Arial" w:eastAsia="Arial" w:hint="default"/>
                <w:sz w:val="24"/>
                <w:szCs w:val="24"/>
              </w:rPr>
            </w:pPr>
            <w:r>
              <w:rPr>
                <w:rFonts w:ascii="Arial"/>
                <w:spacing w:val="-1"/>
                <w:sz w:val="24"/>
              </w:rPr>
              <w:t>19,190,235.17</w:t>
            </w:r>
          </w:p>
        </w:tc>
      </w:tr>
    </w:tbl>
    <w:p>
      <w:pPr>
        <w:spacing w:after="0" w:line="240" w:lineRule="auto"/>
        <w:jc w:val="right"/>
        <w:rPr>
          <w:rFonts w:ascii="Arial" w:hAnsi="Arial" w:cs="Arial" w:eastAsia="Arial" w:hint="default"/>
          <w:sz w:val="24"/>
          <w:szCs w:val="24"/>
        </w:rPr>
        <w:sectPr>
          <w:pgSz w:w="11900" w:h="16840"/>
          <w:pgMar w:header="763" w:footer="929" w:top="1020" w:bottom="112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2401"/>
        <w:gridCol w:w="2352"/>
        <w:gridCol w:w="2352"/>
        <w:gridCol w:w="2165"/>
      </w:tblGrid>
      <w:tr>
        <w:trPr>
          <w:trHeight w:val="449" w:hRule="exact"/>
        </w:trPr>
        <w:tc>
          <w:tcPr>
            <w:tcW w:w="2401"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3"/>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left="573" w:right="0"/>
              <w:jc w:val="left"/>
              <w:rPr>
                <w:rFonts w:ascii="Arial" w:hAnsi="Arial" w:cs="Arial" w:eastAsia="Arial" w:hint="default"/>
                <w:sz w:val="24"/>
                <w:szCs w:val="24"/>
              </w:rPr>
            </w:pPr>
            <w:r>
              <w:rPr>
                <w:rFonts w:ascii="Arial"/>
                <w:b/>
                <w:sz w:val="24"/>
              </w:rPr>
              <w:t>2018.12.31</w:t>
            </w:r>
            <w:r>
              <w:rPr>
                <w:rFonts w:ascii="Arial"/>
                <w:sz w:val="24"/>
              </w:rPr>
            </w:r>
          </w:p>
        </w:tc>
        <w:tc>
          <w:tcPr>
            <w:tcW w:w="2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left="573" w:right="0"/>
              <w:jc w:val="left"/>
              <w:rPr>
                <w:rFonts w:ascii="Arial" w:hAnsi="Arial" w:cs="Arial" w:eastAsia="Arial" w:hint="default"/>
                <w:sz w:val="24"/>
                <w:szCs w:val="24"/>
              </w:rPr>
            </w:pPr>
            <w:r>
              <w:rPr>
                <w:rFonts w:ascii="Arial"/>
                <w:b/>
                <w:sz w:val="24"/>
              </w:rPr>
              <w:t>2019.01.01</w:t>
            </w:r>
            <w:r>
              <w:rPr>
                <w:rFonts w:ascii="Arial"/>
                <w:sz w:val="24"/>
              </w:rPr>
            </w:r>
          </w:p>
        </w:tc>
        <w:tc>
          <w:tcPr>
            <w:tcW w:w="216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23"/>
              <w:ind w:left="717" w:right="0"/>
              <w:jc w:val="left"/>
              <w:rPr>
                <w:rFonts w:ascii="仿宋" w:hAnsi="仿宋" w:cs="仿宋" w:eastAsia="仿宋" w:hint="default"/>
                <w:sz w:val="24"/>
                <w:szCs w:val="24"/>
              </w:rPr>
            </w:pPr>
            <w:r>
              <w:rPr>
                <w:rFonts w:ascii="仿宋" w:hAnsi="仿宋" w:cs="仿宋" w:eastAsia="仿宋" w:hint="default"/>
                <w:b/>
                <w:bCs/>
                <w:sz w:val="24"/>
                <w:szCs w:val="24"/>
              </w:rPr>
              <w:t>调整数</w:t>
            </w:r>
            <w:r>
              <w:rPr>
                <w:rFonts w:ascii="仿宋" w:hAnsi="仿宋" w:cs="仿宋" w:eastAsia="仿宋" w:hint="default"/>
                <w:sz w:val="24"/>
                <w:szCs w:val="24"/>
              </w:rPr>
            </w:r>
          </w:p>
        </w:tc>
      </w:tr>
      <w:tr>
        <w:trPr>
          <w:trHeight w:val="397" w:hRule="exact"/>
        </w:trPr>
        <w:tc>
          <w:tcPr>
            <w:tcW w:w="2401" w:type="dxa"/>
            <w:tcBorders>
              <w:top w:val="single"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其他非流动资产</w:t>
            </w:r>
          </w:p>
        </w:tc>
        <w:tc>
          <w:tcPr>
            <w:tcW w:w="2352" w:type="dxa"/>
            <w:tcBorders>
              <w:top w:val="single" w:sz="4" w:space="0" w:color="000000"/>
              <w:left w:val="single" w:sz="4" w:space="0" w:color="000000"/>
              <w:bottom w:val="dotted" w:sz="4" w:space="0" w:color="000000"/>
              <w:right w:val="single" w:sz="4" w:space="0" w:color="000000"/>
            </w:tcBorders>
          </w:tcPr>
          <w:p>
            <w:pPr>
              <w:pStyle w:val="TableParagraph"/>
              <w:spacing w:line="240" w:lineRule="auto" w:before="56"/>
              <w:ind w:right="95"/>
              <w:jc w:val="right"/>
              <w:rPr>
                <w:rFonts w:ascii="Arial" w:hAnsi="Arial" w:cs="Arial" w:eastAsia="Arial" w:hint="default"/>
                <w:sz w:val="24"/>
                <w:szCs w:val="24"/>
              </w:rPr>
            </w:pPr>
            <w:r>
              <w:rPr>
                <w:rFonts w:ascii="Arial"/>
                <w:spacing w:val="-1"/>
                <w:sz w:val="24"/>
              </w:rPr>
              <w:t>43,342,136.62</w:t>
            </w:r>
          </w:p>
        </w:tc>
        <w:tc>
          <w:tcPr>
            <w:tcW w:w="2352" w:type="dxa"/>
            <w:tcBorders>
              <w:top w:val="single" w:sz="4" w:space="0" w:color="000000"/>
              <w:left w:val="single" w:sz="4" w:space="0" w:color="000000"/>
              <w:bottom w:val="dotted" w:sz="4" w:space="0" w:color="000000"/>
              <w:right w:val="single" w:sz="4" w:space="0" w:color="000000"/>
            </w:tcBorders>
          </w:tcPr>
          <w:p>
            <w:pPr>
              <w:pStyle w:val="TableParagraph"/>
              <w:spacing w:line="240" w:lineRule="auto" w:before="56"/>
              <w:ind w:right="95"/>
              <w:jc w:val="right"/>
              <w:rPr>
                <w:rFonts w:ascii="Arial" w:hAnsi="Arial" w:cs="Arial" w:eastAsia="Arial" w:hint="default"/>
                <w:sz w:val="24"/>
                <w:szCs w:val="24"/>
              </w:rPr>
            </w:pPr>
            <w:r>
              <w:rPr>
                <w:rFonts w:ascii="Arial"/>
                <w:spacing w:val="-1"/>
                <w:sz w:val="24"/>
              </w:rPr>
              <w:t>43,342,136.62</w:t>
            </w:r>
          </w:p>
        </w:tc>
        <w:tc>
          <w:tcPr>
            <w:tcW w:w="2165" w:type="dxa"/>
            <w:tcBorders>
              <w:top w:val="single"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right="125"/>
              <w:jc w:val="right"/>
              <w:rPr>
                <w:rFonts w:ascii="仿宋" w:hAnsi="仿宋" w:cs="仿宋" w:eastAsia="仿宋" w:hint="default"/>
                <w:sz w:val="24"/>
                <w:szCs w:val="24"/>
              </w:rPr>
            </w:pPr>
            <w:r>
              <w:rPr>
                <w:rFonts w:ascii="仿宋" w:hAnsi="仿宋" w:cs="仿宋" w:eastAsia="仿宋" w:hint="default"/>
                <w:sz w:val="24"/>
                <w:szCs w:val="24"/>
              </w:rPr>
              <w:t>非流动资产合计</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0"/>
              <w:jc w:val="right"/>
              <w:rPr>
                <w:rFonts w:ascii="Arial" w:hAnsi="Arial" w:cs="Arial" w:eastAsia="Arial" w:hint="default"/>
                <w:sz w:val="24"/>
                <w:szCs w:val="24"/>
              </w:rPr>
            </w:pPr>
            <w:r>
              <w:rPr>
                <w:rFonts w:ascii="Arial"/>
                <w:spacing w:val="-1"/>
                <w:sz w:val="24"/>
              </w:rPr>
              <w:t>23,799,069,208.90</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0"/>
              <w:jc w:val="right"/>
              <w:rPr>
                <w:rFonts w:ascii="Arial" w:hAnsi="Arial" w:cs="Arial" w:eastAsia="Arial" w:hint="default"/>
                <w:sz w:val="24"/>
                <w:szCs w:val="24"/>
              </w:rPr>
            </w:pPr>
            <w:r>
              <w:rPr>
                <w:rFonts w:ascii="Arial"/>
                <w:spacing w:val="-1"/>
                <w:sz w:val="24"/>
              </w:rPr>
              <w:t>23,637,618,340.07</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5"/>
              <w:ind w:right="98"/>
              <w:jc w:val="right"/>
              <w:rPr>
                <w:rFonts w:ascii="Arial" w:hAnsi="Arial" w:cs="Arial" w:eastAsia="Arial" w:hint="default"/>
                <w:sz w:val="24"/>
                <w:szCs w:val="24"/>
              </w:rPr>
            </w:pPr>
            <w:r>
              <w:rPr>
                <w:rFonts w:ascii="Arial"/>
                <w:spacing w:val="-1"/>
                <w:sz w:val="24"/>
              </w:rPr>
              <w:t>-161,450,868.83</w:t>
            </w: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828" w:right="0"/>
              <w:jc w:val="left"/>
              <w:rPr>
                <w:rFonts w:ascii="仿宋" w:hAnsi="仿宋" w:cs="仿宋" w:eastAsia="仿宋" w:hint="default"/>
                <w:sz w:val="24"/>
                <w:szCs w:val="24"/>
              </w:rPr>
            </w:pPr>
            <w:r>
              <w:rPr>
                <w:rFonts w:ascii="仿宋" w:hAnsi="仿宋" w:cs="仿宋" w:eastAsia="仿宋" w:hint="default"/>
                <w:b/>
                <w:bCs/>
                <w:sz w:val="24"/>
                <w:szCs w:val="24"/>
              </w:rPr>
              <w:t>资产总计</w:t>
            </w:r>
            <w:r>
              <w:rPr>
                <w:rFonts w:ascii="仿宋" w:hAnsi="仿宋" w:cs="仿宋" w:eastAsia="仿宋" w:hint="default"/>
                <w:sz w:val="24"/>
                <w:szCs w:val="24"/>
              </w:rPr>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0"/>
              <w:jc w:val="right"/>
              <w:rPr>
                <w:rFonts w:ascii="Arial" w:hAnsi="Arial" w:cs="Arial" w:eastAsia="Arial" w:hint="default"/>
                <w:sz w:val="24"/>
                <w:szCs w:val="24"/>
              </w:rPr>
            </w:pPr>
            <w:r>
              <w:rPr>
                <w:rFonts w:ascii="Arial"/>
                <w:b/>
                <w:spacing w:val="-1"/>
                <w:sz w:val="24"/>
              </w:rPr>
              <w:t>235,694,087,022.33</w:t>
            </w:r>
            <w:r>
              <w:rPr>
                <w:rFonts w:ascii="Arial"/>
                <w:spacing w:val="-1"/>
                <w:sz w:val="24"/>
              </w:rPr>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0"/>
              <w:jc w:val="right"/>
              <w:rPr>
                <w:rFonts w:ascii="Arial" w:hAnsi="Arial" w:cs="Arial" w:eastAsia="Arial" w:hint="default"/>
                <w:sz w:val="24"/>
                <w:szCs w:val="24"/>
              </w:rPr>
            </w:pPr>
            <w:r>
              <w:rPr>
                <w:rFonts w:ascii="Arial"/>
                <w:b/>
                <w:spacing w:val="-1"/>
                <w:sz w:val="24"/>
              </w:rPr>
              <w:t>235,619,521,272.68</w:t>
            </w:r>
            <w:r>
              <w:rPr>
                <w:rFonts w:ascii="Arial"/>
                <w:spacing w:val="-1"/>
                <w:sz w:val="24"/>
              </w:rPr>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4"/>
              <w:ind w:right="98"/>
              <w:jc w:val="right"/>
              <w:rPr>
                <w:rFonts w:ascii="Arial" w:hAnsi="Arial" w:cs="Arial" w:eastAsia="Arial" w:hint="default"/>
                <w:sz w:val="24"/>
                <w:szCs w:val="24"/>
              </w:rPr>
            </w:pPr>
            <w:r>
              <w:rPr>
                <w:rFonts w:ascii="Arial"/>
                <w:b/>
                <w:spacing w:val="-1"/>
                <w:sz w:val="24"/>
              </w:rPr>
              <w:t>-74,565,749.65</w:t>
            </w:r>
            <w:r>
              <w:rPr>
                <w:rFonts w:ascii="Arial"/>
                <w:spacing w:val="-1"/>
                <w:sz w:val="24"/>
              </w:rPr>
            </w: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b/>
                <w:bCs/>
                <w:sz w:val="24"/>
                <w:szCs w:val="24"/>
              </w:rPr>
              <w:t>流动负债：</w:t>
            </w:r>
            <w:r>
              <w:rPr>
                <w:rFonts w:ascii="仿宋" w:hAnsi="仿宋" w:cs="仿宋" w:eastAsia="仿宋" w:hint="default"/>
                <w:sz w:val="24"/>
                <w:szCs w:val="24"/>
              </w:rPr>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短期借款</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0"/>
              <w:jc w:val="right"/>
              <w:rPr>
                <w:rFonts w:ascii="Arial" w:hAnsi="Arial" w:cs="Arial" w:eastAsia="Arial" w:hint="default"/>
                <w:sz w:val="24"/>
                <w:szCs w:val="24"/>
              </w:rPr>
            </w:pPr>
            <w:r>
              <w:rPr>
                <w:rFonts w:ascii="Arial"/>
                <w:spacing w:val="-1"/>
                <w:sz w:val="24"/>
              </w:rPr>
              <w:t>10,686,892,017.77</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0"/>
              <w:jc w:val="right"/>
              <w:rPr>
                <w:rFonts w:ascii="Arial" w:hAnsi="Arial" w:cs="Arial" w:eastAsia="Arial" w:hint="default"/>
                <w:sz w:val="24"/>
                <w:szCs w:val="24"/>
              </w:rPr>
            </w:pPr>
            <w:r>
              <w:rPr>
                <w:rFonts w:ascii="Arial"/>
                <w:spacing w:val="-1"/>
                <w:sz w:val="24"/>
              </w:rPr>
              <w:t>10,686,892,017.77</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交易性金融负债</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1024"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37" w:lineRule="auto" w:before="5"/>
              <w:ind w:left="288" w:right="101"/>
              <w:jc w:val="both"/>
              <w:rPr>
                <w:rFonts w:ascii="仿宋" w:hAnsi="仿宋" w:cs="仿宋" w:eastAsia="仿宋" w:hint="default"/>
                <w:sz w:val="24"/>
                <w:szCs w:val="24"/>
              </w:rPr>
            </w:pPr>
            <w:r>
              <w:rPr>
                <w:rFonts w:ascii="仿宋" w:hAnsi="仿宋" w:cs="仿宋" w:eastAsia="仿宋" w:hint="default"/>
                <w:spacing w:val="10"/>
                <w:sz w:val="24"/>
                <w:szCs w:val="24"/>
              </w:rPr>
              <w:t>以公允价值计量且</w:t>
            </w:r>
            <w:r>
              <w:rPr>
                <w:rFonts w:ascii="仿宋" w:hAnsi="仿宋" w:cs="仿宋" w:eastAsia="仿宋" w:hint="default"/>
                <w:spacing w:val="-117"/>
                <w:sz w:val="24"/>
                <w:szCs w:val="24"/>
              </w:rPr>
              <w:t> </w:t>
            </w:r>
            <w:r>
              <w:rPr>
                <w:rFonts w:ascii="仿宋" w:hAnsi="仿宋" w:cs="仿宋" w:eastAsia="仿宋" w:hint="default"/>
                <w:spacing w:val="-117"/>
                <w:sz w:val="24"/>
                <w:szCs w:val="24"/>
              </w:rPr>
            </w:r>
            <w:r>
              <w:rPr>
                <w:rFonts w:ascii="仿宋" w:hAnsi="仿宋" w:cs="仿宋" w:eastAsia="仿宋" w:hint="default"/>
                <w:spacing w:val="10"/>
                <w:sz w:val="24"/>
                <w:szCs w:val="24"/>
              </w:rPr>
              <w:t>其变动计入当期损</w:t>
            </w:r>
            <w:r>
              <w:rPr>
                <w:rFonts w:ascii="仿宋" w:hAnsi="仿宋" w:cs="仿宋" w:eastAsia="仿宋" w:hint="default"/>
                <w:spacing w:val="-117"/>
                <w:sz w:val="24"/>
                <w:szCs w:val="24"/>
              </w:rPr>
              <w:t> </w:t>
            </w:r>
            <w:r>
              <w:rPr>
                <w:rFonts w:ascii="仿宋" w:hAnsi="仿宋" w:cs="仿宋" w:eastAsia="仿宋" w:hint="default"/>
                <w:spacing w:val="-117"/>
                <w:sz w:val="24"/>
                <w:szCs w:val="24"/>
              </w:rPr>
            </w:r>
            <w:r>
              <w:rPr>
                <w:rFonts w:ascii="仿宋" w:hAnsi="仿宋" w:cs="仿宋" w:eastAsia="仿宋" w:hint="default"/>
                <w:sz w:val="24"/>
                <w:szCs w:val="24"/>
              </w:rPr>
              <w:t>益的金融负债</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ind w:left="348" w:right="0"/>
              <w:jc w:val="left"/>
              <w:rPr>
                <w:rFonts w:ascii="仿宋" w:hAnsi="仿宋" w:cs="仿宋" w:eastAsia="仿宋" w:hint="default"/>
                <w:sz w:val="24"/>
                <w:szCs w:val="24"/>
              </w:rPr>
            </w:pPr>
            <w:r>
              <w:rPr>
                <w:rFonts w:ascii="仿宋" w:hAnsi="仿宋" w:cs="仿宋" w:eastAsia="仿宋" w:hint="default"/>
                <w:sz w:val="24"/>
                <w:szCs w:val="24"/>
              </w:rPr>
              <w:t>应付票据</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3"/>
              <w:ind w:right="93"/>
              <w:jc w:val="right"/>
              <w:rPr>
                <w:rFonts w:ascii="Arial" w:hAnsi="Arial" w:cs="Arial" w:eastAsia="Arial" w:hint="default"/>
                <w:sz w:val="24"/>
                <w:szCs w:val="24"/>
              </w:rPr>
            </w:pPr>
            <w:r>
              <w:rPr>
                <w:rFonts w:ascii="Arial"/>
                <w:spacing w:val="-1"/>
                <w:sz w:val="24"/>
              </w:rPr>
              <w:t>9,165,892,973.88</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3"/>
              <w:ind w:right="93"/>
              <w:jc w:val="right"/>
              <w:rPr>
                <w:rFonts w:ascii="Arial" w:hAnsi="Arial" w:cs="Arial" w:eastAsia="Arial" w:hint="default"/>
                <w:sz w:val="24"/>
                <w:szCs w:val="24"/>
              </w:rPr>
            </w:pPr>
            <w:r>
              <w:rPr>
                <w:rFonts w:ascii="Arial"/>
                <w:spacing w:val="-1"/>
                <w:sz w:val="24"/>
              </w:rPr>
              <w:t>9,165,892,973.88</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0"/>
              <w:jc w:val="right"/>
              <w:rPr>
                <w:rFonts w:ascii="Arial" w:hAnsi="Arial" w:cs="Arial" w:eastAsia="Arial" w:hint="default"/>
                <w:sz w:val="24"/>
                <w:szCs w:val="24"/>
              </w:rPr>
            </w:pPr>
            <w:r>
              <w:rPr>
                <w:rFonts w:ascii="Arial"/>
                <w:spacing w:val="-1"/>
                <w:sz w:val="24"/>
              </w:rPr>
              <w:t>16,004,881,646.03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0"/>
              <w:jc w:val="right"/>
              <w:rPr>
                <w:rFonts w:ascii="Arial" w:hAnsi="Arial" w:cs="Arial" w:eastAsia="Arial" w:hint="default"/>
                <w:sz w:val="24"/>
                <w:szCs w:val="24"/>
              </w:rPr>
            </w:pPr>
            <w:r>
              <w:rPr>
                <w:rFonts w:ascii="Arial"/>
                <w:spacing w:val="-1"/>
                <w:sz w:val="24"/>
              </w:rPr>
              <w:t>16,004,881,646.03</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预收款项</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3"/>
              <w:ind w:right="90"/>
              <w:jc w:val="right"/>
              <w:rPr>
                <w:rFonts w:ascii="Arial" w:hAnsi="Arial" w:cs="Arial" w:eastAsia="Arial" w:hint="default"/>
                <w:sz w:val="24"/>
                <w:szCs w:val="24"/>
              </w:rPr>
            </w:pPr>
            <w:r>
              <w:rPr>
                <w:rFonts w:ascii="Arial"/>
                <w:spacing w:val="-2"/>
                <w:sz w:val="24"/>
              </w:rPr>
              <w:t>110,120,236,000.93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3"/>
              <w:ind w:right="90"/>
              <w:jc w:val="right"/>
              <w:rPr>
                <w:rFonts w:ascii="Arial" w:hAnsi="Arial" w:cs="Arial" w:eastAsia="Arial" w:hint="default"/>
                <w:sz w:val="24"/>
                <w:szCs w:val="24"/>
              </w:rPr>
            </w:pPr>
            <w:r>
              <w:rPr>
                <w:rFonts w:ascii="Arial"/>
                <w:spacing w:val="-2"/>
                <w:sz w:val="24"/>
              </w:rPr>
              <w:t>110,120,236,000.93</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ind w:left="348" w:right="0"/>
              <w:jc w:val="left"/>
              <w:rPr>
                <w:rFonts w:ascii="仿宋" w:hAnsi="仿宋" w:cs="仿宋" w:eastAsia="仿宋" w:hint="default"/>
                <w:sz w:val="24"/>
                <w:szCs w:val="24"/>
              </w:rPr>
            </w:pPr>
            <w:r>
              <w:rPr>
                <w:rFonts w:ascii="仿宋" w:hAnsi="仿宋" w:cs="仿宋" w:eastAsia="仿宋" w:hint="default"/>
                <w:sz w:val="24"/>
                <w:szCs w:val="24"/>
              </w:rPr>
              <w:t>应付职工薪酬</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3"/>
              <w:jc w:val="right"/>
              <w:rPr>
                <w:rFonts w:ascii="Arial" w:hAnsi="Arial" w:cs="Arial" w:eastAsia="Arial" w:hint="default"/>
                <w:sz w:val="24"/>
                <w:szCs w:val="24"/>
              </w:rPr>
            </w:pPr>
            <w:r>
              <w:rPr>
                <w:rFonts w:ascii="Arial"/>
                <w:spacing w:val="-1"/>
                <w:sz w:val="24"/>
              </w:rPr>
              <w:t>673,382,757.03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5"/>
              <w:ind w:right="93"/>
              <w:jc w:val="right"/>
              <w:rPr>
                <w:rFonts w:ascii="Arial" w:hAnsi="Arial" w:cs="Arial" w:eastAsia="Arial" w:hint="default"/>
                <w:sz w:val="24"/>
                <w:szCs w:val="24"/>
              </w:rPr>
            </w:pPr>
            <w:r>
              <w:rPr>
                <w:rFonts w:ascii="Arial"/>
                <w:spacing w:val="-1"/>
                <w:sz w:val="24"/>
              </w:rPr>
              <w:t>673,382,757.03</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z w:val="24"/>
                <w:szCs w:val="24"/>
              </w:rPr>
              <w:t>应交税费</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3"/>
              <w:jc w:val="right"/>
              <w:rPr>
                <w:rFonts w:ascii="Arial" w:hAnsi="Arial" w:cs="Arial" w:eastAsia="Arial" w:hint="default"/>
                <w:sz w:val="24"/>
                <w:szCs w:val="24"/>
              </w:rPr>
            </w:pPr>
            <w:r>
              <w:rPr>
                <w:rFonts w:ascii="Arial"/>
                <w:spacing w:val="-1"/>
                <w:sz w:val="24"/>
              </w:rPr>
              <w:t>2,977,273,334.76</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4"/>
              <w:ind w:right="93"/>
              <w:jc w:val="right"/>
              <w:rPr>
                <w:rFonts w:ascii="Arial" w:hAnsi="Arial" w:cs="Arial" w:eastAsia="Arial" w:hint="default"/>
                <w:sz w:val="24"/>
                <w:szCs w:val="24"/>
              </w:rPr>
            </w:pPr>
            <w:r>
              <w:rPr>
                <w:rFonts w:ascii="Arial"/>
                <w:spacing w:val="-1"/>
                <w:sz w:val="24"/>
              </w:rPr>
              <w:t>2,977,273,334.76</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397"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ind w:left="348"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3"/>
              <w:ind w:right="90"/>
              <w:jc w:val="right"/>
              <w:rPr>
                <w:rFonts w:ascii="Arial" w:hAnsi="Arial" w:cs="Arial" w:eastAsia="Arial" w:hint="default"/>
                <w:sz w:val="24"/>
                <w:szCs w:val="24"/>
              </w:rPr>
            </w:pPr>
            <w:r>
              <w:rPr>
                <w:rFonts w:ascii="Arial"/>
                <w:spacing w:val="-1"/>
                <w:sz w:val="24"/>
              </w:rPr>
              <w:t>17,003,846,472.35</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3"/>
              <w:ind w:right="90"/>
              <w:jc w:val="right"/>
              <w:rPr>
                <w:rFonts w:ascii="Arial" w:hAnsi="Arial" w:cs="Arial" w:eastAsia="Arial" w:hint="default"/>
                <w:sz w:val="24"/>
                <w:szCs w:val="24"/>
              </w:rPr>
            </w:pPr>
            <w:r>
              <w:rPr>
                <w:rFonts w:ascii="Arial"/>
                <w:spacing w:val="-1"/>
                <w:sz w:val="24"/>
              </w:rPr>
              <w:t>17,003,846,472.35</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其中：应付利息</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446,215,105.09</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446,215,105.09</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1068" w:right="0"/>
              <w:jc w:val="left"/>
              <w:rPr>
                <w:rFonts w:ascii="仿宋" w:hAnsi="仿宋" w:cs="仿宋" w:eastAsia="仿宋" w:hint="default"/>
                <w:sz w:val="24"/>
                <w:szCs w:val="24"/>
              </w:rPr>
            </w:pPr>
            <w:r>
              <w:rPr>
                <w:rFonts w:ascii="仿宋" w:hAnsi="仿宋" w:cs="仿宋" w:eastAsia="仿宋" w:hint="default"/>
                <w:sz w:val="24"/>
                <w:szCs w:val="24"/>
              </w:rPr>
              <w:t>应付股利</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5"/>
              <w:jc w:val="right"/>
              <w:rPr>
                <w:rFonts w:ascii="Arial" w:hAnsi="Arial" w:cs="Arial" w:eastAsia="Arial" w:hint="default"/>
                <w:sz w:val="24"/>
                <w:szCs w:val="24"/>
              </w:rPr>
            </w:pPr>
            <w:r>
              <w:rPr>
                <w:rFonts w:ascii="Arial"/>
                <w:spacing w:val="-3"/>
                <w:sz w:val="24"/>
              </w:rPr>
              <w:t>211,969.52</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5"/>
              <w:jc w:val="right"/>
              <w:rPr>
                <w:rFonts w:ascii="Arial" w:hAnsi="Arial" w:cs="Arial" w:eastAsia="Arial" w:hint="default"/>
                <w:sz w:val="24"/>
                <w:szCs w:val="24"/>
              </w:rPr>
            </w:pPr>
            <w:r>
              <w:rPr>
                <w:rFonts w:ascii="Arial"/>
                <w:spacing w:val="-3"/>
                <w:sz w:val="24"/>
              </w:rPr>
              <w:t>211,969.52</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持有待售负债</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right="101"/>
              <w:jc w:val="right"/>
              <w:rPr>
                <w:rFonts w:ascii="仿宋" w:hAnsi="仿宋" w:cs="仿宋" w:eastAsia="仿宋" w:hint="default"/>
                <w:sz w:val="24"/>
                <w:szCs w:val="24"/>
              </w:rPr>
            </w:pPr>
            <w:r>
              <w:rPr>
                <w:rFonts w:ascii="仿宋" w:hAnsi="仿宋" w:cs="仿宋" w:eastAsia="仿宋" w:hint="default"/>
                <w:spacing w:val="2"/>
                <w:sz w:val="24"/>
                <w:szCs w:val="24"/>
              </w:rPr>
              <w:t>一年内到期的非流</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7,326,590,600.61</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7,326,590,600.61</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其他流动负债</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1,157,927,825.51</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1,157,927,825.51</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588" w:right="0"/>
              <w:jc w:val="left"/>
              <w:rPr>
                <w:rFonts w:ascii="仿宋" w:hAnsi="仿宋" w:cs="仿宋" w:eastAsia="仿宋" w:hint="default"/>
                <w:sz w:val="24"/>
                <w:szCs w:val="24"/>
              </w:rPr>
            </w:pPr>
            <w:r>
              <w:rPr>
                <w:rFonts w:ascii="仿宋" w:hAnsi="仿宋" w:cs="仿宋" w:eastAsia="仿宋" w:hint="default"/>
                <w:sz w:val="24"/>
                <w:szCs w:val="24"/>
              </w:rPr>
              <w:t>流动负债合计</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0"/>
              <w:jc w:val="right"/>
              <w:rPr>
                <w:rFonts w:ascii="Arial" w:hAnsi="Arial" w:cs="Arial" w:eastAsia="Arial" w:hint="default"/>
                <w:sz w:val="24"/>
                <w:szCs w:val="24"/>
              </w:rPr>
            </w:pPr>
            <w:r>
              <w:rPr>
                <w:rFonts w:ascii="Arial"/>
                <w:spacing w:val="-2"/>
                <w:sz w:val="24"/>
              </w:rPr>
              <w:t>175,116,923,628.87</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0"/>
              <w:jc w:val="right"/>
              <w:rPr>
                <w:rFonts w:ascii="Arial" w:hAnsi="Arial" w:cs="Arial" w:eastAsia="Arial" w:hint="default"/>
                <w:sz w:val="24"/>
                <w:szCs w:val="24"/>
              </w:rPr>
            </w:pPr>
            <w:r>
              <w:rPr>
                <w:rFonts w:ascii="Arial"/>
                <w:spacing w:val="-2"/>
                <w:sz w:val="24"/>
              </w:rPr>
              <w:t>175,116,923,628.87</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非流动负债：</w:t>
            </w:r>
            <w:r>
              <w:rPr>
                <w:rFonts w:ascii="仿宋" w:hAnsi="仿宋" w:cs="仿宋" w:eastAsia="仿宋" w:hint="default"/>
                <w:sz w:val="24"/>
                <w:szCs w:val="24"/>
              </w:rPr>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长期借款</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0"/>
              <w:jc w:val="right"/>
              <w:rPr>
                <w:rFonts w:ascii="Arial" w:hAnsi="Arial" w:cs="Arial" w:eastAsia="Arial" w:hint="default"/>
                <w:sz w:val="24"/>
                <w:szCs w:val="24"/>
              </w:rPr>
            </w:pPr>
            <w:r>
              <w:rPr>
                <w:rFonts w:ascii="Arial"/>
                <w:spacing w:val="-1"/>
                <w:sz w:val="24"/>
              </w:rPr>
              <w:t>30,127,057,700.00</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0"/>
              <w:jc w:val="right"/>
              <w:rPr>
                <w:rFonts w:ascii="Arial" w:hAnsi="Arial" w:cs="Arial" w:eastAsia="Arial" w:hint="default"/>
                <w:sz w:val="24"/>
                <w:szCs w:val="24"/>
              </w:rPr>
            </w:pPr>
            <w:r>
              <w:rPr>
                <w:rFonts w:ascii="Arial"/>
                <w:spacing w:val="-1"/>
                <w:sz w:val="24"/>
              </w:rPr>
              <w:t>30,127,057,700.00</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应付债券</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9,801,078,582.53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9,801,078,582.53</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其中：永续债</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697,249,289.51</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697,249,289.51</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长期应付款</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402,038,077.88</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402,038,077.88</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right="125"/>
              <w:jc w:val="right"/>
              <w:rPr>
                <w:rFonts w:ascii="仿宋" w:hAnsi="仿宋" w:cs="仿宋" w:eastAsia="仿宋" w:hint="default"/>
                <w:sz w:val="24"/>
                <w:szCs w:val="24"/>
              </w:rPr>
            </w:pPr>
            <w:r>
              <w:rPr>
                <w:rFonts w:ascii="仿宋" w:hAnsi="仿宋" w:cs="仿宋" w:eastAsia="仿宋" w:hint="default"/>
                <w:sz w:val="24"/>
                <w:szCs w:val="24"/>
              </w:rPr>
              <w:t>长期应付职工薪酬</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预计负债</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递延收益</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134,915,281.20</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134,915,281.20</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递延所得税负债</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518,641,207.12</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518,641,207.12</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其他非流动负债</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right="125"/>
              <w:jc w:val="right"/>
              <w:rPr>
                <w:rFonts w:ascii="仿宋" w:hAnsi="仿宋" w:cs="仿宋" w:eastAsia="仿宋" w:hint="default"/>
                <w:sz w:val="24"/>
                <w:szCs w:val="24"/>
              </w:rPr>
            </w:pPr>
            <w:r>
              <w:rPr>
                <w:rFonts w:ascii="仿宋" w:hAnsi="仿宋" w:cs="仿宋" w:eastAsia="仿宋" w:hint="default"/>
                <w:sz w:val="24"/>
                <w:szCs w:val="24"/>
              </w:rPr>
              <w:t>非流动负债合计</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0"/>
              <w:jc w:val="right"/>
              <w:rPr>
                <w:rFonts w:ascii="Arial" w:hAnsi="Arial" w:cs="Arial" w:eastAsia="Arial" w:hint="default"/>
                <w:sz w:val="24"/>
                <w:szCs w:val="24"/>
              </w:rPr>
            </w:pPr>
            <w:r>
              <w:rPr>
                <w:rFonts w:ascii="Arial"/>
                <w:spacing w:val="-1"/>
                <w:sz w:val="24"/>
              </w:rPr>
              <w:t>40,983,730,848.73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0"/>
              <w:jc w:val="right"/>
              <w:rPr>
                <w:rFonts w:ascii="Arial" w:hAnsi="Arial" w:cs="Arial" w:eastAsia="Arial" w:hint="default"/>
                <w:sz w:val="24"/>
                <w:szCs w:val="24"/>
              </w:rPr>
            </w:pPr>
            <w:r>
              <w:rPr>
                <w:rFonts w:ascii="Arial"/>
                <w:spacing w:val="-1"/>
                <w:sz w:val="24"/>
              </w:rPr>
              <w:t>40,983,730,848.73</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6" w:hRule="exact"/>
        </w:trPr>
        <w:tc>
          <w:tcPr>
            <w:tcW w:w="2401" w:type="dxa"/>
            <w:tcBorders>
              <w:top w:val="dotted" w:sz="4" w:space="0" w:color="000000"/>
              <w:left w:val="nil" w:sz="6" w:space="0" w:color="auto"/>
              <w:bottom w:val="single" w:sz="4" w:space="0" w:color="000000"/>
              <w:right w:val="single" w:sz="4" w:space="0" w:color="000000"/>
            </w:tcBorders>
          </w:tcPr>
          <w:p>
            <w:pPr>
              <w:pStyle w:val="TableParagraph"/>
              <w:spacing w:line="240" w:lineRule="auto" w:before="4"/>
              <w:ind w:left="828" w:right="0"/>
              <w:jc w:val="left"/>
              <w:rPr>
                <w:rFonts w:ascii="仿宋" w:hAnsi="仿宋" w:cs="仿宋" w:eastAsia="仿宋" w:hint="default"/>
                <w:sz w:val="24"/>
                <w:szCs w:val="24"/>
              </w:rPr>
            </w:pPr>
            <w:r>
              <w:rPr>
                <w:rFonts w:ascii="仿宋" w:hAnsi="仿宋" w:cs="仿宋" w:eastAsia="仿宋" w:hint="default"/>
                <w:b/>
                <w:bCs/>
                <w:sz w:val="24"/>
                <w:szCs w:val="24"/>
              </w:rPr>
              <w:t>负债合计</w:t>
            </w:r>
            <w:r>
              <w:rPr>
                <w:rFonts w:ascii="仿宋" w:hAnsi="仿宋" w:cs="仿宋" w:eastAsia="仿宋" w:hint="default"/>
                <w:sz w:val="24"/>
                <w:szCs w:val="24"/>
              </w:rPr>
            </w:r>
          </w:p>
        </w:tc>
        <w:tc>
          <w:tcPr>
            <w:tcW w:w="2352" w:type="dxa"/>
            <w:tcBorders>
              <w:top w:val="dotted" w:sz="4" w:space="0" w:color="000000"/>
              <w:left w:val="single" w:sz="4" w:space="0" w:color="000000"/>
              <w:bottom w:val="single" w:sz="4" w:space="0" w:color="000000"/>
              <w:right w:val="single" w:sz="4" w:space="0" w:color="000000"/>
            </w:tcBorders>
          </w:tcPr>
          <w:p>
            <w:pPr>
              <w:pStyle w:val="TableParagraph"/>
              <w:spacing w:line="240" w:lineRule="auto" w:before="59"/>
              <w:ind w:right="90"/>
              <w:jc w:val="right"/>
              <w:rPr>
                <w:rFonts w:ascii="Arial" w:hAnsi="Arial" w:cs="Arial" w:eastAsia="Arial" w:hint="default"/>
                <w:sz w:val="24"/>
                <w:szCs w:val="24"/>
              </w:rPr>
            </w:pPr>
            <w:r>
              <w:rPr>
                <w:rFonts w:ascii="Arial"/>
                <w:b/>
                <w:spacing w:val="-1"/>
                <w:sz w:val="24"/>
              </w:rPr>
              <w:t>216,100,654,477.60</w:t>
            </w:r>
            <w:r>
              <w:rPr>
                <w:rFonts w:ascii="Arial"/>
                <w:spacing w:val="-1"/>
                <w:sz w:val="24"/>
              </w:rPr>
            </w:r>
          </w:p>
        </w:tc>
        <w:tc>
          <w:tcPr>
            <w:tcW w:w="2352" w:type="dxa"/>
            <w:tcBorders>
              <w:top w:val="dotted" w:sz="4" w:space="0" w:color="000000"/>
              <w:left w:val="single" w:sz="4" w:space="0" w:color="000000"/>
              <w:bottom w:val="single" w:sz="4" w:space="0" w:color="000000"/>
              <w:right w:val="single" w:sz="4" w:space="0" w:color="000000"/>
            </w:tcBorders>
          </w:tcPr>
          <w:p>
            <w:pPr>
              <w:pStyle w:val="TableParagraph"/>
              <w:spacing w:line="240" w:lineRule="auto" w:before="59"/>
              <w:ind w:right="90"/>
              <w:jc w:val="right"/>
              <w:rPr>
                <w:rFonts w:ascii="Arial" w:hAnsi="Arial" w:cs="Arial" w:eastAsia="Arial" w:hint="default"/>
                <w:sz w:val="24"/>
                <w:szCs w:val="24"/>
              </w:rPr>
            </w:pPr>
            <w:r>
              <w:rPr>
                <w:rFonts w:ascii="Arial"/>
                <w:b/>
                <w:spacing w:val="-1"/>
                <w:sz w:val="24"/>
              </w:rPr>
              <w:t>216,100,654,477.60</w:t>
            </w:r>
            <w:r>
              <w:rPr>
                <w:rFonts w:ascii="Arial"/>
                <w:spacing w:val="-1"/>
                <w:sz w:val="24"/>
              </w:rPr>
            </w:r>
          </w:p>
        </w:tc>
        <w:tc>
          <w:tcPr>
            <w:tcW w:w="2165" w:type="dxa"/>
            <w:tcBorders>
              <w:top w:val="dotted" w:sz="4" w:space="0" w:color="000000"/>
              <w:left w:val="single" w:sz="4" w:space="0" w:color="000000"/>
              <w:bottom w:val="single" w:sz="4" w:space="0" w:color="000000"/>
              <w:right w:val="nil" w:sz="6" w:space="0" w:color="auto"/>
            </w:tcBorders>
          </w:tcPr>
          <w:p>
            <w:pPr/>
          </w:p>
        </w:tc>
      </w:tr>
    </w:tbl>
    <w:p>
      <w:pPr>
        <w:spacing w:after="0"/>
        <w:sectPr>
          <w:pgSz w:w="11900" w:h="16840"/>
          <w:pgMar w:header="763" w:footer="929" w:top="1020" w:bottom="112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2401"/>
        <w:gridCol w:w="2352"/>
        <w:gridCol w:w="2352"/>
        <w:gridCol w:w="2165"/>
      </w:tblGrid>
      <w:tr>
        <w:trPr>
          <w:trHeight w:val="449" w:hRule="exact"/>
        </w:trPr>
        <w:tc>
          <w:tcPr>
            <w:tcW w:w="2401"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23"/>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left="573" w:right="0"/>
              <w:jc w:val="left"/>
              <w:rPr>
                <w:rFonts w:ascii="Arial" w:hAnsi="Arial" w:cs="Arial" w:eastAsia="Arial" w:hint="default"/>
                <w:sz w:val="24"/>
                <w:szCs w:val="24"/>
              </w:rPr>
            </w:pPr>
            <w:r>
              <w:rPr>
                <w:rFonts w:ascii="Arial"/>
                <w:b/>
                <w:sz w:val="24"/>
              </w:rPr>
              <w:t>2018.12.31</w:t>
            </w:r>
            <w:r>
              <w:rPr>
                <w:rFonts w:ascii="Arial"/>
                <w:sz w:val="24"/>
              </w:rPr>
            </w:r>
          </w:p>
        </w:tc>
        <w:tc>
          <w:tcPr>
            <w:tcW w:w="23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left="573" w:right="0"/>
              <w:jc w:val="left"/>
              <w:rPr>
                <w:rFonts w:ascii="Arial" w:hAnsi="Arial" w:cs="Arial" w:eastAsia="Arial" w:hint="default"/>
                <w:sz w:val="24"/>
                <w:szCs w:val="24"/>
              </w:rPr>
            </w:pPr>
            <w:r>
              <w:rPr>
                <w:rFonts w:ascii="Arial"/>
                <w:b/>
                <w:sz w:val="24"/>
              </w:rPr>
              <w:t>2019.01.01</w:t>
            </w:r>
            <w:r>
              <w:rPr>
                <w:rFonts w:ascii="Arial"/>
                <w:sz w:val="24"/>
              </w:rPr>
            </w:r>
          </w:p>
        </w:tc>
        <w:tc>
          <w:tcPr>
            <w:tcW w:w="216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23"/>
              <w:ind w:left="717" w:right="0"/>
              <w:jc w:val="left"/>
              <w:rPr>
                <w:rFonts w:ascii="仿宋" w:hAnsi="仿宋" w:cs="仿宋" w:eastAsia="仿宋" w:hint="default"/>
                <w:sz w:val="24"/>
                <w:szCs w:val="24"/>
              </w:rPr>
            </w:pPr>
            <w:r>
              <w:rPr>
                <w:rFonts w:ascii="仿宋" w:hAnsi="仿宋" w:cs="仿宋" w:eastAsia="仿宋" w:hint="default"/>
                <w:b/>
                <w:bCs/>
                <w:sz w:val="24"/>
                <w:szCs w:val="24"/>
              </w:rPr>
              <w:t>调整数</w:t>
            </w:r>
            <w:r>
              <w:rPr>
                <w:rFonts w:ascii="仿宋" w:hAnsi="仿宋" w:cs="仿宋" w:eastAsia="仿宋" w:hint="default"/>
                <w:sz w:val="24"/>
                <w:szCs w:val="24"/>
              </w:rPr>
            </w:r>
          </w:p>
        </w:tc>
      </w:tr>
      <w:tr>
        <w:trPr>
          <w:trHeight w:val="408" w:hRule="exact"/>
        </w:trPr>
        <w:tc>
          <w:tcPr>
            <w:tcW w:w="2401" w:type="dxa"/>
            <w:tcBorders>
              <w:top w:val="single" w:sz="4" w:space="0" w:color="000000"/>
              <w:left w:val="nil" w:sz="6" w:space="0" w:color="auto"/>
              <w:bottom w:val="dotted" w:sz="4" w:space="0" w:color="000000"/>
              <w:right w:val="single" w:sz="4" w:space="0" w:color="000000"/>
            </w:tcBorders>
          </w:tcPr>
          <w:p>
            <w:pPr>
              <w:pStyle w:val="TableParagraph"/>
              <w:spacing w:line="240" w:lineRule="auto" w:before="5"/>
              <w:ind w:left="108" w:right="0"/>
              <w:jc w:val="left"/>
              <w:rPr>
                <w:rFonts w:ascii="仿宋" w:hAnsi="仿宋" w:cs="仿宋" w:eastAsia="仿宋" w:hint="default"/>
                <w:sz w:val="24"/>
                <w:szCs w:val="24"/>
              </w:rPr>
            </w:pPr>
            <w:r>
              <w:rPr>
                <w:rFonts w:ascii="仿宋" w:hAnsi="仿宋" w:cs="仿宋" w:eastAsia="仿宋" w:hint="default"/>
                <w:b/>
                <w:bCs/>
                <w:sz w:val="24"/>
                <w:szCs w:val="24"/>
              </w:rPr>
              <w:t>股东权益：</w:t>
            </w:r>
            <w:r>
              <w:rPr>
                <w:rFonts w:ascii="仿宋" w:hAnsi="仿宋" w:cs="仿宋" w:eastAsia="仿宋" w:hint="default"/>
                <w:sz w:val="24"/>
                <w:szCs w:val="24"/>
              </w:rPr>
            </w:r>
          </w:p>
        </w:tc>
        <w:tc>
          <w:tcPr>
            <w:tcW w:w="2352" w:type="dxa"/>
            <w:tcBorders>
              <w:top w:val="single" w:sz="4" w:space="0" w:color="000000"/>
              <w:left w:val="single" w:sz="4" w:space="0" w:color="000000"/>
              <w:bottom w:val="dotted" w:sz="4" w:space="0" w:color="000000"/>
              <w:right w:val="single" w:sz="4" w:space="0" w:color="000000"/>
            </w:tcBorders>
          </w:tcPr>
          <w:p>
            <w:pPr/>
          </w:p>
        </w:tc>
        <w:tc>
          <w:tcPr>
            <w:tcW w:w="2352" w:type="dxa"/>
            <w:tcBorders>
              <w:top w:val="single" w:sz="4" w:space="0" w:color="000000"/>
              <w:left w:val="single" w:sz="4" w:space="0" w:color="000000"/>
              <w:bottom w:val="dotted" w:sz="4" w:space="0" w:color="000000"/>
              <w:right w:val="single" w:sz="4" w:space="0" w:color="000000"/>
            </w:tcBorders>
          </w:tcPr>
          <w:p>
            <w:pPr/>
          </w:p>
        </w:tc>
        <w:tc>
          <w:tcPr>
            <w:tcW w:w="2165" w:type="dxa"/>
            <w:tcBorders>
              <w:top w:val="single"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348" w:right="0"/>
              <w:jc w:val="left"/>
              <w:rPr>
                <w:rFonts w:ascii="仿宋" w:hAnsi="仿宋" w:cs="仿宋" w:eastAsia="仿宋" w:hint="default"/>
                <w:sz w:val="24"/>
                <w:szCs w:val="24"/>
              </w:rPr>
            </w:pPr>
            <w:r>
              <w:rPr>
                <w:rFonts w:ascii="仿宋" w:hAnsi="仿宋" w:cs="仿宋" w:eastAsia="仿宋" w:hint="default"/>
                <w:sz w:val="24"/>
                <w:szCs w:val="24"/>
              </w:rPr>
              <w:t>股本</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3,709,788,797.00</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3,709,788,797.00</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348" w:right="0"/>
              <w:jc w:val="left"/>
              <w:rPr>
                <w:rFonts w:ascii="仿宋" w:hAnsi="仿宋" w:cs="仿宋" w:eastAsia="仿宋" w:hint="default"/>
                <w:sz w:val="24"/>
                <w:szCs w:val="24"/>
              </w:rPr>
            </w:pPr>
            <w:r>
              <w:rPr>
                <w:rFonts w:ascii="仿宋" w:hAnsi="仿宋" w:cs="仿宋" w:eastAsia="仿宋" w:hint="default"/>
                <w:sz w:val="24"/>
                <w:szCs w:val="24"/>
              </w:rPr>
              <w:t>资本公积</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2,473,948,709.93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2,473,948,709.93</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348" w:right="0"/>
              <w:jc w:val="left"/>
              <w:rPr>
                <w:rFonts w:ascii="仿宋" w:hAnsi="仿宋" w:cs="仿宋" w:eastAsia="仿宋" w:hint="default"/>
                <w:sz w:val="24"/>
                <w:szCs w:val="24"/>
              </w:rPr>
            </w:pPr>
            <w:r>
              <w:rPr>
                <w:rFonts w:ascii="仿宋" w:hAnsi="仿宋" w:cs="仿宋" w:eastAsia="仿宋" w:hint="default"/>
                <w:sz w:val="24"/>
                <w:szCs w:val="24"/>
              </w:rPr>
              <w:t>减：库存股</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348" w:right="0"/>
              <w:jc w:val="left"/>
              <w:rPr>
                <w:rFonts w:ascii="仿宋" w:hAnsi="仿宋" w:cs="仿宋" w:eastAsia="仿宋" w:hint="default"/>
                <w:sz w:val="24"/>
                <w:szCs w:val="24"/>
              </w:rPr>
            </w:pPr>
            <w:r>
              <w:rPr>
                <w:rFonts w:ascii="仿宋" w:hAnsi="仿宋" w:cs="仿宋" w:eastAsia="仿宋" w:hint="default"/>
                <w:sz w:val="24"/>
                <w:szCs w:val="24"/>
              </w:rPr>
              <w:t>其他综合收益</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1,161,567,782.94</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1,161,567,782.94</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348" w:right="0"/>
              <w:jc w:val="left"/>
              <w:rPr>
                <w:rFonts w:ascii="仿宋" w:hAnsi="仿宋" w:cs="仿宋" w:eastAsia="仿宋" w:hint="default"/>
                <w:sz w:val="24"/>
                <w:szCs w:val="24"/>
              </w:rPr>
            </w:pPr>
            <w:r>
              <w:rPr>
                <w:rFonts w:ascii="仿宋" w:hAnsi="仿宋" w:cs="仿宋" w:eastAsia="仿宋" w:hint="default"/>
                <w:sz w:val="24"/>
                <w:szCs w:val="24"/>
              </w:rPr>
              <w:t>专项储备</w:t>
            </w:r>
          </w:p>
        </w:tc>
        <w:tc>
          <w:tcPr>
            <w:tcW w:w="2352" w:type="dxa"/>
            <w:tcBorders>
              <w:top w:val="dotted" w:sz="4" w:space="0" w:color="000000"/>
              <w:left w:val="single" w:sz="4" w:space="0" w:color="000000"/>
              <w:bottom w:val="dotted" w:sz="4" w:space="0" w:color="000000"/>
              <w:right w:val="single" w:sz="4" w:space="0" w:color="000000"/>
            </w:tcBorders>
          </w:tcPr>
          <w:p>
            <w:pPr/>
          </w:p>
        </w:tc>
        <w:tc>
          <w:tcPr>
            <w:tcW w:w="2352" w:type="dxa"/>
            <w:tcBorders>
              <w:top w:val="dotted" w:sz="4" w:space="0" w:color="000000"/>
              <w:left w:val="single" w:sz="4" w:space="0" w:color="000000"/>
              <w:bottom w:val="dotted" w:sz="4" w:space="0" w:color="000000"/>
              <w:right w:val="single" w:sz="4" w:space="0" w:color="000000"/>
            </w:tcBorders>
          </w:tcPr>
          <w:p>
            <w:pP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348" w:right="0"/>
              <w:jc w:val="left"/>
              <w:rPr>
                <w:rFonts w:ascii="仿宋" w:hAnsi="仿宋" w:cs="仿宋" w:eastAsia="仿宋" w:hint="default"/>
                <w:sz w:val="24"/>
                <w:szCs w:val="24"/>
              </w:rPr>
            </w:pPr>
            <w:r>
              <w:rPr>
                <w:rFonts w:ascii="仿宋" w:hAnsi="仿宋" w:cs="仿宋" w:eastAsia="仿宋" w:hint="default"/>
                <w:sz w:val="24"/>
                <w:szCs w:val="24"/>
              </w:rPr>
              <w:t>盈余公积</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685,842,754.92</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685,842,754.92</w:t>
            </w:r>
          </w:p>
        </w:tc>
        <w:tc>
          <w:tcPr>
            <w:tcW w:w="2165" w:type="dxa"/>
            <w:tcBorders>
              <w:top w:val="dotted" w:sz="4" w:space="0" w:color="000000"/>
              <w:left w:val="single" w:sz="4" w:space="0" w:color="000000"/>
              <w:bottom w:val="dotted" w:sz="4" w:space="0" w:color="000000"/>
              <w:right w:val="nil" w:sz="6" w:space="0" w:color="auto"/>
            </w:tcBorders>
          </w:tcPr>
          <w:p>
            <w:pP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348" w:right="0"/>
              <w:jc w:val="left"/>
              <w:rPr>
                <w:rFonts w:ascii="仿宋" w:hAnsi="仿宋" w:cs="仿宋" w:eastAsia="仿宋" w:hint="default"/>
                <w:sz w:val="24"/>
                <w:szCs w:val="24"/>
              </w:rPr>
            </w:pPr>
            <w:r>
              <w:rPr>
                <w:rFonts w:ascii="仿宋" w:hAnsi="仿宋" w:cs="仿宋" w:eastAsia="仿宋" w:hint="default"/>
                <w:sz w:val="24"/>
                <w:szCs w:val="24"/>
              </w:rPr>
              <w:t>未分配利润</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9,367,185,488.98</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9,293,663,981.85</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61"/>
              <w:ind w:right="98"/>
              <w:jc w:val="right"/>
              <w:rPr>
                <w:rFonts w:ascii="Arial" w:hAnsi="Arial" w:cs="Arial" w:eastAsia="Arial" w:hint="default"/>
                <w:sz w:val="24"/>
                <w:szCs w:val="24"/>
              </w:rPr>
            </w:pPr>
            <w:r>
              <w:rPr>
                <w:rFonts w:ascii="Arial"/>
                <w:spacing w:val="-1"/>
                <w:sz w:val="24"/>
              </w:rPr>
              <w:t>-73,521,507.13</w:t>
            </w: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
              <w:ind w:left="348" w:right="0"/>
              <w:jc w:val="left"/>
              <w:rPr>
                <w:rFonts w:ascii="仿宋" w:hAnsi="仿宋" w:cs="仿宋" w:eastAsia="仿宋" w:hint="default"/>
                <w:sz w:val="24"/>
                <w:szCs w:val="24"/>
              </w:rPr>
            </w:pPr>
            <w:r>
              <w:rPr>
                <w:rFonts w:ascii="仿宋" w:hAnsi="仿宋" w:cs="仿宋" w:eastAsia="仿宋" w:hint="default"/>
                <w:spacing w:val="2"/>
                <w:sz w:val="24"/>
                <w:szCs w:val="24"/>
              </w:rPr>
              <w:t>归属于母公司股东</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0"/>
              <w:jc w:val="right"/>
              <w:rPr>
                <w:rFonts w:ascii="Arial" w:hAnsi="Arial" w:cs="Arial" w:eastAsia="Arial" w:hint="default"/>
                <w:sz w:val="24"/>
                <w:szCs w:val="24"/>
              </w:rPr>
            </w:pPr>
            <w:r>
              <w:rPr>
                <w:rFonts w:ascii="Arial"/>
                <w:spacing w:val="-1"/>
                <w:sz w:val="24"/>
              </w:rPr>
              <w:t>17,398,333,533.77</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0"/>
              <w:jc w:val="right"/>
              <w:rPr>
                <w:rFonts w:ascii="Arial" w:hAnsi="Arial" w:cs="Arial" w:eastAsia="Arial" w:hint="default"/>
                <w:sz w:val="24"/>
                <w:szCs w:val="24"/>
              </w:rPr>
            </w:pPr>
            <w:r>
              <w:rPr>
                <w:rFonts w:ascii="Arial"/>
                <w:spacing w:val="-1"/>
                <w:sz w:val="24"/>
              </w:rPr>
              <w:t>17,324,812,026.64</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61"/>
              <w:ind w:right="98"/>
              <w:jc w:val="right"/>
              <w:rPr>
                <w:rFonts w:ascii="Arial" w:hAnsi="Arial" w:cs="Arial" w:eastAsia="Arial" w:hint="default"/>
                <w:sz w:val="24"/>
                <w:szCs w:val="24"/>
              </w:rPr>
            </w:pPr>
            <w:r>
              <w:rPr>
                <w:rFonts w:ascii="Arial"/>
                <w:spacing w:val="-1"/>
                <w:sz w:val="24"/>
              </w:rPr>
              <w:t>-73,521,507.13</w:t>
            </w: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348" w:right="0"/>
              <w:jc w:val="left"/>
              <w:rPr>
                <w:rFonts w:ascii="仿宋" w:hAnsi="仿宋" w:cs="仿宋" w:eastAsia="仿宋" w:hint="default"/>
                <w:sz w:val="24"/>
                <w:szCs w:val="24"/>
              </w:rPr>
            </w:pPr>
            <w:r>
              <w:rPr>
                <w:rFonts w:ascii="仿宋" w:hAnsi="仿宋" w:cs="仿宋" w:eastAsia="仿宋" w:hint="default"/>
                <w:sz w:val="24"/>
                <w:szCs w:val="24"/>
              </w:rPr>
              <w:t>少数股东权益</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2,195,099,010.96</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2,194,054,768.44</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61"/>
              <w:ind w:right="98"/>
              <w:jc w:val="right"/>
              <w:rPr>
                <w:rFonts w:ascii="Arial" w:hAnsi="Arial" w:cs="Arial" w:eastAsia="Arial" w:hint="default"/>
                <w:sz w:val="24"/>
                <w:szCs w:val="24"/>
              </w:rPr>
            </w:pPr>
            <w:r>
              <w:rPr>
                <w:rFonts w:ascii="Arial"/>
                <w:spacing w:val="-1"/>
                <w:sz w:val="24"/>
              </w:rPr>
              <w:t>-1,044,242.52</w:t>
            </w:r>
          </w:p>
        </w:tc>
      </w:tr>
      <w:tr>
        <w:trPr>
          <w:trHeight w:val="408" w:hRule="exact"/>
        </w:trPr>
        <w:tc>
          <w:tcPr>
            <w:tcW w:w="2401"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480" w:right="0"/>
              <w:jc w:val="left"/>
              <w:rPr>
                <w:rFonts w:ascii="仿宋" w:hAnsi="仿宋" w:cs="仿宋" w:eastAsia="仿宋" w:hint="default"/>
                <w:sz w:val="24"/>
                <w:szCs w:val="24"/>
              </w:rPr>
            </w:pPr>
            <w:r>
              <w:rPr>
                <w:rFonts w:ascii="仿宋" w:hAnsi="仿宋" w:cs="仿宋" w:eastAsia="仿宋" w:hint="default"/>
                <w:sz w:val="24"/>
                <w:szCs w:val="24"/>
              </w:rPr>
              <w:t>股东权益合计</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0"/>
              <w:jc w:val="right"/>
              <w:rPr>
                <w:rFonts w:ascii="Arial" w:hAnsi="Arial" w:cs="Arial" w:eastAsia="Arial" w:hint="default"/>
                <w:sz w:val="24"/>
                <w:szCs w:val="24"/>
              </w:rPr>
            </w:pPr>
            <w:r>
              <w:rPr>
                <w:rFonts w:ascii="Arial"/>
                <w:spacing w:val="-1"/>
                <w:sz w:val="24"/>
              </w:rPr>
              <w:t>19,593,432,544.73</w:t>
            </w:r>
          </w:p>
        </w:tc>
        <w:tc>
          <w:tcPr>
            <w:tcW w:w="2352"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0"/>
              <w:jc w:val="right"/>
              <w:rPr>
                <w:rFonts w:ascii="Arial" w:hAnsi="Arial" w:cs="Arial" w:eastAsia="Arial" w:hint="default"/>
                <w:sz w:val="24"/>
                <w:szCs w:val="24"/>
              </w:rPr>
            </w:pPr>
            <w:r>
              <w:rPr>
                <w:rFonts w:ascii="Arial"/>
                <w:spacing w:val="-1"/>
                <w:sz w:val="24"/>
              </w:rPr>
              <w:t>19,518,866,795.08</w:t>
            </w:r>
          </w:p>
        </w:tc>
        <w:tc>
          <w:tcPr>
            <w:tcW w:w="21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61"/>
              <w:ind w:right="98"/>
              <w:jc w:val="right"/>
              <w:rPr>
                <w:rFonts w:ascii="Arial" w:hAnsi="Arial" w:cs="Arial" w:eastAsia="Arial" w:hint="default"/>
                <w:sz w:val="24"/>
                <w:szCs w:val="24"/>
              </w:rPr>
            </w:pPr>
            <w:r>
              <w:rPr>
                <w:rFonts w:ascii="Arial"/>
                <w:spacing w:val="-1"/>
                <w:sz w:val="24"/>
              </w:rPr>
              <w:t>-74,565,749.65</w:t>
            </w:r>
          </w:p>
        </w:tc>
      </w:tr>
      <w:tr>
        <w:trPr>
          <w:trHeight w:val="413" w:hRule="exact"/>
        </w:trPr>
        <w:tc>
          <w:tcPr>
            <w:tcW w:w="2401" w:type="dxa"/>
            <w:tcBorders>
              <w:top w:val="dotted" w:sz="4" w:space="0" w:color="000000"/>
              <w:left w:val="nil" w:sz="6" w:space="0" w:color="auto"/>
              <w:bottom w:val="single" w:sz="8" w:space="0" w:color="000000"/>
              <w:right w:val="single" w:sz="4" w:space="0" w:color="000000"/>
            </w:tcBorders>
          </w:tcPr>
          <w:p>
            <w:pPr>
              <w:pStyle w:val="TableParagraph"/>
              <w:spacing w:line="240" w:lineRule="auto" w:before="5"/>
              <w:ind w:left="120" w:right="0"/>
              <w:jc w:val="left"/>
              <w:rPr>
                <w:rFonts w:ascii="仿宋" w:hAnsi="仿宋" w:cs="仿宋" w:eastAsia="仿宋" w:hint="default"/>
                <w:sz w:val="24"/>
                <w:szCs w:val="24"/>
              </w:rPr>
            </w:pPr>
            <w:r>
              <w:rPr>
                <w:rFonts w:ascii="仿宋" w:hAnsi="仿宋" w:cs="仿宋" w:eastAsia="仿宋" w:hint="default"/>
                <w:b/>
                <w:bCs/>
                <w:sz w:val="24"/>
                <w:szCs w:val="24"/>
              </w:rPr>
              <w:t>负债和股东权益总计</w:t>
            </w:r>
            <w:r>
              <w:rPr>
                <w:rFonts w:ascii="仿宋" w:hAnsi="仿宋" w:cs="仿宋" w:eastAsia="仿宋" w:hint="default"/>
                <w:sz w:val="24"/>
                <w:szCs w:val="24"/>
              </w:rPr>
            </w:r>
          </w:p>
        </w:tc>
        <w:tc>
          <w:tcPr>
            <w:tcW w:w="2352" w:type="dxa"/>
            <w:tcBorders>
              <w:top w:val="dotted" w:sz="4" w:space="0" w:color="000000"/>
              <w:left w:val="single" w:sz="4" w:space="0" w:color="000000"/>
              <w:bottom w:val="single" w:sz="8" w:space="0" w:color="000000"/>
              <w:right w:val="single" w:sz="4" w:space="0" w:color="000000"/>
            </w:tcBorders>
          </w:tcPr>
          <w:p>
            <w:pPr>
              <w:pStyle w:val="TableParagraph"/>
              <w:spacing w:line="240" w:lineRule="auto" w:before="61"/>
              <w:ind w:right="90"/>
              <w:jc w:val="right"/>
              <w:rPr>
                <w:rFonts w:ascii="Arial" w:hAnsi="Arial" w:cs="Arial" w:eastAsia="Arial" w:hint="default"/>
                <w:sz w:val="24"/>
                <w:szCs w:val="24"/>
              </w:rPr>
            </w:pPr>
            <w:r>
              <w:rPr>
                <w:rFonts w:ascii="Arial"/>
                <w:b/>
                <w:spacing w:val="-1"/>
                <w:sz w:val="24"/>
              </w:rPr>
              <w:t>235,694,087,022.33</w:t>
            </w:r>
            <w:r>
              <w:rPr>
                <w:rFonts w:ascii="Arial"/>
                <w:spacing w:val="-1"/>
                <w:sz w:val="24"/>
              </w:rPr>
            </w:r>
          </w:p>
        </w:tc>
        <w:tc>
          <w:tcPr>
            <w:tcW w:w="2352" w:type="dxa"/>
            <w:tcBorders>
              <w:top w:val="dotted" w:sz="4" w:space="0" w:color="000000"/>
              <w:left w:val="single" w:sz="4" w:space="0" w:color="000000"/>
              <w:bottom w:val="single" w:sz="8" w:space="0" w:color="000000"/>
              <w:right w:val="single" w:sz="4" w:space="0" w:color="000000"/>
            </w:tcBorders>
          </w:tcPr>
          <w:p>
            <w:pPr>
              <w:pStyle w:val="TableParagraph"/>
              <w:spacing w:line="240" w:lineRule="auto" w:before="61"/>
              <w:ind w:right="90"/>
              <w:jc w:val="right"/>
              <w:rPr>
                <w:rFonts w:ascii="Arial" w:hAnsi="Arial" w:cs="Arial" w:eastAsia="Arial" w:hint="default"/>
                <w:sz w:val="24"/>
                <w:szCs w:val="24"/>
              </w:rPr>
            </w:pPr>
            <w:r>
              <w:rPr>
                <w:rFonts w:ascii="Arial"/>
                <w:b/>
                <w:spacing w:val="-1"/>
                <w:sz w:val="24"/>
              </w:rPr>
              <w:t>235,619,521,272.68</w:t>
            </w:r>
            <w:r>
              <w:rPr>
                <w:rFonts w:ascii="Arial"/>
                <w:spacing w:val="-1"/>
                <w:sz w:val="24"/>
              </w:rPr>
            </w:r>
          </w:p>
        </w:tc>
        <w:tc>
          <w:tcPr>
            <w:tcW w:w="2165" w:type="dxa"/>
            <w:tcBorders>
              <w:top w:val="dotted" w:sz="4" w:space="0" w:color="000000"/>
              <w:left w:val="single" w:sz="4" w:space="0" w:color="000000"/>
              <w:bottom w:val="single" w:sz="8" w:space="0" w:color="000000"/>
              <w:right w:val="nil" w:sz="6" w:space="0" w:color="auto"/>
            </w:tcBorders>
          </w:tcPr>
          <w:p>
            <w:pPr>
              <w:pStyle w:val="TableParagraph"/>
              <w:spacing w:line="240" w:lineRule="auto" w:before="61"/>
              <w:ind w:right="98"/>
              <w:jc w:val="right"/>
              <w:rPr>
                <w:rFonts w:ascii="Arial" w:hAnsi="Arial" w:cs="Arial" w:eastAsia="Arial" w:hint="default"/>
                <w:sz w:val="24"/>
                <w:szCs w:val="24"/>
              </w:rPr>
            </w:pPr>
            <w:r>
              <w:rPr>
                <w:rFonts w:ascii="Arial"/>
                <w:b/>
                <w:spacing w:val="-1"/>
                <w:sz w:val="24"/>
              </w:rPr>
              <w:t>-74,565,749.65</w:t>
            </w:r>
            <w:r>
              <w:rPr>
                <w:rFonts w:ascii="Arial"/>
                <w:spacing w:val="-1"/>
                <w:sz w:val="24"/>
              </w:rPr>
            </w:r>
          </w:p>
        </w:tc>
      </w:tr>
    </w:tbl>
    <w:p>
      <w:pPr>
        <w:pStyle w:val="BodyText"/>
        <w:spacing w:line="240" w:lineRule="auto" w:before="3"/>
        <w:ind w:left="3316" w:right="3968"/>
        <w:jc w:val="center"/>
      </w:pPr>
      <w:r>
        <w:rPr/>
        <w:t>母公司资产负债表</w:t>
      </w:r>
    </w:p>
    <w:p>
      <w:pPr>
        <w:spacing w:line="240" w:lineRule="auto" w:before="9"/>
        <w:rPr>
          <w:rFonts w:ascii="仿宋" w:hAnsi="仿宋" w:cs="仿宋" w:eastAsia="仿宋" w:hint="default"/>
          <w:sz w:val="5"/>
          <w:szCs w:val="5"/>
        </w:rPr>
      </w:pPr>
    </w:p>
    <w:tbl>
      <w:tblPr>
        <w:tblW w:w="0" w:type="auto"/>
        <w:jc w:val="left"/>
        <w:tblInd w:w="363" w:type="dxa"/>
        <w:tblLayout w:type="fixed"/>
        <w:tblCellMar>
          <w:top w:w="0" w:type="dxa"/>
          <w:left w:w="0" w:type="dxa"/>
          <w:bottom w:w="0" w:type="dxa"/>
          <w:right w:w="0" w:type="dxa"/>
        </w:tblCellMar>
        <w:tblLook w:val="01E0"/>
      </w:tblPr>
      <w:tblGrid>
        <w:gridCol w:w="2627"/>
        <w:gridCol w:w="2339"/>
        <w:gridCol w:w="2339"/>
        <w:gridCol w:w="1965"/>
      </w:tblGrid>
      <w:tr>
        <w:trPr>
          <w:trHeight w:val="412" w:hRule="exact"/>
        </w:trPr>
        <w:tc>
          <w:tcPr>
            <w:tcW w:w="2627"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5"/>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3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left="565" w:right="0"/>
              <w:jc w:val="left"/>
              <w:rPr>
                <w:rFonts w:ascii="Arial" w:hAnsi="Arial" w:cs="Arial" w:eastAsia="Arial" w:hint="default"/>
                <w:sz w:val="24"/>
                <w:szCs w:val="24"/>
              </w:rPr>
            </w:pPr>
            <w:r>
              <w:rPr>
                <w:rFonts w:ascii="Arial"/>
                <w:b/>
                <w:sz w:val="24"/>
              </w:rPr>
              <w:t>2018.12.31</w:t>
            </w:r>
            <w:r>
              <w:rPr>
                <w:rFonts w:ascii="Arial"/>
                <w:sz w:val="24"/>
              </w:rPr>
            </w:r>
          </w:p>
        </w:tc>
        <w:tc>
          <w:tcPr>
            <w:tcW w:w="23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left="566" w:right="0"/>
              <w:jc w:val="left"/>
              <w:rPr>
                <w:rFonts w:ascii="Arial" w:hAnsi="Arial" w:cs="Arial" w:eastAsia="Arial" w:hint="default"/>
                <w:sz w:val="24"/>
                <w:szCs w:val="24"/>
              </w:rPr>
            </w:pPr>
            <w:r>
              <w:rPr>
                <w:rFonts w:ascii="Arial"/>
                <w:b/>
                <w:sz w:val="24"/>
              </w:rPr>
              <w:t>2019.01.01</w:t>
            </w:r>
            <w:r>
              <w:rPr>
                <w:rFonts w:ascii="Arial"/>
                <w:sz w:val="24"/>
              </w:rPr>
            </w:r>
          </w:p>
        </w:tc>
        <w:tc>
          <w:tcPr>
            <w:tcW w:w="196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5"/>
              <w:ind w:left="618" w:right="0"/>
              <w:jc w:val="left"/>
              <w:rPr>
                <w:rFonts w:ascii="仿宋" w:hAnsi="仿宋" w:cs="仿宋" w:eastAsia="仿宋" w:hint="default"/>
                <w:sz w:val="24"/>
                <w:szCs w:val="24"/>
              </w:rPr>
            </w:pPr>
            <w:r>
              <w:rPr>
                <w:rFonts w:ascii="仿宋" w:hAnsi="仿宋" w:cs="仿宋" w:eastAsia="仿宋" w:hint="default"/>
                <w:b/>
                <w:bCs/>
                <w:sz w:val="24"/>
                <w:szCs w:val="24"/>
              </w:rPr>
              <w:t>调整数</w:t>
            </w:r>
            <w:r>
              <w:rPr>
                <w:rFonts w:ascii="仿宋" w:hAnsi="仿宋" w:cs="仿宋" w:eastAsia="仿宋" w:hint="default"/>
                <w:sz w:val="24"/>
                <w:szCs w:val="24"/>
              </w:rPr>
            </w:r>
          </w:p>
        </w:tc>
      </w:tr>
      <w:tr>
        <w:trPr>
          <w:trHeight w:val="407" w:hRule="exact"/>
        </w:trPr>
        <w:tc>
          <w:tcPr>
            <w:tcW w:w="2627" w:type="dxa"/>
            <w:tcBorders>
              <w:top w:val="single" w:sz="4" w:space="0" w:color="000000"/>
              <w:left w:val="nil" w:sz="6" w:space="0" w:color="auto"/>
              <w:bottom w:val="dotted" w:sz="4" w:space="0" w:color="000000"/>
              <w:right w:val="single" w:sz="4" w:space="0" w:color="000000"/>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b/>
                <w:bCs/>
                <w:sz w:val="24"/>
                <w:szCs w:val="24"/>
              </w:rPr>
              <w:t>流动资产：</w:t>
            </w:r>
            <w:r>
              <w:rPr>
                <w:rFonts w:ascii="仿宋" w:hAnsi="仿宋" w:cs="仿宋" w:eastAsia="仿宋" w:hint="default"/>
                <w:sz w:val="24"/>
                <w:szCs w:val="24"/>
              </w:rPr>
            </w:r>
          </w:p>
        </w:tc>
        <w:tc>
          <w:tcPr>
            <w:tcW w:w="2339" w:type="dxa"/>
            <w:tcBorders>
              <w:top w:val="single" w:sz="4" w:space="0" w:color="000000"/>
              <w:left w:val="single" w:sz="4" w:space="0" w:color="000000"/>
              <w:bottom w:val="dotted" w:sz="4" w:space="0" w:color="000000"/>
              <w:right w:val="single" w:sz="4" w:space="0" w:color="000000"/>
            </w:tcBorders>
          </w:tcPr>
          <w:p>
            <w:pPr/>
          </w:p>
        </w:tc>
        <w:tc>
          <w:tcPr>
            <w:tcW w:w="2339" w:type="dxa"/>
            <w:tcBorders>
              <w:top w:val="single" w:sz="4" w:space="0" w:color="000000"/>
              <w:left w:val="single" w:sz="4" w:space="0" w:color="000000"/>
              <w:bottom w:val="dotted" w:sz="4" w:space="0" w:color="000000"/>
              <w:right w:val="single" w:sz="4" w:space="0" w:color="000000"/>
            </w:tcBorders>
          </w:tcPr>
          <w:p>
            <w:pPr/>
          </w:p>
        </w:tc>
        <w:tc>
          <w:tcPr>
            <w:tcW w:w="1965" w:type="dxa"/>
            <w:tcBorders>
              <w:top w:val="single"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货币资金</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spacing w:val="-1"/>
                <w:sz w:val="24"/>
              </w:rPr>
              <w:t>743,761,081.40</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743,761,081.40</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right="591"/>
              <w:jc w:val="right"/>
              <w:rPr>
                <w:rFonts w:ascii="仿宋" w:hAnsi="仿宋" w:cs="仿宋" w:eastAsia="仿宋" w:hint="default"/>
                <w:sz w:val="24"/>
                <w:szCs w:val="24"/>
              </w:rPr>
            </w:pPr>
            <w:r>
              <w:rPr>
                <w:rFonts w:ascii="仿宋" w:hAnsi="仿宋" w:cs="仿宋" w:eastAsia="仿宋" w:hint="default"/>
                <w:sz w:val="24"/>
                <w:szCs w:val="24"/>
              </w:rPr>
              <w:t>交易性金融资产</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3"/>
              <w:jc w:val="right"/>
              <w:rPr>
                <w:rFonts w:ascii="Arial" w:hAnsi="Arial" w:cs="Arial" w:eastAsia="Arial" w:hint="default"/>
                <w:sz w:val="24"/>
                <w:szCs w:val="24"/>
              </w:rPr>
            </w:pPr>
            <w:r>
              <w:rPr>
                <w:rFonts w:ascii="Arial"/>
                <w:spacing w:val="-1"/>
                <w:sz w:val="24"/>
              </w:rPr>
              <w:t>650,310,355.85</w:t>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60"/>
              <w:ind w:right="98"/>
              <w:jc w:val="right"/>
              <w:rPr>
                <w:rFonts w:ascii="Arial" w:hAnsi="Arial" w:cs="Arial" w:eastAsia="Arial" w:hint="default"/>
                <w:sz w:val="24"/>
                <w:szCs w:val="24"/>
              </w:rPr>
            </w:pPr>
            <w:r>
              <w:rPr>
                <w:rFonts w:ascii="Arial"/>
                <w:spacing w:val="-1"/>
                <w:sz w:val="24"/>
              </w:rPr>
              <w:t>650,310,355.85</w:t>
            </w:r>
          </w:p>
        </w:tc>
      </w:tr>
      <w:tr>
        <w:trPr>
          <w:trHeight w:val="1024"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37" w:lineRule="auto" w:before="4"/>
              <w:ind w:left="288" w:right="99"/>
              <w:jc w:val="both"/>
              <w:rPr>
                <w:rFonts w:ascii="仿宋" w:hAnsi="仿宋" w:cs="仿宋" w:eastAsia="仿宋" w:hint="default"/>
                <w:sz w:val="24"/>
                <w:szCs w:val="24"/>
              </w:rPr>
            </w:pPr>
            <w:r>
              <w:rPr>
                <w:rFonts w:ascii="仿宋" w:hAnsi="仿宋" w:cs="仿宋" w:eastAsia="仿宋" w:hint="default"/>
                <w:spacing w:val="7"/>
                <w:sz w:val="24"/>
                <w:szCs w:val="24"/>
              </w:rPr>
              <w:t>以公允价值计量且其</w:t>
            </w:r>
            <w:r>
              <w:rPr>
                <w:rFonts w:ascii="仿宋" w:hAnsi="仿宋" w:cs="仿宋" w:eastAsia="仿宋" w:hint="default"/>
                <w:spacing w:val="-116"/>
                <w:sz w:val="24"/>
                <w:szCs w:val="24"/>
              </w:rPr>
              <w:t> </w:t>
            </w:r>
            <w:r>
              <w:rPr>
                <w:rFonts w:ascii="仿宋" w:hAnsi="仿宋" w:cs="仿宋" w:eastAsia="仿宋" w:hint="default"/>
                <w:spacing w:val="-116"/>
                <w:sz w:val="24"/>
                <w:szCs w:val="24"/>
              </w:rPr>
            </w:r>
            <w:r>
              <w:rPr>
                <w:rFonts w:ascii="仿宋" w:hAnsi="仿宋" w:cs="仿宋" w:eastAsia="仿宋" w:hint="default"/>
                <w:spacing w:val="7"/>
                <w:sz w:val="24"/>
                <w:szCs w:val="24"/>
              </w:rPr>
              <w:t>变动计入当期损益的</w:t>
            </w:r>
            <w:r>
              <w:rPr>
                <w:rFonts w:ascii="仿宋" w:hAnsi="仿宋" w:cs="仿宋" w:eastAsia="仿宋" w:hint="default"/>
                <w:spacing w:val="-116"/>
                <w:sz w:val="24"/>
                <w:szCs w:val="24"/>
              </w:rPr>
              <w:t> </w:t>
            </w:r>
            <w:r>
              <w:rPr>
                <w:rFonts w:ascii="仿宋" w:hAnsi="仿宋" w:cs="仿宋" w:eastAsia="仿宋" w:hint="default"/>
                <w:spacing w:val="-116"/>
                <w:sz w:val="24"/>
                <w:szCs w:val="24"/>
              </w:rPr>
            </w:r>
            <w:r>
              <w:rPr>
                <w:rFonts w:ascii="仿宋" w:hAnsi="仿宋" w:cs="仿宋" w:eastAsia="仿宋" w:hint="default"/>
                <w:sz w:val="24"/>
                <w:szCs w:val="24"/>
              </w:rPr>
              <w:t>金融资产</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2"/>
              <w:ind w:right="0"/>
              <w:jc w:val="left"/>
              <w:rPr>
                <w:rFonts w:ascii="仿宋" w:hAnsi="仿宋" w:cs="仿宋" w:eastAsia="仿宋" w:hint="default"/>
                <w:sz w:val="28"/>
                <w:szCs w:val="28"/>
              </w:rPr>
            </w:pPr>
          </w:p>
          <w:p>
            <w:pPr>
              <w:pStyle w:val="TableParagraph"/>
              <w:spacing w:line="240" w:lineRule="auto"/>
              <w:ind w:right="94"/>
              <w:jc w:val="right"/>
              <w:rPr>
                <w:rFonts w:ascii="Arial" w:hAnsi="Arial" w:cs="Arial" w:eastAsia="Arial" w:hint="default"/>
                <w:sz w:val="24"/>
                <w:szCs w:val="24"/>
              </w:rPr>
            </w:pPr>
            <w:r>
              <w:rPr>
                <w:rFonts w:ascii="Arial"/>
                <w:spacing w:val="-1"/>
                <w:sz w:val="24"/>
              </w:rPr>
              <w:t>260,090.00</w:t>
            </w: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2"/>
              <w:ind w:right="0"/>
              <w:jc w:val="left"/>
              <w:rPr>
                <w:rFonts w:ascii="仿宋" w:hAnsi="仿宋" w:cs="仿宋" w:eastAsia="仿宋" w:hint="default"/>
                <w:sz w:val="28"/>
                <w:szCs w:val="28"/>
              </w:rPr>
            </w:pPr>
          </w:p>
          <w:p>
            <w:pPr>
              <w:pStyle w:val="TableParagraph"/>
              <w:spacing w:line="240" w:lineRule="auto"/>
              <w:ind w:right="98"/>
              <w:jc w:val="right"/>
              <w:rPr>
                <w:rFonts w:ascii="Arial" w:hAnsi="Arial" w:cs="Arial" w:eastAsia="Arial" w:hint="default"/>
                <w:sz w:val="24"/>
                <w:szCs w:val="24"/>
              </w:rPr>
            </w:pPr>
            <w:r>
              <w:rPr>
                <w:rFonts w:ascii="Arial"/>
                <w:spacing w:val="-1"/>
                <w:sz w:val="24"/>
              </w:rPr>
              <w:t>-260,090.00</w:t>
            </w: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应收票据</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应收款项融资</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预付款项</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4"/>
              <w:jc w:val="right"/>
              <w:rPr>
                <w:rFonts w:ascii="Arial" w:hAnsi="Arial" w:cs="Arial" w:eastAsia="Arial" w:hint="default"/>
                <w:sz w:val="24"/>
                <w:szCs w:val="24"/>
              </w:rPr>
            </w:pPr>
            <w:r>
              <w:rPr>
                <w:rFonts w:ascii="Arial"/>
                <w:spacing w:val="-1"/>
                <w:sz w:val="24"/>
              </w:rPr>
              <w:t>16,419,343.76</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3"/>
              <w:jc w:val="right"/>
              <w:rPr>
                <w:rFonts w:ascii="Arial" w:hAnsi="Arial" w:cs="Arial" w:eastAsia="Arial" w:hint="default"/>
                <w:sz w:val="24"/>
                <w:szCs w:val="24"/>
              </w:rPr>
            </w:pPr>
            <w:r>
              <w:rPr>
                <w:rFonts w:ascii="Arial"/>
                <w:spacing w:val="-1"/>
                <w:sz w:val="24"/>
              </w:rPr>
              <w:t>16,419,343.76</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spacing w:val="-1"/>
                <w:sz w:val="24"/>
              </w:rPr>
              <w:t>94,262,424,917.35</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1"/>
              <w:jc w:val="right"/>
              <w:rPr>
                <w:rFonts w:ascii="Arial" w:hAnsi="Arial" w:cs="Arial" w:eastAsia="Arial" w:hint="default"/>
                <w:sz w:val="24"/>
                <w:szCs w:val="24"/>
              </w:rPr>
            </w:pPr>
            <w:r>
              <w:rPr>
                <w:rFonts w:ascii="Arial"/>
                <w:spacing w:val="-1"/>
                <w:sz w:val="24"/>
              </w:rPr>
              <w:t>94,246,502,487.36</w:t>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9"/>
              <w:ind w:right="98"/>
              <w:jc w:val="right"/>
              <w:rPr>
                <w:rFonts w:ascii="Arial" w:hAnsi="Arial" w:cs="Arial" w:eastAsia="Arial" w:hint="default"/>
                <w:sz w:val="24"/>
                <w:szCs w:val="24"/>
              </w:rPr>
            </w:pPr>
            <w:r>
              <w:rPr>
                <w:rFonts w:ascii="Arial"/>
                <w:spacing w:val="-1"/>
                <w:sz w:val="24"/>
              </w:rPr>
              <w:t>-15,922,429.99</w:t>
            </w: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right="591"/>
              <w:jc w:val="right"/>
              <w:rPr>
                <w:rFonts w:ascii="仿宋" w:hAnsi="仿宋" w:cs="仿宋" w:eastAsia="仿宋" w:hint="default"/>
                <w:sz w:val="24"/>
                <w:szCs w:val="24"/>
              </w:rPr>
            </w:pPr>
            <w:r>
              <w:rPr>
                <w:rFonts w:ascii="仿宋" w:hAnsi="仿宋" w:cs="仿宋" w:eastAsia="仿宋" w:hint="default"/>
                <w:sz w:val="24"/>
                <w:szCs w:val="24"/>
              </w:rPr>
              <w:t>其中：应收利息</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right="591"/>
              <w:jc w:val="right"/>
              <w:rPr>
                <w:rFonts w:ascii="仿宋" w:hAnsi="仿宋" w:cs="仿宋" w:eastAsia="仿宋" w:hint="default"/>
                <w:sz w:val="24"/>
                <w:szCs w:val="24"/>
              </w:rPr>
            </w:pPr>
            <w:r>
              <w:rPr>
                <w:rFonts w:ascii="仿宋" w:hAnsi="仿宋" w:cs="仿宋" w:eastAsia="仿宋" w:hint="default"/>
                <w:sz w:val="24"/>
                <w:szCs w:val="24"/>
              </w:rPr>
              <w:t>应收股利</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2"/>
              <w:jc w:val="right"/>
              <w:rPr>
                <w:rFonts w:ascii="Arial" w:hAnsi="Arial" w:cs="Arial" w:eastAsia="Arial" w:hint="default"/>
                <w:sz w:val="24"/>
                <w:szCs w:val="24"/>
              </w:rPr>
            </w:pPr>
            <w:r>
              <w:rPr>
                <w:rFonts w:ascii="Arial"/>
                <w:spacing w:val="-1"/>
                <w:sz w:val="24"/>
              </w:rPr>
              <w:t>3,017,351,545.57</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1"/>
              <w:ind w:right="93"/>
              <w:jc w:val="right"/>
              <w:rPr>
                <w:rFonts w:ascii="Arial" w:hAnsi="Arial" w:cs="Arial" w:eastAsia="Arial" w:hint="default"/>
                <w:sz w:val="24"/>
                <w:szCs w:val="24"/>
              </w:rPr>
            </w:pPr>
            <w:r>
              <w:rPr>
                <w:rFonts w:ascii="Arial"/>
                <w:spacing w:val="-1"/>
                <w:sz w:val="24"/>
              </w:rPr>
              <w:t>3,017,351,545.57</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存货</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持有待售资产</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713"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312" w:lineRule="exact" w:before="32"/>
              <w:ind w:left="108" w:right="99" w:firstLine="240"/>
              <w:jc w:val="left"/>
              <w:rPr>
                <w:rFonts w:ascii="仿宋" w:hAnsi="仿宋" w:cs="仿宋" w:eastAsia="仿宋" w:hint="default"/>
                <w:sz w:val="24"/>
                <w:szCs w:val="24"/>
              </w:rPr>
            </w:pPr>
            <w:r>
              <w:rPr>
                <w:rFonts w:ascii="仿宋" w:hAnsi="仿宋" w:cs="仿宋" w:eastAsia="仿宋" w:hint="default"/>
                <w:sz w:val="24"/>
                <w:szCs w:val="24"/>
              </w:rPr>
              <w:t>一年内到期的非流动 资产</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213"/>
              <w:ind w:right="94"/>
              <w:jc w:val="right"/>
              <w:rPr>
                <w:rFonts w:ascii="Arial" w:hAnsi="Arial" w:cs="Arial" w:eastAsia="Arial" w:hint="default"/>
                <w:sz w:val="24"/>
                <w:szCs w:val="24"/>
              </w:rPr>
            </w:pPr>
            <w:r>
              <w:rPr>
                <w:rFonts w:ascii="Arial"/>
                <w:spacing w:val="-1"/>
                <w:sz w:val="24"/>
              </w:rPr>
              <w:t>10,000,000.00</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213"/>
              <w:ind w:right="93"/>
              <w:jc w:val="right"/>
              <w:rPr>
                <w:rFonts w:ascii="Arial" w:hAnsi="Arial" w:cs="Arial" w:eastAsia="Arial" w:hint="default"/>
                <w:sz w:val="24"/>
                <w:szCs w:val="24"/>
              </w:rPr>
            </w:pPr>
            <w:r>
              <w:rPr>
                <w:rFonts w:ascii="Arial"/>
                <w:spacing w:val="-1"/>
                <w:sz w:val="24"/>
              </w:rPr>
              <w:t>10,000,000.00</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其他流动资产</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spacing w:val="-1"/>
                <w:sz w:val="24"/>
              </w:rPr>
              <w:t>650,151,013.60</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6"/>
              <w:jc w:val="right"/>
              <w:rPr>
                <w:rFonts w:ascii="Arial" w:hAnsi="Arial" w:cs="Arial" w:eastAsia="Arial" w:hint="default"/>
                <w:sz w:val="24"/>
                <w:szCs w:val="24"/>
              </w:rPr>
            </w:pPr>
            <w:r>
              <w:rPr>
                <w:rFonts w:ascii="Arial"/>
                <w:spacing w:val="-1"/>
                <w:sz w:val="24"/>
              </w:rPr>
              <w:t>100,747.75</w:t>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9"/>
              <w:ind w:right="98"/>
              <w:jc w:val="right"/>
              <w:rPr>
                <w:rFonts w:ascii="Arial" w:hAnsi="Arial" w:cs="Arial" w:eastAsia="Arial" w:hint="default"/>
                <w:sz w:val="24"/>
                <w:szCs w:val="24"/>
              </w:rPr>
            </w:pPr>
            <w:r>
              <w:rPr>
                <w:rFonts w:ascii="Arial"/>
                <w:spacing w:val="-1"/>
                <w:sz w:val="24"/>
              </w:rPr>
              <w:t>-650,050,265.85</w:t>
            </w:r>
          </w:p>
        </w:tc>
      </w:tr>
      <w:tr>
        <w:trPr>
          <w:trHeight w:val="405" w:hRule="exact"/>
        </w:trPr>
        <w:tc>
          <w:tcPr>
            <w:tcW w:w="2627" w:type="dxa"/>
            <w:tcBorders>
              <w:top w:val="dotted" w:sz="4" w:space="0" w:color="000000"/>
              <w:left w:val="nil" w:sz="6" w:space="0" w:color="auto"/>
              <w:bottom w:val="single" w:sz="4" w:space="0" w:color="000000"/>
              <w:right w:val="single" w:sz="4" w:space="0" w:color="000000"/>
            </w:tcBorders>
          </w:tcPr>
          <w:p>
            <w:pPr>
              <w:pStyle w:val="TableParagraph"/>
              <w:spacing w:line="240" w:lineRule="auto" w:before="2"/>
              <w:ind w:right="591"/>
              <w:jc w:val="right"/>
              <w:rPr>
                <w:rFonts w:ascii="仿宋" w:hAnsi="仿宋" w:cs="仿宋" w:eastAsia="仿宋" w:hint="default"/>
                <w:sz w:val="24"/>
                <w:szCs w:val="24"/>
              </w:rPr>
            </w:pPr>
            <w:r>
              <w:rPr>
                <w:rFonts w:ascii="仿宋" w:hAnsi="仿宋" w:cs="仿宋" w:eastAsia="仿宋" w:hint="default"/>
                <w:sz w:val="24"/>
                <w:szCs w:val="24"/>
              </w:rPr>
              <w:t>流动资产合计</w:t>
            </w:r>
          </w:p>
        </w:tc>
        <w:tc>
          <w:tcPr>
            <w:tcW w:w="2339" w:type="dxa"/>
            <w:tcBorders>
              <w:top w:val="dotted" w:sz="4" w:space="0" w:color="000000"/>
              <w:left w:val="single" w:sz="4" w:space="0" w:color="000000"/>
              <w:bottom w:val="single" w:sz="4" w:space="0" w:color="000000"/>
              <w:right w:val="single" w:sz="4" w:space="0" w:color="000000"/>
            </w:tcBorders>
          </w:tcPr>
          <w:p>
            <w:pPr>
              <w:pStyle w:val="TableParagraph"/>
              <w:spacing w:line="240" w:lineRule="auto" w:before="60"/>
              <w:ind w:right="87"/>
              <w:jc w:val="right"/>
              <w:rPr>
                <w:rFonts w:ascii="Arial" w:hAnsi="Arial" w:cs="Arial" w:eastAsia="Arial" w:hint="default"/>
                <w:sz w:val="24"/>
                <w:szCs w:val="24"/>
              </w:rPr>
            </w:pPr>
            <w:r>
              <w:rPr>
                <w:rFonts w:ascii="Arial"/>
                <w:spacing w:val="-2"/>
                <w:sz w:val="24"/>
              </w:rPr>
              <w:t>95,683,016,446.11</w:t>
            </w:r>
          </w:p>
        </w:tc>
        <w:tc>
          <w:tcPr>
            <w:tcW w:w="2339" w:type="dxa"/>
            <w:tcBorders>
              <w:top w:val="dotted" w:sz="4" w:space="0" w:color="000000"/>
              <w:left w:val="single" w:sz="4" w:space="0" w:color="000000"/>
              <w:bottom w:val="single" w:sz="4" w:space="0" w:color="000000"/>
              <w:right w:val="single" w:sz="4" w:space="0" w:color="000000"/>
            </w:tcBorders>
          </w:tcPr>
          <w:p>
            <w:pPr>
              <w:pStyle w:val="TableParagraph"/>
              <w:spacing w:line="240" w:lineRule="auto" w:before="60"/>
              <w:ind w:right="91"/>
              <w:jc w:val="right"/>
              <w:rPr>
                <w:rFonts w:ascii="Arial" w:hAnsi="Arial" w:cs="Arial" w:eastAsia="Arial" w:hint="default"/>
                <w:sz w:val="24"/>
                <w:szCs w:val="24"/>
              </w:rPr>
            </w:pPr>
            <w:r>
              <w:rPr>
                <w:rFonts w:ascii="Arial"/>
                <w:spacing w:val="-1"/>
                <w:sz w:val="24"/>
              </w:rPr>
              <w:t>95,667,094,016.12</w:t>
            </w:r>
          </w:p>
        </w:tc>
        <w:tc>
          <w:tcPr>
            <w:tcW w:w="1965" w:type="dxa"/>
            <w:tcBorders>
              <w:top w:val="dotted" w:sz="4" w:space="0" w:color="000000"/>
              <w:left w:val="single" w:sz="4" w:space="0" w:color="000000"/>
              <w:bottom w:val="single" w:sz="4" w:space="0" w:color="000000"/>
              <w:right w:val="nil" w:sz="6" w:space="0" w:color="auto"/>
            </w:tcBorders>
          </w:tcPr>
          <w:p>
            <w:pPr>
              <w:pStyle w:val="TableParagraph"/>
              <w:spacing w:line="240" w:lineRule="auto" w:before="60"/>
              <w:ind w:right="98"/>
              <w:jc w:val="right"/>
              <w:rPr>
                <w:rFonts w:ascii="Arial" w:hAnsi="Arial" w:cs="Arial" w:eastAsia="Arial" w:hint="default"/>
                <w:sz w:val="24"/>
                <w:szCs w:val="24"/>
              </w:rPr>
            </w:pPr>
            <w:r>
              <w:rPr>
                <w:rFonts w:ascii="Arial"/>
                <w:spacing w:val="-1"/>
                <w:sz w:val="24"/>
              </w:rPr>
              <w:t>-15,922,429.99</w:t>
            </w:r>
          </w:p>
        </w:tc>
      </w:tr>
    </w:tbl>
    <w:p>
      <w:pPr>
        <w:spacing w:after="0" w:line="240" w:lineRule="auto"/>
        <w:jc w:val="right"/>
        <w:rPr>
          <w:rFonts w:ascii="Arial" w:hAnsi="Arial" w:cs="Arial" w:eastAsia="Arial" w:hint="default"/>
          <w:sz w:val="24"/>
          <w:szCs w:val="24"/>
        </w:rPr>
        <w:sectPr>
          <w:pgSz w:w="11900" w:h="16840"/>
          <w:pgMar w:header="763" w:footer="929" w:top="1020" w:bottom="112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2627"/>
        <w:gridCol w:w="2339"/>
        <w:gridCol w:w="2339"/>
        <w:gridCol w:w="1965"/>
      </w:tblGrid>
      <w:tr>
        <w:trPr>
          <w:trHeight w:val="412" w:hRule="exact"/>
        </w:trPr>
        <w:tc>
          <w:tcPr>
            <w:tcW w:w="2627"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3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565" w:right="0"/>
              <w:jc w:val="left"/>
              <w:rPr>
                <w:rFonts w:ascii="Arial" w:hAnsi="Arial" w:cs="Arial" w:eastAsia="Arial" w:hint="default"/>
                <w:sz w:val="24"/>
                <w:szCs w:val="24"/>
              </w:rPr>
            </w:pPr>
            <w:r>
              <w:rPr>
                <w:rFonts w:ascii="Arial"/>
                <w:b/>
                <w:sz w:val="24"/>
              </w:rPr>
              <w:t>2018.12.31</w:t>
            </w:r>
            <w:r>
              <w:rPr>
                <w:rFonts w:ascii="Arial"/>
                <w:sz w:val="24"/>
              </w:rPr>
            </w:r>
          </w:p>
        </w:tc>
        <w:tc>
          <w:tcPr>
            <w:tcW w:w="23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566" w:right="0"/>
              <w:jc w:val="left"/>
              <w:rPr>
                <w:rFonts w:ascii="Arial" w:hAnsi="Arial" w:cs="Arial" w:eastAsia="Arial" w:hint="default"/>
                <w:sz w:val="24"/>
                <w:szCs w:val="24"/>
              </w:rPr>
            </w:pPr>
            <w:r>
              <w:rPr>
                <w:rFonts w:ascii="Arial"/>
                <w:b/>
                <w:sz w:val="24"/>
              </w:rPr>
              <w:t>2019.01.01</w:t>
            </w:r>
            <w:r>
              <w:rPr>
                <w:rFonts w:ascii="Arial"/>
                <w:sz w:val="24"/>
              </w:rPr>
            </w:r>
          </w:p>
        </w:tc>
        <w:tc>
          <w:tcPr>
            <w:tcW w:w="196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left="618" w:right="0"/>
              <w:jc w:val="left"/>
              <w:rPr>
                <w:rFonts w:ascii="仿宋" w:hAnsi="仿宋" w:cs="仿宋" w:eastAsia="仿宋" w:hint="default"/>
                <w:sz w:val="24"/>
                <w:szCs w:val="24"/>
              </w:rPr>
            </w:pPr>
            <w:r>
              <w:rPr>
                <w:rFonts w:ascii="仿宋" w:hAnsi="仿宋" w:cs="仿宋" w:eastAsia="仿宋" w:hint="default"/>
                <w:b/>
                <w:bCs/>
                <w:sz w:val="24"/>
                <w:szCs w:val="24"/>
              </w:rPr>
              <w:t>调整数</w:t>
            </w:r>
            <w:r>
              <w:rPr>
                <w:rFonts w:ascii="仿宋" w:hAnsi="仿宋" w:cs="仿宋" w:eastAsia="仿宋" w:hint="default"/>
                <w:sz w:val="24"/>
                <w:szCs w:val="24"/>
              </w:rPr>
            </w:r>
          </w:p>
        </w:tc>
      </w:tr>
      <w:tr>
        <w:trPr>
          <w:trHeight w:val="407" w:hRule="exact"/>
        </w:trPr>
        <w:tc>
          <w:tcPr>
            <w:tcW w:w="2627" w:type="dxa"/>
            <w:tcBorders>
              <w:top w:val="single" w:sz="4" w:space="0" w:color="000000"/>
              <w:left w:val="nil" w:sz="6" w:space="0" w:color="auto"/>
              <w:bottom w:val="dotted" w:sz="4" w:space="0" w:color="000000"/>
              <w:right w:val="single" w:sz="4" w:space="0" w:color="000000"/>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非流动资产：</w:t>
            </w:r>
            <w:r>
              <w:rPr>
                <w:rFonts w:ascii="仿宋" w:hAnsi="仿宋" w:cs="仿宋" w:eastAsia="仿宋" w:hint="default"/>
                <w:sz w:val="24"/>
                <w:szCs w:val="24"/>
              </w:rPr>
            </w:r>
          </w:p>
        </w:tc>
        <w:tc>
          <w:tcPr>
            <w:tcW w:w="2339" w:type="dxa"/>
            <w:tcBorders>
              <w:top w:val="single" w:sz="4" w:space="0" w:color="000000"/>
              <w:left w:val="single" w:sz="4" w:space="0" w:color="000000"/>
              <w:bottom w:val="dotted" w:sz="4" w:space="0" w:color="000000"/>
              <w:right w:val="single" w:sz="4" w:space="0" w:color="000000"/>
            </w:tcBorders>
          </w:tcPr>
          <w:p>
            <w:pPr/>
          </w:p>
        </w:tc>
        <w:tc>
          <w:tcPr>
            <w:tcW w:w="2339" w:type="dxa"/>
            <w:tcBorders>
              <w:top w:val="single" w:sz="4" w:space="0" w:color="000000"/>
              <w:left w:val="single" w:sz="4" w:space="0" w:color="000000"/>
              <w:bottom w:val="dotted" w:sz="4" w:space="0" w:color="000000"/>
              <w:right w:val="single" w:sz="4" w:space="0" w:color="000000"/>
            </w:tcBorders>
          </w:tcPr>
          <w:p>
            <w:pPr/>
          </w:p>
        </w:tc>
        <w:tc>
          <w:tcPr>
            <w:tcW w:w="1965" w:type="dxa"/>
            <w:tcBorders>
              <w:top w:val="single"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债权投资</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3"/>
              <w:jc w:val="right"/>
              <w:rPr>
                <w:rFonts w:ascii="Arial" w:hAnsi="Arial" w:cs="Arial" w:eastAsia="Arial" w:hint="default"/>
                <w:sz w:val="24"/>
                <w:szCs w:val="24"/>
              </w:rPr>
            </w:pPr>
            <w:r>
              <w:rPr>
                <w:rFonts w:ascii="Arial"/>
                <w:spacing w:val="-1"/>
                <w:sz w:val="24"/>
              </w:rPr>
              <w:t>50,000,000.00</w:t>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60"/>
              <w:ind w:right="98"/>
              <w:jc w:val="right"/>
              <w:rPr>
                <w:rFonts w:ascii="Arial" w:hAnsi="Arial" w:cs="Arial" w:eastAsia="Arial" w:hint="default"/>
                <w:sz w:val="24"/>
                <w:szCs w:val="24"/>
              </w:rPr>
            </w:pPr>
            <w:r>
              <w:rPr>
                <w:rFonts w:ascii="Arial"/>
                <w:spacing w:val="-1"/>
                <w:sz w:val="24"/>
              </w:rPr>
              <w:t>50,000,000.00</w:t>
            </w: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可供出售金融资产</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spacing w:val="-1"/>
                <w:sz w:val="24"/>
              </w:rPr>
              <w:t>377,100,000.00</w:t>
            </w: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9"/>
              <w:ind w:right="98"/>
              <w:jc w:val="right"/>
              <w:rPr>
                <w:rFonts w:ascii="Arial" w:hAnsi="Arial" w:cs="Arial" w:eastAsia="Arial" w:hint="default"/>
                <w:sz w:val="24"/>
                <w:szCs w:val="24"/>
              </w:rPr>
            </w:pPr>
            <w:r>
              <w:rPr>
                <w:rFonts w:ascii="Arial"/>
                <w:spacing w:val="-1"/>
                <w:sz w:val="24"/>
              </w:rPr>
              <w:t>-377,100,000.00</w:t>
            </w: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348" w:right="0"/>
              <w:jc w:val="left"/>
              <w:rPr>
                <w:rFonts w:ascii="仿宋" w:hAnsi="仿宋" w:cs="仿宋" w:eastAsia="仿宋" w:hint="default"/>
                <w:sz w:val="24"/>
                <w:szCs w:val="24"/>
              </w:rPr>
            </w:pPr>
            <w:r>
              <w:rPr>
                <w:rFonts w:ascii="仿宋" w:hAnsi="仿宋" w:cs="仿宋" w:eastAsia="仿宋" w:hint="default"/>
                <w:sz w:val="24"/>
                <w:szCs w:val="24"/>
              </w:rPr>
              <w:t>其他债权投资</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持有至到期投资</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长期应收款</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4"/>
              <w:jc w:val="right"/>
              <w:rPr>
                <w:rFonts w:ascii="Arial" w:hAnsi="Arial" w:cs="Arial" w:eastAsia="Arial" w:hint="default"/>
                <w:sz w:val="24"/>
                <w:szCs w:val="24"/>
              </w:rPr>
            </w:pPr>
            <w:r>
              <w:rPr>
                <w:rFonts w:ascii="Arial"/>
                <w:spacing w:val="-1"/>
                <w:sz w:val="24"/>
              </w:rPr>
              <w:t>2,500,000.00</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2,500,000.00</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长期股权投资</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2"/>
              <w:jc w:val="right"/>
              <w:rPr>
                <w:rFonts w:ascii="Arial" w:hAnsi="Arial" w:cs="Arial" w:eastAsia="Arial" w:hint="default"/>
                <w:sz w:val="24"/>
                <w:szCs w:val="24"/>
              </w:rPr>
            </w:pPr>
            <w:r>
              <w:rPr>
                <w:rFonts w:ascii="Arial"/>
                <w:spacing w:val="-1"/>
                <w:sz w:val="24"/>
              </w:rPr>
              <w:t>19,480,457,928.13</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1"/>
              <w:jc w:val="right"/>
              <w:rPr>
                <w:rFonts w:ascii="Arial" w:hAnsi="Arial" w:cs="Arial" w:eastAsia="Arial" w:hint="default"/>
                <w:sz w:val="24"/>
                <w:szCs w:val="24"/>
              </w:rPr>
            </w:pPr>
            <w:r>
              <w:rPr>
                <w:rFonts w:ascii="Arial"/>
                <w:spacing w:val="-1"/>
                <w:sz w:val="24"/>
              </w:rPr>
              <w:t>19,480,457,928.13</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其他权益工具投资</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642"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120"/>
              <w:ind w:left="348" w:right="0"/>
              <w:jc w:val="left"/>
              <w:rPr>
                <w:rFonts w:ascii="仿宋" w:hAnsi="仿宋" w:cs="仿宋" w:eastAsia="仿宋" w:hint="default"/>
                <w:sz w:val="24"/>
                <w:szCs w:val="24"/>
              </w:rPr>
            </w:pPr>
            <w:r>
              <w:rPr>
                <w:rFonts w:ascii="仿宋" w:hAnsi="仿宋" w:cs="仿宋" w:eastAsia="仿宋" w:hint="default"/>
                <w:sz w:val="24"/>
                <w:szCs w:val="24"/>
              </w:rPr>
              <w:t>其他非流动金融资产</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178"/>
              <w:ind w:right="93"/>
              <w:jc w:val="right"/>
              <w:rPr>
                <w:rFonts w:ascii="Arial" w:hAnsi="Arial" w:cs="Arial" w:eastAsia="Arial" w:hint="default"/>
                <w:sz w:val="24"/>
                <w:szCs w:val="24"/>
              </w:rPr>
            </w:pPr>
            <w:r>
              <w:rPr>
                <w:rFonts w:ascii="Arial"/>
                <w:spacing w:val="-1"/>
                <w:sz w:val="24"/>
              </w:rPr>
              <w:t>318,458,896.00</w:t>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Arial" w:hAnsi="Arial" w:cs="Arial" w:eastAsia="Arial" w:hint="default"/>
                <w:sz w:val="24"/>
                <w:szCs w:val="24"/>
              </w:rPr>
            </w:pPr>
            <w:r>
              <w:rPr>
                <w:rFonts w:ascii="Arial"/>
                <w:spacing w:val="-1"/>
                <w:sz w:val="24"/>
              </w:rPr>
              <w:t>318,458,896.00</w:t>
            </w: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投资性房地产</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固定资产</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2"/>
              <w:jc w:val="right"/>
              <w:rPr>
                <w:rFonts w:ascii="Arial" w:hAnsi="Arial" w:cs="Arial" w:eastAsia="Arial" w:hint="default"/>
                <w:sz w:val="24"/>
                <w:szCs w:val="24"/>
              </w:rPr>
            </w:pPr>
            <w:r>
              <w:rPr>
                <w:rFonts w:ascii="Arial"/>
                <w:spacing w:val="-1"/>
                <w:sz w:val="24"/>
              </w:rPr>
              <w:t>795,952,148.19</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3"/>
              <w:jc w:val="right"/>
              <w:rPr>
                <w:rFonts w:ascii="Arial" w:hAnsi="Arial" w:cs="Arial" w:eastAsia="Arial" w:hint="default"/>
                <w:sz w:val="24"/>
                <w:szCs w:val="24"/>
              </w:rPr>
            </w:pPr>
            <w:r>
              <w:rPr>
                <w:rFonts w:ascii="Arial"/>
                <w:spacing w:val="-1"/>
                <w:sz w:val="24"/>
              </w:rPr>
              <w:t>795,952,148.19</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在建工程</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生产性生物资产</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油气资产</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无形资产</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spacing w:val="-2"/>
                <w:sz w:val="24"/>
              </w:rPr>
              <w:t>81,541,911.77</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2"/>
                <w:sz w:val="24"/>
              </w:rPr>
              <w:t>81,541,911.77</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开发支出</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商誉</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长期待摊费用</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递延所得税资产</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其他非流动资产</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588" w:right="0"/>
              <w:jc w:val="left"/>
              <w:rPr>
                <w:rFonts w:ascii="仿宋" w:hAnsi="仿宋" w:cs="仿宋" w:eastAsia="仿宋" w:hint="default"/>
                <w:sz w:val="24"/>
                <w:szCs w:val="24"/>
              </w:rPr>
            </w:pPr>
            <w:r>
              <w:rPr>
                <w:rFonts w:ascii="仿宋" w:hAnsi="仿宋" w:cs="仿宋" w:eastAsia="仿宋" w:hint="default"/>
                <w:sz w:val="24"/>
                <w:szCs w:val="24"/>
              </w:rPr>
              <w:t>非流动资产合计</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2"/>
              <w:jc w:val="right"/>
              <w:rPr>
                <w:rFonts w:ascii="Arial" w:hAnsi="Arial" w:cs="Arial" w:eastAsia="Arial" w:hint="default"/>
                <w:sz w:val="24"/>
                <w:szCs w:val="24"/>
              </w:rPr>
            </w:pPr>
            <w:r>
              <w:rPr>
                <w:rFonts w:ascii="Arial"/>
                <w:spacing w:val="-1"/>
                <w:sz w:val="24"/>
              </w:rPr>
              <w:t>20,737,551,988.09</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1"/>
              <w:jc w:val="right"/>
              <w:rPr>
                <w:rFonts w:ascii="Arial" w:hAnsi="Arial" w:cs="Arial" w:eastAsia="Arial" w:hint="default"/>
                <w:sz w:val="24"/>
                <w:szCs w:val="24"/>
              </w:rPr>
            </w:pPr>
            <w:r>
              <w:rPr>
                <w:rFonts w:ascii="Arial"/>
                <w:spacing w:val="-1"/>
                <w:sz w:val="24"/>
              </w:rPr>
              <w:t>20,728,910,884.09</w:t>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8"/>
              <w:ind w:right="98"/>
              <w:jc w:val="right"/>
              <w:rPr>
                <w:rFonts w:ascii="Arial" w:hAnsi="Arial" w:cs="Arial" w:eastAsia="Arial" w:hint="default"/>
                <w:sz w:val="24"/>
                <w:szCs w:val="24"/>
              </w:rPr>
            </w:pPr>
            <w:r>
              <w:rPr>
                <w:rFonts w:ascii="Arial"/>
                <w:spacing w:val="-1"/>
                <w:sz w:val="24"/>
              </w:rPr>
              <w:t>-8,641,104.00</w:t>
            </w: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828" w:right="0"/>
              <w:jc w:val="left"/>
              <w:rPr>
                <w:rFonts w:ascii="仿宋" w:hAnsi="仿宋" w:cs="仿宋" w:eastAsia="仿宋" w:hint="default"/>
                <w:sz w:val="24"/>
                <w:szCs w:val="24"/>
              </w:rPr>
            </w:pPr>
            <w:r>
              <w:rPr>
                <w:rFonts w:ascii="仿宋" w:hAnsi="仿宋" w:cs="仿宋" w:eastAsia="仿宋" w:hint="default"/>
                <w:b/>
                <w:bCs/>
                <w:sz w:val="24"/>
                <w:szCs w:val="24"/>
              </w:rPr>
              <w:t>资产总计</w:t>
            </w:r>
            <w:r>
              <w:rPr>
                <w:rFonts w:ascii="仿宋" w:hAnsi="仿宋" w:cs="仿宋" w:eastAsia="仿宋" w:hint="default"/>
                <w:sz w:val="24"/>
                <w:szCs w:val="24"/>
              </w:rPr>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b/>
                <w:spacing w:val="-2"/>
                <w:sz w:val="24"/>
              </w:rPr>
              <w:t>116,420,568,434.20</w:t>
            </w:r>
            <w:r>
              <w:rPr>
                <w:rFonts w:ascii="Arial"/>
                <w:spacing w:val="-2"/>
                <w:sz w:val="24"/>
              </w:rPr>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1"/>
              <w:jc w:val="right"/>
              <w:rPr>
                <w:rFonts w:ascii="Arial" w:hAnsi="Arial" w:cs="Arial" w:eastAsia="Arial" w:hint="default"/>
                <w:sz w:val="24"/>
                <w:szCs w:val="24"/>
              </w:rPr>
            </w:pPr>
            <w:r>
              <w:rPr>
                <w:rFonts w:ascii="Arial"/>
                <w:b/>
                <w:spacing w:val="-2"/>
                <w:sz w:val="24"/>
              </w:rPr>
              <w:t>116,396,004,900.21</w:t>
            </w:r>
            <w:r>
              <w:rPr>
                <w:rFonts w:ascii="Arial"/>
                <w:spacing w:val="-2"/>
                <w:sz w:val="24"/>
              </w:rPr>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9"/>
              <w:ind w:right="98"/>
              <w:jc w:val="right"/>
              <w:rPr>
                <w:rFonts w:ascii="Arial" w:hAnsi="Arial" w:cs="Arial" w:eastAsia="Arial" w:hint="default"/>
                <w:sz w:val="24"/>
                <w:szCs w:val="24"/>
              </w:rPr>
            </w:pPr>
            <w:r>
              <w:rPr>
                <w:rFonts w:ascii="Arial"/>
                <w:b/>
                <w:spacing w:val="-1"/>
                <w:sz w:val="24"/>
              </w:rPr>
              <w:t>-24,563,533.99</w:t>
            </w:r>
            <w:r>
              <w:rPr>
                <w:rFonts w:ascii="Arial"/>
                <w:spacing w:val="-1"/>
                <w:sz w:val="24"/>
              </w:rPr>
            </w: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b/>
                <w:bCs/>
                <w:sz w:val="24"/>
                <w:szCs w:val="24"/>
              </w:rPr>
              <w:t>流动负债：</w:t>
            </w:r>
            <w:r>
              <w:rPr>
                <w:rFonts w:ascii="仿宋" w:hAnsi="仿宋" w:cs="仿宋" w:eastAsia="仿宋" w:hint="default"/>
                <w:sz w:val="24"/>
                <w:szCs w:val="24"/>
              </w:rPr>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短期借款</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2"/>
              <w:jc w:val="right"/>
              <w:rPr>
                <w:rFonts w:ascii="Arial" w:hAnsi="Arial" w:cs="Arial" w:eastAsia="Arial" w:hint="default"/>
                <w:sz w:val="24"/>
                <w:szCs w:val="24"/>
              </w:rPr>
            </w:pPr>
            <w:r>
              <w:rPr>
                <w:rFonts w:ascii="Arial"/>
                <w:spacing w:val="-1"/>
                <w:sz w:val="24"/>
              </w:rPr>
              <w:t>2,600,000,000.00</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3"/>
              <w:jc w:val="right"/>
              <w:rPr>
                <w:rFonts w:ascii="Arial" w:hAnsi="Arial" w:cs="Arial" w:eastAsia="Arial" w:hint="default"/>
                <w:sz w:val="24"/>
                <w:szCs w:val="24"/>
              </w:rPr>
            </w:pPr>
            <w:r>
              <w:rPr>
                <w:rFonts w:ascii="Arial"/>
                <w:spacing w:val="-1"/>
                <w:sz w:val="24"/>
              </w:rPr>
              <w:t>2,600,000,000.00</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交易性金融负债</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1024"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37" w:lineRule="auto" w:before="3"/>
              <w:ind w:left="288" w:right="99"/>
              <w:jc w:val="both"/>
              <w:rPr>
                <w:rFonts w:ascii="仿宋" w:hAnsi="仿宋" w:cs="仿宋" w:eastAsia="仿宋" w:hint="default"/>
                <w:sz w:val="24"/>
                <w:szCs w:val="24"/>
              </w:rPr>
            </w:pPr>
            <w:r>
              <w:rPr>
                <w:rFonts w:ascii="仿宋" w:hAnsi="仿宋" w:cs="仿宋" w:eastAsia="仿宋" w:hint="default"/>
                <w:spacing w:val="7"/>
                <w:sz w:val="24"/>
                <w:szCs w:val="24"/>
              </w:rPr>
              <w:t>以公允价值计量且其</w:t>
            </w:r>
            <w:r>
              <w:rPr>
                <w:rFonts w:ascii="仿宋" w:hAnsi="仿宋" w:cs="仿宋" w:eastAsia="仿宋" w:hint="default"/>
                <w:spacing w:val="-116"/>
                <w:sz w:val="24"/>
                <w:szCs w:val="24"/>
              </w:rPr>
              <w:t> </w:t>
            </w:r>
            <w:r>
              <w:rPr>
                <w:rFonts w:ascii="仿宋" w:hAnsi="仿宋" w:cs="仿宋" w:eastAsia="仿宋" w:hint="default"/>
                <w:spacing w:val="-116"/>
                <w:sz w:val="24"/>
                <w:szCs w:val="24"/>
              </w:rPr>
            </w:r>
            <w:r>
              <w:rPr>
                <w:rFonts w:ascii="仿宋" w:hAnsi="仿宋" w:cs="仿宋" w:eastAsia="仿宋" w:hint="default"/>
                <w:spacing w:val="7"/>
                <w:sz w:val="24"/>
                <w:szCs w:val="24"/>
              </w:rPr>
              <w:t>变动计入当期损益的</w:t>
            </w:r>
            <w:r>
              <w:rPr>
                <w:rFonts w:ascii="仿宋" w:hAnsi="仿宋" w:cs="仿宋" w:eastAsia="仿宋" w:hint="default"/>
                <w:spacing w:val="-116"/>
                <w:sz w:val="24"/>
                <w:szCs w:val="24"/>
              </w:rPr>
              <w:t> </w:t>
            </w:r>
            <w:r>
              <w:rPr>
                <w:rFonts w:ascii="仿宋" w:hAnsi="仿宋" w:cs="仿宋" w:eastAsia="仿宋" w:hint="default"/>
                <w:spacing w:val="-116"/>
                <w:sz w:val="24"/>
                <w:szCs w:val="24"/>
              </w:rPr>
            </w:r>
            <w:r>
              <w:rPr>
                <w:rFonts w:ascii="仿宋" w:hAnsi="仿宋" w:cs="仿宋" w:eastAsia="仿宋" w:hint="default"/>
                <w:sz w:val="24"/>
                <w:szCs w:val="24"/>
              </w:rPr>
              <w:t>金融负债</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288" w:right="0"/>
              <w:jc w:val="left"/>
              <w:rPr>
                <w:rFonts w:ascii="仿宋" w:hAnsi="仿宋" w:cs="仿宋" w:eastAsia="仿宋" w:hint="default"/>
                <w:sz w:val="24"/>
                <w:szCs w:val="24"/>
              </w:rPr>
            </w:pPr>
            <w:r>
              <w:rPr>
                <w:rFonts w:ascii="仿宋" w:hAnsi="仿宋" w:cs="仿宋" w:eastAsia="仿宋" w:hint="default"/>
                <w:sz w:val="24"/>
                <w:szCs w:val="24"/>
              </w:rPr>
              <w:t>应付票据</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4"/>
              <w:jc w:val="right"/>
              <w:rPr>
                <w:rFonts w:ascii="Arial" w:hAnsi="Arial" w:cs="Arial" w:eastAsia="Arial" w:hint="default"/>
                <w:sz w:val="24"/>
                <w:szCs w:val="24"/>
              </w:rPr>
            </w:pPr>
            <w:r>
              <w:rPr>
                <w:rFonts w:ascii="Arial"/>
                <w:spacing w:val="-1"/>
                <w:sz w:val="24"/>
              </w:rPr>
              <w:t>2,206,657.41</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3"/>
              <w:jc w:val="right"/>
              <w:rPr>
                <w:rFonts w:ascii="Arial" w:hAnsi="Arial" w:cs="Arial" w:eastAsia="Arial" w:hint="default"/>
                <w:sz w:val="24"/>
                <w:szCs w:val="24"/>
              </w:rPr>
            </w:pPr>
            <w:r>
              <w:rPr>
                <w:rFonts w:ascii="Arial"/>
                <w:spacing w:val="-1"/>
                <w:sz w:val="24"/>
              </w:rPr>
              <w:t>2,206,657.41</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预收款项</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5" w:hRule="exact"/>
        </w:trPr>
        <w:tc>
          <w:tcPr>
            <w:tcW w:w="2627" w:type="dxa"/>
            <w:tcBorders>
              <w:top w:val="dotted" w:sz="4" w:space="0" w:color="000000"/>
              <w:left w:val="nil" w:sz="6" w:space="0" w:color="auto"/>
              <w:bottom w:val="single"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应付职工薪酬</w:t>
            </w:r>
          </w:p>
        </w:tc>
        <w:tc>
          <w:tcPr>
            <w:tcW w:w="2339" w:type="dxa"/>
            <w:tcBorders>
              <w:top w:val="dotted" w:sz="4" w:space="0" w:color="000000"/>
              <w:left w:val="single" w:sz="4" w:space="0" w:color="000000"/>
              <w:bottom w:val="single" w:sz="4" w:space="0" w:color="000000"/>
              <w:right w:val="single" w:sz="4" w:space="0" w:color="000000"/>
            </w:tcBorders>
          </w:tcPr>
          <w:p>
            <w:pPr>
              <w:pStyle w:val="TableParagraph"/>
              <w:spacing w:line="240" w:lineRule="auto" w:before="59"/>
              <w:ind w:right="94"/>
              <w:jc w:val="right"/>
              <w:rPr>
                <w:rFonts w:ascii="Arial" w:hAnsi="Arial" w:cs="Arial" w:eastAsia="Arial" w:hint="default"/>
                <w:sz w:val="24"/>
                <w:szCs w:val="24"/>
              </w:rPr>
            </w:pPr>
            <w:r>
              <w:rPr>
                <w:rFonts w:ascii="Arial"/>
                <w:spacing w:val="-1"/>
                <w:sz w:val="24"/>
              </w:rPr>
              <w:t>1,369,020.80</w:t>
            </w:r>
          </w:p>
        </w:tc>
        <w:tc>
          <w:tcPr>
            <w:tcW w:w="2339" w:type="dxa"/>
            <w:tcBorders>
              <w:top w:val="dotted" w:sz="4" w:space="0" w:color="000000"/>
              <w:left w:val="single" w:sz="4" w:space="0" w:color="000000"/>
              <w:bottom w:val="single"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1,369,020.80</w:t>
            </w:r>
          </w:p>
        </w:tc>
        <w:tc>
          <w:tcPr>
            <w:tcW w:w="1965" w:type="dxa"/>
            <w:tcBorders>
              <w:top w:val="dotted" w:sz="4" w:space="0" w:color="000000"/>
              <w:left w:val="single" w:sz="4" w:space="0" w:color="000000"/>
              <w:bottom w:val="single" w:sz="4" w:space="0" w:color="000000"/>
              <w:right w:val="nil" w:sz="6" w:space="0" w:color="auto"/>
            </w:tcBorders>
          </w:tcPr>
          <w:p>
            <w:pPr/>
          </w:p>
        </w:tc>
      </w:tr>
    </w:tbl>
    <w:p>
      <w:pPr>
        <w:spacing w:after="0"/>
        <w:sectPr>
          <w:footerReference w:type="default" r:id="rId47"/>
          <w:pgSz w:w="11900" w:h="16840"/>
          <w:pgMar w:footer="929" w:header="763" w:top="1020" w:bottom="1120" w:left="1220" w:right="0"/>
          <w:pgNumType w:start="13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2627"/>
        <w:gridCol w:w="2339"/>
        <w:gridCol w:w="2339"/>
        <w:gridCol w:w="1965"/>
      </w:tblGrid>
      <w:tr>
        <w:trPr>
          <w:trHeight w:val="412" w:hRule="exact"/>
        </w:trPr>
        <w:tc>
          <w:tcPr>
            <w:tcW w:w="2627"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3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565" w:right="0"/>
              <w:jc w:val="left"/>
              <w:rPr>
                <w:rFonts w:ascii="Arial" w:hAnsi="Arial" w:cs="Arial" w:eastAsia="Arial" w:hint="default"/>
                <w:sz w:val="24"/>
                <w:szCs w:val="24"/>
              </w:rPr>
            </w:pPr>
            <w:r>
              <w:rPr>
                <w:rFonts w:ascii="Arial"/>
                <w:b/>
                <w:sz w:val="24"/>
              </w:rPr>
              <w:t>2018.12.31</w:t>
            </w:r>
            <w:r>
              <w:rPr>
                <w:rFonts w:ascii="Arial"/>
                <w:sz w:val="24"/>
              </w:rPr>
            </w:r>
          </w:p>
        </w:tc>
        <w:tc>
          <w:tcPr>
            <w:tcW w:w="23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566" w:right="0"/>
              <w:jc w:val="left"/>
              <w:rPr>
                <w:rFonts w:ascii="Arial" w:hAnsi="Arial" w:cs="Arial" w:eastAsia="Arial" w:hint="default"/>
                <w:sz w:val="24"/>
                <w:szCs w:val="24"/>
              </w:rPr>
            </w:pPr>
            <w:r>
              <w:rPr>
                <w:rFonts w:ascii="Arial"/>
                <w:b/>
                <w:sz w:val="24"/>
              </w:rPr>
              <w:t>2019.01.01</w:t>
            </w:r>
            <w:r>
              <w:rPr>
                <w:rFonts w:ascii="Arial"/>
                <w:sz w:val="24"/>
              </w:rPr>
            </w:r>
          </w:p>
        </w:tc>
        <w:tc>
          <w:tcPr>
            <w:tcW w:w="196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b/>
                <w:bCs/>
                <w:sz w:val="24"/>
                <w:szCs w:val="24"/>
              </w:rPr>
              <w:t>调整数</w:t>
            </w:r>
            <w:r>
              <w:rPr>
                <w:rFonts w:ascii="仿宋" w:hAnsi="仿宋" w:cs="仿宋" w:eastAsia="仿宋" w:hint="default"/>
                <w:sz w:val="24"/>
                <w:szCs w:val="24"/>
              </w:rPr>
            </w:r>
          </w:p>
        </w:tc>
      </w:tr>
      <w:tr>
        <w:trPr>
          <w:trHeight w:val="407" w:hRule="exact"/>
        </w:trPr>
        <w:tc>
          <w:tcPr>
            <w:tcW w:w="2627" w:type="dxa"/>
            <w:tcBorders>
              <w:top w:val="single"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应交税费</w:t>
            </w:r>
          </w:p>
        </w:tc>
        <w:tc>
          <w:tcPr>
            <w:tcW w:w="2339" w:type="dxa"/>
            <w:tcBorders>
              <w:top w:val="single" w:sz="4" w:space="0" w:color="000000"/>
              <w:left w:val="single" w:sz="4" w:space="0" w:color="000000"/>
              <w:bottom w:val="dotted" w:sz="4" w:space="0" w:color="000000"/>
              <w:right w:val="single" w:sz="4" w:space="0" w:color="000000"/>
            </w:tcBorders>
          </w:tcPr>
          <w:p>
            <w:pPr>
              <w:pStyle w:val="TableParagraph"/>
              <w:spacing w:line="240" w:lineRule="auto" w:before="59"/>
              <w:ind w:right="94"/>
              <w:jc w:val="right"/>
              <w:rPr>
                <w:rFonts w:ascii="Arial" w:hAnsi="Arial" w:cs="Arial" w:eastAsia="Arial" w:hint="default"/>
                <w:sz w:val="24"/>
                <w:szCs w:val="24"/>
              </w:rPr>
            </w:pPr>
            <w:r>
              <w:rPr>
                <w:rFonts w:ascii="Arial"/>
                <w:spacing w:val="-1"/>
                <w:sz w:val="24"/>
              </w:rPr>
              <w:t>14,990,542.31</w:t>
            </w:r>
          </w:p>
        </w:tc>
        <w:tc>
          <w:tcPr>
            <w:tcW w:w="2339" w:type="dxa"/>
            <w:tcBorders>
              <w:top w:val="single"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14,990,542.31</w:t>
            </w:r>
          </w:p>
        </w:tc>
        <w:tc>
          <w:tcPr>
            <w:tcW w:w="1965" w:type="dxa"/>
            <w:tcBorders>
              <w:top w:val="single"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2"/>
              <w:jc w:val="right"/>
              <w:rPr>
                <w:rFonts w:ascii="Arial" w:hAnsi="Arial" w:cs="Arial" w:eastAsia="Arial" w:hint="default"/>
                <w:sz w:val="24"/>
                <w:szCs w:val="24"/>
              </w:rPr>
            </w:pPr>
            <w:r>
              <w:rPr>
                <w:rFonts w:ascii="Arial"/>
                <w:spacing w:val="-1"/>
                <w:sz w:val="24"/>
              </w:rPr>
              <w:t>78,893,361,657.88</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1"/>
              <w:jc w:val="right"/>
              <w:rPr>
                <w:rFonts w:ascii="Arial" w:hAnsi="Arial" w:cs="Arial" w:eastAsia="Arial" w:hint="default"/>
                <w:sz w:val="24"/>
                <w:szCs w:val="24"/>
              </w:rPr>
            </w:pPr>
            <w:r>
              <w:rPr>
                <w:rFonts w:ascii="Arial"/>
                <w:spacing w:val="-1"/>
                <w:sz w:val="24"/>
              </w:rPr>
              <w:t>78,893,361,657.88</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其中：应付利息</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spacing w:val="-2"/>
                <w:sz w:val="24"/>
              </w:rPr>
              <w:t>211,153,391.42</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2"/>
                <w:sz w:val="24"/>
              </w:rPr>
              <w:t>211,153,391.42</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5"/>
              <w:ind w:left="1068" w:right="0"/>
              <w:jc w:val="left"/>
              <w:rPr>
                <w:rFonts w:ascii="仿宋" w:hAnsi="仿宋" w:cs="仿宋" w:eastAsia="仿宋" w:hint="default"/>
                <w:sz w:val="24"/>
                <w:szCs w:val="24"/>
              </w:rPr>
            </w:pPr>
            <w:r>
              <w:rPr>
                <w:rFonts w:ascii="仿宋" w:hAnsi="仿宋" w:cs="仿宋" w:eastAsia="仿宋" w:hint="default"/>
                <w:sz w:val="24"/>
                <w:szCs w:val="24"/>
              </w:rPr>
              <w:t>应付股利</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4"/>
              <w:jc w:val="right"/>
              <w:rPr>
                <w:rFonts w:ascii="Arial" w:hAnsi="Arial" w:cs="Arial" w:eastAsia="Arial" w:hint="default"/>
                <w:sz w:val="24"/>
                <w:szCs w:val="24"/>
              </w:rPr>
            </w:pPr>
            <w:r>
              <w:rPr>
                <w:rFonts w:ascii="Arial"/>
                <w:spacing w:val="-3"/>
                <w:sz w:val="24"/>
              </w:rPr>
              <w:t>211,969.52</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3"/>
              <w:jc w:val="right"/>
              <w:rPr>
                <w:rFonts w:ascii="Arial" w:hAnsi="Arial" w:cs="Arial" w:eastAsia="Arial" w:hint="default"/>
                <w:sz w:val="24"/>
                <w:szCs w:val="24"/>
              </w:rPr>
            </w:pPr>
            <w:r>
              <w:rPr>
                <w:rFonts w:ascii="Arial"/>
                <w:spacing w:val="-3"/>
                <w:sz w:val="24"/>
              </w:rPr>
              <w:t>211,969.52</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持有待售负债</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713"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312" w:lineRule="exact" w:before="33"/>
              <w:ind w:left="108" w:right="99" w:firstLine="240"/>
              <w:jc w:val="left"/>
              <w:rPr>
                <w:rFonts w:ascii="仿宋" w:hAnsi="仿宋" w:cs="仿宋" w:eastAsia="仿宋" w:hint="default"/>
                <w:sz w:val="24"/>
                <w:szCs w:val="24"/>
              </w:rPr>
            </w:pPr>
            <w:r>
              <w:rPr>
                <w:rFonts w:ascii="仿宋" w:hAnsi="仿宋" w:cs="仿宋" w:eastAsia="仿宋" w:hint="default"/>
                <w:sz w:val="24"/>
                <w:szCs w:val="24"/>
              </w:rPr>
              <w:t>一年内到期的非流动 负债</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213"/>
              <w:ind w:right="92"/>
              <w:jc w:val="right"/>
              <w:rPr>
                <w:rFonts w:ascii="Arial" w:hAnsi="Arial" w:cs="Arial" w:eastAsia="Arial" w:hint="default"/>
                <w:sz w:val="24"/>
                <w:szCs w:val="24"/>
              </w:rPr>
            </w:pPr>
            <w:r>
              <w:rPr>
                <w:rFonts w:ascii="Arial"/>
                <w:spacing w:val="-2"/>
                <w:sz w:val="24"/>
              </w:rPr>
              <w:t>3,911,590,600.61</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213"/>
              <w:ind w:right="91"/>
              <w:jc w:val="right"/>
              <w:rPr>
                <w:rFonts w:ascii="Arial" w:hAnsi="Arial" w:cs="Arial" w:eastAsia="Arial" w:hint="default"/>
                <w:sz w:val="24"/>
                <w:szCs w:val="24"/>
              </w:rPr>
            </w:pPr>
            <w:r>
              <w:rPr>
                <w:rFonts w:ascii="Arial"/>
                <w:spacing w:val="-2"/>
                <w:sz w:val="24"/>
              </w:rPr>
              <w:t>3,911,590,600.61</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其他流动负债</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588" w:right="0"/>
              <w:jc w:val="left"/>
              <w:rPr>
                <w:rFonts w:ascii="仿宋" w:hAnsi="仿宋" w:cs="仿宋" w:eastAsia="仿宋" w:hint="default"/>
                <w:sz w:val="24"/>
                <w:szCs w:val="24"/>
              </w:rPr>
            </w:pPr>
            <w:r>
              <w:rPr>
                <w:rFonts w:ascii="仿宋" w:hAnsi="仿宋" w:cs="仿宋" w:eastAsia="仿宋" w:hint="default"/>
                <w:sz w:val="24"/>
                <w:szCs w:val="24"/>
              </w:rPr>
              <w:t>流动负债合计</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2"/>
              <w:jc w:val="right"/>
              <w:rPr>
                <w:rFonts w:ascii="Arial" w:hAnsi="Arial" w:cs="Arial" w:eastAsia="Arial" w:hint="default"/>
                <w:sz w:val="24"/>
                <w:szCs w:val="24"/>
              </w:rPr>
            </w:pPr>
            <w:r>
              <w:rPr>
                <w:rFonts w:ascii="Arial"/>
                <w:spacing w:val="-1"/>
                <w:sz w:val="24"/>
              </w:rPr>
              <w:t>85,423,518,479.01</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1"/>
              <w:jc w:val="right"/>
              <w:rPr>
                <w:rFonts w:ascii="Arial" w:hAnsi="Arial" w:cs="Arial" w:eastAsia="Arial" w:hint="default"/>
                <w:sz w:val="24"/>
                <w:szCs w:val="24"/>
              </w:rPr>
            </w:pPr>
            <w:r>
              <w:rPr>
                <w:rFonts w:ascii="Arial"/>
                <w:spacing w:val="-1"/>
                <w:sz w:val="24"/>
              </w:rPr>
              <w:t>85,423,518,479.01</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非流动负债：</w:t>
            </w:r>
            <w:r>
              <w:rPr>
                <w:rFonts w:ascii="仿宋" w:hAnsi="仿宋" w:cs="仿宋" w:eastAsia="仿宋" w:hint="default"/>
                <w:sz w:val="24"/>
                <w:szCs w:val="24"/>
              </w:rPr>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长期借款</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2"/>
              <w:jc w:val="right"/>
              <w:rPr>
                <w:rFonts w:ascii="Arial" w:hAnsi="Arial" w:cs="Arial" w:eastAsia="Arial" w:hint="default"/>
                <w:sz w:val="24"/>
                <w:szCs w:val="24"/>
              </w:rPr>
            </w:pPr>
            <w:r>
              <w:rPr>
                <w:rFonts w:ascii="Arial"/>
                <w:spacing w:val="-1"/>
                <w:sz w:val="24"/>
              </w:rPr>
              <w:t>5,178,600,000.00</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3"/>
              <w:jc w:val="right"/>
              <w:rPr>
                <w:rFonts w:ascii="Arial" w:hAnsi="Arial" w:cs="Arial" w:eastAsia="Arial" w:hint="default"/>
                <w:sz w:val="24"/>
                <w:szCs w:val="24"/>
              </w:rPr>
            </w:pPr>
            <w:r>
              <w:rPr>
                <w:rFonts w:ascii="Arial"/>
                <w:spacing w:val="-1"/>
                <w:sz w:val="24"/>
              </w:rPr>
              <w:t>5,178,600,000.00</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应付债券</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2"/>
              <w:jc w:val="right"/>
              <w:rPr>
                <w:rFonts w:ascii="Arial" w:hAnsi="Arial" w:cs="Arial" w:eastAsia="Arial" w:hint="default"/>
                <w:sz w:val="24"/>
                <w:szCs w:val="24"/>
              </w:rPr>
            </w:pPr>
            <w:r>
              <w:rPr>
                <w:rFonts w:ascii="Arial"/>
                <w:spacing w:val="-1"/>
                <w:sz w:val="24"/>
              </w:rPr>
              <w:t>12,068,631,138.96</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1"/>
              <w:jc w:val="right"/>
              <w:rPr>
                <w:rFonts w:ascii="Arial" w:hAnsi="Arial" w:cs="Arial" w:eastAsia="Arial" w:hint="default"/>
                <w:sz w:val="24"/>
                <w:szCs w:val="24"/>
              </w:rPr>
            </w:pPr>
            <w:r>
              <w:rPr>
                <w:rFonts w:ascii="Arial"/>
                <w:spacing w:val="-1"/>
                <w:sz w:val="24"/>
              </w:rPr>
              <w:t>12,068,631,138.96</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其中：永续债</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spacing w:val="-1"/>
                <w:sz w:val="24"/>
              </w:rPr>
              <w:t>997,249,289.51</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997,249,289.51</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长期应付款</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2"/>
              <w:jc w:val="right"/>
              <w:rPr>
                <w:rFonts w:ascii="Arial" w:hAnsi="Arial" w:cs="Arial" w:eastAsia="Arial" w:hint="default"/>
                <w:sz w:val="24"/>
                <w:szCs w:val="24"/>
              </w:rPr>
            </w:pPr>
            <w:r>
              <w:rPr>
                <w:rFonts w:ascii="Arial"/>
                <w:spacing w:val="-1"/>
                <w:sz w:val="24"/>
              </w:rPr>
              <w:t>180,618,077.88</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3"/>
              <w:jc w:val="right"/>
              <w:rPr>
                <w:rFonts w:ascii="Arial" w:hAnsi="Arial" w:cs="Arial" w:eastAsia="Arial" w:hint="default"/>
                <w:sz w:val="24"/>
                <w:szCs w:val="24"/>
              </w:rPr>
            </w:pPr>
            <w:r>
              <w:rPr>
                <w:rFonts w:ascii="Arial"/>
                <w:spacing w:val="-1"/>
                <w:sz w:val="24"/>
              </w:rPr>
              <w:t>180,618,077.88</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right="351"/>
              <w:jc w:val="right"/>
              <w:rPr>
                <w:rFonts w:ascii="仿宋" w:hAnsi="仿宋" w:cs="仿宋" w:eastAsia="仿宋" w:hint="default"/>
                <w:sz w:val="24"/>
                <w:szCs w:val="24"/>
              </w:rPr>
            </w:pPr>
            <w:r>
              <w:rPr>
                <w:rFonts w:ascii="仿宋" w:hAnsi="仿宋" w:cs="仿宋" w:eastAsia="仿宋" w:hint="default"/>
                <w:sz w:val="24"/>
                <w:szCs w:val="24"/>
              </w:rPr>
              <w:t>长期应付职工薪酬</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预计负债</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递延收益</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4"/>
              <w:jc w:val="right"/>
              <w:rPr>
                <w:rFonts w:ascii="Arial" w:hAnsi="Arial" w:cs="Arial" w:eastAsia="Arial" w:hint="default"/>
                <w:sz w:val="24"/>
                <w:szCs w:val="24"/>
              </w:rPr>
            </w:pPr>
            <w:r>
              <w:rPr>
                <w:rFonts w:ascii="Arial"/>
                <w:spacing w:val="-1"/>
                <w:sz w:val="24"/>
              </w:rPr>
              <w:t>39,082,417.28</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39,082,417.28</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递延所得税负债</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其他非流动负债</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right="351"/>
              <w:jc w:val="right"/>
              <w:rPr>
                <w:rFonts w:ascii="仿宋" w:hAnsi="仿宋" w:cs="仿宋" w:eastAsia="仿宋" w:hint="default"/>
                <w:sz w:val="24"/>
                <w:szCs w:val="24"/>
              </w:rPr>
            </w:pPr>
            <w:r>
              <w:rPr>
                <w:rFonts w:ascii="仿宋" w:hAnsi="仿宋" w:cs="仿宋" w:eastAsia="仿宋" w:hint="default"/>
                <w:sz w:val="24"/>
                <w:szCs w:val="24"/>
              </w:rPr>
              <w:t>非流动负债合计</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spacing w:val="-1"/>
                <w:sz w:val="24"/>
              </w:rPr>
              <w:t>17,466,931,634.12</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1"/>
              <w:jc w:val="right"/>
              <w:rPr>
                <w:rFonts w:ascii="Arial" w:hAnsi="Arial" w:cs="Arial" w:eastAsia="Arial" w:hint="default"/>
                <w:sz w:val="24"/>
                <w:szCs w:val="24"/>
              </w:rPr>
            </w:pPr>
            <w:r>
              <w:rPr>
                <w:rFonts w:ascii="Arial"/>
                <w:spacing w:val="-1"/>
                <w:sz w:val="24"/>
              </w:rPr>
              <w:t>17,466,931,634.12</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828" w:right="0"/>
              <w:jc w:val="left"/>
              <w:rPr>
                <w:rFonts w:ascii="仿宋" w:hAnsi="仿宋" w:cs="仿宋" w:eastAsia="仿宋" w:hint="default"/>
                <w:sz w:val="24"/>
                <w:szCs w:val="24"/>
              </w:rPr>
            </w:pPr>
            <w:r>
              <w:rPr>
                <w:rFonts w:ascii="仿宋" w:hAnsi="仿宋" w:cs="仿宋" w:eastAsia="仿宋" w:hint="default"/>
                <w:b/>
                <w:bCs/>
                <w:sz w:val="24"/>
                <w:szCs w:val="24"/>
              </w:rPr>
              <w:t>负债合计</w:t>
            </w:r>
            <w:r>
              <w:rPr>
                <w:rFonts w:ascii="仿宋" w:hAnsi="仿宋" w:cs="仿宋" w:eastAsia="仿宋" w:hint="default"/>
                <w:sz w:val="24"/>
                <w:szCs w:val="24"/>
              </w:rPr>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2"/>
              <w:jc w:val="right"/>
              <w:rPr>
                <w:rFonts w:ascii="Arial" w:hAnsi="Arial" w:cs="Arial" w:eastAsia="Arial" w:hint="default"/>
                <w:sz w:val="24"/>
                <w:szCs w:val="24"/>
              </w:rPr>
            </w:pPr>
            <w:r>
              <w:rPr>
                <w:rFonts w:ascii="Arial"/>
                <w:b/>
                <w:spacing w:val="-2"/>
                <w:sz w:val="24"/>
              </w:rPr>
              <w:t>102,890,450,113.13</w:t>
            </w:r>
            <w:r>
              <w:rPr>
                <w:rFonts w:ascii="Arial"/>
                <w:spacing w:val="-2"/>
                <w:sz w:val="24"/>
              </w:rPr>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1"/>
              <w:jc w:val="right"/>
              <w:rPr>
                <w:rFonts w:ascii="Arial" w:hAnsi="Arial" w:cs="Arial" w:eastAsia="Arial" w:hint="default"/>
                <w:sz w:val="24"/>
                <w:szCs w:val="24"/>
              </w:rPr>
            </w:pPr>
            <w:r>
              <w:rPr>
                <w:rFonts w:ascii="Arial"/>
                <w:b/>
                <w:spacing w:val="-2"/>
                <w:sz w:val="24"/>
              </w:rPr>
              <w:t>102,890,450,113.13</w:t>
            </w:r>
            <w:r>
              <w:rPr>
                <w:rFonts w:ascii="Arial"/>
                <w:spacing w:val="-2"/>
                <w:sz w:val="24"/>
              </w:rPr>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股东权益：</w:t>
            </w:r>
            <w:r>
              <w:rPr>
                <w:rFonts w:ascii="仿宋" w:hAnsi="仿宋" w:cs="仿宋" w:eastAsia="仿宋" w:hint="default"/>
                <w:sz w:val="24"/>
                <w:szCs w:val="24"/>
              </w:rPr>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股本</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2"/>
              <w:jc w:val="right"/>
              <w:rPr>
                <w:rFonts w:ascii="Arial" w:hAnsi="Arial" w:cs="Arial" w:eastAsia="Arial" w:hint="default"/>
                <w:sz w:val="24"/>
                <w:szCs w:val="24"/>
              </w:rPr>
            </w:pPr>
            <w:r>
              <w:rPr>
                <w:rFonts w:ascii="Arial"/>
                <w:spacing w:val="-1"/>
                <w:sz w:val="24"/>
              </w:rPr>
              <w:t>3,709,788,797.00</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3"/>
              <w:jc w:val="right"/>
              <w:rPr>
                <w:rFonts w:ascii="Arial" w:hAnsi="Arial" w:cs="Arial" w:eastAsia="Arial" w:hint="default"/>
                <w:sz w:val="24"/>
                <w:szCs w:val="24"/>
              </w:rPr>
            </w:pPr>
            <w:r>
              <w:rPr>
                <w:rFonts w:ascii="Arial"/>
                <w:spacing w:val="-1"/>
                <w:sz w:val="24"/>
              </w:rPr>
              <w:t>3,709,788,797.00</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资本公积</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2"/>
              <w:jc w:val="right"/>
              <w:rPr>
                <w:rFonts w:ascii="Arial" w:hAnsi="Arial" w:cs="Arial" w:eastAsia="Arial" w:hint="default"/>
                <w:sz w:val="24"/>
                <w:szCs w:val="24"/>
              </w:rPr>
            </w:pPr>
            <w:r>
              <w:rPr>
                <w:rFonts w:ascii="Arial"/>
                <w:spacing w:val="-1"/>
                <w:sz w:val="24"/>
              </w:rPr>
              <w:t>5,545,937,621.57</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8"/>
              <w:ind w:right="93"/>
              <w:jc w:val="right"/>
              <w:rPr>
                <w:rFonts w:ascii="Arial" w:hAnsi="Arial" w:cs="Arial" w:eastAsia="Arial" w:hint="default"/>
                <w:sz w:val="24"/>
                <w:szCs w:val="24"/>
              </w:rPr>
            </w:pPr>
            <w:r>
              <w:rPr>
                <w:rFonts w:ascii="Arial"/>
                <w:spacing w:val="-1"/>
                <w:sz w:val="24"/>
              </w:rPr>
              <w:t>5,545,937,621.57</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减：库存股</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其他综合收益</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348" w:right="0"/>
              <w:jc w:val="left"/>
              <w:rPr>
                <w:rFonts w:ascii="仿宋" w:hAnsi="仿宋" w:cs="仿宋" w:eastAsia="仿宋" w:hint="default"/>
                <w:sz w:val="24"/>
                <w:szCs w:val="24"/>
              </w:rPr>
            </w:pPr>
            <w:r>
              <w:rPr>
                <w:rFonts w:ascii="仿宋" w:hAnsi="仿宋" w:cs="仿宋" w:eastAsia="仿宋" w:hint="default"/>
                <w:sz w:val="24"/>
                <w:szCs w:val="24"/>
              </w:rPr>
              <w:t>专项储备</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2"/>
              <w:ind w:left="348" w:right="0"/>
              <w:jc w:val="left"/>
              <w:rPr>
                <w:rFonts w:ascii="仿宋" w:hAnsi="仿宋" w:cs="仿宋" w:eastAsia="仿宋" w:hint="default"/>
                <w:sz w:val="24"/>
                <w:szCs w:val="24"/>
              </w:rPr>
            </w:pPr>
            <w:r>
              <w:rPr>
                <w:rFonts w:ascii="仿宋" w:hAnsi="仿宋" w:cs="仿宋" w:eastAsia="仿宋" w:hint="default"/>
                <w:sz w:val="24"/>
                <w:szCs w:val="24"/>
              </w:rPr>
              <w:t>盈余公积</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2"/>
              <w:jc w:val="right"/>
              <w:rPr>
                <w:rFonts w:ascii="Arial" w:hAnsi="Arial" w:cs="Arial" w:eastAsia="Arial" w:hint="default"/>
                <w:sz w:val="24"/>
                <w:szCs w:val="24"/>
              </w:rPr>
            </w:pPr>
            <w:r>
              <w:rPr>
                <w:rFonts w:ascii="Arial"/>
                <w:spacing w:val="-1"/>
                <w:sz w:val="24"/>
              </w:rPr>
              <w:t>535,189,087.29</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60"/>
              <w:ind w:right="93"/>
              <w:jc w:val="right"/>
              <w:rPr>
                <w:rFonts w:ascii="Arial" w:hAnsi="Arial" w:cs="Arial" w:eastAsia="Arial" w:hint="default"/>
                <w:sz w:val="24"/>
                <w:szCs w:val="24"/>
              </w:rPr>
            </w:pPr>
            <w:r>
              <w:rPr>
                <w:rFonts w:ascii="Arial"/>
                <w:spacing w:val="-1"/>
                <w:sz w:val="24"/>
              </w:rPr>
              <w:t>535,189,087.29</w:t>
            </w: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未分配利润</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2"/>
              <w:jc w:val="right"/>
              <w:rPr>
                <w:rFonts w:ascii="Arial" w:hAnsi="Arial" w:cs="Arial" w:eastAsia="Arial" w:hint="default"/>
                <w:sz w:val="24"/>
                <w:szCs w:val="24"/>
              </w:rPr>
            </w:pPr>
            <w:r>
              <w:rPr>
                <w:rFonts w:ascii="Arial"/>
                <w:spacing w:val="-1"/>
                <w:sz w:val="24"/>
              </w:rPr>
              <w:t>3,739,202,815.21</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3,714,639,281.22</w:t>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9"/>
              <w:ind w:left="145" w:right="0"/>
              <w:jc w:val="center"/>
              <w:rPr>
                <w:rFonts w:ascii="Arial" w:hAnsi="Arial" w:cs="Arial" w:eastAsia="Arial" w:hint="default"/>
                <w:sz w:val="24"/>
                <w:szCs w:val="24"/>
              </w:rPr>
            </w:pPr>
            <w:r>
              <w:rPr>
                <w:rFonts w:ascii="Arial"/>
                <w:sz w:val="24"/>
              </w:rPr>
              <w:t>-24,563,533.99</w:t>
            </w:r>
          </w:p>
        </w:tc>
      </w:tr>
      <w:tr>
        <w:trPr>
          <w:trHeight w:val="712"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312" w:lineRule="exact" w:before="30"/>
              <w:ind w:left="108" w:right="99" w:firstLine="240"/>
              <w:jc w:val="left"/>
              <w:rPr>
                <w:rFonts w:ascii="仿宋" w:hAnsi="仿宋" w:cs="仿宋" w:eastAsia="仿宋" w:hint="default"/>
                <w:sz w:val="24"/>
                <w:szCs w:val="24"/>
              </w:rPr>
            </w:pPr>
            <w:r>
              <w:rPr>
                <w:rFonts w:ascii="仿宋" w:hAnsi="仿宋" w:cs="仿宋" w:eastAsia="仿宋" w:hint="default"/>
                <w:sz w:val="24"/>
                <w:szCs w:val="24"/>
              </w:rPr>
              <w:t>归属于母公司股东权 益合计</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211"/>
              <w:ind w:right="90"/>
              <w:jc w:val="right"/>
              <w:rPr>
                <w:rFonts w:ascii="Arial" w:hAnsi="Arial" w:cs="Arial" w:eastAsia="Arial" w:hint="default"/>
                <w:sz w:val="24"/>
                <w:szCs w:val="24"/>
              </w:rPr>
            </w:pPr>
            <w:r>
              <w:rPr>
                <w:rFonts w:ascii="Arial"/>
                <w:spacing w:val="-2"/>
                <w:sz w:val="24"/>
              </w:rPr>
              <w:t>13,530,118,321.07</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211"/>
              <w:ind w:right="91"/>
              <w:jc w:val="right"/>
              <w:rPr>
                <w:rFonts w:ascii="Arial" w:hAnsi="Arial" w:cs="Arial" w:eastAsia="Arial" w:hint="default"/>
                <w:sz w:val="24"/>
                <w:szCs w:val="24"/>
              </w:rPr>
            </w:pPr>
            <w:r>
              <w:rPr>
                <w:rFonts w:ascii="Arial"/>
                <w:spacing w:val="-1"/>
                <w:sz w:val="24"/>
              </w:rPr>
              <w:t>13,505,554,787.08</w:t>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211"/>
              <w:ind w:left="145" w:right="0"/>
              <w:jc w:val="center"/>
              <w:rPr>
                <w:rFonts w:ascii="Arial" w:hAnsi="Arial" w:cs="Arial" w:eastAsia="Arial" w:hint="default"/>
                <w:sz w:val="24"/>
                <w:szCs w:val="24"/>
              </w:rPr>
            </w:pPr>
            <w:r>
              <w:rPr>
                <w:rFonts w:ascii="Arial"/>
                <w:sz w:val="24"/>
              </w:rPr>
              <w:t>-24,563,533.99</w:t>
            </w:r>
          </w:p>
        </w:tc>
      </w:tr>
      <w:tr>
        <w:trPr>
          <w:trHeight w:val="407"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3"/>
              <w:ind w:left="348" w:right="0"/>
              <w:jc w:val="left"/>
              <w:rPr>
                <w:rFonts w:ascii="仿宋" w:hAnsi="仿宋" w:cs="仿宋" w:eastAsia="仿宋" w:hint="default"/>
                <w:sz w:val="24"/>
                <w:szCs w:val="24"/>
              </w:rPr>
            </w:pPr>
            <w:r>
              <w:rPr>
                <w:rFonts w:ascii="仿宋" w:hAnsi="仿宋" w:cs="仿宋" w:eastAsia="仿宋" w:hint="default"/>
                <w:sz w:val="24"/>
                <w:szCs w:val="24"/>
              </w:rPr>
              <w:t>少数股东权益</w:t>
            </w:r>
          </w:p>
        </w:tc>
        <w:tc>
          <w:tcPr>
            <w:tcW w:w="2339" w:type="dxa"/>
            <w:tcBorders>
              <w:top w:val="dotted" w:sz="4" w:space="0" w:color="000000"/>
              <w:left w:val="single" w:sz="4" w:space="0" w:color="000000"/>
              <w:bottom w:val="dotted" w:sz="4" w:space="0" w:color="000000"/>
              <w:right w:val="single" w:sz="4" w:space="0" w:color="000000"/>
            </w:tcBorders>
          </w:tcPr>
          <w:p>
            <w:pPr/>
          </w:p>
        </w:tc>
        <w:tc>
          <w:tcPr>
            <w:tcW w:w="2339" w:type="dxa"/>
            <w:tcBorders>
              <w:top w:val="dotted" w:sz="4" w:space="0" w:color="000000"/>
              <w:left w:val="single" w:sz="4" w:space="0" w:color="000000"/>
              <w:bottom w:val="dotted" w:sz="4" w:space="0" w:color="000000"/>
              <w:right w:val="single" w:sz="4" w:space="0" w:color="000000"/>
            </w:tcBorders>
          </w:tcPr>
          <w:p>
            <w:pPr/>
          </w:p>
        </w:tc>
        <w:tc>
          <w:tcPr>
            <w:tcW w:w="1965" w:type="dxa"/>
            <w:tcBorders>
              <w:top w:val="dotted" w:sz="4" w:space="0" w:color="000000"/>
              <w:left w:val="single" w:sz="4" w:space="0" w:color="000000"/>
              <w:bottom w:val="dotted" w:sz="4" w:space="0" w:color="000000"/>
              <w:right w:val="nil" w:sz="6" w:space="0" w:color="auto"/>
            </w:tcBorders>
          </w:tcPr>
          <w:p>
            <w:pPr/>
          </w:p>
        </w:tc>
      </w:tr>
      <w:tr>
        <w:trPr>
          <w:trHeight w:val="405" w:hRule="exact"/>
        </w:trPr>
        <w:tc>
          <w:tcPr>
            <w:tcW w:w="2627" w:type="dxa"/>
            <w:tcBorders>
              <w:top w:val="dotted" w:sz="4" w:space="0" w:color="000000"/>
              <w:left w:val="nil" w:sz="6" w:space="0" w:color="auto"/>
              <w:bottom w:val="dotted" w:sz="4" w:space="0" w:color="000000"/>
              <w:right w:val="single" w:sz="4" w:space="0" w:color="000000"/>
            </w:tcBorders>
          </w:tcPr>
          <w:p>
            <w:pPr>
              <w:pStyle w:val="TableParagraph"/>
              <w:spacing w:line="240" w:lineRule="auto" w:before="4"/>
              <w:ind w:left="593" w:right="0"/>
              <w:jc w:val="left"/>
              <w:rPr>
                <w:rFonts w:ascii="仿宋" w:hAnsi="仿宋" w:cs="仿宋" w:eastAsia="仿宋" w:hint="default"/>
                <w:sz w:val="24"/>
                <w:szCs w:val="24"/>
              </w:rPr>
            </w:pPr>
            <w:r>
              <w:rPr>
                <w:rFonts w:ascii="仿宋" w:hAnsi="仿宋" w:cs="仿宋" w:eastAsia="仿宋" w:hint="default"/>
                <w:sz w:val="24"/>
                <w:szCs w:val="24"/>
              </w:rPr>
              <w:t>股东权益合计</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0"/>
              <w:jc w:val="right"/>
              <w:rPr>
                <w:rFonts w:ascii="Arial" w:hAnsi="Arial" w:cs="Arial" w:eastAsia="Arial" w:hint="default"/>
                <w:sz w:val="24"/>
                <w:szCs w:val="24"/>
              </w:rPr>
            </w:pPr>
            <w:r>
              <w:rPr>
                <w:rFonts w:ascii="Arial"/>
                <w:spacing w:val="-2"/>
                <w:sz w:val="24"/>
              </w:rPr>
              <w:t>13,530,118,321.07</w:t>
            </w:r>
          </w:p>
        </w:tc>
        <w:tc>
          <w:tcPr>
            <w:tcW w:w="2339" w:type="dxa"/>
            <w:tcBorders>
              <w:top w:val="dotted" w:sz="4" w:space="0" w:color="000000"/>
              <w:left w:val="single" w:sz="4" w:space="0" w:color="000000"/>
              <w:bottom w:val="dotted" w:sz="4" w:space="0" w:color="000000"/>
              <w:right w:val="single" w:sz="4" w:space="0" w:color="000000"/>
            </w:tcBorders>
          </w:tcPr>
          <w:p>
            <w:pPr>
              <w:pStyle w:val="TableParagraph"/>
              <w:spacing w:line="240" w:lineRule="auto" w:before="59"/>
              <w:ind w:right="91"/>
              <w:jc w:val="right"/>
              <w:rPr>
                <w:rFonts w:ascii="Arial" w:hAnsi="Arial" w:cs="Arial" w:eastAsia="Arial" w:hint="default"/>
                <w:sz w:val="24"/>
                <w:szCs w:val="24"/>
              </w:rPr>
            </w:pPr>
            <w:r>
              <w:rPr>
                <w:rFonts w:ascii="Arial"/>
                <w:spacing w:val="-1"/>
                <w:sz w:val="24"/>
              </w:rPr>
              <w:t>13,505,554,787.08</w:t>
            </w:r>
          </w:p>
        </w:tc>
        <w:tc>
          <w:tcPr>
            <w:tcW w:w="1965" w:type="dxa"/>
            <w:tcBorders>
              <w:top w:val="dotted" w:sz="4" w:space="0" w:color="000000"/>
              <w:left w:val="single" w:sz="4" w:space="0" w:color="000000"/>
              <w:bottom w:val="dotted" w:sz="4" w:space="0" w:color="000000"/>
              <w:right w:val="nil" w:sz="6" w:space="0" w:color="auto"/>
            </w:tcBorders>
          </w:tcPr>
          <w:p>
            <w:pPr>
              <w:pStyle w:val="TableParagraph"/>
              <w:spacing w:line="240" w:lineRule="auto" w:before="59"/>
              <w:ind w:left="145" w:right="0"/>
              <w:jc w:val="center"/>
              <w:rPr>
                <w:rFonts w:ascii="Arial" w:hAnsi="Arial" w:cs="Arial" w:eastAsia="Arial" w:hint="default"/>
                <w:sz w:val="24"/>
                <w:szCs w:val="24"/>
              </w:rPr>
            </w:pPr>
            <w:r>
              <w:rPr>
                <w:rFonts w:ascii="Arial"/>
                <w:sz w:val="24"/>
              </w:rPr>
              <w:t>-24,563,533.99</w:t>
            </w:r>
          </w:p>
        </w:tc>
      </w:tr>
    </w:tbl>
    <w:p>
      <w:pPr>
        <w:spacing w:after="0" w:line="240" w:lineRule="auto"/>
        <w:jc w:val="center"/>
        <w:rPr>
          <w:rFonts w:ascii="Arial" w:hAnsi="Arial" w:cs="Arial" w:eastAsia="Arial" w:hint="default"/>
          <w:sz w:val="24"/>
          <w:szCs w:val="24"/>
        </w:rPr>
        <w:sectPr>
          <w:pgSz w:w="11900" w:h="16840"/>
          <w:pgMar w:header="763" w:footer="929" w:top="1020" w:bottom="120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2627"/>
        <w:gridCol w:w="2339"/>
        <w:gridCol w:w="2339"/>
        <w:gridCol w:w="1965"/>
      </w:tblGrid>
      <w:tr>
        <w:trPr>
          <w:trHeight w:val="412" w:hRule="exact"/>
        </w:trPr>
        <w:tc>
          <w:tcPr>
            <w:tcW w:w="2627"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3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3" w:right="0"/>
              <w:jc w:val="center"/>
              <w:rPr>
                <w:rFonts w:ascii="Arial" w:hAnsi="Arial" w:cs="Arial" w:eastAsia="Arial" w:hint="default"/>
                <w:sz w:val="24"/>
                <w:szCs w:val="24"/>
              </w:rPr>
            </w:pPr>
            <w:r>
              <w:rPr>
                <w:rFonts w:ascii="Arial"/>
                <w:b/>
                <w:sz w:val="24"/>
              </w:rPr>
              <w:t>2018.12.31</w:t>
            </w:r>
            <w:r>
              <w:rPr>
                <w:rFonts w:ascii="Arial"/>
                <w:sz w:val="24"/>
              </w:rPr>
            </w:r>
          </w:p>
        </w:tc>
        <w:tc>
          <w:tcPr>
            <w:tcW w:w="233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5" w:right="0"/>
              <w:jc w:val="center"/>
              <w:rPr>
                <w:rFonts w:ascii="Arial" w:hAnsi="Arial" w:cs="Arial" w:eastAsia="Arial" w:hint="default"/>
                <w:sz w:val="24"/>
                <w:szCs w:val="24"/>
              </w:rPr>
            </w:pPr>
            <w:r>
              <w:rPr>
                <w:rFonts w:ascii="Arial"/>
                <w:b/>
                <w:sz w:val="24"/>
              </w:rPr>
              <w:t>2019.01.01</w:t>
            </w:r>
            <w:r>
              <w:rPr>
                <w:rFonts w:ascii="Arial"/>
                <w:sz w:val="24"/>
              </w:rPr>
            </w:r>
          </w:p>
        </w:tc>
        <w:tc>
          <w:tcPr>
            <w:tcW w:w="1965"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b/>
                <w:bCs/>
                <w:sz w:val="24"/>
                <w:szCs w:val="24"/>
              </w:rPr>
              <w:t>调整数</w:t>
            </w:r>
            <w:r>
              <w:rPr>
                <w:rFonts w:ascii="仿宋" w:hAnsi="仿宋" w:cs="仿宋" w:eastAsia="仿宋" w:hint="default"/>
                <w:sz w:val="24"/>
                <w:szCs w:val="24"/>
              </w:rPr>
            </w:r>
          </w:p>
        </w:tc>
      </w:tr>
      <w:tr>
        <w:trPr>
          <w:trHeight w:val="412" w:hRule="exact"/>
        </w:trPr>
        <w:tc>
          <w:tcPr>
            <w:tcW w:w="262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4"/>
              <w:ind w:left="233" w:right="0"/>
              <w:jc w:val="left"/>
              <w:rPr>
                <w:rFonts w:ascii="仿宋" w:hAnsi="仿宋" w:cs="仿宋" w:eastAsia="仿宋" w:hint="default"/>
                <w:sz w:val="24"/>
                <w:szCs w:val="24"/>
              </w:rPr>
            </w:pPr>
            <w:r>
              <w:rPr>
                <w:rFonts w:ascii="仿宋" w:hAnsi="仿宋" w:cs="仿宋" w:eastAsia="仿宋" w:hint="default"/>
                <w:b/>
                <w:bCs/>
                <w:sz w:val="24"/>
                <w:szCs w:val="24"/>
              </w:rPr>
              <w:t>负债和股东权益总计</w:t>
            </w:r>
            <w:r>
              <w:rPr>
                <w:rFonts w:ascii="仿宋" w:hAnsi="仿宋" w:cs="仿宋" w:eastAsia="仿宋" w:hint="default"/>
                <w:sz w:val="24"/>
                <w:szCs w:val="24"/>
              </w:rPr>
            </w:r>
          </w:p>
        </w:tc>
        <w:tc>
          <w:tcPr>
            <w:tcW w:w="233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9"/>
              <w:ind w:left="17" w:right="0"/>
              <w:jc w:val="center"/>
              <w:rPr>
                <w:rFonts w:ascii="Arial" w:hAnsi="Arial" w:cs="Arial" w:eastAsia="Arial" w:hint="default"/>
                <w:sz w:val="24"/>
                <w:szCs w:val="24"/>
              </w:rPr>
            </w:pPr>
            <w:r>
              <w:rPr>
                <w:rFonts w:ascii="Arial"/>
                <w:b/>
                <w:sz w:val="24"/>
              </w:rPr>
              <w:t>116,420,568,434.20</w:t>
            </w:r>
            <w:r>
              <w:rPr>
                <w:rFonts w:ascii="Arial"/>
                <w:sz w:val="24"/>
              </w:rPr>
            </w:r>
          </w:p>
        </w:tc>
        <w:tc>
          <w:tcPr>
            <w:tcW w:w="233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9"/>
              <w:ind w:left="19" w:right="0"/>
              <w:jc w:val="center"/>
              <w:rPr>
                <w:rFonts w:ascii="Arial" w:hAnsi="Arial" w:cs="Arial" w:eastAsia="Arial" w:hint="default"/>
                <w:sz w:val="24"/>
                <w:szCs w:val="24"/>
              </w:rPr>
            </w:pPr>
            <w:r>
              <w:rPr>
                <w:rFonts w:ascii="Arial"/>
                <w:b/>
                <w:sz w:val="24"/>
              </w:rPr>
              <w:t>116,396,004,900.21</w:t>
            </w:r>
            <w:r>
              <w:rPr>
                <w:rFonts w:ascii="Arial"/>
                <w:sz w:val="24"/>
              </w:rPr>
            </w:r>
          </w:p>
        </w:tc>
        <w:tc>
          <w:tcPr>
            <w:tcW w:w="196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59"/>
              <w:ind w:left="145" w:right="0"/>
              <w:jc w:val="center"/>
              <w:rPr>
                <w:rFonts w:ascii="Arial" w:hAnsi="Arial" w:cs="Arial" w:eastAsia="Arial" w:hint="default"/>
                <w:sz w:val="24"/>
                <w:szCs w:val="24"/>
              </w:rPr>
            </w:pPr>
            <w:r>
              <w:rPr>
                <w:rFonts w:ascii="Arial"/>
                <w:b/>
                <w:sz w:val="24"/>
              </w:rPr>
              <w:t>-24,563,533.99</w:t>
            </w:r>
            <w:r>
              <w:rPr>
                <w:rFonts w:ascii="Arial"/>
                <w:sz w:val="24"/>
              </w:rPr>
            </w:r>
          </w:p>
        </w:tc>
      </w:tr>
    </w:tbl>
    <w:p>
      <w:pPr>
        <w:pStyle w:val="Heading2"/>
        <w:spacing w:line="240" w:lineRule="auto" w:before="82"/>
        <w:ind w:left="121" w:right="916"/>
        <w:jc w:val="left"/>
        <w:rPr>
          <w:b w:val="0"/>
          <w:bCs w:val="0"/>
        </w:rPr>
      </w:pPr>
      <w:bookmarkStart w:name="四、税项" w:id="266"/>
      <w:bookmarkEnd w:id="266"/>
      <w:r>
        <w:rPr>
          <w:b w:val="0"/>
          <w:bCs w:val="0"/>
        </w:rPr>
      </w:r>
      <w:r>
        <w:rPr/>
        <w:t>四、税项</w:t>
      </w:r>
      <w:r>
        <w:rPr>
          <w:b w:val="0"/>
          <w:bCs w:val="0"/>
        </w:rPr>
      </w:r>
    </w:p>
    <w:p>
      <w:pPr>
        <w:pStyle w:val="BodyText"/>
        <w:spacing w:line="240" w:lineRule="auto" w:before="214"/>
        <w:ind w:left="121" w:right="916"/>
        <w:jc w:val="left"/>
      </w:pPr>
      <w:bookmarkStart w:name="1、主要税种及税率" w:id="267"/>
      <w:bookmarkEnd w:id="267"/>
      <w:r>
        <w:rPr/>
      </w:r>
      <w:r>
        <w:rPr>
          <w:rFonts w:ascii="Arial" w:hAnsi="Arial" w:cs="Arial" w:eastAsia="Arial" w:hint="default"/>
        </w:rPr>
        <w:t>1</w:t>
      </w:r>
      <w:r>
        <w:rPr/>
        <w:t>、主要税种及税率</w:t>
      </w:r>
    </w:p>
    <w:p>
      <w:pPr>
        <w:spacing w:line="240" w:lineRule="auto" w:before="9"/>
        <w:rPr>
          <w:rFonts w:ascii="仿宋" w:hAnsi="仿宋" w:cs="仿宋" w:eastAsia="仿宋" w:hint="default"/>
          <w:sz w:val="18"/>
          <w:szCs w:val="18"/>
        </w:rPr>
      </w:pPr>
    </w:p>
    <w:tbl>
      <w:tblPr>
        <w:tblW w:w="0" w:type="auto"/>
        <w:jc w:val="left"/>
        <w:tblInd w:w="372" w:type="dxa"/>
        <w:tblLayout w:type="fixed"/>
        <w:tblCellMar>
          <w:top w:w="0" w:type="dxa"/>
          <w:left w:w="0" w:type="dxa"/>
          <w:bottom w:w="0" w:type="dxa"/>
          <w:right w:w="0" w:type="dxa"/>
        </w:tblCellMar>
        <w:tblLook w:val="01E0"/>
      </w:tblPr>
      <w:tblGrid>
        <w:gridCol w:w="1491"/>
        <w:gridCol w:w="5083"/>
        <w:gridCol w:w="2491"/>
      </w:tblGrid>
      <w:tr>
        <w:trPr>
          <w:trHeight w:val="412" w:hRule="exact"/>
        </w:trPr>
        <w:tc>
          <w:tcPr>
            <w:tcW w:w="1491"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b/>
                <w:bCs/>
                <w:sz w:val="24"/>
                <w:szCs w:val="24"/>
              </w:rPr>
              <w:t>税种</w:t>
            </w:r>
            <w:r>
              <w:rPr>
                <w:rFonts w:ascii="仿宋" w:hAnsi="仿宋" w:cs="仿宋" w:eastAsia="仿宋" w:hint="default"/>
                <w:sz w:val="24"/>
                <w:szCs w:val="24"/>
              </w:rPr>
            </w:r>
          </w:p>
        </w:tc>
        <w:tc>
          <w:tcPr>
            <w:tcW w:w="508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662" w:right="0"/>
              <w:jc w:val="left"/>
              <w:rPr>
                <w:rFonts w:ascii="仿宋" w:hAnsi="仿宋" w:cs="仿宋" w:eastAsia="仿宋" w:hint="default"/>
                <w:sz w:val="24"/>
                <w:szCs w:val="24"/>
              </w:rPr>
            </w:pPr>
            <w:r>
              <w:rPr>
                <w:rFonts w:ascii="仿宋" w:hAnsi="仿宋" w:cs="仿宋" w:eastAsia="仿宋" w:hint="default"/>
                <w:b/>
                <w:bCs/>
                <w:sz w:val="24"/>
                <w:szCs w:val="24"/>
              </w:rPr>
              <w:t>计税依据</w:t>
            </w:r>
            <w:r>
              <w:rPr>
                <w:rFonts w:ascii="仿宋" w:hAnsi="仿宋" w:cs="仿宋" w:eastAsia="仿宋" w:hint="default"/>
                <w:sz w:val="24"/>
                <w:szCs w:val="24"/>
              </w:rPr>
            </w:r>
          </w:p>
        </w:tc>
        <w:tc>
          <w:tcPr>
            <w:tcW w:w="2491"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103"/>
              <w:jc w:val="right"/>
              <w:rPr>
                <w:rFonts w:ascii="Arial" w:hAnsi="Arial" w:cs="Arial" w:eastAsia="Arial" w:hint="default"/>
                <w:sz w:val="24"/>
                <w:szCs w:val="24"/>
              </w:rPr>
            </w:pPr>
            <w:r>
              <w:rPr>
                <w:rFonts w:ascii="仿宋" w:hAnsi="仿宋" w:cs="仿宋" w:eastAsia="仿宋" w:hint="default"/>
                <w:b/>
                <w:bCs/>
                <w:w w:val="95"/>
                <w:sz w:val="24"/>
                <w:szCs w:val="24"/>
              </w:rPr>
              <w:t>法定税率</w:t>
            </w:r>
            <w:r>
              <w:rPr>
                <w:rFonts w:ascii="Arial" w:hAnsi="Arial" w:cs="Arial" w:eastAsia="Arial" w:hint="default"/>
                <w:b/>
                <w:bCs/>
                <w:w w:val="95"/>
                <w:sz w:val="24"/>
                <w:szCs w:val="24"/>
              </w:rPr>
              <w:t>%</w:t>
            </w:r>
            <w:r>
              <w:rPr>
                <w:rFonts w:ascii="Arial" w:hAnsi="Arial" w:cs="Arial" w:eastAsia="Arial" w:hint="default"/>
                <w:sz w:val="24"/>
                <w:szCs w:val="24"/>
              </w:rPr>
            </w:r>
          </w:p>
        </w:tc>
      </w:tr>
      <w:tr>
        <w:trPr>
          <w:trHeight w:val="432" w:hRule="exact"/>
        </w:trPr>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增值税</w:t>
            </w:r>
          </w:p>
        </w:tc>
        <w:tc>
          <w:tcPr>
            <w:tcW w:w="508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662" w:right="0"/>
              <w:jc w:val="left"/>
              <w:rPr>
                <w:rFonts w:ascii="仿宋" w:hAnsi="仿宋" w:cs="仿宋" w:eastAsia="仿宋" w:hint="default"/>
                <w:sz w:val="24"/>
                <w:szCs w:val="24"/>
              </w:rPr>
            </w:pPr>
            <w:r>
              <w:rPr>
                <w:rFonts w:ascii="仿宋" w:hAnsi="仿宋" w:cs="仿宋" w:eastAsia="仿宋" w:hint="default"/>
                <w:spacing w:val="-3"/>
                <w:sz w:val="24"/>
                <w:szCs w:val="24"/>
              </w:rPr>
              <w:t>境内销售，提供加工、修理修配劳务</w:t>
            </w:r>
          </w:p>
        </w:tc>
        <w:tc>
          <w:tcPr>
            <w:tcW w:w="249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hAnsi="Arial" w:cs="Arial" w:eastAsia="Arial" w:hint="default"/>
                <w:spacing w:val="-1"/>
                <w:sz w:val="24"/>
                <w:szCs w:val="24"/>
              </w:rPr>
              <w:t>13</w:t>
            </w:r>
            <w:r>
              <w:rPr>
                <w:rFonts w:ascii="仿宋" w:hAnsi="仿宋" w:cs="仿宋" w:eastAsia="仿宋" w:hint="default"/>
                <w:spacing w:val="-1"/>
                <w:sz w:val="24"/>
                <w:szCs w:val="24"/>
              </w:rPr>
              <w:t>、</w:t>
            </w:r>
            <w:r>
              <w:rPr>
                <w:rFonts w:ascii="Arial" w:hAnsi="Arial" w:cs="Arial" w:eastAsia="Arial" w:hint="default"/>
                <w:spacing w:val="-1"/>
                <w:sz w:val="24"/>
                <w:szCs w:val="24"/>
              </w:rPr>
              <w:t>9</w:t>
            </w:r>
            <w:r>
              <w:rPr>
                <w:rFonts w:ascii="仿宋" w:hAnsi="仿宋" w:cs="仿宋" w:eastAsia="仿宋" w:hint="default"/>
                <w:spacing w:val="-1"/>
                <w:sz w:val="24"/>
                <w:szCs w:val="24"/>
              </w:rPr>
              <w:t>、</w:t>
            </w:r>
            <w:r>
              <w:rPr>
                <w:rFonts w:ascii="Arial" w:hAnsi="Arial" w:cs="Arial" w:eastAsia="Arial" w:hint="default"/>
                <w:spacing w:val="-1"/>
                <w:sz w:val="24"/>
                <w:szCs w:val="24"/>
              </w:rPr>
              <w:t>6</w:t>
            </w:r>
            <w:r>
              <w:rPr>
                <w:rFonts w:ascii="仿宋" w:hAnsi="仿宋" w:cs="仿宋" w:eastAsia="仿宋" w:hint="default"/>
                <w:spacing w:val="-1"/>
                <w:sz w:val="24"/>
                <w:szCs w:val="24"/>
              </w:rPr>
              <w:t>、</w:t>
            </w:r>
            <w:r>
              <w:rPr>
                <w:rFonts w:ascii="Arial" w:hAnsi="Arial" w:cs="Arial" w:eastAsia="Arial" w:hint="default"/>
                <w:spacing w:val="-1"/>
                <w:sz w:val="24"/>
                <w:szCs w:val="24"/>
              </w:rPr>
              <w:t>5</w:t>
            </w:r>
            <w:r>
              <w:rPr>
                <w:rFonts w:ascii="仿宋" w:hAnsi="仿宋" w:cs="仿宋" w:eastAsia="仿宋" w:hint="default"/>
                <w:spacing w:val="-1"/>
                <w:sz w:val="24"/>
                <w:szCs w:val="24"/>
              </w:rPr>
              <w:t>、</w:t>
            </w:r>
            <w:r>
              <w:rPr>
                <w:rFonts w:ascii="Arial" w:hAnsi="Arial" w:cs="Arial" w:eastAsia="Arial" w:hint="default"/>
                <w:spacing w:val="-1"/>
                <w:sz w:val="24"/>
                <w:szCs w:val="24"/>
              </w:rPr>
              <w:t>3</w:t>
            </w:r>
          </w:p>
        </w:tc>
      </w:tr>
    </w:tbl>
    <w:p>
      <w:pPr>
        <w:pStyle w:val="BodyText"/>
        <w:spacing w:line="203" w:lineRule="exact"/>
        <w:ind w:left="2526" w:right="916"/>
        <w:jc w:val="left"/>
      </w:pPr>
      <w:r>
        <w:rPr/>
        <w:pict>
          <v:shape style="position:absolute;margin-left:85.080002pt;margin-top:10.011276pt;width:36pt;height:12pt;mso-position-horizontal-relative:page;mso-position-vertical-relative:paragraph;z-index:2032" type="#_x0000_t202" filled="false" stroked="false">
            <v:textbox inset="0,0,0,0">
              <w:txbxContent>
                <w:p>
                  <w:pPr>
                    <w:pStyle w:val="BodyText"/>
                    <w:spacing w:line="240" w:lineRule="exact"/>
                    <w:ind w:left="0" w:right="0"/>
                    <w:jc w:val="left"/>
                  </w:pPr>
                  <w:r>
                    <w:rPr/>
                    <w:t>营业税</w:t>
                  </w:r>
                </w:p>
              </w:txbxContent>
            </v:textbox>
            <w10:wrap type="none"/>
          </v:shape>
        </w:pict>
      </w:r>
      <w:r>
        <w:rPr/>
        <w:t>提供建筑劳务收入、销售房屋收入、</w:t>
      </w:r>
    </w:p>
    <w:p>
      <w:pPr>
        <w:pStyle w:val="BodyText"/>
        <w:tabs>
          <w:tab w:pos="8823" w:val="left" w:leader="none"/>
        </w:tabs>
        <w:spacing w:line="393" w:lineRule="exact"/>
        <w:ind w:left="2526" w:right="916"/>
        <w:jc w:val="left"/>
        <w:rPr>
          <w:rFonts w:ascii="Arial" w:hAnsi="Arial" w:cs="Arial" w:eastAsia="Arial" w:hint="default"/>
        </w:rPr>
      </w:pPr>
      <w:r>
        <w:rPr/>
        <w:t>出租收入</w:t>
        <w:tab/>
      </w:r>
      <w:r>
        <w:rPr>
          <w:rFonts w:ascii="Arial" w:hAnsi="Arial" w:cs="Arial" w:eastAsia="Arial" w:hint="default"/>
          <w:position w:val="16"/>
        </w:rPr>
        <w:t>5</w:t>
      </w:r>
      <w:r>
        <w:rPr>
          <w:position w:val="16"/>
        </w:rPr>
        <w:t>、</w:t>
      </w:r>
      <w:r>
        <w:rPr>
          <w:rFonts w:ascii="Arial" w:hAnsi="Arial" w:cs="Arial" w:eastAsia="Arial" w:hint="default"/>
          <w:position w:val="16"/>
        </w:rPr>
        <w:t>3</w:t>
      </w:r>
      <w:r>
        <w:rPr>
          <w:rFonts w:ascii="Arial" w:hAnsi="Arial" w:cs="Arial" w:eastAsia="Arial" w:hint="default"/>
        </w:rPr>
      </w:r>
    </w:p>
    <w:p>
      <w:pPr>
        <w:pStyle w:val="BodyText"/>
        <w:tabs>
          <w:tab w:pos="2526" w:val="left" w:leader="none"/>
          <w:tab w:pos="9329" w:val="right" w:leader="none"/>
        </w:tabs>
        <w:spacing w:line="240" w:lineRule="auto" w:before="79"/>
        <w:ind w:right="0"/>
        <w:jc w:val="left"/>
        <w:rPr>
          <w:rFonts w:ascii="Arial" w:hAnsi="Arial" w:cs="Arial" w:eastAsia="Arial" w:hint="default"/>
        </w:rPr>
      </w:pPr>
      <w:r>
        <w:rPr/>
        <w:t>消费税</w:t>
        <w:tab/>
        <w:t>应税收入</w:t>
      </w:r>
      <w:r>
        <w:rPr>
          <w:rFonts w:ascii="Times New Roman" w:hAnsi="Times New Roman" w:cs="Times New Roman" w:eastAsia="Times New Roman" w:hint="default"/>
        </w:rPr>
        <w:tab/>
      </w:r>
      <w:r>
        <w:rPr>
          <w:rFonts w:ascii="Arial" w:hAnsi="Arial" w:cs="Arial" w:eastAsia="Arial" w:hint="default"/>
        </w:rPr>
        <w:t>5</w:t>
      </w:r>
    </w:p>
    <w:p>
      <w:pPr>
        <w:pStyle w:val="BodyText"/>
        <w:tabs>
          <w:tab w:pos="2526" w:val="left" w:leader="none"/>
          <w:tab w:pos="6539" w:val="left" w:leader="none"/>
        </w:tabs>
        <w:spacing w:line="240" w:lineRule="auto" w:before="65"/>
        <w:ind w:right="916"/>
        <w:jc w:val="left"/>
      </w:pPr>
      <w:r>
        <w:rPr/>
        <w:pict>
          <v:shape style="position:absolute;margin-left:83.330002pt;margin-top:22.433134pt;width:446.5pt;height:116.5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7"/>
                    <w:gridCol w:w="3422"/>
                    <w:gridCol w:w="3610"/>
                  </w:tblGrid>
                  <w:tr>
                    <w:trPr>
                      <w:trHeight w:val="717"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b/>
                            <w:bCs/>
                            <w:sz w:val="27"/>
                            <w:szCs w:val="27"/>
                          </w:rPr>
                        </w:pPr>
                      </w:p>
                      <w:p>
                        <w:pPr>
                          <w:pStyle w:val="TableParagraph"/>
                          <w:spacing w:line="240" w:lineRule="auto"/>
                          <w:ind w:left="35" w:right="0"/>
                          <w:jc w:val="left"/>
                          <w:rPr>
                            <w:rFonts w:ascii="仿宋" w:hAnsi="仿宋" w:cs="仿宋" w:eastAsia="仿宋" w:hint="default"/>
                            <w:sz w:val="24"/>
                            <w:szCs w:val="24"/>
                          </w:rPr>
                        </w:pPr>
                        <w:r>
                          <w:rPr>
                            <w:rFonts w:ascii="仿宋" w:hAnsi="仿宋" w:cs="仿宋" w:eastAsia="仿宋" w:hint="default"/>
                            <w:sz w:val="24"/>
                            <w:szCs w:val="24"/>
                          </w:rPr>
                          <w:t>城市维护建设税</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b/>
                            <w:bCs/>
                            <w:sz w:val="27"/>
                            <w:szCs w:val="27"/>
                          </w:rPr>
                        </w:pPr>
                      </w:p>
                      <w:p>
                        <w:pPr>
                          <w:pStyle w:val="TableParagraph"/>
                          <w:spacing w:line="240" w:lineRule="auto"/>
                          <w:ind w:left="182" w:right="0"/>
                          <w:jc w:val="left"/>
                          <w:rPr>
                            <w:rFonts w:ascii="仿宋" w:hAnsi="仿宋" w:cs="仿宋" w:eastAsia="仿宋" w:hint="default"/>
                            <w:sz w:val="24"/>
                            <w:szCs w:val="24"/>
                          </w:rPr>
                        </w:pPr>
                        <w:r>
                          <w:rPr>
                            <w:rFonts w:ascii="仿宋" w:hAnsi="仿宋" w:cs="仿宋" w:eastAsia="仿宋" w:hint="default"/>
                            <w:sz w:val="24"/>
                            <w:szCs w:val="24"/>
                          </w:rPr>
                          <w:t>应纳流转税额</w:t>
                        </w:r>
                      </w:p>
                    </w:tc>
                    <w:tc>
                      <w:tcPr>
                        <w:tcW w:w="3610" w:type="dxa"/>
                        <w:tcBorders>
                          <w:top w:val="nil" w:sz="6" w:space="0" w:color="auto"/>
                          <w:left w:val="nil" w:sz="6" w:space="0" w:color="auto"/>
                          <w:bottom w:val="nil" w:sz="6" w:space="0" w:color="auto"/>
                          <w:right w:val="nil" w:sz="6" w:space="0" w:color="auto"/>
                        </w:tcBorders>
                      </w:tcPr>
                      <w:p>
                        <w:pPr>
                          <w:pStyle w:val="TableParagraph"/>
                          <w:spacing w:line="257" w:lineRule="exact"/>
                          <w:ind w:right="40"/>
                          <w:jc w:val="right"/>
                          <w:rPr>
                            <w:rFonts w:ascii="Arial" w:hAnsi="Arial" w:cs="Arial" w:eastAsia="Arial" w:hint="default"/>
                            <w:sz w:val="24"/>
                            <w:szCs w:val="24"/>
                          </w:rPr>
                        </w:pPr>
                        <w:r>
                          <w:rPr>
                            <w:rFonts w:ascii="仿宋" w:hAnsi="仿宋" w:cs="仿宋" w:eastAsia="仿宋" w:hint="default"/>
                            <w:sz w:val="24"/>
                            <w:szCs w:val="24"/>
                          </w:rPr>
                          <w:t>预收房款的</w:t>
                        </w:r>
                        <w:r>
                          <w:rPr>
                            <w:rFonts w:ascii="仿宋" w:hAnsi="仿宋" w:cs="仿宋" w:eastAsia="仿宋" w:hint="default"/>
                            <w:spacing w:val="-62"/>
                            <w:sz w:val="24"/>
                            <w:szCs w:val="24"/>
                          </w:rPr>
                          <w:t> </w:t>
                        </w:r>
                        <w:r>
                          <w:rPr>
                            <w:rFonts w:ascii="Arial" w:hAnsi="Arial" w:cs="Arial" w:eastAsia="Arial" w:hint="default"/>
                            <w:sz w:val="24"/>
                            <w:szCs w:val="24"/>
                          </w:rPr>
                          <w:t>1.5-4</w:t>
                        </w:r>
                      </w:p>
                      <w:p>
                        <w:pPr>
                          <w:pStyle w:val="TableParagraph"/>
                          <w:spacing w:line="240" w:lineRule="auto" w:before="62"/>
                          <w:ind w:right="46"/>
                          <w:jc w:val="right"/>
                          <w:rPr>
                            <w:rFonts w:ascii="Arial" w:hAnsi="Arial" w:cs="Arial" w:eastAsia="Arial" w:hint="default"/>
                            <w:sz w:val="24"/>
                            <w:szCs w:val="24"/>
                          </w:rPr>
                        </w:pPr>
                        <w:r>
                          <w:rPr>
                            <w:rFonts w:ascii="Arial" w:hAnsi="Arial" w:cs="Arial" w:eastAsia="Arial" w:hint="default"/>
                            <w:spacing w:val="-1"/>
                            <w:sz w:val="24"/>
                            <w:szCs w:val="24"/>
                          </w:rPr>
                          <w:t>7</w:t>
                        </w:r>
                        <w:r>
                          <w:rPr>
                            <w:rFonts w:ascii="仿宋" w:hAnsi="仿宋" w:cs="仿宋" w:eastAsia="仿宋" w:hint="default"/>
                            <w:spacing w:val="-1"/>
                            <w:sz w:val="24"/>
                            <w:szCs w:val="24"/>
                          </w:rPr>
                          <w:t>、</w:t>
                        </w:r>
                        <w:r>
                          <w:rPr>
                            <w:rFonts w:ascii="Arial" w:hAnsi="Arial" w:cs="Arial" w:eastAsia="Arial" w:hint="default"/>
                            <w:spacing w:val="-1"/>
                            <w:sz w:val="24"/>
                            <w:szCs w:val="24"/>
                          </w:rPr>
                          <w:t>5</w:t>
                        </w:r>
                      </w:p>
                    </w:tc>
                  </w:tr>
                  <w:tr>
                    <w:trPr>
                      <w:trHeight w:val="398"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教育费附加</w:t>
                        </w:r>
                      </w:p>
                    </w:tc>
                    <w:tc>
                      <w:tcPr>
                        <w:tcW w:w="3422" w:type="dxa"/>
                        <w:tcBorders>
                          <w:top w:val="nil" w:sz="6" w:space="0" w:color="auto"/>
                          <w:left w:val="nil" w:sz="6" w:space="0" w:color="auto"/>
                          <w:bottom w:val="nil" w:sz="6" w:space="0" w:color="auto"/>
                          <w:right w:val="nil" w:sz="6" w:space="0" w:color="auto"/>
                        </w:tcBorders>
                      </w:tcPr>
                      <w:p>
                        <w:pPr>
                          <w:pStyle w:val="TableParagraph"/>
                          <w:spacing w:line="312" w:lineRule="exact"/>
                          <w:ind w:left="182" w:right="0"/>
                          <w:jc w:val="left"/>
                          <w:rPr>
                            <w:rFonts w:ascii="仿宋" w:hAnsi="仿宋" w:cs="仿宋" w:eastAsia="仿宋" w:hint="default"/>
                            <w:sz w:val="24"/>
                            <w:szCs w:val="24"/>
                          </w:rPr>
                        </w:pPr>
                        <w:r>
                          <w:rPr>
                            <w:rFonts w:ascii="仿宋" w:hAnsi="仿宋" w:cs="仿宋" w:eastAsia="仿宋" w:hint="default"/>
                            <w:sz w:val="24"/>
                            <w:szCs w:val="24"/>
                          </w:rPr>
                          <w:t>应交流转税额</w:t>
                        </w:r>
                      </w:p>
                    </w:tc>
                    <w:tc>
                      <w:tcPr>
                        <w:tcW w:w="36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6"/>
                          <w:jc w:val="right"/>
                          <w:rPr>
                            <w:rFonts w:ascii="Arial" w:hAnsi="Arial" w:cs="Arial" w:eastAsia="Arial" w:hint="default"/>
                            <w:sz w:val="24"/>
                            <w:szCs w:val="24"/>
                          </w:rPr>
                        </w:pPr>
                        <w:r>
                          <w:rPr>
                            <w:rFonts w:ascii="Arial"/>
                            <w:w w:val="99"/>
                            <w:sz w:val="24"/>
                          </w:rPr>
                          <w:t>3</w:t>
                        </w:r>
                        <w:r>
                          <w:rPr>
                            <w:rFonts w:ascii="Arial"/>
                            <w:sz w:val="24"/>
                          </w:rPr>
                        </w:r>
                      </w:p>
                    </w:tc>
                  </w:tr>
                  <w:tr>
                    <w:trPr>
                      <w:trHeight w:val="395"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地方教育费附加</w:t>
                        </w:r>
                      </w:p>
                    </w:tc>
                    <w:tc>
                      <w:tcPr>
                        <w:tcW w:w="3422" w:type="dxa"/>
                        <w:tcBorders>
                          <w:top w:val="nil" w:sz="6" w:space="0" w:color="auto"/>
                          <w:left w:val="nil" w:sz="6" w:space="0" w:color="auto"/>
                          <w:bottom w:val="nil" w:sz="6" w:space="0" w:color="auto"/>
                          <w:right w:val="nil" w:sz="6" w:space="0" w:color="auto"/>
                        </w:tcBorders>
                      </w:tcPr>
                      <w:p>
                        <w:pPr>
                          <w:pStyle w:val="TableParagraph"/>
                          <w:spacing w:line="312" w:lineRule="exact"/>
                          <w:ind w:left="182" w:right="0"/>
                          <w:jc w:val="left"/>
                          <w:rPr>
                            <w:rFonts w:ascii="仿宋" w:hAnsi="仿宋" w:cs="仿宋" w:eastAsia="仿宋" w:hint="default"/>
                            <w:sz w:val="24"/>
                            <w:szCs w:val="24"/>
                          </w:rPr>
                        </w:pPr>
                        <w:r>
                          <w:rPr>
                            <w:rFonts w:ascii="仿宋" w:hAnsi="仿宋" w:cs="仿宋" w:eastAsia="仿宋" w:hint="default"/>
                            <w:sz w:val="24"/>
                            <w:szCs w:val="24"/>
                          </w:rPr>
                          <w:t>应交流转税额</w:t>
                        </w:r>
                      </w:p>
                    </w:tc>
                    <w:tc>
                      <w:tcPr>
                        <w:tcW w:w="3610" w:type="dxa"/>
                        <w:tcBorders>
                          <w:top w:val="nil" w:sz="6" w:space="0" w:color="auto"/>
                          <w:left w:val="nil" w:sz="6" w:space="0" w:color="auto"/>
                          <w:bottom w:val="nil" w:sz="6" w:space="0" w:color="auto"/>
                          <w:right w:val="nil" w:sz="6" w:space="0" w:color="auto"/>
                        </w:tcBorders>
                      </w:tcPr>
                      <w:p>
                        <w:pPr>
                          <w:pStyle w:val="TableParagraph"/>
                          <w:spacing w:line="329" w:lineRule="exact"/>
                          <w:ind w:right="46"/>
                          <w:jc w:val="right"/>
                          <w:rPr>
                            <w:rFonts w:ascii="Arial" w:hAnsi="Arial" w:cs="Arial" w:eastAsia="Arial" w:hint="default"/>
                            <w:sz w:val="24"/>
                            <w:szCs w:val="24"/>
                          </w:rPr>
                        </w:pPr>
                        <w:r>
                          <w:rPr>
                            <w:rFonts w:ascii="Arial" w:hAnsi="Arial" w:cs="Arial" w:eastAsia="Arial" w:hint="default"/>
                            <w:spacing w:val="-1"/>
                            <w:sz w:val="24"/>
                            <w:szCs w:val="24"/>
                          </w:rPr>
                          <w:t>1</w:t>
                        </w:r>
                        <w:r>
                          <w:rPr>
                            <w:rFonts w:ascii="仿宋" w:hAnsi="仿宋" w:cs="仿宋" w:eastAsia="仿宋" w:hint="default"/>
                            <w:spacing w:val="-1"/>
                            <w:sz w:val="24"/>
                            <w:szCs w:val="24"/>
                          </w:rPr>
                          <w:t>、</w:t>
                        </w:r>
                        <w:r>
                          <w:rPr>
                            <w:rFonts w:ascii="Arial" w:hAnsi="Arial" w:cs="Arial" w:eastAsia="Arial" w:hint="default"/>
                            <w:spacing w:val="-1"/>
                            <w:sz w:val="24"/>
                            <w:szCs w:val="24"/>
                          </w:rPr>
                          <w:t>2</w:t>
                        </w:r>
                      </w:p>
                    </w:tc>
                  </w:tr>
                  <w:tr>
                    <w:trPr>
                      <w:trHeight w:val="398"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仿宋" w:hAnsi="仿宋" w:cs="仿宋" w:eastAsia="仿宋" w:hint="default"/>
                            <w:sz w:val="24"/>
                            <w:szCs w:val="24"/>
                          </w:rPr>
                        </w:pPr>
                        <w:r>
                          <w:rPr>
                            <w:rFonts w:ascii="仿宋" w:hAnsi="仿宋" w:cs="仿宋" w:eastAsia="仿宋" w:hint="default"/>
                            <w:sz w:val="24"/>
                            <w:szCs w:val="24"/>
                          </w:rPr>
                          <w:t>江堤基金</w:t>
                        </w:r>
                      </w:p>
                    </w:tc>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82" w:right="0"/>
                          <w:jc w:val="left"/>
                          <w:rPr>
                            <w:rFonts w:ascii="仿宋" w:hAnsi="仿宋" w:cs="仿宋" w:eastAsia="仿宋" w:hint="default"/>
                            <w:sz w:val="24"/>
                            <w:szCs w:val="24"/>
                          </w:rPr>
                        </w:pPr>
                        <w:r>
                          <w:rPr>
                            <w:rFonts w:ascii="仿宋" w:hAnsi="仿宋" w:cs="仿宋" w:eastAsia="仿宋" w:hint="default"/>
                            <w:sz w:val="24"/>
                            <w:szCs w:val="24"/>
                          </w:rPr>
                          <w:t>预收房款、营业收入</w:t>
                        </w:r>
                      </w:p>
                    </w:tc>
                    <w:tc>
                      <w:tcPr>
                        <w:tcW w:w="3610" w:type="dxa"/>
                        <w:tcBorders>
                          <w:top w:val="nil" w:sz="6" w:space="0" w:color="auto"/>
                          <w:left w:val="nil" w:sz="6" w:space="0" w:color="auto"/>
                          <w:bottom w:val="nil" w:sz="6" w:space="0" w:color="auto"/>
                          <w:right w:val="nil" w:sz="6" w:space="0" w:color="auto"/>
                        </w:tcBorders>
                      </w:tcPr>
                      <w:p>
                        <w:pPr>
                          <w:pStyle w:val="TableParagraph"/>
                          <w:spacing w:line="330" w:lineRule="exact"/>
                          <w:ind w:right="37"/>
                          <w:jc w:val="right"/>
                          <w:rPr>
                            <w:rFonts w:ascii="Arial" w:hAnsi="Arial" w:cs="Arial" w:eastAsia="Arial" w:hint="default"/>
                            <w:sz w:val="24"/>
                            <w:szCs w:val="24"/>
                          </w:rPr>
                        </w:pPr>
                        <w:r>
                          <w:rPr>
                            <w:rFonts w:ascii="Arial" w:hAnsi="Arial" w:cs="Arial" w:eastAsia="Arial" w:hint="default"/>
                            <w:spacing w:val="-1"/>
                            <w:sz w:val="24"/>
                            <w:szCs w:val="24"/>
                          </w:rPr>
                          <w:t>0.03</w:t>
                        </w:r>
                        <w:r>
                          <w:rPr>
                            <w:rFonts w:ascii="仿宋" w:hAnsi="仿宋" w:cs="仿宋" w:eastAsia="仿宋" w:hint="default"/>
                            <w:spacing w:val="-1"/>
                            <w:sz w:val="24"/>
                            <w:szCs w:val="24"/>
                          </w:rPr>
                          <w:t>、</w:t>
                        </w:r>
                        <w:r>
                          <w:rPr>
                            <w:rFonts w:ascii="Arial" w:hAnsi="Arial" w:cs="Arial" w:eastAsia="Arial" w:hint="default"/>
                            <w:spacing w:val="-1"/>
                            <w:sz w:val="24"/>
                            <w:szCs w:val="24"/>
                          </w:rPr>
                          <w:t>0.08</w:t>
                        </w:r>
                        <w:r>
                          <w:rPr>
                            <w:rFonts w:ascii="仿宋" w:hAnsi="仿宋" w:cs="仿宋" w:eastAsia="仿宋" w:hint="default"/>
                            <w:spacing w:val="-1"/>
                            <w:sz w:val="24"/>
                            <w:szCs w:val="24"/>
                          </w:rPr>
                          <w:t>、</w:t>
                        </w:r>
                        <w:r>
                          <w:rPr>
                            <w:rFonts w:ascii="Arial" w:hAnsi="Arial" w:cs="Arial" w:eastAsia="Arial" w:hint="default"/>
                            <w:spacing w:val="-1"/>
                            <w:sz w:val="24"/>
                            <w:szCs w:val="24"/>
                          </w:rPr>
                          <w:t>0.1</w:t>
                        </w:r>
                      </w:p>
                    </w:tc>
                  </w:tr>
                  <w:tr>
                    <w:trPr>
                      <w:trHeight w:val="402" w:hRule="exact"/>
                    </w:trPr>
                    <w:tc>
                      <w:tcPr>
                        <w:tcW w:w="1897" w:type="dxa"/>
                        <w:tcBorders>
                          <w:top w:val="nil" w:sz="6" w:space="0" w:color="auto"/>
                          <w:left w:val="nil" w:sz="6" w:space="0" w:color="auto"/>
                          <w:bottom w:val="single" w:sz="8" w:space="0" w:color="000000"/>
                          <w:right w:val="nil" w:sz="6" w:space="0" w:color="auto"/>
                        </w:tcBorders>
                      </w:tcPr>
                      <w:p>
                        <w:pPr>
                          <w:pStyle w:val="TableParagraph"/>
                          <w:spacing w:line="313" w:lineRule="exact"/>
                          <w:ind w:left="35" w:right="0"/>
                          <w:jc w:val="left"/>
                          <w:rPr>
                            <w:rFonts w:ascii="仿宋" w:hAnsi="仿宋" w:cs="仿宋" w:eastAsia="仿宋" w:hint="default"/>
                            <w:sz w:val="24"/>
                            <w:szCs w:val="24"/>
                          </w:rPr>
                        </w:pPr>
                        <w:r>
                          <w:rPr>
                            <w:rFonts w:ascii="仿宋" w:hAnsi="仿宋" w:cs="仿宋" w:eastAsia="仿宋" w:hint="default"/>
                            <w:sz w:val="24"/>
                            <w:szCs w:val="24"/>
                          </w:rPr>
                          <w:t>企业所得税</w:t>
                        </w:r>
                      </w:p>
                    </w:tc>
                    <w:tc>
                      <w:tcPr>
                        <w:tcW w:w="3422" w:type="dxa"/>
                        <w:tcBorders>
                          <w:top w:val="nil" w:sz="6" w:space="0" w:color="auto"/>
                          <w:left w:val="nil" w:sz="6" w:space="0" w:color="auto"/>
                          <w:bottom w:val="single" w:sz="8" w:space="0" w:color="000000"/>
                          <w:right w:val="nil" w:sz="6" w:space="0" w:color="auto"/>
                        </w:tcBorders>
                      </w:tcPr>
                      <w:p>
                        <w:pPr>
                          <w:pStyle w:val="TableParagraph"/>
                          <w:spacing w:line="313" w:lineRule="exact"/>
                          <w:ind w:left="182" w:right="0"/>
                          <w:jc w:val="left"/>
                          <w:rPr>
                            <w:rFonts w:ascii="仿宋" w:hAnsi="仿宋" w:cs="仿宋" w:eastAsia="仿宋" w:hint="default"/>
                            <w:sz w:val="24"/>
                            <w:szCs w:val="24"/>
                          </w:rPr>
                        </w:pPr>
                        <w:r>
                          <w:rPr>
                            <w:rFonts w:ascii="仿宋" w:hAnsi="仿宋" w:cs="仿宋" w:eastAsia="仿宋" w:hint="default"/>
                            <w:sz w:val="24"/>
                            <w:szCs w:val="24"/>
                          </w:rPr>
                          <w:t>应纳税所得额</w:t>
                        </w:r>
                      </w:p>
                    </w:tc>
                    <w:tc>
                      <w:tcPr>
                        <w:tcW w:w="3610" w:type="dxa"/>
                        <w:tcBorders>
                          <w:top w:val="nil" w:sz="6" w:space="0" w:color="auto"/>
                          <w:left w:val="nil" w:sz="6" w:space="0" w:color="auto"/>
                          <w:bottom w:val="single" w:sz="8" w:space="0" w:color="000000"/>
                          <w:right w:val="nil" w:sz="6" w:space="0" w:color="auto"/>
                        </w:tcBorders>
                      </w:tcPr>
                      <w:p>
                        <w:pPr>
                          <w:pStyle w:val="TableParagraph"/>
                          <w:spacing w:line="330" w:lineRule="exact"/>
                          <w:ind w:right="33"/>
                          <w:jc w:val="right"/>
                          <w:rPr>
                            <w:rFonts w:ascii="Arial" w:hAnsi="Arial" w:cs="Arial" w:eastAsia="Arial" w:hint="default"/>
                            <w:sz w:val="24"/>
                            <w:szCs w:val="24"/>
                          </w:rPr>
                        </w:pPr>
                        <w:r>
                          <w:rPr>
                            <w:rFonts w:ascii="Arial" w:hAnsi="Arial" w:cs="Arial" w:eastAsia="Arial" w:hint="default"/>
                            <w:spacing w:val="-1"/>
                            <w:sz w:val="24"/>
                            <w:szCs w:val="24"/>
                          </w:rPr>
                          <w:t>25</w:t>
                        </w:r>
                        <w:r>
                          <w:rPr>
                            <w:rFonts w:ascii="仿宋" w:hAnsi="仿宋" w:cs="仿宋" w:eastAsia="仿宋" w:hint="default"/>
                            <w:spacing w:val="-1"/>
                            <w:sz w:val="24"/>
                            <w:szCs w:val="24"/>
                          </w:rPr>
                          <w:t>、</w:t>
                        </w:r>
                        <w:r>
                          <w:rPr>
                            <w:rFonts w:ascii="Arial" w:hAnsi="Arial" w:cs="Arial" w:eastAsia="Arial" w:hint="default"/>
                            <w:spacing w:val="-1"/>
                            <w:sz w:val="24"/>
                            <w:szCs w:val="24"/>
                          </w:rPr>
                          <w:t>20</w:t>
                        </w:r>
                        <w:r>
                          <w:rPr>
                            <w:rFonts w:ascii="仿宋" w:hAnsi="仿宋" w:cs="仿宋" w:eastAsia="仿宋" w:hint="default"/>
                            <w:spacing w:val="-1"/>
                            <w:sz w:val="24"/>
                            <w:szCs w:val="24"/>
                          </w:rPr>
                          <w:t>、</w:t>
                        </w:r>
                        <w:r>
                          <w:rPr>
                            <w:rFonts w:ascii="Arial" w:hAnsi="Arial" w:cs="Arial" w:eastAsia="Arial" w:hint="default"/>
                            <w:spacing w:val="-1"/>
                            <w:sz w:val="24"/>
                            <w:szCs w:val="24"/>
                          </w:rPr>
                          <w:t>16.5</w:t>
                        </w:r>
                        <w:r>
                          <w:rPr>
                            <w:rFonts w:ascii="仿宋" w:hAnsi="仿宋" w:cs="仿宋" w:eastAsia="仿宋" w:hint="default"/>
                            <w:spacing w:val="-1"/>
                            <w:sz w:val="24"/>
                            <w:szCs w:val="24"/>
                          </w:rPr>
                          <w:t>、</w:t>
                        </w:r>
                        <w:r>
                          <w:rPr>
                            <w:rFonts w:ascii="Arial" w:hAnsi="Arial" w:cs="Arial" w:eastAsia="Arial" w:hint="default"/>
                            <w:spacing w:val="-1"/>
                            <w:sz w:val="24"/>
                            <w:szCs w:val="24"/>
                          </w:rPr>
                          <w:t>15</w:t>
                        </w:r>
                        <w:r>
                          <w:rPr>
                            <w:rFonts w:ascii="仿宋" w:hAnsi="仿宋" w:cs="仿宋" w:eastAsia="仿宋" w:hint="default"/>
                            <w:spacing w:val="-1"/>
                            <w:sz w:val="24"/>
                            <w:szCs w:val="24"/>
                          </w:rPr>
                          <w:t>、</w:t>
                        </w:r>
                        <w:r>
                          <w:rPr>
                            <w:rFonts w:ascii="Arial" w:hAnsi="Arial" w:cs="Arial" w:eastAsia="Arial" w:hint="default"/>
                            <w:spacing w:val="-1"/>
                            <w:sz w:val="24"/>
                            <w:szCs w:val="24"/>
                          </w:rPr>
                          <w:t>30</w:t>
                        </w:r>
                      </w:p>
                    </w:tc>
                  </w:tr>
                </w:tbl>
                <w:p>
                  <w:pPr/>
                </w:p>
              </w:txbxContent>
            </v:textbox>
            <w10:wrap type="none"/>
          </v:shape>
        </w:pict>
      </w:r>
      <w:r>
        <w:rPr>
          <w:position w:val="-14"/>
        </w:rPr>
        <w:t>土地增值税</w:t>
        <w:tab/>
        <w:t>土地增值额</w:t>
        <w:tab/>
      </w:r>
      <w:r>
        <w:rPr>
          <w:spacing w:val="-8"/>
        </w:rPr>
        <w:t>超率累进税率、预缴税率为</w:t>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6"/>
        <w:rPr>
          <w:rFonts w:ascii="仿宋" w:hAnsi="仿宋" w:cs="仿宋" w:eastAsia="仿宋" w:hint="default"/>
          <w:sz w:val="33"/>
          <w:szCs w:val="33"/>
        </w:rPr>
      </w:pPr>
    </w:p>
    <w:p>
      <w:pPr>
        <w:pStyle w:val="BodyText"/>
        <w:spacing w:line="240" w:lineRule="auto"/>
        <w:ind w:right="0"/>
        <w:jc w:val="both"/>
      </w:pPr>
      <w:r>
        <w:rPr/>
        <w:t>说明：本集团控股的境外子公司根据其本国相关法律、法规缴纳相关的税金。</w:t>
      </w:r>
    </w:p>
    <w:p>
      <w:pPr>
        <w:pStyle w:val="BodyText"/>
        <w:spacing w:line="240" w:lineRule="auto" w:before="211"/>
        <w:ind w:left="121" w:right="916"/>
        <w:jc w:val="left"/>
      </w:pPr>
      <w:bookmarkStart w:name="2、税收优惠及批文" w:id="268"/>
      <w:bookmarkEnd w:id="268"/>
      <w:r>
        <w:rPr/>
      </w:r>
      <w:r>
        <w:rPr>
          <w:rFonts w:ascii="Arial" w:hAnsi="Arial" w:cs="Arial" w:eastAsia="Arial" w:hint="default"/>
        </w:rPr>
        <w:t>2</w:t>
      </w:r>
      <w:r>
        <w:rPr/>
        <w:t>、税收优惠及批文</w:t>
      </w:r>
    </w:p>
    <w:p>
      <w:pPr>
        <w:spacing w:line="240" w:lineRule="auto" w:before="5"/>
        <w:rPr>
          <w:rFonts w:ascii="仿宋" w:hAnsi="仿宋" w:cs="仿宋" w:eastAsia="仿宋" w:hint="default"/>
          <w:sz w:val="17"/>
          <w:szCs w:val="17"/>
        </w:rPr>
      </w:pPr>
    </w:p>
    <w:p>
      <w:pPr>
        <w:pStyle w:val="BodyText"/>
        <w:spacing w:line="312" w:lineRule="exact"/>
        <w:ind w:right="1120"/>
        <w:jc w:val="both"/>
        <w:rPr>
          <w:rFonts w:ascii="Arial" w:hAnsi="Arial" w:cs="Arial" w:eastAsia="Arial" w:hint="default"/>
        </w:rPr>
      </w:pPr>
      <w:r>
        <w:rPr>
          <w:spacing w:val="-2"/>
        </w:rPr>
        <w:t>①本集团之子公司惠州中南锦德置业有限公司、南通腾开酒店管理有限公司和江苏中南</w:t>
      </w:r>
      <w:r>
        <w:rPr>
          <w:spacing w:val="-100"/>
        </w:rPr>
        <w:t> </w:t>
      </w:r>
      <w:r>
        <w:rPr>
          <w:spacing w:val="-100"/>
        </w:rPr>
      </w:r>
      <w:r>
        <w:rPr>
          <w:spacing w:val="-2"/>
        </w:rPr>
        <w:t>建筑科技发展有限公司等为小型微利企业。根据国家税务总局、财政部《关于实施小微</w:t>
      </w:r>
      <w:r>
        <w:rPr>
          <w:spacing w:val="-102"/>
        </w:rPr>
        <w:t> </w:t>
      </w:r>
      <w:r>
        <w:rPr>
          <w:spacing w:val="-102"/>
        </w:rPr>
      </w:r>
      <w:r>
        <w:rPr/>
        <w:t>企业普惠性税收减免政策的通知》（财税〔</w:t>
      </w:r>
      <w:r>
        <w:rPr>
          <w:rFonts w:ascii="Arial" w:hAnsi="Arial" w:cs="Arial" w:eastAsia="Arial" w:hint="default"/>
        </w:rPr>
        <w:t>2019</w:t>
      </w:r>
      <w:r>
        <w:rPr/>
        <w:t>〕</w:t>
      </w:r>
      <w:r>
        <w:rPr>
          <w:rFonts w:ascii="Arial" w:hAnsi="Arial" w:cs="Arial" w:eastAsia="Arial" w:hint="default"/>
        </w:rPr>
        <w:t>13</w:t>
      </w:r>
      <w:r>
        <w:rPr>
          <w:rFonts w:ascii="Arial" w:hAnsi="Arial" w:cs="Arial" w:eastAsia="Arial" w:hint="default"/>
          <w:spacing w:val="-13"/>
        </w:rPr>
        <w:t> </w:t>
      </w:r>
      <w:r>
        <w:rPr/>
        <w:t>号）自</w:t>
      </w:r>
      <w:r>
        <w:rPr>
          <w:spacing w:val="-65"/>
        </w:rPr>
        <w:t> </w:t>
      </w:r>
      <w:r>
        <w:rPr>
          <w:rFonts w:ascii="Arial" w:hAnsi="Arial" w:cs="Arial" w:eastAsia="Arial" w:hint="default"/>
        </w:rPr>
        <w:t>2019</w:t>
      </w:r>
      <w:r>
        <w:rPr>
          <w:rFonts w:ascii="Arial" w:hAnsi="Arial" w:cs="Arial" w:eastAsia="Arial" w:hint="default"/>
          <w:spacing w:val="-11"/>
        </w:rPr>
        <w:t> </w:t>
      </w:r>
      <w:r>
        <w:rPr/>
        <w:t>年</w:t>
      </w:r>
      <w:r>
        <w:rPr>
          <w:spacing w:val="-65"/>
        </w:rPr>
        <w:t> </w:t>
      </w:r>
      <w:r>
        <w:rPr>
          <w:rFonts w:ascii="Arial" w:hAnsi="Arial" w:cs="Arial" w:eastAsia="Arial" w:hint="default"/>
        </w:rPr>
        <w:t>1</w:t>
      </w:r>
      <w:r>
        <w:rPr>
          <w:rFonts w:ascii="Arial" w:hAnsi="Arial" w:cs="Arial" w:eastAsia="Arial" w:hint="default"/>
          <w:spacing w:val="-11"/>
        </w:rPr>
        <w:t> </w:t>
      </w:r>
      <w:r>
        <w:rPr/>
        <w:t>月</w:t>
      </w:r>
      <w:r>
        <w:rPr>
          <w:spacing w:val="-65"/>
        </w:rPr>
        <w:t> </w:t>
      </w:r>
      <w:r>
        <w:rPr>
          <w:rFonts w:ascii="Arial" w:hAnsi="Arial" w:cs="Arial" w:eastAsia="Arial" w:hint="default"/>
        </w:rPr>
        <w:t>1</w:t>
      </w:r>
      <w:r>
        <w:rPr>
          <w:rFonts w:ascii="Arial" w:hAnsi="Arial" w:cs="Arial" w:eastAsia="Arial" w:hint="default"/>
          <w:spacing w:val="-11"/>
        </w:rPr>
        <w:t> </w:t>
      </w:r>
      <w:r>
        <w:rPr/>
        <w:t>日至</w:t>
      </w:r>
      <w:r>
        <w:rPr>
          <w:spacing w:val="-65"/>
        </w:rPr>
        <w:t> </w:t>
      </w:r>
      <w:r>
        <w:rPr>
          <w:rFonts w:ascii="Arial" w:hAnsi="Arial" w:cs="Arial" w:eastAsia="Arial" w:hint="default"/>
        </w:rPr>
        <w:t>2021</w:t>
      </w:r>
    </w:p>
    <w:p>
      <w:pPr>
        <w:pStyle w:val="BodyText"/>
        <w:spacing w:line="288" w:lineRule="exact"/>
        <w:ind w:right="0"/>
        <w:jc w:val="both"/>
      </w:pPr>
      <w:r>
        <w:rPr/>
        <w:t>年</w:t>
      </w:r>
      <w:r>
        <w:rPr>
          <w:spacing w:val="-63"/>
        </w:rPr>
        <w:t> </w:t>
      </w:r>
      <w:r>
        <w:rPr>
          <w:rFonts w:ascii="Arial" w:hAnsi="Arial" w:cs="Arial" w:eastAsia="Arial" w:hint="default"/>
        </w:rPr>
        <w:t>12</w:t>
      </w:r>
      <w:r>
        <w:rPr>
          <w:rFonts w:ascii="Arial" w:hAnsi="Arial" w:cs="Arial" w:eastAsia="Arial" w:hint="default"/>
          <w:spacing w:val="-12"/>
        </w:rPr>
        <w:t> </w:t>
      </w:r>
      <w:r>
        <w:rPr/>
        <w:t>月</w:t>
      </w:r>
      <w:r>
        <w:rPr>
          <w:spacing w:val="-63"/>
        </w:rPr>
        <w:t> </w:t>
      </w:r>
      <w:r>
        <w:rPr>
          <w:rFonts w:ascii="Arial" w:hAnsi="Arial" w:cs="Arial" w:eastAsia="Arial" w:hint="default"/>
        </w:rPr>
        <w:t>31</w:t>
      </w:r>
      <w:r>
        <w:rPr>
          <w:rFonts w:ascii="Arial" w:hAnsi="Arial" w:cs="Arial" w:eastAsia="Arial" w:hint="default"/>
          <w:spacing w:val="-12"/>
        </w:rPr>
        <w:t> </w:t>
      </w:r>
      <w:r>
        <w:rPr/>
        <w:t>日：对月销售额</w:t>
      </w:r>
      <w:r>
        <w:rPr>
          <w:spacing w:val="-63"/>
        </w:rPr>
        <w:t> </w:t>
      </w:r>
      <w:r>
        <w:rPr>
          <w:rFonts w:ascii="Arial" w:hAnsi="Arial" w:cs="Arial" w:eastAsia="Arial" w:hint="default"/>
        </w:rPr>
        <w:t>10</w:t>
      </w:r>
      <w:r>
        <w:rPr>
          <w:rFonts w:ascii="Arial" w:hAnsi="Arial" w:cs="Arial" w:eastAsia="Arial" w:hint="default"/>
          <w:spacing w:val="-12"/>
        </w:rPr>
        <w:t> </w:t>
      </w:r>
      <w:r>
        <w:rPr/>
        <w:t>万元以下（含本数）的增值税小规模纳税人，免征增值</w:t>
      </w:r>
    </w:p>
    <w:p>
      <w:pPr>
        <w:pStyle w:val="BodyText"/>
        <w:spacing w:line="225" w:lineRule="auto" w:before="7"/>
        <w:ind w:right="1127"/>
        <w:jc w:val="both"/>
      </w:pPr>
      <w:r>
        <w:rPr/>
        <w:t>税；对小型微利企业年应纳税所得额不超过</w:t>
      </w:r>
      <w:r>
        <w:rPr>
          <w:spacing w:val="-41"/>
        </w:rPr>
        <w:t> </w:t>
      </w:r>
      <w:r>
        <w:rPr>
          <w:rFonts w:ascii="Arial" w:hAnsi="Arial" w:cs="Arial" w:eastAsia="Arial" w:hint="default"/>
        </w:rPr>
        <w:t>100</w:t>
      </w:r>
      <w:r>
        <w:rPr>
          <w:rFonts w:ascii="Arial" w:hAnsi="Arial" w:cs="Arial" w:eastAsia="Arial" w:hint="default"/>
          <w:spacing w:val="13"/>
        </w:rPr>
        <w:t> </w:t>
      </w:r>
      <w:r>
        <w:rPr/>
        <w:t>万元的部分，减按</w:t>
      </w:r>
      <w:r>
        <w:rPr>
          <w:spacing w:val="-41"/>
        </w:rPr>
        <w:t> </w:t>
      </w:r>
      <w:r>
        <w:rPr>
          <w:rFonts w:ascii="Arial" w:hAnsi="Arial" w:cs="Arial" w:eastAsia="Arial" w:hint="default"/>
        </w:rPr>
        <w:t>25%</w:t>
      </w:r>
      <w:r>
        <w:rPr/>
        <w:t>计入应纳税所</w:t>
      </w:r>
      <w:r>
        <w:rPr>
          <w:spacing w:val="-113"/>
        </w:rPr>
        <w:t> </w:t>
      </w:r>
      <w:r>
        <w:rPr>
          <w:spacing w:val="-113"/>
        </w:rPr>
      </w:r>
      <w:r>
        <w:rPr/>
        <w:t>得额，按</w:t>
      </w:r>
      <w:r>
        <w:rPr>
          <w:spacing w:val="-55"/>
        </w:rPr>
        <w:t> </w:t>
      </w:r>
      <w:r>
        <w:rPr>
          <w:rFonts w:ascii="Arial" w:hAnsi="Arial" w:cs="Arial" w:eastAsia="Arial" w:hint="default"/>
          <w:spacing w:val="2"/>
        </w:rPr>
        <w:t>20%</w:t>
      </w:r>
      <w:r>
        <w:rPr>
          <w:spacing w:val="2"/>
        </w:rPr>
        <w:t>的税率缴纳企业所得税；对年应纳税所得额超过</w:t>
      </w:r>
      <w:r>
        <w:rPr>
          <w:spacing w:val="-53"/>
        </w:rPr>
        <w:t> </w:t>
      </w:r>
      <w:r>
        <w:rPr>
          <w:rFonts w:ascii="Arial" w:hAnsi="Arial" w:cs="Arial" w:eastAsia="Arial" w:hint="default"/>
        </w:rPr>
        <w:t>100</w:t>
      </w:r>
      <w:r>
        <w:rPr>
          <w:rFonts w:ascii="Arial" w:hAnsi="Arial" w:cs="Arial" w:eastAsia="Arial" w:hint="default"/>
          <w:spacing w:val="-3"/>
        </w:rPr>
        <w:t> </w:t>
      </w:r>
      <w:r>
        <w:rPr>
          <w:spacing w:val="2"/>
        </w:rPr>
        <w:t>万元但不超过</w:t>
      </w:r>
      <w:r>
        <w:rPr>
          <w:spacing w:val="-55"/>
        </w:rPr>
        <w:t> </w:t>
      </w:r>
      <w:r>
        <w:rPr>
          <w:rFonts w:ascii="Arial" w:hAnsi="Arial" w:cs="Arial" w:eastAsia="Arial" w:hint="default"/>
        </w:rPr>
        <w:t>300</w:t>
      </w:r>
      <w:r>
        <w:rPr>
          <w:rFonts w:ascii="Arial" w:hAnsi="Arial" w:cs="Arial" w:eastAsia="Arial" w:hint="default"/>
          <w:w w:val="99"/>
        </w:rPr>
        <w:t> </w:t>
      </w:r>
      <w:r>
        <w:rPr/>
        <w:t>万元的部分，减按</w:t>
      </w:r>
      <w:r>
        <w:rPr>
          <w:spacing w:val="-63"/>
        </w:rPr>
        <w:t> </w:t>
      </w:r>
      <w:r>
        <w:rPr>
          <w:rFonts w:ascii="Arial" w:hAnsi="Arial" w:cs="Arial" w:eastAsia="Arial" w:hint="default"/>
        </w:rPr>
        <w:t>50%</w:t>
      </w:r>
      <w:r>
        <w:rPr/>
        <w:t>计入应纳税所得额，按</w:t>
      </w:r>
      <w:r>
        <w:rPr>
          <w:spacing w:val="-63"/>
        </w:rPr>
        <w:t> </w:t>
      </w:r>
      <w:r>
        <w:rPr>
          <w:rFonts w:ascii="Arial" w:hAnsi="Arial" w:cs="Arial" w:eastAsia="Arial" w:hint="default"/>
        </w:rPr>
        <w:t>20%</w:t>
      </w:r>
      <w:r>
        <w:rPr/>
        <w:t>的税率缴纳企业所得税。</w:t>
      </w:r>
    </w:p>
    <w:p>
      <w:pPr>
        <w:pStyle w:val="BodyText"/>
        <w:spacing w:line="232" w:lineRule="auto" w:before="208"/>
        <w:ind w:right="1123"/>
        <w:jc w:val="both"/>
      </w:pPr>
      <w:r>
        <w:rPr>
          <w:spacing w:val="-2"/>
        </w:rPr>
        <w:t>②本集团之子公司贵州锦荣置业有限公司为西部大开发税收优惠地区企业。根据国家税</w:t>
      </w:r>
      <w:r>
        <w:rPr>
          <w:spacing w:val="-100"/>
        </w:rPr>
        <w:t> </w:t>
      </w:r>
      <w:r>
        <w:rPr>
          <w:spacing w:val="-100"/>
        </w:rPr>
      </w:r>
      <w:r>
        <w:rPr/>
        <w:t>务总局公告</w:t>
      </w:r>
      <w:r>
        <w:rPr>
          <w:spacing w:val="-63"/>
        </w:rPr>
        <w:t> </w:t>
      </w:r>
      <w:r>
        <w:rPr>
          <w:rFonts w:ascii="Arial" w:hAnsi="Arial" w:cs="Arial" w:eastAsia="Arial" w:hint="default"/>
        </w:rPr>
        <w:t>2012</w:t>
      </w:r>
      <w:r>
        <w:rPr>
          <w:rFonts w:ascii="Arial" w:hAnsi="Arial" w:cs="Arial" w:eastAsia="Arial" w:hint="default"/>
          <w:spacing w:val="-6"/>
        </w:rPr>
        <w:t> </w:t>
      </w:r>
      <w:r>
        <w:rPr/>
        <w:t>年第</w:t>
      </w:r>
      <w:r>
        <w:rPr>
          <w:spacing w:val="-60"/>
        </w:rPr>
        <w:t> </w:t>
      </w:r>
      <w:r>
        <w:rPr>
          <w:rFonts w:ascii="Arial" w:hAnsi="Arial" w:cs="Arial" w:eastAsia="Arial" w:hint="default"/>
        </w:rPr>
        <w:t>12</w:t>
      </w:r>
      <w:r>
        <w:rPr>
          <w:rFonts w:ascii="Arial" w:hAnsi="Arial" w:cs="Arial" w:eastAsia="Arial" w:hint="default"/>
          <w:spacing w:val="-6"/>
        </w:rPr>
        <w:t> </w:t>
      </w:r>
      <w:r>
        <w:rPr>
          <w:spacing w:val="-9"/>
        </w:rPr>
        <w:t>号文，自</w:t>
      </w:r>
      <w:r>
        <w:rPr>
          <w:spacing w:val="-60"/>
        </w:rPr>
        <w:t> </w:t>
      </w:r>
      <w:r>
        <w:rPr>
          <w:rFonts w:ascii="Arial" w:hAnsi="Arial" w:cs="Arial" w:eastAsia="Arial" w:hint="default"/>
          <w:spacing w:val="-4"/>
        </w:rPr>
        <w:t>2011</w:t>
      </w:r>
      <w:r>
        <w:rPr>
          <w:rFonts w:ascii="Arial" w:hAnsi="Arial" w:cs="Arial" w:eastAsia="Arial" w:hint="default"/>
          <w:spacing w:val="-11"/>
        </w:rPr>
        <w:t> </w:t>
      </w:r>
      <w:r>
        <w:rPr/>
        <w:t>年</w:t>
      </w:r>
      <w:r>
        <w:rPr>
          <w:spacing w:val="-58"/>
        </w:rPr>
        <w:t> </w:t>
      </w:r>
      <w:r>
        <w:rPr>
          <w:rFonts w:ascii="Arial" w:hAnsi="Arial" w:cs="Arial" w:eastAsia="Arial" w:hint="default"/>
        </w:rPr>
        <w:t>1</w:t>
      </w:r>
      <w:r>
        <w:rPr>
          <w:rFonts w:ascii="Arial" w:hAnsi="Arial" w:cs="Arial" w:eastAsia="Arial" w:hint="default"/>
          <w:spacing w:val="-9"/>
        </w:rPr>
        <w:t> </w:t>
      </w:r>
      <w:r>
        <w:rPr/>
        <w:t>月</w:t>
      </w:r>
      <w:r>
        <w:rPr>
          <w:spacing w:val="-58"/>
        </w:rPr>
        <w:t> </w:t>
      </w:r>
      <w:r>
        <w:rPr>
          <w:rFonts w:ascii="Arial" w:hAnsi="Arial" w:cs="Arial" w:eastAsia="Arial" w:hint="default"/>
        </w:rPr>
        <w:t>1</w:t>
      </w:r>
      <w:r>
        <w:rPr>
          <w:rFonts w:ascii="Arial" w:hAnsi="Arial" w:cs="Arial" w:eastAsia="Arial" w:hint="default"/>
          <w:spacing w:val="-9"/>
        </w:rPr>
        <w:t> </w:t>
      </w:r>
      <w:r>
        <w:rPr/>
        <w:t>日至</w:t>
      </w:r>
      <w:r>
        <w:rPr>
          <w:spacing w:val="-60"/>
        </w:rPr>
        <w:t> </w:t>
      </w:r>
      <w:r>
        <w:rPr>
          <w:rFonts w:ascii="Arial" w:hAnsi="Arial" w:cs="Arial" w:eastAsia="Arial" w:hint="default"/>
        </w:rPr>
        <w:t>2020</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9"/>
        </w:rPr>
        <w:t> </w:t>
      </w:r>
      <w:r>
        <w:rPr>
          <w:spacing w:val="-6"/>
        </w:rPr>
        <w:t>日，对设在西</w:t>
      </w:r>
      <w:r>
        <w:rPr/>
        <w:t> </w:t>
      </w:r>
      <w:r>
        <w:rPr>
          <w:spacing w:val="-2"/>
        </w:rPr>
        <w:t>部地区以《西部地区鼓励类产业目录》中规定的产业项目为主营业务，且其当年度主营</w:t>
      </w:r>
      <w:r>
        <w:rPr>
          <w:spacing w:val="-101"/>
        </w:rPr>
        <w:t> </w:t>
      </w:r>
      <w:r>
        <w:rPr>
          <w:spacing w:val="-101"/>
        </w:rPr>
      </w:r>
      <w:r>
        <w:rPr/>
        <w:t>业务收入占企业收入总额</w:t>
      </w:r>
      <w:r>
        <w:rPr>
          <w:spacing w:val="-42"/>
        </w:rPr>
        <w:t> </w:t>
      </w:r>
      <w:r>
        <w:rPr>
          <w:rFonts w:ascii="Arial" w:hAnsi="Arial" w:cs="Arial" w:eastAsia="Arial" w:hint="default"/>
          <w:spacing w:val="-5"/>
        </w:rPr>
        <w:t>70%</w:t>
      </w:r>
      <w:r>
        <w:rPr>
          <w:spacing w:val="-5"/>
        </w:rPr>
        <w:t>以上的企业，经企业申请，主管税务机关审核确认后，可</w:t>
      </w:r>
      <w:r>
        <w:rPr>
          <w:spacing w:val="-116"/>
        </w:rPr>
        <w:t> </w:t>
      </w:r>
      <w:r>
        <w:rPr>
          <w:spacing w:val="-116"/>
        </w:rPr>
      </w:r>
      <w:r>
        <w:rPr/>
        <w:t>减按</w:t>
      </w:r>
      <w:r>
        <w:rPr>
          <w:spacing w:val="-63"/>
        </w:rPr>
        <w:t> </w:t>
      </w:r>
      <w:r>
        <w:rPr>
          <w:rFonts w:ascii="Arial" w:hAnsi="Arial" w:cs="Arial" w:eastAsia="Arial" w:hint="default"/>
        </w:rPr>
        <w:t>15%</w:t>
      </w:r>
      <w:r>
        <w:rPr/>
        <w:t>税率缴纳企业所得税。</w:t>
      </w:r>
    </w:p>
    <w:p>
      <w:pPr>
        <w:pStyle w:val="Heading2"/>
        <w:spacing w:line="240" w:lineRule="auto" w:before="198"/>
        <w:ind w:left="121" w:right="916"/>
        <w:jc w:val="left"/>
        <w:rPr>
          <w:b w:val="0"/>
          <w:bCs w:val="0"/>
        </w:rPr>
      </w:pPr>
      <w:bookmarkStart w:name="五、合并财务报表项目注释" w:id="269"/>
      <w:bookmarkEnd w:id="269"/>
      <w:r>
        <w:rPr>
          <w:b w:val="0"/>
          <w:bCs w:val="0"/>
        </w:rPr>
      </w:r>
      <w:r>
        <w:rPr/>
        <w:t>五、合并财务报表项目注释</w:t>
      </w:r>
      <w:r>
        <w:rPr>
          <w:b w:val="0"/>
          <w:bCs w:val="0"/>
        </w:rPr>
      </w:r>
    </w:p>
    <w:p>
      <w:pPr>
        <w:pStyle w:val="BodyText"/>
        <w:spacing w:line="240" w:lineRule="auto" w:before="211"/>
        <w:ind w:left="121" w:right="916"/>
        <w:jc w:val="left"/>
      </w:pPr>
      <w:bookmarkStart w:name="1、货币资金" w:id="270"/>
      <w:bookmarkEnd w:id="270"/>
      <w:r>
        <w:rPr/>
      </w:r>
      <w:r>
        <w:rPr>
          <w:rFonts w:ascii="Arial" w:hAnsi="Arial" w:cs="Arial" w:eastAsia="Arial" w:hint="default"/>
        </w:rPr>
        <w:t>1</w:t>
      </w:r>
      <w:r>
        <w:rPr/>
        <w:t>、货币资金</w:t>
      </w:r>
    </w:p>
    <w:p>
      <w:pPr>
        <w:spacing w:line="240" w:lineRule="auto" w:before="0"/>
        <w:rPr>
          <w:rFonts w:ascii="仿宋" w:hAnsi="仿宋" w:cs="仿宋" w:eastAsia="仿宋" w:hint="default"/>
          <w:sz w:val="18"/>
          <w:szCs w:val="18"/>
        </w:rPr>
      </w:pPr>
    </w:p>
    <w:p>
      <w:pPr>
        <w:spacing w:line="20" w:lineRule="exact"/>
        <w:ind w:left="471" w:right="0" w:firstLine="0"/>
        <w:rPr>
          <w:rFonts w:ascii="仿宋" w:hAnsi="仿宋" w:cs="仿宋" w:eastAsia="仿宋" w:hint="default"/>
          <w:sz w:val="2"/>
          <w:szCs w:val="2"/>
        </w:rPr>
      </w:pPr>
      <w:r>
        <w:rPr>
          <w:rFonts w:ascii="仿宋" w:hAnsi="仿宋" w:cs="仿宋" w:eastAsia="仿宋" w:hint="default"/>
          <w:sz w:val="2"/>
          <w:szCs w:val="2"/>
        </w:rPr>
        <w:pict>
          <v:group style="width:461.35pt;height:1pt;mso-position-horizontal-relative:char;mso-position-vertical-relative:line" coordorigin="0,0" coordsize="9227,20">
            <v:group style="position:absolute;left:10;top:10;width:9207;height:2" coordorigin="10,10" coordsize="9207,2">
              <v:shape style="position:absolute;left:10;top:10;width:9207;height:2" coordorigin="10,10" coordsize="9207,0" path="m10,10l9217,10e" filled="false" stroked="true" strokeweight=".96pt" strokecolor="#000000">
                <v:path arrowok="t"/>
              </v:shape>
            </v:group>
          </v:group>
        </w:pict>
      </w:r>
      <w:r>
        <w:rPr>
          <w:rFonts w:ascii="仿宋" w:hAnsi="仿宋" w:cs="仿宋" w:eastAsia="仿宋" w:hint="default"/>
          <w:sz w:val="2"/>
          <w:szCs w:val="2"/>
        </w:rPr>
      </w:r>
    </w:p>
    <w:p>
      <w:pPr>
        <w:pStyle w:val="Heading2"/>
        <w:tabs>
          <w:tab w:pos="5339" w:val="left" w:leader="none"/>
          <w:tab w:pos="7887" w:val="left" w:leader="none"/>
        </w:tabs>
        <w:spacing w:line="240" w:lineRule="auto" w:before="1"/>
        <w:ind w:left="2296" w:right="916"/>
        <w:jc w:val="left"/>
        <w:rPr>
          <w:rFonts w:ascii="Arial" w:hAnsi="Arial" w:cs="Arial" w:eastAsia="Arial" w:hint="default"/>
          <w:b w:val="0"/>
          <w:bCs w:val="0"/>
        </w:rPr>
      </w:pPr>
      <w:r>
        <w:rPr>
          <w:w w:val="95"/>
        </w:rPr>
        <w:t>项目</w:t>
        <w:tab/>
      </w:r>
      <w:r>
        <w:rPr>
          <w:rFonts w:ascii="Arial" w:hAnsi="Arial" w:cs="Arial" w:eastAsia="Arial" w:hint="default"/>
          <w:spacing w:val="-1"/>
          <w:position w:val="1"/>
        </w:rPr>
        <w:t>2019.12.31</w:t>
      </w:r>
      <w:r>
        <w:rPr>
          <w:rFonts w:ascii="Times New Roman" w:hAnsi="Times New Roman" w:cs="Times New Roman" w:eastAsia="Times New Roman" w:hint="default"/>
          <w:b w:val="0"/>
          <w:bCs w:val="0"/>
          <w:spacing w:val="-1"/>
          <w:position w:val="1"/>
        </w:rPr>
        <w:tab/>
      </w:r>
      <w:r>
        <w:rPr>
          <w:rFonts w:ascii="Arial" w:hAnsi="Arial" w:cs="Arial" w:eastAsia="Arial" w:hint="default"/>
          <w:spacing w:val="-1"/>
          <w:position w:val="1"/>
        </w:rPr>
        <w:t>2018.12.31</w:t>
      </w:r>
      <w:r>
        <w:rPr>
          <w:rFonts w:ascii="Arial" w:hAnsi="Arial" w:cs="Arial" w:eastAsia="Arial" w:hint="default"/>
          <w:b w:val="0"/>
          <w:bCs w:val="0"/>
          <w:spacing w:val="-1"/>
        </w:rPr>
      </w:r>
    </w:p>
    <w:p>
      <w:pPr>
        <w:spacing w:line="240" w:lineRule="auto" w:before="7"/>
        <w:rPr>
          <w:rFonts w:ascii="Arial" w:hAnsi="Arial" w:cs="Arial" w:eastAsia="Arial" w:hint="default"/>
          <w:b/>
          <w:bCs/>
          <w:sz w:val="4"/>
          <w:szCs w:val="4"/>
        </w:rPr>
      </w:pPr>
    </w:p>
    <w:p>
      <w:pPr>
        <w:spacing w:line="20" w:lineRule="exact"/>
        <w:ind w:left="476" w:right="0" w:firstLine="0"/>
        <w:rPr>
          <w:rFonts w:ascii="Arial" w:hAnsi="Arial" w:cs="Arial" w:eastAsia="Arial" w:hint="default"/>
          <w:sz w:val="2"/>
          <w:szCs w:val="2"/>
        </w:rPr>
      </w:pPr>
      <w:r>
        <w:rPr>
          <w:rFonts w:ascii="Arial" w:hAnsi="Arial" w:cs="Arial" w:eastAsia="Arial" w:hint="default"/>
          <w:sz w:val="2"/>
          <w:szCs w:val="2"/>
        </w:rPr>
        <w:pict>
          <v:group style="width:460.85pt;height:.5pt;mso-position-horizontal-relative:char;mso-position-vertical-relative:line" coordorigin="0,0" coordsize="9217,10">
            <v:group style="position:absolute;left:5;top:5;width:9207;height:2" coordorigin="5,5" coordsize="9207,2">
              <v:shape style="position:absolute;left:5;top:5;width:9207;height:2" coordorigin="5,5" coordsize="9207,0" path="m5,5l9212,5e" filled="false" stroked="true" strokeweight=".48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pgSz w:w="11900" w:h="16840"/>
          <w:pgMar w:header="763" w:footer="929" w:top="1020" w:bottom="1120" w:left="1220" w:right="0"/>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11"/>
        <w:rPr>
          <w:rFonts w:ascii="Arial" w:hAnsi="Arial" w:cs="Arial" w:eastAsia="Arial" w:hint="default"/>
          <w:b/>
          <w:bCs/>
          <w:sz w:val="23"/>
          <w:szCs w:val="23"/>
        </w:rPr>
      </w:pPr>
    </w:p>
    <w:tbl>
      <w:tblPr>
        <w:tblW w:w="0" w:type="auto"/>
        <w:jc w:val="left"/>
        <w:tblInd w:w="500" w:type="dxa"/>
        <w:tblLayout w:type="fixed"/>
        <w:tblCellMar>
          <w:top w:w="0" w:type="dxa"/>
          <w:left w:w="0" w:type="dxa"/>
          <w:bottom w:w="0" w:type="dxa"/>
          <w:right w:w="0" w:type="dxa"/>
        </w:tblCellMar>
        <w:tblLook w:val="01E0"/>
      </w:tblPr>
      <w:tblGrid>
        <w:gridCol w:w="1699"/>
        <w:gridCol w:w="1783"/>
        <w:gridCol w:w="3389"/>
        <w:gridCol w:w="2336"/>
      </w:tblGrid>
      <w:tr>
        <w:trPr>
          <w:trHeight w:val="399" w:hRule="exact"/>
        </w:trPr>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42" w:right="0"/>
              <w:jc w:val="left"/>
              <w:rPr>
                <w:rFonts w:ascii="仿宋" w:hAnsi="仿宋" w:cs="仿宋" w:eastAsia="仿宋" w:hint="default"/>
                <w:sz w:val="24"/>
                <w:szCs w:val="24"/>
              </w:rPr>
            </w:pPr>
            <w:r>
              <w:rPr>
                <w:rFonts w:ascii="仿宋" w:hAnsi="仿宋" w:cs="仿宋" w:eastAsia="仿宋" w:hint="default"/>
                <w:sz w:val="24"/>
                <w:szCs w:val="24"/>
              </w:rPr>
              <w:t>库存现金</w:t>
            </w:r>
          </w:p>
        </w:tc>
        <w:tc>
          <w:tcPr>
            <w:tcW w:w="1783" w:type="dxa"/>
            <w:tcBorders>
              <w:top w:val="single" w:sz="4" w:space="0" w:color="000000"/>
              <w:left w:val="nil" w:sz="6" w:space="0" w:color="auto"/>
              <w:bottom w:val="nil" w:sz="6" w:space="0" w:color="auto"/>
              <w:right w:val="nil" w:sz="6" w:space="0" w:color="auto"/>
            </w:tcBorders>
          </w:tcPr>
          <w:p>
            <w:pPr/>
          </w:p>
        </w:tc>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00"/>
              <w:jc w:val="right"/>
              <w:rPr>
                <w:rFonts w:ascii="Arial" w:hAnsi="Arial" w:cs="Arial" w:eastAsia="Arial" w:hint="default"/>
                <w:sz w:val="24"/>
                <w:szCs w:val="24"/>
              </w:rPr>
            </w:pPr>
            <w:r>
              <w:rPr>
                <w:rFonts w:ascii="Arial"/>
                <w:spacing w:val="-1"/>
                <w:sz w:val="24"/>
              </w:rPr>
              <w:t>8,773,529.54</w:t>
            </w:r>
          </w:p>
        </w:tc>
        <w:tc>
          <w:tcPr>
            <w:tcW w:w="2336"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33"/>
              <w:jc w:val="right"/>
              <w:rPr>
                <w:rFonts w:ascii="Arial" w:hAnsi="Arial" w:cs="Arial" w:eastAsia="Arial" w:hint="default"/>
                <w:sz w:val="24"/>
                <w:szCs w:val="24"/>
              </w:rPr>
            </w:pPr>
            <w:r>
              <w:rPr>
                <w:rFonts w:ascii="Arial"/>
                <w:spacing w:val="-1"/>
                <w:sz w:val="24"/>
              </w:rPr>
              <w:t>1,416,603.67</w:t>
            </w:r>
          </w:p>
        </w:tc>
      </w:tr>
      <w:tr>
        <w:trPr>
          <w:trHeight w:val="396"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310" w:lineRule="exact"/>
              <w:ind w:left="142" w:right="0"/>
              <w:jc w:val="left"/>
              <w:rPr>
                <w:rFonts w:ascii="仿宋" w:hAnsi="仿宋" w:cs="仿宋" w:eastAsia="仿宋" w:hint="default"/>
                <w:sz w:val="24"/>
                <w:szCs w:val="24"/>
              </w:rPr>
            </w:pPr>
            <w:r>
              <w:rPr>
                <w:rFonts w:ascii="仿宋" w:hAnsi="仿宋" w:cs="仿宋" w:eastAsia="仿宋" w:hint="default"/>
                <w:sz w:val="24"/>
                <w:szCs w:val="24"/>
              </w:rPr>
              <w:t>银行存款</w:t>
            </w:r>
          </w:p>
        </w:tc>
        <w:tc>
          <w:tcPr>
            <w:tcW w:w="1783" w:type="dxa"/>
            <w:tcBorders>
              <w:top w:val="nil" w:sz="6" w:space="0" w:color="auto"/>
              <w:left w:val="nil" w:sz="6" w:space="0" w:color="auto"/>
              <w:bottom w:val="nil" w:sz="6" w:space="0" w:color="auto"/>
              <w:right w:val="nil" w:sz="6" w:space="0" w:color="auto"/>
            </w:tcBorders>
          </w:tcPr>
          <w:p>
            <w:pP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Arial" w:hAnsi="Arial" w:cs="Arial" w:eastAsia="Arial" w:hint="default"/>
                <w:sz w:val="24"/>
                <w:szCs w:val="24"/>
              </w:rPr>
            </w:pPr>
            <w:r>
              <w:rPr>
                <w:rFonts w:ascii="Arial"/>
                <w:spacing w:val="-1"/>
                <w:sz w:val="24"/>
              </w:rPr>
              <w:t>20,414,035,434.06</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1"/>
              <w:jc w:val="right"/>
              <w:rPr>
                <w:rFonts w:ascii="Arial" w:hAnsi="Arial" w:cs="Arial" w:eastAsia="Arial" w:hint="default"/>
                <w:sz w:val="24"/>
                <w:szCs w:val="24"/>
              </w:rPr>
            </w:pPr>
            <w:r>
              <w:rPr>
                <w:rFonts w:ascii="Arial"/>
                <w:spacing w:val="-1"/>
                <w:sz w:val="24"/>
              </w:rPr>
              <w:t>13,591,084,693.28</w:t>
            </w:r>
          </w:p>
        </w:tc>
      </w:tr>
      <w:tr>
        <w:trPr>
          <w:trHeight w:val="396" w:hRule="exact"/>
        </w:trPr>
        <w:tc>
          <w:tcPr>
            <w:tcW w:w="1699" w:type="dxa"/>
            <w:tcBorders>
              <w:top w:val="nil" w:sz="6" w:space="0" w:color="auto"/>
              <w:left w:val="nil" w:sz="6" w:space="0" w:color="auto"/>
              <w:bottom w:val="single" w:sz="4" w:space="0" w:color="000000"/>
              <w:right w:val="nil" w:sz="6" w:space="0" w:color="auto"/>
            </w:tcBorders>
          </w:tcPr>
          <w:p>
            <w:pPr>
              <w:pStyle w:val="TableParagraph"/>
              <w:spacing w:line="312" w:lineRule="exact"/>
              <w:ind w:left="142" w:right="0"/>
              <w:jc w:val="left"/>
              <w:rPr>
                <w:rFonts w:ascii="仿宋" w:hAnsi="仿宋" w:cs="仿宋" w:eastAsia="仿宋" w:hint="default"/>
                <w:sz w:val="24"/>
                <w:szCs w:val="24"/>
              </w:rPr>
            </w:pPr>
            <w:r>
              <w:rPr>
                <w:rFonts w:ascii="仿宋" w:hAnsi="仿宋" w:cs="仿宋" w:eastAsia="仿宋" w:hint="default"/>
                <w:sz w:val="24"/>
                <w:szCs w:val="24"/>
              </w:rPr>
              <w:t>其他货币资金</w:t>
            </w:r>
          </w:p>
        </w:tc>
        <w:tc>
          <w:tcPr>
            <w:tcW w:w="1783" w:type="dxa"/>
            <w:tcBorders>
              <w:top w:val="nil" w:sz="6" w:space="0" w:color="auto"/>
              <w:left w:val="nil" w:sz="6" w:space="0" w:color="auto"/>
              <w:bottom w:val="single" w:sz="4" w:space="0" w:color="000000"/>
              <w:right w:val="nil" w:sz="6" w:space="0" w:color="auto"/>
            </w:tcBorders>
          </w:tcPr>
          <w:p>
            <w:pPr/>
          </w:p>
        </w:tc>
        <w:tc>
          <w:tcPr>
            <w:tcW w:w="338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97"/>
              <w:jc w:val="right"/>
              <w:rPr>
                <w:rFonts w:ascii="Arial" w:hAnsi="Arial" w:cs="Arial" w:eastAsia="Arial" w:hint="default"/>
                <w:sz w:val="24"/>
                <w:szCs w:val="24"/>
              </w:rPr>
            </w:pPr>
            <w:r>
              <w:rPr>
                <w:rFonts w:ascii="Arial"/>
                <w:spacing w:val="-1"/>
                <w:sz w:val="24"/>
              </w:rPr>
              <w:t>4,986,927,723.90</w:t>
            </w: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1"/>
              <w:jc w:val="right"/>
              <w:rPr>
                <w:rFonts w:ascii="Arial" w:hAnsi="Arial" w:cs="Arial" w:eastAsia="Arial" w:hint="default"/>
                <w:sz w:val="24"/>
                <w:szCs w:val="24"/>
              </w:rPr>
            </w:pPr>
            <w:r>
              <w:rPr>
                <w:rFonts w:ascii="Arial"/>
                <w:spacing w:val="-1"/>
                <w:sz w:val="24"/>
              </w:rPr>
              <w:t>6,824,413,769.97</w:t>
            </w:r>
          </w:p>
        </w:tc>
      </w:tr>
      <w:tr>
        <w:trPr>
          <w:trHeight w:val="397" w:hRule="exact"/>
        </w:trPr>
        <w:tc>
          <w:tcPr>
            <w:tcW w:w="1699" w:type="dxa"/>
            <w:tcBorders>
              <w:top w:val="single" w:sz="4" w:space="0" w:color="000000"/>
              <w:left w:val="nil" w:sz="6" w:space="0" w:color="auto"/>
              <w:bottom w:val="single" w:sz="4" w:space="0" w:color="000000"/>
              <w:right w:val="nil" w:sz="6" w:space="0" w:color="auto"/>
            </w:tcBorders>
          </w:tcPr>
          <w:p>
            <w:pPr/>
          </w:p>
        </w:tc>
        <w:tc>
          <w:tcPr>
            <w:tcW w:w="178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116"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389"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97"/>
              <w:jc w:val="right"/>
              <w:rPr>
                <w:rFonts w:ascii="Arial" w:hAnsi="Arial" w:cs="Arial" w:eastAsia="Arial" w:hint="default"/>
                <w:sz w:val="24"/>
                <w:szCs w:val="24"/>
              </w:rPr>
            </w:pPr>
            <w:r>
              <w:rPr>
                <w:rFonts w:ascii="Arial"/>
                <w:b/>
                <w:spacing w:val="-1"/>
                <w:sz w:val="24"/>
              </w:rPr>
              <w:t>25,409,736,687.50</w:t>
            </w:r>
            <w:r>
              <w:rPr>
                <w:rFonts w:ascii="Arial"/>
                <w:spacing w:val="-1"/>
                <w:sz w:val="24"/>
              </w:rPr>
            </w:r>
          </w:p>
        </w:tc>
        <w:tc>
          <w:tcPr>
            <w:tcW w:w="2336"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31"/>
              <w:jc w:val="right"/>
              <w:rPr>
                <w:rFonts w:ascii="Arial" w:hAnsi="Arial" w:cs="Arial" w:eastAsia="Arial" w:hint="default"/>
                <w:sz w:val="24"/>
                <w:szCs w:val="24"/>
              </w:rPr>
            </w:pPr>
            <w:r>
              <w:rPr>
                <w:rFonts w:ascii="Arial"/>
                <w:b/>
                <w:spacing w:val="-1"/>
                <w:sz w:val="24"/>
              </w:rPr>
              <w:t>20,416,915,066.92</w:t>
            </w:r>
            <w:r>
              <w:rPr>
                <w:rFonts w:ascii="Arial"/>
                <w:spacing w:val="-1"/>
                <w:sz w:val="24"/>
              </w:rPr>
            </w:r>
          </w:p>
        </w:tc>
      </w:tr>
    </w:tbl>
    <w:p>
      <w:pPr>
        <w:pStyle w:val="BodyText"/>
        <w:tabs>
          <w:tab w:pos="5303" w:val="left" w:leader="none"/>
          <w:tab w:pos="8037" w:val="left" w:leader="none"/>
        </w:tabs>
        <w:spacing w:line="328" w:lineRule="exact"/>
        <w:ind w:left="643" w:right="1001"/>
        <w:jc w:val="left"/>
        <w:rPr>
          <w:rFonts w:ascii="Arial" w:hAnsi="Arial" w:cs="Arial" w:eastAsia="Arial" w:hint="default"/>
        </w:rPr>
      </w:pPr>
      <w:r>
        <w:rPr/>
        <w:t>其中：存放在境外的款项总额</w:t>
        <w:tab/>
      </w:r>
      <w:r>
        <w:rPr>
          <w:rFonts w:ascii="Arial" w:hAnsi="Arial" w:cs="Arial" w:eastAsia="Arial" w:hint="default"/>
          <w:spacing w:val="-1"/>
        </w:rPr>
        <w:t>1,520,428,483.98</w:t>
        <w:tab/>
        <w:t>61,900,746.82</w:t>
      </w:r>
    </w:p>
    <w:p>
      <w:pPr>
        <w:spacing w:line="240" w:lineRule="auto" w:before="8"/>
        <w:rPr>
          <w:rFonts w:ascii="Arial" w:hAnsi="Arial" w:cs="Arial" w:eastAsia="Arial" w:hint="default"/>
          <w:sz w:val="4"/>
          <w:szCs w:val="4"/>
        </w:rPr>
      </w:pPr>
    </w:p>
    <w:p>
      <w:pPr>
        <w:spacing w:line="20" w:lineRule="exact"/>
        <w:ind w:left="491" w:right="0" w:firstLine="0"/>
        <w:rPr>
          <w:rFonts w:ascii="Arial" w:hAnsi="Arial" w:cs="Arial" w:eastAsia="Arial" w:hint="default"/>
          <w:sz w:val="2"/>
          <w:szCs w:val="2"/>
        </w:rPr>
      </w:pPr>
      <w:r>
        <w:rPr>
          <w:rFonts w:ascii="Arial" w:hAnsi="Arial" w:cs="Arial" w:eastAsia="Arial" w:hint="default"/>
          <w:sz w:val="2"/>
          <w:szCs w:val="2"/>
        </w:rPr>
        <w:pict>
          <v:group style="width:461.35pt;height:1pt;mso-position-horizontal-relative:char;mso-position-vertical-relative:line" coordorigin="0,0" coordsize="9227,20">
            <v:group style="position:absolute;left:10;top:10;width:9207;height:2" coordorigin="10,10" coordsize="9207,2">
              <v:shape style="position:absolute;left:10;top:10;width:9207;height:2" coordorigin="10,10" coordsize="9207,0" path="m10,10l9217,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2"/>
        <w:ind w:left="501" w:right="1001"/>
        <w:jc w:val="left"/>
      </w:pPr>
      <w:r>
        <w:rPr/>
        <w:t>说明：</w:t>
      </w:r>
    </w:p>
    <w:p>
      <w:pPr>
        <w:pStyle w:val="BodyText"/>
        <w:spacing w:line="240" w:lineRule="auto" w:before="211"/>
        <w:ind w:left="501" w:right="1001"/>
        <w:jc w:val="left"/>
      </w:pPr>
      <w:r>
        <w:rPr/>
        <w:t>（</w:t>
      </w:r>
      <w:r>
        <w:rPr>
          <w:rFonts w:ascii="Arial" w:hAnsi="Arial" w:cs="Arial" w:eastAsia="Arial" w:hint="default"/>
        </w:rPr>
        <w:t>1</w:t>
      </w:r>
      <w:r>
        <w:rPr/>
        <w:t>）期末，货币资金中外币项目情况</w:t>
      </w:r>
    </w:p>
    <w:p>
      <w:pPr>
        <w:spacing w:line="240" w:lineRule="auto" w:before="10"/>
        <w:rPr>
          <w:rFonts w:ascii="仿宋" w:hAnsi="仿宋" w:cs="仿宋" w:eastAsia="仿宋" w:hint="default"/>
          <w:sz w:val="18"/>
          <w:szCs w:val="18"/>
        </w:rPr>
      </w:pPr>
    </w:p>
    <w:tbl>
      <w:tblPr>
        <w:tblW w:w="0" w:type="auto"/>
        <w:jc w:val="left"/>
        <w:tblInd w:w="500" w:type="dxa"/>
        <w:tblLayout w:type="fixed"/>
        <w:tblCellMar>
          <w:top w:w="0" w:type="dxa"/>
          <w:left w:w="0" w:type="dxa"/>
          <w:bottom w:w="0" w:type="dxa"/>
          <w:right w:w="0" w:type="dxa"/>
        </w:tblCellMar>
        <w:tblLook w:val="01E0"/>
      </w:tblPr>
      <w:tblGrid>
        <w:gridCol w:w="2894"/>
        <w:gridCol w:w="2287"/>
        <w:gridCol w:w="1573"/>
        <w:gridCol w:w="2419"/>
      </w:tblGrid>
      <w:tr>
        <w:trPr>
          <w:trHeight w:val="412" w:hRule="exact"/>
        </w:trPr>
        <w:tc>
          <w:tcPr>
            <w:tcW w:w="289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83"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28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399" w:right="0"/>
              <w:jc w:val="left"/>
              <w:rPr>
                <w:rFonts w:ascii="仿宋" w:hAnsi="仿宋" w:cs="仿宋" w:eastAsia="仿宋" w:hint="default"/>
                <w:sz w:val="24"/>
                <w:szCs w:val="24"/>
              </w:rPr>
            </w:pPr>
            <w:r>
              <w:rPr>
                <w:rFonts w:ascii="仿宋" w:hAnsi="仿宋" w:cs="仿宋" w:eastAsia="仿宋" w:hint="default"/>
                <w:b/>
                <w:bCs/>
                <w:sz w:val="24"/>
                <w:szCs w:val="24"/>
              </w:rPr>
              <w:t>期末外币余额</w:t>
            </w:r>
            <w:r>
              <w:rPr>
                <w:rFonts w:ascii="仿宋" w:hAnsi="仿宋" w:cs="仿宋" w:eastAsia="仿宋" w:hint="default"/>
                <w:sz w:val="24"/>
                <w:szCs w:val="24"/>
              </w:rPr>
            </w:r>
          </w:p>
        </w:tc>
        <w:tc>
          <w:tcPr>
            <w:tcW w:w="157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232" w:right="0"/>
              <w:jc w:val="left"/>
              <w:rPr>
                <w:rFonts w:ascii="仿宋" w:hAnsi="仿宋" w:cs="仿宋" w:eastAsia="仿宋" w:hint="default"/>
                <w:sz w:val="24"/>
                <w:szCs w:val="24"/>
              </w:rPr>
            </w:pPr>
            <w:r>
              <w:rPr>
                <w:rFonts w:ascii="仿宋" w:hAnsi="仿宋" w:cs="仿宋" w:eastAsia="仿宋" w:hint="default"/>
                <w:b/>
                <w:bCs/>
                <w:sz w:val="24"/>
                <w:szCs w:val="24"/>
              </w:rPr>
              <w:t>折算汇率</w:t>
            </w:r>
            <w:r>
              <w:rPr>
                <w:rFonts w:ascii="仿宋" w:hAnsi="仿宋" w:cs="仿宋" w:eastAsia="仿宋" w:hint="default"/>
                <w:sz w:val="24"/>
                <w:szCs w:val="24"/>
              </w:rPr>
            </w:r>
          </w:p>
        </w:tc>
        <w:tc>
          <w:tcPr>
            <w:tcW w:w="241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129"/>
              <w:jc w:val="right"/>
              <w:rPr>
                <w:rFonts w:ascii="仿宋" w:hAnsi="仿宋" w:cs="仿宋" w:eastAsia="仿宋" w:hint="default"/>
                <w:sz w:val="24"/>
                <w:szCs w:val="24"/>
              </w:rPr>
            </w:pPr>
            <w:r>
              <w:rPr>
                <w:rFonts w:ascii="仿宋" w:hAnsi="仿宋" w:cs="仿宋" w:eastAsia="仿宋" w:hint="default"/>
                <w:b/>
                <w:bCs/>
                <w:w w:val="95"/>
                <w:sz w:val="24"/>
                <w:szCs w:val="24"/>
              </w:rPr>
              <w:t>期末折算人民币余额</w:t>
            </w:r>
            <w:r>
              <w:rPr>
                <w:rFonts w:ascii="仿宋" w:hAnsi="仿宋" w:cs="仿宋" w:eastAsia="仿宋" w:hint="default"/>
                <w:sz w:val="24"/>
                <w:szCs w:val="24"/>
              </w:rPr>
            </w:r>
          </w:p>
        </w:tc>
      </w:tr>
      <w:tr>
        <w:trPr>
          <w:trHeight w:val="407" w:hRule="exact"/>
        </w:trPr>
        <w:tc>
          <w:tcPr>
            <w:tcW w:w="289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sz w:val="24"/>
                <w:szCs w:val="24"/>
              </w:rPr>
              <w:t>美元</w:t>
            </w:r>
          </w:p>
        </w:tc>
        <w:tc>
          <w:tcPr>
            <w:tcW w:w="228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30"/>
              <w:jc w:val="right"/>
              <w:rPr>
                <w:rFonts w:ascii="Arial" w:hAnsi="Arial" w:cs="Arial" w:eastAsia="Arial" w:hint="default"/>
                <w:sz w:val="24"/>
                <w:szCs w:val="24"/>
              </w:rPr>
            </w:pPr>
            <w:r>
              <w:rPr>
                <w:rFonts w:ascii="Arial"/>
                <w:spacing w:val="-1"/>
                <w:sz w:val="24"/>
              </w:rPr>
              <w:t>216,626,838.62</w:t>
            </w:r>
          </w:p>
        </w:tc>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18"/>
              <w:jc w:val="right"/>
              <w:rPr>
                <w:rFonts w:ascii="Arial" w:hAnsi="Arial" w:cs="Arial" w:eastAsia="Arial" w:hint="default"/>
                <w:sz w:val="24"/>
                <w:szCs w:val="24"/>
              </w:rPr>
            </w:pPr>
            <w:r>
              <w:rPr>
                <w:rFonts w:ascii="Arial"/>
                <w:spacing w:val="-1"/>
                <w:sz w:val="24"/>
              </w:rPr>
              <w:t>6.9762</w:t>
            </w:r>
          </w:p>
        </w:tc>
        <w:tc>
          <w:tcPr>
            <w:tcW w:w="241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spacing w:val="-2"/>
                <w:sz w:val="24"/>
              </w:rPr>
              <w:t>1,511,232,151.58</w:t>
            </w:r>
          </w:p>
        </w:tc>
      </w:tr>
      <w:tr>
        <w:trPr>
          <w:trHeight w:val="396"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澳大利亚货币（澳元）</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0"/>
              <w:jc w:val="right"/>
              <w:rPr>
                <w:rFonts w:ascii="Arial" w:hAnsi="Arial" w:cs="Arial" w:eastAsia="Arial" w:hint="default"/>
                <w:sz w:val="24"/>
                <w:szCs w:val="24"/>
              </w:rPr>
            </w:pPr>
            <w:r>
              <w:rPr>
                <w:rFonts w:ascii="Arial"/>
                <w:spacing w:val="-1"/>
                <w:sz w:val="24"/>
              </w:rPr>
              <w:t>2,101,023.17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8"/>
              <w:jc w:val="right"/>
              <w:rPr>
                <w:rFonts w:ascii="Arial" w:hAnsi="Arial" w:cs="Arial" w:eastAsia="Arial" w:hint="default"/>
                <w:sz w:val="24"/>
                <w:szCs w:val="24"/>
              </w:rPr>
            </w:pPr>
            <w:r>
              <w:rPr>
                <w:rFonts w:ascii="Arial"/>
                <w:spacing w:val="-1"/>
                <w:sz w:val="24"/>
              </w:rPr>
              <w:t>4.8843</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10,262,027.47</w:t>
            </w:r>
          </w:p>
        </w:tc>
      </w:tr>
      <w:tr>
        <w:trPr>
          <w:trHeight w:val="398"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港币</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2"/>
              <w:jc w:val="right"/>
              <w:rPr>
                <w:rFonts w:ascii="Arial" w:hAnsi="Arial" w:cs="Arial" w:eastAsia="Arial" w:hint="default"/>
                <w:sz w:val="24"/>
                <w:szCs w:val="24"/>
              </w:rPr>
            </w:pPr>
            <w:r>
              <w:rPr>
                <w:rFonts w:ascii="Arial"/>
                <w:spacing w:val="-1"/>
                <w:sz w:val="24"/>
              </w:rPr>
              <w:t>10,556.23</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w:hAnsi="Arial" w:cs="Arial" w:eastAsia="Arial" w:hint="default"/>
                <w:sz w:val="24"/>
                <w:szCs w:val="24"/>
              </w:rPr>
            </w:pPr>
            <w:r>
              <w:rPr>
                <w:rFonts w:ascii="Arial"/>
                <w:spacing w:val="-1"/>
                <w:sz w:val="24"/>
              </w:rPr>
              <w:t>0.8958</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w:hAnsi="Arial" w:cs="Arial" w:eastAsia="Arial" w:hint="default"/>
                <w:sz w:val="24"/>
                <w:szCs w:val="24"/>
              </w:rPr>
            </w:pPr>
            <w:r>
              <w:rPr>
                <w:rFonts w:ascii="Arial"/>
                <w:spacing w:val="-1"/>
                <w:sz w:val="24"/>
              </w:rPr>
              <w:t>9,456.27</w:t>
            </w:r>
          </w:p>
        </w:tc>
      </w:tr>
      <w:tr>
        <w:trPr>
          <w:trHeight w:val="396"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欧元</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2"/>
              <w:jc w:val="right"/>
              <w:rPr>
                <w:rFonts w:ascii="Arial" w:hAnsi="Arial" w:cs="Arial" w:eastAsia="Arial" w:hint="default"/>
                <w:sz w:val="24"/>
                <w:szCs w:val="24"/>
              </w:rPr>
            </w:pPr>
            <w:r>
              <w:rPr>
                <w:rFonts w:ascii="Arial"/>
                <w:spacing w:val="-1"/>
                <w:sz w:val="24"/>
              </w:rPr>
              <w:t>166,530.67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8"/>
              <w:jc w:val="right"/>
              <w:rPr>
                <w:rFonts w:ascii="Arial" w:hAnsi="Arial" w:cs="Arial" w:eastAsia="Arial" w:hint="default"/>
                <w:sz w:val="24"/>
                <w:szCs w:val="24"/>
              </w:rPr>
            </w:pPr>
            <w:r>
              <w:rPr>
                <w:rFonts w:ascii="Arial"/>
                <w:spacing w:val="-1"/>
                <w:sz w:val="24"/>
              </w:rPr>
              <w:t>7.8155</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1,301,520.45</w:t>
            </w:r>
          </w:p>
        </w:tc>
      </w:tr>
      <w:tr>
        <w:trPr>
          <w:trHeight w:val="398"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乌吉亚</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2"/>
              <w:jc w:val="right"/>
              <w:rPr>
                <w:rFonts w:ascii="Arial" w:hAnsi="Arial" w:cs="Arial" w:eastAsia="Arial" w:hint="default"/>
                <w:sz w:val="24"/>
                <w:szCs w:val="24"/>
              </w:rPr>
            </w:pPr>
            <w:r>
              <w:rPr>
                <w:rFonts w:ascii="Arial"/>
                <w:spacing w:val="-1"/>
                <w:sz w:val="24"/>
              </w:rPr>
              <w:t>307,508.67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w:hAnsi="Arial" w:cs="Arial" w:eastAsia="Arial" w:hint="default"/>
                <w:sz w:val="24"/>
                <w:szCs w:val="24"/>
              </w:rPr>
            </w:pPr>
            <w:r>
              <w:rPr>
                <w:rFonts w:ascii="Arial"/>
                <w:spacing w:val="-1"/>
                <w:sz w:val="24"/>
              </w:rPr>
              <w:t>0.1866</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57,381.12</w:t>
            </w:r>
          </w:p>
        </w:tc>
      </w:tr>
      <w:tr>
        <w:trPr>
          <w:trHeight w:val="396"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沙特里亚尔</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2"/>
              <w:jc w:val="right"/>
              <w:rPr>
                <w:rFonts w:ascii="Arial" w:hAnsi="Arial" w:cs="Arial" w:eastAsia="Arial" w:hint="default"/>
                <w:sz w:val="24"/>
                <w:szCs w:val="24"/>
              </w:rPr>
            </w:pPr>
            <w:r>
              <w:rPr>
                <w:rFonts w:ascii="Arial"/>
                <w:spacing w:val="-1"/>
                <w:sz w:val="24"/>
              </w:rPr>
              <w:t>508.00</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8"/>
              <w:jc w:val="right"/>
              <w:rPr>
                <w:rFonts w:ascii="Arial" w:hAnsi="Arial" w:cs="Arial" w:eastAsia="Arial" w:hint="default"/>
                <w:sz w:val="24"/>
                <w:szCs w:val="24"/>
              </w:rPr>
            </w:pPr>
            <w:r>
              <w:rPr>
                <w:rFonts w:ascii="Arial"/>
                <w:spacing w:val="-1"/>
                <w:sz w:val="24"/>
              </w:rPr>
              <w:t>1.8597</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944.73</w:t>
            </w:r>
          </w:p>
        </w:tc>
      </w:tr>
      <w:tr>
        <w:trPr>
          <w:trHeight w:val="396"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林吉特</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2"/>
              <w:jc w:val="right"/>
              <w:rPr>
                <w:rFonts w:ascii="Arial" w:hAnsi="Arial" w:cs="Arial" w:eastAsia="Arial" w:hint="default"/>
                <w:sz w:val="24"/>
                <w:szCs w:val="24"/>
              </w:rPr>
            </w:pPr>
            <w:r>
              <w:rPr>
                <w:rFonts w:ascii="Arial"/>
                <w:spacing w:val="-1"/>
                <w:sz w:val="24"/>
              </w:rPr>
              <w:t>295,342.47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8"/>
              <w:jc w:val="right"/>
              <w:rPr>
                <w:rFonts w:ascii="Arial" w:hAnsi="Arial" w:cs="Arial" w:eastAsia="Arial" w:hint="default"/>
                <w:sz w:val="24"/>
                <w:szCs w:val="24"/>
              </w:rPr>
            </w:pPr>
            <w:r>
              <w:rPr>
                <w:rFonts w:ascii="Arial"/>
                <w:spacing w:val="-1"/>
                <w:sz w:val="24"/>
              </w:rPr>
              <w:t>1.6986</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501,668.72</w:t>
            </w:r>
          </w:p>
        </w:tc>
      </w:tr>
      <w:tr>
        <w:trPr>
          <w:trHeight w:val="398"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西非法郎</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0"/>
              <w:jc w:val="right"/>
              <w:rPr>
                <w:rFonts w:ascii="Arial" w:hAnsi="Arial" w:cs="Arial" w:eastAsia="Arial" w:hint="default"/>
                <w:sz w:val="24"/>
                <w:szCs w:val="24"/>
              </w:rPr>
            </w:pPr>
            <w:r>
              <w:rPr>
                <w:rFonts w:ascii="Arial"/>
                <w:spacing w:val="-1"/>
                <w:sz w:val="24"/>
              </w:rPr>
              <w:t>19,972,418.00</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w:hAnsi="Arial" w:cs="Arial" w:eastAsia="Arial" w:hint="default"/>
                <w:sz w:val="24"/>
                <w:szCs w:val="24"/>
              </w:rPr>
            </w:pPr>
            <w:r>
              <w:rPr>
                <w:rFonts w:ascii="Arial"/>
                <w:spacing w:val="-1"/>
                <w:sz w:val="24"/>
              </w:rPr>
              <w:t>0.0120</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w:hAnsi="Arial" w:cs="Arial" w:eastAsia="Arial" w:hint="default"/>
                <w:sz w:val="24"/>
                <w:szCs w:val="24"/>
              </w:rPr>
            </w:pPr>
            <w:r>
              <w:rPr>
                <w:rFonts w:ascii="Arial"/>
                <w:spacing w:val="-1"/>
                <w:sz w:val="24"/>
              </w:rPr>
              <w:t>239,669.02</w:t>
            </w:r>
          </w:p>
        </w:tc>
      </w:tr>
      <w:tr>
        <w:trPr>
          <w:trHeight w:val="396" w:hRule="exact"/>
        </w:trPr>
        <w:tc>
          <w:tcPr>
            <w:tcW w:w="289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伊拉克第纳尔</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0"/>
              <w:jc w:val="right"/>
              <w:rPr>
                <w:rFonts w:ascii="Arial" w:hAnsi="Arial" w:cs="Arial" w:eastAsia="Arial" w:hint="default"/>
                <w:sz w:val="24"/>
                <w:szCs w:val="24"/>
              </w:rPr>
            </w:pPr>
            <w:r>
              <w:rPr>
                <w:rFonts w:ascii="Arial"/>
                <w:spacing w:val="-1"/>
                <w:sz w:val="24"/>
              </w:rPr>
              <w:t>20,377,000.00</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8"/>
              <w:jc w:val="right"/>
              <w:rPr>
                <w:rFonts w:ascii="Arial" w:hAnsi="Arial" w:cs="Arial" w:eastAsia="Arial" w:hint="default"/>
                <w:sz w:val="24"/>
                <w:szCs w:val="24"/>
              </w:rPr>
            </w:pPr>
            <w:r>
              <w:rPr>
                <w:rFonts w:ascii="Arial"/>
                <w:spacing w:val="-1"/>
                <w:sz w:val="24"/>
              </w:rPr>
              <w:t>0.0059</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120,224.30</w:t>
            </w:r>
          </w:p>
        </w:tc>
      </w:tr>
      <w:tr>
        <w:trPr>
          <w:trHeight w:val="398" w:hRule="exact"/>
        </w:trPr>
        <w:tc>
          <w:tcPr>
            <w:tcW w:w="2894"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阿尔及利亚第纳尔</w:t>
            </w:r>
          </w:p>
        </w:tc>
        <w:tc>
          <w:tcPr>
            <w:tcW w:w="228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30"/>
              <w:jc w:val="right"/>
              <w:rPr>
                <w:rFonts w:ascii="Arial" w:hAnsi="Arial" w:cs="Arial" w:eastAsia="Arial" w:hint="default"/>
                <w:sz w:val="24"/>
                <w:szCs w:val="24"/>
              </w:rPr>
            </w:pPr>
            <w:r>
              <w:rPr>
                <w:rFonts w:ascii="Arial"/>
                <w:spacing w:val="-1"/>
                <w:sz w:val="24"/>
              </w:rPr>
              <w:t>87,562,109.21</w:t>
            </w:r>
          </w:p>
        </w:tc>
        <w:tc>
          <w:tcPr>
            <w:tcW w:w="157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18"/>
              <w:jc w:val="right"/>
              <w:rPr>
                <w:rFonts w:ascii="Arial" w:hAnsi="Arial" w:cs="Arial" w:eastAsia="Arial" w:hint="default"/>
                <w:sz w:val="24"/>
                <w:szCs w:val="24"/>
              </w:rPr>
            </w:pPr>
            <w:r>
              <w:rPr>
                <w:rFonts w:ascii="Arial"/>
                <w:spacing w:val="-1"/>
                <w:sz w:val="24"/>
              </w:rPr>
              <w:t>0.0590</w:t>
            </w:r>
          </w:p>
        </w:tc>
        <w:tc>
          <w:tcPr>
            <w:tcW w:w="241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5,166,164.44</w:t>
            </w:r>
          </w:p>
        </w:tc>
      </w:tr>
      <w:tr>
        <w:trPr>
          <w:trHeight w:val="412" w:hRule="exact"/>
        </w:trPr>
        <w:tc>
          <w:tcPr>
            <w:tcW w:w="2894"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83"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287"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235"/>
              <w:jc w:val="right"/>
              <w:rPr>
                <w:rFonts w:ascii="Arial" w:hAnsi="Arial" w:cs="Arial" w:eastAsia="Arial" w:hint="default"/>
                <w:sz w:val="24"/>
                <w:szCs w:val="24"/>
              </w:rPr>
            </w:pPr>
            <w:r>
              <w:rPr>
                <w:rFonts w:ascii="Arial"/>
                <w:b/>
                <w:spacing w:val="-1"/>
                <w:sz w:val="24"/>
              </w:rPr>
              <w:t>--</w:t>
            </w:r>
            <w:r>
              <w:rPr>
                <w:rFonts w:ascii="Arial"/>
                <w:spacing w:val="-1"/>
                <w:sz w:val="24"/>
              </w:rPr>
            </w:r>
          </w:p>
        </w:tc>
        <w:tc>
          <w:tcPr>
            <w:tcW w:w="1573"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21"/>
              <w:jc w:val="right"/>
              <w:rPr>
                <w:rFonts w:ascii="Arial" w:hAnsi="Arial" w:cs="Arial" w:eastAsia="Arial" w:hint="default"/>
                <w:sz w:val="24"/>
                <w:szCs w:val="24"/>
              </w:rPr>
            </w:pPr>
            <w:r>
              <w:rPr>
                <w:rFonts w:ascii="Arial"/>
                <w:b/>
                <w:spacing w:val="-1"/>
                <w:sz w:val="24"/>
              </w:rPr>
              <w:t>--</w:t>
            </w:r>
            <w:r>
              <w:rPr>
                <w:rFonts w:ascii="Arial"/>
                <w:spacing w:val="-1"/>
                <w:sz w:val="24"/>
              </w:rPr>
            </w:r>
          </w:p>
        </w:tc>
        <w:tc>
          <w:tcPr>
            <w:tcW w:w="2419"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97"/>
              <w:jc w:val="right"/>
              <w:rPr>
                <w:rFonts w:ascii="Arial" w:hAnsi="Arial" w:cs="Arial" w:eastAsia="Arial" w:hint="default"/>
                <w:sz w:val="24"/>
                <w:szCs w:val="24"/>
              </w:rPr>
            </w:pPr>
            <w:r>
              <w:rPr>
                <w:rFonts w:ascii="Arial"/>
                <w:b/>
                <w:spacing w:val="-1"/>
                <w:sz w:val="24"/>
              </w:rPr>
              <w:t>1,528,891,208.10</w:t>
            </w:r>
            <w:r>
              <w:rPr>
                <w:rFonts w:ascii="Arial"/>
                <w:spacing w:val="-1"/>
                <w:sz w:val="24"/>
              </w:rPr>
            </w:r>
          </w:p>
        </w:tc>
      </w:tr>
    </w:tbl>
    <w:p>
      <w:pPr>
        <w:pStyle w:val="BodyText"/>
        <w:spacing w:line="312" w:lineRule="exact" w:before="102"/>
        <w:ind w:left="501" w:right="1001"/>
        <w:jc w:val="left"/>
      </w:pPr>
      <w:r>
        <w:rPr>
          <w:spacing w:val="-5"/>
        </w:rPr>
        <w:t>（</w:t>
      </w:r>
      <w:r>
        <w:rPr>
          <w:rFonts w:ascii="Arial" w:hAnsi="Arial" w:cs="Arial" w:eastAsia="Arial" w:hint="default"/>
          <w:spacing w:val="-5"/>
        </w:rPr>
        <w:t>2</w:t>
      </w:r>
      <w:r>
        <w:rPr>
          <w:spacing w:val="-5"/>
        </w:rPr>
        <w:t>）期末，使用受到限制的货币资金共计</w:t>
      </w:r>
      <w:r>
        <w:rPr>
          <w:spacing w:val="-60"/>
        </w:rPr>
        <w:t> </w:t>
      </w:r>
      <w:r>
        <w:rPr>
          <w:rFonts w:ascii="Arial" w:hAnsi="Arial" w:cs="Arial" w:eastAsia="Arial" w:hint="default"/>
        </w:rPr>
        <w:t>9,241,442,410.29</w:t>
      </w:r>
      <w:r>
        <w:rPr>
          <w:rFonts w:ascii="Arial" w:hAnsi="Arial" w:cs="Arial" w:eastAsia="Arial" w:hint="default"/>
          <w:spacing w:val="-8"/>
        </w:rPr>
        <w:t> </w:t>
      </w:r>
      <w:r>
        <w:rPr>
          <w:spacing w:val="-4"/>
        </w:rPr>
        <w:t>元。受限资金包括保证金、</w:t>
      </w:r>
      <w:r>
        <w:rPr/>
        <w:t> 定期存单等。</w:t>
      </w:r>
    </w:p>
    <w:p>
      <w:pPr>
        <w:spacing w:line="240" w:lineRule="auto" w:before="2"/>
        <w:rPr>
          <w:rFonts w:ascii="仿宋" w:hAnsi="仿宋" w:cs="仿宋" w:eastAsia="仿宋"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170"/>
        <w:gridCol w:w="3272"/>
        <w:gridCol w:w="2125"/>
      </w:tblGrid>
      <w:tr>
        <w:trPr>
          <w:trHeight w:val="600" w:hRule="exact"/>
        </w:trPr>
        <w:tc>
          <w:tcPr>
            <w:tcW w:w="4170"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bookmarkStart w:name="2、交易性金融资产" w:id="271"/>
            <w:bookmarkEnd w:id="271"/>
            <w:r>
              <w:rPr/>
            </w:r>
            <w:r>
              <w:rPr>
                <w:rFonts w:ascii="Arial" w:hAnsi="Arial" w:cs="Arial" w:eastAsia="Arial" w:hint="default"/>
                <w:sz w:val="24"/>
                <w:szCs w:val="24"/>
              </w:rPr>
              <w:t>2</w:t>
            </w:r>
            <w:r>
              <w:rPr>
                <w:rFonts w:ascii="仿宋" w:hAnsi="仿宋" w:cs="仿宋" w:eastAsia="仿宋" w:hint="default"/>
                <w:sz w:val="24"/>
                <w:szCs w:val="24"/>
              </w:rPr>
              <w:t>、交易性金融资产</w:t>
            </w:r>
          </w:p>
        </w:tc>
        <w:tc>
          <w:tcPr>
            <w:tcW w:w="5397" w:type="dxa"/>
            <w:gridSpan w:val="2"/>
            <w:tcBorders>
              <w:top w:val="nil" w:sz="6" w:space="0" w:color="auto"/>
              <w:left w:val="nil" w:sz="6" w:space="0" w:color="auto"/>
              <w:bottom w:val="single" w:sz="8" w:space="0" w:color="000000"/>
              <w:right w:val="nil" w:sz="6" w:space="0" w:color="auto"/>
            </w:tcBorders>
          </w:tcPr>
          <w:p>
            <w:pPr/>
          </w:p>
        </w:tc>
      </w:tr>
      <w:tr>
        <w:trPr>
          <w:trHeight w:val="412" w:hRule="exact"/>
        </w:trPr>
        <w:tc>
          <w:tcPr>
            <w:tcW w:w="417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618"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272"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1027" w:right="0"/>
              <w:jc w:val="left"/>
              <w:rPr>
                <w:rFonts w:ascii="Arial" w:hAnsi="Arial" w:cs="Arial" w:eastAsia="Arial" w:hint="default"/>
                <w:sz w:val="24"/>
                <w:szCs w:val="24"/>
              </w:rPr>
            </w:pPr>
            <w:r>
              <w:rPr>
                <w:rFonts w:ascii="Arial"/>
                <w:b/>
                <w:sz w:val="24"/>
              </w:rPr>
              <w:t>2019.12.31</w:t>
            </w:r>
            <w:r>
              <w:rPr>
                <w:rFonts w:ascii="Arial"/>
                <w:sz w:val="24"/>
              </w:rPr>
            </w:r>
          </w:p>
        </w:tc>
        <w:tc>
          <w:tcPr>
            <w:tcW w:w="2125"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42" w:right="0"/>
              <w:jc w:val="left"/>
              <w:rPr>
                <w:rFonts w:ascii="Arial" w:hAnsi="Arial" w:cs="Arial" w:eastAsia="Arial" w:hint="default"/>
                <w:sz w:val="24"/>
                <w:szCs w:val="24"/>
              </w:rPr>
            </w:pPr>
            <w:r>
              <w:rPr>
                <w:rFonts w:ascii="Arial"/>
                <w:b/>
                <w:sz w:val="24"/>
              </w:rPr>
              <w:t>2018.12.31</w:t>
            </w:r>
            <w:r>
              <w:rPr>
                <w:rFonts w:ascii="Arial"/>
                <w:sz w:val="24"/>
              </w:rPr>
            </w:r>
          </w:p>
        </w:tc>
      </w:tr>
      <w:tr>
        <w:trPr>
          <w:trHeight w:val="408" w:hRule="exact"/>
        </w:trPr>
        <w:tc>
          <w:tcPr>
            <w:tcW w:w="417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503" w:right="0"/>
              <w:jc w:val="left"/>
              <w:rPr>
                <w:rFonts w:ascii="仿宋" w:hAnsi="仿宋" w:cs="仿宋" w:eastAsia="仿宋" w:hint="default"/>
                <w:sz w:val="24"/>
                <w:szCs w:val="24"/>
              </w:rPr>
            </w:pPr>
            <w:r>
              <w:rPr>
                <w:rFonts w:ascii="仿宋" w:hAnsi="仿宋" w:cs="仿宋" w:eastAsia="仿宋" w:hint="default"/>
                <w:sz w:val="24"/>
                <w:szCs w:val="24"/>
              </w:rPr>
              <w:t>交易性金融资产</w:t>
            </w:r>
          </w:p>
        </w:tc>
        <w:tc>
          <w:tcPr>
            <w:tcW w:w="327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40"/>
              <w:jc w:val="right"/>
              <w:rPr>
                <w:rFonts w:ascii="Arial" w:hAnsi="Arial" w:cs="Arial" w:eastAsia="Arial" w:hint="default"/>
                <w:sz w:val="24"/>
                <w:szCs w:val="24"/>
              </w:rPr>
            </w:pPr>
            <w:r>
              <w:rPr>
                <w:rFonts w:ascii="Arial"/>
                <w:spacing w:val="-1"/>
                <w:sz w:val="24"/>
              </w:rPr>
              <w:t>1,521,271,332.24</w:t>
            </w:r>
          </w:p>
        </w:tc>
        <w:tc>
          <w:tcPr>
            <w:tcW w:w="212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5"/>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396"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312" w:lineRule="exact"/>
              <w:ind w:left="743" w:right="0"/>
              <w:jc w:val="left"/>
              <w:rPr>
                <w:rFonts w:ascii="仿宋" w:hAnsi="仿宋" w:cs="仿宋" w:eastAsia="仿宋" w:hint="default"/>
                <w:sz w:val="24"/>
                <w:szCs w:val="24"/>
              </w:rPr>
            </w:pPr>
            <w:r>
              <w:rPr>
                <w:rFonts w:ascii="仿宋" w:hAnsi="仿宋" w:cs="仿宋" w:eastAsia="仿宋" w:hint="default"/>
                <w:sz w:val="24"/>
                <w:szCs w:val="24"/>
              </w:rPr>
              <w:t>其中：债务工具投资</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0"/>
              <w:jc w:val="right"/>
              <w:rPr>
                <w:rFonts w:ascii="Arial" w:hAnsi="Arial" w:cs="Arial" w:eastAsia="Arial" w:hint="default"/>
                <w:sz w:val="24"/>
                <w:szCs w:val="24"/>
              </w:rPr>
            </w:pPr>
            <w:r>
              <w:rPr>
                <w:rFonts w:ascii="Arial"/>
                <w:spacing w:val="-1"/>
                <w:sz w:val="24"/>
              </w:rPr>
              <w:t>246,820,479.51</w:t>
            </w:r>
          </w:p>
        </w:tc>
        <w:tc>
          <w:tcPr>
            <w:tcW w:w="2125" w:type="dxa"/>
            <w:tcBorders>
              <w:top w:val="nil" w:sz="6" w:space="0" w:color="auto"/>
              <w:left w:val="nil" w:sz="6" w:space="0" w:color="auto"/>
              <w:bottom w:val="nil" w:sz="6" w:space="0" w:color="auto"/>
              <w:right w:val="nil" w:sz="6" w:space="0" w:color="auto"/>
            </w:tcBorders>
          </w:tcPr>
          <w:p>
            <w:pPr>
              <w:pStyle w:val="TableParagraph"/>
              <w:spacing w:line="312" w:lineRule="exact"/>
              <w:ind w:right="105"/>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398"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312" w:lineRule="exact"/>
              <w:ind w:left="1462" w:right="0"/>
              <w:jc w:val="left"/>
              <w:rPr>
                <w:rFonts w:ascii="仿宋" w:hAnsi="仿宋" w:cs="仿宋" w:eastAsia="仿宋" w:hint="default"/>
                <w:sz w:val="24"/>
                <w:szCs w:val="24"/>
              </w:rPr>
            </w:pPr>
            <w:r>
              <w:rPr>
                <w:rFonts w:ascii="仿宋" w:hAnsi="仿宋" w:cs="仿宋" w:eastAsia="仿宋" w:hint="default"/>
                <w:sz w:val="24"/>
                <w:szCs w:val="24"/>
              </w:rPr>
              <w:t>基金及股票投资</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2"/>
              <w:jc w:val="right"/>
              <w:rPr>
                <w:rFonts w:ascii="Arial" w:hAnsi="Arial" w:cs="Arial" w:eastAsia="Arial" w:hint="default"/>
                <w:sz w:val="24"/>
                <w:szCs w:val="24"/>
              </w:rPr>
            </w:pPr>
            <w:r>
              <w:rPr>
                <w:rFonts w:ascii="Arial"/>
                <w:spacing w:val="-1"/>
                <w:sz w:val="24"/>
              </w:rPr>
              <w:t>24,263,759.04</w:t>
            </w:r>
          </w:p>
        </w:tc>
        <w:tc>
          <w:tcPr>
            <w:tcW w:w="2125" w:type="dxa"/>
            <w:tcBorders>
              <w:top w:val="nil" w:sz="6" w:space="0" w:color="auto"/>
              <w:left w:val="nil" w:sz="6" w:space="0" w:color="auto"/>
              <w:bottom w:val="nil" w:sz="6" w:space="0" w:color="auto"/>
              <w:right w:val="nil" w:sz="6" w:space="0" w:color="auto"/>
            </w:tcBorders>
          </w:tcPr>
          <w:p>
            <w:pPr>
              <w:pStyle w:val="TableParagraph"/>
              <w:spacing w:line="312" w:lineRule="exact"/>
              <w:ind w:right="105"/>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396" w:hRule="exact"/>
        </w:trPr>
        <w:tc>
          <w:tcPr>
            <w:tcW w:w="4170" w:type="dxa"/>
            <w:tcBorders>
              <w:top w:val="nil" w:sz="6" w:space="0" w:color="auto"/>
              <w:left w:val="nil" w:sz="6" w:space="0" w:color="auto"/>
              <w:bottom w:val="single" w:sz="4" w:space="0" w:color="000000"/>
              <w:right w:val="nil" w:sz="6" w:space="0" w:color="auto"/>
            </w:tcBorders>
          </w:tcPr>
          <w:p>
            <w:pPr>
              <w:pStyle w:val="TableParagraph"/>
              <w:spacing w:line="312" w:lineRule="exact"/>
              <w:ind w:right="282"/>
              <w:jc w:val="center"/>
              <w:rPr>
                <w:rFonts w:ascii="仿宋" w:hAnsi="仿宋" w:cs="仿宋" w:eastAsia="仿宋" w:hint="default"/>
                <w:sz w:val="24"/>
                <w:szCs w:val="24"/>
              </w:rPr>
            </w:pPr>
            <w:r>
              <w:rPr>
                <w:rFonts w:ascii="仿宋" w:hAnsi="仿宋" w:cs="仿宋" w:eastAsia="仿宋" w:hint="default"/>
                <w:sz w:val="24"/>
                <w:szCs w:val="24"/>
              </w:rPr>
              <w:t>理财产品</w:t>
            </w:r>
          </w:p>
        </w:tc>
        <w:tc>
          <w:tcPr>
            <w:tcW w:w="327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40"/>
              <w:jc w:val="right"/>
              <w:rPr>
                <w:rFonts w:ascii="Arial" w:hAnsi="Arial" w:cs="Arial" w:eastAsia="Arial" w:hint="default"/>
                <w:sz w:val="24"/>
                <w:szCs w:val="24"/>
              </w:rPr>
            </w:pPr>
            <w:r>
              <w:rPr>
                <w:rFonts w:ascii="Arial"/>
                <w:spacing w:val="-1"/>
                <w:sz w:val="24"/>
              </w:rPr>
              <w:t>1,250,187,093.69</w:t>
            </w:r>
          </w:p>
        </w:tc>
        <w:tc>
          <w:tcPr>
            <w:tcW w:w="2125" w:type="dxa"/>
            <w:tcBorders>
              <w:top w:val="nil" w:sz="6" w:space="0" w:color="auto"/>
              <w:left w:val="nil" w:sz="6" w:space="0" w:color="auto"/>
              <w:bottom w:val="single" w:sz="4" w:space="0" w:color="000000"/>
              <w:right w:val="nil" w:sz="6" w:space="0" w:color="auto"/>
            </w:tcBorders>
          </w:tcPr>
          <w:p>
            <w:pPr>
              <w:pStyle w:val="TableParagraph"/>
              <w:spacing w:line="312" w:lineRule="exact"/>
              <w:ind w:right="105"/>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412" w:hRule="exact"/>
        </w:trPr>
        <w:tc>
          <w:tcPr>
            <w:tcW w:w="4170"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618"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27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340"/>
              <w:jc w:val="right"/>
              <w:rPr>
                <w:rFonts w:ascii="Arial" w:hAnsi="Arial" w:cs="Arial" w:eastAsia="Arial" w:hint="default"/>
                <w:sz w:val="24"/>
                <w:szCs w:val="24"/>
              </w:rPr>
            </w:pPr>
            <w:r>
              <w:rPr>
                <w:rFonts w:ascii="Arial"/>
                <w:b/>
                <w:spacing w:val="-1"/>
                <w:sz w:val="24"/>
              </w:rPr>
              <w:t>1,521,271,332.24</w:t>
            </w:r>
            <w:r>
              <w:rPr>
                <w:rFonts w:ascii="Arial"/>
                <w:spacing w:val="-1"/>
                <w:sz w:val="24"/>
              </w:rPr>
            </w:r>
          </w:p>
        </w:tc>
        <w:tc>
          <w:tcPr>
            <w:tcW w:w="2125"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105"/>
              <w:jc w:val="right"/>
              <w:rPr>
                <w:rFonts w:ascii="仿宋" w:hAnsi="仿宋" w:cs="仿宋" w:eastAsia="仿宋" w:hint="default"/>
                <w:sz w:val="24"/>
                <w:szCs w:val="24"/>
              </w:rPr>
            </w:pPr>
            <w:r>
              <w:rPr>
                <w:rFonts w:ascii="仿宋" w:hAnsi="仿宋" w:cs="仿宋" w:eastAsia="仿宋" w:hint="default"/>
                <w:b/>
                <w:bCs/>
                <w:w w:val="95"/>
                <w:sz w:val="24"/>
                <w:szCs w:val="24"/>
              </w:rPr>
              <w:t>——</w:t>
            </w:r>
            <w:r>
              <w:rPr>
                <w:rFonts w:ascii="仿宋" w:hAnsi="仿宋" w:cs="仿宋" w:eastAsia="仿宋" w:hint="default"/>
                <w:sz w:val="24"/>
                <w:szCs w:val="24"/>
              </w:rPr>
            </w:r>
          </w:p>
        </w:tc>
      </w:tr>
    </w:tbl>
    <w:p>
      <w:pPr>
        <w:pStyle w:val="BodyText"/>
        <w:spacing w:line="240" w:lineRule="auto" w:before="73"/>
        <w:ind w:left="499" w:right="1001"/>
        <w:jc w:val="left"/>
      </w:pPr>
      <w:r>
        <w:rPr/>
        <w:t>说明：</w:t>
      </w:r>
    </w:p>
    <w:p>
      <w:pPr>
        <w:pStyle w:val="BodyText"/>
        <w:spacing w:line="240" w:lineRule="auto" w:before="211"/>
        <w:ind w:left="501" w:right="1001"/>
        <w:jc w:val="left"/>
      </w:pPr>
      <w:r>
        <w:rPr/>
        <w:t>（</w:t>
      </w:r>
      <w:r>
        <w:rPr>
          <w:rFonts w:ascii="Arial" w:hAnsi="Arial" w:cs="Arial" w:eastAsia="Arial" w:hint="default"/>
        </w:rPr>
        <w:t>1</w:t>
      </w:r>
      <w:r>
        <w:rPr/>
        <w:t>）本集团持有的债务工具投资具体情况如下：</w:t>
      </w:r>
    </w:p>
    <w:p>
      <w:pPr>
        <w:pStyle w:val="BodyText"/>
        <w:spacing w:line="240" w:lineRule="auto" w:before="197"/>
        <w:ind w:left="499" w:right="1001"/>
        <w:jc w:val="left"/>
      </w:pPr>
      <w:r>
        <w:rPr>
          <w:spacing w:val="4"/>
        </w:rPr>
        <w:t>①本集团之全资子公司海门中南世纪城开发有限公司与北方国际信托股份有限公司签</w:t>
      </w:r>
    </w:p>
    <w:p>
      <w:pPr>
        <w:spacing w:after="0" w:line="240" w:lineRule="auto"/>
        <w:jc w:val="left"/>
        <w:sectPr>
          <w:pgSz w:w="11900" w:h="16840"/>
          <w:pgMar w:header="763" w:footer="929" w:top="1020" w:bottom="1120" w:left="120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37" w:lineRule="auto" w:before="28"/>
        <w:ind w:left="479" w:right="1078"/>
        <w:jc w:val="both"/>
      </w:pPr>
      <w:r>
        <w:rPr>
          <w:spacing w:val="-2"/>
        </w:rPr>
        <w:t>订了《海益二号债券投资集合资金信托合同》，参与其发行的海益二号债权投资集合资</w:t>
      </w:r>
      <w:r>
        <w:rPr>
          <w:spacing w:val="-98"/>
        </w:rPr>
        <w:t> </w:t>
      </w:r>
      <w:r>
        <w:rPr>
          <w:spacing w:val="-98"/>
        </w:rPr>
      </w:r>
      <w:r>
        <w:rPr/>
        <w:t>金信托计划，受托人为北方国际信托股份有限公司，保管人为兴业银行股份有限公司； </w:t>
      </w:r>
      <w:r>
        <w:rPr>
          <w:spacing w:val="-2"/>
        </w:rPr>
        <w:t>信托目的为投资于国内证券交易所、银行间债权市场的各种固定收益产品，闲置资金可</w:t>
      </w:r>
      <w:r>
        <w:rPr>
          <w:spacing w:val="-98"/>
        </w:rPr>
        <w:t> </w:t>
      </w:r>
      <w:r>
        <w:rPr>
          <w:spacing w:val="-98"/>
        </w:rPr>
      </w:r>
      <w:r>
        <w:rPr>
          <w:spacing w:val="-2"/>
        </w:rPr>
        <w:t>以用于银行存款，并以投资形成的信托计划财产作为信托受益的来源；本期通过受托人</w:t>
      </w:r>
      <w:r>
        <w:rPr>
          <w:spacing w:val="-98"/>
        </w:rPr>
        <w:t> </w:t>
      </w:r>
      <w:r>
        <w:rPr>
          <w:spacing w:val="-98"/>
        </w:rPr>
      </w:r>
      <w:r>
        <w:rPr/>
        <w:t>购入“建银</w:t>
      </w:r>
      <w:r>
        <w:rPr>
          <w:spacing w:val="-62"/>
        </w:rPr>
        <w:t> </w:t>
      </w:r>
      <w:r>
        <w:rPr>
          <w:rFonts w:ascii="Arial" w:hAnsi="Arial" w:cs="Arial" w:eastAsia="Arial" w:hint="default"/>
        </w:rPr>
        <w:t>2</w:t>
      </w:r>
      <w:r>
        <w:rPr>
          <w:rFonts w:ascii="Arial" w:hAnsi="Arial" w:cs="Arial" w:eastAsia="Arial" w:hint="default"/>
          <w:spacing w:val="-11"/>
        </w:rPr>
        <w:t> </w:t>
      </w:r>
      <w:r>
        <w:rPr/>
        <w:t>优</w:t>
      </w:r>
      <w:r>
        <w:rPr>
          <w:spacing w:val="-62"/>
        </w:rPr>
        <w:t> </w:t>
      </w:r>
      <w:r>
        <w:rPr>
          <w:rFonts w:ascii="Arial" w:hAnsi="Arial" w:cs="Arial" w:eastAsia="Arial" w:hint="default"/>
        </w:rPr>
        <w:t>A</w:t>
      </w:r>
      <w:r>
        <w:rPr/>
        <w:t>”债券，面值为</w:t>
      </w:r>
      <w:r>
        <w:rPr>
          <w:spacing w:val="-62"/>
        </w:rPr>
        <w:t> </w:t>
      </w:r>
      <w:r>
        <w:rPr>
          <w:rFonts w:ascii="Arial" w:hAnsi="Arial" w:cs="Arial" w:eastAsia="Arial" w:hint="default"/>
        </w:rPr>
        <w:t>240,000,000.00</w:t>
      </w:r>
      <w:r>
        <w:rPr>
          <w:rFonts w:ascii="Arial" w:hAnsi="Arial" w:cs="Arial" w:eastAsia="Arial" w:hint="default"/>
          <w:spacing w:val="-11"/>
        </w:rPr>
        <w:t> </w:t>
      </w:r>
      <w:r>
        <w:rPr/>
        <w:t>元。</w:t>
      </w:r>
    </w:p>
    <w:p>
      <w:pPr>
        <w:spacing w:line="240" w:lineRule="auto" w:before="7"/>
        <w:rPr>
          <w:rFonts w:ascii="仿宋" w:hAnsi="仿宋" w:cs="仿宋" w:eastAsia="仿宋" w:hint="default"/>
          <w:sz w:val="17"/>
          <w:szCs w:val="17"/>
        </w:rPr>
      </w:pPr>
    </w:p>
    <w:p>
      <w:pPr>
        <w:pStyle w:val="BodyText"/>
        <w:spacing w:line="310" w:lineRule="exact"/>
        <w:ind w:right="916"/>
        <w:jc w:val="left"/>
      </w:pPr>
      <w:r>
        <w:rPr>
          <w:spacing w:val="4"/>
        </w:rPr>
        <w:t>②本集团之全资子公司盐城中南雅苑房地产开发有限公司本期买入国家开发银行发行</w:t>
      </w:r>
      <w:r>
        <w:rPr>
          <w:spacing w:val="-110"/>
        </w:rPr>
        <w:t> </w:t>
      </w:r>
      <w:r>
        <w:rPr>
          <w:spacing w:val="-110"/>
        </w:rPr>
      </w:r>
      <w:r>
        <w:rPr/>
        <w:t>的政策性金融债，面值</w:t>
      </w:r>
      <w:r>
        <w:rPr>
          <w:spacing w:val="-62"/>
        </w:rPr>
        <w:t> </w:t>
      </w:r>
      <w:r>
        <w:rPr>
          <w:rFonts w:ascii="Arial" w:hAnsi="Arial" w:cs="Arial" w:eastAsia="Arial" w:hint="default"/>
        </w:rPr>
        <w:t>750,000.00</w:t>
      </w:r>
      <w:r>
        <w:rPr>
          <w:rFonts w:ascii="Arial" w:hAnsi="Arial" w:cs="Arial" w:eastAsia="Arial" w:hint="default"/>
          <w:spacing w:val="-11"/>
        </w:rPr>
        <w:t> </w:t>
      </w:r>
      <w:r>
        <w:rPr/>
        <w:t>元，代码</w:t>
      </w:r>
      <w:r>
        <w:rPr>
          <w:spacing w:val="-62"/>
        </w:rPr>
        <w:t> </w:t>
      </w:r>
      <w:r>
        <w:rPr>
          <w:rFonts w:ascii="Arial" w:hAnsi="Arial" w:cs="Arial" w:eastAsia="Arial" w:hint="default"/>
        </w:rPr>
        <w:t>170205</w:t>
      </w:r>
      <w:r>
        <w:rPr/>
        <w:t>，到期日</w:t>
      </w:r>
      <w:r>
        <w:rPr>
          <w:spacing w:val="-62"/>
        </w:rPr>
        <w:t> </w:t>
      </w:r>
      <w:r>
        <w:rPr>
          <w:rFonts w:ascii="Arial" w:hAnsi="Arial" w:cs="Arial" w:eastAsia="Arial" w:hint="default"/>
        </w:rPr>
        <w:t>2020</w:t>
      </w:r>
      <w:r>
        <w:rPr>
          <w:rFonts w:ascii="Arial" w:hAnsi="Arial" w:cs="Arial" w:eastAsia="Arial" w:hint="default"/>
          <w:spacing w:val="-11"/>
        </w:rPr>
        <w:t> </w:t>
      </w:r>
      <w:r>
        <w:rPr/>
        <w:t>年</w:t>
      </w:r>
      <w:r>
        <w:rPr>
          <w:spacing w:val="-62"/>
        </w:rPr>
        <w:t> </w:t>
      </w:r>
      <w:r>
        <w:rPr>
          <w:rFonts w:ascii="Arial" w:hAnsi="Arial" w:cs="Arial" w:eastAsia="Arial" w:hint="default"/>
        </w:rPr>
        <w:t>4</w:t>
      </w:r>
      <w:r>
        <w:rPr>
          <w:rFonts w:ascii="Arial" w:hAnsi="Arial" w:cs="Arial" w:eastAsia="Arial" w:hint="default"/>
          <w:spacing w:val="-8"/>
        </w:rPr>
        <w:t> </w:t>
      </w:r>
      <w:r>
        <w:rPr/>
        <w:t>月</w:t>
      </w:r>
      <w:r>
        <w:rPr>
          <w:spacing w:val="-62"/>
        </w:rPr>
        <w:t> </w:t>
      </w:r>
      <w:r>
        <w:rPr>
          <w:rFonts w:ascii="Arial" w:hAnsi="Arial" w:cs="Arial" w:eastAsia="Arial" w:hint="default"/>
        </w:rPr>
        <w:t>19</w:t>
      </w:r>
      <w:r>
        <w:rPr>
          <w:rFonts w:ascii="Arial" w:hAnsi="Arial" w:cs="Arial" w:eastAsia="Arial" w:hint="default"/>
          <w:spacing w:val="-8"/>
        </w:rPr>
        <w:t> </w:t>
      </w:r>
      <w:r>
        <w:rPr/>
        <w:t>日。</w:t>
      </w:r>
    </w:p>
    <w:p>
      <w:pPr>
        <w:pStyle w:val="BodyText"/>
        <w:spacing w:line="240" w:lineRule="auto" w:before="185"/>
        <w:ind w:left="479" w:right="0"/>
        <w:jc w:val="both"/>
      </w:pPr>
      <w:r>
        <w:rPr/>
        <w:t>（</w:t>
      </w:r>
      <w:r>
        <w:rPr>
          <w:rFonts w:ascii="Arial" w:hAnsi="Arial" w:cs="Arial" w:eastAsia="Arial" w:hint="default"/>
        </w:rPr>
        <w:t>2</w:t>
      </w:r>
      <w:r>
        <w:rPr/>
        <w:t>）本集团持有的基金及股票投资具体情况如下：</w:t>
      </w:r>
    </w:p>
    <w:p>
      <w:pPr>
        <w:spacing w:line="240" w:lineRule="auto" w:before="13"/>
        <w:rPr>
          <w:rFonts w:ascii="仿宋" w:hAnsi="仿宋" w:cs="仿宋" w:eastAsia="仿宋" w:hint="default"/>
          <w:sz w:val="17"/>
          <w:szCs w:val="17"/>
        </w:rPr>
      </w:pPr>
    </w:p>
    <w:p>
      <w:pPr>
        <w:spacing w:line="20" w:lineRule="exact"/>
        <w:ind w:left="363" w:right="0" w:firstLine="0"/>
        <w:rPr>
          <w:rFonts w:ascii="仿宋" w:hAnsi="仿宋" w:cs="仿宋" w:eastAsia="仿宋" w:hint="default"/>
          <w:sz w:val="2"/>
          <w:szCs w:val="2"/>
        </w:rPr>
      </w:pPr>
      <w:r>
        <w:rPr>
          <w:rFonts w:ascii="仿宋" w:hAnsi="仿宋" w:cs="仿宋" w:eastAsia="仿宋" w:hint="default"/>
          <w:sz w:val="2"/>
          <w:szCs w:val="2"/>
        </w:rPr>
        <w:pict>
          <v:group style="width:453pt;height:1pt;mso-position-horizontal-relative:char;mso-position-vertical-relative:line" coordorigin="0,0" coordsize="9060,20">
            <v:group style="position:absolute;left:10;top:10;width:9040;height:2" coordorigin="10,10" coordsize="9040,2">
              <v:shape style="position:absolute;left:10;top:10;width:9040;height:2" coordorigin="10,10" coordsize="9040,0" path="m10,10l9050,10e" filled="false" stroked="true" strokeweight=".96pt" strokecolor="#000000">
                <v:path arrowok="t"/>
              </v:shape>
            </v:group>
          </v:group>
        </w:pict>
      </w:r>
      <w:r>
        <w:rPr>
          <w:rFonts w:ascii="仿宋" w:hAnsi="仿宋" w:cs="仿宋" w:eastAsia="仿宋" w:hint="default"/>
          <w:sz w:val="2"/>
          <w:szCs w:val="2"/>
        </w:rPr>
      </w:r>
    </w:p>
    <w:p>
      <w:pPr>
        <w:tabs>
          <w:tab w:pos="3267" w:val="left" w:leader="none"/>
          <w:tab w:pos="4388" w:val="left" w:leader="none"/>
          <w:tab w:pos="6140" w:val="left" w:leader="none"/>
          <w:tab w:pos="7743" w:val="left" w:leader="none"/>
        </w:tabs>
        <w:spacing w:line="309" w:lineRule="auto" w:before="4"/>
        <w:ind w:left="481" w:right="1489" w:firstLine="849"/>
        <w:jc w:val="left"/>
        <w:rPr>
          <w:rFonts w:ascii="仿宋" w:hAnsi="仿宋" w:cs="仿宋" w:eastAsia="仿宋" w:hint="default"/>
          <w:sz w:val="24"/>
          <w:szCs w:val="24"/>
        </w:rPr>
      </w:pPr>
      <w:r>
        <w:rPr/>
        <w:pict>
          <v:group style="position:absolute;margin-left:79.650002pt;margin-top:20.085630pt;width:452pt;height:.1pt;mso-position-horizontal-relative:page;mso-position-vertical-relative:paragraph;z-index:-2274832" coordorigin="1593,402" coordsize="9040,2">
            <v:shape style="position:absolute;left:1593;top:402;width:9040;height:2" coordorigin="1593,402" coordsize="9040,0" path="m1593,402l10633,402e" filled="false" stroked="true" strokeweight=".48pt" strokecolor="#000000">
              <v:path arrowok="t"/>
            </v:shape>
            <w10:wrap type="none"/>
          </v:group>
        </w:pict>
      </w:r>
      <w:r>
        <w:rPr/>
        <w:pict>
          <v:shape style="position:absolute;margin-left:207.649994pt;margin-top:27.571854pt;width:320.75pt;height:142.2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2"/>
                    <w:gridCol w:w="2034"/>
                    <w:gridCol w:w="1255"/>
                    <w:gridCol w:w="1754"/>
                  </w:tblGrid>
                  <w:tr>
                    <w:trPr>
                      <w:trHeight w:val="494"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9"/>
                          <w:jc w:val="right"/>
                          <w:rPr>
                            <w:rFonts w:ascii="Arial" w:hAnsi="Arial" w:cs="Arial" w:eastAsia="Arial" w:hint="default"/>
                            <w:sz w:val="24"/>
                            <w:szCs w:val="24"/>
                          </w:rPr>
                        </w:pPr>
                        <w:r>
                          <w:rPr>
                            <w:rFonts w:ascii="Arial"/>
                            <w:spacing w:val="-1"/>
                            <w:sz w:val="24"/>
                          </w:rPr>
                          <w:t>519003</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70"/>
                          <w:jc w:val="right"/>
                          <w:rPr>
                            <w:rFonts w:ascii="Arial" w:hAnsi="Arial" w:cs="Arial" w:eastAsia="Arial" w:hint="default"/>
                            <w:sz w:val="24"/>
                            <w:szCs w:val="24"/>
                          </w:rPr>
                        </w:pPr>
                        <w:r>
                          <w:rPr>
                            <w:rFonts w:ascii="Arial"/>
                            <w:spacing w:val="-1"/>
                            <w:sz w:val="24"/>
                          </w:rPr>
                          <w:t>985,173.14</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2"/>
                          <w:jc w:val="right"/>
                          <w:rPr>
                            <w:rFonts w:ascii="Arial" w:hAnsi="Arial" w:cs="Arial" w:eastAsia="Arial" w:hint="default"/>
                            <w:sz w:val="24"/>
                            <w:szCs w:val="24"/>
                          </w:rPr>
                        </w:pPr>
                        <w:r>
                          <w:rPr>
                            <w:rFonts w:ascii="Arial"/>
                            <w:w w:val="95"/>
                            <w:sz w:val="24"/>
                          </w:rPr>
                          <w:t>1.29</w:t>
                        </w:r>
                        <w:r>
                          <w:rPr>
                            <w:rFonts w:ascii="Arial"/>
                            <w:sz w:val="24"/>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w:hAnsi="Arial" w:cs="Arial" w:eastAsia="Arial" w:hint="default"/>
                            <w:sz w:val="24"/>
                            <w:szCs w:val="24"/>
                          </w:rPr>
                        </w:pPr>
                        <w:r>
                          <w:rPr>
                            <w:rFonts w:ascii="Arial"/>
                            <w:spacing w:val="-1"/>
                            <w:sz w:val="24"/>
                          </w:rPr>
                          <w:t>1,270,873.35</w:t>
                        </w:r>
                      </w:p>
                    </w:tc>
                  </w:tr>
                  <w:tr>
                    <w:trPr>
                      <w:trHeight w:val="548"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58"/>
                          <w:jc w:val="right"/>
                          <w:rPr>
                            <w:rFonts w:ascii="Arial" w:hAnsi="Arial" w:cs="Arial" w:eastAsia="Arial" w:hint="default"/>
                            <w:sz w:val="24"/>
                            <w:szCs w:val="24"/>
                          </w:rPr>
                        </w:pPr>
                        <w:r>
                          <w:rPr>
                            <w:rFonts w:ascii="Arial"/>
                            <w:spacing w:val="-1"/>
                            <w:sz w:val="24"/>
                          </w:rPr>
                          <w:t>002659.SZ</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70"/>
                          <w:jc w:val="right"/>
                          <w:rPr>
                            <w:rFonts w:ascii="Arial" w:hAnsi="Arial" w:cs="Arial" w:eastAsia="Arial" w:hint="default"/>
                            <w:sz w:val="24"/>
                            <w:szCs w:val="24"/>
                          </w:rPr>
                        </w:pPr>
                        <w:r>
                          <w:rPr>
                            <w:rFonts w:ascii="Arial"/>
                            <w:spacing w:val="-1"/>
                            <w:sz w:val="24"/>
                          </w:rPr>
                          <w:t>31,000.00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82"/>
                          <w:jc w:val="right"/>
                          <w:rPr>
                            <w:rFonts w:ascii="Arial" w:hAnsi="Arial" w:cs="Arial" w:eastAsia="Arial" w:hint="default"/>
                            <w:sz w:val="24"/>
                            <w:szCs w:val="24"/>
                          </w:rPr>
                        </w:pPr>
                        <w:r>
                          <w:rPr>
                            <w:rFonts w:ascii="Arial"/>
                            <w:w w:val="95"/>
                            <w:sz w:val="24"/>
                          </w:rPr>
                          <w:t>6.24</w:t>
                        </w:r>
                        <w:r>
                          <w:rPr>
                            <w:rFonts w:ascii="Arial"/>
                            <w:sz w:val="24"/>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5"/>
                          <w:jc w:val="right"/>
                          <w:rPr>
                            <w:rFonts w:ascii="Arial" w:hAnsi="Arial" w:cs="Arial" w:eastAsia="Arial" w:hint="default"/>
                            <w:sz w:val="24"/>
                            <w:szCs w:val="24"/>
                          </w:rPr>
                        </w:pPr>
                        <w:r>
                          <w:rPr>
                            <w:rFonts w:ascii="Arial"/>
                            <w:spacing w:val="-1"/>
                            <w:sz w:val="24"/>
                          </w:rPr>
                          <w:t>193,440.00</w:t>
                        </w:r>
                      </w:p>
                    </w:tc>
                  </w:tr>
                  <w:tr>
                    <w:trPr>
                      <w:trHeight w:val="626"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59"/>
                          <w:jc w:val="right"/>
                          <w:rPr>
                            <w:rFonts w:ascii="Arial" w:hAnsi="Arial" w:cs="Arial" w:eastAsia="Arial" w:hint="default"/>
                            <w:sz w:val="24"/>
                            <w:szCs w:val="24"/>
                          </w:rPr>
                        </w:pPr>
                        <w:r>
                          <w:rPr>
                            <w:rFonts w:ascii="Arial"/>
                            <w:spacing w:val="-1"/>
                            <w:sz w:val="24"/>
                          </w:rPr>
                          <w:t>02048.HK</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67"/>
                          <w:jc w:val="right"/>
                          <w:rPr>
                            <w:rFonts w:ascii="Arial" w:hAnsi="Arial" w:cs="Arial" w:eastAsia="Arial" w:hint="default"/>
                            <w:sz w:val="24"/>
                            <w:szCs w:val="24"/>
                          </w:rPr>
                        </w:pPr>
                        <w:r>
                          <w:rPr>
                            <w:rFonts w:ascii="Arial"/>
                            <w:spacing w:val="-1"/>
                            <w:sz w:val="24"/>
                          </w:rPr>
                          <w:t>2,861,500.00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2"/>
                          <w:jc w:val="right"/>
                          <w:rPr>
                            <w:rFonts w:ascii="Arial" w:hAnsi="Arial" w:cs="Arial" w:eastAsia="Arial" w:hint="default"/>
                            <w:sz w:val="24"/>
                            <w:szCs w:val="24"/>
                          </w:rPr>
                        </w:pPr>
                        <w:r>
                          <w:rPr>
                            <w:rFonts w:ascii="Arial"/>
                            <w:spacing w:val="-1"/>
                            <w:sz w:val="24"/>
                          </w:rPr>
                          <w:t>6.898</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Arial" w:hAnsi="Arial" w:cs="Arial" w:eastAsia="Arial" w:hint="default"/>
                            <w:sz w:val="24"/>
                            <w:szCs w:val="24"/>
                          </w:rPr>
                        </w:pPr>
                        <w:r>
                          <w:rPr>
                            <w:rFonts w:ascii="Arial"/>
                            <w:spacing w:val="-1"/>
                            <w:sz w:val="24"/>
                          </w:rPr>
                          <w:t>19,737,654.09</w:t>
                        </w:r>
                      </w:p>
                    </w:tc>
                  </w:tr>
                  <w:tr>
                    <w:trPr>
                      <w:trHeight w:val="703"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59"/>
                          <w:jc w:val="right"/>
                          <w:rPr>
                            <w:rFonts w:ascii="Arial" w:hAnsi="Arial" w:cs="Arial" w:eastAsia="Arial" w:hint="default"/>
                            <w:sz w:val="24"/>
                            <w:szCs w:val="24"/>
                          </w:rPr>
                        </w:pPr>
                        <w:r>
                          <w:rPr>
                            <w:rFonts w:ascii="Arial"/>
                            <w:spacing w:val="-4"/>
                            <w:sz w:val="24"/>
                          </w:rPr>
                          <w:t>519110</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67"/>
                          <w:jc w:val="right"/>
                          <w:rPr>
                            <w:rFonts w:ascii="Arial" w:hAnsi="Arial" w:cs="Arial" w:eastAsia="Arial" w:hint="default"/>
                            <w:sz w:val="24"/>
                            <w:szCs w:val="24"/>
                          </w:rPr>
                        </w:pPr>
                        <w:r>
                          <w:rPr>
                            <w:rFonts w:ascii="Arial"/>
                            <w:spacing w:val="-1"/>
                            <w:sz w:val="24"/>
                          </w:rPr>
                          <w:t>1,928,000.00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82"/>
                          <w:jc w:val="right"/>
                          <w:rPr>
                            <w:rFonts w:ascii="Arial" w:hAnsi="Arial" w:cs="Arial" w:eastAsia="Arial" w:hint="default"/>
                            <w:sz w:val="24"/>
                            <w:szCs w:val="24"/>
                          </w:rPr>
                        </w:pPr>
                        <w:r>
                          <w:rPr>
                            <w:rFonts w:ascii="Arial"/>
                            <w:w w:val="95"/>
                            <w:sz w:val="24"/>
                          </w:rPr>
                          <w:t>1.32</w:t>
                        </w:r>
                        <w:r>
                          <w:rPr>
                            <w:rFonts w:ascii="Arial"/>
                            <w:sz w:val="24"/>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3"/>
                          <w:jc w:val="right"/>
                          <w:rPr>
                            <w:rFonts w:ascii="Arial" w:hAnsi="Arial" w:cs="Arial" w:eastAsia="Arial" w:hint="default"/>
                            <w:sz w:val="24"/>
                            <w:szCs w:val="24"/>
                          </w:rPr>
                        </w:pPr>
                        <w:r>
                          <w:rPr>
                            <w:rFonts w:ascii="Arial"/>
                            <w:spacing w:val="-1"/>
                            <w:sz w:val="24"/>
                          </w:rPr>
                          <w:t>2,544,960.00</w:t>
                        </w:r>
                      </w:p>
                    </w:tc>
                  </w:tr>
                  <w:tr>
                    <w:trPr>
                      <w:trHeight w:val="472" w:hRule="exact"/>
                    </w:trPr>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59"/>
                          <w:jc w:val="right"/>
                          <w:rPr>
                            <w:rFonts w:ascii="Arial" w:hAnsi="Arial" w:cs="Arial" w:eastAsia="Arial" w:hint="default"/>
                            <w:sz w:val="24"/>
                            <w:szCs w:val="24"/>
                          </w:rPr>
                        </w:pPr>
                        <w:r>
                          <w:rPr>
                            <w:rFonts w:ascii="Arial"/>
                            <w:spacing w:val="-1"/>
                            <w:sz w:val="24"/>
                          </w:rPr>
                          <w:t>486002</w:t>
                        </w: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70"/>
                          <w:jc w:val="right"/>
                          <w:rPr>
                            <w:rFonts w:ascii="Arial" w:hAnsi="Arial" w:cs="Arial" w:eastAsia="Arial" w:hint="default"/>
                            <w:sz w:val="24"/>
                            <w:szCs w:val="24"/>
                          </w:rPr>
                        </w:pPr>
                        <w:r>
                          <w:rPr>
                            <w:rFonts w:ascii="Arial"/>
                            <w:spacing w:val="-1"/>
                            <w:sz w:val="24"/>
                          </w:rPr>
                          <w:t>200,400.00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82"/>
                          <w:jc w:val="right"/>
                          <w:rPr>
                            <w:rFonts w:ascii="Arial" w:hAnsi="Arial" w:cs="Arial" w:eastAsia="Arial" w:hint="default"/>
                            <w:sz w:val="24"/>
                            <w:szCs w:val="24"/>
                          </w:rPr>
                        </w:pPr>
                        <w:r>
                          <w:rPr>
                            <w:rFonts w:ascii="Arial"/>
                            <w:spacing w:val="-1"/>
                            <w:sz w:val="24"/>
                          </w:rPr>
                          <w:t>2.579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5"/>
                          <w:jc w:val="right"/>
                          <w:rPr>
                            <w:rFonts w:ascii="Arial" w:hAnsi="Arial" w:cs="Arial" w:eastAsia="Arial" w:hint="default"/>
                            <w:sz w:val="24"/>
                            <w:szCs w:val="24"/>
                          </w:rPr>
                        </w:pPr>
                        <w:r>
                          <w:rPr>
                            <w:rFonts w:ascii="Arial"/>
                            <w:spacing w:val="-1"/>
                            <w:sz w:val="24"/>
                          </w:rPr>
                          <w:t>516,831.60</w:t>
                        </w:r>
                      </w:p>
                    </w:tc>
                  </w:tr>
                </w:tbl>
                <w:p>
                  <w:pPr/>
                </w:p>
              </w:txbxContent>
            </v:textbox>
            <w10:wrap type="none"/>
          </v:shape>
        </w:pict>
      </w:r>
      <w:r>
        <w:rPr>
          <w:rFonts w:ascii="仿宋" w:hAnsi="仿宋" w:cs="仿宋" w:eastAsia="仿宋" w:hint="default"/>
          <w:b/>
          <w:bCs/>
          <w:w w:val="95"/>
          <w:sz w:val="24"/>
          <w:szCs w:val="24"/>
        </w:rPr>
        <w:t>名称</w:t>
        <w:tab/>
        <w:t>代码</w:t>
        <w:tab/>
        <w:t>期末持有数量</w:t>
        <w:tab/>
        <w:t>报表日净值</w:t>
        <w:tab/>
      </w:r>
      <w:r>
        <w:rPr>
          <w:rFonts w:ascii="仿宋" w:hAnsi="仿宋" w:cs="仿宋" w:eastAsia="仿宋" w:hint="default"/>
          <w:b/>
          <w:bCs/>
          <w:sz w:val="24"/>
          <w:szCs w:val="24"/>
        </w:rPr>
        <w:t>期末公允价值</w:t>
      </w:r>
      <w:r>
        <w:rPr>
          <w:rFonts w:ascii="仿宋" w:hAnsi="仿宋" w:cs="仿宋" w:eastAsia="仿宋" w:hint="default"/>
          <w:b/>
          <w:bCs/>
          <w:w w:val="99"/>
          <w:sz w:val="24"/>
          <w:szCs w:val="24"/>
        </w:rPr>
        <w:t> </w:t>
      </w:r>
      <w:r>
        <w:rPr>
          <w:rFonts w:ascii="仿宋" w:hAnsi="仿宋" w:cs="仿宋" w:eastAsia="仿宋" w:hint="default"/>
          <w:sz w:val="24"/>
          <w:szCs w:val="24"/>
        </w:rPr>
        <w:t>海富通收益增长证券</w:t>
      </w:r>
    </w:p>
    <w:p>
      <w:pPr>
        <w:pStyle w:val="BodyText"/>
        <w:spacing w:line="240" w:lineRule="exact"/>
        <w:ind w:right="0"/>
        <w:jc w:val="both"/>
      </w:pPr>
      <w:r>
        <w:rPr/>
        <w:t>投资基金</w:t>
      </w:r>
    </w:p>
    <w:p>
      <w:pPr>
        <w:pStyle w:val="BodyText"/>
        <w:spacing w:line="240" w:lineRule="auto" w:before="79"/>
        <w:ind w:right="0"/>
        <w:jc w:val="both"/>
      </w:pPr>
      <w:r>
        <w:rPr/>
        <w:t>凯文教育股票</w:t>
      </w:r>
    </w:p>
    <w:p>
      <w:pPr>
        <w:pStyle w:val="BodyText"/>
        <w:spacing w:line="312" w:lineRule="exact" w:before="110"/>
        <w:ind w:right="6404"/>
        <w:jc w:val="left"/>
      </w:pPr>
      <w:r>
        <w:rPr/>
        <w:t>易居（中国）企业控</w:t>
      </w:r>
      <w:r>
        <w:rPr>
          <w:spacing w:val="-105"/>
        </w:rPr>
        <w:t> </w:t>
      </w:r>
      <w:r>
        <w:rPr>
          <w:spacing w:val="-105"/>
        </w:rPr>
      </w:r>
      <w:r>
        <w:rPr/>
        <w:t>股有限公司股票</w:t>
      </w:r>
    </w:p>
    <w:p>
      <w:pPr>
        <w:pStyle w:val="BodyText"/>
        <w:spacing w:line="312" w:lineRule="exact" w:before="79"/>
        <w:ind w:right="7819"/>
        <w:jc w:val="left"/>
      </w:pPr>
      <w:r>
        <w:rPr/>
        <w:t>浦银安盛价值成长混</w:t>
      </w:r>
      <w:r>
        <w:rPr>
          <w:spacing w:val="-105"/>
        </w:rPr>
        <w:t> </w:t>
      </w:r>
      <w:r>
        <w:rPr>
          <w:spacing w:val="-105"/>
        </w:rPr>
      </w:r>
      <w:r>
        <w:rPr/>
        <w:t>合</w:t>
      </w:r>
      <w:r>
        <w:rPr>
          <w:spacing w:val="-61"/>
        </w:rPr>
        <w:t> </w:t>
      </w:r>
      <w:r>
        <w:rPr>
          <w:rFonts w:ascii="Arial" w:hAnsi="Arial" w:cs="Arial" w:eastAsia="Arial" w:hint="default"/>
        </w:rPr>
        <w:t>A</w:t>
      </w:r>
      <w:r>
        <w:rPr>
          <w:rFonts w:ascii="Arial" w:hAnsi="Arial" w:cs="Arial" w:eastAsia="Arial" w:hint="default"/>
          <w:spacing w:val="-10"/>
        </w:rPr>
        <w:t> </w:t>
      </w:r>
      <w:r>
        <w:rPr/>
        <w:t>证券投资基金</w:t>
      </w:r>
    </w:p>
    <w:p>
      <w:pPr>
        <w:pStyle w:val="BodyText"/>
        <w:spacing w:line="310" w:lineRule="exact" w:before="80"/>
        <w:ind w:right="7819"/>
        <w:jc w:val="left"/>
      </w:pPr>
      <w:r>
        <w:rPr/>
        <w:t>工银瑞信全球精选股</w:t>
      </w:r>
      <w:r>
        <w:rPr>
          <w:spacing w:val="-105"/>
        </w:rPr>
        <w:t> </w:t>
      </w:r>
      <w:r>
        <w:rPr>
          <w:spacing w:val="-105"/>
        </w:rPr>
      </w:r>
      <w:r>
        <w:rPr/>
        <w:t>票（</w:t>
      </w:r>
      <w:r>
        <w:rPr>
          <w:rFonts w:ascii="Arial" w:hAnsi="Arial" w:cs="Arial" w:eastAsia="Arial" w:hint="default"/>
        </w:rPr>
        <w:t>QDII</w:t>
      </w:r>
      <w:r>
        <w:rPr/>
        <w:t>）</w:t>
      </w:r>
    </w:p>
    <w:p>
      <w:pPr>
        <w:spacing w:line="240" w:lineRule="auto" w:before="10"/>
        <w:rPr>
          <w:rFonts w:ascii="仿宋" w:hAnsi="仿宋" w:cs="仿宋" w:eastAsia="仿宋" w:hint="default"/>
          <w:sz w:val="3"/>
          <w:szCs w:val="3"/>
        </w:rPr>
      </w:pPr>
    </w:p>
    <w:p>
      <w:pPr>
        <w:spacing w:line="20" w:lineRule="exact"/>
        <w:ind w:left="368" w:right="0" w:firstLine="0"/>
        <w:rPr>
          <w:rFonts w:ascii="仿宋" w:hAnsi="仿宋" w:cs="仿宋" w:eastAsia="仿宋" w:hint="default"/>
          <w:sz w:val="2"/>
          <w:szCs w:val="2"/>
        </w:rPr>
      </w:pPr>
      <w:r>
        <w:rPr>
          <w:rFonts w:ascii="仿宋" w:hAnsi="仿宋" w:cs="仿宋" w:eastAsia="仿宋" w:hint="default"/>
          <w:sz w:val="2"/>
          <w:szCs w:val="2"/>
        </w:rPr>
        <w:pict>
          <v:group style="width:452.5pt;height:.5pt;mso-position-horizontal-relative:char;mso-position-vertical-relative:line" coordorigin="0,0" coordsize="9050,10">
            <v:group style="position:absolute;left:5;top:5;width:9040;height:2" coordorigin="5,5" coordsize="9040,2">
              <v:shape style="position:absolute;left:5;top:5;width:9040;height:2" coordorigin="5,5" coordsize="9040,0" path="m5,5l9045,5e" filled="false" stroked="true" strokeweight=".48pt" strokecolor="#000000">
                <v:path arrowok="t"/>
              </v:shape>
            </v:group>
          </v:group>
        </w:pict>
      </w:r>
      <w:r>
        <w:rPr>
          <w:rFonts w:ascii="仿宋" w:hAnsi="仿宋" w:cs="仿宋" w:eastAsia="仿宋" w:hint="default"/>
          <w:sz w:val="2"/>
          <w:szCs w:val="2"/>
        </w:rPr>
      </w:r>
    </w:p>
    <w:p>
      <w:pPr>
        <w:pStyle w:val="Heading2"/>
        <w:tabs>
          <w:tab w:pos="3428" w:val="left" w:leader="none"/>
          <w:tab w:pos="5029" w:val="left" w:leader="none"/>
          <w:tab w:pos="6661" w:val="left" w:leader="none"/>
          <w:tab w:pos="7777" w:val="left" w:leader="none"/>
        </w:tabs>
        <w:spacing w:line="240" w:lineRule="auto"/>
        <w:ind w:left="1331" w:right="916"/>
        <w:jc w:val="left"/>
        <w:rPr>
          <w:rFonts w:ascii="Arial" w:hAnsi="Arial" w:cs="Arial" w:eastAsia="Arial" w:hint="default"/>
          <w:b w:val="0"/>
          <w:bCs w:val="0"/>
        </w:rPr>
      </w:pPr>
      <w:r>
        <w:rPr>
          <w:w w:val="95"/>
        </w:rPr>
        <w:t>合计</w:t>
        <w:tab/>
      </w:r>
      <w:r>
        <w:rPr>
          <w:rFonts w:ascii="Arial" w:hAnsi="Arial" w:cs="Arial" w:eastAsia="Arial" w:hint="default"/>
          <w:spacing w:val="-1"/>
        </w:rPr>
        <w:t>--</w:t>
        <w:tab/>
        <w:t>--</w:t>
        <w:tab/>
        <w:t>--</w:t>
        <w:tab/>
        <w:t>24,263,759.04</w:t>
      </w:r>
      <w:r>
        <w:rPr>
          <w:rFonts w:ascii="Arial" w:hAnsi="Arial" w:cs="Arial" w:eastAsia="Arial" w:hint="default"/>
          <w:b w:val="0"/>
          <w:bCs w:val="0"/>
          <w:spacing w:val="-1"/>
        </w:rPr>
      </w:r>
    </w:p>
    <w:p>
      <w:pPr>
        <w:spacing w:line="240" w:lineRule="auto" w:before="4"/>
        <w:rPr>
          <w:rFonts w:ascii="Arial" w:hAnsi="Arial" w:cs="Arial" w:eastAsia="Arial" w:hint="default"/>
          <w:b/>
          <w:bCs/>
          <w:sz w:val="5"/>
          <w:szCs w:val="5"/>
        </w:rPr>
      </w:pPr>
    </w:p>
    <w:p>
      <w:pPr>
        <w:spacing w:line="20" w:lineRule="exact"/>
        <w:ind w:left="363" w:right="0" w:firstLine="0"/>
        <w:rPr>
          <w:rFonts w:ascii="Arial" w:hAnsi="Arial" w:cs="Arial" w:eastAsia="Arial" w:hint="default"/>
          <w:sz w:val="2"/>
          <w:szCs w:val="2"/>
        </w:rPr>
      </w:pPr>
      <w:r>
        <w:rPr>
          <w:rFonts w:ascii="Arial" w:hAnsi="Arial" w:cs="Arial" w:eastAsia="Arial" w:hint="default"/>
          <w:sz w:val="2"/>
          <w:szCs w:val="2"/>
        </w:rPr>
        <w:pict>
          <v:group style="width:453pt;height:1pt;mso-position-horizontal-relative:char;mso-position-vertical-relative:line" coordorigin="0,0" coordsize="9060,20">
            <v:group style="position:absolute;left:10;top:10;width:9040;height:2" coordorigin="10,10" coordsize="9040,2">
              <v:shape style="position:absolute;left:10;top:10;width:9040;height:2" coordorigin="10,10" coordsize="9040,0" path="m10,10l9050,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121" w:right="916"/>
        <w:jc w:val="left"/>
      </w:pPr>
      <w:bookmarkStart w:name="3、以公允价值计量且其变动计入当期损益的金融资产" w:id="272"/>
      <w:bookmarkEnd w:id="272"/>
      <w:r>
        <w:rPr/>
      </w:r>
      <w:r>
        <w:rPr>
          <w:rFonts w:ascii="Arial" w:hAnsi="Arial" w:cs="Arial" w:eastAsia="Arial" w:hint="default"/>
        </w:rPr>
        <w:t>3</w:t>
      </w:r>
      <w:r>
        <w:rPr/>
        <w:t>、以公允价值计量且其变动计入当期损益的金融资产</w:t>
      </w:r>
    </w:p>
    <w:p>
      <w:pPr>
        <w:pStyle w:val="Heading2"/>
        <w:tabs>
          <w:tab w:pos="4489" w:val="left" w:leader="none"/>
          <w:tab w:pos="8614" w:val="right" w:leader="none"/>
        </w:tabs>
        <w:spacing w:line="240" w:lineRule="auto" w:before="259"/>
        <w:ind w:left="1748" w:right="0"/>
        <w:jc w:val="left"/>
        <w:rPr>
          <w:rFonts w:ascii="Arial" w:hAnsi="Arial" w:cs="Arial" w:eastAsia="Arial" w:hint="default"/>
          <w:b w:val="0"/>
          <w:bCs w:val="0"/>
        </w:rPr>
      </w:pPr>
      <w:r>
        <w:rPr/>
        <w:pict>
          <v:group style="position:absolute;margin-left:79.800003pt;margin-top:12.186634pt;width:453.45pt;height:.1pt;mso-position-horizontal-relative:page;mso-position-vertical-relative:paragraph;z-index:2248" coordorigin="1596,244" coordsize="9069,2">
            <v:shape style="position:absolute;left:1596;top:244;width:9069;height:2" coordorigin="1596,244" coordsize="9069,0" path="m1596,244l10665,244e" filled="false" stroked="true" strokeweight=".96pt" strokecolor="#000000">
              <v:path arrowok="t"/>
            </v:shape>
            <w10:wrap type="none"/>
          </v:group>
        </w:pict>
      </w:r>
      <w:r>
        <w:rPr>
          <w:w w:val="95"/>
        </w:rPr>
        <w:t>项目</w:t>
        <w:tab/>
      </w:r>
      <w:r>
        <w:rPr>
          <w:rFonts w:ascii="Arial" w:hAnsi="Arial" w:cs="Arial" w:eastAsia="Arial" w:hint="default"/>
        </w:rPr>
        <w:t>2019.12.31</w:t>
      </w:r>
      <w:r>
        <w:rPr>
          <w:rFonts w:ascii="Times New Roman" w:hAnsi="Times New Roman" w:cs="Times New Roman" w:eastAsia="Times New Roman" w:hint="default"/>
          <w:b w:val="0"/>
          <w:bCs w:val="0"/>
        </w:rPr>
        <w:tab/>
      </w:r>
      <w:r>
        <w:rPr>
          <w:rFonts w:ascii="Arial" w:hAnsi="Arial" w:cs="Arial" w:eastAsia="Arial" w:hint="default"/>
        </w:rPr>
        <w:t>2018.12.31</w:t>
      </w:r>
      <w:r>
        <w:rPr>
          <w:rFonts w:ascii="Arial" w:hAnsi="Arial" w:cs="Arial" w:eastAsia="Arial" w:hint="default"/>
          <w:b w:val="0"/>
          <w:bCs w:val="0"/>
        </w:rPr>
      </w:r>
    </w:p>
    <w:p>
      <w:pPr>
        <w:pStyle w:val="BodyText"/>
        <w:tabs>
          <w:tab w:pos="5989" w:val="left" w:leader="none"/>
          <w:tab w:pos="7808" w:val="left" w:leader="none"/>
        </w:tabs>
        <w:spacing w:line="240" w:lineRule="auto" w:before="74"/>
        <w:ind w:left="484" w:right="0"/>
        <w:jc w:val="both"/>
        <w:rPr>
          <w:rFonts w:ascii="Arial" w:hAnsi="Arial" w:cs="Arial" w:eastAsia="Arial" w:hint="default"/>
        </w:rPr>
      </w:pPr>
      <w:r>
        <w:rPr/>
        <w:pict>
          <v:group style="position:absolute;margin-left:79.800003pt;margin-top:3.265629pt;width:453.45pt;height:.1pt;mso-position-horizontal-relative:page;mso-position-vertical-relative:paragraph;z-index:2296" coordorigin="1596,65" coordsize="9069,2">
            <v:shape style="position:absolute;left:1596;top:65;width:9069;height:2" coordorigin="1596,65" coordsize="9069,0" path="m1596,65l10665,65e" filled="false" stroked="true" strokeweight=".48pt" strokecolor="#000000">
              <v:path arrowok="t"/>
            </v:shape>
            <w10:wrap type="none"/>
          </v:group>
        </w:pict>
      </w:r>
      <w:r>
        <w:rPr/>
        <w:t>交易性金融资产</w:t>
        <w:tab/>
        <w:t>——</w:t>
        <w:tab/>
      </w:r>
      <w:r>
        <w:rPr>
          <w:rFonts w:ascii="Arial" w:hAnsi="Arial" w:cs="Arial" w:eastAsia="Arial" w:hint="default"/>
        </w:rPr>
        <w:t>45,327,129.09</w:t>
      </w:r>
    </w:p>
    <w:p>
      <w:pPr>
        <w:pStyle w:val="BodyText"/>
        <w:tabs>
          <w:tab w:pos="5989" w:val="left" w:leader="none"/>
          <w:tab w:pos="7808" w:val="left" w:leader="none"/>
        </w:tabs>
        <w:spacing w:line="357" w:lineRule="auto" w:before="67"/>
        <w:ind w:left="121" w:right="1334" w:firstLine="602"/>
        <w:jc w:val="left"/>
      </w:pPr>
      <w:r>
        <w:rPr/>
        <w:pict>
          <v:group style="position:absolute;margin-left:79.800003pt;margin-top:23.436623pt;width:453.45pt;height:.1pt;mso-position-horizontal-relative:page;mso-position-vertical-relative:paragraph;z-index:-2274784" coordorigin="1596,469" coordsize="9069,2">
            <v:shape style="position:absolute;left:1596;top:469;width:9069;height:2" coordorigin="1596,469" coordsize="9069,0" path="m1596,469l10665,469e" filled="false" stroked="true" strokeweight=".96pt" strokecolor="#000000">
              <v:path arrowok="t"/>
            </v:shape>
            <w10:wrap type="none"/>
          </v:group>
        </w:pict>
      </w:r>
      <w:r>
        <w:rPr/>
        <w:pict>
          <v:group style="position:absolute;margin-left:79.650002pt;margin-top:56.836624pt;width:467.8pt;height:.1pt;mso-position-horizontal-relative:page;mso-position-vertical-relative:paragraph;z-index:2320" coordorigin="1593,1137" coordsize="9356,2">
            <v:shape style="position:absolute;left:1593;top:1137;width:9356;height:2" coordorigin="1593,1137" coordsize="9356,0" path="m1593,1137l10949,1137e" filled="false" stroked="true" strokeweight=".96pt" strokecolor="#000000">
              <v:path arrowok="t"/>
            </v:shape>
            <w10:wrap type="none"/>
          </v:group>
        </w:pict>
      </w:r>
      <w:r>
        <w:rPr/>
        <w:t>其中：基金及股票投资</w:t>
        <w:tab/>
        <w:t>——</w:t>
        <w:tab/>
      </w:r>
      <w:r>
        <w:rPr>
          <w:rFonts w:ascii="Arial" w:hAnsi="Arial" w:cs="Arial" w:eastAsia="Arial" w:hint="default"/>
          <w:w w:val="95"/>
        </w:rPr>
        <w:t>45,327,129.09</w:t>
      </w:r>
      <w:r>
        <w:rPr>
          <w:rFonts w:ascii="Arial" w:hAnsi="Arial" w:cs="Arial" w:eastAsia="Arial" w:hint="default"/>
          <w:w w:val="99"/>
        </w:rPr>
        <w:t> </w:t>
      </w:r>
      <w:bookmarkStart w:name="4、应收票据" w:id="273"/>
      <w:bookmarkEnd w:id="273"/>
      <w:r>
        <w:rPr>
          <w:rFonts w:ascii="Arial" w:hAnsi="Arial" w:cs="Arial" w:eastAsia="Arial" w:hint="default"/>
        </w:rPr>
        <w:t>4</w:t>
      </w:r>
      <w:r>
        <w:rPr/>
        <w:t>、应收票据</w:t>
      </w:r>
    </w:p>
    <w:p>
      <w:pPr>
        <w:tabs>
          <w:tab w:pos="7271" w:val="left" w:leader="none"/>
        </w:tabs>
        <w:spacing w:before="189"/>
        <w:ind w:left="3296" w:right="916" w:firstLine="0"/>
        <w:jc w:val="left"/>
        <w:rPr>
          <w:rFonts w:ascii="Arial" w:hAnsi="Arial" w:cs="Arial" w:eastAsia="Arial" w:hint="default"/>
          <w:sz w:val="18"/>
          <w:szCs w:val="18"/>
        </w:rPr>
      </w:pPr>
      <w:r>
        <w:rPr>
          <w:rFonts w:ascii="Arial"/>
          <w:b/>
          <w:spacing w:val="-1"/>
          <w:sz w:val="18"/>
        </w:rPr>
        <w:t>2019.12.31</w:t>
        <w:tab/>
        <w:t>2018.12.31</w:t>
      </w:r>
      <w:r>
        <w:rPr>
          <w:rFonts w:ascii="Arial"/>
          <w:spacing w:val="-1"/>
          <w:sz w:val="18"/>
        </w:rPr>
      </w:r>
    </w:p>
    <w:p>
      <w:pPr>
        <w:spacing w:line="118" w:lineRule="exact" w:before="35"/>
        <w:ind w:left="716" w:right="916" w:firstLine="0"/>
        <w:jc w:val="left"/>
        <w:rPr>
          <w:rFonts w:ascii="仿宋" w:hAnsi="仿宋" w:cs="仿宋" w:eastAsia="仿宋" w:hint="default"/>
          <w:sz w:val="18"/>
          <w:szCs w:val="18"/>
        </w:rPr>
      </w:pPr>
      <w:r>
        <w:rPr/>
        <w:pict>
          <v:group style="position:absolute;margin-left:150pt;margin-top:3.611719pt;width:397.45pt;height:.1pt;mso-position-horizontal-relative:page;mso-position-vertical-relative:paragraph;z-index:2344" coordorigin="3000,72" coordsize="7949,2">
            <v:shape style="position:absolute;left:3000;top:72;width:7949;height:2" coordorigin="3000,72" coordsize="7949,0" path="m3000,72l10949,72e" filled="false" stroked="true" strokeweight=".48pt" strokecolor="#000000">
              <v:path arrowok="t"/>
            </v:shape>
            <w10:wrap type="none"/>
          </v:group>
        </w:pict>
      </w:r>
      <w:r>
        <w:rPr>
          <w:rFonts w:ascii="仿宋" w:hAnsi="仿宋" w:cs="仿宋" w:eastAsia="仿宋" w:hint="default"/>
          <w:b/>
          <w:bCs/>
          <w:sz w:val="18"/>
          <w:szCs w:val="18"/>
        </w:rPr>
        <w:t>票据种类</w:t>
      </w:r>
      <w:r>
        <w:rPr>
          <w:rFonts w:ascii="仿宋" w:hAnsi="仿宋" w:cs="仿宋" w:eastAsia="仿宋" w:hint="default"/>
          <w:sz w:val="18"/>
          <w:szCs w:val="18"/>
        </w:rPr>
      </w:r>
    </w:p>
    <w:p>
      <w:pPr>
        <w:spacing w:after="0" w:line="118" w:lineRule="exact"/>
        <w:jc w:val="left"/>
        <w:rPr>
          <w:rFonts w:ascii="仿宋" w:hAnsi="仿宋" w:cs="仿宋" w:eastAsia="仿宋" w:hint="default"/>
          <w:sz w:val="18"/>
          <w:szCs w:val="18"/>
        </w:rPr>
        <w:sectPr>
          <w:pgSz w:w="11900" w:h="16840"/>
          <w:pgMar w:header="763" w:footer="929" w:top="1020" w:bottom="1120" w:left="1220" w:right="0"/>
        </w:sectPr>
      </w:pPr>
    </w:p>
    <w:p>
      <w:pPr>
        <w:tabs>
          <w:tab w:pos="3560" w:val="left" w:leader="none"/>
        </w:tabs>
        <w:spacing w:line="298" w:lineRule="exact" w:before="0"/>
        <w:ind w:left="2231" w:right="-3" w:firstLine="0"/>
        <w:jc w:val="left"/>
        <w:rPr>
          <w:rFonts w:ascii="仿宋" w:hAnsi="仿宋" w:cs="仿宋" w:eastAsia="仿宋" w:hint="default"/>
          <w:sz w:val="18"/>
          <w:szCs w:val="18"/>
        </w:rPr>
      </w:pPr>
      <w:r>
        <w:rPr/>
        <w:pict>
          <v:shape style="position:absolute;margin-left:79.650002pt;margin-top:11.641pt;width:467.8pt;height:65.850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4"/>
                    <w:gridCol w:w="1701"/>
                    <w:gridCol w:w="662"/>
                    <w:gridCol w:w="1645"/>
                    <w:gridCol w:w="1669"/>
                    <w:gridCol w:w="693"/>
                    <w:gridCol w:w="1632"/>
                  </w:tblGrid>
                  <w:tr>
                    <w:trPr>
                      <w:trHeight w:val="252" w:hRule="exact"/>
                    </w:trPr>
                    <w:tc>
                      <w:tcPr>
                        <w:tcW w:w="3055" w:type="dxa"/>
                        <w:gridSpan w:val="2"/>
                        <w:tcBorders>
                          <w:top w:val="nil" w:sz="6" w:space="0" w:color="auto"/>
                          <w:left w:val="nil" w:sz="6" w:space="0" w:color="auto"/>
                          <w:bottom w:val="single" w:sz="4" w:space="0" w:color="000000"/>
                          <w:right w:val="nil" w:sz="6" w:space="0" w:color="auto"/>
                        </w:tcBorders>
                      </w:tcPr>
                      <w:p>
                        <w:pPr/>
                      </w:p>
                    </w:tc>
                    <w:tc>
                      <w:tcPr>
                        <w:tcW w:w="662" w:type="dxa"/>
                        <w:tcBorders>
                          <w:top w:val="nil" w:sz="6" w:space="0" w:color="auto"/>
                          <w:left w:val="nil" w:sz="6" w:space="0" w:color="auto"/>
                          <w:bottom w:val="single" w:sz="4" w:space="0" w:color="000000"/>
                          <w:right w:val="nil" w:sz="6" w:space="0" w:color="auto"/>
                        </w:tcBorders>
                      </w:tcPr>
                      <w:p>
                        <w:pPr>
                          <w:pStyle w:val="TableParagraph"/>
                          <w:spacing w:line="180" w:lineRule="exact"/>
                          <w:ind w:right="167"/>
                          <w:jc w:val="right"/>
                          <w:rPr>
                            <w:rFonts w:ascii="仿宋" w:hAnsi="仿宋" w:cs="仿宋" w:eastAsia="仿宋" w:hint="default"/>
                            <w:sz w:val="18"/>
                            <w:szCs w:val="18"/>
                          </w:rPr>
                        </w:pPr>
                        <w:r>
                          <w:rPr>
                            <w:rFonts w:ascii="仿宋" w:hAnsi="仿宋" w:cs="仿宋" w:eastAsia="仿宋" w:hint="default"/>
                            <w:b/>
                            <w:bCs/>
                            <w:w w:val="95"/>
                            <w:sz w:val="18"/>
                            <w:szCs w:val="18"/>
                          </w:rPr>
                          <w:t>准备</w:t>
                        </w:r>
                        <w:r>
                          <w:rPr>
                            <w:rFonts w:ascii="仿宋" w:hAnsi="仿宋" w:cs="仿宋" w:eastAsia="仿宋" w:hint="default"/>
                            <w:sz w:val="18"/>
                            <w:szCs w:val="18"/>
                          </w:rPr>
                        </w:r>
                      </w:p>
                    </w:tc>
                    <w:tc>
                      <w:tcPr>
                        <w:tcW w:w="1645" w:type="dxa"/>
                        <w:tcBorders>
                          <w:top w:val="nil" w:sz="6" w:space="0" w:color="auto"/>
                          <w:left w:val="nil" w:sz="6" w:space="0" w:color="auto"/>
                          <w:bottom w:val="single" w:sz="4" w:space="0" w:color="000000"/>
                          <w:right w:val="nil" w:sz="6" w:space="0" w:color="auto"/>
                        </w:tcBorders>
                      </w:tcPr>
                      <w:p>
                        <w:pPr/>
                      </w:p>
                    </w:tc>
                    <w:tc>
                      <w:tcPr>
                        <w:tcW w:w="1669" w:type="dxa"/>
                        <w:tcBorders>
                          <w:top w:val="nil" w:sz="6" w:space="0" w:color="auto"/>
                          <w:left w:val="nil" w:sz="6" w:space="0" w:color="auto"/>
                          <w:bottom w:val="single" w:sz="4" w:space="0" w:color="000000"/>
                          <w:right w:val="nil" w:sz="6" w:space="0" w:color="auto"/>
                        </w:tcBorders>
                      </w:tcPr>
                      <w:p>
                        <w:pPr/>
                      </w:p>
                    </w:tc>
                    <w:tc>
                      <w:tcPr>
                        <w:tcW w:w="693" w:type="dxa"/>
                        <w:tcBorders>
                          <w:top w:val="nil" w:sz="6" w:space="0" w:color="auto"/>
                          <w:left w:val="nil" w:sz="6" w:space="0" w:color="auto"/>
                          <w:bottom w:val="single" w:sz="4" w:space="0" w:color="000000"/>
                          <w:right w:val="nil" w:sz="6" w:space="0" w:color="auto"/>
                        </w:tcBorders>
                      </w:tcPr>
                      <w:p>
                        <w:pPr>
                          <w:pStyle w:val="TableParagraph"/>
                          <w:spacing w:line="180" w:lineRule="exact"/>
                          <w:ind w:right="189"/>
                          <w:jc w:val="right"/>
                          <w:rPr>
                            <w:rFonts w:ascii="仿宋" w:hAnsi="仿宋" w:cs="仿宋" w:eastAsia="仿宋" w:hint="default"/>
                            <w:sz w:val="18"/>
                            <w:szCs w:val="18"/>
                          </w:rPr>
                        </w:pPr>
                        <w:r>
                          <w:rPr>
                            <w:rFonts w:ascii="仿宋" w:hAnsi="仿宋" w:cs="仿宋" w:eastAsia="仿宋" w:hint="default"/>
                            <w:b/>
                            <w:bCs/>
                            <w:w w:val="95"/>
                            <w:sz w:val="18"/>
                            <w:szCs w:val="18"/>
                          </w:rPr>
                          <w:t>准备</w:t>
                        </w:r>
                        <w:r>
                          <w:rPr>
                            <w:rFonts w:ascii="仿宋" w:hAnsi="仿宋" w:cs="仿宋" w:eastAsia="仿宋" w:hint="default"/>
                            <w:sz w:val="18"/>
                            <w:szCs w:val="18"/>
                          </w:rPr>
                        </w:r>
                      </w:p>
                    </w:tc>
                    <w:tc>
                      <w:tcPr>
                        <w:tcW w:w="1632"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6"/>
                          <w:jc w:val="center"/>
                          <w:rPr>
                            <w:rFonts w:ascii="仿宋" w:hAnsi="仿宋" w:cs="仿宋" w:eastAsia="仿宋" w:hint="default"/>
                            <w:sz w:val="18"/>
                            <w:szCs w:val="18"/>
                          </w:rPr>
                        </w:pPr>
                        <w:r>
                          <w:rPr>
                            <w:rFonts w:ascii="仿宋" w:hAnsi="仿宋" w:cs="仿宋" w:eastAsia="仿宋" w:hint="default"/>
                            <w:sz w:val="18"/>
                            <w:szCs w:val="18"/>
                          </w:rPr>
                          <w:t>银行承兑汇票</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32"/>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14"/>
                          <w:jc w:val="right"/>
                          <w:rPr>
                            <w:rFonts w:ascii="Arial" w:hAnsi="Arial" w:cs="Arial" w:eastAsia="Arial" w:hint="default"/>
                            <w:sz w:val="18"/>
                            <w:szCs w:val="18"/>
                          </w:rPr>
                        </w:pPr>
                        <w:r>
                          <w:rPr>
                            <w:rFonts w:ascii="Arial"/>
                            <w:w w:val="99"/>
                            <w:sz w:val="18"/>
                          </w:rPr>
                          <w:t>-</w:t>
                        </w:r>
                        <w:r>
                          <w:rPr>
                            <w:rFonts w:ascii="Arial"/>
                            <w:sz w:val="18"/>
                          </w:rPr>
                        </w:r>
                      </w:p>
                    </w:tc>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24"/>
                          <w:jc w:val="right"/>
                          <w:rPr>
                            <w:rFonts w:ascii="Arial" w:hAnsi="Arial" w:cs="Arial" w:eastAsia="Arial" w:hint="default"/>
                            <w:sz w:val="18"/>
                            <w:szCs w:val="18"/>
                          </w:rPr>
                        </w:pPr>
                        <w:r>
                          <w:rPr>
                            <w:rFonts w:ascii="Arial"/>
                            <w:w w:val="99"/>
                            <w:sz w:val="18"/>
                          </w:rPr>
                          <w:t>-</w:t>
                        </w:r>
                        <w:r>
                          <w:rPr>
                            <w:rFonts w:ascii="Arial"/>
                            <w:sz w:val="18"/>
                          </w:rPr>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38"/>
                          <w:jc w:val="right"/>
                          <w:rPr>
                            <w:rFonts w:ascii="Arial" w:hAnsi="Arial" w:cs="Arial" w:eastAsia="Arial" w:hint="default"/>
                            <w:sz w:val="18"/>
                            <w:szCs w:val="18"/>
                          </w:rPr>
                        </w:pPr>
                        <w:r>
                          <w:rPr>
                            <w:rFonts w:ascii="Arial"/>
                            <w:spacing w:val="-1"/>
                            <w:sz w:val="18"/>
                          </w:rPr>
                          <w:t>9,015,576.66</w:t>
                        </w:r>
                      </w:p>
                    </w:tc>
                    <w:tc>
                      <w:tcPr>
                        <w:tcW w:w="69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22"/>
                          <w:jc w:val="right"/>
                          <w:rPr>
                            <w:rFonts w:ascii="Arial" w:hAnsi="Arial" w:cs="Arial" w:eastAsia="Arial" w:hint="default"/>
                            <w:sz w:val="18"/>
                            <w:szCs w:val="18"/>
                          </w:rPr>
                        </w:pPr>
                        <w:r>
                          <w:rPr>
                            <w:rFonts w:ascii="Arial"/>
                            <w:w w:val="99"/>
                            <w:sz w:val="18"/>
                          </w:rPr>
                          <w:t>-</w:t>
                        </w:r>
                        <w:r>
                          <w:rPr>
                            <w:rFonts w:ascii="Arial"/>
                            <w:sz w:val="18"/>
                          </w:rPr>
                        </w: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Arial" w:hAnsi="Arial" w:cs="Arial" w:eastAsia="Arial" w:hint="default"/>
                            <w:sz w:val="18"/>
                            <w:szCs w:val="18"/>
                          </w:rPr>
                        </w:pPr>
                        <w:r>
                          <w:rPr>
                            <w:rFonts w:ascii="Arial"/>
                            <w:spacing w:val="-1"/>
                            <w:sz w:val="18"/>
                          </w:rPr>
                          <w:t>9,015,576.66</w:t>
                        </w:r>
                      </w:p>
                    </w:tc>
                  </w:tr>
                  <w:tr>
                    <w:trPr>
                      <w:trHeight w:val="340" w:hRule="exact"/>
                    </w:trPr>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56"/>
                          <w:jc w:val="center"/>
                          <w:rPr>
                            <w:rFonts w:ascii="仿宋" w:hAnsi="仿宋" w:cs="仿宋" w:eastAsia="仿宋" w:hint="default"/>
                            <w:sz w:val="18"/>
                            <w:szCs w:val="18"/>
                          </w:rPr>
                        </w:pPr>
                        <w:r>
                          <w:rPr>
                            <w:rFonts w:ascii="仿宋" w:hAnsi="仿宋" w:cs="仿宋" w:eastAsia="仿宋" w:hint="default"/>
                            <w:sz w:val="18"/>
                            <w:szCs w:val="18"/>
                          </w:rPr>
                          <w:t>商业承兑汇票</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30"/>
                          <w:jc w:val="right"/>
                          <w:rPr>
                            <w:rFonts w:ascii="Arial" w:hAnsi="Arial" w:cs="Arial" w:eastAsia="Arial" w:hint="default"/>
                            <w:sz w:val="18"/>
                            <w:szCs w:val="18"/>
                          </w:rPr>
                        </w:pPr>
                        <w:r>
                          <w:rPr>
                            <w:rFonts w:ascii="Arial"/>
                            <w:spacing w:val="-1"/>
                            <w:sz w:val="18"/>
                          </w:rPr>
                          <w:t>1,387,357,126.67</w:t>
                        </w:r>
                      </w:p>
                    </w:tc>
                    <w:tc>
                      <w:tcPr>
                        <w:tcW w:w="66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14"/>
                          <w:jc w:val="right"/>
                          <w:rPr>
                            <w:rFonts w:ascii="Arial" w:hAnsi="Arial" w:cs="Arial" w:eastAsia="Arial" w:hint="default"/>
                            <w:sz w:val="18"/>
                            <w:szCs w:val="18"/>
                          </w:rPr>
                        </w:pPr>
                        <w:r>
                          <w:rPr>
                            <w:rFonts w:ascii="Arial"/>
                            <w:w w:val="99"/>
                            <w:sz w:val="18"/>
                          </w:rPr>
                          <w:t>-</w:t>
                        </w:r>
                        <w:r>
                          <w:rPr>
                            <w:rFonts w:ascii="Arial"/>
                            <w:sz w:val="18"/>
                          </w:rPr>
                        </w: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23"/>
                          <w:jc w:val="right"/>
                          <w:rPr>
                            <w:rFonts w:ascii="Arial" w:hAnsi="Arial" w:cs="Arial" w:eastAsia="Arial" w:hint="default"/>
                            <w:sz w:val="18"/>
                            <w:szCs w:val="18"/>
                          </w:rPr>
                        </w:pPr>
                        <w:r>
                          <w:rPr>
                            <w:rFonts w:ascii="Arial"/>
                            <w:spacing w:val="-1"/>
                            <w:sz w:val="18"/>
                          </w:rPr>
                          <w:t>1,387,357,126.67</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38"/>
                          <w:jc w:val="right"/>
                          <w:rPr>
                            <w:rFonts w:ascii="Arial" w:hAnsi="Arial" w:cs="Arial" w:eastAsia="Arial" w:hint="default"/>
                            <w:sz w:val="18"/>
                            <w:szCs w:val="18"/>
                          </w:rPr>
                        </w:pPr>
                        <w:r>
                          <w:rPr>
                            <w:rFonts w:ascii="Arial"/>
                            <w:spacing w:val="-1"/>
                            <w:sz w:val="18"/>
                          </w:rPr>
                          <w:t>1,082,526,466.84</w:t>
                        </w:r>
                      </w:p>
                    </w:tc>
                    <w:tc>
                      <w:tcPr>
                        <w:tcW w:w="69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22"/>
                          <w:jc w:val="right"/>
                          <w:rPr>
                            <w:rFonts w:ascii="Arial" w:hAnsi="Arial" w:cs="Arial" w:eastAsia="Arial" w:hint="default"/>
                            <w:sz w:val="18"/>
                            <w:szCs w:val="18"/>
                          </w:rPr>
                        </w:pPr>
                        <w:r>
                          <w:rPr>
                            <w:rFonts w:ascii="Arial"/>
                            <w:w w:val="99"/>
                            <w:sz w:val="18"/>
                          </w:rPr>
                          <w:t>-</w:t>
                        </w:r>
                        <w:r>
                          <w:rPr>
                            <w:rFonts w:ascii="Arial"/>
                            <w:sz w:val="18"/>
                          </w:rPr>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4"/>
                          <w:jc w:val="right"/>
                          <w:rPr>
                            <w:rFonts w:ascii="Arial" w:hAnsi="Arial" w:cs="Arial" w:eastAsia="Arial" w:hint="default"/>
                            <w:sz w:val="18"/>
                            <w:szCs w:val="18"/>
                          </w:rPr>
                        </w:pPr>
                        <w:r>
                          <w:rPr>
                            <w:rFonts w:ascii="Arial"/>
                            <w:spacing w:val="-1"/>
                            <w:sz w:val="18"/>
                          </w:rPr>
                          <w:t>1,082,526,466.84</w:t>
                        </w:r>
                      </w:p>
                    </w:tc>
                  </w:tr>
                  <w:tr>
                    <w:trPr>
                      <w:trHeight w:val="355" w:hRule="exact"/>
                    </w:trPr>
                    <w:tc>
                      <w:tcPr>
                        <w:tcW w:w="1354" w:type="dxa"/>
                        <w:tcBorders>
                          <w:top w:val="single" w:sz="4" w:space="0" w:color="000000"/>
                          <w:left w:val="nil" w:sz="6" w:space="0" w:color="auto"/>
                          <w:bottom w:val="single" w:sz="8" w:space="0" w:color="000000"/>
                          <w:right w:val="nil" w:sz="6" w:space="0" w:color="auto"/>
                        </w:tcBorders>
                      </w:tcPr>
                      <w:p>
                        <w:pPr>
                          <w:pStyle w:val="TableParagraph"/>
                          <w:spacing w:line="240" w:lineRule="auto" w:before="24"/>
                          <w:ind w:left="53" w:right="0"/>
                          <w:jc w:val="center"/>
                          <w:rPr>
                            <w:rFonts w:ascii="仿宋" w:hAnsi="仿宋" w:cs="仿宋" w:eastAsia="仿宋" w:hint="default"/>
                            <w:sz w:val="18"/>
                            <w:szCs w:val="18"/>
                          </w:rPr>
                        </w:pPr>
                        <w:r>
                          <w:rPr>
                            <w:rFonts w:ascii="仿宋" w:hAnsi="仿宋" w:cs="仿宋" w:eastAsia="仿宋" w:hint="default"/>
                            <w:b/>
                            <w:bCs/>
                            <w:sz w:val="18"/>
                            <w:szCs w:val="18"/>
                          </w:rPr>
                          <w:t>合计</w:t>
                        </w:r>
                        <w:r>
                          <w:rPr>
                            <w:rFonts w:ascii="仿宋" w:hAnsi="仿宋" w:cs="仿宋" w:eastAsia="仿宋" w:hint="default"/>
                            <w:sz w:val="18"/>
                            <w:szCs w:val="18"/>
                          </w:rPr>
                        </w:r>
                      </w:p>
                    </w:tc>
                    <w:tc>
                      <w:tcPr>
                        <w:tcW w:w="1701"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30"/>
                          <w:jc w:val="right"/>
                          <w:rPr>
                            <w:rFonts w:ascii="Arial" w:hAnsi="Arial" w:cs="Arial" w:eastAsia="Arial" w:hint="default"/>
                            <w:sz w:val="18"/>
                            <w:szCs w:val="18"/>
                          </w:rPr>
                        </w:pPr>
                        <w:r>
                          <w:rPr>
                            <w:rFonts w:ascii="Arial"/>
                            <w:b/>
                            <w:spacing w:val="-1"/>
                            <w:sz w:val="18"/>
                          </w:rPr>
                          <w:t>1,387,357,126.67</w:t>
                        </w:r>
                        <w:r>
                          <w:rPr>
                            <w:rFonts w:ascii="Arial"/>
                            <w:spacing w:val="-1"/>
                            <w:sz w:val="18"/>
                          </w:rPr>
                        </w:r>
                      </w:p>
                    </w:tc>
                    <w:tc>
                      <w:tcPr>
                        <w:tcW w:w="662"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14"/>
                          <w:jc w:val="right"/>
                          <w:rPr>
                            <w:rFonts w:ascii="Arial" w:hAnsi="Arial" w:cs="Arial" w:eastAsia="Arial" w:hint="default"/>
                            <w:sz w:val="18"/>
                            <w:szCs w:val="18"/>
                          </w:rPr>
                        </w:pPr>
                        <w:r>
                          <w:rPr>
                            <w:rFonts w:ascii="Arial"/>
                            <w:b/>
                            <w:w w:val="99"/>
                            <w:sz w:val="18"/>
                          </w:rPr>
                          <w:t>-</w:t>
                        </w:r>
                        <w:r>
                          <w:rPr>
                            <w:rFonts w:ascii="Arial"/>
                            <w:sz w:val="18"/>
                          </w:rPr>
                        </w:r>
                      </w:p>
                    </w:tc>
                    <w:tc>
                      <w:tcPr>
                        <w:tcW w:w="1645"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23"/>
                          <w:jc w:val="right"/>
                          <w:rPr>
                            <w:rFonts w:ascii="Arial" w:hAnsi="Arial" w:cs="Arial" w:eastAsia="Arial" w:hint="default"/>
                            <w:sz w:val="18"/>
                            <w:szCs w:val="18"/>
                          </w:rPr>
                        </w:pPr>
                        <w:r>
                          <w:rPr>
                            <w:rFonts w:ascii="Arial"/>
                            <w:b/>
                            <w:spacing w:val="-1"/>
                            <w:sz w:val="18"/>
                          </w:rPr>
                          <w:t>1,387,357,126.67</w:t>
                        </w:r>
                        <w:r>
                          <w:rPr>
                            <w:rFonts w:ascii="Arial"/>
                            <w:spacing w:val="-1"/>
                            <w:sz w:val="18"/>
                          </w:rPr>
                        </w:r>
                      </w:p>
                    </w:tc>
                    <w:tc>
                      <w:tcPr>
                        <w:tcW w:w="1669"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38"/>
                          <w:jc w:val="right"/>
                          <w:rPr>
                            <w:rFonts w:ascii="Arial" w:hAnsi="Arial" w:cs="Arial" w:eastAsia="Arial" w:hint="default"/>
                            <w:sz w:val="18"/>
                            <w:szCs w:val="18"/>
                          </w:rPr>
                        </w:pPr>
                        <w:r>
                          <w:rPr>
                            <w:rFonts w:ascii="Arial"/>
                            <w:b/>
                            <w:spacing w:val="-1"/>
                            <w:sz w:val="18"/>
                          </w:rPr>
                          <w:t>1,091,542,043.50</w:t>
                        </w:r>
                        <w:r>
                          <w:rPr>
                            <w:rFonts w:ascii="Arial"/>
                            <w:spacing w:val="-1"/>
                            <w:sz w:val="18"/>
                          </w:rPr>
                        </w:r>
                      </w:p>
                    </w:tc>
                    <w:tc>
                      <w:tcPr>
                        <w:tcW w:w="693"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22"/>
                          <w:jc w:val="right"/>
                          <w:rPr>
                            <w:rFonts w:ascii="Arial" w:hAnsi="Arial" w:cs="Arial" w:eastAsia="Arial" w:hint="default"/>
                            <w:sz w:val="18"/>
                            <w:szCs w:val="18"/>
                          </w:rPr>
                        </w:pPr>
                        <w:r>
                          <w:rPr>
                            <w:rFonts w:ascii="Arial"/>
                            <w:b/>
                            <w:w w:val="99"/>
                            <w:sz w:val="18"/>
                          </w:rPr>
                          <w:t>-</w:t>
                        </w:r>
                        <w:r>
                          <w:rPr>
                            <w:rFonts w:ascii="Arial"/>
                            <w:sz w:val="18"/>
                          </w:rPr>
                        </w:r>
                      </w:p>
                    </w:tc>
                    <w:tc>
                      <w:tcPr>
                        <w:tcW w:w="1632"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4"/>
                          <w:jc w:val="right"/>
                          <w:rPr>
                            <w:rFonts w:ascii="Arial" w:hAnsi="Arial" w:cs="Arial" w:eastAsia="Arial" w:hint="default"/>
                            <w:sz w:val="18"/>
                            <w:szCs w:val="18"/>
                          </w:rPr>
                        </w:pPr>
                        <w:r>
                          <w:rPr>
                            <w:rFonts w:ascii="Arial"/>
                            <w:b/>
                            <w:spacing w:val="-1"/>
                            <w:sz w:val="18"/>
                          </w:rPr>
                          <w:t>1,091,542,043.50</w:t>
                        </w:r>
                        <w:r>
                          <w:rPr>
                            <w:rFonts w:ascii="Arial"/>
                            <w:spacing w:val="-1"/>
                            <w:sz w:val="18"/>
                          </w:rPr>
                        </w:r>
                      </w:p>
                    </w:tc>
                  </w:tr>
                </w:tbl>
                <w:p>
                  <w:pPr/>
                </w:p>
              </w:txbxContent>
            </v:textbox>
            <w10:wrap type="none"/>
          </v:shape>
        </w:pict>
      </w:r>
      <w:r>
        <w:rPr>
          <w:rFonts w:ascii="仿宋" w:hAnsi="仿宋" w:cs="仿宋" w:eastAsia="仿宋" w:hint="default"/>
          <w:b/>
          <w:bCs/>
          <w:w w:val="95"/>
          <w:sz w:val="18"/>
          <w:szCs w:val="18"/>
        </w:rPr>
        <w:t>账面余额</w:t>
        <w:tab/>
      </w:r>
      <w:r>
        <w:rPr>
          <w:rFonts w:ascii="仿宋" w:hAnsi="仿宋" w:cs="仿宋" w:eastAsia="仿宋" w:hint="default"/>
          <w:b/>
          <w:bCs/>
          <w:w w:val="95"/>
          <w:position w:val="12"/>
          <w:sz w:val="18"/>
          <w:szCs w:val="18"/>
        </w:rPr>
        <w:t>坏账</w:t>
      </w:r>
      <w:r>
        <w:rPr>
          <w:rFonts w:ascii="仿宋" w:hAnsi="仿宋" w:cs="仿宋" w:eastAsia="仿宋" w:hint="default"/>
          <w:sz w:val="18"/>
          <w:szCs w:val="18"/>
        </w:rPr>
      </w:r>
    </w:p>
    <w:p>
      <w:pPr>
        <w:tabs>
          <w:tab w:pos="2220" w:val="left" w:leader="none"/>
          <w:tab w:pos="3583" w:val="left" w:leader="none"/>
        </w:tabs>
        <w:spacing w:line="298" w:lineRule="exact" w:before="0"/>
        <w:ind w:left="576" w:right="-3"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账面价值</w:t>
        <w:tab/>
        <w:t>账面余额</w:t>
        <w:tab/>
      </w:r>
      <w:r>
        <w:rPr>
          <w:rFonts w:ascii="仿宋" w:hAnsi="仿宋" w:cs="仿宋" w:eastAsia="仿宋" w:hint="default"/>
          <w:b/>
          <w:bCs/>
          <w:w w:val="95"/>
          <w:position w:val="12"/>
          <w:sz w:val="18"/>
          <w:szCs w:val="18"/>
        </w:rPr>
        <w:t>坏账</w:t>
      </w:r>
      <w:r>
        <w:rPr>
          <w:rFonts w:ascii="仿宋" w:hAnsi="仿宋" w:cs="仿宋" w:eastAsia="仿宋" w:hint="default"/>
          <w:sz w:val="18"/>
          <w:szCs w:val="18"/>
        </w:rPr>
      </w:r>
    </w:p>
    <w:p>
      <w:pPr>
        <w:spacing w:before="62"/>
        <w:ind w:left="598"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账面价值</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1900" w:h="16840"/>
          <w:pgMar w:top="1060" w:bottom="1160" w:left="1220" w:right="0"/>
          <w:cols w:num="3" w:equalWidth="0">
            <w:col w:w="3921" w:space="40"/>
            <w:col w:w="3944" w:space="40"/>
            <w:col w:w="2735"/>
          </w:cols>
        </w:sectPr>
      </w:pPr>
    </w:p>
    <w:p>
      <w:pPr>
        <w:spacing w:line="240" w:lineRule="auto" w:before="0"/>
        <w:rPr>
          <w:rFonts w:ascii="仿宋" w:hAnsi="仿宋" w:cs="仿宋" w:eastAsia="仿宋" w:hint="default"/>
          <w:b/>
          <w:bCs/>
          <w:sz w:val="24"/>
          <w:szCs w:val="24"/>
        </w:rPr>
      </w:pPr>
    </w:p>
    <w:p>
      <w:pPr>
        <w:spacing w:line="240" w:lineRule="auto" w:before="0"/>
        <w:rPr>
          <w:rFonts w:ascii="仿宋" w:hAnsi="仿宋" w:cs="仿宋" w:eastAsia="仿宋" w:hint="default"/>
          <w:b/>
          <w:bCs/>
          <w:sz w:val="24"/>
          <w:szCs w:val="24"/>
        </w:rPr>
      </w:pPr>
    </w:p>
    <w:p>
      <w:pPr>
        <w:spacing w:line="240" w:lineRule="auto" w:before="0"/>
        <w:rPr>
          <w:rFonts w:ascii="仿宋" w:hAnsi="仿宋" w:cs="仿宋" w:eastAsia="仿宋" w:hint="default"/>
          <w:b/>
          <w:bCs/>
          <w:sz w:val="24"/>
          <w:szCs w:val="24"/>
        </w:rPr>
      </w:pPr>
    </w:p>
    <w:p>
      <w:pPr>
        <w:spacing w:line="240" w:lineRule="auto" w:before="2"/>
        <w:rPr>
          <w:rFonts w:ascii="仿宋" w:hAnsi="仿宋" w:cs="仿宋" w:eastAsia="仿宋" w:hint="default"/>
          <w:b/>
          <w:bCs/>
          <w:sz w:val="29"/>
          <w:szCs w:val="29"/>
        </w:rPr>
      </w:pPr>
    </w:p>
    <w:p>
      <w:pPr>
        <w:pStyle w:val="BodyText"/>
        <w:spacing w:line="240" w:lineRule="auto"/>
        <w:ind w:right="916"/>
        <w:jc w:val="left"/>
      </w:pPr>
      <w:r>
        <w:rPr/>
        <w:t>期末本集团已背书或贴现但尚未到期的应收票据</w:t>
      </w:r>
    </w:p>
    <w:p>
      <w:pPr>
        <w:spacing w:line="240" w:lineRule="auto" w:before="4"/>
        <w:rPr>
          <w:rFonts w:ascii="仿宋" w:hAnsi="仿宋" w:cs="仿宋" w:eastAsia="仿宋" w:hint="default"/>
          <w:sz w:val="19"/>
          <w:szCs w:val="19"/>
        </w:rPr>
      </w:pPr>
    </w:p>
    <w:p>
      <w:pPr>
        <w:spacing w:line="20" w:lineRule="exact"/>
        <w:ind w:left="363" w:right="0" w:firstLine="0"/>
        <w:rPr>
          <w:rFonts w:ascii="仿宋" w:hAnsi="仿宋" w:cs="仿宋" w:eastAsia="仿宋" w:hint="default"/>
          <w:sz w:val="2"/>
          <w:szCs w:val="2"/>
        </w:rPr>
      </w:pPr>
      <w:r>
        <w:rPr>
          <w:rFonts w:ascii="仿宋" w:hAnsi="仿宋" w:cs="仿宋" w:eastAsia="仿宋" w:hint="default"/>
          <w:sz w:val="2"/>
          <w:szCs w:val="2"/>
        </w:rPr>
        <w:pict>
          <v:group style="width:467.1pt;height:1pt;mso-position-horizontal-relative:char;mso-position-vertical-relative:line" coordorigin="0,0" coordsize="9342,20">
            <v:group style="position:absolute;left:10;top:10;width:9322;height:2" coordorigin="10,10" coordsize="9322,2">
              <v:shape style="position:absolute;left:10;top:10;width:9322;height:2" coordorigin="10,10" coordsize="9322,0" path="m10,10l9332,10e" filled="false" stroked="true" strokeweight=".96pt" strokecolor="#000000">
                <v:path arrowok="t"/>
              </v:shape>
            </v:group>
          </v:group>
        </w:pict>
      </w:r>
      <w:r>
        <w:rPr>
          <w:rFonts w:ascii="仿宋" w:hAnsi="仿宋" w:cs="仿宋" w:eastAsia="仿宋" w:hint="default"/>
          <w:sz w:val="2"/>
          <w:szCs w:val="2"/>
        </w:rPr>
      </w:r>
    </w:p>
    <w:p>
      <w:pPr>
        <w:tabs>
          <w:tab w:pos="4139" w:val="left" w:leader="none"/>
          <w:tab w:pos="6411" w:val="left" w:leader="none"/>
          <w:tab w:pos="7067" w:val="left" w:leader="none"/>
          <w:tab w:pos="7926" w:val="left" w:leader="none"/>
        </w:tabs>
        <w:spacing w:line="295" w:lineRule="auto" w:before="1"/>
        <w:ind w:left="481" w:right="1120" w:firstLine="1264"/>
        <w:jc w:val="left"/>
        <w:rPr>
          <w:rFonts w:ascii="Arial" w:hAnsi="Arial" w:cs="Arial" w:eastAsia="Arial" w:hint="default"/>
          <w:sz w:val="24"/>
          <w:szCs w:val="24"/>
        </w:rPr>
      </w:pPr>
      <w:r>
        <w:rPr/>
        <w:pict>
          <v:group style="position:absolute;margin-left:79.650002pt;margin-top:19.086628pt;width:466.1pt;height:.1pt;mso-position-horizontal-relative:page;mso-position-vertical-relative:paragraph;z-index:-2274688" coordorigin="1593,382" coordsize="9322,2">
            <v:shape style="position:absolute;left:1593;top:382;width:9322;height:2" coordorigin="1593,382" coordsize="9322,0" path="m1593,382l10915,382e" filled="false" stroked="true" strokeweight=".48pt" strokecolor="#000000">
              <v:path arrowok="t"/>
            </v:shape>
            <w10:wrap type="none"/>
          </v:group>
        </w:pict>
      </w:r>
      <w:r>
        <w:rPr>
          <w:rFonts w:ascii="仿宋" w:hAnsi="仿宋" w:cs="仿宋" w:eastAsia="仿宋" w:hint="default"/>
          <w:b/>
          <w:bCs/>
          <w:w w:val="95"/>
          <w:sz w:val="24"/>
          <w:szCs w:val="24"/>
        </w:rPr>
        <w:t>种类</w:t>
        <w:tab/>
        <w:t>期末终止确认金额</w:t>
        <w:tab/>
        <w:tab/>
      </w:r>
      <w:r>
        <w:rPr>
          <w:rFonts w:ascii="仿宋" w:hAnsi="仿宋" w:cs="仿宋" w:eastAsia="仿宋" w:hint="default"/>
          <w:b/>
          <w:bCs/>
          <w:sz w:val="24"/>
          <w:szCs w:val="24"/>
        </w:rPr>
        <w:t>期末未终止确认金额</w:t>
      </w:r>
      <w:r>
        <w:rPr>
          <w:rFonts w:ascii="仿宋" w:hAnsi="仿宋" w:cs="仿宋" w:eastAsia="仿宋" w:hint="default"/>
          <w:b/>
          <w:bCs/>
          <w:w w:val="99"/>
          <w:sz w:val="24"/>
          <w:szCs w:val="24"/>
        </w:rPr>
        <w:t> </w:t>
      </w:r>
      <w:r>
        <w:rPr>
          <w:rFonts w:ascii="仿宋" w:hAnsi="仿宋" w:cs="仿宋" w:eastAsia="仿宋" w:hint="default"/>
          <w:sz w:val="24"/>
          <w:szCs w:val="24"/>
        </w:rPr>
        <w:t>商业承兑票据</w:t>
        <w:tab/>
        <w:tab/>
      </w:r>
      <w:r>
        <w:rPr>
          <w:rFonts w:ascii="Arial" w:hAnsi="Arial" w:cs="Arial" w:eastAsia="Arial" w:hint="default"/>
          <w:sz w:val="24"/>
          <w:szCs w:val="24"/>
        </w:rPr>
        <w:t>-</w:t>
        <w:tab/>
        <w:tab/>
      </w:r>
      <w:r>
        <w:rPr>
          <w:rFonts w:ascii="Arial" w:hAnsi="Arial" w:cs="Arial" w:eastAsia="Arial" w:hint="default"/>
          <w:w w:val="95"/>
          <w:sz w:val="24"/>
          <w:szCs w:val="24"/>
        </w:rPr>
        <w:t>525,763,628.25</w:t>
      </w:r>
      <w:r>
        <w:rPr>
          <w:rFonts w:ascii="Arial" w:hAnsi="Arial" w:cs="Arial" w:eastAsia="Arial" w:hint="default"/>
          <w:sz w:val="24"/>
          <w:szCs w:val="24"/>
        </w:rPr>
      </w:r>
    </w:p>
    <w:p>
      <w:pPr>
        <w:spacing w:line="20" w:lineRule="exact"/>
        <w:ind w:left="363" w:right="0" w:firstLine="0"/>
        <w:rPr>
          <w:rFonts w:ascii="Arial" w:hAnsi="Arial" w:cs="Arial" w:eastAsia="Arial" w:hint="default"/>
          <w:sz w:val="2"/>
          <w:szCs w:val="2"/>
        </w:rPr>
      </w:pPr>
      <w:r>
        <w:rPr>
          <w:rFonts w:ascii="Arial" w:hAnsi="Arial" w:cs="Arial" w:eastAsia="Arial" w:hint="default"/>
          <w:sz w:val="2"/>
          <w:szCs w:val="2"/>
        </w:rPr>
        <w:pict>
          <v:group style="width:467.1pt;height:1pt;mso-position-horizontal-relative:char;mso-position-vertical-relative:line" coordorigin="0,0" coordsize="9342,20">
            <v:group style="position:absolute;left:10;top:10;width:9322;height:2" coordorigin="10,10" coordsize="9322,2">
              <v:shape style="position:absolute;left:10;top:10;width:9322;height:2" coordorigin="10,10" coordsize="9322,0" path="m10,10l9332,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0"/>
        <w:ind w:left="121" w:right="916"/>
        <w:jc w:val="left"/>
      </w:pPr>
      <w:bookmarkStart w:name="5、应收账款" w:id="274"/>
      <w:bookmarkEnd w:id="274"/>
      <w:r>
        <w:rPr/>
      </w:r>
      <w:r>
        <w:rPr>
          <w:rFonts w:ascii="Arial" w:hAnsi="Arial" w:cs="Arial" w:eastAsia="Arial" w:hint="default"/>
        </w:rPr>
        <w:t>5</w:t>
      </w:r>
      <w:r>
        <w:rPr/>
        <w:t>、应收账款</w:t>
      </w:r>
    </w:p>
    <w:p>
      <w:pPr>
        <w:spacing w:after="0" w:line="240" w:lineRule="auto"/>
        <w:jc w:val="left"/>
        <w:sectPr>
          <w:type w:val="continuous"/>
          <w:pgSz w:w="11900" w:h="16840"/>
          <w:pgMar w:top="1060" w:bottom="116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240" w:lineRule="auto" w:before="26"/>
        <w:ind w:left="121" w:right="916"/>
        <w:jc w:val="left"/>
      </w:pPr>
      <w:bookmarkStart w:name="（1）按账龄披露" w:id="275"/>
      <w:bookmarkEnd w:id="275"/>
      <w:r>
        <w:rPr/>
      </w:r>
      <w:r>
        <w:rPr/>
        <w:t>（</w:t>
      </w:r>
      <w:r>
        <w:rPr>
          <w:rFonts w:ascii="Arial" w:hAnsi="Arial" w:cs="Arial" w:eastAsia="Arial" w:hint="default"/>
        </w:rPr>
        <w:t>1</w:t>
      </w:r>
      <w:r>
        <w:rPr/>
        <w:t>）按账龄披露</w:t>
      </w:r>
    </w:p>
    <w:p>
      <w:pPr>
        <w:spacing w:line="240" w:lineRule="auto" w:before="13"/>
        <w:rPr>
          <w:rFonts w:ascii="仿宋" w:hAnsi="仿宋" w:cs="仿宋" w:eastAsia="仿宋" w:hint="default"/>
          <w:sz w:val="17"/>
          <w:szCs w:val="17"/>
        </w:rPr>
      </w:pPr>
    </w:p>
    <w:p>
      <w:pPr>
        <w:spacing w:line="20" w:lineRule="exact"/>
        <w:ind w:left="36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8443" w:val="right" w:leader="none"/>
        </w:tabs>
        <w:spacing w:line="240" w:lineRule="auto" w:before="4"/>
        <w:ind w:left="2960" w:right="0"/>
        <w:jc w:val="left"/>
        <w:rPr>
          <w:rFonts w:ascii="Arial" w:hAnsi="Arial" w:cs="Arial" w:eastAsia="Arial" w:hint="default"/>
          <w:b w:val="0"/>
          <w:bCs w:val="0"/>
        </w:rPr>
      </w:pPr>
      <w:bookmarkStart w:name="账龄" w:id="276"/>
      <w:bookmarkEnd w:id="276"/>
      <w:r>
        <w:rPr>
          <w:b w:val="0"/>
          <w:bCs w:val="0"/>
        </w:rPr>
      </w:r>
      <w:r>
        <w:rPr/>
        <w:t>账龄</w:t>
      </w:r>
      <w:bookmarkStart w:name="2019.12.31" w:id="277"/>
      <w:bookmarkEnd w:id="277"/>
      <w:r>
        <w:rPr/>
      </w:r>
      <w:r>
        <w:rPr>
          <w:rFonts w:ascii="Times New Roman" w:hAnsi="Times New Roman" w:cs="Times New Roman" w:eastAsia="Times New Roman" w:hint="default"/>
          <w:b w:val="0"/>
          <w:bCs w:val="0"/>
        </w:rPr>
        <w:tab/>
      </w:r>
      <w:r>
        <w:rPr>
          <w:rFonts w:ascii="Arial" w:hAnsi="Arial" w:cs="Arial" w:eastAsia="Arial" w:hint="default"/>
        </w:rPr>
        <w:t>2019.12.31</w:t>
      </w:r>
      <w:r>
        <w:rPr>
          <w:rFonts w:ascii="Arial" w:hAnsi="Arial" w:cs="Arial" w:eastAsia="Arial" w:hint="default"/>
          <w:b w:val="0"/>
          <w:bCs w:val="0"/>
        </w:rPr>
      </w:r>
    </w:p>
    <w:p>
      <w:pPr>
        <w:spacing w:line="240" w:lineRule="auto" w:before="9"/>
        <w:rPr>
          <w:rFonts w:ascii="Arial" w:hAnsi="Arial" w:cs="Arial" w:eastAsia="Arial" w:hint="default"/>
          <w:b/>
          <w:bCs/>
          <w:sz w:val="5"/>
          <w:szCs w:val="5"/>
        </w:rPr>
      </w:pPr>
    </w:p>
    <w:tbl>
      <w:tblPr>
        <w:tblW w:w="0" w:type="auto"/>
        <w:jc w:val="left"/>
        <w:tblInd w:w="372" w:type="dxa"/>
        <w:tblLayout w:type="fixed"/>
        <w:tblCellMar>
          <w:top w:w="0" w:type="dxa"/>
          <w:left w:w="0" w:type="dxa"/>
          <w:bottom w:w="0" w:type="dxa"/>
          <w:right w:w="0" w:type="dxa"/>
        </w:tblCellMar>
        <w:tblLook w:val="01E0"/>
      </w:tblPr>
      <w:tblGrid>
        <w:gridCol w:w="2068"/>
        <w:gridCol w:w="3055"/>
        <w:gridCol w:w="4158"/>
      </w:tblGrid>
      <w:tr>
        <w:trPr>
          <w:trHeight w:val="408" w:hRule="exact"/>
        </w:trPr>
        <w:tc>
          <w:tcPr>
            <w:tcW w:w="206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bookmarkStart w:name="1年以内" w:id="278"/>
            <w:bookmarkEnd w:id="278"/>
            <w:r>
              <w:rPr/>
            </w:r>
            <w:r>
              <w:rPr>
                <w:rFonts w:ascii="Arial" w:hAnsi="Arial" w:cs="Arial" w:eastAsia="Arial" w:hint="default"/>
                <w:sz w:val="24"/>
                <w:szCs w:val="24"/>
              </w:rPr>
              <w:t>1</w:t>
            </w:r>
            <w:r>
              <w:rPr>
                <w:rFonts w:ascii="Arial" w:hAnsi="Arial" w:cs="Arial" w:eastAsia="Arial" w:hint="default"/>
                <w:spacing w:val="-10"/>
                <w:sz w:val="24"/>
                <w:szCs w:val="24"/>
              </w:rPr>
              <w:t> </w:t>
            </w:r>
            <w:r>
              <w:rPr>
                <w:rFonts w:ascii="仿宋" w:hAnsi="仿宋" w:cs="仿宋" w:eastAsia="仿宋" w:hint="default"/>
                <w:sz w:val="24"/>
                <w:szCs w:val="24"/>
              </w:rPr>
              <w:t>年以内</w:t>
            </w:r>
          </w:p>
        </w:tc>
        <w:tc>
          <w:tcPr>
            <w:tcW w:w="3055" w:type="dxa"/>
            <w:tcBorders>
              <w:top w:val="single" w:sz="4" w:space="0" w:color="000000"/>
              <w:left w:val="nil" w:sz="6" w:space="0" w:color="auto"/>
              <w:bottom w:val="nil" w:sz="6" w:space="0" w:color="auto"/>
              <w:right w:val="nil" w:sz="6" w:space="0" w:color="auto"/>
            </w:tcBorders>
          </w:tcPr>
          <w:p>
            <w:pPr/>
          </w:p>
        </w:tc>
        <w:tc>
          <w:tcPr>
            <w:tcW w:w="415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8,152,581,859.67</w:t>
            </w:r>
          </w:p>
        </w:tc>
      </w:tr>
      <w:tr>
        <w:trPr>
          <w:trHeight w:val="396"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1至2年" w:id="279"/>
            <w:bookmarkEnd w:id="279"/>
            <w:r>
              <w:rPr/>
            </w:r>
            <w:r>
              <w:rPr>
                <w:rFonts w:ascii="Arial" w:hAnsi="Arial" w:cs="Arial" w:eastAsia="Arial" w:hint="default"/>
                <w:sz w:val="24"/>
                <w:szCs w:val="24"/>
              </w:rPr>
              <w:t>1</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3055" w:type="dxa"/>
            <w:tcBorders>
              <w:top w:val="nil" w:sz="6" w:space="0" w:color="auto"/>
              <w:left w:val="nil" w:sz="6" w:space="0" w:color="auto"/>
              <w:bottom w:val="nil" w:sz="6" w:space="0" w:color="auto"/>
              <w:right w:val="nil" w:sz="6" w:space="0" w:color="auto"/>
            </w:tcBorders>
          </w:tcPr>
          <w:p>
            <w:pPr/>
          </w:p>
        </w:tc>
        <w:tc>
          <w:tcPr>
            <w:tcW w:w="41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2,084,406,980.98</w:t>
            </w:r>
          </w:p>
        </w:tc>
      </w:tr>
      <w:tr>
        <w:trPr>
          <w:trHeight w:val="398"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2至3年" w:id="280"/>
            <w:bookmarkEnd w:id="280"/>
            <w:r>
              <w:rPr/>
            </w:r>
            <w:r>
              <w:rPr>
                <w:rFonts w:ascii="Arial" w:hAnsi="Arial" w:cs="Arial" w:eastAsia="Arial" w:hint="default"/>
                <w:sz w:val="24"/>
                <w:szCs w:val="24"/>
              </w:rPr>
              <w:t>2</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3055" w:type="dxa"/>
            <w:tcBorders>
              <w:top w:val="nil" w:sz="6" w:space="0" w:color="auto"/>
              <w:left w:val="nil" w:sz="6" w:space="0" w:color="auto"/>
              <w:bottom w:val="nil" w:sz="6" w:space="0" w:color="auto"/>
              <w:right w:val="nil" w:sz="6" w:space="0" w:color="auto"/>
            </w:tcBorders>
          </w:tcPr>
          <w:p>
            <w:pPr/>
          </w:p>
        </w:tc>
        <w:tc>
          <w:tcPr>
            <w:tcW w:w="41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1,206,992,596.04</w:t>
            </w:r>
          </w:p>
        </w:tc>
      </w:tr>
      <w:tr>
        <w:trPr>
          <w:trHeight w:val="396"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3至4年" w:id="281"/>
            <w:bookmarkEnd w:id="281"/>
            <w:r>
              <w:rPr/>
            </w:r>
            <w:r>
              <w:rPr>
                <w:rFonts w:ascii="Arial" w:hAnsi="Arial" w:cs="Arial" w:eastAsia="Arial" w:hint="default"/>
                <w:sz w:val="24"/>
                <w:szCs w:val="24"/>
              </w:rPr>
              <w:t>3</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3055" w:type="dxa"/>
            <w:tcBorders>
              <w:top w:val="nil" w:sz="6" w:space="0" w:color="auto"/>
              <w:left w:val="nil" w:sz="6" w:space="0" w:color="auto"/>
              <w:bottom w:val="nil" w:sz="6" w:space="0" w:color="auto"/>
              <w:right w:val="nil" w:sz="6" w:space="0" w:color="auto"/>
            </w:tcBorders>
          </w:tcPr>
          <w:p>
            <w:pPr/>
          </w:p>
        </w:tc>
        <w:tc>
          <w:tcPr>
            <w:tcW w:w="41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719,681,062.59</w:t>
            </w:r>
          </w:p>
        </w:tc>
      </w:tr>
      <w:tr>
        <w:trPr>
          <w:trHeight w:val="398"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4至5年" w:id="282"/>
            <w:bookmarkEnd w:id="282"/>
            <w:r>
              <w:rPr/>
            </w:r>
            <w:r>
              <w:rPr>
                <w:rFonts w:ascii="Arial" w:hAnsi="Arial" w:cs="Arial" w:eastAsia="Arial" w:hint="default"/>
                <w:sz w:val="24"/>
                <w:szCs w:val="24"/>
              </w:rPr>
              <w:t>4</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3055" w:type="dxa"/>
            <w:tcBorders>
              <w:top w:val="nil" w:sz="6" w:space="0" w:color="auto"/>
              <w:left w:val="nil" w:sz="6" w:space="0" w:color="auto"/>
              <w:bottom w:val="nil" w:sz="6" w:space="0" w:color="auto"/>
              <w:right w:val="nil" w:sz="6" w:space="0" w:color="auto"/>
            </w:tcBorders>
          </w:tcPr>
          <w:p>
            <w:pPr/>
          </w:p>
        </w:tc>
        <w:tc>
          <w:tcPr>
            <w:tcW w:w="41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501,212,541.95</w:t>
            </w:r>
          </w:p>
        </w:tc>
      </w:tr>
      <w:tr>
        <w:trPr>
          <w:trHeight w:val="396"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5年以上" w:id="283"/>
            <w:bookmarkEnd w:id="283"/>
            <w:r>
              <w:rPr/>
            </w:r>
            <w:r>
              <w:rPr>
                <w:rFonts w:ascii="Arial" w:hAnsi="Arial" w:cs="Arial" w:eastAsia="Arial" w:hint="default"/>
                <w:sz w:val="24"/>
                <w:szCs w:val="24"/>
              </w:rPr>
              <w:t>5</w:t>
            </w:r>
            <w:r>
              <w:rPr>
                <w:rFonts w:ascii="Arial" w:hAnsi="Arial" w:cs="Arial" w:eastAsia="Arial" w:hint="default"/>
                <w:spacing w:val="-10"/>
                <w:sz w:val="24"/>
                <w:szCs w:val="24"/>
              </w:rPr>
              <w:t> </w:t>
            </w:r>
            <w:r>
              <w:rPr>
                <w:rFonts w:ascii="仿宋" w:hAnsi="仿宋" w:cs="仿宋" w:eastAsia="仿宋" w:hint="default"/>
                <w:sz w:val="24"/>
                <w:szCs w:val="24"/>
              </w:rPr>
              <w:t>年以上</w:t>
            </w:r>
          </w:p>
        </w:tc>
        <w:tc>
          <w:tcPr>
            <w:tcW w:w="3055" w:type="dxa"/>
            <w:tcBorders>
              <w:top w:val="nil" w:sz="6" w:space="0" w:color="auto"/>
              <w:left w:val="nil" w:sz="6" w:space="0" w:color="auto"/>
              <w:bottom w:val="nil" w:sz="6" w:space="0" w:color="auto"/>
              <w:right w:val="nil" w:sz="6" w:space="0" w:color="auto"/>
            </w:tcBorders>
          </w:tcPr>
          <w:p>
            <w:pPr/>
          </w:p>
        </w:tc>
        <w:tc>
          <w:tcPr>
            <w:tcW w:w="41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290,914,754.41</w:t>
            </w:r>
          </w:p>
        </w:tc>
      </w:tr>
      <w:tr>
        <w:trPr>
          <w:trHeight w:val="396" w:hRule="exact"/>
        </w:trPr>
        <w:tc>
          <w:tcPr>
            <w:tcW w:w="2068" w:type="dxa"/>
            <w:tcBorders>
              <w:top w:val="nil" w:sz="6" w:space="0" w:color="auto"/>
              <w:left w:val="nil" w:sz="6" w:space="0" w:color="auto"/>
              <w:bottom w:val="nil" w:sz="6" w:space="0" w:color="auto"/>
              <w:right w:val="nil" w:sz="6" w:space="0" w:color="auto"/>
            </w:tcBorders>
          </w:tcPr>
          <w:p>
            <w:pPr/>
          </w:p>
        </w:tc>
        <w:tc>
          <w:tcPr>
            <w:tcW w:w="3055" w:type="dxa"/>
            <w:tcBorders>
              <w:top w:val="nil" w:sz="6" w:space="0" w:color="auto"/>
              <w:left w:val="nil" w:sz="6" w:space="0" w:color="auto"/>
              <w:bottom w:val="nil" w:sz="6" w:space="0" w:color="auto"/>
              <w:right w:val="nil" w:sz="6" w:space="0" w:color="auto"/>
            </w:tcBorders>
          </w:tcPr>
          <w:p>
            <w:pPr>
              <w:pStyle w:val="TableParagraph"/>
              <w:spacing w:line="312" w:lineRule="exact"/>
              <w:ind w:left="519" w:right="0"/>
              <w:jc w:val="left"/>
              <w:rPr>
                <w:rFonts w:ascii="仿宋" w:hAnsi="仿宋" w:cs="仿宋" w:eastAsia="仿宋" w:hint="default"/>
                <w:sz w:val="24"/>
                <w:szCs w:val="24"/>
              </w:rPr>
            </w:pPr>
            <w:bookmarkStart w:name="小计" w:id="284"/>
            <w:bookmarkEnd w:id="284"/>
            <w:r>
              <w:rPr/>
            </w:r>
            <w:r>
              <w:rPr>
                <w:rFonts w:ascii="仿宋" w:hAnsi="仿宋" w:cs="仿宋" w:eastAsia="仿宋" w:hint="default"/>
                <w:b/>
                <w:bCs/>
                <w:sz w:val="24"/>
                <w:szCs w:val="24"/>
              </w:rPr>
              <w:t>小计</w:t>
            </w:r>
            <w:r>
              <w:rPr>
                <w:rFonts w:ascii="仿宋" w:hAnsi="仿宋" w:cs="仿宋" w:eastAsia="仿宋" w:hint="default"/>
                <w:sz w:val="24"/>
                <w:szCs w:val="24"/>
              </w:rPr>
            </w:r>
          </w:p>
        </w:tc>
        <w:tc>
          <w:tcPr>
            <w:tcW w:w="41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b/>
                <w:spacing w:val="-1"/>
                <w:sz w:val="24"/>
              </w:rPr>
              <w:t>12,955,789,795.64</w:t>
            </w:r>
            <w:r>
              <w:rPr>
                <w:rFonts w:ascii="Arial"/>
                <w:spacing w:val="-1"/>
                <w:sz w:val="24"/>
              </w:rPr>
            </w:r>
          </w:p>
        </w:tc>
      </w:tr>
      <w:tr>
        <w:trPr>
          <w:trHeight w:val="397" w:hRule="exact"/>
        </w:trPr>
        <w:tc>
          <w:tcPr>
            <w:tcW w:w="2068"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bookmarkStart w:name="减：坏账准备" w:id="285"/>
            <w:bookmarkEnd w:id="285"/>
            <w:r>
              <w:rPr/>
            </w:r>
            <w:r>
              <w:rPr>
                <w:rFonts w:ascii="仿宋" w:hAnsi="仿宋" w:cs="仿宋" w:eastAsia="仿宋" w:hint="default"/>
                <w:sz w:val="24"/>
                <w:szCs w:val="24"/>
              </w:rPr>
              <w:t>减：坏账准备</w:t>
            </w:r>
          </w:p>
        </w:tc>
        <w:tc>
          <w:tcPr>
            <w:tcW w:w="3055" w:type="dxa"/>
            <w:tcBorders>
              <w:top w:val="nil" w:sz="6" w:space="0" w:color="auto"/>
              <w:left w:val="nil" w:sz="6" w:space="0" w:color="auto"/>
              <w:bottom w:val="single" w:sz="4" w:space="0" w:color="000000"/>
              <w:right w:val="nil" w:sz="6" w:space="0" w:color="auto"/>
            </w:tcBorders>
          </w:tcPr>
          <w:p>
            <w:pPr/>
          </w:p>
        </w:tc>
        <w:tc>
          <w:tcPr>
            <w:tcW w:w="415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1,223,397,480.18</w:t>
            </w:r>
          </w:p>
        </w:tc>
      </w:tr>
      <w:tr>
        <w:trPr>
          <w:trHeight w:val="412" w:hRule="exact"/>
        </w:trPr>
        <w:tc>
          <w:tcPr>
            <w:tcW w:w="2068" w:type="dxa"/>
            <w:tcBorders>
              <w:top w:val="single" w:sz="4" w:space="0" w:color="000000"/>
              <w:left w:val="nil" w:sz="6" w:space="0" w:color="auto"/>
              <w:bottom w:val="single" w:sz="8" w:space="0" w:color="000000"/>
              <w:right w:val="nil" w:sz="6" w:space="0" w:color="auto"/>
            </w:tcBorders>
          </w:tcPr>
          <w:p>
            <w:pPr/>
          </w:p>
        </w:tc>
        <w:tc>
          <w:tcPr>
            <w:tcW w:w="305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519" w:right="0"/>
              <w:jc w:val="left"/>
              <w:rPr>
                <w:rFonts w:ascii="仿宋" w:hAnsi="仿宋" w:cs="仿宋" w:eastAsia="仿宋" w:hint="default"/>
                <w:sz w:val="24"/>
                <w:szCs w:val="24"/>
              </w:rPr>
            </w:pPr>
            <w:bookmarkStart w:name="合计" w:id="286"/>
            <w:bookmarkEnd w:id="286"/>
            <w:r>
              <w:rPr/>
            </w:r>
            <w:r>
              <w:rPr>
                <w:rFonts w:ascii="仿宋" w:hAnsi="仿宋" w:cs="仿宋" w:eastAsia="仿宋" w:hint="default"/>
                <w:b/>
                <w:bCs/>
                <w:sz w:val="24"/>
                <w:szCs w:val="24"/>
              </w:rPr>
              <w:t>合计</w:t>
            </w:r>
            <w:r>
              <w:rPr>
                <w:rFonts w:ascii="仿宋" w:hAnsi="仿宋" w:cs="仿宋" w:eastAsia="仿宋" w:hint="default"/>
                <w:sz w:val="24"/>
                <w:szCs w:val="24"/>
              </w:rPr>
            </w:r>
          </w:p>
        </w:tc>
        <w:tc>
          <w:tcPr>
            <w:tcW w:w="4158"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2"/>
                <w:sz w:val="24"/>
              </w:rPr>
              <w:t>11,732,392,315.46</w:t>
            </w:r>
            <w:r>
              <w:rPr>
                <w:rFonts w:ascii="Arial"/>
                <w:spacing w:val="-2"/>
                <w:sz w:val="24"/>
              </w:rPr>
            </w:r>
          </w:p>
        </w:tc>
      </w:tr>
    </w:tbl>
    <w:p>
      <w:pPr>
        <w:spacing w:after="0" w:line="240" w:lineRule="auto"/>
        <w:jc w:val="right"/>
        <w:rPr>
          <w:rFonts w:ascii="Arial" w:hAnsi="Arial" w:cs="Arial" w:eastAsia="Arial" w:hint="default"/>
          <w:sz w:val="24"/>
          <w:szCs w:val="24"/>
        </w:rPr>
        <w:sectPr>
          <w:pgSz w:w="11900" w:h="16840"/>
          <w:pgMar w:header="763" w:footer="929" w:top="1020" w:bottom="1120" w:left="1220" w:right="0"/>
        </w:sectPr>
      </w:pPr>
    </w:p>
    <w:p>
      <w:pPr>
        <w:spacing w:before="27"/>
        <w:ind w:left="0" w:right="152" w:firstLine="0"/>
        <w:jc w:val="righ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1"/>
        <w:rPr>
          <w:rFonts w:ascii="宋体" w:hAnsi="宋体" w:cs="宋体" w:eastAsia="宋体" w:hint="default"/>
          <w:sz w:val="4"/>
          <w:szCs w:val="4"/>
        </w:rPr>
      </w:pPr>
    </w:p>
    <w:p>
      <w:pPr>
        <w:spacing w:line="20" w:lineRule="exact"/>
        <w:ind w:left="173" w:right="0" w:firstLine="0"/>
        <w:rPr>
          <w:rFonts w:ascii="宋体" w:hAnsi="宋体" w:cs="宋体" w:eastAsia="宋体" w:hint="default"/>
          <w:sz w:val="2"/>
          <w:szCs w:val="2"/>
        </w:rPr>
      </w:pPr>
      <w:r>
        <w:rPr>
          <w:rFonts w:ascii="宋体" w:hAnsi="宋体" w:cs="宋体" w:eastAsia="宋体" w:hint="default"/>
          <w:sz w:val="2"/>
          <w:szCs w:val="2"/>
        </w:rPr>
        <w:pict>
          <v:group style="width:719pt;height:.75pt;mso-position-horizontal-relative:char;mso-position-vertical-relative:line" coordorigin="0,0" coordsize="14380,15">
            <v:group style="position:absolute;left:7;top:7;width:14365;height:2" coordorigin="7,7" coordsize="14365,2">
              <v:shape style="position:absolute;left:7;top:7;width:14365;height:2" coordorigin="7,7" coordsize="14365,0" path="m7,7l1437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26"/>
        <w:ind w:left="181" w:right="0"/>
        <w:jc w:val="left"/>
      </w:pPr>
      <w:bookmarkStart w:name="（2）按坏账计提方法分类披露" w:id="287"/>
      <w:bookmarkEnd w:id="287"/>
      <w:r>
        <w:rPr/>
      </w:r>
      <w:r>
        <w:rPr/>
        <w:t>（</w:t>
      </w:r>
      <w:r>
        <w:rPr>
          <w:rFonts w:ascii="Arial" w:hAnsi="Arial" w:cs="Arial" w:eastAsia="Arial" w:hint="default"/>
        </w:rPr>
        <w:t>2</w:t>
      </w:r>
      <w:r>
        <w:rPr/>
        <w:t>）按坏账计提方法分类披露</w:t>
      </w:r>
    </w:p>
    <w:p>
      <w:pPr>
        <w:spacing w:line="240" w:lineRule="auto" w:before="11"/>
        <w:rPr>
          <w:rFonts w:ascii="仿宋" w:hAnsi="仿宋" w:cs="仿宋" w:eastAsia="仿宋" w:hint="default"/>
          <w:sz w:val="17"/>
          <w:szCs w:val="17"/>
        </w:rPr>
      </w:pPr>
    </w:p>
    <w:p>
      <w:pPr>
        <w:spacing w:line="20" w:lineRule="exact"/>
        <w:ind w:left="105" w:right="0" w:firstLine="0"/>
        <w:rPr>
          <w:rFonts w:ascii="仿宋" w:hAnsi="仿宋" w:cs="仿宋" w:eastAsia="仿宋" w:hint="default"/>
          <w:sz w:val="2"/>
          <w:szCs w:val="2"/>
        </w:rPr>
      </w:pPr>
      <w:r>
        <w:rPr>
          <w:rFonts w:ascii="仿宋" w:hAnsi="仿宋" w:cs="仿宋" w:eastAsia="仿宋" w:hint="default"/>
          <w:sz w:val="2"/>
          <w:szCs w:val="2"/>
        </w:rPr>
        <w:pict>
          <v:group style="width:724.1pt;height:1pt;mso-position-horizontal-relative:char;mso-position-vertical-relative:line" coordorigin="0,0" coordsize="14482,20">
            <v:group style="position:absolute;left:10;top:10;width:14462;height:2" coordorigin="10,10" coordsize="14462,2">
              <v:shape style="position:absolute;left:10;top:10;width:14462;height:2" coordorigin="10,10" coordsize="14462,0" path="m10,10l14472,10e" filled="false" stroked="true" strokeweight=".96pt" strokecolor="#000000">
                <v:path arrowok="t"/>
              </v:shape>
            </v:group>
          </v:group>
        </w:pict>
      </w:r>
      <w:r>
        <w:rPr>
          <w:rFonts w:ascii="仿宋" w:hAnsi="仿宋" w:cs="仿宋" w:eastAsia="仿宋" w:hint="default"/>
          <w:sz w:val="2"/>
          <w:szCs w:val="2"/>
        </w:rPr>
      </w:r>
    </w:p>
    <w:p>
      <w:pPr>
        <w:tabs>
          <w:tab w:pos="11111" w:val="left" w:leader="none"/>
        </w:tabs>
        <w:spacing w:before="66"/>
        <w:ind w:left="4878" w:right="0" w:firstLine="0"/>
        <w:jc w:val="left"/>
        <w:rPr>
          <w:rFonts w:ascii="Arial" w:hAnsi="Arial" w:cs="Arial" w:eastAsia="Arial" w:hint="default"/>
          <w:sz w:val="18"/>
          <w:szCs w:val="18"/>
        </w:rPr>
      </w:pPr>
      <w:r>
        <w:rPr/>
        <w:pict>
          <v:group style="position:absolute;margin-left:163.600006pt;margin-top:17.211899pt;width:623.25pt;height:.1pt;mso-position-horizontal-relative:page;mso-position-vertical-relative:paragraph;z-index:2512" coordorigin="3272,344" coordsize="12465,2">
            <v:shape style="position:absolute;left:3272;top:344;width:12465;height:2" coordorigin="3272,344" coordsize="12465,0" path="m3272,344l15737,344e" filled="false" stroked="true" strokeweight=".48pt" strokecolor="#000000">
              <v:path arrowok="t"/>
            </v:shape>
            <w10:wrap type="none"/>
          </v:group>
        </w:pict>
      </w:r>
      <w:r>
        <w:rPr>
          <w:rFonts w:ascii="Arial"/>
          <w:b/>
          <w:spacing w:val="-1"/>
          <w:sz w:val="18"/>
        </w:rPr>
        <w:t>2019.12.31</w:t>
        <w:tab/>
        <w:t>2019.01.01</w:t>
      </w:r>
      <w:r>
        <w:rPr>
          <w:rFonts w:ascii="Arial"/>
          <w:spacing w:val="-1"/>
          <w:sz w:val="18"/>
        </w:rPr>
      </w:r>
    </w:p>
    <w:p>
      <w:pPr>
        <w:spacing w:after="0"/>
        <w:jc w:val="left"/>
        <w:rPr>
          <w:rFonts w:ascii="Arial" w:hAnsi="Arial" w:cs="Arial" w:eastAsia="Arial" w:hint="default"/>
          <w:sz w:val="18"/>
          <w:szCs w:val="18"/>
        </w:rPr>
        <w:sectPr>
          <w:headerReference w:type="default" r:id="rId48"/>
          <w:footerReference w:type="default" r:id="rId49"/>
          <w:pgSz w:w="16840" w:h="11900" w:orient="landscape"/>
          <w:pgMar w:header="0" w:footer="0" w:top="680" w:bottom="0" w:left="1160" w:right="980"/>
        </w:sectPr>
      </w:pPr>
    </w:p>
    <w:p>
      <w:pPr>
        <w:tabs>
          <w:tab w:pos="5240" w:val="left" w:leader="none"/>
        </w:tabs>
        <w:spacing w:line="227" w:lineRule="exact" w:before="102"/>
        <w:ind w:left="2910" w:right="-20" w:firstLine="0"/>
        <w:jc w:val="left"/>
        <w:rPr>
          <w:rFonts w:ascii="仿宋" w:hAnsi="仿宋" w:cs="仿宋" w:eastAsia="仿宋" w:hint="default"/>
          <w:sz w:val="18"/>
          <w:szCs w:val="18"/>
        </w:rPr>
      </w:pPr>
      <w:r>
        <w:rPr>
          <w:rFonts w:ascii="仿宋" w:hAnsi="仿宋" w:cs="仿宋" w:eastAsia="仿宋" w:hint="default"/>
          <w:b/>
          <w:bCs/>
          <w:w w:val="95"/>
          <w:sz w:val="18"/>
          <w:szCs w:val="18"/>
        </w:rPr>
        <w:t>账面余额</w:t>
        <w:tab/>
      </w:r>
      <w:r>
        <w:rPr>
          <w:rFonts w:ascii="仿宋" w:hAnsi="仿宋" w:cs="仿宋" w:eastAsia="仿宋" w:hint="default"/>
          <w:b/>
          <w:bCs/>
          <w:sz w:val="18"/>
          <w:szCs w:val="18"/>
        </w:rPr>
        <w:t>坏账准备</w:t>
      </w:r>
      <w:r>
        <w:rPr>
          <w:rFonts w:ascii="仿宋" w:hAnsi="仿宋" w:cs="仿宋" w:eastAsia="仿宋" w:hint="default"/>
          <w:sz w:val="18"/>
          <w:szCs w:val="18"/>
        </w:rPr>
      </w:r>
    </w:p>
    <w:p>
      <w:pPr>
        <w:spacing w:line="227" w:lineRule="exact" w:before="0"/>
        <w:ind w:left="932" w:right="-20" w:firstLine="0"/>
        <w:jc w:val="left"/>
        <w:rPr>
          <w:rFonts w:ascii="仿宋" w:hAnsi="仿宋" w:cs="仿宋" w:eastAsia="仿宋" w:hint="default"/>
          <w:sz w:val="18"/>
          <w:szCs w:val="18"/>
        </w:rPr>
      </w:pPr>
      <w:r>
        <w:rPr/>
        <w:pict>
          <v:group style="position:absolute;margin-left:163.600006pt;margin-top:4.613544pt;width:233.1pt;height:.1pt;mso-position-horizontal-relative:page;mso-position-vertical-relative:paragraph;z-index:-2274520" coordorigin="3272,92" coordsize="4662,2">
            <v:shape style="position:absolute;left:3272;top:92;width:4662;height:2" coordorigin="3272,92" coordsize="4662,0" path="m3272,92l7934,92e" filled="false" stroked="true" strokeweight=".48pt" strokecolor="#000000">
              <v:path arrowok="t"/>
            </v:shape>
            <w10:wrap type="none"/>
          </v:group>
        </w:pict>
      </w:r>
      <w:r>
        <w:rPr>
          <w:rFonts w:ascii="仿宋" w:hAnsi="仿宋" w:cs="仿宋" w:eastAsia="仿宋" w:hint="default"/>
          <w:b/>
          <w:bCs/>
          <w:sz w:val="18"/>
          <w:szCs w:val="18"/>
        </w:rPr>
        <w:t>类别</w:t>
      </w:r>
      <w:r>
        <w:rPr>
          <w:rFonts w:ascii="仿宋" w:hAnsi="仿宋" w:cs="仿宋" w:eastAsia="仿宋" w:hint="default"/>
          <w:sz w:val="18"/>
          <w:szCs w:val="18"/>
        </w:rPr>
      </w:r>
    </w:p>
    <w:p>
      <w:pPr>
        <w:spacing w:line="240" w:lineRule="auto" w:before="7"/>
        <w:rPr>
          <w:rFonts w:ascii="仿宋" w:hAnsi="仿宋" w:cs="仿宋" w:eastAsia="仿宋" w:hint="default"/>
          <w:b/>
          <w:bCs/>
          <w:sz w:val="27"/>
          <w:szCs w:val="27"/>
        </w:rPr>
      </w:pPr>
      <w:r>
        <w:rPr/>
        <w:br w:type="column"/>
      </w:r>
      <w:r>
        <w:rPr>
          <w:rFonts w:ascii="仿宋"/>
          <w:b/>
          <w:sz w:val="27"/>
        </w:rPr>
      </w:r>
    </w:p>
    <w:p>
      <w:pPr>
        <w:tabs>
          <w:tab w:pos="1476" w:val="left" w:leader="none"/>
        </w:tabs>
        <w:spacing w:line="263" w:lineRule="exact" w:before="0"/>
        <w:ind w:left="77" w:right="-3" w:firstLine="0"/>
        <w:jc w:val="left"/>
        <w:rPr>
          <w:rFonts w:ascii="仿宋" w:hAnsi="仿宋" w:cs="仿宋" w:eastAsia="仿宋" w:hint="default"/>
          <w:sz w:val="18"/>
          <w:szCs w:val="18"/>
        </w:rPr>
      </w:pPr>
      <w:r>
        <w:rPr>
          <w:rFonts w:ascii="仿宋" w:hAnsi="仿宋" w:cs="仿宋" w:eastAsia="仿宋" w:hint="default"/>
          <w:b/>
          <w:bCs/>
          <w:w w:val="95"/>
          <w:sz w:val="18"/>
          <w:szCs w:val="18"/>
        </w:rPr>
        <w:t>预期信用</w:t>
        <w:tab/>
      </w:r>
      <w:r>
        <w:rPr>
          <w:rFonts w:ascii="仿宋" w:hAnsi="仿宋" w:cs="仿宋" w:eastAsia="仿宋" w:hint="default"/>
          <w:b/>
          <w:bCs/>
          <w:w w:val="95"/>
          <w:position w:val="9"/>
          <w:sz w:val="18"/>
          <w:szCs w:val="18"/>
        </w:rPr>
        <w:t>账面</w:t>
      </w:r>
      <w:r>
        <w:rPr>
          <w:rFonts w:ascii="仿宋" w:hAnsi="仿宋" w:cs="仿宋" w:eastAsia="仿宋" w:hint="default"/>
          <w:sz w:val="18"/>
          <w:szCs w:val="18"/>
        </w:rPr>
      </w:r>
    </w:p>
    <w:p>
      <w:pPr>
        <w:tabs>
          <w:tab w:pos="3145" w:val="left" w:leader="none"/>
        </w:tabs>
        <w:spacing w:before="102"/>
        <w:ind w:left="932"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账面余额</w:t>
        <w:tab/>
        <w:t>坏账准备</w:t>
      </w:r>
      <w:r>
        <w:rPr>
          <w:rFonts w:ascii="仿宋" w:hAnsi="仿宋" w:cs="仿宋" w:eastAsia="仿宋" w:hint="default"/>
          <w:sz w:val="18"/>
          <w:szCs w:val="18"/>
        </w:rPr>
      </w:r>
    </w:p>
    <w:p>
      <w:pPr>
        <w:spacing w:line="240" w:lineRule="auto" w:before="5"/>
        <w:rPr>
          <w:rFonts w:ascii="仿宋" w:hAnsi="仿宋" w:cs="仿宋" w:eastAsia="仿宋" w:hint="default"/>
          <w:b/>
          <w:bCs/>
          <w:sz w:val="27"/>
          <w:szCs w:val="27"/>
        </w:rPr>
      </w:pPr>
      <w:r>
        <w:rPr/>
        <w:br w:type="column"/>
      </w:r>
      <w:r>
        <w:rPr>
          <w:rFonts w:ascii="仿宋"/>
          <w:b/>
          <w:sz w:val="27"/>
        </w:rPr>
      </w:r>
    </w:p>
    <w:p>
      <w:pPr>
        <w:tabs>
          <w:tab w:pos="1291" w:val="left" w:leader="none"/>
        </w:tabs>
        <w:spacing w:line="265" w:lineRule="exact" w:before="0"/>
        <w:ind w:left="46" w:right="0" w:firstLine="0"/>
        <w:jc w:val="left"/>
        <w:rPr>
          <w:rFonts w:ascii="仿宋" w:hAnsi="仿宋" w:cs="仿宋" w:eastAsia="仿宋" w:hint="default"/>
          <w:sz w:val="18"/>
          <w:szCs w:val="18"/>
        </w:rPr>
      </w:pPr>
      <w:r>
        <w:rPr/>
        <w:pict>
          <v:group style="position:absolute;margin-left:485.350006pt;margin-top:3.161716pt;width:221.3pt;height:.1pt;mso-position-horizontal-relative:page;mso-position-vertical-relative:paragraph;z-index:-2274496" coordorigin="9707,63" coordsize="4426,2">
            <v:shape style="position:absolute;left:9707;top:63;width:4426;height:2" coordorigin="9707,63" coordsize="4426,0" path="m9707,63l14133,63e" filled="false" stroked="true" strokeweight=".48pt" strokecolor="#000000">
              <v:path arrowok="t"/>
            </v:shape>
            <w10:wrap type="none"/>
          </v:group>
        </w:pict>
      </w:r>
      <w:r>
        <w:rPr>
          <w:rFonts w:ascii="仿宋" w:hAnsi="仿宋" w:cs="仿宋" w:eastAsia="仿宋" w:hint="default"/>
          <w:b/>
          <w:bCs/>
          <w:w w:val="95"/>
          <w:sz w:val="18"/>
          <w:szCs w:val="18"/>
        </w:rPr>
        <w:t>预期信</w:t>
        <w:tab/>
      </w:r>
      <w:r>
        <w:rPr>
          <w:rFonts w:ascii="仿宋" w:hAnsi="仿宋" w:cs="仿宋" w:eastAsia="仿宋" w:hint="default"/>
          <w:b/>
          <w:bCs/>
          <w:position w:val="8"/>
          <w:sz w:val="18"/>
          <w:szCs w:val="18"/>
        </w:rPr>
        <w:t>账面</w:t>
      </w:r>
      <w:r>
        <w:rPr>
          <w:rFonts w:ascii="仿宋" w:hAnsi="仿宋" w:cs="仿宋" w:eastAsia="仿宋" w:hint="default"/>
          <w:sz w:val="18"/>
          <w:szCs w:val="18"/>
        </w:rPr>
      </w:r>
    </w:p>
    <w:p>
      <w:pPr>
        <w:spacing w:after="0" w:line="265" w:lineRule="exact"/>
        <w:jc w:val="left"/>
        <w:rPr>
          <w:rFonts w:ascii="仿宋" w:hAnsi="仿宋" w:cs="仿宋" w:eastAsia="仿宋" w:hint="default"/>
          <w:sz w:val="18"/>
          <w:szCs w:val="18"/>
        </w:rPr>
        <w:sectPr>
          <w:type w:val="continuous"/>
          <w:pgSz w:w="16840" w:h="11900" w:orient="landscape"/>
          <w:pgMar w:top="1060" w:bottom="1160" w:left="1160" w:right="980"/>
          <w:cols w:num="4" w:equalWidth="0">
            <w:col w:w="5964" w:space="40"/>
            <w:col w:w="1837" w:space="555"/>
            <w:col w:w="3868" w:space="40"/>
            <w:col w:w="2396"/>
          </w:cols>
        </w:sectPr>
      </w:pPr>
    </w:p>
    <w:p>
      <w:pPr>
        <w:tabs>
          <w:tab w:pos="1159" w:val="left" w:leader="none"/>
        </w:tabs>
        <w:spacing w:line="242" w:lineRule="exact" w:before="0"/>
        <w:ind w:left="0" w:right="0" w:firstLine="0"/>
        <w:jc w:val="right"/>
        <w:rPr>
          <w:rFonts w:ascii="仿宋" w:hAnsi="仿宋" w:cs="仿宋" w:eastAsia="仿宋" w:hint="default"/>
          <w:sz w:val="18"/>
          <w:szCs w:val="18"/>
        </w:rPr>
      </w:pPr>
      <w:r>
        <w:rPr>
          <w:rFonts w:ascii="仿宋" w:hAnsi="仿宋" w:cs="仿宋" w:eastAsia="仿宋" w:hint="default"/>
          <w:b/>
          <w:bCs/>
          <w:w w:val="95"/>
          <w:position w:val="-9"/>
          <w:sz w:val="18"/>
          <w:szCs w:val="18"/>
        </w:rPr>
        <w:t>金额</w:t>
        <w:tab/>
      </w:r>
      <w:r>
        <w:rPr>
          <w:rFonts w:ascii="仿宋" w:hAnsi="仿宋" w:cs="仿宋" w:eastAsia="仿宋" w:hint="default"/>
          <w:b/>
          <w:bCs/>
          <w:w w:val="95"/>
          <w:sz w:val="18"/>
          <w:szCs w:val="18"/>
        </w:rPr>
        <w:t>比例</w:t>
      </w:r>
      <w:r>
        <w:rPr>
          <w:rFonts w:ascii="仿宋" w:hAnsi="仿宋" w:cs="仿宋" w:eastAsia="仿宋" w:hint="default"/>
          <w:sz w:val="18"/>
          <w:szCs w:val="18"/>
        </w:rPr>
      </w:r>
    </w:p>
    <w:p>
      <w:pPr>
        <w:spacing w:line="169" w:lineRule="exact" w:before="0"/>
        <w:ind w:left="0" w:right="41" w:firstLine="0"/>
        <w:jc w:val="right"/>
        <w:rPr>
          <w:rFonts w:ascii="Arial" w:hAnsi="Arial" w:cs="Arial" w:eastAsia="Arial" w:hint="default"/>
          <w:sz w:val="18"/>
          <w:szCs w:val="18"/>
        </w:rPr>
      </w:pPr>
      <w:r>
        <w:rPr>
          <w:rFonts w:ascii="Arial"/>
          <w:b/>
          <w:spacing w:val="-2"/>
          <w:sz w:val="18"/>
        </w:rPr>
        <w:t>(%)</w:t>
      </w:r>
      <w:r>
        <w:rPr>
          <w:rFonts w:ascii="Arial"/>
          <w:spacing w:val="-2"/>
          <w:sz w:val="18"/>
        </w:rPr>
      </w:r>
    </w:p>
    <w:p>
      <w:pPr>
        <w:tabs>
          <w:tab w:pos="1870" w:val="left" w:leader="none"/>
          <w:tab w:pos="3180" w:val="left" w:leader="none"/>
        </w:tabs>
        <w:spacing w:before="12"/>
        <w:ind w:left="737" w:right="0" w:firstLine="0"/>
        <w:jc w:val="center"/>
        <w:rPr>
          <w:rFonts w:ascii="仿宋" w:hAnsi="仿宋" w:cs="仿宋" w:eastAsia="仿宋" w:hint="default"/>
          <w:sz w:val="18"/>
          <w:szCs w:val="18"/>
        </w:rPr>
      </w:pPr>
      <w:r>
        <w:rPr>
          <w:w w:val="95"/>
        </w:rPr>
        <w:br w:type="column"/>
      </w:r>
      <w:r>
        <w:rPr>
          <w:rFonts w:ascii="仿宋" w:hAnsi="仿宋" w:cs="仿宋" w:eastAsia="仿宋" w:hint="default"/>
          <w:b/>
          <w:bCs/>
          <w:w w:val="95"/>
          <w:position w:val="1"/>
          <w:sz w:val="18"/>
          <w:szCs w:val="18"/>
        </w:rPr>
        <w:t>金额</w:t>
        <w:tab/>
      </w:r>
      <w:r>
        <w:rPr>
          <w:rFonts w:ascii="仿宋" w:hAnsi="仿宋" w:cs="仿宋" w:eastAsia="仿宋" w:hint="default"/>
          <w:b/>
          <w:bCs/>
          <w:w w:val="95"/>
          <w:sz w:val="18"/>
          <w:szCs w:val="18"/>
        </w:rPr>
        <w:t>损失率</w:t>
        <w:tab/>
      </w:r>
      <w:r>
        <w:rPr>
          <w:rFonts w:ascii="仿宋" w:hAnsi="仿宋" w:cs="仿宋" w:eastAsia="仿宋" w:hint="default"/>
          <w:b/>
          <w:bCs/>
          <w:w w:val="95"/>
          <w:position w:val="5"/>
          <w:sz w:val="18"/>
          <w:szCs w:val="18"/>
        </w:rPr>
        <w:t>价值</w:t>
      </w:r>
      <w:r>
        <w:rPr>
          <w:rFonts w:ascii="仿宋" w:hAnsi="仿宋" w:cs="仿宋" w:eastAsia="仿宋" w:hint="default"/>
          <w:sz w:val="18"/>
          <w:szCs w:val="18"/>
        </w:rPr>
      </w:r>
    </w:p>
    <w:p>
      <w:pPr>
        <w:spacing w:before="24"/>
        <w:ind w:left="739" w:right="0" w:firstLine="0"/>
        <w:jc w:val="center"/>
        <w:rPr>
          <w:rFonts w:ascii="Arial" w:hAnsi="Arial" w:cs="Arial" w:eastAsia="Arial" w:hint="default"/>
          <w:sz w:val="18"/>
          <w:szCs w:val="18"/>
        </w:rPr>
      </w:pPr>
      <w:r>
        <w:rPr>
          <w:rFonts w:ascii="Arial"/>
          <w:b/>
          <w:sz w:val="18"/>
        </w:rPr>
        <w:t>(%)</w:t>
      </w:r>
      <w:r>
        <w:rPr>
          <w:rFonts w:ascii="Arial"/>
          <w:sz w:val="18"/>
        </w:rPr>
      </w:r>
    </w:p>
    <w:p>
      <w:pPr>
        <w:tabs>
          <w:tab w:pos="1139" w:val="left" w:leader="none"/>
        </w:tabs>
        <w:spacing w:line="242" w:lineRule="exact" w:before="0"/>
        <w:ind w:left="0" w:right="0" w:firstLine="0"/>
        <w:jc w:val="right"/>
        <w:rPr>
          <w:rFonts w:ascii="仿宋" w:hAnsi="仿宋" w:cs="仿宋" w:eastAsia="仿宋" w:hint="default"/>
          <w:sz w:val="18"/>
          <w:szCs w:val="18"/>
        </w:rPr>
      </w:pPr>
      <w:r>
        <w:rPr>
          <w:w w:val="95"/>
        </w:rPr>
        <w:br w:type="column"/>
      </w:r>
      <w:r>
        <w:rPr>
          <w:rFonts w:ascii="仿宋" w:hAnsi="仿宋" w:cs="仿宋" w:eastAsia="仿宋" w:hint="default"/>
          <w:b/>
          <w:bCs/>
          <w:w w:val="95"/>
          <w:position w:val="-9"/>
          <w:sz w:val="18"/>
          <w:szCs w:val="18"/>
        </w:rPr>
        <w:t>金额</w:t>
        <w:tab/>
      </w:r>
      <w:r>
        <w:rPr>
          <w:rFonts w:ascii="仿宋" w:hAnsi="仿宋" w:cs="仿宋" w:eastAsia="仿宋" w:hint="default"/>
          <w:b/>
          <w:bCs/>
          <w:w w:val="95"/>
          <w:sz w:val="18"/>
          <w:szCs w:val="18"/>
        </w:rPr>
        <w:t>比例</w:t>
      </w:r>
      <w:r>
        <w:rPr>
          <w:rFonts w:ascii="仿宋" w:hAnsi="仿宋" w:cs="仿宋" w:eastAsia="仿宋" w:hint="default"/>
          <w:sz w:val="18"/>
          <w:szCs w:val="18"/>
        </w:rPr>
      </w:r>
    </w:p>
    <w:p>
      <w:pPr>
        <w:spacing w:line="169" w:lineRule="exact" w:before="0"/>
        <w:ind w:left="0" w:right="41" w:firstLine="0"/>
        <w:jc w:val="right"/>
        <w:rPr>
          <w:rFonts w:ascii="Arial" w:hAnsi="Arial" w:cs="Arial" w:eastAsia="Arial" w:hint="default"/>
          <w:sz w:val="18"/>
          <w:szCs w:val="18"/>
        </w:rPr>
      </w:pPr>
      <w:r>
        <w:rPr>
          <w:rFonts w:ascii="Arial"/>
          <w:b/>
          <w:spacing w:val="-2"/>
          <w:sz w:val="18"/>
        </w:rPr>
        <w:t>(%)</w:t>
      </w:r>
      <w:r>
        <w:rPr>
          <w:rFonts w:ascii="Arial"/>
          <w:spacing w:val="-2"/>
          <w:sz w:val="18"/>
        </w:rPr>
      </w:r>
    </w:p>
    <w:p>
      <w:pPr>
        <w:tabs>
          <w:tab w:pos="1642" w:val="left" w:leader="none"/>
          <w:tab w:pos="2887" w:val="left" w:leader="none"/>
        </w:tabs>
        <w:spacing w:line="232" w:lineRule="exact" w:before="72"/>
        <w:ind w:left="1683" w:right="742" w:hanging="1023"/>
        <w:jc w:val="left"/>
        <w:rPr>
          <w:rFonts w:ascii="Arial" w:hAnsi="Arial" w:cs="Arial" w:eastAsia="Arial" w:hint="default"/>
          <w:sz w:val="18"/>
          <w:szCs w:val="18"/>
        </w:rPr>
      </w:pPr>
      <w:r>
        <w:rPr>
          <w:w w:val="95"/>
        </w:rPr>
        <w:br w:type="column"/>
      </w:r>
      <w:r>
        <w:rPr>
          <w:rFonts w:ascii="仿宋" w:hAnsi="仿宋" w:cs="仿宋" w:eastAsia="仿宋" w:hint="default"/>
          <w:b/>
          <w:bCs/>
          <w:w w:val="95"/>
          <w:sz w:val="18"/>
          <w:szCs w:val="18"/>
        </w:rPr>
        <w:t>金额</w:t>
        <w:tab/>
        <w:t>用损失</w:t>
        <w:tab/>
      </w:r>
      <w:r>
        <w:rPr>
          <w:rFonts w:ascii="仿宋" w:hAnsi="仿宋" w:cs="仿宋" w:eastAsia="仿宋" w:hint="default"/>
          <w:b/>
          <w:bCs/>
          <w:w w:val="95"/>
          <w:position w:val="4"/>
          <w:sz w:val="18"/>
          <w:szCs w:val="18"/>
        </w:rPr>
        <w:t>价值</w:t>
      </w:r>
      <w:r>
        <w:rPr>
          <w:rFonts w:ascii="仿宋" w:hAnsi="仿宋" w:cs="仿宋" w:eastAsia="仿宋" w:hint="default"/>
          <w:b/>
          <w:bCs/>
          <w:spacing w:val="-70"/>
          <w:w w:val="95"/>
          <w:position w:val="4"/>
          <w:sz w:val="18"/>
          <w:szCs w:val="18"/>
        </w:rPr>
        <w:t> </w:t>
      </w:r>
      <w:r>
        <w:rPr>
          <w:rFonts w:ascii="仿宋" w:hAnsi="仿宋" w:cs="仿宋" w:eastAsia="仿宋" w:hint="default"/>
          <w:b/>
          <w:bCs/>
          <w:spacing w:val="-70"/>
          <w:w w:val="95"/>
          <w:position w:val="4"/>
          <w:sz w:val="18"/>
          <w:szCs w:val="18"/>
        </w:rPr>
      </w:r>
      <w:r>
        <w:rPr>
          <w:rFonts w:ascii="仿宋" w:hAnsi="仿宋" w:cs="仿宋" w:eastAsia="仿宋" w:hint="default"/>
          <w:b/>
          <w:bCs/>
          <w:sz w:val="18"/>
          <w:szCs w:val="18"/>
        </w:rPr>
        <w:t>率</w:t>
      </w:r>
      <w:r>
        <w:rPr>
          <w:rFonts w:ascii="Arial" w:hAnsi="Arial" w:cs="Arial" w:eastAsia="Arial" w:hint="default"/>
          <w:b/>
          <w:bCs/>
          <w:sz w:val="18"/>
          <w:szCs w:val="18"/>
        </w:rPr>
        <w:t>(%)</w:t>
      </w:r>
      <w:r>
        <w:rPr>
          <w:rFonts w:ascii="Arial" w:hAnsi="Arial" w:cs="Arial" w:eastAsia="Arial" w:hint="default"/>
          <w:sz w:val="18"/>
          <w:szCs w:val="18"/>
        </w:rPr>
      </w:r>
    </w:p>
    <w:p>
      <w:pPr>
        <w:spacing w:after="0" w:line="232" w:lineRule="exact"/>
        <w:jc w:val="left"/>
        <w:rPr>
          <w:rFonts w:ascii="Arial" w:hAnsi="Arial" w:cs="Arial" w:eastAsia="Arial" w:hint="default"/>
          <w:sz w:val="18"/>
          <w:szCs w:val="18"/>
        </w:rPr>
        <w:sectPr>
          <w:type w:val="continuous"/>
          <w:pgSz w:w="16840" w:h="11900" w:orient="landscape"/>
          <w:pgMar w:top="1060" w:bottom="1160" w:left="1160" w:right="980"/>
          <w:cols w:num="4" w:equalWidth="0">
            <w:col w:w="4260" w:space="40"/>
            <w:col w:w="3541" w:space="40"/>
            <w:col w:w="2788" w:space="40"/>
            <w:col w:w="3991"/>
          </w:cols>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4"/>
        <w:rPr>
          <w:rFonts w:ascii="Arial" w:hAnsi="Arial" w:cs="Arial" w:eastAsia="Arial" w:hint="default"/>
          <w:b/>
          <w:bCs/>
          <w:sz w:val="22"/>
          <w:szCs w:val="22"/>
        </w:rPr>
      </w:pPr>
    </w:p>
    <w:p>
      <w:pPr>
        <w:spacing w:before="44"/>
        <w:ind w:left="145" w:right="0" w:firstLine="0"/>
        <w:jc w:val="left"/>
        <w:rPr>
          <w:rFonts w:ascii="仿宋" w:hAnsi="仿宋" w:cs="仿宋" w:eastAsia="仿宋" w:hint="default"/>
          <w:sz w:val="18"/>
          <w:szCs w:val="18"/>
        </w:rPr>
      </w:pPr>
      <w:r>
        <w:rPr/>
        <w:pict>
          <v:shape style="position:absolute;margin-left:63.75pt;margin-top:-33.248287pt;width:723.1pt;height:131.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60"/>
                    <w:gridCol w:w="713"/>
                    <w:gridCol w:w="1648"/>
                    <w:gridCol w:w="750"/>
                    <w:gridCol w:w="1733"/>
                    <w:gridCol w:w="1566"/>
                    <w:gridCol w:w="708"/>
                    <w:gridCol w:w="1474"/>
                    <w:gridCol w:w="679"/>
                    <w:gridCol w:w="1532"/>
                  </w:tblGrid>
                  <w:tr>
                    <w:trPr>
                      <w:trHeight w:val="353" w:hRule="exact"/>
                    </w:trPr>
                    <w:tc>
                      <w:tcPr>
                        <w:tcW w:w="3660" w:type="dxa"/>
                        <w:tcBorders>
                          <w:top w:val="single" w:sz="4" w:space="0" w:color="000000"/>
                          <w:left w:val="nil" w:sz="6" w:space="0" w:color="auto"/>
                          <w:bottom w:val="nil" w:sz="6" w:space="0" w:color="auto"/>
                          <w:right w:val="nil" w:sz="6" w:space="0" w:color="auto"/>
                        </w:tcBorders>
                      </w:tcPr>
                      <w:p>
                        <w:pPr>
                          <w:pStyle w:val="TableParagraph"/>
                          <w:tabs>
                            <w:tab w:pos="2301" w:val="left" w:leader="none"/>
                          </w:tabs>
                          <w:spacing w:line="240" w:lineRule="auto" w:before="25"/>
                          <w:ind w:right="73"/>
                          <w:jc w:val="right"/>
                          <w:rPr>
                            <w:rFonts w:ascii="Arial" w:hAnsi="Arial" w:cs="Arial" w:eastAsia="Arial" w:hint="default"/>
                            <w:sz w:val="18"/>
                            <w:szCs w:val="18"/>
                          </w:rPr>
                        </w:pPr>
                        <w:r>
                          <w:rPr>
                            <w:rFonts w:ascii="仿宋" w:hAnsi="仿宋" w:cs="仿宋" w:eastAsia="仿宋" w:hint="default"/>
                            <w:sz w:val="18"/>
                            <w:szCs w:val="18"/>
                          </w:rPr>
                          <w:t>按单项计提坏账准备</w:t>
                          <w:tab/>
                        </w:r>
                        <w:r>
                          <w:rPr>
                            <w:rFonts w:ascii="Arial" w:hAnsi="Arial" w:cs="Arial" w:eastAsia="Arial" w:hint="default"/>
                            <w:spacing w:val="-1"/>
                            <w:sz w:val="18"/>
                            <w:szCs w:val="18"/>
                          </w:rPr>
                          <w:t>360,690,498.42</w:t>
                        </w:r>
                      </w:p>
                    </w:tc>
                    <w:tc>
                      <w:tcPr>
                        <w:tcW w:w="713"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85"/>
                          <w:jc w:val="right"/>
                          <w:rPr>
                            <w:rFonts w:ascii="Arial" w:hAnsi="Arial" w:cs="Arial" w:eastAsia="Arial" w:hint="default"/>
                            <w:sz w:val="18"/>
                            <w:szCs w:val="18"/>
                          </w:rPr>
                        </w:pPr>
                        <w:r>
                          <w:rPr>
                            <w:rFonts w:ascii="Arial"/>
                            <w:w w:val="95"/>
                            <w:sz w:val="18"/>
                          </w:rPr>
                          <w:t>2.78</w:t>
                        </w:r>
                        <w:r>
                          <w:rPr>
                            <w:rFonts w:ascii="Arial"/>
                            <w:sz w:val="18"/>
                          </w:rPr>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56"/>
                          <w:jc w:val="right"/>
                          <w:rPr>
                            <w:rFonts w:ascii="Arial" w:hAnsi="Arial" w:cs="Arial" w:eastAsia="Arial" w:hint="default"/>
                            <w:sz w:val="18"/>
                            <w:szCs w:val="18"/>
                          </w:rPr>
                        </w:pPr>
                        <w:r>
                          <w:rPr>
                            <w:rFonts w:ascii="Arial"/>
                            <w:spacing w:val="-1"/>
                            <w:sz w:val="18"/>
                          </w:rPr>
                          <w:t>64,758,804.26</w:t>
                        </w:r>
                      </w:p>
                    </w:tc>
                    <w:tc>
                      <w:tcPr>
                        <w:tcW w:w="750"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13" w:right="0"/>
                          <w:jc w:val="center"/>
                          <w:rPr>
                            <w:rFonts w:ascii="Arial" w:hAnsi="Arial" w:cs="Arial" w:eastAsia="Arial" w:hint="default"/>
                            <w:sz w:val="18"/>
                            <w:szCs w:val="18"/>
                          </w:rPr>
                        </w:pPr>
                        <w:r>
                          <w:rPr>
                            <w:rFonts w:ascii="Arial"/>
                            <w:sz w:val="18"/>
                          </w:rPr>
                          <w:t>17.95</w:t>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295,931,694.16</w:t>
                        </w: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63"/>
                          <w:jc w:val="right"/>
                          <w:rPr>
                            <w:rFonts w:ascii="Arial" w:hAnsi="Arial" w:cs="Arial" w:eastAsia="Arial" w:hint="default"/>
                            <w:sz w:val="18"/>
                            <w:szCs w:val="18"/>
                          </w:rPr>
                        </w:pPr>
                        <w:r>
                          <w:rPr>
                            <w:rFonts w:ascii="Arial"/>
                            <w:spacing w:val="-1"/>
                            <w:sz w:val="18"/>
                          </w:rPr>
                          <w:t>89,705,715.23</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91"/>
                          <w:jc w:val="right"/>
                          <w:rPr>
                            <w:rFonts w:ascii="Arial" w:hAnsi="Arial" w:cs="Arial" w:eastAsia="Arial" w:hint="default"/>
                            <w:sz w:val="18"/>
                            <w:szCs w:val="18"/>
                          </w:rPr>
                        </w:pPr>
                        <w:r>
                          <w:rPr>
                            <w:rFonts w:ascii="Arial"/>
                            <w:spacing w:val="-1"/>
                            <w:sz w:val="18"/>
                          </w:rPr>
                          <w:t>0.94</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25"/>
                          <w:jc w:val="right"/>
                          <w:rPr>
                            <w:rFonts w:ascii="Arial" w:hAnsi="Arial" w:cs="Arial" w:eastAsia="Arial" w:hint="default"/>
                            <w:sz w:val="18"/>
                            <w:szCs w:val="18"/>
                          </w:rPr>
                        </w:pPr>
                        <w:r>
                          <w:rPr>
                            <w:rFonts w:ascii="Arial"/>
                            <w:spacing w:val="-1"/>
                            <w:sz w:val="18"/>
                          </w:rPr>
                          <w:t>847,815.00</w:t>
                        </w:r>
                      </w:p>
                    </w:tc>
                    <w:tc>
                      <w:tcPr>
                        <w:tcW w:w="679"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99"/>
                          <w:jc w:val="right"/>
                          <w:rPr>
                            <w:rFonts w:ascii="Arial" w:hAnsi="Arial" w:cs="Arial" w:eastAsia="Arial" w:hint="default"/>
                            <w:sz w:val="18"/>
                            <w:szCs w:val="18"/>
                          </w:rPr>
                        </w:pPr>
                        <w:r>
                          <w:rPr>
                            <w:rFonts w:ascii="Arial"/>
                            <w:w w:val="95"/>
                            <w:sz w:val="18"/>
                          </w:rPr>
                          <w:t>0.95</w:t>
                        </w:r>
                        <w:r>
                          <w:rPr>
                            <w:rFonts w:ascii="Arial"/>
                            <w:sz w:val="18"/>
                          </w:rPr>
                        </w: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27"/>
                          <w:jc w:val="right"/>
                          <w:rPr>
                            <w:rFonts w:ascii="Arial" w:hAnsi="Arial" w:cs="Arial" w:eastAsia="Arial" w:hint="default"/>
                            <w:sz w:val="18"/>
                            <w:szCs w:val="18"/>
                          </w:rPr>
                        </w:pPr>
                        <w:r>
                          <w:rPr>
                            <w:rFonts w:ascii="Arial"/>
                            <w:spacing w:val="-1"/>
                            <w:sz w:val="18"/>
                          </w:rPr>
                          <w:t>88,857,900.23</w:t>
                        </w:r>
                      </w:p>
                    </w:tc>
                  </w:tr>
                  <w:tr>
                    <w:trPr>
                      <w:trHeight w:val="510" w:hRule="exact"/>
                    </w:trPr>
                    <w:tc>
                      <w:tcPr>
                        <w:tcW w:w="3660" w:type="dxa"/>
                        <w:tcBorders>
                          <w:top w:val="nil" w:sz="6" w:space="0" w:color="auto"/>
                          <w:left w:val="nil" w:sz="6" w:space="0" w:color="auto"/>
                          <w:bottom w:val="nil" w:sz="6" w:space="0" w:color="auto"/>
                          <w:right w:val="nil" w:sz="6" w:space="0" w:color="auto"/>
                        </w:tcBorders>
                      </w:tcPr>
                      <w:p>
                        <w:pPr>
                          <w:pStyle w:val="TableParagraph"/>
                          <w:tabs>
                            <w:tab w:pos="2051" w:val="left" w:leader="none"/>
                          </w:tabs>
                          <w:spacing w:line="240" w:lineRule="auto" w:before="15"/>
                          <w:ind w:right="74"/>
                          <w:jc w:val="right"/>
                          <w:rPr>
                            <w:rFonts w:ascii="Arial" w:hAnsi="Arial" w:cs="Arial" w:eastAsia="Arial" w:hint="default"/>
                            <w:sz w:val="18"/>
                            <w:szCs w:val="18"/>
                          </w:rPr>
                        </w:pPr>
                        <w:r>
                          <w:rPr>
                            <w:rFonts w:ascii="仿宋" w:hAnsi="仿宋" w:cs="仿宋" w:eastAsia="仿宋" w:hint="default"/>
                            <w:sz w:val="18"/>
                            <w:szCs w:val="18"/>
                          </w:rPr>
                          <w:t>按组合计提坏账准备</w:t>
                          <w:tab/>
                        </w:r>
                        <w:r>
                          <w:rPr>
                            <w:rFonts w:ascii="Arial" w:hAnsi="Arial" w:cs="Arial" w:eastAsia="Arial" w:hint="default"/>
                            <w:spacing w:val="-1"/>
                            <w:sz w:val="18"/>
                            <w:szCs w:val="18"/>
                          </w:rPr>
                          <w:t>12,595,099,297.22</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Arial" w:hAnsi="Arial" w:cs="Arial" w:eastAsia="Arial" w:hint="default"/>
                            <w:sz w:val="18"/>
                            <w:szCs w:val="18"/>
                          </w:rPr>
                        </w:pPr>
                        <w:r>
                          <w:rPr>
                            <w:rFonts w:ascii="Arial"/>
                            <w:spacing w:val="-1"/>
                            <w:sz w:val="18"/>
                          </w:rPr>
                          <w:t>97.22</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4"/>
                          <w:jc w:val="right"/>
                          <w:rPr>
                            <w:rFonts w:ascii="Arial" w:hAnsi="Arial" w:cs="Arial" w:eastAsia="Arial" w:hint="default"/>
                            <w:sz w:val="18"/>
                            <w:szCs w:val="18"/>
                          </w:rPr>
                        </w:pPr>
                        <w:r>
                          <w:rPr>
                            <w:rFonts w:ascii="Arial"/>
                            <w:spacing w:val="-1"/>
                            <w:sz w:val="18"/>
                          </w:rPr>
                          <w:t>1,158,638,675.92</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16" w:right="0"/>
                          <w:jc w:val="center"/>
                          <w:rPr>
                            <w:rFonts w:ascii="Arial" w:hAnsi="Arial" w:cs="Arial" w:eastAsia="Arial" w:hint="default"/>
                            <w:sz w:val="18"/>
                            <w:szCs w:val="18"/>
                          </w:rPr>
                        </w:pPr>
                        <w:r>
                          <w:rPr>
                            <w:rFonts w:ascii="Arial"/>
                            <w:sz w:val="18"/>
                          </w:rPr>
                          <w:t>9.20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8"/>
                          <w:jc w:val="right"/>
                          <w:rPr>
                            <w:rFonts w:ascii="Arial" w:hAnsi="Arial" w:cs="Arial" w:eastAsia="Arial" w:hint="default"/>
                            <w:sz w:val="18"/>
                            <w:szCs w:val="18"/>
                          </w:rPr>
                        </w:pPr>
                        <w:r>
                          <w:rPr>
                            <w:rFonts w:ascii="Arial"/>
                            <w:spacing w:val="-2"/>
                            <w:sz w:val="18"/>
                          </w:rPr>
                          <w:t>11,436,460,621.30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3"/>
                          <w:jc w:val="right"/>
                          <w:rPr>
                            <w:rFonts w:ascii="Arial" w:hAnsi="Arial" w:cs="Arial" w:eastAsia="Arial" w:hint="default"/>
                            <w:sz w:val="18"/>
                            <w:szCs w:val="18"/>
                          </w:rPr>
                        </w:pPr>
                        <w:r>
                          <w:rPr>
                            <w:rFonts w:ascii="Arial"/>
                            <w:spacing w:val="-1"/>
                            <w:sz w:val="18"/>
                          </w:rPr>
                          <w:t>9,441,673,288.88</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1"/>
                          <w:jc w:val="right"/>
                          <w:rPr>
                            <w:rFonts w:ascii="Arial" w:hAnsi="Arial" w:cs="Arial" w:eastAsia="Arial" w:hint="default"/>
                            <w:sz w:val="18"/>
                            <w:szCs w:val="18"/>
                          </w:rPr>
                        </w:pPr>
                        <w:r>
                          <w:rPr>
                            <w:rFonts w:ascii="Arial"/>
                            <w:spacing w:val="-1"/>
                            <w:sz w:val="18"/>
                          </w:rPr>
                          <w:t>99.06</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3"/>
                          <w:jc w:val="right"/>
                          <w:rPr>
                            <w:rFonts w:ascii="Arial" w:hAnsi="Arial" w:cs="Arial" w:eastAsia="Arial" w:hint="default"/>
                            <w:sz w:val="18"/>
                            <w:szCs w:val="18"/>
                          </w:rPr>
                        </w:pPr>
                        <w:r>
                          <w:rPr>
                            <w:rFonts w:ascii="Arial"/>
                            <w:spacing w:val="-2"/>
                            <w:sz w:val="18"/>
                          </w:rPr>
                          <w:t>968,485,858.11</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1"/>
                          <w:jc w:val="right"/>
                          <w:rPr>
                            <w:rFonts w:ascii="Arial" w:hAnsi="Arial" w:cs="Arial" w:eastAsia="Arial" w:hint="default"/>
                            <w:sz w:val="18"/>
                            <w:szCs w:val="18"/>
                          </w:rPr>
                        </w:pPr>
                        <w:r>
                          <w:rPr>
                            <w:rFonts w:ascii="Arial"/>
                            <w:spacing w:val="-1"/>
                            <w:sz w:val="18"/>
                          </w:rPr>
                          <w:t>10.26</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
                          <w:jc w:val="right"/>
                          <w:rPr>
                            <w:rFonts w:ascii="Arial" w:hAnsi="Arial" w:cs="Arial" w:eastAsia="Arial" w:hint="default"/>
                            <w:sz w:val="18"/>
                            <w:szCs w:val="18"/>
                          </w:rPr>
                        </w:pPr>
                        <w:r>
                          <w:rPr>
                            <w:rFonts w:ascii="Arial"/>
                            <w:spacing w:val="-1"/>
                            <w:sz w:val="18"/>
                          </w:rPr>
                          <w:t>8,473,187,430.77</w:t>
                        </w:r>
                      </w:p>
                    </w:tc>
                  </w:tr>
                  <w:tr>
                    <w:trPr>
                      <w:trHeight w:val="562" w:hRule="exact"/>
                    </w:trPr>
                    <w:tc>
                      <w:tcPr>
                        <w:tcW w:w="3660" w:type="dxa"/>
                        <w:tcBorders>
                          <w:top w:val="nil" w:sz="6" w:space="0" w:color="auto"/>
                          <w:left w:val="nil" w:sz="6" w:space="0" w:color="auto"/>
                          <w:bottom w:val="nil" w:sz="6" w:space="0" w:color="auto"/>
                          <w:right w:val="nil" w:sz="6" w:space="0" w:color="auto"/>
                        </w:tcBorders>
                      </w:tcPr>
                      <w:p>
                        <w:pPr>
                          <w:pStyle w:val="TableParagraph"/>
                          <w:tabs>
                            <w:tab w:pos="1792" w:val="left" w:leader="none"/>
                          </w:tabs>
                          <w:spacing w:line="240" w:lineRule="auto" w:before="176"/>
                          <w:ind w:right="71"/>
                          <w:jc w:val="right"/>
                          <w:rPr>
                            <w:rFonts w:ascii="Arial" w:hAnsi="Arial" w:cs="Arial" w:eastAsia="Arial" w:hint="default"/>
                            <w:sz w:val="18"/>
                            <w:szCs w:val="18"/>
                          </w:rPr>
                        </w:pPr>
                        <w:r>
                          <w:rPr>
                            <w:rFonts w:ascii="仿宋" w:hAnsi="仿宋" w:cs="仿宋" w:eastAsia="仿宋" w:hint="default"/>
                            <w:position w:val="1"/>
                            <w:sz w:val="18"/>
                            <w:szCs w:val="18"/>
                          </w:rPr>
                          <w:t>应收政府机关款项</w:t>
                          <w:tab/>
                        </w:r>
                        <w:r>
                          <w:rPr>
                            <w:rFonts w:ascii="Arial" w:hAnsi="Arial" w:cs="Arial" w:eastAsia="Arial" w:hint="default"/>
                            <w:spacing w:val="-1"/>
                            <w:sz w:val="18"/>
                            <w:szCs w:val="18"/>
                          </w:rPr>
                          <w:t>1,598,634,363.66</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88"/>
                          <w:jc w:val="right"/>
                          <w:rPr>
                            <w:rFonts w:ascii="Arial" w:hAnsi="Arial" w:cs="Arial" w:eastAsia="Arial" w:hint="default"/>
                            <w:sz w:val="18"/>
                            <w:szCs w:val="18"/>
                          </w:rPr>
                        </w:pPr>
                        <w:r>
                          <w:rPr>
                            <w:rFonts w:ascii="Arial"/>
                            <w:spacing w:val="-1"/>
                            <w:sz w:val="18"/>
                          </w:rPr>
                          <w:t>12.34</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54"/>
                          <w:jc w:val="right"/>
                          <w:rPr>
                            <w:rFonts w:ascii="Arial" w:hAnsi="Arial" w:cs="Arial" w:eastAsia="Arial" w:hint="default"/>
                            <w:sz w:val="18"/>
                            <w:szCs w:val="18"/>
                          </w:rPr>
                        </w:pPr>
                        <w:r>
                          <w:rPr>
                            <w:rFonts w:ascii="Arial"/>
                            <w:spacing w:val="-1"/>
                            <w:sz w:val="18"/>
                          </w:rPr>
                          <w:t>4,795,262.55</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16" w:right="0"/>
                          <w:jc w:val="center"/>
                          <w:rPr>
                            <w:rFonts w:ascii="Arial" w:hAnsi="Arial" w:cs="Arial" w:eastAsia="Arial" w:hint="default"/>
                            <w:sz w:val="18"/>
                            <w:szCs w:val="18"/>
                          </w:rPr>
                        </w:pPr>
                        <w:r>
                          <w:rPr>
                            <w:rFonts w:ascii="Arial"/>
                            <w:sz w:val="18"/>
                          </w:rPr>
                          <w:t>0.30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Arial" w:hAnsi="Arial" w:cs="Arial" w:eastAsia="Arial" w:hint="default"/>
                            <w:sz w:val="18"/>
                            <w:szCs w:val="18"/>
                          </w:rPr>
                        </w:pPr>
                        <w:r>
                          <w:rPr>
                            <w:rFonts w:ascii="Arial"/>
                            <w:spacing w:val="-2"/>
                            <w:sz w:val="18"/>
                          </w:rPr>
                          <w:t>1,593,839,101.11</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63"/>
                          <w:jc w:val="right"/>
                          <w:rPr>
                            <w:rFonts w:ascii="Arial" w:hAnsi="Arial" w:cs="Arial" w:eastAsia="Arial" w:hint="default"/>
                            <w:sz w:val="18"/>
                            <w:szCs w:val="18"/>
                          </w:rPr>
                        </w:pPr>
                        <w:r>
                          <w:rPr>
                            <w:rFonts w:ascii="Arial"/>
                            <w:spacing w:val="-1"/>
                            <w:sz w:val="18"/>
                          </w:rPr>
                          <w:t>425,828,018.75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1"/>
                          <w:jc w:val="right"/>
                          <w:rPr>
                            <w:rFonts w:ascii="Arial" w:hAnsi="Arial" w:cs="Arial" w:eastAsia="Arial" w:hint="default"/>
                            <w:sz w:val="18"/>
                            <w:szCs w:val="18"/>
                          </w:rPr>
                        </w:pPr>
                        <w:r>
                          <w:rPr>
                            <w:rFonts w:ascii="Arial"/>
                            <w:spacing w:val="-1"/>
                            <w:sz w:val="18"/>
                          </w:rPr>
                          <w:t>4.47</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25"/>
                          <w:jc w:val="right"/>
                          <w:rPr>
                            <w:rFonts w:ascii="Arial" w:hAnsi="Arial" w:cs="Arial" w:eastAsia="Arial" w:hint="default"/>
                            <w:sz w:val="18"/>
                            <w:szCs w:val="18"/>
                          </w:rPr>
                        </w:pPr>
                        <w:r>
                          <w:rPr>
                            <w:rFonts w:ascii="Arial"/>
                            <w:spacing w:val="-1"/>
                            <w:sz w:val="18"/>
                          </w:rPr>
                          <w:t>1,277,484.06</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w w:val="95"/>
                            <w:sz w:val="18"/>
                          </w:rPr>
                          <w:t>0.30</w:t>
                        </w:r>
                        <w:r>
                          <w:rPr>
                            <w:rFonts w:ascii="Arial"/>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7"/>
                          <w:jc w:val="right"/>
                          <w:rPr>
                            <w:rFonts w:ascii="Arial" w:hAnsi="Arial" w:cs="Arial" w:eastAsia="Arial" w:hint="default"/>
                            <w:sz w:val="18"/>
                            <w:szCs w:val="18"/>
                          </w:rPr>
                        </w:pPr>
                        <w:r>
                          <w:rPr>
                            <w:rFonts w:ascii="Arial"/>
                            <w:spacing w:val="-1"/>
                            <w:sz w:val="18"/>
                          </w:rPr>
                          <w:t>424,550,534.69</w:t>
                        </w:r>
                      </w:p>
                    </w:tc>
                  </w:tr>
                  <w:tr>
                    <w:trPr>
                      <w:trHeight w:val="443" w:hRule="exact"/>
                    </w:trPr>
                    <w:tc>
                      <w:tcPr>
                        <w:tcW w:w="3660" w:type="dxa"/>
                        <w:tcBorders>
                          <w:top w:val="nil" w:sz="6" w:space="0" w:color="auto"/>
                          <w:left w:val="nil" w:sz="6" w:space="0" w:color="auto"/>
                          <w:bottom w:val="nil" w:sz="6" w:space="0" w:color="auto"/>
                          <w:right w:val="nil" w:sz="6" w:space="0" w:color="auto"/>
                        </w:tcBorders>
                      </w:tcPr>
                      <w:p>
                        <w:pPr>
                          <w:pStyle w:val="TableParagraph"/>
                          <w:spacing w:line="147" w:lineRule="exact"/>
                          <w:ind w:left="390" w:right="0"/>
                          <w:jc w:val="left"/>
                          <w:rPr>
                            <w:rFonts w:ascii="仿宋" w:hAnsi="仿宋" w:cs="仿宋" w:eastAsia="仿宋" w:hint="default"/>
                            <w:sz w:val="18"/>
                            <w:szCs w:val="18"/>
                          </w:rPr>
                        </w:pPr>
                        <w:r>
                          <w:rPr>
                            <w:rFonts w:ascii="仿宋" w:hAnsi="仿宋" w:cs="仿宋" w:eastAsia="仿宋" w:hint="default"/>
                            <w:spacing w:val="16"/>
                            <w:sz w:val="18"/>
                            <w:szCs w:val="18"/>
                          </w:rPr>
                          <w:t>应收合并范围外关</w:t>
                        </w:r>
                      </w:p>
                      <w:p>
                        <w:pPr>
                          <w:pStyle w:val="TableParagraph"/>
                          <w:tabs>
                            <w:tab w:pos="2332" w:val="left" w:leader="none"/>
                          </w:tabs>
                          <w:spacing w:line="275" w:lineRule="exact"/>
                          <w:ind w:left="30" w:right="0"/>
                          <w:jc w:val="left"/>
                          <w:rPr>
                            <w:rFonts w:ascii="Arial" w:hAnsi="Arial" w:cs="Arial" w:eastAsia="Arial" w:hint="default"/>
                            <w:sz w:val="18"/>
                            <w:szCs w:val="18"/>
                          </w:rPr>
                        </w:pPr>
                        <w:r>
                          <w:rPr>
                            <w:rFonts w:ascii="仿宋" w:hAnsi="仿宋" w:cs="仿宋" w:eastAsia="仿宋" w:hint="default"/>
                            <w:position w:val="-11"/>
                            <w:sz w:val="18"/>
                            <w:szCs w:val="18"/>
                          </w:rPr>
                          <w:t>联方款项</w:t>
                          <w:tab/>
                        </w:r>
                        <w:r>
                          <w:rPr>
                            <w:rFonts w:ascii="Arial" w:hAnsi="Arial" w:cs="Arial" w:eastAsia="Arial" w:hint="default"/>
                            <w:sz w:val="18"/>
                            <w:szCs w:val="18"/>
                          </w:rPr>
                          <w:t>786,651,612.51</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5"/>
                          <w:jc w:val="right"/>
                          <w:rPr>
                            <w:rFonts w:ascii="Arial" w:hAnsi="Arial" w:cs="Arial" w:eastAsia="Arial" w:hint="default"/>
                            <w:sz w:val="18"/>
                            <w:szCs w:val="18"/>
                          </w:rPr>
                        </w:pPr>
                        <w:r>
                          <w:rPr>
                            <w:rFonts w:ascii="Arial"/>
                            <w:w w:val="95"/>
                            <w:sz w:val="18"/>
                          </w:rPr>
                          <w:t>6.07</w:t>
                        </w:r>
                        <w:r>
                          <w:rPr>
                            <w:rFonts w:ascii="Arial"/>
                            <w:sz w:val="18"/>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54"/>
                          <w:jc w:val="right"/>
                          <w:rPr>
                            <w:rFonts w:ascii="Arial" w:hAnsi="Arial" w:cs="Arial" w:eastAsia="Arial" w:hint="default"/>
                            <w:sz w:val="18"/>
                            <w:szCs w:val="18"/>
                          </w:rPr>
                        </w:pPr>
                        <w:r>
                          <w:rPr>
                            <w:rFonts w:ascii="Arial"/>
                            <w:spacing w:val="-1"/>
                            <w:sz w:val="18"/>
                          </w:rPr>
                          <w:t>2,360,595.38</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6" w:right="0"/>
                          <w:jc w:val="center"/>
                          <w:rPr>
                            <w:rFonts w:ascii="Arial" w:hAnsi="Arial" w:cs="Arial" w:eastAsia="Arial" w:hint="default"/>
                            <w:sz w:val="18"/>
                            <w:szCs w:val="18"/>
                          </w:rPr>
                        </w:pPr>
                        <w:r>
                          <w:rPr>
                            <w:rFonts w:ascii="Arial"/>
                            <w:sz w:val="18"/>
                          </w:rPr>
                          <w:t>0.30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8"/>
                            <w:szCs w:val="18"/>
                          </w:rPr>
                        </w:pPr>
                        <w:r>
                          <w:rPr>
                            <w:rFonts w:ascii="Arial"/>
                            <w:spacing w:val="-1"/>
                            <w:sz w:val="18"/>
                          </w:rPr>
                          <w:t>784,291,017.13</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3"/>
                          <w:jc w:val="right"/>
                          <w:rPr>
                            <w:rFonts w:ascii="Arial" w:hAnsi="Arial" w:cs="Arial" w:eastAsia="Arial" w:hint="default"/>
                            <w:sz w:val="18"/>
                            <w:szCs w:val="18"/>
                          </w:rPr>
                        </w:pPr>
                        <w:r>
                          <w:rPr>
                            <w:rFonts w:ascii="Arial"/>
                            <w:spacing w:val="-1"/>
                            <w:sz w:val="18"/>
                          </w:rPr>
                          <w:t>413,565,768.01</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1"/>
                          <w:jc w:val="right"/>
                          <w:rPr>
                            <w:rFonts w:ascii="Arial" w:hAnsi="Arial" w:cs="Arial" w:eastAsia="Arial" w:hint="default"/>
                            <w:sz w:val="18"/>
                            <w:szCs w:val="18"/>
                          </w:rPr>
                        </w:pPr>
                        <w:r>
                          <w:rPr>
                            <w:rFonts w:ascii="Arial"/>
                            <w:spacing w:val="-1"/>
                            <w:sz w:val="18"/>
                          </w:rPr>
                          <w:t>4.34</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5"/>
                          <w:jc w:val="right"/>
                          <w:rPr>
                            <w:rFonts w:ascii="Arial" w:hAnsi="Arial" w:cs="Arial" w:eastAsia="Arial" w:hint="default"/>
                            <w:sz w:val="18"/>
                            <w:szCs w:val="18"/>
                          </w:rPr>
                        </w:pPr>
                        <w:r>
                          <w:rPr>
                            <w:rFonts w:ascii="Arial"/>
                            <w:spacing w:val="-1"/>
                            <w:sz w:val="18"/>
                          </w:rPr>
                          <w:t>1,240,697.30</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8"/>
                            <w:szCs w:val="18"/>
                          </w:rPr>
                        </w:pPr>
                        <w:r>
                          <w:rPr>
                            <w:rFonts w:ascii="Arial"/>
                            <w:w w:val="95"/>
                            <w:sz w:val="18"/>
                          </w:rPr>
                          <w:t>0.30</w:t>
                        </w:r>
                        <w:r>
                          <w:rPr>
                            <w:rFonts w:ascii="Arial"/>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7"/>
                          <w:jc w:val="right"/>
                          <w:rPr>
                            <w:rFonts w:ascii="Arial" w:hAnsi="Arial" w:cs="Arial" w:eastAsia="Arial" w:hint="default"/>
                            <w:sz w:val="18"/>
                            <w:szCs w:val="18"/>
                          </w:rPr>
                        </w:pPr>
                        <w:r>
                          <w:rPr>
                            <w:rFonts w:ascii="Arial"/>
                            <w:spacing w:val="-1"/>
                            <w:sz w:val="18"/>
                          </w:rPr>
                          <w:t>412,325,070.71</w:t>
                        </w:r>
                      </w:p>
                    </w:tc>
                  </w:tr>
                  <w:tr>
                    <w:trPr>
                      <w:trHeight w:val="388" w:hRule="exact"/>
                    </w:trPr>
                    <w:tc>
                      <w:tcPr>
                        <w:tcW w:w="3660" w:type="dxa"/>
                        <w:tcBorders>
                          <w:top w:val="nil" w:sz="6" w:space="0" w:color="auto"/>
                          <w:left w:val="nil" w:sz="6" w:space="0" w:color="auto"/>
                          <w:bottom w:val="single" w:sz="4" w:space="0" w:color="000000"/>
                          <w:right w:val="nil" w:sz="6" w:space="0" w:color="auto"/>
                        </w:tcBorders>
                      </w:tcPr>
                      <w:p>
                        <w:pPr>
                          <w:pStyle w:val="TableParagraph"/>
                          <w:tabs>
                            <w:tab w:pos="1691" w:val="left" w:leader="none"/>
                          </w:tabs>
                          <w:spacing w:line="240" w:lineRule="auto" w:before="67"/>
                          <w:ind w:right="74"/>
                          <w:jc w:val="right"/>
                          <w:rPr>
                            <w:rFonts w:ascii="Arial" w:hAnsi="Arial" w:cs="Arial" w:eastAsia="Arial" w:hint="default"/>
                            <w:sz w:val="18"/>
                            <w:szCs w:val="18"/>
                          </w:rPr>
                        </w:pPr>
                        <w:r>
                          <w:rPr>
                            <w:rFonts w:ascii="仿宋" w:hAnsi="仿宋" w:cs="仿宋" w:eastAsia="仿宋" w:hint="default"/>
                            <w:sz w:val="18"/>
                            <w:szCs w:val="18"/>
                          </w:rPr>
                          <w:t>应收其他方款项</w:t>
                          <w:tab/>
                        </w:r>
                        <w:r>
                          <w:rPr>
                            <w:rFonts w:ascii="Arial" w:hAnsi="Arial" w:cs="Arial" w:eastAsia="Arial" w:hint="default"/>
                            <w:spacing w:val="-1"/>
                            <w:sz w:val="18"/>
                            <w:szCs w:val="18"/>
                          </w:rPr>
                          <w:t>10,209,813,321.05</w:t>
                        </w:r>
                      </w:p>
                    </w:tc>
                    <w:tc>
                      <w:tcPr>
                        <w:tcW w:w="71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88"/>
                          <w:jc w:val="right"/>
                          <w:rPr>
                            <w:rFonts w:ascii="Arial" w:hAnsi="Arial" w:cs="Arial" w:eastAsia="Arial" w:hint="default"/>
                            <w:sz w:val="18"/>
                            <w:szCs w:val="18"/>
                          </w:rPr>
                        </w:pPr>
                        <w:r>
                          <w:rPr>
                            <w:rFonts w:ascii="Arial"/>
                            <w:spacing w:val="-1"/>
                            <w:sz w:val="18"/>
                          </w:rPr>
                          <w:t>78.81</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54"/>
                          <w:jc w:val="right"/>
                          <w:rPr>
                            <w:rFonts w:ascii="Arial" w:hAnsi="Arial" w:cs="Arial" w:eastAsia="Arial" w:hint="default"/>
                            <w:sz w:val="18"/>
                            <w:szCs w:val="18"/>
                          </w:rPr>
                        </w:pPr>
                        <w:r>
                          <w:rPr>
                            <w:rFonts w:ascii="Arial"/>
                            <w:spacing w:val="-1"/>
                            <w:sz w:val="18"/>
                          </w:rPr>
                          <w:t>1,151,482,817.99</w:t>
                        </w:r>
                      </w:p>
                    </w:tc>
                    <w:tc>
                      <w:tcPr>
                        <w:tcW w:w="750"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30" w:right="0"/>
                          <w:jc w:val="center"/>
                          <w:rPr>
                            <w:rFonts w:ascii="Arial" w:hAnsi="Arial" w:cs="Arial" w:eastAsia="Arial" w:hint="default"/>
                            <w:sz w:val="18"/>
                            <w:szCs w:val="18"/>
                          </w:rPr>
                        </w:pPr>
                        <w:r>
                          <w:rPr>
                            <w:rFonts w:ascii="Arial"/>
                            <w:spacing w:val="-3"/>
                            <w:sz w:val="18"/>
                          </w:rPr>
                          <w:t>11.28</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98"/>
                          <w:jc w:val="right"/>
                          <w:rPr>
                            <w:rFonts w:ascii="Arial" w:hAnsi="Arial" w:cs="Arial" w:eastAsia="Arial" w:hint="default"/>
                            <w:sz w:val="18"/>
                            <w:szCs w:val="18"/>
                          </w:rPr>
                        </w:pPr>
                        <w:r>
                          <w:rPr>
                            <w:rFonts w:ascii="Arial"/>
                            <w:spacing w:val="-1"/>
                            <w:sz w:val="18"/>
                          </w:rPr>
                          <w:t>9,058,330,503.06</w:t>
                        </w: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63"/>
                          <w:jc w:val="right"/>
                          <w:rPr>
                            <w:rFonts w:ascii="Arial" w:hAnsi="Arial" w:cs="Arial" w:eastAsia="Arial" w:hint="default"/>
                            <w:sz w:val="18"/>
                            <w:szCs w:val="18"/>
                          </w:rPr>
                        </w:pPr>
                        <w:r>
                          <w:rPr>
                            <w:rFonts w:ascii="Arial"/>
                            <w:spacing w:val="-1"/>
                            <w:sz w:val="18"/>
                          </w:rPr>
                          <w:t>8,602,279,502.12</w:t>
                        </w: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91"/>
                          <w:jc w:val="right"/>
                          <w:rPr>
                            <w:rFonts w:ascii="Arial" w:hAnsi="Arial" w:cs="Arial" w:eastAsia="Arial" w:hint="default"/>
                            <w:sz w:val="18"/>
                            <w:szCs w:val="18"/>
                          </w:rPr>
                        </w:pPr>
                        <w:r>
                          <w:rPr>
                            <w:rFonts w:ascii="Arial"/>
                            <w:spacing w:val="-1"/>
                            <w:sz w:val="18"/>
                          </w:rPr>
                          <w:t>90.25</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25"/>
                          <w:jc w:val="right"/>
                          <w:rPr>
                            <w:rFonts w:ascii="Arial" w:hAnsi="Arial" w:cs="Arial" w:eastAsia="Arial" w:hint="default"/>
                            <w:sz w:val="18"/>
                            <w:szCs w:val="18"/>
                          </w:rPr>
                        </w:pPr>
                        <w:r>
                          <w:rPr>
                            <w:rFonts w:ascii="Arial"/>
                            <w:spacing w:val="-1"/>
                            <w:sz w:val="18"/>
                          </w:rPr>
                          <w:t>965,967,676.75</w:t>
                        </w:r>
                      </w:p>
                    </w:tc>
                    <w:tc>
                      <w:tcPr>
                        <w:tcW w:w="679"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99"/>
                          <w:jc w:val="right"/>
                          <w:rPr>
                            <w:rFonts w:ascii="Arial" w:hAnsi="Arial" w:cs="Arial" w:eastAsia="Arial" w:hint="default"/>
                            <w:sz w:val="18"/>
                            <w:szCs w:val="18"/>
                          </w:rPr>
                        </w:pPr>
                        <w:r>
                          <w:rPr>
                            <w:rFonts w:ascii="Arial"/>
                            <w:spacing w:val="-3"/>
                            <w:sz w:val="18"/>
                          </w:rPr>
                          <w:t>11.23</w:t>
                        </w:r>
                      </w:p>
                    </w:tc>
                    <w:tc>
                      <w:tcPr>
                        <w:tcW w:w="153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5"/>
                          <w:jc w:val="right"/>
                          <w:rPr>
                            <w:rFonts w:ascii="Arial" w:hAnsi="Arial" w:cs="Arial" w:eastAsia="Arial" w:hint="default"/>
                            <w:sz w:val="18"/>
                            <w:szCs w:val="18"/>
                          </w:rPr>
                        </w:pPr>
                        <w:r>
                          <w:rPr>
                            <w:rFonts w:ascii="Arial"/>
                            <w:spacing w:val="-2"/>
                            <w:sz w:val="18"/>
                          </w:rPr>
                          <w:t>7,636,311,825.37</w:t>
                        </w:r>
                      </w:p>
                    </w:tc>
                  </w:tr>
                  <w:tr>
                    <w:trPr>
                      <w:trHeight w:val="355" w:hRule="exact"/>
                    </w:trPr>
                    <w:tc>
                      <w:tcPr>
                        <w:tcW w:w="3660" w:type="dxa"/>
                        <w:tcBorders>
                          <w:top w:val="single" w:sz="4" w:space="0" w:color="000000"/>
                          <w:left w:val="nil" w:sz="6" w:space="0" w:color="auto"/>
                          <w:bottom w:val="single" w:sz="8" w:space="0" w:color="000000"/>
                          <w:right w:val="nil" w:sz="6" w:space="0" w:color="auto"/>
                        </w:tcBorders>
                      </w:tcPr>
                      <w:p>
                        <w:pPr>
                          <w:pStyle w:val="TableParagraph"/>
                          <w:tabs>
                            <w:tab w:pos="1264" w:val="left" w:leader="none"/>
                          </w:tabs>
                          <w:spacing w:line="240" w:lineRule="auto" w:before="25"/>
                          <w:ind w:right="74"/>
                          <w:jc w:val="right"/>
                          <w:rPr>
                            <w:rFonts w:ascii="Arial" w:hAnsi="Arial" w:cs="Arial" w:eastAsia="Arial" w:hint="default"/>
                            <w:sz w:val="18"/>
                            <w:szCs w:val="18"/>
                          </w:rPr>
                        </w:pPr>
                        <w:r>
                          <w:rPr>
                            <w:rFonts w:ascii="仿宋" w:hAnsi="仿宋" w:cs="仿宋" w:eastAsia="仿宋" w:hint="default"/>
                            <w:b/>
                            <w:bCs/>
                            <w:w w:val="95"/>
                            <w:sz w:val="18"/>
                            <w:szCs w:val="18"/>
                          </w:rPr>
                          <w:t>合计</w:t>
                          <w:tab/>
                        </w:r>
                        <w:r>
                          <w:rPr>
                            <w:rFonts w:ascii="Arial" w:hAnsi="Arial" w:cs="Arial" w:eastAsia="Arial" w:hint="default"/>
                            <w:b/>
                            <w:bCs/>
                            <w:spacing w:val="-1"/>
                            <w:sz w:val="18"/>
                            <w:szCs w:val="18"/>
                          </w:rPr>
                          <w:t>12,955,789,795.64</w:t>
                        </w:r>
                        <w:r>
                          <w:rPr>
                            <w:rFonts w:ascii="Arial" w:hAnsi="Arial" w:cs="Arial" w:eastAsia="Arial" w:hint="default"/>
                            <w:spacing w:val="-1"/>
                            <w:sz w:val="18"/>
                            <w:szCs w:val="18"/>
                          </w:rPr>
                        </w:r>
                      </w:p>
                    </w:tc>
                    <w:tc>
                      <w:tcPr>
                        <w:tcW w:w="713"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85"/>
                          <w:jc w:val="right"/>
                          <w:rPr>
                            <w:rFonts w:ascii="Arial" w:hAnsi="Arial" w:cs="Arial" w:eastAsia="Arial" w:hint="default"/>
                            <w:sz w:val="18"/>
                            <w:szCs w:val="18"/>
                          </w:rPr>
                        </w:pPr>
                        <w:r>
                          <w:rPr>
                            <w:rFonts w:ascii="Arial"/>
                            <w:b/>
                            <w:spacing w:val="-1"/>
                            <w:sz w:val="18"/>
                          </w:rPr>
                          <w:t>100.00</w:t>
                        </w:r>
                        <w:r>
                          <w:rPr>
                            <w:rFonts w:ascii="Arial"/>
                            <w:spacing w:val="-1"/>
                            <w:sz w:val="18"/>
                          </w:rPr>
                        </w:r>
                      </w:p>
                    </w:tc>
                    <w:tc>
                      <w:tcPr>
                        <w:tcW w:w="1648"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154"/>
                          <w:jc w:val="right"/>
                          <w:rPr>
                            <w:rFonts w:ascii="Arial" w:hAnsi="Arial" w:cs="Arial" w:eastAsia="Arial" w:hint="default"/>
                            <w:sz w:val="18"/>
                            <w:szCs w:val="18"/>
                          </w:rPr>
                        </w:pPr>
                        <w:r>
                          <w:rPr>
                            <w:rFonts w:ascii="Arial"/>
                            <w:b/>
                            <w:spacing w:val="-1"/>
                            <w:sz w:val="18"/>
                          </w:rPr>
                          <w:t>1,223,397,480.18</w:t>
                        </w:r>
                        <w:r>
                          <w:rPr>
                            <w:rFonts w:ascii="Arial"/>
                            <w:spacing w:val="-1"/>
                            <w:sz w:val="18"/>
                          </w:rPr>
                        </w:r>
                      </w:p>
                    </w:tc>
                    <w:tc>
                      <w:tcPr>
                        <w:tcW w:w="750"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left="116" w:right="0"/>
                          <w:jc w:val="center"/>
                          <w:rPr>
                            <w:rFonts w:ascii="Arial" w:hAnsi="Arial" w:cs="Arial" w:eastAsia="Arial" w:hint="default"/>
                            <w:sz w:val="18"/>
                            <w:szCs w:val="18"/>
                          </w:rPr>
                        </w:pPr>
                        <w:r>
                          <w:rPr>
                            <w:rFonts w:ascii="Arial"/>
                            <w:b/>
                            <w:sz w:val="18"/>
                          </w:rPr>
                          <w:t>9.44</w:t>
                        </w:r>
                        <w:r>
                          <w:rPr>
                            <w:rFonts w:ascii="Arial"/>
                            <w:sz w:val="18"/>
                          </w:rPr>
                        </w:r>
                      </w:p>
                    </w:tc>
                    <w:tc>
                      <w:tcPr>
                        <w:tcW w:w="1733"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97"/>
                          <w:jc w:val="right"/>
                          <w:rPr>
                            <w:rFonts w:ascii="Arial" w:hAnsi="Arial" w:cs="Arial" w:eastAsia="Arial" w:hint="default"/>
                            <w:sz w:val="18"/>
                            <w:szCs w:val="18"/>
                          </w:rPr>
                        </w:pPr>
                        <w:r>
                          <w:rPr>
                            <w:rFonts w:ascii="Arial"/>
                            <w:b/>
                            <w:spacing w:val="-1"/>
                            <w:w w:val="95"/>
                            <w:sz w:val="18"/>
                          </w:rPr>
                          <w:t>11,732,392,315.46</w:t>
                        </w:r>
                        <w:r>
                          <w:rPr>
                            <w:rFonts w:ascii="Arial"/>
                            <w:spacing w:val="-1"/>
                            <w:sz w:val="18"/>
                          </w:rPr>
                        </w:r>
                      </w:p>
                    </w:tc>
                    <w:tc>
                      <w:tcPr>
                        <w:tcW w:w="1566"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60"/>
                          <w:jc w:val="right"/>
                          <w:rPr>
                            <w:rFonts w:ascii="Arial" w:hAnsi="Arial" w:cs="Arial" w:eastAsia="Arial" w:hint="default"/>
                            <w:sz w:val="18"/>
                            <w:szCs w:val="18"/>
                          </w:rPr>
                        </w:pPr>
                        <w:r>
                          <w:rPr>
                            <w:rFonts w:ascii="Arial"/>
                            <w:b/>
                            <w:spacing w:val="-1"/>
                            <w:sz w:val="18"/>
                          </w:rPr>
                          <w:t>9,531,379,004.11</w:t>
                        </w:r>
                        <w:r>
                          <w:rPr>
                            <w:rFonts w:ascii="Arial"/>
                            <w:spacing w:val="-1"/>
                            <w:sz w:val="18"/>
                          </w:rPr>
                        </w:r>
                      </w:p>
                    </w:tc>
                    <w:tc>
                      <w:tcPr>
                        <w:tcW w:w="708"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93"/>
                          <w:jc w:val="right"/>
                          <w:rPr>
                            <w:rFonts w:ascii="Arial" w:hAnsi="Arial" w:cs="Arial" w:eastAsia="Arial" w:hint="default"/>
                            <w:sz w:val="18"/>
                            <w:szCs w:val="18"/>
                          </w:rPr>
                        </w:pPr>
                        <w:r>
                          <w:rPr>
                            <w:rFonts w:ascii="Arial"/>
                            <w:b/>
                            <w:spacing w:val="-1"/>
                            <w:sz w:val="18"/>
                          </w:rPr>
                          <w:t>100.00</w:t>
                        </w:r>
                        <w:r>
                          <w:rPr>
                            <w:rFonts w:ascii="Arial"/>
                            <w:spacing w:val="-1"/>
                            <w:sz w:val="18"/>
                          </w:rPr>
                        </w:r>
                      </w:p>
                    </w:tc>
                    <w:tc>
                      <w:tcPr>
                        <w:tcW w:w="1474"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123"/>
                          <w:jc w:val="right"/>
                          <w:rPr>
                            <w:rFonts w:ascii="Arial" w:hAnsi="Arial" w:cs="Arial" w:eastAsia="Arial" w:hint="default"/>
                            <w:sz w:val="18"/>
                            <w:szCs w:val="18"/>
                          </w:rPr>
                        </w:pPr>
                        <w:r>
                          <w:rPr>
                            <w:rFonts w:ascii="Arial"/>
                            <w:b/>
                            <w:spacing w:val="-1"/>
                            <w:sz w:val="18"/>
                          </w:rPr>
                          <w:t>969,333,673.11</w:t>
                        </w:r>
                        <w:r>
                          <w:rPr>
                            <w:rFonts w:ascii="Arial"/>
                            <w:spacing w:val="-1"/>
                            <w:sz w:val="18"/>
                          </w:rPr>
                        </w:r>
                      </w:p>
                    </w:tc>
                    <w:tc>
                      <w:tcPr>
                        <w:tcW w:w="679"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101"/>
                          <w:jc w:val="right"/>
                          <w:rPr>
                            <w:rFonts w:ascii="Arial" w:hAnsi="Arial" w:cs="Arial" w:eastAsia="Arial" w:hint="default"/>
                            <w:sz w:val="18"/>
                            <w:szCs w:val="18"/>
                          </w:rPr>
                        </w:pPr>
                        <w:r>
                          <w:rPr>
                            <w:rFonts w:ascii="Arial"/>
                            <w:b/>
                            <w:spacing w:val="-1"/>
                            <w:sz w:val="18"/>
                          </w:rPr>
                          <w:t>10.17</w:t>
                        </w:r>
                        <w:r>
                          <w:rPr>
                            <w:rFonts w:ascii="Arial"/>
                            <w:spacing w:val="-1"/>
                            <w:sz w:val="18"/>
                          </w:rPr>
                        </w:r>
                      </w:p>
                    </w:tc>
                    <w:tc>
                      <w:tcPr>
                        <w:tcW w:w="1532"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25"/>
                          <w:jc w:val="right"/>
                          <w:rPr>
                            <w:rFonts w:ascii="Arial" w:hAnsi="Arial" w:cs="Arial" w:eastAsia="Arial" w:hint="default"/>
                            <w:sz w:val="18"/>
                            <w:szCs w:val="18"/>
                          </w:rPr>
                        </w:pPr>
                        <w:r>
                          <w:rPr>
                            <w:rFonts w:ascii="Arial"/>
                            <w:b/>
                            <w:spacing w:val="-1"/>
                            <w:sz w:val="18"/>
                          </w:rPr>
                          <w:t>8,562,045,331.00</w:t>
                        </w:r>
                        <w:r>
                          <w:rPr>
                            <w:rFonts w:ascii="Arial"/>
                            <w:spacing w:val="-1"/>
                            <w:sz w:val="18"/>
                          </w:rPr>
                        </w:r>
                      </w:p>
                    </w:tc>
                  </w:tr>
                </w:tbl>
                <w:p>
                  <w:pPr/>
                </w:p>
              </w:txbxContent>
            </v:textbox>
            <w10:wrap type="none"/>
          </v:shape>
        </w:pict>
      </w:r>
      <w:r>
        <w:rPr>
          <w:rFonts w:ascii="仿宋" w:hAnsi="仿宋" w:cs="仿宋" w:eastAsia="仿宋" w:hint="default"/>
          <w:sz w:val="18"/>
          <w:szCs w:val="18"/>
        </w:rPr>
        <w:t>其中：</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16"/>
          <w:szCs w:val="16"/>
        </w:rPr>
      </w:pPr>
    </w:p>
    <w:p>
      <w:pPr>
        <w:spacing w:before="0"/>
        <w:ind w:left="0" w:right="151" w:firstLine="0"/>
        <w:jc w:val="right"/>
        <w:rPr>
          <w:rFonts w:ascii="Times New Roman" w:hAnsi="Times New Roman" w:cs="Times New Roman" w:eastAsia="Times New Roman" w:hint="default"/>
          <w:sz w:val="18"/>
          <w:szCs w:val="18"/>
        </w:rPr>
      </w:pPr>
      <w:r>
        <w:rPr>
          <w:rFonts w:ascii="Times New Roman"/>
          <w:spacing w:val="-1"/>
          <w:sz w:val="18"/>
        </w:rPr>
        <w:t>136</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line="371" w:lineRule="exact"/>
        <w:ind w:left="106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22"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00" w:orient="landscape"/>
          <w:pgMar w:top="1060" w:bottom="1160" w:left="116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BodyText"/>
        <w:spacing w:line="240" w:lineRule="auto" w:before="26"/>
        <w:ind w:right="916"/>
        <w:jc w:val="left"/>
      </w:pPr>
      <w:r>
        <w:rPr/>
        <w:t>按单项计提坏账准备：</w:t>
      </w:r>
    </w:p>
    <w:p>
      <w:pPr>
        <w:spacing w:line="240" w:lineRule="auto" w:before="4"/>
        <w:rPr>
          <w:rFonts w:ascii="仿宋" w:hAnsi="仿宋" w:cs="仿宋" w:eastAsia="仿宋" w:hint="default"/>
          <w:sz w:val="19"/>
          <w:szCs w:val="19"/>
        </w:rPr>
      </w:pPr>
    </w:p>
    <w:p>
      <w:pPr>
        <w:spacing w:line="20" w:lineRule="exact"/>
        <w:ind w:left="36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50"/>
          <w:pgSz w:w="11900" w:h="16840"/>
          <w:pgMar w:footer="929" w:header="0" w:top="1020" w:bottom="1120" w:left="1220" w:right="0"/>
          <w:pgNumType w:start="137"/>
        </w:sectPr>
      </w:pPr>
    </w:p>
    <w:p>
      <w:pPr>
        <w:pStyle w:val="Heading2"/>
        <w:spacing w:line="240" w:lineRule="auto" w:before="59"/>
        <w:ind w:left="0" w:right="896"/>
        <w:jc w:val="right"/>
        <w:rPr>
          <w:rFonts w:ascii="Arial" w:hAnsi="Arial" w:cs="Arial" w:eastAsia="Arial" w:hint="default"/>
          <w:b w:val="0"/>
          <w:bCs w:val="0"/>
        </w:rPr>
      </w:pPr>
      <w:r>
        <w:rPr>
          <w:rFonts w:ascii="Arial"/>
          <w:spacing w:val="-1"/>
        </w:rPr>
        <w:t>2019.12.31</w:t>
      </w:r>
      <w:r>
        <w:rPr>
          <w:rFonts w:ascii="Arial"/>
          <w:b w:val="0"/>
          <w:spacing w:val="-1"/>
        </w:rPr>
      </w:r>
    </w:p>
    <w:p>
      <w:pPr>
        <w:pStyle w:val="Heading2"/>
        <w:tabs>
          <w:tab w:pos="6510" w:val="left" w:leader="none"/>
        </w:tabs>
        <w:spacing w:line="275" w:lineRule="exact" w:before="44"/>
        <w:ind w:left="1091" w:right="0"/>
        <w:jc w:val="center"/>
        <w:rPr>
          <w:b w:val="0"/>
          <w:bCs w:val="0"/>
        </w:rPr>
      </w:pPr>
      <w:r>
        <w:rPr/>
        <w:pict>
          <v:group style="position:absolute;margin-left:175.550003pt;margin-top:3.315598pt;width:368.15pt;height:.1pt;mso-position-horizontal-relative:page;mso-position-vertical-relative:paragraph;z-index:-2274304" coordorigin="3511,66" coordsize="7363,2">
            <v:shape style="position:absolute;left:3511;top:66;width:7363;height:2" coordorigin="3511,66" coordsize="7363,0" path="m3511,66l10874,66e" filled="false" stroked="true" strokeweight=".48pt" strokecolor="#000000">
              <v:path arrowok="t"/>
            </v:shape>
            <w10:wrap type="none"/>
          </v:group>
        </w:pict>
      </w:r>
      <w:r>
        <w:rPr>
          <w:w w:val="95"/>
          <w:position w:val="3"/>
        </w:rPr>
        <w:t>名称</w:t>
        <w:tab/>
      </w:r>
      <w:r>
        <w:rPr>
          <w:w w:val="95"/>
        </w:rPr>
        <w:t>预期信用</w:t>
      </w:r>
      <w:r>
        <w:rPr>
          <w:b w:val="0"/>
          <w:bCs w:val="0"/>
        </w:rPr>
      </w:r>
    </w:p>
    <w:p>
      <w:pPr>
        <w:pStyle w:val="Heading2"/>
        <w:tabs>
          <w:tab w:pos="2919" w:val="left" w:leader="none"/>
        </w:tabs>
        <w:spacing w:line="245" w:lineRule="exact"/>
        <w:ind w:left="1007" w:right="0"/>
        <w:jc w:val="center"/>
        <w:rPr>
          <w:b w:val="0"/>
          <w:bCs w:val="0"/>
        </w:rPr>
      </w:pPr>
      <w:r>
        <w:rPr/>
        <w:pict>
          <v:shape style="position:absolute;margin-left:79.650002pt;margin-top:8.990561pt;width:464.05pt;height:77.8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1"/>
                    <w:gridCol w:w="1993"/>
                    <w:gridCol w:w="1822"/>
                    <w:gridCol w:w="1787"/>
                    <w:gridCol w:w="1719"/>
                  </w:tblGrid>
                  <w:tr>
                    <w:trPr>
                      <w:trHeight w:val="321" w:hRule="exact"/>
                    </w:trPr>
                    <w:tc>
                      <w:tcPr>
                        <w:tcW w:w="5776" w:type="dxa"/>
                        <w:gridSpan w:val="3"/>
                        <w:tcBorders>
                          <w:top w:val="nil" w:sz="6" w:space="0" w:color="auto"/>
                          <w:left w:val="nil" w:sz="6" w:space="0" w:color="auto"/>
                          <w:bottom w:val="single" w:sz="4" w:space="0" w:color="000000"/>
                          <w:right w:val="nil" w:sz="6" w:space="0" w:color="auto"/>
                        </w:tcBorders>
                      </w:tcPr>
                      <w:p>
                        <w:pPr/>
                      </w:p>
                    </w:tc>
                    <w:tc>
                      <w:tcPr>
                        <w:tcW w:w="1787" w:type="dxa"/>
                        <w:tcBorders>
                          <w:top w:val="nil" w:sz="6" w:space="0" w:color="auto"/>
                          <w:left w:val="nil" w:sz="6" w:space="0" w:color="auto"/>
                          <w:bottom w:val="single" w:sz="4" w:space="0" w:color="000000"/>
                          <w:right w:val="nil" w:sz="6" w:space="0" w:color="auto"/>
                        </w:tcBorders>
                      </w:tcPr>
                      <w:p>
                        <w:pPr>
                          <w:pStyle w:val="TableParagraph"/>
                          <w:spacing w:line="257" w:lineRule="exact"/>
                          <w:ind w:right="232"/>
                          <w:jc w:val="right"/>
                          <w:rPr>
                            <w:rFonts w:ascii="仿宋" w:hAnsi="仿宋" w:cs="仿宋" w:eastAsia="仿宋" w:hint="default"/>
                            <w:sz w:val="24"/>
                            <w:szCs w:val="24"/>
                          </w:rPr>
                        </w:pPr>
                        <w:r>
                          <w:rPr>
                            <w:rFonts w:ascii="仿宋" w:hAnsi="仿宋" w:cs="仿宋" w:eastAsia="仿宋" w:hint="default"/>
                            <w:b/>
                            <w:bCs/>
                            <w:w w:val="95"/>
                            <w:sz w:val="24"/>
                            <w:szCs w:val="24"/>
                          </w:rPr>
                          <w:t>损失率（</w:t>
                        </w:r>
                        <w:r>
                          <w:rPr>
                            <w:rFonts w:ascii="Arial" w:hAnsi="Arial" w:cs="Arial" w:eastAsia="Arial" w:hint="default"/>
                            <w:b/>
                            <w:bCs/>
                            <w:w w:val="95"/>
                            <w:sz w:val="24"/>
                            <w:szCs w:val="24"/>
                          </w:rPr>
                          <w:t>%</w:t>
                        </w:r>
                        <w:r>
                          <w:rPr>
                            <w:rFonts w:ascii="仿宋" w:hAnsi="仿宋" w:cs="仿宋" w:eastAsia="仿宋" w:hint="default"/>
                            <w:b/>
                            <w:bCs/>
                            <w:w w:val="95"/>
                            <w:sz w:val="24"/>
                            <w:szCs w:val="24"/>
                          </w:rPr>
                          <w:t>）</w:t>
                        </w:r>
                        <w:r>
                          <w:rPr>
                            <w:rFonts w:ascii="仿宋" w:hAnsi="仿宋" w:cs="仿宋" w:eastAsia="仿宋" w:hint="default"/>
                            <w:sz w:val="24"/>
                            <w:szCs w:val="24"/>
                          </w:rPr>
                        </w:r>
                      </w:p>
                    </w:tc>
                    <w:tc>
                      <w:tcPr>
                        <w:tcW w:w="1719" w:type="dxa"/>
                        <w:tcBorders>
                          <w:top w:val="nil" w:sz="6" w:space="0" w:color="auto"/>
                          <w:left w:val="nil" w:sz="6" w:space="0" w:color="auto"/>
                          <w:bottom w:val="single" w:sz="4" w:space="0" w:color="000000"/>
                          <w:right w:val="nil" w:sz="6" w:space="0" w:color="auto"/>
                        </w:tcBorders>
                      </w:tcPr>
                      <w:p>
                        <w:pPr/>
                      </w:p>
                    </w:tc>
                  </w:tr>
                  <w:tr>
                    <w:trPr>
                      <w:trHeight w:val="406" w:hRule="exact"/>
                    </w:trPr>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62"/>
                          <w:jc w:val="center"/>
                          <w:rPr>
                            <w:rFonts w:ascii="仿宋" w:hAnsi="仿宋" w:cs="仿宋" w:eastAsia="仿宋" w:hint="default"/>
                            <w:sz w:val="24"/>
                            <w:szCs w:val="24"/>
                          </w:rPr>
                        </w:pPr>
                        <w:r>
                          <w:rPr>
                            <w:rFonts w:ascii="仿宋" w:hAnsi="仿宋" w:cs="仿宋" w:eastAsia="仿宋" w:hint="default"/>
                            <w:sz w:val="24"/>
                            <w:szCs w:val="24"/>
                          </w:rPr>
                          <w:t>应收其他方款项</w:t>
                        </w:r>
                      </w:p>
                    </w:tc>
                    <w:tc>
                      <w:tcPr>
                        <w:tcW w:w="1993"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48"/>
                          <w:jc w:val="right"/>
                          <w:rPr>
                            <w:rFonts w:ascii="Arial" w:hAnsi="Arial" w:cs="Arial" w:eastAsia="Arial" w:hint="default"/>
                            <w:sz w:val="24"/>
                            <w:szCs w:val="24"/>
                          </w:rPr>
                        </w:pPr>
                        <w:r>
                          <w:rPr>
                            <w:rFonts w:ascii="Arial"/>
                            <w:spacing w:val="-1"/>
                            <w:sz w:val="24"/>
                          </w:rPr>
                          <w:t>359,842,683.42</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34"/>
                          <w:jc w:val="right"/>
                          <w:rPr>
                            <w:rFonts w:ascii="Arial" w:hAnsi="Arial" w:cs="Arial" w:eastAsia="Arial" w:hint="default"/>
                            <w:sz w:val="24"/>
                            <w:szCs w:val="24"/>
                          </w:rPr>
                        </w:pPr>
                        <w:r>
                          <w:rPr>
                            <w:rFonts w:ascii="Arial"/>
                            <w:spacing w:val="-1"/>
                            <w:sz w:val="24"/>
                          </w:rPr>
                          <w:t>63,910,989.26</w:t>
                        </w:r>
                      </w:p>
                    </w:tc>
                    <w:tc>
                      <w:tcPr>
                        <w:tcW w:w="178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68"/>
                          <w:jc w:val="right"/>
                          <w:rPr>
                            <w:rFonts w:ascii="Arial" w:hAnsi="Arial" w:cs="Arial" w:eastAsia="Arial" w:hint="default"/>
                            <w:sz w:val="24"/>
                            <w:szCs w:val="24"/>
                          </w:rPr>
                        </w:pPr>
                        <w:r>
                          <w:rPr>
                            <w:rFonts w:ascii="Arial"/>
                            <w:spacing w:val="-1"/>
                            <w:sz w:val="24"/>
                          </w:rPr>
                          <w:t>17.76</w:t>
                        </w:r>
                      </w:p>
                    </w:tc>
                    <w:tc>
                      <w:tcPr>
                        <w:tcW w:w="171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5"/>
                          <w:jc w:val="right"/>
                          <w:rPr>
                            <w:rFonts w:ascii="仿宋" w:hAnsi="仿宋" w:cs="仿宋" w:eastAsia="仿宋" w:hint="default"/>
                            <w:sz w:val="24"/>
                            <w:szCs w:val="24"/>
                          </w:rPr>
                        </w:pPr>
                        <w:r>
                          <w:rPr>
                            <w:rFonts w:ascii="仿宋" w:hAnsi="仿宋" w:cs="仿宋" w:eastAsia="仿宋" w:hint="default"/>
                            <w:sz w:val="24"/>
                            <w:szCs w:val="24"/>
                          </w:rPr>
                          <w:t>依据判决结果</w:t>
                        </w:r>
                      </w:p>
                    </w:tc>
                  </w:tr>
                  <w:tr>
                    <w:trPr>
                      <w:trHeight w:val="398" w:hRule="exact"/>
                    </w:trPr>
                    <w:tc>
                      <w:tcPr>
                        <w:tcW w:w="1961" w:type="dxa"/>
                        <w:tcBorders>
                          <w:top w:val="nil" w:sz="6" w:space="0" w:color="auto"/>
                          <w:left w:val="nil" w:sz="6" w:space="0" w:color="auto"/>
                          <w:bottom w:val="single" w:sz="4" w:space="0" w:color="000000"/>
                          <w:right w:val="nil" w:sz="6" w:space="0" w:color="auto"/>
                        </w:tcBorders>
                      </w:tcPr>
                      <w:p>
                        <w:pPr>
                          <w:pStyle w:val="TableParagraph"/>
                          <w:spacing w:line="312" w:lineRule="exact"/>
                          <w:ind w:right="62"/>
                          <w:jc w:val="center"/>
                          <w:rPr>
                            <w:rFonts w:ascii="仿宋" w:hAnsi="仿宋" w:cs="仿宋" w:eastAsia="仿宋" w:hint="default"/>
                            <w:sz w:val="24"/>
                            <w:szCs w:val="24"/>
                          </w:rPr>
                        </w:pPr>
                        <w:r>
                          <w:rPr>
                            <w:rFonts w:ascii="仿宋" w:hAnsi="仿宋" w:cs="仿宋" w:eastAsia="仿宋" w:hint="default"/>
                            <w:sz w:val="24"/>
                            <w:szCs w:val="24"/>
                          </w:rPr>
                          <w:t>应收其他方款项</w:t>
                        </w:r>
                      </w:p>
                    </w:tc>
                    <w:tc>
                      <w:tcPr>
                        <w:tcW w:w="19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50"/>
                          <w:jc w:val="right"/>
                          <w:rPr>
                            <w:rFonts w:ascii="Arial" w:hAnsi="Arial" w:cs="Arial" w:eastAsia="Arial" w:hint="default"/>
                            <w:sz w:val="24"/>
                            <w:szCs w:val="24"/>
                          </w:rPr>
                        </w:pPr>
                        <w:r>
                          <w:rPr>
                            <w:rFonts w:ascii="Arial"/>
                            <w:spacing w:val="-1"/>
                            <w:sz w:val="24"/>
                          </w:rPr>
                          <w:t>847,815.00</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36"/>
                          <w:jc w:val="right"/>
                          <w:rPr>
                            <w:rFonts w:ascii="Arial" w:hAnsi="Arial" w:cs="Arial" w:eastAsia="Arial" w:hint="default"/>
                            <w:sz w:val="24"/>
                            <w:szCs w:val="24"/>
                          </w:rPr>
                        </w:pPr>
                        <w:r>
                          <w:rPr>
                            <w:rFonts w:ascii="Arial"/>
                            <w:spacing w:val="-1"/>
                            <w:sz w:val="24"/>
                          </w:rPr>
                          <w:t>847,815.00</w:t>
                        </w:r>
                      </w:p>
                    </w:tc>
                    <w:tc>
                      <w:tcPr>
                        <w:tcW w:w="178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68"/>
                          <w:jc w:val="right"/>
                          <w:rPr>
                            <w:rFonts w:ascii="Arial" w:hAnsi="Arial" w:cs="Arial" w:eastAsia="Arial" w:hint="default"/>
                            <w:sz w:val="24"/>
                            <w:szCs w:val="24"/>
                          </w:rPr>
                        </w:pPr>
                        <w:r>
                          <w:rPr>
                            <w:rFonts w:ascii="Arial"/>
                            <w:spacing w:val="-1"/>
                            <w:sz w:val="24"/>
                          </w:rPr>
                          <w:t>100.00</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312" w:lineRule="exact"/>
                          <w:ind w:right="105"/>
                          <w:jc w:val="right"/>
                          <w:rPr>
                            <w:rFonts w:ascii="仿宋" w:hAnsi="仿宋" w:cs="仿宋" w:eastAsia="仿宋" w:hint="default"/>
                            <w:sz w:val="24"/>
                            <w:szCs w:val="24"/>
                          </w:rPr>
                        </w:pPr>
                        <w:r>
                          <w:rPr>
                            <w:rFonts w:ascii="仿宋" w:hAnsi="仿宋" w:cs="仿宋" w:eastAsia="仿宋" w:hint="default"/>
                            <w:sz w:val="24"/>
                            <w:szCs w:val="24"/>
                          </w:rPr>
                          <w:t>预计无法收回</w:t>
                        </w:r>
                      </w:p>
                    </w:tc>
                  </w:tr>
                  <w:tr>
                    <w:trPr>
                      <w:trHeight w:val="412" w:hRule="exact"/>
                    </w:trPr>
                    <w:tc>
                      <w:tcPr>
                        <w:tcW w:w="1961"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43"/>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1993"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48"/>
                          <w:jc w:val="right"/>
                          <w:rPr>
                            <w:rFonts w:ascii="Arial" w:hAnsi="Arial" w:cs="Arial" w:eastAsia="Arial" w:hint="default"/>
                            <w:sz w:val="24"/>
                            <w:szCs w:val="24"/>
                          </w:rPr>
                        </w:pPr>
                        <w:r>
                          <w:rPr>
                            <w:rFonts w:ascii="Arial"/>
                            <w:b/>
                            <w:spacing w:val="-1"/>
                            <w:sz w:val="24"/>
                          </w:rPr>
                          <w:t>360,690,498.42</w:t>
                        </w:r>
                        <w:r>
                          <w:rPr>
                            <w:rFonts w:ascii="Arial"/>
                            <w:spacing w:val="-1"/>
                            <w:sz w:val="24"/>
                          </w:rPr>
                        </w:r>
                      </w:p>
                    </w:tc>
                    <w:tc>
                      <w:tcPr>
                        <w:tcW w:w="1822"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34"/>
                          <w:jc w:val="right"/>
                          <w:rPr>
                            <w:rFonts w:ascii="Arial" w:hAnsi="Arial" w:cs="Arial" w:eastAsia="Arial" w:hint="default"/>
                            <w:sz w:val="24"/>
                            <w:szCs w:val="24"/>
                          </w:rPr>
                        </w:pPr>
                        <w:r>
                          <w:rPr>
                            <w:rFonts w:ascii="Arial"/>
                            <w:b/>
                            <w:spacing w:val="-1"/>
                            <w:sz w:val="24"/>
                          </w:rPr>
                          <w:t>64,758,804.26</w:t>
                        </w:r>
                        <w:r>
                          <w:rPr>
                            <w:rFonts w:ascii="Arial"/>
                            <w:spacing w:val="-1"/>
                            <w:sz w:val="24"/>
                          </w:rPr>
                        </w:r>
                      </w:p>
                    </w:tc>
                    <w:tc>
                      <w:tcPr>
                        <w:tcW w:w="1787"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68"/>
                          <w:jc w:val="right"/>
                          <w:rPr>
                            <w:rFonts w:ascii="Arial" w:hAnsi="Arial" w:cs="Arial" w:eastAsia="Arial" w:hint="default"/>
                            <w:sz w:val="24"/>
                            <w:szCs w:val="24"/>
                          </w:rPr>
                        </w:pPr>
                        <w:r>
                          <w:rPr>
                            <w:rFonts w:ascii="Arial"/>
                            <w:b/>
                            <w:spacing w:val="-1"/>
                            <w:sz w:val="24"/>
                          </w:rPr>
                          <w:t>17.95</w:t>
                        </w:r>
                        <w:r>
                          <w:rPr>
                            <w:rFonts w:ascii="Arial"/>
                            <w:spacing w:val="-1"/>
                            <w:sz w:val="24"/>
                          </w:rPr>
                        </w:r>
                      </w:p>
                    </w:tc>
                    <w:tc>
                      <w:tcPr>
                        <w:tcW w:w="1719"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04"/>
                          <w:jc w:val="right"/>
                          <w:rPr>
                            <w:rFonts w:ascii="Arial" w:hAnsi="Arial" w:cs="Arial" w:eastAsia="Arial" w:hint="default"/>
                            <w:sz w:val="24"/>
                            <w:szCs w:val="24"/>
                          </w:rPr>
                        </w:pPr>
                        <w:r>
                          <w:rPr>
                            <w:rFonts w:ascii="Arial"/>
                            <w:b/>
                            <w:spacing w:val="-1"/>
                            <w:sz w:val="24"/>
                          </w:rPr>
                          <w:t>--</w:t>
                        </w:r>
                        <w:r>
                          <w:rPr>
                            <w:rFonts w:ascii="Arial"/>
                            <w:spacing w:val="-1"/>
                            <w:sz w:val="24"/>
                          </w:rPr>
                        </w:r>
                      </w:p>
                    </w:tc>
                  </w:tr>
                </w:tbl>
                <w:p>
                  <w:pPr/>
                </w:p>
              </w:txbxContent>
            </v:textbox>
            <w10:wrap type="none"/>
          </v:shape>
        </w:pict>
      </w:r>
      <w:r>
        <w:rPr>
          <w:w w:val="95"/>
        </w:rPr>
        <w:t>账面余额</w:t>
        <w:tab/>
      </w:r>
      <w:r>
        <w:rPr/>
        <w:t>坏账准备</w:t>
      </w:r>
      <w:r>
        <w:rPr>
          <w:b w:val="0"/>
          <w:bCs w:val="0"/>
        </w:rPr>
      </w:r>
    </w:p>
    <w:p>
      <w:pPr>
        <w:spacing w:line="240" w:lineRule="auto" w:before="0"/>
        <w:rPr>
          <w:rFonts w:ascii="仿宋" w:hAnsi="仿宋" w:cs="仿宋" w:eastAsia="仿宋" w:hint="default"/>
          <w:b/>
          <w:bCs/>
          <w:sz w:val="24"/>
          <w:szCs w:val="24"/>
        </w:rPr>
      </w:pPr>
      <w:r>
        <w:rPr/>
        <w:br w:type="column"/>
      </w:r>
      <w:r>
        <w:rPr>
          <w:rFonts w:ascii="仿宋"/>
          <w:b/>
          <w:sz w:val="24"/>
        </w:rPr>
      </w:r>
    </w:p>
    <w:p>
      <w:pPr>
        <w:spacing w:line="240" w:lineRule="auto" w:before="9"/>
        <w:rPr>
          <w:rFonts w:ascii="仿宋" w:hAnsi="仿宋" w:cs="仿宋" w:eastAsia="仿宋" w:hint="default"/>
          <w:b/>
          <w:bCs/>
          <w:sz w:val="20"/>
          <w:szCs w:val="20"/>
        </w:rPr>
      </w:pPr>
    </w:p>
    <w:p>
      <w:pPr>
        <w:pStyle w:val="Heading2"/>
        <w:spacing w:line="240" w:lineRule="auto"/>
        <w:ind w:left="768" w:right="0"/>
        <w:jc w:val="left"/>
        <w:rPr>
          <w:b w:val="0"/>
          <w:bCs w:val="0"/>
        </w:rPr>
      </w:pPr>
      <w:r>
        <w:rPr/>
        <w:t>计提理由</w:t>
      </w:r>
      <w:r>
        <w:rPr>
          <w:b w:val="0"/>
          <w:bCs w:val="0"/>
        </w:rPr>
      </w:r>
    </w:p>
    <w:p>
      <w:pPr>
        <w:spacing w:after="0" w:line="240" w:lineRule="auto"/>
        <w:jc w:val="left"/>
        <w:sectPr>
          <w:type w:val="continuous"/>
          <w:pgSz w:w="11900" w:h="16840"/>
          <w:pgMar w:top="1060" w:bottom="1160" w:left="1220" w:right="0"/>
          <w:cols w:num="2" w:equalWidth="0">
            <w:col w:w="7473" w:space="40"/>
            <w:col w:w="3167"/>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6"/>
        <w:rPr>
          <w:rFonts w:ascii="仿宋" w:hAnsi="仿宋" w:cs="仿宋" w:eastAsia="仿宋" w:hint="default"/>
          <w:b/>
          <w:bCs/>
          <w:sz w:val="17"/>
          <w:szCs w:val="17"/>
        </w:rPr>
      </w:pPr>
    </w:p>
    <w:p>
      <w:pPr>
        <w:pStyle w:val="BodyText"/>
        <w:spacing w:line="403" w:lineRule="auto" w:before="26"/>
        <w:ind w:right="6819"/>
        <w:jc w:val="left"/>
      </w:pPr>
      <w:r>
        <w:rPr/>
        <w:t>按组合计提坏账准备： 组合计提项目：应收其他方款项</w:t>
      </w:r>
    </w:p>
    <w:p>
      <w:pPr>
        <w:spacing w:line="240" w:lineRule="auto" w:before="10"/>
        <w:rPr>
          <w:rFonts w:ascii="仿宋" w:hAnsi="仿宋" w:cs="仿宋" w:eastAsia="仿宋" w:hint="default"/>
          <w:sz w:val="6"/>
          <w:szCs w:val="6"/>
        </w:rPr>
      </w:pPr>
    </w:p>
    <w:p>
      <w:pPr>
        <w:spacing w:line="20" w:lineRule="exact"/>
        <w:ind w:left="36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spacing w:line="211" w:lineRule="exact" w:before="60"/>
        <w:ind w:left="4030" w:right="2528"/>
        <w:jc w:val="center"/>
        <w:rPr>
          <w:rFonts w:ascii="Arial" w:hAnsi="Arial" w:cs="Arial" w:eastAsia="Arial" w:hint="default"/>
          <w:b w:val="0"/>
          <w:bCs w:val="0"/>
        </w:rPr>
      </w:pPr>
      <w:r>
        <w:rPr>
          <w:rFonts w:ascii="Arial"/>
        </w:rPr>
        <w:t>2019.12.31</w:t>
      </w:r>
      <w:r>
        <w:rPr>
          <w:rFonts w:ascii="Arial"/>
          <w:b w:val="0"/>
        </w:rPr>
      </w:r>
    </w:p>
    <w:p>
      <w:pPr>
        <w:pStyle w:val="Heading2"/>
        <w:spacing w:line="249" w:lineRule="exact"/>
        <w:ind w:left="1206" w:right="916"/>
        <w:jc w:val="left"/>
        <w:rPr>
          <w:b w:val="0"/>
          <w:bCs w:val="0"/>
        </w:rPr>
      </w:pPr>
      <w:r>
        <w:rPr/>
        <w:pict>
          <v:shape style="position:absolute;margin-left:79.650002pt;margin-top:6.526823pt;width:464.05pt;height:161.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9"/>
                    <w:gridCol w:w="2542"/>
                    <w:gridCol w:w="2263"/>
                    <w:gridCol w:w="2327"/>
                  </w:tblGrid>
                  <w:tr>
                    <w:trPr>
                      <w:trHeight w:val="407" w:hRule="exact"/>
                    </w:trPr>
                    <w:tc>
                      <w:tcPr>
                        <w:tcW w:w="2149" w:type="dxa"/>
                        <w:tcBorders>
                          <w:top w:val="nil" w:sz="6" w:space="0" w:color="auto"/>
                          <w:left w:val="nil" w:sz="6" w:space="0" w:color="auto"/>
                          <w:bottom w:val="single" w:sz="4" w:space="0" w:color="000000"/>
                          <w:right w:val="nil" w:sz="6" w:space="0" w:color="auto"/>
                        </w:tcBorders>
                      </w:tcPr>
                      <w:p>
                        <w:pPr/>
                      </w:p>
                    </w:tc>
                    <w:tc>
                      <w:tcPr>
                        <w:tcW w:w="254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702" w:right="0"/>
                          <w:jc w:val="left"/>
                          <w:rPr>
                            <w:rFonts w:ascii="仿宋" w:hAnsi="仿宋" w:cs="仿宋" w:eastAsia="仿宋" w:hint="default"/>
                            <w:sz w:val="24"/>
                            <w:szCs w:val="24"/>
                          </w:rPr>
                        </w:pPr>
                        <w:r>
                          <w:rPr>
                            <w:rFonts w:ascii="仿宋" w:hAnsi="仿宋" w:cs="仿宋" w:eastAsia="仿宋" w:hint="default"/>
                            <w:b/>
                            <w:bCs/>
                            <w:sz w:val="24"/>
                            <w:szCs w:val="24"/>
                          </w:rPr>
                          <w:t>应收账款</w:t>
                        </w:r>
                        <w:r>
                          <w:rPr>
                            <w:rFonts w:ascii="仿宋" w:hAnsi="仿宋" w:cs="仿宋" w:eastAsia="仿宋" w:hint="default"/>
                            <w:sz w:val="24"/>
                            <w:szCs w:val="24"/>
                          </w:rPr>
                        </w:r>
                      </w:p>
                    </w:tc>
                    <w:tc>
                      <w:tcPr>
                        <w:tcW w:w="226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551" w:right="0"/>
                          <w:jc w:val="left"/>
                          <w:rPr>
                            <w:rFonts w:ascii="仿宋" w:hAnsi="仿宋" w:cs="仿宋" w:eastAsia="仿宋" w:hint="default"/>
                            <w:sz w:val="24"/>
                            <w:szCs w:val="24"/>
                          </w:rPr>
                        </w:pPr>
                        <w:r>
                          <w:rPr>
                            <w:rFonts w:ascii="仿宋" w:hAnsi="仿宋" w:cs="仿宋" w:eastAsia="仿宋" w:hint="default"/>
                            <w:b/>
                            <w:bCs/>
                            <w:sz w:val="24"/>
                            <w:szCs w:val="24"/>
                          </w:rPr>
                          <w:t>坏账准备</w:t>
                        </w:r>
                        <w:r>
                          <w:rPr>
                            <w:rFonts w:ascii="仿宋" w:hAnsi="仿宋" w:cs="仿宋" w:eastAsia="仿宋" w:hint="default"/>
                            <w:sz w:val="24"/>
                            <w:szCs w:val="24"/>
                          </w:rPr>
                        </w:r>
                      </w:p>
                    </w:tc>
                    <w:tc>
                      <w:tcPr>
                        <w:tcW w:w="232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40"/>
                          <w:jc w:val="right"/>
                          <w:rPr>
                            <w:rFonts w:ascii="Arial" w:hAnsi="Arial" w:cs="Arial" w:eastAsia="Arial" w:hint="default"/>
                            <w:sz w:val="24"/>
                            <w:szCs w:val="24"/>
                          </w:rPr>
                        </w:pPr>
                        <w:r>
                          <w:rPr>
                            <w:rFonts w:ascii="仿宋" w:hAnsi="仿宋" w:cs="仿宋" w:eastAsia="仿宋" w:hint="default"/>
                            <w:b/>
                            <w:bCs/>
                            <w:w w:val="95"/>
                            <w:sz w:val="24"/>
                            <w:szCs w:val="24"/>
                          </w:rPr>
                          <w:t>预期信用损失率</w:t>
                        </w:r>
                        <w:r>
                          <w:rPr>
                            <w:rFonts w:ascii="Arial" w:hAnsi="Arial" w:cs="Arial" w:eastAsia="Arial" w:hint="default"/>
                            <w:b/>
                            <w:bCs/>
                            <w:w w:val="95"/>
                            <w:sz w:val="24"/>
                            <w:szCs w:val="24"/>
                          </w:rPr>
                          <w:t>(%)</w:t>
                        </w:r>
                        <w:r>
                          <w:rPr>
                            <w:rFonts w:ascii="Arial" w:hAnsi="Arial" w:cs="Arial" w:eastAsia="Arial" w:hint="default"/>
                            <w:sz w:val="24"/>
                            <w:szCs w:val="24"/>
                          </w:rPr>
                        </w:r>
                      </w:p>
                    </w:tc>
                  </w:tr>
                  <w:tr>
                    <w:trPr>
                      <w:trHeight w:val="408" w:hRule="exact"/>
                    </w:trPr>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8" w:right="0"/>
                          <w:jc w:val="left"/>
                          <w:rPr>
                            <w:rFonts w:ascii="仿宋" w:hAnsi="仿宋" w:cs="仿宋" w:eastAsia="仿宋" w:hint="default"/>
                            <w:sz w:val="24"/>
                            <w:szCs w:val="24"/>
                          </w:rPr>
                        </w:pPr>
                        <w:r>
                          <w:rPr>
                            <w:rFonts w:ascii="Arial" w:hAnsi="Arial" w:cs="Arial" w:eastAsia="Arial" w:hint="default"/>
                            <w:sz w:val="24"/>
                            <w:szCs w:val="24"/>
                          </w:rPr>
                          <w:t>1</w:t>
                        </w:r>
                        <w:r>
                          <w:rPr>
                            <w:rFonts w:ascii="Arial" w:hAnsi="Arial" w:cs="Arial" w:eastAsia="Arial" w:hint="default"/>
                            <w:spacing w:val="-10"/>
                            <w:sz w:val="24"/>
                            <w:szCs w:val="24"/>
                          </w:rPr>
                          <w:t> </w:t>
                        </w:r>
                        <w:r>
                          <w:rPr>
                            <w:rFonts w:ascii="仿宋" w:hAnsi="仿宋" w:cs="仿宋" w:eastAsia="仿宋" w:hint="default"/>
                            <w:sz w:val="24"/>
                            <w:szCs w:val="24"/>
                          </w:rPr>
                          <w:t>年以内</w:t>
                        </w:r>
                      </w:p>
                    </w:tc>
                    <w:tc>
                      <w:tcPr>
                        <w:tcW w:w="254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70"/>
                          <w:jc w:val="right"/>
                          <w:rPr>
                            <w:rFonts w:ascii="Arial" w:hAnsi="Arial" w:cs="Arial" w:eastAsia="Arial" w:hint="default"/>
                            <w:sz w:val="24"/>
                            <w:szCs w:val="24"/>
                          </w:rPr>
                        </w:pPr>
                        <w:r>
                          <w:rPr>
                            <w:rFonts w:ascii="Arial"/>
                            <w:spacing w:val="-1"/>
                            <w:sz w:val="24"/>
                          </w:rPr>
                          <w:t>6,466,840,738.63</w:t>
                        </w:r>
                      </w:p>
                    </w:tc>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22"/>
                          <w:jc w:val="right"/>
                          <w:rPr>
                            <w:rFonts w:ascii="Arial" w:hAnsi="Arial" w:cs="Arial" w:eastAsia="Arial" w:hint="default"/>
                            <w:sz w:val="24"/>
                            <w:szCs w:val="24"/>
                          </w:rPr>
                        </w:pPr>
                        <w:r>
                          <w:rPr>
                            <w:rFonts w:ascii="Arial"/>
                            <w:spacing w:val="-1"/>
                            <w:sz w:val="24"/>
                          </w:rPr>
                          <w:t>323,342,036.93</w:t>
                        </w: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1"/>
                          <w:jc w:val="right"/>
                          <w:rPr>
                            <w:rFonts w:ascii="Arial" w:hAnsi="Arial" w:cs="Arial" w:eastAsia="Arial" w:hint="default"/>
                            <w:sz w:val="24"/>
                            <w:szCs w:val="24"/>
                          </w:rPr>
                        </w:pPr>
                        <w:r>
                          <w:rPr>
                            <w:rFonts w:ascii="Arial"/>
                            <w:w w:val="95"/>
                            <w:sz w:val="24"/>
                          </w:rPr>
                          <w:t>5.00</w:t>
                        </w:r>
                        <w:r>
                          <w:rPr>
                            <w:rFonts w:ascii="Arial"/>
                            <w:sz w:val="24"/>
                          </w:rPr>
                        </w:r>
                      </w:p>
                    </w:tc>
                  </w:tr>
                  <w:tr>
                    <w:trPr>
                      <w:trHeight w:val="396"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1</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0"/>
                          <w:jc w:val="right"/>
                          <w:rPr>
                            <w:rFonts w:ascii="Arial" w:hAnsi="Arial" w:cs="Arial" w:eastAsia="Arial" w:hint="default"/>
                            <w:sz w:val="24"/>
                            <w:szCs w:val="24"/>
                          </w:rPr>
                        </w:pPr>
                        <w:r>
                          <w:rPr>
                            <w:rFonts w:ascii="Arial"/>
                            <w:spacing w:val="-1"/>
                            <w:sz w:val="24"/>
                          </w:rPr>
                          <w:t>1,732,154,679.53</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Arial" w:hAnsi="Arial" w:cs="Arial" w:eastAsia="Arial" w:hint="default"/>
                            <w:sz w:val="24"/>
                            <w:szCs w:val="24"/>
                          </w:rPr>
                        </w:pPr>
                        <w:r>
                          <w:rPr>
                            <w:rFonts w:ascii="Arial"/>
                            <w:spacing w:val="-1"/>
                            <w:sz w:val="24"/>
                          </w:rPr>
                          <w:t>156,004,467.23</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w w:val="95"/>
                            <w:sz w:val="24"/>
                          </w:rPr>
                          <w:t>9.00</w:t>
                        </w:r>
                        <w:r>
                          <w:rPr>
                            <w:rFonts w:ascii="Arial"/>
                            <w:sz w:val="24"/>
                          </w:rPr>
                        </w:r>
                      </w:p>
                    </w:tc>
                  </w:tr>
                  <w:tr>
                    <w:trPr>
                      <w:trHeight w:val="398"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2</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0"/>
                          <w:jc w:val="right"/>
                          <w:rPr>
                            <w:rFonts w:ascii="Arial" w:hAnsi="Arial" w:cs="Arial" w:eastAsia="Arial" w:hint="default"/>
                            <w:sz w:val="24"/>
                            <w:szCs w:val="24"/>
                          </w:rPr>
                        </w:pPr>
                        <w:r>
                          <w:rPr>
                            <w:rFonts w:ascii="Arial"/>
                            <w:spacing w:val="-1"/>
                            <w:sz w:val="24"/>
                          </w:rPr>
                          <w:t>1,014,641,831.17</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2"/>
                          <w:jc w:val="right"/>
                          <w:rPr>
                            <w:rFonts w:ascii="Arial" w:hAnsi="Arial" w:cs="Arial" w:eastAsia="Arial" w:hint="default"/>
                            <w:sz w:val="24"/>
                            <w:szCs w:val="24"/>
                          </w:rPr>
                        </w:pPr>
                        <w:r>
                          <w:rPr>
                            <w:rFonts w:ascii="Arial"/>
                            <w:spacing w:val="-1"/>
                            <w:sz w:val="24"/>
                          </w:rPr>
                          <w:t>162,342,692.99</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w:hAnsi="Arial" w:cs="Arial" w:eastAsia="Arial" w:hint="default"/>
                            <w:sz w:val="24"/>
                            <w:szCs w:val="24"/>
                          </w:rPr>
                        </w:pPr>
                        <w:r>
                          <w:rPr>
                            <w:rFonts w:ascii="Arial"/>
                            <w:spacing w:val="-1"/>
                            <w:sz w:val="24"/>
                          </w:rPr>
                          <w:t>16.00</w:t>
                        </w:r>
                      </w:p>
                    </w:tc>
                  </w:tr>
                  <w:tr>
                    <w:trPr>
                      <w:trHeight w:val="396"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3</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0"/>
                          <w:jc w:val="right"/>
                          <w:rPr>
                            <w:rFonts w:ascii="Arial" w:hAnsi="Arial" w:cs="Arial" w:eastAsia="Arial" w:hint="default"/>
                            <w:sz w:val="24"/>
                            <w:szCs w:val="24"/>
                          </w:rPr>
                        </w:pPr>
                        <w:r>
                          <w:rPr>
                            <w:rFonts w:ascii="Arial"/>
                            <w:spacing w:val="-1"/>
                            <w:sz w:val="24"/>
                          </w:rPr>
                          <w:t>467,393,014.60</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4"/>
                          <w:jc w:val="right"/>
                          <w:rPr>
                            <w:rFonts w:ascii="Arial" w:hAnsi="Arial" w:cs="Arial" w:eastAsia="Arial" w:hint="default"/>
                            <w:sz w:val="24"/>
                            <w:szCs w:val="24"/>
                          </w:rPr>
                        </w:pPr>
                        <w:r>
                          <w:rPr>
                            <w:rFonts w:ascii="Arial"/>
                            <w:spacing w:val="-1"/>
                            <w:sz w:val="24"/>
                          </w:rPr>
                          <w:t>98,152,533.07</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21.00</w:t>
                        </w:r>
                      </w:p>
                    </w:tc>
                  </w:tr>
                  <w:tr>
                    <w:trPr>
                      <w:trHeight w:val="398"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4</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0"/>
                          <w:jc w:val="right"/>
                          <w:rPr>
                            <w:rFonts w:ascii="Arial" w:hAnsi="Arial" w:cs="Arial" w:eastAsia="Arial" w:hint="default"/>
                            <w:sz w:val="24"/>
                            <w:szCs w:val="24"/>
                          </w:rPr>
                        </w:pPr>
                        <w:r>
                          <w:rPr>
                            <w:rFonts w:ascii="Arial"/>
                            <w:spacing w:val="-1"/>
                            <w:sz w:val="24"/>
                          </w:rPr>
                          <w:t>239,065,243.57</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2"/>
                          <w:jc w:val="right"/>
                          <w:rPr>
                            <w:rFonts w:ascii="Arial" w:hAnsi="Arial" w:cs="Arial" w:eastAsia="Arial" w:hint="default"/>
                            <w:sz w:val="24"/>
                            <w:szCs w:val="24"/>
                          </w:rPr>
                        </w:pPr>
                        <w:r>
                          <w:rPr>
                            <w:rFonts w:ascii="Arial"/>
                            <w:spacing w:val="-1"/>
                            <w:sz w:val="24"/>
                          </w:rPr>
                          <w:t>121,923,274.22</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w:hAnsi="Arial" w:cs="Arial" w:eastAsia="Arial" w:hint="default"/>
                            <w:sz w:val="24"/>
                            <w:szCs w:val="24"/>
                          </w:rPr>
                        </w:pPr>
                        <w:r>
                          <w:rPr>
                            <w:rFonts w:ascii="Arial"/>
                            <w:spacing w:val="-1"/>
                            <w:sz w:val="24"/>
                          </w:rPr>
                          <w:t>51.00</w:t>
                        </w:r>
                      </w:p>
                    </w:tc>
                  </w:tr>
                  <w:tr>
                    <w:trPr>
                      <w:trHeight w:val="396" w:hRule="exact"/>
                    </w:trPr>
                    <w:tc>
                      <w:tcPr>
                        <w:tcW w:w="2149" w:type="dxa"/>
                        <w:tcBorders>
                          <w:top w:val="nil" w:sz="6" w:space="0" w:color="auto"/>
                          <w:left w:val="nil" w:sz="6" w:space="0" w:color="auto"/>
                          <w:bottom w:val="single" w:sz="4" w:space="0" w:color="000000"/>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5</w:t>
                        </w:r>
                        <w:r>
                          <w:rPr>
                            <w:rFonts w:ascii="Arial" w:hAnsi="Arial" w:cs="Arial" w:eastAsia="Arial" w:hint="default"/>
                            <w:spacing w:val="-10"/>
                            <w:sz w:val="24"/>
                            <w:szCs w:val="24"/>
                          </w:rPr>
                          <w:t> </w:t>
                        </w:r>
                        <w:r>
                          <w:rPr>
                            <w:rFonts w:ascii="仿宋" w:hAnsi="仿宋" w:cs="仿宋" w:eastAsia="仿宋" w:hint="default"/>
                            <w:sz w:val="24"/>
                            <w:szCs w:val="24"/>
                          </w:rPr>
                          <w:t>年以上</w:t>
                        </w:r>
                      </w:p>
                    </w:tc>
                    <w:tc>
                      <w:tcPr>
                        <w:tcW w:w="254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70"/>
                          <w:jc w:val="right"/>
                          <w:rPr>
                            <w:rFonts w:ascii="Arial" w:hAnsi="Arial" w:cs="Arial" w:eastAsia="Arial" w:hint="default"/>
                            <w:sz w:val="24"/>
                            <w:szCs w:val="24"/>
                          </w:rPr>
                        </w:pPr>
                        <w:r>
                          <w:rPr>
                            <w:rFonts w:ascii="Arial"/>
                            <w:spacing w:val="-1"/>
                            <w:sz w:val="24"/>
                          </w:rPr>
                          <w:t>289,717,813.55</w:t>
                        </w:r>
                      </w:p>
                    </w:tc>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2"/>
                          <w:jc w:val="right"/>
                          <w:rPr>
                            <w:rFonts w:ascii="Arial" w:hAnsi="Arial" w:cs="Arial" w:eastAsia="Arial" w:hint="default"/>
                            <w:sz w:val="24"/>
                            <w:szCs w:val="24"/>
                          </w:rPr>
                        </w:pPr>
                        <w:r>
                          <w:rPr>
                            <w:rFonts w:ascii="Arial"/>
                            <w:spacing w:val="-1"/>
                            <w:sz w:val="24"/>
                          </w:rPr>
                          <w:t>289,717,813.55</w:t>
                        </w: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100.00</w:t>
                        </w:r>
                      </w:p>
                    </w:tc>
                  </w:tr>
                  <w:tr>
                    <w:trPr>
                      <w:trHeight w:val="412" w:hRule="exact"/>
                    </w:trPr>
                    <w:tc>
                      <w:tcPr>
                        <w:tcW w:w="2149"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542"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268"/>
                          <w:jc w:val="right"/>
                          <w:rPr>
                            <w:rFonts w:ascii="Arial" w:hAnsi="Arial" w:cs="Arial" w:eastAsia="Arial" w:hint="default"/>
                            <w:sz w:val="24"/>
                            <w:szCs w:val="24"/>
                          </w:rPr>
                        </w:pPr>
                        <w:r>
                          <w:rPr>
                            <w:rFonts w:ascii="Arial"/>
                            <w:b/>
                            <w:spacing w:val="-1"/>
                            <w:sz w:val="24"/>
                          </w:rPr>
                          <w:t>10,209,813,321.05</w:t>
                        </w:r>
                        <w:r>
                          <w:rPr>
                            <w:rFonts w:ascii="Arial"/>
                            <w:spacing w:val="-1"/>
                            <w:sz w:val="24"/>
                          </w:rPr>
                        </w:r>
                      </w:p>
                    </w:tc>
                    <w:tc>
                      <w:tcPr>
                        <w:tcW w:w="2263"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122"/>
                          <w:jc w:val="right"/>
                          <w:rPr>
                            <w:rFonts w:ascii="Arial" w:hAnsi="Arial" w:cs="Arial" w:eastAsia="Arial" w:hint="default"/>
                            <w:sz w:val="24"/>
                            <w:szCs w:val="24"/>
                          </w:rPr>
                        </w:pPr>
                        <w:r>
                          <w:rPr>
                            <w:rFonts w:ascii="Arial"/>
                            <w:b/>
                            <w:spacing w:val="-1"/>
                            <w:sz w:val="24"/>
                          </w:rPr>
                          <w:t>1,151,482,817.99</w:t>
                        </w:r>
                        <w:r>
                          <w:rPr>
                            <w:rFonts w:ascii="Arial"/>
                            <w:spacing w:val="-1"/>
                            <w:sz w:val="24"/>
                          </w:rPr>
                        </w:r>
                      </w:p>
                    </w:tc>
                    <w:tc>
                      <w:tcPr>
                        <w:tcW w:w="2327"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104"/>
                          <w:jc w:val="right"/>
                          <w:rPr>
                            <w:rFonts w:ascii="Arial" w:hAnsi="Arial" w:cs="Arial" w:eastAsia="Arial" w:hint="default"/>
                            <w:sz w:val="24"/>
                            <w:szCs w:val="24"/>
                          </w:rPr>
                        </w:pPr>
                        <w:r>
                          <w:rPr>
                            <w:rFonts w:ascii="Arial"/>
                            <w:b/>
                            <w:spacing w:val="-1"/>
                            <w:sz w:val="24"/>
                          </w:rPr>
                          <w:t>--</w:t>
                        </w:r>
                        <w:r>
                          <w:rPr>
                            <w:rFonts w:ascii="Arial"/>
                            <w:spacing w:val="-1"/>
                            <w:sz w:val="24"/>
                          </w:rPr>
                        </w:r>
                      </w:p>
                    </w:tc>
                  </w:tr>
                </w:tbl>
                <w:p>
                  <w:pPr/>
                </w:p>
              </w:txbxContent>
            </v:textbox>
            <w10:wrap type="none"/>
          </v:shape>
        </w:pict>
      </w:r>
      <w:r>
        <w:rPr/>
        <w:t>账龄</w:t>
      </w:r>
      <w:r>
        <w:rPr>
          <w:b w:val="0"/>
          <w:bCs w:val="0"/>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5"/>
        <w:rPr>
          <w:rFonts w:ascii="仿宋" w:hAnsi="仿宋" w:cs="仿宋" w:eastAsia="仿宋" w:hint="default"/>
          <w:b/>
          <w:bCs/>
          <w:sz w:val="21"/>
          <w:szCs w:val="21"/>
        </w:rPr>
      </w:pPr>
    </w:p>
    <w:p>
      <w:pPr>
        <w:pStyle w:val="BodyText"/>
        <w:spacing w:line="240" w:lineRule="auto" w:before="26"/>
        <w:ind w:right="916"/>
        <w:jc w:val="left"/>
      </w:pPr>
      <w:r>
        <w:rPr>
          <w:rFonts w:ascii="Arial" w:hAnsi="Arial" w:cs="Arial" w:eastAsia="Arial" w:hint="default"/>
        </w:rPr>
        <w:t>2018</w:t>
      </w:r>
      <w:r>
        <w:rPr>
          <w:rFonts w:ascii="Arial" w:hAnsi="Arial" w:cs="Arial" w:eastAsia="Arial" w:hint="default"/>
          <w:spacing w:val="-10"/>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日，坏账准备计提情况：</w:t>
      </w:r>
    </w:p>
    <w:p>
      <w:pPr>
        <w:spacing w:line="240" w:lineRule="auto" w:before="12"/>
        <w:rPr>
          <w:rFonts w:ascii="仿宋" w:hAnsi="仿宋" w:cs="仿宋" w:eastAsia="仿宋" w:hint="default"/>
          <w:sz w:val="17"/>
          <w:szCs w:val="17"/>
        </w:rPr>
      </w:pPr>
    </w:p>
    <w:p>
      <w:pPr>
        <w:spacing w:line="20" w:lineRule="exact"/>
        <w:ind w:left="36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1220" w:right="0"/>
        </w:sectPr>
      </w:pPr>
    </w:p>
    <w:p>
      <w:pPr>
        <w:spacing w:line="240" w:lineRule="auto" w:before="1"/>
        <w:rPr>
          <w:rFonts w:ascii="仿宋" w:hAnsi="仿宋" w:cs="仿宋" w:eastAsia="仿宋" w:hint="default"/>
          <w:sz w:val="15"/>
          <w:szCs w:val="15"/>
        </w:rPr>
      </w:pPr>
    </w:p>
    <w:p>
      <w:pPr>
        <w:spacing w:line="523" w:lineRule="auto" w:before="0"/>
        <w:ind w:left="481" w:right="-20" w:firstLine="864"/>
        <w:jc w:val="left"/>
        <w:rPr>
          <w:rFonts w:ascii="仿宋" w:hAnsi="仿宋" w:cs="仿宋" w:eastAsia="仿宋" w:hint="default"/>
          <w:sz w:val="18"/>
          <w:szCs w:val="18"/>
        </w:rPr>
      </w:pPr>
      <w:r>
        <w:rPr/>
        <w:pict>
          <v:group style="position:absolute;margin-left:79.650002pt;margin-top:24.86171pt;width:464.05pt;height:.1pt;mso-position-horizontal-relative:page;mso-position-vertical-relative:paragraph;z-index:-2274280" coordorigin="1593,497" coordsize="9281,2">
            <v:shape style="position:absolute;left:1593;top:497;width:9281;height:2" coordorigin="1593,497" coordsize="9281,0" path="m1593,497l10874,497e" filled="false" stroked="true" strokeweight=".48pt" strokecolor="#000000">
              <v:path arrowok="t"/>
            </v:shape>
            <w10:wrap type="none"/>
          </v:group>
        </w:pict>
      </w:r>
      <w:r>
        <w:rPr/>
        <w:pict>
          <v:shape style="position:absolute;margin-left:79.650002pt;margin-top:34.658878pt;width:464.05pt;height:125.45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9"/>
                    <w:gridCol w:w="840"/>
                    <w:gridCol w:w="1813"/>
                    <w:gridCol w:w="992"/>
                    <w:gridCol w:w="1638"/>
                  </w:tblGrid>
                  <w:tr>
                    <w:trPr>
                      <w:trHeight w:val="859" w:hRule="exact"/>
                    </w:trPr>
                    <w:tc>
                      <w:tcPr>
                        <w:tcW w:w="3999" w:type="dxa"/>
                        <w:tcBorders>
                          <w:top w:val="nil" w:sz="6" w:space="0" w:color="auto"/>
                          <w:left w:val="nil" w:sz="6" w:space="0" w:color="auto"/>
                          <w:bottom w:val="nil" w:sz="6" w:space="0" w:color="auto"/>
                          <w:right w:val="nil" w:sz="6" w:space="0" w:color="auto"/>
                        </w:tcBorders>
                      </w:tcPr>
                      <w:p>
                        <w:pPr>
                          <w:pStyle w:val="TableParagraph"/>
                          <w:tabs>
                            <w:tab w:pos="3794" w:val="left" w:leader="none"/>
                          </w:tabs>
                          <w:spacing w:line="289" w:lineRule="exact"/>
                          <w:ind w:left="108" w:right="0"/>
                          <w:jc w:val="left"/>
                          <w:rPr>
                            <w:rFonts w:ascii="Arial" w:hAnsi="Arial" w:cs="Arial" w:eastAsia="Arial" w:hint="default"/>
                            <w:sz w:val="18"/>
                            <w:szCs w:val="18"/>
                          </w:rPr>
                        </w:pPr>
                        <w:r>
                          <w:rPr>
                            <w:rFonts w:ascii="仿宋" w:hAnsi="仿宋" w:cs="仿宋" w:eastAsia="仿宋" w:hint="default"/>
                            <w:sz w:val="18"/>
                            <w:szCs w:val="18"/>
                          </w:rPr>
                          <w:t>坏账准备的应收账款</w:t>
                          <w:tab/>
                        </w:r>
                        <w:r>
                          <w:rPr>
                            <w:rFonts w:ascii="Arial" w:hAnsi="Arial" w:cs="Arial" w:eastAsia="Arial" w:hint="default"/>
                            <w:position w:val="12"/>
                            <w:sz w:val="18"/>
                            <w:szCs w:val="18"/>
                          </w:rPr>
                          <w:t>-</w:t>
                        </w:r>
                        <w:r>
                          <w:rPr>
                            <w:rFonts w:ascii="Arial" w:hAnsi="Arial" w:cs="Arial" w:eastAsia="Arial" w:hint="default"/>
                            <w:sz w:val="18"/>
                            <w:szCs w:val="18"/>
                          </w:rPr>
                        </w:r>
                      </w:p>
                      <w:p>
                        <w:pPr>
                          <w:pStyle w:val="TableParagraph"/>
                          <w:spacing w:line="196" w:lineRule="exact" w:before="79"/>
                          <w:ind w:left="108" w:right="0"/>
                          <w:jc w:val="left"/>
                          <w:rPr>
                            <w:rFonts w:ascii="仿宋" w:hAnsi="仿宋" w:cs="仿宋" w:eastAsia="仿宋" w:hint="default"/>
                            <w:sz w:val="18"/>
                            <w:szCs w:val="18"/>
                          </w:rPr>
                        </w:pPr>
                        <w:r>
                          <w:rPr>
                            <w:rFonts w:ascii="仿宋" w:hAnsi="仿宋" w:cs="仿宋" w:eastAsia="仿宋" w:hint="default"/>
                            <w:sz w:val="18"/>
                            <w:szCs w:val="18"/>
                          </w:rPr>
                          <w:t>按组合计提坏账准备的应</w:t>
                        </w:r>
                      </w:p>
                      <w:p>
                        <w:pPr>
                          <w:pStyle w:val="TableParagraph"/>
                          <w:tabs>
                            <w:tab w:pos="2455" w:val="left" w:leader="none"/>
                          </w:tabs>
                          <w:spacing w:line="275" w:lineRule="exact"/>
                          <w:ind w:left="108" w:right="0"/>
                          <w:jc w:val="left"/>
                          <w:rPr>
                            <w:rFonts w:ascii="Arial" w:hAnsi="Arial" w:cs="Arial" w:eastAsia="Arial" w:hint="default"/>
                            <w:sz w:val="18"/>
                            <w:szCs w:val="18"/>
                          </w:rPr>
                        </w:pPr>
                        <w:r>
                          <w:rPr>
                            <w:rFonts w:ascii="仿宋" w:hAnsi="仿宋" w:cs="仿宋" w:eastAsia="仿宋" w:hint="default"/>
                            <w:position w:val="-11"/>
                            <w:sz w:val="18"/>
                            <w:szCs w:val="18"/>
                          </w:rPr>
                          <w:t>收账款</w:t>
                          <w:tab/>
                        </w:r>
                        <w:r>
                          <w:rPr>
                            <w:rFonts w:ascii="Arial" w:hAnsi="Arial" w:cs="Arial" w:eastAsia="Arial" w:hint="default"/>
                            <w:sz w:val="18"/>
                            <w:szCs w:val="18"/>
                          </w:rPr>
                          <w:t>9,441,673,288.88</w:t>
                        </w:r>
                      </w:p>
                    </w:tc>
                    <w:tc>
                      <w:tcPr>
                        <w:tcW w:w="840" w:type="dxa"/>
                        <w:tcBorders>
                          <w:top w:val="nil" w:sz="6" w:space="0" w:color="auto"/>
                          <w:left w:val="nil" w:sz="6" w:space="0" w:color="auto"/>
                          <w:bottom w:val="nil" w:sz="6" w:space="0" w:color="auto"/>
                          <w:right w:val="nil" w:sz="6" w:space="0" w:color="auto"/>
                        </w:tcBorders>
                      </w:tcPr>
                      <w:p>
                        <w:pPr>
                          <w:pStyle w:val="TableParagraph"/>
                          <w:spacing w:line="184" w:lineRule="exact"/>
                          <w:ind w:left="240" w:right="0" w:firstLine="388"/>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3"/>
                          <w:ind w:left="240" w:right="0"/>
                          <w:jc w:val="left"/>
                          <w:rPr>
                            <w:rFonts w:ascii="Arial" w:hAnsi="Arial" w:cs="Arial" w:eastAsia="Arial" w:hint="default"/>
                            <w:sz w:val="18"/>
                            <w:szCs w:val="18"/>
                          </w:rPr>
                        </w:pPr>
                        <w:r>
                          <w:rPr>
                            <w:rFonts w:ascii="Arial"/>
                            <w:sz w:val="18"/>
                          </w:rPr>
                          <w:t>99.06</w:t>
                        </w:r>
                      </w:p>
                    </w:tc>
                    <w:tc>
                      <w:tcPr>
                        <w:tcW w:w="1813" w:type="dxa"/>
                        <w:tcBorders>
                          <w:top w:val="nil" w:sz="6" w:space="0" w:color="auto"/>
                          <w:left w:val="nil" w:sz="6" w:space="0" w:color="auto"/>
                          <w:bottom w:val="nil" w:sz="6" w:space="0" w:color="auto"/>
                          <w:right w:val="nil" w:sz="6" w:space="0" w:color="auto"/>
                        </w:tcBorders>
                      </w:tcPr>
                      <w:p>
                        <w:pPr>
                          <w:pStyle w:val="TableParagraph"/>
                          <w:spacing w:line="184" w:lineRule="exact"/>
                          <w:ind w:left="149" w:right="0" w:firstLine="1190"/>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3"/>
                          <w:ind w:left="149" w:right="0"/>
                          <w:jc w:val="left"/>
                          <w:rPr>
                            <w:rFonts w:ascii="Arial" w:hAnsi="Arial" w:cs="Arial" w:eastAsia="Arial" w:hint="default"/>
                            <w:sz w:val="18"/>
                            <w:szCs w:val="18"/>
                          </w:rPr>
                        </w:pPr>
                        <w:r>
                          <w:rPr>
                            <w:rFonts w:ascii="Arial"/>
                            <w:sz w:val="18"/>
                          </w:rPr>
                          <w:t>965,967,676.75</w:t>
                        </w:r>
                      </w:p>
                    </w:tc>
                    <w:tc>
                      <w:tcPr>
                        <w:tcW w:w="992" w:type="dxa"/>
                        <w:tcBorders>
                          <w:top w:val="nil" w:sz="6" w:space="0" w:color="auto"/>
                          <w:left w:val="nil" w:sz="6" w:space="0" w:color="auto"/>
                          <w:bottom w:val="nil" w:sz="6" w:space="0" w:color="auto"/>
                          <w:right w:val="nil" w:sz="6" w:space="0" w:color="auto"/>
                        </w:tcBorders>
                      </w:tcPr>
                      <w:p>
                        <w:pPr>
                          <w:pStyle w:val="TableParagraph"/>
                          <w:spacing w:line="184" w:lineRule="exact"/>
                          <w:ind w:left="411" w:right="0" w:firstLine="391"/>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3"/>
                          <w:ind w:left="411" w:right="0"/>
                          <w:jc w:val="left"/>
                          <w:rPr>
                            <w:rFonts w:ascii="Arial" w:hAnsi="Arial" w:cs="Arial" w:eastAsia="Arial" w:hint="default"/>
                            <w:sz w:val="18"/>
                            <w:szCs w:val="18"/>
                          </w:rPr>
                        </w:pPr>
                        <w:r>
                          <w:rPr>
                            <w:rFonts w:ascii="Arial"/>
                            <w:sz w:val="18"/>
                          </w:rPr>
                          <w:t>10.23</w:t>
                        </w:r>
                      </w:p>
                    </w:tc>
                    <w:tc>
                      <w:tcPr>
                        <w:tcW w:w="1638" w:type="dxa"/>
                        <w:tcBorders>
                          <w:top w:val="nil" w:sz="6" w:space="0" w:color="auto"/>
                          <w:left w:val="nil" w:sz="6" w:space="0" w:color="auto"/>
                          <w:bottom w:val="nil" w:sz="6" w:space="0" w:color="auto"/>
                          <w:right w:val="nil" w:sz="6" w:space="0" w:color="auto"/>
                        </w:tcBorders>
                      </w:tcPr>
                      <w:p>
                        <w:pPr>
                          <w:pStyle w:val="TableParagraph"/>
                          <w:spacing w:line="184" w:lineRule="exact"/>
                          <w:ind w:left="128" w:right="0" w:firstLine="1341"/>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3"/>
                          <w:ind w:left="128" w:right="0"/>
                          <w:jc w:val="left"/>
                          <w:rPr>
                            <w:rFonts w:ascii="Arial" w:hAnsi="Arial" w:cs="Arial" w:eastAsia="Arial" w:hint="default"/>
                            <w:sz w:val="18"/>
                            <w:szCs w:val="18"/>
                          </w:rPr>
                        </w:pPr>
                        <w:r>
                          <w:rPr>
                            <w:rFonts w:ascii="Arial"/>
                            <w:sz w:val="18"/>
                          </w:rPr>
                          <w:t>8,475,705,612.13</w:t>
                        </w:r>
                      </w:p>
                    </w:tc>
                  </w:tr>
                  <w:tr>
                    <w:trPr>
                      <w:trHeight w:val="392" w:hRule="exact"/>
                    </w:trPr>
                    <w:tc>
                      <w:tcPr>
                        <w:tcW w:w="3999" w:type="dxa"/>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40" w:lineRule="auto" w:before="67"/>
                          <w:ind w:right="141"/>
                          <w:jc w:val="right"/>
                          <w:rPr>
                            <w:rFonts w:ascii="Arial" w:hAnsi="Arial" w:cs="Arial" w:eastAsia="Arial" w:hint="default"/>
                            <w:sz w:val="18"/>
                            <w:szCs w:val="18"/>
                          </w:rPr>
                        </w:pPr>
                        <w:r>
                          <w:rPr>
                            <w:rFonts w:ascii="仿宋" w:hAnsi="仿宋" w:cs="仿宋" w:eastAsia="仿宋" w:hint="default"/>
                            <w:sz w:val="18"/>
                            <w:szCs w:val="18"/>
                          </w:rPr>
                          <w:t>其中：账龄组合</w:t>
                          <w:tab/>
                        </w:r>
                        <w:r>
                          <w:rPr>
                            <w:rFonts w:ascii="Arial" w:hAnsi="Arial" w:cs="Arial" w:eastAsia="Arial" w:hint="default"/>
                            <w:spacing w:val="-1"/>
                            <w:sz w:val="18"/>
                            <w:szCs w:val="18"/>
                          </w:rPr>
                          <w:t>8,602,279,502.12</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7"/>
                          <w:jc w:val="right"/>
                          <w:rPr>
                            <w:rFonts w:ascii="Arial" w:hAnsi="Arial" w:cs="Arial" w:eastAsia="Arial" w:hint="default"/>
                            <w:sz w:val="18"/>
                            <w:szCs w:val="18"/>
                          </w:rPr>
                        </w:pPr>
                        <w:r>
                          <w:rPr>
                            <w:rFonts w:ascii="Arial"/>
                            <w:spacing w:val="-1"/>
                            <w:sz w:val="18"/>
                          </w:rPr>
                          <w:t>90.25</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11"/>
                          <w:jc w:val="right"/>
                          <w:rPr>
                            <w:rFonts w:ascii="Arial" w:hAnsi="Arial" w:cs="Arial" w:eastAsia="Arial" w:hint="default"/>
                            <w:sz w:val="18"/>
                            <w:szCs w:val="18"/>
                          </w:rPr>
                        </w:pPr>
                        <w:r>
                          <w:rPr>
                            <w:rFonts w:ascii="Arial"/>
                            <w:spacing w:val="-1"/>
                            <w:sz w:val="18"/>
                          </w:rPr>
                          <w:t>965,967,676.75</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7"/>
                          <w:jc w:val="right"/>
                          <w:rPr>
                            <w:rFonts w:ascii="Arial" w:hAnsi="Arial" w:cs="Arial" w:eastAsia="Arial" w:hint="default"/>
                            <w:sz w:val="18"/>
                            <w:szCs w:val="18"/>
                          </w:rPr>
                        </w:pPr>
                        <w:r>
                          <w:rPr>
                            <w:rFonts w:ascii="Arial"/>
                            <w:spacing w:val="-3"/>
                            <w:sz w:val="18"/>
                          </w:rPr>
                          <w:t>11.23</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4"/>
                          <w:jc w:val="right"/>
                          <w:rPr>
                            <w:rFonts w:ascii="Arial" w:hAnsi="Arial" w:cs="Arial" w:eastAsia="Arial" w:hint="default"/>
                            <w:sz w:val="18"/>
                            <w:szCs w:val="18"/>
                          </w:rPr>
                        </w:pPr>
                        <w:r>
                          <w:rPr>
                            <w:rFonts w:ascii="Arial"/>
                            <w:spacing w:val="-2"/>
                            <w:sz w:val="18"/>
                          </w:rPr>
                          <w:t>7,636,311,825.37</w:t>
                        </w:r>
                      </w:p>
                    </w:tc>
                  </w:tr>
                  <w:tr>
                    <w:trPr>
                      <w:trHeight w:val="391" w:hRule="exact"/>
                    </w:trPr>
                    <w:tc>
                      <w:tcPr>
                        <w:tcW w:w="3999" w:type="dxa"/>
                        <w:tcBorders>
                          <w:top w:val="nil" w:sz="6" w:space="0" w:color="auto"/>
                          <w:left w:val="nil" w:sz="6" w:space="0" w:color="auto"/>
                          <w:bottom w:val="nil" w:sz="6" w:space="0" w:color="auto"/>
                          <w:right w:val="nil" w:sz="6" w:space="0" w:color="auto"/>
                        </w:tcBorders>
                      </w:tcPr>
                      <w:p>
                        <w:pPr>
                          <w:pStyle w:val="TableParagraph"/>
                          <w:tabs>
                            <w:tab w:pos="1955" w:val="left" w:leader="none"/>
                          </w:tabs>
                          <w:spacing w:line="240" w:lineRule="auto" w:before="16"/>
                          <w:ind w:right="139"/>
                          <w:jc w:val="right"/>
                          <w:rPr>
                            <w:rFonts w:ascii="Arial" w:hAnsi="Arial" w:cs="Arial" w:eastAsia="Arial" w:hint="default"/>
                            <w:sz w:val="18"/>
                            <w:szCs w:val="18"/>
                          </w:rPr>
                        </w:pPr>
                        <w:r>
                          <w:rPr>
                            <w:rFonts w:ascii="仿宋" w:hAnsi="仿宋" w:cs="仿宋" w:eastAsia="仿宋" w:hint="default"/>
                            <w:sz w:val="18"/>
                            <w:szCs w:val="18"/>
                          </w:rPr>
                          <w:t>信用组合</w:t>
                          <w:tab/>
                        </w:r>
                        <w:r>
                          <w:rPr>
                            <w:rFonts w:ascii="Arial" w:hAnsi="Arial" w:cs="Arial" w:eastAsia="Arial" w:hint="default"/>
                            <w:spacing w:val="-1"/>
                            <w:sz w:val="18"/>
                            <w:szCs w:val="18"/>
                          </w:rPr>
                          <w:t>839,393,786.76</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7"/>
                          <w:jc w:val="right"/>
                          <w:rPr>
                            <w:rFonts w:ascii="Arial" w:hAnsi="Arial" w:cs="Arial" w:eastAsia="Arial" w:hint="default"/>
                            <w:sz w:val="18"/>
                            <w:szCs w:val="18"/>
                          </w:rPr>
                        </w:pPr>
                        <w:r>
                          <w:rPr>
                            <w:rFonts w:ascii="Arial"/>
                            <w:w w:val="95"/>
                            <w:sz w:val="18"/>
                          </w:rPr>
                          <w:t>8.81</w:t>
                        </w:r>
                        <w:r>
                          <w:rPr>
                            <w:rFonts w:ascii="Arial"/>
                            <w:sz w:val="18"/>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6"/>
                          <w:jc w:val="right"/>
                          <w:rPr>
                            <w:rFonts w:ascii="Arial" w:hAnsi="Arial" w:cs="Arial" w:eastAsia="Arial" w:hint="default"/>
                            <w:sz w:val="18"/>
                            <w:szCs w:val="18"/>
                          </w:rPr>
                        </w:pPr>
                        <w:r>
                          <w:rPr>
                            <w:rFonts w:ascii="Arial"/>
                            <w:w w:val="99"/>
                            <w:sz w:val="18"/>
                          </w:rPr>
                          <w:t>-</w:t>
                        </w:r>
                        <w:r>
                          <w:rPr>
                            <w:rFonts w:ascii="Arial"/>
                            <w:sz w:val="18"/>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3"/>
                          <w:jc w:val="right"/>
                          <w:rPr>
                            <w:rFonts w:ascii="Arial" w:hAnsi="Arial" w:cs="Arial" w:eastAsia="Arial" w:hint="default"/>
                            <w:sz w:val="18"/>
                            <w:szCs w:val="18"/>
                          </w:rPr>
                        </w:pPr>
                        <w:r>
                          <w:rPr>
                            <w:rFonts w:ascii="Arial"/>
                            <w:spacing w:val="-1"/>
                            <w:sz w:val="18"/>
                          </w:rPr>
                          <w:t>839,393,786.76</w:t>
                        </w:r>
                      </w:p>
                    </w:tc>
                  </w:tr>
                  <w:tr>
                    <w:trPr>
                      <w:trHeight w:val="491" w:hRule="exact"/>
                    </w:trPr>
                    <w:tc>
                      <w:tcPr>
                        <w:tcW w:w="3999" w:type="dxa"/>
                        <w:tcBorders>
                          <w:top w:val="nil" w:sz="6" w:space="0" w:color="auto"/>
                          <w:left w:val="nil" w:sz="6" w:space="0" w:color="auto"/>
                          <w:bottom w:val="single" w:sz="4" w:space="0" w:color="000000"/>
                          <w:right w:val="nil" w:sz="6" w:space="0" w:color="auto"/>
                        </w:tcBorders>
                      </w:tcPr>
                      <w:p>
                        <w:pPr>
                          <w:pStyle w:val="TableParagraph"/>
                          <w:tabs>
                            <w:tab w:pos="2705" w:val="left" w:leader="none"/>
                          </w:tabs>
                          <w:spacing w:line="158" w:lineRule="auto" w:before="22"/>
                          <w:ind w:left="108" w:right="139"/>
                          <w:jc w:val="left"/>
                          <w:rPr>
                            <w:rFonts w:ascii="Arial" w:hAnsi="Arial" w:cs="Arial" w:eastAsia="Arial" w:hint="default"/>
                            <w:sz w:val="18"/>
                            <w:szCs w:val="18"/>
                          </w:rPr>
                        </w:pPr>
                        <w:r>
                          <w:rPr>
                            <w:rFonts w:ascii="仿宋" w:hAnsi="仿宋" w:cs="仿宋" w:eastAsia="仿宋" w:hint="default"/>
                            <w:sz w:val="18"/>
                            <w:szCs w:val="18"/>
                          </w:rPr>
                          <w:t>单项金额虽不重大但单项 </w:t>
                        </w:r>
                        <w:r>
                          <w:rPr>
                            <w:rFonts w:ascii="仿宋" w:hAnsi="仿宋" w:cs="仿宋" w:eastAsia="仿宋" w:hint="default"/>
                            <w:position w:val="-11"/>
                            <w:sz w:val="18"/>
                            <w:szCs w:val="18"/>
                          </w:rPr>
                          <w:t>计提坏账准备的应收账款</w:t>
                          <w:tab/>
                        </w:r>
                        <w:r>
                          <w:rPr>
                            <w:rFonts w:ascii="Arial" w:hAnsi="Arial" w:cs="Arial" w:eastAsia="Arial" w:hint="default"/>
                            <w:sz w:val="18"/>
                            <w:szCs w:val="18"/>
                          </w:rPr>
                          <w:t>89,705,715.23</w:t>
                        </w: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147"/>
                          <w:jc w:val="right"/>
                          <w:rPr>
                            <w:rFonts w:ascii="Arial" w:hAnsi="Arial" w:cs="Arial" w:eastAsia="Arial" w:hint="default"/>
                            <w:sz w:val="18"/>
                            <w:szCs w:val="18"/>
                          </w:rPr>
                        </w:pPr>
                        <w:r>
                          <w:rPr>
                            <w:rFonts w:ascii="Arial"/>
                            <w:w w:val="95"/>
                            <w:sz w:val="18"/>
                          </w:rPr>
                          <w:t>0.94</w:t>
                        </w:r>
                        <w:r>
                          <w:rPr>
                            <w:rFonts w:ascii="Arial"/>
                            <w:sz w:val="18"/>
                          </w:rPr>
                        </w:r>
                      </w:p>
                    </w:tc>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412"/>
                          <w:jc w:val="right"/>
                          <w:rPr>
                            <w:rFonts w:ascii="Arial" w:hAnsi="Arial" w:cs="Arial" w:eastAsia="Arial" w:hint="default"/>
                            <w:sz w:val="18"/>
                            <w:szCs w:val="18"/>
                          </w:rPr>
                        </w:pPr>
                        <w:r>
                          <w:rPr>
                            <w:rFonts w:ascii="Arial"/>
                            <w:spacing w:val="-1"/>
                            <w:sz w:val="18"/>
                          </w:rPr>
                          <w:t>847,815.00</w:t>
                        </w: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127"/>
                          <w:jc w:val="right"/>
                          <w:rPr>
                            <w:rFonts w:ascii="Arial" w:hAnsi="Arial" w:cs="Arial" w:eastAsia="Arial" w:hint="default"/>
                            <w:sz w:val="18"/>
                            <w:szCs w:val="18"/>
                          </w:rPr>
                        </w:pPr>
                        <w:r>
                          <w:rPr>
                            <w:rFonts w:ascii="Arial"/>
                            <w:w w:val="95"/>
                            <w:sz w:val="18"/>
                          </w:rPr>
                          <w:t>0.95</w:t>
                        </w:r>
                        <w:r>
                          <w:rPr>
                            <w:rFonts w:ascii="Arial"/>
                            <w:sz w:val="18"/>
                          </w:rPr>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103"/>
                          <w:jc w:val="right"/>
                          <w:rPr>
                            <w:rFonts w:ascii="Arial" w:hAnsi="Arial" w:cs="Arial" w:eastAsia="Arial" w:hint="default"/>
                            <w:sz w:val="18"/>
                            <w:szCs w:val="18"/>
                          </w:rPr>
                        </w:pPr>
                        <w:r>
                          <w:rPr>
                            <w:rFonts w:ascii="Arial"/>
                            <w:spacing w:val="-1"/>
                            <w:sz w:val="18"/>
                          </w:rPr>
                          <w:t>88,857,900.23</w:t>
                        </w:r>
                      </w:p>
                    </w:tc>
                  </w:tr>
                  <w:tr>
                    <w:trPr>
                      <w:trHeight w:val="355" w:hRule="exact"/>
                    </w:trPr>
                    <w:tc>
                      <w:tcPr>
                        <w:tcW w:w="3999" w:type="dxa"/>
                        <w:tcBorders>
                          <w:top w:val="single" w:sz="4" w:space="0" w:color="000000"/>
                          <w:left w:val="nil" w:sz="6" w:space="0" w:color="auto"/>
                          <w:bottom w:val="single" w:sz="8" w:space="0" w:color="000000"/>
                          <w:right w:val="nil" w:sz="6" w:space="0" w:color="auto"/>
                        </w:tcBorders>
                      </w:tcPr>
                      <w:p>
                        <w:pPr>
                          <w:pStyle w:val="TableParagraph"/>
                          <w:tabs>
                            <w:tab w:pos="1492" w:val="left" w:leader="none"/>
                          </w:tabs>
                          <w:spacing w:line="240" w:lineRule="auto" w:before="24"/>
                          <w:ind w:right="137"/>
                          <w:jc w:val="right"/>
                          <w:rPr>
                            <w:rFonts w:ascii="Arial" w:hAnsi="Arial" w:cs="Arial" w:eastAsia="Arial" w:hint="default"/>
                            <w:sz w:val="18"/>
                            <w:szCs w:val="18"/>
                          </w:rPr>
                        </w:pPr>
                        <w:r>
                          <w:rPr>
                            <w:rFonts w:ascii="仿宋" w:hAnsi="仿宋" w:cs="仿宋" w:eastAsia="仿宋" w:hint="default"/>
                            <w:b/>
                            <w:bCs/>
                            <w:w w:val="95"/>
                            <w:sz w:val="18"/>
                            <w:szCs w:val="18"/>
                          </w:rPr>
                          <w:t>合计</w:t>
                          <w:tab/>
                        </w:r>
                        <w:r>
                          <w:rPr>
                            <w:rFonts w:ascii="Arial" w:hAnsi="Arial" w:cs="Arial" w:eastAsia="Arial" w:hint="default"/>
                            <w:b/>
                            <w:bCs/>
                            <w:spacing w:val="-1"/>
                            <w:sz w:val="18"/>
                            <w:szCs w:val="18"/>
                          </w:rPr>
                          <w:t>9,531,379,004.11</w:t>
                        </w:r>
                        <w:r>
                          <w:rPr>
                            <w:rFonts w:ascii="Arial" w:hAnsi="Arial" w:cs="Arial" w:eastAsia="Arial" w:hint="default"/>
                            <w:spacing w:val="-1"/>
                            <w:sz w:val="18"/>
                            <w:szCs w:val="18"/>
                          </w:rPr>
                        </w:r>
                      </w:p>
                    </w:tc>
                    <w:tc>
                      <w:tcPr>
                        <w:tcW w:w="840"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47"/>
                          <w:jc w:val="right"/>
                          <w:rPr>
                            <w:rFonts w:ascii="Arial" w:hAnsi="Arial" w:cs="Arial" w:eastAsia="Arial" w:hint="default"/>
                            <w:sz w:val="18"/>
                            <w:szCs w:val="18"/>
                          </w:rPr>
                        </w:pPr>
                        <w:r>
                          <w:rPr>
                            <w:rFonts w:ascii="Arial"/>
                            <w:b/>
                            <w:spacing w:val="-1"/>
                            <w:sz w:val="18"/>
                          </w:rPr>
                          <w:t>100.00</w:t>
                        </w:r>
                        <w:r>
                          <w:rPr>
                            <w:rFonts w:ascii="Arial"/>
                            <w:spacing w:val="-1"/>
                            <w:sz w:val="18"/>
                          </w:rPr>
                        </w:r>
                      </w:p>
                    </w:tc>
                    <w:tc>
                      <w:tcPr>
                        <w:tcW w:w="1813"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411"/>
                          <w:jc w:val="right"/>
                          <w:rPr>
                            <w:rFonts w:ascii="Arial" w:hAnsi="Arial" w:cs="Arial" w:eastAsia="Arial" w:hint="default"/>
                            <w:sz w:val="18"/>
                            <w:szCs w:val="18"/>
                          </w:rPr>
                        </w:pPr>
                        <w:r>
                          <w:rPr>
                            <w:rFonts w:ascii="Arial"/>
                            <w:b/>
                            <w:spacing w:val="-1"/>
                            <w:sz w:val="18"/>
                          </w:rPr>
                          <w:t>966,815,491.75</w:t>
                        </w:r>
                        <w:r>
                          <w:rPr>
                            <w:rFonts w:ascii="Arial"/>
                            <w:spacing w:val="-1"/>
                            <w:sz w:val="18"/>
                          </w:rPr>
                        </w:r>
                      </w:p>
                    </w:tc>
                    <w:tc>
                      <w:tcPr>
                        <w:tcW w:w="992"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27"/>
                          <w:jc w:val="right"/>
                          <w:rPr>
                            <w:rFonts w:ascii="Arial" w:hAnsi="Arial" w:cs="Arial" w:eastAsia="Arial" w:hint="default"/>
                            <w:sz w:val="18"/>
                            <w:szCs w:val="18"/>
                          </w:rPr>
                        </w:pPr>
                        <w:r>
                          <w:rPr>
                            <w:rFonts w:ascii="Arial"/>
                            <w:b/>
                            <w:spacing w:val="-1"/>
                            <w:sz w:val="18"/>
                          </w:rPr>
                          <w:t>10.14</w:t>
                        </w:r>
                        <w:r>
                          <w:rPr>
                            <w:rFonts w:ascii="Arial"/>
                            <w:spacing w:val="-1"/>
                            <w:sz w:val="18"/>
                          </w:rPr>
                        </w:r>
                      </w:p>
                    </w:tc>
                    <w:tc>
                      <w:tcPr>
                        <w:tcW w:w="1638"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4"/>
                          <w:jc w:val="right"/>
                          <w:rPr>
                            <w:rFonts w:ascii="Arial" w:hAnsi="Arial" w:cs="Arial" w:eastAsia="Arial" w:hint="default"/>
                            <w:sz w:val="18"/>
                            <w:szCs w:val="18"/>
                          </w:rPr>
                        </w:pPr>
                        <w:r>
                          <w:rPr>
                            <w:rFonts w:ascii="Arial"/>
                            <w:b/>
                            <w:spacing w:val="-1"/>
                            <w:sz w:val="18"/>
                          </w:rPr>
                          <w:t>8,564,563,512.36</w:t>
                        </w:r>
                        <w:r>
                          <w:rPr>
                            <w:rFonts w:ascii="Arial"/>
                            <w:spacing w:val="-1"/>
                            <w:sz w:val="18"/>
                          </w:rPr>
                        </w:r>
                      </w:p>
                    </w:tc>
                  </w:tr>
                </w:tbl>
                <w:p>
                  <w:pPr/>
                </w:p>
              </w:txbxContent>
            </v:textbox>
            <w10:wrap type="none"/>
          </v:shape>
        </w:pict>
      </w:r>
      <w:r>
        <w:rPr>
          <w:rFonts w:ascii="仿宋" w:hAnsi="仿宋" w:cs="仿宋" w:eastAsia="仿宋" w:hint="default"/>
          <w:b/>
          <w:bCs/>
          <w:sz w:val="18"/>
          <w:szCs w:val="18"/>
        </w:rPr>
        <w:t>种类</w:t>
      </w:r>
      <w:r>
        <w:rPr>
          <w:rFonts w:ascii="仿宋" w:hAnsi="仿宋" w:cs="仿宋" w:eastAsia="仿宋" w:hint="default"/>
          <w:b/>
          <w:bCs/>
          <w:w w:val="99"/>
          <w:sz w:val="18"/>
          <w:szCs w:val="18"/>
        </w:rPr>
        <w:t> </w:t>
      </w:r>
      <w:r>
        <w:rPr>
          <w:rFonts w:ascii="仿宋" w:hAnsi="仿宋" w:cs="仿宋" w:eastAsia="仿宋" w:hint="default"/>
          <w:sz w:val="18"/>
          <w:szCs w:val="18"/>
        </w:rPr>
        <w:t>单项金额重大并单项计提</w:t>
      </w:r>
    </w:p>
    <w:p>
      <w:pPr>
        <w:spacing w:before="66"/>
        <w:ind w:left="0" w:right="1190" w:firstLine="0"/>
        <w:jc w:val="center"/>
        <w:rPr>
          <w:rFonts w:ascii="Arial" w:hAnsi="Arial" w:cs="Arial" w:eastAsia="Arial" w:hint="default"/>
          <w:sz w:val="18"/>
          <w:szCs w:val="18"/>
        </w:rPr>
      </w:pPr>
      <w:r>
        <w:rPr/>
        <w:br w:type="column"/>
      </w:r>
      <w:r>
        <w:rPr>
          <w:rFonts w:ascii="Arial"/>
          <w:b/>
          <w:sz w:val="18"/>
        </w:rPr>
        <w:t>2018.12.31</w:t>
      </w:r>
      <w:r>
        <w:rPr>
          <w:rFonts w:ascii="Arial"/>
          <w:sz w:val="18"/>
        </w:rPr>
      </w:r>
    </w:p>
    <w:p>
      <w:pPr>
        <w:spacing w:line="240" w:lineRule="auto" w:before="9"/>
        <w:rPr>
          <w:rFonts w:ascii="Arial" w:hAnsi="Arial" w:cs="Arial" w:eastAsia="Arial" w:hint="default"/>
          <w:b/>
          <w:bCs/>
          <w:sz w:val="5"/>
          <w:szCs w:val="5"/>
        </w:rPr>
      </w:pPr>
    </w:p>
    <w:p>
      <w:pPr>
        <w:spacing w:line="20" w:lineRule="exact"/>
        <w:ind w:left="-172" w:right="0" w:firstLine="0"/>
        <w:rPr>
          <w:rFonts w:ascii="Arial" w:hAnsi="Arial" w:cs="Arial" w:eastAsia="Arial" w:hint="default"/>
          <w:sz w:val="2"/>
          <w:szCs w:val="2"/>
        </w:rPr>
      </w:pPr>
      <w:r>
        <w:rPr>
          <w:rFonts w:ascii="Arial" w:hAnsi="Arial" w:cs="Arial" w:eastAsia="Arial" w:hint="default"/>
          <w:sz w:val="2"/>
          <w:szCs w:val="2"/>
        </w:rPr>
        <w:pict>
          <v:group style="width:349.2pt;height:.5pt;mso-position-horizontal-relative:char;mso-position-vertical-relative:line" coordorigin="0,0" coordsize="6984,10">
            <v:group style="position:absolute;left:5;top:5;width:6974;height:2" coordorigin="5,5" coordsize="6974,2">
              <v:shape style="position:absolute;left:5;top:5;width:6974;height:2" coordorigin="5,5" coordsize="6974,0" path="m5,5l6979,5e" filled="false" stroked="true" strokeweight=".48pt" strokecolor="#000000">
                <v:path arrowok="t"/>
              </v:shape>
            </v:group>
          </v:group>
        </w:pict>
      </w:r>
      <w:r>
        <w:rPr>
          <w:rFonts w:ascii="Arial" w:hAnsi="Arial" w:cs="Arial" w:eastAsia="Arial" w:hint="default"/>
          <w:sz w:val="2"/>
          <w:szCs w:val="2"/>
        </w:rPr>
      </w:r>
    </w:p>
    <w:p>
      <w:pPr>
        <w:tabs>
          <w:tab w:pos="1132" w:val="left" w:leader="none"/>
          <w:tab w:pos="2255" w:val="left" w:leader="none"/>
          <w:tab w:pos="3587" w:val="left" w:leader="none"/>
          <w:tab w:pos="5315" w:val="left" w:leader="none"/>
        </w:tabs>
        <w:spacing w:before="12"/>
        <w:ind w:left="0" w:right="1192" w:firstLine="0"/>
        <w:jc w:val="center"/>
        <w:rPr>
          <w:rFonts w:ascii="仿宋" w:hAnsi="仿宋" w:cs="仿宋" w:eastAsia="仿宋" w:hint="default"/>
          <w:sz w:val="18"/>
          <w:szCs w:val="18"/>
        </w:rPr>
      </w:pPr>
      <w:r>
        <w:rPr>
          <w:rFonts w:ascii="仿宋" w:hAnsi="仿宋" w:cs="仿宋" w:eastAsia="仿宋" w:hint="default"/>
          <w:b/>
          <w:bCs/>
          <w:w w:val="95"/>
          <w:sz w:val="18"/>
          <w:szCs w:val="18"/>
        </w:rPr>
        <w:t>金额</w:t>
        <w:tab/>
      </w:r>
      <w:r>
        <w:rPr>
          <w:rFonts w:ascii="仿宋" w:hAnsi="仿宋" w:cs="仿宋" w:eastAsia="仿宋" w:hint="default"/>
          <w:b/>
          <w:bCs/>
          <w:sz w:val="18"/>
          <w:szCs w:val="18"/>
        </w:rPr>
        <w:t>比例</w:t>
      </w:r>
      <w:r>
        <w:rPr>
          <w:rFonts w:ascii="Arial" w:hAnsi="Arial" w:cs="Arial" w:eastAsia="Arial" w:hint="default"/>
          <w:b/>
          <w:bCs/>
          <w:sz w:val="18"/>
          <w:szCs w:val="18"/>
        </w:rPr>
        <w:t>%</w:t>
        <w:tab/>
      </w:r>
      <w:r>
        <w:rPr>
          <w:rFonts w:ascii="仿宋" w:hAnsi="仿宋" w:cs="仿宋" w:eastAsia="仿宋" w:hint="default"/>
          <w:b/>
          <w:bCs/>
          <w:w w:val="95"/>
          <w:sz w:val="18"/>
          <w:szCs w:val="18"/>
        </w:rPr>
        <w:t>坏账准备</w:t>
        <w:tab/>
        <w:t>计提比例</w:t>
      </w:r>
      <w:r>
        <w:rPr>
          <w:rFonts w:ascii="Arial" w:hAnsi="Arial" w:cs="Arial" w:eastAsia="Arial" w:hint="default"/>
          <w:b/>
          <w:bCs/>
          <w:w w:val="95"/>
          <w:sz w:val="18"/>
          <w:szCs w:val="18"/>
        </w:rPr>
        <w:t>%</w:t>
        <w:tab/>
      </w:r>
      <w:r>
        <w:rPr>
          <w:rFonts w:ascii="仿宋" w:hAnsi="仿宋" w:cs="仿宋" w:eastAsia="仿宋" w:hint="default"/>
          <w:b/>
          <w:bCs/>
          <w:sz w:val="18"/>
          <w:szCs w:val="18"/>
        </w:rPr>
        <w:t>净额</w:t>
      </w:r>
      <w:r>
        <w:rPr>
          <w:rFonts w:ascii="仿宋" w:hAnsi="仿宋" w:cs="仿宋" w:eastAsia="仿宋" w:hint="default"/>
          <w:sz w:val="18"/>
          <w:szCs w:val="18"/>
        </w:rPr>
      </w:r>
    </w:p>
    <w:p>
      <w:pPr>
        <w:spacing w:after="0"/>
        <w:jc w:val="center"/>
        <w:rPr>
          <w:rFonts w:ascii="仿宋" w:hAnsi="仿宋" w:cs="仿宋" w:eastAsia="仿宋" w:hint="default"/>
          <w:sz w:val="18"/>
          <w:szCs w:val="18"/>
        </w:rPr>
        <w:sectPr>
          <w:type w:val="continuous"/>
          <w:pgSz w:w="11900" w:h="16840"/>
          <w:pgMar w:top="1060" w:bottom="1160" w:left="1220" w:right="0"/>
          <w:cols w:num="2" w:equalWidth="0">
            <w:col w:w="2462" w:space="384"/>
            <w:col w:w="7834"/>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9"/>
        <w:rPr>
          <w:rFonts w:ascii="仿宋" w:hAnsi="仿宋" w:cs="仿宋" w:eastAsia="仿宋" w:hint="default"/>
          <w:b/>
          <w:bCs/>
          <w:sz w:val="14"/>
          <w:szCs w:val="14"/>
        </w:rPr>
      </w:pPr>
    </w:p>
    <w:p>
      <w:pPr>
        <w:pStyle w:val="BodyText"/>
        <w:spacing w:line="240" w:lineRule="auto" w:before="26"/>
        <w:ind w:left="121" w:right="916"/>
        <w:jc w:val="left"/>
      </w:pPr>
      <w:bookmarkStart w:name="（3）本期计提、收回或转回的坏账准备情况" w:id="288"/>
      <w:bookmarkEnd w:id="288"/>
      <w:r>
        <w:rPr/>
      </w:r>
      <w:r>
        <w:rPr/>
        <w:t>（</w:t>
      </w:r>
      <w:r>
        <w:rPr>
          <w:rFonts w:ascii="Arial" w:hAnsi="Arial" w:cs="Arial" w:eastAsia="Arial" w:hint="default"/>
        </w:rPr>
        <w:t>3</w:t>
      </w:r>
      <w:r>
        <w:rPr/>
        <w:t>）本期计提、收回或转回的坏账准备情况</w:t>
      </w:r>
    </w:p>
    <w:p>
      <w:pPr>
        <w:spacing w:line="240" w:lineRule="auto" w:before="13"/>
        <w:rPr>
          <w:rFonts w:ascii="仿宋" w:hAnsi="仿宋" w:cs="仿宋" w:eastAsia="仿宋" w:hint="default"/>
          <w:sz w:val="17"/>
          <w:szCs w:val="17"/>
        </w:rPr>
      </w:pPr>
    </w:p>
    <w:p>
      <w:pPr>
        <w:spacing w:line="20" w:lineRule="exact"/>
        <w:ind w:left="36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spacing w:line="240" w:lineRule="auto" w:before="1"/>
        <w:ind w:left="0" w:right="1767"/>
        <w:jc w:val="right"/>
        <w:rPr>
          <w:b w:val="0"/>
          <w:bCs w:val="0"/>
        </w:rPr>
      </w:pPr>
      <w:r>
        <w:rPr>
          <w:w w:val="95"/>
        </w:rPr>
        <w:t>坏账准备金额</w:t>
      </w:r>
      <w:r>
        <w:rPr>
          <w:b w:val="0"/>
          <w:bCs w:val="0"/>
        </w:rPr>
      </w:r>
    </w:p>
    <w:p>
      <w:pPr>
        <w:spacing w:line="240" w:lineRule="auto" w:before="9"/>
        <w:rPr>
          <w:rFonts w:ascii="仿宋" w:hAnsi="仿宋" w:cs="仿宋" w:eastAsia="仿宋" w:hint="default"/>
          <w:b/>
          <w:bCs/>
          <w:sz w:val="4"/>
          <w:szCs w:val="4"/>
        </w:rPr>
      </w:pPr>
    </w:p>
    <w:p>
      <w:pPr>
        <w:spacing w:line="20" w:lineRule="exact"/>
        <w:ind w:left="36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BodyText"/>
        <w:tabs>
          <w:tab w:pos="7885" w:val="left" w:leader="none"/>
        </w:tabs>
        <w:spacing w:line="240" w:lineRule="auto"/>
        <w:ind w:right="916"/>
        <w:jc w:val="left"/>
        <w:rPr>
          <w:rFonts w:ascii="Arial" w:hAnsi="Arial" w:cs="Arial" w:eastAsia="Arial" w:hint="default"/>
        </w:rPr>
      </w:pPr>
      <w:r>
        <w:rPr>
          <w:rFonts w:ascii="Arial"/>
          <w:spacing w:val="-1"/>
          <w:position w:val="6"/>
        </w:rPr>
        <w:t>2018.12.31</w:t>
        <w:tab/>
      </w:r>
      <w:r>
        <w:rPr>
          <w:rFonts w:ascii="Arial"/>
          <w:spacing w:val="-1"/>
        </w:rPr>
        <w:t>966,815,491.75</w:t>
      </w:r>
    </w:p>
    <w:p>
      <w:pPr>
        <w:pStyle w:val="BodyText"/>
        <w:tabs>
          <w:tab w:pos="8151" w:val="left" w:leader="none"/>
        </w:tabs>
        <w:spacing w:line="240" w:lineRule="auto" w:before="19"/>
        <w:ind w:right="916"/>
        <w:jc w:val="left"/>
        <w:rPr>
          <w:rFonts w:ascii="Arial" w:hAnsi="Arial" w:cs="Arial" w:eastAsia="Arial" w:hint="default"/>
        </w:rPr>
      </w:pPr>
      <w:r>
        <w:rPr/>
        <w:t>首次执行新金融工具准则的调整金额</w:t>
        <w:tab/>
      </w:r>
      <w:r>
        <w:rPr>
          <w:rFonts w:ascii="Arial" w:hAnsi="Arial" w:cs="Arial" w:eastAsia="Arial" w:hint="default"/>
          <w:position w:val="-3"/>
        </w:rPr>
        <w:t>2,518,181.36</w:t>
      </w:r>
      <w:r>
        <w:rPr>
          <w:rFonts w:ascii="Arial" w:hAnsi="Arial" w:cs="Arial" w:eastAsia="Arial" w:hint="default"/>
        </w:rPr>
      </w:r>
    </w:p>
    <w:p>
      <w:pPr>
        <w:spacing w:after="0" w:line="240" w:lineRule="auto"/>
        <w:jc w:val="left"/>
        <w:rPr>
          <w:rFonts w:ascii="Arial" w:hAnsi="Arial" w:cs="Arial" w:eastAsia="Arial" w:hint="default"/>
        </w:rPr>
        <w:sectPr>
          <w:type w:val="continuous"/>
          <w:pgSz w:w="11900" w:h="16840"/>
          <w:pgMar w:top="1060" w:bottom="1160" w:left="122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2"/>
          <w:szCs w:val="22"/>
        </w:rPr>
      </w:pPr>
    </w:p>
    <w:tbl>
      <w:tblPr>
        <w:tblW w:w="0" w:type="auto"/>
        <w:jc w:val="left"/>
        <w:tblInd w:w="372" w:type="dxa"/>
        <w:tblLayout w:type="fixed"/>
        <w:tblCellMar>
          <w:top w:w="0" w:type="dxa"/>
          <w:left w:w="0" w:type="dxa"/>
          <w:bottom w:w="0" w:type="dxa"/>
          <w:right w:w="0" w:type="dxa"/>
        </w:tblCellMar>
        <w:tblLook w:val="01E0"/>
      </w:tblPr>
      <w:tblGrid>
        <w:gridCol w:w="2181"/>
        <w:gridCol w:w="3363"/>
        <w:gridCol w:w="3737"/>
      </w:tblGrid>
      <w:tr>
        <w:trPr>
          <w:trHeight w:val="412" w:hRule="exact"/>
        </w:trPr>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Arial" w:hAnsi="Arial" w:cs="Arial" w:eastAsia="Arial" w:hint="default"/>
                <w:sz w:val="24"/>
                <w:szCs w:val="24"/>
              </w:rPr>
            </w:pPr>
            <w:r>
              <w:rPr>
                <w:rFonts w:ascii="Arial"/>
                <w:sz w:val="24"/>
              </w:rPr>
              <w:t>2019.01.01</w:t>
            </w:r>
          </w:p>
        </w:tc>
        <w:tc>
          <w:tcPr>
            <w:tcW w:w="3363"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4"/>
              <w:jc w:val="right"/>
              <w:rPr>
                <w:rFonts w:ascii="Arial" w:hAnsi="Arial" w:cs="Arial" w:eastAsia="Arial" w:hint="default"/>
                <w:sz w:val="24"/>
                <w:szCs w:val="24"/>
              </w:rPr>
            </w:pPr>
            <w:r>
              <w:rPr>
                <w:rFonts w:ascii="Arial"/>
                <w:spacing w:val="-2"/>
                <w:sz w:val="24"/>
              </w:rPr>
              <w:t>969,333,673.11</w:t>
            </w:r>
          </w:p>
        </w:tc>
      </w:tr>
      <w:tr>
        <w:trPr>
          <w:trHeight w:val="398" w:hRule="exact"/>
        </w:trPr>
        <w:tc>
          <w:tcPr>
            <w:tcW w:w="218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本期计提</w:t>
            </w:r>
          </w:p>
        </w:tc>
        <w:tc>
          <w:tcPr>
            <w:tcW w:w="3363"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255,346,324.34</w:t>
            </w:r>
          </w:p>
        </w:tc>
      </w:tr>
      <w:tr>
        <w:trPr>
          <w:trHeight w:val="396" w:hRule="exact"/>
        </w:trPr>
        <w:tc>
          <w:tcPr>
            <w:tcW w:w="218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本期收回或转回</w:t>
            </w:r>
          </w:p>
        </w:tc>
        <w:tc>
          <w:tcPr>
            <w:tcW w:w="3363"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218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本期核销</w:t>
            </w:r>
          </w:p>
        </w:tc>
        <w:tc>
          <w:tcPr>
            <w:tcW w:w="3363"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1,282,517.27</w:t>
            </w:r>
          </w:p>
        </w:tc>
      </w:tr>
      <w:tr>
        <w:trPr>
          <w:trHeight w:val="395" w:hRule="exact"/>
        </w:trPr>
        <w:tc>
          <w:tcPr>
            <w:tcW w:w="2181"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企业处置减少</w:t>
            </w:r>
          </w:p>
        </w:tc>
        <w:tc>
          <w:tcPr>
            <w:tcW w:w="3363" w:type="dxa"/>
            <w:tcBorders>
              <w:top w:val="nil" w:sz="6" w:space="0" w:color="auto"/>
              <w:left w:val="nil" w:sz="6" w:space="0" w:color="auto"/>
              <w:bottom w:val="single" w:sz="4" w:space="0" w:color="000000"/>
              <w:right w:val="nil" w:sz="6" w:space="0" w:color="auto"/>
            </w:tcBorders>
          </w:tcPr>
          <w:p>
            <w:pPr/>
          </w:p>
        </w:tc>
        <w:tc>
          <w:tcPr>
            <w:tcW w:w="373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402" w:hRule="exact"/>
        </w:trPr>
        <w:tc>
          <w:tcPr>
            <w:tcW w:w="2181" w:type="dxa"/>
            <w:tcBorders>
              <w:top w:val="single" w:sz="4" w:space="0" w:color="000000"/>
              <w:left w:val="nil" w:sz="6" w:space="0" w:color="auto"/>
              <w:bottom w:val="single" w:sz="8" w:space="0" w:color="000000"/>
              <w:right w:val="nil" w:sz="6" w:space="0" w:color="auto"/>
            </w:tcBorders>
          </w:tcPr>
          <w:p>
            <w:pPr/>
          </w:p>
        </w:tc>
        <w:tc>
          <w:tcPr>
            <w:tcW w:w="336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392" w:right="0"/>
              <w:jc w:val="left"/>
              <w:rPr>
                <w:rFonts w:ascii="Arial" w:hAnsi="Arial" w:cs="Arial" w:eastAsia="Arial" w:hint="default"/>
                <w:sz w:val="24"/>
                <w:szCs w:val="24"/>
              </w:rPr>
            </w:pPr>
            <w:r>
              <w:rPr>
                <w:rFonts w:ascii="Arial"/>
                <w:b/>
                <w:sz w:val="24"/>
              </w:rPr>
              <w:t>2019.12.31</w:t>
            </w:r>
            <w:r>
              <w:rPr>
                <w:rFonts w:ascii="Arial"/>
                <w:sz w:val="24"/>
              </w:rPr>
            </w:r>
          </w:p>
        </w:tc>
        <w:tc>
          <w:tcPr>
            <w:tcW w:w="373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7"/>
              <w:jc w:val="right"/>
              <w:rPr>
                <w:rFonts w:ascii="Arial" w:hAnsi="Arial" w:cs="Arial" w:eastAsia="Arial" w:hint="default"/>
                <w:sz w:val="24"/>
                <w:szCs w:val="24"/>
              </w:rPr>
            </w:pPr>
            <w:r>
              <w:rPr>
                <w:rFonts w:ascii="Arial"/>
                <w:b/>
                <w:spacing w:val="-1"/>
                <w:sz w:val="24"/>
              </w:rPr>
              <w:t>1,223,397,480.18</w:t>
            </w:r>
            <w:r>
              <w:rPr>
                <w:rFonts w:ascii="Arial"/>
                <w:spacing w:val="-1"/>
                <w:sz w:val="24"/>
              </w:rPr>
            </w:r>
          </w:p>
        </w:tc>
      </w:tr>
    </w:tbl>
    <w:p>
      <w:pPr>
        <w:pStyle w:val="BodyText"/>
        <w:spacing w:line="240" w:lineRule="auto" w:before="72"/>
        <w:ind w:left="121" w:right="916"/>
        <w:jc w:val="left"/>
      </w:pPr>
      <w:bookmarkStart w:name="（4）本期实际核销的应收账款情况" w:id="289"/>
      <w:bookmarkEnd w:id="289"/>
      <w:r>
        <w:rPr/>
      </w:r>
      <w:r>
        <w:rPr/>
        <w:t>（</w:t>
      </w:r>
      <w:r>
        <w:rPr>
          <w:rFonts w:ascii="Arial" w:hAnsi="Arial" w:cs="Arial" w:eastAsia="Arial" w:hint="default"/>
        </w:rPr>
        <w:t>4</w:t>
      </w:r>
      <w:r>
        <w:rPr/>
        <w:t>）本期实际核销的应收账款情况</w:t>
      </w:r>
    </w:p>
    <w:p>
      <w:pPr>
        <w:spacing w:line="240" w:lineRule="auto" w:before="12"/>
        <w:rPr>
          <w:rFonts w:ascii="仿宋" w:hAnsi="仿宋" w:cs="仿宋" w:eastAsia="仿宋" w:hint="default"/>
          <w:sz w:val="17"/>
          <w:szCs w:val="17"/>
        </w:rPr>
      </w:pPr>
    </w:p>
    <w:p>
      <w:pPr>
        <w:spacing w:line="20" w:lineRule="exact"/>
        <w:ind w:left="36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7705" w:val="left" w:leader="none"/>
        </w:tabs>
        <w:spacing w:line="240" w:lineRule="auto" w:before="2"/>
        <w:ind w:left="3304" w:right="916"/>
        <w:jc w:val="left"/>
        <w:rPr>
          <w:b w:val="0"/>
          <w:bCs w:val="0"/>
        </w:rPr>
      </w:pPr>
      <w:r>
        <w:rPr>
          <w:w w:val="95"/>
        </w:rPr>
        <w:t>项目</w:t>
        <w:tab/>
      </w:r>
      <w:r>
        <w:rPr/>
        <w:t>核销金额</w:t>
      </w:r>
      <w:r>
        <w:rPr>
          <w:b w:val="0"/>
          <w:bCs w:val="0"/>
        </w:rPr>
      </w:r>
    </w:p>
    <w:p>
      <w:pPr>
        <w:spacing w:line="240" w:lineRule="auto" w:before="9"/>
        <w:rPr>
          <w:rFonts w:ascii="仿宋" w:hAnsi="仿宋" w:cs="仿宋" w:eastAsia="仿宋" w:hint="default"/>
          <w:b/>
          <w:bCs/>
          <w:sz w:val="4"/>
          <w:szCs w:val="4"/>
        </w:rPr>
      </w:pPr>
    </w:p>
    <w:p>
      <w:pPr>
        <w:spacing w:line="20" w:lineRule="exact"/>
        <w:ind w:left="36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BodyText"/>
        <w:tabs>
          <w:tab w:pos="8151" w:val="left" w:leader="none"/>
        </w:tabs>
        <w:spacing w:line="240" w:lineRule="auto"/>
        <w:ind w:right="0"/>
        <w:jc w:val="both"/>
        <w:rPr>
          <w:rFonts w:ascii="Arial" w:hAnsi="Arial" w:cs="Arial" w:eastAsia="Arial" w:hint="default"/>
        </w:rPr>
      </w:pPr>
      <w:r>
        <w:rPr/>
        <w:t>实际核销的应收账款</w:t>
        <w:tab/>
      </w:r>
      <w:r>
        <w:rPr>
          <w:rFonts w:ascii="Arial" w:hAnsi="Arial" w:cs="Arial" w:eastAsia="Arial" w:hint="default"/>
        </w:rPr>
        <w:t>1,282,517.27</w:t>
      </w:r>
    </w:p>
    <w:p>
      <w:pPr>
        <w:spacing w:line="240" w:lineRule="auto" w:before="9"/>
        <w:rPr>
          <w:rFonts w:ascii="Arial" w:hAnsi="Arial" w:cs="Arial" w:eastAsia="Arial" w:hint="default"/>
          <w:sz w:val="4"/>
          <w:szCs w:val="4"/>
        </w:rPr>
      </w:pPr>
    </w:p>
    <w:p>
      <w:pPr>
        <w:spacing w:line="20" w:lineRule="exact"/>
        <w:ind w:left="36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121" w:right="916"/>
        <w:jc w:val="left"/>
      </w:pPr>
      <w:bookmarkStart w:name="（5）按欠款方归集的应收账款期末余额前五名单位情况" w:id="290"/>
      <w:bookmarkEnd w:id="290"/>
      <w:r>
        <w:rPr/>
      </w:r>
      <w:r>
        <w:rPr/>
        <w:t>（</w:t>
      </w:r>
      <w:r>
        <w:rPr>
          <w:rFonts w:ascii="Arial" w:hAnsi="Arial" w:cs="Arial" w:eastAsia="Arial" w:hint="default"/>
        </w:rPr>
        <w:t>5</w:t>
      </w:r>
      <w:r>
        <w:rPr/>
        <w:t>）按欠款方归集的应收账款期末余额前五名单位情况</w:t>
      </w:r>
    </w:p>
    <w:p>
      <w:pPr>
        <w:pStyle w:val="BodyText"/>
        <w:spacing w:line="225" w:lineRule="auto" w:before="213"/>
        <w:ind w:right="1124"/>
        <w:jc w:val="both"/>
      </w:pPr>
      <w:r>
        <w:rPr>
          <w:spacing w:val="3"/>
        </w:rPr>
        <w:t>本期按欠款方归集的期末余额前五名应收账款汇总金额</w:t>
      </w:r>
      <w:r>
        <w:rPr>
          <w:spacing w:val="-56"/>
        </w:rPr>
        <w:t> </w:t>
      </w:r>
      <w:r>
        <w:rPr>
          <w:rFonts w:ascii="Arial" w:hAnsi="Arial" w:cs="Arial" w:eastAsia="Arial" w:hint="default"/>
        </w:rPr>
        <w:t>2,278,382,060.54</w:t>
      </w:r>
      <w:r>
        <w:rPr>
          <w:rFonts w:ascii="Arial" w:hAnsi="Arial" w:cs="Arial" w:eastAsia="Arial" w:hint="default"/>
          <w:spacing w:val="-4"/>
        </w:rPr>
        <w:t> </w:t>
      </w:r>
      <w:r>
        <w:rPr>
          <w:spacing w:val="2"/>
        </w:rPr>
        <w:t>元，占应收</w:t>
      </w:r>
      <w:r>
        <w:rPr/>
        <w:t> 账</w:t>
      </w:r>
      <w:r>
        <w:rPr>
          <w:spacing w:val="-88"/>
        </w:rPr>
        <w:t> </w:t>
      </w:r>
      <w:r>
        <w:rPr/>
        <w:t>款</w:t>
      </w:r>
      <w:r>
        <w:rPr>
          <w:spacing w:val="-88"/>
        </w:rPr>
        <w:t> </w:t>
      </w:r>
      <w:r>
        <w:rPr/>
        <w:t>期</w:t>
      </w:r>
      <w:r>
        <w:rPr>
          <w:spacing w:val="-90"/>
        </w:rPr>
        <w:t> </w:t>
      </w:r>
      <w:r>
        <w:rPr/>
        <w:t>末</w:t>
      </w:r>
      <w:r>
        <w:rPr>
          <w:spacing w:val="-88"/>
        </w:rPr>
        <w:t> </w:t>
      </w:r>
      <w:r>
        <w:rPr/>
        <w:t>余</w:t>
      </w:r>
      <w:r>
        <w:rPr>
          <w:spacing w:val="-88"/>
        </w:rPr>
        <w:t> </w:t>
      </w:r>
      <w:r>
        <w:rPr/>
        <w:t>额</w:t>
      </w:r>
      <w:r>
        <w:rPr>
          <w:spacing w:val="-88"/>
        </w:rPr>
        <w:t> </w:t>
      </w:r>
      <w:r>
        <w:rPr/>
        <w:t>合</w:t>
      </w:r>
      <w:r>
        <w:rPr>
          <w:spacing w:val="-88"/>
        </w:rPr>
        <w:t> </w:t>
      </w:r>
      <w:r>
        <w:rPr/>
        <w:t>计</w:t>
      </w:r>
      <w:r>
        <w:rPr>
          <w:spacing w:val="-90"/>
        </w:rPr>
        <w:t> </w:t>
      </w:r>
      <w:r>
        <w:rPr/>
        <w:t>数</w:t>
      </w:r>
      <w:r>
        <w:rPr>
          <w:spacing w:val="-88"/>
        </w:rPr>
        <w:t> </w:t>
      </w:r>
      <w:r>
        <w:rPr/>
        <w:t>的</w:t>
      </w:r>
      <w:r>
        <w:rPr>
          <w:spacing w:val="-88"/>
        </w:rPr>
        <w:t> </w:t>
      </w:r>
      <w:r>
        <w:rPr/>
        <w:t>比</w:t>
      </w:r>
      <w:r>
        <w:rPr>
          <w:spacing w:val="-88"/>
        </w:rPr>
        <w:t> </w:t>
      </w:r>
      <w:r>
        <w:rPr/>
        <w:t>例</w:t>
      </w:r>
      <w:r>
        <w:rPr>
          <w:spacing w:val="-30"/>
        </w:rPr>
        <w:t> </w:t>
      </w:r>
      <w:r>
        <w:rPr>
          <w:rFonts w:ascii="Arial" w:hAnsi="Arial" w:cs="Arial" w:eastAsia="Arial" w:hint="default"/>
        </w:rPr>
        <w:t>17.59%</w:t>
      </w:r>
      <w:r>
        <w:rPr>
          <w:rFonts w:ascii="Arial" w:hAnsi="Arial" w:cs="Arial" w:eastAsia="Arial" w:hint="default"/>
          <w:spacing w:val="-37"/>
        </w:rPr>
        <w:t> </w:t>
      </w:r>
      <w:r>
        <w:rPr/>
        <w:t>，</w:t>
      </w:r>
      <w:r>
        <w:rPr>
          <w:spacing w:val="-88"/>
        </w:rPr>
        <w:t> </w:t>
      </w:r>
      <w:r>
        <w:rPr/>
        <w:t>相</w:t>
      </w:r>
      <w:r>
        <w:rPr>
          <w:spacing w:val="-88"/>
        </w:rPr>
        <w:t> </w:t>
      </w:r>
      <w:r>
        <w:rPr/>
        <w:t>应</w:t>
      </w:r>
      <w:r>
        <w:rPr>
          <w:spacing w:val="-90"/>
        </w:rPr>
        <w:t> </w:t>
      </w:r>
      <w:r>
        <w:rPr/>
        <w:t>计</w:t>
      </w:r>
      <w:r>
        <w:rPr>
          <w:spacing w:val="-88"/>
        </w:rPr>
        <w:t> </w:t>
      </w:r>
      <w:r>
        <w:rPr/>
        <w:t>提</w:t>
      </w:r>
      <w:r>
        <w:rPr>
          <w:spacing w:val="-88"/>
        </w:rPr>
        <w:t> </w:t>
      </w:r>
      <w:r>
        <w:rPr/>
        <w:t>的</w:t>
      </w:r>
      <w:r>
        <w:rPr>
          <w:spacing w:val="-88"/>
        </w:rPr>
        <w:t> </w:t>
      </w:r>
      <w:r>
        <w:rPr/>
        <w:t>坏</w:t>
      </w:r>
      <w:r>
        <w:rPr>
          <w:spacing w:val="-88"/>
        </w:rPr>
        <w:t> </w:t>
      </w:r>
      <w:r>
        <w:rPr/>
        <w:t>账</w:t>
      </w:r>
      <w:r>
        <w:rPr>
          <w:spacing w:val="-90"/>
        </w:rPr>
        <w:t> </w:t>
      </w:r>
      <w:r>
        <w:rPr/>
        <w:t>准</w:t>
      </w:r>
      <w:r>
        <w:rPr>
          <w:spacing w:val="-88"/>
        </w:rPr>
        <w:t> </w:t>
      </w:r>
      <w:r>
        <w:rPr/>
        <w:t>备</w:t>
      </w:r>
      <w:r>
        <w:rPr>
          <w:spacing w:val="-88"/>
        </w:rPr>
        <w:t> </w:t>
      </w:r>
      <w:r>
        <w:rPr/>
        <w:t>期</w:t>
      </w:r>
      <w:r>
        <w:rPr>
          <w:spacing w:val="-88"/>
        </w:rPr>
        <w:t> </w:t>
      </w:r>
      <w:r>
        <w:rPr/>
        <w:t>末</w:t>
      </w:r>
      <w:r>
        <w:rPr>
          <w:spacing w:val="-88"/>
        </w:rPr>
        <w:t> </w:t>
      </w:r>
      <w:r>
        <w:rPr/>
        <w:t>余</w:t>
      </w:r>
      <w:r>
        <w:rPr>
          <w:spacing w:val="-90"/>
        </w:rPr>
        <w:t> </w:t>
      </w:r>
      <w:r>
        <w:rPr/>
        <w:t>额</w:t>
      </w:r>
      <w:r>
        <w:rPr>
          <w:spacing w:val="-88"/>
        </w:rPr>
        <w:t> </w:t>
      </w:r>
      <w:r>
        <w:rPr/>
        <w:t>汇</w:t>
      </w:r>
      <w:r>
        <w:rPr>
          <w:spacing w:val="-88"/>
        </w:rPr>
        <w:t> </w:t>
      </w:r>
      <w:r>
        <w:rPr/>
        <w:t>总</w:t>
      </w:r>
      <w:r>
        <w:rPr>
          <w:spacing w:val="-88"/>
        </w:rPr>
        <w:t> </w:t>
      </w:r>
      <w:r>
        <w:rPr/>
        <w:t>金</w:t>
      </w:r>
      <w:r>
        <w:rPr>
          <w:spacing w:val="-88"/>
        </w:rPr>
        <w:t> </w:t>
      </w:r>
      <w:r>
        <w:rPr/>
        <w:t>额</w:t>
      </w:r>
      <w:r>
        <w:rPr/>
        <w:t> </w:t>
      </w:r>
      <w:r>
        <w:rPr>
          <w:rFonts w:ascii="Arial" w:hAnsi="Arial" w:cs="Arial" w:eastAsia="Arial" w:hint="default"/>
        </w:rPr>
        <w:t>129,081,420.02</w:t>
      </w:r>
      <w:r>
        <w:rPr>
          <w:rFonts w:ascii="Arial" w:hAnsi="Arial" w:cs="Arial" w:eastAsia="Arial" w:hint="default"/>
          <w:spacing w:val="-18"/>
        </w:rPr>
        <w:t> </w:t>
      </w:r>
      <w:r>
        <w:rPr/>
        <w:t>元。</w:t>
      </w:r>
    </w:p>
    <w:p>
      <w:pPr>
        <w:pStyle w:val="BodyText"/>
        <w:spacing w:line="520" w:lineRule="atLeast" w:before="11"/>
        <w:ind w:right="1121" w:hanging="360"/>
        <w:jc w:val="left"/>
      </w:pPr>
      <w:bookmarkStart w:name="（6）因金融资产转移而终止确认的应收账款情况" w:id="291"/>
      <w:bookmarkEnd w:id="291"/>
      <w:r>
        <w:rPr/>
      </w:r>
      <w:r>
        <w:rPr/>
        <w:t>（</w:t>
      </w:r>
      <w:r>
        <w:rPr>
          <w:rFonts w:ascii="Arial" w:hAnsi="Arial" w:cs="Arial" w:eastAsia="Arial" w:hint="default"/>
        </w:rPr>
        <w:t>6</w:t>
      </w:r>
      <w:r>
        <w:rPr/>
        <w:t>）因金融资产转移而终止确认的应收账款情况 期末，本集团因办理了不附追索权的应收账款保理，保理金额为</w:t>
      </w:r>
      <w:r>
        <w:rPr>
          <w:spacing w:val="-71"/>
        </w:rPr>
        <w:t> </w:t>
      </w:r>
      <w:r>
        <w:rPr>
          <w:rFonts w:ascii="Arial" w:hAnsi="Arial" w:cs="Arial" w:eastAsia="Arial" w:hint="default"/>
        </w:rPr>
        <w:t>31,070,000.00</w:t>
      </w:r>
      <w:r>
        <w:rPr>
          <w:rFonts w:ascii="Arial" w:hAnsi="Arial" w:cs="Arial" w:eastAsia="Arial" w:hint="default"/>
          <w:spacing w:val="-21"/>
        </w:rPr>
        <w:t> </w:t>
      </w:r>
      <w:r>
        <w:rPr>
          <w:spacing w:val="-4"/>
        </w:rPr>
        <w:t>元，终</w:t>
      </w:r>
    </w:p>
    <w:p>
      <w:pPr>
        <w:pStyle w:val="BodyText"/>
        <w:spacing w:line="312" w:lineRule="exact" w:before="11"/>
        <w:ind w:right="1117"/>
        <w:jc w:val="both"/>
      </w:pPr>
      <w:r>
        <w:rPr/>
        <w:t>止确认相关应收账款账面价值为</w:t>
      </w:r>
      <w:r>
        <w:rPr>
          <w:spacing w:val="-63"/>
        </w:rPr>
        <w:t> </w:t>
      </w:r>
      <w:r>
        <w:rPr>
          <w:rFonts w:ascii="Arial" w:hAnsi="Arial" w:cs="Arial" w:eastAsia="Arial" w:hint="default"/>
        </w:rPr>
        <w:t>29,516,500.00</w:t>
      </w:r>
      <w:r>
        <w:rPr>
          <w:rFonts w:ascii="Arial" w:hAnsi="Arial" w:cs="Arial" w:eastAsia="Arial" w:hint="default"/>
          <w:spacing w:val="-9"/>
        </w:rPr>
        <w:t> </w:t>
      </w:r>
      <w:r>
        <w:rPr/>
        <w:t>元，账面余额为</w:t>
      </w:r>
      <w:r>
        <w:rPr>
          <w:spacing w:val="-63"/>
        </w:rPr>
        <w:t> </w:t>
      </w:r>
      <w:r>
        <w:rPr>
          <w:rFonts w:ascii="Arial" w:hAnsi="Arial" w:cs="Arial" w:eastAsia="Arial" w:hint="default"/>
        </w:rPr>
        <w:t>31,070,000.00</w:t>
      </w:r>
      <w:r>
        <w:rPr>
          <w:rFonts w:ascii="Arial" w:hAnsi="Arial" w:cs="Arial" w:eastAsia="Arial" w:hint="default"/>
          <w:spacing w:val="-9"/>
        </w:rPr>
        <w:t> </w:t>
      </w:r>
      <w:r>
        <w:rPr/>
        <w:t>元，账 龄为一年以内。</w:t>
      </w:r>
    </w:p>
    <w:p>
      <w:pPr>
        <w:pStyle w:val="BodyText"/>
        <w:spacing w:line="240" w:lineRule="auto" w:before="185"/>
        <w:ind w:left="121" w:right="916"/>
        <w:jc w:val="left"/>
      </w:pPr>
      <w:bookmarkStart w:name="（7）转移应收账款且继续涉入形成的资产、负债的金额" w:id="292"/>
      <w:bookmarkEnd w:id="292"/>
      <w:r>
        <w:rPr/>
      </w:r>
      <w:r>
        <w:rPr/>
        <w:t>（</w:t>
      </w:r>
      <w:r>
        <w:rPr>
          <w:rFonts w:ascii="Arial" w:hAnsi="Arial" w:cs="Arial" w:eastAsia="Arial" w:hint="default"/>
        </w:rPr>
        <w:t>7</w:t>
      </w:r>
      <w:r>
        <w:rPr/>
        <w:t>）转移应收账款且继续涉入形成的资产、负债的金额</w:t>
      </w:r>
    </w:p>
    <w:p>
      <w:pPr>
        <w:spacing w:line="240" w:lineRule="auto" w:before="3"/>
        <w:rPr>
          <w:rFonts w:ascii="仿宋" w:hAnsi="仿宋" w:cs="仿宋" w:eastAsia="仿宋" w:hint="default"/>
          <w:sz w:val="17"/>
          <w:szCs w:val="17"/>
        </w:rPr>
      </w:pPr>
    </w:p>
    <w:p>
      <w:pPr>
        <w:pStyle w:val="BodyText"/>
        <w:spacing w:line="312" w:lineRule="exact"/>
        <w:ind w:right="1124"/>
        <w:jc w:val="both"/>
      </w:pPr>
      <w:r>
        <w:rPr>
          <w:spacing w:val="2"/>
        </w:rPr>
        <w:t>期末，本集团办理应收账款保理业务，取得短期借款</w:t>
      </w:r>
      <w:r>
        <w:rPr>
          <w:spacing w:val="-56"/>
        </w:rPr>
        <w:t> </w:t>
      </w:r>
      <w:r>
        <w:rPr>
          <w:rFonts w:ascii="Arial" w:hAnsi="Arial" w:cs="Arial" w:eastAsia="Arial" w:hint="default"/>
        </w:rPr>
        <w:t>828,218,052.13 </w:t>
      </w:r>
      <w:r>
        <w:rPr/>
        <w:t>元，不满足终止 确认。</w:t>
      </w:r>
    </w:p>
    <w:p>
      <w:pPr>
        <w:pStyle w:val="BodyText"/>
        <w:spacing w:line="240" w:lineRule="auto" w:before="185"/>
        <w:ind w:left="121" w:right="916"/>
        <w:jc w:val="left"/>
      </w:pPr>
      <w:bookmarkStart w:name="6、应收款项融资" w:id="293"/>
      <w:bookmarkEnd w:id="293"/>
      <w:r>
        <w:rPr/>
      </w:r>
      <w:r>
        <w:rPr>
          <w:rFonts w:ascii="Arial" w:hAnsi="Arial" w:cs="Arial" w:eastAsia="Arial" w:hint="default"/>
        </w:rPr>
        <w:t>6</w:t>
      </w:r>
      <w:r>
        <w:rPr/>
        <w:t>、应收款项融资</w:t>
      </w:r>
    </w:p>
    <w:p>
      <w:pPr>
        <w:pStyle w:val="BodyText"/>
        <w:spacing w:line="240" w:lineRule="auto" w:before="194"/>
        <w:ind w:left="121" w:right="916"/>
        <w:jc w:val="left"/>
      </w:pPr>
      <w:bookmarkStart w:name="（1）应收款项融资情况" w:id="294"/>
      <w:bookmarkEnd w:id="294"/>
      <w:r>
        <w:rPr/>
      </w:r>
      <w:r>
        <w:rPr/>
        <w:t>（</w:t>
      </w:r>
      <w:r>
        <w:rPr>
          <w:rFonts w:ascii="Arial" w:hAnsi="Arial" w:cs="Arial" w:eastAsia="Arial" w:hint="default"/>
        </w:rPr>
        <w:t>1</w:t>
      </w:r>
      <w:r>
        <w:rPr/>
        <w:t>）应收款项融资情况</w:t>
      </w:r>
    </w:p>
    <w:p>
      <w:pPr>
        <w:spacing w:line="240" w:lineRule="auto" w:before="10"/>
        <w:rPr>
          <w:rFonts w:ascii="仿宋" w:hAnsi="仿宋" w:cs="仿宋" w:eastAsia="仿宋" w:hint="default"/>
          <w:sz w:val="18"/>
          <w:szCs w:val="18"/>
        </w:rPr>
      </w:pPr>
    </w:p>
    <w:tbl>
      <w:tblPr>
        <w:tblW w:w="0" w:type="auto"/>
        <w:jc w:val="left"/>
        <w:tblInd w:w="480" w:type="dxa"/>
        <w:tblLayout w:type="fixed"/>
        <w:tblCellMar>
          <w:top w:w="0" w:type="dxa"/>
          <w:left w:w="0" w:type="dxa"/>
          <w:bottom w:w="0" w:type="dxa"/>
          <w:right w:w="0" w:type="dxa"/>
        </w:tblCellMar>
        <w:tblLook w:val="01E0"/>
      </w:tblPr>
      <w:tblGrid>
        <w:gridCol w:w="4247"/>
        <w:gridCol w:w="2648"/>
        <w:gridCol w:w="1548"/>
        <w:gridCol w:w="622"/>
      </w:tblGrid>
      <w:tr>
        <w:trPr>
          <w:trHeight w:val="412" w:hRule="exact"/>
        </w:trPr>
        <w:tc>
          <w:tcPr>
            <w:tcW w:w="4247"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294"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648"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663" w:right="0"/>
              <w:jc w:val="left"/>
              <w:rPr>
                <w:rFonts w:ascii="Arial" w:hAnsi="Arial" w:cs="Arial" w:eastAsia="Arial" w:hint="default"/>
                <w:sz w:val="24"/>
                <w:szCs w:val="24"/>
              </w:rPr>
            </w:pPr>
            <w:r>
              <w:rPr>
                <w:rFonts w:ascii="Arial"/>
                <w:b/>
                <w:sz w:val="24"/>
              </w:rPr>
              <w:t>2019.12.31</w:t>
            </w:r>
            <w:r>
              <w:rPr>
                <w:rFonts w:ascii="Arial"/>
                <w:sz w:val="24"/>
              </w:rPr>
            </w:r>
          </w:p>
        </w:tc>
        <w:tc>
          <w:tcPr>
            <w:tcW w:w="1548"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315" w:right="0"/>
              <w:jc w:val="left"/>
              <w:rPr>
                <w:rFonts w:ascii="Arial" w:hAnsi="Arial" w:cs="Arial" w:eastAsia="Arial" w:hint="default"/>
                <w:sz w:val="24"/>
                <w:szCs w:val="24"/>
              </w:rPr>
            </w:pPr>
            <w:r>
              <w:rPr>
                <w:rFonts w:ascii="Arial"/>
                <w:b/>
                <w:sz w:val="24"/>
              </w:rPr>
              <w:t>2018.12.31</w:t>
            </w:r>
            <w:r>
              <w:rPr>
                <w:rFonts w:ascii="Arial"/>
                <w:sz w:val="24"/>
              </w:rPr>
            </w:r>
          </w:p>
        </w:tc>
        <w:tc>
          <w:tcPr>
            <w:tcW w:w="622" w:type="dxa"/>
            <w:tcBorders>
              <w:top w:val="single" w:sz="8" w:space="0" w:color="000000"/>
              <w:left w:val="nil" w:sz="6" w:space="0" w:color="auto"/>
              <w:bottom w:val="single" w:sz="4" w:space="0" w:color="000000"/>
              <w:right w:val="nil" w:sz="6" w:space="0" w:color="auto"/>
            </w:tcBorders>
          </w:tcPr>
          <w:p>
            <w:pPr/>
          </w:p>
        </w:tc>
      </w:tr>
      <w:tr>
        <w:trPr>
          <w:trHeight w:val="804" w:hRule="exact"/>
        </w:trPr>
        <w:tc>
          <w:tcPr>
            <w:tcW w:w="4247"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left="103" w:right="0"/>
              <w:jc w:val="left"/>
              <w:rPr>
                <w:rFonts w:ascii="仿宋" w:hAnsi="仿宋" w:cs="仿宋" w:eastAsia="仿宋" w:hint="default"/>
                <w:sz w:val="24"/>
                <w:szCs w:val="24"/>
              </w:rPr>
            </w:pPr>
            <w:r>
              <w:rPr>
                <w:rFonts w:ascii="仿宋" w:hAnsi="仿宋" w:cs="仿宋" w:eastAsia="仿宋" w:hint="default"/>
                <w:sz w:val="24"/>
                <w:szCs w:val="24"/>
              </w:rPr>
              <w:t>应收票据</w:t>
            </w:r>
          </w:p>
          <w:p>
            <w:pPr>
              <w:pStyle w:val="TableParagraph"/>
              <w:spacing w:line="240" w:lineRule="auto" w:before="84"/>
              <w:ind w:left="103" w:right="0"/>
              <w:jc w:val="left"/>
              <w:rPr>
                <w:rFonts w:ascii="仿宋" w:hAnsi="仿宋" w:cs="仿宋" w:eastAsia="仿宋" w:hint="default"/>
                <w:sz w:val="24"/>
                <w:szCs w:val="24"/>
              </w:rPr>
            </w:pPr>
            <w:r>
              <w:rPr>
                <w:rFonts w:ascii="仿宋" w:hAnsi="仿宋" w:cs="仿宋" w:eastAsia="仿宋" w:hint="default"/>
                <w:sz w:val="24"/>
                <w:szCs w:val="24"/>
              </w:rPr>
              <w:t>减：其他综合收益-公允价值变动</w:t>
            </w:r>
          </w:p>
        </w:tc>
        <w:tc>
          <w:tcPr>
            <w:tcW w:w="2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31"/>
              <w:jc w:val="right"/>
              <w:rPr>
                <w:rFonts w:ascii="Arial" w:hAnsi="Arial" w:cs="Arial" w:eastAsia="Arial" w:hint="default"/>
                <w:sz w:val="24"/>
                <w:szCs w:val="24"/>
              </w:rPr>
            </w:pPr>
            <w:r>
              <w:rPr>
                <w:rFonts w:ascii="Arial"/>
                <w:spacing w:val="-1"/>
                <w:sz w:val="24"/>
              </w:rPr>
              <w:t>42,395,544.00</w:t>
            </w:r>
          </w:p>
          <w:p>
            <w:pPr>
              <w:pStyle w:val="TableParagraph"/>
              <w:spacing w:line="240" w:lineRule="auto" w:before="120"/>
              <w:ind w:right="313"/>
              <w:jc w:val="right"/>
              <w:rPr>
                <w:rFonts w:ascii="Arial" w:hAnsi="Arial" w:cs="Arial" w:eastAsia="Arial" w:hint="default"/>
                <w:sz w:val="24"/>
                <w:szCs w:val="24"/>
              </w:rPr>
            </w:pPr>
            <w:r>
              <w:rPr>
                <w:rFonts w:ascii="Arial"/>
                <w:w w:val="99"/>
                <w:sz w:val="24"/>
              </w:rPr>
              <w:t>-</w:t>
            </w:r>
            <w:r>
              <w:rPr>
                <w:rFonts w:ascii="Arial"/>
                <w:sz w:val="24"/>
              </w:rPr>
            </w:r>
          </w:p>
        </w:tc>
        <w:tc>
          <w:tcPr>
            <w:tcW w:w="1548" w:type="dxa"/>
            <w:tcBorders>
              <w:top w:val="single" w:sz="4" w:space="0" w:color="000000"/>
              <w:left w:val="nil" w:sz="6" w:space="0" w:color="auto"/>
              <w:bottom w:val="single" w:sz="4" w:space="0" w:color="000000"/>
              <w:right w:val="nil" w:sz="6" w:space="0" w:color="auto"/>
            </w:tcBorders>
          </w:tcPr>
          <w:p>
            <w:pPr/>
          </w:p>
        </w:tc>
        <w:tc>
          <w:tcPr>
            <w:tcW w:w="622"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left="31" w:right="0"/>
              <w:jc w:val="left"/>
              <w:rPr>
                <w:rFonts w:ascii="仿宋" w:hAnsi="仿宋" w:cs="仿宋" w:eastAsia="仿宋" w:hint="default"/>
                <w:sz w:val="24"/>
                <w:szCs w:val="24"/>
              </w:rPr>
            </w:pPr>
            <w:r>
              <w:rPr>
                <w:rFonts w:ascii="仿宋" w:hAnsi="仿宋" w:cs="仿宋" w:eastAsia="仿宋" w:hint="default"/>
                <w:sz w:val="24"/>
                <w:szCs w:val="24"/>
              </w:rPr>
              <w:t>——</w:t>
            </w:r>
          </w:p>
          <w:p>
            <w:pPr>
              <w:pStyle w:val="TableParagraph"/>
              <w:spacing w:line="240" w:lineRule="auto" w:before="84"/>
              <w:ind w:left="31" w:right="0"/>
              <w:jc w:val="left"/>
              <w:rPr>
                <w:rFonts w:ascii="仿宋" w:hAnsi="仿宋" w:cs="仿宋" w:eastAsia="仿宋" w:hint="default"/>
                <w:sz w:val="24"/>
                <w:szCs w:val="24"/>
              </w:rPr>
            </w:pPr>
            <w:r>
              <w:rPr>
                <w:rFonts w:ascii="仿宋" w:hAnsi="仿宋" w:cs="仿宋" w:eastAsia="仿宋" w:hint="default"/>
                <w:sz w:val="24"/>
                <w:szCs w:val="24"/>
              </w:rPr>
              <w:t>——</w:t>
            </w:r>
          </w:p>
        </w:tc>
      </w:tr>
      <w:tr>
        <w:trPr>
          <w:trHeight w:val="412" w:hRule="exact"/>
        </w:trPr>
        <w:tc>
          <w:tcPr>
            <w:tcW w:w="4247"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103" w:right="0"/>
              <w:jc w:val="left"/>
              <w:rPr>
                <w:rFonts w:ascii="仿宋" w:hAnsi="仿宋" w:cs="仿宋" w:eastAsia="仿宋" w:hint="default"/>
                <w:sz w:val="24"/>
                <w:szCs w:val="24"/>
              </w:rPr>
            </w:pPr>
            <w:r>
              <w:rPr>
                <w:rFonts w:ascii="仿宋" w:hAnsi="仿宋" w:cs="仿宋" w:eastAsia="仿宋" w:hint="default"/>
                <w:b/>
                <w:bCs/>
                <w:sz w:val="24"/>
                <w:szCs w:val="24"/>
              </w:rPr>
              <w:t>期末公允价值</w:t>
            </w:r>
            <w:r>
              <w:rPr>
                <w:rFonts w:ascii="仿宋" w:hAnsi="仿宋" w:cs="仿宋" w:eastAsia="仿宋" w:hint="default"/>
                <w:sz w:val="24"/>
                <w:szCs w:val="24"/>
              </w:rPr>
            </w:r>
          </w:p>
        </w:tc>
        <w:tc>
          <w:tcPr>
            <w:tcW w:w="2648"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left="778" w:right="0"/>
              <w:jc w:val="left"/>
              <w:rPr>
                <w:rFonts w:ascii="Arial" w:hAnsi="Arial" w:cs="Arial" w:eastAsia="Arial" w:hint="default"/>
                <w:sz w:val="24"/>
                <w:szCs w:val="24"/>
              </w:rPr>
            </w:pPr>
            <w:r>
              <w:rPr>
                <w:rFonts w:ascii="Arial"/>
                <w:b/>
                <w:sz w:val="24"/>
              </w:rPr>
              <w:t>42,395,544.00</w:t>
            </w:r>
            <w:r>
              <w:rPr>
                <w:rFonts w:ascii="Arial"/>
                <w:sz w:val="24"/>
              </w:rPr>
            </w:r>
          </w:p>
        </w:tc>
        <w:tc>
          <w:tcPr>
            <w:tcW w:w="1548" w:type="dxa"/>
            <w:tcBorders>
              <w:top w:val="single" w:sz="4" w:space="0" w:color="000000"/>
              <w:left w:val="nil" w:sz="6" w:space="0" w:color="auto"/>
              <w:bottom w:val="single" w:sz="8" w:space="0" w:color="000000"/>
              <w:right w:val="nil" w:sz="6" w:space="0" w:color="auto"/>
            </w:tcBorders>
          </w:tcPr>
          <w:p>
            <w:pPr/>
          </w:p>
        </w:tc>
        <w:tc>
          <w:tcPr>
            <w:tcW w:w="622"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31" w:right="0"/>
              <w:jc w:val="left"/>
              <w:rPr>
                <w:rFonts w:ascii="仿宋" w:hAnsi="仿宋" w:cs="仿宋" w:eastAsia="仿宋" w:hint="default"/>
                <w:sz w:val="24"/>
                <w:szCs w:val="24"/>
              </w:rPr>
            </w:pPr>
            <w:r>
              <w:rPr>
                <w:rFonts w:ascii="仿宋" w:hAnsi="仿宋" w:cs="仿宋" w:eastAsia="仿宋" w:hint="default"/>
                <w:b/>
                <w:bCs/>
                <w:sz w:val="24"/>
                <w:szCs w:val="24"/>
              </w:rPr>
              <w:t>——</w:t>
            </w:r>
            <w:r>
              <w:rPr>
                <w:rFonts w:ascii="仿宋" w:hAnsi="仿宋" w:cs="仿宋" w:eastAsia="仿宋" w:hint="default"/>
                <w:sz w:val="24"/>
                <w:szCs w:val="24"/>
              </w:rPr>
            </w:r>
          </w:p>
        </w:tc>
      </w:tr>
    </w:tbl>
    <w:p>
      <w:pPr>
        <w:pStyle w:val="BodyText"/>
        <w:spacing w:line="240" w:lineRule="auto" w:before="73"/>
        <w:ind w:right="0"/>
        <w:jc w:val="both"/>
      </w:pPr>
      <w:r>
        <w:rPr/>
        <w:t>说明：</w:t>
      </w:r>
    </w:p>
    <w:p>
      <w:pPr>
        <w:spacing w:line="240" w:lineRule="auto" w:before="6"/>
        <w:rPr>
          <w:rFonts w:ascii="仿宋" w:hAnsi="仿宋" w:cs="仿宋" w:eastAsia="仿宋" w:hint="default"/>
          <w:sz w:val="22"/>
          <w:szCs w:val="22"/>
        </w:rPr>
      </w:pPr>
    </w:p>
    <w:p>
      <w:pPr>
        <w:pStyle w:val="BodyText"/>
        <w:spacing w:line="237" w:lineRule="auto"/>
        <w:ind w:right="1131"/>
        <w:jc w:val="both"/>
      </w:pPr>
      <w:r>
        <w:rPr>
          <w:spacing w:val="4"/>
        </w:rPr>
        <w:t>本集团所属部分子公司视其日常资金管理的需要将一部分银行承兑汇票进行贴现和背</w:t>
      </w:r>
      <w:r>
        <w:rPr>
          <w:spacing w:val="-110"/>
        </w:rPr>
        <w:t> </w:t>
      </w:r>
      <w:r>
        <w:rPr>
          <w:spacing w:val="-110"/>
        </w:rPr>
      </w:r>
      <w:r>
        <w:rPr>
          <w:spacing w:val="-2"/>
        </w:rPr>
        <w:t>书，故将该子公司的银行承兑汇票分类为以公允价值计量且其变动计入其他综合收益的</w:t>
      </w:r>
      <w:r>
        <w:rPr>
          <w:spacing w:val="-100"/>
        </w:rPr>
        <w:t> </w:t>
      </w:r>
      <w:r>
        <w:rPr>
          <w:spacing w:val="-100"/>
        </w:rPr>
      </w:r>
      <w:r>
        <w:rPr/>
        <w:t>金融资产。</w:t>
      </w:r>
    </w:p>
    <w:p>
      <w:pPr>
        <w:spacing w:after="0" w:line="237" w:lineRule="auto"/>
        <w:jc w:val="both"/>
        <w:sectPr>
          <w:pgSz w:w="11900" w:h="16840"/>
          <w:pgMar w:header="0" w:footer="929" w:top="1020" w:bottom="112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p>
      <w:pPr>
        <w:pStyle w:val="BodyText"/>
        <w:spacing w:line="312" w:lineRule="exact" w:before="56"/>
        <w:ind w:left="501" w:right="1120"/>
        <w:jc w:val="left"/>
      </w:pPr>
      <w:r>
        <w:rPr/>
        <w:t>本集团无单项计提减值准备的银行承兑汇票。于</w:t>
      </w:r>
      <w:r>
        <w:rPr>
          <w:spacing w:val="-63"/>
        </w:rPr>
        <w:t> </w:t>
      </w:r>
      <w:r>
        <w:rPr>
          <w:rFonts w:ascii="Arial" w:hAnsi="Arial" w:cs="Arial" w:eastAsia="Arial" w:hint="default"/>
        </w:rPr>
        <w:t>2019</w:t>
      </w:r>
      <w:r>
        <w:rPr>
          <w:rFonts w:ascii="Arial" w:hAnsi="Arial" w:cs="Arial" w:eastAsia="Arial" w:hint="default"/>
          <w:spacing w:val="-12"/>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3"/>
        </w:rPr>
        <w:t> </w:t>
      </w:r>
      <w:r>
        <w:rPr>
          <w:rFonts w:ascii="Arial" w:hAnsi="Arial" w:cs="Arial" w:eastAsia="Arial" w:hint="default"/>
        </w:rPr>
        <w:t>31</w:t>
      </w:r>
      <w:r>
        <w:rPr>
          <w:rFonts w:ascii="Arial" w:hAnsi="Arial" w:cs="Arial" w:eastAsia="Arial" w:hint="default"/>
          <w:spacing w:val="-12"/>
        </w:rPr>
        <w:t> </w:t>
      </w:r>
      <w:r>
        <w:rPr>
          <w:spacing w:val="-3"/>
        </w:rPr>
        <w:t>日，本集团认为所持</w:t>
      </w:r>
      <w:r>
        <w:rPr/>
        <w:t> 有的银行承兑汇票不存在重大信用风险，不会因银行违约而产生重大损失。</w:t>
      </w:r>
    </w:p>
    <w:p>
      <w:pPr>
        <w:pStyle w:val="BodyText"/>
        <w:spacing w:line="240" w:lineRule="auto" w:before="185"/>
        <w:ind w:left="141" w:right="1001"/>
        <w:jc w:val="left"/>
      </w:pPr>
      <w:bookmarkStart w:name="（2）期末本集团已背书或贴现但尚未到期的应收票据" w:id="295"/>
      <w:bookmarkEnd w:id="295"/>
      <w:r>
        <w:rPr/>
      </w:r>
      <w:r>
        <w:rPr/>
        <w:t>（</w:t>
      </w:r>
      <w:r>
        <w:rPr>
          <w:rFonts w:ascii="Arial" w:hAnsi="Arial" w:cs="Arial" w:eastAsia="Arial" w:hint="default"/>
        </w:rPr>
        <w:t>2</w:t>
      </w:r>
      <w:r>
        <w:rPr/>
        <w:t>）期末本集团已背书或贴现但尚未到期的应收票据</w:t>
      </w:r>
    </w:p>
    <w:p>
      <w:pPr>
        <w:spacing w:line="240" w:lineRule="auto" w:before="12"/>
        <w:rPr>
          <w:rFonts w:ascii="仿宋" w:hAnsi="仿宋" w:cs="仿宋" w:eastAsia="仿宋" w:hint="default"/>
          <w:sz w:val="17"/>
          <w:szCs w:val="17"/>
        </w:rPr>
      </w:pPr>
    </w:p>
    <w:p>
      <w:pPr>
        <w:spacing w:line="20" w:lineRule="exact"/>
        <w:ind w:left="38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tabs>
          <w:tab w:pos="4127" w:val="left" w:leader="none"/>
          <w:tab w:pos="5015" w:val="left" w:leader="none"/>
          <w:tab w:pos="7082" w:val="left" w:leader="none"/>
          <w:tab w:pos="9487" w:val="left" w:leader="none"/>
        </w:tabs>
        <w:spacing w:line="312" w:lineRule="auto" w:before="2"/>
        <w:ind w:left="501" w:right="1130" w:firstLine="1216"/>
        <w:jc w:val="left"/>
        <w:rPr>
          <w:rFonts w:ascii="Arial" w:hAnsi="Arial" w:cs="Arial" w:eastAsia="Arial" w:hint="default"/>
          <w:sz w:val="24"/>
          <w:szCs w:val="24"/>
        </w:rPr>
      </w:pPr>
      <w:r>
        <w:rPr/>
        <w:pict>
          <v:group style="position:absolute;margin-left:79.650002pt;margin-top:20.065622pt;width:464.05pt;height:.1pt;mso-position-horizontal-relative:page;mso-position-vertical-relative:paragraph;z-index:-2274040" coordorigin="1593,401" coordsize="9281,2">
            <v:shape style="position:absolute;left:1593;top:401;width:9281;height:2" coordorigin="1593,401" coordsize="9281,0" path="m1593,401l10874,401e" filled="false" stroked="true" strokeweight=".48pt" strokecolor="#000000">
              <v:path arrowok="t"/>
            </v:shape>
            <w10:wrap type="none"/>
          </v:group>
        </w:pict>
      </w:r>
      <w:r>
        <w:rPr>
          <w:rFonts w:ascii="仿宋" w:hAnsi="仿宋" w:cs="仿宋" w:eastAsia="仿宋" w:hint="default"/>
          <w:b/>
          <w:bCs/>
          <w:w w:val="95"/>
          <w:sz w:val="24"/>
          <w:szCs w:val="24"/>
        </w:rPr>
        <w:t>种类</w:t>
        <w:tab/>
        <w:t>期末终止确认金额</w:t>
        <w:tab/>
      </w:r>
      <w:r>
        <w:rPr>
          <w:rFonts w:ascii="仿宋" w:hAnsi="仿宋" w:cs="仿宋" w:eastAsia="仿宋" w:hint="default"/>
          <w:b/>
          <w:bCs/>
          <w:sz w:val="24"/>
          <w:szCs w:val="24"/>
        </w:rPr>
        <w:t>期末未终止确认金额</w:t>
      </w:r>
      <w:r>
        <w:rPr>
          <w:rFonts w:ascii="仿宋" w:hAnsi="仿宋" w:cs="仿宋" w:eastAsia="仿宋" w:hint="default"/>
          <w:b/>
          <w:bCs/>
          <w:w w:val="99"/>
          <w:sz w:val="24"/>
          <w:szCs w:val="24"/>
        </w:rPr>
        <w:t> </w:t>
      </w:r>
      <w:r>
        <w:rPr>
          <w:rFonts w:ascii="仿宋" w:hAnsi="仿宋" w:cs="仿宋" w:eastAsia="仿宋" w:hint="default"/>
          <w:sz w:val="24"/>
          <w:szCs w:val="24"/>
        </w:rPr>
        <w:t>银行承兑票据</w:t>
        <w:tab/>
        <w:tab/>
      </w:r>
      <w:r>
        <w:rPr>
          <w:rFonts w:ascii="Arial" w:hAnsi="Arial" w:cs="Arial" w:eastAsia="Arial" w:hint="default"/>
          <w:spacing w:val="-1"/>
          <w:sz w:val="24"/>
          <w:szCs w:val="24"/>
        </w:rPr>
        <w:t>49,163,107.14</w:t>
        <w:tab/>
        <w:tab/>
      </w:r>
      <w:r>
        <w:rPr>
          <w:rFonts w:ascii="Arial" w:hAnsi="Arial" w:cs="Arial" w:eastAsia="Arial" w:hint="default"/>
          <w:sz w:val="24"/>
          <w:szCs w:val="24"/>
        </w:rPr>
        <w:t>-</w:t>
      </w:r>
    </w:p>
    <w:p>
      <w:pPr>
        <w:spacing w:line="20" w:lineRule="exact"/>
        <w:ind w:left="38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37" w:lineRule="auto" w:before="83"/>
        <w:ind w:left="501" w:right="1131"/>
        <w:jc w:val="both"/>
      </w:pPr>
      <w:r>
        <w:rPr>
          <w:spacing w:val="-2"/>
        </w:rPr>
        <w:t>说明：本集团已背书或贴现的银行承兑汇票是由信用等级较高的银行承兑，期末用于背</w:t>
      </w:r>
      <w:r>
        <w:rPr>
          <w:spacing w:val="-100"/>
        </w:rPr>
        <w:t> </w:t>
      </w:r>
      <w:r>
        <w:rPr>
          <w:spacing w:val="-100"/>
        </w:rPr>
      </w:r>
      <w:r>
        <w:rPr>
          <w:spacing w:val="-2"/>
        </w:rPr>
        <w:t>书或贴现的应收票据信用风险和延期付款风险很小，可以判断票据所有权上的主要风险</w:t>
      </w:r>
      <w:r>
        <w:rPr>
          <w:spacing w:val="-100"/>
        </w:rPr>
        <w:t> </w:t>
      </w:r>
      <w:r>
        <w:rPr>
          <w:spacing w:val="-100"/>
        </w:rPr>
      </w:r>
      <w:r>
        <w:rPr/>
        <w:t>和报酬已经转移，故终止确认。</w:t>
      </w:r>
    </w:p>
    <w:p>
      <w:pPr>
        <w:pStyle w:val="BodyText"/>
        <w:spacing w:line="240" w:lineRule="auto" w:before="214"/>
        <w:ind w:left="141" w:right="1001"/>
        <w:jc w:val="left"/>
      </w:pPr>
      <w:bookmarkStart w:name="7、预付款项" w:id="296"/>
      <w:bookmarkEnd w:id="296"/>
      <w:r>
        <w:rPr/>
      </w:r>
      <w:r>
        <w:rPr>
          <w:rFonts w:ascii="Arial" w:hAnsi="Arial" w:cs="Arial" w:eastAsia="Arial" w:hint="default"/>
        </w:rPr>
        <w:t>7</w:t>
      </w:r>
      <w:r>
        <w:rPr/>
        <w:t>、预付款项</w:t>
      </w:r>
    </w:p>
    <w:p>
      <w:pPr>
        <w:pStyle w:val="BodyText"/>
        <w:spacing w:line="240" w:lineRule="auto" w:before="197"/>
        <w:ind w:left="141" w:right="1001"/>
        <w:jc w:val="left"/>
      </w:pPr>
      <w:bookmarkStart w:name="（1）预付款项按账龄披露" w:id="297"/>
      <w:bookmarkEnd w:id="297"/>
      <w:r>
        <w:rPr/>
      </w:r>
      <w:r>
        <w:rPr/>
        <w:t>（</w:t>
      </w:r>
      <w:r>
        <w:rPr>
          <w:rFonts w:ascii="Arial" w:hAnsi="Arial" w:cs="Arial" w:eastAsia="Arial" w:hint="default"/>
        </w:rPr>
        <w:t>1</w:t>
      </w:r>
      <w:r>
        <w:rPr/>
        <w:t>）预付款项按账龄披露</w:t>
      </w:r>
    </w:p>
    <w:p>
      <w:pPr>
        <w:spacing w:line="240" w:lineRule="auto" w:before="12"/>
        <w:rPr>
          <w:rFonts w:ascii="仿宋" w:hAnsi="仿宋" w:cs="仿宋" w:eastAsia="仿宋" w:hint="default"/>
          <w:sz w:val="17"/>
          <w:szCs w:val="17"/>
        </w:rPr>
      </w:pPr>
    </w:p>
    <w:p>
      <w:pPr>
        <w:spacing w:line="20" w:lineRule="exact"/>
        <w:ind w:left="38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7151" w:val="left" w:leader="none"/>
        </w:tabs>
        <w:spacing w:line="209" w:lineRule="exact" w:before="60"/>
        <w:ind w:left="3247" w:right="1001"/>
        <w:jc w:val="left"/>
        <w:rPr>
          <w:rFonts w:ascii="Arial" w:hAnsi="Arial" w:cs="Arial" w:eastAsia="Arial" w:hint="default"/>
          <w:b w:val="0"/>
          <w:bCs w:val="0"/>
        </w:rPr>
      </w:pPr>
      <w:r>
        <w:rPr>
          <w:rFonts w:ascii="Arial"/>
          <w:spacing w:val="-1"/>
        </w:rPr>
        <w:t>2019.12.31</w:t>
        <w:tab/>
        <w:t>2018.12.31</w:t>
      </w:r>
      <w:r>
        <w:rPr>
          <w:rFonts w:ascii="Arial"/>
          <w:b w:val="0"/>
          <w:spacing w:val="-1"/>
        </w:rPr>
      </w:r>
    </w:p>
    <w:p>
      <w:pPr>
        <w:pStyle w:val="Heading2"/>
        <w:spacing w:line="189" w:lineRule="exact"/>
        <w:ind w:left="890" w:right="1001"/>
        <w:jc w:val="left"/>
        <w:rPr>
          <w:b w:val="0"/>
          <w:bCs w:val="0"/>
        </w:rPr>
      </w:pPr>
      <w:r>
        <w:rPr/>
        <w:t>账龄</w:t>
      </w:r>
      <w:r>
        <w:rPr>
          <w:b w:val="0"/>
          <w:bCs w:val="0"/>
        </w:rPr>
      </w:r>
    </w:p>
    <w:p>
      <w:pPr>
        <w:pStyle w:val="Heading2"/>
        <w:tabs>
          <w:tab w:pos="4607" w:val="left" w:leader="none"/>
          <w:tab w:pos="6782" w:val="left" w:leader="none"/>
          <w:tab w:pos="8548" w:val="left" w:leader="none"/>
        </w:tabs>
        <w:spacing w:line="274" w:lineRule="exact"/>
        <w:ind w:left="2788" w:right="1001"/>
        <w:jc w:val="left"/>
        <w:rPr>
          <w:rFonts w:ascii="Arial" w:hAnsi="Arial" w:cs="Arial" w:eastAsia="Arial" w:hint="default"/>
          <w:b w:val="0"/>
          <w:bCs w:val="0"/>
        </w:rPr>
      </w:pPr>
      <w:r>
        <w:rPr>
          <w:w w:val="95"/>
        </w:rPr>
        <w:t>金额</w:t>
        <w:tab/>
        <w:t>比例</w:t>
      </w:r>
      <w:r>
        <w:rPr>
          <w:rFonts w:ascii="Arial" w:hAnsi="Arial" w:cs="Arial" w:eastAsia="Arial" w:hint="default"/>
          <w:w w:val="95"/>
        </w:rPr>
        <w:t>%</w:t>
        <w:tab/>
      </w:r>
      <w:r>
        <w:rPr>
          <w:w w:val="95"/>
        </w:rPr>
        <w:t>金额</w:t>
        <w:tab/>
      </w:r>
      <w:r>
        <w:rPr/>
        <w:t>比例</w:t>
      </w:r>
      <w:r>
        <w:rPr>
          <w:rFonts w:ascii="Arial" w:hAnsi="Arial" w:cs="Arial" w:eastAsia="Arial" w:hint="default"/>
        </w:rPr>
        <w:t>%</w:t>
      </w:r>
      <w:r>
        <w:rPr>
          <w:rFonts w:ascii="Arial" w:hAnsi="Arial" w:cs="Arial" w:eastAsia="Arial" w:hint="default"/>
          <w:b w:val="0"/>
          <w:bCs w:val="0"/>
        </w:rPr>
      </w:r>
    </w:p>
    <w:p>
      <w:pPr>
        <w:spacing w:line="240" w:lineRule="auto" w:before="9"/>
        <w:rPr>
          <w:rFonts w:ascii="Arial" w:hAnsi="Arial" w:cs="Arial" w:eastAsia="Arial" w:hint="default"/>
          <w:b/>
          <w:bCs/>
          <w:sz w:val="5"/>
          <w:szCs w:val="5"/>
        </w:rPr>
      </w:pPr>
    </w:p>
    <w:tbl>
      <w:tblPr>
        <w:tblW w:w="0" w:type="auto"/>
        <w:jc w:val="left"/>
        <w:tblInd w:w="392" w:type="dxa"/>
        <w:tblLayout w:type="fixed"/>
        <w:tblCellMar>
          <w:top w:w="0" w:type="dxa"/>
          <w:left w:w="0" w:type="dxa"/>
          <w:bottom w:w="0" w:type="dxa"/>
          <w:right w:w="0" w:type="dxa"/>
        </w:tblCellMar>
        <w:tblLook w:val="01E0"/>
      </w:tblPr>
      <w:tblGrid>
        <w:gridCol w:w="1431"/>
        <w:gridCol w:w="2713"/>
        <w:gridCol w:w="1452"/>
        <w:gridCol w:w="2491"/>
        <w:gridCol w:w="1194"/>
      </w:tblGrid>
      <w:tr>
        <w:trPr>
          <w:trHeight w:val="408" w:hRule="exact"/>
        </w:trPr>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408"/>
              <w:jc w:val="right"/>
              <w:rPr>
                <w:rFonts w:ascii="仿宋" w:hAnsi="仿宋" w:cs="仿宋" w:eastAsia="仿宋" w:hint="default"/>
                <w:sz w:val="24"/>
                <w:szCs w:val="24"/>
              </w:rPr>
            </w:pPr>
            <w:r>
              <w:rPr>
                <w:rFonts w:ascii="Arial" w:hAnsi="Arial" w:cs="Arial" w:eastAsia="Arial" w:hint="default"/>
                <w:sz w:val="24"/>
                <w:szCs w:val="24"/>
              </w:rPr>
              <w:t>1</w:t>
            </w:r>
            <w:r>
              <w:rPr>
                <w:rFonts w:ascii="Arial" w:hAnsi="Arial" w:cs="Arial" w:eastAsia="Arial" w:hint="default"/>
                <w:spacing w:val="-10"/>
                <w:sz w:val="24"/>
                <w:szCs w:val="24"/>
              </w:rPr>
              <w:t> </w:t>
            </w:r>
            <w:r>
              <w:rPr>
                <w:rFonts w:ascii="仿宋" w:hAnsi="仿宋" w:cs="仿宋" w:eastAsia="仿宋" w:hint="default"/>
                <w:sz w:val="24"/>
                <w:szCs w:val="24"/>
              </w:rPr>
              <w:t>年以内</w:t>
            </w:r>
          </w:p>
        </w:tc>
        <w:tc>
          <w:tcPr>
            <w:tcW w:w="271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46"/>
              <w:jc w:val="right"/>
              <w:rPr>
                <w:rFonts w:ascii="Arial" w:hAnsi="Arial" w:cs="Arial" w:eastAsia="Arial" w:hint="default"/>
                <w:sz w:val="24"/>
                <w:szCs w:val="24"/>
              </w:rPr>
            </w:pPr>
            <w:r>
              <w:rPr>
                <w:rFonts w:ascii="Arial"/>
                <w:spacing w:val="-1"/>
                <w:sz w:val="24"/>
              </w:rPr>
              <w:t>2,352,367,866.99</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63"/>
              <w:jc w:val="right"/>
              <w:rPr>
                <w:rFonts w:ascii="Arial" w:hAnsi="Arial" w:cs="Arial" w:eastAsia="Arial" w:hint="default"/>
                <w:sz w:val="24"/>
                <w:szCs w:val="24"/>
              </w:rPr>
            </w:pPr>
            <w:r>
              <w:rPr>
                <w:rFonts w:ascii="Arial"/>
                <w:spacing w:val="-4"/>
                <w:sz w:val="24"/>
              </w:rPr>
              <w:t>39.11</w:t>
            </w:r>
          </w:p>
        </w:tc>
        <w:tc>
          <w:tcPr>
            <w:tcW w:w="249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52"/>
              <w:jc w:val="right"/>
              <w:rPr>
                <w:rFonts w:ascii="Arial" w:hAnsi="Arial" w:cs="Arial" w:eastAsia="Arial" w:hint="default"/>
                <w:sz w:val="24"/>
                <w:szCs w:val="24"/>
              </w:rPr>
            </w:pPr>
            <w:r>
              <w:rPr>
                <w:rFonts w:ascii="Arial"/>
                <w:spacing w:val="-2"/>
                <w:sz w:val="24"/>
              </w:rPr>
              <w:t>4,616,600,977.11</w:t>
            </w:r>
          </w:p>
        </w:tc>
        <w:tc>
          <w:tcPr>
            <w:tcW w:w="119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1"/>
              <w:jc w:val="right"/>
              <w:rPr>
                <w:rFonts w:ascii="Arial" w:hAnsi="Arial" w:cs="Arial" w:eastAsia="Arial" w:hint="default"/>
                <w:sz w:val="24"/>
                <w:szCs w:val="24"/>
              </w:rPr>
            </w:pPr>
            <w:r>
              <w:rPr>
                <w:rFonts w:ascii="Arial"/>
                <w:spacing w:val="-1"/>
                <w:sz w:val="24"/>
              </w:rPr>
              <w:t>53.38</w:t>
            </w:r>
          </w:p>
        </w:tc>
      </w:tr>
      <w:tr>
        <w:trPr>
          <w:trHeight w:val="396"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329" w:lineRule="exact"/>
              <w:ind w:right="395"/>
              <w:jc w:val="right"/>
              <w:rPr>
                <w:rFonts w:ascii="仿宋" w:hAnsi="仿宋" w:cs="仿宋" w:eastAsia="仿宋" w:hint="default"/>
                <w:sz w:val="24"/>
                <w:szCs w:val="24"/>
              </w:rPr>
            </w:pPr>
            <w:r>
              <w:rPr>
                <w:rFonts w:ascii="Arial" w:hAnsi="Arial" w:cs="Arial" w:eastAsia="Arial" w:hint="default"/>
                <w:sz w:val="24"/>
                <w:szCs w:val="24"/>
              </w:rPr>
              <w:t>1</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46"/>
              <w:jc w:val="right"/>
              <w:rPr>
                <w:rFonts w:ascii="Arial" w:hAnsi="Arial" w:cs="Arial" w:eastAsia="Arial" w:hint="default"/>
                <w:sz w:val="24"/>
                <w:szCs w:val="24"/>
              </w:rPr>
            </w:pPr>
            <w:r>
              <w:rPr>
                <w:rFonts w:ascii="Arial"/>
                <w:spacing w:val="-1"/>
                <w:sz w:val="24"/>
              </w:rPr>
              <w:t>1,951,988,300.35</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8"/>
              <w:jc w:val="right"/>
              <w:rPr>
                <w:rFonts w:ascii="Arial" w:hAnsi="Arial" w:cs="Arial" w:eastAsia="Arial" w:hint="default"/>
                <w:sz w:val="24"/>
                <w:szCs w:val="24"/>
              </w:rPr>
            </w:pPr>
            <w:r>
              <w:rPr>
                <w:rFonts w:ascii="Arial"/>
                <w:spacing w:val="-1"/>
                <w:sz w:val="24"/>
              </w:rPr>
              <w:t>32.45</w:t>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4"/>
              <w:jc w:val="right"/>
              <w:rPr>
                <w:rFonts w:ascii="Arial" w:hAnsi="Arial" w:cs="Arial" w:eastAsia="Arial" w:hint="default"/>
                <w:sz w:val="24"/>
                <w:szCs w:val="24"/>
              </w:rPr>
            </w:pPr>
            <w:r>
              <w:rPr>
                <w:rFonts w:ascii="Arial"/>
                <w:spacing w:val="-1"/>
                <w:sz w:val="24"/>
              </w:rPr>
              <w:t>1,858,091,208.83</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21.49</w:t>
            </w:r>
          </w:p>
        </w:tc>
      </w:tr>
      <w:tr>
        <w:trPr>
          <w:trHeight w:val="398"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329" w:lineRule="exact"/>
              <w:ind w:right="395"/>
              <w:jc w:val="right"/>
              <w:rPr>
                <w:rFonts w:ascii="仿宋" w:hAnsi="仿宋" w:cs="仿宋" w:eastAsia="仿宋" w:hint="default"/>
                <w:sz w:val="24"/>
                <w:szCs w:val="24"/>
              </w:rPr>
            </w:pPr>
            <w:r>
              <w:rPr>
                <w:rFonts w:ascii="Arial" w:hAnsi="Arial" w:cs="Arial" w:eastAsia="Arial" w:hint="default"/>
                <w:sz w:val="24"/>
                <w:szCs w:val="24"/>
              </w:rPr>
              <w:t>2</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6"/>
              <w:jc w:val="right"/>
              <w:rPr>
                <w:rFonts w:ascii="Arial" w:hAnsi="Arial" w:cs="Arial" w:eastAsia="Arial" w:hint="default"/>
                <w:sz w:val="24"/>
                <w:szCs w:val="24"/>
              </w:rPr>
            </w:pPr>
            <w:r>
              <w:rPr>
                <w:rFonts w:ascii="Arial"/>
                <w:spacing w:val="-1"/>
                <w:sz w:val="24"/>
              </w:rPr>
              <w:t>1,050,305,600.47</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8"/>
              <w:jc w:val="right"/>
              <w:rPr>
                <w:rFonts w:ascii="Arial" w:hAnsi="Arial" w:cs="Arial" w:eastAsia="Arial" w:hint="default"/>
                <w:sz w:val="24"/>
                <w:szCs w:val="24"/>
              </w:rPr>
            </w:pPr>
            <w:r>
              <w:rPr>
                <w:rFonts w:ascii="Arial"/>
                <w:spacing w:val="-1"/>
                <w:sz w:val="24"/>
              </w:rPr>
              <w:t>17.46</w:t>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4"/>
              <w:jc w:val="right"/>
              <w:rPr>
                <w:rFonts w:ascii="Arial" w:hAnsi="Arial" w:cs="Arial" w:eastAsia="Arial" w:hint="default"/>
                <w:sz w:val="24"/>
                <w:szCs w:val="24"/>
              </w:rPr>
            </w:pPr>
            <w:r>
              <w:rPr>
                <w:rFonts w:ascii="Arial"/>
                <w:spacing w:val="-1"/>
                <w:sz w:val="24"/>
              </w:rPr>
              <w:t>512,802,953.56</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w:hAnsi="Arial" w:cs="Arial" w:eastAsia="Arial" w:hint="default"/>
                <w:sz w:val="24"/>
                <w:szCs w:val="24"/>
              </w:rPr>
            </w:pPr>
            <w:r>
              <w:rPr>
                <w:rFonts w:ascii="Arial"/>
                <w:w w:val="95"/>
                <w:sz w:val="24"/>
              </w:rPr>
              <w:t>5.93</w:t>
            </w:r>
            <w:r>
              <w:rPr>
                <w:rFonts w:ascii="Arial"/>
                <w:sz w:val="24"/>
              </w:rPr>
            </w:r>
          </w:p>
        </w:tc>
      </w:tr>
      <w:tr>
        <w:trPr>
          <w:trHeight w:val="396" w:hRule="exact"/>
        </w:trPr>
        <w:tc>
          <w:tcPr>
            <w:tcW w:w="1431" w:type="dxa"/>
            <w:tcBorders>
              <w:top w:val="nil" w:sz="6" w:space="0" w:color="auto"/>
              <w:left w:val="nil" w:sz="6" w:space="0" w:color="auto"/>
              <w:bottom w:val="single" w:sz="4" w:space="0" w:color="000000"/>
              <w:right w:val="nil" w:sz="6" w:space="0" w:color="auto"/>
            </w:tcBorders>
          </w:tcPr>
          <w:p>
            <w:pPr>
              <w:pStyle w:val="TableParagraph"/>
              <w:spacing w:line="329" w:lineRule="exact"/>
              <w:ind w:right="408"/>
              <w:jc w:val="right"/>
              <w:rPr>
                <w:rFonts w:ascii="仿宋" w:hAnsi="仿宋" w:cs="仿宋" w:eastAsia="仿宋" w:hint="default"/>
                <w:sz w:val="24"/>
                <w:szCs w:val="24"/>
              </w:rPr>
            </w:pPr>
            <w:r>
              <w:rPr>
                <w:rFonts w:ascii="Arial" w:hAnsi="Arial" w:cs="Arial" w:eastAsia="Arial" w:hint="default"/>
                <w:sz w:val="24"/>
                <w:szCs w:val="24"/>
              </w:rPr>
              <w:t>3</w:t>
            </w:r>
            <w:r>
              <w:rPr>
                <w:rFonts w:ascii="Arial" w:hAnsi="Arial" w:cs="Arial" w:eastAsia="Arial" w:hint="default"/>
                <w:spacing w:val="-10"/>
                <w:sz w:val="24"/>
                <w:szCs w:val="24"/>
              </w:rPr>
              <w:t> </w:t>
            </w:r>
            <w:r>
              <w:rPr>
                <w:rFonts w:ascii="仿宋" w:hAnsi="仿宋" w:cs="仿宋" w:eastAsia="仿宋" w:hint="default"/>
                <w:sz w:val="24"/>
                <w:szCs w:val="24"/>
              </w:rPr>
              <w:t>年以上</w:t>
            </w:r>
          </w:p>
        </w:tc>
        <w:tc>
          <w:tcPr>
            <w:tcW w:w="271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48"/>
              <w:jc w:val="right"/>
              <w:rPr>
                <w:rFonts w:ascii="Arial" w:hAnsi="Arial" w:cs="Arial" w:eastAsia="Arial" w:hint="default"/>
                <w:sz w:val="24"/>
                <w:szCs w:val="24"/>
              </w:rPr>
            </w:pPr>
            <w:r>
              <w:rPr>
                <w:rFonts w:ascii="Arial"/>
                <w:spacing w:val="-1"/>
                <w:sz w:val="24"/>
              </w:rPr>
              <w:t>660,703,203.44</w:t>
            </w: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8"/>
              <w:jc w:val="right"/>
              <w:rPr>
                <w:rFonts w:ascii="Arial" w:hAnsi="Arial" w:cs="Arial" w:eastAsia="Arial" w:hint="default"/>
                <w:sz w:val="24"/>
                <w:szCs w:val="24"/>
              </w:rPr>
            </w:pPr>
            <w:r>
              <w:rPr>
                <w:rFonts w:ascii="Arial"/>
                <w:spacing w:val="-1"/>
                <w:sz w:val="24"/>
              </w:rPr>
              <w:t>10.98</w:t>
            </w:r>
          </w:p>
        </w:tc>
        <w:tc>
          <w:tcPr>
            <w:tcW w:w="249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54"/>
              <w:jc w:val="right"/>
              <w:rPr>
                <w:rFonts w:ascii="Arial" w:hAnsi="Arial" w:cs="Arial" w:eastAsia="Arial" w:hint="default"/>
                <w:sz w:val="24"/>
                <w:szCs w:val="24"/>
              </w:rPr>
            </w:pPr>
            <w:r>
              <w:rPr>
                <w:rFonts w:ascii="Arial"/>
                <w:spacing w:val="-1"/>
                <w:sz w:val="24"/>
              </w:rPr>
              <w:t>1,660,321,486.89</w:t>
            </w: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19.20</w:t>
            </w:r>
          </w:p>
        </w:tc>
      </w:tr>
      <w:tr>
        <w:trPr>
          <w:trHeight w:val="412" w:hRule="exact"/>
        </w:trPr>
        <w:tc>
          <w:tcPr>
            <w:tcW w:w="1431"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451"/>
              <w:jc w:val="right"/>
              <w:rPr>
                <w:rFonts w:ascii="仿宋" w:hAnsi="仿宋" w:cs="仿宋" w:eastAsia="仿宋" w:hint="default"/>
                <w:sz w:val="24"/>
                <w:szCs w:val="24"/>
              </w:rPr>
            </w:pPr>
            <w:r>
              <w:rPr>
                <w:rFonts w:ascii="仿宋" w:hAnsi="仿宋" w:cs="仿宋" w:eastAsia="仿宋" w:hint="default"/>
                <w:b/>
                <w:bCs/>
                <w:w w:val="95"/>
                <w:sz w:val="24"/>
                <w:szCs w:val="24"/>
              </w:rPr>
              <w:t>合计</w:t>
            </w:r>
            <w:r>
              <w:rPr>
                <w:rFonts w:ascii="仿宋" w:hAnsi="仿宋" w:cs="仿宋" w:eastAsia="仿宋" w:hint="default"/>
                <w:sz w:val="24"/>
                <w:szCs w:val="24"/>
              </w:rPr>
            </w:r>
          </w:p>
        </w:tc>
        <w:tc>
          <w:tcPr>
            <w:tcW w:w="2713"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446"/>
              <w:jc w:val="right"/>
              <w:rPr>
                <w:rFonts w:ascii="Arial" w:hAnsi="Arial" w:cs="Arial" w:eastAsia="Arial" w:hint="default"/>
                <w:sz w:val="24"/>
                <w:szCs w:val="24"/>
              </w:rPr>
            </w:pPr>
            <w:r>
              <w:rPr>
                <w:rFonts w:ascii="Arial"/>
                <w:b/>
                <w:spacing w:val="-1"/>
                <w:sz w:val="24"/>
              </w:rPr>
              <w:t>6,015,364,971.25</w:t>
            </w:r>
            <w:r>
              <w:rPr>
                <w:rFonts w:ascii="Arial"/>
                <w:spacing w:val="-1"/>
                <w:sz w:val="24"/>
              </w:rPr>
            </w:r>
          </w:p>
        </w:tc>
        <w:tc>
          <w:tcPr>
            <w:tcW w:w="1452"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266"/>
              <w:jc w:val="right"/>
              <w:rPr>
                <w:rFonts w:ascii="Arial" w:hAnsi="Arial" w:cs="Arial" w:eastAsia="Arial" w:hint="default"/>
                <w:sz w:val="24"/>
                <w:szCs w:val="24"/>
              </w:rPr>
            </w:pPr>
            <w:r>
              <w:rPr>
                <w:rFonts w:ascii="Arial"/>
                <w:b/>
                <w:spacing w:val="-1"/>
                <w:sz w:val="24"/>
              </w:rPr>
              <w:t>100.00</w:t>
            </w:r>
            <w:r>
              <w:rPr>
                <w:rFonts w:ascii="Arial"/>
                <w:spacing w:val="-1"/>
                <w:sz w:val="24"/>
              </w:rPr>
            </w:r>
          </w:p>
        </w:tc>
        <w:tc>
          <w:tcPr>
            <w:tcW w:w="2491"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354"/>
              <w:jc w:val="right"/>
              <w:rPr>
                <w:rFonts w:ascii="Arial" w:hAnsi="Arial" w:cs="Arial" w:eastAsia="Arial" w:hint="default"/>
                <w:sz w:val="24"/>
                <w:szCs w:val="24"/>
              </w:rPr>
            </w:pPr>
            <w:r>
              <w:rPr>
                <w:rFonts w:ascii="Arial"/>
                <w:b/>
                <w:spacing w:val="-1"/>
                <w:sz w:val="24"/>
              </w:rPr>
              <w:t>8,647,816,626.39</w:t>
            </w:r>
            <w:r>
              <w:rPr>
                <w:rFonts w:ascii="Arial"/>
                <w:spacing w:val="-1"/>
                <w:sz w:val="24"/>
              </w:rPr>
            </w:r>
          </w:p>
        </w:tc>
        <w:tc>
          <w:tcPr>
            <w:tcW w:w="1194"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101"/>
              <w:jc w:val="right"/>
              <w:rPr>
                <w:rFonts w:ascii="Arial" w:hAnsi="Arial" w:cs="Arial" w:eastAsia="Arial" w:hint="default"/>
                <w:sz w:val="24"/>
                <w:szCs w:val="24"/>
              </w:rPr>
            </w:pPr>
            <w:r>
              <w:rPr>
                <w:rFonts w:ascii="Arial"/>
                <w:b/>
                <w:spacing w:val="-1"/>
                <w:sz w:val="24"/>
              </w:rPr>
              <w:t>100.00</w:t>
            </w:r>
            <w:r>
              <w:rPr>
                <w:rFonts w:ascii="Arial"/>
                <w:spacing w:val="-1"/>
                <w:sz w:val="24"/>
              </w:rPr>
            </w:r>
          </w:p>
        </w:tc>
      </w:tr>
    </w:tbl>
    <w:p>
      <w:pPr>
        <w:pStyle w:val="BodyText"/>
        <w:spacing w:line="310" w:lineRule="exact" w:before="106"/>
        <w:ind w:left="501" w:right="1001"/>
        <w:jc w:val="left"/>
      </w:pPr>
      <w:r>
        <w:rPr>
          <w:spacing w:val="-2"/>
        </w:rPr>
        <w:t>说明：预付款项主要包括预付地价款、工程款等。账龄超过一年的预付款项，主要由于</w:t>
      </w:r>
      <w:r>
        <w:rPr>
          <w:spacing w:val="-101"/>
        </w:rPr>
        <w:t> </w:t>
      </w:r>
      <w:r>
        <w:rPr>
          <w:spacing w:val="-101"/>
        </w:rPr>
      </w:r>
      <w:r>
        <w:rPr/>
        <w:t>土地未交付、工程未完工导致款项尚未结算所致</w:t>
      </w:r>
    </w:p>
    <w:p>
      <w:pPr>
        <w:pStyle w:val="BodyText"/>
        <w:spacing w:line="240" w:lineRule="auto" w:before="185"/>
        <w:ind w:left="141" w:right="1001"/>
        <w:jc w:val="left"/>
      </w:pPr>
      <w:bookmarkStart w:name="（2）按预付对象归集的预付款项期末余额前五名单位情况" w:id="298"/>
      <w:bookmarkEnd w:id="298"/>
      <w:r>
        <w:rPr/>
      </w:r>
      <w:r>
        <w:rPr/>
        <w:t>（</w:t>
      </w:r>
      <w:r>
        <w:rPr>
          <w:rFonts w:ascii="Arial" w:hAnsi="Arial" w:cs="Arial" w:eastAsia="Arial" w:hint="default"/>
        </w:rPr>
        <w:t>2</w:t>
      </w:r>
      <w:r>
        <w:rPr/>
        <w:t>）按预付对象归集的预付款项期末余额前五名单位情况</w:t>
      </w:r>
    </w:p>
    <w:p>
      <w:pPr>
        <w:spacing w:line="240" w:lineRule="auto" w:before="3"/>
        <w:rPr>
          <w:rFonts w:ascii="仿宋" w:hAnsi="仿宋" w:cs="仿宋" w:eastAsia="仿宋" w:hint="default"/>
          <w:sz w:val="17"/>
          <w:szCs w:val="17"/>
        </w:rPr>
      </w:pPr>
    </w:p>
    <w:p>
      <w:pPr>
        <w:pStyle w:val="BodyText"/>
        <w:spacing w:line="312" w:lineRule="exact"/>
        <w:ind w:left="501" w:right="1001"/>
        <w:jc w:val="left"/>
      </w:pPr>
      <w:r>
        <w:rPr>
          <w:spacing w:val="3"/>
        </w:rPr>
        <w:t>本期按预付对象归集的期末余额前五名预付款项汇总金额</w:t>
      </w:r>
      <w:r>
        <w:rPr>
          <w:spacing w:val="-58"/>
        </w:rPr>
        <w:t> </w:t>
      </w:r>
      <w:r>
        <w:rPr>
          <w:rFonts w:ascii="Arial" w:hAnsi="Arial" w:cs="Arial" w:eastAsia="Arial" w:hint="default"/>
        </w:rPr>
        <w:t>2,271,133,392.01</w:t>
      </w:r>
      <w:r>
        <w:rPr>
          <w:rFonts w:ascii="Arial" w:hAnsi="Arial" w:cs="Arial" w:eastAsia="Arial" w:hint="default"/>
          <w:spacing w:val="-1"/>
        </w:rPr>
        <w:t> </w:t>
      </w:r>
      <w:r>
        <w:rPr>
          <w:spacing w:val="2"/>
        </w:rPr>
        <w:t>元，占预</w:t>
      </w:r>
      <w:r>
        <w:rPr/>
        <w:t> 付款项期末余额合计数的比例</w:t>
      </w:r>
      <w:r>
        <w:rPr>
          <w:spacing w:val="-68"/>
        </w:rPr>
        <w:t> </w:t>
      </w:r>
      <w:r>
        <w:rPr>
          <w:rFonts w:ascii="Arial" w:hAnsi="Arial" w:cs="Arial" w:eastAsia="Arial" w:hint="default"/>
        </w:rPr>
        <w:t>37.76%</w:t>
      </w:r>
      <w:r>
        <w:rPr/>
        <w:t>。</w:t>
      </w:r>
    </w:p>
    <w:p>
      <w:pPr>
        <w:spacing w:line="240" w:lineRule="auto" w:before="2"/>
        <w:rPr>
          <w:rFonts w:ascii="仿宋" w:hAnsi="仿宋" w:cs="仿宋" w:eastAsia="仿宋"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45"/>
        <w:gridCol w:w="1921"/>
        <w:gridCol w:w="3445"/>
        <w:gridCol w:w="2357"/>
      </w:tblGrid>
      <w:tr>
        <w:trPr>
          <w:trHeight w:val="602" w:hRule="exact"/>
        </w:trPr>
        <w:tc>
          <w:tcPr>
            <w:tcW w:w="1845"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235"/>
              <w:jc w:val="right"/>
              <w:rPr>
                <w:rFonts w:ascii="仿宋" w:hAnsi="仿宋" w:cs="仿宋" w:eastAsia="仿宋" w:hint="default"/>
                <w:sz w:val="24"/>
                <w:szCs w:val="24"/>
              </w:rPr>
            </w:pPr>
            <w:bookmarkStart w:name="8、其他应收款" w:id="299"/>
            <w:bookmarkEnd w:id="299"/>
            <w:r>
              <w:rPr/>
            </w:r>
            <w:r>
              <w:rPr>
                <w:rFonts w:ascii="Arial" w:hAnsi="Arial" w:cs="Arial" w:eastAsia="Arial" w:hint="default"/>
                <w:spacing w:val="-1"/>
                <w:sz w:val="24"/>
                <w:szCs w:val="24"/>
              </w:rPr>
              <w:t>8</w:t>
            </w:r>
            <w:r>
              <w:rPr>
                <w:rFonts w:ascii="仿宋" w:hAnsi="仿宋" w:cs="仿宋" w:eastAsia="仿宋" w:hint="default"/>
                <w:spacing w:val="-1"/>
                <w:sz w:val="24"/>
                <w:szCs w:val="24"/>
              </w:rPr>
              <w:t>、其他应收款</w:t>
            </w:r>
          </w:p>
        </w:tc>
        <w:tc>
          <w:tcPr>
            <w:tcW w:w="7723" w:type="dxa"/>
            <w:gridSpan w:val="3"/>
            <w:tcBorders>
              <w:top w:val="nil" w:sz="6" w:space="0" w:color="auto"/>
              <w:left w:val="nil" w:sz="6" w:space="0" w:color="auto"/>
              <w:bottom w:val="single" w:sz="8" w:space="0" w:color="000000"/>
              <w:right w:val="nil" w:sz="6" w:space="0" w:color="auto"/>
            </w:tcBorders>
          </w:tcPr>
          <w:p>
            <w:pPr/>
          </w:p>
        </w:tc>
      </w:tr>
      <w:tr>
        <w:trPr>
          <w:trHeight w:val="392" w:hRule="exact"/>
        </w:trPr>
        <w:tc>
          <w:tcPr>
            <w:tcW w:w="1845" w:type="dxa"/>
            <w:tcBorders>
              <w:top w:val="single" w:sz="8" w:space="0" w:color="000000"/>
              <w:left w:val="nil" w:sz="6" w:space="0" w:color="auto"/>
              <w:bottom w:val="single" w:sz="4" w:space="0" w:color="000000"/>
              <w:right w:val="nil" w:sz="6" w:space="0" w:color="auto"/>
            </w:tcBorders>
          </w:tcPr>
          <w:p>
            <w:pPr/>
          </w:p>
        </w:tc>
        <w:tc>
          <w:tcPr>
            <w:tcW w:w="1921" w:type="dxa"/>
            <w:tcBorders>
              <w:top w:val="single" w:sz="8" w:space="0" w:color="000000"/>
              <w:left w:val="nil" w:sz="6" w:space="0" w:color="auto"/>
              <w:bottom w:val="single" w:sz="4" w:space="0" w:color="000000"/>
              <w:right w:val="nil" w:sz="6" w:space="0" w:color="auto"/>
            </w:tcBorders>
          </w:tcPr>
          <w:p>
            <w:pPr>
              <w:pStyle w:val="TableParagraph"/>
              <w:spacing w:line="240" w:lineRule="auto"/>
              <w:ind w:left="287"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445"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1376" w:right="0"/>
              <w:jc w:val="left"/>
              <w:rPr>
                <w:rFonts w:ascii="Arial" w:hAnsi="Arial" w:cs="Arial" w:eastAsia="Arial" w:hint="default"/>
                <w:sz w:val="24"/>
                <w:szCs w:val="24"/>
              </w:rPr>
            </w:pPr>
            <w:r>
              <w:rPr>
                <w:rFonts w:ascii="Arial"/>
                <w:b/>
                <w:sz w:val="24"/>
              </w:rPr>
              <w:t>2019.12.31</w:t>
            </w:r>
            <w:r>
              <w:rPr>
                <w:rFonts w:ascii="Arial"/>
                <w:sz w:val="24"/>
              </w:rPr>
            </w:r>
          </w:p>
        </w:tc>
        <w:tc>
          <w:tcPr>
            <w:tcW w:w="2357"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485" w:right="0"/>
              <w:jc w:val="left"/>
              <w:rPr>
                <w:rFonts w:ascii="Arial" w:hAnsi="Arial" w:cs="Arial" w:eastAsia="Arial" w:hint="default"/>
                <w:sz w:val="24"/>
                <w:szCs w:val="24"/>
              </w:rPr>
            </w:pPr>
            <w:r>
              <w:rPr>
                <w:rFonts w:ascii="Arial"/>
                <w:b/>
                <w:sz w:val="24"/>
              </w:rPr>
              <w:t>2018.12.31</w:t>
            </w:r>
            <w:r>
              <w:rPr>
                <w:rFonts w:ascii="Arial"/>
                <w:sz w:val="24"/>
              </w:rPr>
            </w:r>
          </w:p>
        </w:tc>
      </w:tr>
      <w:tr>
        <w:trPr>
          <w:trHeight w:val="400" w:hRule="exact"/>
        </w:trPr>
        <w:tc>
          <w:tcPr>
            <w:tcW w:w="184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395" w:right="0"/>
              <w:jc w:val="left"/>
              <w:rPr>
                <w:rFonts w:ascii="仿宋" w:hAnsi="仿宋" w:cs="仿宋" w:eastAsia="仿宋" w:hint="default"/>
                <w:sz w:val="24"/>
                <w:szCs w:val="24"/>
              </w:rPr>
            </w:pPr>
            <w:r>
              <w:rPr>
                <w:rFonts w:ascii="仿宋" w:hAnsi="仿宋" w:cs="仿宋" w:eastAsia="仿宋" w:hint="default"/>
                <w:sz w:val="24"/>
                <w:szCs w:val="24"/>
              </w:rPr>
              <w:t>应收股利</w:t>
            </w:r>
          </w:p>
        </w:tc>
        <w:tc>
          <w:tcPr>
            <w:tcW w:w="1921" w:type="dxa"/>
            <w:tcBorders>
              <w:top w:val="single" w:sz="4" w:space="0" w:color="000000"/>
              <w:left w:val="nil" w:sz="6" w:space="0" w:color="auto"/>
              <w:bottom w:val="nil" w:sz="6" w:space="0" w:color="auto"/>
              <w:right w:val="nil" w:sz="6" w:space="0" w:color="auto"/>
            </w:tcBorders>
          </w:tcPr>
          <w:p>
            <w:pPr/>
          </w:p>
        </w:tc>
        <w:tc>
          <w:tcPr>
            <w:tcW w:w="344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88"/>
              <w:jc w:val="right"/>
              <w:rPr>
                <w:rFonts w:ascii="Arial" w:hAnsi="Arial" w:cs="Arial" w:eastAsia="Arial" w:hint="default"/>
                <w:sz w:val="24"/>
                <w:szCs w:val="24"/>
              </w:rPr>
            </w:pPr>
            <w:r>
              <w:rPr>
                <w:rFonts w:ascii="Arial"/>
                <w:spacing w:val="-1"/>
                <w:sz w:val="24"/>
              </w:rPr>
              <w:t>47,360,000.00</w:t>
            </w:r>
          </w:p>
        </w:tc>
        <w:tc>
          <w:tcPr>
            <w:tcW w:w="235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99"/>
              <w:jc w:val="right"/>
              <w:rPr>
                <w:rFonts w:ascii="Arial" w:hAnsi="Arial" w:cs="Arial" w:eastAsia="Arial" w:hint="default"/>
                <w:sz w:val="24"/>
                <w:szCs w:val="24"/>
              </w:rPr>
            </w:pPr>
            <w:r>
              <w:rPr>
                <w:rFonts w:ascii="Arial"/>
                <w:spacing w:val="-1"/>
                <w:sz w:val="24"/>
              </w:rPr>
              <w:t>47,360,000.00</w:t>
            </w:r>
          </w:p>
        </w:tc>
      </w:tr>
      <w:tr>
        <w:trPr>
          <w:trHeight w:val="394" w:hRule="exact"/>
        </w:trPr>
        <w:tc>
          <w:tcPr>
            <w:tcW w:w="1845" w:type="dxa"/>
            <w:tcBorders>
              <w:top w:val="nil" w:sz="6" w:space="0" w:color="auto"/>
              <w:left w:val="nil" w:sz="6" w:space="0" w:color="auto"/>
              <w:bottom w:val="single" w:sz="4" w:space="0" w:color="000000"/>
              <w:right w:val="nil" w:sz="6" w:space="0" w:color="auto"/>
            </w:tcBorders>
          </w:tcPr>
          <w:p>
            <w:pPr>
              <w:pStyle w:val="TableParagraph"/>
              <w:spacing w:line="310" w:lineRule="exact"/>
              <w:ind w:right="247"/>
              <w:jc w:val="right"/>
              <w:rPr>
                <w:rFonts w:ascii="仿宋" w:hAnsi="仿宋" w:cs="仿宋" w:eastAsia="仿宋" w:hint="default"/>
                <w:sz w:val="24"/>
                <w:szCs w:val="24"/>
              </w:rPr>
            </w:pPr>
            <w:r>
              <w:rPr>
                <w:rFonts w:ascii="仿宋" w:hAnsi="仿宋" w:cs="仿宋" w:eastAsia="仿宋" w:hint="default"/>
                <w:sz w:val="24"/>
                <w:szCs w:val="24"/>
              </w:rPr>
              <w:t>其他应收款</w:t>
            </w:r>
          </w:p>
        </w:tc>
        <w:tc>
          <w:tcPr>
            <w:tcW w:w="1921" w:type="dxa"/>
            <w:tcBorders>
              <w:top w:val="nil" w:sz="6" w:space="0" w:color="auto"/>
              <w:left w:val="nil" w:sz="6" w:space="0" w:color="auto"/>
              <w:bottom w:val="single" w:sz="4" w:space="0" w:color="000000"/>
              <w:right w:val="nil" w:sz="6" w:space="0" w:color="auto"/>
            </w:tcBorders>
          </w:tcPr>
          <w:p>
            <w:pPr/>
          </w:p>
        </w:tc>
        <w:tc>
          <w:tcPr>
            <w:tcW w:w="344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86"/>
              <w:jc w:val="right"/>
              <w:rPr>
                <w:rFonts w:ascii="Arial" w:hAnsi="Arial" w:cs="Arial" w:eastAsia="Arial" w:hint="default"/>
                <w:sz w:val="24"/>
                <w:szCs w:val="24"/>
              </w:rPr>
            </w:pPr>
            <w:r>
              <w:rPr>
                <w:rFonts w:ascii="Arial"/>
                <w:spacing w:val="-1"/>
                <w:sz w:val="24"/>
              </w:rPr>
              <w:t>29,795,537,867.03</w:t>
            </w:r>
          </w:p>
        </w:tc>
        <w:tc>
          <w:tcPr>
            <w:tcW w:w="235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7"/>
              <w:jc w:val="right"/>
              <w:rPr>
                <w:rFonts w:ascii="Arial" w:hAnsi="Arial" w:cs="Arial" w:eastAsia="Arial" w:hint="default"/>
                <w:sz w:val="24"/>
                <w:szCs w:val="24"/>
              </w:rPr>
            </w:pPr>
            <w:r>
              <w:rPr>
                <w:rFonts w:ascii="Arial"/>
                <w:spacing w:val="-1"/>
                <w:sz w:val="24"/>
              </w:rPr>
              <w:t>28,508,235,536.33</w:t>
            </w:r>
          </w:p>
        </w:tc>
      </w:tr>
      <w:tr>
        <w:trPr>
          <w:trHeight w:val="402" w:hRule="exact"/>
        </w:trPr>
        <w:tc>
          <w:tcPr>
            <w:tcW w:w="1845" w:type="dxa"/>
            <w:tcBorders>
              <w:top w:val="single" w:sz="4" w:space="0" w:color="000000"/>
              <w:left w:val="nil" w:sz="6" w:space="0" w:color="auto"/>
              <w:bottom w:val="single" w:sz="8" w:space="0" w:color="000000"/>
              <w:right w:val="nil" w:sz="6" w:space="0" w:color="auto"/>
            </w:tcBorders>
          </w:tcPr>
          <w:p>
            <w:pPr/>
          </w:p>
        </w:tc>
        <w:tc>
          <w:tcPr>
            <w:tcW w:w="1921"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287"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445"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286"/>
              <w:jc w:val="right"/>
              <w:rPr>
                <w:rFonts w:ascii="Arial" w:hAnsi="Arial" w:cs="Arial" w:eastAsia="Arial" w:hint="default"/>
                <w:sz w:val="24"/>
                <w:szCs w:val="24"/>
              </w:rPr>
            </w:pPr>
            <w:r>
              <w:rPr>
                <w:rFonts w:ascii="Arial"/>
                <w:b/>
                <w:spacing w:val="-1"/>
                <w:sz w:val="24"/>
              </w:rPr>
              <w:t>29,842,897,867.03</w:t>
            </w:r>
            <w:r>
              <w:rPr>
                <w:rFonts w:ascii="Arial"/>
                <w:spacing w:val="-1"/>
                <w:sz w:val="24"/>
              </w:rPr>
            </w:r>
          </w:p>
        </w:tc>
        <w:tc>
          <w:tcPr>
            <w:tcW w:w="2357"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b/>
                <w:spacing w:val="-1"/>
                <w:sz w:val="24"/>
              </w:rPr>
              <w:t>28,555,595,536.33</w:t>
            </w:r>
            <w:r>
              <w:rPr>
                <w:rFonts w:ascii="Arial"/>
                <w:spacing w:val="-1"/>
                <w:sz w:val="24"/>
              </w:rPr>
            </w:r>
          </w:p>
        </w:tc>
      </w:tr>
      <w:tr>
        <w:trPr>
          <w:trHeight w:val="667" w:hRule="exact"/>
        </w:trPr>
        <w:tc>
          <w:tcPr>
            <w:tcW w:w="1845" w:type="dxa"/>
            <w:tcBorders>
              <w:top w:val="single" w:sz="8" w:space="0" w:color="000000"/>
              <w:left w:val="nil" w:sz="6" w:space="0" w:color="auto"/>
              <w:bottom w:val="single" w:sz="8" w:space="0" w:color="000000"/>
              <w:right w:val="nil" w:sz="6" w:space="0" w:color="auto"/>
            </w:tcBorders>
          </w:tcPr>
          <w:p>
            <w:pPr>
              <w:pStyle w:val="TableParagraph"/>
              <w:spacing w:line="240" w:lineRule="auto" w:before="80"/>
              <w:ind w:right="235"/>
              <w:jc w:val="right"/>
              <w:rPr>
                <w:rFonts w:ascii="仿宋" w:hAnsi="仿宋" w:cs="仿宋" w:eastAsia="仿宋" w:hint="default"/>
                <w:sz w:val="24"/>
                <w:szCs w:val="24"/>
              </w:rPr>
            </w:pPr>
            <w:bookmarkStart w:name="（1）应收股利" w:id="300"/>
            <w:bookmarkEnd w:id="300"/>
            <w:r>
              <w:rPr/>
            </w:r>
            <w:r>
              <w:rPr>
                <w:rFonts w:ascii="仿宋" w:hAnsi="仿宋" w:cs="仿宋" w:eastAsia="仿宋" w:hint="default"/>
                <w:spacing w:val="-1"/>
                <w:sz w:val="24"/>
                <w:szCs w:val="24"/>
              </w:rPr>
              <w:t>（</w:t>
            </w:r>
            <w:r>
              <w:rPr>
                <w:rFonts w:ascii="Arial" w:hAnsi="Arial" w:cs="Arial" w:eastAsia="Arial" w:hint="default"/>
                <w:spacing w:val="-1"/>
                <w:sz w:val="24"/>
                <w:szCs w:val="24"/>
              </w:rPr>
              <w:t>1</w:t>
            </w:r>
            <w:r>
              <w:rPr>
                <w:rFonts w:ascii="仿宋" w:hAnsi="仿宋" w:cs="仿宋" w:eastAsia="仿宋" w:hint="default"/>
                <w:spacing w:val="-1"/>
                <w:sz w:val="24"/>
                <w:szCs w:val="24"/>
              </w:rPr>
              <w:t>）应收股利</w:t>
            </w:r>
          </w:p>
        </w:tc>
        <w:tc>
          <w:tcPr>
            <w:tcW w:w="1921" w:type="dxa"/>
            <w:tcBorders>
              <w:top w:val="single" w:sz="8" w:space="0" w:color="000000"/>
              <w:left w:val="nil" w:sz="6" w:space="0" w:color="auto"/>
              <w:bottom w:val="single" w:sz="8" w:space="0" w:color="000000"/>
              <w:right w:val="nil" w:sz="6" w:space="0" w:color="auto"/>
            </w:tcBorders>
          </w:tcPr>
          <w:p>
            <w:pPr/>
          </w:p>
        </w:tc>
        <w:tc>
          <w:tcPr>
            <w:tcW w:w="3445" w:type="dxa"/>
            <w:tcBorders>
              <w:top w:val="single" w:sz="8" w:space="0" w:color="000000"/>
              <w:left w:val="nil" w:sz="6" w:space="0" w:color="auto"/>
              <w:bottom w:val="single" w:sz="8" w:space="0" w:color="000000"/>
              <w:right w:val="nil" w:sz="6" w:space="0" w:color="auto"/>
            </w:tcBorders>
          </w:tcPr>
          <w:p>
            <w:pPr/>
          </w:p>
        </w:tc>
        <w:tc>
          <w:tcPr>
            <w:tcW w:w="2357"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1845" w:type="dxa"/>
            <w:tcBorders>
              <w:top w:val="single" w:sz="8" w:space="0" w:color="000000"/>
              <w:left w:val="nil" w:sz="6" w:space="0" w:color="auto"/>
              <w:bottom w:val="single" w:sz="4" w:space="0" w:color="000000"/>
              <w:right w:val="nil" w:sz="6" w:space="0" w:color="auto"/>
            </w:tcBorders>
          </w:tcPr>
          <w:p>
            <w:pPr/>
          </w:p>
        </w:tc>
        <w:tc>
          <w:tcPr>
            <w:tcW w:w="1921"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237"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445" w:type="dxa"/>
            <w:tcBorders>
              <w:top w:val="single" w:sz="8" w:space="0" w:color="000000"/>
              <w:left w:val="nil" w:sz="6" w:space="0" w:color="auto"/>
              <w:bottom w:val="single" w:sz="4" w:space="0" w:color="000000"/>
              <w:right w:val="nil" w:sz="6" w:space="0" w:color="auto"/>
            </w:tcBorders>
          </w:tcPr>
          <w:p>
            <w:pPr>
              <w:pStyle w:val="TableParagraph"/>
              <w:spacing w:line="240" w:lineRule="auto" w:before="49"/>
              <w:ind w:left="1345" w:right="0"/>
              <w:jc w:val="left"/>
              <w:rPr>
                <w:rFonts w:ascii="Arial" w:hAnsi="Arial" w:cs="Arial" w:eastAsia="Arial" w:hint="default"/>
                <w:sz w:val="24"/>
                <w:szCs w:val="24"/>
              </w:rPr>
            </w:pPr>
            <w:r>
              <w:rPr>
                <w:rFonts w:ascii="Arial"/>
                <w:b/>
                <w:sz w:val="24"/>
              </w:rPr>
              <w:t>2019.12.31</w:t>
            </w:r>
            <w:r>
              <w:rPr>
                <w:rFonts w:ascii="Arial"/>
                <w:sz w:val="24"/>
              </w:rPr>
            </w:r>
          </w:p>
        </w:tc>
        <w:tc>
          <w:tcPr>
            <w:tcW w:w="2357" w:type="dxa"/>
            <w:tcBorders>
              <w:top w:val="single" w:sz="8" w:space="0" w:color="000000"/>
              <w:left w:val="nil" w:sz="6" w:space="0" w:color="auto"/>
              <w:bottom w:val="single" w:sz="4" w:space="0" w:color="000000"/>
              <w:right w:val="nil" w:sz="6" w:space="0" w:color="auto"/>
            </w:tcBorders>
          </w:tcPr>
          <w:p>
            <w:pPr>
              <w:pStyle w:val="TableParagraph"/>
              <w:spacing w:line="240" w:lineRule="auto" w:before="49"/>
              <w:ind w:left="504" w:right="0"/>
              <w:jc w:val="left"/>
              <w:rPr>
                <w:rFonts w:ascii="Arial" w:hAnsi="Arial" w:cs="Arial" w:eastAsia="Arial" w:hint="default"/>
                <w:sz w:val="24"/>
                <w:szCs w:val="24"/>
              </w:rPr>
            </w:pPr>
            <w:r>
              <w:rPr>
                <w:rFonts w:ascii="Arial"/>
                <w:b/>
                <w:sz w:val="24"/>
              </w:rPr>
              <w:t>2018.12.31</w:t>
            </w:r>
            <w:r>
              <w:rPr>
                <w:rFonts w:ascii="Arial"/>
                <w:sz w:val="24"/>
              </w:rPr>
            </w:r>
          </w:p>
        </w:tc>
      </w:tr>
      <w:tr>
        <w:trPr>
          <w:trHeight w:val="402" w:hRule="exact"/>
        </w:trPr>
        <w:tc>
          <w:tcPr>
            <w:tcW w:w="1845" w:type="dxa"/>
            <w:tcBorders>
              <w:top w:val="single" w:sz="4" w:space="0" w:color="000000"/>
              <w:left w:val="nil" w:sz="6" w:space="0" w:color="auto"/>
              <w:bottom w:val="single" w:sz="8" w:space="0" w:color="000000"/>
              <w:right w:val="nil" w:sz="6" w:space="0" w:color="auto"/>
            </w:tcBorders>
          </w:tcPr>
          <w:p>
            <w:pPr>
              <w:pStyle w:val="TableParagraph"/>
              <w:spacing w:line="240" w:lineRule="auto"/>
              <w:ind w:left="395" w:right="0"/>
              <w:jc w:val="left"/>
              <w:rPr>
                <w:rFonts w:ascii="仿宋" w:hAnsi="仿宋" w:cs="仿宋" w:eastAsia="仿宋" w:hint="default"/>
                <w:sz w:val="24"/>
                <w:szCs w:val="24"/>
              </w:rPr>
            </w:pPr>
            <w:r>
              <w:rPr>
                <w:rFonts w:ascii="仿宋" w:hAnsi="仿宋" w:cs="仿宋" w:eastAsia="仿宋" w:hint="default"/>
                <w:sz w:val="24"/>
                <w:szCs w:val="24"/>
              </w:rPr>
              <w:t>分红款</w:t>
            </w:r>
          </w:p>
        </w:tc>
        <w:tc>
          <w:tcPr>
            <w:tcW w:w="1921" w:type="dxa"/>
            <w:tcBorders>
              <w:top w:val="single" w:sz="4" w:space="0" w:color="000000"/>
              <w:left w:val="nil" w:sz="6" w:space="0" w:color="auto"/>
              <w:bottom w:val="single" w:sz="8" w:space="0" w:color="000000"/>
              <w:right w:val="nil" w:sz="6" w:space="0" w:color="auto"/>
            </w:tcBorders>
          </w:tcPr>
          <w:p>
            <w:pPr/>
          </w:p>
        </w:tc>
        <w:tc>
          <w:tcPr>
            <w:tcW w:w="3445"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252"/>
              <w:jc w:val="right"/>
              <w:rPr>
                <w:rFonts w:ascii="Arial" w:hAnsi="Arial" w:cs="Arial" w:eastAsia="Arial" w:hint="default"/>
                <w:sz w:val="24"/>
                <w:szCs w:val="24"/>
              </w:rPr>
            </w:pPr>
            <w:r>
              <w:rPr>
                <w:rFonts w:ascii="Arial"/>
                <w:spacing w:val="-1"/>
                <w:sz w:val="24"/>
              </w:rPr>
              <w:t>47,360,000.00</w:t>
            </w:r>
          </w:p>
        </w:tc>
        <w:tc>
          <w:tcPr>
            <w:tcW w:w="2357"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47,360,000.00</w:t>
            </w:r>
          </w:p>
        </w:tc>
      </w:tr>
    </w:tbl>
    <w:p>
      <w:pPr>
        <w:spacing w:after="0" w:line="240" w:lineRule="auto"/>
        <w:jc w:val="right"/>
        <w:rPr>
          <w:rFonts w:ascii="Arial" w:hAnsi="Arial" w:cs="Arial" w:eastAsia="Arial" w:hint="default"/>
          <w:sz w:val="24"/>
          <w:szCs w:val="24"/>
        </w:rPr>
        <w:sectPr>
          <w:pgSz w:w="11900" w:h="16840"/>
          <w:pgMar w:header="0" w:footer="929" w:top="1020" w:bottom="1120" w:left="120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113"/>
        <w:gridCol w:w="1256"/>
        <w:gridCol w:w="2843"/>
        <w:gridCol w:w="2355"/>
      </w:tblGrid>
      <w:tr>
        <w:trPr>
          <w:trHeight w:val="1130" w:hRule="exact"/>
        </w:trPr>
        <w:tc>
          <w:tcPr>
            <w:tcW w:w="3113"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bookmarkStart w:name="（2）其他应收款" w:id="301"/>
            <w:bookmarkEnd w:id="301"/>
            <w:r>
              <w:rPr/>
            </w:r>
            <w:r>
              <w:rPr>
                <w:rFonts w:ascii="仿宋" w:hAnsi="仿宋" w:cs="仿宋" w:eastAsia="仿宋" w:hint="default"/>
                <w:sz w:val="24"/>
                <w:szCs w:val="24"/>
              </w:rPr>
              <w:t>（</w:t>
            </w:r>
            <w:r>
              <w:rPr>
                <w:rFonts w:ascii="Arial" w:hAnsi="Arial" w:cs="Arial" w:eastAsia="Arial" w:hint="default"/>
                <w:sz w:val="24"/>
                <w:szCs w:val="24"/>
              </w:rPr>
              <w:t>2</w:t>
            </w:r>
            <w:r>
              <w:rPr>
                <w:rFonts w:ascii="仿宋" w:hAnsi="仿宋" w:cs="仿宋" w:eastAsia="仿宋" w:hint="default"/>
                <w:sz w:val="24"/>
                <w:szCs w:val="24"/>
              </w:rPr>
              <w:t>）其他应收款</w:t>
            </w:r>
          </w:p>
          <w:p>
            <w:pPr>
              <w:pStyle w:val="TableParagraph"/>
              <w:spacing w:line="240" w:lineRule="auto" w:before="197"/>
              <w:ind w:left="395" w:right="0"/>
              <w:jc w:val="left"/>
              <w:rPr>
                <w:rFonts w:ascii="仿宋" w:hAnsi="仿宋" w:cs="仿宋" w:eastAsia="仿宋" w:hint="default"/>
                <w:sz w:val="24"/>
                <w:szCs w:val="24"/>
              </w:rPr>
            </w:pPr>
            <w:bookmarkStart w:name="①按账龄披露" w:id="302"/>
            <w:bookmarkEnd w:id="302"/>
            <w:r>
              <w:rPr/>
            </w:r>
            <w:r>
              <w:rPr>
                <w:rFonts w:ascii="仿宋" w:hAnsi="仿宋" w:cs="仿宋" w:eastAsia="仿宋" w:hint="default"/>
                <w:sz w:val="24"/>
                <w:szCs w:val="24"/>
              </w:rPr>
              <w:t>①按账龄披露</w:t>
            </w:r>
          </w:p>
        </w:tc>
        <w:tc>
          <w:tcPr>
            <w:tcW w:w="6454" w:type="dxa"/>
            <w:gridSpan w:val="3"/>
            <w:tcBorders>
              <w:top w:val="nil" w:sz="6" w:space="0" w:color="auto"/>
              <w:left w:val="nil" w:sz="6" w:space="0" w:color="auto"/>
              <w:bottom w:val="single" w:sz="8" w:space="0" w:color="000000"/>
              <w:right w:val="nil" w:sz="6" w:space="0" w:color="auto"/>
            </w:tcBorders>
          </w:tcPr>
          <w:p>
            <w:pPr/>
          </w:p>
        </w:tc>
      </w:tr>
      <w:tr>
        <w:trPr>
          <w:trHeight w:val="412" w:hRule="exact"/>
        </w:trPr>
        <w:tc>
          <w:tcPr>
            <w:tcW w:w="3113" w:type="dxa"/>
            <w:tcBorders>
              <w:top w:val="single" w:sz="8" w:space="0" w:color="000000"/>
              <w:left w:val="nil" w:sz="6" w:space="0" w:color="auto"/>
              <w:bottom w:val="single" w:sz="4" w:space="0" w:color="000000"/>
              <w:right w:val="nil" w:sz="6" w:space="0" w:color="auto"/>
            </w:tcBorders>
          </w:tcPr>
          <w:p>
            <w:pPr/>
          </w:p>
        </w:tc>
        <w:tc>
          <w:tcPr>
            <w:tcW w:w="1256"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317" w:right="0"/>
              <w:jc w:val="left"/>
              <w:rPr>
                <w:rFonts w:ascii="仿宋" w:hAnsi="仿宋" w:cs="仿宋" w:eastAsia="仿宋" w:hint="default"/>
                <w:sz w:val="24"/>
                <w:szCs w:val="24"/>
              </w:rPr>
            </w:pPr>
            <w:bookmarkStart w:name="账龄" w:id="303"/>
            <w:bookmarkEnd w:id="303"/>
            <w:r>
              <w:rPr/>
            </w:r>
            <w:r>
              <w:rPr>
                <w:rFonts w:ascii="仿宋" w:hAnsi="仿宋" w:cs="仿宋" w:eastAsia="仿宋" w:hint="default"/>
                <w:b/>
                <w:bCs/>
                <w:sz w:val="24"/>
                <w:szCs w:val="24"/>
              </w:rPr>
              <w:t>账龄</w:t>
            </w:r>
            <w:r>
              <w:rPr>
                <w:rFonts w:ascii="仿宋" w:hAnsi="仿宋" w:cs="仿宋" w:eastAsia="仿宋" w:hint="default"/>
                <w:sz w:val="24"/>
                <w:szCs w:val="24"/>
              </w:rPr>
            </w:r>
          </w:p>
        </w:tc>
        <w:tc>
          <w:tcPr>
            <w:tcW w:w="2843" w:type="dxa"/>
            <w:tcBorders>
              <w:top w:val="single" w:sz="8" w:space="0" w:color="000000"/>
              <w:left w:val="nil" w:sz="6" w:space="0" w:color="auto"/>
              <w:bottom w:val="single" w:sz="4" w:space="0" w:color="000000"/>
              <w:right w:val="nil" w:sz="6" w:space="0" w:color="auto"/>
            </w:tcBorders>
          </w:tcPr>
          <w:p>
            <w:pPr/>
          </w:p>
        </w:tc>
        <w:tc>
          <w:tcPr>
            <w:tcW w:w="2355"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502" w:right="0"/>
              <w:jc w:val="left"/>
              <w:rPr>
                <w:rFonts w:ascii="Arial" w:hAnsi="Arial" w:cs="Arial" w:eastAsia="Arial" w:hint="default"/>
                <w:sz w:val="24"/>
                <w:szCs w:val="24"/>
              </w:rPr>
            </w:pPr>
            <w:bookmarkStart w:name="2019.12.31" w:id="304"/>
            <w:bookmarkEnd w:id="304"/>
            <w:r>
              <w:rPr/>
            </w:r>
            <w:r>
              <w:rPr>
                <w:rFonts w:ascii="Arial"/>
                <w:b/>
                <w:sz w:val="24"/>
              </w:rPr>
              <w:t>2019.12.31</w:t>
            </w:r>
            <w:r>
              <w:rPr>
                <w:rFonts w:ascii="Arial"/>
                <w:sz w:val="24"/>
              </w:rPr>
            </w:r>
          </w:p>
        </w:tc>
      </w:tr>
      <w:tr>
        <w:trPr>
          <w:trHeight w:val="406" w:hRule="exact"/>
        </w:trPr>
        <w:tc>
          <w:tcPr>
            <w:tcW w:w="311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95" w:right="0"/>
              <w:jc w:val="left"/>
              <w:rPr>
                <w:rFonts w:ascii="仿宋" w:hAnsi="仿宋" w:cs="仿宋" w:eastAsia="仿宋" w:hint="default"/>
                <w:sz w:val="24"/>
                <w:szCs w:val="24"/>
              </w:rPr>
            </w:pPr>
            <w:bookmarkStart w:name="1年以内" w:id="305"/>
            <w:bookmarkEnd w:id="305"/>
            <w:r>
              <w:rPr/>
            </w:r>
            <w:r>
              <w:rPr>
                <w:rFonts w:ascii="Arial" w:hAnsi="Arial" w:cs="Arial" w:eastAsia="Arial" w:hint="default"/>
                <w:sz w:val="24"/>
                <w:szCs w:val="24"/>
              </w:rPr>
              <w:t>1</w:t>
            </w:r>
            <w:r>
              <w:rPr>
                <w:rFonts w:ascii="Arial" w:hAnsi="Arial" w:cs="Arial" w:eastAsia="Arial" w:hint="default"/>
                <w:spacing w:val="-10"/>
                <w:sz w:val="24"/>
                <w:szCs w:val="24"/>
              </w:rPr>
              <w:t> </w:t>
            </w:r>
            <w:r>
              <w:rPr>
                <w:rFonts w:ascii="仿宋" w:hAnsi="仿宋" w:cs="仿宋" w:eastAsia="仿宋" w:hint="default"/>
                <w:sz w:val="24"/>
                <w:szCs w:val="24"/>
              </w:rPr>
              <w:t>年以内</w:t>
            </w:r>
          </w:p>
        </w:tc>
        <w:tc>
          <w:tcPr>
            <w:tcW w:w="1256" w:type="dxa"/>
            <w:tcBorders>
              <w:top w:val="single" w:sz="4" w:space="0" w:color="000000"/>
              <w:left w:val="nil" w:sz="6" w:space="0" w:color="auto"/>
              <w:bottom w:val="nil" w:sz="6" w:space="0" w:color="auto"/>
              <w:right w:val="nil" w:sz="6" w:space="0" w:color="auto"/>
            </w:tcBorders>
          </w:tcPr>
          <w:p>
            <w:pPr/>
          </w:p>
        </w:tc>
        <w:tc>
          <w:tcPr>
            <w:tcW w:w="2843" w:type="dxa"/>
            <w:tcBorders>
              <w:top w:val="single" w:sz="4" w:space="0" w:color="000000"/>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97"/>
              <w:jc w:val="right"/>
              <w:rPr>
                <w:rFonts w:ascii="Arial" w:hAnsi="Arial" w:cs="Arial" w:eastAsia="Arial" w:hint="default"/>
                <w:sz w:val="24"/>
                <w:szCs w:val="24"/>
              </w:rPr>
            </w:pPr>
            <w:r>
              <w:rPr>
                <w:rFonts w:ascii="Arial"/>
                <w:spacing w:val="-1"/>
                <w:sz w:val="24"/>
              </w:rPr>
              <w:t>16,719,986,772.67</w:t>
            </w:r>
          </w:p>
        </w:tc>
      </w:tr>
      <w:tr>
        <w:trPr>
          <w:trHeight w:val="39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329" w:lineRule="exact"/>
              <w:ind w:left="395" w:right="0"/>
              <w:jc w:val="left"/>
              <w:rPr>
                <w:rFonts w:ascii="仿宋" w:hAnsi="仿宋" w:cs="仿宋" w:eastAsia="仿宋" w:hint="default"/>
                <w:sz w:val="24"/>
                <w:szCs w:val="24"/>
              </w:rPr>
            </w:pPr>
            <w:bookmarkStart w:name="1至2年" w:id="306"/>
            <w:bookmarkEnd w:id="306"/>
            <w:r>
              <w:rPr/>
            </w:r>
            <w:r>
              <w:rPr>
                <w:rFonts w:ascii="Arial" w:hAnsi="Arial" w:cs="Arial" w:eastAsia="Arial" w:hint="default"/>
                <w:sz w:val="24"/>
                <w:szCs w:val="24"/>
              </w:rPr>
              <w:t>1</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1256"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8,013,127,292.95</w:t>
            </w:r>
          </w:p>
        </w:tc>
      </w:tr>
      <w:tr>
        <w:trPr>
          <w:trHeight w:val="396"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329" w:lineRule="exact"/>
              <w:ind w:left="395" w:right="0"/>
              <w:jc w:val="left"/>
              <w:rPr>
                <w:rFonts w:ascii="仿宋" w:hAnsi="仿宋" w:cs="仿宋" w:eastAsia="仿宋" w:hint="default"/>
                <w:sz w:val="24"/>
                <w:szCs w:val="24"/>
              </w:rPr>
            </w:pPr>
            <w:bookmarkStart w:name="2至3年" w:id="307"/>
            <w:bookmarkEnd w:id="307"/>
            <w:r>
              <w:rPr/>
            </w:r>
            <w:r>
              <w:rPr>
                <w:rFonts w:ascii="Arial" w:hAnsi="Arial" w:cs="Arial" w:eastAsia="Arial" w:hint="default"/>
                <w:sz w:val="24"/>
                <w:szCs w:val="24"/>
              </w:rPr>
              <w:t>2</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1256"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2,819,046,359.06</w:t>
            </w:r>
          </w:p>
        </w:tc>
      </w:tr>
      <w:tr>
        <w:trPr>
          <w:trHeight w:val="39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329" w:lineRule="exact"/>
              <w:ind w:left="395" w:right="0"/>
              <w:jc w:val="left"/>
              <w:rPr>
                <w:rFonts w:ascii="仿宋" w:hAnsi="仿宋" w:cs="仿宋" w:eastAsia="仿宋" w:hint="default"/>
                <w:sz w:val="24"/>
                <w:szCs w:val="24"/>
              </w:rPr>
            </w:pPr>
            <w:bookmarkStart w:name="3至4年" w:id="308"/>
            <w:bookmarkEnd w:id="308"/>
            <w:r>
              <w:rPr/>
            </w:r>
            <w:r>
              <w:rPr>
                <w:rFonts w:ascii="Arial" w:hAnsi="Arial" w:cs="Arial" w:eastAsia="Arial" w:hint="default"/>
                <w:sz w:val="24"/>
                <w:szCs w:val="24"/>
              </w:rPr>
              <w:t>3</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1256"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2,037,603,193.72</w:t>
            </w:r>
          </w:p>
        </w:tc>
      </w:tr>
      <w:tr>
        <w:trPr>
          <w:trHeight w:val="396"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329" w:lineRule="exact"/>
              <w:ind w:left="395" w:right="0"/>
              <w:jc w:val="left"/>
              <w:rPr>
                <w:rFonts w:ascii="仿宋" w:hAnsi="仿宋" w:cs="仿宋" w:eastAsia="仿宋" w:hint="default"/>
                <w:sz w:val="24"/>
                <w:szCs w:val="24"/>
              </w:rPr>
            </w:pPr>
            <w:bookmarkStart w:name="4至5年" w:id="309"/>
            <w:bookmarkEnd w:id="309"/>
            <w:r>
              <w:rPr/>
            </w:r>
            <w:r>
              <w:rPr>
                <w:rFonts w:ascii="Arial" w:hAnsi="Arial" w:cs="Arial" w:eastAsia="Arial" w:hint="default"/>
                <w:sz w:val="24"/>
                <w:szCs w:val="24"/>
              </w:rPr>
              <w:t>4</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1256"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260,955,996.38</w:t>
            </w:r>
          </w:p>
        </w:tc>
      </w:tr>
      <w:tr>
        <w:trPr>
          <w:trHeight w:val="398"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329" w:lineRule="exact"/>
              <w:ind w:left="395" w:right="0"/>
              <w:jc w:val="left"/>
              <w:rPr>
                <w:rFonts w:ascii="仿宋" w:hAnsi="仿宋" w:cs="仿宋" w:eastAsia="仿宋" w:hint="default"/>
                <w:sz w:val="24"/>
                <w:szCs w:val="24"/>
              </w:rPr>
            </w:pPr>
            <w:bookmarkStart w:name="5年以上" w:id="310"/>
            <w:bookmarkEnd w:id="310"/>
            <w:r>
              <w:rPr/>
            </w:r>
            <w:r>
              <w:rPr>
                <w:rFonts w:ascii="Arial" w:hAnsi="Arial" w:cs="Arial" w:eastAsia="Arial" w:hint="default"/>
                <w:sz w:val="24"/>
                <w:szCs w:val="24"/>
              </w:rPr>
              <w:t>5</w:t>
            </w:r>
            <w:r>
              <w:rPr>
                <w:rFonts w:ascii="Arial" w:hAnsi="Arial" w:cs="Arial" w:eastAsia="Arial" w:hint="default"/>
                <w:spacing w:val="-10"/>
                <w:sz w:val="24"/>
                <w:szCs w:val="24"/>
              </w:rPr>
              <w:t> </w:t>
            </w:r>
            <w:r>
              <w:rPr>
                <w:rFonts w:ascii="仿宋" w:hAnsi="仿宋" w:cs="仿宋" w:eastAsia="仿宋" w:hint="default"/>
                <w:sz w:val="24"/>
                <w:szCs w:val="24"/>
              </w:rPr>
              <w:t>年以上</w:t>
            </w:r>
          </w:p>
        </w:tc>
        <w:tc>
          <w:tcPr>
            <w:tcW w:w="1256" w:type="dxa"/>
            <w:tcBorders>
              <w:top w:val="nil" w:sz="6" w:space="0" w:color="auto"/>
              <w:left w:val="nil" w:sz="6" w:space="0" w:color="auto"/>
              <w:bottom w:val="single" w:sz="4" w:space="0" w:color="000000"/>
              <w:right w:val="nil" w:sz="6" w:space="0" w:color="auto"/>
            </w:tcBorders>
          </w:tcPr>
          <w:p>
            <w:pPr/>
          </w:p>
        </w:tc>
        <w:tc>
          <w:tcPr>
            <w:tcW w:w="2843" w:type="dxa"/>
            <w:tcBorders>
              <w:top w:val="nil" w:sz="6" w:space="0" w:color="auto"/>
              <w:left w:val="nil" w:sz="6" w:space="0" w:color="auto"/>
              <w:bottom w:val="single" w:sz="4" w:space="0" w:color="000000"/>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585,150,712.84</w:t>
            </w:r>
          </w:p>
        </w:tc>
      </w:tr>
      <w:tr>
        <w:trPr>
          <w:trHeight w:val="406" w:hRule="exact"/>
        </w:trPr>
        <w:tc>
          <w:tcPr>
            <w:tcW w:w="3113" w:type="dxa"/>
            <w:tcBorders>
              <w:top w:val="single" w:sz="4" w:space="0" w:color="000000"/>
              <w:left w:val="nil" w:sz="6" w:space="0" w:color="auto"/>
              <w:bottom w:val="nil" w:sz="6" w:space="0" w:color="auto"/>
              <w:right w:val="nil" w:sz="6" w:space="0" w:color="auto"/>
            </w:tcBorders>
          </w:tcPr>
          <w:p>
            <w:pP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17" w:right="0"/>
              <w:jc w:val="left"/>
              <w:rPr>
                <w:rFonts w:ascii="仿宋" w:hAnsi="仿宋" w:cs="仿宋" w:eastAsia="仿宋" w:hint="default"/>
                <w:sz w:val="24"/>
                <w:szCs w:val="24"/>
              </w:rPr>
            </w:pPr>
            <w:bookmarkStart w:name="小计" w:id="311"/>
            <w:bookmarkEnd w:id="311"/>
            <w:r>
              <w:rPr/>
            </w:r>
            <w:r>
              <w:rPr>
                <w:rFonts w:ascii="仿宋" w:hAnsi="仿宋" w:cs="仿宋" w:eastAsia="仿宋" w:hint="default"/>
                <w:b/>
                <w:bCs/>
                <w:sz w:val="24"/>
                <w:szCs w:val="24"/>
              </w:rPr>
              <w:t>小计</w:t>
            </w:r>
            <w:r>
              <w:rPr>
                <w:rFonts w:ascii="仿宋" w:hAnsi="仿宋" w:cs="仿宋" w:eastAsia="仿宋" w:hint="default"/>
                <w:sz w:val="24"/>
                <w:szCs w:val="24"/>
              </w:rPr>
            </w:r>
          </w:p>
        </w:tc>
        <w:tc>
          <w:tcPr>
            <w:tcW w:w="2843" w:type="dxa"/>
            <w:tcBorders>
              <w:top w:val="single" w:sz="4" w:space="0" w:color="000000"/>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30,435,870,327.62</w:t>
            </w:r>
            <w:r>
              <w:rPr>
                <w:rFonts w:ascii="Arial"/>
                <w:spacing w:val="-1"/>
                <w:sz w:val="24"/>
              </w:rPr>
            </w:r>
          </w:p>
        </w:tc>
      </w:tr>
      <w:tr>
        <w:trPr>
          <w:trHeight w:val="398"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312" w:lineRule="exact"/>
              <w:ind w:left="395" w:right="0"/>
              <w:jc w:val="left"/>
              <w:rPr>
                <w:rFonts w:ascii="仿宋" w:hAnsi="仿宋" w:cs="仿宋" w:eastAsia="仿宋" w:hint="default"/>
                <w:sz w:val="24"/>
                <w:szCs w:val="24"/>
              </w:rPr>
            </w:pPr>
            <w:bookmarkStart w:name="减：坏账准备" w:id="312"/>
            <w:bookmarkEnd w:id="312"/>
            <w:r>
              <w:rPr/>
            </w:r>
            <w:r>
              <w:rPr>
                <w:rFonts w:ascii="仿宋" w:hAnsi="仿宋" w:cs="仿宋" w:eastAsia="仿宋" w:hint="default"/>
                <w:sz w:val="24"/>
                <w:szCs w:val="24"/>
              </w:rPr>
              <w:t>减：坏账准备</w:t>
            </w:r>
          </w:p>
        </w:tc>
        <w:tc>
          <w:tcPr>
            <w:tcW w:w="1256" w:type="dxa"/>
            <w:tcBorders>
              <w:top w:val="nil" w:sz="6" w:space="0" w:color="auto"/>
              <w:left w:val="nil" w:sz="6" w:space="0" w:color="auto"/>
              <w:bottom w:val="single" w:sz="4" w:space="0" w:color="000000"/>
              <w:right w:val="nil" w:sz="6" w:space="0" w:color="auto"/>
            </w:tcBorders>
          </w:tcPr>
          <w:p>
            <w:pPr/>
          </w:p>
        </w:tc>
        <w:tc>
          <w:tcPr>
            <w:tcW w:w="2843" w:type="dxa"/>
            <w:tcBorders>
              <w:top w:val="nil" w:sz="6" w:space="0" w:color="auto"/>
              <w:left w:val="nil" w:sz="6" w:space="0" w:color="auto"/>
              <w:bottom w:val="single" w:sz="4" w:space="0" w:color="000000"/>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640,332,460.59</w:t>
            </w:r>
          </w:p>
        </w:tc>
      </w:tr>
      <w:tr>
        <w:trPr>
          <w:trHeight w:val="412" w:hRule="exact"/>
        </w:trPr>
        <w:tc>
          <w:tcPr>
            <w:tcW w:w="3113" w:type="dxa"/>
            <w:tcBorders>
              <w:top w:val="single" w:sz="4" w:space="0" w:color="000000"/>
              <w:left w:val="nil" w:sz="6" w:space="0" w:color="auto"/>
              <w:bottom w:val="single" w:sz="8" w:space="0" w:color="000000"/>
              <w:right w:val="nil" w:sz="6" w:space="0" w:color="auto"/>
            </w:tcBorders>
          </w:tcPr>
          <w:p>
            <w:pPr/>
          </w:p>
        </w:tc>
        <w:tc>
          <w:tcPr>
            <w:tcW w:w="1256"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317" w:right="0"/>
              <w:jc w:val="left"/>
              <w:rPr>
                <w:rFonts w:ascii="仿宋" w:hAnsi="仿宋" w:cs="仿宋" w:eastAsia="仿宋" w:hint="default"/>
                <w:sz w:val="24"/>
                <w:szCs w:val="24"/>
              </w:rPr>
            </w:pPr>
            <w:bookmarkStart w:name="合计" w:id="313"/>
            <w:bookmarkEnd w:id="313"/>
            <w:r>
              <w:rPr/>
            </w:r>
            <w:r>
              <w:rPr>
                <w:rFonts w:ascii="仿宋" w:hAnsi="仿宋" w:cs="仿宋" w:eastAsia="仿宋" w:hint="default"/>
                <w:b/>
                <w:bCs/>
                <w:sz w:val="24"/>
                <w:szCs w:val="24"/>
              </w:rPr>
              <w:t>合计</w:t>
            </w:r>
            <w:r>
              <w:rPr>
                <w:rFonts w:ascii="仿宋" w:hAnsi="仿宋" w:cs="仿宋" w:eastAsia="仿宋" w:hint="default"/>
                <w:sz w:val="24"/>
                <w:szCs w:val="24"/>
              </w:rPr>
            </w:r>
          </w:p>
        </w:tc>
        <w:tc>
          <w:tcPr>
            <w:tcW w:w="2843" w:type="dxa"/>
            <w:tcBorders>
              <w:top w:val="single" w:sz="4" w:space="0" w:color="000000"/>
              <w:left w:val="nil" w:sz="6" w:space="0" w:color="auto"/>
              <w:bottom w:val="single" w:sz="8" w:space="0" w:color="000000"/>
              <w:right w:val="nil" w:sz="6" w:space="0" w:color="auto"/>
            </w:tcBorders>
          </w:tcPr>
          <w:p>
            <w:pPr/>
          </w:p>
        </w:tc>
        <w:tc>
          <w:tcPr>
            <w:tcW w:w="2355"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29,795,537,867.03</w:t>
            </w:r>
            <w:r>
              <w:rPr>
                <w:rFonts w:ascii="Arial"/>
                <w:spacing w:val="-1"/>
                <w:sz w:val="24"/>
              </w:rPr>
            </w:r>
          </w:p>
        </w:tc>
      </w:tr>
      <w:tr>
        <w:trPr>
          <w:trHeight w:val="667" w:hRule="exact"/>
        </w:trPr>
        <w:tc>
          <w:tcPr>
            <w:tcW w:w="3113"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395" w:right="0"/>
              <w:jc w:val="left"/>
              <w:rPr>
                <w:rFonts w:ascii="仿宋" w:hAnsi="仿宋" w:cs="仿宋" w:eastAsia="仿宋" w:hint="default"/>
                <w:sz w:val="24"/>
                <w:szCs w:val="24"/>
              </w:rPr>
            </w:pPr>
            <w:bookmarkStart w:name="②按款项性质披露" w:id="314"/>
            <w:bookmarkEnd w:id="314"/>
            <w:r>
              <w:rPr/>
            </w:r>
            <w:r>
              <w:rPr>
                <w:rFonts w:ascii="仿宋" w:hAnsi="仿宋" w:cs="仿宋" w:eastAsia="仿宋" w:hint="default"/>
                <w:sz w:val="24"/>
                <w:szCs w:val="24"/>
              </w:rPr>
              <w:t>②按款项性质披露</w:t>
            </w:r>
          </w:p>
        </w:tc>
        <w:tc>
          <w:tcPr>
            <w:tcW w:w="1256" w:type="dxa"/>
            <w:tcBorders>
              <w:top w:val="single" w:sz="8" w:space="0" w:color="000000"/>
              <w:left w:val="nil" w:sz="6" w:space="0" w:color="auto"/>
              <w:bottom w:val="single" w:sz="8" w:space="0" w:color="000000"/>
              <w:right w:val="nil" w:sz="6" w:space="0" w:color="auto"/>
            </w:tcBorders>
          </w:tcPr>
          <w:p>
            <w:pPr/>
          </w:p>
        </w:tc>
        <w:tc>
          <w:tcPr>
            <w:tcW w:w="2843" w:type="dxa"/>
            <w:tcBorders>
              <w:top w:val="single" w:sz="8" w:space="0" w:color="000000"/>
              <w:left w:val="nil" w:sz="6" w:space="0" w:color="auto"/>
              <w:bottom w:val="single" w:sz="8" w:space="0" w:color="000000"/>
              <w:right w:val="nil" w:sz="6" w:space="0" w:color="auto"/>
            </w:tcBorders>
          </w:tcPr>
          <w:p>
            <w:pPr/>
          </w:p>
        </w:tc>
        <w:tc>
          <w:tcPr>
            <w:tcW w:w="2355" w:type="dxa"/>
            <w:tcBorders>
              <w:top w:val="single" w:sz="8" w:space="0" w:color="000000"/>
              <w:left w:val="nil" w:sz="6" w:space="0" w:color="auto"/>
              <w:bottom w:val="single" w:sz="8" w:space="0" w:color="000000"/>
              <w:right w:val="nil" w:sz="6" w:space="0" w:color="auto"/>
            </w:tcBorders>
          </w:tcPr>
          <w:p>
            <w:pPr/>
          </w:p>
        </w:tc>
      </w:tr>
      <w:tr>
        <w:trPr>
          <w:trHeight w:val="412" w:hRule="exact"/>
        </w:trPr>
        <w:tc>
          <w:tcPr>
            <w:tcW w:w="3113"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1801"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1256" w:type="dxa"/>
            <w:tcBorders>
              <w:top w:val="single" w:sz="8" w:space="0" w:color="000000"/>
              <w:left w:val="nil" w:sz="6" w:space="0" w:color="auto"/>
              <w:bottom w:val="single" w:sz="4" w:space="0" w:color="000000"/>
              <w:right w:val="nil" w:sz="6" w:space="0" w:color="auto"/>
            </w:tcBorders>
          </w:tcPr>
          <w:p>
            <w:pPr/>
          </w:p>
        </w:tc>
        <w:tc>
          <w:tcPr>
            <w:tcW w:w="2843"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458" w:right="0"/>
              <w:jc w:val="left"/>
              <w:rPr>
                <w:rFonts w:ascii="Arial" w:hAnsi="Arial" w:cs="Arial" w:eastAsia="Arial" w:hint="default"/>
                <w:sz w:val="24"/>
                <w:szCs w:val="24"/>
              </w:rPr>
            </w:pPr>
            <w:r>
              <w:rPr>
                <w:rFonts w:ascii="Arial"/>
                <w:b/>
                <w:sz w:val="24"/>
              </w:rPr>
              <w:t>2019.12.31</w:t>
            </w:r>
            <w:r>
              <w:rPr>
                <w:rFonts w:ascii="Arial"/>
                <w:sz w:val="24"/>
              </w:rPr>
            </w:r>
          </w:p>
        </w:tc>
        <w:tc>
          <w:tcPr>
            <w:tcW w:w="2355"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502" w:right="0"/>
              <w:jc w:val="left"/>
              <w:rPr>
                <w:rFonts w:ascii="Arial" w:hAnsi="Arial" w:cs="Arial" w:eastAsia="Arial" w:hint="default"/>
                <w:sz w:val="24"/>
                <w:szCs w:val="24"/>
              </w:rPr>
            </w:pPr>
            <w:r>
              <w:rPr>
                <w:rFonts w:ascii="Arial"/>
                <w:b/>
                <w:sz w:val="24"/>
              </w:rPr>
              <w:t>2018.12.31</w:t>
            </w:r>
            <w:r>
              <w:rPr>
                <w:rFonts w:ascii="Arial"/>
                <w:sz w:val="24"/>
              </w:rPr>
            </w:r>
          </w:p>
        </w:tc>
      </w:tr>
      <w:tr>
        <w:trPr>
          <w:trHeight w:val="406" w:hRule="exact"/>
        </w:trPr>
        <w:tc>
          <w:tcPr>
            <w:tcW w:w="311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95" w:right="0"/>
              <w:jc w:val="left"/>
              <w:rPr>
                <w:rFonts w:ascii="仿宋" w:hAnsi="仿宋" w:cs="仿宋" w:eastAsia="仿宋" w:hint="default"/>
                <w:sz w:val="24"/>
                <w:szCs w:val="24"/>
              </w:rPr>
            </w:pPr>
            <w:r>
              <w:rPr>
                <w:rFonts w:ascii="仿宋" w:hAnsi="仿宋" w:cs="仿宋" w:eastAsia="仿宋" w:hint="default"/>
                <w:sz w:val="24"/>
                <w:szCs w:val="24"/>
              </w:rPr>
              <w:t>政府机关款项</w:t>
            </w:r>
          </w:p>
        </w:tc>
        <w:tc>
          <w:tcPr>
            <w:tcW w:w="1256" w:type="dxa"/>
            <w:tcBorders>
              <w:top w:val="single" w:sz="4" w:space="0" w:color="000000"/>
              <w:left w:val="nil" w:sz="6" w:space="0" w:color="auto"/>
              <w:bottom w:val="nil" w:sz="6" w:space="0" w:color="auto"/>
              <w:right w:val="nil" w:sz="6" w:space="0" w:color="auto"/>
            </w:tcBorders>
          </w:tcPr>
          <w:p>
            <w:pPr/>
          </w:p>
        </w:tc>
        <w:tc>
          <w:tcPr>
            <w:tcW w:w="2843"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52"/>
              <w:jc w:val="right"/>
              <w:rPr>
                <w:rFonts w:ascii="Arial" w:hAnsi="Arial" w:cs="Arial" w:eastAsia="Arial" w:hint="default"/>
                <w:sz w:val="24"/>
                <w:szCs w:val="24"/>
              </w:rPr>
            </w:pPr>
            <w:r>
              <w:rPr>
                <w:rFonts w:ascii="Arial"/>
                <w:spacing w:val="-1"/>
                <w:sz w:val="24"/>
              </w:rPr>
              <w:t>1,623,869,050.42</w:t>
            </w:r>
          </w:p>
        </w:tc>
        <w:tc>
          <w:tcPr>
            <w:tcW w:w="2355"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97"/>
              <w:jc w:val="right"/>
              <w:rPr>
                <w:rFonts w:ascii="Arial" w:hAnsi="Arial" w:cs="Arial" w:eastAsia="Arial" w:hint="default"/>
                <w:sz w:val="24"/>
                <w:szCs w:val="24"/>
              </w:rPr>
            </w:pPr>
            <w:r>
              <w:rPr>
                <w:rFonts w:ascii="Arial"/>
                <w:spacing w:val="-1"/>
                <w:sz w:val="24"/>
              </w:rPr>
              <w:t>1,106,005,374.53</w:t>
            </w:r>
          </w:p>
        </w:tc>
      </w:tr>
      <w:tr>
        <w:trPr>
          <w:trHeight w:val="39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合作方款项</w:t>
            </w:r>
          </w:p>
        </w:tc>
        <w:tc>
          <w:tcPr>
            <w:tcW w:w="1256"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2"/>
              <w:jc w:val="right"/>
              <w:rPr>
                <w:rFonts w:ascii="Arial" w:hAnsi="Arial" w:cs="Arial" w:eastAsia="Arial" w:hint="default"/>
                <w:sz w:val="24"/>
                <w:szCs w:val="24"/>
              </w:rPr>
            </w:pPr>
            <w:r>
              <w:rPr>
                <w:rFonts w:ascii="Arial"/>
                <w:spacing w:val="-2"/>
                <w:sz w:val="24"/>
              </w:rPr>
              <w:t>3,211,804,824.75</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94,719,986.80</w:t>
            </w:r>
          </w:p>
        </w:tc>
      </w:tr>
      <w:tr>
        <w:trPr>
          <w:trHeight w:val="396"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合并范围外关联方款项</w:t>
            </w:r>
          </w:p>
        </w:tc>
        <w:tc>
          <w:tcPr>
            <w:tcW w:w="1256"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0"/>
              <w:jc w:val="right"/>
              <w:rPr>
                <w:rFonts w:ascii="Arial" w:hAnsi="Arial" w:cs="Arial" w:eastAsia="Arial" w:hint="default"/>
                <w:sz w:val="24"/>
                <w:szCs w:val="24"/>
              </w:rPr>
            </w:pPr>
            <w:r>
              <w:rPr>
                <w:rFonts w:ascii="Arial"/>
                <w:spacing w:val="-1"/>
                <w:sz w:val="24"/>
              </w:rPr>
              <w:t>19,252,554,318.12</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22,641,559,842.53</w:t>
            </w:r>
          </w:p>
        </w:tc>
      </w:tr>
      <w:tr>
        <w:trPr>
          <w:trHeight w:val="39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保证金、押金款项</w:t>
            </w:r>
          </w:p>
        </w:tc>
        <w:tc>
          <w:tcPr>
            <w:tcW w:w="1256"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2"/>
              <w:jc w:val="right"/>
              <w:rPr>
                <w:rFonts w:ascii="Arial" w:hAnsi="Arial" w:cs="Arial" w:eastAsia="Arial" w:hint="default"/>
                <w:sz w:val="24"/>
                <w:szCs w:val="24"/>
              </w:rPr>
            </w:pPr>
            <w:r>
              <w:rPr>
                <w:rFonts w:ascii="Arial"/>
                <w:spacing w:val="-1"/>
                <w:sz w:val="24"/>
              </w:rPr>
              <w:t>2,999,682,771.05</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3,143,896,221.22</w:t>
            </w:r>
          </w:p>
        </w:tc>
      </w:tr>
      <w:tr>
        <w:trPr>
          <w:trHeight w:val="396"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备用金、代扣代缴款项</w:t>
            </w:r>
          </w:p>
        </w:tc>
        <w:tc>
          <w:tcPr>
            <w:tcW w:w="1256" w:type="dxa"/>
            <w:tcBorders>
              <w:top w:val="nil" w:sz="6" w:space="0" w:color="auto"/>
              <w:left w:val="nil" w:sz="6" w:space="0" w:color="auto"/>
              <w:bottom w:val="nil" w:sz="6" w:space="0" w:color="auto"/>
              <w:right w:val="nil" w:sz="6" w:space="0" w:color="auto"/>
            </w:tcBorders>
          </w:tcPr>
          <w:p>
            <w:pP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2"/>
              <w:jc w:val="right"/>
              <w:rPr>
                <w:rFonts w:ascii="Arial" w:hAnsi="Arial" w:cs="Arial" w:eastAsia="Arial" w:hint="default"/>
                <w:sz w:val="24"/>
                <w:szCs w:val="24"/>
              </w:rPr>
            </w:pPr>
            <w:r>
              <w:rPr>
                <w:rFonts w:ascii="Arial"/>
                <w:spacing w:val="-1"/>
                <w:sz w:val="24"/>
              </w:rPr>
              <w:t>286,039,717.19</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640,771,714.10</w:t>
            </w:r>
          </w:p>
        </w:tc>
      </w:tr>
      <w:tr>
        <w:trPr>
          <w:trHeight w:val="397"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其他款项</w:t>
            </w:r>
          </w:p>
        </w:tc>
        <w:tc>
          <w:tcPr>
            <w:tcW w:w="1256" w:type="dxa"/>
            <w:tcBorders>
              <w:top w:val="nil" w:sz="6" w:space="0" w:color="auto"/>
              <w:left w:val="nil" w:sz="6" w:space="0" w:color="auto"/>
              <w:bottom w:val="single" w:sz="4" w:space="0" w:color="000000"/>
              <w:right w:val="nil" w:sz="6" w:space="0" w:color="auto"/>
            </w:tcBorders>
          </w:tcPr>
          <w:p>
            <w:pPr/>
          </w:p>
        </w:tc>
        <w:tc>
          <w:tcPr>
            <w:tcW w:w="284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52"/>
              <w:jc w:val="right"/>
              <w:rPr>
                <w:rFonts w:ascii="Arial" w:hAnsi="Arial" w:cs="Arial" w:eastAsia="Arial" w:hint="default"/>
                <w:sz w:val="24"/>
                <w:szCs w:val="24"/>
              </w:rPr>
            </w:pPr>
            <w:r>
              <w:rPr>
                <w:rFonts w:ascii="Arial"/>
                <w:spacing w:val="-1"/>
                <w:sz w:val="24"/>
              </w:rPr>
              <w:t>3,061,919,646.09</w:t>
            </w: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1,215,476,418.33</w:t>
            </w:r>
          </w:p>
        </w:tc>
      </w:tr>
      <w:tr>
        <w:trPr>
          <w:trHeight w:val="412" w:hRule="exact"/>
        </w:trPr>
        <w:tc>
          <w:tcPr>
            <w:tcW w:w="3113"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801"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1256" w:type="dxa"/>
            <w:tcBorders>
              <w:top w:val="single" w:sz="4" w:space="0" w:color="000000"/>
              <w:left w:val="nil" w:sz="6" w:space="0" w:color="auto"/>
              <w:bottom w:val="single" w:sz="8" w:space="0" w:color="000000"/>
              <w:right w:val="nil" w:sz="6" w:space="0" w:color="auto"/>
            </w:tcBorders>
          </w:tcPr>
          <w:p>
            <w:pPr/>
          </w:p>
        </w:tc>
        <w:tc>
          <w:tcPr>
            <w:tcW w:w="2843"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50"/>
              <w:jc w:val="right"/>
              <w:rPr>
                <w:rFonts w:ascii="Arial" w:hAnsi="Arial" w:cs="Arial" w:eastAsia="Arial" w:hint="default"/>
                <w:sz w:val="24"/>
                <w:szCs w:val="24"/>
              </w:rPr>
            </w:pPr>
            <w:r>
              <w:rPr>
                <w:rFonts w:ascii="Arial"/>
                <w:b/>
                <w:spacing w:val="-1"/>
                <w:sz w:val="24"/>
              </w:rPr>
              <w:t>30,435,870,327.62</w:t>
            </w:r>
            <w:r>
              <w:rPr>
                <w:rFonts w:ascii="Arial"/>
                <w:spacing w:val="-1"/>
                <w:sz w:val="24"/>
              </w:rPr>
            </w:r>
          </w:p>
        </w:tc>
        <w:tc>
          <w:tcPr>
            <w:tcW w:w="2355"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28,842,429,557.51</w:t>
            </w:r>
            <w:r>
              <w:rPr>
                <w:rFonts w:ascii="Arial"/>
                <w:spacing w:val="-1"/>
                <w:sz w:val="24"/>
              </w:rPr>
            </w:r>
          </w:p>
        </w:tc>
      </w:tr>
    </w:tbl>
    <w:p>
      <w:pPr>
        <w:pStyle w:val="BodyText"/>
        <w:spacing w:line="403" w:lineRule="auto" w:before="72"/>
        <w:ind w:left="501" w:right="6579"/>
        <w:jc w:val="left"/>
      </w:pPr>
      <w:r>
        <w:rPr/>
        <w:pict>
          <v:group style="position:absolute;margin-left:66.699997pt;margin-top:58.73661pt;width:489.9pt;height:.1pt;mso-position-horizontal-relative:page;mso-position-vertical-relative:paragraph;z-index:3040" coordorigin="1334,1175" coordsize="9798,2">
            <v:shape style="position:absolute;left:1334;top:1175;width:9798;height:2" coordorigin="1334,1175" coordsize="9798,0" path="m1334,1175l11132,1175e" filled="false" stroked="true" strokeweight=".96pt" strokecolor="#000000">
              <v:path arrowok="t"/>
            </v:shape>
            <w10:wrap type="none"/>
          </v:group>
        </w:pict>
      </w:r>
      <w:bookmarkStart w:name="③坏账准备计提情况" w:id="315"/>
      <w:bookmarkEnd w:id="315"/>
      <w:r>
        <w:rPr/>
      </w:r>
      <w:r>
        <w:rPr/>
        <w:t>③坏账准备计提情况 期末，处于第一阶段的坏账准备：</w:t>
      </w:r>
    </w:p>
    <w:p>
      <w:pPr>
        <w:spacing w:after="0" w:line="403" w:lineRule="auto"/>
        <w:jc w:val="left"/>
        <w:sectPr>
          <w:footerReference w:type="default" r:id="rId51"/>
          <w:pgSz w:w="11900" w:h="16840"/>
          <w:pgMar w:footer="929" w:header="0" w:top="1020" w:bottom="1120" w:left="1200" w:right="0"/>
          <w:pgNumType w:start="140"/>
        </w:sectPr>
      </w:pPr>
    </w:p>
    <w:p>
      <w:pPr>
        <w:spacing w:line="240" w:lineRule="auto" w:before="2"/>
        <w:rPr>
          <w:rFonts w:ascii="仿宋" w:hAnsi="仿宋" w:cs="仿宋" w:eastAsia="仿宋" w:hint="default"/>
          <w:sz w:val="32"/>
          <w:szCs w:val="32"/>
        </w:rPr>
      </w:pPr>
    </w:p>
    <w:p>
      <w:pPr>
        <w:pStyle w:val="Heading2"/>
        <w:tabs>
          <w:tab w:pos="3047" w:val="left" w:leader="none"/>
        </w:tabs>
        <w:spacing w:line="240" w:lineRule="auto"/>
        <w:ind w:left="1056" w:right="0"/>
        <w:jc w:val="left"/>
        <w:rPr>
          <w:b w:val="0"/>
          <w:bCs w:val="0"/>
        </w:rPr>
      </w:pPr>
      <w:r>
        <w:rPr>
          <w:w w:val="95"/>
        </w:rPr>
        <w:t>类别</w:t>
        <w:tab/>
        <w:t>账面余额</w:t>
      </w:r>
      <w:r>
        <w:rPr>
          <w:b w:val="0"/>
          <w:bCs w:val="0"/>
        </w:rPr>
      </w:r>
    </w:p>
    <w:p>
      <w:pPr>
        <w:spacing w:line="240" w:lineRule="auto" w:before="9"/>
        <w:rPr>
          <w:rFonts w:ascii="仿宋" w:hAnsi="仿宋" w:cs="仿宋" w:eastAsia="仿宋" w:hint="default"/>
          <w:b/>
          <w:bCs/>
          <w:sz w:val="30"/>
          <w:szCs w:val="30"/>
        </w:rPr>
      </w:pPr>
    </w:p>
    <w:p>
      <w:pPr>
        <w:pStyle w:val="BodyText"/>
        <w:spacing w:line="302" w:lineRule="auto"/>
        <w:ind w:left="165" w:right="1665"/>
        <w:jc w:val="left"/>
      </w:pPr>
      <w:r>
        <w:rPr/>
        <w:pict>
          <v:group style="position:absolute;margin-left:66.699997pt;margin-top:-.444375pt;width:489.9pt;height:.1pt;mso-position-horizontal-relative:page;mso-position-vertical-relative:paragraph;z-index:3064" coordorigin="1334,-9" coordsize="9798,2">
            <v:shape style="position:absolute;left:1334;top:-9;width:9798;height:2" coordorigin="1334,-9" coordsize="9798,0" path="m1334,-9l11132,-9e" filled="false" stroked="true" strokeweight=".48pt" strokecolor="#000000">
              <v:path arrowok="t"/>
            </v:shape>
            <w10:wrap type="none"/>
          </v:group>
        </w:pict>
      </w:r>
      <w:r>
        <w:rPr/>
        <w:t>按组合计提坏账准备 其中：</w:t>
      </w:r>
    </w:p>
    <w:p>
      <w:pPr>
        <w:pStyle w:val="BodyText"/>
        <w:spacing w:line="242" w:lineRule="exact" w:before="19"/>
        <w:ind w:left="645" w:right="0"/>
        <w:jc w:val="left"/>
      </w:pPr>
      <w:r>
        <w:rPr>
          <w:spacing w:val="13"/>
        </w:rPr>
        <w:t>应收政府机关款</w:t>
      </w:r>
    </w:p>
    <w:p>
      <w:pPr>
        <w:pStyle w:val="Heading2"/>
        <w:spacing w:line="312" w:lineRule="exact" w:before="139"/>
        <w:ind w:left="175" w:right="0" w:hanging="10"/>
        <w:jc w:val="both"/>
        <w:rPr>
          <w:rFonts w:ascii="Arial" w:hAnsi="Arial" w:cs="Arial" w:eastAsia="Arial" w:hint="default"/>
          <w:b w:val="0"/>
          <w:bCs w:val="0"/>
        </w:rPr>
      </w:pPr>
      <w:r>
        <w:rPr>
          <w:b w:val="0"/>
          <w:bCs w:val="0"/>
        </w:rPr>
        <w:br w:type="column"/>
      </w:r>
      <w:r>
        <w:rPr/>
        <w:t>未来</w:t>
      </w:r>
      <w:r>
        <w:rPr>
          <w:spacing w:val="-61"/>
        </w:rPr>
        <w:t> </w:t>
      </w:r>
      <w:r>
        <w:rPr>
          <w:rFonts w:ascii="Arial" w:hAnsi="Arial" w:cs="Arial" w:eastAsia="Arial" w:hint="default"/>
        </w:rPr>
        <w:t>12</w:t>
      </w:r>
      <w:r>
        <w:rPr>
          <w:rFonts w:ascii="Arial" w:hAnsi="Arial" w:cs="Arial" w:eastAsia="Arial" w:hint="default"/>
          <w:spacing w:val="-11"/>
        </w:rPr>
        <w:t> </w:t>
      </w:r>
      <w:r>
        <w:rPr/>
        <w:t>个月</w:t>
      </w:r>
      <w:r>
        <w:rPr>
          <w:w w:val="99"/>
        </w:rPr>
        <w:t> </w:t>
      </w:r>
      <w:r>
        <w:rPr/>
        <w:t>内的预期信</w:t>
      </w:r>
      <w:r>
        <w:rPr>
          <w:w w:val="99"/>
        </w:rPr>
        <w:t> </w:t>
      </w:r>
      <w:r>
        <w:rPr/>
        <w:t>用损失率</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4"/>
          <w:szCs w:val="24"/>
        </w:rPr>
      </w:pPr>
      <w:r>
        <w:rPr/>
        <w:br w:type="column"/>
      </w:r>
      <w:r>
        <w:rPr>
          <w:rFonts w:ascii="Arial"/>
          <w:b/>
          <w:sz w:val="24"/>
        </w:rPr>
      </w:r>
    </w:p>
    <w:p>
      <w:pPr>
        <w:pStyle w:val="Heading2"/>
        <w:tabs>
          <w:tab w:pos="2099" w:val="left" w:leader="none"/>
        </w:tabs>
        <w:spacing w:line="240" w:lineRule="auto" w:before="144"/>
        <w:ind w:left="165" w:right="0"/>
        <w:jc w:val="left"/>
        <w:rPr>
          <w:b w:val="0"/>
          <w:bCs w:val="0"/>
        </w:rPr>
      </w:pPr>
      <w:r>
        <w:rPr>
          <w:w w:val="95"/>
        </w:rPr>
        <w:t>坏账准备</w:t>
        <w:tab/>
      </w:r>
      <w:r>
        <w:rPr/>
        <w:t>账面价值</w:t>
      </w:r>
      <w:r>
        <w:rPr>
          <w:b w:val="0"/>
          <w:bCs w:val="0"/>
        </w:rPr>
      </w:r>
    </w:p>
    <w:p>
      <w:pPr>
        <w:spacing w:after="0" w:line="240" w:lineRule="auto"/>
        <w:jc w:val="left"/>
        <w:sectPr>
          <w:type w:val="continuous"/>
          <w:pgSz w:w="11900" w:h="16840"/>
          <w:pgMar w:top="1060" w:bottom="1160" w:left="1200" w:right="0"/>
          <w:cols w:num="3" w:equalWidth="0">
            <w:col w:w="4011" w:space="482"/>
            <w:col w:w="1515" w:space="295"/>
            <w:col w:w="4397"/>
          </w:cols>
        </w:sectPr>
      </w:pPr>
    </w:p>
    <w:p>
      <w:pPr>
        <w:pStyle w:val="BodyText"/>
        <w:tabs>
          <w:tab w:pos="2707" w:val="left" w:leader="none"/>
          <w:tab w:pos="5570" w:val="left" w:leader="none"/>
          <w:tab w:pos="6405" w:val="left" w:leader="none"/>
          <w:tab w:pos="8039" w:val="left" w:leader="none"/>
        </w:tabs>
        <w:spacing w:line="388" w:lineRule="exact"/>
        <w:ind w:left="165" w:right="0"/>
        <w:jc w:val="left"/>
        <w:rPr>
          <w:rFonts w:ascii="Arial" w:hAnsi="Arial" w:cs="Arial" w:eastAsia="Arial" w:hint="default"/>
        </w:rPr>
      </w:pPr>
      <w:r>
        <w:rPr>
          <w:position w:val="-15"/>
        </w:rPr>
        <w:t>项</w:t>
        <w:tab/>
      </w:r>
      <w:r>
        <w:rPr>
          <w:rFonts w:ascii="Arial" w:hAnsi="Arial" w:cs="Arial" w:eastAsia="Arial" w:hint="default"/>
          <w:spacing w:val="-1"/>
        </w:rPr>
        <w:t>1,623,869,050.42</w:t>
        <w:tab/>
        <w:t>0.30</w:t>
        <w:tab/>
        <w:t>4,871,607.15</w:t>
        <w:tab/>
        <w:t>1,618,997,443.27</w:t>
      </w:r>
    </w:p>
    <w:p>
      <w:pPr>
        <w:pStyle w:val="BodyText"/>
        <w:tabs>
          <w:tab w:pos="2726" w:val="left" w:leader="none"/>
          <w:tab w:pos="5570" w:val="left" w:leader="none"/>
          <w:tab w:pos="6405" w:val="left" w:leader="none"/>
          <w:tab w:pos="8039" w:val="left" w:leader="none"/>
        </w:tabs>
        <w:spacing w:line="240" w:lineRule="auto" w:before="75"/>
        <w:ind w:left="645" w:right="0"/>
        <w:jc w:val="left"/>
        <w:rPr>
          <w:rFonts w:ascii="Arial" w:hAnsi="Arial" w:cs="Arial" w:eastAsia="Arial" w:hint="default"/>
        </w:rPr>
      </w:pPr>
      <w:r>
        <w:rPr/>
        <w:t>应收合作方款项</w:t>
        <w:tab/>
      </w:r>
      <w:r>
        <w:rPr>
          <w:rFonts w:ascii="Arial" w:hAnsi="Arial" w:cs="Arial" w:eastAsia="Arial" w:hint="default"/>
          <w:spacing w:val="-2"/>
        </w:rPr>
        <w:t>3,211,804,824.75</w:t>
        <w:tab/>
      </w:r>
      <w:r>
        <w:rPr>
          <w:rFonts w:ascii="Arial" w:hAnsi="Arial" w:cs="Arial" w:eastAsia="Arial" w:hint="default"/>
          <w:spacing w:val="-1"/>
        </w:rPr>
        <w:t>0.30</w:t>
        <w:tab/>
        <w:t>9,635,414.47</w:t>
        <w:tab/>
        <w:t>3,202,169,410.28</w:t>
      </w:r>
    </w:p>
    <w:p>
      <w:pPr>
        <w:pStyle w:val="BodyText"/>
        <w:tabs>
          <w:tab w:pos="5570" w:val="left" w:leader="none"/>
          <w:tab w:pos="6273" w:val="left" w:leader="none"/>
        </w:tabs>
        <w:spacing w:line="240" w:lineRule="auto" w:before="84"/>
        <w:ind w:left="645" w:right="0"/>
        <w:jc w:val="left"/>
        <w:rPr>
          <w:rFonts w:ascii="Arial" w:hAnsi="Arial" w:cs="Arial" w:eastAsia="Arial" w:hint="default"/>
        </w:rPr>
      </w:pPr>
      <w:r>
        <w:rPr>
          <w:spacing w:val="13"/>
        </w:rPr>
        <w:t>应收合并范围外</w:t>
      </w:r>
      <w:r>
        <w:rPr>
          <w:spacing w:val="39"/>
        </w:rPr>
        <w:t> </w:t>
      </w:r>
      <w:r>
        <w:rPr>
          <w:rFonts w:ascii="Arial" w:hAnsi="Arial" w:cs="Arial" w:eastAsia="Arial" w:hint="default"/>
          <w:spacing w:val="-1"/>
          <w:position w:val="2"/>
        </w:rPr>
        <w:t>19,252,554,318.12</w:t>
        <w:tab/>
        <w:t>0.30</w:t>
        <w:tab/>
        <w:t>57,757,662.95</w:t>
      </w:r>
      <w:r>
        <w:rPr>
          <w:rFonts w:ascii="Arial" w:hAnsi="Arial" w:cs="Arial" w:eastAsia="Arial" w:hint="default"/>
          <w:spacing w:val="41"/>
          <w:position w:val="2"/>
        </w:rPr>
        <w:t> </w:t>
      </w:r>
      <w:r>
        <w:rPr>
          <w:rFonts w:ascii="Arial" w:hAnsi="Arial" w:cs="Arial" w:eastAsia="Arial" w:hint="default"/>
          <w:spacing w:val="-1"/>
          <w:position w:val="2"/>
        </w:rPr>
        <w:t>19,194,796,655.17</w:t>
      </w:r>
      <w:r>
        <w:rPr>
          <w:rFonts w:ascii="Arial" w:hAnsi="Arial" w:cs="Arial" w:eastAsia="Arial" w:hint="default"/>
          <w:spacing w:val="-1"/>
        </w:rPr>
      </w:r>
    </w:p>
    <w:p>
      <w:pPr>
        <w:spacing w:after="0" w:line="240" w:lineRule="auto"/>
        <w:jc w:val="left"/>
        <w:rPr>
          <w:rFonts w:ascii="Arial" w:hAnsi="Arial" w:cs="Arial" w:eastAsia="Arial" w:hint="default"/>
        </w:rPr>
        <w:sectPr>
          <w:type w:val="continuous"/>
          <w:pgSz w:w="11900" w:h="16840"/>
          <w:pgMar w:top="1060" w:bottom="1160" w:left="120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7"/>
          <w:szCs w:val="17"/>
        </w:rPr>
      </w:pPr>
    </w:p>
    <w:p>
      <w:pPr>
        <w:pStyle w:val="BodyText"/>
        <w:spacing w:line="240" w:lineRule="auto" w:before="26"/>
        <w:ind w:left="145" w:right="916"/>
        <w:jc w:val="left"/>
      </w:pPr>
      <w:r>
        <w:rPr/>
        <w:t>关联方款项</w:t>
      </w:r>
    </w:p>
    <w:p>
      <w:pPr>
        <w:pStyle w:val="BodyText"/>
        <w:spacing w:line="310" w:lineRule="exact" w:before="157"/>
        <w:ind w:left="145" w:right="8264" w:firstLine="480"/>
        <w:jc w:val="left"/>
      </w:pPr>
      <w:r>
        <w:rPr/>
        <w:pict>
          <v:shape style="position:absolute;margin-left:193.608994pt;margin-top:13.326223pt;width:363pt;height:83.15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1"/>
                    <w:gridCol w:w="1082"/>
                    <w:gridCol w:w="1769"/>
                    <w:gridCol w:w="2008"/>
                  </w:tblGrid>
                  <w:tr>
                    <w:trPr>
                      <w:trHeight w:val="570"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95"/>
                          <w:jc w:val="right"/>
                          <w:rPr>
                            <w:rFonts w:ascii="Arial" w:hAnsi="Arial" w:cs="Arial" w:eastAsia="Arial" w:hint="default"/>
                            <w:sz w:val="24"/>
                            <w:szCs w:val="24"/>
                          </w:rPr>
                        </w:pPr>
                        <w:r>
                          <w:rPr>
                            <w:rFonts w:ascii="Arial"/>
                            <w:spacing w:val="-1"/>
                            <w:sz w:val="24"/>
                          </w:rPr>
                          <w:t>2,999,682,771.05</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6"/>
                          <w:jc w:val="right"/>
                          <w:rPr>
                            <w:rFonts w:ascii="Arial" w:hAnsi="Arial" w:cs="Arial" w:eastAsia="Arial" w:hint="default"/>
                            <w:sz w:val="24"/>
                            <w:szCs w:val="24"/>
                          </w:rPr>
                        </w:pPr>
                        <w:r>
                          <w:rPr>
                            <w:rFonts w:ascii="Arial"/>
                            <w:spacing w:val="-1"/>
                            <w:sz w:val="24"/>
                          </w:rPr>
                          <w:t>0.30</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3"/>
                          <w:jc w:val="right"/>
                          <w:rPr>
                            <w:rFonts w:ascii="Arial" w:hAnsi="Arial" w:cs="Arial" w:eastAsia="Arial" w:hint="default"/>
                            <w:sz w:val="24"/>
                            <w:szCs w:val="24"/>
                          </w:rPr>
                        </w:pPr>
                        <w:r>
                          <w:rPr>
                            <w:rFonts w:ascii="Arial"/>
                            <w:spacing w:val="-1"/>
                            <w:sz w:val="24"/>
                          </w:rPr>
                          <w:t>8,999,048.31</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right"/>
                          <w:rPr>
                            <w:rFonts w:ascii="Arial" w:hAnsi="Arial" w:cs="Arial" w:eastAsia="Arial" w:hint="default"/>
                            <w:sz w:val="24"/>
                            <w:szCs w:val="24"/>
                          </w:rPr>
                        </w:pPr>
                        <w:r>
                          <w:rPr>
                            <w:rFonts w:ascii="Arial"/>
                            <w:spacing w:val="-1"/>
                            <w:sz w:val="24"/>
                          </w:rPr>
                          <w:t>2,990,683,722.74</w:t>
                        </w:r>
                      </w:p>
                    </w:tc>
                  </w:tr>
                  <w:tr>
                    <w:trPr>
                      <w:trHeight w:val="625"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495"/>
                          <w:jc w:val="right"/>
                          <w:rPr>
                            <w:rFonts w:ascii="Arial" w:hAnsi="Arial" w:cs="Arial" w:eastAsia="Arial" w:hint="default"/>
                            <w:sz w:val="24"/>
                            <w:szCs w:val="24"/>
                          </w:rPr>
                        </w:pPr>
                        <w:r>
                          <w:rPr>
                            <w:rFonts w:ascii="Arial"/>
                            <w:spacing w:val="-1"/>
                            <w:sz w:val="24"/>
                          </w:rPr>
                          <w:t>286,039,717.19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16"/>
                          <w:jc w:val="right"/>
                          <w:rPr>
                            <w:rFonts w:ascii="Arial" w:hAnsi="Arial" w:cs="Arial" w:eastAsia="Arial" w:hint="default"/>
                            <w:sz w:val="24"/>
                            <w:szCs w:val="24"/>
                          </w:rPr>
                        </w:pPr>
                        <w:r>
                          <w:rPr>
                            <w:rFonts w:ascii="Arial"/>
                            <w:spacing w:val="-1"/>
                            <w:sz w:val="24"/>
                          </w:rPr>
                          <w:t>0.30</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13"/>
                          <w:jc w:val="right"/>
                          <w:rPr>
                            <w:rFonts w:ascii="Arial" w:hAnsi="Arial" w:cs="Arial" w:eastAsia="Arial" w:hint="default"/>
                            <w:sz w:val="24"/>
                            <w:szCs w:val="24"/>
                          </w:rPr>
                        </w:pPr>
                        <w:r>
                          <w:rPr>
                            <w:rFonts w:ascii="Arial"/>
                            <w:spacing w:val="-3"/>
                            <w:sz w:val="24"/>
                          </w:rPr>
                          <w:t>858,119.15</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21"/>
                          <w:jc w:val="right"/>
                          <w:rPr>
                            <w:rFonts w:ascii="Arial" w:hAnsi="Arial" w:cs="Arial" w:eastAsia="Arial" w:hint="default"/>
                            <w:sz w:val="24"/>
                            <w:szCs w:val="24"/>
                          </w:rPr>
                        </w:pPr>
                        <w:r>
                          <w:rPr>
                            <w:rFonts w:ascii="Arial"/>
                            <w:spacing w:val="-1"/>
                            <w:sz w:val="24"/>
                          </w:rPr>
                          <w:t>285,181,598.04</w:t>
                        </w:r>
                      </w:p>
                    </w:tc>
                  </w:tr>
                  <w:tr>
                    <w:trPr>
                      <w:trHeight w:val="46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95"/>
                          <w:jc w:val="right"/>
                          <w:rPr>
                            <w:rFonts w:ascii="Arial" w:hAnsi="Arial" w:cs="Arial" w:eastAsia="Arial" w:hint="default"/>
                            <w:sz w:val="24"/>
                            <w:szCs w:val="24"/>
                          </w:rPr>
                        </w:pPr>
                        <w:r>
                          <w:rPr>
                            <w:rFonts w:ascii="Arial"/>
                            <w:spacing w:val="-1"/>
                            <w:sz w:val="24"/>
                          </w:rPr>
                          <w:t>1,392,168,265.44</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6"/>
                          <w:jc w:val="right"/>
                          <w:rPr>
                            <w:rFonts w:ascii="Arial" w:hAnsi="Arial" w:cs="Arial" w:eastAsia="Arial" w:hint="default"/>
                            <w:sz w:val="24"/>
                            <w:szCs w:val="24"/>
                          </w:rPr>
                        </w:pPr>
                        <w:r>
                          <w:rPr>
                            <w:rFonts w:ascii="Arial"/>
                            <w:spacing w:val="-1"/>
                            <w:sz w:val="24"/>
                          </w:rPr>
                          <w:t>4.00</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3"/>
                          <w:jc w:val="right"/>
                          <w:rPr>
                            <w:rFonts w:ascii="Arial" w:hAnsi="Arial" w:cs="Arial" w:eastAsia="Arial" w:hint="default"/>
                            <w:sz w:val="24"/>
                            <w:szCs w:val="24"/>
                          </w:rPr>
                        </w:pPr>
                        <w:r>
                          <w:rPr>
                            <w:rFonts w:ascii="Arial"/>
                            <w:spacing w:val="-1"/>
                            <w:sz w:val="24"/>
                          </w:rPr>
                          <w:t>55,686,730.62</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
                          <w:jc w:val="right"/>
                          <w:rPr>
                            <w:rFonts w:ascii="Arial" w:hAnsi="Arial" w:cs="Arial" w:eastAsia="Arial" w:hint="default"/>
                            <w:sz w:val="24"/>
                            <w:szCs w:val="24"/>
                          </w:rPr>
                        </w:pPr>
                        <w:r>
                          <w:rPr>
                            <w:rFonts w:ascii="Arial"/>
                            <w:spacing w:val="-1"/>
                            <w:sz w:val="24"/>
                          </w:rPr>
                          <w:t>1,336,481,534.82</w:t>
                        </w:r>
                      </w:p>
                    </w:tc>
                  </w:tr>
                </w:tbl>
                <w:p>
                  <w:pPr/>
                </w:p>
              </w:txbxContent>
            </v:textbox>
            <w10:wrap type="none"/>
          </v:shape>
        </w:pict>
      </w:r>
      <w:r>
        <w:rPr>
          <w:spacing w:val="13"/>
        </w:rPr>
        <w:t>应收保证金、押</w:t>
      </w:r>
      <w:r>
        <w:rPr/>
        <w:t> 金款项</w:t>
      </w:r>
    </w:p>
    <w:p>
      <w:pPr>
        <w:pStyle w:val="BodyText"/>
        <w:spacing w:line="312" w:lineRule="exact" w:before="79"/>
        <w:ind w:left="145" w:right="8264" w:firstLine="480"/>
        <w:jc w:val="left"/>
      </w:pPr>
      <w:r>
        <w:rPr>
          <w:spacing w:val="13"/>
        </w:rPr>
        <w:t>应收备用金、代</w:t>
      </w:r>
      <w:r>
        <w:rPr/>
        <w:t> 扣代缴款项</w:t>
      </w:r>
    </w:p>
    <w:p>
      <w:pPr>
        <w:pStyle w:val="BodyText"/>
        <w:spacing w:line="240" w:lineRule="auto" w:before="51"/>
        <w:ind w:left="625" w:right="916"/>
        <w:jc w:val="left"/>
      </w:pPr>
      <w:r>
        <w:rPr/>
        <w:t>应收其他款项</w:t>
      </w:r>
    </w:p>
    <w:p>
      <w:pPr>
        <w:spacing w:line="240" w:lineRule="auto" w:before="0"/>
        <w:rPr>
          <w:rFonts w:ascii="仿宋" w:hAnsi="仿宋" w:cs="仿宋" w:eastAsia="仿宋" w:hint="default"/>
          <w:sz w:val="6"/>
          <w:szCs w:val="6"/>
        </w:rPr>
      </w:pPr>
    </w:p>
    <w:p>
      <w:pPr>
        <w:spacing w:line="20" w:lineRule="exact"/>
        <w:ind w:left="109" w:right="0" w:firstLine="0"/>
        <w:rPr>
          <w:rFonts w:ascii="仿宋" w:hAnsi="仿宋" w:cs="仿宋" w:eastAsia="仿宋" w:hint="default"/>
          <w:sz w:val="2"/>
          <w:szCs w:val="2"/>
        </w:rPr>
      </w:pPr>
      <w:r>
        <w:rPr>
          <w:rFonts w:ascii="仿宋" w:hAnsi="仿宋" w:cs="仿宋" w:eastAsia="仿宋" w:hint="default"/>
          <w:sz w:val="2"/>
          <w:szCs w:val="2"/>
        </w:rPr>
        <w:pict>
          <v:group style="width:490.4pt;height:.5pt;mso-position-horizontal-relative:char;mso-position-vertical-relative:line" coordorigin="0,0" coordsize="9808,10">
            <v:group style="position:absolute;left:5;top:5;width:9798;height:2" coordorigin="5,5" coordsize="9798,2">
              <v:shape style="position:absolute;left:5;top:5;width:9798;height:2" coordorigin="5,5" coordsize="9798,0" path="m5,5l9803,5e" filled="false" stroked="true" strokeweight=".48pt" strokecolor="#000000">
                <v:path arrowok="t"/>
              </v:shape>
            </v:group>
          </v:group>
        </w:pict>
      </w:r>
      <w:r>
        <w:rPr>
          <w:rFonts w:ascii="仿宋" w:hAnsi="仿宋" w:cs="仿宋" w:eastAsia="仿宋" w:hint="default"/>
          <w:sz w:val="2"/>
          <w:szCs w:val="2"/>
        </w:rPr>
      </w:r>
    </w:p>
    <w:p>
      <w:pPr>
        <w:pStyle w:val="Heading2"/>
        <w:tabs>
          <w:tab w:pos="2567" w:val="left" w:leader="none"/>
          <w:tab w:pos="5857" w:val="left" w:leader="none"/>
        </w:tabs>
        <w:spacing w:line="240" w:lineRule="auto"/>
        <w:ind w:left="1036" w:right="0"/>
        <w:jc w:val="left"/>
        <w:rPr>
          <w:rFonts w:ascii="Arial" w:hAnsi="Arial" w:cs="Arial" w:eastAsia="Arial" w:hint="default"/>
          <w:b w:val="0"/>
          <w:bCs w:val="0"/>
        </w:rPr>
      </w:pPr>
      <w:r>
        <w:rPr>
          <w:w w:val="95"/>
        </w:rPr>
        <w:t>合计</w:t>
        <w:tab/>
      </w:r>
      <w:r>
        <w:rPr>
          <w:rFonts w:ascii="Arial" w:hAnsi="Arial" w:cs="Arial" w:eastAsia="Arial" w:hint="default"/>
          <w:spacing w:val="-2"/>
        </w:rPr>
        <w:t>28,766,118,946.97</w:t>
        <w:tab/>
      </w:r>
      <w:r>
        <w:rPr>
          <w:rFonts w:ascii="Arial" w:hAnsi="Arial" w:cs="Arial" w:eastAsia="Arial" w:hint="default"/>
          <w:spacing w:val="-1"/>
        </w:rPr>
        <w:t>--</w:t>
      </w:r>
      <w:r>
        <w:rPr>
          <w:rFonts w:ascii="Arial" w:hAnsi="Arial" w:cs="Arial" w:eastAsia="Arial" w:hint="default"/>
        </w:rPr>
        <w:t>  </w:t>
      </w:r>
      <w:r>
        <w:rPr>
          <w:rFonts w:ascii="Arial" w:hAnsi="Arial" w:cs="Arial" w:eastAsia="Arial" w:hint="default"/>
          <w:spacing w:val="-1"/>
        </w:rPr>
        <w:t>137,808,582.65</w:t>
      </w:r>
      <w:r>
        <w:rPr>
          <w:rFonts w:ascii="Arial" w:hAnsi="Arial" w:cs="Arial" w:eastAsia="Arial" w:hint="default"/>
          <w:spacing w:val="12"/>
        </w:rPr>
        <w:t> </w:t>
      </w:r>
      <w:r>
        <w:rPr>
          <w:rFonts w:ascii="Arial" w:hAnsi="Arial" w:cs="Arial" w:eastAsia="Arial" w:hint="default"/>
          <w:spacing w:val="-1"/>
        </w:rPr>
        <w:t>28,628,310,364.32</w:t>
      </w:r>
      <w:r>
        <w:rPr>
          <w:rFonts w:ascii="Arial" w:hAnsi="Arial" w:cs="Arial" w:eastAsia="Arial" w:hint="default"/>
          <w:b w:val="0"/>
          <w:bCs w:val="0"/>
          <w:spacing w:val="-1"/>
        </w:rPr>
      </w:r>
    </w:p>
    <w:p>
      <w:pPr>
        <w:spacing w:line="240" w:lineRule="auto" w:before="3"/>
        <w:rPr>
          <w:rFonts w:ascii="Arial" w:hAnsi="Arial" w:cs="Arial" w:eastAsia="Arial" w:hint="default"/>
          <w:b/>
          <w:bCs/>
          <w:sz w:val="5"/>
          <w:szCs w:val="5"/>
        </w:rPr>
      </w:pPr>
    </w:p>
    <w:p>
      <w:pPr>
        <w:spacing w:line="20" w:lineRule="exact"/>
        <w:ind w:left="104" w:right="0" w:firstLine="0"/>
        <w:rPr>
          <w:rFonts w:ascii="Arial" w:hAnsi="Arial" w:cs="Arial" w:eastAsia="Arial" w:hint="default"/>
          <w:sz w:val="2"/>
          <w:szCs w:val="2"/>
        </w:rPr>
      </w:pPr>
      <w:r>
        <w:rPr>
          <w:rFonts w:ascii="Arial" w:hAnsi="Arial" w:cs="Arial" w:eastAsia="Arial" w:hint="default"/>
          <w:sz w:val="2"/>
          <w:szCs w:val="2"/>
        </w:rPr>
        <w:pict>
          <v:group style="width:490.9pt;height:1pt;mso-position-horizontal-relative:char;mso-position-vertical-relative:line" coordorigin="0,0" coordsize="9818,20">
            <v:group style="position:absolute;left:10;top:10;width:9798;height:2" coordorigin="10,10" coordsize="9798,2">
              <v:shape style="position:absolute;left:10;top:10;width:9798;height:2" coordorigin="10,10" coordsize="9798,0" path="m10,10l9808,10e" filled="false" stroked="true" strokeweight=".96pt" strokecolor="#000000">
                <v:path arrowok="t"/>
              </v:shape>
            </v:group>
          </v:group>
        </w:pict>
      </w:r>
      <w:r>
        <w:rPr>
          <w:rFonts w:ascii="Arial" w:hAnsi="Arial" w:cs="Arial" w:eastAsia="Arial" w:hint="default"/>
          <w:sz w:val="2"/>
          <w:szCs w:val="2"/>
        </w:rPr>
      </w:r>
    </w:p>
    <w:p>
      <w:pPr>
        <w:spacing w:line="240" w:lineRule="auto" w:before="4"/>
        <w:rPr>
          <w:rFonts w:ascii="Arial" w:hAnsi="Arial" w:cs="Arial" w:eastAsia="Arial" w:hint="default"/>
          <w:b/>
          <w:bCs/>
          <w:sz w:val="15"/>
          <w:szCs w:val="15"/>
        </w:rPr>
      </w:pPr>
    </w:p>
    <w:p>
      <w:pPr>
        <w:pStyle w:val="BodyText"/>
        <w:spacing w:line="240" w:lineRule="auto" w:before="26"/>
        <w:ind w:right="916"/>
        <w:jc w:val="left"/>
      </w:pPr>
      <w:r>
        <w:rPr/>
        <w:t>期末，处于第二阶段的坏账准备：</w:t>
      </w:r>
    </w:p>
    <w:p>
      <w:pPr>
        <w:spacing w:line="240" w:lineRule="auto" w:before="2"/>
        <w:rPr>
          <w:rFonts w:ascii="仿宋" w:hAnsi="仿宋" w:cs="仿宋" w:eastAsia="仿宋" w:hint="default"/>
          <w:sz w:val="19"/>
          <w:szCs w:val="19"/>
        </w:rPr>
      </w:pPr>
    </w:p>
    <w:p>
      <w:pPr>
        <w:spacing w:line="20" w:lineRule="exact"/>
        <w:ind w:left="329" w:right="0" w:firstLine="0"/>
        <w:rPr>
          <w:rFonts w:ascii="仿宋" w:hAnsi="仿宋" w:cs="仿宋" w:eastAsia="仿宋" w:hint="default"/>
          <w:sz w:val="2"/>
          <w:szCs w:val="2"/>
        </w:rPr>
      </w:pPr>
      <w:r>
        <w:rPr>
          <w:rFonts w:ascii="仿宋" w:hAnsi="仿宋" w:cs="仿宋" w:eastAsia="仿宋" w:hint="default"/>
          <w:sz w:val="2"/>
          <w:szCs w:val="2"/>
        </w:rPr>
        <w:pict>
          <v:group style="width:468.75pt;height:1pt;mso-position-horizontal-relative:char;mso-position-vertical-relative:line" coordorigin="0,0" coordsize="9375,20">
            <v:group style="position:absolute;left:10;top:10;width:9355;height:2" coordorigin="10,10" coordsize="9355,2">
              <v:shape style="position:absolute;left:10;top:10;width:9355;height:2" coordorigin="10,10" coordsize="9355,0" path="m10,10l9365,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0" w:footer="929" w:top="1020" w:bottom="1120" w:left="1220" w:right="0"/>
        </w:sectPr>
      </w:pPr>
    </w:p>
    <w:p>
      <w:pPr>
        <w:tabs>
          <w:tab w:pos="3131" w:val="left" w:leader="none"/>
        </w:tabs>
        <w:spacing w:line="718" w:lineRule="exact" w:before="16"/>
        <w:ind w:left="368" w:right="0" w:firstLine="883"/>
        <w:jc w:val="left"/>
        <w:rPr>
          <w:rFonts w:ascii="仿宋" w:hAnsi="仿宋" w:cs="仿宋" w:eastAsia="仿宋" w:hint="default"/>
          <w:sz w:val="24"/>
          <w:szCs w:val="24"/>
        </w:rPr>
      </w:pPr>
      <w:r>
        <w:rPr/>
        <w:pict>
          <v:group style="position:absolute;margin-left:77.949997pt;margin-top:50.909988pt;width:467.75pt;height:.1pt;mso-position-horizontal-relative:page;mso-position-vertical-relative:paragraph;z-index:-2273728" coordorigin="1559,1018" coordsize="9355,2">
            <v:shape style="position:absolute;left:1559;top:1018;width:9355;height:2" coordorigin="1559,1018" coordsize="9355,0" path="m1559,1018l10914,1018e" filled="false" stroked="true" strokeweight=".48pt" strokecolor="#000000">
              <v:path arrowok="t"/>
            </v:shape>
            <w10:wrap type="none"/>
          </v:group>
        </w:pict>
      </w:r>
      <w:r>
        <w:rPr>
          <w:rFonts w:ascii="仿宋" w:hAnsi="仿宋" w:cs="仿宋" w:eastAsia="仿宋" w:hint="default"/>
          <w:b/>
          <w:bCs/>
          <w:w w:val="95"/>
          <w:sz w:val="24"/>
          <w:szCs w:val="24"/>
        </w:rPr>
        <w:t>类别</w:t>
        <w:tab/>
        <w:t>账面余额</w:t>
      </w:r>
      <w:r>
        <w:rPr>
          <w:rFonts w:ascii="仿宋" w:hAnsi="仿宋" w:cs="仿宋" w:eastAsia="仿宋" w:hint="default"/>
          <w:b/>
          <w:bCs/>
          <w:w w:val="99"/>
          <w:sz w:val="24"/>
          <w:szCs w:val="24"/>
        </w:rPr>
        <w:t> </w:t>
      </w:r>
      <w:r>
        <w:rPr>
          <w:rFonts w:ascii="仿宋" w:hAnsi="仿宋" w:cs="仿宋" w:eastAsia="仿宋" w:hint="default"/>
          <w:sz w:val="24"/>
          <w:szCs w:val="24"/>
        </w:rPr>
        <w:t>按单项计提坏账准备</w:t>
      </w:r>
    </w:p>
    <w:p>
      <w:pPr>
        <w:pStyle w:val="Heading2"/>
        <w:spacing w:line="237" w:lineRule="auto" w:before="4"/>
        <w:ind w:left="368" w:right="0"/>
        <w:jc w:val="both"/>
        <w:rPr>
          <w:rFonts w:ascii="Arial" w:hAnsi="Arial" w:cs="Arial" w:eastAsia="Arial" w:hint="default"/>
          <w:b w:val="0"/>
          <w:bCs w:val="0"/>
        </w:rPr>
      </w:pPr>
      <w:r>
        <w:rPr>
          <w:b w:val="0"/>
          <w:bCs w:val="0"/>
        </w:rPr>
        <w:br w:type="column"/>
      </w:r>
      <w:r>
        <w:rPr/>
        <w:t>整个存续期</w:t>
      </w:r>
      <w:r>
        <w:rPr>
          <w:w w:val="99"/>
        </w:rPr>
        <w:t> </w:t>
      </w:r>
      <w:r>
        <w:rPr/>
        <w:t>的预期信用</w:t>
      </w:r>
      <w:r>
        <w:rPr>
          <w:w w:val="99"/>
        </w:rPr>
        <w:t> </w:t>
      </w:r>
      <w:r>
        <w:rPr/>
        <w:t>损失率</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7"/>
          <w:szCs w:val="27"/>
        </w:rPr>
      </w:pPr>
      <w:r>
        <w:rPr/>
        <w:br w:type="column"/>
      </w:r>
      <w:r>
        <w:rPr>
          <w:rFonts w:ascii="Arial"/>
          <w:b/>
          <w:sz w:val="27"/>
        </w:rPr>
      </w:r>
    </w:p>
    <w:p>
      <w:pPr>
        <w:pStyle w:val="Heading2"/>
        <w:tabs>
          <w:tab w:pos="2199" w:val="left" w:leader="none"/>
        </w:tabs>
        <w:spacing w:line="240" w:lineRule="auto"/>
        <w:ind w:left="368" w:right="0"/>
        <w:jc w:val="left"/>
        <w:rPr>
          <w:b w:val="0"/>
          <w:bCs w:val="0"/>
        </w:rPr>
      </w:pPr>
      <w:r>
        <w:rPr>
          <w:w w:val="95"/>
        </w:rPr>
        <w:t>坏账准备</w:t>
        <w:tab/>
      </w:r>
      <w:r>
        <w:rPr/>
        <w:t>账面价值</w:t>
      </w:r>
      <w:r>
        <w:rPr>
          <w:b w:val="0"/>
          <w:bCs w:val="0"/>
        </w:rPr>
      </w:r>
    </w:p>
    <w:p>
      <w:pPr>
        <w:spacing w:after="0" w:line="240" w:lineRule="auto"/>
        <w:jc w:val="left"/>
        <w:sectPr>
          <w:type w:val="continuous"/>
          <w:pgSz w:w="11900" w:h="16840"/>
          <w:pgMar w:top="1060" w:bottom="1160" w:left="1220" w:right="0"/>
          <w:cols w:num="3" w:equalWidth="0">
            <w:col w:w="4094" w:space="240"/>
            <w:col w:w="1574" w:space="140"/>
            <w:col w:w="4632"/>
          </w:cols>
        </w:sectPr>
      </w:pPr>
    </w:p>
    <w:p>
      <w:pPr>
        <w:pStyle w:val="BodyText"/>
        <w:tabs>
          <w:tab w:pos="2780" w:val="left" w:leader="none"/>
          <w:tab w:pos="5535" w:val="left" w:leader="none"/>
          <w:tab w:pos="8000" w:val="left" w:leader="none"/>
        </w:tabs>
        <w:spacing w:line="240" w:lineRule="auto" w:before="24"/>
        <w:ind w:left="728" w:right="916"/>
        <w:jc w:val="left"/>
        <w:rPr>
          <w:rFonts w:ascii="Arial" w:hAnsi="Arial" w:cs="Arial" w:eastAsia="Arial" w:hint="default"/>
        </w:rPr>
      </w:pPr>
      <w:r>
        <w:rPr>
          <w:position w:val="2"/>
          <w:sz w:val="18"/>
          <w:szCs w:val="18"/>
        </w:rPr>
        <w:t>单位</w:t>
      </w:r>
      <w:r>
        <w:rPr>
          <w:spacing w:val="-46"/>
          <w:position w:val="2"/>
          <w:sz w:val="18"/>
          <w:szCs w:val="18"/>
        </w:rPr>
        <w:t> </w:t>
      </w:r>
      <w:r>
        <w:rPr>
          <w:rFonts w:ascii="Arial" w:hAnsi="Arial" w:cs="Arial" w:eastAsia="Arial" w:hint="default"/>
          <w:position w:val="2"/>
          <w:sz w:val="18"/>
          <w:szCs w:val="18"/>
        </w:rPr>
        <w:t>1</w:t>
        <w:tab/>
      </w:r>
      <w:r>
        <w:rPr>
          <w:rFonts w:ascii="Arial" w:hAnsi="Arial" w:cs="Arial" w:eastAsia="Arial" w:hint="default"/>
          <w:spacing w:val="-1"/>
        </w:rPr>
        <w:t>885,198,787.25</w:t>
        <w:tab/>
        <w:t>9.76</w:t>
      </w:r>
      <w:r>
        <w:rPr>
          <w:rFonts w:ascii="Arial" w:hAnsi="Arial" w:cs="Arial" w:eastAsia="Arial" w:hint="default"/>
          <w:spacing w:val="66"/>
        </w:rPr>
        <w:t> </w:t>
      </w:r>
      <w:r>
        <w:rPr>
          <w:rFonts w:ascii="Arial" w:hAnsi="Arial" w:cs="Arial" w:eastAsia="Arial" w:hint="default"/>
          <w:spacing w:val="-1"/>
        </w:rPr>
        <w:t>86,436,834.25</w:t>
        <w:tab/>
        <w:t>798,761,953.00</w:t>
      </w:r>
    </w:p>
    <w:p>
      <w:pPr>
        <w:pStyle w:val="BodyText"/>
        <w:spacing w:line="302" w:lineRule="auto" w:before="65"/>
        <w:ind w:left="368" w:right="8132"/>
        <w:jc w:val="left"/>
      </w:pPr>
      <w:r>
        <w:rPr/>
        <w:t>按组合计提坏账准备 其中：</w:t>
      </w:r>
    </w:p>
    <w:p>
      <w:pPr>
        <w:pStyle w:val="BodyText"/>
        <w:tabs>
          <w:tab w:pos="2883" w:val="left" w:leader="none"/>
          <w:tab w:pos="5401" w:val="left" w:leader="none"/>
          <w:tab w:pos="8000" w:val="left" w:leader="none"/>
        </w:tabs>
        <w:spacing w:line="240" w:lineRule="auto" w:before="22"/>
        <w:ind w:left="728" w:right="916"/>
        <w:jc w:val="left"/>
        <w:rPr>
          <w:rFonts w:ascii="Arial" w:hAnsi="Arial" w:cs="Arial" w:eastAsia="Arial" w:hint="default"/>
        </w:rPr>
      </w:pPr>
      <w:r>
        <w:rPr/>
        <w:t>应收其他款项</w:t>
        <w:tab/>
      </w:r>
      <w:r>
        <w:rPr>
          <w:rFonts w:ascii="Arial" w:hAnsi="Arial" w:cs="Arial" w:eastAsia="Arial" w:hint="default"/>
          <w:spacing w:val="-1"/>
        </w:rPr>
        <w:t>734,397,250.02</w:t>
        <w:tab/>
        <w:t>49.83</w:t>
      </w:r>
      <w:r>
        <w:rPr>
          <w:rFonts w:ascii="Arial" w:hAnsi="Arial" w:cs="Arial" w:eastAsia="Arial" w:hint="default"/>
          <w:spacing w:val="6"/>
        </w:rPr>
        <w:t> </w:t>
      </w:r>
      <w:r>
        <w:rPr>
          <w:rFonts w:ascii="Arial" w:hAnsi="Arial" w:cs="Arial" w:eastAsia="Arial" w:hint="default"/>
          <w:spacing w:val="-1"/>
        </w:rPr>
        <w:t>365,931,700.31</w:t>
        <w:tab/>
        <w:t>368,465,549.71</w:t>
      </w:r>
    </w:p>
    <w:p>
      <w:pPr>
        <w:spacing w:line="240" w:lineRule="auto" w:before="3"/>
        <w:rPr>
          <w:rFonts w:ascii="Arial" w:hAnsi="Arial" w:cs="Arial" w:eastAsia="Arial" w:hint="default"/>
          <w:sz w:val="5"/>
          <w:szCs w:val="5"/>
        </w:rPr>
      </w:pPr>
    </w:p>
    <w:p>
      <w:pPr>
        <w:spacing w:line="20" w:lineRule="exact"/>
        <w:ind w:left="334" w:right="0" w:firstLine="0"/>
        <w:rPr>
          <w:rFonts w:ascii="Arial" w:hAnsi="Arial" w:cs="Arial" w:eastAsia="Arial" w:hint="default"/>
          <w:sz w:val="2"/>
          <w:szCs w:val="2"/>
        </w:rPr>
      </w:pPr>
      <w:r>
        <w:rPr>
          <w:rFonts w:ascii="Arial" w:hAnsi="Arial" w:cs="Arial" w:eastAsia="Arial" w:hint="default"/>
          <w:sz w:val="2"/>
          <w:szCs w:val="2"/>
        </w:rPr>
        <w:pict>
          <v:group style="width:468.25pt;height:.5pt;mso-position-horizontal-relative:char;mso-position-vertical-relative:line" coordorigin="0,0" coordsize="9365,10">
            <v:group style="position:absolute;left:5;top:5;width:9355;height:2" coordorigin="5,5" coordsize="9355,2">
              <v:shape style="position:absolute;left:5;top:5;width:9355;height:2" coordorigin="5,5" coordsize="9355,0" path="m5,5l9360,5e" filled="false" stroked="true" strokeweight=".48pt" strokecolor="#000000">
                <v:path arrowok="t"/>
              </v:shape>
            </v:group>
          </v:group>
        </w:pict>
      </w:r>
      <w:r>
        <w:rPr>
          <w:rFonts w:ascii="Arial" w:hAnsi="Arial" w:cs="Arial" w:eastAsia="Arial" w:hint="default"/>
          <w:sz w:val="2"/>
          <w:szCs w:val="2"/>
        </w:rPr>
      </w:r>
    </w:p>
    <w:p>
      <w:pPr>
        <w:pStyle w:val="Heading2"/>
        <w:tabs>
          <w:tab w:pos="2684" w:val="left" w:leader="none"/>
          <w:tab w:pos="5401" w:val="left" w:leader="none"/>
        </w:tabs>
        <w:spacing w:line="240" w:lineRule="auto"/>
        <w:ind w:left="1251" w:right="916"/>
        <w:jc w:val="left"/>
        <w:rPr>
          <w:rFonts w:ascii="Arial" w:hAnsi="Arial" w:cs="Arial" w:eastAsia="Arial" w:hint="default"/>
          <w:b w:val="0"/>
          <w:bCs w:val="0"/>
        </w:rPr>
      </w:pPr>
      <w:r>
        <w:rPr>
          <w:w w:val="95"/>
        </w:rPr>
        <w:t>合计</w:t>
        <w:tab/>
      </w:r>
      <w:r>
        <w:rPr>
          <w:rFonts w:ascii="Arial" w:hAnsi="Arial" w:cs="Arial" w:eastAsia="Arial" w:hint="default"/>
          <w:spacing w:val="-1"/>
        </w:rPr>
        <w:t>1,619,596,037.27</w:t>
        <w:tab/>
        <w:t>27.93</w:t>
      </w:r>
      <w:r>
        <w:rPr>
          <w:rFonts w:ascii="Arial" w:hAnsi="Arial" w:cs="Arial" w:eastAsia="Arial" w:hint="default"/>
        </w:rPr>
        <w:t> </w:t>
      </w:r>
      <w:r>
        <w:rPr>
          <w:rFonts w:ascii="Arial" w:hAnsi="Arial" w:cs="Arial" w:eastAsia="Arial" w:hint="default"/>
          <w:spacing w:val="-1"/>
        </w:rPr>
        <w:t>452,368,534.56</w:t>
      </w:r>
      <w:r>
        <w:rPr>
          <w:rFonts w:ascii="Arial" w:hAnsi="Arial" w:cs="Arial" w:eastAsia="Arial" w:hint="default"/>
          <w:spacing w:val="10"/>
        </w:rPr>
        <w:t> </w:t>
      </w:r>
      <w:r>
        <w:rPr>
          <w:rFonts w:ascii="Arial" w:hAnsi="Arial" w:cs="Arial" w:eastAsia="Arial" w:hint="default"/>
          <w:spacing w:val="-1"/>
        </w:rPr>
        <w:t>1,167,227,502.71</w:t>
      </w:r>
      <w:r>
        <w:rPr>
          <w:rFonts w:ascii="Arial" w:hAnsi="Arial" w:cs="Arial" w:eastAsia="Arial" w:hint="default"/>
          <w:b w:val="0"/>
          <w:bCs w:val="0"/>
          <w:spacing w:val="-1"/>
        </w:rPr>
      </w:r>
    </w:p>
    <w:p>
      <w:pPr>
        <w:spacing w:line="240" w:lineRule="auto" w:before="5"/>
        <w:rPr>
          <w:rFonts w:ascii="Arial" w:hAnsi="Arial" w:cs="Arial" w:eastAsia="Arial" w:hint="default"/>
          <w:b/>
          <w:bCs/>
          <w:sz w:val="5"/>
          <w:szCs w:val="5"/>
        </w:rPr>
      </w:pPr>
    </w:p>
    <w:p>
      <w:pPr>
        <w:spacing w:line="20" w:lineRule="exact"/>
        <w:ind w:left="329" w:right="0" w:firstLine="0"/>
        <w:rPr>
          <w:rFonts w:ascii="Arial" w:hAnsi="Arial" w:cs="Arial" w:eastAsia="Arial" w:hint="default"/>
          <w:sz w:val="2"/>
          <w:szCs w:val="2"/>
        </w:rPr>
      </w:pPr>
      <w:r>
        <w:rPr>
          <w:rFonts w:ascii="Arial" w:hAnsi="Arial" w:cs="Arial" w:eastAsia="Arial" w:hint="default"/>
          <w:sz w:val="2"/>
          <w:szCs w:val="2"/>
        </w:rPr>
        <w:pict>
          <v:group style="width:468.75pt;height:1pt;mso-position-horizontal-relative:char;mso-position-vertical-relative:line" coordorigin="0,0" coordsize="9375,20">
            <v:group style="position:absolute;left:10;top:10;width:9355;height:2" coordorigin="10,10" coordsize="9355,2">
              <v:shape style="position:absolute;left:10;top:10;width:9355;height:2" coordorigin="10,10" coordsize="9355,0" path="m10,10l9365,10e" filled="false" stroked="true" strokeweight=".96pt" strokecolor="#000000">
                <v:path arrowok="t"/>
              </v:shape>
            </v:group>
          </v:group>
        </w:pict>
      </w:r>
      <w:r>
        <w:rPr>
          <w:rFonts w:ascii="Arial" w:hAnsi="Arial" w:cs="Arial" w:eastAsia="Arial" w:hint="default"/>
          <w:sz w:val="2"/>
          <w:szCs w:val="2"/>
        </w:rPr>
      </w:r>
    </w:p>
    <w:p>
      <w:pPr>
        <w:spacing w:line="240" w:lineRule="auto" w:before="3"/>
        <w:rPr>
          <w:rFonts w:ascii="Arial" w:hAnsi="Arial" w:cs="Arial" w:eastAsia="Arial" w:hint="default"/>
          <w:b/>
          <w:bCs/>
          <w:sz w:val="15"/>
          <w:szCs w:val="15"/>
        </w:rPr>
      </w:pPr>
    </w:p>
    <w:p>
      <w:pPr>
        <w:pStyle w:val="BodyText"/>
        <w:spacing w:line="240" w:lineRule="auto" w:before="26"/>
        <w:ind w:right="916"/>
        <w:jc w:val="left"/>
      </w:pPr>
      <w:r>
        <w:rPr/>
        <w:t>期末，处于第三阶段的坏账准备：</w:t>
      </w:r>
    </w:p>
    <w:p>
      <w:pPr>
        <w:spacing w:line="240" w:lineRule="auto" w:before="3"/>
        <w:rPr>
          <w:rFonts w:ascii="仿宋" w:hAnsi="仿宋" w:cs="仿宋" w:eastAsia="仿宋" w:hint="default"/>
          <w:sz w:val="19"/>
          <w:szCs w:val="19"/>
        </w:rPr>
      </w:pPr>
    </w:p>
    <w:p>
      <w:pPr>
        <w:spacing w:line="20" w:lineRule="exact"/>
        <w:ind w:left="329" w:right="0" w:firstLine="0"/>
        <w:rPr>
          <w:rFonts w:ascii="仿宋" w:hAnsi="仿宋" w:cs="仿宋" w:eastAsia="仿宋" w:hint="default"/>
          <w:sz w:val="2"/>
          <w:szCs w:val="2"/>
        </w:rPr>
      </w:pPr>
      <w:r>
        <w:rPr>
          <w:rFonts w:ascii="仿宋" w:hAnsi="仿宋" w:cs="仿宋" w:eastAsia="仿宋" w:hint="default"/>
          <w:sz w:val="2"/>
          <w:szCs w:val="2"/>
        </w:rPr>
        <w:pict>
          <v:group style="width:468.75pt;height:1pt;mso-position-horizontal-relative:char;mso-position-vertical-relative:line" coordorigin="0,0" coordsize="9375,20">
            <v:group style="position:absolute;left:10;top:10;width:9355;height:2" coordorigin="10,10" coordsize="9355,2">
              <v:shape style="position:absolute;left:10;top:10;width:9355;height:2" coordorigin="10,10" coordsize="9355,0" path="m10,10l9365,10e" filled="false" stroked="true" strokeweight=".96pt" strokecolor="#000000">
                <v:path arrowok="t"/>
              </v:shape>
            </v:group>
          </v:group>
        </w:pict>
      </w:r>
      <w:r>
        <w:rPr>
          <w:rFonts w:ascii="仿宋" w:hAnsi="仿宋" w:cs="仿宋" w:eastAsia="仿宋" w:hint="default"/>
          <w:sz w:val="2"/>
          <w:szCs w:val="2"/>
        </w:rPr>
      </w:r>
    </w:p>
    <w:p>
      <w:pPr>
        <w:pStyle w:val="Heading2"/>
        <w:spacing w:line="234" w:lineRule="exact" w:before="2"/>
        <w:ind w:left="4030" w:right="3634"/>
        <w:jc w:val="center"/>
        <w:rPr>
          <w:b w:val="0"/>
          <w:bCs w:val="0"/>
        </w:rPr>
      </w:pPr>
      <w:r>
        <w:rPr/>
        <w:pict>
          <v:shape style="position:absolute;margin-left:132.839996pt;margin-top:11.484118pt;width:142.950pt;height:12pt;mso-position-horizontal-relative:page;mso-position-vertical-relative:paragraph;z-index:3376" type="#_x0000_t202" filled="false" stroked="false">
            <v:textbox inset="0,0,0,0">
              <w:txbxContent>
                <w:p>
                  <w:pPr>
                    <w:tabs>
                      <w:tab w:pos="1895" w:val="left" w:leader="none"/>
                    </w:tabs>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b/>
                      <w:bCs/>
                      <w:w w:val="95"/>
                      <w:sz w:val="24"/>
                      <w:szCs w:val="24"/>
                    </w:rPr>
                    <w:t>类别</w:t>
                    <w:tab/>
                    <w:t>账面余额</w:t>
                  </w:r>
                  <w:r>
                    <w:rPr>
                      <w:rFonts w:ascii="仿宋" w:hAnsi="仿宋" w:cs="仿宋" w:eastAsia="仿宋" w:hint="default"/>
                      <w:sz w:val="24"/>
                      <w:szCs w:val="24"/>
                    </w:rPr>
                  </w:r>
                </w:p>
              </w:txbxContent>
            </v:textbox>
            <w10:wrap type="none"/>
          </v:shape>
        </w:pict>
      </w:r>
      <w:r>
        <w:rPr/>
        <w:t>整个存续期预期</w:t>
      </w:r>
      <w:r>
        <w:rPr>
          <w:b w:val="0"/>
          <w:bCs w:val="0"/>
        </w:rPr>
      </w:r>
    </w:p>
    <w:p>
      <w:pPr>
        <w:pStyle w:val="Heading2"/>
        <w:tabs>
          <w:tab w:pos="6779" w:val="left" w:leader="none"/>
          <w:tab w:pos="8396" w:val="left" w:leader="none"/>
        </w:tabs>
        <w:spacing w:line="411" w:lineRule="exact"/>
        <w:ind w:left="4647" w:right="916"/>
        <w:jc w:val="left"/>
        <w:rPr>
          <w:b w:val="0"/>
          <w:bCs w:val="0"/>
        </w:rPr>
      </w:pPr>
      <w:r>
        <w:rPr>
          <w:w w:val="95"/>
          <w:position w:val="-15"/>
        </w:rPr>
        <w:t>信用损失率（</w:t>
      </w:r>
      <w:r>
        <w:rPr>
          <w:rFonts w:ascii="Arial" w:hAnsi="Arial" w:cs="Arial" w:eastAsia="Arial" w:hint="default"/>
          <w:w w:val="95"/>
          <w:position w:val="-15"/>
        </w:rPr>
        <w:t>%</w:t>
      </w:r>
      <w:r>
        <w:rPr>
          <w:w w:val="95"/>
          <w:position w:val="-15"/>
        </w:rPr>
        <w:t>）</w:t>
        <w:tab/>
      </w:r>
      <w:r>
        <w:rPr>
          <w:w w:val="95"/>
        </w:rPr>
        <w:t>坏账准备</w:t>
        <w:tab/>
      </w:r>
      <w:r>
        <w:rPr/>
        <w:t>账面价值</w:t>
      </w:r>
      <w:r>
        <w:rPr>
          <w:b w:val="0"/>
          <w:bCs w:val="0"/>
        </w:rPr>
      </w:r>
    </w:p>
    <w:p>
      <w:pPr>
        <w:spacing w:line="240" w:lineRule="auto" w:before="4"/>
        <w:rPr>
          <w:rFonts w:ascii="仿宋" w:hAnsi="仿宋" w:cs="仿宋" w:eastAsia="仿宋" w:hint="default"/>
          <w:b/>
          <w:bCs/>
          <w:sz w:val="4"/>
          <w:szCs w:val="4"/>
        </w:rPr>
      </w:pPr>
    </w:p>
    <w:p>
      <w:pPr>
        <w:spacing w:line="20" w:lineRule="exact"/>
        <w:ind w:left="334" w:right="0" w:firstLine="0"/>
        <w:rPr>
          <w:rFonts w:ascii="仿宋" w:hAnsi="仿宋" w:cs="仿宋" w:eastAsia="仿宋" w:hint="default"/>
          <w:sz w:val="2"/>
          <w:szCs w:val="2"/>
        </w:rPr>
      </w:pPr>
      <w:r>
        <w:rPr>
          <w:rFonts w:ascii="仿宋" w:hAnsi="仿宋" w:cs="仿宋" w:eastAsia="仿宋" w:hint="default"/>
          <w:sz w:val="2"/>
          <w:szCs w:val="2"/>
        </w:rPr>
        <w:pict>
          <v:group style="width:468.25pt;height:.5pt;mso-position-horizontal-relative:char;mso-position-vertical-relative:line" coordorigin="0,0" coordsize="9365,10">
            <v:group style="position:absolute;left:5;top:5;width:9355;height:2" coordorigin="5,5" coordsize="9355,2">
              <v:shape style="position:absolute;left:5;top:5;width:9355;height:2" coordorigin="5,5" coordsize="9355,0" path="m5,5l9360,5e" filled="false" stroked="true" strokeweight=".48pt" strokecolor="#000000">
                <v:path arrowok="t"/>
              </v:shape>
            </v:group>
          </v:group>
        </w:pict>
      </w:r>
      <w:r>
        <w:rPr>
          <w:rFonts w:ascii="仿宋" w:hAnsi="仿宋" w:cs="仿宋" w:eastAsia="仿宋" w:hint="default"/>
          <w:sz w:val="2"/>
          <w:szCs w:val="2"/>
        </w:rPr>
      </w:r>
    </w:p>
    <w:p>
      <w:pPr>
        <w:pStyle w:val="BodyText"/>
        <w:spacing w:line="240" w:lineRule="auto" w:before="20"/>
        <w:ind w:left="368" w:right="916"/>
        <w:jc w:val="left"/>
      </w:pPr>
      <w:r>
        <w:rPr/>
        <w:t>按单项计提坏账准备</w:t>
      </w:r>
    </w:p>
    <w:p>
      <w:pPr>
        <w:pStyle w:val="BodyText"/>
        <w:tabs>
          <w:tab w:pos="3054" w:val="left" w:leader="none"/>
          <w:tab w:pos="5696" w:val="left" w:leader="none"/>
          <w:tab w:pos="9584" w:val="left" w:leader="none"/>
        </w:tabs>
        <w:spacing w:line="240" w:lineRule="auto" w:before="142"/>
        <w:ind w:left="848" w:right="916"/>
        <w:jc w:val="left"/>
        <w:rPr>
          <w:rFonts w:ascii="Arial" w:hAnsi="Arial" w:cs="Arial" w:eastAsia="Arial" w:hint="default"/>
        </w:rPr>
      </w:pPr>
      <w:r>
        <w:rPr/>
        <w:t>应收其他款项</w:t>
        <w:tab/>
      </w:r>
      <w:r>
        <w:rPr>
          <w:rFonts w:ascii="Arial" w:hAnsi="Arial" w:cs="Arial" w:eastAsia="Arial" w:hint="default"/>
          <w:spacing w:val="-1"/>
        </w:rPr>
        <w:t>50,155,343.38</w:t>
        <w:tab/>
        <w:t>100.00</w:t>
      </w:r>
      <w:r>
        <w:rPr>
          <w:rFonts w:ascii="Arial" w:hAnsi="Arial" w:cs="Arial" w:eastAsia="Arial" w:hint="default"/>
          <w:spacing w:val="6"/>
        </w:rPr>
        <w:t> </w:t>
      </w:r>
      <w:r>
        <w:rPr>
          <w:rFonts w:ascii="Arial" w:hAnsi="Arial" w:cs="Arial" w:eastAsia="Arial" w:hint="default"/>
          <w:spacing w:val="-1"/>
        </w:rPr>
        <w:t>50,155,343.38</w:t>
        <w:tab/>
      </w:r>
      <w:r>
        <w:rPr>
          <w:rFonts w:ascii="Arial" w:hAnsi="Arial" w:cs="Arial" w:eastAsia="Arial" w:hint="default"/>
        </w:rPr>
        <w:t>-</w:t>
      </w:r>
    </w:p>
    <w:p>
      <w:pPr>
        <w:spacing w:line="240" w:lineRule="auto" w:before="10"/>
        <w:rPr>
          <w:rFonts w:ascii="Arial" w:hAnsi="Arial" w:cs="Arial" w:eastAsia="Arial" w:hint="default"/>
          <w:sz w:val="7"/>
          <w:szCs w:val="7"/>
        </w:rPr>
      </w:pPr>
    </w:p>
    <w:p>
      <w:pPr>
        <w:spacing w:line="20" w:lineRule="exact"/>
        <w:ind w:left="329" w:right="0" w:firstLine="0"/>
        <w:rPr>
          <w:rFonts w:ascii="Arial" w:hAnsi="Arial" w:cs="Arial" w:eastAsia="Arial" w:hint="default"/>
          <w:sz w:val="2"/>
          <w:szCs w:val="2"/>
        </w:rPr>
      </w:pPr>
      <w:r>
        <w:rPr>
          <w:rFonts w:ascii="Arial" w:hAnsi="Arial" w:cs="Arial" w:eastAsia="Arial" w:hint="default"/>
          <w:sz w:val="2"/>
          <w:szCs w:val="2"/>
        </w:rPr>
        <w:pict>
          <v:group style="width:468.75pt;height:1pt;mso-position-horizontal-relative:char;mso-position-vertical-relative:line" coordorigin="0,0" coordsize="9375,20">
            <v:group style="position:absolute;left:10;top:10;width:9355;height:2" coordorigin="10,10" coordsize="9355,2">
              <v:shape style="position:absolute;left:10;top:10;width:9355;height:2" coordorigin="10,10" coordsize="9355,0" path="m10,10l9365,10e" filled="false" stroked="true" strokeweight=".96pt" strokecolor="#000000">
                <v:path arrowok="t"/>
              </v:shape>
            </v:group>
          </v:group>
        </w:pict>
      </w:r>
      <w:r>
        <w:rPr>
          <w:rFonts w:ascii="Arial" w:hAnsi="Arial" w:cs="Arial" w:eastAsia="Arial" w:hint="default"/>
          <w:sz w:val="2"/>
          <w:szCs w:val="2"/>
        </w:rPr>
      </w:r>
    </w:p>
    <w:p>
      <w:pPr>
        <w:spacing w:line="240" w:lineRule="auto" w:before="1"/>
        <w:rPr>
          <w:rFonts w:ascii="Arial" w:hAnsi="Arial" w:cs="Arial" w:eastAsia="Arial" w:hint="default"/>
          <w:sz w:val="15"/>
          <w:szCs w:val="15"/>
        </w:rPr>
      </w:pPr>
    </w:p>
    <w:p>
      <w:pPr>
        <w:pStyle w:val="BodyText"/>
        <w:spacing w:line="240" w:lineRule="auto" w:before="26"/>
        <w:ind w:right="916"/>
        <w:jc w:val="left"/>
      </w:pPr>
      <w:r>
        <w:rPr>
          <w:rFonts w:ascii="Arial" w:hAnsi="Arial" w:cs="Arial" w:eastAsia="Arial" w:hint="default"/>
        </w:rPr>
        <w:t>2018</w:t>
      </w:r>
      <w:r>
        <w:rPr>
          <w:rFonts w:ascii="Arial" w:hAnsi="Arial" w:cs="Arial" w:eastAsia="Arial" w:hint="default"/>
          <w:spacing w:val="-10"/>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日，坏账准备计提情况：</w:t>
      </w:r>
    </w:p>
    <w:p>
      <w:pPr>
        <w:spacing w:line="240" w:lineRule="auto" w:before="1"/>
        <w:rPr>
          <w:rFonts w:ascii="仿宋" w:hAnsi="仿宋" w:cs="仿宋" w:eastAsia="仿宋" w:hint="default"/>
          <w:sz w:val="18"/>
          <w:szCs w:val="18"/>
        </w:rPr>
      </w:pPr>
    </w:p>
    <w:p>
      <w:pPr>
        <w:spacing w:line="20" w:lineRule="exact"/>
        <w:ind w:left="329" w:right="0" w:firstLine="0"/>
        <w:rPr>
          <w:rFonts w:ascii="仿宋" w:hAnsi="仿宋" w:cs="仿宋" w:eastAsia="仿宋" w:hint="default"/>
          <w:sz w:val="2"/>
          <w:szCs w:val="2"/>
        </w:rPr>
      </w:pPr>
      <w:r>
        <w:rPr>
          <w:rFonts w:ascii="仿宋" w:hAnsi="仿宋" w:cs="仿宋" w:eastAsia="仿宋" w:hint="default"/>
          <w:sz w:val="2"/>
          <w:szCs w:val="2"/>
        </w:rPr>
        <w:pict>
          <v:group style="width:468.75pt;height:1pt;mso-position-horizontal-relative:char;mso-position-vertical-relative:line" coordorigin="0,0" coordsize="9375,20">
            <v:group style="position:absolute;left:10;top:10;width:9355;height:2" coordorigin="10,10" coordsize="9355,2">
              <v:shape style="position:absolute;left:10;top:10;width:9355;height:2" coordorigin="10,10" coordsize="9355,0" path="m10,10l9365,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1220" w:right="0"/>
        </w:sectPr>
      </w:pPr>
    </w:p>
    <w:p>
      <w:pPr>
        <w:spacing w:line="240" w:lineRule="auto" w:before="7"/>
        <w:rPr>
          <w:rFonts w:ascii="仿宋" w:hAnsi="仿宋" w:cs="仿宋" w:eastAsia="仿宋" w:hint="default"/>
          <w:sz w:val="23"/>
          <w:szCs w:val="23"/>
        </w:rPr>
      </w:pPr>
    </w:p>
    <w:p>
      <w:pPr>
        <w:spacing w:before="0"/>
        <w:ind w:left="448" w:right="-13" w:firstLine="914"/>
        <w:jc w:val="left"/>
        <w:rPr>
          <w:rFonts w:ascii="仿宋" w:hAnsi="仿宋" w:cs="仿宋" w:eastAsia="仿宋" w:hint="default"/>
          <w:sz w:val="18"/>
          <w:szCs w:val="18"/>
        </w:rPr>
      </w:pPr>
      <w:r>
        <w:rPr>
          <w:rFonts w:ascii="仿宋" w:hAnsi="仿宋" w:cs="仿宋" w:eastAsia="仿宋" w:hint="default"/>
          <w:b/>
          <w:bCs/>
          <w:sz w:val="18"/>
          <w:szCs w:val="18"/>
        </w:rPr>
        <w:t>种类</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p>
    <w:p>
      <w:pPr>
        <w:spacing w:line="240" w:lineRule="auto" w:before="2"/>
        <w:rPr>
          <w:rFonts w:ascii="仿宋" w:hAnsi="仿宋" w:cs="仿宋" w:eastAsia="仿宋" w:hint="default"/>
          <w:b/>
          <w:bCs/>
          <w:sz w:val="16"/>
          <w:szCs w:val="16"/>
        </w:rPr>
      </w:pPr>
    </w:p>
    <w:p>
      <w:pPr>
        <w:spacing w:line="232" w:lineRule="exact" w:before="0"/>
        <w:ind w:left="448" w:right="-13" w:firstLine="0"/>
        <w:jc w:val="left"/>
        <w:rPr>
          <w:rFonts w:ascii="仿宋" w:hAnsi="仿宋" w:cs="仿宋" w:eastAsia="仿宋" w:hint="default"/>
          <w:sz w:val="18"/>
          <w:szCs w:val="18"/>
        </w:rPr>
      </w:pPr>
      <w:r>
        <w:rPr/>
        <w:pict>
          <v:group style="position:absolute;margin-left:77.949997pt;margin-top:-3.93pt;width:467.75pt;height:.1pt;mso-position-horizontal-relative:page;mso-position-vertical-relative:paragraph;z-index:3352" coordorigin="1559,-79" coordsize="9355,2">
            <v:shape style="position:absolute;left:1559;top:-79;width:9355;height:2" coordorigin="1559,-79" coordsize="9355,0" path="m1559,-79l10914,-79e" filled="false" stroked="true" strokeweight=".48pt" strokecolor="#000000">
              <v:path arrowok="t"/>
            </v:shape>
            <w10:wrap type="none"/>
          </v:group>
        </w:pict>
      </w:r>
      <w:r>
        <w:rPr>
          <w:rFonts w:ascii="仿宋" w:hAnsi="仿宋" w:cs="仿宋" w:eastAsia="仿宋" w:hint="default"/>
          <w:spacing w:val="2"/>
          <w:sz w:val="18"/>
          <w:szCs w:val="18"/>
        </w:rPr>
        <w:t>单项金额重大并单项计提坏</w:t>
      </w:r>
      <w:r>
        <w:rPr>
          <w:rFonts w:ascii="仿宋" w:hAnsi="仿宋" w:cs="仿宋" w:eastAsia="仿宋" w:hint="default"/>
          <w:sz w:val="18"/>
          <w:szCs w:val="18"/>
        </w:rPr>
        <w:t> 账准备的其他应收款</w:t>
      </w:r>
    </w:p>
    <w:p>
      <w:pPr>
        <w:spacing w:before="66"/>
        <w:ind w:left="0" w:right="0" w:firstLine="0"/>
        <w:jc w:val="right"/>
        <w:rPr>
          <w:rFonts w:ascii="Arial" w:hAnsi="Arial" w:cs="Arial" w:eastAsia="Arial" w:hint="default"/>
          <w:sz w:val="18"/>
          <w:szCs w:val="18"/>
        </w:rPr>
      </w:pPr>
      <w:r>
        <w:rPr>
          <w:spacing w:val="-1"/>
        </w:rPr>
        <w:br w:type="column"/>
      </w:r>
      <w:r>
        <w:rPr>
          <w:rFonts w:ascii="Arial"/>
          <w:b/>
          <w:spacing w:val="-1"/>
          <w:sz w:val="18"/>
        </w:rPr>
        <w:t>2018.12.31</w:t>
      </w:r>
      <w:r>
        <w:rPr>
          <w:rFonts w:ascii="Arial"/>
          <w:spacing w:val="-1"/>
          <w:sz w:val="18"/>
        </w:rPr>
      </w:r>
    </w:p>
    <w:p>
      <w:pPr>
        <w:spacing w:line="240" w:lineRule="auto" w:before="8"/>
        <w:rPr>
          <w:rFonts w:ascii="Arial" w:hAnsi="Arial" w:cs="Arial" w:eastAsia="Arial" w:hint="default"/>
          <w:b/>
          <w:bCs/>
          <w:sz w:val="18"/>
          <w:szCs w:val="18"/>
        </w:rPr>
      </w:pPr>
    </w:p>
    <w:p>
      <w:pPr>
        <w:tabs>
          <w:tab w:pos="1650" w:val="left" w:leader="none"/>
          <w:tab w:pos="2811" w:val="left" w:leader="none"/>
        </w:tabs>
        <w:spacing w:before="0"/>
        <w:ind w:left="448" w:right="0" w:firstLine="0"/>
        <w:jc w:val="left"/>
        <w:rPr>
          <w:rFonts w:ascii="仿宋" w:hAnsi="仿宋" w:cs="仿宋" w:eastAsia="仿宋" w:hint="default"/>
          <w:sz w:val="18"/>
          <w:szCs w:val="18"/>
        </w:rPr>
      </w:pPr>
      <w:r>
        <w:rPr>
          <w:rFonts w:ascii="仿宋" w:hAnsi="仿宋" w:cs="仿宋" w:eastAsia="仿宋" w:hint="default"/>
          <w:b/>
          <w:bCs/>
          <w:w w:val="95"/>
          <w:sz w:val="18"/>
          <w:szCs w:val="18"/>
        </w:rPr>
        <w:t>金额</w:t>
        <w:tab/>
        <w:t>比例</w:t>
      </w:r>
      <w:r>
        <w:rPr>
          <w:rFonts w:ascii="Arial" w:hAnsi="Arial" w:cs="Arial" w:eastAsia="Arial" w:hint="default"/>
          <w:b/>
          <w:bCs/>
          <w:w w:val="95"/>
          <w:sz w:val="18"/>
          <w:szCs w:val="18"/>
        </w:rPr>
        <w:t>%</w:t>
        <w:tab/>
      </w:r>
      <w:r>
        <w:rPr>
          <w:rFonts w:ascii="仿宋" w:hAnsi="仿宋" w:cs="仿宋" w:eastAsia="仿宋" w:hint="default"/>
          <w:b/>
          <w:bCs/>
          <w:sz w:val="18"/>
          <w:szCs w:val="18"/>
        </w:rPr>
        <w:t>坏账准备</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r>
        <w:rPr/>
        <w:br w:type="column"/>
      </w:r>
      <w:r>
        <w:rPr>
          <w:rFonts w:ascii="仿宋"/>
          <w:b/>
          <w:sz w:val="18"/>
        </w:rPr>
      </w:r>
    </w:p>
    <w:p>
      <w:pPr>
        <w:spacing w:line="240" w:lineRule="auto" w:before="10"/>
        <w:rPr>
          <w:rFonts w:ascii="仿宋" w:hAnsi="仿宋" w:cs="仿宋" w:eastAsia="仿宋" w:hint="default"/>
          <w:b/>
          <w:bCs/>
          <w:sz w:val="15"/>
          <w:szCs w:val="15"/>
        </w:rPr>
      </w:pPr>
    </w:p>
    <w:p>
      <w:pPr>
        <w:tabs>
          <w:tab w:pos="1883" w:val="left" w:leader="none"/>
        </w:tabs>
        <w:spacing w:line="158" w:lineRule="auto" w:before="0"/>
        <w:ind w:left="546" w:right="1666" w:hanging="99"/>
        <w:jc w:val="left"/>
        <w:rPr>
          <w:rFonts w:ascii="Arial" w:hAnsi="Arial" w:cs="Arial" w:eastAsia="Arial" w:hint="default"/>
          <w:sz w:val="18"/>
          <w:szCs w:val="18"/>
        </w:rPr>
      </w:pPr>
      <w:r>
        <w:rPr>
          <w:rFonts w:ascii="仿宋" w:hAnsi="仿宋" w:cs="仿宋" w:eastAsia="仿宋" w:hint="default"/>
          <w:b/>
          <w:bCs/>
          <w:w w:val="95"/>
          <w:sz w:val="18"/>
          <w:szCs w:val="18"/>
        </w:rPr>
        <w:t>计提比</w:t>
        <w:tab/>
      </w:r>
      <w:r>
        <w:rPr>
          <w:rFonts w:ascii="仿宋" w:hAnsi="仿宋" w:cs="仿宋" w:eastAsia="仿宋" w:hint="default"/>
          <w:b/>
          <w:bCs/>
          <w:position w:val="-11"/>
          <w:sz w:val="18"/>
          <w:szCs w:val="18"/>
        </w:rPr>
        <w:t>净额</w:t>
      </w:r>
      <w:r>
        <w:rPr>
          <w:rFonts w:ascii="仿宋" w:hAnsi="仿宋" w:cs="仿宋" w:eastAsia="仿宋" w:hint="default"/>
          <w:b/>
          <w:bCs/>
          <w:w w:val="99"/>
          <w:position w:val="-11"/>
          <w:sz w:val="18"/>
          <w:szCs w:val="18"/>
        </w:rPr>
        <w:t> </w:t>
      </w:r>
      <w:r>
        <w:rPr>
          <w:rFonts w:ascii="仿宋" w:hAnsi="仿宋" w:cs="仿宋" w:eastAsia="仿宋" w:hint="default"/>
          <w:b/>
          <w:bCs/>
          <w:sz w:val="18"/>
          <w:szCs w:val="18"/>
        </w:rPr>
        <w:t>例</w:t>
      </w:r>
      <w:r>
        <w:rPr>
          <w:rFonts w:ascii="Arial" w:hAnsi="Arial" w:cs="Arial" w:eastAsia="Arial" w:hint="default"/>
          <w:b/>
          <w:bCs/>
          <w:sz w:val="18"/>
          <w:szCs w:val="18"/>
        </w:rPr>
        <w:t>%</w:t>
      </w:r>
      <w:r>
        <w:rPr>
          <w:rFonts w:ascii="Arial" w:hAnsi="Arial" w:cs="Arial" w:eastAsia="Arial" w:hint="default"/>
          <w:sz w:val="18"/>
          <w:szCs w:val="18"/>
        </w:rPr>
      </w:r>
    </w:p>
    <w:p>
      <w:pPr>
        <w:spacing w:after="0" w:line="158" w:lineRule="auto"/>
        <w:jc w:val="left"/>
        <w:rPr>
          <w:rFonts w:ascii="Arial" w:hAnsi="Arial" w:cs="Arial" w:eastAsia="Arial" w:hint="default"/>
          <w:sz w:val="18"/>
          <w:szCs w:val="18"/>
        </w:rPr>
        <w:sectPr>
          <w:type w:val="continuous"/>
          <w:pgSz w:w="11900" w:h="16840"/>
          <w:pgMar w:top="1060" w:bottom="1160" w:left="1220" w:right="0"/>
          <w:cols w:num="3" w:equalWidth="0">
            <w:col w:w="2640" w:space="372"/>
            <w:col w:w="3659" w:space="97"/>
            <w:col w:w="3912"/>
          </w:cols>
        </w:sectPr>
      </w:pPr>
    </w:p>
    <w:p>
      <w:pPr>
        <w:spacing w:line="232" w:lineRule="exact" w:before="159"/>
        <w:ind w:left="448" w:right="8028" w:firstLine="0"/>
        <w:jc w:val="left"/>
        <w:rPr>
          <w:rFonts w:ascii="仿宋" w:hAnsi="仿宋" w:cs="仿宋" w:eastAsia="仿宋" w:hint="default"/>
          <w:sz w:val="18"/>
          <w:szCs w:val="18"/>
        </w:rPr>
      </w:pPr>
      <w:r>
        <w:rPr/>
        <w:pict>
          <v:shape style="position:absolute;margin-left:205.608994pt;margin-top:-20.382830pt;width:336.6pt;height:114.1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9"/>
                    <w:gridCol w:w="832"/>
                    <w:gridCol w:w="1700"/>
                    <w:gridCol w:w="821"/>
                    <w:gridCol w:w="1650"/>
                  </w:tblGrid>
                  <w:tr>
                    <w:trPr>
                      <w:trHeight w:val="1070"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firstLine="1442"/>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left="35" w:right="0"/>
                          <w:jc w:val="left"/>
                          <w:rPr>
                            <w:rFonts w:ascii="Arial" w:hAnsi="Arial" w:cs="Arial" w:eastAsia="Arial" w:hint="default"/>
                            <w:sz w:val="18"/>
                            <w:szCs w:val="18"/>
                          </w:rPr>
                        </w:pPr>
                        <w:r>
                          <w:rPr>
                            <w:rFonts w:ascii="Arial"/>
                            <w:sz w:val="18"/>
                          </w:rPr>
                          <w:t>28,794,305,876.76</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9" w:right="0" w:firstLine="391"/>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left="189" w:right="0"/>
                          <w:jc w:val="left"/>
                          <w:rPr>
                            <w:rFonts w:ascii="Arial" w:hAnsi="Arial" w:cs="Arial" w:eastAsia="Arial" w:hint="default"/>
                            <w:sz w:val="18"/>
                            <w:szCs w:val="18"/>
                          </w:rPr>
                        </w:pPr>
                        <w:r>
                          <w:rPr>
                            <w:rFonts w:ascii="Arial"/>
                            <w:sz w:val="18"/>
                          </w:rPr>
                          <w:t>99.83</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90" w:right="0" w:firstLine="1190"/>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left="190" w:right="0"/>
                          <w:jc w:val="left"/>
                          <w:rPr>
                            <w:rFonts w:ascii="Arial" w:hAnsi="Arial" w:cs="Arial" w:eastAsia="Arial" w:hint="default"/>
                            <w:sz w:val="18"/>
                            <w:szCs w:val="18"/>
                          </w:rPr>
                        </w:pPr>
                        <w:r>
                          <w:rPr>
                            <w:rFonts w:ascii="Arial"/>
                            <w:sz w:val="18"/>
                          </w:rPr>
                          <w:t>296,070,340.43</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7" w:right="0" w:firstLine="290"/>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left="357" w:right="0"/>
                          <w:jc w:val="left"/>
                          <w:rPr>
                            <w:rFonts w:ascii="Arial" w:hAnsi="Arial" w:cs="Arial" w:eastAsia="Arial" w:hint="default"/>
                            <w:sz w:val="18"/>
                            <w:szCs w:val="18"/>
                          </w:rPr>
                        </w:pPr>
                        <w:r>
                          <w:rPr>
                            <w:rFonts w:ascii="Arial"/>
                            <w:sz w:val="18"/>
                          </w:rPr>
                          <w:t>1.03</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0" w:right="0" w:firstLine="1442"/>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left="110" w:right="0"/>
                          <w:jc w:val="left"/>
                          <w:rPr>
                            <w:rFonts w:ascii="Arial" w:hAnsi="Arial" w:cs="Arial" w:eastAsia="Arial" w:hint="default"/>
                            <w:sz w:val="18"/>
                            <w:szCs w:val="18"/>
                          </w:rPr>
                        </w:pPr>
                        <w:r>
                          <w:rPr>
                            <w:rFonts w:ascii="Arial"/>
                            <w:sz w:val="18"/>
                          </w:rPr>
                          <w:t>28,498,235,536.33</w:t>
                        </w:r>
                      </w:p>
                    </w:tc>
                  </w:tr>
                  <w:tr>
                    <w:trPr>
                      <w:trHeight w:val="454"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89"/>
                          <w:jc w:val="right"/>
                          <w:rPr>
                            <w:rFonts w:ascii="Arial" w:hAnsi="Arial" w:cs="Arial" w:eastAsia="Arial" w:hint="default"/>
                            <w:sz w:val="18"/>
                            <w:szCs w:val="18"/>
                          </w:rPr>
                        </w:pPr>
                        <w:r>
                          <w:rPr>
                            <w:rFonts w:ascii="Arial"/>
                            <w:spacing w:val="-1"/>
                            <w:sz w:val="18"/>
                          </w:rPr>
                          <w:t>1,262,072,724.38</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9" w:right="0"/>
                          <w:jc w:val="center"/>
                          <w:rPr>
                            <w:rFonts w:ascii="Arial" w:hAnsi="Arial" w:cs="Arial" w:eastAsia="Arial" w:hint="default"/>
                            <w:sz w:val="18"/>
                            <w:szCs w:val="18"/>
                          </w:rPr>
                        </w:pPr>
                        <w:r>
                          <w:rPr>
                            <w:rFonts w:ascii="Arial"/>
                            <w:sz w:val="18"/>
                          </w:rPr>
                          <w:t>4.38</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5"/>
                          <w:jc w:val="right"/>
                          <w:rPr>
                            <w:rFonts w:ascii="Arial" w:hAnsi="Arial" w:cs="Arial" w:eastAsia="Arial" w:hint="default"/>
                            <w:sz w:val="18"/>
                            <w:szCs w:val="18"/>
                          </w:rPr>
                        </w:pPr>
                        <w:r>
                          <w:rPr>
                            <w:rFonts w:ascii="Arial"/>
                            <w:spacing w:val="-1"/>
                            <w:sz w:val="18"/>
                          </w:rPr>
                          <w:t>296,070,340.43</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11"/>
                          <w:jc w:val="right"/>
                          <w:rPr>
                            <w:rFonts w:ascii="Arial" w:hAnsi="Arial" w:cs="Arial" w:eastAsia="Arial" w:hint="default"/>
                            <w:sz w:val="18"/>
                            <w:szCs w:val="18"/>
                          </w:rPr>
                        </w:pPr>
                        <w:r>
                          <w:rPr>
                            <w:rFonts w:ascii="Arial"/>
                            <w:spacing w:val="-1"/>
                            <w:sz w:val="18"/>
                          </w:rPr>
                          <w:t>23.46</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18"/>
                            <w:szCs w:val="18"/>
                          </w:rPr>
                        </w:pPr>
                        <w:r>
                          <w:rPr>
                            <w:rFonts w:ascii="Arial"/>
                            <w:spacing w:val="-1"/>
                            <w:sz w:val="18"/>
                          </w:rPr>
                          <w:t>966,002,383.95</w:t>
                        </w:r>
                      </w:p>
                    </w:tc>
                  </w:tr>
                  <w:tr>
                    <w:trPr>
                      <w:trHeight w:val="433"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0"/>
                          <w:jc w:val="right"/>
                          <w:rPr>
                            <w:rFonts w:ascii="Arial" w:hAnsi="Arial" w:cs="Arial" w:eastAsia="Arial" w:hint="default"/>
                            <w:sz w:val="18"/>
                            <w:szCs w:val="18"/>
                          </w:rPr>
                        </w:pPr>
                        <w:r>
                          <w:rPr>
                            <w:rFonts w:ascii="Arial"/>
                            <w:spacing w:val="-1"/>
                            <w:sz w:val="18"/>
                          </w:rPr>
                          <w:t>27,532,233,152.38</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
                          <w:jc w:val="center"/>
                          <w:rPr>
                            <w:rFonts w:ascii="Arial" w:hAnsi="Arial" w:cs="Arial" w:eastAsia="Arial" w:hint="default"/>
                            <w:sz w:val="18"/>
                            <w:szCs w:val="18"/>
                          </w:rPr>
                        </w:pPr>
                        <w:r>
                          <w:rPr>
                            <w:rFonts w:ascii="Arial"/>
                            <w:sz w:val="18"/>
                          </w:rPr>
                          <w:t>95.45</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56"/>
                          <w:jc w:val="right"/>
                          <w:rPr>
                            <w:rFonts w:ascii="Arial" w:hAnsi="Arial" w:cs="Arial" w:eastAsia="Arial" w:hint="default"/>
                            <w:sz w:val="18"/>
                            <w:szCs w:val="18"/>
                          </w:rPr>
                        </w:pPr>
                        <w:r>
                          <w:rPr>
                            <w:rFonts w:ascii="Arial"/>
                            <w:w w:val="99"/>
                            <w:sz w:val="18"/>
                          </w:rPr>
                          <w:t>-</w:t>
                        </w:r>
                        <w:r>
                          <w:rPr>
                            <w:rFonts w:ascii="Arial"/>
                            <w:sz w:val="18"/>
                          </w:rPr>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0"/>
                          <w:jc w:val="right"/>
                          <w:rPr>
                            <w:rFonts w:ascii="Arial" w:hAnsi="Arial" w:cs="Arial" w:eastAsia="Arial" w:hint="default"/>
                            <w:sz w:val="18"/>
                            <w:szCs w:val="18"/>
                          </w:rPr>
                        </w:pPr>
                        <w:r>
                          <w:rPr>
                            <w:rFonts w:ascii="Arial"/>
                            <w:w w:val="99"/>
                            <w:sz w:val="18"/>
                          </w:rPr>
                          <w:t>-</w:t>
                        </w:r>
                        <w:r>
                          <w:rPr>
                            <w:rFonts w:ascii="Arial"/>
                            <w:sz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5"/>
                          <w:jc w:val="right"/>
                          <w:rPr>
                            <w:rFonts w:ascii="Arial" w:hAnsi="Arial" w:cs="Arial" w:eastAsia="Arial" w:hint="default"/>
                            <w:sz w:val="18"/>
                            <w:szCs w:val="18"/>
                          </w:rPr>
                        </w:pPr>
                        <w:r>
                          <w:rPr>
                            <w:rFonts w:ascii="Arial"/>
                            <w:spacing w:val="-1"/>
                            <w:sz w:val="18"/>
                          </w:rPr>
                          <w:t>27,532,233,152.38</w:t>
                        </w:r>
                      </w:p>
                    </w:tc>
                  </w:tr>
                  <w:tr>
                    <w:trPr>
                      <w:trHeight w:val="325"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0"/>
                          <w:jc w:val="right"/>
                          <w:rPr>
                            <w:rFonts w:ascii="Arial" w:hAnsi="Arial" w:cs="Arial" w:eastAsia="Arial" w:hint="default"/>
                            <w:sz w:val="18"/>
                            <w:szCs w:val="18"/>
                          </w:rPr>
                        </w:pPr>
                        <w:r>
                          <w:rPr>
                            <w:rFonts w:ascii="Arial"/>
                            <w:spacing w:val="-1"/>
                            <w:sz w:val="18"/>
                          </w:rPr>
                          <w:t>48,123,680.75</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99" w:right="0"/>
                          <w:jc w:val="center"/>
                          <w:rPr>
                            <w:rFonts w:ascii="Arial" w:hAnsi="Arial" w:cs="Arial" w:eastAsia="Arial" w:hint="default"/>
                            <w:sz w:val="18"/>
                            <w:szCs w:val="18"/>
                          </w:rPr>
                        </w:pPr>
                        <w:r>
                          <w:rPr>
                            <w:rFonts w:ascii="Arial"/>
                            <w:sz w:val="18"/>
                          </w:rPr>
                          <w:t>0.17</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5"/>
                          <w:jc w:val="right"/>
                          <w:rPr>
                            <w:rFonts w:ascii="Arial" w:hAnsi="Arial" w:cs="Arial" w:eastAsia="Arial" w:hint="default"/>
                            <w:sz w:val="18"/>
                            <w:szCs w:val="18"/>
                          </w:rPr>
                        </w:pPr>
                        <w:r>
                          <w:rPr>
                            <w:rFonts w:ascii="Arial"/>
                            <w:spacing w:val="-1"/>
                            <w:sz w:val="18"/>
                          </w:rPr>
                          <w:t>38,123,680.75</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11"/>
                          <w:jc w:val="right"/>
                          <w:rPr>
                            <w:rFonts w:ascii="Arial" w:hAnsi="Arial" w:cs="Arial" w:eastAsia="Arial" w:hint="default"/>
                            <w:sz w:val="18"/>
                            <w:szCs w:val="18"/>
                          </w:rPr>
                        </w:pPr>
                        <w:r>
                          <w:rPr>
                            <w:rFonts w:ascii="Arial"/>
                            <w:spacing w:val="-1"/>
                            <w:sz w:val="18"/>
                          </w:rPr>
                          <w:t>79.22</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5"/>
                          <w:jc w:val="right"/>
                          <w:rPr>
                            <w:rFonts w:ascii="Arial" w:hAnsi="Arial" w:cs="Arial" w:eastAsia="Arial" w:hint="default"/>
                            <w:sz w:val="18"/>
                            <w:szCs w:val="18"/>
                          </w:rPr>
                        </w:pPr>
                        <w:r>
                          <w:rPr>
                            <w:rFonts w:ascii="Arial"/>
                            <w:spacing w:val="-1"/>
                            <w:sz w:val="18"/>
                          </w:rPr>
                          <w:t>10,000,000.00</w:t>
                        </w:r>
                      </w:p>
                    </w:tc>
                  </w:tr>
                </w:tbl>
                <w:p>
                  <w:pPr/>
                </w:p>
              </w:txbxContent>
            </v:textbox>
            <w10:wrap type="none"/>
          </v:shape>
        </w:pict>
      </w:r>
      <w:r>
        <w:rPr>
          <w:rFonts w:ascii="仿宋" w:hAnsi="仿宋" w:cs="仿宋" w:eastAsia="仿宋" w:hint="default"/>
          <w:spacing w:val="2"/>
          <w:sz w:val="18"/>
          <w:szCs w:val="18"/>
        </w:rPr>
        <w:t>按组合计提坏账准备的其他</w:t>
      </w:r>
      <w:r>
        <w:rPr>
          <w:rFonts w:ascii="仿宋" w:hAnsi="仿宋" w:cs="仿宋" w:eastAsia="仿宋" w:hint="default"/>
          <w:sz w:val="18"/>
          <w:szCs w:val="18"/>
        </w:rPr>
        <w:t> 应收款</w:t>
      </w:r>
    </w:p>
    <w:p>
      <w:pPr>
        <w:spacing w:before="137"/>
        <w:ind w:left="448" w:right="916" w:firstLine="0"/>
        <w:jc w:val="left"/>
        <w:rPr>
          <w:rFonts w:ascii="仿宋" w:hAnsi="仿宋" w:cs="仿宋" w:eastAsia="仿宋" w:hint="default"/>
          <w:sz w:val="18"/>
          <w:szCs w:val="18"/>
        </w:rPr>
      </w:pPr>
      <w:r>
        <w:rPr>
          <w:rFonts w:ascii="仿宋" w:hAnsi="仿宋" w:cs="仿宋" w:eastAsia="仿宋" w:hint="default"/>
          <w:spacing w:val="-11"/>
          <w:sz w:val="18"/>
          <w:szCs w:val="18"/>
        </w:rPr>
        <w:t>其中：账龄组合</w:t>
      </w:r>
    </w:p>
    <w:p>
      <w:pPr>
        <w:spacing w:line="240" w:lineRule="auto" w:before="1"/>
        <w:rPr>
          <w:rFonts w:ascii="仿宋" w:hAnsi="仿宋" w:cs="仿宋" w:eastAsia="仿宋" w:hint="default"/>
          <w:sz w:val="9"/>
          <w:szCs w:val="9"/>
        </w:rPr>
      </w:pPr>
    </w:p>
    <w:p>
      <w:pPr>
        <w:spacing w:before="44"/>
        <w:ind w:left="951" w:right="916" w:firstLine="0"/>
        <w:jc w:val="left"/>
        <w:rPr>
          <w:rFonts w:ascii="仿宋" w:hAnsi="仿宋" w:cs="仿宋" w:eastAsia="仿宋" w:hint="default"/>
          <w:sz w:val="18"/>
          <w:szCs w:val="18"/>
        </w:rPr>
      </w:pPr>
      <w:r>
        <w:rPr>
          <w:rFonts w:ascii="仿宋" w:hAnsi="仿宋" w:cs="仿宋" w:eastAsia="仿宋" w:hint="default"/>
          <w:spacing w:val="-9"/>
          <w:sz w:val="18"/>
          <w:szCs w:val="18"/>
        </w:rPr>
        <w:t>信用组合</w:t>
      </w:r>
    </w:p>
    <w:p>
      <w:pPr>
        <w:spacing w:line="232" w:lineRule="exact" w:before="144"/>
        <w:ind w:left="448" w:right="8028" w:firstLine="0"/>
        <w:jc w:val="left"/>
        <w:rPr>
          <w:rFonts w:ascii="仿宋" w:hAnsi="仿宋" w:cs="仿宋" w:eastAsia="仿宋" w:hint="default"/>
          <w:sz w:val="18"/>
          <w:szCs w:val="18"/>
        </w:rPr>
      </w:pPr>
      <w:r>
        <w:rPr>
          <w:rFonts w:ascii="仿宋" w:hAnsi="仿宋" w:cs="仿宋" w:eastAsia="仿宋" w:hint="default"/>
          <w:spacing w:val="2"/>
          <w:sz w:val="18"/>
          <w:szCs w:val="18"/>
        </w:rPr>
        <w:t>单项金额虽不重大但单项计</w:t>
      </w:r>
      <w:r>
        <w:rPr>
          <w:rFonts w:ascii="仿宋" w:hAnsi="仿宋" w:cs="仿宋" w:eastAsia="仿宋" w:hint="default"/>
          <w:sz w:val="18"/>
          <w:szCs w:val="18"/>
        </w:rPr>
        <w:t> 提坏账准备的其他应收款</w:t>
      </w:r>
    </w:p>
    <w:p>
      <w:pPr>
        <w:spacing w:line="240" w:lineRule="auto" w:before="6"/>
        <w:rPr>
          <w:rFonts w:ascii="仿宋" w:hAnsi="仿宋" w:cs="仿宋" w:eastAsia="仿宋" w:hint="default"/>
          <w:sz w:val="3"/>
          <w:szCs w:val="3"/>
        </w:rPr>
      </w:pPr>
    </w:p>
    <w:p>
      <w:pPr>
        <w:spacing w:line="20" w:lineRule="exact"/>
        <w:ind w:left="334" w:right="0" w:firstLine="0"/>
        <w:rPr>
          <w:rFonts w:ascii="仿宋" w:hAnsi="仿宋" w:cs="仿宋" w:eastAsia="仿宋" w:hint="default"/>
          <w:sz w:val="2"/>
          <w:szCs w:val="2"/>
        </w:rPr>
      </w:pPr>
      <w:r>
        <w:rPr>
          <w:rFonts w:ascii="仿宋" w:hAnsi="仿宋" w:cs="仿宋" w:eastAsia="仿宋" w:hint="default"/>
          <w:sz w:val="2"/>
          <w:szCs w:val="2"/>
        </w:rPr>
        <w:pict>
          <v:group style="width:468.25pt;height:.5pt;mso-position-horizontal-relative:char;mso-position-vertical-relative:line" coordorigin="0,0" coordsize="9365,10">
            <v:group style="position:absolute;left:5;top:5;width:9355;height:2" coordorigin="5,5" coordsize="9355,2">
              <v:shape style="position:absolute;left:5;top:5;width:9355;height:2" coordorigin="5,5" coordsize="9355,0" path="m5,5l9360,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122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13"/>
          <w:szCs w:val="13"/>
        </w:rPr>
      </w:pPr>
    </w:p>
    <w:p>
      <w:pPr>
        <w:spacing w:line="20" w:lineRule="exact"/>
        <w:ind w:left="334" w:right="0" w:firstLine="0"/>
        <w:rPr>
          <w:rFonts w:ascii="仿宋" w:hAnsi="仿宋" w:cs="仿宋" w:eastAsia="仿宋" w:hint="default"/>
          <w:sz w:val="2"/>
          <w:szCs w:val="2"/>
        </w:rPr>
      </w:pPr>
      <w:r>
        <w:rPr>
          <w:rFonts w:ascii="仿宋" w:hAnsi="仿宋" w:cs="仿宋" w:eastAsia="仿宋" w:hint="default"/>
          <w:sz w:val="2"/>
          <w:szCs w:val="2"/>
        </w:rPr>
        <w:pict>
          <v:group style="width:468.25pt;height:.5pt;mso-position-horizontal-relative:char;mso-position-vertical-relative:line" coordorigin="0,0" coordsize="9365,10">
            <v:group style="position:absolute;left:5;top:5;width:9355;height:2" coordorigin="5,5" coordsize="9355,2">
              <v:shape style="position:absolute;left:5;top:5;width:9355;height:2" coordorigin="5,5" coordsize="9355,0" path="m5,5l9360,5e" filled="false" stroked="true" strokeweight=".48pt" strokecolor="#000000">
                <v:path arrowok="t"/>
              </v:shape>
            </v:group>
          </v:group>
        </w:pict>
      </w:r>
      <w:r>
        <w:rPr>
          <w:rFonts w:ascii="仿宋" w:hAnsi="仿宋" w:cs="仿宋" w:eastAsia="仿宋" w:hint="default"/>
          <w:sz w:val="2"/>
          <w:szCs w:val="2"/>
        </w:rPr>
      </w:r>
    </w:p>
    <w:p>
      <w:pPr>
        <w:tabs>
          <w:tab w:pos="2927" w:val="left" w:leader="none"/>
          <w:tab w:pos="4710" w:val="left" w:leader="none"/>
          <w:tab w:pos="5643" w:val="left" w:leader="none"/>
          <w:tab w:pos="7511" w:val="left" w:leader="none"/>
          <w:tab w:pos="8084" w:val="left" w:leader="none"/>
        </w:tabs>
        <w:spacing w:before="44"/>
        <w:ind w:left="1362" w:right="916" w:firstLine="0"/>
        <w:jc w:val="left"/>
        <w:rPr>
          <w:rFonts w:ascii="Arial" w:hAnsi="Arial" w:cs="Arial" w:eastAsia="Arial" w:hint="default"/>
          <w:sz w:val="18"/>
          <w:szCs w:val="18"/>
        </w:rPr>
      </w:pPr>
      <w:r>
        <w:rPr>
          <w:rFonts w:ascii="仿宋" w:hAnsi="仿宋" w:cs="仿宋" w:eastAsia="仿宋" w:hint="default"/>
          <w:b/>
          <w:bCs/>
          <w:w w:val="95"/>
          <w:sz w:val="18"/>
          <w:szCs w:val="18"/>
        </w:rPr>
        <w:t>合计</w:t>
        <w:tab/>
      </w:r>
      <w:r>
        <w:rPr>
          <w:rFonts w:ascii="Arial" w:hAnsi="Arial" w:cs="Arial" w:eastAsia="Arial" w:hint="default"/>
          <w:b/>
          <w:bCs/>
          <w:spacing w:val="-1"/>
          <w:sz w:val="18"/>
          <w:szCs w:val="18"/>
        </w:rPr>
        <w:t>28,842,429,557.51</w:t>
        <w:tab/>
        <w:t>100.00</w:t>
        <w:tab/>
        <w:t>334,194,021.18</w:t>
        <w:tab/>
      </w:r>
      <w:r>
        <w:rPr>
          <w:rFonts w:ascii="Arial" w:hAnsi="Arial" w:cs="Arial" w:eastAsia="Arial" w:hint="default"/>
          <w:b/>
          <w:bCs/>
          <w:w w:val="95"/>
          <w:sz w:val="18"/>
          <w:szCs w:val="18"/>
        </w:rPr>
        <w:t>1.16</w:t>
        <w:tab/>
      </w:r>
      <w:r>
        <w:rPr>
          <w:rFonts w:ascii="Arial" w:hAnsi="Arial" w:cs="Arial" w:eastAsia="Arial" w:hint="default"/>
          <w:b/>
          <w:bCs/>
          <w:spacing w:val="-1"/>
          <w:sz w:val="18"/>
          <w:szCs w:val="18"/>
        </w:rPr>
        <w:t>28,508,235,536.33</w:t>
      </w:r>
      <w:r>
        <w:rPr>
          <w:rFonts w:ascii="Arial" w:hAnsi="Arial" w:cs="Arial" w:eastAsia="Arial" w:hint="default"/>
          <w:spacing w:val="-1"/>
          <w:sz w:val="18"/>
          <w:szCs w:val="18"/>
        </w:rPr>
      </w:r>
    </w:p>
    <w:p>
      <w:pPr>
        <w:spacing w:line="240" w:lineRule="auto" w:before="2"/>
        <w:rPr>
          <w:rFonts w:ascii="Arial" w:hAnsi="Arial" w:cs="Arial" w:eastAsia="Arial" w:hint="default"/>
          <w:b/>
          <w:bCs/>
          <w:sz w:val="8"/>
          <w:szCs w:val="8"/>
        </w:rPr>
      </w:pPr>
    </w:p>
    <w:p>
      <w:pPr>
        <w:spacing w:line="20" w:lineRule="exact"/>
        <w:ind w:left="329" w:right="0" w:firstLine="0"/>
        <w:rPr>
          <w:rFonts w:ascii="Arial" w:hAnsi="Arial" w:cs="Arial" w:eastAsia="Arial" w:hint="default"/>
          <w:sz w:val="2"/>
          <w:szCs w:val="2"/>
        </w:rPr>
      </w:pPr>
      <w:r>
        <w:rPr>
          <w:rFonts w:ascii="Arial" w:hAnsi="Arial" w:cs="Arial" w:eastAsia="Arial" w:hint="default"/>
          <w:sz w:val="2"/>
          <w:szCs w:val="2"/>
        </w:rPr>
        <w:pict>
          <v:group style="width:468.75pt;height:1pt;mso-position-horizontal-relative:char;mso-position-vertical-relative:line" coordorigin="0,0" coordsize="9375,20">
            <v:group style="position:absolute;left:10;top:10;width:9355;height:2" coordorigin="10,10" coordsize="9355,2">
              <v:shape style="position:absolute;left:10;top:10;width:9355;height:2" coordorigin="10,10" coordsize="9355,0" path="m10,10l9365,10e" filled="false" stroked="true" strokeweight=".96pt" strokecolor="#000000">
                <v:path arrowok="t"/>
              </v:shape>
            </v:group>
          </v:group>
        </w:pict>
      </w:r>
      <w:r>
        <w:rPr>
          <w:rFonts w:ascii="Arial" w:hAnsi="Arial" w:cs="Arial" w:eastAsia="Arial" w:hint="default"/>
          <w:sz w:val="2"/>
          <w:szCs w:val="2"/>
        </w:rPr>
      </w:r>
    </w:p>
    <w:p>
      <w:pPr>
        <w:spacing w:line="240" w:lineRule="auto" w:before="2"/>
        <w:rPr>
          <w:rFonts w:ascii="Arial" w:hAnsi="Arial" w:cs="Arial" w:eastAsia="Arial" w:hint="default"/>
          <w:b/>
          <w:bCs/>
          <w:sz w:val="15"/>
          <w:szCs w:val="15"/>
        </w:rPr>
      </w:pPr>
    </w:p>
    <w:p>
      <w:pPr>
        <w:pStyle w:val="BodyText"/>
        <w:spacing w:line="240" w:lineRule="auto" w:before="26"/>
        <w:ind w:right="916"/>
        <w:jc w:val="left"/>
      </w:pPr>
      <w:bookmarkStart w:name="④本期计提、收回或转回的坏账准备情况" w:id="316"/>
      <w:bookmarkEnd w:id="316"/>
      <w:r>
        <w:rPr/>
      </w:r>
      <w:r>
        <w:rPr/>
        <w:t>④本期计提、收回或转回的坏账准备情况</w:t>
      </w:r>
    </w:p>
    <w:p>
      <w:pPr>
        <w:spacing w:line="240" w:lineRule="auto" w:before="4"/>
        <w:rPr>
          <w:rFonts w:ascii="仿宋" w:hAnsi="仿宋" w:cs="仿宋" w:eastAsia="仿宋" w:hint="default"/>
          <w:sz w:val="19"/>
          <w:szCs w:val="19"/>
        </w:rPr>
      </w:pPr>
    </w:p>
    <w:p>
      <w:pPr>
        <w:spacing w:line="20" w:lineRule="exact"/>
        <w:ind w:left="329" w:right="0" w:firstLine="0"/>
        <w:rPr>
          <w:rFonts w:ascii="仿宋" w:hAnsi="仿宋" w:cs="仿宋" w:eastAsia="仿宋" w:hint="default"/>
          <w:sz w:val="2"/>
          <w:szCs w:val="2"/>
        </w:rPr>
      </w:pPr>
      <w:r>
        <w:rPr>
          <w:rFonts w:ascii="仿宋" w:hAnsi="仿宋" w:cs="仿宋" w:eastAsia="仿宋" w:hint="default"/>
          <w:sz w:val="2"/>
          <w:szCs w:val="2"/>
        </w:rPr>
        <w:pict>
          <v:group style="width:466.75pt;height:1pt;mso-position-horizontal-relative:char;mso-position-vertical-relative:line" coordorigin="0,0" coordsize="9335,20">
            <v:group style="position:absolute;left:10;top:10;width:9315;height:2" coordorigin="10,10" coordsize="9315,2">
              <v:shape style="position:absolute;left:10;top:10;width:9315;height:2" coordorigin="10,10" coordsize="9315,0" path="m10,10l9325,10e" filled="false" stroked="true" strokeweight=".96pt" strokecolor="#000000">
                <v:path arrowok="t"/>
              </v:shape>
            </v:group>
          </v:group>
        </w:pict>
      </w:r>
      <w:r>
        <w:rPr>
          <w:rFonts w:ascii="仿宋" w:hAnsi="仿宋" w:cs="仿宋" w:eastAsia="仿宋" w:hint="default"/>
          <w:sz w:val="2"/>
          <w:szCs w:val="2"/>
        </w:rPr>
      </w:r>
    </w:p>
    <w:p>
      <w:pPr>
        <w:tabs>
          <w:tab w:pos="5406" w:val="left" w:leader="none"/>
          <w:tab w:pos="6995" w:val="left" w:leader="none"/>
        </w:tabs>
        <w:spacing w:before="23"/>
        <w:ind w:left="3800" w:right="916" w:firstLine="0"/>
        <w:jc w:val="left"/>
        <w:rPr>
          <w:rFonts w:ascii="仿宋" w:hAnsi="仿宋" w:cs="仿宋" w:eastAsia="仿宋" w:hint="default"/>
          <w:sz w:val="18"/>
          <w:szCs w:val="18"/>
        </w:rPr>
      </w:pPr>
      <w:r>
        <w:rPr>
          <w:rFonts w:ascii="仿宋" w:hAnsi="仿宋" w:cs="仿宋" w:eastAsia="仿宋" w:hint="default"/>
          <w:b/>
          <w:bCs/>
          <w:w w:val="95"/>
          <w:sz w:val="18"/>
          <w:szCs w:val="18"/>
        </w:rPr>
        <w:t>第一阶段</w:t>
        <w:tab/>
        <w:t>第二阶段</w:t>
        <w:tab/>
      </w:r>
      <w:r>
        <w:rPr>
          <w:rFonts w:ascii="仿宋" w:hAnsi="仿宋" w:cs="仿宋" w:eastAsia="仿宋" w:hint="default"/>
          <w:b/>
          <w:bCs/>
          <w:sz w:val="18"/>
          <w:szCs w:val="18"/>
        </w:rPr>
        <w:t>第三阶段</w:t>
      </w:r>
      <w:r>
        <w:rPr>
          <w:rFonts w:ascii="仿宋" w:hAnsi="仿宋" w:cs="仿宋" w:eastAsia="仿宋" w:hint="default"/>
          <w:sz w:val="18"/>
          <w:szCs w:val="18"/>
        </w:rPr>
      </w:r>
    </w:p>
    <w:p>
      <w:pPr>
        <w:spacing w:after="0"/>
        <w:jc w:val="left"/>
        <w:rPr>
          <w:rFonts w:ascii="仿宋" w:hAnsi="仿宋" w:cs="仿宋" w:eastAsia="仿宋" w:hint="default"/>
          <w:sz w:val="18"/>
          <w:szCs w:val="18"/>
        </w:rPr>
        <w:sectPr>
          <w:pgSz w:w="11900" w:h="16840"/>
          <w:pgMar w:header="0" w:footer="929" w:top="1020" w:bottom="1120" w:left="1220" w:right="0"/>
        </w:sectPr>
      </w:pPr>
    </w:p>
    <w:p>
      <w:pPr>
        <w:spacing w:before="160"/>
        <w:ind w:left="0" w:right="0" w:firstLine="0"/>
        <w:jc w:val="right"/>
        <w:rPr>
          <w:rFonts w:ascii="仿宋" w:hAnsi="仿宋" w:cs="仿宋" w:eastAsia="仿宋" w:hint="default"/>
          <w:sz w:val="18"/>
          <w:szCs w:val="18"/>
        </w:rPr>
      </w:pPr>
      <w:r>
        <w:rPr>
          <w:rFonts w:ascii="仿宋" w:hAnsi="仿宋" w:cs="仿宋" w:eastAsia="仿宋" w:hint="default"/>
          <w:b/>
          <w:bCs/>
          <w:w w:val="95"/>
          <w:sz w:val="18"/>
          <w:szCs w:val="18"/>
        </w:rPr>
        <w:t>坏账准备</w:t>
      </w:r>
      <w:r>
        <w:rPr>
          <w:rFonts w:ascii="仿宋" w:hAnsi="仿宋" w:cs="仿宋" w:eastAsia="仿宋" w:hint="default"/>
          <w:sz w:val="18"/>
          <w:szCs w:val="18"/>
        </w:rPr>
      </w:r>
    </w:p>
    <w:p>
      <w:pPr>
        <w:spacing w:line="240" w:lineRule="auto" w:before="7"/>
        <w:rPr>
          <w:rFonts w:ascii="仿宋" w:hAnsi="仿宋" w:cs="仿宋" w:eastAsia="仿宋" w:hint="default"/>
          <w:b/>
          <w:bCs/>
          <w:sz w:val="18"/>
          <w:szCs w:val="18"/>
        </w:rPr>
      </w:pPr>
      <w:r>
        <w:rPr/>
        <w:br w:type="column"/>
      </w:r>
      <w:r>
        <w:rPr>
          <w:rFonts w:ascii="仿宋"/>
          <w:b/>
          <w:sz w:val="18"/>
        </w:rPr>
      </w:r>
    </w:p>
    <w:p>
      <w:pPr>
        <w:spacing w:line="232" w:lineRule="exact" w:before="0"/>
        <w:ind w:left="1546" w:right="-15" w:hanging="324"/>
        <w:jc w:val="left"/>
        <w:rPr>
          <w:rFonts w:ascii="仿宋" w:hAnsi="仿宋" w:cs="仿宋" w:eastAsia="仿宋" w:hint="default"/>
          <w:sz w:val="18"/>
          <w:szCs w:val="18"/>
        </w:rPr>
      </w:pPr>
      <w:r>
        <w:rPr>
          <w:rFonts w:ascii="仿宋" w:hAnsi="仿宋" w:cs="仿宋" w:eastAsia="仿宋" w:hint="default"/>
          <w:b/>
          <w:bCs/>
          <w:sz w:val="18"/>
          <w:szCs w:val="18"/>
        </w:rPr>
        <w:t>未来</w:t>
      </w:r>
      <w:r>
        <w:rPr>
          <w:rFonts w:ascii="仿宋" w:hAnsi="仿宋" w:cs="仿宋" w:eastAsia="仿宋" w:hint="default"/>
          <w:b/>
          <w:bCs/>
          <w:spacing w:val="-48"/>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仿宋" w:hAnsi="仿宋" w:cs="仿宋" w:eastAsia="仿宋" w:hint="default"/>
          <w:b/>
          <w:bCs/>
          <w:sz w:val="18"/>
          <w:szCs w:val="18"/>
        </w:rPr>
        <w:t>个月预期</w:t>
      </w:r>
      <w:r>
        <w:rPr>
          <w:rFonts w:ascii="仿宋" w:hAnsi="仿宋" w:cs="仿宋" w:eastAsia="仿宋" w:hint="default"/>
          <w:b/>
          <w:bCs/>
          <w:w w:val="99"/>
          <w:sz w:val="18"/>
          <w:szCs w:val="18"/>
        </w:rPr>
        <w:t> </w:t>
      </w:r>
      <w:r>
        <w:rPr>
          <w:rFonts w:ascii="仿宋" w:hAnsi="仿宋" w:cs="仿宋" w:eastAsia="仿宋" w:hint="default"/>
          <w:b/>
          <w:bCs/>
          <w:sz w:val="18"/>
          <w:szCs w:val="18"/>
        </w:rPr>
        <w:t>信用损失</w:t>
      </w:r>
      <w:r>
        <w:rPr>
          <w:rFonts w:ascii="仿宋" w:hAnsi="仿宋" w:cs="仿宋" w:eastAsia="仿宋" w:hint="default"/>
          <w:sz w:val="18"/>
          <w:szCs w:val="18"/>
        </w:rPr>
      </w:r>
    </w:p>
    <w:p>
      <w:pPr>
        <w:spacing w:line="232" w:lineRule="exact" w:before="127"/>
        <w:ind w:left="216" w:right="0" w:firstLine="2"/>
        <w:jc w:val="center"/>
        <w:rPr>
          <w:rFonts w:ascii="Arial" w:hAnsi="Arial" w:cs="Arial" w:eastAsia="Arial" w:hint="default"/>
          <w:sz w:val="18"/>
          <w:szCs w:val="18"/>
        </w:rPr>
      </w:pPr>
      <w:r>
        <w:rPr/>
        <w:br w:type="column"/>
      </w:r>
      <w:r>
        <w:rPr>
          <w:rFonts w:ascii="仿宋" w:hAnsi="仿宋" w:cs="仿宋" w:eastAsia="仿宋" w:hint="default"/>
          <w:b/>
          <w:bCs/>
          <w:sz w:val="18"/>
          <w:szCs w:val="18"/>
        </w:rPr>
        <w:t>整个存续期预期</w:t>
      </w:r>
      <w:r>
        <w:rPr>
          <w:rFonts w:ascii="仿宋" w:hAnsi="仿宋" w:cs="仿宋" w:eastAsia="仿宋" w:hint="default"/>
          <w:b/>
          <w:bCs/>
          <w:w w:val="99"/>
          <w:sz w:val="18"/>
          <w:szCs w:val="18"/>
        </w:rPr>
        <w:t> </w:t>
      </w:r>
      <w:r>
        <w:rPr>
          <w:rFonts w:ascii="仿宋" w:hAnsi="仿宋" w:cs="仿宋" w:eastAsia="仿宋" w:hint="default"/>
          <w:b/>
          <w:bCs/>
          <w:w w:val="95"/>
          <w:sz w:val="18"/>
          <w:szCs w:val="18"/>
        </w:rPr>
        <w:t>信用损失</w:t>
      </w:r>
      <w:r>
        <w:rPr>
          <w:rFonts w:ascii="Arial" w:hAnsi="Arial" w:cs="Arial" w:eastAsia="Arial" w:hint="default"/>
          <w:b/>
          <w:bCs/>
          <w:w w:val="95"/>
          <w:sz w:val="18"/>
          <w:szCs w:val="18"/>
        </w:rPr>
        <w:t>(</w:t>
      </w:r>
      <w:r>
        <w:rPr>
          <w:rFonts w:ascii="仿宋" w:hAnsi="仿宋" w:cs="仿宋" w:eastAsia="仿宋" w:hint="default"/>
          <w:b/>
          <w:bCs/>
          <w:w w:val="95"/>
          <w:sz w:val="18"/>
          <w:szCs w:val="18"/>
        </w:rPr>
        <w:t>未发生</w:t>
      </w:r>
      <w:r>
        <w:rPr>
          <w:rFonts w:ascii="仿宋" w:hAnsi="仿宋" w:cs="仿宋" w:eastAsia="仿宋" w:hint="default"/>
          <w:b/>
          <w:bCs/>
          <w:spacing w:val="-22"/>
          <w:w w:val="95"/>
          <w:sz w:val="18"/>
          <w:szCs w:val="18"/>
        </w:rPr>
        <w:t> </w:t>
      </w:r>
      <w:r>
        <w:rPr>
          <w:rFonts w:ascii="仿宋" w:hAnsi="仿宋" w:cs="仿宋" w:eastAsia="仿宋" w:hint="default"/>
          <w:b/>
          <w:bCs/>
          <w:spacing w:val="-22"/>
          <w:w w:val="95"/>
          <w:sz w:val="18"/>
          <w:szCs w:val="18"/>
        </w:rPr>
      </w:r>
      <w:r>
        <w:rPr>
          <w:rFonts w:ascii="仿宋" w:hAnsi="仿宋" w:cs="仿宋" w:eastAsia="仿宋" w:hint="default"/>
          <w:b/>
          <w:bCs/>
          <w:sz w:val="18"/>
          <w:szCs w:val="18"/>
        </w:rPr>
        <w:t>信用减值</w:t>
      </w:r>
      <w:r>
        <w:rPr>
          <w:rFonts w:ascii="Arial" w:hAnsi="Arial" w:cs="Arial" w:eastAsia="Arial" w:hint="default"/>
          <w:b/>
          <w:bCs/>
          <w:sz w:val="18"/>
          <w:szCs w:val="18"/>
        </w:rPr>
        <w:t>)</w:t>
      </w:r>
      <w:r>
        <w:rPr>
          <w:rFonts w:ascii="Arial" w:hAnsi="Arial" w:cs="Arial" w:eastAsia="Arial" w:hint="default"/>
          <w:sz w:val="18"/>
          <w:szCs w:val="18"/>
        </w:rPr>
      </w:r>
    </w:p>
    <w:p>
      <w:pPr>
        <w:tabs>
          <w:tab w:pos="2244" w:val="left" w:leader="none"/>
        </w:tabs>
        <w:spacing w:line="189" w:lineRule="auto" w:before="147"/>
        <w:ind w:left="226" w:right="1603" w:firstLine="28"/>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整个存续期预期</w:t>
        <w:tab/>
      </w:r>
      <w:r>
        <w:rPr>
          <w:rFonts w:ascii="仿宋" w:hAnsi="仿宋" w:cs="仿宋" w:eastAsia="仿宋" w:hint="default"/>
          <w:b/>
          <w:bCs/>
          <w:w w:val="95"/>
          <w:position w:val="-5"/>
          <w:sz w:val="18"/>
          <w:szCs w:val="18"/>
        </w:rPr>
        <w:t>合计</w:t>
      </w:r>
      <w:r>
        <w:rPr>
          <w:rFonts w:ascii="仿宋" w:hAnsi="仿宋" w:cs="仿宋" w:eastAsia="仿宋" w:hint="default"/>
          <w:b/>
          <w:bCs/>
          <w:w w:val="99"/>
          <w:position w:val="-5"/>
          <w:sz w:val="18"/>
          <w:szCs w:val="18"/>
        </w:rPr>
        <w:t> </w:t>
      </w:r>
      <w:r>
        <w:rPr>
          <w:rFonts w:ascii="仿宋" w:hAnsi="仿宋" w:cs="仿宋" w:eastAsia="仿宋" w:hint="default"/>
          <w:b/>
          <w:bCs/>
          <w:sz w:val="18"/>
          <w:szCs w:val="18"/>
        </w:rPr>
        <w:t>信用损失</w:t>
      </w:r>
      <w:r>
        <w:rPr>
          <w:rFonts w:ascii="Arial" w:hAnsi="Arial" w:cs="Arial" w:eastAsia="Arial" w:hint="default"/>
          <w:b/>
          <w:bCs/>
          <w:sz w:val="18"/>
          <w:szCs w:val="18"/>
        </w:rPr>
        <w:t>(</w:t>
      </w:r>
      <w:r>
        <w:rPr>
          <w:rFonts w:ascii="仿宋" w:hAnsi="仿宋" w:cs="仿宋" w:eastAsia="仿宋" w:hint="default"/>
          <w:b/>
          <w:bCs/>
          <w:sz w:val="18"/>
          <w:szCs w:val="18"/>
        </w:rPr>
        <w:t>已发生</w:t>
      </w:r>
      <w:r>
        <w:rPr>
          <w:rFonts w:ascii="仿宋" w:hAnsi="仿宋" w:cs="仿宋" w:eastAsia="仿宋" w:hint="default"/>
          <w:sz w:val="18"/>
          <w:szCs w:val="18"/>
        </w:rPr>
      </w:r>
    </w:p>
    <w:p>
      <w:pPr>
        <w:spacing w:line="241" w:lineRule="exact" w:before="0"/>
        <w:ind w:left="495" w:right="1603" w:firstLine="0"/>
        <w:jc w:val="left"/>
        <w:rPr>
          <w:rFonts w:ascii="Arial" w:hAnsi="Arial" w:cs="Arial" w:eastAsia="Arial" w:hint="default"/>
          <w:sz w:val="18"/>
          <w:szCs w:val="18"/>
        </w:rPr>
      </w:pPr>
      <w:r>
        <w:rPr>
          <w:rFonts w:ascii="仿宋" w:hAnsi="仿宋" w:cs="仿宋" w:eastAsia="仿宋" w:hint="default"/>
          <w:b/>
          <w:bCs/>
          <w:sz w:val="18"/>
          <w:szCs w:val="18"/>
        </w:rPr>
        <w:t>信用减值</w:t>
      </w:r>
      <w:r>
        <w:rPr>
          <w:rFonts w:ascii="Arial" w:hAnsi="Arial" w:cs="Arial" w:eastAsia="Arial" w:hint="default"/>
          <w:b/>
          <w:bCs/>
          <w:sz w:val="18"/>
          <w:szCs w:val="18"/>
        </w:rPr>
        <w:t>)</w:t>
      </w:r>
      <w:r>
        <w:rPr>
          <w:rFonts w:ascii="Arial" w:hAnsi="Arial" w:cs="Arial" w:eastAsia="Arial" w:hint="default"/>
          <w:sz w:val="18"/>
          <w:szCs w:val="18"/>
        </w:rPr>
      </w:r>
    </w:p>
    <w:p>
      <w:pPr>
        <w:spacing w:after="0" w:line="241" w:lineRule="exact"/>
        <w:jc w:val="left"/>
        <w:rPr>
          <w:rFonts w:ascii="Arial" w:hAnsi="Arial" w:cs="Arial" w:eastAsia="Arial" w:hint="default"/>
          <w:sz w:val="18"/>
          <w:szCs w:val="18"/>
        </w:rPr>
        <w:sectPr>
          <w:type w:val="continuous"/>
          <w:pgSz w:w="11900" w:h="16840"/>
          <w:pgMar w:top="1060" w:bottom="1160" w:left="1220" w:right="0"/>
          <w:cols w:num="4" w:equalWidth="0">
            <w:col w:w="2215" w:space="40"/>
            <w:col w:w="2596" w:space="40"/>
            <w:col w:w="1542" w:space="40"/>
            <w:col w:w="4207"/>
          </w:cols>
        </w:sectPr>
      </w:pPr>
    </w:p>
    <w:p>
      <w:pPr>
        <w:spacing w:line="240" w:lineRule="auto" w:before="1"/>
        <w:rPr>
          <w:rFonts w:ascii="Arial" w:hAnsi="Arial" w:cs="Arial" w:eastAsia="Arial" w:hint="default"/>
          <w:b/>
          <w:bCs/>
          <w:sz w:val="4"/>
          <w:szCs w:val="4"/>
        </w:rPr>
      </w:pPr>
    </w:p>
    <w:p>
      <w:pPr>
        <w:spacing w:line="20" w:lineRule="exact"/>
        <w:ind w:left="334" w:right="0" w:firstLine="0"/>
        <w:rPr>
          <w:rFonts w:ascii="Arial" w:hAnsi="Arial" w:cs="Arial" w:eastAsia="Arial" w:hint="default"/>
          <w:sz w:val="2"/>
          <w:szCs w:val="2"/>
        </w:rPr>
      </w:pPr>
      <w:r>
        <w:rPr>
          <w:rFonts w:ascii="Arial" w:hAnsi="Arial" w:cs="Arial" w:eastAsia="Arial" w:hint="default"/>
          <w:sz w:val="2"/>
          <w:szCs w:val="2"/>
        </w:rPr>
        <w:pict>
          <v:group style="width:466.25pt;height:.5pt;mso-position-horizontal-relative:char;mso-position-vertical-relative:line" coordorigin="0,0" coordsize="9325,10">
            <v:group style="position:absolute;left:5;top:5;width:9315;height:2" coordorigin="5,5" coordsize="9315,2">
              <v:shape style="position:absolute;left:5;top:5;width:9315;height:2" coordorigin="5,5" coordsize="9315,0" path="m5,5l9320,5e" filled="false" stroked="true" strokeweight=".48pt" strokecolor="#000000">
                <v:path arrowok="t"/>
              </v:shape>
            </v:group>
          </v:group>
        </w:pict>
      </w:r>
      <w:r>
        <w:rPr>
          <w:rFonts w:ascii="Arial" w:hAnsi="Arial" w:cs="Arial" w:eastAsia="Arial" w:hint="default"/>
          <w:sz w:val="2"/>
          <w:szCs w:val="2"/>
        </w:rPr>
      </w:r>
    </w:p>
    <w:p>
      <w:pPr>
        <w:tabs>
          <w:tab w:pos="4731" w:val="left" w:leader="none"/>
          <w:tab w:pos="6351" w:val="left" w:leader="none"/>
          <w:tab w:pos="7909" w:val="left" w:leader="none"/>
          <w:tab w:pos="8295" w:val="left" w:leader="none"/>
        </w:tabs>
        <w:spacing w:before="16"/>
        <w:ind w:left="448" w:right="916" w:firstLine="0"/>
        <w:jc w:val="left"/>
        <w:rPr>
          <w:rFonts w:ascii="Arial" w:hAnsi="Arial" w:cs="Arial" w:eastAsia="Arial" w:hint="default"/>
          <w:sz w:val="18"/>
          <w:szCs w:val="18"/>
        </w:rPr>
      </w:pPr>
      <w:r>
        <w:rPr>
          <w:rFonts w:ascii="Arial" w:hAnsi="Arial" w:cs="Arial" w:eastAsia="Arial" w:hint="default"/>
          <w:w w:val="95"/>
          <w:sz w:val="21"/>
          <w:szCs w:val="21"/>
        </w:rPr>
        <w:t>2018</w:t>
      </w:r>
      <w:r>
        <w:rPr>
          <w:rFonts w:ascii="仿宋" w:hAnsi="仿宋" w:cs="仿宋" w:eastAsia="仿宋" w:hint="default"/>
          <w:w w:val="95"/>
          <w:sz w:val="21"/>
          <w:szCs w:val="21"/>
        </w:rPr>
        <w:t>年</w:t>
      </w:r>
      <w:r>
        <w:rPr>
          <w:rFonts w:ascii="Arial" w:hAnsi="Arial" w:cs="Arial" w:eastAsia="Arial" w:hint="default"/>
          <w:w w:val="95"/>
          <w:sz w:val="21"/>
          <w:szCs w:val="21"/>
        </w:rPr>
        <w:t>12</w:t>
      </w:r>
      <w:r>
        <w:rPr>
          <w:rFonts w:ascii="仿宋" w:hAnsi="仿宋" w:cs="仿宋" w:eastAsia="仿宋" w:hint="default"/>
          <w:w w:val="95"/>
          <w:sz w:val="21"/>
          <w:szCs w:val="21"/>
        </w:rPr>
        <w:t>月</w:t>
      </w:r>
      <w:r>
        <w:rPr>
          <w:rFonts w:ascii="Arial" w:hAnsi="Arial" w:cs="Arial" w:eastAsia="Arial" w:hint="default"/>
          <w:w w:val="95"/>
          <w:sz w:val="21"/>
          <w:szCs w:val="21"/>
        </w:rPr>
        <w:t>31</w:t>
      </w:r>
      <w:r>
        <w:rPr>
          <w:rFonts w:ascii="仿宋" w:hAnsi="仿宋" w:cs="仿宋" w:eastAsia="仿宋" w:hint="default"/>
          <w:w w:val="95"/>
          <w:sz w:val="21"/>
          <w:szCs w:val="21"/>
        </w:rPr>
        <w:t>日余额</w:t>
        <w:tab/>
      </w:r>
      <w:r>
        <w:rPr>
          <w:rFonts w:ascii="Arial" w:hAnsi="Arial" w:cs="Arial" w:eastAsia="Arial" w:hint="default"/>
          <w:position w:val="1"/>
          <w:sz w:val="18"/>
          <w:szCs w:val="18"/>
        </w:rPr>
        <w:t>--</w:t>
        <w:tab/>
        <w:t>--</w:t>
        <w:tab/>
        <w:t>--</w:t>
        <w:tab/>
        <w:t>334,194,021.18</w:t>
      </w:r>
      <w:r>
        <w:rPr>
          <w:rFonts w:ascii="Arial" w:hAnsi="Arial" w:cs="Arial" w:eastAsia="Arial" w:hint="default"/>
          <w:sz w:val="18"/>
          <w:szCs w:val="18"/>
        </w:rPr>
      </w:r>
    </w:p>
    <w:p>
      <w:pPr>
        <w:spacing w:line="224" w:lineRule="exact" w:before="46"/>
        <w:ind w:left="448" w:right="916" w:firstLine="0"/>
        <w:jc w:val="left"/>
        <w:rPr>
          <w:rFonts w:ascii="仿宋" w:hAnsi="仿宋" w:cs="仿宋" w:eastAsia="仿宋" w:hint="default"/>
          <w:sz w:val="21"/>
          <w:szCs w:val="21"/>
        </w:rPr>
      </w:pPr>
      <w:r>
        <w:rPr>
          <w:rFonts w:ascii="仿宋" w:hAnsi="仿宋" w:cs="仿宋" w:eastAsia="仿宋" w:hint="default"/>
          <w:spacing w:val="7"/>
          <w:sz w:val="21"/>
          <w:szCs w:val="21"/>
        </w:rPr>
        <w:t>首次执行新金融工具准则的调</w:t>
      </w:r>
    </w:p>
    <w:p>
      <w:pPr>
        <w:tabs>
          <w:tab w:pos="6351" w:val="left" w:leader="none"/>
          <w:tab w:pos="7909" w:val="left" w:leader="none"/>
          <w:tab w:pos="8396" w:val="left" w:leader="none"/>
        </w:tabs>
        <w:spacing w:line="184" w:lineRule="exact" w:before="0"/>
        <w:ind w:left="4732" w:right="916" w:firstLine="0"/>
        <w:jc w:val="left"/>
        <w:rPr>
          <w:rFonts w:ascii="Arial" w:hAnsi="Arial" w:cs="Arial" w:eastAsia="Arial" w:hint="default"/>
          <w:sz w:val="18"/>
          <w:szCs w:val="18"/>
        </w:rPr>
      </w:pPr>
      <w:r>
        <w:rPr/>
        <w:pict>
          <v:shape style="position:absolute;margin-left:77.949997pt;margin-top:5.633363pt;width:465.75pt;height:201.05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1752"/>
                    <w:gridCol w:w="1639"/>
                    <w:gridCol w:w="1489"/>
                    <w:gridCol w:w="1490"/>
                  </w:tblGrid>
                  <w:tr>
                    <w:trPr>
                      <w:trHeight w:val="247" w:hRule="exact"/>
                    </w:trPr>
                    <w:tc>
                      <w:tcPr>
                        <w:tcW w:w="2945" w:type="dxa"/>
                        <w:tcBorders>
                          <w:top w:val="nil" w:sz="6" w:space="0" w:color="auto"/>
                          <w:left w:val="nil" w:sz="6" w:space="0" w:color="auto"/>
                          <w:bottom w:val="single" w:sz="4" w:space="0" w:color="000000"/>
                          <w:right w:val="nil" w:sz="6" w:space="0" w:color="auto"/>
                        </w:tcBorders>
                      </w:tcPr>
                      <w:p>
                        <w:pPr>
                          <w:pStyle w:val="TableParagraph"/>
                          <w:spacing w:line="209" w:lineRule="exact"/>
                          <w:ind w:left="109" w:right="0"/>
                          <w:jc w:val="left"/>
                          <w:rPr>
                            <w:rFonts w:ascii="仿宋" w:hAnsi="仿宋" w:cs="仿宋" w:eastAsia="仿宋" w:hint="default"/>
                            <w:sz w:val="21"/>
                            <w:szCs w:val="21"/>
                          </w:rPr>
                        </w:pPr>
                        <w:r>
                          <w:rPr>
                            <w:rFonts w:ascii="仿宋" w:hAnsi="仿宋" w:cs="仿宋" w:eastAsia="仿宋" w:hint="default"/>
                            <w:sz w:val="21"/>
                            <w:szCs w:val="21"/>
                          </w:rPr>
                          <w:t>整金额</w:t>
                        </w:r>
                      </w:p>
                    </w:tc>
                    <w:tc>
                      <w:tcPr>
                        <w:tcW w:w="6370" w:type="dxa"/>
                        <w:gridSpan w:val="4"/>
                        <w:tcBorders>
                          <w:top w:val="nil" w:sz="6" w:space="0" w:color="auto"/>
                          <w:left w:val="nil" w:sz="6" w:space="0" w:color="auto"/>
                          <w:bottom w:val="single" w:sz="4" w:space="0" w:color="000000"/>
                          <w:right w:val="nil" w:sz="6" w:space="0" w:color="auto"/>
                        </w:tcBorders>
                      </w:tcPr>
                      <w:p>
                        <w:pPr/>
                      </w:p>
                    </w:tc>
                  </w:tr>
                  <w:tr>
                    <w:trPr>
                      <w:trHeight w:val="350" w:hRule="exact"/>
                    </w:trPr>
                    <w:tc>
                      <w:tcPr>
                        <w:tcW w:w="294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09" w:right="0"/>
                          <w:jc w:val="left"/>
                          <w:rPr>
                            <w:rFonts w:ascii="仿宋" w:hAnsi="仿宋" w:cs="仿宋" w:eastAsia="仿宋"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仿宋" w:hAnsi="仿宋" w:cs="仿宋" w:eastAsia="仿宋" w:hint="default"/>
                            <w:sz w:val="18"/>
                            <w:szCs w:val="18"/>
                          </w:rPr>
                          <w:t>年</w:t>
                        </w:r>
                        <w:r>
                          <w:rPr>
                            <w:rFonts w:ascii="仿宋" w:hAnsi="仿宋" w:cs="仿宋" w:eastAsia="仿宋"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仿宋" w:hAnsi="仿宋" w:cs="仿宋" w:eastAsia="仿宋" w:hint="default"/>
                            <w:sz w:val="18"/>
                            <w:szCs w:val="18"/>
                          </w:rPr>
                          <w:t>月</w:t>
                        </w:r>
                        <w:r>
                          <w:rPr>
                            <w:rFonts w:ascii="仿宋" w:hAnsi="仿宋" w:cs="仿宋" w:eastAsia="仿宋"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仿宋" w:hAnsi="仿宋" w:cs="仿宋" w:eastAsia="仿宋" w:hint="default"/>
                            <w:sz w:val="18"/>
                            <w:szCs w:val="18"/>
                          </w:rPr>
                          <w:t>日余额</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82"/>
                          <w:jc w:val="right"/>
                          <w:rPr>
                            <w:rFonts w:ascii="Arial" w:hAnsi="Arial" w:cs="Arial" w:eastAsia="Arial" w:hint="default"/>
                            <w:sz w:val="18"/>
                            <w:szCs w:val="18"/>
                          </w:rPr>
                        </w:pPr>
                        <w:r>
                          <w:rPr>
                            <w:rFonts w:ascii="Arial"/>
                            <w:spacing w:val="-2"/>
                            <w:sz w:val="18"/>
                          </w:rPr>
                          <w:t>113,777,720.53</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201"/>
                          <w:jc w:val="right"/>
                          <w:rPr>
                            <w:rFonts w:ascii="Arial" w:hAnsi="Arial" w:cs="Arial" w:eastAsia="Arial" w:hint="default"/>
                            <w:sz w:val="18"/>
                            <w:szCs w:val="18"/>
                          </w:rPr>
                        </w:pPr>
                        <w:r>
                          <w:rPr>
                            <w:rFonts w:ascii="Arial"/>
                            <w:spacing w:val="-1"/>
                            <w:sz w:val="18"/>
                          </w:rPr>
                          <w:t>264,889,319.36</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32"/>
                          <w:jc w:val="right"/>
                          <w:rPr>
                            <w:rFonts w:ascii="Arial" w:hAnsi="Arial" w:cs="Arial" w:eastAsia="Arial" w:hint="default"/>
                            <w:sz w:val="18"/>
                            <w:szCs w:val="18"/>
                          </w:rPr>
                        </w:pPr>
                        <w:r>
                          <w:rPr>
                            <w:rFonts w:ascii="Arial"/>
                            <w:spacing w:val="-1"/>
                            <w:sz w:val="18"/>
                          </w:rPr>
                          <w:t>38,123,680.75</w:t>
                        </w: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416,790,720.64</w:t>
                        </w:r>
                      </w:p>
                    </w:tc>
                  </w:tr>
                  <w:tr>
                    <w:trPr>
                      <w:trHeight w:val="34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仿宋" w:hAnsi="仿宋" w:cs="仿宋" w:eastAsia="仿宋"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仿宋" w:hAnsi="仿宋" w:cs="仿宋" w:eastAsia="仿宋" w:hint="default"/>
                            <w:sz w:val="18"/>
                            <w:szCs w:val="18"/>
                          </w:rPr>
                          <w:t>年</w:t>
                        </w:r>
                        <w:r>
                          <w:rPr>
                            <w:rFonts w:ascii="仿宋" w:hAnsi="仿宋" w:cs="仿宋" w:eastAsia="仿宋"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仿宋" w:hAnsi="仿宋" w:cs="仿宋" w:eastAsia="仿宋" w:hint="default"/>
                            <w:sz w:val="18"/>
                            <w:szCs w:val="18"/>
                          </w:rPr>
                          <w:t>月</w:t>
                        </w:r>
                        <w:r>
                          <w:rPr>
                            <w:rFonts w:ascii="仿宋" w:hAnsi="仿宋" w:cs="仿宋" w:eastAsia="仿宋"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仿宋" w:hAnsi="仿宋" w:cs="仿宋" w:eastAsia="仿宋" w:hint="default"/>
                            <w:sz w:val="18"/>
                            <w:szCs w:val="18"/>
                          </w:rPr>
                          <w:t>日余额在本期</w:t>
                        </w:r>
                      </w:p>
                    </w:tc>
                    <w:tc>
                      <w:tcPr>
                        <w:tcW w:w="1752"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34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9"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转入第二阶段</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3"/>
                          <w:jc w:val="right"/>
                          <w:rPr>
                            <w:rFonts w:ascii="Arial" w:hAnsi="Arial" w:cs="Arial" w:eastAsia="Arial" w:hint="default"/>
                            <w:sz w:val="18"/>
                            <w:szCs w:val="18"/>
                          </w:rPr>
                        </w:pPr>
                        <w:r>
                          <w:rPr>
                            <w:rFonts w:ascii="Arial"/>
                            <w:spacing w:val="-1"/>
                            <w:sz w:val="18"/>
                          </w:rPr>
                          <w:t>-12,008,468.49</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1"/>
                          <w:jc w:val="right"/>
                          <w:rPr>
                            <w:rFonts w:ascii="Arial" w:hAnsi="Arial" w:cs="Arial" w:eastAsia="Arial" w:hint="default"/>
                            <w:sz w:val="18"/>
                            <w:szCs w:val="18"/>
                          </w:rPr>
                        </w:pPr>
                        <w:r>
                          <w:rPr>
                            <w:rFonts w:ascii="Arial"/>
                            <w:spacing w:val="-1"/>
                            <w:sz w:val="18"/>
                          </w:rPr>
                          <w:t>12,008,468.49</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2"/>
                          <w:jc w:val="right"/>
                          <w:rPr>
                            <w:rFonts w:ascii="Arial" w:hAnsi="Arial" w:cs="Arial" w:eastAsia="Arial" w:hint="default"/>
                            <w:sz w:val="18"/>
                            <w:szCs w:val="18"/>
                          </w:rPr>
                        </w:pPr>
                        <w:r>
                          <w:rPr>
                            <w:rFonts w:ascii="Arial"/>
                            <w:w w:val="99"/>
                            <w:sz w:val="18"/>
                          </w:rPr>
                          <w:t>-</w:t>
                        </w:r>
                        <w:r>
                          <w:rPr>
                            <w:rFonts w:ascii="Arial"/>
                            <w:sz w:val="18"/>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转入第三阶段</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1"/>
                          <w:jc w:val="right"/>
                          <w:rPr>
                            <w:rFonts w:ascii="Arial" w:hAnsi="Arial" w:cs="Arial" w:eastAsia="Arial" w:hint="default"/>
                            <w:sz w:val="18"/>
                            <w:szCs w:val="18"/>
                          </w:rPr>
                        </w:pPr>
                        <w:r>
                          <w:rPr>
                            <w:rFonts w:ascii="Arial"/>
                            <w:spacing w:val="-1"/>
                            <w:sz w:val="18"/>
                          </w:rPr>
                          <w:t>-12,696.00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1"/>
                          <w:jc w:val="right"/>
                          <w:rPr>
                            <w:rFonts w:ascii="Arial" w:hAnsi="Arial" w:cs="Arial" w:eastAsia="Arial" w:hint="default"/>
                            <w:sz w:val="18"/>
                            <w:szCs w:val="18"/>
                          </w:rPr>
                        </w:pPr>
                        <w:r>
                          <w:rPr>
                            <w:rFonts w:ascii="Arial"/>
                            <w:spacing w:val="-1"/>
                            <w:sz w:val="18"/>
                          </w:rPr>
                          <w:t>-1,219,662.60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0"/>
                          <w:jc w:val="right"/>
                          <w:rPr>
                            <w:rFonts w:ascii="Arial" w:hAnsi="Arial" w:cs="Arial" w:eastAsia="Arial" w:hint="default"/>
                            <w:sz w:val="18"/>
                            <w:szCs w:val="18"/>
                          </w:rPr>
                        </w:pPr>
                        <w:r>
                          <w:rPr>
                            <w:rFonts w:ascii="Arial"/>
                            <w:spacing w:val="-1"/>
                            <w:sz w:val="18"/>
                          </w:rPr>
                          <w:t>1,232,358.60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转回第二阶段</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3"/>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2"/>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w w:val="99"/>
                            <w:sz w:val="18"/>
                          </w:rPr>
                          <w:t>-</w:t>
                        </w:r>
                        <w:r>
                          <w:rPr>
                            <w:rFonts w:ascii="Arial"/>
                            <w:sz w:val="18"/>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9"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转回第一阶段</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3"/>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2"/>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2"/>
                          <w:jc w:val="right"/>
                          <w:rPr>
                            <w:rFonts w:ascii="Arial" w:hAnsi="Arial" w:cs="Arial" w:eastAsia="Arial" w:hint="default"/>
                            <w:sz w:val="18"/>
                            <w:szCs w:val="18"/>
                          </w:rPr>
                        </w:pPr>
                        <w:r>
                          <w:rPr>
                            <w:rFonts w:ascii="Arial"/>
                            <w:w w:val="99"/>
                            <w:sz w:val="18"/>
                          </w:rPr>
                          <w:t>-</w:t>
                        </w:r>
                        <w:r>
                          <w:rPr>
                            <w:rFonts w:ascii="Arial"/>
                            <w:sz w:val="18"/>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仿宋" w:hAnsi="仿宋" w:cs="仿宋" w:eastAsia="仿宋" w:hint="default"/>
                            <w:sz w:val="18"/>
                            <w:szCs w:val="18"/>
                          </w:rPr>
                        </w:pPr>
                        <w:r>
                          <w:rPr>
                            <w:rFonts w:ascii="仿宋" w:hAnsi="仿宋" w:cs="仿宋" w:eastAsia="仿宋" w:hint="default"/>
                            <w:sz w:val="18"/>
                            <w:szCs w:val="18"/>
                          </w:rPr>
                          <w:t>本期计提</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3"/>
                          <w:jc w:val="right"/>
                          <w:rPr>
                            <w:rFonts w:ascii="Arial" w:hAnsi="Arial" w:cs="Arial" w:eastAsia="Arial" w:hint="default"/>
                            <w:sz w:val="18"/>
                            <w:szCs w:val="18"/>
                          </w:rPr>
                        </w:pPr>
                        <w:r>
                          <w:rPr>
                            <w:rFonts w:ascii="Arial"/>
                            <w:spacing w:val="-1"/>
                            <w:sz w:val="18"/>
                          </w:rPr>
                          <w:t>50,445,020.35</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1"/>
                          <w:jc w:val="right"/>
                          <w:rPr>
                            <w:rFonts w:ascii="Arial" w:hAnsi="Arial" w:cs="Arial" w:eastAsia="Arial" w:hint="default"/>
                            <w:sz w:val="18"/>
                            <w:szCs w:val="18"/>
                          </w:rPr>
                        </w:pPr>
                        <w:r>
                          <w:rPr>
                            <w:rFonts w:ascii="Arial"/>
                            <w:spacing w:val="-1"/>
                            <w:sz w:val="18"/>
                          </w:rPr>
                          <w:t>162,798,050.26</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spacing w:val="-1"/>
                            <w:sz w:val="18"/>
                          </w:rPr>
                          <w:t>10,799,304.03</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Arial" w:hAnsi="Arial" w:cs="Arial" w:eastAsia="Arial" w:hint="default"/>
                            <w:sz w:val="18"/>
                            <w:szCs w:val="18"/>
                          </w:rPr>
                        </w:pPr>
                        <w:r>
                          <w:rPr>
                            <w:rFonts w:ascii="Arial"/>
                            <w:spacing w:val="-1"/>
                            <w:sz w:val="18"/>
                          </w:rPr>
                          <w:t>224,042,374.64</w:t>
                        </w:r>
                      </w:p>
                    </w:tc>
                  </w:tr>
                  <w:tr>
                    <w:trPr>
                      <w:trHeight w:val="34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仿宋" w:hAnsi="仿宋" w:cs="仿宋" w:eastAsia="仿宋" w:hint="default"/>
                            <w:sz w:val="18"/>
                            <w:szCs w:val="18"/>
                          </w:rPr>
                        </w:pPr>
                        <w:r>
                          <w:rPr>
                            <w:rFonts w:ascii="仿宋" w:hAnsi="仿宋" w:cs="仿宋" w:eastAsia="仿宋" w:hint="default"/>
                            <w:sz w:val="18"/>
                            <w:szCs w:val="18"/>
                          </w:rPr>
                          <w:t>本期收回或转回（以负数表示）</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3"/>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2"/>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w w:val="99"/>
                            <w:sz w:val="18"/>
                          </w:rPr>
                          <w:t>-</w:t>
                        </w:r>
                        <w:r>
                          <w:rPr>
                            <w:rFonts w:ascii="Arial"/>
                            <w:sz w:val="18"/>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9" w:right="0"/>
                          <w:jc w:val="left"/>
                          <w:rPr>
                            <w:rFonts w:ascii="仿宋" w:hAnsi="仿宋" w:cs="仿宋" w:eastAsia="仿宋" w:hint="default"/>
                            <w:sz w:val="18"/>
                            <w:szCs w:val="18"/>
                          </w:rPr>
                        </w:pPr>
                        <w:r>
                          <w:rPr>
                            <w:rFonts w:ascii="仿宋" w:hAnsi="仿宋" w:cs="仿宋" w:eastAsia="仿宋" w:hint="default"/>
                            <w:sz w:val="18"/>
                            <w:szCs w:val="18"/>
                          </w:rPr>
                          <w:t>本期核销</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1"/>
                          <w:jc w:val="right"/>
                          <w:rPr>
                            <w:rFonts w:ascii="Arial" w:hAnsi="Arial" w:cs="Arial" w:eastAsia="Arial" w:hint="default"/>
                            <w:sz w:val="18"/>
                            <w:szCs w:val="18"/>
                          </w:rPr>
                        </w:pPr>
                        <w:r>
                          <w:rPr>
                            <w:rFonts w:ascii="Arial"/>
                            <w:spacing w:val="-1"/>
                            <w:sz w:val="18"/>
                          </w:rPr>
                          <w:t>500,634.69</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2"/>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2"/>
                          <w:jc w:val="right"/>
                          <w:rPr>
                            <w:rFonts w:ascii="Arial" w:hAnsi="Arial" w:cs="Arial" w:eastAsia="Arial" w:hint="default"/>
                            <w:sz w:val="18"/>
                            <w:szCs w:val="18"/>
                          </w:rPr>
                        </w:pPr>
                        <w:r>
                          <w:rPr>
                            <w:rFonts w:ascii="Arial"/>
                            <w:w w:val="99"/>
                            <w:sz w:val="18"/>
                          </w:rPr>
                          <w:t>-</w:t>
                        </w:r>
                        <w:r>
                          <w:rPr>
                            <w:rFonts w:ascii="Arial"/>
                            <w:sz w:val="18"/>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w:hAnsi="Arial" w:cs="Arial" w:eastAsia="Arial" w:hint="default"/>
                            <w:sz w:val="18"/>
                            <w:szCs w:val="18"/>
                          </w:rPr>
                        </w:pPr>
                        <w:r>
                          <w:rPr>
                            <w:rFonts w:ascii="Arial"/>
                            <w:spacing w:val="-1"/>
                            <w:sz w:val="18"/>
                          </w:rPr>
                          <w:t>500,634.69</w:t>
                        </w:r>
                      </w:p>
                    </w:tc>
                  </w:tr>
                  <w:tr>
                    <w:trPr>
                      <w:trHeight w:val="341"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仿宋" w:hAnsi="仿宋" w:cs="仿宋" w:eastAsia="仿宋" w:hint="default"/>
                            <w:sz w:val="18"/>
                            <w:szCs w:val="18"/>
                          </w:rPr>
                        </w:pPr>
                        <w:r>
                          <w:rPr>
                            <w:rFonts w:ascii="仿宋" w:hAnsi="仿宋" w:cs="仿宋" w:eastAsia="仿宋" w:hint="default"/>
                            <w:sz w:val="18"/>
                            <w:szCs w:val="18"/>
                          </w:rPr>
                          <w:t>其他变动</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3"/>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2"/>
                          <w:jc w:val="right"/>
                          <w:rPr>
                            <w:rFonts w:ascii="Arial" w:hAnsi="Arial" w:cs="Arial" w:eastAsia="Arial" w:hint="default"/>
                            <w:sz w:val="18"/>
                            <w:szCs w:val="18"/>
                          </w:rPr>
                        </w:pPr>
                        <w:r>
                          <w:rPr>
                            <w:rFonts w:ascii="Arial"/>
                            <w:w w:val="99"/>
                            <w:sz w:val="18"/>
                          </w:rPr>
                          <w:t>-</w:t>
                        </w:r>
                        <w:r>
                          <w:rPr>
                            <w:rFonts w:ascii="Arial"/>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w w:val="99"/>
                            <w:sz w:val="18"/>
                          </w:rPr>
                          <w:t>-</w:t>
                        </w:r>
                        <w:r>
                          <w:rPr>
                            <w:rFonts w:ascii="Arial"/>
                            <w:sz w:val="18"/>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5" w:hRule="exact"/>
                    </w:trPr>
                    <w:tc>
                      <w:tcPr>
                        <w:tcW w:w="2945"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109" w:right="0"/>
                          <w:jc w:val="left"/>
                          <w:rPr>
                            <w:rFonts w:ascii="仿宋" w:hAnsi="仿宋" w:cs="仿宋" w:eastAsia="仿宋"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仿宋" w:hAnsi="仿宋" w:cs="仿宋" w:eastAsia="仿宋" w:hint="default"/>
                            <w:sz w:val="18"/>
                            <w:szCs w:val="18"/>
                          </w:rPr>
                          <w:t>年</w:t>
                        </w:r>
                        <w:r>
                          <w:rPr>
                            <w:rFonts w:ascii="仿宋" w:hAnsi="仿宋" w:cs="仿宋" w:eastAsia="仿宋"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仿宋" w:hAnsi="仿宋" w:cs="仿宋" w:eastAsia="仿宋" w:hint="default"/>
                            <w:sz w:val="18"/>
                            <w:szCs w:val="18"/>
                          </w:rPr>
                          <w:t>月</w:t>
                        </w:r>
                        <w:r>
                          <w:rPr>
                            <w:rFonts w:ascii="仿宋" w:hAnsi="仿宋" w:cs="仿宋" w:eastAsia="仿宋"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仿宋" w:hAnsi="仿宋" w:cs="仿宋" w:eastAsia="仿宋" w:hint="default"/>
                            <w:sz w:val="18"/>
                            <w:szCs w:val="18"/>
                          </w:rPr>
                          <w:t>日余额</w:t>
                        </w:r>
                      </w:p>
                    </w:tc>
                    <w:tc>
                      <w:tcPr>
                        <w:tcW w:w="1752"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83"/>
                          <w:jc w:val="right"/>
                          <w:rPr>
                            <w:rFonts w:ascii="Arial" w:hAnsi="Arial" w:cs="Arial" w:eastAsia="Arial" w:hint="default"/>
                            <w:sz w:val="18"/>
                            <w:szCs w:val="18"/>
                          </w:rPr>
                        </w:pPr>
                        <w:r>
                          <w:rPr>
                            <w:rFonts w:ascii="Arial"/>
                            <w:spacing w:val="-1"/>
                            <w:sz w:val="18"/>
                          </w:rPr>
                          <w:t>151,700,941.70</w:t>
                        </w:r>
                      </w:p>
                    </w:tc>
                    <w:tc>
                      <w:tcPr>
                        <w:tcW w:w="1639"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201"/>
                          <w:jc w:val="right"/>
                          <w:rPr>
                            <w:rFonts w:ascii="Arial" w:hAnsi="Arial" w:cs="Arial" w:eastAsia="Arial" w:hint="default"/>
                            <w:sz w:val="18"/>
                            <w:szCs w:val="18"/>
                          </w:rPr>
                        </w:pPr>
                        <w:r>
                          <w:rPr>
                            <w:rFonts w:ascii="Arial"/>
                            <w:spacing w:val="-1"/>
                            <w:sz w:val="18"/>
                          </w:rPr>
                          <w:t>438,476,175.51</w:t>
                        </w:r>
                      </w:p>
                    </w:tc>
                    <w:tc>
                      <w:tcPr>
                        <w:tcW w:w="1489"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spacing w:val="-1"/>
                            <w:sz w:val="18"/>
                          </w:rPr>
                          <w:t>50,155,343.38</w:t>
                        </w:r>
                      </w:p>
                    </w:tc>
                    <w:tc>
                      <w:tcPr>
                        <w:tcW w:w="149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03"/>
                          <w:jc w:val="right"/>
                          <w:rPr>
                            <w:rFonts w:ascii="Arial" w:hAnsi="Arial" w:cs="Arial" w:eastAsia="Arial" w:hint="default"/>
                            <w:sz w:val="18"/>
                            <w:szCs w:val="18"/>
                          </w:rPr>
                        </w:pPr>
                        <w:r>
                          <w:rPr>
                            <w:rFonts w:ascii="Arial"/>
                            <w:spacing w:val="-1"/>
                            <w:sz w:val="18"/>
                          </w:rPr>
                          <w:t>640,332,460.59</w:t>
                        </w:r>
                      </w:p>
                    </w:tc>
                  </w:tr>
                </w:tbl>
                <w:p>
                  <w:pPr/>
                </w:p>
              </w:txbxContent>
            </v:textbox>
            <w10:wrap type="none"/>
          </v:shape>
        </w:pict>
      </w:r>
      <w:r>
        <w:rPr>
          <w:rFonts w:ascii="Arial"/>
          <w:sz w:val="18"/>
        </w:rPr>
        <w:t>--</w:t>
        <w:tab/>
        <w:t>--</w:t>
        <w:tab/>
        <w:t>--</w:t>
        <w:tab/>
        <w:t>82,596,699.46</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7"/>
          <w:szCs w:val="27"/>
        </w:rPr>
      </w:pPr>
    </w:p>
    <w:p>
      <w:pPr>
        <w:pStyle w:val="BodyText"/>
        <w:spacing w:line="240" w:lineRule="auto" w:before="26"/>
        <w:ind w:right="916"/>
        <w:jc w:val="left"/>
      </w:pPr>
      <w:bookmarkStart w:name="⑤本期实际核销的其他应收款情况" w:id="317"/>
      <w:bookmarkEnd w:id="317"/>
      <w:r>
        <w:rPr/>
      </w:r>
      <w:r>
        <w:rPr/>
        <w:t>⑤本期实际核销的其他应收款情况</w:t>
      </w:r>
    </w:p>
    <w:p>
      <w:pPr>
        <w:spacing w:line="240" w:lineRule="auto" w:before="3"/>
        <w:rPr>
          <w:rFonts w:ascii="仿宋" w:hAnsi="仿宋" w:cs="仿宋" w:eastAsia="仿宋" w:hint="default"/>
          <w:sz w:val="19"/>
          <w:szCs w:val="19"/>
        </w:rPr>
      </w:pPr>
    </w:p>
    <w:p>
      <w:pPr>
        <w:spacing w:line="20" w:lineRule="exact"/>
        <w:ind w:left="329" w:right="0" w:firstLine="0"/>
        <w:rPr>
          <w:rFonts w:ascii="仿宋" w:hAnsi="仿宋" w:cs="仿宋" w:eastAsia="仿宋" w:hint="default"/>
          <w:sz w:val="2"/>
          <w:szCs w:val="2"/>
        </w:rPr>
      </w:pPr>
      <w:r>
        <w:rPr>
          <w:rFonts w:ascii="仿宋" w:hAnsi="仿宋" w:cs="仿宋" w:eastAsia="仿宋" w:hint="default"/>
          <w:sz w:val="2"/>
          <w:szCs w:val="2"/>
        </w:rPr>
        <w:pict>
          <v:group style="width:466.75pt;height:1pt;mso-position-horizontal-relative:char;mso-position-vertical-relative:line" coordorigin="0,0" coordsize="9335,20">
            <v:group style="position:absolute;left:10;top:10;width:9315;height:2" coordorigin="10,10" coordsize="9315,2">
              <v:shape style="position:absolute;left:10;top:10;width:9315;height:2" coordorigin="10,10" coordsize="9315,0" path="m10,10l9325,10e" filled="false" stroked="true" strokeweight=".96pt" strokecolor="#000000">
                <v:path arrowok="t"/>
              </v:shape>
            </v:group>
          </v:group>
        </w:pict>
      </w:r>
      <w:r>
        <w:rPr>
          <w:rFonts w:ascii="仿宋" w:hAnsi="仿宋" w:cs="仿宋" w:eastAsia="仿宋" w:hint="default"/>
          <w:sz w:val="2"/>
          <w:szCs w:val="2"/>
        </w:rPr>
      </w:r>
    </w:p>
    <w:p>
      <w:pPr>
        <w:pStyle w:val="Heading2"/>
        <w:tabs>
          <w:tab w:pos="8586" w:val="left" w:leader="none"/>
        </w:tabs>
        <w:spacing w:line="240" w:lineRule="auto"/>
        <w:ind w:left="448" w:right="916"/>
        <w:jc w:val="left"/>
        <w:rPr>
          <w:b w:val="0"/>
          <w:bCs w:val="0"/>
        </w:rPr>
      </w:pPr>
      <w:r>
        <w:rPr>
          <w:w w:val="95"/>
        </w:rPr>
        <w:t>项目</w:t>
        <w:tab/>
      </w:r>
      <w:r>
        <w:rPr/>
        <w:t>核销金额</w:t>
      </w:r>
      <w:r>
        <w:rPr>
          <w:b w:val="0"/>
          <w:bCs w:val="0"/>
        </w:rPr>
      </w:r>
    </w:p>
    <w:p>
      <w:pPr>
        <w:spacing w:line="240" w:lineRule="auto" w:before="11"/>
        <w:rPr>
          <w:rFonts w:ascii="仿宋" w:hAnsi="仿宋" w:cs="仿宋" w:eastAsia="仿宋" w:hint="default"/>
          <w:b/>
          <w:bCs/>
          <w:sz w:val="4"/>
          <w:szCs w:val="4"/>
        </w:rPr>
      </w:pPr>
    </w:p>
    <w:p>
      <w:pPr>
        <w:spacing w:line="20" w:lineRule="exact"/>
        <w:ind w:left="334" w:right="0" w:firstLine="0"/>
        <w:rPr>
          <w:rFonts w:ascii="仿宋" w:hAnsi="仿宋" w:cs="仿宋" w:eastAsia="仿宋" w:hint="default"/>
          <w:sz w:val="2"/>
          <w:szCs w:val="2"/>
        </w:rPr>
      </w:pPr>
      <w:r>
        <w:rPr>
          <w:rFonts w:ascii="仿宋" w:hAnsi="仿宋" w:cs="仿宋" w:eastAsia="仿宋" w:hint="default"/>
          <w:sz w:val="2"/>
          <w:szCs w:val="2"/>
        </w:rPr>
        <w:pict>
          <v:group style="width:466.25pt;height:.5pt;mso-position-horizontal-relative:char;mso-position-vertical-relative:line" coordorigin="0,0" coordsize="9325,10">
            <v:group style="position:absolute;left:5;top:5;width:9315;height:2" coordorigin="5,5" coordsize="9315,2">
              <v:shape style="position:absolute;left:5;top:5;width:9315;height:2" coordorigin="5,5" coordsize="9315,0" path="m5,5l9320,5e" filled="false" stroked="true" strokeweight=".48pt" strokecolor="#000000">
                <v:path arrowok="t"/>
              </v:shape>
            </v:group>
          </v:group>
        </w:pict>
      </w:r>
      <w:r>
        <w:rPr>
          <w:rFonts w:ascii="仿宋" w:hAnsi="仿宋" w:cs="仿宋" w:eastAsia="仿宋" w:hint="default"/>
          <w:sz w:val="2"/>
          <w:szCs w:val="2"/>
        </w:rPr>
      </w:r>
    </w:p>
    <w:p>
      <w:pPr>
        <w:pStyle w:val="BodyText"/>
        <w:tabs>
          <w:tab w:pos="8348" w:val="left" w:leader="none"/>
        </w:tabs>
        <w:spacing w:line="240" w:lineRule="auto"/>
        <w:ind w:left="448" w:right="916"/>
        <w:jc w:val="left"/>
        <w:rPr>
          <w:rFonts w:ascii="Arial" w:hAnsi="Arial" w:cs="Arial" w:eastAsia="Arial" w:hint="default"/>
        </w:rPr>
      </w:pPr>
      <w:r>
        <w:rPr/>
        <w:t>实际核销的应收账款</w:t>
        <w:tab/>
      </w:r>
      <w:r>
        <w:rPr>
          <w:rFonts w:ascii="Arial" w:hAnsi="Arial" w:cs="Arial" w:eastAsia="Arial" w:hint="default"/>
        </w:rPr>
        <w:t>500,634.69</w:t>
      </w:r>
    </w:p>
    <w:p>
      <w:pPr>
        <w:spacing w:line="240" w:lineRule="auto" w:before="10"/>
        <w:rPr>
          <w:rFonts w:ascii="Arial" w:hAnsi="Arial" w:cs="Arial" w:eastAsia="Arial" w:hint="default"/>
          <w:sz w:val="4"/>
          <w:szCs w:val="4"/>
        </w:rPr>
      </w:pPr>
    </w:p>
    <w:p>
      <w:pPr>
        <w:spacing w:line="20" w:lineRule="exact"/>
        <w:ind w:left="329" w:right="0" w:firstLine="0"/>
        <w:rPr>
          <w:rFonts w:ascii="Arial" w:hAnsi="Arial" w:cs="Arial" w:eastAsia="Arial" w:hint="default"/>
          <w:sz w:val="2"/>
          <w:szCs w:val="2"/>
        </w:rPr>
      </w:pPr>
      <w:r>
        <w:rPr>
          <w:rFonts w:ascii="Arial" w:hAnsi="Arial" w:cs="Arial" w:eastAsia="Arial" w:hint="default"/>
          <w:sz w:val="2"/>
          <w:szCs w:val="2"/>
        </w:rPr>
        <w:pict>
          <v:group style="width:466.75pt;height:1pt;mso-position-horizontal-relative:char;mso-position-vertical-relative:line" coordorigin="0,0" coordsize="9335,20">
            <v:group style="position:absolute;left:10;top:10;width:9315;height:2" coordorigin="10,10" coordsize="9315,2">
              <v:shape style="position:absolute;left:10;top:10;width:9315;height:2" coordorigin="10,10" coordsize="9315,0" path="m10,10l9325,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79"/>
        <w:ind w:right="916"/>
        <w:jc w:val="left"/>
      </w:pPr>
      <w:bookmarkStart w:name="⑥按欠款方归集的其他应收款期末余额前五名单位情况" w:id="318"/>
      <w:bookmarkEnd w:id="318"/>
      <w:r>
        <w:rPr/>
      </w:r>
      <w:r>
        <w:rPr/>
        <w:t>⑥按欠款方归集的其他应收款期末余额前五名单位情况</w:t>
      </w:r>
    </w:p>
    <w:p>
      <w:pPr>
        <w:spacing w:line="240" w:lineRule="auto" w:before="9"/>
        <w:rPr>
          <w:rFonts w:ascii="仿宋" w:hAnsi="仿宋" w:cs="仿宋" w:eastAsia="仿宋" w:hint="default"/>
          <w:sz w:val="18"/>
          <w:szCs w:val="18"/>
        </w:rPr>
      </w:pPr>
    </w:p>
    <w:p>
      <w:pPr>
        <w:pStyle w:val="BodyText"/>
        <w:spacing w:line="312" w:lineRule="exact"/>
        <w:ind w:right="916"/>
        <w:jc w:val="left"/>
      </w:pPr>
      <w:r>
        <w:rPr>
          <w:spacing w:val="3"/>
        </w:rPr>
        <w:t>本期按对象归集的期末余额前五名其他应收款汇总金额</w:t>
      </w:r>
      <w:r>
        <w:rPr>
          <w:spacing w:val="-56"/>
        </w:rPr>
        <w:t> </w:t>
      </w:r>
      <w:r>
        <w:rPr>
          <w:rFonts w:ascii="Arial" w:hAnsi="Arial" w:cs="Arial" w:eastAsia="Arial" w:hint="default"/>
        </w:rPr>
        <w:t>4,262,445,560.40</w:t>
      </w:r>
      <w:r>
        <w:rPr>
          <w:rFonts w:ascii="Arial" w:hAnsi="Arial" w:cs="Arial" w:eastAsia="Arial" w:hint="default"/>
          <w:spacing w:val="-4"/>
        </w:rPr>
        <w:t> </w:t>
      </w:r>
      <w:r>
        <w:rPr>
          <w:spacing w:val="2"/>
        </w:rPr>
        <w:t>元，占其他</w:t>
      </w:r>
      <w:r>
        <w:rPr/>
        <w:t> 应收款期末余额合计数的比例</w:t>
      </w:r>
      <w:r>
        <w:rPr>
          <w:spacing w:val="-68"/>
        </w:rPr>
        <w:t> </w:t>
      </w:r>
      <w:r>
        <w:rPr>
          <w:rFonts w:ascii="Arial" w:hAnsi="Arial" w:cs="Arial" w:eastAsia="Arial" w:hint="default"/>
        </w:rPr>
        <w:t>14.00%</w:t>
      </w:r>
      <w:r>
        <w:rPr/>
        <w:t>，主要为关联方款项及合作方款项。</w:t>
      </w:r>
    </w:p>
    <w:p>
      <w:pPr>
        <w:pStyle w:val="BodyText"/>
        <w:spacing w:line="240" w:lineRule="auto" w:before="185"/>
        <w:ind w:right="916"/>
        <w:jc w:val="left"/>
      </w:pPr>
      <w:r>
        <w:rPr/>
        <w:t>⑦转移其他应收款且继续涉入形成的资产、负债的金额</w:t>
      </w:r>
    </w:p>
    <w:p>
      <w:pPr>
        <w:spacing w:line="240" w:lineRule="auto" w:before="7"/>
        <w:rPr>
          <w:rFonts w:ascii="仿宋" w:hAnsi="仿宋" w:cs="仿宋" w:eastAsia="仿宋" w:hint="default"/>
          <w:sz w:val="18"/>
          <w:szCs w:val="18"/>
        </w:rPr>
      </w:pPr>
    </w:p>
    <w:p>
      <w:pPr>
        <w:pStyle w:val="BodyText"/>
        <w:spacing w:line="312" w:lineRule="exact"/>
        <w:ind w:right="916"/>
        <w:jc w:val="left"/>
      </w:pPr>
      <w:r>
        <w:rPr>
          <w:spacing w:val="2"/>
        </w:rPr>
        <w:t>期末，本集团办理其他应收款保理业务，取得短期借款</w:t>
      </w:r>
      <w:r>
        <w:rPr>
          <w:spacing w:val="-54"/>
        </w:rPr>
        <w:t> </w:t>
      </w:r>
      <w:r>
        <w:rPr>
          <w:rFonts w:ascii="Arial" w:hAnsi="Arial" w:cs="Arial" w:eastAsia="Arial" w:hint="default"/>
        </w:rPr>
        <w:t>300,000,000.00</w:t>
      </w:r>
      <w:r>
        <w:rPr>
          <w:rFonts w:ascii="Arial" w:hAnsi="Arial" w:cs="Arial" w:eastAsia="Arial" w:hint="default"/>
          <w:spacing w:val="-4"/>
        </w:rPr>
        <w:t> </w:t>
      </w:r>
      <w:r>
        <w:rPr/>
        <w:t>元，不满足终 止确认。</w:t>
      </w:r>
    </w:p>
    <w:p>
      <w:pPr>
        <w:spacing w:after="0" w:line="312" w:lineRule="exact"/>
        <w:jc w:val="left"/>
        <w:sectPr>
          <w:type w:val="continuous"/>
          <w:pgSz w:w="11900" w:h="16840"/>
          <w:pgMar w:top="1060" w:bottom="1160" w:left="1220" w:right="0"/>
        </w:sectPr>
      </w:pPr>
    </w:p>
    <w:p>
      <w:pPr>
        <w:spacing w:before="27"/>
        <w:ind w:left="0" w:right="152" w:firstLine="0"/>
        <w:jc w:val="righ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701pt;height:.75pt;mso-position-horizontal-relative:char;mso-position-vertical-relative:line" coordorigin="0,0" coordsize="14020,15">
            <v:group style="position:absolute;left:7;top:7;width:14005;height:2" coordorigin="7,7" coordsize="14005,2">
              <v:shape style="position:absolute;left:7;top:7;width:14005;height:2" coordorigin="7,7" coordsize="14005,0" path="m7,7l140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26"/>
        <w:ind w:left="101" w:right="0"/>
        <w:jc w:val="left"/>
      </w:pPr>
      <w:bookmarkStart w:name="9、存货" w:id="319"/>
      <w:bookmarkEnd w:id="319"/>
      <w:r>
        <w:rPr/>
      </w:r>
      <w:r>
        <w:rPr>
          <w:rFonts w:ascii="Arial" w:hAnsi="Arial" w:cs="Arial" w:eastAsia="Arial" w:hint="default"/>
        </w:rPr>
        <w:t>9</w:t>
      </w:r>
      <w:r>
        <w:rPr/>
        <w:t>、存货</w:t>
      </w:r>
    </w:p>
    <w:p>
      <w:pPr>
        <w:pStyle w:val="BodyText"/>
        <w:spacing w:line="240" w:lineRule="auto" w:before="21"/>
        <w:ind w:left="101" w:right="0"/>
        <w:jc w:val="left"/>
      </w:pPr>
      <w:bookmarkStart w:name="（1）存货分类" w:id="320"/>
      <w:bookmarkEnd w:id="320"/>
      <w:r>
        <w:rPr/>
      </w:r>
      <w:r>
        <w:rPr/>
        <w:t>（</w:t>
      </w:r>
      <w:r>
        <w:rPr>
          <w:rFonts w:ascii="Arial" w:hAnsi="Arial" w:cs="Arial" w:eastAsia="Arial" w:hint="default"/>
        </w:rPr>
        <w:t>1</w:t>
      </w:r>
      <w:r>
        <w:rPr/>
        <w:t>）存货分类</w:t>
      </w:r>
    </w:p>
    <w:p>
      <w:pPr>
        <w:spacing w:line="240" w:lineRule="auto" w:before="12"/>
        <w:rPr>
          <w:rFonts w:ascii="仿宋" w:hAnsi="仿宋" w:cs="仿宋" w:eastAsia="仿宋" w:hint="default"/>
          <w:sz w:val="17"/>
          <w:szCs w:val="17"/>
        </w:rPr>
      </w:pPr>
    </w:p>
    <w:p>
      <w:pPr>
        <w:spacing w:line="20" w:lineRule="exact"/>
        <w:ind w:left="423" w:right="0" w:firstLine="0"/>
        <w:rPr>
          <w:rFonts w:ascii="仿宋" w:hAnsi="仿宋" w:cs="仿宋" w:eastAsia="仿宋" w:hint="default"/>
          <w:sz w:val="2"/>
          <w:szCs w:val="2"/>
        </w:rPr>
      </w:pPr>
      <w:r>
        <w:rPr>
          <w:rFonts w:ascii="仿宋" w:hAnsi="仿宋" w:cs="仿宋" w:eastAsia="仿宋" w:hint="default"/>
          <w:sz w:val="2"/>
          <w:szCs w:val="2"/>
        </w:rPr>
        <w:pict>
          <v:group style="width:704.05pt;height:1pt;mso-position-horizontal-relative:char;mso-position-vertical-relative:line" coordorigin="0,0" coordsize="14081,20">
            <v:group style="position:absolute;left:10;top:10;width:14061;height:2" coordorigin="10,10" coordsize="14061,2">
              <v:shape style="position:absolute;left:10;top:10;width:14061;height:2" coordorigin="10,10" coordsize="14061,0" path="m10,10l14071,10e" filled="false" stroked="true" strokeweight=".96pt" strokecolor="#000000">
                <v:path arrowok="t"/>
              </v:shape>
            </v:group>
          </v:group>
        </w:pict>
      </w:r>
      <w:r>
        <w:rPr>
          <w:rFonts w:ascii="仿宋" w:hAnsi="仿宋" w:cs="仿宋" w:eastAsia="仿宋" w:hint="default"/>
          <w:sz w:val="2"/>
          <w:szCs w:val="2"/>
        </w:rPr>
      </w:r>
    </w:p>
    <w:p>
      <w:pPr>
        <w:pStyle w:val="Heading2"/>
        <w:spacing w:line="240" w:lineRule="auto" w:before="206"/>
        <w:ind w:left="898" w:right="0"/>
        <w:jc w:val="left"/>
        <w:rPr>
          <w:b w:val="0"/>
          <w:bCs w:val="0"/>
        </w:rPr>
      </w:pPr>
      <w:r>
        <w:rPr/>
        <w:pict>
          <v:shape style="position:absolute;margin-left:83.650002pt;margin-top:-.544365pt;width:703.05pt;height:232.8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0"/>
                    <w:gridCol w:w="2290"/>
                    <w:gridCol w:w="1943"/>
                    <w:gridCol w:w="2062"/>
                    <w:gridCol w:w="2301"/>
                    <w:gridCol w:w="1939"/>
                    <w:gridCol w:w="2116"/>
                  </w:tblGrid>
                  <w:tr>
                    <w:trPr>
                      <w:trHeight w:val="412" w:hRule="exact"/>
                    </w:trPr>
                    <w:tc>
                      <w:tcPr>
                        <w:tcW w:w="3700" w:type="dxa"/>
                        <w:gridSpan w:val="2"/>
                        <w:tcBorders>
                          <w:top w:val="nil" w:sz="6" w:space="0" w:color="auto"/>
                          <w:left w:val="nil" w:sz="6" w:space="0" w:color="auto"/>
                          <w:bottom w:val="nil" w:sz="6" w:space="0" w:color="auto"/>
                          <w:right w:val="nil" w:sz="6" w:space="0" w:color="auto"/>
                        </w:tcBorders>
                      </w:tcPr>
                      <w:p>
                        <w:pPr/>
                      </w:p>
                    </w:tc>
                    <w:tc>
                      <w:tcPr>
                        <w:tcW w:w="1943"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200"/>
                          <w:jc w:val="center"/>
                          <w:rPr>
                            <w:rFonts w:ascii="Arial" w:hAnsi="Arial" w:cs="Arial" w:eastAsia="Arial" w:hint="default"/>
                            <w:sz w:val="24"/>
                            <w:szCs w:val="24"/>
                          </w:rPr>
                        </w:pPr>
                        <w:r>
                          <w:rPr>
                            <w:rFonts w:ascii="Arial"/>
                            <w:b/>
                            <w:sz w:val="24"/>
                          </w:rPr>
                          <w:t>2019.12.31</w:t>
                        </w:r>
                        <w:r>
                          <w:rPr>
                            <w:rFonts w:ascii="Arial"/>
                            <w:sz w:val="24"/>
                          </w:rPr>
                        </w:r>
                      </w:p>
                    </w:tc>
                    <w:tc>
                      <w:tcPr>
                        <w:tcW w:w="2062" w:type="dxa"/>
                        <w:tcBorders>
                          <w:top w:val="nil" w:sz="6" w:space="0" w:color="auto"/>
                          <w:left w:val="nil" w:sz="6" w:space="0" w:color="auto"/>
                          <w:bottom w:val="single" w:sz="4" w:space="0" w:color="000000"/>
                          <w:right w:val="nil" w:sz="6" w:space="0" w:color="auto"/>
                        </w:tcBorders>
                      </w:tcPr>
                      <w:p>
                        <w:pPr/>
                      </w:p>
                    </w:tc>
                    <w:tc>
                      <w:tcPr>
                        <w:tcW w:w="2301" w:type="dxa"/>
                        <w:tcBorders>
                          <w:top w:val="nil" w:sz="6" w:space="0" w:color="auto"/>
                          <w:left w:val="nil" w:sz="6" w:space="0" w:color="auto"/>
                          <w:bottom w:val="single" w:sz="4" w:space="0" w:color="000000"/>
                          <w:right w:val="nil" w:sz="6" w:space="0" w:color="auto"/>
                        </w:tcBorders>
                      </w:tcPr>
                      <w:p>
                        <w:pPr/>
                      </w:p>
                    </w:tc>
                    <w:tc>
                      <w:tcPr>
                        <w:tcW w:w="1939"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289" w:right="0"/>
                          <w:jc w:val="left"/>
                          <w:rPr>
                            <w:rFonts w:ascii="Arial" w:hAnsi="Arial" w:cs="Arial" w:eastAsia="Arial" w:hint="default"/>
                            <w:sz w:val="24"/>
                            <w:szCs w:val="24"/>
                          </w:rPr>
                        </w:pPr>
                        <w:r>
                          <w:rPr>
                            <w:rFonts w:ascii="Arial"/>
                            <w:b/>
                            <w:sz w:val="24"/>
                          </w:rPr>
                          <w:t>2018.12.31</w:t>
                        </w:r>
                        <w:r>
                          <w:rPr>
                            <w:rFonts w:ascii="Arial"/>
                            <w:sz w:val="24"/>
                          </w:rPr>
                        </w:r>
                      </w:p>
                    </w:tc>
                    <w:tc>
                      <w:tcPr>
                        <w:tcW w:w="2116" w:type="dxa"/>
                        <w:tcBorders>
                          <w:top w:val="nil" w:sz="6" w:space="0" w:color="auto"/>
                          <w:left w:val="nil" w:sz="6" w:space="0" w:color="auto"/>
                          <w:bottom w:val="single" w:sz="4" w:space="0" w:color="000000"/>
                          <w:right w:val="nil" w:sz="6" w:space="0" w:color="auto"/>
                        </w:tcBorders>
                      </w:tcPr>
                      <w:p>
                        <w:pPr/>
                      </w:p>
                    </w:tc>
                  </w:tr>
                  <w:tr>
                    <w:trPr>
                      <w:trHeight w:val="407" w:hRule="exact"/>
                    </w:trPr>
                    <w:tc>
                      <w:tcPr>
                        <w:tcW w:w="3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2047" w:right="0"/>
                          <w:jc w:val="left"/>
                          <w:rPr>
                            <w:rFonts w:ascii="仿宋" w:hAnsi="仿宋" w:cs="仿宋" w:eastAsia="仿宋" w:hint="default"/>
                            <w:sz w:val="24"/>
                            <w:szCs w:val="24"/>
                          </w:rPr>
                        </w:pPr>
                        <w:r>
                          <w:rPr>
                            <w:rFonts w:ascii="仿宋" w:hAnsi="仿宋" w:cs="仿宋" w:eastAsia="仿宋" w:hint="default"/>
                            <w:b/>
                            <w:bCs/>
                            <w:sz w:val="24"/>
                            <w:szCs w:val="24"/>
                          </w:rPr>
                          <w:t>账面余额</w:t>
                        </w:r>
                        <w:r>
                          <w:rPr>
                            <w:rFonts w:ascii="仿宋" w:hAnsi="仿宋" w:cs="仿宋" w:eastAsia="仿宋" w:hint="default"/>
                            <w:sz w:val="24"/>
                            <w:szCs w:val="24"/>
                          </w:rPr>
                        </w:r>
                      </w:p>
                    </w:tc>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33"/>
                          <w:jc w:val="center"/>
                          <w:rPr>
                            <w:rFonts w:ascii="仿宋" w:hAnsi="仿宋" w:cs="仿宋" w:eastAsia="仿宋" w:hint="default"/>
                            <w:sz w:val="24"/>
                            <w:szCs w:val="24"/>
                          </w:rPr>
                        </w:pPr>
                        <w:r>
                          <w:rPr>
                            <w:rFonts w:ascii="仿宋" w:hAnsi="仿宋" w:cs="仿宋" w:eastAsia="仿宋" w:hint="default"/>
                            <w:b/>
                            <w:bCs/>
                            <w:sz w:val="24"/>
                            <w:szCs w:val="24"/>
                          </w:rPr>
                          <w:t>跌价准备</w:t>
                        </w:r>
                        <w:r>
                          <w:rPr>
                            <w:rFonts w:ascii="仿宋" w:hAnsi="仿宋" w:cs="仿宋" w:eastAsia="仿宋" w:hint="default"/>
                            <w:sz w:val="24"/>
                            <w:szCs w:val="24"/>
                          </w:rPr>
                        </w:r>
                      </w:p>
                    </w:tc>
                    <w:tc>
                      <w:tcPr>
                        <w:tcW w:w="206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72" w:right="0"/>
                          <w:jc w:val="left"/>
                          <w:rPr>
                            <w:rFonts w:ascii="仿宋" w:hAnsi="仿宋" w:cs="仿宋" w:eastAsia="仿宋" w:hint="default"/>
                            <w:sz w:val="24"/>
                            <w:szCs w:val="24"/>
                          </w:rPr>
                        </w:pPr>
                        <w:r>
                          <w:rPr>
                            <w:rFonts w:ascii="仿宋" w:hAnsi="仿宋" w:cs="仿宋" w:eastAsia="仿宋" w:hint="default"/>
                            <w:b/>
                            <w:bCs/>
                            <w:sz w:val="24"/>
                            <w:szCs w:val="24"/>
                          </w:rPr>
                          <w:t>账面价值</w:t>
                        </w:r>
                        <w:r>
                          <w:rPr>
                            <w:rFonts w:ascii="仿宋" w:hAnsi="仿宋" w:cs="仿宋" w:eastAsia="仿宋" w:hint="default"/>
                            <w:sz w:val="24"/>
                            <w:szCs w:val="24"/>
                          </w:rPr>
                        </w:r>
                      </w:p>
                    </w:tc>
                    <w:tc>
                      <w:tcPr>
                        <w:tcW w:w="230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627" w:right="0"/>
                          <w:jc w:val="left"/>
                          <w:rPr>
                            <w:rFonts w:ascii="仿宋" w:hAnsi="仿宋" w:cs="仿宋" w:eastAsia="仿宋" w:hint="default"/>
                            <w:sz w:val="24"/>
                            <w:szCs w:val="24"/>
                          </w:rPr>
                        </w:pPr>
                        <w:r>
                          <w:rPr>
                            <w:rFonts w:ascii="仿宋" w:hAnsi="仿宋" w:cs="仿宋" w:eastAsia="仿宋" w:hint="default"/>
                            <w:b/>
                            <w:bCs/>
                            <w:sz w:val="24"/>
                            <w:szCs w:val="24"/>
                          </w:rPr>
                          <w:t>账面余额</w:t>
                        </w:r>
                        <w:r>
                          <w:rPr>
                            <w:rFonts w:ascii="仿宋" w:hAnsi="仿宋" w:cs="仿宋" w:eastAsia="仿宋" w:hint="default"/>
                            <w:sz w:val="24"/>
                            <w:szCs w:val="24"/>
                          </w:rPr>
                        </w:r>
                      </w:p>
                    </w:tc>
                    <w:tc>
                      <w:tcPr>
                        <w:tcW w:w="193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06" w:right="0"/>
                          <w:jc w:val="left"/>
                          <w:rPr>
                            <w:rFonts w:ascii="仿宋" w:hAnsi="仿宋" w:cs="仿宋" w:eastAsia="仿宋" w:hint="default"/>
                            <w:sz w:val="24"/>
                            <w:szCs w:val="24"/>
                          </w:rPr>
                        </w:pPr>
                        <w:r>
                          <w:rPr>
                            <w:rFonts w:ascii="仿宋" w:hAnsi="仿宋" w:cs="仿宋" w:eastAsia="仿宋" w:hint="default"/>
                            <w:b/>
                            <w:bCs/>
                            <w:sz w:val="24"/>
                            <w:szCs w:val="24"/>
                          </w:rPr>
                          <w:t>跌价准备</w:t>
                        </w:r>
                        <w:r>
                          <w:rPr>
                            <w:rFonts w:ascii="仿宋" w:hAnsi="仿宋" w:cs="仿宋" w:eastAsia="仿宋" w:hint="default"/>
                            <w:sz w:val="24"/>
                            <w:szCs w:val="24"/>
                          </w:rPr>
                        </w: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48" w:right="0"/>
                          <w:jc w:val="left"/>
                          <w:rPr>
                            <w:rFonts w:ascii="仿宋" w:hAnsi="仿宋" w:cs="仿宋" w:eastAsia="仿宋" w:hint="default"/>
                            <w:sz w:val="24"/>
                            <w:szCs w:val="24"/>
                          </w:rPr>
                        </w:pPr>
                        <w:r>
                          <w:rPr>
                            <w:rFonts w:ascii="仿宋" w:hAnsi="仿宋" w:cs="仿宋" w:eastAsia="仿宋" w:hint="default"/>
                            <w:b/>
                            <w:bCs/>
                            <w:sz w:val="24"/>
                            <w:szCs w:val="24"/>
                          </w:rPr>
                          <w:t>账面价值</w:t>
                        </w:r>
                        <w:r>
                          <w:rPr>
                            <w:rFonts w:ascii="仿宋" w:hAnsi="仿宋" w:cs="仿宋" w:eastAsia="仿宋" w:hint="default"/>
                            <w:sz w:val="24"/>
                            <w:szCs w:val="24"/>
                          </w:rPr>
                        </w:r>
                      </w:p>
                    </w:tc>
                  </w:tr>
                  <w:tr>
                    <w:trPr>
                      <w:trHeight w:val="408"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仿宋" w:hAnsi="仿宋" w:cs="仿宋" w:eastAsia="仿宋" w:hint="default"/>
                            <w:sz w:val="24"/>
                            <w:szCs w:val="24"/>
                          </w:rPr>
                        </w:pPr>
                        <w:r>
                          <w:rPr>
                            <w:rFonts w:ascii="仿宋" w:hAnsi="仿宋" w:cs="仿宋" w:eastAsia="仿宋" w:hint="default"/>
                            <w:sz w:val="24"/>
                            <w:szCs w:val="24"/>
                          </w:rPr>
                          <w:t>原材料</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5"/>
                          <w:jc w:val="right"/>
                          <w:rPr>
                            <w:rFonts w:ascii="Arial" w:hAnsi="Arial" w:cs="Arial" w:eastAsia="Arial" w:hint="default"/>
                            <w:sz w:val="24"/>
                            <w:szCs w:val="24"/>
                          </w:rPr>
                        </w:pPr>
                        <w:r>
                          <w:rPr>
                            <w:rFonts w:ascii="Arial"/>
                            <w:spacing w:val="-1"/>
                            <w:sz w:val="24"/>
                          </w:rPr>
                          <w:t>936,306,989.09</w:t>
                        </w:r>
                      </w:p>
                    </w:tc>
                    <w:tc>
                      <w:tcPr>
                        <w:tcW w:w="6306" w:type="dxa"/>
                        <w:gridSpan w:val="3"/>
                        <w:tcBorders>
                          <w:top w:val="nil" w:sz="6" w:space="0" w:color="auto"/>
                          <w:left w:val="nil" w:sz="6" w:space="0" w:color="auto"/>
                          <w:bottom w:val="nil" w:sz="6" w:space="0" w:color="auto"/>
                          <w:right w:val="nil" w:sz="6" w:space="0" w:color="auto"/>
                        </w:tcBorders>
                      </w:tcPr>
                      <w:p>
                        <w:pPr>
                          <w:pStyle w:val="TableParagraph"/>
                          <w:tabs>
                            <w:tab w:pos="2335" w:val="left" w:leader="none"/>
                            <w:tab w:pos="4512" w:val="left" w:leader="none"/>
                          </w:tabs>
                          <w:spacing w:line="240" w:lineRule="auto" w:before="65"/>
                          <w:ind w:left="1656" w:right="0"/>
                          <w:jc w:val="left"/>
                          <w:rPr>
                            <w:rFonts w:ascii="Arial" w:hAnsi="Arial" w:cs="Arial" w:eastAsia="Arial" w:hint="default"/>
                            <w:sz w:val="24"/>
                            <w:szCs w:val="24"/>
                          </w:rPr>
                        </w:pPr>
                        <w:r>
                          <w:rPr>
                            <w:rFonts w:ascii="Arial"/>
                            <w:sz w:val="24"/>
                          </w:rPr>
                          <w:t>-</w:t>
                          <w:tab/>
                        </w:r>
                        <w:r>
                          <w:rPr>
                            <w:rFonts w:ascii="Arial"/>
                            <w:spacing w:val="-1"/>
                            <w:sz w:val="24"/>
                          </w:rPr>
                          <w:t>936,306,989.09</w:t>
                          <w:tab/>
                          <w:t>762,921,991.41</w:t>
                        </w:r>
                      </w:p>
                    </w:tc>
                    <w:tc>
                      <w:tcPr>
                        <w:tcW w:w="4055" w:type="dxa"/>
                        <w:gridSpan w:val="2"/>
                        <w:tcBorders>
                          <w:top w:val="nil" w:sz="6" w:space="0" w:color="auto"/>
                          <w:left w:val="nil" w:sz="6" w:space="0" w:color="auto"/>
                          <w:bottom w:val="nil" w:sz="6" w:space="0" w:color="auto"/>
                          <w:right w:val="nil" w:sz="6" w:space="0" w:color="auto"/>
                        </w:tcBorders>
                      </w:tcPr>
                      <w:p>
                        <w:pPr>
                          <w:pStyle w:val="TableParagraph"/>
                          <w:tabs>
                            <w:tab w:pos="2365" w:val="left" w:leader="none"/>
                          </w:tabs>
                          <w:spacing w:line="240" w:lineRule="auto" w:before="65"/>
                          <w:ind w:left="1571" w:right="0"/>
                          <w:jc w:val="left"/>
                          <w:rPr>
                            <w:rFonts w:ascii="Arial" w:hAnsi="Arial" w:cs="Arial" w:eastAsia="Arial" w:hint="default"/>
                            <w:sz w:val="24"/>
                            <w:szCs w:val="24"/>
                          </w:rPr>
                        </w:pPr>
                        <w:r>
                          <w:rPr>
                            <w:rFonts w:ascii="Arial"/>
                            <w:sz w:val="24"/>
                          </w:rPr>
                          <w:t>-</w:t>
                          <w:tab/>
                          <w:t>762,921,991.41</w:t>
                        </w:r>
                      </w:p>
                    </w:tc>
                  </w:tr>
                  <w:tr>
                    <w:trPr>
                      <w:trHeight w:val="396"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在产品</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7"/>
                          <w:jc w:val="right"/>
                          <w:rPr>
                            <w:rFonts w:ascii="Arial" w:hAnsi="Arial" w:cs="Arial" w:eastAsia="Arial" w:hint="default"/>
                            <w:sz w:val="24"/>
                            <w:szCs w:val="24"/>
                          </w:rPr>
                        </w:pPr>
                        <w:r>
                          <w:rPr>
                            <w:rFonts w:ascii="Arial"/>
                            <w:spacing w:val="-1"/>
                            <w:sz w:val="24"/>
                          </w:rPr>
                          <w:t>19,470,108.16</w:t>
                        </w:r>
                      </w:p>
                    </w:tc>
                    <w:tc>
                      <w:tcPr>
                        <w:tcW w:w="6306" w:type="dxa"/>
                        <w:gridSpan w:val="3"/>
                        <w:tcBorders>
                          <w:top w:val="nil" w:sz="6" w:space="0" w:color="auto"/>
                          <w:left w:val="nil" w:sz="6" w:space="0" w:color="auto"/>
                          <w:bottom w:val="nil" w:sz="6" w:space="0" w:color="auto"/>
                          <w:right w:val="nil" w:sz="6" w:space="0" w:color="auto"/>
                        </w:tcBorders>
                      </w:tcPr>
                      <w:p>
                        <w:pPr>
                          <w:pStyle w:val="TableParagraph"/>
                          <w:tabs>
                            <w:tab w:pos="2467" w:val="left" w:leader="none"/>
                            <w:tab w:pos="4646" w:val="left" w:leader="none"/>
                          </w:tabs>
                          <w:spacing w:line="240" w:lineRule="auto" w:before="53"/>
                          <w:ind w:left="1656" w:right="0"/>
                          <w:jc w:val="left"/>
                          <w:rPr>
                            <w:rFonts w:ascii="Arial" w:hAnsi="Arial" w:cs="Arial" w:eastAsia="Arial" w:hint="default"/>
                            <w:sz w:val="24"/>
                            <w:szCs w:val="24"/>
                          </w:rPr>
                        </w:pPr>
                        <w:r>
                          <w:rPr>
                            <w:rFonts w:ascii="Arial"/>
                            <w:sz w:val="24"/>
                          </w:rPr>
                          <w:t>-</w:t>
                          <w:tab/>
                        </w:r>
                        <w:r>
                          <w:rPr>
                            <w:rFonts w:ascii="Arial"/>
                            <w:spacing w:val="-1"/>
                            <w:sz w:val="24"/>
                          </w:rPr>
                          <w:t>19,470,108.16</w:t>
                          <w:tab/>
                          <w:t>24,520,895.83</w:t>
                        </w:r>
                      </w:p>
                    </w:tc>
                    <w:tc>
                      <w:tcPr>
                        <w:tcW w:w="4055" w:type="dxa"/>
                        <w:gridSpan w:val="2"/>
                        <w:tcBorders>
                          <w:top w:val="nil" w:sz="6" w:space="0" w:color="auto"/>
                          <w:left w:val="nil" w:sz="6" w:space="0" w:color="auto"/>
                          <w:bottom w:val="nil" w:sz="6" w:space="0" w:color="auto"/>
                          <w:right w:val="nil" w:sz="6" w:space="0" w:color="auto"/>
                        </w:tcBorders>
                      </w:tcPr>
                      <w:p>
                        <w:pPr>
                          <w:pStyle w:val="TableParagraph"/>
                          <w:tabs>
                            <w:tab w:pos="2497" w:val="left" w:leader="none"/>
                          </w:tabs>
                          <w:spacing w:line="240" w:lineRule="auto" w:before="53"/>
                          <w:ind w:left="1571" w:right="0"/>
                          <w:jc w:val="left"/>
                          <w:rPr>
                            <w:rFonts w:ascii="Arial" w:hAnsi="Arial" w:cs="Arial" w:eastAsia="Arial" w:hint="default"/>
                            <w:sz w:val="24"/>
                            <w:szCs w:val="24"/>
                          </w:rPr>
                        </w:pPr>
                        <w:r>
                          <w:rPr>
                            <w:rFonts w:ascii="Arial"/>
                            <w:sz w:val="24"/>
                          </w:rPr>
                          <w:t>-</w:t>
                          <w:tab/>
                          <w:t>24,520,895.83</w:t>
                        </w:r>
                      </w:p>
                    </w:tc>
                  </w:tr>
                  <w:tr>
                    <w:trPr>
                      <w:trHeight w:val="396"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库存商品</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5"/>
                          <w:jc w:val="right"/>
                          <w:rPr>
                            <w:rFonts w:ascii="Arial" w:hAnsi="Arial" w:cs="Arial" w:eastAsia="Arial" w:hint="default"/>
                            <w:sz w:val="24"/>
                            <w:szCs w:val="24"/>
                          </w:rPr>
                        </w:pPr>
                        <w:r>
                          <w:rPr>
                            <w:rFonts w:ascii="Arial"/>
                            <w:spacing w:val="-1"/>
                            <w:sz w:val="24"/>
                          </w:rPr>
                          <w:t>164,015,377.95</w:t>
                        </w:r>
                      </w:p>
                    </w:tc>
                    <w:tc>
                      <w:tcPr>
                        <w:tcW w:w="6306" w:type="dxa"/>
                        <w:gridSpan w:val="3"/>
                        <w:tcBorders>
                          <w:top w:val="nil" w:sz="6" w:space="0" w:color="auto"/>
                          <w:left w:val="nil" w:sz="6" w:space="0" w:color="auto"/>
                          <w:bottom w:val="nil" w:sz="6" w:space="0" w:color="auto"/>
                          <w:right w:val="nil" w:sz="6" w:space="0" w:color="auto"/>
                        </w:tcBorders>
                      </w:tcPr>
                      <w:p>
                        <w:pPr>
                          <w:pStyle w:val="TableParagraph"/>
                          <w:tabs>
                            <w:tab w:pos="2335" w:val="left" w:leader="none"/>
                            <w:tab w:pos="4512" w:val="left" w:leader="none"/>
                          </w:tabs>
                          <w:spacing w:line="240" w:lineRule="auto" w:before="53"/>
                          <w:ind w:left="1656" w:right="0"/>
                          <w:jc w:val="left"/>
                          <w:rPr>
                            <w:rFonts w:ascii="Arial" w:hAnsi="Arial" w:cs="Arial" w:eastAsia="Arial" w:hint="default"/>
                            <w:sz w:val="24"/>
                            <w:szCs w:val="24"/>
                          </w:rPr>
                        </w:pPr>
                        <w:r>
                          <w:rPr>
                            <w:rFonts w:ascii="Arial"/>
                            <w:sz w:val="24"/>
                          </w:rPr>
                          <w:t>-</w:t>
                          <w:tab/>
                        </w:r>
                        <w:r>
                          <w:rPr>
                            <w:rFonts w:ascii="Arial"/>
                            <w:spacing w:val="-1"/>
                            <w:sz w:val="24"/>
                          </w:rPr>
                          <w:t>164,015,377.95</w:t>
                          <w:tab/>
                          <w:t>165,759,543.90</w:t>
                        </w:r>
                      </w:p>
                    </w:tc>
                    <w:tc>
                      <w:tcPr>
                        <w:tcW w:w="4055" w:type="dxa"/>
                        <w:gridSpan w:val="2"/>
                        <w:tcBorders>
                          <w:top w:val="nil" w:sz="6" w:space="0" w:color="auto"/>
                          <w:left w:val="nil" w:sz="6" w:space="0" w:color="auto"/>
                          <w:bottom w:val="nil" w:sz="6" w:space="0" w:color="auto"/>
                          <w:right w:val="nil" w:sz="6" w:space="0" w:color="auto"/>
                        </w:tcBorders>
                      </w:tcPr>
                      <w:p>
                        <w:pPr>
                          <w:pStyle w:val="TableParagraph"/>
                          <w:tabs>
                            <w:tab w:pos="2365" w:val="left" w:leader="none"/>
                          </w:tabs>
                          <w:spacing w:line="240" w:lineRule="auto" w:before="53"/>
                          <w:ind w:left="1571" w:right="0"/>
                          <w:jc w:val="left"/>
                          <w:rPr>
                            <w:rFonts w:ascii="Arial" w:hAnsi="Arial" w:cs="Arial" w:eastAsia="Arial" w:hint="default"/>
                            <w:sz w:val="24"/>
                            <w:szCs w:val="24"/>
                          </w:rPr>
                        </w:pPr>
                        <w:r>
                          <w:rPr>
                            <w:rFonts w:ascii="Arial"/>
                            <w:sz w:val="24"/>
                          </w:rPr>
                          <w:t>-</w:t>
                          <w:tab/>
                          <w:t>165,759,543.90</w:t>
                        </w:r>
                      </w:p>
                    </w:tc>
                  </w:tr>
                  <w:tr>
                    <w:trPr>
                      <w:trHeight w:val="398"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周转材料</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w:hAnsi="Arial" w:cs="Arial" w:eastAsia="Arial" w:hint="default"/>
                            <w:sz w:val="24"/>
                            <w:szCs w:val="24"/>
                          </w:rPr>
                        </w:pPr>
                        <w:r>
                          <w:rPr>
                            <w:rFonts w:ascii="Arial"/>
                            <w:spacing w:val="-1"/>
                            <w:sz w:val="24"/>
                          </w:rPr>
                          <w:t>223,638,726.77</w:t>
                        </w:r>
                      </w:p>
                    </w:tc>
                    <w:tc>
                      <w:tcPr>
                        <w:tcW w:w="6306" w:type="dxa"/>
                        <w:gridSpan w:val="3"/>
                        <w:tcBorders>
                          <w:top w:val="nil" w:sz="6" w:space="0" w:color="auto"/>
                          <w:left w:val="nil" w:sz="6" w:space="0" w:color="auto"/>
                          <w:bottom w:val="nil" w:sz="6" w:space="0" w:color="auto"/>
                          <w:right w:val="nil" w:sz="6" w:space="0" w:color="auto"/>
                        </w:tcBorders>
                      </w:tcPr>
                      <w:p>
                        <w:pPr>
                          <w:pStyle w:val="TableParagraph"/>
                          <w:tabs>
                            <w:tab w:pos="2335" w:val="left" w:leader="none"/>
                            <w:tab w:pos="4512" w:val="left" w:leader="none"/>
                          </w:tabs>
                          <w:spacing w:line="240" w:lineRule="auto" w:before="55"/>
                          <w:ind w:left="1656" w:right="0"/>
                          <w:jc w:val="left"/>
                          <w:rPr>
                            <w:rFonts w:ascii="Arial" w:hAnsi="Arial" w:cs="Arial" w:eastAsia="Arial" w:hint="default"/>
                            <w:sz w:val="24"/>
                            <w:szCs w:val="24"/>
                          </w:rPr>
                        </w:pPr>
                        <w:r>
                          <w:rPr>
                            <w:rFonts w:ascii="Arial"/>
                            <w:sz w:val="24"/>
                          </w:rPr>
                          <w:t>-</w:t>
                          <w:tab/>
                        </w:r>
                        <w:r>
                          <w:rPr>
                            <w:rFonts w:ascii="Arial"/>
                            <w:spacing w:val="-1"/>
                            <w:sz w:val="24"/>
                          </w:rPr>
                          <w:t>223,638,726.77</w:t>
                          <w:tab/>
                          <w:t>218,226,163.57</w:t>
                        </w:r>
                      </w:p>
                    </w:tc>
                    <w:tc>
                      <w:tcPr>
                        <w:tcW w:w="4055" w:type="dxa"/>
                        <w:gridSpan w:val="2"/>
                        <w:tcBorders>
                          <w:top w:val="nil" w:sz="6" w:space="0" w:color="auto"/>
                          <w:left w:val="nil" w:sz="6" w:space="0" w:color="auto"/>
                          <w:bottom w:val="nil" w:sz="6" w:space="0" w:color="auto"/>
                          <w:right w:val="nil" w:sz="6" w:space="0" w:color="auto"/>
                        </w:tcBorders>
                      </w:tcPr>
                      <w:p>
                        <w:pPr>
                          <w:pStyle w:val="TableParagraph"/>
                          <w:tabs>
                            <w:tab w:pos="2365" w:val="left" w:leader="none"/>
                          </w:tabs>
                          <w:spacing w:line="240" w:lineRule="auto" w:before="55"/>
                          <w:ind w:left="1571" w:right="0"/>
                          <w:jc w:val="left"/>
                          <w:rPr>
                            <w:rFonts w:ascii="Arial" w:hAnsi="Arial" w:cs="Arial" w:eastAsia="Arial" w:hint="default"/>
                            <w:sz w:val="24"/>
                            <w:szCs w:val="24"/>
                          </w:rPr>
                        </w:pPr>
                        <w:r>
                          <w:rPr>
                            <w:rFonts w:ascii="Arial"/>
                            <w:sz w:val="24"/>
                          </w:rPr>
                          <w:t>-</w:t>
                          <w:tab/>
                          <w:t>218,226,163.57</w:t>
                        </w:r>
                      </w:p>
                    </w:tc>
                  </w:tr>
                  <w:tr>
                    <w:trPr>
                      <w:trHeight w:val="396"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开发成本</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2"/>
                          <w:jc w:val="right"/>
                          <w:rPr>
                            <w:rFonts w:ascii="Arial" w:hAnsi="Arial" w:cs="Arial" w:eastAsia="Arial" w:hint="default"/>
                            <w:sz w:val="24"/>
                            <w:szCs w:val="24"/>
                          </w:rPr>
                        </w:pPr>
                        <w:r>
                          <w:rPr>
                            <w:rFonts w:ascii="Arial"/>
                            <w:spacing w:val="-1"/>
                            <w:sz w:val="24"/>
                          </w:rPr>
                          <w:t>146,357,412,478.36</w:t>
                        </w:r>
                      </w:p>
                    </w:tc>
                    <w:tc>
                      <w:tcPr>
                        <w:tcW w:w="63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3"/>
                          <w:ind w:left="74" w:right="0"/>
                          <w:jc w:val="left"/>
                          <w:rPr>
                            <w:rFonts w:ascii="Arial" w:hAnsi="Arial" w:cs="Arial" w:eastAsia="Arial" w:hint="default"/>
                            <w:sz w:val="24"/>
                            <w:szCs w:val="24"/>
                          </w:rPr>
                        </w:pPr>
                        <w:r>
                          <w:rPr>
                            <w:rFonts w:ascii="Arial"/>
                            <w:sz w:val="24"/>
                          </w:rPr>
                          <w:t>219,755,806.67 146,137,656,671.69</w:t>
                        </w:r>
                        <w:r>
                          <w:rPr>
                            <w:rFonts w:ascii="Arial"/>
                            <w:spacing w:val="1"/>
                            <w:sz w:val="24"/>
                          </w:rPr>
                          <w:t> </w:t>
                        </w:r>
                        <w:r>
                          <w:rPr>
                            <w:rFonts w:ascii="Arial"/>
                            <w:sz w:val="24"/>
                          </w:rPr>
                          <w:t>118,978,859,858.93</w:t>
                        </w:r>
                      </w:p>
                    </w:tc>
                    <w:tc>
                      <w:tcPr>
                        <w:tcW w:w="4055" w:type="dxa"/>
                        <w:gridSpan w:val="2"/>
                        <w:tcBorders>
                          <w:top w:val="nil" w:sz="6" w:space="0" w:color="auto"/>
                          <w:left w:val="nil" w:sz="6" w:space="0" w:color="auto"/>
                          <w:bottom w:val="nil" w:sz="6" w:space="0" w:color="auto"/>
                          <w:right w:val="nil" w:sz="6" w:space="0" w:color="auto"/>
                        </w:tcBorders>
                      </w:tcPr>
                      <w:p>
                        <w:pPr>
                          <w:pStyle w:val="TableParagraph"/>
                          <w:tabs>
                            <w:tab w:pos="1919" w:val="left" w:leader="none"/>
                          </w:tabs>
                          <w:spacing w:line="240" w:lineRule="auto" w:before="53"/>
                          <w:ind w:left="121" w:right="0"/>
                          <w:jc w:val="left"/>
                          <w:rPr>
                            <w:rFonts w:ascii="Arial" w:hAnsi="Arial" w:cs="Arial" w:eastAsia="Arial" w:hint="default"/>
                            <w:sz w:val="24"/>
                            <w:szCs w:val="24"/>
                          </w:rPr>
                        </w:pPr>
                        <w:r>
                          <w:rPr>
                            <w:rFonts w:ascii="Arial"/>
                            <w:spacing w:val="-1"/>
                            <w:sz w:val="24"/>
                          </w:rPr>
                          <w:t>29,509,320.04</w:t>
                          <w:tab/>
                        </w:r>
                        <w:r>
                          <w:rPr>
                            <w:rFonts w:ascii="Arial"/>
                            <w:spacing w:val="-2"/>
                            <w:sz w:val="24"/>
                          </w:rPr>
                          <w:t>118,949,350,538.89</w:t>
                        </w:r>
                      </w:p>
                    </w:tc>
                  </w:tr>
                  <w:tr>
                    <w:trPr>
                      <w:trHeight w:val="397"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开发产品</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w:hAnsi="Arial" w:cs="Arial" w:eastAsia="Arial" w:hint="default"/>
                            <w:sz w:val="24"/>
                            <w:szCs w:val="24"/>
                          </w:rPr>
                        </w:pPr>
                        <w:r>
                          <w:rPr>
                            <w:rFonts w:ascii="Arial"/>
                            <w:spacing w:val="-1"/>
                            <w:sz w:val="24"/>
                          </w:rPr>
                          <w:t>8,236,886,479.03</w:t>
                        </w:r>
                      </w:p>
                    </w:tc>
                    <w:tc>
                      <w:tcPr>
                        <w:tcW w:w="6306" w:type="dxa"/>
                        <w:gridSpan w:val="3"/>
                        <w:tcBorders>
                          <w:top w:val="nil" w:sz="6" w:space="0" w:color="auto"/>
                          <w:left w:val="nil" w:sz="6" w:space="0" w:color="auto"/>
                          <w:bottom w:val="nil" w:sz="6" w:space="0" w:color="auto"/>
                          <w:right w:val="nil" w:sz="6" w:space="0" w:color="auto"/>
                        </w:tcBorders>
                      </w:tcPr>
                      <w:p>
                        <w:pPr>
                          <w:pStyle w:val="TableParagraph"/>
                          <w:tabs>
                            <w:tab w:pos="2155" w:val="left" w:leader="none"/>
                            <w:tab w:pos="4313" w:val="left" w:leader="none"/>
                          </w:tabs>
                          <w:spacing w:line="240" w:lineRule="auto" w:before="55"/>
                          <w:ind w:left="91" w:right="0"/>
                          <w:jc w:val="left"/>
                          <w:rPr>
                            <w:rFonts w:ascii="Arial" w:hAnsi="Arial" w:cs="Arial" w:eastAsia="Arial" w:hint="default"/>
                            <w:sz w:val="24"/>
                            <w:szCs w:val="24"/>
                          </w:rPr>
                        </w:pPr>
                        <w:r>
                          <w:rPr>
                            <w:rFonts w:ascii="Arial"/>
                            <w:spacing w:val="-2"/>
                            <w:sz w:val="24"/>
                          </w:rPr>
                          <w:t>117,130,091.50</w:t>
                          <w:tab/>
                          <w:t>8,119,756,387.53</w:t>
                          <w:tab/>
                        </w:r>
                        <w:r>
                          <w:rPr>
                            <w:rFonts w:ascii="Arial"/>
                            <w:spacing w:val="-1"/>
                            <w:sz w:val="24"/>
                          </w:rPr>
                          <w:t>7,560,582,177.35</w:t>
                        </w:r>
                      </w:p>
                    </w:tc>
                    <w:tc>
                      <w:tcPr>
                        <w:tcW w:w="4055" w:type="dxa"/>
                        <w:gridSpan w:val="2"/>
                        <w:tcBorders>
                          <w:top w:val="nil" w:sz="6" w:space="0" w:color="auto"/>
                          <w:left w:val="nil" w:sz="6" w:space="0" w:color="auto"/>
                          <w:bottom w:val="nil" w:sz="6" w:space="0" w:color="auto"/>
                          <w:right w:val="nil" w:sz="6" w:space="0" w:color="auto"/>
                        </w:tcBorders>
                      </w:tcPr>
                      <w:p>
                        <w:pPr>
                          <w:pStyle w:val="TableParagraph"/>
                          <w:tabs>
                            <w:tab w:pos="2166" w:val="left" w:leader="none"/>
                          </w:tabs>
                          <w:spacing w:line="240" w:lineRule="auto" w:before="55"/>
                          <w:ind w:left="121" w:right="0"/>
                          <w:jc w:val="left"/>
                          <w:rPr>
                            <w:rFonts w:ascii="Arial" w:hAnsi="Arial" w:cs="Arial" w:eastAsia="Arial" w:hint="default"/>
                            <w:sz w:val="24"/>
                            <w:szCs w:val="24"/>
                          </w:rPr>
                        </w:pPr>
                        <w:r>
                          <w:rPr>
                            <w:rFonts w:ascii="Arial"/>
                            <w:spacing w:val="-1"/>
                            <w:sz w:val="24"/>
                          </w:rPr>
                          <w:t>39,155,318.97</w:t>
                          <w:tab/>
                          <w:t>7,521,426,858.38</w:t>
                        </w:r>
                      </w:p>
                    </w:tc>
                  </w:tr>
                  <w:tr>
                    <w:trPr>
                      <w:trHeight w:val="346"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311" w:lineRule="exact"/>
                          <w:ind w:left="28" w:right="0"/>
                          <w:jc w:val="left"/>
                          <w:rPr>
                            <w:rFonts w:ascii="仿宋" w:hAnsi="仿宋" w:cs="仿宋" w:eastAsia="仿宋" w:hint="default"/>
                            <w:sz w:val="24"/>
                            <w:szCs w:val="24"/>
                          </w:rPr>
                        </w:pPr>
                        <w:r>
                          <w:rPr>
                            <w:rFonts w:ascii="仿宋" w:hAnsi="仿宋" w:cs="仿宋" w:eastAsia="仿宋" w:hint="default"/>
                            <w:sz w:val="24"/>
                            <w:szCs w:val="24"/>
                          </w:rPr>
                          <w:t>建</w:t>
                        </w:r>
                        <w:r>
                          <w:rPr>
                            <w:rFonts w:ascii="仿宋" w:hAnsi="仿宋" w:cs="仿宋" w:eastAsia="仿宋" w:hint="default"/>
                            <w:spacing w:val="-82"/>
                            <w:sz w:val="24"/>
                            <w:szCs w:val="24"/>
                          </w:rPr>
                          <w:t> </w:t>
                        </w:r>
                        <w:r>
                          <w:rPr>
                            <w:rFonts w:ascii="仿宋" w:hAnsi="仿宋" w:cs="仿宋" w:eastAsia="仿宋" w:hint="default"/>
                            <w:sz w:val="24"/>
                            <w:szCs w:val="24"/>
                          </w:rPr>
                          <w:t>造</w:t>
                        </w:r>
                        <w:r>
                          <w:rPr>
                            <w:rFonts w:ascii="仿宋" w:hAnsi="仿宋" w:cs="仿宋" w:eastAsia="仿宋" w:hint="default"/>
                            <w:spacing w:val="-82"/>
                            <w:sz w:val="24"/>
                            <w:szCs w:val="24"/>
                          </w:rPr>
                          <w:t> </w:t>
                        </w:r>
                        <w:r>
                          <w:rPr>
                            <w:rFonts w:ascii="仿宋" w:hAnsi="仿宋" w:cs="仿宋" w:eastAsia="仿宋" w:hint="default"/>
                            <w:sz w:val="24"/>
                            <w:szCs w:val="24"/>
                          </w:rPr>
                          <w:t>合</w:t>
                        </w:r>
                        <w:r>
                          <w:rPr>
                            <w:rFonts w:ascii="仿宋" w:hAnsi="仿宋" w:cs="仿宋" w:eastAsia="仿宋" w:hint="default"/>
                            <w:spacing w:val="-82"/>
                            <w:sz w:val="24"/>
                            <w:szCs w:val="24"/>
                          </w:rPr>
                          <w:t> </w:t>
                        </w:r>
                        <w:r>
                          <w:rPr>
                            <w:rFonts w:ascii="仿宋" w:hAnsi="仿宋" w:cs="仿宋" w:eastAsia="仿宋" w:hint="default"/>
                            <w:sz w:val="24"/>
                            <w:szCs w:val="24"/>
                          </w:rPr>
                          <w:t>同</w:t>
                        </w:r>
                        <w:r>
                          <w:rPr>
                            <w:rFonts w:ascii="仿宋" w:hAnsi="仿宋" w:cs="仿宋" w:eastAsia="仿宋" w:hint="default"/>
                            <w:spacing w:val="-82"/>
                            <w:sz w:val="24"/>
                            <w:szCs w:val="24"/>
                          </w:rPr>
                          <w:t> </w:t>
                        </w:r>
                        <w:r>
                          <w:rPr>
                            <w:rFonts w:ascii="仿宋" w:hAnsi="仿宋" w:cs="仿宋" w:eastAsia="仿宋" w:hint="default"/>
                            <w:sz w:val="24"/>
                            <w:szCs w:val="24"/>
                          </w:rPr>
                          <w:t>形</w:t>
                        </w:r>
                      </w:p>
                    </w:tc>
                    <w:tc>
                      <w:tcPr>
                        <w:tcW w:w="2290" w:type="dxa"/>
                        <w:tcBorders>
                          <w:top w:val="nil" w:sz="6" w:space="0" w:color="auto"/>
                          <w:left w:val="nil" w:sz="6" w:space="0" w:color="auto"/>
                          <w:bottom w:val="nil" w:sz="6" w:space="0" w:color="auto"/>
                          <w:right w:val="nil" w:sz="6" w:space="0" w:color="auto"/>
                        </w:tcBorders>
                      </w:tcPr>
                      <w:p>
                        <w:pPr/>
                      </w:p>
                    </w:tc>
                    <w:tc>
                      <w:tcPr>
                        <w:tcW w:w="6306" w:type="dxa"/>
                        <w:gridSpan w:val="3"/>
                        <w:tcBorders>
                          <w:top w:val="nil" w:sz="6" w:space="0" w:color="auto"/>
                          <w:left w:val="nil" w:sz="6" w:space="0" w:color="auto"/>
                          <w:bottom w:val="nil" w:sz="6" w:space="0" w:color="auto"/>
                          <w:right w:val="nil" w:sz="6" w:space="0" w:color="auto"/>
                        </w:tcBorders>
                      </w:tcPr>
                      <w:p>
                        <w:pPr/>
                      </w:p>
                    </w:tc>
                    <w:tc>
                      <w:tcPr>
                        <w:tcW w:w="4055" w:type="dxa"/>
                        <w:gridSpan w:val="2"/>
                        <w:tcBorders>
                          <w:top w:val="nil" w:sz="6" w:space="0" w:color="auto"/>
                          <w:left w:val="nil" w:sz="6" w:space="0" w:color="auto"/>
                          <w:bottom w:val="nil" w:sz="6" w:space="0" w:color="auto"/>
                          <w:right w:val="nil" w:sz="6" w:space="0" w:color="auto"/>
                        </w:tcBorders>
                      </w:tcPr>
                      <w:p>
                        <w:pPr/>
                      </w:p>
                    </w:tc>
                  </w:tr>
                  <w:tr>
                    <w:trPr>
                      <w:trHeight w:val="668" w:hRule="exact"/>
                    </w:trPr>
                    <w:tc>
                      <w:tcPr>
                        <w:tcW w:w="1410" w:type="dxa"/>
                        <w:tcBorders>
                          <w:top w:val="nil" w:sz="6" w:space="0" w:color="auto"/>
                          <w:left w:val="nil" w:sz="6" w:space="0" w:color="auto"/>
                          <w:bottom w:val="single" w:sz="4" w:space="0" w:color="000000"/>
                          <w:right w:val="nil" w:sz="6" w:space="0" w:color="auto"/>
                        </w:tcBorders>
                      </w:tcPr>
                      <w:p>
                        <w:pPr>
                          <w:pStyle w:val="TableParagraph"/>
                          <w:spacing w:line="274" w:lineRule="exact"/>
                          <w:ind w:left="28" w:right="0"/>
                          <w:jc w:val="left"/>
                          <w:rPr>
                            <w:rFonts w:ascii="仿宋" w:hAnsi="仿宋" w:cs="仿宋" w:eastAsia="仿宋" w:hint="default"/>
                            <w:sz w:val="24"/>
                            <w:szCs w:val="24"/>
                          </w:rPr>
                        </w:pPr>
                        <w:r>
                          <w:rPr>
                            <w:rFonts w:ascii="仿宋" w:hAnsi="仿宋" w:cs="仿宋" w:eastAsia="仿宋" w:hint="default"/>
                            <w:sz w:val="24"/>
                            <w:szCs w:val="24"/>
                          </w:rPr>
                          <w:t>成</w:t>
                        </w:r>
                        <w:r>
                          <w:rPr>
                            <w:rFonts w:ascii="仿宋" w:hAnsi="仿宋" w:cs="仿宋" w:eastAsia="仿宋" w:hint="default"/>
                            <w:spacing w:val="-82"/>
                            <w:sz w:val="24"/>
                            <w:szCs w:val="24"/>
                          </w:rPr>
                          <w:t> </w:t>
                        </w:r>
                        <w:r>
                          <w:rPr>
                            <w:rFonts w:ascii="仿宋" w:hAnsi="仿宋" w:cs="仿宋" w:eastAsia="仿宋" w:hint="default"/>
                            <w:sz w:val="24"/>
                            <w:szCs w:val="24"/>
                          </w:rPr>
                          <w:t>的</w:t>
                        </w:r>
                        <w:r>
                          <w:rPr>
                            <w:rFonts w:ascii="仿宋" w:hAnsi="仿宋" w:cs="仿宋" w:eastAsia="仿宋" w:hint="default"/>
                            <w:spacing w:val="-82"/>
                            <w:sz w:val="24"/>
                            <w:szCs w:val="24"/>
                          </w:rPr>
                          <w:t> </w:t>
                        </w:r>
                        <w:r>
                          <w:rPr>
                            <w:rFonts w:ascii="仿宋" w:hAnsi="仿宋" w:cs="仿宋" w:eastAsia="仿宋" w:hint="default"/>
                            <w:sz w:val="24"/>
                            <w:szCs w:val="24"/>
                          </w:rPr>
                          <w:t>已</w:t>
                        </w:r>
                        <w:r>
                          <w:rPr>
                            <w:rFonts w:ascii="仿宋" w:hAnsi="仿宋" w:cs="仿宋" w:eastAsia="仿宋" w:hint="default"/>
                            <w:spacing w:val="-82"/>
                            <w:sz w:val="24"/>
                            <w:szCs w:val="24"/>
                          </w:rPr>
                          <w:t> </w:t>
                        </w:r>
                        <w:r>
                          <w:rPr>
                            <w:rFonts w:ascii="仿宋" w:hAnsi="仿宋" w:cs="仿宋" w:eastAsia="仿宋" w:hint="default"/>
                            <w:sz w:val="24"/>
                            <w:szCs w:val="24"/>
                          </w:rPr>
                          <w:t>完</w:t>
                        </w:r>
                        <w:r>
                          <w:rPr>
                            <w:rFonts w:ascii="仿宋" w:hAnsi="仿宋" w:cs="仿宋" w:eastAsia="仿宋" w:hint="default"/>
                            <w:spacing w:val="-82"/>
                            <w:sz w:val="24"/>
                            <w:szCs w:val="24"/>
                          </w:rPr>
                          <w:t> </w:t>
                        </w:r>
                        <w:r>
                          <w:rPr>
                            <w:rFonts w:ascii="仿宋" w:hAnsi="仿宋" w:cs="仿宋" w:eastAsia="仿宋" w:hint="default"/>
                            <w:sz w:val="24"/>
                            <w:szCs w:val="24"/>
                          </w:rPr>
                          <w:t>工</w:t>
                        </w:r>
                      </w:p>
                      <w:p>
                        <w:pPr>
                          <w:pStyle w:val="TableParagraph"/>
                          <w:spacing w:line="313" w:lineRule="exact"/>
                          <w:ind w:left="28" w:right="0"/>
                          <w:jc w:val="left"/>
                          <w:rPr>
                            <w:rFonts w:ascii="仿宋" w:hAnsi="仿宋" w:cs="仿宋" w:eastAsia="仿宋" w:hint="default"/>
                            <w:sz w:val="24"/>
                            <w:szCs w:val="24"/>
                          </w:rPr>
                        </w:pPr>
                        <w:r>
                          <w:rPr>
                            <w:rFonts w:ascii="仿宋" w:hAnsi="仿宋" w:cs="仿宋" w:eastAsia="仿宋" w:hint="default"/>
                            <w:sz w:val="24"/>
                            <w:szCs w:val="24"/>
                          </w:rPr>
                          <w:t>未结算资产</w:t>
                        </w:r>
                      </w:p>
                    </w:tc>
                    <w:tc>
                      <w:tcPr>
                        <w:tcW w:w="229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75"/>
                          <w:jc w:val="right"/>
                          <w:rPr>
                            <w:rFonts w:ascii="Arial" w:hAnsi="Arial" w:cs="Arial" w:eastAsia="Arial" w:hint="default"/>
                            <w:sz w:val="24"/>
                            <w:szCs w:val="24"/>
                          </w:rPr>
                        </w:pPr>
                        <w:r>
                          <w:rPr>
                            <w:rFonts w:ascii="Arial"/>
                            <w:spacing w:val="-1"/>
                            <w:sz w:val="24"/>
                          </w:rPr>
                          <w:t>9,986,360,323.80</w:t>
                        </w:r>
                      </w:p>
                    </w:tc>
                    <w:tc>
                      <w:tcPr>
                        <w:tcW w:w="6306" w:type="dxa"/>
                        <w:gridSpan w:val="3"/>
                        <w:tcBorders>
                          <w:top w:val="nil" w:sz="6" w:space="0" w:color="auto"/>
                          <w:left w:val="nil" w:sz="6" w:space="0" w:color="auto"/>
                          <w:bottom w:val="single" w:sz="4" w:space="0" w:color="000000"/>
                          <w:right w:val="nil" w:sz="6" w:space="0" w:color="auto"/>
                        </w:tcBorders>
                      </w:tcPr>
                      <w:p>
                        <w:pPr>
                          <w:pStyle w:val="TableParagraph"/>
                          <w:tabs>
                            <w:tab w:pos="2136" w:val="left" w:leader="none"/>
                            <w:tab w:pos="4313" w:val="left" w:leader="none"/>
                          </w:tabs>
                          <w:spacing w:line="240" w:lineRule="auto" w:before="16"/>
                          <w:ind w:left="540" w:right="0"/>
                          <w:jc w:val="left"/>
                          <w:rPr>
                            <w:rFonts w:ascii="Arial" w:hAnsi="Arial" w:cs="Arial" w:eastAsia="Arial" w:hint="default"/>
                            <w:sz w:val="24"/>
                            <w:szCs w:val="24"/>
                          </w:rPr>
                        </w:pPr>
                        <w:r>
                          <w:rPr>
                            <w:rFonts w:ascii="Arial"/>
                            <w:spacing w:val="-1"/>
                            <w:sz w:val="24"/>
                          </w:rPr>
                          <w:t>391,014.14</w:t>
                          <w:tab/>
                          <w:t>9,985,969,309.66</w:t>
                          <w:tab/>
                          <w:t>7,362,267,285.03</w:t>
                        </w:r>
                      </w:p>
                    </w:tc>
                    <w:tc>
                      <w:tcPr>
                        <w:tcW w:w="4055" w:type="dxa"/>
                        <w:gridSpan w:val="2"/>
                        <w:tcBorders>
                          <w:top w:val="nil" w:sz="6" w:space="0" w:color="auto"/>
                          <w:left w:val="nil" w:sz="6" w:space="0" w:color="auto"/>
                          <w:bottom w:val="single" w:sz="4" w:space="0" w:color="000000"/>
                          <w:right w:val="nil" w:sz="6" w:space="0" w:color="auto"/>
                        </w:tcBorders>
                      </w:tcPr>
                      <w:p>
                        <w:pPr>
                          <w:pStyle w:val="TableParagraph"/>
                          <w:tabs>
                            <w:tab w:pos="2166" w:val="left" w:leader="none"/>
                          </w:tabs>
                          <w:spacing w:line="240" w:lineRule="auto" w:before="16"/>
                          <w:ind w:left="256" w:right="0"/>
                          <w:jc w:val="left"/>
                          <w:rPr>
                            <w:rFonts w:ascii="Arial" w:hAnsi="Arial" w:cs="Arial" w:eastAsia="Arial" w:hint="default"/>
                            <w:sz w:val="24"/>
                            <w:szCs w:val="24"/>
                          </w:rPr>
                        </w:pPr>
                        <w:r>
                          <w:rPr>
                            <w:rFonts w:ascii="Arial"/>
                            <w:spacing w:val="-1"/>
                            <w:sz w:val="24"/>
                          </w:rPr>
                          <w:t>1,882,334.58</w:t>
                          <w:tab/>
                          <w:t>7,360,384,950.45</w:t>
                        </w:r>
                      </w:p>
                    </w:tc>
                  </w:tr>
                  <w:tr>
                    <w:trPr>
                      <w:trHeight w:val="412" w:hRule="exact"/>
                    </w:trPr>
                    <w:tc>
                      <w:tcPr>
                        <w:tcW w:w="1410"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465"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29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72"/>
                          <w:jc w:val="right"/>
                          <w:rPr>
                            <w:rFonts w:ascii="Arial" w:hAnsi="Arial" w:cs="Arial" w:eastAsia="Arial" w:hint="default"/>
                            <w:sz w:val="24"/>
                            <w:szCs w:val="24"/>
                          </w:rPr>
                        </w:pPr>
                        <w:r>
                          <w:rPr>
                            <w:rFonts w:ascii="Arial"/>
                            <w:b/>
                            <w:spacing w:val="-1"/>
                            <w:sz w:val="24"/>
                          </w:rPr>
                          <w:t>165,924,090,483.16</w:t>
                        </w:r>
                        <w:r>
                          <w:rPr>
                            <w:rFonts w:ascii="Arial"/>
                            <w:spacing w:val="-1"/>
                            <w:sz w:val="24"/>
                          </w:rPr>
                        </w:r>
                      </w:p>
                    </w:tc>
                    <w:tc>
                      <w:tcPr>
                        <w:tcW w:w="6306" w:type="dxa"/>
                        <w:gridSpan w:val="3"/>
                        <w:tcBorders>
                          <w:top w:val="single" w:sz="4" w:space="0" w:color="000000"/>
                          <w:left w:val="nil" w:sz="6" w:space="0" w:color="auto"/>
                          <w:bottom w:val="single" w:sz="8" w:space="0" w:color="000000"/>
                          <w:right w:val="nil" w:sz="6" w:space="0" w:color="auto"/>
                        </w:tcBorders>
                      </w:tcPr>
                      <w:p>
                        <w:pPr>
                          <w:pStyle w:val="TableParagraph"/>
                          <w:spacing w:line="240" w:lineRule="auto" w:before="60"/>
                          <w:ind w:left="74" w:right="0"/>
                          <w:jc w:val="left"/>
                          <w:rPr>
                            <w:rFonts w:ascii="Arial" w:hAnsi="Arial" w:cs="Arial" w:eastAsia="Arial" w:hint="default"/>
                            <w:sz w:val="24"/>
                            <w:szCs w:val="24"/>
                          </w:rPr>
                        </w:pPr>
                        <w:r>
                          <w:rPr>
                            <w:rFonts w:ascii="Arial"/>
                            <w:b/>
                            <w:sz w:val="24"/>
                          </w:rPr>
                          <w:t>337,276,912.31 165,586,813,570.85</w:t>
                        </w:r>
                        <w:r>
                          <w:rPr>
                            <w:rFonts w:ascii="Arial"/>
                            <w:b/>
                            <w:spacing w:val="-1"/>
                            <w:sz w:val="24"/>
                          </w:rPr>
                          <w:t> </w:t>
                        </w:r>
                        <w:r>
                          <w:rPr>
                            <w:rFonts w:ascii="Arial"/>
                            <w:b/>
                            <w:sz w:val="24"/>
                          </w:rPr>
                          <w:t>135,073,137,916.02</w:t>
                        </w:r>
                        <w:r>
                          <w:rPr>
                            <w:rFonts w:ascii="Arial"/>
                            <w:sz w:val="24"/>
                          </w:rPr>
                        </w:r>
                      </w:p>
                    </w:tc>
                    <w:tc>
                      <w:tcPr>
                        <w:tcW w:w="4055" w:type="dxa"/>
                        <w:gridSpan w:val="2"/>
                        <w:tcBorders>
                          <w:top w:val="single" w:sz="4" w:space="0" w:color="000000"/>
                          <w:left w:val="nil" w:sz="6" w:space="0" w:color="auto"/>
                          <w:bottom w:val="single" w:sz="8" w:space="0" w:color="000000"/>
                          <w:right w:val="nil" w:sz="6" w:space="0" w:color="auto"/>
                        </w:tcBorders>
                      </w:tcPr>
                      <w:p>
                        <w:pPr>
                          <w:pStyle w:val="TableParagraph"/>
                          <w:tabs>
                            <w:tab w:pos="1900" w:val="left" w:leader="none"/>
                          </w:tabs>
                          <w:spacing w:line="240" w:lineRule="auto" w:before="60"/>
                          <w:ind w:left="121" w:right="0"/>
                          <w:jc w:val="left"/>
                          <w:rPr>
                            <w:rFonts w:ascii="Arial" w:hAnsi="Arial" w:cs="Arial" w:eastAsia="Arial" w:hint="default"/>
                            <w:sz w:val="24"/>
                            <w:szCs w:val="24"/>
                          </w:rPr>
                        </w:pPr>
                        <w:r>
                          <w:rPr>
                            <w:rFonts w:ascii="Arial"/>
                            <w:b/>
                            <w:spacing w:val="-1"/>
                            <w:sz w:val="24"/>
                          </w:rPr>
                          <w:t>70,546,973.59</w:t>
                          <w:tab/>
                          <w:t>135,002,590,942.43</w:t>
                        </w:r>
                        <w:r>
                          <w:rPr>
                            <w:rFonts w:ascii="Arial"/>
                            <w:spacing w:val="-1"/>
                            <w:sz w:val="24"/>
                          </w:rPr>
                        </w:r>
                      </w:p>
                    </w:tc>
                  </w:tr>
                </w:tbl>
                <w:p>
                  <w:pPr/>
                </w:p>
              </w:txbxContent>
            </v:textbox>
            <w10:wrap type="none"/>
          </v:shape>
        </w:pict>
      </w:r>
      <w:r>
        <w:rPr/>
        <w:t>项目</w:t>
      </w:r>
      <w:r>
        <w:rPr>
          <w:b w:val="0"/>
          <w:bCs w:val="0"/>
        </w:rPr>
      </w:r>
    </w:p>
    <w:p>
      <w:pPr>
        <w:spacing w:line="240" w:lineRule="auto" w:before="9"/>
        <w:rPr>
          <w:rFonts w:ascii="仿宋" w:hAnsi="仿宋" w:cs="仿宋" w:eastAsia="仿宋" w:hint="default"/>
          <w:b/>
          <w:bCs/>
          <w:sz w:val="21"/>
          <w:szCs w:val="21"/>
        </w:rPr>
      </w:pPr>
    </w:p>
    <w:p>
      <w:pPr>
        <w:spacing w:line="20" w:lineRule="exact"/>
        <w:ind w:left="428" w:right="0" w:firstLine="0"/>
        <w:rPr>
          <w:rFonts w:ascii="仿宋" w:hAnsi="仿宋" w:cs="仿宋" w:eastAsia="仿宋" w:hint="default"/>
          <w:sz w:val="2"/>
          <w:szCs w:val="2"/>
        </w:rPr>
      </w:pPr>
      <w:r>
        <w:rPr>
          <w:rFonts w:ascii="仿宋" w:hAnsi="仿宋" w:cs="仿宋" w:eastAsia="仿宋" w:hint="default"/>
          <w:sz w:val="2"/>
          <w:szCs w:val="2"/>
        </w:rPr>
        <w:pict>
          <v:group style="width:703.55pt;height:.5pt;mso-position-horizontal-relative:char;mso-position-vertical-relative:line" coordorigin="0,0" coordsize="14071,10">
            <v:group style="position:absolute;left:5;top:5;width:14061;height:2" coordorigin="5,5" coordsize="14061,2">
              <v:shape style="position:absolute;left:5;top:5;width:14061;height:2" coordorigin="5,5" coordsize="14061,0" path="m5,5l14066,5e" filled="false" stroked="true" strokeweight=".48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8"/>
        <w:rPr>
          <w:rFonts w:ascii="仿宋" w:hAnsi="仿宋" w:cs="仿宋" w:eastAsia="仿宋" w:hint="default"/>
          <w:b/>
          <w:bCs/>
          <w:sz w:val="15"/>
          <w:szCs w:val="15"/>
        </w:rPr>
      </w:pPr>
    </w:p>
    <w:p>
      <w:pPr>
        <w:pStyle w:val="BodyText"/>
        <w:spacing w:line="240" w:lineRule="auto" w:before="26"/>
        <w:ind w:left="461" w:right="0"/>
        <w:jc w:val="left"/>
      </w:pPr>
      <w:r>
        <w:rPr/>
        <w:t>说明：期末存货中的抵押事项详见附注十二、</w:t>
      </w:r>
      <w:r>
        <w:rPr>
          <w:rFonts w:ascii="Arial" w:hAnsi="Arial" w:cs="Arial" w:eastAsia="Arial" w:hint="default"/>
        </w:rPr>
        <w:t>2</w:t>
      </w:r>
      <w:r>
        <w:rPr/>
        <w:t>（</w:t>
      </w:r>
      <w:r>
        <w:rPr>
          <w:rFonts w:ascii="Arial" w:hAnsi="Arial" w:cs="Arial" w:eastAsia="Arial" w:hint="default"/>
        </w:rPr>
        <w:t>3</w:t>
      </w:r>
      <w:r>
        <w:rPr/>
        <w:t>）。</w:t>
      </w:r>
    </w:p>
    <w:p>
      <w:pPr>
        <w:spacing w:line="240" w:lineRule="auto" w:before="3"/>
        <w:rPr>
          <w:rFonts w:ascii="仿宋" w:hAnsi="仿宋" w:cs="仿宋" w:eastAsia="仿宋" w:hint="default"/>
          <w:sz w:val="17"/>
          <w:szCs w:val="17"/>
        </w:rPr>
      </w:pPr>
    </w:p>
    <w:p>
      <w:pPr>
        <w:pStyle w:val="BodyText"/>
        <w:spacing w:line="312" w:lineRule="exact"/>
        <w:ind w:left="101" w:right="0"/>
        <w:jc w:val="left"/>
      </w:pPr>
      <w:bookmarkStart w:name="（2）期末存货余额中含有借款费用资本化金额为12,280,548,343.89元" w:id="321"/>
      <w:bookmarkEnd w:id="321"/>
      <w:r>
        <w:rPr/>
      </w:r>
      <w:r>
        <w:rPr/>
        <w:t>（</w:t>
      </w:r>
      <w:r>
        <w:rPr>
          <w:rFonts w:ascii="Arial" w:hAnsi="Arial" w:cs="Arial" w:eastAsia="Arial" w:hint="default"/>
        </w:rPr>
        <w:t>2</w:t>
      </w:r>
      <w:r>
        <w:rPr/>
        <w:t>）期末存货余额中含有借款费用资本化金额为</w:t>
      </w:r>
      <w:r>
        <w:rPr>
          <w:spacing w:val="-56"/>
        </w:rPr>
        <w:t> </w:t>
      </w:r>
      <w:r>
        <w:rPr>
          <w:rFonts w:ascii="Arial" w:hAnsi="Arial" w:cs="Arial" w:eastAsia="Arial" w:hint="default"/>
        </w:rPr>
        <w:t>12,280,548,343.89</w:t>
      </w:r>
      <w:r>
        <w:rPr>
          <w:rFonts w:ascii="Arial" w:hAnsi="Arial" w:cs="Arial" w:eastAsia="Arial" w:hint="default"/>
          <w:spacing w:val="-2"/>
        </w:rPr>
        <w:t> </w:t>
      </w:r>
      <w:r>
        <w:rPr/>
        <w:t>元。本期计入存货的借款费用资本化金额为</w:t>
      </w:r>
      <w:r>
        <w:rPr>
          <w:spacing w:val="-54"/>
        </w:rPr>
        <w:t> </w:t>
      </w:r>
      <w:r>
        <w:rPr>
          <w:rFonts w:ascii="Arial" w:hAnsi="Arial" w:cs="Arial" w:eastAsia="Arial" w:hint="default"/>
        </w:rPr>
        <w:t>5,873,293,643.89</w:t>
      </w:r>
      <w:r>
        <w:rPr>
          <w:rFonts w:ascii="Arial" w:hAnsi="Arial" w:cs="Arial" w:eastAsia="Arial" w:hint="default"/>
          <w:spacing w:val="-2"/>
        </w:rPr>
        <w:t> </w:t>
      </w:r>
      <w:r>
        <w:rPr/>
        <w:t>元，</w:t>
      </w:r>
      <w:r>
        <w:rPr>
          <w:spacing w:val="-118"/>
        </w:rPr>
        <w:t> </w:t>
      </w:r>
      <w:r>
        <w:rPr>
          <w:spacing w:val="-118"/>
        </w:rPr>
      </w:r>
      <w:r>
        <w:rPr/>
        <w:t>本期资本化率为</w:t>
      </w:r>
      <w:r>
        <w:rPr>
          <w:spacing w:val="-66"/>
        </w:rPr>
        <w:t> </w:t>
      </w:r>
      <w:r>
        <w:rPr>
          <w:rFonts w:ascii="Arial" w:hAnsi="Arial" w:cs="Arial" w:eastAsia="Arial" w:hint="default"/>
        </w:rPr>
        <w:t>9.45%</w:t>
      </w:r>
      <w:r>
        <w:rPr/>
        <w:t>。</w:t>
      </w:r>
    </w:p>
    <w:p>
      <w:pPr>
        <w:pStyle w:val="BodyText"/>
        <w:spacing w:line="240" w:lineRule="auto" w:before="185"/>
        <w:ind w:left="101" w:right="0"/>
        <w:jc w:val="left"/>
      </w:pPr>
      <w:bookmarkStart w:name="（3）本期由存货转入投资性房地产金额为188,196,514.52元。" w:id="322"/>
      <w:bookmarkEnd w:id="322"/>
      <w:r>
        <w:rPr/>
      </w:r>
      <w:r>
        <w:rPr/>
        <w:t>（</w:t>
      </w:r>
      <w:r>
        <w:rPr>
          <w:rFonts w:ascii="Arial" w:hAnsi="Arial" w:cs="Arial" w:eastAsia="Arial" w:hint="default"/>
        </w:rPr>
        <w:t>3</w:t>
      </w:r>
      <w:r>
        <w:rPr/>
        <w:t>）本期由存货转入投资性房地产金额为</w:t>
      </w:r>
      <w:r>
        <w:rPr>
          <w:spacing w:val="-66"/>
        </w:rPr>
        <w:t> </w:t>
      </w:r>
      <w:r>
        <w:rPr>
          <w:rFonts w:ascii="Arial" w:hAnsi="Arial" w:cs="Arial" w:eastAsia="Arial" w:hint="default"/>
        </w:rPr>
        <w:t>188,196,514.52</w:t>
      </w:r>
      <w:r>
        <w:rPr>
          <w:rFonts w:ascii="Arial" w:hAnsi="Arial" w:cs="Arial" w:eastAsia="Arial" w:hint="default"/>
          <w:spacing w:val="-15"/>
        </w:rPr>
        <w:t> </w:t>
      </w:r>
      <w:r>
        <w:rPr/>
        <w:t>元。</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16"/>
          <w:szCs w:val="16"/>
        </w:rPr>
      </w:pPr>
    </w:p>
    <w:p>
      <w:pPr>
        <w:spacing w:before="0"/>
        <w:ind w:left="0" w:right="151" w:firstLine="0"/>
        <w:jc w:val="right"/>
        <w:rPr>
          <w:rFonts w:ascii="Times New Roman" w:hAnsi="Times New Roman" w:cs="Times New Roman" w:eastAsia="Times New Roman" w:hint="default"/>
          <w:sz w:val="18"/>
          <w:szCs w:val="18"/>
        </w:rPr>
      </w:pPr>
      <w:r>
        <w:rPr>
          <w:rFonts w:ascii="Times New Roman"/>
          <w:spacing w:val="-1"/>
          <w:sz w:val="18"/>
        </w:rPr>
        <w:t>143</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line="371" w:lineRule="exact"/>
        <w:ind w:left="105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22"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52"/>
          <w:footerReference w:type="default" r:id="rId53"/>
          <w:pgSz w:w="16840" w:h="11900" w:orient="landscape"/>
          <w:pgMar w:header="0" w:footer="0" w:top="680" w:bottom="0" w:left="124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line="371" w:lineRule="exact"/>
        <w:ind w:left="77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22"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54"/>
          <w:footerReference w:type="default" r:id="rId55"/>
          <w:pgSz w:w="12240" w:h="11900" w:orient="landscape"/>
          <w:pgMar w:header="0" w:footer="0" w:top="1100" w:bottom="0" w:left="1720" w:right="1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240" w:lineRule="auto" w:before="26"/>
        <w:ind w:left="1319" w:right="0"/>
        <w:jc w:val="left"/>
      </w:pPr>
      <w:bookmarkStart w:name="（4）开发成本" w:id="323"/>
      <w:bookmarkEnd w:id="323"/>
      <w:r>
        <w:rPr/>
      </w:r>
      <w:r>
        <w:rPr/>
        <w:t>（</w:t>
      </w:r>
      <w:r>
        <w:rPr>
          <w:rFonts w:ascii="Arial" w:hAnsi="Arial" w:cs="Arial" w:eastAsia="Arial" w:hint="default"/>
        </w:rPr>
        <w:t>4</w:t>
      </w:r>
      <w:r>
        <w:rPr/>
        <w:t>）开发成本</w:t>
      </w:r>
    </w:p>
    <w:p>
      <w:pPr>
        <w:spacing w:line="240" w:lineRule="auto" w:before="13"/>
        <w:rPr>
          <w:rFonts w:ascii="仿宋" w:hAnsi="仿宋" w:cs="仿宋" w:eastAsia="仿宋" w:hint="default"/>
          <w:sz w:val="17"/>
          <w:szCs w:val="17"/>
        </w:rPr>
      </w:pPr>
    </w:p>
    <w:p>
      <w:pPr>
        <w:spacing w:line="20" w:lineRule="exact"/>
        <w:ind w:left="121" w:right="0" w:firstLine="0"/>
        <w:rPr>
          <w:rFonts w:ascii="仿宋" w:hAnsi="仿宋" w:cs="仿宋" w:eastAsia="仿宋" w:hint="default"/>
          <w:sz w:val="2"/>
          <w:szCs w:val="2"/>
        </w:rPr>
      </w:pPr>
      <w:r>
        <w:rPr>
          <w:rFonts w:ascii="仿宋" w:hAnsi="仿宋" w:cs="仿宋" w:eastAsia="仿宋" w:hint="default"/>
          <w:sz w:val="2"/>
          <w:szCs w:val="2"/>
        </w:rPr>
        <w:pict>
          <v:group style="width:559.35pt;height:1pt;mso-position-horizontal-relative:char;mso-position-vertical-relative:line" coordorigin="0,0" coordsize="11187,20">
            <v:group style="position:absolute;left:10;top:10;width:11167;height:2" coordorigin="10,10" coordsize="11167,2">
              <v:shape style="position:absolute;left:10;top:10;width:11167;height:2" coordorigin="10,10" coordsize="11167,0" path="m10,10l11177,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headerReference w:type="default" r:id="rId56"/>
          <w:footerReference w:type="default" r:id="rId57"/>
          <w:pgSz w:w="11900" w:h="16840"/>
          <w:pgMar w:header="763" w:footer="929" w:top="1000" w:bottom="1120" w:left="380" w:right="0"/>
          <w:pgNumType w:start="145"/>
        </w:sectPr>
      </w:pPr>
    </w:p>
    <w:p>
      <w:pPr>
        <w:tabs>
          <w:tab w:pos="2912" w:val="left" w:leader="none"/>
        </w:tabs>
        <w:spacing w:before="11"/>
        <w:ind w:left="1211" w:right="-3" w:firstLine="0"/>
        <w:jc w:val="left"/>
        <w:rPr>
          <w:rFonts w:ascii="仿宋" w:hAnsi="仿宋" w:cs="仿宋" w:eastAsia="仿宋" w:hint="default"/>
          <w:sz w:val="18"/>
          <w:szCs w:val="18"/>
        </w:rPr>
      </w:pPr>
      <w:r>
        <w:rPr/>
        <w:pict>
          <v:shape style="position:absolute;margin-left:24.65pt;margin-top:15.927341pt;width:555.65pt;height:636.9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3"/>
                    <w:gridCol w:w="909"/>
                    <w:gridCol w:w="925"/>
                    <w:gridCol w:w="1854"/>
                    <w:gridCol w:w="1789"/>
                    <w:gridCol w:w="2293"/>
                    <w:gridCol w:w="808"/>
                  </w:tblGrid>
                  <w:tr>
                    <w:trPr>
                      <w:trHeight w:val="27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02" w:lineRule="exact"/>
                          <w:ind w:left="22" w:right="0"/>
                          <w:jc w:val="center"/>
                          <w:rPr>
                            <w:rFonts w:ascii="仿宋" w:hAnsi="仿宋" w:cs="仿宋" w:eastAsia="仿宋" w:hint="default"/>
                            <w:sz w:val="18"/>
                            <w:szCs w:val="18"/>
                          </w:rPr>
                        </w:pPr>
                        <w:r>
                          <w:rPr>
                            <w:rFonts w:ascii="仿宋" w:hAnsi="仿宋" w:cs="仿宋" w:eastAsia="仿宋" w:hint="default"/>
                            <w:b/>
                            <w:bCs/>
                            <w:sz w:val="18"/>
                            <w:szCs w:val="18"/>
                          </w:rPr>
                          <w:t>名称</w:t>
                        </w:r>
                        <w:r>
                          <w:rPr>
                            <w:rFonts w:ascii="仿宋" w:hAnsi="仿宋" w:cs="仿宋" w:eastAsia="仿宋" w:hint="default"/>
                            <w:sz w:val="18"/>
                            <w:szCs w:val="18"/>
                          </w:rPr>
                        </w:r>
                      </w:p>
                    </w:tc>
                    <w:tc>
                      <w:tcPr>
                        <w:tcW w:w="909" w:type="dxa"/>
                        <w:tcBorders>
                          <w:top w:val="nil" w:sz="6" w:space="0" w:color="auto"/>
                          <w:left w:val="nil" w:sz="6" w:space="0" w:color="auto"/>
                          <w:bottom w:val="nil" w:sz="6" w:space="0" w:color="auto"/>
                          <w:right w:val="nil" w:sz="6" w:space="0" w:color="auto"/>
                        </w:tcBorders>
                      </w:tcPr>
                      <w:p>
                        <w:pPr>
                          <w:pStyle w:val="TableParagraph"/>
                          <w:spacing w:line="202" w:lineRule="exact"/>
                          <w:ind w:right="14"/>
                          <w:jc w:val="center"/>
                          <w:rPr>
                            <w:rFonts w:ascii="仿宋" w:hAnsi="仿宋" w:cs="仿宋" w:eastAsia="仿宋" w:hint="default"/>
                            <w:sz w:val="18"/>
                            <w:szCs w:val="18"/>
                          </w:rPr>
                        </w:pPr>
                        <w:r>
                          <w:rPr>
                            <w:rFonts w:ascii="仿宋" w:hAnsi="仿宋" w:cs="仿宋" w:eastAsia="仿宋" w:hint="default"/>
                            <w:b/>
                            <w:bCs/>
                            <w:sz w:val="18"/>
                            <w:szCs w:val="18"/>
                          </w:rPr>
                          <w:t>时间</w:t>
                        </w:r>
                        <w:r>
                          <w:rPr>
                            <w:rFonts w:ascii="仿宋" w:hAnsi="仿宋" w:cs="仿宋" w:eastAsia="仿宋" w:hint="default"/>
                            <w:sz w:val="18"/>
                            <w:szCs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180" w:lineRule="exact"/>
                          <w:ind w:right="58"/>
                          <w:jc w:val="center"/>
                          <w:rPr>
                            <w:rFonts w:ascii="仿宋" w:hAnsi="仿宋" w:cs="仿宋" w:eastAsia="仿宋" w:hint="default"/>
                            <w:sz w:val="18"/>
                            <w:szCs w:val="18"/>
                          </w:rPr>
                        </w:pPr>
                        <w:r>
                          <w:rPr>
                            <w:rFonts w:ascii="仿宋" w:hAnsi="仿宋" w:cs="仿宋" w:eastAsia="仿宋" w:hint="default"/>
                            <w:b/>
                            <w:bCs/>
                            <w:sz w:val="18"/>
                            <w:szCs w:val="18"/>
                          </w:rPr>
                          <w:t>工时间</w:t>
                        </w:r>
                        <w:r>
                          <w:rPr>
                            <w:rFonts w:ascii="仿宋" w:hAnsi="仿宋" w:cs="仿宋" w:eastAsia="仿宋" w:hint="default"/>
                            <w:sz w:val="18"/>
                            <w:szCs w:val="18"/>
                          </w:rPr>
                        </w:r>
                      </w:p>
                    </w:tc>
                    <w:tc>
                      <w:tcPr>
                        <w:tcW w:w="1854"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c>
                      <w:tcPr>
                        <w:tcW w:w="3101"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right="397"/>
                          <w:jc w:val="right"/>
                          <w:rPr>
                            <w:rFonts w:ascii="仿宋" w:hAnsi="仿宋" w:cs="仿宋" w:eastAsia="仿宋" w:hint="default"/>
                            <w:sz w:val="18"/>
                            <w:szCs w:val="18"/>
                          </w:rPr>
                        </w:pPr>
                        <w:r>
                          <w:rPr>
                            <w:rFonts w:ascii="仿宋" w:hAnsi="仿宋" w:cs="仿宋" w:eastAsia="仿宋" w:hint="default"/>
                            <w:b/>
                            <w:bCs/>
                            <w:w w:val="95"/>
                            <w:sz w:val="18"/>
                            <w:szCs w:val="18"/>
                          </w:rPr>
                          <w:t>价准备</w:t>
                        </w:r>
                        <w:r>
                          <w:rPr>
                            <w:rFonts w:ascii="仿宋" w:hAnsi="仿宋" w:cs="仿宋" w:eastAsia="仿宋" w:hint="default"/>
                            <w:sz w:val="18"/>
                            <w:szCs w:val="18"/>
                          </w:rPr>
                        </w:r>
                      </w:p>
                    </w:tc>
                  </w:tr>
                  <w:tr>
                    <w:trPr>
                      <w:trHeight w:val="323" w:hRule="exact"/>
                    </w:trPr>
                    <w:tc>
                      <w:tcPr>
                        <w:tcW w:w="253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35" w:right="0"/>
                          <w:jc w:val="left"/>
                          <w:rPr>
                            <w:rFonts w:ascii="仿宋" w:hAnsi="仿宋" w:cs="仿宋" w:eastAsia="仿宋" w:hint="default"/>
                            <w:sz w:val="18"/>
                            <w:szCs w:val="18"/>
                          </w:rPr>
                        </w:pPr>
                        <w:r>
                          <w:rPr>
                            <w:rFonts w:ascii="仿宋" w:hAnsi="仿宋" w:cs="仿宋" w:eastAsia="仿宋" w:hint="default"/>
                            <w:sz w:val="18"/>
                            <w:szCs w:val="18"/>
                          </w:rPr>
                          <w:t>杭州锦府棠</w:t>
                        </w:r>
                        <w:r>
                          <w:rPr>
                            <w:rFonts w:ascii="宋体" w:hAnsi="宋体" w:cs="宋体" w:eastAsia="宋体" w:hint="default"/>
                            <w:sz w:val="18"/>
                            <w:szCs w:val="18"/>
                          </w:rPr>
                          <w:t>玥</w:t>
                        </w:r>
                        <w:r>
                          <w:rPr>
                            <w:rFonts w:ascii="仿宋" w:hAnsi="仿宋" w:cs="仿宋" w:eastAsia="仿宋" w:hint="default"/>
                            <w:sz w:val="18"/>
                            <w:szCs w:val="18"/>
                          </w:rPr>
                          <w:t>湾项目</w:t>
                        </w:r>
                      </w:p>
                    </w:tc>
                    <w:tc>
                      <w:tcPr>
                        <w:tcW w:w="90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0"/>
                          <w:jc w:val="center"/>
                          <w:rPr>
                            <w:rFonts w:ascii="Arial" w:hAnsi="Arial" w:cs="Arial" w:eastAsia="Arial" w:hint="default"/>
                            <w:sz w:val="18"/>
                            <w:szCs w:val="18"/>
                          </w:rPr>
                        </w:pPr>
                        <w:r>
                          <w:rPr>
                            <w:rFonts w:ascii="Arial"/>
                            <w:sz w:val="18"/>
                          </w:rPr>
                          <w:t>2019.07</w:t>
                        </w:r>
                      </w:p>
                    </w:tc>
                    <w:tc>
                      <w:tcPr>
                        <w:tcW w:w="92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6"/>
                          <w:jc w:val="center"/>
                          <w:rPr>
                            <w:rFonts w:ascii="Arial" w:hAnsi="Arial" w:cs="Arial" w:eastAsia="Arial" w:hint="default"/>
                            <w:sz w:val="18"/>
                            <w:szCs w:val="18"/>
                          </w:rPr>
                        </w:pPr>
                        <w:r>
                          <w:rPr>
                            <w:rFonts w:ascii="Arial"/>
                            <w:sz w:val="18"/>
                          </w:rPr>
                          <w:t>2022.03</w:t>
                        </w:r>
                      </w:p>
                    </w:tc>
                    <w:tc>
                      <w:tcPr>
                        <w:tcW w:w="185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07"/>
                          <w:jc w:val="right"/>
                          <w:rPr>
                            <w:rFonts w:ascii="Arial" w:hAnsi="Arial" w:cs="Arial" w:eastAsia="Arial" w:hint="default"/>
                            <w:sz w:val="18"/>
                            <w:szCs w:val="18"/>
                          </w:rPr>
                        </w:pPr>
                        <w:r>
                          <w:rPr>
                            <w:rFonts w:ascii="Arial"/>
                            <w:spacing w:val="-1"/>
                            <w:sz w:val="18"/>
                          </w:rPr>
                          <w:t>7,084,000,000.00</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74"/>
                          <w:jc w:val="right"/>
                          <w:rPr>
                            <w:rFonts w:ascii="Arial" w:hAnsi="Arial" w:cs="Arial" w:eastAsia="Arial" w:hint="default"/>
                            <w:sz w:val="18"/>
                            <w:szCs w:val="18"/>
                          </w:rPr>
                        </w:pPr>
                        <w:r>
                          <w:rPr>
                            <w:rFonts w:ascii="Arial"/>
                            <w:spacing w:val="-1"/>
                            <w:sz w:val="18"/>
                          </w:rPr>
                          <w:t>4,702,488,581.50</w:t>
                        </w:r>
                      </w:p>
                    </w:tc>
                    <w:tc>
                      <w:tcPr>
                        <w:tcW w:w="2293"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712"/>
                          <w:jc w:val="right"/>
                          <w:rPr>
                            <w:rFonts w:ascii="Arial" w:hAnsi="Arial" w:cs="Arial" w:eastAsia="Arial" w:hint="default"/>
                            <w:sz w:val="18"/>
                            <w:szCs w:val="18"/>
                          </w:rPr>
                        </w:pPr>
                        <w:r>
                          <w:rPr>
                            <w:rFonts w:ascii="Arial"/>
                            <w:w w:val="99"/>
                            <w:sz w:val="18"/>
                          </w:rPr>
                          <w:t>-</w:t>
                        </w:r>
                        <w:r>
                          <w:rPr>
                            <w:rFonts w:ascii="Arial"/>
                            <w:sz w:val="18"/>
                          </w:rPr>
                        </w:r>
                      </w:p>
                    </w:tc>
                    <w:tc>
                      <w:tcPr>
                        <w:tcW w:w="80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常熟中南金锦林樾项目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2017.05</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2021.12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6,104,913,279.22</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4,667,092,861.92</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1"/>
                            <w:sz w:val="18"/>
                          </w:rPr>
                          <w:t>4,077,319,958.73</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南京锦城上悦城项目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2017.12</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2021.12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6,325,953,700.00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4,483,095,500.68</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4,208,173,773.48</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南通</w:t>
                        </w:r>
                        <w:r>
                          <w:rPr>
                            <w:rFonts w:ascii="仿宋" w:hAnsi="仿宋" w:cs="仿宋" w:eastAsia="仿宋" w:hint="default"/>
                            <w:spacing w:val="-46"/>
                            <w:sz w:val="18"/>
                            <w:szCs w:val="18"/>
                          </w:rPr>
                          <w:t> </w:t>
                        </w:r>
                        <w:r>
                          <w:rPr>
                            <w:rFonts w:ascii="Arial" w:hAnsi="Arial" w:cs="Arial" w:eastAsia="Arial" w:hint="default"/>
                            <w:sz w:val="18"/>
                            <w:szCs w:val="18"/>
                          </w:rPr>
                          <w:t>CBD</w:t>
                        </w:r>
                        <w:r>
                          <w:rPr>
                            <w:rFonts w:ascii="Arial" w:hAnsi="Arial" w:cs="Arial" w:eastAsia="Arial" w:hint="default"/>
                            <w:spacing w:val="-6"/>
                            <w:sz w:val="18"/>
                            <w:szCs w:val="18"/>
                          </w:rPr>
                          <w:t> </w:t>
                        </w:r>
                        <w:r>
                          <w:rPr>
                            <w:rFonts w:ascii="仿宋" w:hAnsi="仿宋" w:cs="仿宋" w:eastAsia="仿宋" w:hint="default"/>
                            <w:sz w:val="18"/>
                            <w:szCs w:val="18"/>
                          </w:rPr>
                          <w:t>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2010.09</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2025.12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16,000,000,000.00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4,151,489,012.68</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1"/>
                            <w:sz w:val="18"/>
                          </w:rPr>
                          <w:t>3,906,676,280.38</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2"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成都中南世纪樾府项目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2018.08</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2021.12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4,685,762,200.00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3,954,519,910.07</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3,469,583,043.71</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32" w:hRule="exact"/>
                    </w:trPr>
                    <w:tc>
                      <w:tcPr>
                        <w:tcW w:w="1111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仿宋" w:hAnsi="仿宋" w:cs="仿宋" w:eastAsia="仿宋" w:hint="default"/>
                            <w:sz w:val="18"/>
                            <w:szCs w:val="18"/>
                          </w:rPr>
                        </w:pPr>
                        <w:r>
                          <w:rPr>
                            <w:rFonts w:ascii="仿宋" w:hAnsi="仿宋" w:cs="仿宋" w:eastAsia="仿宋" w:hint="default"/>
                            <w:spacing w:val="3"/>
                            <w:sz w:val="18"/>
                            <w:szCs w:val="18"/>
                          </w:rPr>
                          <w:t>成都中南锦腾上熙府熙悦、澜</w:t>
                        </w:r>
                      </w:p>
                    </w:tc>
                  </w:tr>
                  <w:tr>
                    <w:trPr>
                      <w:trHeight w:val="274"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仿宋" w:hAnsi="仿宋" w:cs="仿宋" w:eastAsia="仿宋" w:hint="default"/>
                            <w:sz w:val="18"/>
                            <w:szCs w:val="18"/>
                          </w:rPr>
                        </w:pPr>
                        <w:r>
                          <w:rPr>
                            <w:rFonts w:ascii="仿宋" w:hAnsi="仿宋" w:cs="仿宋" w:eastAsia="仿宋" w:hint="default"/>
                            <w:sz w:val="18"/>
                            <w:szCs w:val="18"/>
                          </w:rPr>
                          <w:t>悦项目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102" w:lineRule="exact"/>
                          <w:ind w:right="0"/>
                          <w:jc w:val="center"/>
                          <w:rPr>
                            <w:rFonts w:ascii="Arial" w:hAnsi="Arial" w:cs="Arial" w:eastAsia="Arial" w:hint="default"/>
                            <w:sz w:val="18"/>
                            <w:szCs w:val="18"/>
                          </w:rPr>
                        </w:pPr>
                        <w:r>
                          <w:rPr>
                            <w:rFonts w:ascii="Arial"/>
                            <w:sz w:val="18"/>
                          </w:rPr>
                          <w:t>2018.03</w:t>
                        </w:r>
                      </w:p>
                    </w:tc>
                    <w:tc>
                      <w:tcPr>
                        <w:tcW w:w="925" w:type="dxa"/>
                        <w:tcBorders>
                          <w:top w:val="nil" w:sz="6" w:space="0" w:color="auto"/>
                          <w:left w:val="nil" w:sz="6" w:space="0" w:color="auto"/>
                          <w:bottom w:val="nil" w:sz="6" w:space="0" w:color="auto"/>
                          <w:right w:val="nil" w:sz="6" w:space="0" w:color="auto"/>
                        </w:tcBorders>
                      </w:tcPr>
                      <w:p>
                        <w:pPr>
                          <w:pStyle w:val="TableParagraph"/>
                          <w:spacing w:line="102" w:lineRule="exact"/>
                          <w:ind w:right="16"/>
                          <w:jc w:val="center"/>
                          <w:rPr>
                            <w:rFonts w:ascii="Arial" w:hAnsi="Arial" w:cs="Arial" w:eastAsia="Arial" w:hint="default"/>
                            <w:sz w:val="18"/>
                            <w:szCs w:val="18"/>
                          </w:rPr>
                        </w:pPr>
                        <w:r>
                          <w:rPr>
                            <w:rFonts w:ascii="Arial"/>
                            <w:sz w:val="18"/>
                          </w:rPr>
                          <w:t>2021.06</w:t>
                        </w:r>
                      </w:p>
                    </w:tc>
                    <w:tc>
                      <w:tcPr>
                        <w:tcW w:w="1854" w:type="dxa"/>
                        <w:tcBorders>
                          <w:top w:val="nil" w:sz="6" w:space="0" w:color="auto"/>
                          <w:left w:val="nil" w:sz="6" w:space="0" w:color="auto"/>
                          <w:bottom w:val="nil" w:sz="6" w:space="0" w:color="auto"/>
                          <w:right w:val="nil" w:sz="6" w:space="0" w:color="auto"/>
                        </w:tcBorders>
                      </w:tcPr>
                      <w:p>
                        <w:pPr>
                          <w:pStyle w:val="TableParagraph"/>
                          <w:spacing w:line="102" w:lineRule="exact"/>
                          <w:ind w:right="207"/>
                          <w:jc w:val="right"/>
                          <w:rPr>
                            <w:rFonts w:ascii="Arial" w:hAnsi="Arial" w:cs="Arial" w:eastAsia="Arial" w:hint="default"/>
                            <w:sz w:val="18"/>
                            <w:szCs w:val="18"/>
                          </w:rPr>
                        </w:pPr>
                        <w:r>
                          <w:rPr>
                            <w:rFonts w:ascii="Arial"/>
                            <w:spacing w:val="-1"/>
                            <w:sz w:val="18"/>
                          </w:rPr>
                          <w:t>3,536,583,300.00</w:t>
                        </w:r>
                      </w:p>
                    </w:tc>
                    <w:tc>
                      <w:tcPr>
                        <w:tcW w:w="1789" w:type="dxa"/>
                        <w:tcBorders>
                          <w:top w:val="nil" w:sz="6" w:space="0" w:color="auto"/>
                          <w:left w:val="nil" w:sz="6" w:space="0" w:color="auto"/>
                          <w:bottom w:val="nil" w:sz="6" w:space="0" w:color="auto"/>
                          <w:right w:val="nil" w:sz="6" w:space="0" w:color="auto"/>
                        </w:tcBorders>
                      </w:tcPr>
                      <w:p>
                        <w:pPr>
                          <w:pStyle w:val="TableParagraph"/>
                          <w:spacing w:line="102" w:lineRule="exact"/>
                          <w:ind w:right="174"/>
                          <w:jc w:val="right"/>
                          <w:rPr>
                            <w:rFonts w:ascii="Arial" w:hAnsi="Arial" w:cs="Arial" w:eastAsia="Arial" w:hint="default"/>
                            <w:sz w:val="18"/>
                            <w:szCs w:val="18"/>
                          </w:rPr>
                        </w:pPr>
                        <w:r>
                          <w:rPr>
                            <w:rFonts w:ascii="Arial"/>
                            <w:spacing w:val="-1"/>
                            <w:sz w:val="18"/>
                          </w:rPr>
                          <w:t>2,699,038,346.54</w:t>
                        </w:r>
                      </w:p>
                    </w:tc>
                    <w:tc>
                      <w:tcPr>
                        <w:tcW w:w="2293" w:type="dxa"/>
                        <w:tcBorders>
                          <w:top w:val="nil" w:sz="6" w:space="0" w:color="auto"/>
                          <w:left w:val="nil" w:sz="6" w:space="0" w:color="auto"/>
                          <w:bottom w:val="nil" w:sz="6" w:space="0" w:color="auto"/>
                          <w:right w:val="nil" w:sz="6" w:space="0" w:color="auto"/>
                        </w:tcBorders>
                      </w:tcPr>
                      <w:p>
                        <w:pPr>
                          <w:pStyle w:val="TableParagraph"/>
                          <w:spacing w:line="102" w:lineRule="exact"/>
                          <w:ind w:right="711"/>
                          <w:jc w:val="right"/>
                          <w:rPr>
                            <w:rFonts w:ascii="Arial" w:hAnsi="Arial" w:cs="Arial" w:eastAsia="Arial" w:hint="default"/>
                            <w:sz w:val="18"/>
                            <w:szCs w:val="18"/>
                          </w:rPr>
                        </w:pPr>
                        <w:r>
                          <w:rPr>
                            <w:rFonts w:ascii="Arial"/>
                            <w:spacing w:val="-1"/>
                            <w:sz w:val="18"/>
                          </w:rPr>
                          <w:t>2,340,376,979.61</w:t>
                        </w:r>
                      </w:p>
                    </w:tc>
                    <w:tc>
                      <w:tcPr>
                        <w:tcW w:w="808" w:type="dxa"/>
                        <w:tcBorders>
                          <w:top w:val="nil" w:sz="6" w:space="0" w:color="auto"/>
                          <w:left w:val="nil" w:sz="6" w:space="0" w:color="auto"/>
                          <w:bottom w:val="nil" w:sz="6" w:space="0" w:color="auto"/>
                          <w:right w:val="nil" w:sz="6" w:space="0" w:color="auto"/>
                        </w:tcBorders>
                      </w:tcPr>
                      <w:p>
                        <w:pPr>
                          <w:pStyle w:val="TableParagraph"/>
                          <w:spacing w:line="102" w:lineRule="exact"/>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8"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仿宋" w:hAnsi="仿宋" w:cs="仿宋" w:eastAsia="仿宋" w:hint="default"/>
                            <w:sz w:val="18"/>
                            <w:szCs w:val="18"/>
                          </w:rPr>
                        </w:pPr>
                        <w:r>
                          <w:rPr>
                            <w:rFonts w:ascii="仿宋" w:hAnsi="仿宋" w:cs="仿宋" w:eastAsia="仿宋" w:hint="default"/>
                            <w:sz w:val="18"/>
                            <w:szCs w:val="18"/>
                          </w:rPr>
                          <w:t>武汉御锦中南拂晓城</w:t>
                        </w:r>
                        <w:r>
                          <w:rPr>
                            <w:rFonts w:ascii="仿宋" w:hAnsi="仿宋" w:cs="仿宋" w:eastAsia="仿宋" w:hint="default"/>
                            <w:spacing w:val="-46"/>
                            <w:sz w:val="18"/>
                            <w:szCs w:val="18"/>
                          </w:rPr>
                          <w:t> </w:t>
                        </w:r>
                        <w:r>
                          <w:rPr>
                            <w:rFonts w:ascii="Arial" w:hAnsi="Arial" w:cs="Arial" w:eastAsia="Arial" w:hint="default"/>
                            <w:sz w:val="18"/>
                            <w:szCs w:val="18"/>
                          </w:rPr>
                          <w:t>108</w:t>
                        </w:r>
                        <w:r>
                          <w:rPr>
                            <w:rFonts w:ascii="Arial" w:hAnsi="Arial" w:cs="Arial" w:eastAsia="Arial" w:hint="default"/>
                            <w:spacing w:val="-8"/>
                            <w:sz w:val="18"/>
                            <w:szCs w:val="18"/>
                          </w:rPr>
                          <w:t> </w:t>
                        </w:r>
                        <w:r>
                          <w:rPr>
                            <w:rFonts w:ascii="仿宋" w:hAnsi="仿宋" w:cs="仿宋" w:eastAsia="仿宋" w:hint="default"/>
                            <w:sz w:val="18"/>
                            <w:szCs w:val="18"/>
                          </w:rPr>
                          <w:t>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center"/>
                          <w:rPr>
                            <w:rFonts w:ascii="Arial" w:hAnsi="Arial" w:cs="Arial" w:eastAsia="Arial" w:hint="default"/>
                            <w:sz w:val="18"/>
                            <w:szCs w:val="18"/>
                          </w:rPr>
                        </w:pPr>
                        <w:r>
                          <w:rPr>
                            <w:rFonts w:ascii="Arial"/>
                            <w:sz w:val="18"/>
                          </w:rPr>
                          <w:t>2017.11</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
                          <w:jc w:val="center"/>
                          <w:rPr>
                            <w:rFonts w:ascii="Arial" w:hAnsi="Arial" w:cs="Arial" w:eastAsia="Arial" w:hint="default"/>
                            <w:sz w:val="18"/>
                            <w:szCs w:val="18"/>
                          </w:rPr>
                        </w:pPr>
                        <w:r>
                          <w:rPr>
                            <w:rFonts w:ascii="Arial"/>
                            <w:sz w:val="18"/>
                          </w:rPr>
                          <w:t>2022.03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7"/>
                          <w:jc w:val="right"/>
                          <w:rPr>
                            <w:rFonts w:ascii="Arial" w:hAnsi="Arial" w:cs="Arial" w:eastAsia="Arial" w:hint="default"/>
                            <w:sz w:val="18"/>
                            <w:szCs w:val="18"/>
                          </w:rPr>
                        </w:pPr>
                        <w:r>
                          <w:rPr>
                            <w:rFonts w:ascii="Arial"/>
                            <w:spacing w:val="-1"/>
                            <w:sz w:val="18"/>
                          </w:rPr>
                          <w:t>4,073,897,000.00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4"/>
                          <w:jc w:val="right"/>
                          <w:rPr>
                            <w:rFonts w:ascii="Arial" w:hAnsi="Arial" w:cs="Arial" w:eastAsia="Arial" w:hint="default"/>
                            <w:sz w:val="18"/>
                            <w:szCs w:val="18"/>
                          </w:rPr>
                        </w:pPr>
                        <w:r>
                          <w:rPr>
                            <w:rFonts w:ascii="Arial"/>
                            <w:spacing w:val="-1"/>
                            <w:sz w:val="18"/>
                          </w:rPr>
                          <w:t>2,665,324,488.42</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11"/>
                          <w:jc w:val="right"/>
                          <w:rPr>
                            <w:rFonts w:ascii="Arial" w:hAnsi="Arial" w:cs="Arial" w:eastAsia="Arial" w:hint="default"/>
                            <w:sz w:val="18"/>
                            <w:szCs w:val="18"/>
                          </w:rPr>
                        </w:pPr>
                        <w:r>
                          <w:rPr>
                            <w:rFonts w:ascii="Arial"/>
                            <w:spacing w:val="-2"/>
                            <w:sz w:val="18"/>
                          </w:rPr>
                          <w:t>2,265,948,117.59</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合肥晟南置业中南樾府项目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2019.02</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center"/>
                          <w:rPr>
                            <w:rFonts w:ascii="Arial" w:hAnsi="Arial" w:cs="Arial" w:eastAsia="Arial" w:hint="default"/>
                            <w:sz w:val="18"/>
                            <w:szCs w:val="18"/>
                          </w:rPr>
                        </w:pPr>
                        <w:r>
                          <w:rPr>
                            <w:rFonts w:ascii="Arial"/>
                            <w:sz w:val="18"/>
                          </w:rPr>
                          <w:t>2021.11</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2,600,000,000.00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2,309,351,533.51</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1"/>
                            <w:sz w:val="18"/>
                          </w:rPr>
                          <w:t>1,926,713,665.00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临沂锦琴中南鲁商樾府项目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2018.01</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2022.09</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4,436,804,000.00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2,294,752,410.73</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2,143,828,931.47</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盐城中南世纪城房地产项目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2010.09</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2021.06</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22,190,525,837.73</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2,268,071,533.82</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2"/>
                            <w:sz w:val="18"/>
                          </w:rPr>
                          <w:t>3,377,015,119.91</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丹阳中南君悦府熙悦项目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2018.12</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2022.12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4,184,678,300.00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2,185,186,741.96</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1,753,525,376.69</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杭州锦望君奥时代项目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2017.04</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2020.10</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2,600,000,000.00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2,137,226,369.15</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1,963,291,477.00</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杭州御锦紫樾府项目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2017.01</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2020.01</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2,788,630,000.00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2,122,848,313.21</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1"/>
                            <w:sz w:val="18"/>
                          </w:rPr>
                          <w:t>1,872,070,359.97</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河北固安中南熙悦项目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2017.05</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2021.03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3,977,732,600.00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2,093,304,997.24</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1,886,027,439.68</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苏州峻熙春风南岸项目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2019.05</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2021.09</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2,951,970,212.33</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1,986,892,734.52</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2"/>
                          <w:jc w:val="right"/>
                          <w:rPr>
                            <w:rFonts w:ascii="Arial" w:hAnsi="Arial" w:cs="Arial" w:eastAsia="Arial" w:hint="default"/>
                            <w:sz w:val="18"/>
                            <w:szCs w:val="18"/>
                          </w:rPr>
                        </w:pPr>
                        <w:r>
                          <w:rPr>
                            <w:rFonts w:ascii="Arial"/>
                            <w:w w:val="99"/>
                            <w:sz w:val="18"/>
                          </w:rPr>
                          <w:t>-</w:t>
                        </w:r>
                        <w:r>
                          <w:rPr>
                            <w:rFonts w:ascii="Arial"/>
                            <w:sz w:val="18"/>
                          </w:rPr>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天津富海中南君悦府项目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2016.09</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2020.07</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3,028,996,000.00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1,859,574,003.23</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1,635,560,582.09</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临沂锦悦房地产林樾项目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 w:right="0"/>
                          <w:jc w:val="center"/>
                          <w:rPr>
                            <w:rFonts w:ascii="Arial" w:hAnsi="Arial" w:cs="Arial" w:eastAsia="Arial" w:hint="default"/>
                            <w:sz w:val="18"/>
                            <w:szCs w:val="18"/>
                          </w:rPr>
                        </w:pPr>
                        <w:r>
                          <w:rPr>
                            <w:rFonts w:ascii="Arial"/>
                            <w:sz w:val="18"/>
                          </w:rPr>
                          <w:t>2019.11</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2022.08</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3,449,220,000.00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1,852,313,137.79</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2"/>
                          <w:jc w:val="right"/>
                          <w:rPr>
                            <w:rFonts w:ascii="Arial" w:hAnsi="Arial" w:cs="Arial" w:eastAsia="Arial" w:hint="default"/>
                            <w:sz w:val="18"/>
                            <w:szCs w:val="18"/>
                          </w:rPr>
                        </w:pPr>
                        <w:r>
                          <w:rPr>
                            <w:rFonts w:ascii="Arial"/>
                            <w:w w:val="99"/>
                            <w:sz w:val="18"/>
                          </w:rPr>
                          <w:t>-</w:t>
                        </w:r>
                        <w:r>
                          <w:rPr>
                            <w:rFonts w:ascii="Arial"/>
                            <w:sz w:val="18"/>
                          </w:rPr>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成都中南骏锦海棠集项目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2017.09</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2019.12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2,200,000,000.00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1,823,700,764.43</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1,572,851,903.43</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云南盛荣巫家坝项目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2018.07</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2021.06</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3,536,583,300.00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1,823,172,127.74</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1,518,569,790.62</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青岛中南城西海岸漫悦湾项目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 w:right="0"/>
                          <w:jc w:val="center"/>
                          <w:rPr>
                            <w:rFonts w:ascii="Arial" w:hAnsi="Arial" w:cs="Arial" w:eastAsia="Arial" w:hint="default"/>
                            <w:sz w:val="18"/>
                            <w:szCs w:val="18"/>
                          </w:rPr>
                        </w:pPr>
                        <w:r>
                          <w:rPr>
                            <w:rFonts w:ascii="Arial"/>
                            <w:sz w:val="18"/>
                          </w:rPr>
                          <w:t>2017.11</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2021.08</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2,122,515,545.54</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1,787,531,143.98</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1"/>
                            <w:sz w:val="18"/>
                          </w:rPr>
                          <w:t>1,499,047,163.45</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西安智晟达中南上悦城项目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2018.07</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2021.07</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4,956,216,151.08</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1,777,472,810.21</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2"/>
                          <w:jc w:val="right"/>
                          <w:rPr>
                            <w:rFonts w:ascii="Arial" w:hAnsi="Arial" w:cs="Arial" w:eastAsia="Arial" w:hint="default"/>
                            <w:sz w:val="18"/>
                            <w:szCs w:val="18"/>
                          </w:rPr>
                        </w:pPr>
                        <w:r>
                          <w:rPr>
                            <w:rFonts w:ascii="Arial"/>
                            <w:w w:val="99"/>
                            <w:sz w:val="18"/>
                          </w:rPr>
                          <w:t>-</w:t>
                        </w:r>
                        <w:r>
                          <w:rPr>
                            <w:rFonts w:ascii="Arial"/>
                            <w:sz w:val="18"/>
                          </w:rPr>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贵州锦盛春风南岸项目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2019.10</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center"/>
                          <w:rPr>
                            <w:rFonts w:ascii="Arial" w:hAnsi="Arial" w:cs="Arial" w:eastAsia="Arial" w:hint="default"/>
                            <w:sz w:val="18"/>
                            <w:szCs w:val="18"/>
                          </w:rPr>
                        </w:pPr>
                        <w:r>
                          <w:rPr>
                            <w:rFonts w:ascii="Arial"/>
                            <w:sz w:val="18"/>
                          </w:rPr>
                          <w:t>2022.11</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3,964,460,000.00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1,769,290,779.83</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2"/>
                          <w:jc w:val="right"/>
                          <w:rPr>
                            <w:rFonts w:ascii="Arial" w:hAnsi="Arial" w:cs="Arial" w:eastAsia="Arial" w:hint="default"/>
                            <w:sz w:val="18"/>
                            <w:szCs w:val="18"/>
                          </w:rPr>
                        </w:pPr>
                        <w:r>
                          <w:rPr>
                            <w:rFonts w:ascii="Arial"/>
                            <w:w w:val="99"/>
                            <w:sz w:val="18"/>
                          </w:rPr>
                          <w:t>-</w:t>
                        </w:r>
                        <w:r>
                          <w:rPr>
                            <w:rFonts w:ascii="Arial"/>
                            <w:sz w:val="18"/>
                          </w:rPr>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镇江新锦城项目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 w:right="0"/>
                          <w:jc w:val="center"/>
                          <w:rPr>
                            <w:rFonts w:ascii="Arial" w:hAnsi="Arial" w:cs="Arial" w:eastAsia="Arial" w:hint="default"/>
                            <w:sz w:val="18"/>
                            <w:szCs w:val="18"/>
                          </w:rPr>
                        </w:pPr>
                        <w:r>
                          <w:rPr>
                            <w:rFonts w:ascii="Arial"/>
                            <w:spacing w:val="-3"/>
                            <w:sz w:val="18"/>
                          </w:rPr>
                          <w:t>2011.04</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5,673,250,600.00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1,746,803,270.59</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1,928,062,529.06</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海门新锦信熙悦项目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2017.05</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2020.05</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2,961,237,200.00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1,712,424,896.86</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1,276,765,094.74</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宁波奉化</w:t>
                        </w:r>
                        <w:r>
                          <w:rPr>
                            <w:rFonts w:ascii="宋体" w:hAnsi="宋体" w:cs="宋体" w:eastAsia="宋体" w:hint="default"/>
                            <w:sz w:val="18"/>
                            <w:szCs w:val="18"/>
                          </w:rPr>
                          <w:t>璟</w:t>
                        </w:r>
                        <w:r>
                          <w:rPr>
                            <w:rFonts w:ascii="仿宋" w:hAnsi="仿宋" w:cs="仿宋" w:eastAsia="仿宋" w:hint="default"/>
                            <w:sz w:val="18"/>
                            <w:szCs w:val="18"/>
                          </w:rPr>
                          <w:t>辰中南樾府项目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2019.08</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2021.10</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2,863,035,500.00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1,648,354,626.74</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2"/>
                          <w:jc w:val="right"/>
                          <w:rPr>
                            <w:rFonts w:ascii="Arial" w:hAnsi="Arial" w:cs="Arial" w:eastAsia="Arial" w:hint="default"/>
                            <w:sz w:val="18"/>
                            <w:szCs w:val="18"/>
                          </w:rPr>
                        </w:pPr>
                        <w:r>
                          <w:rPr>
                            <w:rFonts w:ascii="Arial"/>
                            <w:w w:val="99"/>
                            <w:sz w:val="18"/>
                          </w:rPr>
                          <w:t>-</w:t>
                        </w:r>
                        <w:r>
                          <w:rPr>
                            <w:rFonts w:ascii="Arial"/>
                            <w:sz w:val="18"/>
                          </w:rPr>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海门世纪城项目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2006.09</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6,025,462,561.00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1,599,321,828.05</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1,525,606,480.32</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苏州昱成吴江紫云集项目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2019.03</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2020.12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2,300,000,000.00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1,558,161,527.15</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1"/>
                            <w:sz w:val="18"/>
                          </w:rPr>
                          <w:t>704,092,524.09</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西安驰翔置业春溪集项目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2017.12</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2,576,560,000.00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1,547,528,796.73</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735,758,843.63</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贵州锦荣中南林樾综合体项目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2019.04</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2021.05</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2,867,807,666.79</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1,530,550,513.52</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1,220,057,768.46</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泰兴中南世纪城项目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 w:right="0"/>
                          <w:jc w:val="center"/>
                          <w:rPr>
                            <w:rFonts w:ascii="Arial" w:hAnsi="Arial" w:cs="Arial" w:eastAsia="Arial" w:hint="default"/>
                            <w:sz w:val="18"/>
                            <w:szCs w:val="18"/>
                          </w:rPr>
                        </w:pPr>
                        <w:r>
                          <w:rPr>
                            <w:rFonts w:ascii="Arial"/>
                            <w:sz w:val="18"/>
                          </w:rPr>
                          <w:t>2013.11</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2021.06</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6,242,820,000.00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2"/>
                            <w:sz w:val="18"/>
                          </w:rPr>
                          <w:t>1,530,538,911.55</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1"/>
                            <w:sz w:val="18"/>
                          </w:rPr>
                          <w:t>1,903,633,933.35</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24" w:hRule="exact"/>
                    </w:trPr>
                    <w:tc>
                      <w:tcPr>
                        <w:tcW w:w="1111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仿宋" w:hAnsi="仿宋" w:cs="仿宋" w:eastAsia="仿宋" w:hint="default"/>
                            <w:sz w:val="18"/>
                            <w:szCs w:val="18"/>
                          </w:rPr>
                        </w:pPr>
                        <w:r>
                          <w:rPr>
                            <w:rFonts w:ascii="仿宋" w:hAnsi="仿宋" w:cs="仿宋" w:eastAsia="仿宋" w:hint="default"/>
                            <w:sz w:val="18"/>
                            <w:szCs w:val="18"/>
                          </w:rPr>
                          <w:t>温州锦钰置业南湖</w:t>
                        </w:r>
                        <w:r>
                          <w:rPr>
                            <w:rFonts w:ascii="仿宋" w:hAnsi="仿宋" w:cs="仿宋" w:eastAsia="仿宋" w:hint="default"/>
                            <w:spacing w:val="-46"/>
                            <w:sz w:val="18"/>
                            <w:szCs w:val="18"/>
                          </w:rPr>
                          <w:t> </w:t>
                        </w:r>
                        <w:r>
                          <w:rPr>
                            <w:rFonts w:ascii="Arial" w:hAnsi="Arial" w:cs="Arial" w:eastAsia="Arial" w:hint="default"/>
                            <w:sz w:val="18"/>
                            <w:szCs w:val="18"/>
                          </w:rPr>
                          <w:t>A09</w:t>
                        </w:r>
                        <w:r>
                          <w:rPr>
                            <w:rFonts w:ascii="Arial" w:hAnsi="Arial" w:cs="Arial" w:eastAsia="Arial" w:hint="default"/>
                            <w:spacing w:val="-8"/>
                            <w:sz w:val="18"/>
                            <w:szCs w:val="18"/>
                          </w:rPr>
                          <w:t> </w:t>
                        </w:r>
                        <w:r>
                          <w:rPr>
                            <w:rFonts w:ascii="仿宋" w:hAnsi="仿宋" w:cs="仿宋" w:eastAsia="仿宋" w:hint="default"/>
                            <w:sz w:val="18"/>
                            <w:szCs w:val="18"/>
                          </w:rPr>
                          <w:t>地块</w:t>
                        </w:r>
                      </w:p>
                    </w:tc>
                  </w:tr>
                  <w:tr>
                    <w:trPr>
                      <w:trHeight w:val="221"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155" w:lineRule="exact"/>
                          <w:ind w:left="35" w:right="0"/>
                          <w:jc w:val="left"/>
                          <w:rPr>
                            <w:rFonts w:ascii="仿宋" w:hAnsi="仿宋" w:cs="仿宋" w:eastAsia="仿宋" w:hint="default"/>
                            <w:sz w:val="18"/>
                            <w:szCs w:val="18"/>
                          </w:rPr>
                        </w:pPr>
                        <w:r>
                          <w:rPr>
                            <w:rFonts w:ascii="仿宋" w:hAnsi="仿宋" w:cs="仿宋" w:eastAsia="仿宋" w:hint="default"/>
                            <w:sz w:val="18"/>
                            <w:szCs w:val="18"/>
                          </w:rPr>
                          <w:t>项目</w:t>
                        </w:r>
                      </w:p>
                    </w:tc>
                    <w:tc>
                      <w:tcPr>
                        <w:tcW w:w="909"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
                    </w:tc>
                    <w:tc>
                      <w:tcPr>
                        <w:tcW w:w="2293"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r>
                  <w:tr>
                    <w:trPr>
                      <w:trHeight w:val="318"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仿宋" w:hAnsi="仿宋" w:cs="仿宋" w:eastAsia="仿宋" w:hint="default"/>
                            <w:sz w:val="18"/>
                            <w:szCs w:val="18"/>
                          </w:rPr>
                        </w:pPr>
                        <w:r>
                          <w:rPr>
                            <w:rFonts w:ascii="仿宋" w:hAnsi="仿宋" w:cs="仿宋" w:eastAsia="仿宋" w:hint="default"/>
                            <w:sz w:val="18"/>
                            <w:szCs w:val="18"/>
                          </w:rPr>
                          <w:t>南通锦益中南熙悦项目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2017.03</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center"/>
                          <w:rPr>
                            <w:rFonts w:ascii="Arial" w:hAnsi="Arial" w:cs="Arial" w:eastAsia="Arial" w:hint="default"/>
                            <w:sz w:val="18"/>
                            <w:szCs w:val="18"/>
                          </w:rPr>
                        </w:pPr>
                        <w:r>
                          <w:rPr>
                            <w:rFonts w:ascii="Arial"/>
                            <w:sz w:val="18"/>
                          </w:rPr>
                          <w:t>2020.11</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7"/>
                          <w:jc w:val="right"/>
                          <w:rPr>
                            <w:rFonts w:ascii="Arial" w:hAnsi="Arial" w:cs="Arial" w:eastAsia="Arial" w:hint="default"/>
                            <w:sz w:val="18"/>
                            <w:szCs w:val="18"/>
                          </w:rPr>
                        </w:pPr>
                        <w:r>
                          <w:rPr>
                            <w:rFonts w:ascii="Arial"/>
                            <w:spacing w:val="-1"/>
                            <w:sz w:val="18"/>
                          </w:rPr>
                          <w:t>2,863,522,892.79</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4"/>
                          <w:jc w:val="right"/>
                          <w:rPr>
                            <w:rFonts w:ascii="Arial" w:hAnsi="Arial" w:cs="Arial" w:eastAsia="Arial" w:hint="default"/>
                            <w:sz w:val="18"/>
                            <w:szCs w:val="18"/>
                          </w:rPr>
                        </w:pPr>
                        <w:r>
                          <w:rPr>
                            <w:rFonts w:ascii="Arial"/>
                            <w:spacing w:val="-1"/>
                            <w:sz w:val="18"/>
                          </w:rPr>
                          <w:t>1,498,978,767.83</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1"/>
                          <w:jc w:val="right"/>
                          <w:rPr>
                            <w:rFonts w:ascii="Arial" w:hAnsi="Arial" w:cs="Arial" w:eastAsia="Arial" w:hint="default"/>
                            <w:sz w:val="18"/>
                            <w:szCs w:val="18"/>
                          </w:rPr>
                        </w:pPr>
                        <w:r>
                          <w:rPr>
                            <w:rFonts w:ascii="Arial"/>
                            <w:spacing w:val="-1"/>
                            <w:sz w:val="18"/>
                          </w:rPr>
                          <w:t>1,713,925,867.46</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南京御锦城缇香漫项目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2016.08</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2020.06</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1,699,300,000.00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1,487,027,458.09</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3"/>
                            <w:sz w:val="18"/>
                          </w:rPr>
                          <w:t>6,111,538.09</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张家港锦熙樾府项目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2017.10</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2020.03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1,777,546,500.00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1,386,926,723.90</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1,224,737,432.64</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泉州钧宏漫悦湾项目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2018.08</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2020.10</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1,813,000,000.00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1,360,614,762.21</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1"/>
                            <w:sz w:val="18"/>
                          </w:rPr>
                          <w:t>1,105,079,166.23</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济宁锦鸿珑悦项目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2018.10</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2,101,950,000.00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1,340,875,020.30</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1,012,292,020.76</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18"/>
                            <w:szCs w:val="18"/>
                          </w:rPr>
                        </w:pPr>
                        <w:r>
                          <w:rPr>
                            <w:rFonts w:ascii="仿宋" w:hAnsi="仿宋" w:cs="仿宋" w:eastAsia="仿宋" w:hint="default"/>
                            <w:sz w:val="18"/>
                            <w:szCs w:val="18"/>
                          </w:rPr>
                          <w:t>广西锦鑫佰业中南紫云集项目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18"/>
                            <w:szCs w:val="18"/>
                          </w:rPr>
                        </w:pPr>
                        <w:r>
                          <w:rPr>
                            <w:rFonts w:ascii="Arial"/>
                            <w:sz w:val="18"/>
                          </w:rPr>
                          <w:t>2019.01</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
                          <w:jc w:val="center"/>
                          <w:rPr>
                            <w:rFonts w:ascii="Arial" w:hAnsi="Arial" w:cs="Arial" w:eastAsia="Arial" w:hint="default"/>
                            <w:sz w:val="18"/>
                            <w:szCs w:val="18"/>
                          </w:rPr>
                        </w:pPr>
                        <w:r>
                          <w:rPr>
                            <w:rFonts w:ascii="Arial"/>
                            <w:sz w:val="18"/>
                          </w:rPr>
                          <w:t>2021.06</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7"/>
                          <w:jc w:val="right"/>
                          <w:rPr>
                            <w:rFonts w:ascii="Arial" w:hAnsi="Arial" w:cs="Arial" w:eastAsia="Arial" w:hint="default"/>
                            <w:sz w:val="18"/>
                            <w:szCs w:val="18"/>
                          </w:rPr>
                        </w:pPr>
                        <w:r>
                          <w:rPr>
                            <w:rFonts w:ascii="Arial"/>
                            <w:spacing w:val="-1"/>
                            <w:sz w:val="18"/>
                          </w:rPr>
                          <w:t>2,959,740,230.26</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4"/>
                          <w:jc w:val="right"/>
                          <w:rPr>
                            <w:rFonts w:ascii="Arial" w:hAnsi="Arial" w:cs="Arial" w:eastAsia="Arial" w:hint="default"/>
                            <w:sz w:val="18"/>
                            <w:szCs w:val="18"/>
                          </w:rPr>
                        </w:pPr>
                        <w:r>
                          <w:rPr>
                            <w:rFonts w:ascii="Arial"/>
                            <w:spacing w:val="-1"/>
                            <w:sz w:val="18"/>
                          </w:rPr>
                          <w:t>1,308,170,759.26</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1"/>
                          <w:jc w:val="right"/>
                          <w:rPr>
                            <w:rFonts w:ascii="Arial" w:hAnsi="Arial" w:cs="Arial" w:eastAsia="Arial" w:hint="default"/>
                            <w:sz w:val="18"/>
                            <w:szCs w:val="18"/>
                          </w:rPr>
                        </w:pPr>
                        <w:r>
                          <w:rPr>
                            <w:rFonts w:ascii="Arial"/>
                            <w:spacing w:val="-1"/>
                            <w:sz w:val="18"/>
                          </w:rPr>
                          <w:t>957,880,498.81</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52"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18"/>
                            <w:szCs w:val="18"/>
                          </w:rPr>
                        </w:pPr>
                        <w:r>
                          <w:rPr>
                            <w:rFonts w:ascii="仿宋" w:hAnsi="仿宋" w:cs="仿宋" w:eastAsia="仿宋" w:hint="default"/>
                            <w:sz w:val="18"/>
                            <w:szCs w:val="18"/>
                          </w:rPr>
                          <w:t>重庆锦腾中南玖宸项目</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18"/>
                            <w:szCs w:val="18"/>
                          </w:rPr>
                        </w:pPr>
                        <w:r>
                          <w:rPr>
                            <w:rFonts w:ascii="Arial"/>
                            <w:sz w:val="18"/>
                          </w:rPr>
                          <w:t>2018.07</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
                          <w:jc w:val="center"/>
                          <w:rPr>
                            <w:rFonts w:ascii="Arial" w:hAnsi="Arial" w:cs="Arial" w:eastAsia="Arial" w:hint="default"/>
                            <w:sz w:val="18"/>
                            <w:szCs w:val="18"/>
                          </w:rPr>
                        </w:pPr>
                        <w:r>
                          <w:rPr>
                            <w:rFonts w:ascii="Arial"/>
                            <w:sz w:val="18"/>
                          </w:rPr>
                          <w:t>2020.06</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7"/>
                          <w:jc w:val="right"/>
                          <w:rPr>
                            <w:rFonts w:ascii="Arial" w:hAnsi="Arial" w:cs="Arial" w:eastAsia="Arial" w:hint="default"/>
                            <w:sz w:val="18"/>
                            <w:szCs w:val="18"/>
                          </w:rPr>
                        </w:pPr>
                        <w:r>
                          <w:rPr>
                            <w:rFonts w:ascii="Arial"/>
                            <w:spacing w:val="-1"/>
                            <w:sz w:val="18"/>
                          </w:rPr>
                          <w:t>3,700,000,000.00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Arial" w:hAnsi="Arial" w:cs="Arial" w:eastAsia="Arial" w:hint="default"/>
                            <w:sz w:val="18"/>
                            <w:szCs w:val="18"/>
                          </w:rPr>
                        </w:pPr>
                        <w:r>
                          <w:rPr>
                            <w:rFonts w:ascii="Arial"/>
                            <w:spacing w:val="-1"/>
                            <w:sz w:val="18"/>
                          </w:rPr>
                          <w:t>1,299,389,968.34</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11"/>
                          <w:jc w:val="right"/>
                          <w:rPr>
                            <w:rFonts w:ascii="Arial" w:hAnsi="Arial" w:cs="Arial" w:eastAsia="Arial" w:hint="default"/>
                            <w:sz w:val="18"/>
                            <w:szCs w:val="18"/>
                          </w:rPr>
                        </w:pPr>
                        <w:r>
                          <w:rPr>
                            <w:rFonts w:ascii="Arial"/>
                            <w:spacing w:val="-1"/>
                            <w:sz w:val="18"/>
                          </w:rPr>
                          <w:t>1,803,084,608.04</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b/>
          <w:bCs/>
          <w:w w:val="95"/>
          <w:sz w:val="18"/>
          <w:szCs w:val="18"/>
        </w:rPr>
        <w:t>项目</w:t>
        <w:tab/>
        <w:t>开工</w:t>
      </w:r>
      <w:r>
        <w:rPr>
          <w:rFonts w:ascii="仿宋" w:hAnsi="仿宋" w:cs="仿宋" w:eastAsia="仿宋" w:hint="default"/>
          <w:sz w:val="18"/>
          <w:szCs w:val="18"/>
        </w:rPr>
      </w:r>
    </w:p>
    <w:p>
      <w:pPr>
        <w:spacing w:before="30"/>
        <w:ind w:left="403" w:right="-19"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预计竣</w:t>
      </w:r>
      <w:r>
        <w:rPr>
          <w:rFonts w:ascii="仿宋" w:hAnsi="仿宋" w:cs="仿宋" w:eastAsia="仿宋" w:hint="default"/>
          <w:sz w:val="18"/>
          <w:szCs w:val="18"/>
        </w:rPr>
      </w:r>
    </w:p>
    <w:p>
      <w:pPr>
        <w:tabs>
          <w:tab w:pos="2393" w:val="left" w:leader="none"/>
          <w:tab w:pos="5083" w:val="right" w:leader="none"/>
        </w:tabs>
        <w:spacing w:before="148"/>
        <w:ind w:left="586" w:right="0" w:firstLine="0"/>
        <w:jc w:val="left"/>
        <w:rPr>
          <w:rFonts w:ascii="Arial" w:hAnsi="Arial" w:cs="Arial" w:eastAsia="Arial" w:hint="default"/>
          <w:sz w:val="18"/>
          <w:szCs w:val="18"/>
        </w:rPr>
      </w:pPr>
      <w:r>
        <w:rPr>
          <w:w w:val="95"/>
        </w:rPr>
        <w:br w:type="column"/>
      </w:r>
      <w:r>
        <w:rPr>
          <w:rFonts w:ascii="仿宋" w:hAnsi="仿宋" w:cs="仿宋" w:eastAsia="仿宋" w:hint="default"/>
          <w:b/>
          <w:bCs/>
          <w:w w:val="95"/>
          <w:sz w:val="18"/>
          <w:szCs w:val="18"/>
        </w:rPr>
        <w:t>预计总投资</w:t>
        <w:tab/>
      </w:r>
      <w:r>
        <w:rPr>
          <w:rFonts w:ascii="Arial" w:hAnsi="Arial" w:cs="Arial" w:eastAsia="Arial" w:hint="default"/>
          <w:b/>
          <w:bCs/>
          <w:sz w:val="18"/>
          <w:szCs w:val="18"/>
        </w:rPr>
        <w:t>2019.12.31</w:t>
      </w:r>
      <w:r>
        <w:rPr>
          <w:rFonts w:ascii="Times New Roman" w:hAnsi="Times New Roman" w:cs="Times New Roman" w:eastAsia="Times New Roman" w:hint="default"/>
          <w:sz w:val="18"/>
          <w:szCs w:val="18"/>
        </w:rPr>
        <w:tab/>
      </w:r>
      <w:r>
        <w:rPr>
          <w:rFonts w:ascii="Arial" w:hAnsi="Arial" w:cs="Arial" w:eastAsia="Arial" w:hint="default"/>
          <w:b/>
          <w:bCs/>
          <w:sz w:val="18"/>
          <w:szCs w:val="18"/>
        </w:rPr>
        <w:t>2018.12.31</w:t>
      </w:r>
      <w:r>
        <w:rPr>
          <w:rFonts w:ascii="Arial" w:hAnsi="Arial" w:cs="Arial" w:eastAsia="Arial" w:hint="default"/>
          <w:sz w:val="18"/>
          <w:szCs w:val="18"/>
        </w:rPr>
      </w:r>
    </w:p>
    <w:p>
      <w:pPr>
        <w:spacing w:before="11"/>
        <w:ind w:left="860"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期末跌</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1900" w:h="16840"/>
          <w:pgMar w:top="1060" w:bottom="1160" w:left="380" w:right="0"/>
          <w:cols w:num="4" w:equalWidth="0">
            <w:col w:w="3273" w:space="40"/>
            <w:col w:w="947" w:space="40"/>
            <w:col w:w="5084" w:space="40"/>
            <w:col w:w="2096"/>
          </w:cols>
        </w:sect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spacing w:line="240" w:lineRule="auto" w:before="0"/>
        <w:rPr>
          <w:rFonts w:ascii="仿宋" w:hAnsi="仿宋" w:cs="仿宋" w:eastAsia="仿宋" w:hint="default"/>
          <w:b/>
          <w:bCs/>
          <w:sz w:val="18"/>
          <w:szCs w:val="18"/>
        </w:rPr>
      </w:pPr>
    </w:p>
    <w:p>
      <w:pPr>
        <w:tabs>
          <w:tab w:pos="3683" w:val="left" w:leader="none"/>
          <w:tab w:pos="4722" w:val="left" w:leader="none"/>
          <w:tab w:pos="6558" w:val="left" w:leader="none"/>
          <w:tab w:pos="9642" w:val="left" w:leader="none"/>
          <w:tab w:pos="11130" w:val="left" w:leader="none"/>
        </w:tabs>
        <w:spacing w:before="131"/>
        <w:ind w:left="2773" w:right="0" w:firstLine="0"/>
        <w:jc w:val="left"/>
        <w:rPr>
          <w:rFonts w:ascii="Arial" w:hAnsi="Arial" w:cs="Arial" w:eastAsia="Arial" w:hint="default"/>
          <w:sz w:val="18"/>
          <w:szCs w:val="18"/>
        </w:rPr>
      </w:pPr>
      <w:r>
        <w:rPr>
          <w:rFonts w:ascii="Arial"/>
          <w:spacing w:val="-1"/>
          <w:sz w:val="18"/>
        </w:rPr>
        <w:t>2019.05</w:t>
        <w:tab/>
        <w:t>2021.09</w:t>
        <w:tab/>
        <w:t>2,040,100,000.00</w:t>
        <w:tab/>
      </w:r>
      <w:r>
        <w:rPr>
          <w:rFonts w:ascii="Arial"/>
          <w:spacing w:val="-2"/>
          <w:sz w:val="18"/>
        </w:rPr>
        <w:t>1,505,783,318.11</w:t>
        <w:tab/>
      </w:r>
      <w:r>
        <w:rPr>
          <w:rFonts w:ascii="Arial"/>
          <w:sz w:val="18"/>
        </w:rPr>
        <w:t>-</w:t>
        <w:tab/>
        <w:t>-</w:t>
      </w:r>
    </w:p>
    <w:p>
      <w:pPr>
        <w:spacing w:after="0"/>
        <w:jc w:val="left"/>
        <w:rPr>
          <w:rFonts w:ascii="Arial" w:hAnsi="Arial" w:cs="Arial" w:eastAsia="Arial" w:hint="default"/>
          <w:sz w:val="18"/>
          <w:szCs w:val="18"/>
        </w:rPr>
        <w:sectPr>
          <w:type w:val="continuous"/>
          <w:pgSz w:w="11900" w:h="16840"/>
          <w:pgMar w:top="1060" w:bottom="1160" w:left="3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5"/>
          <w:szCs w:val="25"/>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559.35pt;height:1pt;mso-position-horizontal-relative:char;mso-position-vertical-relative:line" coordorigin="0,0" coordsize="11187,20">
            <v:group style="position:absolute;left:10;top:10;width:11167;height:2" coordorigin="10,10" coordsize="11167,2">
              <v:shape style="position:absolute;left:10;top:10;width:11167;height:2" coordorigin="10,10" coordsize="11167,0" path="m10,10l11177,10e" filled="false" stroked="true" strokeweight=".96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pgSz w:w="11900" w:h="16840"/>
          <w:pgMar w:header="763" w:footer="929" w:top="1000" w:bottom="1120" w:left="400" w:right="0"/>
        </w:sectPr>
      </w:pPr>
    </w:p>
    <w:p>
      <w:pPr>
        <w:tabs>
          <w:tab w:pos="2892" w:val="left" w:leader="none"/>
        </w:tabs>
        <w:spacing w:before="10"/>
        <w:ind w:left="1191" w:right="-3" w:firstLine="0"/>
        <w:jc w:val="left"/>
        <w:rPr>
          <w:rFonts w:ascii="仿宋" w:hAnsi="仿宋" w:cs="仿宋" w:eastAsia="仿宋" w:hint="default"/>
          <w:sz w:val="18"/>
          <w:szCs w:val="18"/>
        </w:rPr>
      </w:pPr>
      <w:r>
        <w:rPr>
          <w:rFonts w:ascii="仿宋" w:hAnsi="仿宋" w:cs="仿宋" w:eastAsia="仿宋" w:hint="default"/>
          <w:b/>
          <w:bCs/>
          <w:w w:val="95"/>
          <w:sz w:val="18"/>
          <w:szCs w:val="18"/>
        </w:rPr>
        <w:t>项目</w:t>
        <w:tab/>
        <w:t>开工</w:t>
      </w:r>
      <w:r>
        <w:rPr>
          <w:rFonts w:ascii="仿宋" w:hAnsi="仿宋" w:cs="仿宋" w:eastAsia="仿宋" w:hint="default"/>
          <w:sz w:val="18"/>
          <w:szCs w:val="18"/>
        </w:rPr>
      </w:r>
    </w:p>
    <w:p>
      <w:pPr>
        <w:tabs>
          <w:tab w:pos="2892" w:val="left" w:leader="none"/>
        </w:tabs>
        <w:spacing w:before="38"/>
        <w:ind w:left="1191" w:right="-3" w:firstLine="0"/>
        <w:jc w:val="left"/>
        <w:rPr>
          <w:rFonts w:ascii="仿宋" w:hAnsi="仿宋" w:cs="仿宋" w:eastAsia="仿宋" w:hint="default"/>
          <w:sz w:val="18"/>
          <w:szCs w:val="18"/>
        </w:rPr>
      </w:pPr>
      <w:r>
        <w:rPr>
          <w:rFonts w:ascii="仿宋" w:hAnsi="仿宋" w:cs="仿宋" w:eastAsia="仿宋" w:hint="default"/>
          <w:b/>
          <w:bCs/>
          <w:w w:val="95"/>
          <w:sz w:val="18"/>
          <w:szCs w:val="18"/>
        </w:rPr>
        <w:t>名称</w:t>
        <w:tab/>
        <w:t>时间</w:t>
      </w:r>
      <w:r>
        <w:rPr>
          <w:rFonts w:ascii="仿宋" w:hAnsi="仿宋" w:cs="仿宋" w:eastAsia="仿宋" w:hint="default"/>
          <w:sz w:val="18"/>
          <w:szCs w:val="18"/>
        </w:rPr>
      </w:r>
    </w:p>
    <w:p>
      <w:pPr>
        <w:spacing w:line="232" w:lineRule="exact" w:before="54"/>
        <w:ind w:left="403" w:right="-19"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预计竣</w:t>
      </w:r>
      <w:r>
        <w:rPr>
          <w:rFonts w:ascii="仿宋" w:hAnsi="仿宋" w:cs="仿宋" w:eastAsia="仿宋" w:hint="default"/>
          <w:b/>
          <w:bCs/>
          <w:w w:val="99"/>
          <w:sz w:val="18"/>
          <w:szCs w:val="18"/>
        </w:rPr>
        <w:t> </w:t>
      </w:r>
      <w:r>
        <w:rPr>
          <w:rFonts w:ascii="仿宋" w:hAnsi="仿宋" w:cs="仿宋" w:eastAsia="仿宋" w:hint="default"/>
          <w:b/>
          <w:bCs/>
          <w:sz w:val="18"/>
          <w:szCs w:val="18"/>
        </w:rPr>
        <w:t>工时间</w:t>
      </w:r>
      <w:r>
        <w:rPr>
          <w:rFonts w:ascii="仿宋" w:hAnsi="仿宋" w:cs="仿宋" w:eastAsia="仿宋" w:hint="default"/>
          <w:sz w:val="18"/>
          <w:szCs w:val="18"/>
        </w:rPr>
      </w:r>
    </w:p>
    <w:p>
      <w:pPr>
        <w:tabs>
          <w:tab w:pos="2393" w:val="left" w:leader="none"/>
          <w:tab w:pos="5083" w:val="right" w:leader="none"/>
        </w:tabs>
        <w:spacing w:before="147"/>
        <w:ind w:left="586" w:right="0" w:firstLine="0"/>
        <w:jc w:val="left"/>
        <w:rPr>
          <w:rFonts w:ascii="Arial" w:hAnsi="Arial" w:cs="Arial" w:eastAsia="Arial" w:hint="default"/>
          <w:sz w:val="18"/>
          <w:szCs w:val="18"/>
        </w:rPr>
      </w:pPr>
      <w:r>
        <w:rPr>
          <w:w w:val="95"/>
        </w:rPr>
        <w:br w:type="column"/>
      </w:r>
      <w:r>
        <w:rPr>
          <w:rFonts w:ascii="仿宋" w:hAnsi="仿宋" w:cs="仿宋" w:eastAsia="仿宋" w:hint="default"/>
          <w:b/>
          <w:bCs/>
          <w:w w:val="95"/>
          <w:sz w:val="18"/>
          <w:szCs w:val="18"/>
        </w:rPr>
        <w:t>预计总投资</w:t>
        <w:tab/>
      </w:r>
      <w:r>
        <w:rPr>
          <w:rFonts w:ascii="Arial" w:hAnsi="Arial" w:cs="Arial" w:eastAsia="Arial" w:hint="default"/>
          <w:b/>
          <w:bCs/>
          <w:sz w:val="18"/>
          <w:szCs w:val="18"/>
        </w:rPr>
        <w:t>2019.12.31</w:t>
      </w:r>
      <w:r>
        <w:rPr>
          <w:rFonts w:ascii="Times New Roman" w:hAnsi="Times New Roman" w:cs="Times New Roman" w:eastAsia="Times New Roman" w:hint="default"/>
          <w:sz w:val="18"/>
          <w:szCs w:val="18"/>
        </w:rPr>
        <w:tab/>
      </w:r>
      <w:r>
        <w:rPr>
          <w:rFonts w:ascii="Arial" w:hAnsi="Arial" w:cs="Arial" w:eastAsia="Arial" w:hint="default"/>
          <w:b/>
          <w:bCs/>
          <w:sz w:val="18"/>
          <w:szCs w:val="18"/>
        </w:rPr>
        <w:t>2018.12.31</w:t>
      </w:r>
      <w:r>
        <w:rPr>
          <w:rFonts w:ascii="Arial" w:hAnsi="Arial" w:cs="Arial" w:eastAsia="Arial" w:hint="default"/>
          <w:sz w:val="18"/>
          <w:szCs w:val="18"/>
        </w:rPr>
      </w:r>
    </w:p>
    <w:p>
      <w:pPr>
        <w:spacing w:line="278" w:lineRule="auto" w:before="10"/>
        <w:ind w:left="860" w:right="675"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期末跌</w:t>
      </w:r>
      <w:r>
        <w:rPr>
          <w:rFonts w:ascii="仿宋" w:hAnsi="仿宋" w:cs="仿宋" w:eastAsia="仿宋" w:hint="default"/>
          <w:b/>
          <w:bCs/>
          <w:w w:val="99"/>
          <w:sz w:val="18"/>
          <w:szCs w:val="18"/>
        </w:rPr>
        <w:t> </w:t>
      </w:r>
      <w:r>
        <w:rPr>
          <w:rFonts w:ascii="仿宋" w:hAnsi="仿宋" w:cs="仿宋" w:eastAsia="仿宋" w:hint="default"/>
          <w:b/>
          <w:bCs/>
          <w:sz w:val="18"/>
          <w:szCs w:val="18"/>
        </w:rPr>
        <w:t>价准备</w:t>
      </w:r>
      <w:r>
        <w:rPr>
          <w:rFonts w:ascii="仿宋" w:hAnsi="仿宋" w:cs="仿宋" w:eastAsia="仿宋" w:hint="default"/>
          <w:sz w:val="18"/>
          <w:szCs w:val="18"/>
        </w:rPr>
      </w:r>
    </w:p>
    <w:p>
      <w:pPr>
        <w:spacing w:after="0" w:line="278" w:lineRule="auto"/>
        <w:jc w:val="left"/>
        <w:rPr>
          <w:rFonts w:ascii="仿宋" w:hAnsi="仿宋" w:cs="仿宋" w:eastAsia="仿宋" w:hint="default"/>
          <w:sz w:val="18"/>
          <w:szCs w:val="18"/>
        </w:rPr>
        <w:sectPr>
          <w:type w:val="continuous"/>
          <w:pgSz w:w="11900" w:h="16840"/>
          <w:pgMar w:top="1060" w:bottom="1160" w:left="400" w:right="0"/>
          <w:cols w:num="4" w:equalWidth="0">
            <w:col w:w="3253" w:space="40"/>
            <w:col w:w="947" w:space="40"/>
            <w:col w:w="5084" w:space="40"/>
            <w:col w:w="2096"/>
          </w:cols>
        </w:sectPr>
      </w:pPr>
    </w:p>
    <w:p>
      <w:pPr>
        <w:spacing w:line="240" w:lineRule="auto" w:before="12"/>
        <w:rPr>
          <w:rFonts w:ascii="仿宋" w:hAnsi="仿宋" w:cs="仿宋" w:eastAsia="仿宋" w:hint="default"/>
          <w:b/>
          <w:bCs/>
          <w:sz w:val="2"/>
          <w:szCs w:val="2"/>
        </w:rPr>
      </w:pPr>
    </w:p>
    <w:p>
      <w:pPr>
        <w:spacing w:line="20" w:lineRule="exact"/>
        <w:ind w:left="106" w:right="0" w:firstLine="0"/>
        <w:rPr>
          <w:rFonts w:ascii="仿宋" w:hAnsi="仿宋" w:cs="仿宋" w:eastAsia="仿宋" w:hint="default"/>
          <w:sz w:val="2"/>
          <w:szCs w:val="2"/>
        </w:rPr>
      </w:pPr>
      <w:r>
        <w:rPr>
          <w:rFonts w:ascii="仿宋" w:hAnsi="仿宋" w:cs="仿宋" w:eastAsia="仿宋" w:hint="default"/>
          <w:sz w:val="2"/>
          <w:szCs w:val="2"/>
        </w:rPr>
        <w:pict>
          <v:group style="width:558.85pt;height:.5pt;mso-position-horizontal-relative:char;mso-position-vertical-relative:line" coordorigin="0,0" coordsize="11177,10">
            <v:group style="position:absolute;left:5;top:5;width:11167;height:2" coordorigin="5,5" coordsize="11167,2">
              <v:shape style="position:absolute;left:5;top:5;width:11167;height:2" coordorigin="5,5" coordsize="11167,0" path="m5,5l11172,5e" filled="false" stroked="true" strokeweight=".48pt" strokecolor="#000000">
                <v:path arrowok="t"/>
              </v:shape>
            </v:group>
          </v:group>
        </w:pict>
      </w:r>
      <w:r>
        <w:rPr>
          <w:rFonts w:ascii="仿宋" w:hAnsi="仿宋" w:cs="仿宋" w:eastAsia="仿宋" w:hint="default"/>
          <w:sz w:val="2"/>
          <w:szCs w:val="2"/>
        </w:rPr>
      </w:r>
    </w:p>
    <w:p>
      <w:pPr>
        <w:tabs>
          <w:tab w:pos="2767" w:val="left" w:leader="none"/>
          <w:tab w:pos="3663" w:val="left" w:leader="none"/>
          <w:tab w:pos="4702" w:val="left" w:leader="none"/>
          <w:tab w:pos="6523" w:val="left" w:leader="none"/>
          <w:tab w:pos="9622" w:val="left" w:leader="none"/>
          <w:tab w:pos="11110" w:val="left" w:leader="none"/>
        </w:tabs>
        <w:spacing w:before="1"/>
        <w:ind w:left="127" w:right="0" w:firstLine="0"/>
        <w:jc w:val="left"/>
        <w:rPr>
          <w:rFonts w:ascii="Arial" w:hAnsi="Arial" w:cs="Arial" w:eastAsia="Arial" w:hint="default"/>
          <w:sz w:val="18"/>
          <w:szCs w:val="18"/>
        </w:rPr>
      </w:pPr>
      <w:r>
        <w:rPr>
          <w:rFonts w:ascii="仿宋" w:hAnsi="仿宋" w:cs="仿宋" w:eastAsia="仿宋" w:hint="default"/>
          <w:sz w:val="18"/>
          <w:szCs w:val="18"/>
        </w:rPr>
        <w:t>西安莱恒中南君启项目</w:t>
        <w:tab/>
      </w:r>
      <w:r>
        <w:rPr>
          <w:rFonts w:ascii="Arial" w:hAnsi="Arial" w:cs="Arial" w:eastAsia="Arial" w:hint="default"/>
          <w:spacing w:val="-2"/>
          <w:w w:val="95"/>
          <w:sz w:val="18"/>
          <w:szCs w:val="18"/>
        </w:rPr>
        <w:t>2019.11</w:t>
        <w:tab/>
      </w:r>
      <w:r>
        <w:rPr>
          <w:rFonts w:ascii="Arial" w:hAnsi="Arial" w:cs="Arial" w:eastAsia="Arial" w:hint="default"/>
          <w:spacing w:val="-1"/>
          <w:sz w:val="18"/>
          <w:szCs w:val="18"/>
        </w:rPr>
        <w:t>2022.12</w:t>
        <w:tab/>
        <w:t>4,941,250,000.00</w:t>
        <w:tab/>
        <w:t>1,291,377,343.40</w:t>
        <w:tab/>
      </w:r>
      <w:r>
        <w:rPr>
          <w:rFonts w:ascii="Arial" w:hAnsi="Arial" w:cs="Arial" w:eastAsia="Arial" w:hint="default"/>
          <w:sz w:val="18"/>
          <w:szCs w:val="18"/>
        </w:rPr>
        <w:t>-</w:t>
        <w:tab/>
        <w:t>-</w:t>
      </w:r>
    </w:p>
    <w:p>
      <w:pPr>
        <w:tabs>
          <w:tab w:pos="2753" w:val="left" w:leader="none"/>
          <w:tab w:pos="3663" w:val="left" w:leader="none"/>
          <w:tab w:pos="4702" w:val="left" w:leader="none"/>
          <w:tab w:pos="6523" w:val="left" w:leader="none"/>
          <w:tab w:pos="8280" w:val="left" w:leader="none"/>
          <w:tab w:pos="11110" w:val="left" w:leader="none"/>
        </w:tabs>
        <w:spacing w:before="66"/>
        <w:ind w:left="127" w:right="0" w:firstLine="0"/>
        <w:jc w:val="left"/>
        <w:rPr>
          <w:rFonts w:ascii="Arial" w:hAnsi="Arial" w:cs="Arial" w:eastAsia="Arial" w:hint="default"/>
          <w:sz w:val="18"/>
          <w:szCs w:val="18"/>
        </w:rPr>
      </w:pPr>
      <w:r>
        <w:rPr>
          <w:rFonts w:ascii="仿宋" w:hAnsi="仿宋" w:cs="仿宋" w:eastAsia="仿宋" w:hint="default"/>
          <w:sz w:val="18"/>
          <w:szCs w:val="18"/>
        </w:rPr>
        <w:t>杭州锦易置业中南漫悦湾项目</w:t>
        <w:tab/>
      </w:r>
      <w:r>
        <w:rPr>
          <w:rFonts w:ascii="Arial" w:hAnsi="Arial" w:cs="Arial" w:eastAsia="Arial" w:hint="default"/>
          <w:spacing w:val="-1"/>
          <w:sz w:val="18"/>
          <w:szCs w:val="18"/>
        </w:rPr>
        <w:t>2017.10</w:t>
        <w:tab/>
        <w:t>2020.04</w:t>
        <w:tab/>
        <w:t>1,587,890,000.00</w:t>
        <w:tab/>
        <w:t>1,290,194,419.32</w:t>
        <w:tab/>
        <w:t>1,121,902,268.09</w:t>
        <w:tab/>
      </w:r>
      <w:r>
        <w:rPr>
          <w:rFonts w:ascii="Arial" w:hAnsi="Arial" w:cs="Arial" w:eastAsia="Arial" w:hint="default"/>
          <w:sz w:val="18"/>
          <w:szCs w:val="18"/>
        </w:rPr>
        <w:t>-</w:t>
      </w:r>
    </w:p>
    <w:p>
      <w:pPr>
        <w:tabs>
          <w:tab w:pos="2753" w:val="left" w:leader="none"/>
          <w:tab w:pos="3663" w:val="left" w:leader="none"/>
          <w:tab w:pos="4702" w:val="left" w:leader="none"/>
          <w:tab w:pos="6538" w:val="left" w:leader="none"/>
          <w:tab w:pos="9622" w:val="left" w:leader="none"/>
          <w:tab w:pos="11110" w:val="left" w:leader="none"/>
        </w:tabs>
        <w:spacing w:before="63"/>
        <w:ind w:left="127" w:right="0" w:firstLine="0"/>
        <w:jc w:val="left"/>
        <w:rPr>
          <w:rFonts w:ascii="Arial" w:hAnsi="Arial" w:cs="Arial" w:eastAsia="Arial" w:hint="default"/>
          <w:sz w:val="18"/>
          <w:szCs w:val="18"/>
        </w:rPr>
      </w:pPr>
      <w:r>
        <w:rPr>
          <w:rFonts w:ascii="仿宋" w:hAnsi="仿宋" w:cs="仿宋" w:eastAsia="仿宋" w:hint="default"/>
          <w:sz w:val="18"/>
          <w:szCs w:val="18"/>
        </w:rPr>
        <w:t>杭州锦昱九乔国际商贸城项目</w:t>
        <w:tab/>
      </w:r>
      <w:r>
        <w:rPr>
          <w:rFonts w:ascii="Arial" w:hAnsi="Arial" w:cs="Arial" w:eastAsia="Arial" w:hint="default"/>
          <w:spacing w:val="-1"/>
          <w:sz w:val="18"/>
          <w:szCs w:val="18"/>
        </w:rPr>
        <w:t>2020.03</w:t>
        <w:tab/>
        <w:t>2022.05</w:t>
        <w:tab/>
        <w:t>4,460,567,967.25</w:t>
        <w:tab/>
      </w:r>
      <w:r>
        <w:rPr>
          <w:rFonts w:ascii="Arial" w:hAnsi="Arial" w:cs="Arial" w:eastAsia="Arial" w:hint="default"/>
          <w:spacing w:val="-2"/>
          <w:sz w:val="18"/>
          <w:szCs w:val="18"/>
        </w:rPr>
        <w:t>1,266,055,115.06</w:t>
        <w:tab/>
      </w:r>
      <w:r>
        <w:rPr>
          <w:rFonts w:ascii="Arial" w:hAnsi="Arial" w:cs="Arial" w:eastAsia="Arial" w:hint="default"/>
          <w:sz w:val="18"/>
          <w:szCs w:val="18"/>
        </w:rPr>
        <w:t>-</w:t>
        <w:tab/>
        <w:t>-</w:t>
      </w:r>
    </w:p>
    <w:p>
      <w:pPr>
        <w:spacing w:line="196" w:lineRule="exact" w:before="66"/>
        <w:ind w:left="127" w:right="0" w:firstLine="0"/>
        <w:jc w:val="left"/>
        <w:rPr>
          <w:rFonts w:ascii="仿宋" w:hAnsi="仿宋" w:cs="仿宋" w:eastAsia="仿宋" w:hint="default"/>
          <w:sz w:val="18"/>
          <w:szCs w:val="18"/>
        </w:rPr>
      </w:pPr>
      <w:r>
        <w:rPr>
          <w:rFonts w:ascii="仿宋" w:hAnsi="仿宋" w:cs="仿宋" w:eastAsia="仿宋" w:hint="default"/>
          <w:spacing w:val="3"/>
          <w:sz w:val="18"/>
          <w:szCs w:val="18"/>
        </w:rPr>
        <w:t>沈阳乐加中南熙悦、中南玖熙</w:t>
      </w:r>
    </w:p>
    <w:p>
      <w:pPr>
        <w:tabs>
          <w:tab w:pos="2753" w:val="left" w:leader="none"/>
          <w:tab w:pos="3663" w:val="left" w:leader="none"/>
          <w:tab w:pos="4702" w:val="left" w:leader="none"/>
          <w:tab w:pos="6523" w:val="left" w:leader="none"/>
          <w:tab w:pos="8295" w:val="left" w:leader="none"/>
          <w:tab w:pos="11110" w:val="left" w:leader="none"/>
        </w:tabs>
        <w:spacing w:line="275" w:lineRule="exact" w:before="0"/>
        <w:ind w:left="127" w:right="0" w:firstLine="0"/>
        <w:jc w:val="left"/>
        <w:rPr>
          <w:rFonts w:ascii="Arial" w:hAnsi="Arial" w:cs="Arial" w:eastAsia="Arial" w:hint="default"/>
          <w:sz w:val="18"/>
          <w:szCs w:val="18"/>
        </w:rPr>
      </w:pPr>
      <w:r>
        <w:rPr>
          <w:rFonts w:ascii="仿宋" w:hAnsi="仿宋" w:cs="仿宋" w:eastAsia="仿宋" w:hint="default"/>
          <w:position w:val="-11"/>
          <w:sz w:val="18"/>
          <w:szCs w:val="18"/>
        </w:rPr>
        <w:t>墅项目</w:t>
        <w:tab/>
      </w:r>
      <w:r>
        <w:rPr>
          <w:rFonts w:ascii="Arial" w:hAnsi="Arial" w:cs="Arial" w:eastAsia="Arial" w:hint="default"/>
          <w:spacing w:val="-1"/>
          <w:sz w:val="18"/>
          <w:szCs w:val="18"/>
        </w:rPr>
        <w:t>2018.05</w:t>
        <w:tab/>
        <w:t>2020.09</w:t>
        <w:tab/>
        <w:t>1,900,000,000.00</w:t>
        <w:tab/>
        <w:t>1,253,106,302.95</w:t>
        <w:tab/>
      </w:r>
      <w:r>
        <w:rPr>
          <w:rFonts w:ascii="Arial" w:hAnsi="Arial" w:cs="Arial" w:eastAsia="Arial" w:hint="default"/>
          <w:spacing w:val="-2"/>
          <w:sz w:val="18"/>
          <w:szCs w:val="18"/>
        </w:rPr>
        <w:t>1,130,113,543.36</w:t>
        <w:tab/>
      </w:r>
      <w:r>
        <w:rPr>
          <w:rFonts w:ascii="Arial" w:hAnsi="Arial" w:cs="Arial" w:eastAsia="Arial" w:hint="default"/>
          <w:sz w:val="18"/>
          <w:szCs w:val="18"/>
        </w:rPr>
        <w:t>-</w:t>
      </w:r>
    </w:p>
    <w:p>
      <w:pPr>
        <w:tabs>
          <w:tab w:pos="2753" w:val="left" w:leader="none"/>
          <w:tab w:pos="3663" w:val="left" w:leader="none"/>
          <w:tab w:pos="4702" w:val="left" w:leader="none"/>
          <w:tab w:pos="6523" w:val="left" w:leader="none"/>
          <w:tab w:pos="8431" w:val="left" w:leader="none"/>
          <w:tab w:pos="11110" w:val="left" w:leader="none"/>
        </w:tabs>
        <w:spacing w:before="76"/>
        <w:ind w:left="127" w:right="0" w:firstLine="0"/>
        <w:jc w:val="left"/>
        <w:rPr>
          <w:rFonts w:ascii="Arial" w:hAnsi="Arial" w:cs="Arial" w:eastAsia="Arial" w:hint="default"/>
          <w:sz w:val="18"/>
          <w:szCs w:val="18"/>
        </w:rPr>
      </w:pPr>
      <w:r>
        <w:rPr>
          <w:rFonts w:ascii="仿宋" w:hAnsi="仿宋" w:cs="仿宋" w:eastAsia="仿宋" w:hint="default"/>
          <w:sz w:val="18"/>
          <w:szCs w:val="18"/>
        </w:rPr>
        <w:t>西安威翔置业紫云集项目</w:t>
        <w:tab/>
      </w:r>
      <w:r>
        <w:rPr>
          <w:rFonts w:ascii="Arial" w:hAnsi="Arial" w:cs="Arial" w:eastAsia="Arial" w:hint="default"/>
          <w:spacing w:val="-1"/>
          <w:sz w:val="18"/>
          <w:szCs w:val="18"/>
        </w:rPr>
        <w:t>2018.04</w:t>
        <w:tab/>
        <w:t>2020.04</w:t>
        <w:tab/>
        <w:t>1,950,000,000.00</w:t>
        <w:tab/>
        <w:t>1,246,644,580.77</w:t>
        <w:tab/>
        <w:t>882,704,396.97</w:t>
        <w:tab/>
      </w:r>
      <w:r>
        <w:rPr>
          <w:rFonts w:ascii="Arial" w:hAnsi="Arial" w:cs="Arial" w:eastAsia="Arial" w:hint="default"/>
          <w:sz w:val="18"/>
          <w:szCs w:val="18"/>
        </w:rPr>
        <w:t>-</w:t>
      </w:r>
    </w:p>
    <w:p>
      <w:pPr>
        <w:tabs>
          <w:tab w:pos="2753" w:val="left" w:leader="none"/>
          <w:tab w:pos="3663" w:val="left" w:leader="none"/>
          <w:tab w:pos="4702" w:val="left" w:leader="none"/>
          <w:tab w:pos="6523" w:val="left" w:leader="none"/>
          <w:tab w:pos="8280" w:val="left" w:leader="none"/>
          <w:tab w:pos="11110" w:val="left" w:leader="none"/>
        </w:tabs>
        <w:spacing w:before="63"/>
        <w:ind w:left="127" w:right="0" w:firstLine="0"/>
        <w:jc w:val="left"/>
        <w:rPr>
          <w:rFonts w:ascii="Arial" w:hAnsi="Arial" w:cs="Arial" w:eastAsia="Arial" w:hint="default"/>
          <w:sz w:val="18"/>
          <w:szCs w:val="18"/>
        </w:rPr>
      </w:pPr>
      <w:r>
        <w:rPr>
          <w:rFonts w:ascii="仿宋" w:hAnsi="仿宋" w:cs="仿宋" w:eastAsia="仿宋" w:hint="default"/>
          <w:sz w:val="18"/>
          <w:szCs w:val="18"/>
        </w:rPr>
        <w:t>常熟中南世纪城项目</w:t>
        <w:tab/>
      </w:r>
      <w:r>
        <w:rPr>
          <w:rFonts w:ascii="Arial" w:hAnsi="Arial" w:cs="Arial" w:eastAsia="Arial" w:hint="default"/>
          <w:spacing w:val="-1"/>
          <w:sz w:val="18"/>
          <w:szCs w:val="18"/>
        </w:rPr>
        <w:t>2007.12</w:t>
        <w:tab/>
        <w:t>2022.12</w:t>
        <w:tab/>
        <w:t>6,424,631,413.04</w:t>
        <w:tab/>
        <w:t>1,240,326,441.06</w:t>
        <w:tab/>
        <w:t>1,238,186,083.99</w:t>
        <w:tab/>
      </w:r>
      <w:r>
        <w:rPr>
          <w:rFonts w:ascii="Arial" w:hAnsi="Arial" w:cs="Arial" w:eastAsia="Arial" w:hint="default"/>
          <w:sz w:val="18"/>
          <w:szCs w:val="18"/>
        </w:rPr>
        <w:t>-</w:t>
      </w:r>
    </w:p>
    <w:p>
      <w:pPr>
        <w:tabs>
          <w:tab w:pos="2753" w:val="left" w:leader="none"/>
          <w:tab w:pos="3663" w:val="left" w:leader="none"/>
          <w:tab w:pos="4702" w:val="left" w:leader="none"/>
          <w:tab w:pos="6523" w:val="left" w:leader="none"/>
          <w:tab w:pos="8280" w:val="left" w:leader="none"/>
          <w:tab w:pos="11110" w:val="left" w:leader="none"/>
        </w:tabs>
        <w:spacing w:before="66"/>
        <w:ind w:left="127" w:right="0" w:firstLine="0"/>
        <w:jc w:val="left"/>
        <w:rPr>
          <w:rFonts w:ascii="Arial" w:hAnsi="Arial" w:cs="Arial" w:eastAsia="Arial" w:hint="default"/>
          <w:sz w:val="18"/>
          <w:szCs w:val="18"/>
        </w:rPr>
      </w:pPr>
      <w:r>
        <w:rPr>
          <w:rFonts w:ascii="仿宋" w:hAnsi="仿宋" w:cs="仿宋" w:eastAsia="仿宋" w:hint="default"/>
          <w:sz w:val="18"/>
          <w:szCs w:val="18"/>
        </w:rPr>
        <w:t>昆山锦城项目</w:t>
        <w:tab/>
      </w:r>
      <w:r>
        <w:rPr>
          <w:rFonts w:ascii="Arial" w:hAnsi="Arial" w:cs="Arial" w:eastAsia="Arial" w:hint="default"/>
          <w:spacing w:val="-1"/>
          <w:sz w:val="18"/>
          <w:szCs w:val="18"/>
        </w:rPr>
        <w:t>2016.01</w:t>
        <w:tab/>
        <w:t>2021.09</w:t>
        <w:tab/>
        <w:t>3,469,122,849.52</w:t>
        <w:tab/>
        <w:t>1,151,853,843.21</w:t>
        <w:tab/>
        <w:t>1,173,121,580.79</w:t>
        <w:tab/>
      </w:r>
      <w:r>
        <w:rPr>
          <w:rFonts w:ascii="Arial" w:hAnsi="Arial" w:cs="Arial" w:eastAsia="Arial" w:hint="default"/>
          <w:sz w:val="18"/>
          <w:szCs w:val="18"/>
        </w:rPr>
        <w:t>-</w:t>
      </w:r>
    </w:p>
    <w:p>
      <w:pPr>
        <w:tabs>
          <w:tab w:pos="2767" w:val="left" w:leader="none"/>
          <w:tab w:pos="3663" w:val="left" w:leader="none"/>
          <w:tab w:pos="4716" w:val="left" w:leader="none"/>
          <w:tab w:pos="6523" w:val="left" w:leader="none"/>
          <w:tab w:pos="8280" w:val="left" w:leader="none"/>
          <w:tab w:pos="11110" w:val="left" w:leader="none"/>
        </w:tabs>
        <w:spacing w:before="63"/>
        <w:ind w:left="127" w:right="0" w:firstLine="0"/>
        <w:jc w:val="left"/>
        <w:rPr>
          <w:rFonts w:ascii="Arial" w:hAnsi="Arial" w:cs="Arial" w:eastAsia="Arial" w:hint="default"/>
          <w:sz w:val="18"/>
          <w:szCs w:val="18"/>
        </w:rPr>
      </w:pPr>
      <w:r>
        <w:rPr>
          <w:rFonts w:ascii="仿宋" w:hAnsi="仿宋" w:cs="仿宋" w:eastAsia="仿宋" w:hint="default"/>
          <w:sz w:val="18"/>
          <w:szCs w:val="18"/>
        </w:rPr>
        <w:t>青岛中南世纪城项目</w:t>
        <w:tab/>
      </w:r>
      <w:r>
        <w:rPr>
          <w:rFonts w:ascii="Arial" w:hAnsi="Arial" w:cs="Arial" w:eastAsia="Arial" w:hint="default"/>
          <w:spacing w:val="-3"/>
          <w:sz w:val="18"/>
          <w:szCs w:val="18"/>
        </w:rPr>
        <w:t>2011.09</w:t>
        <w:tab/>
      </w:r>
      <w:r>
        <w:rPr>
          <w:rFonts w:ascii="Arial" w:hAnsi="Arial" w:cs="Arial" w:eastAsia="Arial" w:hint="default"/>
          <w:spacing w:val="-1"/>
          <w:sz w:val="18"/>
          <w:szCs w:val="18"/>
        </w:rPr>
        <w:t>2022.12</w:t>
        <w:tab/>
      </w:r>
      <w:r>
        <w:rPr>
          <w:rFonts w:ascii="Arial" w:hAnsi="Arial" w:cs="Arial" w:eastAsia="Arial" w:hint="default"/>
          <w:spacing w:val="-2"/>
          <w:sz w:val="18"/>
          <w:szCs w:val="18"/>
        </w:rPr>
        <w:t>5,296,118,555.52</w:t>
        <w:tab/>
      </w:r>
      <w:r>
        <w:rPr>
          <w:rFonts w:ascii="Arial" w:hAnsi="Arial" w:cs="Arial" w:eastAsia="Arial" w:hint="default"/>
          <w:spacing w:val="-1"/>
          <w:sz w:val="18"/>
          <w:szCs w:val="18"/>
        </w:rPr>
        <w:t>1,147,067,731.22</w:t>
        <w:tab/>
        <w:t>1,589,168,965.02</w:t>
        <w:tab/>
      </w:r>
      <w:r>
        <w:rPr>
          <w:rFonts w:ascii="Arial" w:hAnsi="Arial" w:cs="Arial" w:eastAsia="Arial" w:hint="default"/>
          <w:sz w:val="18"/>
          <w:szCs w:val="18"/>
        </w:rPr>
        <w:t>-</w:t>
      </w:r>
    </w:p>
    <w:p>
      <w:pPr>
        <w:tabs>
          <w:tab w:pos="2753" w:val="left" w:leader="none"/>
          <w:tab w:pos="3663" w:val="left" w:leader="none"/>
          <w:tab w:pos="4702" w:val="left" w:leader="none"/>
          <w:tab w:pos="6523" w:val="left" w:leader="none"/>
          <w:tab w:pos="8280" w:val="left" w:leader="none"/>
          <w:tab w:pos="11110" w:val="left" w:leader="none"/>
        </w:tabs>
        <w:spacing w:before="66"/>
        <w:ind w:left="127" w:right="0" w:firstLine="0"/>
        <w:jc w:val="left"/>
        <w:rPr>
          <w:rFonts w:ascii="Arial" w:hAnsi="Arial" w:cs="Arial" w:eastAsia="Arial" w:hint="default"/>
          <w:sz w:val="18"/>
          <w:szCs w:val="18"/>
        </w:rPr>
      </w:pPr>
      <w:r>
        <w:rPr>
          <w:rFonts w:ascii="仿宋" w:hAnsi="仿宋" w:cs="仿宋" w:eastAsia="仿宋" w:hint="default"/>
          <w:sz w:val="18"/>
          <w:szCs w:val="18"/>
        </w:rPr>
        <w:t>马鞍中南熙悦项目</w:t>
        <w:tab/>
      </w:r>
      <w:r>
        <w:rPr>
          <w:rFonts w:ascii="Arial" w:hAnsi="Arial" w:cs="Arial" w:eastAsia="Arial" w:hint="default"/>
          <w:spacing w:val="-1"/>
          <w:sz w:val="18"/>
          <w:szCs w:val="18"/>
        </w:rPr>
        <w:t>2017.08</w:t>
        <w:tab/>
        <w:t>2020.05</w:t>
        <w:tab/>
        <w:t>2,028,680,000.00</w:t>
        <w:tab/>
        <w:t>1,089,794,106.43</w:t>
        <w:tab/>
        <w:t>1,275,127,683.26</w:t>
        <w:tab/>
      </w:r>
      <w:r>
        <w:rPr>
          <w:rFonts w:ascii="Arial" w:hAnsi="Arial" w:cs="Arial" w:eastAsia="Arial" w:hint="default"/>
          <w:sz w:val="18"/>
          <w:szCs w:val="18"/>
        </w:rPr>
        <w:t>-</w:t>
      </w:r>
    </w:p>
    <w:p>
      <w:pPr>
        <w:tabs>
          <w:tab w:pos="2753" w:val="left" w:leader="none"/>
          <w:tab w:pos="3677" w:val="left" w:leader="none"/>
          <w:tab w:pos="4702" w:val="left" w:leader="none"/>
          <w:tab w:pos="6523" w:val="left" w:leader="none"/>
          <w:tab w:pos="9622" w:val="left" w:leader="none"/>
          <w:tab w:pos="11110" w:val="left" w:leader="none"/>
        </w:tabs>
        <w:spacing w:before="66"/>
        <w:ind w:left="127" w:right="0" w:firstLine="0"/>
        <w:jc w:val="left"/>
        <w:rPr>
          <w:rFonts w:ascii="Arial" w:hAnsi="Arial" w:cs="Arial" w:eastAsia="Arial" w:hint="default"/>
          <w:sz w:val="18"/>
          <w:szCs w:val="18"/>
        </w:rPr>
      </w:pPr>
      <w:r>
        <w:rPr>
          <w:rFonts w:ascii="仿宋" w:hAnsi="仿宋" w:cs="仿宋" w:eastAsia="仿宋" w:hint="default"/>
          <w:sz w:val="18"/>
          <w:szCs w:val="18"/>
        </w:rPr>
        <w:t>厦门钧浩中南九锦台项目</w:t>
        <w:tab/>
      </w:r>
      <w:r>
        <w:rPr>
          <w:rFonts w:ascii="Arial" w:hAnsi="Arial" w:cs="Arial" w:eastAsia="Arial" w:hint="default"/>
          <w:spacing w:val="-1"/>
          <w:sz w:val="18"/>
          <w:szCs w:val="18"/>
        </w:rPr>
        <w:t>2019.06</w:t>
        <w:tab/>
      </w:r>
      <w:r>
        <w:rPr>
          <w:rFonts w:ascii="Arial" w:hAnsi="Arial" w:cs="Arial" w:eastAsia="Arial" w:hint="default"/>
          <w:spacing w:val="-2"/>
          <w:w w:val="95"/>
          <w:sz w:val="18"/>
          <w:szCs w:val="18"/>
        </w:rPr>
        <w:t>2021.11</w:t>
        <w:tab/>
      </w:r>
      <w:r>
        <w:rPr>
          <w:rFonts w:ascii="Arial" w:hAnsi="Arial" w:cs="Arial" w:eastAsia="Arial" w:hint="default"/>
          <w:spacing w:val="-1"/>
          <w:sz w:val="18"/>
          <w:szCs w:val="18"/>
        </w:rPr>
        <w:t>1,448,770,000.00</w:t>
        <w:tab/>
        <w:t>1,073,844,014.98</w:t>
        <w:tab/>
      </w:r>
      <w:r>
        <w:rPr>
          <w:rFonts w:ascii="Arial" w:hAnsi="Arial" w:cs="Arial" w:eastAsia="Arial" w:hint="default"/>
          <w:sz w:val="18"/>
          <w:szCs w:val="18"/>
        </w:rPr>
        <w:t>-</w:t>
        <w:tab/>
        <w:t>-</w:t>
      </w:r>
    </w:p>
    <w:p>
      <w:pPr>
        <w:tabs>
          <w:tab w:pos="2753" w:val="left" w:leader="none"/>
          <w:tab w:pos="3663" w:val="left" w:leader="none"/>
          <w:tab w:pos="4702" w:val="left" w:leader="none"/>
          <w:tab w:pos="6523" w:val="left" w:leader="none"/>
          <w:tab w:pos="8280" w:val="left" w:leader="none"/>
          <w:tab w:pos="11110" w:val="left" w:leader="none"/>
        </w:tabs>
        <w:spacing w:before="63"/>
        <w:ind w:left="127" w:right="0" w:firstLine="0"/>
        <w:jc w:val="left"/>
        <w:rPr>
          <w:rFonts w:ascii="Arial" w:hAnsi="Arial" w:cs="Arial" w:eastAsia="Arial" w:hint="default"/>
          <w:sz w:val="18"/>
          <w:szCs w:val="18"/>
        </w:rPr>
      </w:pPr>
      <w:r>
        <w:rPr>
          <w:rFonts w:ascii="仿宋" w:hAnsi="仿宋" w:cs="仿宋" w:eastAsia="仿宋" w:hint="default"/>
          <w:sz w:val="18"/>
          <w:szCs w:val="18"/>
        </w:rPr>
        <w:t>南京新锦城世纪雅苑项目</w:t>
        <w:tab/>
      </w:r>
      <w:r>
        <w:rPr>
          <w:rFonts w:ascii="Arial" w:hAnsi="Arial" w:cs="Arial" w:eastAsia="Arial" w:hint="default"/>
          <w:spacing w:val="-1"/>
          <w:sz w:val="18"/>
          <w:szCs w:val="18"/>
        </w:rPr>
        <w:t>2014.09</w:t>
        <w:tab/>
        <w:t>2020.06</w:t>
        <w:tab/>
        <w:t>5,000,000,000.00</w:t>
        <w:tab/>
        <w:t>1,072,229,904.87</w:t>
        <w:tab/>
        <w:t>2,036,726,106.28</w:t>
        <w:tab/>
      </w:r>
      <w:r>
        <w:rPr>
          <w:rFonts w:ascii="Arial" w:hAnsi="Arial" w:cs="Arial" w:eastAsia="Arial" w:hint="default"/>
          <w:sz w:val="18"/>
          <w:szCs w:val="18"/>
        </w:rPr>
        <w:t>-</w:t>
      </w:r>
    </w:p>
    <w:p>
      <w:pPr>
        <w:tabs>
          <w:tab w:pos="2767" w:val="left" w:leader="none"/>
          <w:tab w:pos="3663" w:val="left" w:leader="none"/>
          <w:tab w:pos="4702" w:val="left" w:leader="none"/>
          <w:tab w:pos="6523" w:val="left" w:leader="none"/>
          <w:tab w:pos="8431" w:val="left" w:leader="none"/>
          <w:tab w:pos="11110" w:val="left" w:leader="none"/>
        </w:tabs>
        <w:spacing w:before="66"/>
        <w:ind w:left="127" w:right="0" w:firstLine="0"/>
        <w:jc w:val="left"/>
        <w:rPr>
          <w:rFonts w:ascii="Arial" w:hAnsi="Arial" w:cs="Arial" w:eastAsia="Arial" w:hint="default"/>
          <w:sz w:val="18"/>
          <w:szCs w:val="18"/>
        </w:rPr>
      </w:pPr>
      <w:r>
        <w:rPr>
          <w:rFonts w:ascii="仿宋" w:hAnsi="仿宋" w:cs="仿宋" w:eastAsia="仿宋" w:hint="default"/>
          <w:sz w:val="18"/>
          <w:szCs w:val="18"/>
        </w:rPr>
        <w:t>广饶房地产世纪城项目</w:t>
        <w:tab/>
      </w:r>
      <w:r>
        <w:rPr>
          <w:rFonts w:ascii="Arial" w:hAnsi="Arial" w:cs="Arial" w:eastAsia="Arial" w:hint="default"/>
          <w:spacing w:val="-2"/>
          <w:w w:val="95"/>
          <w:sz w:val="18"/>
          <w:szCs w:val="18"/>
        </w:rPr>
        <w:t>2012.11</w:t>
        <w:tab/>
      </w:r>
      <w:r>
        <w:rPr>
          <w:rFonts w:ascii="Arial" w:hAnsi="Arial" w:cs="Arial" w:eastAsia="Arial" w:hint="default"/>
          <w:spacing w:val="-1"/>
          <w:sz w:val="18"/>
          <w:szCs w:val="18"/>
        </w:rPr>
        <w:t>2022.08</w:t>
        <w:tab/>
        <w:t>2,644,920,000.00</w:t>
        <w:tab/>
        <w:t>1,070,389,672.98</w:t>
        <w:tab/>
        <w:t>740,966,221.24</w:t>
        <w:tab/>
      </w:r>
      <w:r>
        <w:rPr>
          <w:rFonts w:ascii="Arial" w:hAnsi="Arial" w:cs="Arial" w:eastAsia="Arial" w:hint="default"/>
          <w:sz w:val="18"/>
          <w:szCs w:val="18"/>
        </w:rPr>
        <w:t>-</w:t>
      </w:r>
    </w:p>
    <w:p>
      <w:pPr>
        <w:tabs>
          <w:tab w:pos="3283" w:val="left" w:leader="none"/>
          <w:tab w:pos="4195" w:val="left" w:leader="none"/>
          <w:tab w:pos="4560" w:val="left" w:leader="none"/>
          <w:tab w:pos="6425" w:val="left" w:leader="none"/>
          <w:tab w:pos="8225" w:val="left" w:leader="none"/>
        </w:tabs>
        <w:spacing w:before="63"/>
        <w:ind w:left="127" w:right="0" w:firstLine="0"/>
        <w:jc w:val="left"/>
        <w:rPr>
          <w:rFonts w:ascii="Arial" w:hAnsi="Arial" w:cs="Arial" w:eastAsia="Arial" w:hint="default"/>
          <w:sz w:val="18"/>
          <w:szCs w:val="18"/>
        </w:rPr>
      </w:pPr>
      <w:r>
        <w:rPr>
          <w:rFonts w:ascii="仿宋" w:hAnsi="仿宋" w:cs="仿宋" w:eastAsia="仿宋" w:hint="default"/>
          <w:sz w:val="18"/>
          <w:szCs w:val="18"/>
        </w:rPr>
        <w:t>其他项目</w:t>
        <w:tab/>
      </w:r>
      <w:r>
        <w:rPr>
          <w:rFonts w:ascii="Arial" w:hAnsi="Arial" w:cs="Arial" w:eastAsia="Arial" w:hint="default"/>
          <w:sz w:val="18"/>
          <w:szCs w:val="18"/>
        </w:rPr>
        <w:t>--</w:t>
        <w:tab/>
        <w:t>--</w:t>
        <w:tab/>
      </w:r>
      <w:r>
        <w:rPr>
          <w:rFonts w:ascii="Arial" w:hAnsi="Arial" w:cs="Arial" w:eastAsia="Arial" w:hint="default"/>
          <w:spacing w:val="-2"/>
          <w:sz w:val="18"/>
          <w:szCs w:val="18"/>
        </w:rPr>
        <w:t>212,116,323,126.82</w:t>
        <w:tab/>
      </w:r>
      <w:r>
        <w:rPr>
          <w:rFonts w:ascii="Arial" w:hAnsi="Arial" w:cs="Arial" w:eastAsia="Arial" w:hint="default"/>
          <w:spacing w:val="-1"/>
          <w:sz w:val="18"/>
          <w:szCs w:val="18"/>
        </w:rPr>
        <w:t>50,689,339,749.72</w:t>
        <w:tab/>
        <w:t>49,257,174,741.44</w:t>
      </w:r>
      <w:r>
        <w:rPr>
          <w:rFonts w:ascii="Arial" w:hAnsi="Arial" w:cs="Arial" w:eastAsia="Arial" w:hint="default"/>
          <w:sz w:val="18"/>
          <w:szCs w:val="18"/>
        </w:rPr>
        <w:t>   </w:t>
      </w:r>
      <w:r>
        <w:rPr>
          <w:rFonts w:ascii="Arial" w:hAnsi="Arial" w:cs="Arial" w:eastAsia="Arial" w:hint="default"/>
          <w:spacing w:val="7"/>
          <w:sz w:val="18"/>
          <w:szCs w:val="18"/>
        </w:rPr>
        <w:t> </w:t>
      </w:r>
      <w:r>
        <w:rPr>
          <w:rFonts w:ascii="Arial" w:hAnsi="Arial" w:cs="Arial" w:eastAsia="Arial" w:hint="default"/>
          <w:spacing w:val="-1"/>
          <w:sz w:val="18"/>
          <w:szCs w:val="18"/>
        </w:rPr>
        <w:t>219,755,806.67</w:t>
      </w:r>
    </w:p>
    <w:p>
      <w:pPr>
        <w:spacing w:line="240" w:lineRule="auto" w:before="9"/>
        <w:rPr>
          <w:rFonts w:ascii="Arial" w:hAnsi="Arial" w:cs="Arial" w:eastAsia="Arial" w:hint="default"/>
          <w:sz w:val="4"/>
          <w:szCs w:val="4"/>
        </w:rPr>
      </w:pPr>
    </w:p>
    <w:p>
      <w:pPr>
        <w:spacing w:line="20" w:lineRule="exact"/>
        <w:ind w:left="106" w:right="0" w:firstLine="0"/>
        <w:rPr>
          <w:rFonts w:ascii="Arial" w:hAnsi="Arial" w:cs="Arial" w:eastAsia="Arial" w:hint="default"/>
          <w:sz w:val="2"/>
          <w:szCs w:val="2"/>
        </w:rPr>
      </w:pPr>
      <w:r>
        <w:rPr>
          <w:rFonts w:ascii="Arial" w:hAnsi="Arial" w:cs="Arial" w:eastAsia="Arial" w:hint="default"/>
          <w:sz w:val="2"/>
          <w:szCs w:val="2"/>
        </w:rPr>
        <w:pict>
          <v:group style="width:558.85pt;height:.5pt;mso-position-horizontal-relative:char;mso-position-vertical-relative:line" coordorigin="0,0" coordsize="11177,10">
            <v:group style="position:absolute;left:5;top:5;width:11167;height:2" coordorigin="5,5" coordsize="11167,2">
              <v:shape style="position:absolute;left:5;top:5;width:11167;height:2" coordorigin="5,5" coordsize="11167,0" path="m5,5l11172,5e" filled="false" stroked="true" strokeweight=".48pt" strokecolor="#000000">
                <v:path arrowok="t"/>
              </v:shape>
            </v:group>
          </v:group>
        </w:pict>
      </w:r>
      <w:r>
        <w:rPr>
          <w:rFonts w:ascii="Arial" w:hAnsi="Arial" w:cs="Arial" w:eastAsia="Arial" w:hint="default"/>
          <w:sz w:val="2"/>
          <w:szCs w:val="2"/>
        </w:rPr>
      </w:r>
    </w:p>
    <w:p>
      <w:pPr>
        <w:tabs>
          <w:tab w:pos="3283" w:val="left" w:leader="none"/>
          <w:tab w:pos="4195" w:val="left" w:leader="none"/>
          <w:tab w:pos="4548" w:val="left" w:leader="none"/>
          <w:tab w:pos="6370" w:val="left" w:leader="none"/>
        </w:tabs>
        <w:spacing w:before="0"/>
        <w:ind w:left="1191" w:right="0" w:firstLine="0"/>
        <w:jc w:val="left"/>
        <w:rPr>
          <w:rFonts w:ascii="Arial" w:hAnsi="Arial" w:cs="Arial" w:eastAsia="Arial" w:hint="default"/>
          <w:sz w:val="18"/>
          <w:szCs w:val="18"/>
        </w:rPr>
      </w:pPr>
      <w:r>
        <w:rPr>
          <w:rFonts w:ascii="仿宋" w:hAnsi="仿宋" w:cs="仿宋" w:eastAsia="仿宋" w:hint="default"/>
          <w:b/>
          <w:bCs/>
          <w:w w:val="95"/>
          <w:sz w:val="18"/>
          <w:szCs w:val="18"/>
        </w:rPr>
        <w:t>合计</w:t>
        <w:tab/>
      </w:r>
      <w:r>
        <w:rPr>
          <w:rFonts w:ascii="Arial" w:hAnsi="Arial" w:cs="Arial" w:eastAsia="Arial" w:hint="default"/>
          <w:b/>
          <w:bCs/>
          <w:sz w:val="18"/>
          <w:szCs w:val="18"/>
        </w:rPr>
        <w:t>--</w:t>
        <w:tab/>
        <w:t>--</w:t>
        <w:tab/>
      </w:r>
      <w:r>
        <w:rPr>
          <w:rFonts w:ascii="Arial" w:hAnsi="Arial" w:cs="Arial" w:eastAsia="Arial" w:hint="default"/>
          <w:b/>
          <w:bCs/>
          <w:spacing w:val="-1"/>
          <w:sz w:val="18"/>
          <w:szCs w:val="18"/>
        </w:rPr>
        <w:t>420,533,048,488.89</w:t>
        <w:tab/>
        <w:t>146,357,412,478.36</w:t>
      </w:r>
      <w:r>
        <w:rPr>
          <w:rFonts w:ascii="Arial" w:hAnsi="Arial" w:cs="Arial" w:eastAsia="Arial" w:hint="default"/>
          <w:b/>
          <w:bCs/>
          <w:sz w:val="18"/>
          <w:szCs w:val="18"/>
        </w:rPr>
        <w:t>   </w:t>
      </w:r>
      <w:r>
        <w:rPr>
          <w:rFonts w:ascii="Arial" w:hAnsi="Arial" w:cs="Arial" w:eastAsia="Arial" w:hint="default"/>
          <w:b/>
          <w:bCs/>
          <w:spacing w:val="-1"/>
          <w:sz w:val="18"/>
          <w:szCs w:val="18"/>
        </w:rPr>
        <w:t>118,978,859,858.93</w:t>
      </w:r>
      <w:r>
        <w:rPr>
          <w:rFonts w:ascii="Arial" w:hAnsi="Arial" w:cs="Arial" w:eastAsia="Arial" w:hint="default"/>
          <w:b/>
          <w:bCs/>
          <w:sz w:val="18"/>
          <w:szCs w:val="18"/>
        </w:rPr>
        <w:t>   </w:t>
      </w:r>
      <w:r>
        <w:rPr>
          <w:rFonts w:ascii="Arial" w:hAnsi="Arial" w:cs="Arial" w:eastAsia="Arial" w:hint="default"/>
          <w:b/>
          <w:bCs/>
          <w:spacing w:val="20"/>
          <w:sz w:val="18"/>
          <w:szCs w:val="18"/>
        </w:rPr>
        <w:t> </w:t>
      </w:r>
      <w:r>
        <w:rPr>
          <w:rFonts w:ascii="Arial" w:hAnsi="Arial" w:cs="Arial" w:eastAsia="Arial" w:hint="default"/>
          <w:b/>
          <w:bCs/>
          <w:spacing w:val="-1"/>
          <w:sz w:val="18"/>
          <w:szCs w:val="18"/>
        </w:rPr>
        <w:t>219,755,806.67</w:t>
      </w:r>
      <w:r>
        <w:rPr>
          <w:rFonts w:ascii="Arial" w:hAnsi="Arial" w:cs="Arial" w:eastAsia="Arial" w:hint="default"/>
          <w:spacing w:val="-1"/>
          <w:sz w:val="18"/>
          <w:szCs w:val="18"/>
        </w:rPr>
      </w:r>
    </w:p>
    <w:p>
      <w:pPr>
        <w:spacing w:line="240" w:lineRule="auto" w:before="8"/>
        <w:rPr>
          <w:rFonts w:ascii="Arial" w:hAnsi="Arial" w:cs="Arial" w:eastAsia="Arial" w:hint="default"/>
          <w:b/>
          <w:bCs/>
          <w:sz w:val="4"/>
          <w:szCs w:val="4"/>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559.35pt;height:1pt;mso-position-horizontal-relative:char;mso-position-vertical-relative:line" coordorigin="0,0" coordsize="11187,20">
            <v:group style="position:absolute;left:10;top:10;width:11167;height:2" coordorigin="10,10" coordsize="11167,2">
              <v:shape style="position:absolute;left:10;top:10;width:11167;height:2" coordorigin="10,10" coordsize="11167,0" path="m10,10l11177,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0"/>
        <w:ind w:left="1299" w:right="0"/>
        <w:jc w:val="left"/>
      </w:pPr>
      <w:bookmarkStart w:name="（5）开发产品" w:id="324"/>
      <w:bookmarkEnd w:id="324"/>
      <w:r>
        <w:rPr/>
      </w:r>
      <w:r>
        <w:rPr/>
        <w:t>（</w:t>
      </w:r>
      <w:r>
        <w:rPr>
          <w:rFonts w:ascii="Arial" w:hAnsi="Arial" w:cs="Arial" w:eastAsia="Arial" w:hint="default"/>
        </w:rPr>
        <w:t>5</w:t>
      </w:r>
      <w:r>
        <w:rPr/>
        <w:t>）开发产品</w:t>
      </w:r>
    </w:p>
    <w:p>
      <w:pPr>
        <w:spacing w:line="240" w:lineRule="auto" w:before="1"/>
        <w:rPr>
          <w:rFonts w:ascii="仿宋" w:hAnsi="仿宋" w:cs="仿宋" w:eastAsia="仿宋" w:hint="default"/>
          <w:sz w:val="18"/>
          <w:szCs w:val="18"/>
        </w:rPr>
      </w:pPr>
    </w:p>
    <w:p>
      <w:pPr>
        <w:spacing w:line="20" w:lineRule="exact"/>
        <w:ind w:left="101" w:right="0" w:firstLine="0"/>
        <w:rPr>
          <w:rFonts w:ascii="仿宋" w:hAnsi="仿宋" w:cs="仿宋" w:eastAsia="仿宋" w:hint="default"/>
          <w:sz w:val="2"/>
          <w:szCs w:val="2"/>
        </w:rPr>
      </w:pPr>
      <w:r>
        <w:rPr>
          <w:rFonts w:ascii="仿宋" w:hAnsi="仿宋" w:cs="仿宋" w:eastAsia="仿宋" w:hint="default"/>
          <w:sz w:val="2"/>
          <w:szCs w:val="2"/>
        </w:rPr>
        <w:pict>
          <v:group style="width:559.9pt;height:1pt;mso-position-horizontal-relative:char;mso-position-vertical-relative:line" coordorigin="0,0" coordsize="11198,20">
            <v:group style="position:absolute;left:10;top:10;width:11178;height:2" coordorigin="10,10" coordsize="11178,2">
              <v:shape style="position:absolute;left:10;top:10;width:11178;height:2" coordorigin="10,10" coordsize="11178,0" path="m10,10l11188,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400" w:right="0"/>
        </w:sectPr>
      </w:pPr>
    </w:p>
    <w:p>
      <w:pPr>
        <w:spacing w:line="240" w:lineRule="auto" w:before="1"/>
        <w:rPr>
          <w:rFonts w:ascii="仿宋" w:hAnsi="仿宋" w:cs="仿宋" w:eastAsia="仿宋" w:hint="default"/>
          <w:sz w:val="15"/>
          <w:szCs w:val="15"/>
        </w:rPr>
      </w:pPr>
    </w:p>
    <w:p>
      <w:pPr>
        <w:spacing w:before="0"/>
        <w:ind w:left="740" w:right="0" w:firstLine="0"/>
        <w:jc w:val="left"/>
        <w:rPr>
          <w:rFonts w:ascii="仿宋" w:hAnsi="仿宋" w:cs="仿宋" w:eastAsia="仿宋" w:hint="default"/>
          <w:sz w:val="18"/>
          <w:szCs w:val="18"/>
        </w:rPr>
      </w:pPr>
      <w:r>
        <w:rPr>
          <w:rFonts w:ascii="仿宋" w:hAnsi="仿宋" w:cs="仿宋" w:eastAsia="仿宋" w:hint="default"/>
          <w:b/>
          <w:bCs/>
          <w:w w:val="95"/>
          <w:sz w:val="18"/>
          <w:szCs w:val="18"/>
        </w:rPr>
        <w:t>项目名称</w:t>
      </w:r>
      <w:r>
        <w:rPr>
          <w:rFonts w:ascii="仿宋" w:hAnsi="仿宋" w:cs="仿宋" w:eastAsia="仿宋" w:hint="default"/>
          <w:sz w:val="18"/>
          <w:szCs w:val="18"/>
        </w:rPr>
      </w:r>
    </w:p>
    <w:p>
      <w:pPr>
        <w:spacing w:line="186" w:lineRule="exact" w:before="61"/>
        <w:ind w:left="740"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竣工</w:t>
      </w:r>
      <w:r>
        <w:rPr>
          <w:rFonts w:ascii="仿宋" w:hAnsi="仿宋" w:cs="仿宋" w:eastAsia="仿宋" w:hint="default"/>
          <w:sz w:val="18"/>
          <w:szCs w:val="18"/>
        </w:rPr>
      </w:r>
    </w:p>
    <w:p>
      <w:pPr>
        <w:tabs>
          <w:tab w:pos="3725" w:val="left" w:leader="none"/>
          <w:tab w:pos="5470" w:val="left" w:leader="none"/>
          <w:tab w:pos="7951" w:val="right" w:leader="none"/>
        </w:tabs>
        <w:spacing w:line="143" w:lineRule="exact" w:before="0"/>
        <w:ind w:left="1755" w:right="0" w:firstLine="0"/>
        <w:jc w:val="left"/>
        <w:rPr>
          <w:rFonts w:ascii="Arial" w:hAnsi="Arial" w:cs="Arial" w:eastAsia="Arial" w:hint="default"/>
          <w:sz w:val="18"/>
          <w:szCs w:val="18"/>
        </w:rPr>
      </w:pPr>
      <w:r>
        <w:rPr>
          <w:rFonts w:ascii="Arial" w:hAnsi="Arial" w:cs="Arial" w:eastAsia="Arial" w:hint="default"/>
          <w:b/>
          <w:bCs/>
          <w:spacing w:val="-1"/>
          <w:sz w:val="18"/>
          <w:szCs w:val="18"/>
        </w:rPr>
        <w:t>2019.01.01</w:t>
        <w:tab/>
      </w:r>
      <w:r>
        <w:rPr>
          <w:rFonts w:ascii="仿宋" w:hAnsi="仿宋" w:cs="仿宋" w:eastAsia="仿宋" w:hint="default"/>
          <w:b/>
          <w:bCs/>
          <w:w w:val="95"/>
          <w:sz w:val="18"/>
          <w:szCs w:val="18"/>
        </w:rPr>
        <w:t>本期增加</w:t>
        <w:tab/>
      </w:r>
      <w:r>
        <w:rPr>
          <w:rFonts w:ascii="仿宋" w:hAnsi="仿宋" w:cs="仿宋" w:eastAsia="仿宋" w:hint="default"/>
          <w:b/>
          <w:bCs/>
          <w:sz w:val="18"/>
          <w:szCs w:val="18"/>
        </w:rPr>
        <w:t>本期减少</w:t>
      </w:r>
      <w:r>
        <w:rPr>
          <w:rFonts w:ascii="Times New Roman" w:hAnsi="Times New Roman" w:cs="Times New Roman" w:eastAsia="Times New Roman" w:hint="default"/>
          <w:sz w:val="18"/>
          <w:szCs w:val="18"/>
        </w:rPr>
        <w:tab/>
      </w:r>
      <w:r>
        <w:rPr>
          <w:rFonts w:ascii="Arial" w:hAnsi="Arial" w:cs="Arial" w:eastAsia="Arial" w:hint="default"/>
          <w:b/>
          <w:bCs/>
          <w:spacing w:val="-1"/>
          <w:sz w:val="18"/>
          <w:szCs w:val="18"/>
        </w:rPr>
        <w:t>2019.12.31</w:t>
      </w:r>
      <w:r>
        <w:rPr>
          <w:rFonts w:ascii="Arial" w:hAnsi="Arial" w:cs="Arial" w:eastAsia="Arial" w:hint="default"/>
          <w:spacing w:val="-1"/>
          <w:sz w:val="18"/>
          <w:szCs w:val="18"/>
        </w:rPr>
      </w:r>
    </w:p>
    <w:p>
      <w:pPr>
        <w:spacing w:line="180" w:lineRule="exact" w:before="0"/>
        <w:ind w:left="740" w:right="0" w:firstLine="0"/>
        <w:jc w:val="left"/>
        <w:rPr>
          <w:rFonts w:ascii="仿宋" w:hAnsi="仿宋" w:cs="仿宋" w:eastAsia="仿宋" w:hint="default"/>
          <w:sz w:val="18"/>
          <w:szCs w:val="18"/>
        </w:rPr>
      </w:pPr>
      <w:r>
        <w:rPr>
          <w:rFonts w:ascii="仿宋" w:hAnsi="仿宋" w:cs="仿宋" w:eastAsia="仿宋" w:hint="default"/>
          <w:b/>
          <w:bCs/>
          <w:sz w:val="18"/>
          <w:szCs w:val="18"/>
        </w:rPr>
        <w:t>时间</w:t>
      </w:r>
      <w:r>
        <w:rPr>
          <w:rFonts w:ascii="仿宋" w:hAnsi="仿宋" w:cs="仿宋" w:eastAsia="仿宋" w:hint="default"/>
          <w:sz w:val="18"/>
          <w:szCs w:val="18"/>
        </w:rPr>
      </w:r>
    </w:p>
    <w:p>
      <w:pPr>
        <w:spacing w:before="61"/>
        <w:ind w:left="721"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期末跌价</w:t>
      </w:r>
      <w:r>
        <w:rPr>
          <w:rFonts w:ascii="仿宋" w:hAnsi="仿宋" w:cs="仿宋" w:eastAsia="仿宋" w:hint="default"/>
          <w:sz w:val="18"/>
          <w:szCs w:val="18"/>
        </w:rPr>
      </w:r>
    </w:p>
    <w:p>
      <w:pPr>
        <w:spacing w:before="38"/>
        <w:ind w:left="1081" w:right="0" w:firstLine="0"/>
        <w:jc w:val="left"/>
        <w:rPr>
          <w:rFonts w:ascii="仿宋" w:hAnsi="仿宋" w:cs="仿宋" w:eastAsia="仿宋" w:hint="default"/>
          <w:sz w:val="18"/>
          <w:szCs w:val="18"/>
        </w:rPr>
      </w:pPr>
      <w:r>
        <w:rPr>
          <w:rFonts w:ascii="仿宋" w:hAnsi="仿宋" w:cs="仿宋" w:eastAsia="仿宋" w:hint="default"/>
          <w:b/>
          <w:bCs/>
          <w:sz w:val="18"/>
          <w:szCs w:val="18"/>
        </w:rPr>
        <w:t>准备</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1900" w:h="16840"/>
          <w:pgMar w:top="1060" w:bottom="1160" w:left="400" w:right="0"/>
          <w:cols w:num="3" w:equalWidth="0">
            <w:col w:w="1463" w:space="284"/>
            <w:col w:w="7952" w:space="40"/>
            <w:col w:w="1761"/>
          </w:cols>
        </w:sectPr>
      </w:pPr>
    </w:p>
    <w:p>
      <w:pPr>
        <w:spacing w:line="240" w:lineRule="auto" w:before="2"/>
        <w:rPr>
          <w:rFonts w:ascii="仿宋" w:hAnsi="仿宋" w:cs="仿宋" w:eastAsia="仿宋" w:hint="default"/>
          <w:b/>
          <w:bCs/>
          <w:sz w:val="9"/>
          <w:szCs w:val="9"/>
        </w:rPr>
      </w:pPr>
    </w:p>
    <w:p>
      <w:pPr>
        <w:spacing w:line="20" w:lineRule="exact"/>
        <w:ind w:left="106" w:right="0" w:firstLine="0"/>
        <w:rPr>
          <w:rFonts w:ascii="仿宋" w:hAnsi="仿宋" w:cs="仿宋" w:eastAsia="仿宋" w:hint="default"/>
          <w:sz w:val="2"/>
          <w:szCs w:val="2"/>
        </w:rPr>
      </w:pPr>
      <w:r>
        <w:rPr>
          <w:rFonts w:ascii="仿宋" w:hAnsi="仿宋" w:cs="仿宋" w:eastAsia="仿宋" w:hint="default"/>
          <w:sz w:val="2"/>
          <w:szCs w:val="2"/>
        </w:rPr>
        <w:pict>
          <v:group style="width:559.4pt;height:.5pt;mso-position-horizontal-relative:char;mso-position-vertical-relative:line" coordorigin="0,0" coordsize="11188,10">
            <v:group style="position:absolute;left:5;top:5;width:11178;height:2" coordorigin="5,5" coordsize="11178,2">
              <v:shape style="position:absolute;left:5;top:5;width:11178;height:2" coordorigin="5,5" coordsize="11178,0" path="m5,5l11183,5e" filled="false" stroked="true" strokeweight=".48pt" strokecolor="#000000">
                <v:path arrowok="t"/>
              </v:shape>
            </v:group>
          </v:group>
        </w:pict>
      </w:r>
      <w:r>
        <w:rPr>
          <w:rFonts w:ascii="仿宋" w:hAnsi="仿宋" w:cs="仿宋" w:eastAsia="仿宋" w:hint="default"/>
          <w:sz w:val="2"/>
          <w:szCs w:val="2"/>
        </w:rPr>
      </w:r>
    </w:p>
    <w:p>
      <w:pPr>
        <w:tabs>
          <w:tab w:pos="2196" w:val="left" w:leader="none"/>
          <w:tab w:pos="3151" w:val="left" w:leader="none"/>
          <w:tab w:pos="4942" w:val="left" w:leader="none"/>
          <w:tab w:pos="6687" w:val="left" w:leader="none"/>
          <w:tab w:pos="8446" w:val="left" w:leader="none"/>
          <w:tab w:pos="11122" w:val="left" w:leader="none"/>
        </w:tabs>
        <w:spacing w:before="13"/>
        <w:ind w:left="127" w:right="0" w:firstLine="0"/>
        <w:jc w:val="left"/>
        <w:rPr>
          <w:rFonts w:ascii="Arial" w:hAnsi="Arial" w:cs="Arial" w:eastAsia="Arial" w:hint="default"/>
          <w:sz w:val="18"/>
          <w:szCs w:val="18"/>
        </w:rPr>
      </w:pPr>
      <w:r>
        <w:rPr>
          <w:rFonts w:ascii="仿宋" w:hAnsi="仿宋" w:cs="仿宋" w:eastAsia="仿宋" w:hint="default"/>
          <w:sz w:val="18"/>
          <w:szCs w:val="18"/>
        </w:rPr>
        <w:t>南通</w:t>
      </w:r>
      <w:r>
        <w:rPr>
          <w:rFonts w:ascii="仿宋" w:hAnsi="仿宋" w:cs="仿宋" w:eastAsia="仿宋" w:hint="default"/>
          <w:spacing w:val="-45"/>
          <w:sz w:val="18"/>
          <w:szCs w:val="18"/>
        </w:rPr>
        <w:t> </w:t>
      </w:r>
      <w:r>
        <w:rPr>
          <w:rFonts w:ascii="Arial" w:hAnsi="Arial" w:cs="Arial" w:eastAsia="Arial" w:hint="default"/>
          <w:spacing w:val="-1"/>
          <w:sz w:val="18"/>
          <w:szCs w:val="18"/>
        </w:rPr>
        <w:t>CBD</w:t>
      </w:r>
      <w:r>
        <w:rPr>
          <w:rFonts w:ascii="Arial" w:hAnsi="Arial" w:cs="Arial" w:eastAsia="Arial" w:hint="default"/>
          <w:spacing w:val="-5"/>
          <w:sz w:val="18"/>
          <w:szCs w:val="18"/>
        </w:rPr>
        <w:t> </w:t>
      </w:r>
      <w:r>
        <w:rPr>
          <w:rFonts w:ascii="仿宋" w:hAnsi="仿宋" w:cs="仿宋" w:eastAsia="仿宋" w:hint="default"/>
          <w:sz w:val="18"/>
          <w:szCs w:val="18"/>
        </w:rPr>
        <w:t>项目</w:t>
        <w:tab/>
      </w:r>
      <w:r>
        <w:rPr>
          <w:rFonts w:ascii="Arial" w:hAnsi="Arial" w:cs="Arial" w:eastAsia="Arial" w:hint="default"/>
          <w:spacing w:val="-1"/>
          <w:sz w:val="18"/>
          <w:szCs w:val="18"/>
        </w:rPr>
        <w:t>2019.08</w:t>
        <w:tab/>
        <w:t>885,278,226.52</w:t>
        <w:tab/>
        <w:t>655,222,281.54</w:t>
        <w:tab/>
        <w:t>656,130,022.59</w:t>
        <w:tab/>
        <w:t>884,370,485.47</w:t>
        <w:tab/>
      </w:r>
      <w:r>
        <w:rPr>
          <w:rFonts w:ascii="Arial" w:hAnsi="Arial" w:cs="Arial" w:eastAsia="Arial" w:hint="default"/>
          <w:sz w:val="18"/>
          <w:szCs w:val="18"/>
        </w:rPr>
        <w:t>-</w:t>
      </w:r>
    </w:p>
    <w:p>
      <w:pPr>
        <w:tabs>
          <w:tab w:pos="2196" w:val="left" w:leader="none"/>
          <w:tab w:pos="3151" w:val="left" w:leader="none"/>
          <w:tab w:pos="6132" w:val="left" w:leader="none"/>
          <w:tab w:pos="7877" w:val="left" w:leader="none"/>
          <w:tab w:pos="8446" w:val="left" w:leader="none"/>
          <w:tab w:pos="10030" w:val="left" w:leader="none"/>
        </w:tabs>
        <w:spacing w:before="92"/>
        <w:ind w:left="127" w:right="0" w:firstLine="0"/>
        <w:jc w:val="left"/>
        <w:rPr>
          <w:rFonts w:ascii="Arial" w:hAnsi="Arial" w:cs="Arial" w:eastAsia="Arial" w:hint="default"/>
          <w:sz w:val="18"/>
          <w:szCs w:val="18"/>
        </w:rPr>
      </w:pPr>
      <w:r>
        <w:rPr>
          <w:rFonts w:ascii="仿宋" w:hAnsi="仿宋" w:cs="仿宋" w:eastAsia="仿宋" w:hint="default"/>
          <w:sz w:val="18"/>
          <w:szCs w:val="18"/>
        </w:rPr>
        <w:t>营口中南世纪城项目</w:t>
        <w:tab/>
      </w:r>
      <w:r>
        <w:rPr>
          <w:rFonts w:ascii="Arial" w:hAnsi="Arial" w:cs="Arial" w:eastAsia="Arial" w:hint="default"/>
          <w:spacing w:val="-1"/>
          <w:sz w:val="18"/>
          <w:szCs w:val="18"/>
        </w:rPr>
        <w:t>2014.01</w:t>
        <w:tab/>
        <w:t>713,933,382.04</w:t>
        <w:tab/>
      </w:r>
      <w:r>
        <w:rPr>
          <w:rFonts w:ascii="Arial" w:hAnsi="Arial" w:cs="Arial" w:eastAsia="Arial" w:hint="default"/>
          <w:sz w:val="18"/>
          <w:szCs w:val="18"/>
        </w:rPr>
        <w:t>-</w:t>
        <w:tab/>
        <w:t>-</w:t>
        <w:tab/>
      </w:r>
      <w:r>
        <w:rPr>
          <w:rFonts w:ascii="Arial" w:hAnsi="Arial" w:cs="Arial" w:eastAsia="Arial" w:hint="default"/>
          <w:spacing w:val="-1"/>
          <w:sz w:val="18"/>
          <w:szCs w:val="18"/>
        </w:rPr>
        <w:t>713,933,382.04</w:t>
        <w:tab/>
        <w:t>51,379,182.04</w:t>
      </w:r>
    </w:p>
    <w:p>
      <w:pPr>
        <w:spacing w:line="201" w:lineRule="exact" w:before="78"/>
        <w:ind w:left="127" w:right="0" w:firstLine="0"/>
        <w:jc w:val="left"/>
        <w:rPr>
          <w:rFonts w:ascii="仿宋" w:hAnsi="仿宋" w:cs="仿宋" w:eastAsia="仿宋" w:hint="default"/>
          <w:sz w:val="18"/>
          <w:szCs w:val="18"/>
        </w:rPr>
      </w:pPr>
      <w:r>
        <w:rPr>
          <w:rFonts w:ascii="仿宋" w:hAnsi="仿宋" w:cs="仿宋" w:eastAsia="仿宋" w:hint="default"/>
          <w:sz w:val="18"/>
          <w:szCs w:val="18"/>
        </w:rPr>
        <w:t>锦乐嘉泷悦府、泓悦府</w:t>
      </w:r>
    </w:p>
    <w:p>
      <w:pPr>
        <w:tabs>
          <w:tab w:pos="4344" w:val="left" w:leader="none"/>
          <w:tab w:pos="4791" w:val="left" w:leader="none"/>
          <w:tab w:pos="6535" w:val="left" w:leader="none"/>
          <w:tab w:pos="8446" w:val="left" w:leader="none"/>
          <w:tab w:pos="11122" w:val="left" w:leader="none"/>
        </w:tabs>
        <w:spacing w:line="128" w:lineRule="exact" w:before="0"/>
        <w:ind w:left="2196" w:right="0" w:firstLine="0"/>
        <w:jc w:val="left"/>
        <w:rPr>
          <w:rFonts w:ascii="Arial" w:hAnsi="Arial" w:cs="Arial" w:eastAsia="Arial" w:hint="default"/>
          <w:sz w:val="18"/>
          <w:szCs w:val="18"/>
        </w:rPr>
      </w:pPr>
      <w:r>
        <w:rPr>
          <w:rFonts w:ascii="Arial"/>
          <w:spacing w:val="-1"/>
          <w:sz w:val="18"/>
        </w:rPr>
        <w:t>2019.12</w:t>
        <w:tab/>
      </w:r>
      <w:r>
        <w:rPr>
          <w:rFonts w:ascii="Arial"/>
          <w:sz w:val="18"/>
        </w:rPr>
        <w:t>-</w:t>
        <w:tab/>
      </w:r>
      <w:r>
        <w:rPr>
          <w:rFonts w:ascii="Arial"/>
          <w:spacing w:val="-1"/>
          <w:sz w:val="18"/>
        </w:rPr>
        <w:t>2,355,881,306.29</w:t>
        <w:tab/>
        <w:t>1,713,984,945.34</w:t>
        <w:tab/>
        <w:t>641,896,360.95</w:t>
        <w:tab/>
      </w:r>
      <w:r>
        <w:rPr>
          <w:rFonts w:ascii="Arial"/>
          <w:sz w:val="18"/>
        </w:rPr>
        <w:t>-</w:t>
      </w:r>
    </w:p>
    <w:p>
      <w:pPr>
        <w:spacing w:line="180" w:lineRule="exact" w:before="0"/>
        <w:ind w:left="127" w:right="0" w:firstLine="0"/>
        <w:jc w:val="left"/>
        <w:rPr>
          <w:rFonts w:ascii="仿宋" w:hAnsi="仿宋" w:cs="仿宋" w:eastAsia="仿宋" w:hint="default"/>
          <w:sz w:val="18"/>
          <w:szCs w:val="18"/>
        </w:rPr>
      </w:pPr>
      <w:r>
        <w:rPr>
          <w:rFonts w:ascii="仿宋" w:hAnsi="仿宋" w:cs="仿宋" w:eastAsia="仿宋" w:hint="default"/>
          <w:sz w:val="18"/>
          <w:szCs w:val="18"/>
        </w:rPr>
        <w:t>项目</w:t>
      </w:r>
    </w:p>
    <w:p>
      <w:pPr>
        <w:tabs>
          <w:tab w:pos="2196" w:val="left" w:leader="none"/>
          <w:tab w:pos="4344" w:val="left" w:leader="none"/>
          <w:tab w:pos="4942" w:val="left" w:leader="none"/>
          <w:tab w:pos="7877" w:val="left" w:leader="none"/>
          <w:tab w:pos="8446" w:val="left" w:leader="none"/>
          <w:tab w:pos="11122" w:val="left" w:leader="none"/>
        </w:tabs>
        <w:spacing w:before="91"/>
        <w:ind w:left="127" w:right="0" w:firstLine="0"/>
        <w:jc w:val="left"/>
        <w:rPr>
          <w:rFonts w:ascii="Arial" w:hAnsi="Arial" w:cs="Arial" w:eastAsia="Arial" w:hint="default"/>
          <w:sz w:val="18"/>
          <w:szCs w:val="18"/>
        </w:rPr>
      </w:pPr>
      <w:r>
        <w:rPr>
          <w:rFonts w:ascii="仿宋" w:hAnsi="仿宋" w:cs="仿宋" w:eastAsia="仿宋" w:hint="default"/>
          <w:sz w:val="18"/>
          <w:szCs w:val="18"/>
        </w:rPr>
        <w:t>广饶金石熙悦项目</w:t>
        <w:tab/>
      </w:r>
      <w:r>
        <w:rPr>
          <w:rFonts w:ascii="Arial" w:hAnsi="Arial" w:cs="Arial" w:eastAsia="Arial" w:hint="default"/>
          <w:spacing w:val="-1"/>
          <w:sz w:val="18"/>
          <w:szCs w:val="18"/>
        </w:rPr>
        <w:t>2019.12</w:t>
        <w:tab/>
      </w:r>
      <w:r>
        <w:rPr>
          <w:rFonts w:ascii="Arial" w:hAnsi="Arial" w:cs="Arial" w:eastAsia="Arial" w:hint="default"/>
          <w:sz w:val="18"/>
          <w:szCs w:val="18"/>
        </w:rPr>
        <w:t>-</w:t>
        <w:tab/>
      </w:r>
      <w:r>
        <w:rPr>
          <w:rFonts w:ascii="Arial" w:hAnsi="Arial" w:cs="Arial" w:eastAsia="Arial" w:hint="default"/>
          <w:spacing w:val="-1"/>
          <w:sz w:val="18"/>
          <w:szCs w:val="18"/>
        </w:rPr>
        <w:t>364,968,350.86</w:t>
        <w:tab/>
      </w:r>
      <w:r>
        <w:rPr>
          <w:rFonts w:ascii="Arial" w:hAnsi="Arial" w:cs="Arial" w:eastAsia="Arial" w:hint="default"/>
          <w:sz w:val="18"/>
          <w:szCs w:val="18"/>
        </w:rPr>
        <w:t>-</w:t>
        <w:tab/>
      </w:r>
      <w:r>
        <w:rPr>
          <w:rFonts w:ascii="Arial" w:hAnsi="Arial" w:cs="Arial" w:eastAsia="Arial" w:hint="default"/>
          <w:spacing w:val="-1"/>
          <w:sz w:val="18"/>
          <w:szCs w:val="18"/>
        </w:rPr>
        <w:t>364,968,350.86</w:t>
        <w:tab/>
      </w:r>
      <w:r>
        <w:rPr>
          <w:rFonts w:ascii="Arial" w:hAnsi="Arial" w:cs="Arial" w:eastAsia="Arial" w:hint="default"/>
          <w:sz w:val="18"/>
          <w:szCs w:val="18"/>
        </w:rPr>
        <w:t>-</w:t>
      </w:r>
    </w:p>
    <w:p>
      <w:pPr>
        <w:tabs>
          <w:tab w:pos="2196" w:val="left" w:leader="none"/>
          <w:tab w:pos="3166" w:val="left" w:leader="none"/>
          <w:tab w:pos="4942" w:val="left" w:leader="none"/>
          <w:tab w:pos="6687" w:val="left" w:leader="none"/>
          <w:tab w:pos="8446" w:val="left" w:leader="none"/>
          <w:tab w:pos="11122" w:val="left" w:leader="none"/>
        </w:tabs>
        <w:spacing w:before="92"/>
        <w:ind w:left="127" w:right="0" w:firstLine="0"/>
        <w:jc w:val="left"/>
        <w:rPr>
          <w:rFonts w:ascii="Arial" w:hAnsi="Arial" w:cs="Arial" w:eastAsia="Arial" w:hint="default"/>
          <w:sz w:val="18"/>
          <w:szCs w:val="18"/>
        </w:rPr>
      </w:pPr>
      <w:r>
        <w:rPr>
          <w:rFonts w:ascii="仿宋" w:hAnsi="仿宋" w:cs="仿宋" w:eastAsia="仿宋" w:hint="default"/>
          <w:sz w:val="18"/>
          <w:szCs w:val="18"/>
        </w:rPr>
        <w:t>镇江新锦城项目</w:t>
        <w:tab/>
      </w:r>
      <w:r>
        <w:rPr>
          <w:rFonts w:ascii="Arial" w:hAnsi="Arial" w:cs="Arial" w:eastAsia="Arial" w:hint="default"/>
          <w:spacing w:val="-1"/>
          <w:sz w:val="18"/>
          <w:szCs w:val="18"/>
        </w:rPr>
        <w:t>2016.06</w:t>
        <w:tab/>
      </w:r>
      <w:r>
        <w:rPr>
          <w:rFonts w:ascii="Arial" w:hAnsi="Arial" w:cs="Arial" w:eastAsia="Arial" w:hint="default"/>
          <w:spacing w:val="-2"/>
          <w:sz w:val="18"/>
          <w:szCs w:val="18"/>
        </w:rPr>
        <w:t>360,598,407.11</w:t>
        <w:tab/>
      </w:r>
      <w:r>
        <w:rPr>
          <w:rFonts w:ascii="Arial" w:hAnsi="Arial" w:cs="Arial" w:eastAsia="Arial" w:hint="default"/>
          <w:spacing w:val="-1"/>
          <w:sz w:val="18"/>
          <w:szCs w:val="18"/>
        </w:rPr>
        <w:t>735,247,936.68</w:t>
        <w:tab/>
        <w:t>733,712,541.51</w:t>
        <w:tab/>
        <w:t>362,133,802.28</w:t>
        <w:tab/>
      </w:r>
      <w:r>
        <w:rPr>
          <w:rFonts w:ascii="Arial" w:hAnsi="Arial" w:cs="Arial" w:eastAsia="Arial" w:hint="default"/>
          <w:sz w:val="18"/>
          <w:szCs w:val="18"/>
        </w:rPr>
        <w:t>-</w:t>
      </w:r>
    </w:p>
    <w:p>
      <w:pPr>
        <w:tabs>
          <w:tab w:pos="2196" w:val="left" w:leader="none"/>
          <w:tab w:pos="3252" w:val="left" w:leader="none"/>
          <w:tab w:pos="4942" w:val="left" w:leader="none"/>
          <w:tab w:pos="6687" w:val="left" w:leader="none"/>
          <w:tab w:pos="8446" w:val="left" w:leader="none"/>
          <w:tab w:pos="11122" w:val="left" w:leader="none"/>
        </w:tabs>
        <w:spacing w:before="90"/>
        <w:ind w:left="127" w:right="0" w:firstLine="0"/>
        <w:jc w:val="left"/>
        <w:rPr>
          <w:rFonts w:ascii="Arial" w:hAnsi="Arial" w:cs="Arial" w:eastAsia="Arial" w:hint="default"/>
          <w:sz w:val="18"/>
          <w:szCs w:val="18"/>
        </w:rPr>
      </w:pPr>
      <w:r>
        <w:rPr>
          <w:rFonts w:ascii="仿宋" w:hAnsi="仿宋" w:cs="仿宋" w:eastAsia="仿宋" w:hint="default"/>
          <w:sz w:val="18"/>
          <w:szCs w:val="18"/>
        </w:rPr>
        <w:t>儋州中南西海岸项目</w:t>
        <w:tab/>
      </w:r>
      <w:r>
        <w:rPr>
          <w:rFonts w:ascii="Arial" w:hAnsi="Arial" w:cs="Arial" w:eastAsia="Arial" w:hint="default"/>
          <w:spacing w:val="-1"/>
          <w:sz w:val="18"/>
          <w:szCs w:val="18"/>
        </w:rPr>
        <w:t>2019.12</w:t>
        <w:tab/>
        <w:t>16,137,687.49</w:t>
        <w:tab/>
        <w:t>734,373,835.01</w:t>
        <w:tab/>
        <w:t>432,083,259.76</w:t>
        <w:tab/>
        <w:t>318,428,262.74</w:t>
        <w:tab/>
      </w:r>
      <w:r>
        <w:rPr>
          <w:rFonts w:ascii="Arial" w:hAnsi="Arial" w:cs="Arial" w:eastAsia="Arial" w:hint="default"/>
          <w:sz w:val="18"/>
          <w:szCs w:val="18"/>
        </w:rPr>
        <w:t>-</w:t>
      </w:r>
    </w:p>
    <w:p>
      <w:pPr>
        <w:spacing w:line="199" w:lineRule="exact" w:before="80"/>
        <w:ind w:left="127" w:right="0" w:firstLine="0"/>
        <w:jc w:val="left"/>
        <w:rPr>
          <w:rFonts w:ascii="仿宋" w:hAnsi="仿宋" w:cs="仿宋" w:eastAsia="仿宋" w:hint="default"/>
          <w:sz w:val="18"/>
          <w:szCs w:val="18"/>
        </w:rPr>
      </w:pPr>
      <w:r>
        <w:rPr>
          <w:rFonts w:ascii="仿宋" w:hAnsi="仿宋" w:cs="仿宋" w:eastAsia="仿宋" w:hint="default"/>
          <w:sz w:val="18"/>
          <w:szCs w:val="18"/>
        </w:rPr>
        <w:t>盐城中南世纪城房地产</w:t>
      </w:r>
    </w:p>
    <w:p>
      <w:pPr>
        <w:tabs>
          <w:tab w:pos="3151" w:val="left" w:leader="none"/>
          <w:tab w:pos="4791" w:val="left" w:leader="none"/>
          <w:tab w:pos="6535" w:val="left" w:leader="none"/>
          <w:tab w:pos="8446" w:val="left" w:leader="none"/>
          <w:tab w:pos="11122" w:val="left" w:leader="none"/>
        </w:tabs>
        <w:spacing w:line="128" w:lineRule="exact" w:before="0"/>
        <w:ind w:left="2196" w:right="0" w:firstLine="0"/>
        <w:jc w:val="left"/>
        <w:rPr>
          <w:rFonts w:ascii="Arial" w:hAnsi="Arial" w:cs="Arial" w:eastAsia="Arial" w:hint="default"/>
          <w:sz w:val="18"/>
          <w:szCs w:val="18"/>
        </w:rPr>
      </w:pPr>
      <w:r>
        <w:rPr>
          <w:rFonts w:ascii="Arial"/>
          <w:spacing w:val="-1"/>
          <w:sz w:val="18"/>
        </w:rPr>
        <w:t>2019.12</w:t>
        <w:tab/>
        <w:t>948,650,438.22</w:t>
        <w:tab/>
        <w:t>2,527,637,870.28</w:t>
        <w:tab/>
        <w:t>3,171,000,031.02</w:t>
        <w:tab/>
        <w:t>305,288,277.48</w:t>
        <w:tab/>
      </w:r>
      <w:r>
        <w:rPr>
          <w:rFonts w:ascii="Arial"/>
          <w:sz w:val="18"/>
        </w:rPr>
        <w:t>-</w:t>
      </w:r>
    </w:p>
    <w:p>
      <w:pPr>
        <w:spacing w:line="180" w:lineRule="exact" w:before="0"/>
        <w:ind w:left="127" w:right="0" w:firstLine="0"/>
        <w:jc w:val="left"/>
        <w:rPr>
          <w:rFonts w:ascii="仿宋" w:hAnsi="仿宋" w:cs="仿宋" w:eastAsia="仿宋" w:hint="default"/>
          <w:sz w:val="18"/>
          <w:szCs w:val="18"/>
        </w:rPr>
      </w:pPr>
      <w:r>
        <w:rPr>
          <w:rFonts w:ascii="仿宋" w:hAnsi="仿宋" w:cs="仿宋" w:eastAsia="仿宋" w:hint="default"/>
          <w:sz w:val="18"/>
          <w:szCs w:val="18"/>
        </w:rPr>
        <w:t>项目</w:t>
      </w:r>
    </w:p>
    <w:p>
      <w:pPr>
        <w:tabs>
          <w:tab w:pos="2196" w:val="left" w:leader="none"/>
          <w:tab w:pos="3151" w:val="left" w:leader="none"/>
          <w:tab w:pos="4942" w:val="left" w:leader="none"/>
          <w:tab w:pos="6687" w:val="left" w:leader="none"/>
          <w:tab w:pos="8446" w:val="left" w:leader="none"/>
          <w:tab w:pos="11122" w:val="left" w:leader="none"/>
        </w:tabs>
        <w:spacing w:before="93"/>
        <w:ind w:left="127" w:right="0" w:firstLine="0"/>
        <w:jc w:val="left"/>
        <w:rPr>
          <w:rFonts w:ascii="Arial" w:hAnsi="Arial" w:cs="Arial" w:eastAsia="Arial" w:hint="default"/>
          <w:sz w:val="18"/>
          <w:szCs w:val="18"/>
        </w:rPr>
      </w:pPr>
      <w:r>
        <w:rPr>
          <w:rFonts w:ascii="仿宋" w:hAnsi="仿宋" w:cs="仿宋" w:eastAsia="仿宋" w:hint="default"/>
          <w:sz w:val="18"/>
          <w:szCs w:val="18"/>
        </w:rPr>
        <w:t>南京世纪城锦苑项目</w:t>
        <w:tab/>
      </w:r>
      <w:r>
        <w:rPr>
          <w:rFonts w:ascii="Arial" w:hAnsi="Arial" w:cs="Arial" w:eastAsia="Arial" w:hint="default"/>
          <w:spacing w:val="-1"/>
          <w:sz w:val="18"/>
          <w:szCs w:val="18"/>
        </w:rPr>
        <w:t>2019.03</w:t>
        <w:tab/>
        <w:t>170,334,674.51</w:t>
        <w:tab/>
        <w:t>590,275,378.55</w:t>
        <w:tab/>
        <w:t>512,824,231.20</w:t>
        <w:tab/>
        <w:t>247,785,821.86</w:t>
        <w:tab/>
      </w:r>
      <w:r>
        <w:rPr>
          <w:rFonts w:ascii="Arial" w:hAnsi="Arial" w:cs="Arial" w:eastAsia="Arial" w:hint="default"/>
          <w:sz w:val="18"/>
          <w:szCs w:val="18"/>
        </w:rPr>
        <w:t>-</w:t>
      </w:r>
    </w:p>
    <w:p>
      <w:pPr>
        <w:tabs>
          <w:tab w:pos="2196" w:val="left" w:leader="none"/>
          <w:tab w:pos="3151" w:val="left" w:leader="none"/>
          <w:tab w:pos="6132" w:val="left" w:leader="none"/>
          <w:tab w:pos="6886" w:val="left" w:leader="none"/>
          <w:tab w:pos="8446" w:val="left" w:leader="none"/>
          <w:tab w:pos="10030" w:val="left" w:leader="none"/>
        </w:tabs>
        <w:spacing w:before="90"/>
        <w:ind w:left="127" w:right="0" w:firstLine="0"/>
        <w:jc w:val="left"/>
        <w:rPr>
          <w:rFonts w:ascii="Arial" w:hAnsi="Arial" w:cs="Arial" w:eastAsia="Arial" w:hint="default"/>
          <w:sz w:val="18"/>
          <w:szCs w:val="18"/>
        </w:rPr>
      </w:pPr>
      <w:r>
        <w:rPr>
          <w:rFonts w:ascii="仿宋" w:hAnsi="仿宋" w:cs="仿宋" w:eastAsia="仿宋" w:hint="default"/>
          <w:sz w:val="18"/>
          <w:szCs w:val="18"/>
        </w:rPr>
        <w:t>青岛海湾新城项目</w:t>
        <w:tab/>
      </w:r>
      <w:r>
        <w:rPr>
          <w:rFonts w:ascii="Arial" w:hAnsi="Arial" w:cs="Arial" w:eastAsia="Arial" w:hint="default"/>
          <w:spacing w:val="-1"/>
          <w:sz w:val="18"/>
          <w:szCs w:val="18"/>
        </w:rPr>
        <w:t>2016.05</w:t>
        <w:tab/>
        <w:t>244,854,545.72</w:t>
        <w:tab/>
      </w:r>
      <w:r>
        <w:rPr>
          <w:rFonts w:ascii="Arial" w:hAnsi="Arial" w:cs="Arial" w:eastAsia="Arial" w:hint="default"/>
          <w:sz w:val="18"/>
          <w:szCs w:val="18"/>
        </w:rPr>
        <w:t>-</w:t>
        <w:tab/>
      </w:r>
      <w:r>
        <w:rPr>
          <w:rFonts w:ascii="Arial" w:hAnsi="Arial" w:cs="Arial" w:eastAsia="Arial" w:hint="default"/>
          <w:spacing w:val="-1"/>
          <w:sz w:val="18"/>
          <w:szCs w:val="18"/>
        </w:rPr>
        <w:t>2,046,167.68</w:t>
        <w:tab/>
        <w:t>242,808,378.04</w:t>
        <w:tab/>
        <w:t>24,391,778.04</w:t>
      </w:r>
    </w:p>
    <w:p>
      <w:pPr>
        <w:tabs>
          <w:tab w:pos="2196" w:val="left" w:leader="none"/>
          <w:tab w:pos="4344" w:val="left" w:leader="none"/>
          <w:tab w:pos="4942" w:val="left" w:leader="none"/>
          <w:tab w:pos="6799" w:val="left" w:leader="none"/>
          <w:tab w:pos="8446" w:val="left" w:leader="none"/>
          <w:tab w:pos="11122" w:val="left" w:leader="none"/>
        </w:tabs>
        <w:spacing w:before="92"/>
        <w:ind w:left="127" w:right="0" w:firstLine="0"/>
        <w:jc w:val="left"/>
        <w:rPr>
          <w:rFonts w:ascii="Arial" w:hAnsi="Arial" w:cs="Arial" w:eastAsia="Arial" w:hint="default"/>
          <w:sz w:val="18"/>
          <w:szCs w:val="18"/>
        </w:rPr>
      </w:pPr>
      <w:r>
        <w:rPr>
          <w:rFonts w:ascii="仿宋" w:hAnsi="仿宋" w:cs="仿宋" w:eastAsia="仿宋" w:hint="default"/>
          <w:sz w:val="18"/>
          <w:szCs w:val="18"/>
        </w:rPr>
        <w:t>南京御城棉花塘项目</w:t>
        <w:tab/>
      </w:r>
      <w:r>
        <w:rPr>
          <w:rFonts w:ascii="Arial" w:hAnsi="Arial" w:cs="Arial" w:eastAsia="Arial" w:hint="default"/>
          <w:spacing w:val="-1"/>
          <w:sz w:val="18"/>
          <w:szCs w:val="18"/>
        </w:rPr>
        <w:t>2019.06</w:t>
        <w:tab/>
      </w:r>
      <w:r>
        <w:rPr>
          <w:rFonts w:ascii="Arial" w:hAnsi="Arial" w:cs="Arial" w:eastAsia="Arial" w:hint="default"/>
          <w:sz w:val="18"/>
          <w:szCs w:val="18"/>
        </w:rPr>
        <w:t>-</w:t>
        <w:tab/>
      </w:r>
      <w:r>
        <w:rPr>
          <w:rFonts w:ascii="Arial" w:hAnsi="Arial" w:cs="Arial" w:eastAsia="Arial" w:hint="default"/>
          <w:spacing w:val="-1"/>
          <w:sz w:val="18"/>
          <w:szCs w:val="18"/>
        </w:rPr>
        <w:t>278,794,127.63</w:t>
        <w:tab/>
      </w:r>
      <w:r>
        <w:rPr>
          <w:rFonts w:ascii="Arial" w:hAnsi="Arial" w:cs="Arial" w:eastAsia="Arial" w:hint="default"/>
          <w:spacing w:val="-2"/>
          <w:sz w:val="18"/>
          <w:szCs w:val="18"/>
        </w:rPr>
        <w:t>49,262,110.88</w:t>
        <w:tab/>
      </w:r>
      <w:r>
        <w:rPr>
          <w:rFonts w:ascii="Arial" w:hAnsi="Arial" w:cs="Arial" w:eastAsia="Arial" w:hint="default"/>
          <w:spacing w:val="-1"/>
          <w:sz w:val="18"/>
          <w:szCs w:val="18"/>
        </w:rPr>
        <w:t>229,532,016.75</w:t>
        <w:tab/>
      </w:r>
      <w:r>
        <w:rPr>
          <w:rFonts w:ascii="Arial" w:hAnsi="Arial" w:cs="Arial" w:eastAsia="Arial" w:hint="default"/>
          <w:sz w:val="18"/>
          <w:szCs w:val="18"/>
        </w:rPr>
        <w:t>-</w:t>
      </w:r>
    </w:p>
    <w:p>
      <w:pPr>
        <w:tabs>
          <w:tab w:pos="2196" w:val="left" w:leader="none"/>
          <w:tab w:pos="3252" w:val="left" w:leader="none"/>
          <w:tab w:pos="4942" w:val="left" w:leader="none"/>
          <w:tab w:pos="6687" w:val="left" w:leader="none"/>
          <w:tab w:pos="8446" w:val="left" w:leader="none"/>
          <w:tab w:pos="11122" w:val="left" w:leader="none"/>
        </w:tabs>
        <w:spacing w:before="92"/>
        <w:ind w:left="127" w:right="0" w:firstLine="0"/>
        <w:jc w:val="left"/>
        <w:rPr>
          <w:rFonts w:ascii="Arial" w:hAnsi="Arial" w:cs="Arial" w:eastAsia="Arial" w:hint="default"/>
          <w:sz w:val="18"/>
          <w:szCs w:val="18"/>
        </w:rPr>
      </w:pPr>
      <w:r>
        <w:rPr>
          <w:rFonts w:ascii="仿宋" w:hAnsi="仿宋" w:cs="仿宋" w:eastAsia="仿宋" w:hint="default"/>
          <w:sz w:val="18"/>
          <w:szCs w:val="18"/>
        </w:rPr>
        <w:t>文昌中南森海湾项目</w:t>
        <w:tab/>
      </w:r>
      <w:r>
        <w:rPr>
          <w:rFonts w:ascii="Arial" w:hAnsi="Arial" w:cs="Arial" w:eastAsia="Arial" w:hint="default"/>
          <w:spacing w:val="-1"/>
          <w:sz w:val="18"/>
          <w:szCs w:val="18"/>
        </w:rPr>
        <w:t>2017.12</w:t>
        <w:tab/>
        <w:t>43,756,833.02</w:t>
        <w:tab/>
        <w:t>345,880,598.43</w:t>
        <w:tab/>
        <w:t>170,952,605.76</w:t>
        <w:tab/>
        <w:t>218,684,825.69</w:t>
        <w:tab/>
      </w:r>
      <w:r>
        <w:rPr>
          <w:rFonts w:ascii="Arial" w:hAnsi="Arial" w:cs="Arial" w:eastAsia="Arial" w:hint="default"/>
          <w:sz w:val="18"/>
          <w:szCs w:val="18"/>
        </w:rPr>
        <w:t>-</w:t>
      </w:r>
    </w:p>
    <w:p>
      <w:pPr>
        <w:tabs>
          <w:tab w:pos="2196" w:val="left" w:leader="none"/>
          <w:tab w:pos="4344" w:val="left" w:leader="none"/>
          <w:tab w:pos="4956" w:val="left" w:leader="none"/>
          <w:tab w:pos="6687" w:val="left" w:leader="none"/>
          <w:tab w:pos="8446" w:val="left" w:leader="none"/>
          <w:tab w:pos="11122" w:val="left" w:leader="none"/>
        </w:tabs>
        <w:spacing w:before="90"/>
        <w:ind w:left="127" w:right="0" w:firstLine="0"/>
        <w:jc w:val="left"/>
        <w:rPr>
          <w:rFonts w:ascii="Arial" w:hAnsi="Arial" w:cs="Arial" w:eastAsia="Arial" w:hint="default"/>
          <w:sz w:val="18"/>
          <w:szCs w:val="18"/>
        </w:rPr>
      </w:pPr>
      <w:r>
        <w:rPr>
          <w:rFonts w:ascii="仿宋" w:hAnsi="仿宋" w:cs="仿宋" w:eastAsia="仿宋" w:hint="default"/>
          <w:sz w:val="18"/>
          <w:szCs w:val="18"/>
        </w:rPr>
        <w:t>唐山湾未来海岸项目</w:t>
        <w:tab/>
      </w:r>
      <w:r>
        <w:rPr>
          <w:rFonts w:ascii="Arial" w:hAnsi="Arial" w:cs="Arial" w:eastAsia="Arial" w:hint="default"/>
          <w:spacing w:val="-1"/>
          <w:sz w:val="18"/>
          <w:szCs w:val="18"/>
        </w:rPr>
        <w:t>2019.08</w:t>
        <w:tab/>
      </w:r>
      <w:r>
        <w:rPr>
          <w:rFonts w:ascii="Arial" w:hAnsi="Arial" w:cs="Arial" w:eastAsia="Arial" w:hint="default"/>
          <w:sz w:val="18"/>
          <w:szCs w:val="18"/>
        </w:rPr>
        <w:t>-</w:t>
        <w:tab/>
      </w:r>
      <w:r>
        <w:rPr>
          <w:rFonts w:ascii="Arial" w:hAnsi="Arial" w:cs="Arial" w:eastAsia="Arial" w:hint="default"/>
          <w:spacing w:val="-2"/>
          <w:sz w:val="18"/>
          <w:szCs w:val="18"/>
        </w:rPr>
        <w:t>849,874,682.11</w:t>
        <w:tab/>
      </w:r>
      <w:r>
        <w:rPr>
          <w:rFonts w:ascii="Arial" w:hAnsi="Arial" w:cs="Arial" w:eastAsia="Arial" w:hint="default"/>
          <w:spacing w:val="-1"/>
          <w:sz w:val="18"/>
          <w:szCs w:val="18"/>
        </w:rPr>
        <w:t>642,141,305.80</w:t>
        <w:tab/>
        <w:t>207,733,376.31</w:t>
        <w:tab/>
      </w:r>
      <w:r>
        <w:rPr>
          <w:rFonts w:ascii="Arial" w:hAnsi="Arial" w:cs="Arial" w:eastAsia="Arial" w:hint="default"/>
          <w:sz w:val="18"/>
          <w:szCs w:val="18"/>
        </w:rPr>
        <w:t>-</w:t>
      </w:r>
    </w:p>
    <w:p>
      <w:pPr>
        <w:tabs>
          <w:tab w:pos="2196" w:val="left" w:leader="none"/>
          <w:tab w:pos="3151" w:val="left" w:leader="none"/>
          <w:tab w:pos="6132" w:val="left" w:leader="none"/>
          <w:tab w:pos="7877" w:val="left" w:leader="none"/>
          <w:tab w:pos="8446" w:val="left" w:leader="none"/>
          <w:tab w:pos="10030" w:val="left" w:leader="none"/>
        </w:tabs>
        <w:spacing w:before="92"/>
        <w:ind w:left="127" w:right="0" w:firstLine="0"/>
        <w:jc w:val="left"/>
        <w:rPr>
          <w:rFonts w:ascii="Arial" w:hAnsi="Arial" w:cs="Arial" w:eastAsia="Arial" w:hint="default"/>
          <w:sz w:val="18"/>
          <w:szCs w:val="18"/>
        </w:rPr>
      </w:pPr>
      <w:r>
        <w:rPr>
          <w:rFonts w:ascii="仿宋" w:hAnsi="仿宋" w:cs="仿宋" w:eastAsia="仿宋" w:hint="default"/>
          <w:sz w:val="18"/>
          <w:szCs w:val="18"/>
        </w:rPr>
        <w:t>寿光房地产项目</w:t>
        <w:tab/>
      </w:r>
      <w:r>
        <w:rPr>
          <w:rFonts w:ascii="Arial" w:hAnsi="Arial" w:cs="Arial" w:eastAsia="Arial" w:hint="default"/>
          <w:spacing w:val="-1"/>
          <w:sz w:val="18"/>
          <w:szCs w:val="18"/>
        </w:rPr>
        <w:t>2015.09</w:t>
        <w:tab/>
        <w:t>185,005,706.25</w:t>
        <w:tab/>
      </w:r>
      <w:r>
        <w:rPr>
          <w:rFonts w:ascii="Arial" w:hAnsi="Arial" w:cs="Arial" w:eastAsia="Arial" w:hint="default"/>
          <w:sz w:val="18"/>
          <w:szCs w:val="18"/>
        </w:rPr>
        <w:t>-</w:t>
        <w:tab/>
        <w:t>-</w:t>
        <w:tab/>
      </w:r>
      <w:r>
        <w:rPr>
          <w:rFonts w:ascii="Arial" w:hAnsi="Arial" w:cs="Arial" w:eastAsia="Arial" w:hint="default"/>
          <w:spacing w:val="-1"/>
          <w:sz w:val="18"/>
          <w:szCs w:val="18"/>
        </w:rPr>
        <w:t>185,005,706.25</w:t>
        <w:tab/>
        <w:t>15,432,106.25</w:t>
      </w:r>
    </w:p>
    <w:p>
      <w:pPr>
        <w:spacing w:line="197" w:lineRule="exact" w:before="78"/>
        <w:ind w:left="127" w:right="0" w:firstLine="0"/>
        <w:jc w:val="left"/>
        <w:rPr>
          <w:rFonts w:ascii="仿宋" w:hAnsi="仿宋" w:cs="仿宋" w:eastAsia="仿宋" w:hint="default"/>
          <w:sz w:val="18"/>
          <w:szCs w:val="18"/>
        </w:rPr>
      </w:pPr>
      <w:r>
        <w:rPr>
          <w:rFonts w:ascii="仿宋" w:hAnsi="仿宋" w:cs="仿宋" w:eastAsia="仿宋" w:hint="default"/>
          <w:spacing w:val="4"/>
          <w:sz w:val="18"/>
          <w:szCs w:val="18"/>
        </w:rPr>
        <w:t>南京新锦城世纪雅苑项</w:t>
      </w:r>
    </w:p>
    <w:p>
      <w:pPr>
        <w:tabs>
          <w:tab w:pos="2196" w:val="left" w:leader="none"/>
          <w:tab w:pos="3603" w:val="left" w:leader="none"/>
          <w:tab w:pos="4791" w:val="left" w:leader="none"/>
          <w:tab w:pos="6535" w:val="left" w:leader="none"/>
          <w:tab w:pos="8446" w:val="left" w:leader="none"/>
          <w:tab w:pos="11122" w:val="left" w:leader="none"/>
        </w:tabs>
        <w:spacing w:line="276" w:lineRule="exact" w:before="0"/>
        <w:ind w:left="127" w:right="0" w:firstLine="0"/>
        <w:jc w:val="left"/>
        <w:rPr>
          <w:rFonts w:ascii="Arial" w:hAnsi="Arial" w:cs="Arial" w:eastAsia="Arial" w:hint="default"/>
          <w:sz w:val="18"/>
          <w:szCs w:val="18"/>
        </w:rPr>
      </w:pPr>
      <w:r>
        <w:rPr>
          <w:rFonts w:ascii="仿宋" w:hAnsi="仿宋" w:cs="仿宋" w:eastAsia="仿宋" w:hint="default"/>
          <w:position w:val="-11"/>
          <w:sz w:val="18"/>
          <w:szCs w:val="18"/>
        </w:rPr>
        <w:t>目</w:t>
        <w:tab/>
      </w:r>
      <w:r>
        <w:rPr>
          <w:rFonts w:ascii="Arial" w:hAnsi="Arial" w:cs="Arial" w:eastAsia="Arial" w:hint="default"/>
          <w:spacing w:val="-1"/>
          <w:sz w:val="18"/>
          <w:szCs w:val="18"/>
        </w:rPr>
        <w:t>2018.09</w:t>
        <w:tab/>
        <w:t>91,909.96</w:t>
        <w:tab/>
        <w:t>1,197,203,005.84</w:t>
        <w:tab/>
        <w:t>1,015,538,384.42</w:t>
        <w:tab/>
        <w:t>181,756,531.38</w:t>
        <w:tab/>
      </w:r>
      <w:r>
        <w:rPr>
          <w:rFonts w:ascii="Arial" w:hAnsi="Arial" w:cs="Arial" w:eastAsia="Arial" w:hint="default"/>
          <w:sz w:val="18"/>
          <w:szCs w:val="18"/>
        </w:rPr>
        <w:t>-</w:t>
      </w:r>
    </w:p>
    <w:p>
      <w:pPr>
        <w:tabs>
          <w:tab w:pos="2196" w:val="left" w:leader="none"/>
          <w:tab w:pos="3703" w:val="left" w:leader="none"/>
          <w:tab w:pos="4791" w:val="left" w:leader="none"/>
          <w:tab w:pos="6535" w:val="left" w:leader="none"/>
          <w:tab w:pos="8446" w:val="left" w:leader="none"/>
          <w:tab w:pos="11122" w:val="left" w:leader="none"/>
        </w:tabs>
        <w:spacing w:before="88"/>
        <w:ind w:left="127" w:right="0" w:firstLine="0"/>
        <w:jc w:val="left"/>
        <w:rPr>
          <w:rFonts w:ascii="Arial" w:hAnsi="Arial" w:cs="Arial" w:eastAsia="Arial" w:hint="default"/>
          <w:sz w:val="18"/>
          <w:szCs w:val="18"/>
        </w:rPr>
      </w:pPr>
      <w:r>
        <w:rPr>
          <w:rFonts w:ascii="仿宋" w:hAnsi="仿宋" w:cs="仿宋" w:eastAsia="仿宋" w:hint="default"/>
          <w:sz w:val="18"/>
          <w:szCs w:val="18"/>
        </w:rPr>
        <w:t>重庆锦腾中南玖宸项目</w:t>
        <w:tab/>
      </w:r>
      <w:r>
        <w:rPr>
          <w:rFonts w:ascii="Arial" w:hAnsi="Arial" w:cs="Arial" w:eastAsia="Arial" w:hint="default"/>
          <w:spacing w:val="-1"/>
          <w:sz w:val="18"/>
          <w:szCs w:val="18"/>
        </w:rPr>
        <w:t>2019.02</w:t>
        <w:tab/>
        <w:t>2,209.79</w:t>
        <w:tab/>
        <w:t>1,279,238,515.01</w:t>
        <w:tab/>
        <w:t>1,104,503,749.91</w:t>
        <w:tab/>
        <w:t>174,736,974.89</w:t>
        <w:tab/>
      </w:r>
      <w:r>
        <w:rPr>
          <w:rFonts w:ascii="Arial" w:hAnsi="Arial" w:cs="Arial" w:eastAsia="Arial" w:hint="default"/>
          <w:sz w:val="18"/>
          <w:szCs w:val="18"/>
        </w:rPr>
        <w:t>-</w:t>
      </w:r>
    </w:p>
    <w:p>
      <w:pPr>
        <w:tabs>
          <w:tab w:pos="2196" w:val="left" w:leader="none"/>
          <w:tab w:pos="4344" w:val="left" w:leader="none"/>
          <w:tab w:pos="4942" w:val="left" w:leader="none"/>
          <w:tab w:pos="6687" w:val="left" w:leader="none"/>
          <w:tab w:pos="8446" w:val="left" w:leader="none"/>
          <w:tab w:pos="11122" w:val="left" w:leader="none"/>
        </w:tabs>
        <w:spacing w:before="90"/>
        <w:ind w:left="127" w:right="0" w:firstLine="0"/>
        <w:jc w:val="left"/>
        <w:rPr>
          <w:rFonts w:ascii="Arial" w:hAnsi="Arial" w:cs="Arial" w:eastAsia="Arial" w:hint="default"/>
          <w:sz w:val="18"/>
          <w:szCs w:val="18"/>
        </w:rPr>
      </w:pPr>
      <w:r>
        <w:rPr>
          <w:rFonts w:ascii="仿宋" w:hAnsi="仿宋" w:cs="仿宋" w:eastAsia="仿宋" w:hint="default"/>
          <w:sz w:val="18"/>
          <w:szCs w:val="18"/>
        </w:rPr>
        <w:t>南京仙邻魔力月光项目</w:t>
        <w:tab/>
      </w:r>
      <w:r>
        <w:rPr>
          <w:rFonts w:ascii="Arial" w:hAnsi="Arial" w:cs="Arial" w:eastAsia="Arial" w:hint="default"/>
          <w:spacing w:val="-1"/>
          <w:sz w:val="18"/>
          <w:szCs w:val="18"/>
        </w:rPr>
        <w:t>2019.12</w:t>
        <w:tab/>
      </w:r>
      <w:r>
        <w:rPr>
          <w:rFonts w:ascii="Arial" w:hAnsi="Arial" w:cs="Arial" w:eastAsia="Arial" w:hint="default"/>
          <w:sz w:val="18"/>
          <w:szCs w:val="18"/>
        </w:rPr>
        <w:t>-</w:t>
        <w:tab/>
      </w:r>
      <w:r>
        <w:rPr>
          <w:rFonts w:ascii="Arial" w:hAnsi="Arial" w:cs="Arial" w:eastAsia="Arial" w:hint="default"/>
          <w:spacing w:val="-1"/>
          <w:sz w:val="18"/>
          <w:szCs w:val="18"/>
        </w:rPr>
        <w:t>257,007,625.50</w:t>
        <w:tab/>
        <w:t>107,968,422.55</w:t>
        <w:tab/>
        <w:t>149,039,202.95</w:t>
        <w:tab/>
      </w:r>
      <w:r>
        <w:rPr>
          <w:rFonts w:ascii="Arial" w:hAnsi="Arial" w:cs="Arial" w:eastAsia="Arial" w:hint="default"/>
          <w:sz w:val="18"/>
          <w:szCs w:val="18"/>
        </w:rPr>
        <w:t>-</w:t>
      </w:r>
    </w:p>
    <w:p>
      <w:pPr>
        <w:tabs>
          <w:tab w:pos="2211" w:val="left" w:leader="none"/>
          <w:tab w:pos="4344" w:val="left" w:leader="none"/>
          <w:tab w:pos="4942" w:val="left" w:leader="none"/>
          <w:tab w:pos="6687" w:val="left" w:leader="none"/>
          <w:tab w:pos="8446" w:val="left" w:leader="none"/>
          <w:tab w:pos="11122" w:val="left" w:leader="none"/>
        </w:tabs>
        <w:spacing w:before="92"/>
        <w:ind w:left="127" w:right="0" w:firstLine="0"/>
        <w:jc w:val="left"/>
        <w:rPr>
          <w:rFonts w:ascii="Arial" w:hAnsi="Arial" w:cs="Arial" w:eastAsia="Arial" w:hint="default"/>
          <w:sz w:val="18"/>
          <w:szCs w:val="18"/>
        </w:rPr>
      </w:pPr>
      <w:r>
        <w:rPr>
          <w:rFonts w:ascii="仿宋" w:hAnsi="仿宋" w:cs="仿宋" w:eastAsia="仿宋" w:hint="default"/>
          <w:sz w:val="18"/>
          <w:szCs w:val="18"/>
        </w:rPr>
        <w:t>西安长岛新业樾府项目</w:t>
        <w:tab/>
      </w:r>
      <w:r>
        <w:rPr>
          <w:rFonts w:ascii="Arial" w:hAnsi="Arial" w:cs="Arial" w:eastAsia="Arial" w:hint="default"/>
          <w:spacing w:val="-2"/>
          <w:w w:val="95"/>
          <w:sz w:val="18"/>
          <w:szCs w:val="18"/>
        </w:rPr>
        <w:t>2019.11</w:t>
        <w:tab/>
      </w:r>
      <w:r>
        <w:rPr>
          <w:rFonts w:ascii="Arial" w:hAnsi="Arial" w:cs="Arial" w:eastAsia="Arial" w:hint="default"/>
          <w:sz w:val="18"/>
          <w:szCs w:val="18"/>
        </w:rPr>
        <w:t>-</w:t>
        <w:tab/>
      </w:r>
      <w:r>
        <w:rPr>
          <w:rFonts w:ascii="Arial" w:hAnsi="Arial" w:cs="Arial" w:eastAsia="Arial" w:hint="default"/>
          <w:spacing w:val="-1"/>
          <w:sz w:val="18"/>
          <w:szCs w:val="18"/>
        </w:rPr>
        <w:t>926,538,504.48</w:t>
        <w:tab/>
        <w:t>787,507,635.83</w:t>
        <w:tab/>
        <w:t>139,030,868.65</w:t>
        <w:tab/>
      </w:r>
      <w:r>
        <w:rPr>
          <w:rFonts w:ascii="Arial" w:hAnsi="Arial" w:cs="Arial" w:eastAsia="Arial" w:hint="default"/>
          <w:sz w:val="18"/>
          <w:szCs w:val="18"/>
        </w:rPr>
        <w:t>-</w:t>
      </w:r>
    </w:p>
    <w:p>
      <w:pPr>
        <w:tabs>
          <w:tab w:pos="2196" w:val="left" w:leader="none"/>
          <w:tab w:pos="4344" w:val="left" w:leader="none"/>
          <w:tab w:pos="4791" w:val="left" w:leader="none"/>
          <w:tab w:pos="6535" w:val="left" w:leader="none"/>
          <w:tab w:pos="8446" w:val="left" w:leader="none"/>
          <w:tab w:pos="11122" w:val="left" w:leader="none"/>
        </w:tabs>
        <w:spacing w:before="92"/>
        <w:ind w:left="127" w:right="0" w:firstLine="0"/>
        <w:jc w:val="left"/>
        <w:rPr>
          <w:rFonts w:ascii="Arial" w:hAnsi="Arial" w:cs="Arial" w:eastAsia="Arial" w:hint="default"/>
          <w:sz w:val="18"/>
          <w:szCs w:val="18"/>
        </w:rPr>
      </w:pPr>
      <w:r>
        <w:rPr>
          <w:rFonts w:ascii="仿宋" w:hAnsi="仿宋" w:cs="仿宋" w:eastAsia="仿宋" w:hint="default"/>
          <w:sz w:val="18"/>
          <w:szCs w:val="18"/>
        </w:rPr>
        <w:t>南京山锦花城项目</w:t>
        <w:tab/>
      </w:r>
      <w:r>
        <w:rPr>
          <w:rFonts w:ascii="Arial" w:hAnsi="Arial" w:cs="Arial" w:eastAsia="Arial" w:hint="default"/>
          <w:spacing w:val="-1"/>
          <w:sz w:val="18"/>
          <w:szCs w:val="18"/>
        </w:rPr>
        <w:t>2019.09</w:t>
        <w:tab/>
      </w:r>
      <w:r>
        <w:rPr>
          <w:rFonts w:ascii="Arial" w:hAnsi="Arial" w:cs="Arial" w:eastAsia="Arial" w:hint="default"/>
          <w:sz w:val="18"/>
          <w:szCs w:val="18"/>
        </w:rPr>
        <w:t>-</w:t>
        <w:tab/>
      </w:r>
      <w:r>
        <w:rPr>
          <w:rFonts w:ascii="Arial" w:hAnsi="Arial" w:cs="Arial" w:eastAsia="Arial" w:hint="default"/>
          <w:spacing w:val="-1"/>
          <w:sz w:val="18"/>
          <w:szCs w:val="18"/>
        </w:rPr>
        <w:t>1,569,802,269.80</w:t>
        <w:tab/>
        <w:t>1,441,609,229.02</w:t>
        <w:tab/>
        <w:t>128,193,040.78</w:t>
        <w:tab/>
      </w:r>
      <w:r>
        <w:rPr>
          <w:rFonts w:ascii="Arial" w:hAnsi="Arial" w:cs="Arial" w:eastAsia="Arial" w:hint="default"/>
          <w:sz w:val="18"/>
          <w:szCs w:val="18"/>
        </w:rPr>
        <w:t>-</w:t>
      </w:r>
    </w:p>
    <w:p>
      <w:pPr>
        <w:spacing w:line="240" w:lineRule="auto" w:before="6"/>
        <w:rPr>
          <w:rFonts w:ascii="Arial" w:hAnsi="Arial" w:cs="Arial" w:eastAsia="Arial" w:hint="default"/>
          <w:sz w:val="5"/>
          <w:szCs w:val="5"/>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559.9pt;height:1pt;mso-position-horizontal-relative:char;mso-position-vertical-relative:line" coordorigin="0,0" coordsize="11198,20">
            <v:group style="position:absolute;left:10;top:10;width:11178;height:2" coordorigin="10,10" coordsize="11178,2">
              <v:shape style="position:absolute;left:10;top:10;width:11178;height:2" coordorigin="10,10" coordsize="11178,0" path="m10,10l11188,10e" filled="false" stroked="true" strokeweight=".96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1900" w:h="16840"/>
          <w:pgMar w:top="1060" w:bottom="1160" w:left="40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5"/>
          <w:szCs w:val="25"/>
        </w:rPr>
      </w:pPr>
    </w:p>
    <w:p>
      <w:pPr>
        <w:spacing w:line="20" w:lineRule="exact"/>
        <w:ind w:left="101" w:right="0" w:firstLine="0"/>
        <w:rPr>
          <w:rFonts w:ascii="Arial" w:hAnsi="Arial" w:cs="Arial" w:eastAsia="Arial" w:hint="default"/>
          <w:sz w:val="2"/>
          <w:szCs w:val="2"/>
        </w:rPr>
      </w:pPr>
      <w:r>
        <w:rPr>
          <w:rFonts w:ascii="Arial" w:hAnsi="Arial" w:cs="Arial" w:eastAsia="Arial" w:hint="default"/>
          <w:sz w:val="2"/>
          <w:szCs w:val="2"/>
        </w:rPr>
        <w:pict>
          <v:group style="width:559.9pt;height:1pt;mso-position-horizontal-relative:char;mso-position-vertical-relative:line" coordorigin="0,0" coordsize="11198,20">
            <v:group style="position:absolute;left:10;top:10;width:11178;height:2" coordorigin="10,10" coordsize="11178,2">
              <v:shape style="position:absolute;left:10;top:10;width:11178;height:2" coordorigin="10,10" coordsize="11178,0" path="m10,10l11188,10e" filled="false" stroked="true" strokeweight=".96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pgSz w:w="11900" w:h="16840"/>
          <w:pgMar w:header="763" w:footer="929" w:top="1000" w:bottom="1120" w:left="400" w:right="0"/>
        </w:sectPr>
      </w:pPr>
    </w:p>
    <w:p>
      <w:pPr>
        <w:spacing w:line="240" w:lineRule="auto" w:before="5"/>
        <w:rPr>
          <w:rFonts w:ascii="Arial" w:hAnsi="Arial" w:cs="Arial" w:eastAsia="Arial" w:hint="default"/>
          <w:sz w:val="17"/>
          <w:szCs w:val="17"/>
        </w:rPr>
      </w:pPr>
    </w:p>
    <w:p>
      <w:pPr>
        <w:spacing w:before="0"/>
        <w:ind w:left="740" w:right="0" w:firstLine="0"/>
        <w:jc w:val="left"/>
        <w:rPr>
          <w:rFonts w:ascii="仿宋" w:hAnsi="仿宋" w:cs="仿宋" w:eastAsia="仿宋" w:hint="default"/>
          <w:sz w:val="18"/>
          <w:szCs w:val="18"/>
        </w:rPr>
      </w:pPr>
      <w:r>
        <w:rPr>
          <w:rFonts w:ascii="仿宋" w:hAnsi="仿宋" w:cs="仿宋" w:eastAsia="仿宋" w:hint="default"/>
          <w:b/>
          <w:bCs/>
          <w:w w:val="95"/>
          <w:sz w:val="18"/>
          <w:szCs w:val="18"/>
        </w:rPr>
        <w:t>项目名称</w:t>
      </w:r>
      <w:r>
        <w:rPr>
          <w:rFonts w:ascii="仿宋" w:hAnsi="仿宋" w:cs="仿宋" w:eastAsia="仿宋" w:hint="default"/>
          <w:sz w:val="18"/>
          <w:szCs w:val="18"/>
        </w:rPr>
      </w:r>
    </w:p>
    <w:p>
      <w:pPr>
        <w:spacing w:line="186" w:lineRule="exact" w:before="63"/>
        <w:ind w:left="740"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竣工</w:t>
      </w:r>
      <w:r>
        <w:rPr>
          <w:rFonts w:ascii="仿宋" w:hAnsi="仿宋" w:cs="仿宋" w:eastAsia="仿宋" w:hint="default"/>
          <w:sz w:val="18"/>
          <w:szCs w:val="18"/>
        </w:rPr>
      </w:r>
    </w:p>
    <w:p>
      <w:pPr>
        <w:tabs>
          <w:tab w:pos="3725" w:val="left" w:leader="none"/>
          <w:tab w:pos="5470" w:val="left" w:leader="none"/>
          <w:tab w:pos="7951" w:val="right" w:leader="none"/>
        </w:tabs>
        <w:spacing w:line="199" w:lineRule="exact" w:before="0"/>
        <w:ind w:left="1755" w:right="0" w:firstLine="0"/>
        <w:jc w:val="left"/>
        <w:rPr>
          <w:rFonts w:ascii="Arial" w:hAnsi="Arial" w:cs="Arial" w:eastAsia="Arial" w:hint="default"/>
          <w:sz w:val="18"/>
          <w:szCs w:val="18"/>
        </w:rPr>
      </w:pPr>
      <w:r>
        <w:rPr/>
        <w:pict>
          <v:shape style="position:absolute;margin-left:25.549999pt;margin-top:7.028666pt;width:558.9pt;height:85.45pt;mso-position-horizontal-relative:page;mso-position-vertical-relative:paragraph;z-index:4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1"/>
                    <w:gridCol w:w="954"/>
                    <w:gridCol w:w="1623"/>
                    <w:gridCol w:w="1806"/>
                    <w:gridCol w:w="1802"/>
                    <w:gridCol w:w="1693"/>
                    <w:gridCol w:w="1438"/>
                  </w:tblGrid>
                  <w:tr>
                    <w:trPr>
                      <w:trHeight w:val="305" w:hRule="exact"/>
                    </w:trPr>
                    <w:tc>
                      <w:tcPr>
                        <w:tcW w:w="1861" w:type="dxa"/>
                        <w:tcBorders>
                          <w:top w:val="nil" w:sz="6" w:space="0" w:color="auto"/>
                          <w:left w:val="nil" w:sz="6" w:space="0" w:color="auto"/>
                          <w:bottom w:val="single" w:sz="4" w:space="0" w:color="000000"/>
                          <w:right w:val="nil" w:sz="6" w:space="0" w:color="auto"/>
                        </w:tcBorders>
                      </w:tcPr>
                      <w:p>
                        <w:pPr/>
                      </w:p>
                    </w:tc>
                    <w:tc>
                      <w:tcPr>
                        <w:tcW w:w="954" w:type="dxa"/>
                        <w:tcBorders>
                          <w:top w:val="nil" w:sz="6" w:space="0" w:color="auto"/>
                          <w:left w:val="nil" w:sz="6" w:space="0" w:color="auto"/>
                          <w:bottom w:val="single" w:sz="4" w:space="0" w:color="000000"/>
                          <w:right w:val="nil" w:sz="6" w:space="0" w:color="auto"/>
                        </w:tcBorders>
                      </w:tcPr>
                      <w:p>
                        <w:pPr>
                          <w:pStyle w:val="TableParagraph"/>
                          <w:spacing w:line="180" w:lineRule="exact"/>
                          <w:ind w:right="77"/>
                          <w:jc w:val="right"/>
                          <w:rPr>
                            <w:rFonts w:ascii="仿宋" w:hAnsi="仿宋" w:cs="仿宋" w:eastAsia="仿宋" w:hint="default"/>
                            <w:sz w:val="18"/>
                            <w:szCs w:val="18"/>
                          </w:rPr>
                        </w:pPr>
                        <w:r>
                          <w:rPr>
                            <w:rFonts w:ascii="仿宋" w:hAnsi="仿宋" w:cs="仿宋" w:eastAsia="仿宋" w:hint="default"/>
                            <w:b/>
                            <w:bCs/>
                            <w:w w:val="95"/>
                            <w:sz w:val="18"/>
                            <w:szCs w:val="18"/>
                          </w:rPr>
                          <w:t>时间</w:t>
                        </w:r>
                        <w:r>
                          <w:rPr>
                            <w:rFonts w:ascii="仿宋" w:hAnsi="仿宋" w:cs="仿宋" w:eastAsia="仿宋" w:hint="default"/>
                            <w:sz w:val="18"/>
                            <w:szCs w:val="18"/>
                          </w:rPr>
                        </w:r>
                      </w:p>
                    </w:tc>
                    <w:tc>
                      <w:tcPr>
                        <w:tcW w:w="1623" w:type="dxa"/>
                        <w:tcBorders>
                          <w:top w:val="nil" w:sz="6" w:space="0" w:color="auto"/>
                          <w:left w:val="nil" w:sz="6" w:space="0" w:color="auto"/>
                          <w:bottom w:val="single" w:sz="4" w:space="0" w:color="000000"/>
                          <w:right w:val="nil" w:sz="6" w:space="0" w:color="auto"/>
                        </w:tcBorders>
                      </w:tcPr>
                      <w:p>
                        <w:pPr/>
                      </w:p>
                    </w:tc>
                    <w:tc>
                      <w:tcPr>
                        <w:tcW w:w="1806" w:type="dxa"/>
                        <w:tcBorders>
                          <w:top w:val="nil" w:sz="6" w:space="0" w:color="auto"/>
                          <w:left w:val="nil" w:sz="6" w:space="0" w:color="auto"/>
                          <w:bottom w:val="single" w:sz="4" w:space="0" w:color="000000"/>
                          <w:right w:val="nil" w:sz="6" w:space="0" w:color="auto"/>
                        </w:tcBorders>
                      </w:tcPr>
                      <w:p>
                        <w:pPr/>
                      </w:p>
                    </w:tc>
                    <w:tc>
                      <w:tcPr>
                        <w:tcW w:w="1802" w:type="dxa"/>
                        <w:tcBorders>
                          <w:top w:val="nil" w:sz="6" w:space="0" w:color="auto"/>
                          <w:left w:val="nil" w:sz="6" w:space="0" w:color="auto"/>
                          <w:bottom w:val="single" w:sz="4" w:space="0" w:color="000000"/>
                          <w:right w:val="nil" w:sz="6" w:space="0" w:color="auto"/>
                        </w:tcBorders>
                      </w:tcPr>
                      <w:p>
                        <w:pPr/>
                      </w:p>
                    </w:tc>
                    <w:tc>
                      <w:tcPr>
                        <w:tcW w:w="1693" w:type="dxa"/>
                        <w:tcBorders>
                          <w:top w:val="nil" w:sz="6" w:space="0" w:color="auto"/>
                          <w:left w:val="nil" w:sz="6" w:space="0" w:color="auto"/>
                          <w:bottom w:val="single" w:sz="4" w:space="0" w:color="000000"/>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180" w:lineRule="exact"/>
                          <w:ind w:right="108"/>
                          <w:jc w:val="right"/>
                          <w:rPr>
                            <w:rFonts w:ascii="仿宋" w:hAnsi="仿宋" w:cs="仿宋" w:eastAsia="仿宋" w:hint="default"/>
                            <w:sz w:val="18"/>
                            <w:szCs w:val="18"/>
                          </w:rPr>
                        </w:pPr>
                        <w:r>
                          <w:rPr>
                            <w:rFonts w:ascii="仿宋" w:hAnsi="仿宋" w:cs="仿宋" w:eastAsia="仿宋" w:hint="default"/>
                            <w:b/>
                            <w:bCs/>
                            <w:w w:val="95"/>
                            <w:sz w:val="18"/>
                            <w:szCs w:val="18"/>
                          </w:rPr>
                          <w:t>准备</w:t>
                        </w:r>
                        <w:r>
                          <w:rPr>
                            <w:rFonts w:ascii="仿宋" w:hAnsi="仿宋" w:cs="仿宋" w:eastAsia="仿宋" w:hint="default"/>
                            <w:sz w:val="18"/>
                            <w:szCs w:val="18"/>
                          </w:rPr>
                        </w:r>
                      </w:p>
                    </w:tc>
                  </w:tr>
                  <w:tr>
                    <w:trPr>
                      <w:trHeight w:val="350" w:hRule="exact"/>
                    </w:trPr>
                    <w:tc>
                      <w:tcPr>
                        <w:tcW w:w="186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6" w:right="0"/>
                          <w:jc w:val="left"/>
                          <w:rPr>
                            <w:rFonts w:ascii="仿宋" w:hAnsi="仿宋" w:cs="仿宋" w:eastAsia="仿宋" w:hint="default"/>
                            <w:sz w:val="18"/>
                            <w:szCs w:val="18"/>
                          </w:rPr>
                        </w:pPr>
                        <w:r>
                          <w:rPr>
                            <w:rFonts w:ascii="仿宋" w:hAnsi="仿宋" w:cs="仿宋" w:eastAsia="仿宋" w:hint="default"/>
                            <w:sz w:val="18"/>
                            <w:szCs w:val="18"/>
                          </w:rPr>
                          <w:t>泰兴中南世纪城项目</w:t>
                        </w:r>
                      </w:p>
                    </w:tc>
                    <w:tc>
                      <w:tcPr>
                        <w:tcW w:w="95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75"/>
                          <w:jc w:val="right"/>
                          <w:rPr>
                            <w:rFonts w:ascii="Arial" w:hAnsi="Arial" w:cs="Arial" w:eastAsia="Arial" w:hint="default"/>
                            <w:sz w:val="18"/>
                            <w:szCs w:val="18"/>
                          </w:rPr>
                        </w:pPr>
                        <w:r>
                          <w:rPr>
                            <w:rFonts w:ascii="Arial"/>
                            <w:spacing w:val="-1"/>
                            <w:sz w:val="18"/>
                          </w:rPr>
                          <w:t>2019.12</w:t>
                        </w: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43"/>
                          <w:jc w:val="right"/>
                          <w:rPr>
                            <w:rFonts w:ascii="Arial" w:hAnsi="Arial" w:cs="Arial" w:eastAsia="Arial" w:hint="default"/>
                            <w:sz w:val="18"/>
                            <w:szCs w:val="18"/>
                          </w:rPr>
                        </w:pPr>
                        <w:r>
                          <w:rPr>
                            <w:rFonts w:ascii="Arial"/>
                            <w:spacing w:val="-1"/>
                            <w:sz w:val="18"/>
                          </w:rPr>
                          <w:t>176,529,357.67</w:t>
                        </w:r>
                      </w:p>
                    </w:tc>
                    <w:tc>
                      <w:tcPr>
                        <w:tcW w:w="180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80" w:right="0"/>
                          <w:jc w:val="center"/>
                          <w:rPr>
                            <w:rFonts w:ascii="Arial" w:hAnsi="Arial" w:cs="Arial" w:eastAsia="Arial" w:hint="default"/>
                            <w:sz w:val="18"/>
                            <w:szCs w:val="18"/>
                          </w:rPr>
                        </w:pPr>
                        <w:r>
                          <w:rPr>
                            <w:rFonts w:ascii="Arial"/>
                            <w:sz w:val="18"/>
                          </w:rPr>
                          <w:t>1,460,497,673.98</w:t>
                        </w:r>
                      </w:p>
                    </w:tc>
                    <w:tc>
                      <w:tcPr>
                        <w:tcW w:w="180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6"/>
                          <w:jc w:val="center"/>
                          <w:rPr>
                            <w:rFonts w:ascii="Arial" w:hAnsi="Arial" w:cs="Arial" w:eastAsia="Arial" w:hint="default"/>
                            <w:sz w:val="18"/>
                            <w:szCs w:val="18"/>
                          </w:rPr>
                        </w:pPr>
                        <w:r>
                          <w:rPr>
                            <w:rFonts w:ascii="Arial"/>
                            <w:sz w:val="18"/>
                          </w:rPr>
                          <w:t>1,513,054,528.35</w:t>
                        </w:r>
                      </w:p>
                    </w:tc>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50"/>
                          <w:jc w:val="right"/>
                          <w:rPr>
                            <w:rFonts w:ascii="Arial" w:hAnsi="Arial" w:cs="Arial" w:eastAsia="Arial" w:hint="default"/>
                            <w:sz w:val="18"/>
                            <w:szCs w:val="18"/>
                          </w:rPr>
                        </w:pPr>
                        <w:r>
                          <w:rPr>
                            <w:rFonts w:ascii="Arial"/>
                            <w:spacing w:val="-1"/>
                            <w:sz w:val="18"/>
                          </w:rPr>
                          <w:t>123,972,503.30</w:t>
                        </w:r>
                      </w:p>
                    </w:tc>
                    <w:tc>
                      <w:tcPr>
                        <w:tcW w:w="143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 w:right="0"/>
                          <w:jc w:val="left"/>
                          <w:rPr>
                            <w:rFonts w:ascii="仿宋" w:hAnsi="仿宋" w:cs="仿宋" w:eastAsia="仿宋" w:hint="default"/>
                            <w:sz w:val="18"/>
                            <w:szCs w:val="18"/>
                          </w:rPr>
                        </w:pPr>
                        <w:r>
                          <w:rPr>
                            <w:rFonts w:ascii="仿宋" w:hAnsi="仿宋" w:cs="仿宋" w:eastAsia="仿宋" w:hint="default"/>
                            <w:sz w:val="18"/>
                            <w:szCs w:val="18"/>
                          </w:rPr>
                          <w:t>南充锦业漫悦湾项目</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5"/>
                          <w:jc w:val="right"/>
                          <w:rPr>
                            <w:rFonts w:ascii="Arial" w:hAnsi="Arial" w:cs="Arial" w:eastAsia="Arial" w:hint="default"/>
                            <w:sz w:val="18"/>
                            <w:szCs w:val="18"/>
                          </w:rPr>
                        </w:pPr>
                        <w:r>
                          <w:rPr>
                            <w:rFonts w:ascii="Arial"/>
                            <w:spacing w:val="-1"/>
                            <w:sz w:val="18"/>
                          </w:rPr>
                          <w:t>2019.12</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0" w:right="0"/>
                          <w:jc w:val="center"/>
                          <w:rPr>
                            <w:rFonts w:ascii="Arial" w:hAnsi="Arial" w:cs="Arial" w:eastAsia="Arial" w:hint="default"/>
                            <w:sz w:val="18"/>
                            <w:szCs w:val="18"/>
                          </w:rPr>
                        </w:pPr>
                        <w:r>
                          <w:rPr>
                            <w:rFonts w:ascii="Arial"/>
                            <w:sz w:val="18"/>
                          </w:rPr>
                          <w:t>1,245,753,748.02</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6"/>
                          <w:jc w:val="center"/>
                          <w:rPr>
                            <w:rFonts w:ascii="Arial" w:hAnsi="Arial" w:cs="Arial" w:eastAsia="Arial" w:hint="default"/>
                            <w:sz w:val="18"/>
                            <w:szCs w:val="18"/>
                          </w:rPr>
                        </w:pPr>
                        <w:r>
                          <w:rPr>
                            <w:rFonts w:ascii="Arial"/>
                            <w:sz w:val="18"/>
                          </w:rPr>
                          <w:t>1,125,256,177.01</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0"/>
                          <w:jc w:val="right"/>
                          <w:rPr>
                            <w:rFonts w:ascii="Arial" w:hAnsi="Arial" w:cs="Arial" w:eastAsia="Arial" w:hint="default"/>
                            <w:sz w:val="18"/>
                            <w:szCs w:val="18"/>
                          </w:rPr>
                        </w:pPr>
                        <w:r>
                          <w:rPr>
                            <w:rFonts w:ascii="Arial"/>
                            <w:spacing w:val="-1"/>
                            <w:sz w:val="18"/>
                          </w:rPr>
                          <w:t>120,497,571.01</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186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6" w:right="0"/>
                          <w:jc w:val="left"/>
                          <w:rPr>
                            <w:rFonts w:ascii="仿宋" w:hAnsi="仿宋" w:cs="仿宋" w:eastAsia="仿宋" w:hint="default"/>
                            <w:sz w:val="18"/>
                            <w:szCs w:val="18"/>
                          </w:rPr>
                        </w:pPr>
                        <w:r>
                          <w:rPr>
                            <w:rFonts w:ascii="仿宋" w:hAnsi="仿宋" w:cs="仿宋" w:eastAsia="仿宋" w:hint="default"/>
                            <w:sz w:val="18"/>
                            <w:szCs w:val="18"/>
                          </w:rPr>
                          <w:t>其他项目</w:t>
                        </w:r>
                      </w:p>
                    </w:tc>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4"/>
                          <w:jc w:val="right"/>
                          <w:rPr>
                            <w:rFonts w:ascii="Arial" w:hAnsi="Arial" w:cs="Arial" w:eastAsia="Arial" w:hint="default"/>
                            <w:sz w:val="18"/>
                            <w:szCs w:val="18"/>
                          </w:rPr>
                        </w:pPr>
                        <w:r>
                          <w:rPr>
                            <w:rFonts w:ascii="Arial"/>
                            <w:sz w:val="18"/>
                          </w:rPr>
                          <w:t>--</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41"/>
                          <w:jc w:val="right"/>
                          <w:rPr>
                            <w:rFonts w:ascii="Arial" w:hAnsi="Arial" w:cs="Arial" w:eastAsia="Arial" w:hint="default"/>
                            <w:sz w:val="18"/>
                            <w:szCs w:val="18"/>
                          </w:rPr>
                        </w:pPr>
                        <w:r>
                          <w:rPr>
                            <w:rFonts w:ascii="Arial"/>
                            <w:spacing w:val="-1"/>
                            <w:sz w:val="18"/>
                          </w:rPr>
                          <w:t>3,815,408,799.05</w:t>
                        </w: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5"/>
                          <w:jc w:val="center"/>
                          <w:rPr>
                            <w:rFonts w:ascii="Arial" w:hAnsi="Arial" w:cs="Arial" w:eastAsia="Arial" w:hint="default"/>
                            <w:sz w:val="18"/>
                            <w:szCs w:val="18"/>
                          </w:rPr>
                        </w:pPr>
                        <w:r>
                          <w:rPr>
                            <w:rFonts w:ascii="Arial"/>
                            <w:sz w:val="18"/>
                          </w:rPr>
                          <w:t>26,392,196,366.37</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1" w:right="0"/>
                          <w:jc w:val="center"/>
                          <w:rPr>
                            <w:rFonts w:ascii="Arial" w:hAnsi="Arial" w:cs="Arial" w:eastAsia="Arial" w:hint="default"/>
                            <w:sz w:val="18"/>
                            <w:szCs w:val="18"/>
                          </w:rPr>
                        </w:pPr>
                        <w:r>
                          <w:rPr>
                            <w:rFonts w:ascii="Arial"/>
                            <w:sz w:val="18"/>
                          </w:rPr>
                          <w:t>27,910,514,426.07</w:t>
                        </w:r>
                      </w:p>
                    </w:tc>
                    <w:tc>
                      <w:tcPr>
                        <w:tcW w:w="169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50"/>
                          <w:jc w:val="right"/>
                          <w:rPr>
                            <w:rFonts w:ascii="Arial" w:hAnsi="Arial" w:cs="Arial" w:eastAsia="Arial" w:hint="default"/>
                            <w:sz w:val="18"/>
                            <w:szCs w:val="18"/>
                          </w:rPr>
                        </w:pPr>
                        <w:r>
                          <w:rPr>
                            <w:rFonts w:ascii="Arial"/>
                            <w:spacing w:val="-1"/>
                            <w:sz w:val="18"/>
                          </w:rPr>
                          <w:t>2,297,090,739.35</w:t>
                        </w: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44"/>
                          <w:jc w:val="right"/>
                          <w:rPr>
                            <w:rFonts w:ascii="Arial" w:hAnsi="Arial" w:cs="Arial" w:eastAsia="Arial" w:hint="default"/>
                            <w:sz w:val="18"/>
                            <w:szCs w:val="18"/>
                          </w:rPr>
                        </w:pPr>
                        <w:r>
                          <w:rPr>
                            <w:rFonts w:ascii="Arial"/>
                            <w:spacing w:val="-1"/>
                            <w:sz w:val="18"/>
                          </w:rPr>
                          <w:t>25,927,025.17</w:t>
                        </w:r>
                      </w:p>
                    </w:tc>
                  </w:tr>
                  <w:tr>
                    <w:trPr>
                      <w:trHeight w:val="355" w:hRule="exact"/>
                    </w:trPr>
                    <w:tc>
                      <w:tcPr>
                        <w:tcW w:w="1861" w:type="dxa"/>
                        <w:tcBorders>
                          <w:top w:val="single" w:sz="4" w:space="0" w:color="000000"/>
                          <w:left w:val="nil" w:sz="6" w:space="0" w:color="auto"/>
                          <w:bottom w:val="single" w:sz="8" w:space="0" w:color="000000"/>
                          <w:right w:val="nil" w:sz="6" w:space="0" w:color="auto"/>
                        </w:tcBorders>
                      </w:tcPr>
                      <w:p>
                        <w:pPr>
                          <w:pStyle w:val="TableParagraph"/>
                          <w:spacing w:line="240" w:lineRule="auto" w:before="25"/>
                          <w:ind w:left="16" w:right="0"/>
                          <w:jc w:val="left"/>
                          <w:rPr>
                            <w:rFonts w:ascii="仿宋" w:hAnsi="仿宋" w:cs="仿宋" w:eastAsia="仿宋" w:hint="default"/>
                            <w:sz w:val="18"/>
                            <w:szCs w:val="18"/>
                          </w:rPr>
                        </w:pPr>
                        <w:r>
                          <w:rPr>
                            <w:rFonts w:ascii="仿宋" w:hAnsi="仿宋" w:cs="仿宋" w:eastAsia="仿宋" w:hint="default"/>
                            <w:b/>
                            <w:bCs/>
                            <w:sz w:val="18"/>
                            <w:szCs w:val="18"/>
                          </w:rPr>
                          <w:t>合计</w:t>
                        </w:r>
                        <w:r>
                          <w:rPr>
                            <w:rFonts w:ascii="仿宋" w:hAnsi="仿宋" w:cs="仿宋" w:eastAsia="仿宋" w:hint="default"/>
                            <w:sz w:val="18"/>
                            <w:szCs w:val="18"/>
                          </w:rPr>
                        </w:r>
                      </w:p>
                    </w:tc>
                    <w:tc>
                      <w:tcPr>
                        <w:tcW w:w="954"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74"/>
                          <w:jc w:val="right"/>
                          <w:rPr>
                            <w:rFonts w:ascii="Arial" w:hAnsi="Arial" w:cs="Arial" w:eastAsia="Arial" w:hint="default"/>
                            <w:sz w:val="18"/>
                            <w:szCs w:val="18"/>
                          </w:rPr>
                        </w:pPr>
                        <w:r>
                          <w:rPr>
                            <w:rFonts w:ascii="Arial"/>
                            <w:b/>
                            <w:sz w:val="18"/>
                          </w:rPr>
                          <w:t>--</w:t>
                        </w:r>
                        <w:r>
                          <w:rPr>
                            <w:rFonts w:ascii="Arial"/>
                            <w:sz w:val="18"/>
                          </w:rPr>
                        </w:r>
                      </w:p>
                    </w:tc>
                    <w:tc>
                      <w:tcPr>
                        <w:tcW w:w="1623"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41"/>
                          <w:jc w:val="right"/>
                          <w:rPr>
                            <w:rFonts w:ascii="Arial" w:hAnsi="Arial" w:cs="Arial" w:eastAsia="Arial" w:hint="default"/>
                            <w:sz w:val="18"/>
                            <w:szCs w:val="18"/>
                          </w:rPr>
                        </w:pPr>
                        <w:r>
                          <w:rPr>
                            <w:rFonts w:ascii="Arial"/>
                            <w:b/>
                            <w:spacing w:val="-1"/>
                            <w:sz w:val="18"/>
                          </w:rPr>
                          <w:t>7,560,582,177.35</w:t>
                        </w:r>
                        <w:r>
                          <w:rPr>
                            <w:rFonts w:ascii="Arial"/>
                            <w:spacing w:val="-1"/>
                            <w:sz w:val="18"/>
                          </w:rPr>
                        </w:r>
                      </w:p>
                    </w:tc>
                    <w:tc>
                      <w:tcPr>
                        <w:tcW w:w="1806"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5"/>
                          <w:jc w:val="center"/>
                          <w:rPr>
                            <w:rFonts w:ascii="Arial" w:hAnsi="Arial" w:cs="Arial" w:eastAsia="Arial" w:hint="default"/>
                            <w:sz w:val="18"/>
                            <w:szCs w:val="18"/>
                          </w:rPr>
                        </w:pPr>
                        <w:r>
                          <w:rPr>
                            <w:rFonts w:ascii="Arial"/>
                            <w:b/>
                            <w:sz w:val="18"/>
                          </w:rPr>
                          <w:t>43,766,394,076.38</w:t>
                        </w:r>
                        <w:r>
                          <w:rPr>
                            <w:rFonts w:ascii="Arial"/>
                            <w:sz w:val="18"/>
                          </w:rPr>
                        </w:r>
                      </w:p>
                    </w:tc>
                    <w:tc>
                      <w:tcPr>
                        <w:tcW w:w="1802"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left="21" w:right="0"/>
                          <w:jc w:val="center"/>
                          <w:rPr>
                            <w:rFonts w:ascii="Arial" w:hAnsi="Arial" w:cs="Arial" w:eastAsia="Arial" w:hint="default"/>
                            <w:sz w:val="18"/>
                            <w:szCs w:val="18"/>
                          </w:rPr>
                        </w:pPr>
                        <w:r>
                          <w:rPr>
                            <w:rFonts w:ascii="Arial"/>
                            <w:b/>
                            <w:sz w:val="18"/>
                          </w:rPr>
                          <w:t>43,090,089,774.70</w:t>
                        </w:r>
                        <w:r>
                          <w:rPr>
                            <w:rFonts w:ascii="Arial"/>
                            <w:sz w:val="18"/>
                          </w:rPr>
                        </w:r>
                      </w:p>
                    </w:tc>
                    <w:tc>
                      <w:tcPr>
                        <w:tcW w:w="1693"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50"/>
                          <w:jc w:val="right"/>
                          <w:rPr>
                            <w:rFonts w:ascii="Arial" w:hAnsi="Arial" w:cs="Arial" w:eastAsia="Arial" w:hint="default"/>
                            <w:sz w:val="18"/>
                            <w:szCs w:val="18"/>
                          </w:rPr>
                        </w:pPr>
                        <w:r>
                          <w:rPr>
                            <w:rFonts w:ascii="Arial"/>
                            <w:b/>
                            <w:spacing w:val="-1"/>
                            <w:sz w:val="18"/>
                          </w:rPr>
                          <w:t>8,236,886,479.03</w:t>
                        </w:r>
                        <w:r>
                          <w:rPr>
                            <w:rFonts w:ascii="Arial"/>
                            <w:spacing w:val="-1"/>
                            <w:sz w:val="18"/>
                          </w:rPr>
                        </w:r>
                      </w:p>
                    </w:tc>
                    <w:tc>
                      <w:tcPr>
                        <w:tcW w:w="1438"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40"/>
                          <w:jc w:val="right"/>
                          <w:rPr>
                            <w:rFonts w:ascii="Arial" w:hAnsi="Arial" w:cs="Arial" w:eastAsia="Arial" w:hint="default"/>
                            <w:sz w:val="18"/>
                            <w:szCs w:val="18"/>
                          </w:rPr>
                        </w:pPr>
                        <w:r>
                          <w:rPr>
                            <w:rFonts w:ascii="Arial"/>
                            <w:b/>
                            <w:spacing w:val="-2"/>
                            <w:sz w:val="18"/>
                          </w:rPr>
                          <w:t>117,130,091.50</w:t>
                        </w:r>
                        <w:r>
                          <w:rPr>
                            <w:rFonts w:ascii="Arial"/>
                            <w:spacing w:val="-2"/>
                            <w:sz w:val="18"/>
                          </w:rPr>
                        </w:r>
                      </w:p>
                    </w:tc>
                  </w:tr>
                </w:tbl>
                <w:p>
                  <w:pPr/>
                </w:p>
              </w:txbxContent>
            </v:textbox>
            <w10:wrap type="none"/>
          </v:shape>
        </w:pict>
      </w:r>
      <w:r>
        <w:rPr>
          <w:rFonts w:ascii="Arial" w:hAnsi="Arial" w:cs="Arial" w:eastAsia="Arial" w:hint="default"/>
          <w:b/>
          <w:bCs/>
          <w:spacing w:val="-1"/>
          <w:sz w:val="18"/>
          <w:szCs w:val="18"/>
        </w:rPr>
        <w:t>2019.01.01</w:t>
        <w:tab/>
      </w:r>
      <w:r>
        <w:rPr>
          <w:rFonts w:ascii="仿宋" w:hAnsi="仿宋" w:cs="仿宋" w:eastAsia="仿宋" w:hint="default"/>
          <w:b/>
          <w:bCs/>
          <w:w w:val="95"/>
          <w:sz w:val="18"/>
          <w:szCs w:val="18"/>
        </w:rPr>
        <w:t>本期增加</w:t>
        <w:tab/>
      </w:r>
      <w:r>
        <w:rPr>
          <w:rFonts w:ascii="仿宋" w:hAnsi="仿宋" w:cs="仿宋" w:eastAsia="仿宋" w:hint="default"/>
          <w:b/>
          <w:bCs/>
          <w:sz w:val="18"/>
          <w:szCs w:val="18"/>
        </w:rPr>
        <w:t>本期减少</w:t>
      </w:r>
      <w:r>
        <w:rPr>
          <w:rFonts w:ascii="Times New Roman" w:hAnsi="Times New Roman" w:cs="Times New Roman" w:eastAsia="Times New Roman" w:hint="default"/>
          <w:sz w:val="18"/>
          <w:szCs w:val="18"/>
        </w:rPr>
        <w:tab/>
      </w:r>
      <w:r>
        <w:rPr>
          <w:rFonts w:ascii="Arial" w:hAnsi="Arial" w:cs="Arial" w:eastAsia="Arial" w:hint="default"/>
          <w:b/>
          <w:bCs/>
          <w:spacing w:val="-1"/>
          <w:sz w:val="18"/>
          <w:szCs w:val="18"/>
        </w:rPr>
        <w:t>2019.12.31</w:t>
      </w:r>
      <w:r>
        <w:rPr>
          <w:rFonts w:ascii="Arial" w:hAnsi="Arial" w:cs="Arial" w:eastAsia="Arial" w:hint="default"/>
          <w:spacing w:val="-1"/>
          <w:sz w:val="18"/>
          <w:szCs w:val="18"/>
        </w:rPr>
      </w:r>
    </w:p>
    <w:p>
      <w:pPr>
        <w:spacing w:before="63"/>
        <w:ind w:left="721"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期末跌价</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1900" w:h="16840"/>
          <w:pgMar w:top="1060" w:bottom="1160" w:left="400" w:right="0"/>
          <w:cols w:num="3" w:equalWidth="0">
            <w:col w:w="1463" w:space="284"/>
            <w:col w:w="7952" w:space="40"/>
            <w:col w:w="1761"/>
          </w:cols>
        </w:sectPr>
      </w:pPr>
    </w:p>
    <w:p>
      <w:pPr>
        <w:spacing w:line="240" w:lineRule="auto" w:before="0"/>
        <w:rPr>
          <w:rFonts w:ascii="仿宋" w:hAnsi="仿宋" w:cs="仿宋" w:eastAsia="仿宋" w:hint="default"/>
          <w:b/>
          <w:bCs/>
          <w:sz w:val="24"/>
          <w:szCs w:val="24"/>
        </w:rPr>
      </w:pPr>
    </w:p>
    <w:p>
      <w:pPr>
        <w:spacing w:line="240" w:lineRule="auto" w:before="0"/>
        <w:rPr>
          <w:rFonts w:ascii="仿宋" w:hAnsi="仿宋" w:cs="仿宋" w:eastAsia="仿宋" w:hint="default"/>
          <w:b/>
          <w:bCs/>
          <w:sz w:val="24"/>
          <w:szCs w:val="24"/>
        </w:rPr>
      </w:pPr>
    </w:p>
    <w:p>
      <w:pPr>
        <w:spacing w:line="240" w:lineRule="auto" w:before="0"/>
        <w:rPr>
          <w:rFonts w:ascii="仿宋" w:hAnsi="仿宋" w:cs="仿宋" w:eastAsia="仿宋" w:hint="default"/>
          <w:b/>
          <w:bCs/>
          <w:sz w:val="24"/>
          <w:szCs w:val="24"/>
        </w:rPr>
      </w:pPr>
    </w:p>
    <w:p>
      <w:pPr>
        <w:spacing w:line="240" w:lineRule="auto" w:before="0"/>
        <w:rPr>
          <w:rFonts w:ascii="仿宋" w:hAnsi="仿宋" w:cs="仿宋" w:eastAsia="仿宋" w:hint="default"/>
          <w:b/>
          <w:bCs/>
          <w:sz w:val="24"/>
          <w:szCs w:val="24"/>
        </w:rPr>
      </w:pPr>
    </w:p>
    <w:p>
      <w:pPr>
        <w:spacing w:line="240" w:lineRule="auto" w:before="10"/>
        <w:rPr>
          <w:rFonts w:ascii="仿宋" w:hAnsi="仿宋" w:cs="仿宋" w:eastAsia="仿宋" w:hint="default"/>
          <w:b/>
          <w:bCs/>
          <w:sz w:val="35"/>
          <w:szCs w:val="35"/>
        </w:rPr>
      </w:pPr>
    </w:p>
    <w:p>
      <w:pPr>
        <w:pStyle w:val="BodyText"/>
        <w:spacing w:line="240" w:lineRule="auto"/>
        <w:ind w:left="1301" w:right="0"/>
        <w:jc w:val="left"/>
      </w:pPr>
      <w:bookmarkStart w:name="（6）建造合同形成的已完工未结算资产" w:id="325"/>
      <w:bookmarkEnd w:id="325"/>
      <w:r>
        <w:rPr/>
      </w:r>
      <w:r>
        <w:rPr/>
        <w:t>（</w:t>
      </w:r>
      <w:r>
        <w:rPr>
          <w:rFonts w:ascii="Arial" w:hAnsi="Arial" w:cs="Arial" w:eastAsia="Arial" w:hint="default"/>
        </w:rPr>
        <w:t>6</w:t>
      </w:r>
      <w:r>
        <w:rPr/>
        <w:t>）建造合同形成的已完工未结算资产</w:t>
      </w:r>
    </w:p>
    <w:p>
      <w:pPr>
        <w:spacing w:line="240" w:lineRule="auto" w:before="7"/>
        <w:rPr>
          <w:rFonts w:ascii="仿宋" w:hAnsi="仿宋" w:cs="仿宋" w:eastAsia="仿宋" w:hint="default"/>
          <w:sz w:val="18"/>
          <w:szCs w:val="18"/>
        </w:rPr>
      </w:pPr>
    </w:p>
    <w:tbl>
      <w:tblPr>
        <w:tblW w:w="0" w:type="auto"/>
        <w:jc w:val="left"/>
        <w:tblInd w:w="1301" w:type="dxa"/>
        <w:tblLayout w:type="fixed"/>
        <w:tblCellMar>
          <w:top w:w="0" w:type="dxa"/>
          <w:left w:w="0" w:type="dxa"/>
          <w:bottom w:w="0" w:type="dxa"/>
          <w:right w:w="0" w:type="dxa"/>
        </w:tblCellMar>
        <w:tblLook w:val="01E0"/>
      </w:tblPr>
      <w:tblGrid>
        <w:gridCol w:w="2920"/>
        <w:gridCol w:w="2351"/>
        <w:gridCol w:w="3801"/>
      </w:tblGrid>
      <w:tr>
        <w:trPr>
          <w:trHeight w:val="449" w:hRule="exact"/>
        </w:trPr>
        <w:tc>
          <w:tcPr>
            <w:tcW w:w="2920" w:type="dxa"/>
            <w:tcBorders>
              <w:top w:val="single" w:sz="8" w:space="0" w:color="000000"/>
              <w:left w:val="nil" w:sz="6" w:space="0" w:color="auto"/>
              <w:bottom w:val="single" w:sz="4" w:space="0" w:color="000000"/>
              <w:right w:val="nil" w:sz="6" w:space="0" w:color="auto"/>
            </w:tcBorders>
          </w:tcPr>
          <w:p>
            <w:pPr/>
          </w:p>
        </w:tc>
        <w:tc>
          <w:tcPr>
            <w:tcW w:w="2351"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171"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801" w:type="dxa"/>
            <w:tcBorders>
              <w:top w:val="single" w:sz="8" w:space="0" w:color="000000"/>
              <w:left w:val="nil" w:sz="6" w:space="0" w:color="auto"/>
              <w:bottom w:val="single" w:sz="4" w:space="0" w:color="000000"/>
              <w:right w:val="nil" w:sz="6" w:space="0" w:color="auto"/>
            </w:tcBorders>
          </w:tcPr>
          <w:p>
            <w:pPr>
              <w:pStyle w:val="TableParagraph"/>
              <w:spacing w:line="240" w:lineRule="auto" w:before="78"/>
              <w:ind w:left="2001" w:right="0"/>
              <w:jc w:val="left"/>
              <w:rPr>
                <w:rFonts w:ascii="Arial" w:hAnsi="Arial" w:cs="Arial" w:eastAsia="Arial" w:hint="default"/>
                <w:sz w:val="24"/>
                <w:szCs w:val="24"/>
              </w:rPr>
            </w:pPr>
            <w:r>
              <w:rPr>
                <w:rFonts w:ascii="Arial"/>
                <w:b/>
                <w:sz w:val="24"/>
              </w:rPr>
              <w:t>2019.12.31</w:t>
            </w:r>
            <w:r>
              <w:rPr>
                <w:rFonts w:ascii="Arial"/>
                <w:sz w:val="24"/>
              </w:rPr>
            </w:r>
          </w:p>
        </w:tc>
      </w:tr>
      <w:tr>
        <w:trPr>
          <w:trHeight w:val="457" w:hRule="exact"/>
        </w:trPr>
        <w:tc>
          <w:tcPr>
            <w:tcW w:w="2920" w:type="dxa"/>
            <w:tcBorders>
              <w:top w:val="single" w:sz="4" w:space="0" w:color="000000"/>
              <w:left w:val="nil" w:sz="6" w:space="0" w:color="auto"/>
              <w:bottom w:val="nil" w:sz="6" w:space="0" w:color="auto"/>
              <w:right w:val="nil" w:sz="6" w:space="0" w:color="auto"/>
            </w:tcBorders>
          </w:tcPr>
          <w:p>
            <w:pPr>
              <w:pStyle w:val="TableParagraph"/>
              <w:spacing w:line="277" w:lineRule="exact"/>
              <w:ind w:left="108" w:right="0"/>
              <w:jc w:val="left"/>
              <w:rPr>
                <w:rFonts w:ascii="仿宋" w:hAnsi="仿宋" w:cs="仿宋" w:eastAsia="仿宋" w:hint="default"/>
                <w:sz w:val="24"/>
                <w:szCs w:val="24"/>
              </w:rPr>
            </w:pPr>
            <w:r>
              <w:rPr>
                <w:rFonts w:ascii="仿宋" w:hAnsi="仿宋" w:cs="仿宋" w:eastAsia="仿宋" w:hint="default"/>
                <w:sz w:val="24"/>
                <w:szCs w:val="24"/>
              </w:rPr>
              <w:t>累计已发生成本</w:t>
            </w:r>
          </w:p>
        </w:tc>
        <w:tc>
          <w:tcPr>
            <w:tcW w:w="2351" w:type="dxa"/>
            <w:tcBorders>
              <w:top w:val="single" w:sz="4" w:space="0" w:color="000000"/>
              <w:left w:val="nil" w:sz="6" w:space="0" w:color="auto"/>
              <w:bottom w:val="nil" w:sz="6" w:space="0" w:color="auto"/>
              <w:right w:val="nil" w:sz="6" w:space="0" w:color="auto"/>
            </w:tcBorders>
          </w:tcPr>
          <w:p>
            <w:pPr/>
          </w:p>
        </w:tc>
        <w:tc>
          <w:tcPr>
            <w:tcW w:w="3801"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96"/>
              <w:jc w:val="right"/>
              <w:rPr>
                <w:rFonts w:ascii="Arial" w:hAnsi="Arial" w:cs="Arial" w:eastAsia="Arial" w:hint="default"/>
                <w:sz w:val="24"/>
                <w:szCs w:val="24"/>
              </w:rPr>
            </w:pPr>
            <w:r>
              <w:rPr>
                <w:rFonts w:ascii="Arial"/>
                <w:spacing w:val="-1"/>
                <w:sz w:val="24"/>
              </w:rPr>
              <w:t>62,491,304,365.02</w:t>
            </w:r>
          </w:p>
        </w:tc>
      </w:tr>
      <w:tr>
        <w:trPr>
          <w:trHeight w:val="452" w:hRule="exact"/>
        </w:trPr>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仿宋" w:hAnsi="仿宋" w:cs="仿宋" w:eastAsia="仿宋" w:hint="default"/>
                <w:sz w:val="24"/>
                <w:szCs w:val="24"/>
              </w:rPr>
            </w:pPr>
            <w:r>
              <w:rPr>
                <w:rFonts w:ascii="仿宋" w:hAnsi="仿宋" w:cs="仿宋" w:eastAsia="仿宋" w:hint="default"/>
                <w:sz w:val="24"/>
                <w:szCs w:val="24"/>
              </w:rPr>
              <w:t>累计已确认毛利</w:t>
            </w:r>
          </w:p>
        </w:tc>
        <w:tc>
          <w:tcPr>
            <w:tcW w:w="2351"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6"/>
              <w:jc w:val="right"/>
              <w:rPr>
                <w:rFonts w:ascii="Arial" w:hAnsi="Arial" w:cs="Arial" w:eastAsia="Arial" w:hint="default"/>
                <w:sz w:val="24"/>
                <w:szCs w:val="24"/>
              </w:rPr>
            </w:pPr>
            <w:r>
              <w:rPr>
                <w:rFonts w:ascii="Arial"/>
                <w:spacing w:val="-1"/>
                <w:sz w:val="24"/>
              </w:rPr>
              <w:t>6,287,045,254.91</w:t>
            </w:r>
          </w:p>
        </w:tc>
      </w:tr>
      <w:tr>
        <w:trPr>
          <w:trHeight w:val="454" w:hRule="exact"/>
        </w:trPr>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8" w:right="0"/>
              <w:jc w:val="left"/>
              <w:rPr>
                <w:rFonts w:ascii="仿宋" w:hAnsi="仿宋" w:cs="仿宋" w:eastAsia="仿宋" w:hint="default"/>
                <w:sz w:val="24"/>
                <w:szCs w:val="24"/>
              </w:rPr>
            </w:pPr>
            <w:r>
              <w:rPr>
                <w:rFonts w:ascii="仿宋" w:hAnsi="仿宋" w:cs="仿宋" w:eastAsia="仿宋" w:hint="default"/>
                <w:sz w:val="24"/>
                <w:szCs w:val="24"/>
              </w:rPr>
              <w:t>减：预计损失</w:t>
            </w:r>
          </w:p>
        </w:tc>
        <w:tc>
          <w:tcPr>
            <w:tcW w:w="2351"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1"/>
              <w:jc w:val="right"/>
              <w:rPr>
                <w:rFonts w:ascii="Arial" w:hAnsi="Arial" w:cs="Arial" w:eastAsia="Arial" w:hint="default"/>
                <w:sz w:val="24"/>
                <w:szCs w:val="24"/>
              </w:rPr>
            </w:pPr>
            <w:r>
              <w:rPr>
                <w:rFonts w:ascii="Arial"/>
                <w:spacing w:val="-1"/>
                <w:sz w:val="24"/>
              </w:rPr>
              <w:t>391,014.14</w:t>
            </w:r>
          </w:p>
        </w:tc>
      </w:tr>
      <w:tr>
        <w:trPr>
          <w:trHeight w:val="454" w:hRule="exact"/>
        </w:trPr>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8" w:right="0"/>
              <w:jc w:val="left"/>
              <w:rPr>
                <w:rFonts w:ascii="仿宋" w:hAnsi="仿宋" w:cs="仿宋" w:eastAsia="仿宋" w:hint="default"/>
                <w:sz w:val="24"/>
                <w:szCs w:val="24"/>
              </w:rPr>
            </w:pPr>
            <w:r>
              <w:rPr>
                <w:rFonts w:ascii="仿宋" w:hAnsi="仿宋" w:cs="仿宋" w:eastAsia="仿宋" w:hint="default"/>
                <w:sz w:val="24"/>
                <w:szCs w:val="24"/>
              </w:rPr>
              <w:t>减：已办理结算的价款</w:t>
            </w:r>
          </w:p>
        </w:tc>
        <w:tc>
          <w:tcPr>
            <w:tcW w:w="2351"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6"/>
              <w:jc w:val="right"/>
              <w:rPr>
                <w:rFonts w:ascii="Arial" w:hAnsi="Arial" w:cs="Arial" w:eastAsia="Arial" w:hint="default"/>
                <w:sz w:val="24"/>
                <w:szCs w:val="24"/>
              </w:rPr>
            </w:pPr>
            <w:r>
              <w:rPr>
                <w:rFonts w:ascii="Arial"/>
                <w:spacing w:val="-1"/>
                <w:sz w:val="24"/>
              </w:rPr>
              <w:t>58,791,989,296.13</w:t>
            </w:r>
          </w:p>
        </w:tc>
      </w:tr>
    </w:tbl>
    <w:p>
      <w:pPr>
        <w:spacing w:line="20" w:lineRule="exact"/>
        <w:ind w:left="1296" w:right="0" w:firstLine="0"/>
        <w:rPr>
          <w:rFonts w:ascii="仿宋" w:hAnsi="仿宋" w:cs="仿宋" w:eastAsia="仿宋" w:hint="default"/>
          <w:sz w:val="2"/>
          <w:szCs w:val="2"/>
        </w:rPr>
      </w:pPr>
      <w:r>
        <w:rPr>
          <w:rFonts w:ascii="仿宋" w:hAnsi="仿宋" w:cs="仿宋" w:eastAsia="仿宋" w:hint="default"/>
          <w:sz w:val="2"/>
          <w:szCs w:val="2"/>
        </w:rPr>
        <w:pict>
          <v:group style="width:454.1pt;height:.5pt;mso-position-horizontal-relative:char;mso-position-vertical-relative:line" coordorigin="0,0" coordsize="9082,10">
            <v:group style="position:absolute;left:5;top:5;width:9072;height:2" coordorigin="5,5" coordsize="9072,2">
              <v:shape style="position:absolute;left:5;top:5;width:9072;height:2" coordorigin="5,5" coordsize="9072,0" path="m5,5l9077,5e" filled="false" stroked="true" strokeweight=".48pt" strokecolor="#000000">
                <v:path arrowok="t"/>
              </v:shape>
            </v:group>
          </v:group>
        </w:pict>
      </w:r>
      <w:r>
        <w:rPr>
          <w:rFonts w:ascii="仿宋" w:hAnsi="仿宋" w:cs="仿宋" w:eastAsia="仿宋" w:hint="default"/>
          <w:sz w:val="2"/>
          <w:szCs w:val="2"/>
        </w:rPr>
      </w:r>
    </w:p>
    <w:p>
      <w:pPr>
        <w:pStyle w:val="Heading2"/>
        <w:tabs>
          <w:tab w:pos="8405" w:val="left" w:leader="none"/>
        </w:tabs>
        <w:spacing w:line="240" w:lineRule="auto" w:before="18"/>
        <w:ind w:left="1409" w:right="0"/>
        <w:jc w:val="left"/>
        <w:rPr>
          <w:rFonts w:ascii="Arial" w:hAnsi="Arial" w:cs="Arial" w:eastAsia="Arial" w:hint="default"/>
          <w:b w:val="0"/>
          <w:bCs w:val="0"/>
        </w:rPr>
      </w:pPr>
      <w:r>
        <w:rPr>
          <w:w w:val="95"/>
        </w:rPr>
        <w:t>建造合同形成的已完工尚未结算资产账面价值</w:t>
        <w:tab/>
      </w:r>
      <w:r>
        <w:rPr>
          <w:rFonts w:ascii="Arial" w:hAnsi="Arial" w:cs="Arial" w:eastAsia="Arial" w:hint="default"/>
        </w:rPr>
        <w:t>9,985,969,309.66</w:t>
      </w:r>
      <w:r>
        <w:rPr>
          <w:rFonts w:ascii="Arial" w:hAnsi="Arial" w:cs="Arial" w:eastAsia="Arial" w:hint="default"/>
          <w:b w:val="0"/>
          <w:bCs w:val="0"/>
        </w:rPr>
      </w:r>
    </w:p>
    <w:p>
      <w:pPr>
        <w:spacing w:line="240" w:lineRule="auto" w:before="4"/>
        <w:rPr>
          <w:rFonts w:ascii="Arial" w:hAnsi="Arial" w:cs="Arial" w:eastAsia="Arial" w:hint="default"/>
          <w:b/>
          <w:bCs/>
          <w:sz w:val="7"/>
          <w:szCs w:val="7"/>
        </w:rPr>
      </w:pPr>
    </w:p>
    <w:p>
      <w:pPr>
        <w:spacing w:line="20" w:lineRule="exact"/>
        <w:ind w:left="1291" w:right="0" w:firstLine="0"/>
        <w:rPr>
          <w:rFonts w:ascii="Arial" w:hAnsi="Arial" w:cs="Arial" w:eastAsia="Arial" w:hint="default"/>
          <w:sz w:val="2"/>
          <w:szCs w:val="2"/>
        </w:rPr>
      </w:pPr>
      <w:r>
        <w:rPr>
          <w:rFonts w:ascii="Arial" w:hAnsi="Arial" w:cs="Arial" w:eastAsia="Arial" w:hint="default"/>
          <w:sz w:val="2"/>
          <w:szCs w:val="2"/>
        </w:rPr>
        <w:pict>
          <v:group style="width:454.6pt;height:1pt;mso-position-horizontal-relative:char;mso-position-vertical-relative:line" coordorigin="0,0" coordsize="9092,20">
            <v:group style="position:absolute;left:10;top:10;width:9072;height:2" coordorigin="10,10" coordsize="9072,2">
              <v:shape style="position:absolute;left:10;top:10;width:9072;height:2" coordorigin="10,10" coordsize="9072,0" path="m10,10l9082,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2"/>
        <w:ind w:left="941" w:right="0"/>
        <w:jc w:val="left"/>
      </w:pPr>
      <w:bookmarkStart w:name="10、一年内到期的非流动资产" w:id="326"/>
      <w:bookmarkEnd w:id="326"/>
      <w:r>
        <w:rPr/>
      </w:r>
      <w:r>
        <w:rPr>
          <w:rFonts w:ascii="Arial" w:hAnsi="Arial" w:cs="Arial" w:eastAsia="Arial" w:hint="default"/>
        </w:rPr>
        <w:t>10</w:t>
      </w:r>
      <w:r>
        <w:rPr/>
        <w:t>、一年内到期的非流动资产</w:t>
      </w:r>
    </w:p>
    <w:p>
      <w:pPr>
        <w:spacing w:line="240" w:lineRule="auto" w:before="8"/>
        <w:rPr>
          <w:rFonts w:ascii="仿宋" w:hAnsi="仿宋" w:cs="仿宋" w:eastAsia="仿宋" w:hint="default"/>
          <w:sz w:val="18"/>
          <w:szCs w:val="18"/>
        </w:rPr>
      </w:pPr>
    </w:p>
    <w:tbl>
      <w:tblPr>
        <w:tblW w:w="0" w:type="auto"/>
        <w:jc w:val="left"/>
        <w:tblInd w:w="1301" w:type="dxa"/>
        <w:tblLayout w:type="fixed"/>
        <w:tblCellMar>
          <w:top w:w="0" w:type="dxa"/>
          <w:left w:w="0" w:type="dxa"/>
          <w:bottom w:w="0" w:type="dxa"/>
          <w:right w:w="0" w:type="dxa"/>
        </w:tblCellMar>
        <w:tblLook w:val="01E0"/>
      </w:tblPr>
      <w:tblGrid>
        <w:gridCol w:w="3659"/>
        <w:gridCol w:w="3250"/>
        <w:gridCol w:w="2155"/>
      </w:tblGrid>
      <w:tr>
        <w:trPr>
          <w:trHeight w:val="392" w:hRule="exact"/>
        </w:trPr>
        <w:tc>
          <w:tcPr>
            <w:tcW w:w="3659" w:type="dxa"/>
            <w:tcBorders>
              <w:top w:val="single" w:sz="8" w:space="0" w:color="000000"/>
              <w:left w:val="nil" w:sz="6" w:space="0" w:color="auto"/>
              <w:bottom w:val="single" w:sz="4" w:space="0" w:color="000000"/>
              <w:right w:val="nil" w:sz="6" w:space="0" w:color="auto"/>
            </w:tcBorders>
          </w:tcPr>
          <w:p>
            <w:pPr>
              <w:pStyle w:val="TableParagraph"/>
              <w:spacing w:line="308" w:lineRule="exact"/>
              <w:ind w:left="412" w:right="0"/>
              <w:jc w:val="center"/>
              <w:rPr>
                <w:rFonts w:ascii="仿宋" w:hAnsi="仿宋" w:cs="仿宋" w:eastAsia="仿宋" w:hint="default"/>
                <w:sz w:val="24"/>
                <w:szCs w:val="24"/>
              </w:rPr>
            </w:pPr>
            <w:r>
              <w:rPr>
                <w:rFonts w:ascii="仿宋" w:hAnsi="仿宋" w:cs="仿宋" w:eastAsia="仿宋" w:hint="default"/>
                <w:b/>
                <w:bCs/>
                <w:sz w:val="24"/>
                <w:szCs w:val="24"/>
              </w:rPr>
              <w:t>项</w:t>
            </w:r>
            <w:r>
              <w:rPr>
                <w:rFonts w:ascii="仿宋" w:hAnsi="仿宋" w:cs="仿宋" w:eastAsia="仿宋" w:hint="default"/>
                <w:b/>
                <w:bCs/>
                <w:spacing w:val="-47"/>
                <w:sz w:val="24"/>
                <w:szCs w:val="24"/>
              </w:rPr>
              <w:t> </w:t>
            </w:r>
            <w:r>
              <w:rPr>
                <w:rFonts w:ascii="仿宋" w:hAnsi="仿宋" w:cs="仿宋" w:eastAsia="仿宋" w:hint="default"/>
                <w:b/>
                <w:bCs/>
                <w:sz w:val="24"/>
                <w:szCs w:val="24"/>
              </w:rPr>
              <w:t>目</w:t>
            </w:r>
            <w:r>
              <w:rPr>
                <w:rFonts w:ascii="仿宋" w:hAnsi="仿宋" w:cs="仿宋" w:eastAsia="仿宋" w:hint="default"/>
                <w:sz w:val="24"/>
                <w:szCs w:val="24"/>
              </w:rPr>
            </w:r>
          </w:p>
        </w:tc>
        <w:tc>
          <w:tcPr>
            <w:tcW w:w="3250" w:type="dxa"/>
            <w:tcBorders>
              <w:top w:val="single" w:sz="8" w:space="0" w:color="000000"/>
              <w:left w:val="nil" w:sz="6" w:space="0" w:color="auto"/>
              <w:bottom w:val="single" w:sz="4" w:space="0" w:color="000000"/>
              <w:right w:val="nil" w:sz="6" w:space="0" w:color="auto"/>
            </w:tcBorders>
          </w:tcPr>
          <w:p>
            <w:pPr>
              <w:pStyle w:val="TableParagraph"/>
              <w:spacing w:line="240" w:lineRule="auto" w:before="49"/>
              <w:ind w:left="1023" w:right="0"/>
              <w:jc w:val="left"/>
              <w:rPr>
                <w:rFonts w:ascii="Arial" w:hAnsi="Arial" w:cs="Arial" w:eastAsia="Arial" w:hint="default"/>
                <w:sz w:val="24"/>
                <w:szCs w:val="24"/>
              </w:rPr>
            </w:pPr>
            <w:r>
              <w:rPr>
                <w:rFonts w:ascii="Arial"/>
                <w:b/>
                <w:sz w:val="24"/>
              </w:rPr>
              <w:t>2019.12.31</w:t>
            </w:r>
            <w:r>
              <w:rPr>
                <w:rFonts w:ascii="Arial"/>
                <w:sz w:val="24"/>
              </w:rPr>
            </w:r>
          </w:p>
        </w:tc>
        <w:tc>
          <w:tcPr>
            <w:tcW w:w="2155" w:type="dxa"/>
            <w:tcBorders>
              <w:top w:val="single" w:sz="8" w:space="0" w:color="000000"/>
              <w:left w:val="nil" w:sz="6" w:space="0" w:color="auto"/>
              <w:bottom w:val="single" w:sz="4" w:space="0" w:color="000000"/>
              <w:right w:val="nil" w:sz="6" w:space="0" w:color="auto"/>
            </w:tcBorders>
          </w:tcPr>
          <w:p>
            <w:pPr>
              <w:pStyle w:val="TableParagraph"/>
              <w:spacing w:line="240" w:lineRule="auto" w:before="49"/>
              <w:ind w:left="310" w:right="0"/>
              <w:jc w:val="left"/>
              <w:rPr>
                <w:rFonts w:ascii="Arial" w:hAnsi="Arial" w:cs="Arial" w:eastAsia="Arial" w:hint="default"/>
                <w:sz w:val="24"/>
                <w:szCs w:val="24"/>
              </w:rPr>
            </w:pPr>
            <w:r>
              <w:rPr>
                <w:rFonts w:ascii="Arial"/>
                <w:b/>
                <w:sz w:val="24"/>
              </w:rPr>
              <w:t>2018.12.31</w:t>
            </w:r>
            <w:r>
              <w:rPr>
                <w:rFonts w:ascii="Arial"/>
                <w:sz w:val="24"/>
              </w:rPr>
            </w:r>
          </w:p>
        </w:tc>
      </w:tr>
      <w:tr>
        <w:trPr>
          <w:trHeight w:val="399" w:hRule="exact"/>
        </w:trPr>
        <w:tc>
          <w:tcPr>
            <w:tcW w:w="3659" w:type="dxa"/>
            <w:tcBorders>
              <w:top w:val="single" w:sz="4" w:space="0" w:color="000000"/>
              <w:left w:val="nil" w:sz="6" w:space="0" w:color="auto"/>
              <w:bottom w:val="nil" w:sz="6" w:space="0" w:color="auto"/>
              <w:right w:val="nil" w:sz="6" w:space="0" w:color="auto"/>
            </w:tcBorders>
          </w:tcPr>
          <w:p>
            <w:pPr>
              <w:pStyle w:val="TableParagraph"/>
              <w:spacing w:line="329" w:lineRule="exact"/>
              <w:ind w:left="103" w:right="0"/>
              <w:jc w:val="left"/>
              <w:rPr>
                <w:rFonts w:ascii="仿宋" w:hAnsi="仿宋" w:cs="仿宋" w:eastAsia="仿宋" w:hint="default"/>
                <w:sz w:val="24"/>
                <w:szCs w:val="24"/>
              </w:rPr>
            </w:pPr>
            <w:r>
              <w:rPr>
                <w:rFonts w:ascii="Arial" w:hAnsi="Arial" w:cs="Arial" w:eastAsia="Arial" w:hint="default"/>
                <w:sz w:val="24"/>
                <w:szCs w:val="24"/>
              </w:rPr>
              <w:t>1</w:t>
            </w:r>
            <w:r>
              <w:rPr>
                <w:rFonts w:ascii="仿宋" w:hAnsi="仿宋" w:cs="仿宋" w:eastAsia="仿宋" w:hint="default"/>
                <w:sz w:val="24"/>
                <w:szCs w:val="24"/>
              </w:rPr>
              <w:t>年内到期的长期应收款</w:t>
            </w:r>
          </w:p>
        </w:tc>
        <w:tc>
          <w:tcPr>
            <w:tcW w:w="325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15"/>
              <w:jc w:val="right"/>
              <w:rPr>
                <w:rFonts w:ascii="Arial" w:hAnsi="Arial" w:cs="Arial" w:eastAsia="Arial" w:hint="default"/>
                <w:sz w:val="24"/>
                <w:szCs w:val="24"/>
              </w:rPr>
            </w:pPr>
            <w:r>
              <w:rPr>
                <w:rFonts w:ascii="Arial"/>
                <w:w w:val="99"/>
                <w:sz w:val="24"/>
              </w:rPr>
              <w:t>-</w:t>
            </w:r>
            <w:r>
              <w:rPr>
                <w:rFonts w:ascii="Arial"/>
                <w:sz w:val="24"/>
              </w:rPr>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85"/>
              <w:jc w:val="right"/>
              <w:rPr>
                <w:rFonts w:ascii="Arial" w:hAnsi="Arial" w:cs="Arial" w:eastAsia="Arial" w:hint="default"/>
                <w:sz w:val="24"/>
                <w:szCs w:val="24"/>
              </w:rPr>
            </w:pPr>
            <w:r>
              <w:rPr>
                <w:rFonts w:ascii="Arial"/>
                <w:spacing w:val="-1"/>
                <w:sz w:val="24"/>
              </w:rPr>
              <w:t>10,000,000.00</w:t>
            </w:r>
          </w:p>
        </w:tc>
      </w:tr>
      <w:tr>
        <w:trPr>
          <w:trHeight w:val="395" w:hRule="exact"/>
        </w:trPr>
        <w:tc>
          <w:tcPr>
            <w:tcW w:w="3659" w:type="dxa"/>
            <w:tcBorders>
              <w:top w:val="nil" w:sz="6" w:space="0" w:color="auto"/>
              <w:left w:val="nil" w:sz="6" w:space="0" w:color="auto"/>
              <w:bottom w:val="single" w:sz="4" w:space="0" w:color="000000"/>
              <w:right w:val="nil" w:sz="6" w:space="0" w:color="auto"/>
            </w:tcBorders>
          </w:tcPr>
          <w:p>
            <w:pPr>
              <w:pStyle w:val="TableParagraph"/>
              <w:spacing w:line="326" w:lineRule="exact"/>
              <w:ind w:left="103" w:right="0"/>
              <w:jc w:val="left"/>
              <w:rPr>
                <w:rFonts w:ascii="仿宋" w:hAnsi="仿宋" w:cs="仿宋" w:eastAsia="仿宋" w:hint="default"/>
                <w:sz w:val="24"/>
                <w:szCs w:val="24"/>
              </w:rPr>
            </w:pPr>
            <w:r>
              <w:rPr>
                <w:rFonts w:ascii="Arial" w:hAnsi="Arial" w:cs="Arial" w:eastAsia="Arial" w:hint="default"/>
                <w:sz w:val="24"/>
                <w:szCs w:val="24"/>
              </w:rPr>
              <w:t>1</w:t>
            </w:r>
            <w:r>
              <w:rPr>
                <w:rFonts w:ascii="仿宋" w:hAnsi="仿宋" w:cs="仿宋" w:eastAsia="仿宋" w:hint="default"/>
                <w:sz w:val="24"/>
                <w:szCs w:val="24"/>
              </w:rPr>
              <w:t>年到期的债权投资</w:t>
            </w:r>
          </w:p>
        </w:tc>
        <w:tc>
          <w:tcPr>
            <w:tcW w:w="325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08"/>
              <w:jc w:val="right"/>
              <w:rPr>
                <w:rFonts w:ascii="Arial" w:hAnsi="Arial" w:cs="Arial" w:eastAsia="Arial" w:hint="default"/>
                <w:sz w:val="24"/>
                <w:szCs w:val="24"/>
              </w:rPr>
            </w:pPr>
            <w:r>
              <w:rPr>
                <w:rFonts w:ascii="Arial"/>
                <w:spacing w:val="-1"/>
                <w:sz w:val="24"/>
              </w:rPr>
              <w:t>50,000,000.00</w:t>
            </w:r>
          </w:p>
        </w:tc>
        <w:tc>
          <w:tcPr>
            <w:tcW w:w="215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0"/>
              <w:jc w:val="right"/>
              <w:rPr>
                <w:rFonts w:ascii="Arial" w:hAnsi="Arial" w:cs="Arial" w:eastAsia="Arial" w:hint="default"/>
                <w:sz w:val="24"/>
                <w:szCs w:val="24"/>
              </w:rPr>
            </w:pPr>
            <w:r>
              <w:rPr>
                <w:rFonts w:ascii="Arial"/>
                <w:w w:val="99"/>
                <w:sz w:val="24"/>
              </w:rPr>
              <w:t>-</w:t>
            </w:r>
            <w:r>
              <w:rPr>
                <w:rFonts w:ascii="Arial"/>
                <w:sz w:val="24"/>
              </w:rPr>
            </w:r>
          </w:p>
        </w:tc>
      </w:tr>
      <w:tr>
        <w:trPr>
          <w:trHeight w:val="402" w:hRule="exact"/>
        </w:trPr>
        <w:tc>
          <w:tcPr>
            <w:tcW w:w="3659"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412"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250"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308"/>
              <w:jc w:val="right"/>
              <w:rPr>
                <w:rFonts w:ascii="Arial" w:hAnsi="Arial" w:cs="Arial" w:eastAsia="Arial" w:hint="default"/>
                <w:sz w:val="24"/>
                <w:szCs w:val="24"/>
              </w:rPr>
            </w:pPr>
            <w:r>
              <w:rPr>
                <w:rFonts w:ascii="Arial"/>
                <w:b/>
                <w:spacing w:val="-1"/>
                <w:sz w:val="24"/>
              </w:rPr>
              <w:t>50,000,000.00</w:t>
            </w:r>
            <w:r>
              <w:rPr>
                <w:rFonts w:ascii="Arial"/>
                <w:spacing w:val="-1"/>
                <w:sz w:val="24"/>
              </w:rPr>
            </w:r>
          </w:p>
        </w:tc>
        <w:tc>
          <w:tcPr>
            <w:tcW w:w="2155"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85"/>
              <w:jc w:val="right"/>
              <w:rPr>
                <w:rFonts w:ascii="Arial" w:hAnsi="Arial" w:cs="Arial" w:eastAsia="Arial" w:hint="default"/>
                <w:sz w:val="24"/>
                <w:szCs w:val="24"/>
              </w:rPr>
            </w:pPr>
            <w:r>
              <w:rPr>
                <w:rFonts w:ascii="Arial"/>
                <w:b/>
                <w:spacing w:val="-1"/>
                <w:sz w:val="24"/>
              </w:rPr>
              <w:t>10,000,000.00</w:t>
            </w:r>
            <w:r>
              <w:rPr>
                <w:rFonts w:ascii="Arial"/>
                <w:spacing w:val="-1"/>
                <w:sz w:val="24"/>
              </w:rPr>
            </w:r>
          </w:p>
        </w:tc>
      </w:tr>
    </w:tbl>
    <w:p>
      <w:pPr>
        <w:pStyle w:val="BodyText"/>
        <w:spacing w:line="240" w:lineRule="auto" w:before="71"/>
        <w:ind w:left="941" w:right="0"/>
        <w:jc w:val="left"/>
      </w:pPr>
      <w:bookmarkStart w:name="11、其他流动资产" w:id="327"/>
      <w:bookmarkEnd w:id="327"/>
      <w:r>
        <w:rPr/>
      </w:r>
      <w:r>
        <w:rPr>
          <w:rFonts w:ascii="Arial" w:hAnsi="Arial" w:cs="Arial" w:eastAsia="Arial" w:hint="default"/>
          <w:spacing w:val="-3"/>
        </w:rPr>
        <w:t>11</w:t>
      </w:r>
      <w:r>
        <w:rPr>
          <w:spacing w:val="-3"/>
        </w:rPr>
        <w:t>、其他流动资产</w:t>
      </w:r>
    </w:p>
    <w:p>
      <w:pPr>
        <w:spacing w:line="240" w:lineRule="auto" w:before="10"/>
        <w:rPr>
          <w:rFonts w:ascii="仿宋" w:hAnsi="仿宋" w:cs="仿宋" w:eastAsia="仿宋" w:hint="default"/>
          <w:sz w:val="18"/>
          <w:szCs w:val="18"/>
        </w:rPr>
      </w:pPr>
    </w:p>
    <w:tbl>
      <w:tblPr>
        <w:tblW w:w="0" w:type="auto"/>
        <w:jc w:val="left"/>
        <w:tblInd w:w="1301" w:type="dxa"/>
        <w:tblLayout w:type="fixed"/>
        <w:tblCellMar>
          <w:top w:w="0" w:type="dxa"/>
          <w:left w:w="0" w:type="dxa"/>
          <w:bottom w:w="0" w:type="dxa"/>
          <w:right w:w="0" w:type="dxa"/>
        </w:tblCellMar>
        <w:tblLook w:val="01E0"/>
      </w:tblPr>
      <w:tblGrid>
        <w:gridCol w:w="1643"/>
        <w:gridCol w:w="1816"/>
        <w:gridCol w:w="3407"/>
        <w:gridCol w:w="2199"/>
      </w:tblGrid>
      <w:tr>
        <w:trPr>
          <w:trHeight w:val="392" w:hRule="exact"/>
        </w:trPr>
        <w:tc>
          <w:tcPr>
            <w:tcW w:w="1643" w:type="dxa"/>
            <w:tcBorders>
              <w:top w:val="single" w:sz="8" w:space="0" w:color="000000"/>
              <w:left w:val="nil" w:sz="6" w:space="0" w:color="auto"/>
              <w:bottom w:val="single" w:sz="4" w:space="0" w:color="000000"/>
              <w:right w:val="nil" w:sz="6" w:space="0" w:color="auto"/>
            </w:tcBorders>
          </w:tcPr>
          <w:p>
            <w:pPr/>
          </w:p>
        </w:tc>
        <w:tc>
          <w:tcPr>
            <w:tcW w:w="1816"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99" w:right="0"/>
              <w:jc w:val="left"/>
              <w:rPr>
                <w:rFonts w:ascii="仿宋" w:hAnsi="仿宋" w:cs="仿宋" w:eastAsia="仿宋" w:hint="default"/>
                <w:sz w:val="24"/>
                <w:szCs w:val="24"/>
              </w:rPr>
            </w:pPr>
            <w:r>
              <w:rPr>
                <w:rFonts w:ascii="仿宋" w:hAnsi="仿宋" w:cs="仿宋" w:eastAsia="仿宋" w:hint="default"/>
                <w:b/>
                <w:bCs/>
                <w:sz w:val="24"/>
                <w:szCs w:val="24"/>
              </w:rPr>
              <w:t>项</w:t>
            </w:r>
            <w:r>
              <w:rPr>
                <w:rFonts w:ascii="仿宋" w:hAnsi="仿宋" w:cs="仿宋" w:eastAsia="仿宋" w:hint="default"/>
                <w:b/>
                <w:bCs/>
                <w:spacing w:val="-47"/>
                <w:sz w:val="24"/>
                <w:szCs w:val="24"/>
              </w:rPr>
              <w:t> </w:t>
            </w:r>
            <w:r>
              <w:rPr>
                <w:rFonts w:ascii="仿宋" w:hAnsi="仿宋" w:cs="仿宋" w:eastAsia="仿宋" w:hint="default"/>
                <w:b/>
                <w:bCs/>
                <w:sz w:val="24"/>
                <w:szCs w:val="24"/>
              </w:rPr>
              <w:t>目</w:t>
            </w:r>
            <w:r>
              <w:rPr>
                <w:rFonts w:ascii="仿宋" w:hAnsi="仿宋" w:cs="仿宋" w:eastAsia="仿宋" w:hint="default"/>
                <w:sz w:val="24"/>
                <w:szCs w:val="24"/>
              </w:rPr>
            </w:r>
          </w:p>
        </w:tc>
        <w:tc>
          <w:tcPr>
            <w:tcW w:w="3407"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1180" w:right="0"/>
              <w:jc w:val="left"/>
              <w:rPr>
                <w:rFonts w:ascii="Arial" w:hAnsi="Arial" w:cs="Arial" w:eastAsia="Arial" w:hint="default"/>
                <w:sz w:val="24"/>
                <w:szCs w:val="24"/>
              </w:rPr>
            </w:pPr>
            <w:r>
              <w:rPr>
                <w:rFonts w:ascii="Arial"/>
                <w:b/>
                <w:sz w:val="24"/>
              </w:rPr>
              <w:t>2019.12.31</w:t>
            </w:r>
            <w:r>
              <w:rPr>
                <w:rFonts w:ascii="Arial"/>
                <w:sz w:val="24"/>
              </w:rPr>
            </w:r>
          </w:p>
        </w:tc>
        <w:tc>
          <w:tcPr>
            <w:tcW w:w="2199"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326" w:right="0"/>
              <w:jc w:val="left"/>
              <w:rPr>
                <w:rFonts w:ascii="Arial" w:hAnsi="Arial" w:cs="Arial" w:eastAsia="Arial" w:hint="default"/>
                <w:sz w:val="24"/>
                <w:szCs w:val="24"/>
              </w:rPr>
            </w:pPr>
            <w:r>
              <w:rPr>
                <w:rFonts w:ascii="Arial"/>
                <w:b/>
                <w:sz w:val="24"/>
              </w:rPr>
              <w:t>2018.12.31</w:t>
            </w:r>
            <w:r>
              <w:rPr>
                <w:rFonts w:ascii="Arial"/>
                <w:sz w:val="24"/>
              </w:rPr>
            </w:r>
          </w:p>
        </w:tc>
      </w:tr>
      <w:tr>
        <w:trPr>
          <w:trHeight w:val="399" w:hRule="exact"/>
        </w:trPr>
        <w:tc>
          <w:tcPr>
            <w:tcW w:w="1643" w:type="dxa"/>
            <w:tcBorders>
              <w:top w:val="single" w:sz="4" w:space="0" w:color="000000"/>
              <w:left w:val="nil" w:sz="6" w:space="0" w:color="auto"/>
              <w:bottom w:val="nil" w:sz="6" w:space="0" w:color="auto"/>
              <w:right w:val="nil" w:sz="6" w:space="0" w:color="auto"/>
            </w:tcBorders>
          </w:tcPr>
          <w:p>
            <w:pPr>
              <w:pStyle w:val="TableParagraph"/>
              <w:spacing w:line="313" w:lineRule="exact"/>
              <w:ind w:left="103" w:right="0"/>
              <w:jc w:val="left"/>
              <w:rPr>
                <w:rFonts w:ascii="仿宋" w:hAnsi="仿宋" w:cs="仿宋" w:eastAsia="仿宋" w:hint="default"/>
                <w:sz w:val="24"/>
                <w:szCs w:val="24"/>
              </w:rPr>
            </w:pPr>
            <w:r>
              <w:rPr>
                <w:rFonts w:ascii="仿宋" w:hAnsi="仿宋" w:cs="仿宋" w:eastAsia="仿宋" w:hint="default"/>
                <w:sz w:val="24"/>
                <w:szCs w:val="24"/>
              </w:rPr>
              <w:t>银行理财产品</w:t>
            </w:r>
          </w:p>
        </w:tc>
        <w:tc>
          <w:tcPr>
            <w:tcW w:w="1816" w:type="dxa"/>
            <w:tcBorders>
              <w:top w:val="single" w:sz="4" w:space="0" w:color="000000"/>
              <w:left w:val="nil" w:sz="6" w:space="0" w:color="auto"/>
              <w:bottom w:val="nil" w:sz="6" w:space="0" w:color="auto"/>
              <w:right w:val="nil" w:sz="6" w:space="0" w:color="auto"/>
            </w:tcBorders>
          </w:tcPr>
          <w:p>
            <w:pPr/>
          </w:p>
        </w:tc>
        <w:tc>
          <w:tcPr>
            <w:tcW w:w="340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51"/>
              <w:jc w:val="right"/>
              <w:rPr>
                <w:rFonts w:ascii="Arial" w:hAnsi="Arial" w:cs="Arial" w:eastAsia="Arial" w:hint="default"/>
                <w:sz w:val="24"/>
                <w:szCs w:val="24"/>
              </w:rPr>
            </w:pPr>
            <w:r>
              <w:rPr>
                <w:rFonts w:ascii="Arial"/>
                <w:w w:val="99"/>
                <w:sz w:val="24"/>
              </w:rPr>
              <w:t>-</w:t>
            </w:r>
            <w:r>
              <w:rPr>
                <w:rFonts w:ascii="Arial"/>
                <w:sz w:val="24"/>
              </w:rPr>
            </w:r>
          </w:p>
        </w:tc>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82"/>
              <w:jc w:val="right"/>
              <w:rPr>
                <w:rFonts w:ascii="Arial" w:hAnsi="Arial" w:cs="Arial" w:eastAsia="Arial" w:hint="default"/>
                <w:sz w:val="24"/>
                <w:szCs w:val="24"/>
              </w:rPr>
            </w:pPr>
            <w:r>
              <w:rPr>
                <w:rFonts w:ascii="Arial"/>
                <w:spacing w:val="-1"/>
                <w:sz w:val="24"/>
              </w:rPr>
              <w:t>1,165,100,265.85</w:t>
            </w:r>
          </w:p>
        </w:tc>
      </w:tr>
      <w:tr>
        <w:trPr>
          <w:trHeight w:val="394"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310" w:lineRule="exact"/>
              <w:ind w:left="103" w:right="0"/>
              <w:jc w:val="left"/>
              <w:rPr>
                <w:rFonts w:ascii="仿宋" w:hAnsi="仿宋" w:cs="仿宋" w:eastAsia="仿宋" w:hint="default"/>
                <w:sz w:val="24"/>
                <w:szCs w:val="24"/>
              </w:rPr>
            </w:pPr>
            <w:r>
              <w:rPr>
                <w:rFonts w:ascii="仿宋" w:hAnsi="仿宋" w:cs="仿宋" w:eastAsia="仿宋" w:hint="default"/>
                <w:sz w:val="24"/>
                <w:szCs w:val="24"/>
              </w:rPr>
              <w:t>预缴所得税</w:t>
            </w:r>
          </w:p>
        </w:tc>
        <w:tc>
          <w:tcPr>
            <w:tcW w:w="1816" w:type="dxa"/>
            <w:tcBorders>
              <w:top w:val="nil" w:sz="6" w:space="0" w:color="auto"/>
              <w:left w:val="nil" w:sz="6" w:space="0" w:color="auto"/>
              <w:bottom w:val="nil" w:sz="6" w:space="0" w:color="auto"/>
              <w:right w:val="nil" w:sz="6" w:space="0" w:color="auto"/>
            </w:tcBorders>
          </w:tcPr>
          <w:p>
            <w:pPr/>
          </w:p>
        </w:tc>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3"/>
              <w:jc w:val="right"/>
              <w:rPr>
                <w:rFonts w:ascii="Arial" w:hAnsi="Arial" w:cs="Arial" w:eastAsia="Arial" w:hint="default"/>
                <w:sz w:val="24"/>
                <w:szCs w:val="24"/>
              </w:rPr>
            </w:pPr>
            <w:r>
              <w:rPr>
                <w:rFonts w:ascii="Arial"/>
                <w:spacing w:val="-1"/>
                <w:sz w:val="24"/>
              </w:rPr>
              <w:t>1,383,354,398.29</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2"/>
              <w:jc w:val="right"/>
              <w:rPr>
                <w:rFonts w:ascii="Arial" w:hAnsi="Arial" w:cs="Arial" w:eastAsia="Arial" w:hint="default"/>
                <w:sz w:val="24"/>
                <w:szCs w:val="24"/>
              </w:rPr>
            </w:pPr>
            <w:r>
              <w:rPr>
                <w:rFonts w:ascii="Arial"/>
                <w:spacing w:val="-1"/>
                <w:sz w:val="24"/>
              </w:rPr>
              <w:t>932,179,525.35</w:t>
            </w:r>
          </w:p>
        </w:tc>
      </w:tr>
      <w:tr>
        <w:trPr>
          <w:trHeight w:val="398"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312" w:lineRule="exact"/>
              <w:ind w:left="103" w:right="0"/>
              <w:jc w:val="left"/>
              <w:rPr>
                <w:rFonts w:ascii="仿宋" w:hAnsi="仿宋" w:cs="仿宋" w:eastAsia="仿宋" w:hint="default"/>
                <w:sz w:val="24"/>
                <w:szCs w:val="24"/>
              </w:rPr>
            </w:pPr>
            <w:r>
              <w:rPr>
                <w:rFonts w:ascii="仿宋" w:hAnsi="仿宋" w:cs="仿宋" w:eastAsia="仿宋" w:hint="default"/>
                <w:sz w:val="24"/>
                <w:szCs w:val="24"/>
              </w:rPr>
              <w:t>预缴其他税费</w:t>
            </w:r>
          </w:p>
        </w:tc>
        <w:tc>
          <w:tcPr>
            <w:tcW w:w="1816" w:type="dxa"/>
            <w:tcBorders>
              <w:top w:val="nil" w:sz="6" w:space="0" w:color="auto"/>
              <w:left w:val="nil" w:sz="6" w:space="0" w:color="auto"/>
              <w:bottom w:val="nil" w:sz="6" w:space="0" w:color="auto"/>
              <w:right w:val="nil" w:sz="6" w:space="0" w:color="auto"/>
            </w:tcBorders>
          </w:tcPr>
          <w:p>
            <w:pPr/>
          </w:p>
        </w:tc>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3"/>
              <w:jc w:val="right"/>
              <w:rPr>
                <w:rFonts w:ascii="Arial" w:hAnsi="Arial" w:cs="Arial" w:eastAsia="Arial" w:hint="default"/>
                <w:sz w:val="24"/>
                <w:szCs w:val="24"/>
              </w:rPr>
            </w:pPr>
            <w:r>
              <w:rPr>
                <w:rFonts w:ascii="Arial"/>
                <w:spacing w:val="-1"/>
                <w:sz w:val="24"/>
              </w:rPr>
              <w:t>2,494,769,497.94</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2"/>
              <w:jc w:val="right"/>
              <w:rPr>
                <w:rFonts w:ascii="Arial" w:hAnsi="Arial" w:cs="Arial" w:eastAsia="Arial" w:hint="default"/>
                <w:sz w:val="24"/>
                <w:szCs w:val="24"/>
              </w:rPr>
            </w:pPr>
            <w:r>
              <w:rPr>
                <w:rFonts w:ascii="Arial"/>
                <w:spacing w:val="-1"/>
                <w:sz w:val="24"/>
              </w:rPr>
              <w:t>2,588,592,260.54</w:t>
            </w:r>
          </w:p>
        </w:tc>
      </w:tr>
      <w:tr>
        <w:trPr>
          <w:trHeight w:val="396"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312" w:lineRule="exact"/>
              <w:ind w:left="103" w:right="0"/>
              <w:jc w:val="left"/>
              <w:rPr>
                <w:rFonts w:ascii="仿宋" w:hAnsi="仿宋" w:cs="仿宋" w:eastAsia="仿宋" w:hint="default"/>
                <w:sz w:val="24"/>
                <w:szCs w:val="24"/>
              </w:rPr>
            </w:pPr>
            <w:r>
              <w:rPr>
                <w:rFonts w:ascii="仿宋" w:hAnsi="仿宋" w:cs="仿宋" w:eastAsia="仿宋" w:hint="default"/>
                <w:sz w:val="24"/>
                <w:szCs w:val="24"/>
              </w:rPr>
              <w:t>进项税额等</w:t>
            </w:r>
          </w:p>
        </w:tc>
        <w:tc>
          <w:tcPr>
            <w:tcW w:w="1816" w:type="dxa"/>
            <w:tcBorders>
              <w:top w:val="nil" w:sz="6" w:space="0" w:color="auto"/>
              <w:left w:val="nil" w:sz="6" w:space="0" w:color="auto"/>
              <w:bottom w:val="nil" w:sz="6" w:space="0" w:color="auto"/>
              <w:right w:val="nil" w:sz="6" w:space="0" w:color="auto"/>
            </w:tcBorders>
          </w:tcPr>
          <w:p>
            <w:pPr/>
          </w:p>
        </w:tc>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3"/>
              <w:jc w:val="right"/>
              <w:rPr>
                <w:rFonts w:ascii="Arial" w:hAnsi="Arial" w:cs="Arial" w:eastAsia="Arial" w:hint="default"/>
                <w:sz w:val="24"/>
                <w:szCs w:val="24"/>
              </w:rPr>
            </w:pPr>
            <w:r>
              <w:rPr>
                <w:rFonts w:ascii="Arial"/>
                <w:spacing w:val="-1"/>
                <w:sz w:val="24"/>
              </w:rPr>
              <w:t>6,787,149,042.94</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
              <w:jc w:val="right"/>
              <w:rPr>
                <w:rFonts w:ascii="Arial" w:hAnsi="Arial" w:cs="Arial" w:eastAsia="Arial" w:hint="default"/>
                <w:sz w:val="24"/>
                <w:szCs w:val="24"/>
              </w:rPr>
            </w:pPr>
            <w:r>
              <w:rPr>
                <w:rFonts w:ascii="Arial"/>
                <w:spacing w:val="-1"/>
                <w:sz w:val="24"/>
              </w:rPr>
              <w:t>4,874,794,904.67</w:t>
            </w:r>
          </w:p>
        </w:tc>
      </w:tr>
      <w:tr>
        <w:trPr>
          <w:trHeight w:val="398" w:hRule="exact"/>
        </w:trPr>
        <w:tc>
          <w:tcPr>
            <w:tcW w:w="1643" w:type="dxa"/>
            <w:tcBorders>
              <w:top w:val="nil" w:sz="6" w:space="0" w:color="auto"/>
              <w:left w:val="nil" w:sz="6" w:space="0" w:color="auto"/>
              <w:bottom w:val="single" w:sz="4" w:space="0" w:color="000000"/>
              <w:right w:val="nil" w:sz="6" w:space="0" w:color="auto"/>
            </w:tcBorders>
          </w:tcPr>
          <w:p>
            <w:pPr>
              <w:pStyle w:val="TableParagraph"/>
              <w:spacing w:line="312" w:lineRule="exact"/>
              <w:ind w:left="103"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1816" w:type="dxa"/>
            <w:tcBorders>
              <w:top w:val="nil" w:sz="6" w:space="0" w:color="auto"/>
              <w:left w:val="nil" w:sz="6" w:space="0" w:color="auto"/>
              <w:bottom w:val="single" w:sz="4" w:space="0" w:color="000000"/>
              <w:right w:val="nil" w:sz="6" w:space="0" w:color="auto"/>
            </w:tcBorders>
          </w:tcPr>
          <w:p>
            <w:pPr/>
          </w:p>
        </w:tc>
        <w:tc>
          <w:tcPr>
            <w:tcW w:w="340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43"/>
              <w:jc w:val="right"/>
              <w:rPr>
                <w:rFonts w:ascii="Arial" w:hAnsi="Arial" w:cs="Arial" w:eastAsia="Arial" w:hint="default"/>
                <w:sz w:val="24"/>
                <w:szCs w:val="24"/>
              </w:rPr>
            </w:pPr>
            <w:r>
              <w:rPr>
                <w:rFonts w:ascii="Arial"/>
                <w:spacing w:val="-1"/>
                <w:sz w:val="24"/>
              </w:rPr>
              <w:t>181,491,379.17</w:t>
            </w:r>
          </w:p>
        </w:tc>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0"/>
              <w:jc w:val="right"/>
              <w:rPr>
                <w:rFonts w:ascii="Arial" w:hAnsi="Arial" w:cs="Arial" w:eastAsia="Arial" w:hint="default"/>
                <w:sz w:val="24"/>
                <w:szCs w:val="24"/>
              </w:rPr>
            </w:pPr>
            <w:r>
              <w:rPr>
                <w:rFonts w:ascii="Arial"/>
                <w:w w:val="99"/>
                <w:sz w:val="24"/>
              </w:rPr>
              <w:t>-</w:t>
            </w:r>
            <w:r>
              <w:rPr>
                <w:rFonts w:ascii="Arial"/>
                <w:sz w:val="24"/>
              </w:rPr>
            </w:r>
          </w:p>
        </w:tc>
      </w:tr>
      <w:tr>
        <w:trPr>
          <w:trHeight w:val="402" w:hRule="exact"/>
        </w:trPr>
        <w:tc>
          <w:tcPr>
            <w:tcW w:w="1643" w:type="dxa"/>
            <w:tcBorders>
              <w:top w:val="single" w:sz="4" w:space="0" w:color="000000"/>
              <w:left w:val="nil" w:sz="6" w:space="0" w:color="auto"/>
              <w:bottom w:val="single" w:sz="8" w:space="0" w:color="000000"/>
              <w:right w:val="nil" w:sz="6" w:space="0" w:color="auto"/>
            </w:tcBorders>
          </w:tcPr>
          <w:p>
            <w:pPr/>
          </w:p>
        </w:tc>
        <w:tc>
          <w:tcPr>
            <w:tcW w:w="181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99" w:right="0"/>
              <w:jc w:val="left"/>
              <w:rPr>
                <w:rFonts w:ascii="仿宋" w:hAnsi="仿宋" w:cs="仿宋" w:eastAsia="仿宋" w:hint="default"/>
                <w:sz w:val="24"/>
                <w:szCs w:val="24"/>
              </w:rPr>
            </w:pPr>
            <w:r>
              <w:rPr>
                <w:rFonts w:ascii="仿宋" w:hAnsi="仿宋" w:cs="仿宋" w:eastAsia="仿宋" w:hint="default"/>
                <w:b/>
                <w:bCs/>
                <w:sz w:val="24"/>
                <w:szCs w:val="24"/>
              </w:rPr>
              <w:t>合</w:t>
            </w:r>
            <w:r>
              <w:rPr>
                <w:rFonts w:ascii="仿宋" w:hAnsi="仿宋" w:cs="仿宋" w:eastAsia="仿宋" w:hint="default"/>
                <w:b/>
                <w:bCs/>
                <w:spacing w:val="-47"/>
                <w:sz w:val="24"/>
                <w:szCs w:val="24"/>
              </w:rPr>
              <w:t> </w:t>
            </w:r>
            <w:r>
              <w:rPr>
                <w:rFonts w:ascii="仿宋" w:hAnsi="仿宋" w:cs="仿宋" w:eastAsia="仿宋" w:hint="default"/>
                <w:b/>
                <w:bCs/>
                <w:sz w:val="24"/>
                <w:szCs w:val="24"/>
              </w:rPr>
              <w:t>计</w:t>
            </w:r>
            <w:r>
              <w:rPr>
                <w:rFonts w:ascii="仿宋" w:hAnsi="仿宋" w:cs="仿宋" w:eastAsia="仿宋" w:hint="default"/>
                <w:sz w:val="24"/>
                <w:szCs w:val="24"/>
              </w:rPr>
            </w:r>
          </w:p>
        </w:tc>
        <w:tc>
          <w:tcPr>
            <w:tcW w:w="3407"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243"/>
              <w:jc w:val="right"/>
              <w:rPr>
                <w:rFonts w:ascii="Arial" w:hAnsi="Arial" w:cs="Arial" w:eastAsia="Arial" w:hint="default"/>
                <w:sz w:val="24"/>
                <w:szCs w:val="24"/>
              </w:rPr>
            </w:pPr>
            <w:r>
              <w:rPr>
                <w:rFonts w:ascii="Arial"/>
                <w:b/>
                <w:spacing w:val="-1"/>
                <w:sz w:val="24"/>
              </w:rPr>
              <w:t>10,846,764,318.34</w:t>
            </w:r>
            <w:r>
              <w:rPr>
                <w:rFonts w:ascii="Arial"/>
                <w:spacing w:val="-1"/>
                <w:sz w:val="24"/>
              </w:rPr>
            </w:r>
          </w:p>
        </w:tc>
        <w:tc>
          <w:tcPr>
            <w:tcW w:w="2199"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82"/>
              <w:jc w:val="right"/>
              <w:rPr>
                <w:rFonts w:ascii="Arial" w:hAnsi="Arial" w:cs="Arial" w:eastAsia="Arial" w:hint="default"/>
                <w:sz w:val="24"/>
                <w:szCs w:val="24"/>
              </w:rPr>
            </w:pPr>
            <w:r>
              <w:rPr>
                <w:rFonts w:ascii="Arial"/>
                <w:b/>
                <w:spacing w:val="-1"/>
                <w:sz w:val="24"/>
              </w:rPr>
              <w:t>9,560,666,956.41</w:t>
            </w:r>
            <w:r>
              <w:rPr>
                <w:rFonts w:ascii="Arial"/>
                <w:spacing w:val="-1"/>
                <w:sz w:val="24"/>
              </w:rPr>
            </w:r>
          </w:p>
        </w:tc>
      </w:tr>
    </w:tbl>
    <w:p>
      <w:pPr>
        <w:pStyle w:val="BodyText"/>
        <w:spacing w:line="240" w:lineRule="auto" w:before="72"/>
        <w:ind w:left="1301" w:right="0"/>
        <w:jc w:val="left"/>
      </w:pPr>
      <w:r>
        <w:rPr/>
        <w:t>说明：期末，其他主要系股权激励行权款暂存中国证券登记结算有限责任公司所致。</w:t>
      </w:r>
    </w:p>
    <w:p>
      <w:pPr>
        <w:pStyle w:val="BodyText"/>
        <w:spacing w:line="240" w:lineRule="auto" w:before="214"/>
        <w:ind w:left="941" w:right="0"/>
        <w:jc w:val="left"/>
      </w:pPr>
      <w:bookmarkStart w:name="12、债权投资" w:id="328"/>
      <w:bookmarkEnd w:id="328"/>
      <w:r>
        <w:rPr/>
      </w:r>
      <w:r>
        <w:rPr>
          <w:rFonts w:ascii="Arial" w:hAnsi="Arial" w:cs="Arial" w:eastAsia="Arial" w:hint="default"/>
        </w:rPr>
        <w:t>12</w:t>
      </w:r>
      <w:r>
        <w:rPr/>
        <w:t>、债权投资</w:t>
      </w:r>
    </w:p>
    <w:p>
      <w:pPr>
        <w:spacing w:line="240" w:lineRule="auto" w:before="12"/>
        <w:rPr>
          <w:rFonts w:ascii="仿宋" w:hAnsi="仿宋" w:cs="仿宋" w:eastAsia="仿宋" w:hint="default"/>
          <w:sz w:val="17"/>
          <w:szCs w:val="17"/>
        </w:rPr>
      </w:pPr>
    </w:p>
    <w:p>
      <w:pPr>
        <w:spacing w:line="20" w:lineRule="exact"/>
        <w:ind w:left="1260" w:right="0" w:firstLine="0"/>
        <w:rPr>
          <w:rFonts w:ascii="仿宋" w:hAnsi="仿宋" w:cs="仿宋" w:eastAsia="仿宋" w:hint="default"/>
          <w:sz w:val="2"/>
          <w:szCs w:val="2"/>
        </w:rPr>
      </w:pPr>
      <w:r>
        <w:rPr>
          <w:rFonts w:ascii="仿宋" w:hAnsi="仿宋" w:cs="仿宋" w:eastAsia="仿宋" w:hint="default"/>
          <w:sz w:val="2"/>
          <w:szCs w:val="2"/>
        </w:rPr>
        <w:pict>
          <v:group style="width:457.35pt;height:1pt;mso-position-horizontal-relative:char;mso-position-vertical-relative:line" coordorigin="0,0" coordsize="9147,20">
            <v:group style="position:absolute;left:10;top:10;width:9127;height:2" coordorigin="10,10" coordsize="9127,2">
              <v:shape style="position:absolute;left:10;top:10;width:9127;height:2" coordorigin="10,10" coordsize="9127,0" path="m10,10l9137,10e" filled="false" stroked="true" strokeweight=".96pt" strokecolor="#000000">
                <v:path arrowok="t"/>
              </v:shape>
            </v:group>
          </v:group>
        </w:pict>
      </w:r>
      <w:r>
        <w:rPr>
          <w:rFonts w:ascii="仿宋" w:hAnsi="仿宋" w:cs="仿宋" w:eastAsia="仿宋" w:hint="default"/>
          <w:sz w:val="2"/>
          <w:szCs w:val="2"/>
        </w:rPr>
      </w:r>
    </w:p>
    <w:p>
      <w:pPr>
        <w:pStyle w:val="Heading2"/>
        <w:tabs>
          <w:tab w:pos="8333" w:val="left" w:leader="none"/>
        </w:tabs>
        <w:spacing w:line="240" w:lineRule="auto" w:before="89"/>
        <w:ind w:left="4846" w:right="0"/>
        <w:jc w:val="left"/>
        <w:rPr>
          <w:rFonts w:ascii="Arial" w:hAnsi="Arial" w:cs="Arial" w:eastAsia="Arial" w:hint="default"/>
          <w:b w:val="0"/>
          <w:bCs w:val="0"/>
        </w:rPr>
      </w:pPr>
      <w:r>
        <w:rPr>
          <w:rFonts w:ascii="Arial"/>
          <w:spacing w:val="-1"/>
        </w:rPr>
        <w:t>2019.12.31</w:t>
        <w:tab/>
        <w:t>2018.12.31</w:t>
      </w:r>
      <w:r>
        <w:rPr>
          <w:rFonts w:ascii="Arial"/>
          <w:b w:val="0"/>
          <w:spacing w:val="-1"/>
        </w:rPr>
      </w:r>
    </w:p>
    <w:p>
      <w:pPr>
        <w:pStyle w:val="Heading2"/>
        <w:spacing w:line="122" w:lineRule="exact" w:before="43"/>
        <w:ind w:left="2105" w:right="0"/>
        <w:jc w:val="left"/>
        <w:rPr>
          <w:b w:val="0"/>
          <w:bCs w:val="0"/>
        </w:rPr>
      </w:pPr>
      <w:r>
        <w:rPr/>
        <w:t>项目</w:t>
      </w:r>
      <w:r>
        <w:rPr>
          <w:b w:val="0"/>
          <w:bCs w:val="0"/>
        </w:rPr>
      </w:r>
    </w:p>
    <w:p>
      <w:pPr>
        <w:spacing w:after="0" w:line="122" w:lineRule="exact"/>
        <w:jc w:val="left"/>
        <w:sectPr>
          <w:type w:val="continuous"/>
          <w:pgSz w:w="11900" w:h="16840"/>
          <w:pgMar w:top="1060" w:bottom="1160" w:left="400" w:right="0"/>
        </w:sectPr>
      </w:pPr>
    </w:p>
    <w:p>
      <w:pPr>
        <w:pStyle w:val="Heading2"/>
        <w:tabs>
          <w:tab w:pos="5146" w:val="left" w:leader="none"/>
        </w:tabs>
        <w:spacing w:line="158" w:lineRule="auto" w:before="76"/>
        <w:ind w:left="5146" w:right="0" w:hanging="1378"/>
        <w:jc w:val="right"/>
        <w:rPr>
          <w:b w:val="0"/>
          <w:bCs w:val="0"/>
        </w:rPr>
      </w:pPr>
      <w:r>
        <w:rPr>
          <w:w w:val="95"/>
        </w:rPr>
        <w:t>账面余额</w:t>
        <w:tab/>
      </w:r>
      <w:r>
        <w:rPr>
          <w:w w:val="95"/>
          <w:position w:val="15"/>
        </w:rPr>
        <w:t>减值</w:t>
      </w:r>
      <w:r>
        <w:rPr>
          <w:spacing w:val="-94"/>
          <w:w w:val="95"/>
          <w:position w:val="15"/>
        </w:rPr>
        <w:t> </w:t>
      </w:r>
      <w:r>
        <w:rPr>
          <w:spacing w:val="-94"/>
          <w:w w:val="95"/>
          <w:position w:val="15"/>
        </w:rPr>
      </w:r>
      <w:r>
        <w:rPr>
          <w:w w:val="95"/>
        </w:rPr>
        <w:t>准备</w:t>
      </w:r>
      <w:r>
        <w:rPr>
          <w:b w:val="0"/>
          <w:bCs w:val="0"/>
        </w:rPr>
      </w:r>
    </w:p>
    <w:p>
      <w:pPr>
        <w:pStyle w:val="Heading2"/>
        <w:tabs>
          <w:tab w:pos="1471" w:val="left" w:leader="none"/>
          <w:tab w:pos="2642" w:val="left" w:leader="none"/>
        </w:tabs>
        <w:spacing w:line="315" w:lineRule="exact"/>
        <w:ind w:left="0" w:right="0"/>
        <w:jc w:val="right"/>
        <w:rPr>
          <w:b w:val="0"/>
          <w:bCs w:val="0"/>
        </w:rPr>
      </w:pPr>
      <w:r>
        <w:rPr>
          <w:b w:val="0"/>
          <w:bCs w:val="0"/>
          <w:w w:val="95"/>
        </w:rPr>
        <w:br w:type="column"/>
      </w:r>
      <w:r>
        <w:rPr>
          <w:w w:val="95"/>
        </w:rPr>
        <w:t>账面价值</w:t>
        <w:tab/>
        <w:t>账面余额</w:t>
        <w:tab/>
      </w:r>
      <w:r>
        <w:rPr>
          <w:w w:val="95"/>
          <w:position w:val="15"/>
        </w:rPr>
        <w:t>减值</w:t>
      </w:r>
      <w:r>
        <w:rPr>
          <w:b w:val="0"/>
          <w:bCs w:val="0"/>
        </w:rPr>
      </w:r>
    </w:p>
    <w:p>
      <w:pPr>
        <w:pStyle w:val="Heading2"/>
        <w:spacing w:line="235" w:lineRule="exact"/>
        <w:ind w:left="0" w:right="0"/>
        <w:jc w:val="right"/>
        <w:rPr>
          <w:b w:val="0"/>
          <w:bCs w:val="0"/>
        </w:rPr>
      </w:pPr>
      <w:r>
        <w:rPr>
          <w:w w:val="95"/>
        </w:rPr>
        <w:t>准备</w:t>
      </w:r>
      <w:r>
        <w:rPr>
          <w:b w:val="0"/>
          <w:bCs w:val="0"/>
        </w:rPr>
      </w:r>
    </w:p>
    <w:p>
      <w:pPr>
        <w:pStyle w:val="Heading2"/>
        <w:spacing w:line="240" w:lineRule="auto" w:before="79"/>
        <w:ind w:left="118" w:right="0"/>
        <w:jc w:val="left"/>
        <w:rPr>
          <w:b w:val="0"/>
          <w:bCs w:val="0"/>
        </w:rPr>
      </w:pPr>
      <w:r>
        <w:rPr>
          <w:b w:val="0"/>
          <w:bCs w:val="0"/>
        </w:rPr>
        <w:br w:type="column"/>
      </w:r>
      <w:r>
        <w:rPr/>
        <w:t>账面价值</w:t>
      </w:r>
      <w:r>
        <w:rPr>
          <w:b w:val="0"/>
          <w:bCs w:val="0"/>
        </w:rPr>
      </w:r>
    </w:p>
    <w:p>
      <w:pPr>
        <w:spacing w:after="0" w:line="240" w:lineRule="auto"/>
        <w:jc w:val="left"/>
        <w:sectPr>
          <w:type w:val="continuous"/>
          <w:pgSz w:w="11900" w:h="16840"/>
          <w:pgMar w:top="1060" w:bottom="1160" w:left="400" w:right="0"/>
          <w:cols w:num="3" w:equalWidth="0">
            <w:col w:w="5627" w:space="40"/>
            <w:col w:w="3558" w:space="40"/>
            <w:col w:w="2235"/>
          </w:cols>
        </w:sectPr>
      </w:pPr>
    </w:p>
    <w:p>
      <w:pPr>
        <w:spacing w:line="240" w:lineRule="auto" w:before="10"/>
        <w:rPr>
          <w:rFonts w:ascii="仿宋" w:hAnsi="仿宋" w:cs="仿宋" w:eastAsia="仿宋" w:hint="default"/>
          <w:b/>
          <w:bCs/>
          <w:sz w:val="5"/>
          <w:szCs w:val="5"/>
        </w:rPr>
      </w:pPr>
    </w:p>
    <w:p>
      <w:pPr>
        <w:spacing w:line="20" w:lineRule="exact"/>
        <w:ind w:left="1265" w:right="0" w:firstLine="0"/>
        <w:rPr>
          <w:rFonts w:ascii="仿宋" w:hAnsi="仿宋" w:cs="仿宋" w:eastAsia="仿宋" w:hint="default"/>
          <w:sz w:val="2"/>
          <w:szCs w:val="2"/>
        </w:rPr>
      </w:pPr>
      <w:r>
        <w:rPr>
          <w:rFonts w:ascii="仿宋" w:hAnsi="仿宋" w:cs="仿宋" w:eastAsia="仿宋" w:hint="default"/>
          <w:sz w:val="2"/>
          <w:szCs w:val="2"/>
        </w:rPr>
        <w:pict>
          <v:group style="width:456.85pt;height:.5pt;mso-position-horizontal-relative:char;mso-position-vertical-relative:line" coordorigin="0,0" coordsize="9137,10">
            <v:group style="position:absolute;left:5;top:5;width:9127;height:2" coordorigin="5,5" coordsize="9127,2">
              <v:shape style="position:absolute;left:5;top:5;width:9127;height:2" coordorigin="5,5" coordsize="9127,0" path="m5,5l9132,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400" w:right="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12"/>
        <w:rPr>
          <w:rFonts w:ascii="仿宋" w:hAnsi="仿宋" w:cs="仿宋" w:eastAsia="仿宋" w:hint="default"/>
          <w:b/>
          <w:bCs/>
          <w:sz w:val="14"/>
          <w:szCs w:val="14"/>
        </w:rPr>
      </w:pPr>
    </w:p>
    <w:p>
      <w:pPr>
        <w:spacing w:line="20" w:lineRule="exact"/>
        <w:ind w:left="505" w:right="0" w:firstLine="0"/>
        <w:rPr>
          <w:rFonts w:ascii="仿宋" w:hAnsi="仿宋" w:cs="仿宋" w:eastAsia="仿宋" w:hint="default"/>
          <w:sz w:val="2"/>
          <w:szCs w:val="2"/>
        </w:rPr>
      </w:pPr>
      <w:r>
        <w:rPr>
          <w:rFonts w:ascii="仿宋" w:hAnsi="仿宋" w:cs="仿宋" w:eastAsia="仿宋" w:hint="default"/>
          <w:sz w:val="2"/>
          <w:szCs w:val="2"/>
        </w:rPr>
        <w:pict>
          <v:group style="width:456.85pt;height:.5pt;mso-position-horizontal-relative:char;mso-position-vertical-relative:line" coordorigin="0,0" coordsize="9137,10">
            <v:group style="position:absolute;left:5;top:5;width:9127;height:2" coordorigin="5,5" coordsize="9127,2">
              <v:shape style="position:absolute;left:5;top:5;width:9127;height:2" coordorigin="5,5" coordsize="9127,0" path="m5,5l9132,5e" filled="false" stroked="true" strokeweight=".48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b/>
          <w:bCs/>
          <w:sz w:val="2"/>
          <w:szCs w:val="2"/>
        </w:rPr>
      </w:pPr>
    </w:p>
    <w:tbl>
      <w:tblPr>
        <w:tblW w:w="0" w:type="auto"/>
        <w:jc w:val="left"/>
        <w:tblInd w:w="510" w:type="dxa"/>
        <w:tblLayout w:type="fixed"/>
        <w:tblCellMar>
          <w:top w:w="0" w:type="dxa"/>
          <w:left w:w="0" w:type="dxa"/>
          <w:bottom w:w="0" w:type="dxa"/>
          <w:right w:w="0" w:type="dxa"/>
        </w:tblCellMar>
        <w:tblLook w:val="01E0"/>
      </w:tblPr>
      <w:tblGrid>
        <w:gridCol w:w="4050"/>
        <w:gridCol w:w="2467"/>
        <w:gridCol w:w="927"/>
        <w:gridCol w:w="878"/>
        <w:gridCol w:w="805"/>
      </w:tblGrid>
      <w:tr>
        <w:trPr>
          <w:trHeight w:val="453" w:hRule="exact"/>
        </w:trPr>
        <w:tc>
          <w:tcPr>
            <w:tcW w:w="4050" w:type="dxa"/>
            <w:tcBorders>
              <w:top w:val="nil" w:sz="6" w:space="0" w:color="auto"/>
              <w:left w:val="nil" w:sz="6" w:space="0" w:color="auto"/>
              <w:bottom w:val="nil" w:sz="6" w:space="0" w:color="auto"/>
              <w:right w:val="nil" w:sz="6" w:space="0" w:color="auto"/>
            </w:tcBorders>
          </w:tcPr>
          <w:p>
            <w:pPr>
              <w:pStyle w:val="TableParagraph"/>
              <w:tabs>
                <w:tab w:pos="2217" w:val="left" w:leader="none"/>
              </w:tabs>
              <w:spacing w:line="240" w:lineRule="auto" w:before="26"/>
              <w:ind w:right="263"/>
              <w:jc w:val="right"/>
              <w:rPr>
                <w:rFonts w:ascii="Arial" w:hAnsi="Arial" w:cs="Arial" w:eastAsia="Arial" w:hint="default"/>
                <w:sz w:val="24"/>
                <w:szCs w:val="24"/>
              </w:rPr>
            </w:pPr>
            <w:r>
              <w:rPr>
                <w:rFonts w:ascii="仿宋" w:hAnsi="仿宋" w:cs="仿宋" w:eastAsia="仿宋" w:hint="default"/>
                <w:sz w:val="24"/>
                <w:szCs w:val="24"/>
              </w:rPr>
              <w:t>次级资产支持证券</w:t>
              <w:tab/>
            </w:r>
            <w:r>
              <w:rPr>
                <w:rFonts w:ascii="Arial" w:hAnsi="Arial" w:cs="Arial" w:eastAsia="Arial" w:hint="default"/>
                <w:spacing w:val="-1"/>
                <w:sz w:val="24"/>
                <w:szCs w:val="24"/>
              </w:rPr>
              <w:t>50,000,000.00</w:t>
            </w:r>
          </w:p>
        </w:tc>
        <w:tc>
          <w:tcPr>
            <w:tcW w:w="2467"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81"/>
              <w:ind w:right="74"/>
              <w:jc w:val="center"/>
              <w:rPr>
                <w:rFonts w:ascii="Arial" w:hAnsi="Arial" w:cs="Arial" w:eastAsia="Arial" w:hint="default"/>
                <w:sz w:val="24"/>
                <w:szCs w:val="24"/>
              </w:rPr>
            </w:pPr>
            <w:r>
              <w:rPr>
                <w:rFonts w:ascii="Arial"/>
                <w:sz w:val="24"/>
              </w:rPr>
              <w:t>-</w:t>
              <w:tab/>
              <w:t>50,000,000.00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2"/>
              <w:jc w:val="right"/>
              <w:rPr>
                <w:rFonts w:ascii="仿宋" w:hAnsi="仿宋" w:cs="仿宋" w:eastAsia="仿宋" w:hint="default"/>
                <w:sz w:val="24"/>
                <w:szCs w:val="24"/>
              </w:rPr>
            </w:pPr>
            <w:r>
              <w:rPr>
                <w:rFonts w:ascii="仿宋" w:hAnsi="仿宋" w:cs="仿宋" w:eastAsia="仿宋" w:hint="default"/>
                <w:sz w:val="24"/>
                <w:szCs w:val="24"/>
              </w:rPr>
              <w:t>——</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4" w:right="0"/>
              <w:jc w:val="left"/>
              <w:rPr>
                <w:rFonts w:ascii="仿宋" w:hAnsi="仿宋" w:cs="仿宋" w:eastAsia="仿宋" w:hint="default"/>
                <w:sz w:val="24"/>
                <w:szCs w:val="24"/>
              </w:rPr>
            </w:pPr>
            <w:r>
              <w:rPr>
                <w:rFonts w:ascii="仿宋" w:hAnsi="仿宋" w:cs="仿宋" w:eastAsia="仿宋" w:hint="default"/>
                <w:sz w:val="24"/>
                <w:szCs w:val="24"/>
              </w:rPr>
              <w:t>——</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8"/>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502" w:hRule="exact"/>
        </w:trPr>
        <w:tc>
          <w:tcPr>
            <w:tcW w:w="4050" w:type="dxa"/>
            <w:tcBorders>
              <w:top w:val="nil" w:sz="6" w:space="0" w:color="auto"/>
              <w:left w:val="nil" w:sz="6" w:space="0" w:color="auto"/>
              <w:bottom w:val="nil" w:sz="6" w:space="0" w:color="auto"/>
              <w:right w:val="nil" w:sz="6" w:space="0" w:color="auto"/>
            </w:tcBorders>
          </w:tcPr>
          <w:p>
            <w:pPr>
              <w:pStyle w:val="TableParagraph"/>
              <w:tabs>
                <w:tab w:pos="1413" w:val="left" w:leader="none"/>
              </w:tabs>
              <w:spacing w:line="240" w:lineRule="auto" w:before="27"/>
              <w:ind w:right="263"/>
              <w:jc w:val="right"/>
              <w:rPr>
                <w:rFonts w:ascii="Arial" w:hAnsi="Arial" w:cs="Arial" w:eastAsia="Arial" w:hint="default"/>
                <w:sz w:val="24"/>
                <w:szCs w:val="24"/>
              </w:rPr>
            </w:pPr>
            <w:r>
              <w:rPr>
                <w:rFonts w:ascii="仿宋" w:hAnsi="仿宋" w:cs="仿宋" w:eastAsia="仿宋" w:hint="default"/>
                <w:b/>
                <w:bCs/>
                <w:w w:val="95"/>
                <w:sz w:val="24"/>
                <w:szCs w:val="24"/>
              </w:rPr>
              <w:t>小计</w:t>
              <w:tab/>
            </w:r>
            <w:r>
              <w:rPr>
                <w:rFonts w:ascii="Arial" w:hAnsi="Arial" w:cs="Arial" w:eastAsia="Arial" w:hint="default"/>
                <w:b/>
                <w:bCs/>
                <w:spacing w:val="-1"/>
                <w:sz w:val="24"/>
                <w:szCs w:val="24"/>
              </w:rPr>
              <w:t>50,000,000.00</w:t>
            </w:r>
            <w:r>
              <w:rPr>
                <w:rFonts w:ascii="Arial" w:hAnsi="Arial" w:cs="Arial" w:eastAsia="Arial" w:hint="default"/>
                <w:spacing w:val="-1"/>
                <w:sz w:val="24"/>
                <w:szCs w:val="24"/>
              </w:rPr>
            </w:r>
          </w:p>
        </w:tc>
        <w:tc>
          <w:tcPr>
            <w:tcW w:w="2467"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82"/>
              <w:ind w:right="74"/>
              <w:jc w:val="center"/>
              <w:rPr>
                <w:rFonts w:ascii="Arial" w:hAnsi="Arial" w:cs="Arial" w:eastAsia="Arial" w:hint="default"/>
                <w:sz w:val="24"/>
                <w:szCs w:val="24"/>
              </w:rPr>
            </w:pPr>
            <w:r>
              <w:rPr>
                <w:rFonts w:ascii="Arial"/>
                <w:b/>
                <w:sz w:val="24"/>
              </w:rPr>
              <w:t>-</w:t>
              <w:tab/>
              <w:t>50,000,000.00</w:t>
            </w:r>
            <w:r>
              <w:rPr>
                <w:rFonts w:ascii="Arial"/>
                <w:sz w:val="24"/>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2"/>
              <w:jc w:val="right"/>
              <w:rPr>
                <w:rFonts w:ascii="仿宋" w:hAnsi="仿宋" w:cs="仿宋" w:eastAsia="仿宋" w:hint="default"/>
                <w:sz w:val="24"/>
                <w:szCs w:val="24"/>
              </w:rPr>
            </w:pPr>
            <w:r>
              <w:rPr>
                <w:rFonts w:ascii="仿宋" w:hAnsi="仿宋" w:cs="仿宋" w:eastAsia="仿宋" w:hint="default"/>
                <w:b/>
                <w:bCs/>
                <w:w w:val="95"/>
                <w:sz w:val="24"/>
                <w:szCs w:val="24"/>
              </w:rPr>
              <w:t>——</w:t>
            </w:r>
            <w:r>
              <w:rPr>
                <w:rFonts w:ascii="仿宋" w:hAnsi="仿宋" w:cs="仿宋" w:eastAsia="仿宋" w:hint="default"/>
                <w:sz w:val="24"/>
                <w:szCs w:val="24"/>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4" w:right="0"/>
              <w:jc w:val="left"/>
              <w:rPr>
                <w:rFonts w:ascii="仿宋" w:hAnsi="仿宋" w:cs="仿宋" w:eastAsia="仿宋" w:hint="default"/>
                <w:sz w:val="24"/>
                <w:szCs w:val="24"/>
              </w:rPr>
            </w:pPr>
            <w:r>
              <w:rPr>
                <w:rFonts w:ascii="仿宋" w:hAnsi="仿宋" w:cs="仿宋" w:eastAsia="仿宋" w:hint="default"/>
                <w:b/>
                <w:bCs/>
                <w:sz w:val="24"/>
                <w:szCs w:val="24"/>
              </w:rPr>
              <w:t>——</w:t>
            </w:r>
            <w:r>
              <w:rPr>
                <w:rFonts w:ascii="仿宋" w:hAnsi="仿宋" w:cs="仿宋" w:eastAsia="仿宋" w:hint="default"/>
                <w:sz w:val="24"/>
                <w:szCs w:val="24"/>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
              <w:jc w:val="right"/>
              <w:rPr>
                <w:rFonts w:ascii="仿宋" w:hAnsi="仿宋" w:cs="仿宋" w:eastAsia="仿宋" w:hint="default"/>
                <w:sz w:val="24"/>
                <w:szCs w:val="24"/>
              </w:rPr>
            </w:pPr>
            <w:r>
              <w:rPr>
                <w:rFonts w:ascii="仿宋" w:hAnsi="仿宋" w:cs="仿宋" w:eastAsia="仿宋" w:hint="default"/>
                <w:b/>
                <w:bCs/>
                <w:w w:val="95"/>
                <w:sz w:val="24"/>
                <w:szCs w:val="24"/>
              </w:rPr>
              <w:t>——</w:t>
            </w:r>
            <w:r>
              <w:rPr>
                <w:rFonts w:ascii="仿宋" w:hAnsi="仿宋" w:cs="仿宋" w:eastAsia="仿宋" w:hint="default"/>
                <w:sz w:val="24"/>
                <w:szCs w:val="24"/>
              </w:rPr>
            </w:r>
          </w:p>
        </w:tc>
      </w:tr>
      <w:tr>
        <w:trPr>
          <w:trHeight w:val="626" w:hRule="exact"/>
        </w:trPr>
        <w:tc>
          <w:tcPr>
            <w:tcW w:w="4050" w:type="dxa"/>
            <w:tcBorders>
              <w:top w:val="nil" w:sz="6" w:space="0" w:color="auto"/>
              <w:left w:val="nil" w:sz="6" w:space="0" w:color="auto"/>
              <w:bottom w:val="single" w:sz="4" w:space="0" w:color="000000"/>
              <w:right w:val="nil" w:sz="6" w:space="0" w:color="auto"/>
            </w:tcBorders>
          </w:tcPr>
          <w:p>
            <w:pPr>
              <w:pStyle w:val="TableParagraph"/>
              <w:spacing w:line="181" w:lineRule="exact"/>
              <w:ind w:left="31" w:right="0"/>
              <w:jc w:val="left"/>
              <w:rPr>
                <w:rFonts w:ascii="仿宋" w:hAnsi="仿宋" w:cs="仿宋" w:eastAsia="仿宋" w:hint="default"/>
                <w:sz w:val="24"/>
                <w:szCs w:val="24"/>
              </w:rPr>
            </w:pPr>
            <w:r>
              <w:rPr>
                <w:rFonts w:ascii="仿宋" w:hAnsi="仿宋" w:cs="仿宋" w:eastAsia="仿宋" w:hint="default"/>
                <w:spacing w:val="-8"/>
                <w:sz w:val="24"/>
                <w:szCs w:val="24"/>
              </w:rPr>
              <w:t>减：一年内到期的债</w:t>
            </w:r>
          </w:p>
          <w:p>
            <w:pPr>
              <w:pStyle w:val="TableParagraph"/>
              <w:tabs>
                <w:tab w:pos="2249" w:val="left" w:leader="none"/>
              </w:tabs>
              <w:spacing w:line="367" w:lineRule="exact"/>
              <w:ind w:left="31" w:right="0"/>
              <w:jc w:val="left"/>
              <w:rPr>
                <w:rFonts w:ascii="Arial" w:hAnsi="Arial" w:cs="Arial" w:eastAsia="Arial" w:hint="default"/>
                <w:sz w:val="24"/>
                <w:szCs w:val="24"/>
              </w:rPr>
            </w:pPr>
            <w:r>
              <w:rPr>
                <w:rFonts w:ascii="仿宋" w:hAnsi="仿宋" w:cs="仿宋" w:eastAsia="仿宋" w:hint="default"/>
                <w:position w:val="-15"/>
                <w:sz w:val="24"/>
                <w:szCs w:val="24"/>
              </w:rPr>
              <w:t>权投资</w:t>
              <w:tab/>
            </w:r>
            <w:r>
              <w:rPr>
                <w:rFonts w:ascii="Arial" w:hAnsi="Arial" w:cs="Arial" w:eastAsia="Arial" w:hint="default"/>
                <w:sz w:val="24"/>
                <w:szCs w:val="24"/>
              </w:rPr>
              <w:t>50,000,000.00</w:t>
            </w:r>
          </w:p>
        </w:tc>
        <w:tc>
          <w:tcPr>
            <w:tcW w:w="2467" w:type="dxa"/>
            <w:tcBorders>
              <w:top w:val="nil" w:sz="6" w:space="0" w:color="auto"/>
              <w:left w:val="nil" w:sz="6" w:space="0" w:color="auto"/>
              <w:bottom w:val="single" w:sz="4" w:space="0" w:color="000000"/>
              <w:right w:val="nil" w:sz="6" w:space="0" w:color="auto"/>
            </w:tcBorders>
          </w:tcPr>
          <w:p>
            <w:pPr>
              <w:pStyle w:val="TableParagraph"/>
              <w:tabs>
                <w:tab w:pos="321" w:val="left" w:leader="none"/>
              </w:tabs>
              <w:spacing w:line="240" w:lineRule="auto" w:before="130"/>
              <w:ind w:right="74"/>
              <w:jc w:val="center"/>
              <w:rPr>
                <w:rFonts w:ascii="Arial" w:hAnsi="Arial" w:cs="Arial" w:eastAsia="Arial" w:hint="default"/>
                <w:sz w:val="24"/>
                <w:szCs w:val="24"/>
              </w:rPr>
            </w:pPr>
            <w:r>
              <w:rPr>
                <w:rFonts w:ascii="Arial"/>
                <w:sz w:val="24"/>
              </w:rPr>
              <w:t>-</w:t>
              <w:tab/>
              <w:t>50,000,000.00</w:t>
            </w:r>
          </w:p>
        </w:tc>
        <w:tc>
          <w:tcPr>
            <w:tcW w:w="927"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2"/>
              <w:jc w:val="right"/>
              <w:rPr>
                <w:rFonts w:ascii="仿宋" w:hAnsi="仿宋" w:cs="仿宋" w:eastAsia="仿宋" w:hint="default"/>
                <w:sz w:val="24"/>
                <w:szCs w:val="24"/>
              </w:rPr>
            </w:pPr>
            <w:r>
              <w:rPr>
                <w:rFonts w:ascii="仿宋" w:hAnsi="仿宋" w:cs="仿宋" w:eastAsia="仿宋" w:hint="default"/>
                <w:sz w:val="24"/>
                <w:szCs w:val="24"/>
              </w:rPr>
              <w:t>——</w:t>
            </w:r>
          </w:p>
        </w:tc>
        <w:tc>
          <w:tcPr>
            <w:tcW w:w="878"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104" w:right="0"/>
              <w:jc w:val="left"/>
              <w:rPr>
                <w:rFonts w:ascii="仿宋" w:hAnsi="仿宋" w:cs="仿宋" w:eastAsia="仿宋" w:hint="default"/>
                <w:sz w:val="24"/>
                <w:szCs w:val="24"/>
              </w:rPr>
            </w:pPr>
            <w:r>
              <w:rPr>
                <w:rFonts w:ascii="仿宋" w:hAnsi="仿宋" w:cs="仿宋" w:eastAsia="仿宋" w:hint="default"/>
                <w:sz w:val="24"/>
                <w:szCs w:val="24"/>
              </w:rPr>
              <w:t>——</w:t>
            </w:r>
          </w:p>
        </w:tc>
        <w:tc>
          <w:tcPr>
            <w:tcW w:w="80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28"/>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412" w:hRule="exact"/>
        </w:trPr>
        <w:tc>
          <w:tcPr>
            <w:tcW w:w="4050" w:type="dxa"/>
            <w:tcBorders>
              <w:top w:val="single" w:sz="4" w:space="0" w:color="000000"/>
              <w:left w:val="nil" w:sz="6" w:space="0" w:color="auto"/>
              <w:bottom w:val="single" w:sz="8" w:space="0" w:color="000000"/>
              <w:right w:val="nil" w:sz="6" w:space="0" w:color="auto"/>
            </w:tcBorders>
          </w:tcPr>
          <w:p>
            <w:pPr>
              <w:pStyle w:val="TableParagraph"/>
              <w:tabs>
                <w:tab w:pos="2863" w:val="left" w:leader="none"/>
              </w:tabs>
              <w:spacing w:line="240" w:lineRule="auto" w:before="3"/>
              <w:ind w:right="269"/>
              <w:jc w:val="right"/>
              <w:rPr>
                <w:rFonts w:ascii="Arial" w:hAnsi="Arial" w:cs="Arial" w:eastAsia="Arial" w:hint="default"/>
                <w:sz w:val="24"/>
                <w:szCs w:val="24"/>
              </w:rPr>
            </w:pPr>
            <w:r>
              <w:rPr>
                <w:rFonts w:ascii="仿宋" w:hAnsi="仿宋" w:cs="仿宋" w:eastAsia="仿宋" w:hint="default"/>
                <w:b/>
                <w:bCs/>
                <w:w w:val="95"/>
                <w:sz w:val="24"/>
                <w:szCs w:val="24"/>
              </w:rPr>
              <w:t>合计</w:t>
              <w:tab/>
            </w:r>
            <w:r>
              <w:rPr>
                <w:rFonts w:ascii="Arial" w:hAnsi="Arial" w:cs="Arial" w:eastAsia="Arial" w:hint="default"/>
                <w:b/>
                <w:bCs/>
                <w:sz w:val="24"/>
                <w:szCs w:val="24"/>
              </w:rPr>
              <w:t>-</w:t>
            </w:r>
            <w:r>
              <w:rPr>
                <w:rFonts w:ascii="Arial" w:hAnsi="Arial" w:cs="Arial" w:eastAsia="Arial" w:hint="default"/>
                <w:sz w:val="24"/>
                <w:szCs w:val="24"/>
              </w:rPr>
            </w:r>
          </w:p>
        </w:tc>
        <w:tc>
          <w:tcPr>
            <w:tcW w:w="2467" w:type="dxa"/>
            <w:tcBorders>
              <w:top w:val="single" w:sz="4" w:space="0" w:color="000000"/>
              <w:left w:val="nil" w:sz="6" w:space="0" w:color="auto"/>
              <w:bottom w:val="single" w:sz="8" w:space="0" w:color="000000"/>
              <w:right w:val="nil" w:sz="6" w:space="0" w:color="auto"/>
            </w:tcBorders>
          </w:tcPr>
          <w:p>
            <w:pPr>
              <w:pStyle w:val="TableParagraph"/>
              <w:tabs>
                <w:tab w:pos="1771" w:val="left" w:leader="none"/>
              </w:tabs>
              <w:spacing w:line="240" w:lineRule="auto" w:before="59"/>
              <w:ind w:right="82"/>
              <w:jc w:val="center"/>
              <w:rPr>
                <w:rFonts w:ascii="Arial" w:hAnsi="Arial" w:cs="Arial" w:eastAsia="Arial" w:hint="default"/>
                <w:sz w:val="24"/>
                <w:szCs w:val="24"/>
              </w:rPr>
            </w:pPr>
            <w:r>
              <w:rPr>
                <w:rFonts w:ascii="Arial"/>
                <w:b/>
                <w:sz w:val="24"/>
              </w:rPr>
              <w:t>-</w:t>
              <w:tab/>
              <w:t>-</w:t>
            </w:r>
            <w:r>
              <w:rPr>
                <w:rFonts w:ascii="Arial"/>
                <w:sz w:val="24"/>
              </w:rPr>
            </w:r>
          </w:p>
        </w:tc>
        <w:tc>
          <w:tcPr>
            <w:tcW w:w="927"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102"/>
              <w:jc w:val="right"/>
              <w:rPr>
                <w:rFonts w:ascii="仿宋" w:hAnsi="仿宋" w:cs="仿宋" w:eastAsia="仿宋" w:hint="default"/>
                <w:sz w:val="24"/>
                <w:szCs w:val="24"/>
              </w:rPr>
            </w:pPr>
            <w:r>
              <w:rPr>
                <w:rFonts w:ascii="仿宋" w:hAnsi="仿宋" w:cs="仿宋" w:eastAsia="仿宋" w:hint="default"/>
                <w:sz w:val="24"/>
                <w:szCs w:val="24"/>
              </w:rPr>
              <w:t>——</w:t>
            </w:r>
          </w:p>
        </w:tc>
        <w:tc>
          <w:tcPr>
            <w:tcW w:w="878"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4" w:right="0"/>
              <w:jc w:val="left"/>
              <w:rPr>
                <w:rFonts w:ascii="仿宋" w:hAnsi="仿宋" w:cs="仿宋" w:eastAsia="仿宋" w:hint="default"/>
                <w:sz w:val="24"/>
                <w:szCs w:val="24"/>
              </w:rPr>
            </w:pPr>
            <w:r>
              <w:rPr>
                <w:rFonts w:ascii="仿宋" w:hAnsi="仿宋" w:cs="仿宋" w:eastAsia="仿宋" w:hint="default"/>
                <w:sz w:val="24"/>
                <w:szCs w:val="24"/>
              </w:rPr>
              <w:t>——</w:t>
            </w:r>
          </w:p>
        </w:tc>
        <w:tc>
          <w:tcPr>
            <w:tcW w:w="805"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28"/>
              <w:jc w:val="right"/>
              <w:rPr>
                <w:rFonts w:ascii="仿宋" w:hAnsi="仿宋" w:cs="仿宋" w:eastAsia="仿宋" w:hint="default"/>
                <w:sz w:val="24"/>
                <w:szCs w:val="24"/>
              </w:rPr>
            </w:pPr>
            <w:r>
              <w:rPr>
                <w:rFonts w:ascii="仿宋" w:hAnsi="仿宋" w:cs="仿宋" w:eastAsia="仿宋" w:hint="default"/>
                <w:sz w:val="24"/>
                <w:szCs w:val="24"/>
              </w:rPr>
              <w:t>——</w:t>
            </w:r>
          </w:p>
        </w:tc>
      </w:tr>
    </w:tbl>
    <w:p>
      <w:pPr>
        <w:pStyle w:val="BodyText"/>
        <w:spacing w:line="312" w:lineRule="exact" w:before="101"/>
        <w:ind w:left="541" w:right="1126"/>
        <w:jc w:val="both"/>
      </w:pPr>
      <w:r>
        <w:rPr/>
        <w:t>说明：</w:t>
      </w:r>
      <w:r>
        <w:rPr>
          <w:rFonts w:ascii="Arial" w:hAnsi="Arial" w:cs="Arial" w:eastAsia="Arial" w:hint="default"/>
        </w:rPr>
        <w:t>2015</w:t>
      </w:r>
      <w:r>
        <w:rPr>
          <w:rFonts w:ascii="Arial" w:hAnsi="Arial" w:cs="Arial" w:eastAsia="Arial" w:hint="default"/>
          <w:spacing w:val="-2"/>
        </w:rPr>
        <w:t> </w:t>
      </w:r>
      <w:r>
        <w:rPr/>
        <w:t>年</w:t>
      </w:r>
      <w:r>
        <w:rPr>
          <w:spacing w:val="-56"/>
        </w:rPr>
        <w:t> </w:t>
      </w:r>
      <w:r>
        <w:rPr>
          <w:rFonts w:ascii="Arial" w:hAnsi="Arial" w:cs="Arial" w:eastAsia="Arial" w:hint="default"/>
        </w:rPr>
        <w:t>12</w:t>
      </w:r>
      <w:r>
        <w:rPr>
          <w:rFonts w:ascii="Arial" w:hAnsi="Arial" w:cs="Arial" w:eastAsia="Arial" w:hint="default"/>
          <w:spacing w:val="-2"/>
        </w:rPr>
        <w:t> </w:t>
      </w:r>
      <w:r>
        <w:rPr/>
        <w:t>月</w:t>
      </w:r>
      <w:r>
        <w:rPr>
          <w:spacing w:val="-56"/>
        </w:rPr>
        <w:t> </w:t>
      </w:r>
      <w:r>
        <w:rPr>
          <w:rFonts w:ascii="Arial" w:hAnsi="Arial" w:cs="Arial" w:eastAsia="Arial" w:hint="default"/>
        </w:rPr>
        <w:t>29</w:t>
      </w:r>
      <w:r>
        <w:rPr>
          <w:rFonts w:ascii="Arial" w:hAnsi="Arial" w:cs="Arial" w:eastAsia="Arial" w:hint="default"/>
          <w:spacing w:val="-4"/>
        </w:rPr>
        <w:t> </w:t>
      </w:r>
      <w:r>
        <w:rPr>
          <w:spacing w:val="2"/>
        </w:rPr>
        <w:t>日，本公司与华鑫证券有限公司（以下简称</w:t>
      </w:r>
      <w:r>
        <w:rPr>
          <w:rFonts w:ascii="Arial" w:hAnsi="Arial" w:cs="Arial" w:eastAsia="Arial" w:hint="default"/>
          <w:spacing w:val="2"/>
        </w:rPr>
        <w:t>“</w:t>
      </w:r>
      <w:r>
        <w:rPr>
          <w:spacing w:val="2"/>
        </w:rPr>
        <w:t>华鑫证券</w:t>
      </w:r>
      <w:r>
        <w:rPr>
          <w:rFonts w:ascii="Arial" w:hAnsi="Arial" w:cs="Arial" w:eastAsia="Arial" w:hint="default"/>
          <w:spacing w:val="2"/>
        </w:rPr>
        <w:t>”</w:t>
      </w:r>
      <w:r>
        <w:rPr>
          <w:spacing w:val="2"/>
        </w:rPr>
        <w:t>）签订</w:t>
      </w:r>
      <w:r>
        <w:rPr/>
        <w:t> </w:t>
      </w:r>
      <w:r>
        <w:rPr>
          <w:spacing w:val="2"/>
        </w:rPr>
        <w:t>了《华鑫</w:t>
      </w:r>
      <w:r>
        <w:rPr>
          <w:rFonts w:ascii="Arial" w:hAnsi="Arial" w:cs="Arial" w:eastAsia="Arial" w:hint="default"/>
          <w:spacing w:val="2"/>
        </w:rPr>
        <w:t>-</w:t>
      </w:r>
      <w:r>
        <w:rPr>
          <w:spacing w:val="2"/>
        </w:rPr>
        <w:t>中南建设物业资产支持专项计划支持证券认购协议与风险揭示书》，约定由</w:t>
      </w:r>
      <w:r>
        <w:rPr>
          <w:spacing w:val="-109"/>
        </w:rPr>
        <w:t> </w:t>
      </w:r>
      <w:r>
        <w:rPr>
          <w:spacing w:val="-109"/>
        </w:rPr>
      </w:r>
      <w:r>
        <w:rPr/>
        <w:t>华鑫证券向本公司销售次级资产支持证券</w:t>
      </w:r>
      <w:r>
        <w:rPr>
          <w:spacing w:val="-58"/>
        </w:rPr>
        <w:t> </w:t>
      </w:r>
      <w:r>
        <w:rPr>
          <w:rFonts w:ascii="Arial" w:hAnsi="Arial" w:cs="Arial" w:eastAsia="Arial" w:hint="default"/>
        </w:rPr>
        <w:t>5,000.00</w:t>
      </w:r>
      <w:r>
        <w:rPr>
          <w:rFonts w:ascii="Arial" w:hAnsi="Arial" w:cs="Arial" w:eastAsia="Arial" w:hint="default"/>
          <w:spacing w:val="-4"/>
        </w:rPr>
        <w:t> </w:t>
      </w:r>
      <w:r>
        <w:rPr/>
        <w:t>万元。该次级资产支持证券简称</w:t>
      </w:r>
      <w:r>
        <w:rPr>
          <w:rFonts w:ascii="Arial" w:hAnsi="Arial" w:cs="Arial" w:eastAsia="Arial" w:hint="default"/>
        </w:rPr>
        <w:t>“</w:t>
      </w:r>
      <w:r>
        <w:rPr/>
        <w:t>中</w:t>
      </w:r>
    </w:p>
    <w:p>
      <w:pPr>
        <w:pStyle w:val="BodyText"/>
        <w:spacing w:line="288" w:lineRule="exact"/>
        <w:ind w:left="541" w:right="0"/>
        <w:jc w:val="both"/>
      </w:pPr>
      <w:r>
        <w:rPr/>
        <w:t>南建次</w:t>
      </w:r>
      <w:r>
        <w:rPr>
          <w:rFonts w:ascii="Arial" w:hAnsi="Arial" w:cs="Arial" w:eastAsia="Arial" w:hint="default"/>
        </w:rPr>
        <w:t>”</w:t>
      </w:r>
      <w:r>
        <w:rPr/>
        <w:t>，证券代码</w:t>
      </w:r>
      <w:r>
        <w:rPr>
          <w:rFonts w:ascii="Arial" w:hAnsi="Arial" w:cs="Arial" w:eastAsia="Arial" w:hint="default"/>
        </w:rPr>
        <w:t>“116095.SZ”</w:t>
      </w:r>
      <w:r>
        <w:rPr/>
        <w:t>，预期到期日为</w:t>
      </w:r>
      <w:r>
        <w:rPr>
          <w:spacing w:val="-64"/>
        </w:rPr>
        <w:t> </w:t>
      </w:r>
      <w:r>
        <w:rPr>
          <w:rFonts w:ascii="Arial" w:hAnsi="Arial" w:cs="Arial" w:eastAsia="Arial" w:hint="default"/>
        </w:rPr>
        <w:t>2020</w:t>
      </w:r>
      <w:r>
        <w:rPr>
          <w:rFonts w:ascii="Arial" w:hAnsi="Arial" w:cs="Arial" w:eastAsia="Arial" w:hint="default"/>
          <w:spacing w:val="-10"/>
        </w:rPr>
        <w:t> </w:t>
      </w:r>
      <w:r>
        <w:rPr/>
        <w:t>年</w:t>
      </w:r>
      <w:r>
        <w:rPr>
          <w:spacing w:val="-64"/>
        </w:rPr>
        <w:t> </w:t>
      </w:r>
      <w:r>
        <w:rPr>
          <w:rFonts w:ascii="Arial" w:hAnsi="Arial" w:cs="Arial" w:eastAsia="Arial" w:hint="default"/>
        </w:rPr>
        <w:t>12</w:t>
      </w:r>
      <w:r>
        <w:rPr>
          <w:rFonts w:ascii="Arial" w:hAnsi="Arial" w:cs="Arial" w:eastAsia="Arial" w:hint="default"/>
          <w:spacing w:val="-13"/>
        </w:rPr>
        <w:t> </w:t>
      </w:r>
      <w:r>
        <w:rPr/>
        <w:t>月</w:t>
      </w:r>
      <w:r>
        <w:rPr>
          <w:spacing w:val="-64"/>
        </w:rPr>
        <w:t> </w:t>
      </w:r>
      <w:r>
        <w:rPr>
          <w:rFonts w:ascii="Arial" w:hAnsi="Arial" w:cs="Arial" w:eastAsia="Arial" w:hint="default"/>
        </w:rPr>
        <w:t>30</w:t>
      </w:r>
      <w:r>
        <w:rPr>
          <w:rFonts w:ascii="Arial" w:hAnsi="Arial" w:cs="Arial" w:eastAsia="Arial" w:hint="default"/>
          <w:spacing w:val="-10"/>
        </w:rPr>
        <w:t> </w:t>
      </w:r>
      <w:r>
        <w:rPr/>
        <w:t>日。该次级资产支持</w:t>
      </w:r>
    </w:p>
    <w:p>
      <w:pPr>
        <w:pStyle w:val="BodyText"/>
        <w:spacing w:line="304" w:lineRule="exact"/>
        <w:ind w:left="541" w:right="0"/>
        <w:jc w:val="both"/>
      </w:pPr>
      <w:r>
        <w:rPr/>
        <w:t>证券不能流通，不存在活跃市场。</w:t>
      </w:r>
    </w:p>
    <w:p>
      <w:pPr>
        <w:pStyle w:val="BodyText"/>
        <w:spacing w:line="240" w:lineRule="auto" w:before="211"/>
        <w:ind w:left="181" w:right="0"/>
        <w:jc w:val="left"/>
      </w:pPr>
      <w:bookmarkStart w:name="13、可供出售金融资产" w:id="329"/>
      <w:bookmarkEnd w:id="329"/>
      <w:r>
        <w:rPr/>
      </w:r>
      <w:r>
        <w:rPr>
          <w:rFonts w:ascii="Arial" w:hAnsi="Arial" w:cs="Arial" w:eastAsia="Arial" w:hint="default"/>
        </w:rPr>
        <w:t>13</w:t>
      </w:r>
      <w:r>
        <w:rPr/>
        <w:t>、可供出售金融资产</w:t>
      </w:r>
    </w:p>
    <w:p>
      <w:pPr>
        <w:spacing w:line="240" w:lineRule="auto" w:before="0"/>
        <w:rPr>
          <w:rFonts w:ascii="仿宋" w:hAnsi="仿宋" w:cs="仿宋" w:eastAsia="仿宋" w:hint="default"/>
          <w:sz w:val="18"/>
          <w:szCs w:val="18"/>
        </w:rPr>
      </w:pPr>
    </w:p>
    <w:p>
      <w:pPr>
        <w:spacing w:line="20" w:lineRule="exact"/>
        <w:ind w:left="500" w:right="0" w:firstLine="0"/>
        <w:rPr>
          <w:rFonts w:ascii="仿宋" w:hAnsi="仿宋" w:cs="仿宋" w:eastAsia="仿宋" w:hint="default"/>
          <w:sz w:val="2"/>
          <w:szCs w:val="2"/>
        </w:rPr>
      </w:pPr>
      <w:r>
        <w:rPr>
          <w:rFonts w:ascii="仿宋" w:hAnsi="仿宋" w:cs="仿宋" w:eastAsia="仿宋" w:hint="default"/>
          <w:sz w:val="2"/>
          <w:szCs w:val="2"/>
        </w:rPr>
        <w:pict>
          <v:group style="width:457.35pt;height:1pt;mso-position-horizontal-relative:char;mso-position-vertical-relative:line" coordorigin="0,0" coordsize="9147,20">
            <v:group style="position:absolute;left:10;top:10;width:9127;height:2" coordorigin="10,10" coordsize="9127,2">
              <v:shape style="position:absolute;left:10;top:10;width:9127;height:2" coordorigin="10,10" coordsize="9127,0" path="m10,10l9137,10e" filled="false" stroked="true" strokeweight=".96pt" strokecolor="#000000">
                <v:path arrowok="t"/>
              </v:shape>
            </v:group>
          </v:group>
        </w:pict>
      </w:r>
      <w:r>
        <w:rPr>
          <w:rFonts w:ascii="仿宋" w:hAnsi="仿宋" w:cs="仿宋" w:eastAsia="仿宋" w:hint="default"/>
          <w:sz w:val="2"/>
          <w:szCs w:val="2"/>
        </w:rPr>
      </w:r>
    </w:p>
    <w:p>
      <w:pPr>
        <w:pStyle w:val="Heading2"/>
        <w:tabs>
          <w:tab w:pos="6841" w:val="left" w:leader="none"/>
        </w:tabs>
        <w:spacing w:line="240" w:lineRule="auto" w:before="61"/>
        <w:ind w:left="3251" w:right="0"/>
        <w:jc w:val="left"/>
        <w:rPr>
          <w:rFonts w:ascii="Arial" w:hAnsi="Arial" w:cs="Arial" w:eastAsia="Arial" w:hint="default"/>
          <w:b w:val="0"/>
          <w:bCs w:val="0"/>
        </w:rPr>
      </w:pPr>
      <w:r>
        <w:rPr>
          <w:rFonts w:ascii="Arial"/>
          <w:spacing w:val="-1"/>
        </w:rPr>
        <w:t>2019.12.31</w:t>
        <w:tab/>
        <w:t>2018.12.31</w:t>
      </w:r>
      <w:r>
        <w:rPr>
          <w:rFonts w:ascii="Arial"/>
          <w:b w:val="0"/>
          <w:spacing w:val="-1"/>
        </w:rPr>
      </w:r>
    </w:p>
    <w:p>
      <w:pPr>
        <w:spacing w:after="0" w:line="240" w:lineRule="auto"/>
        <w:jc w:val="left"/>
        <w:rPr>
          <w:rFonts w:ascii="Arial" w:hAnsi="Arial" w:cs="Arial" w:eastAsia="Arial" w:hint="default"/>
        </w:rPr>
        <w:sectPr>
          <w:pgSz w:w="11900" w:h="16840"/>
          <w:pgMar w:header="763" w:footer="929" w:top="1000" w:bottom="1120" w:left="1160" w:right="0"/>
        </w:sectPr>
      </w:pPr>
    </w:p>
    <w:p>
      <w:pPr>
        <w:pStyle w:val="Heading2"/>
        <w:tabs>
          <w:tab w:pos="2559" w:val="left" w:leader="none"/>
        </w:tabs>
        <w:spacing w:line="310" w:lineRule="exact" w:before="94"/>
        <w:ind w:left="2800" w:right="0" w:hanging="1558"/>
        <w:jc w:val="left"/>
        <w:rPr>
          <w:b w:val="0"/>
          <w:bCs w:val="0"/>
        </w:rPr>
      </w:pPr>
      <w:r>
        <w:rPr>
          <w:w w:val="95"/>
          <w:position w:val="5"/>
        </w:rPr>
        <w:t>项目</w:t>
        <w:tab/>
      </w:r>
      <w:r>
        <w:rPr/>
        <w:t>账面余</w:t>
      </w:r>
      <w:r>
        <w:rPr>
          <w:w w:val="99"/>
        </w:rPr>
        <w:t> </w:t>
      </w:r>
      <w:r>
        <w:rPr/>
        <w:t>额</w:t>
      </w:r>
      <w:r>
        <w:rPr>
          <w:b w:val="0"/>
          <w:bCs w:val="0"/>
        </w:rPr>
      </w:r>
    </w:p>
    <w:p>
      <w:pPr>
        <w:pStyle w:val="Heading2"/>
        <w:spacing w:line="310" w:lineRule="exact" w:before="94"/>
        <w:ind w:left="406" w:right="0" w:hanging="240"/>
        <w:jc w:val="left"/>
        <w:rPr>
          <w:b w:val="0"/>
          <w:bCs w:val="0"/>
        </w:rPr>
      </w:pPr>
      <w:r>
        <w:rPr>
          <w:b w:val="0"/>
          <w:bCs w:val="0"/>
          <w:w w:val="95"/>
        </w:rPr>
        <w:br w:type="column"/>
      </w:r>
      <w:r>
        <w:rPr>
          <w:w w:val="95"/>
        </w:rPr>
        <w:t>减值准</w:t>
      </w:r>
      <w:r>
        <w:rPr>
          <w:spacing w:val="-80"/>
          <w:w w:val="95"/>
        </w:rPr>
        <w:t> </w:t>
      </w:r>
      <w:r>
        <w:rPr>
          <w:spacing w:val="-80"/>
          <w:w w:val="95"/>
        </w:rPr>
      </w:r>
      <w:r>
        <w:rPr/>
        <w:t>备</w:t>
      </w:r>
      <w:r>
        <w:rPr>
          <w:b w:val="0"/>
          <w:bCs w:val="0"/>
        </w:rPr>
      </w:r>
    </w:p>
    <w:p>
      <w:pPr>
        <w:spacing w:line="234" w:lineRule="exact" w:before="62"/>
        <w:ind w:left="166" w:right="0" w:firstLine="0"/>
        <w:jc w:val="left"/>
        <w:rPr>
          <w:rFonts w:ascii="仿宋" w:hAnsi="仿宋" w:cs="仿宋" w:eastAsia="仿宋" w:hint="default"/>
          <w:sz w:val="24"/>
          <w:szCs w:val="24"/>
        </w:rPr>
      </w:pPr>
      <w:r>
        <w:rPr/>
        <w:br w:type="column"/>
      </w:r>
      <w:r>
        <w:rPr>
          <w:rFonts w:ascii="仿宋" w:hAnsi="仿宋" w:cs="仿宋" w:eastAsia="仿宋" w:hint="default"/>
          <w:b/>
          <w:bCs/>
          <w:sz w:val="24"/>
          <w:szCs w:val="24"/>
        </w:rPr>
        <w:t>账面价</w:t>
      </w:r>
      <w:r>
        <w:rPr>
          <w:rFonts w:ascii="仿宋" w:hAnsi="仿宋" w:cs="仿宋" w:eastAsia="仿宋" w:hint="default"/>
          <w:sz w:val="24"/>
          <w:szCs w:val="24"/>
        </w:rPr>
      </w:r>
    </w:p>
    <w:p>
      <w:pPr>
        <w:pStyle w:val="Heading2"/>
        <w:tabs>
          <w:tab w:pos="1378" w:val="left" w:leader="none"/>
        </w:tabs>
        <w:spacing w:line="394" w:lineRule="exact"/>
        <w:ind w:left="406" w:right="0"/>
        <w:jc w:val="left"/>
        <w:rPr>
          <w:b w:val="0"/>
          <w:bCs w:val="0"/>
        </w:rPr>
      </w:pPr>
      <w:r>
        <w:rPr>
          <w:w w:val="95"/>
          <w:position w:val="-15"/>
        </w:rPr>
        <w:t>值</w:t>
        <w:tab/>
      </w:r>
      <w:r>
        <w:rPr>
          <w:w w:val="95"/>
        </w:rPr>
        <w:t>账面余额</w:t>
      </w:r>
      <w:r>
        <w:rPr>
          <w:b w:val="0"/>
          <w:bCs w:val="0"/>
        </w:rPr>
      </w:r>
    </w:p>
    <w:p>
      <w:pPr>
        <w:spacing w:line="234" w:lineRule="exact" w:before="62"/>
        <w:ind w:left="447" w:right="0" w:firstLine="0"/>
        <w:jc w:val="left"/>
        <w:rPr>
          <w:rFonts w:ascii="仿宋" w:hAnsi="仿宋" w:cs="仿宋" w:eastAsia="仿宋" w:hint="default"/>
          <w:sz w:val="24"/>
          <w:szCs w:val="24"/>
        </w:rPr>
      </w:pPr>
      <w:r>
        <w:rPr/>
        <w:br w:type="column"/>
      </w:r>
      <w:r>
        <w:rPr>
          <w:rFonts w:ascii="仿宋" w:hAnsi="仿宋" w:cs="仿宋" w:eastAsia="仿宋" w:hint="default"/>
          <w:b/>
          <w:bCs/>
          <w:sz w:val="24"/>
          <w:szCs w:val="24"/>
        </w:rPr>
        <w:t>减值准</w:t>
      </w:r>
      <w:r>
        <w:rPr>
          <w:rFonts w:ascii="仿宋" w:hAnsi="仿宋" w:cs="仿宋" w:eastAsia="仿宋" w:hint="default"/>
          <w:sz w:val="24"/>
          <w:szCs w:val="24"/>
        </w:rPr>
      </w:r>
    </w:p>
    <w:p>
      <w:pPr>
        <w:pStyle w:val="Heading2"/>
        <w:tabs>
          <w:tab w:pos="1659" w:val="left" w:leader="none"/>
        </w:tabs>
        <w:spacing w:line="394" w:lineRule="exact"/>
        <w:ind w:left="687" w:right="0"/>
        <w:jc w:val="left"/>
        <w:rPr>
          <w:b w:val="0"/>
          <w:bCs w:val="0"/>
        </w:rPr>
      </w:pPr>
      <w:r>
        <w:rPr>
          <w:w w:val="95"/>
          <w:position w:val="-15"/>
        </w:rPr>
        <w:t>备</w:t>
        <w:tab/>
      </w:r>
      <w:r>
        <w:rPr/>
        <w:t>账面价值</w:t>
      </w:r>
      <w:r>
        <w:rPr>
          <w:b w:val="0"/>
          <w:bCs w:val="0"/>
        </w:rPr>
      </w:r>
    </w:p>
    <w:p>
      <w:pPr>
        <w:spacing w:after="0" w:line="394" w:lineRule="exact"/>
        <w:jc w:val="left"/>
        <w:sectPr>
          <w:type w:val="continuous"/>
          <w:pgSz w:w="11900" w:h="16840"/>
          <w:pgMar w:top="1060" w:bottom="1160" w:left="1160" w:right="0"/>
          <w:cols w:num="4" w:equalWidth="0">
            <w:col w:w="3283" w:space="40"/>
            <w:col w:w="889" w:space="40"/>
            <w:col w:w="2341" w:space="40"/>
            <w:col w:w="4107"/>
          </w:cols>
        </w:sectPr>
      </w:pPr>
    </w:p>
    <w:p>
      <w:pPr>
        <w:spacing w:line="240" w:lineRule="auto" w:before="1"/>
        <w:rPr>
          <w:rFonts w:ascii="仿宋" w:hAnsi="仿宋" w:cs="仿宋" w:eastAsia="仿宋" w:hint="default"/>
          <w:b/>
          <w:bCs/>
          <w:sz w:val="4"/>
          <w:szCs w:val="4"/>
        </w:rPr>
      </w:pPr>
    </w:p>
    <w:tbl>
      <w:tblPr>
        <w:tblW w:w="0" w:type="auto"/>
        <w:jc w:val="left"/>
        <w:tblInd w:w="510" w:type="dxa"/>
        <w:tblLayout w:type="fixed"/>
        <w:tblCellMar>
          <w:top w:w="0" w:type="dxa"/>
          <w:left w:w="0" w:type="dxa"/>
          <w:bottom w:w="0" w:type="dxa"/>
          <w:right w:w="0" w:type="dxa"/>
        </w:tblCellMar>
        <w:tblLook w:val="01E0"/>
      </w:tblPr>
      <w:tblGrid>
        <w:gridCol w:w="2327"/>
        <w:gridCol w:w="739"/>
        <w:gridCol w:w="930"/>
        <w:gridCol w:w="2869"/>
        <w:gridCol w:w="2275"/>
      </w:tblGrid>
      <w:tr>
        <w:trPr>
          <w:trHeight w:val="408" w:hRule="exact"/>
        </w:trPr>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31" w:right="0"/>
              <w:jc w:val="left"/>
              <w:rPr>
                <w:rFonts w:ascii="仿宋" w:hAnsi="仿宋" w:cs="仿宋" w:eastAsia="仿宋" w:hint="default"/>
                <w:sz w:val="24"/>
                <w:szCs w:val="24"/>
              </w:rPr>
            </w:pPr>
            <w:r>
              <w:rPr>
                <w:rFonts w:ascii="仿宋" w:hAnsi="仿宋" w:cs="仿宋" w:eastAsia="仿宋" w:hint="default"/>
                <w:sz w:val="24"/>
                <w:szCs w:val="24"/>
              </w:rPr>
              <w:t>建银</w:t>
            </w:r>
            <w:r>
              <w:rPr>
                <w:rFonts w:ascii="仿宋" w:hAnsi="仿宋" w:cs="仿宋" w:eastAsia="仿宋" w:hint="default"/>
                <w:spacing w:val="-61"/>
                <w:sz w:val="24"/>
                <w:szCs w:val="24"/>
              </w:rPr>
              <w:t> </w:t>
            </w:r>
            <w:r>
              <w:rPr>
                <w:rFonts w:ascii="Arial" w:hAnsi="Arial" w:cs="Arial" w:eastAsia="Arial" w:hint="default"/>
                <w:sz w:val="24"/>
                <w:szCs w:val="24"/>
              </w:rPr>
              <w:t>1A1</w:t>
            </w:r>
            <w:r>
              <w:rPr>
                <w:rFonts w:ascii="Arial" w:hAnsi="Arial" w:cs="Arial" w:eastAsia="Arial" w:hint="default"/>
                <w:spacing w:val="-10"/>
                <w:sz w:val="24"/>
                <w:szCs w:val="24"/>
              </w:rPr>
              <w:t> </w:t>
            </w:r>
            <w:r>
              <w:rPr>
                <w:rFonts w:ascii="仿宋" w:hAnsi="仿宋" w:cs="仿宋" w:eastAsia="仿宋" w:hint="default"/>
                <w:sz w:val="24"/>
                <w:szCs w:val="24"/>
              </w:rPr>
              <w:t>债券</w:t>
            </w:r>
          </w:p>
        </w:tc>
        <w:tc>
          <w:tcPr>
            <w:tcW w:w="73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35" w:right="0"/>
              <w:jc w:val="left"/>
              <w:rPr>
                <w:rFonts w:ascii="仿宋" w:hAnsi="仿宋" w:cs="仿宋" w:eastAsia="仿宋" w:hint="default"/>
                <w:sz w:val="24"/>
                <w:szCs w:val="24"/>
              </w:rPr>
            </w:pPr>
            <w:r>
              <w:rPr>
                <w:rFonts w:ascii="仿宋" w:hAnsi="仿宋" w:cs="仿宋" w:eastAsia="仿宋" w:hint="default"/>
                <w:sz w:val="24"/>
                <w:szCs w:val="24"/>
              </w:rPr>
              <w:t>——</w:t>
            </w:r>
          </w:p>
        </w:tc>
        <w:tc>
          <w:tcPr>
            <w:tcW w:w="93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w:t>
            </w:r>
          </w:p>
        </w:tc>
        <w:tc>
          <w:tcPr>
            <w:tcW w:w="286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225" w:right="0"/>
              <w:jc w:val="left"/>
              <w:rPr>
                <w:rFonts w:ascii="Arial" w:hAnsi="Arial" w:cs="Arial" w:eastAsia="Arial" w:hint="default"/>
                <w:sz w:val="24"/>
                <w:szCs w:val="24"/>
              </w:rPr>
            </w:pPr>
            <w:r>
              <w:rPr>
                <w:rFonts w:ascii="仿宋" w:hAnsi="仿宋" w:cs="仿宋" w:eastAsia="仿宋" w:hint="default"/>
                <w:sz w:val="24"/>
                <w:szCs w:val="24"/>
              </w:rPr>
              <w:t>——</w:t>
            </w:r>
            <w:r>
              <w:rPr>
                <w:rFonts w:ascii="仿宋" w:hAnsi="仿宋" w:cs="仿宋" w:eastAsia="仿宋" w:hint="default"/>
                <w:spacing w:val="-57"/>
                <w:sz w:val="24"/>
                <w:szCs w:val="24"/>
              </w:rPr>
              <w:t> </w:t>
            </w:r>
            <w:r>
              <w:rPr>
                <w:rFonts w:ascii="Arial" w:hAnsi="Arial" w:cs="Arial" w:eastAsia="Arial" w:hint="default"/>
                <w:sz w:val="24"/>
                <w:szCs w:val="24"/>
              </w:rPr>
              <w:t>172,000,000.00</w:t>
            </w:r>
          </w:p>
        </w:tc>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24"/>
                <w:szCs w:val="24"/>
              </w:rPr>
            </w:pPr>
            <w:r>
              <w:rPr>
                <w:rFonts w:ascii="Arial"/>
                <w:sz w:val="24"/>
              </w:rPr>
              <w:t>-</w:t>
            </w:r>
            <w:r>
              <w:rPr>
                <w:rFonts w:ascii="Arial"/>
                <w:spacing w:val="-7"/>
                <w:sz w:val="24"/>
              </w:rPr>
              <w:t> </w:t>
            </w:r>
            <w:r>
              <w:rPr>
                <w:rFonts w:ascii="Arial"/>
                <w:sz w:val="24"/>
              </w:rPr>
              <w:t>172,000,000.00</w:t>
            </w:r>
          </w:p>
        </w:tc>
      </w:tr>
      <w:tr>
        <w:trPr>
          <w:trHeight w:val="324"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312" w:lineRule="exact"/>
              <w:ind w:left="31" w:right="0"/>
              <w:jc w:val="left"/>
              <w:rPr>
                <w:rFonts w:ascii="仿宋" w:hAnsi="仿宋" w:cs="仿宋" w:eastAsia="仿宋" w:hint="default"/>
                <w:sz w:val="24"/>
                <w:szCs w:val="24"/>
              </w:rPr>
            </w:pPr>
            <w:r>
              <w:rPr>
                <w:rFonts w:ascii="仿宋" w:hAnsi="仿宋" w:cs="仿宋" w:eastAsia="仿宋" w:hint="default"/>
                <w:spacing w:val="-18"/>
                <w:sz w:val="24"/>
                <w:szCs w:val="24"/>
              </w:rPr>
              <w:t>次级资产支持证券</w:t>
            </w:r>
          </w:p>
        </w:tc>
        <w:tc>
          <w:tcPr>
            <w:tcW w:w="73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w:t>
            </w:r>
          </w:p>
        </w:tc>
        <w:tc>
          <w:tcPr>
            <w:tcW w:w="930" w:type="dxa"/>
            <w:tcBorders>
              <w:top w:val="nil" w:sz="6" w:space="0" w:color="auto"/>
              <w:left w:val="nil" w:sz="6" w:space="0" w:color="auto"/>
              <w:bottom w:val="nil" w:sz="6" w:space="0" w:color="auto"/>
              <w:right w:val="nil" w:sz="6" w:space="0" w:color="auto"/>
            </w:tcBorders>
          </w:tcPr>
          <w:p>
            <w:pPr>
              <w:pStyle w:val="TableParagraph"/>
              <w:spacing w:line="312" w:lineRule="exact"/>
              <w:ind w:right="1"/>
              <w:jc w:val="center"/>
              <w:rPr>
                <w:rFonts w:ascii="仿宋" w:hAnsi="仿宋" w:cs="仿宋" w:eastAsia="仿宋" w:hint="default"/>
                <w:sz w:val="24"/>
                <w:szCs w:val="24"/>
              </w:rPr>
            </w:pPr>
            <w:r>
              <w:rPr>
                <w:rFonts w:ascii="仿宋" w:hAnsi="仿宋" w:cs="仿宋" w:eastAsia="仿宋" w:hint="default"/>
                <w:sz w:val="24"/>
                <w:szCs w:val="24"/>
              </w:rPr>
              <w:t>——</w:t>
            </w:r>
          </w:p>
        </w:tc>
        <w:tc>
          <w:tcPr>
            <w:tcW w:w="2869" w:type="dxa"/>
            <w:tcBorders>
              <w:top w:val="nil" w:sz="6" w:space="0" w:color="auto"/>
              <w:left w:val="nil" w:sz="6" w:space="0" w:color="auto"/>
              <w:bottom w:val="nil" w:sz="6" w:space="0" w:color="auto"/>
              <w:right w:val="nil" w:sz="6" w:space="0" w:color="auto"/>
            </w:tcBorders>
          </w:tcPr>
          <w:p>
            <w:pPr>
              <w:pStyle w:val="TableParagraph"/>
              <w:tabs>
                <w:tab w:pos="909" w:val="left" w:leader="none"/>
              </w:tabs>
              <w:spacing w:line="329" w:lineRule="exact"/>
              <w:ind w:left="225" w:right="0"/>
              <w:jc w:val="left"/>
              <w:rPr>
                <w:rFonts w:ascii="Arial" w:hAnsi="Arial" w:cs="Arial" w:eastAsia="Arial" w:hint="default"/>
                <w:sz w:val="24"/>
                <w:szCs w:val="24"/>
              </w:rPr>
            </w:pPr>
            <w:r>
              <w:rPr>
                <w:rFonts w:ascii="仿宋" w:hAnsi="仿宋" w:cs="仿宋" w:eastAsia="仿宋" w:hint="default"/>
                <w:sz w:val="24"/>
                <w:szCs w:val="24"/>
              </w:rPr>
              <w:t>——</w:t>
              <w:tab/>
            </w:r>
            <w:r>
              <w:rPr>
                <w:rFonts w:ascii="Arial" w:hAnsi="Arial" w:cs="Arial" w:eastAsia="Arial" w:hint="default"/>
                <w:sz w:val="24"/>
                <w:szCs w:val="24"/>
              </w:rPr>
              <w:t>50,000,000.00</w:t>
            </w:r>
          </w:p>
        </w:tc>
        <w:tc>
          <w:tcPr>
            <w:tcW w:w="2275" w:type="dxa"/>
            <w:tcBorders>
              <w:top w:val="nil" w:sz="6" w:space="0" w:color="auto"/>
              <w:left w:val="nil" w:sz="6" w:space="0" w:color="auto"/>
              <w:bottom w:val="nil" w:sz="6" w:space="0" w:color="auto"/>
              <w:right w:val="nil" w:sz="6" w:space="0" w:color="auto"/>
            </w:tcBorders>
          </w:tcPr>
          <w:p>
            <w:pPr>
              <w:pStyle w:val="TableParagraph"/>
              <w:tabs>
                <w:tab w:pos="280" w:val="left" w:leader="none"/>
              </w:tabs>
              <w:spacing w:line="240" w:lineRule="auto" w:before="53"/>
              <w:ind w:right="35"/>
              <w:jc w:val="right"/>
              <w:rPr>
                <w:rFonts w:ascii="Arial" w:hAnsi="Arial" w:cs="Arial" w:eastAsia="Arial" w:hint="default"/>
                <w:sz w:val="24"/>
                <w:szCs w:val="24"/>
              </w:rPr>
            </w:pPr>
            <w:r>
              <w:rPr>
                <w:rFonts w:ascii="Arial"/>
                <w:sz w:val="24"/>
              </w:rPr>
              <w:t>-</w:t>
              <w:tab/>
            </w:r>
            <w:r>
              <w:rPr>
                <w:rFonts w:ascii="Arial"/>
                <w:spacing w:val="-1"/>
                <w:sz w:val="24"/>
              </w:rPr>
              <w:t>50,000,000.00</w:t>
            </w:r>
          </w:p>
        </w:tc>
      </w:tr>
      <w:tr>
        <w:trPr>
          <w:trHeight w:val="340"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312" w:lineRule="exact" w:before="67"/>
              <w:ind w:left="31" w:right="0"/>
              <w:jc w:val="left"/>
              <w:rPr>
                <w:rFonts w:ascii="仿宋" w:hAnsi="仿宋" w:cs="仿宋" w:eastAsia="仿宋" w:hint="default"/>
                <w:sz w:val="24"/>
                <w:szCs w:val="24"/>
              </w:rPr>
            </w:pPr>
            <w:r>
              <w:rPr>
                <w:rFonts w:ascii="仿宋" w:hAnsi="仿宋" w:cs="仿宋" w:eastAsia="仿宋" w:hint="default"/>
                <w:sz w:val="24"/>
                <w:szCs w:val="24"/>
              </w:rPr>
              <w:t>可</w:t>
            </w:r>
            <w:r>
              <w:rPr>
                <w:rFonts w:ascii="仿宋" w:hAnsi="仿宋" w:cs="仿宋" w:eastAsia="仿宋" w:hint="default"/>
                <w:spacing w:val="-87"/>
                <w:sz w:val="24"/>
                <w:szCs w:val="24"/>
              </w:rPr>
              <w:t> </w:t>
            </w:r>
            <w:r>
              <w:rPr>
                <w:rFonts w:ascii="仿宋" w:hAnsi="仿宋" w:cs="仿宋" w:eastAsia="仿宋" w:hint="default"/>
                <w:sz w:val="24"/>
                <w:szCs w:val="24"/>
              </w:rPr>
              <w:t>供</w:t>
            </w:r>
            <w:r>
              <w:rPr>
                <w:rFonts w:ascii="仿宋" w:hAnsi="仿宋" w:cs="仿宋" w:eastAsia="仿宋" w:hint="default"/>
                <w:spacing w:val="-87"/>
                <w:sz w:val="24"/>
                <w:szCs w:val="24"/>
              </w:rPr>
              <w:t> </w:t>
            </w:r>
            <w:r>
              <w:rPr>
                <w:rFonts w:ascii="仿宋" w:hAnsi="仿宋" w:cs="仿宋" w:eastAsia="仿宋" w:hint="default"/>
                <w:sz w:val="24"/>
                <w:szCs w:val="24"/>
              </w:rPr>
              <w:t>出</w:t>
            </w:r>
            <w:r>
              <w:rPr>
                <w:rFonts w:ascii="仿宋" w:hAnsi="仿宋" w:cs="仿宋" w:eastAsia="仿宋" w:hint="default"/>
                <w:spacing w:val="-87"/>
                <w:sz w:val="24"/>
                <w:szCs w:val="24"/>
              </w:rPr>
              <w:t> </w:t>
            </w:r>
            <w:r>
              <w:rPr>
                <w:rFonts w:ascii="仿宋" w:hAnsi="仿宋" w:cs="仿宋" w:eastAsia="仿宋" w:hint="default"/>
                <w:sz w:val="24"/>
                <w:szCs w:val="24"/>
              </w:rPr>
              <w:t>售</w:t>
            </w:r>
            <w:r>
              <w:rPr>
                <w:rFonts w:ascii="仿宋" w:hAnsi="仿宋" w:cs="仿宋" w:eastAsia="仿宋" w:hint="default"/>
                <w:spacing w:val="-87"/>
                <w:sz w:val="24"/>
                <w:szCs w:val="24"/>
              </w:rPr>
              <w:t> </w:t>
            </w:r>
            <w:r>
              <w:rPr>
                <w:rFonts w:ascii="仿宋" w:hAnsi="仿宋" w:cs="仿宋" w:eastAsia="仿宋" w:hint="default"/>
                <w:sz w:val="24"/>
                <w:szCs w:val="24"/>
              </w:rPr>
              <w:t>权</w:t>
            </w:r>
            <w:r>
              <w:rPr>
                <w:rFonts w:ascii="仿宋" w:hAnsi="仿宋" w:cs="仿宋" w:eastAsia="仿宋" w:hint="default"/>
                <w:spacing w:val="-87"/>
                <w:sz w:val="24"/>
                <w:szCs w:val="24"/>
              </w:rPr>
              <w:t> </w:t>
            </w:r>
            <w:r>
              <w:rPr>
                <w:rFonts w:ascii="仿宋" w:hAnsi="仿宋" w:cs="仿宋" w:eastAsia="仿宋" w:hint="default"/>
                <w:sz w:val="24"/>
                <w:szCs w:val="24"/>
              </w:rPr>
              <w:t>益</w:t>
            </w:r>
            <w:r>
              <w:rPr>
                <w:rFonts w:ascii="仿宋" w:hAnsi="仿宋" w:cs="仿宋" w:eastAsia="仿宋" w:hint="default"/>
                <w:spacing w:val="-84"/>
                <w:sz w:val="24"/>
                <w:szCs w:val="24"/>
              </w:rPr>
              <w:t> </w:t>
            </w:r>
            <w:r>
              <w:rPr>
                <w:rFonts w:ascii="仿宋" w:hAnsi="仿宋" w:cs="仿宋" w:eastAsia="仿宋" w:hint="default"/>
                <w:sz w:val="24"/>
                <w:szCs w:val="24"/>
              </w:rPr>
              <w:t>工</w:t>
            </w:r>
          </w:p>
        </w:tc>
        <w:tc>
          <w:tcPr>
            <w:tcW w:w="739"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
        </w:tc>
      </w:tr>
      <w:tr>
        <w:trPr>
          <w:trHeight w:val="445" w:hRule="exact"/>
        </w:trPr>
        <w:tc>
          <w:tcPr>
            <w:tcW w:w="3066" w:type="dxa"/>
            <w:gridSpan w:val="2"/>
            <w:tcBorders>
              <w:top w:val="nil" w:sz="6" w:space="0" w:color="auto"/>
              <w:left w:val="nil" w:sz="6" w:space="0" w:color="auto"/>
              <w:bottom w:val="nil" w:sz="6" w:space="0" w:color="auto"/>
              <w:right w:val="nil" w:sz="6" w:space="0" w:color="auto"/>
            </w:tcBorders>
          </w:tcPr>
          <w:p>
            <w:pPr>
              <w:pStyle w:val="TableParagraph"/>
              <w:tabs>
                <w:tab w:pos="2361" w:val="left" w:leader="none"/>
              </w:tabs>
              <w:spacing w:line="358" w:lineRule="exact"/>
              <w:ind w:left="31" w:right="0"/>
              <w:jc w:val="left"/>
              <w:rPr>
                <w:rFonts w:ascii="仿宋" w:hAnsi="仿宋" w:cs="仿宋" w:eastAsia="仿宋" w:hint="default"/>
                <w:sz w:val="24"/>
                <w:szCs w:val="24"/>
              </w:rPr>
            </w:pPr>
            <w:r>
              <w:rPr>
                <w:rFonts w:ascii="仿宋" w:hAnsi="仿宋" w:cs="仿宋" w:eastAsia="仿宋" w:hint="default"/>
                <w:position w:val="-15"/>
                <w:sz w:val="24"/>
                <w:szCs w:val="24"/>
              </w:rPr>
              <w:t>具</w:t>
              <w:tab/>
            </w:r>
            <w:r>
              <w:rPr>
                <w:rFonts w:ascii="仿宋" w:hAnsi="仿宋" w:cs="仿宋" w:eastAsia="仿宋" w:hint="default"/>
                <w:sz w:val="24"/>
                <w:szCs w:val="24"/>
              </w:rPr>
              <w:t>——</w:t>
            </w:r>
          </w:p>
        </w:tc>
        <w:tc>
          <w:tcPr>
            <w:tcW w:w="930" w:type="dxa"/>
            <w:tcBorders>
              <w:top w:val="nil" w:sz="6" w:space="0" w:color="auto"/>
              <w:left w:val="nil" w:sz="6" w:space="0" w:color="auto"/>
              <w:bottom w:val="nil" w:sz="6" w:space="0" w:color="auto"/>
              <w:right w:val="nil" w:sz="6" w:space="0" w:color="auto"/>
            </w:tcBorders>
          </w:tcPr>
          <w:p>
            <w:pPr>
              <w:pStyle w:val="TableParagraph"/>
              <w:spacing w:line="198" w:lineRule="exact"/>
              <w:ind w:right="1"/>
              <w:jc w:val="center"/>
              <w:rPr>
                <w:rFonts w:ascii="仿宋" w:hAnsi="仿宋" w:cs="仿宋" w:eastAsia="仿宋" w:hint="default"/>
                <w:sz w:val="24"/>
                <w:szCs w:val="24"/>
              </w:rPr>
            </w:pPr>
            <w:r>
              <w:rPr>
                <w:rFonts w:ascii="仿宋" w:hAnsi="仿宋" w:cs="仿宋" w:eastAsia="仿宋" w:hint="default"/>
                <w:sz w:val="24"/>
                <w:szCs w:val="24"/>
              </w:rPr>
              <w:t>——</w:t>
            </w:r>
          </w:p>
        </w:tc>
        <w:tc>
          <w:tcPr>
            <w:tcW w:w="2869" w:type="dxa"/>
            <w:tcBorders>
              <w:top w:val="nil" w:sz="6" w:space="0" w:color="auto"/>
              <w:left w:val="nil" w:sz="6" w:space="0" w:color="auto"/>
              <w:bottom w:val="nil" w:sz="6" w:space="0" w:color="auto"/>
              <w:right w:val="nil" w:sz="6" w:space="0" w:color="auto"/>
            </w:tcBorders>
          </w:tcPr>
          <w:p>
            <w:pPr>
              <w:pStyle w:val="TableParagraph"/>
              <w:spacing w:line="215" w:lineRule="exact"/>
              <w:ind w:left="225" w:right="0"/>
              <w:jc w:val="left"/>
              <w:rPr>
                <w:rFonts w:ascii="Arial" w:hAnsi="Arial" w:cs="Arial" w:eastAsia="Arial" w:hint="default"/>
                <w:sz w:val="24"/>
                <w:szCs w:val="24"/>
              </w:rPr>
            </w:pPr>
            <w:r>
              <w:rPr>
                <w:rFonts w:ascii="仿宋" w:hAnsi="仿宋" w:cs="仿宋" w:eastAsia="仿宋" w:hint="default"/>
                <w:sz w:val="24"/>
                <w:szCs w:val="24"/>
              </w:rPr>
              <w:t>——</w:t>
            </w:r>
            <w:r>
              <w:rPr>
                <w:rFonts w:ascii="仿宋" w:hAnsi="仿宋" w:cs="仿宋" w:eastAsia="仿宋" w:hint="default"/>
                <w:spacing w:val="-57"/>
                <w:sz w:val="24"/>
                <w:szCs w:val="24"/>
              </w:rPr>
              <w:t> </w:t>
            </w:r>
            <w:r>
              <w:rPr>
                <w:rFonts w:ascii="Arial" w:hAnsi="Arial" w:cs="Arial" w:eastAsia="Arial" w:hint="default"/>
                <w:sz w:val="24"/>
                <w:szCs w:val="24"/>
              </w:rPr>
              <w:t>327,100,000.00</w:t>
            </w:r>
          </w:p>
        </w:tc>
        <w:tc>
          <w:tcPr>
            <w:tcW w:w="227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w:hAnsi="Arial" w:cs="Arial" w:eastAsia="Arial" w:hint="default"/>
                <w:sz w:val="24"/>
                <w:szCs w:val="24"/>
              </w:rPr>
            </w:pPr>
            <w:r>
              <w:rPr>
                <w:rFonts w:ascii="Arial"/>
                <w:sz w:val="24"/>
              </w:rPr>
              <w:t>-</w:t>
            </w:r>
            <w:r>
              <w:rPr>
                <w:rFonts w:ascii="Arial"/>
                <w:spacing w:val="-7"/>
                <w:sz w:val="24"/>
              </w:rPr>
              <w:t> </w:t>
            </w:r>
            <w:r>
              <w:rPr>
                <w:rFonts w:ascii="Arial"/>
                <w:sz w:val="24"/>
              </w:rPr>
              <w:t>327,100,000.00</w:t>
            </w:r>
          </w:p>
        </w:tc>
      </w:tr>
      <w:tr>
        <w:trPr>
          <w:trHeight w:val="487" w:hRule="exact"/>
        </w:trPr>
        <w:tc>
          <w:tcPr>
            <w:tcW w:w="3066"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271" w:right="0"/>
              <w:jc w:val="left"/>
              <w:rPr>
                <w:rFonts w:ascii="仿宋" w:hAnsi="仿宋" w:cs="仿宋" w:eastAsia="仿宋" w:hint="default"/>
                <w:sz w:val="24"/>
                <w:szCs w:val="24"/>
              </w:rPr>
            </w:pPr>
            <w:r>
              <w:rPr>
                <w:rFonts w:ascii="仿宋" w:hAnsi="仿宋" w:cs="仿宋" w:eastAsia="仿宋" w:hint="default"/>
                <w:sz w:val="24"/>
                <w:szCs w:val="24"/>
              </w:rPr>
              <w:t>其中：按成本</w:t>
            </w:r>
          </w:p>
          <w:p>
            <w:pPr>
              <w:pStyle w:val="TableParagraph"/>
              <w:spacing w:line="245" w:lineRule="exact"/>
              <w:ind w:right="222"/>
              <w:jc w:val="right"/>
              <w:rPr>
                <w:rFonts w:ascii="仿宋" w:hAnsi="仿宋" w:cs="仿宋" w:eastAsia="仿宋" w:hint="default"/>
                <w:sz w:val="24"/>
                <w:szCs w:val="24"/>
              </w:rPr>
            </w:pPr>
            <w:r>
              <w:rPr>
                <w:rFonts w:ascii="仿宋" w:hAnsi="仿宋" w:cs="仿宋" w:eastAsia="仿宋" w:hint="default"/>
                <w:sz w:val="24"/>
                <w:szCs w:val="24"/>
              </w:rPr>
              <w:t>——</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
              <w:jc w:val="center"/>
              <w:rPr>
                <w:rFonts w:ascii="仿宋" w:hAnsi="仿宋" w:cs="仿宋" w:eastAsia="仿宋" w:hint="default"/>
                <w:sz w:val="24"/>
                <w:szCs w:val="24"/>
              </w:rPr>
            </w:pPr>
            <w:r>
              <w:rPr>
                <w:rFonts w:ascii="仿宋" w:hAnsi="仿宋" w:cs="仿宋" w:eastAsia="仿宋" w:hint="default"/>
                <w:sz w:val="24"/>
                <w:szCs w:val="24"/>
              </w:rPr>
              <w:t>——</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25" w:right="0"/>
              <w:jc w:val="left"/>
              <w:rPr>
                <w:rFonts w:ascii="Arial" w:hAnsi="Arial" w:cs="Arial" w:eastAsia="Arial" w:hint="default"/>
                <w:sz w:val="24"/>
                <w:szCs w:val="24"/>
              </w:rPr>
            </w:pPr>
            <w:r>
              <w:rPr>
                <w:rFonts w:ascii="仿宋" w:hAnsi="仿宋" w:cs="仿宋" w:eastAsia="仿宋" w:hint="default"/>
                <w:sz w:val="24"/>
                <w:szCs w:val="24"/>
              </w:rPr>
              <w:t>——</w:t>
            </w:r>
            <w:r>
              <w:rPr>
                <w:rFonts w:ascii="仿宋" w:hAnsi="仿宋" w:cs="仿宋" w:eastAsia="仿宋" w:hint="default"/>
                <w:spacing w:val="-57"/>
                <w:sz w:val="24"/>
                <w:szCs w:val="24"/>
              </w:rPr>
              <w:t> </w:t>
            </w:r>
            <w:r>
              <w:rPr>
                <w:rFonts w:ascii="Arial" w:hAnsi="Arial" w:cs="Arial" w:eastAsia="Arial" w:hint="default"/>
                <w:sz w:val="24"/>
                <w:szCs w:val="24"/>
              </w:rPr>
              <w:t>327,100,000.00</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b/>
                <w:bCs/>
                <w:sz w:val="16"/>
                <w:szCs w:val="16"/>
              </w:rPr>
            </w:pPr>
          </w:p>
          <w:p>
            <w:pPr>
              <w:pStyle w:val="TableParagraph"/>
              <w:spacing w:line="240" w:lineRule="auto"/>
              <w:ind w:right="33"/>
              <w:jc w:val="right"/>
              <w:rPr>
                <w:rFonts w:ascii="Arial" w:hAnsi="Arial" w:cs="Arial" w:eastAsia="Arial" w:hint="default"/>
                <w:sz w:val="24"/>
                <w:szCs w:val="24"/>
              </w:rPr>
            </w:pPr>
            <w:r>
              <w:rPr>
                <w:rFonts w:ascii="Arial"/>
                <w:sz w:val="24"/>
              </w:rPr>
              <w:t>-</w:t>
            </w:r>
            <w:r>
              <w:rPr>
                <w:rFonts w:ascii="Arial"/>
                <w:spacing w:val="-7"/>
                <w:sz w:val="24"/>
              </w:rPr>
              <w:t> </w:t>
            </w:r>
            <w:r>
              <w:rPr>
                <w:rFonts w:ascii="Arial"/>
                <w:sz w:val="24"/>
              </w:rPr>
              <w:t>327,100,000.00</w:t>
            </w:r>
          </w:p>
        </w:tc>
      </w:tr>
      <w:tr>
        <w:trPr>
          <w:trHeight w:val="263"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163" w:lineRule="exact"/>
              <w:ind w:left="31" w:right="0"/>
              <w:jc w:val="left"/>
              <w:rPr>
                <w:rFonts w:ascii="仿宋" w:hAnsi="仿宋" w:cs="仿宋" w:eastAsia="仿宋" w:hint="default"/>
                <w:sz w:val="24"/>
                <w:szCs w:val="24"/>
              </w:rPr>
            </w:pPr>
            <w:r>
              <w:rPr>
                <w:rFonts w:ascii="仿宋" w:hAnsi="仿宋" w:cs="仿宋" w:eastAsia="仿宋" w:hint="default"/>
                <w:sz w:val="24"/>
                <w:szCs w:val="24"/>
              </w:rPr>
              <w:t>计量</w:t>
            </w:r>
          </w:p>
        </w:tc>
        <w:tc>
          <w:tcPr>
            <w:tcW w:w="739"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
        </w:tc>
      </w:tr>
    </w:tbl>
    <w:p>
      <w:pPr>
        <w:tabs>
          <w:tab w:pos="2871" w:val="left" w:leader="none"/>
          <w:tab w:pos="3800" w:val="left" w:leader="none"/>
          <w:tab w:pos="4731" w:val="left" w:leader="none"/>
          <w:tab w:pos="7796" w:val="left" w:leader="none"/>
        </w:tabs>
        <w:spacing w:line="323" w:lineRule="exact" w:before="0"/>
        <w:ind w:left="1242" w:right="0" w:firstLine="0"/>
        <w:jc w:val="left"/>
        <w:rPr>
          <w:rFonts w:ascii="Arial" w:hAnsi="Arial" w:cs="Arial" w:eastAsia="Arial" w:hint="default"/>
          <w:sz w:val="24"/>
          <w:szCs w:val="24"/>
        </w:rPr>
      </w:pPr>
      <w:r>
        <w:rPr/>
        <w:pict>
          <v:group style="position:absolute;margin-left:83.5pt;margin-top:-.8975pt;width:456.35pt;height:.1pt;mso-position-horizontal-relative:page;mso-position-vertical-relative:paragraph;z-index:-2272792" coordorigin="1670,-18" coordsize="9127,2">
            <v:shape style="position:absolute;left:1670;top:-18;width:9127;height:2" coordorigin="1670,-18" coordsize="9127,0" path="m1670,-18l10797,-18e" filled="false" stroked="true" strokeweight=".48pt" strokecolor="#000000">
              <v:path arrowok="t"/>
            </v:shape>
            <w10:wrap type="none"/>
          </v:group>
        </w:pict>
      </w:r>
      <w:r>
        <w:rPr>
          <w:rFonts w:ascii="仿宋" w:hAnsi="仿宋" w:cs="仿宋" w:eastAsia="仿宋" w:hint="default"/>
          <w:b/>
          <w:bCs/>
          <w:w w:val="95"/>
          <w:sz w:val="24"/>
          <w:szCs w:val="24"/>
        </w:rPr>
        <w:t>合计</w:t>
        <w:tab/>
      </w:r>
      <w:r>
        <w:rPr>
          <w:rFonts w:ascii="仿宋" w:hAnsi="仿宋" w:cs="仿宋" w:eastAsia="仿宋" w:hint="default"/>
          <w:sz w:val="24"/>
          <w:szCs w:val="24"/>
        </w:rPr>
        <w:t>——</w:t>
        <w:tab/>
        <w:t>——</w:t>
        <w:tab/>
        <w:t>——</w:t>
      </w:r>
      <w:r>
        <w:rPr>
          <w:rFonts w:ascii="仿宋" w:hAnsi="仿宋" w:cs="仿宋" w:eastAsia="仿宋" w:hint="default"/>
          <w:spacing w:val="-57"/>
          <w:sz w:val="24"/>
          <w:szCs w:val="24"/>
        </w:rPr>
        <w:t> </w:t>
      </w:r>
      <w:r>
        <w:rPr>
          <w:rFonts w:ascii="Arial" w:hAnsi="Arial" w:cs="Arial" w:eastAsia="Arial" w:hint="default"/>
          <w:b/>
          <w:bCs/>
          <w:sz w:val="24"/>
          <w:szCs w:val="24"/>
        </w:rPr>
        <w:t>549,100,000.00</w:t>
        <w:tab/>
        <w:t>-</w:t>
      </w:r>
      <w:r>
        <w:rPr>
          <w:rFonts w:ascii="Arial" w:hAnsi="Arial" w:cs="Arial" w:eastAsia="Arial" w:hint="default"/>
          <w:b/>
          <w:bCs/>
          <w:spacing w:val="-7"/>
          <w:sz w:val="24"/>
          <w:szCs w:val="24"/>
        </w:rPr>
        <w:t> </w:t>
      </w:r>
      <w:r>
        <w:rPr>
          <w:rFonts w:ascii="Arial" w:hAnsi="Arial" w:cs="Arial" w:eastAsia="Arial" w:hint="default"/>
          <w:b/>
          <w:bCs/>
          <w:sz w:val="24"/>
          <w:szCs w:val="24"/>
        </w:rPr>
        <w:t>549,100,000.00</w:t>
      </w:r>
      <w:r>
        <w:rPr>
          <w:rFonts w:ascii="Arial" w:hAnsi="Arial" w:cs="Arial" w:eastAsia="Arial" w:hint="default"/>
          <w:sz w:val="24"/>
          <w:szCs w:val="24"/>
        </w:rPr>
      </w:r>
    </w:p>
    <w:p>
      <w:pPr>
        <w:spacing w:line="240" w:lineRule="auto" w:before="4"/>
        <w:rPr>
          <w:rFonts w:ascii="Arial" w:hAnsi="Arial" w:cs="Arial" w:eastAsia="Arial" w:hint="default"/>
          <w:b/>
          <w:bCs/>
          <w:sz w:val="5"/>
          <w:szCs w:val="5"/>
        </w:rPr>
      </w:pPr>
    </w:p>
    <w:p>
      <w:pPr>
        <w:spacing w:line="20" w:lineRule="exact"/>
        <w:ind w:left="500" w:right="0" w:firstLine="0"/>
        <w:rPr>
          <w:rFonts w:ascii="Arial" w:hAnsi="Arial" w:cs="Arial" w:eastAsia="Arial" w:hint="default"/>
          <w:sz w:val="2"/>
          <w:szCs w:val="2"/>
        </w:rPr>
      </w:pPr>
      <w:r>
        <w:rPr>
          <w:rFonts w:ascii="Arial" w:hAnsi="Arial" w:cs="Arial" w:eastAsia="Arial" w:hint="default"/>
          <w:sz w:val="2"/>
          <w:szCs w:val="2"/>
        </w:rPr>
        <w:pict>
          <v:group style="width:457.35pt;height:1pt;mso-position-horizontal-relative:char;mso-position-vertical-relative:line" coordorigin="0,0" coordsize="9147,20">
            <v:group style="position:absolute;left:10;top:10;width:9127;height:2" coordorigin="10,10" coordsize="9127,2">
              <v:shape style="position:absolute;left:10;top:10;width:9127;height:2" coordorigin="10,10" coordsize="9127,0" path="m10,10l9137,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181" w:right="0"/>
        <w:jc w:val="left"/>
      </w:pPr>
      <w:bookmarkStart w:name="14、长期应收款" w:id="330"/>
      <w:bookmarkEnd w:id="330"/>
      <w:r>
        <w:rPr/>
      </w:r>
      <w:r>
        <w:rPr>
          <w:rFonts w:ascii="Arial" w:hAnsi="Arial" w:cs="Arial" w:eastAsia="Arial" w:hint="default"/>
        </w:rPr>
        <w:t>14</w:t>
      </w:r>
      <w:r>
        <w:rPr/>
        <w:t>、长期应收款</w:t>
      </w:r>
    </w:p>
    <w:p>
      <w:pPr>
        <w:pStyle w:val="BodyText"/>
        <w:spacing w:line="240" w:lineRule="auto" w:before="194"/>
        <w:ind w:left="181" w:right="0"/>
        <w:jc w:val="left"/>
      </w:pPr>
      <w:bookmarkStart w:name="（1）长期应收款按性质披露" w:id="331"/>
      <w:bookmarkEnd w:id="331"/>
      <w:r>
        <w:rPr/>
      </w:r>
      <w:r>
        <w:rPr/>
        <w:t>（</w:t>
      </w:r>
      <w:r>
        <w:rPr>
          <w:rFonts w:ascii="Arial" w:hAnsi="Arial" w:cs="Arial" w:eastAsia="Arial" w:hint="default"/>
        </w:rPr>
        <w:t>1</w:t>
      </w:r>
      <w:r>
        <w:rPr/>
        <w:t>）长期应收款按性质披露</w:t>
      </w:r>
    </w:p>
    <w:p>
      <w:pPr>
        <w:spacing w:line="240" w:lineRule="auto" w:before="13"/>
        <w:rPr>
          <w:rFonts w:ascii="仿宋" w:hAnsi="仿宋" w:cs="仿宋" w:eastAsia="仿宋" w:hint="default"/>
          <w:sz w:val="17"/>
          <w:szCs w:val="17"/>
        </w:rPr>
      </w:pPr>
    </w:p>
    <w:p>
      <w:pPr>
        <w:spacing w:line="20" w:lineRule="exact"/>
        <w:ind w:left="119" w:right="0" w:firstLine="0"/>
        <w:rPr>
          <w:rFonts w:ascii="仿宋" w:hAnsi="仿宋" w:cs="仿宋" w:eastAsia="仿宋" w:hint="default"/>
          <w:sz w:val="2"/>
          <w:szCs w:val="2"/>
        </w:rPr>
      </w:pPr>
      <w:r>
        <w:rPr>
          <w:rFonts w:ascii="仿宋" w:hAnsi="仿宋" w:cs="仿宋" w:eastAsia="仿宋" w:hint="default"/>
          <w:sz w:val="2"/>
          <w:szCs w:val="2"/>
        </w:rPr>
        <w:pict>
          <v:group style="width:497.35pt;height:1pt;mso-position-horizontal-relative:char;mso-position-vertical-relative:line" coordorigin="0,0" coordsize="9947,20">
            <v:group style="position:absolute;left:10;top:10;width:9927;height:2" coordorigin="10,10" coordsize="9927,2">
              <v:shape style="position:absolute;left:10;top:10;width:9927;height:2" coordorigin="10,10" coordsize="9927,0" path="m10,10l9937,10e" filled="false" stroked="true" strokeweight=".96pt" strokecolor="#000000">
                <v:path arrowok="t"/>
              </v:shape>
            </v:group>
          </v:group>
        </w:pict>
      </w:r>
      <w:r>
        <w:rPr>
          <w:rFonts w:ascii="仿宋" w:hAnsi="仿宋" w:cs="仿宋" w:eastAsia="仿宋" w:hint="default"/>
          <w:sz w:val="2"/>
          <w:szCs w:val="2"/>
        </w:rPr>
      </w:r>
    </w:p>
    <w:p>
      <w:pPr>
        <w:tabs>
          <w:tab w:pos="6935" w:val="left" w:leader="none"/>
          <w:tab w:pos="9435" w:val="left" w:leader="none"/>
        </w:tabs>
        <w:spacing w:line="204" w:lineRule="exact" w:before="55"/>
        <w:ind w:left="2905" w:right="0" w:firstLine="0"/>
        <w:jc w:val="left"/>
        <w:rPr>
          <w:rFonts w:ascii="仿宋" w:hAnsi="仿宋" w:cs="仿宋" w:eastAsia="仿宋" w:hint="default"/>
          <w:sz w:val="18"/>
          <w:szCs w:val="18"/>
        </w:rPr>
      </w:pPr>
      <w:r>
        <w:rPr>
          <w:rFonts w:ascii="Arial" w:hAnsi="Arial" w:cs="Arial" w:eastAsia="Arial" w:hint="default"/>
          <w:b/>
          <w:bCs/>
          <w:spacing w:val="-1"/>
          <w:sz w:val="18"/>
          <w:szCs w:val="18"/>
        </w:rPr>
        <w:t>2019.12.31.</w:t>
        <w:tab/>
        <w:t>2018.12.31</w:t>
        <w:tab/>
      </w:r>
      <w:r>
        <w:rPr>
          <w:rFonts w:ascii="仿宋" w:hAnsi="仿宋" w:cs="仿宋" w:eastAsia="仿宋" w:hint="default"/>
          <w:b/>
          <w:bCs/>
          <w:position w:val="-6"/>
          <w:sz w:val="18"/>
          <w:szCs w:val="18"/>
        </w:rPr>
        <w:t>折现率</w:t>
      </w:r>
      <w:r>
        <w:rPr>
          <w:rFonts w:ascii="仿宋" w:hAnsi="仿宋" w:cs="仿宋" w:eastAsia="仿宋" w:hint="default"/>
          <w:sz w:val="18"/>
          <w:szCs w:val="18"/>
        </w:rPr>
      </w:r>
    </w:p>
    <w:p>
      <w:pPr>
        <w:spacing w:after="0" w:line="204" w:lineRule="exact"/>
        <w:jc w:val="left"/>
        <w:rPr>
          <w:rFonts w:ascii="仿宋" w:hAnsi="仿宋" w:cs="仿宋" w:eastAsia="仿宋" w:hint="default"/>
          <w:sz w:val="18"/>
          <w:szCs w:val="18"/>
        </w:rPr>
        <w:sectPr>
          <w:type w:val="continuous"/>
          <w:pgSz w:w="11900" w:h="16840"/>
          <w:pgMar w:top="1060" w:bottom="1160" w:left="1160" w:right="0"/>
        </w:sectPr>
      </w:pPr>
    </w:p>
    <w:p>
      <w:pPr>
        <w:spacing w:line="180" w:lineRule="exact" w:before="0"/>
        <w:ind w:left="157" w:right="0" w:firstLine="0"/>
        <w:jc w:val="center"/>
        <w:rPr>
          <w:rFonts w:ascii="仿宋" w:hAnsi="仿宋" w:cs="仿宋" w:eastAsia="仿宋" w:hint="default"/>
          <w:sz w:val="18"/>
          <w:szCs w:val="18"/>
        </w:rPr>
      </w:pPr>
      <w:r>
        <w:rPr>
          <w:rFonts w:ascii="仿宋" w:hAnsi="仿宋" w:cs="仿宋" w:eastAsia="仿宋" w:hint="default"/>
          <w:b/>
          <w:bCs/>
          <w:sz w:val="18"/>
          <w:szCs w:val="18"/>
        </w:rPr>
        <w:t>项目</w:t>
      </w:r>
      <w:r>
        <w:rPr>
          <w:rFonts w:ascii="仿宋" w:hAnsi="仿宋" w:cs="仿宋" w:eastAsia="仿宋" w:hint="default"/>
          <w:sz w:val="18"/>
          <w:szCs w:val="18"/>
        </w:rPr>
      </w:r>
    </w:p>
    <w:p>
      <w:pPr>
        <w:spacing w:line="240" w:lineRule="auto" w:before="6"/>
        <w:rPr>
          <w:rFonts w:ascii="仿宋" w:hAnsi="仿宋" w:cs="仿宋" w:eastAsia="仿宋" w:hint="default"/>
          <w:b/>
          <w:bCs/>
          <w:sz w:val="21"/>
          <w:szCs w:val="21"/>
        </w:rPr>
      </w:pPr>
    </w:p>
    <w:p>
      <w:pPr>
        <w:spacing w:line="180" w:lineRule="exact" w:before="0"/>
        <w:ind w:left="160" w:right="0" w:firstLine="0"/>
        <w:jc w:val="center"/>
        <w:rPr>
          <w:rFonts w:ascii="仿宋" w:hAnsi="仿宋" w:cs="仿宋" w:eastAsia="仿宋" w:hint="default"/>
          <w:sz w:val="18"/>
          <w:szCs w:val="18"/>
        </w:rPr>
      </w:pPr>
      <w:r>
        <w:rPr/>
        <w:pict>
          <v:group style="position:absolute;margin-left:64.449997pt;margin-top:-.87828pt;width:496.35pt;height:.1pt;mso-position-horizontal-relative:page;mso-position-vertical-relative:paragraph;z-index:4288" coordorigin="1289,-18" coordsize="9927,2">
            <v:shape style="position:absolute;left:1289;top:-18;width:9927;height:2" coordorigin="1289,-18" coordsize="9927,0" path="m1289,-18l11216,-18e" filled="false" stroked="true" strokeweight=".48pt" strokecolor="#000000">
              <v:path arrowok="t"/>
            </v:shape>
            <w10:wrap type="none"/>
          </v:group>
        </w:pict>
      </w:r>
      <w:r>
        <w:rPr>
          <w:rFonts w:ascii="仿宋" w:hAnsi="仿宋" w:cs="仿宋" w:eastAsia="仿宋" w:hint="default"/>
          <w:spacing w:val="12"/>
          <w:sz w:val="18"/>
          <w:szCs w:val="18"/>
        </w:rPr>
        <w:t>融资租赁款保</w:t>
      </w:r>
    </w:p>
    <w:p>
      <w:pPr>
        <w:tabs>
          <w:tab w:pos="1386" w:val="left" w:leader="none"/>
          <w:tab w:pos="2612" w:val="left" w:leader="none"/>
          <w:tab w:pos="4227" w:val="left" w:leader="none"/>
          <w:tab w:pos="5459" w:val="left" w:leader="none"/>
          <w:tab w:pos="6620" w:val="left" w:leader="none"/>
          <w:tab w:pos="7892" w:val="left" w:leader="none"/>
        </w:tabs>
        <w:spacing w:before="63"/>
        <w:ind w:left="160"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账面余额</w:t>
        <w:tab/>
        <w:t>坏账准备</w:t>
        <w:tab/>
        <w:t>账面价值</w:t>
        <w:tab/>
        <w:t>账面余额</w:t>
        <w:tab/>
        <w:t>坏账准备</w:t>
        <w:tab/>
        <w:t>账面价值</w:t>
        <w:tab/>
      </w:r>
      <w:r>
        <w:rPr>
          <w:rFonts w:ascii="仿宋" w:hAnsi="仿宋" w:cs="仿宋" w:eastAsia="仿宋" w:hint="default"/>
          <w:b/>
          <w:bCs/>
          <w:position w:val="4"/>
          <w:sz w:val="18"/>
          <w:szCs w:val="18"/>
        </w:rPr>
        <w:t>区间</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1900" w:h="16840"/>
          <w:pgMar w:top="1060" w:bottom="1160" w:left="1160" w:right="0"/>
          <w:cols w:num="2" w:equalWidth="0">
            <w:col w:w="1320" w:space="315"/>
            <w:col w:w="9105"/>
          </w:cols>
        </w:sectPr>
      </w:pPr>
    </w:p>
    <w:p>
      <w:pPr>
        <w:tabs>
          <w:tab w:pos="1878" w:val="left" w:leader="none"/>
          <w:tab w:pos="3711" w:val="left" w:leader="none"/>
          <w:tab w:pos="4331" w:val="left" w:leader="none"/>
          <w:tab w:pos="5852" w:val="left" w:leader="none"/>
          <w:tab w:pos="7779" w:val="left" w:leader="none"/>
          <w:tab w:pos="8178" w:val="left" w:leader="none"/>
          <w:tab w:pos="9906" w:val="left" w:leader="none"/>
        </w:tabs>
        <w:spacing w:line="291" w:lineRule="exact" w:before="0"/>
        <w:ind w:left="160" w:right="0" w:firstLine="0"/>
        <w:jc w:val="left"/>
        <w:rPr>
          <w:rFonts w:ascii="Arial" w:hAnsi="Arial" w:cs="Arial" w:eastAsia="Arial" w:hint="default"/>
          <w:sz w:val="18"/>
          <w:szCs w:val="18"/>
        </w:rPr>
      </w:pPr>
      <w:r>
        <w:rPr>
          <w:rFonts w:ascii="仿宋" w:hAnsi="仿宋" w:cs="仿宋" w:eastAsia="仿宋" w:hint="default"/>
          <w:position w:val="-11"/>
          <w:sz w:val="18"/>
          <w:szCs w:val="18"/>
        </w:rPr>
        <w:t>证金</w:t>
        <w:tab/>
      </w:r>
      <w:r>
        <w:rPr>
          <w:rFonts w:ascii="Arial" w:hAnsi="Arial" w:cs="Arial" w:eastAsia="Arial" w:hint="default"/>
          <w:spacing w:val="-1"/>
          <w:sz w:val="18"/>
          <w:szCs w:val="18"/>
        </w:rPr>
        <w:t>2,500,000.00</w:t>
        <w:tab/>
      </w:r>
      <w:r>
        <w:rPr>
          <w:rFonts w:ascii="Arial" w:hAnsi="Arial" w:cs="Arial" w:eastAsia="Arial" w:hint="default"/>
          <w:sz w:val="18"/>
          <w:szCs w:val="18"/>
        </w:rPr>
        <w:t>-</w:t>
        <w:tab/>
      </w:r>
      <w:r>
        <w:rPr>
          <w:rFonts w:ascii="Arial" w:hAnsi="Arial" w:cs="Arial" w:eastAsia="Arial" w:hint="default"/>
          <w:spacing w:val="-1"/>
          <w:sz w:val="18"/>
          <w:szCs w:val="18"/>
        </w:rPr>
        <w:t>2,500,000.00</w:t>
        <w:tab/>
        <w:t>12,500,000.00</w:t>
        <w:tab/>
      </w:r>
      <w:r>
        <w:rPr>
          <w:rFonts w:ascii="Arial" w:hAnsi="Arial" w:cs="Arial" w:eastAsia="Arial" w:hint="default"/>
          <w:sz w:val="18"/>
          <w:szCs w:val="18"/>
        </w:rPr>
        <w:t>-</w:t>
        <w:tab/>
      </w:r>
      <w:r>
        <w:rPr>
          <w:rFonts w:ascii="Arial" w:hAnsi="Arial" w:cs="Arial" w:eastAsia="Arial" w:hint="default"/>
          <w:spacing w:val="-1"/>
          <w:sz w:val="18"/>
          <w:szCs w:val="18"/>
        </w:rPr>
        <w:t>12,500,000.00</w:t>
        <w:tab/>
      </w:r>
      <w:r>
        <w:rPr>
          <w:rFonts w:ascii="Arial" w:hAnsi="Arial" w:cs="Arial" w:eastAsia="Arial" w:hint="default"/>
          <w:sz w:val="18"/>
          <w:szCs w:val="18"/>
        </w:rPr>
        <w:t>--</w:t>
      </w:r>
    </w:p>
    <w:p>
      <w:pPr>
        <w:tabs>
          <w:tab w:pos="1441" w:val="left" w:leader="none"/>
          <w:tab w:pos="3711" w:val="left" w:leader="none"/>
          <w:tab w:pos="5603" w:val="left" w:leader="none"/>
          <w:tab w:pos="7779" w:val="left" w:leader="none"/>
          <w:tab w:pos="9906" w:val="left" w:leader="none"/>
        </w:tabs>
        <w:spacing w:before="88"/>
        <w:ind w:left="160" w:right="0" w:firstLine="0"/>
        <w:jc w:val="left"/>
        <w:rPr>
          <w:rFonts w:ascii="Arial" w:hAnsi="Arial" w:cs="Arial" w:eastAsia="Arial" w:hint="default"/>
          <w:sz w:val="18"/>
          <w:szCs w:val="18"/>
        </w:rPr>
      </w:pPr>
      <w:r>
        <w:rPr>
          <w:rFonts w:ascii="Arial" w:hAnsi="Arial" w:cs="Arial" w:eastAsia="Arial" w:hint="default"/>
          <w:sz w:val="18"/>
          <w:szCs w:val="18"/>
        </w:rPr>
        <w:t>PPP</w:t>
      </w:r>
      <w:r>
        <w:rPr>
          <w:rFonts w:ascii="Arial" w:hAnsi="Arial" w:cs="Arial" w:eastAsia="Arial" w:hint="default"/>
          <w:spacing w:val="-6"/>
          <w:sz w:val="18"/>
          <w:szCs w:val="18"/>
        </w:rPr>
        <w:t> </w:t>
      </w:r>
      <w:r>
        <w:rPr>
          <w:rFonts w:ascii="仿宋" w:hAnsi="仿宋" w:cs="仿宋" w:eastAsia="仿宋" w:hint="default"/>
          <w:sz w:val="18"/>
          <w:szCs w:val="18"/>
        </w:rPr>
        <w:t>项目款</w:t>
        <w:tab/>
      </w:r>
      <w:r>
        <w:rPr>
          <w:rFonts w:ascii="Arial" w:hAnsi="Arial" w:cs="Arial" w:eastAsia="Arial" w:hint="default"/>
          <w:spacing w:val="-2"/>
          <w:sz w:val="18"/>
          <w:szCs w:val="18"/>
        </w:rPr>
        <w:t>13,102,203,611.41</w:t>
        <w:tab/>
      </w:r>
      <w:r>
        <w:rPr>
          <w:rFonts w:ascii="Arial" w:hAnsi="Arial" w:cs="Arial" w:eastAsia="Arial" w:hint="default"/>
          <w:sz w:val="18"/>
          <w:szCs w:val="18"/>
        </w:rPr>
        <w:t>- </w:t>
      </w:r>
      <w:r>
        <w:rPr>
          <w:rFonts w:ascii="Arial" w:hAnsi="Arial" w:cs="Arial" w:eastAsia="Arial" w:hint="default"/>
          <w:spacing w:val="36"/>
          <w:sz w:val="18"/>
          <w:szCs w:val="18"/>
        </w:rPr>
        <w:t> </w:t>
      </w:r>
      <w:r>
        <w:rPr>
          <w:rFonts w:ascii="Arial" w:hAnsi="Arial" w:cs="Arial" w:eastAsia="Arial" w:hint="default"/>
          <w:spacing w:val="-2"/>
          <w:sz w:val="18"/>
          <w:szCs w:val="18"/>
        </w:rPr>
        <w:t>13,102,203,611.41</w:t>
        <w:tab/>
      </w:r>
      <w:r>
        <w:rPr>
          <w:rFonts w:ascii="Arial" w:hAnsi="Arial" w:cs="Arial" w:eastAsia="Arial" w:hint="default"/>
          <w:spacing w:val="-1"/>
          <w:sz w:val="18"/>
          <w:szCs w:val="18"/>
        </w:rPr>
        <w:t>6,505,609,043.20</w:t>
        <w:tab/>
      </w:r>
      <w:r>
        <w:rPr>
          <w:rFonts w:ascii="Arial" w:hAnsi="Arial" w:cs="Arial" w:eastAsia="Arial" w:hint="default"/>
          <w:sz w:val="18"/>
          <w:szCs w:val="18"/>
        </w:rPr>
        <w:t>-</w:t>
      </w:r>
      <w:r>
        <w:rPr>
          <w:rFonts w:ascii="Arial" w:hAnsi="Arial" w:cs="Arial" w:eastAsia="Arial" w:hint="default"/>
          <w:spacing w:val="45"/>
          <w:sz w:val="18"/>
          <w:szCs w:val="18"/>
        </w:rPr>
        <w:t> </w:t>
      </w:r>
      <w:r>
        <w:rPr>
          <w:rFonts w:ascii="Arial" w:hAnsi="Arial" w:cs="Arial" w:eastAsia="Arial" w:hint="default"/>
          <w:spacing w:val="-1"/>
          <w:sz w:val="18"/>
          <w:szCs w:val="18"/>
        </w:rPr>
        <w:t>6,505,609,043.20</w:t>
        <w:tab/>
      </w:r>
      <w:r>
        <w:rPr>
          <w:rFonts w:ascii="Arial" w:hAnsi="Arial" w:cs="Arial" w:eastAsia="Arial" w:hint="default"/>
          <w:sz w:val="18"/>
          <w:szCs w:val="18"/>
        </w:rPr>
        <w:t>--</w:t>
      </w:r>
    </w:p>
    <w:p>
      <w:pPr>
        <w:spacing w:line="196" w:lineRule="exact" w:before="78"/>
        <w:ind w:left="160" w:right="0" w:firstLine="0"/>
        <w:jc w:val="left"/>
        <w:rPr>
          <w:rFonts w:ascii="仿宋" w:hAnsi="仿宋" w:cs="仿宋" w:eastAsia="仿宋" w:hint="default"/>
          <w:sz w:val="18"/>
          <w:szCs w:val="18"/>
        </w:rPr>
      </w:pPr>
      <w:r>
        <w:rPr>
          <w:rFonts w:ascii="仿宋" w:hAnsi="仿宋" w:cs="仿宋" w:eastAsia="仿宋" w:hint="default"/>
          <w:spacing w:val="7"/>
          <w:sz w:val="18"/>
          <w:szCs w:val="18"/>
        </w:rPr>
        <w:t>减：</w:t>
      </w:r>
      <w:r>
        <w:rPr>
          <w:rFonts w:ascii="仿宋" w:hAnsi="仿宋" w:cs="仿宋" w:eastAsia="仿宋" w:hint="default"/>
          <w:spacing w:val="-75"/>
          <w:sz w:val="18"/>
          <w:szCs w:val="18"/>
        </w:rPr>
        <w:t> </w:t>
      </w:r>
      <w:r>
        <w:rPr>
          <w:rFonts w:ascii="仿宋" w:hAnsi="仿宋" w:cs="仿宋" w:eastAsia="仿宋" w:hint="default"/>
          <w:spacing w:val="11"/>
          <w:sz w:val="18"/>
          <w:szCs w:val="18"/>
        </w:rPr>
        <w:t>未实现融</w:t>
      </w:r>
    </w:p>
    <w:p>
      <w:pPr>
        <w:tabs>
          <w:tab w:pos="2869" w:val="left" w:leader="none"/>
          <w:tab w:pos="3711" w:val="left" w:leader="none"/>
          <w:tab w:pos="5322" w:val="left" w:leader="none"/>
          <w:tab w:pos="6944" w:val="left" w:leader="none"/>
          <w:tab w:pos="7779" w:val="left" w:leader="none"/>
          <w:tab w:pos="9267" w:val="left" w:leader="none"/>
          <w:tab w:pos="9906" w:val="left" w:leader="none"/>
        </w:tabs>
        <w:spacing w:line="275" w:lineRule="exact" w:before="0"/>
        <w:ind w:left="558" w:right="0" w:hanging="399"/>
        <w:jc w:val="left"/>
        <w:rPr>
          <w:rFonts w:ascii="Arial" w:hAnsi="Arial" w:cs="Arial" w:eastAsia="Arial" w:hint="default"/>
          <w:sz w:val="18"/>
          <w:szCs w:val="18"/>
        </w:rPr>
      </w:pPr>
      <w:r>
        <w:rPr>
          <w:rFonts w:ascii="仿宋" w:hAnsi="仿宋" w:cs="仿宋" w:eastAsia="仿宋" w:hint="default"/>
          <w:position w:val="-11"/>
          <w:sz w:val="18"/>
          <w:szCs w:val="18"/>
        </w:rPr>
        <w:t>资收益</w:t>
        <w:tab/>
      </w:r>
      <w:r>
        <w:rPr>
          <w:rFonts w:ascii="Arial" w:hAnsi="Arial" w:cs="Arial" w:eastAsia="Arial" w:hint="default"/>
          <w:sz w:val="18"/>
          <w:szCs w:val="18"/>
        </w:rPr>
        <w:t>-</w:t>
        <w:tab/>
        <w:t>-</w:t>
        <w:tab/>
        <w:t>-</w:t>
        <w:tab/>
        <w:t>-</w:t>
        <w:tab/>
        <w:t>-</w:t>
        <w:tab/>
        <w:t>-</w:t>
        <w:tab/>
        <w:t>--</w:t>
      </w:r>
    </w:p>
    <w:p>
      <w:pPr>
        <w:spacing w:line="240" w:lineRule="auto" w:before="8"/>
        <w:rPr>
          <w:rFonts w:ascii="Arial" w:hAnsi="Arial" w:cs="Arial" w:eastAsia="Arial" w:hint="default"/>
          <w:sz w:val="5"/>
          <w:szCs w:val="5"/>
        </w:rPr>
      </w:pPr>
    </w:p>
    <w:p>
      <w:pPr>
        <w:spacing w:line="20" w:lineRule="exact"/>
        <w:ind w:left="124" w:right="0" w:firstLine="0"/>
        <w:rPr>
          <w:rFonts w:ascii="Arial" w:hAnsi="Arial" w:cs="Arial" w:eastAsia="Arial" w:hint="default"/>
          <w:sz w:val="2"/>
          <w:szCs w:val="2"/>
        </w:rPr>
      </w:pPr>
      <w:r>
        <w:rPr>
          <w:rFonts w:ascii="Arial" w:hAnsi="Arial" w:cs="Arial" w:eastAsia="Arial" w:hint="default"/>
          <w:sz w:val="2"/>
          <w:szCs w:val="2"/>
        </w:rPr>
        <w:pict>
          <v:group style="width:496.85pt;height:.5pt;mso-position-horizontal-relative:char;mso-position-vertical-relative:line" coordorigin="0,0" coordsize="9937,10">
            <v:group style="position:absolute;left:5;top:5;width:9927;height:2" coordorigin="5,5" coordsize="9927,2">
              <v:shape style="position:absolute;left:5;top:5;width:9927;height:2" coordorigin="5,5" coordsize="9927,0" path="m5,5l9932,5e" filled="false" stroked="true" strokeweight=".48pt" strokecolor="#000000">
                <v:path arrowok="t"/>
              </v:shape>
            </v:group>
          </v:group>
        </w:pict>
      </w:r>
      <w:r>
        <w:rPr>
          <w:rFonts w:ascii="Arial" w:hAnsi="Arial" w:cs="Arial" w:eastAsia="Arial" w:hint="default"/>
          <w:sz w:val="2"/>
          <w:szCs w:val="2"/>
        </w:rPr>
      </w:r>
    </w:p>
    <w:p>
      <w:pPr>
        <w:tabs>
          <w:tab w:pos="1436" w:val="left" w:leader="none"/>
          <w:tab w:pos="3711" w:val="left" w:leader="none"/>
          <w:tab w:pos="5603" w:val="left" w:leader="none"/>
          <w:tab w:pos="7779" w:val="left" w:leader="none"/>
          <w:tab w:pos="9906" w:val="left" w:leader="none"/>
        </w:tabs>
        <w:spacing w:before="12"/>
        <w:ind w:left="558" w:right="0" w:firstLine="0"/>
        <w:jc w:val="left"/>
        <w:rPr>
          <w:rFonts w:ascii="Arial" w:hAnsi="Arial" w:cs="Arial" w:eastAsia="Arial" w:hint="default"/>
          <w:sz w:val="18"/>
          <w:szCs w:val="18"/>
        </w:rPr>
      </w:pPr>
      <w:r>
        <w:rPr>
          <w:rFonts w:ascii="仿宋" w:hAnsi="仿宋" w:cs="仿宋" w:eastAsia="仿宋" w:hint="default"/>
          <w:b/>
          <w:bCs/>
          <w:w w:val="95"/>
          <w:sz w:val="18"/>
          <w:szCs w:val="18"/>
        </w:rPr>
        <w:t>小计</w:t>
        <w:tab/>
      </w:r>
      <w:r>
        <w:rPr>
          <w:rFonts w:ascii="Arial" w:hAnsi="Arial" w:cs="Arial" w:eastAsia="Arial" w:hint="default"/>
          <w:b/>
          <w:bCs/>
          <w:spacing w:val="-1"/>
          <w:w w:val="95"/>
          <w:sz w:val="18"/>
          <w:szCs w:val="18"/>
        </w:rPr>
        <w:t>13,104,703,611.41</w:t>
        <w:tab/>
      </w:r>
      <w:r>
        <w:rPr>
          <w:rFonts w:ascii="Arial" w:hAnsi="Arial" w:cs="Arial" w:eastAsia="Arial" w:hint="default"/>
          <w:b/>
          <w:bCs/>
          <w:sz w:val="18"/>
          <w:szCs w:val="18"/>
        </w:rPr>
        <w:t>- </w:t>
      </w:r>
      <w:r>
        <w:rPr>
          <w:rFonts w:ascii="Arial" w:hAnsi="Arial" w:cs="Arial" w:eastAsia="Arial" w:hint="default"/>
          <w:b/>
          <w:bCs/>
          <w:spacing w:val="19"/>
          <w:sz w:val="18"/>
          <w:szCs w:val="18"/>
        </w:rPr>
        <w:t> </w:t>
      </w:r>
      <w:r>
        <w:rPr>
          <w:rFonts w:ascii="Arial" w:hAnsi="Arial" w:cs="Arial" w:eastAsia="Arial" w:hint="default"/>
          <w:b/>
          <w:bCs/>
          <w:spacing w:val="-1"/>
          <w:sz w:val="18"/>
          <w:szCs w:val="18"/>
        </w:rPr>
        <w:t>13,104,703,611.41</w:t>
        <w:tab/>
        <w:t>6,518,109,043.20</w:t>
        <w:tab/>
      </w:r>
      <w:r>
        <w:rPr>
          <w:rFonts w:ascii="Arial" w:hAnsi="Arial" w:cs="Arial" w:eastAsia="Arial" w:hint="default"/>
          <w:b/>
          <w:bCs/>
          <w:sz w:val="18"/>
          <w:szCs w:val="18"/>
        </w:rPr>
        <w:t>-</w:t>
      </w:r>
      <w:r>
        <w:rPr>
          <w:rFonts w:ascii="Arial" w:hAnsi="Arial" w:cs="Arial" w:eastAsia="Arial" w:hint="default"/>
          <w:b/>
          <w:bCs/>
          <w:spacing w:val="45"/>
          <w:sz w:val="18"/>
          <w:szCs w:val="18"/>
        </w:rPr>
        <w:t> </w:t>
      </w:r>
      <w:r>
        <w:rPr>
          <w:rFonts w:ascii="Arial" w:hAnsi="Arial" w:cs="Arial" w:eastAsia="Arial" w:hint="default"/>
          <w:b/>
          <w:bCs/>
          <w:spacing w:val="-1"/>
          <w:sz w:val="18"/>
          <w:szCs w:val="18"/>
        </w:rPr>
        <w:t>6,518,109,043.20</w:t>
        <w:tab/>
      </w:r>
      <w:r>
        <w:rPr>
          <w:rFonts w:ascii="Arial" w:hAnsi="Arial" w:cs="Arial" w:eastAsia="Arial" w:hint="default"/>
          <w:b/>
          <w:bCs/>
          <w:sz w:val="18"/>
          <w:szCs w:val="18"/>
        </w:rPr>
        <w:t>--</w:t>
      </w:r>
      <w:r>
        <w:rPr>
          <w:rFonts w:ascii="Arial" w:hAnsi="Arial" w:cs="Arial" w:eastAsia="Arial" w:hint="default"/>
          <w:sz w:val="18"/>
          <w:szCs w:val="18"/>
        </w:rPr>
      </w:r>
    </w:p>
    <w:p>
      <w:pPr>
        <w:spacing w:line="202" w:lineRule="exact" w:before="80"/>
        <w:ind w:left="160" w:right="0" w:firstLine="0"/>
        <w:jc w:val="left"/>
        <w:rPr>
          <w:rFonts w:ascii="仿宋" w:hAnsi="仿宋" w:cs="仿宋" w:eastAsia="仿宋" w:hint="default"/>
          <w:sz w:val="18"/>
          <w:szCs w:val="18"/>
        </w:rPr>
      </w:pPr>
      <w:r>
        <w:rPr>
          <w:rFonts w:ascii="仿宋" w:hAnsi="仿宋" w:cs="仿宋" w:eastAsia="仿宋" w:hint="default"/>
          <w:spacing w:val="-23"/>
          <w:sz w:val="18"/>
          <w:szCs w:val="18"/>
        </w:rPr>
        <w:t>减：</w:t>
      </w:r>
      <w:r>
        <w:rPr>
          <w:rFonts w:ascii="Arial" w:hAnsi="Arial" w:cs="Arial" w:eastAsia="Arial" w:hint="default"/>
          <w:spacing w:val="-23"/>
          <w:sz w:val="18"/>
          <w:szCs w:val="18"/>
        </w:rPr>
        <w:t>1</w:t>
      </w:r>
      <w:r>
        <w:rPr>
          <w:rFonts w:ascii="Arial" w:hAnsi="Arial" w:cs="Arial" w:eastAsia="Arial" w:hint="default"/>
          <w:spacing w:val="-3"/>
          <w:sz w:val="18"/>
          <w:szCs w:val="18"/>
        </w:rPr>
        <w:t> </w:t>
      </w:r>
      <w:r>
        <w:rPr>
          <w:rFonts w:ascii="仿宋" w:hAnsi="仿宋" w:cs="仿宋" w:eastAsia="仿宋" w:hint="default"/>
          <w:sz w:val="18"/>
          <w:szCs w:val="18"/>
        </w:rPr>
        <w:t>年内到期</w:t>
      </w:r>
    </w:p>
    <w:p>
      <w:pPr>
        <w:tabs>
          <w:tab w:pos="2869" w:val="left" w:leader="none"/>
          <w:tab w:pos="3711" w:val="left" w:leader="none"/>
          <w:tab w:pos="5322" w:val="left" w:leader="none"/>
          <w:tab w:pos="5852" w:val="left" w:leader="none"/>
          <w:tab w:pos="7779" w:val="left" w:leader="none"/>
          <w:tab w:pos="8178" w:val="left" w:leader="none"/>
          <w:tab w:pos="9906" w:val="left" w:leader="none"/>
        </w:tabs>
        <w:spacing w:line="268" w:lineRule="exact" w:before="0"/>
        <w:ind w:left="558" w:right="0" w:hanging="399"/>
        <w:jc w:val="left"/>
        <w:rPr>
          <w:rFonts w:ascii="Arial" w:hAnsi="Arial" w:cs="Arial" w:eastAsia="Arial" w:hint="default"/>
          <w:sz w:val="18"/>
          <w:szCs w:val="18"/>
        </w:rPr>
      </w:pPr>
      <w:r>
        <w:rPr>
          <w:rFonts w:ascii="仿宋" w:hAnsi="仿宋" w:cs="仿宋" w:eastAsia="仿宋" w:hint="default"/>
          <w:position w:val="-11"/>
          <w:sz w:val="18"/>
          <w:szCs w:val="18"/>
        </w:rPr>
        <w:t>的长期应收款</w:t>
        <w:tab/>
      </w:r>
      <w:r>
        <w:rPr>
          <w:rFonts w:ascii="Arial" w:hAnsi="Arial" w:cs="Arial" w:eastAsia="Arial" w:hint="default"/>
          <w:sz w:val="18"/>
          <w:szCs w:val="18"/>
        </w:rPr>
        <w:t>-</w:t>
        <w:tab/>
        <w:t>-</w:t>
        <w:tab/>
        <w:t>-</w:t>
        <w:tab/>
      </w:r>
      <w:r>
        <w:rPr>
          <w:rFonts w:ascii="Arial" w:hAnsi="Arial" w:cs="Arial" w:eastAsia="Arial" w:hint="default"/>
          <w:spacing w:val="-1"/>
          <w:sz w:val="18"/>
          <w:szCs w:val="18"/>
        </w:rPr>
        <w:t>10,000,000.00</w:t>
        <w:tab/>
      </w:r>
      <w:r>
        <w:rPr>
          <w:rFonts w:ascii="Arial" w:hAnsi="Arial" w:cs="Arial" w:eastAsia="Arial" w:hint="default"/>
          <w:sz w:val="18"/>
          <w:szCs w:val="18"/>
        </w:rPr>
        <w:t>-</w:t>
        <w:tab/>
      </w:r>
      <w:r>
        <w:rPr>
          <w:rFonts w:ascii="Arial" w:hAnsi="Arial" w:cs="Arial" w:eastAsia="Arial" w:hint="default"/>
          <w:spacing w:val="-1"/>
          <w:sz w:val="18"/>
          <w:szCs w:val="18"/>
        </w:rPr>
        <w:t>10,000,000.00</w:t>
        <w:tab/>
      </w:r>
      <w:r>
        <w:rPr>
          <w:rFonts w:ascii="Arial" w:hAnsi="Arial" w:cs="Arial" w:eastAsia="Arial" w:hint="default"/>
          <w:sz w:val="18"/>
          <w:szCs w:val="18"/>
        </w:rPr>
        <w:t>--</w:t>
      </w:r>
    </w:p>
    <w:p>
      <w:pPr>
        <w:spacing w:line="240" w:lineRule="auto" w:before="7"/>
        <w:rPr>
          <w:rFonts w:ascii="Arial" w:hAnsi="Arial" w:cs="Arial" w:eastAsia="Arial" w:hint="default"/>
          <w:sz w:val="5"/>
          <w:szCs w:val="5"/>
        </w:rPr>
      </w:pPr>
    </w:p>
    <w:p>
      <w:pPr>
        <w:spacing w:line="20" w:lineRule="exact"/>
        <w:ind w:left="124" w:right="0" w:firstLine="0"/>
        <w:rPr>
          <w:rFonts w:ascii="Arial" w:hAnsi="Arial" w:cs="Arial" w:eastAsia="Arial" w:hint="default"/>
          <w:sz w:val="2"/>
          <w:szCs w:val="2"/>
        </w:rPr>
      </w:pPr>
      <w:r>
        <w:rPr>
          <w:rFonts w:ascii="Arial" w:hAnsi="Arial" w:cs="Arial" w:eastAsia="Arial" w:hint="default"/>
          <w:sz w:val="2"/>
          <w:szCs w:val="2"/>
        </w:rPr>
        <w:pict>
          <v:group style="width:496.85pt;height:.5pt;mso-position-horizontal-relative:char;mso-position-vertical-relative:line" coordorigin="0,0" coordsize="9937,10">
            <v:group style="position:absolute;left:5;top:5;width:9927;height:2" coordorigin="5,5" coordsize="9927,2">
              <v:shape style="position:absolute;left:5;top:5;width:9927;height:2" coordorigin="5,5" coordsize="9927,0" path="m5,5l9932,5e" filled="false" stroked="true" strokeweight=".48pt" strokecolor="#000000">
                <v:path arrowok="t"/>
              </v:shape>
            </v:group>
          </v:group>
        </w:pict>
      </w:r>
      <w:r>
        <w:rPr>
          <w:rFonts w:ascii="Arial" w:hAnsi="Arial" w:cs="Arial" w:eastAsia="Arial" w:hint="default"/>
          <w:sz w:val="2"/>
          <w:szCs w:val="2"/>
        </w:rPr>
      </w:r>
    </w:p>
    <w:p>
      <w:pPr>
        <w:tabs>
          <w:tab w:pos="1436" w:val="left" w:leader="none"/>
          <w:tab w:pos="3711" w:val="left" w:leader="none"/>
          <w:tab w:pos="5603" w:val="left" w:leader="none"/>
          <w:tab w:pos="7779" w:val="left" w:leader="none"/>
          <w:tab w:pos="9906" w:val="left" w:leader="none"/>
        </w:tabs>
        <w:spacing w:before="13"/>
        <w:ind w:left="558" w:right="0" w:firstLine="0"/>
        <w:jc w:val="left"/>
        <w:rPr>
          <w:rFonts w:ascii="Arial" w:hAnsi="Arial" w:cs="Arial" w:eastAsia="Arial" w:hint="default"/>
          <w:sz w:val="18"/>
          <w:szCs w:val="18"/>
        </w:rPr>
      </w:pPr>
      <w:r>
        <w:rPr>
          <w:rFonts w:ascii="仿宋" w:hAnsi="仿宋" w:cs="仿宋" w:eastAsia="仿宋" w:hint="default"/>
          <w:b/>
          <w:bCs/>
          <w:w w:val="95"/>
          <w:sz w:val="18"/>
          <w:szCs w:val="18"/>
        </w:rPr>
        <w:t>合计</w:t>
        <w:tab/>
      </w:r>
      <w:r>
        <w:rPr>
          <w:rFonts w:ascii="Arial" w:hAnsi="Arial" w:cs="Arial" w:eastAsia="Arial" w:hint="default"/>
          <w:b/>
          <w:bCs/>
          <w:spacing w:val="-1"/>
          <w:w w:val="95"/>
          <w:sz w:val="18"/>
          <w:szCs w:val="18"/>
        </w:rPr>
        <w:t>13,104,703,611.41</w:t>
        <w:tab/>
      </w:r>
      <w:r>
        <w:rPr>
          <w:rFonts w:ascii="Arial" w:hAnsi="Arial" w:cs="Arial" w:eastAsia="Arial" w:hint="default"/>
          <w:b/>
          <w:bCs/>
          <w:sz w:val="18"/>
          <w:szCs w:val="18"/>
        </w:rPr>
        <w:t>- </w:t>
      </w:r>
      <w:r>
        <w:rPr>
          <w:rFonts w:ascii="Arial" w:hAnsi="Arial" w:cs="Arial" w:eastAsia="Arial" w:hint="default"/>
          <w:b/>
          <w:bCs/>
          <w:spacing w:val="19"/>
          <w:sz w:val="18"/>
          <w:szCs w:val="18"/>
        </w:rPr>
        <w:t> </w:t>
      </w:r>
      <w:r>
        <w:rPr>
          <w:rFonts w:ascii="Arial" w:hAnsi="Arial" w:cs="Arial" w:eastAsia="Arial" w:hint="default"/>
          <w:b/>
          <w:bCs/>
          <w:spacing w:val="-1"/>
          <w:sz w:val="18"/>
          <w:szCs w:val="18"/>
        </w:rPr>
        <w:t>13,104,703,611.41</w:t>
        <w:tab/>
        <w:t>6,508,109,043.20</w:t>
        <w:tab/>
      </w:r>
      <w:r>
        <w:rPr>
          <w:rFonts w:ascii="Arial" w:hAnsi="Arial" w:cs="Arial" w:eastAsia="Arial" w:hint="default"/>
          <w:b/>
          <w:bCs/>
          <w:sz w:val="18"/>
          <w:szCs w:val="18"/>
        </w:rPr>
        <w:t>-</w:t>
      </w:r>
      <w:r>
        <w:rPr>
          <w:rFonts w:ascii="Arial" w:hAnsi="Arial" w:cs="Arial" w:eastAsia="Arial" w:hint="default"/>
          <w:b/>
          <w:bCs/>
          <w:spacing w:val="45"/>
          <w:sz w:val="18"/>
          <w:szCs w:val="18"/>
        </w:rPr>
        <w:t> </w:t>
      </w:r>
      <w:r>
        <w:rPr>
          <w:rFonts w:ascii="Arial" w:hAnsi="Arial" w:cs="Arial" w:eastAsia="Arial" w:hint="default"/>
          <w:b/>
          <w:bCs/>
          <w:spacing w:val="-1"/>
          <w:sz w:val="18"/>
          <w:szCs w:val="18"/>
        </w:rPr>
        <w:t>6,508,109,043.20</w:t>
        <w:tab/>
      </w:r>
      <w:r>
        <w:rPr>
          <w:rFonts w:ascii="Arial" w:hAnsi="Arial" w:cs="Arial" w:eastAsia="Arial" w:hint="default"/>
          <w:b/>
          <w:bCs/>
          <w:sz w:val="18"/>
          <w:szCs w:val="18"/>
        </w:rPr>
        <w:t>--</w:t>
      </w:r>
      <w:r>
        <w:rPr>
          <w:rFonts w:ascii="Arial" w:hAnsi="Arial" w:cs="Arial" w:eastAsia="Arial" w:hint="default"/>
          <w:sz w:val="18"/>
          <w:szCs w:val="18"/>
        </w:rPr>
      </w:r>
    </w:p>
    <w:p>
      <w:pPr>
        <w:spacing w:line="240" w:lineRule="auto" w:before="11"/>
        <w:rPr>
          <w:rFonts w:ascii="Arial" w:hAnsi="Arial" w:cs="Arial" w:eastAsia="Arial" w:hint="default"/>
          <w:b/>
          <w:bCs/>
          <w:sz w:val="5"/>
          <w:szCs w:val="5"/>
        </w:rPr>
      </w:pPr>
    </w:p>
    <w:p>
      <w:pPr>
        <w:spacing w:line="20" w:lineRule="exact"/>
        <w:ind w:left="119" w:right="0" w:firstLine="0"/>
        <w:rPr>
          <w:rFonts w:ascii="Arial" w:hAnsi="Arial" w:cs="Arial" w:eastAsia="Arial" w:hint="default"/>
          <w:sz w:val="2"/>
          <w:szCs w:val="2"/>
        </w:rPr>
      </w:pPr>
      <w:r>
        <w:rPr>
          <w:rFonts w:ascii="Arial" w:hAnsi="Arial" w:cs="Arial" w:eastAsia="Arial" w:hint="default"/>
          <w:sz w:val="2"/>
          <w:szCs w:val="2"/>
        </w:rPr>
        <w:pict>
          <v:group style="width:497.35pt;height:1pt;mso-position-horizontal-relative:char;mso-position-vertical-relative:line" coordorigin="0,0" coordsize="9947,20">
            <v:group style="position:absolute;left:10;top:10;width:9927;height:2" coordorigin="10,10" coordsize="9927,2">
              <v:shape style="position:absolute;left:10;top:10;width:9927;height:2" coordorigin="10,10" coordsize="9927,0" path="m10,10l9937,10e" filled="false" stroked="true" strokeweight=".96pt" strokecolor="#000000">
                <v:path arrowok="t"/>
              </v:shape>
            </v:group>
          </v:group>
        </w:pict>
      </w:r>
      <w:r>
        <w:rPr>
          <w:rFonts w:ascii="Arial" w:hAnsi="Arial" w:cs="Arial" w:eastAsia="Arial" w:hint="default"/>
          <w:sz w:val="2"/>
          <w:szCs w:val="2"/>
        </w:rPr>
      </w:r>
    </w:p>
    <w:p>
      <w:pPr>
        <w:pStyle w:val="BodyText"/>
        <w:spacing w:line="312" w:lineRule="exact" w:before="111"/>
        <w:ind w:left="541" w:right="0"/>
        <w:jc w:val="left"/>
        <w:rPr>
          <w:rFonts w:ascii="宋体" w:hAnsi="宋体" w:cs="宋体" w:eastAsia="宋体" w:hint="default"/>
        </w:rPr>
      </w:pPr>
      <w:r>
        <w:rPr>
          <w:spacing w:val="-2"/>
        </w:rPr>
        <w:t>说明：期末融资租赁保证金系本公司与安徽兴泰融资租赁有限责任公司因售后租回形成</w:t>
      </w:r>
      <w:r>
        <w:rPr>
          <w:spacing w:val="-100"/>
        </w:rPr>
        <w:t> </w:t>
      </w:r>
      <w:r>
        <w:rPr>
          <w:spacing w:val="-100"/>
        </w:rPr>
      </w:r>
      <w:r>
        <w:rPr/>
        <w:t>融资租赁保证金，融资租赁合同期自</w:t>
      </w:r>
      <w:r>
        <w:rPr>
          <w:spacing w:val="-61"/>
        </w:rPr>
        <w:t> </w:t>
      </w:r>
      <w:r>
        <w:rPr>
          <w:rFonts w:ascii="Arial" w:hAnsi="Arial" w:cs="Arial" w:eastAsia="Arial" w:hint="default"/>
        </w:rPr>
        <w:t>2018</w:t>
      </w:r>
      <w:r>
        <w:rPr>
          <w:rFonts w:ascii="Arial" w:hAnsi="Arial" w:cs="Arial" w:eastAsia="Arial" w:hint="default"/>
          <w:spacing w:val="-10"/>
        </w:rPr>
        <w:t> </w:t>
      </w:r>
      <w:r>
        <w:rPr/>
        <w:t>年</w:t>
      </w:r>
      <w:r>
        <w:rPr>
          <w:spacing w:val="-61"/>
        </w:rPr>
        <w:t> </w:t>
      </w:r>
      <w:r>
        <w:rPr>
          <w:rFonts w:ascii="Arial" w:hAnsi="Arial" w:cs="Arial" w:eastAsia="Arial" w:hint="default"/>
        </w:rPr>
        <w:t>2</w:t>
      </w:r>
      <w:r>
        <w:rPr>
          <w:rFonts w:ascii="Arial" w:hAnsi="Arial" w:cs="Arial" w:eastAsia="Arial" w:hint="default"/>
          <w:spacing w:val="-7"/>
        </w:rPr>
        <w:t> </w:t>
      </w:r>
      <w:r>
        <w:rPr/>
        <w:t>年</w:t>
      </w:r>
      <w:r>
        <w:rPr>
          <w:spacing w:val="-61"/>
        </w:rPr>
        <w:t> </w:t>
      </w:r>
      <w:r>
        <w:rPr>
          <w:rFonts w:ascii="Arial" w:hAnsi="Arial" w:cs="Arial" w:eastAsia="Arial" w:hint="default"/>
        </w:rPr>
        <w:t>13</w:t>
      </w:r>
      <w:r>
        <w:rPr>
          <w:rFonts w:ascii="Arial" w:hAnsi="Arial" w:cs="Arial" w:eastAsia="Arial" w:hint="default"/>
          <w:spacing w:val="-10"/>
        </w:rPr>
        <w:t> </w:t>
      </w:r>
      <w:r>
        <w:rPr/>
        <w:t>日至</w:t>
      </w:r>
      <w:r>
        <w:rPr>
          <w:spacing w:val="-61"/>
        </w:rPr>
        <w:t> </w:t>
      </w:r>
      <w:r>
        <w:rPr>
          <w:rFonts w:ascii="Arial" w:hAnsi="Arial" w:cs="Arial" w:eastAsia="Arial" w:hint="default"/>
        </w:rPr>
        <w:t>2021</w:t>
      </w:r>
      <w:r>
        <w:rPr>
          <w:rFonts w:ascii="Arial" w:hAnsi="Arial" w:cs="Arial" w:eastAsia="Arial" w:hint="default"/>
          <w:spacing w:val="-10"/>
        </w:rPr>
        <w:t> </w:t>
      </w:r>
      <w:r>
        <w:rPr/>
        <w:t>年</w:t>
      </w:r>
      <w:r>
        <w:rPr>
          <w:spacing w:val="-61"/>
        </w:rPr>
        <w:t> </w:t>
      </w:r>
      <w:r>
        <w:rPr>
          <w:rFonts w:ascii="Arial" w:hAnsi="Arial" w:cs="Arial" w:eastAsia="Arial" w:hint="default"/>
        </w:rPr>
        <w:t>2</w:t>
      </w:r>
      <w:r>
        <w:rPr>
          <w:rFonts w:ascii="Arial" w:hAnsi="Arial" w:cs="Arial" w:eastAsia="Arial" w:hint="default"/>
          <w:spacing w:val="-7"/>
        </w:rPr>
        <w:t> </w:t>
      </w:r>
      <w:r>
        <w:rPr/>
        <w:t>月</w:t>
      </w:r>
      <w:r>
        <w:rPr>
          <w:spacing w:val="-61"/>
        </w:rPr>
        <w:t> </w:t>
      </w:r>
      <w:r>
        <w:rPr>
          <w:rFonts w:ascii="Arial" w:hAnsi="Arial" w:cs="Arial" w:eastAsia="Arial" w:hint="default"/>
        </w:rPr>
        <w:t>15</w:t>
      </w:r>
      <w:r>
        <w:rPr>
          <w:rFonts w:ascii="Arial" w:hAnsi="Arial" w:cs="Arial" w:eastAsia="Arial" w:hint="default"/>
          <w:spacing w:val="-10"/>
        </w:rPr>
        <w:t> </w:t>
      </w:r>
      <w:r>
        <w:rPr/>
        <w:t>日</w:t>
      </w:r>
      <w:r>
        <w:rPr>
          <w:rFonts w:ascii="宋体" w:hAnsi="宋体" w:cs="宋体" w:eastAsia="宋体" w:hint="default"/>
        </w:rPr>
        <w:t>。</w:t>
      </w:r>
    </w:p>
    <w:p>
      <w:pPr>
        <w:spacing w:after="0" w:line="312" w:lineRule="exact"/>
        <w:jc w:val="left"/>
        <w:rPr>
          <w:rFonts w:ascii="宋体" w:hAnsi="宋体" w:cs="宋体" w:eastAsia="宋体" w:hint="default"/>
        </w:rPr>
        <w:sectPr>
          <w:type w:val="continuous"/>
          <w:pgSz w:w="11900" w:h="16840"/>
          <w:pgMar w:top="1060" w:bottom="1160" w:left="11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26"/>
        <w:ind w:left="761" w:right="0"/>
        <w:jc w:val="left"/>
      </w:pPr>
      <w:bookmarkStart w:name="（2）坏账准备计提情况" w:id="332"/>
      <w:bookmarkEnd w:id="332"/>
      <w:r>
        <w:rPr/>
      </w:r>
      <w:r>
        <w:rPr/>
        <w:t>（</w:t>
      </w:r>
      <w:r>
        <w:rPr>
          <w:rFonts w:ascii="Arial" w:hAnsi="Arial" w:cs="Arial" w:eastAsia="Arial" w:hint="default"/>
        </w:rPr>
        <w:t>2</w:t>
      </w:r>
      <w:r>
        <w:rPr/>
        <w:t>）坏账准备计提情况</w:t>
      </w:r>
    </w:p>
    <w:p>
      <w:pPr>
        <w:spacing w:line="240" w:lineRule="auto" w:before="13"/>
        <w:rPr>
          <w:rFonts w:ascii="仿宋" w:hAnsi="仿宋" w:cs="仿宋" w:eastAsia="仿宋" w:hint="default"/>
          <w:sz w:val="17"/>
          <w:szCs w:val="17"/>
        </w:rPr>
      </w:pPr>
    </w:p>
    <w:p>
      <w:pPr>
        <w:spacing w:line="20" w:lineRule="exact"/>
        <w:ind w:left="1080" w:right="0" w:firstLine="0"/>
        <w:rPr>
          <w:rFonts w:ascii="仿宋" w:hAnsi="仿宋" w:cs="仿宋" w:eastAsia="仿宋" w:hint="default"/>
          <w:sz w:val="2"/>
          <w:szCs w:val="2"/>
        </w:rPr>
      </w:pPr>
      <w:r>
        <w:rPr>
          <w:rFonts w:ascii="仿宋" w:hAnsi="仿宋" w:cs="仿宋" w:eastAsia="仿宋" w:hint="default"/>
          <w:sz w:val="2"/>
          <w:szCs w:val="2"/>
        </w:rPr>
        <w:pict>
          <v:group style="width:738.9pt;height:1pt;mso-position-horizontal-relative:char;mso-position-vertical-relative:line" coordorigin="0,0" coordsize="14778,20">
            <v:group style="position:absolute;left:10;top:10;width:14758;height:2" coordorigin="10,10" coordsize="14758,2">
              <v:shape style="position:absolute;left:10;top:10;width:14758;height:2" coordorigin="10,10" coordsize="14758,0" path="m10,10l14768,10e" filled="false" stroked="true" strokeweight=".96pt" strokecolor="#000000">
                <v:path arrowok="t"/>
              </v:shape>
            </v:group>
          </v:group>
        </w:pict>
      </w:r>
      <w:r>
        <w:rPr>
          <w:rFonts w:ascii="仿宋" w:hAnsi="仿宋" w:cs="仿宋" w:eastAsia="仿宋" w:hint="default"/>
          <w:sz w:val="2"/>
          <w:szCs w:val="2"/>
        </w:rPr>
      </w:r>
    </w:p>
    <w:p>
      <w:pPr>
        <w:pStyle w:val="Heading2"/>
        <w:tabs>
          <w:tab w:pos="12029" w:val="left" w:leader="none"/>
        </w:tabs>
        <w:spacing w:line="240" w:lineRule="auto" w:before="59"/>
        <w:ind w:left="5285" w:right="0"/>
        <w:jc w:val="left"/>
        <w:rPr>
          <w:rFonts w:ascii="Arial" w:hAnsi="Arial" w:cs="Arial" w:eastAsia="Arial" w:hint="default"/>
          <w:b w:val="0"/>
          <w:bCs w:val="0"/>
        </w:rPr>
      </w:pPr>
      <w:r>
        <w:rPr/>
        <w:pict>
          <v:group style="position:absolute;margin-left:147.149994pt;margin-top:20.086868pt;width:674.25pt;height:.1pt;mso-position-horizontal-relative:page;mso-position-vertical-relative:paragraph;z-index:4408" coordorigin="2943,402" coordsize="13485,2">
            <v:shape style="position:absolute;left:2943;top:402;width:13485;height:2" coordorigin="2943,402" coordsize="13485,0" path="m2943,402l16428,402e" filled="false" stroked="true" strokeweight=".48pt" strokecolor="#000000">
              <v:path arrowok="t"/>
            </v:shape>
            <w10:wrap type="none"/>
          </v:group>
        </w:pict>
      </w:r>
      <w:r>
        <w:rPr>
          <w:rFonts w:ascii="Arial"/>
          <w:spacing w:val="-1"/>
        </w:rPr>
        <w:t>2019.12.31</w:t>
        <w:tab/>
        <w:t>2018.12.31</w:t>
      </w:r>
      <w:r>
        <w:rPr>
          <w:rFonts w:ascii="Arial"/>
          <w:b w:val="0"/>
          <w:spacing w:val="-1"/>
        </w:rPr>
      </w:r>
    </w:p>
    <w:p>
      <w:pPr>
        <w:spacing w:after="0" w:line="240" w:lineRule="auto"/>
        <w:jc w:val="left"/>
        <w:rPr>
          <w:rFonts w:ascii="Arial" w:hAnsi="Arial" w:cs="Arial" w:eastAsia="Arial" w:hint="default"/>
        </w:rPr>
        <w:sectPr>
          <w:headerReference w:type="default" r:id="rId58"/>
          <w:footerReference w:type="default" r:id="rId59"/>
          <w:pgSz w:w="16840" w:h="11900" w:orient="landscape"/>
          <w:pgMar w:header="763" w:footer="929" w:top="1000" w:bottom="1120" w:left="580" w:right="80"/>
          <w:pgNumType w:start="149"/>
        </w:sectPr>
      </w:pPr>
    </w:p>
    <w:p>
      <w:pPr>
        <w:pStyle w:val="Heading2"/>
        <w:tabs>
          <w:tab w:pos="4147" w:val="left" w:leader="none"/>
        </w:tabs>
        <w:spacing w:line="234" w:lineRule="exact" w:before="74"/>
        <w:ind w:left="1661" w:right="0"/>
        <w:jc w:val="center"/>
        <w:rPr>
          <w:b w:val="0"/>
          <w:bCs w:val="0"/>
        </w:rPr>
      </w:pPr>
      <w:r>
        <w:rPr>
          <w:w w:val="95"/>
        </w:rPr>
        <w:t>账面余额</w:t>
        <w:tab/>
      </w:r>
      <w:r>
        <w:rPr/>
        <w:t>坏账准备</w:t>
      </w:r>
      <w:r>
        <w:rPr>
          <w:b w:val="0"/>
          <w:bCs w:val="0"/>
        </w:rPr>
      </w:r>
    </w:p>
    <w:p>
      <w:pPr>
        <w:pStyle w:val="Heading2"/>
        <w:tabs>
          <w:tab w:pos="8129" w:val="left" w:leader="none"/>
        </w:tabs>
        <w:spacing w:line="246" w:lineRule="exact"/>
        <w:ind w:left="1486" w:right="0"/>
        <w:jc w:val="center"/>
        <w:rPr>
          <w:b w:val="0"/>
          <w:bCs w:val="0"/>
        </w:rPr>
      </w:pPr>
      <w:r>
        <w:rPr/>
        <w:pict>
          <v:group style="position:absolute;margin-left:147.149994pt;margin-top:8.27407pt;width:248.55pt;height:.1pt;mso-position-horizontal-relative:page;mso-position-vertical-relative:paragraph;z-index:-2272624" coordorigin="2943,165" coordsize="4971,2">
            <v:shape style="position:absolute;left:2943;top:165;width:4971;height:2" coordorigin="2943,165" coordsize="4971,0" path="m2943,165l7914,165e" filled="false" stroked="true" strokeweight=".48pt" strokecolor="#000000">
              <v:path arrowok="t"/>
            </v:shape>
            <w10:wrap type="none"/>
          </v:group>
        </w:pict>
      </w:r>
      <w:r>
        <w:rPr>
          <w:w w:val="95"/>
        </w:rPr>
        <w:t>类别</w:t>
        <w:tab/>
      </w:r>
      <w:r>
        <w:rPr>
          <w:w w:val="95"/>
          <w:position w:val="-2"/>
        </w:rPr>
        <w:t>账面</w:t>
      </w:r>
      <w:r>
        <w:rPr>
          <w:b w:val="0"/>
          <w:bCs w:val="0"/>
        </w:rPr>
      </w:r>
    </w:p>
    <w:p>
      <w:pPr>
        <w:pStyle w:val="Heading2"/>
        <w:tabs>
          <w:tab w:pos="3579" w:val="left" w:leader="none"/>
        </w:tabs>
        <w:spacing w:line="248" w:lineRule="exact" w:before="74"/>
        <w:ind w:left="1486" w:right="0"/>
        <w:jc w:val="left"/>
        <w:rPr>
          <w:b w:val="0"/>
          <w:bCs w:val="0"/>
        </w:rPr>
      </w:pPr>
      <w:r>
        <w:rPr>
          <w:b w:val="0"/>
          <w:bCs w:val="0"/>
          <w:w w:val="95"/>
        </w:rPr>
        <w:br w:type="column"/>
      </w:r>
      <w:r>
        <w:rPr>
          <w:w w:val="95"/>
        </w:rPr>
        <w:t>账面余额</w:t>
        <w:tab/>
      </w:r>
      <w:r>
        <w:rPr/>
        <w:t>坏账准备</w:t>
      </w:r>
      <w:r>
        <w:rPr>
          <w:b w:val="0"/>
          <w:bCs w:val="0"/>
        </w:rPr>
      </w:r>
    </w:p>
    <w:p>
      <w:pPr>
        <w:pStyle w:val="Heading2"/>
        <w:spacing w:line="231" w:lineRule="exact"/>
        <w:ind w:left="0" w:right="1099"/>
        <w:jc w:val="right"/>
        <w:rPr>
          <w:b w:val="0"/>
          <w:bCs w:val="0"/>
        </w:rPr>
      </w:pPr>
      <w:r>
        <w:rPr/>
        <w:pict>
          <v:group style="position:absolute;margin-left:499.299988pt;margin-top:7.554557pt;width:221.4pt;height:.1pt;mso-position-horizontal-relative:page;mso-position-vertical-relative:paragraph;z-index:4456" coordorigin="9986,151" coordsize="4428,2">
            <v:shape style="position:absolute;left:9986;top:151;width:4428;height:2" coordorigin="9986,151" coordsize="4428,0" path="m9986,151l14414,151e" filled="false" stroked="true" strokeweight=".48pt" strokecolor="#000000">
              <v:path arrowok="t"/>
            </v:shape>
            <w10:wrap type="none"/>
          </v:group>
        </w:pict>
      </w:r>
      <w:r>
        <w:rPr>
          <w:w w:val="95"/>
        </w:rPr>
        <w:t>账面</w:t>
      </w:r>
      <w:r>
        <w:rPr>
          <w:b w:val="0"/>
          <w:bCs w:val="0"/>
        </w:rPr>
      </w:r>
    </w:p>
    <w:p>
      <w:pPr>
        <w:spacing w:after="0" w:line="231" w:lineRule="exact"/>
        <w:jc w:val="right"/>
        <w:sectPr>
          <w:type w:val="continuous"/>
          <w:pgSz w:w="16840" w:h="11900" w:orient="landscape"/>
          <w:pgMar w:top="1060" w:bottom="1160" w:left="580" w:right="80"/>
          <w:cols w:num="2" w:equalWidth="0">
            <w:col w:w="8610" w:space="378"/>
            <w:col w:w="7192"/>
          </w:cols>
        </w:sectPr>
      </w:pPr>
    </w:p>
    <w:p>
      <w:pPr>
        <w:spacing w:line="240" w:lineRule="auto" w:before="0"/>
        <w:rPr>
          <w:rFonts w:ascii="仿宋" w:hAnsi="仿宋" w:cs="仿宋" w:eastAsia="仿宋" w:hint="default"/>
          <w:b/>
          <w:bCs/>
          <w:sz w:val="24"/>
          <w:szCs w:val="24"/>
        </w:rPr>
      </w:pPr>
    </w:p>
    <w:p>
      <w:pPr>
        <w:spacing w:line="240" w:lineRule="auto" w:before="4"/>
        <w:rPr>
          <w:rFonts w:ascii="仿宋" w:hAnsi="仿宋" w:cs="仿宋" w:eastAsia="仿宋" w:hint="default"/>
          <w:b/>
          <w:bCs/>
          <w:sz w:val="27"/>
          <w:szCs w:val="27"/>
        </w:rPr>
      </w:pPr>
    </w:p>
    <w:p>
      <w:pPr>
        <w:pStyle w:val="BodyText"/>
        <w:spacing w:line="310" w:lineRule="exact"/>
        <w:ind w:left="1121" w:right="-8"/>
        <w:jc w:val="left"/>
      </w:pPr>
      <w:r>
        <w:rPr/>
        <w:t>按组合计提</w:t>
      </w:r>
      <w:r>
        <w:rPr>
          <w:spacing w:val="-111"/>
        </w:rPr>
        <w:t> </w:t>
      </w:r>
      <w:r>
        <w:rPr>
          <w:spacing w:val="-111"/>
        </w:rPr>
      </w:r>
      <w:r>
        <w:rPr/>
        <w:t>坏账准备</w:t>
      </w:r>
    </w:p>
    <w:p>
      <w:pPr>
        <w:pStyle w:val="BodyText"/>
        <w:spacing w:line="394" w:lineRule="exact" w:before="19"/>
        <w:ind w:left="1121" w:right="-8"/>
        <w:jc w:val="left"/>
      </w:pPr>
      <w:r>
        <w:rPr/>
        <w:t>其中： 未逾期的长</w:t>
      </w:r>
    </w:p>
    <w:p>
      <w:pPr>
        <w:pStyle w:val="Heading2"/>
        <w:tabs>
          <w:tab w:pos="2134" w:val="left" w:leader="none"/>
          <w:tab w:pos="5755" w:val="left" w:leader="none"/>
        </w:tabs>
        <w:spacing w:line="326" w:lineRule="exact"/>
        <w:ind w:left="790" w:right="0"/>
        <w:jc w:val="left"/>
        <w:rPr>
          <w:b w:val="0"/>
          <w:bCs w:val="0"/>
        </w:rPr>
      </w:pPr>
      <w:r>
        <w:rPr>
          <w:b w:val="0"/>
          <w:bCs w:val="0"/>
          <w:w w:val="95"/>
        </w:rPr>
        <w:br w:type="column"/>
      </w:r>
      <w:r>
        <w:rPr>
          <w:w w:val="95"/>
        </w:rPr>
        <w:t>金额</w:t>
        <w:tab/>
      </w:r>
      <w:r>
        <w:rPr/>
        <w:t>比例</w:t>
      </w:r>
      <w:r>
        <w:rPr>
          <w:rFonts w:ascii="Arial" w:hAnsi="Arial" w:cs="Arial" w:eastAsia="Arial" w:hint="default"/>
        </w:rPr>
        <w:t>(%)  </w:t>
      </w:r>
      <w:r>
        <w:rPr/>
        <w:t>金额</w:t>
      </w:r>
      <w:r>
        <w:rPr>
          <w:spacing w:val="23"/>
        </w:rPr>
        <w:t> </w:t>
      </w:r>
      <w:r>
        <w:rPr>
          <w:position w:val="16"/>
        </w:rPr>
        <w:t>预期信用损</w:t>
        <w:tab/>
      </w:r>
      <w:r>
        <w:rPr>
          <w:w w:val="95"/>
          <w:position w:val="3"/>
        </w:rPr>
        <w:t>价值</w:t>
      </w:r>
      <w:r>
        <w:rPr>
          <w:b w:val="0"/>
          <w:bCs w:val="0"/>
        </w:rPr>
      </w:r>
    </w:p>
    <w:p>
      <w:pPr>
        <w:pStyle w:val="Heading2"/>
        <w:spacing w:line="244" w:lineRule="exact"/>
        <w:ind w:left="3927" w:right="0"/>
        <w:jc w:val="left"/>
        <w:rPr>
          <w:rFonts w:ascii="Arial" w:hAnsi="Arial" w:cs="Arial" w:eastAsia="Arial" w:hint="default"/>
          <w:b w:val="0"/>
          <w:bCs w:val="0"/>
        </w:rPr>
      </w:pPr>
      <w:r>
        <w:rPr/>
        <w:pict>
          <v:group style="position:absolute;margin-left:83.5pt;margin-top:15.35632pt;width:737.9pt;height:.1pt;mso-position-horizontal-relative:page;mso-position-vertical-relative:paragraph;z-index:4480" coordorigin="1670,307" coordsize="14758,2">
            <v:shape style="position:absolute;left:1670;top:307;width:14758;height:2" coordorigin="1670,307" coordsize="14758,0" path="m1670,307l16428,307e" filled="false" stroked="true" strokeweight=".48pt" strokecolor="#000000">
              <v:path arrowok="t"/>
            </v:shape>
            <w10:wrap type="none"/>
          </v:group>
        </w:pict>
      </w:r>
      <w:r>
        <w:rPr/>
        <w:t>失率</w:t>
      </w:r>
      <w:r>
        <w:rPr>
          <w:rFonts w:ascii="Arial" w:hAnsi="Arial" w:cs="Arial" w:eastAsia="Arial" w:hint="default"/>
        </w:rPr>
        <w:t>(%)</w:t>
      </w:r>
      <w:r>
        <w:rPr>
          <w:rFonts w:ascii="Arial" w:hAnsi="Arial" w:cs="Arial" w:eastAsia="Arial" w:hint="default"/>
          <w:b w:val="0"/>
          <w:bCs w:val="0"/>
        </w:rPr>
      </w:r>
    </w:p>
    <w:p>
      <w:pPr>
        <w:pStyle w:val="Heading2"/>
        <w:tabs>
          <w:tab w:pos="1430" w:val="left" w:leader="none"/>
        </w:tabs>
        <w:spacing w:line="345" w:lineRule="exact"/>
        <w:ind w:left="0" w:right="0"/>
        <w:jc w:val="right"/>
        <w:rPr>
          <w:b w:val="0"/>
          <w:bCs w:val="0"/>
        </w:rPr>
      </w:pPr>
      <w:r>
        <w:rPr>
          <w:b w:val="0"/>
          <w:bCs w:val="0"/>
          <w:w w:val="95"/>
        </w:rPr>
        <w:br w:type="column"/>
      </w:r>
      <w:r>
        <w:rPr>
          <w:w w:val="95"/>
          <w:position w:val="-13"/>
        </w:rPr>
        <w:t>金额</w:t>
        <w:tab/>
      </w:r>
      <w:r>
        <w:rPr>
          <w:w w:val="95"/>
        </w:rPr>
        <w:t>比例</w:t>
      </w:r>
      <w:r>
        <w:rPr>
          <w:b w:val="0"/>
          <w:bCs w:val="0"/>
        </w:rPr>
      </w:r>
    </w:p>
    <w:p>
      <w:pPr>
        <w:pStyle w:val="Heading2"/>
        <w:spacing w:line="224" w:lineRule="exact"/>
        <w:ind w:left="0" w:right="52"/>
        <w:jc w:val="right"/>
        <w:rPr>
          <w:rFonts w:ascii="Arial" w:hAnsi="Arial" w:cs="Arial" w:eastAsia="Arial" w:hint="default"/>
          <w:b w:val="0"/>
          <w:bCs w:val="0"/>
        </w:rPr>
      </w:pPr>
      <w:r>
        <w:rPr>
          <w:rFonts w:ascii="Arial"/>
          <w:spacing w:val="-1"/>
        </w:rPr>
        <w:t>(%)</w:t>
      </w:r>
      <w:r>
        <w:rPr>
          <w:rFonts w:ascii="Arial"/>
          <w:b w:val="0"/>
          <w:spacing w:val="-1"/>
        </w:rPr>
      </w:r>
    </w:p>
    <w:p>
      <w:pPr>
        <w:pStyle w:val="Heading2"/>
        <w:tabs>
          <w:tab w:pos="2506" w:val="left" w:leader="none"/>
        </w:tabs>
        <w:spacing w:line="168" w:lineRule="auto" w:before="10"/>
        <w:ind w:left="240" w:right="1099"/>
        <w:jc w:val="left"/>
        <w:rPr>
          <w:rFonts w:ascii="Arial" w:hAnsi="Arial" w:cs="Arial" w:eastAsia="Arial" w:hint="default"/>
          <w:b w:val="0"/>
          <w:bCs w:val="0"/>
        </w:rPr>
      </w:pPr>
      <w:r>
        <w:rPr>
          <w:b w:val="0"/>
          <w:bCs w:val="0"/>
        </w:rPr>
        <w:br w:type="column"/>
      </w:r>
      <w:r>
        <w:rPr/>
        <w:t>金</w:t>
      </w:r>
      <w:r>
        <w:rPr>
          <w:spacing w:val="63"/>
        </w:rPr>
        <w:t> </w:t>
      </w:r>
      <w:r>
        <w:rPr/>
        <w:t>预期信用</w:t>
        <w:tab/>
      </w:r>
      <w:r>
        <w:rPr>
          <w:w w:val="95"/>
          <w:position w:val="-12"/>
        </w:rPr>
        <w:t>价值</w:t>
      </w:r>
      <w:r>
        <w:rPr>
          <w:spacing w:val="-93"/>
          <w:w w:val="95"/>
          <w:position w:val="-12"/>
        </w:rPr>
        <w:t> </w:t>
      </w:r>
      <w:r>
        <w:rPr>
          <w:spacing w:val="-93"/>
          <w:w w:val="95"/>
          <w:position w:val="-12"/>
        </w:rPr>
      </w:r>
      <w:r>
        <w:rPr/>
        <w:t>额</w:t>
      </w:r>
      <w:r>
        <w:rPr>
          <w:spacing w:val="-4"/>
        </w:rPr>
        <w:t> </w:t>
      </w:r>
      <w:r>
        <w:rPr/>
        <w:t>损失率</w:t>
      </w:r>
      <w:r>
        <w:rPr>
          <w:rFonts w:ascii="Arial" w:hAnsi="Arial" w:cs="Arial" w:eastAsia="Arial" w:hint="default"/>
        </w:rPr>
        <w:t>(%)</w:t>
      </w:r>
      <w:r>
        <w:rPr>
          <w:rFonts w:ascii="Arial" w:hAnsi="Arial" w:cs="Arial" w:eastAsia="Arial" w:hint="default"/>
          <w:b w:val="0"/>
          <w:bCs w:val="0"/>
        </w:rPr>
      </w:r>
    </w:p>
    <w:p>
      <w:pPr>
        <w:spacing w:after="0" w:line="168" w:lineRule="auto"/>
        <w:jc w:val="left"/>
        <w:rPr>
          <w:rFonts w:ascii="Arial" w:hAnsi="Arial" w:cs="Arial" w:eastAsia="Arial" w:hint="default"/>
        </w:rPr>
        <w:sectPr>
          <w:type w:val="continuous"/>
          <w:pgSz w:w="16840" w:h="11900" w:orient="landscape"/>
          <w:pgMar w:top="1060" w:bottom="1160" w:left="580" w:right="80"/>
          <w:cols w:num="4" w:equalWidth="0">
            <w:col w:w="2334" w:space="40"/>
            <w:col w:w="6237" w:space="411"/>
            <w:col w:w="3033" w:space="40"/>
            <w:col w:w="4085"/>
          </w:cols>
        </w:sectPr>
      </w:pPr>
    </w:p>
    <w:p>
      <w:pPr>
        <w:pStyle w:val="BodyText"/>
        <w:tabs>
          <w:tab w:pos="2441" w:val="left" w:leader="none"/>
          <w:tab w:pos="4656" w:val="left" w:leader="none"/>
          <w:tab w:pos="5909" w:val="left" w:leader="none"/>
          <w:tab w:pos="7224" w:val="left" w:leader="none"/>
          <w:tab w:pos="12538" w:val="left" w:leader="none"/>
          <w:tab w:pos="13723" w:val="left" w:leader="none"/>
        </w:tabs>
        <w:spacing w:line="271" w:lineRule="exact"/>
        <w:ind w:left="1121" w:right="0"/>
        <w:jc w:val="left"/>
        <w:rPr>
          <w:rFonts w:ascii="Arial" w:hAnsi="Arial" w:cs="Arial" w:eastAsia="Arial" w:hint="default"/>
        </w:rPr>
      </w:pPr>
      <w:r>
        <w:rPr>
          <w:position w:val="-15"/>
        </w:rPr>
        <w:t>期应收款</w:t>
        <w:tab/>
      </w:r>
      <w:r>
        <w:rPr>
          <w:rFonts w:ascii="Arial" w:hAnsi="Arial" w:cs="Arial" w:eastAsia="Arial" w:hint="default"/>
          <w:spacing w:val="-2"/>
        </w:rPr>
        <w:t>13,104,703,611.41</w:t>
        <w:tab/>
      </w:r>
      <w:r>
        <w:rPr>
          <w:rFonts w:ascii="Arial" w:hAnsi="Arial" w:cs="Arial" w:eastAsia="Arial" w:hint="default"/>
          <w:spacing w:val="-1"/>
        </w:rPr>
        <w:t>100.00</w:t>
        <w:tab/>
      </w:r>
      <w:r>
        <w:rPr>
          <w:rFonts w:ascii="Arial" w:hAnsi="Arial" w:cs="Arial" w:eastAsia="Arial" w:hint="default"/>
        </w:rPr>
        <w:t>-</w:t>
        <w:tab/>
        <w:t>- </w:t>
      </w:r>
      <w:r>
        <w:rPr>
          <w:rFonts w:ascii="Arial" w:hAnsi="Arial" w:cs="Arial" w:eastAsia="Arial" w:hint="default"/>
          <w:spacing w:val="-2"/>
        </w:rPr>
        <w:t>13,104,703,611.41</w:t>
      </w:r>
      <w:r>
        <w:rPr>
          <w:rFonts w:ascii="Arial" w:hAnsi="Arial" w:cs="Arial" w:eastAsia="Arial" w:hint="default"/>
        </w:rPr>
        <w:t> </w:t>
      </w:r>
      <w:r>
        <w:rPr>
          <w:rFonts w:ascii="Arial" w:hAnsi="Arial" w:cs="Arial" w:eastAsia="Arial" w:hint="default"/>
          <w:spacing w:val="-1"/>
        </w:rPr>
        <w:t>6,508,109,043.20</w:t>
      </w:r>
      <w:r>
        <w:rPr>
          <w:rFonts w:ascii="Arial" w:hAnsi="Arial" w:cs="Arial" w:eastAsia="Arial" w:hint="default"/>
        </w:rPr>
        <w:t>  </w:t>
      </w:r>
      <w:r>
        <w:rPr>
          <w:rFonts w:ascii="Arial" w:hAnsi="Arial" w:cs="Arial" w:eastAsia="Arial" w:hint="default"/>
          <w:spacing w:val="20"/>
        </w:rPr>
        <w:t> </w:t>
      </w:r>
      <w:r>
        <w:rPr>
          <w:rFonts w:ascii="Arial" w:hAnsi="Arial" w:cs="Arial" w:eastAsia="Arial" w:hint="default"/>
          <w:spacing w:val="-1"/>
        </w:rPr>
        <w:t>100.00</w:t>
        <w:tab/>
      </w:r>
      <w:r>
        <w:rPr>
          <w:rFonts w:ascii="Arial" w:hAnsi="Arial" w:cs="Arial" w:eastAsia="Arial" w:hint="default"/>
        </w:rPr>
        <w:t>-</w:t>
        <w:tab/>
        <w:t>- </w:t>
      </w:r>
      <w:r>
        <w:rPr>
          <w:rFonts w:ascii="Arial" w:hAnsi="Arial" w:cs="Arial" w:eastAsia="Arial" w:hint="default"/>
          <w:spacing w:val="23"/>
        </w:rPr>
        <w:t> </w:t>
      </w:r>
      <w:r>
        <w:rPr>
          <w:rFonts w:ascii="Arial" w:hAnsi="Arial" w:cs="Arial" w:eastAsia="Arial" w:hint="default"/>
          <w:spacing w:val="-1"/>
        </w:rPr>
        <w:t>6,508,109,043.20</w:t>
      </w:r>
    </w:p>
    <w:p>
      <w:pPr>
        <w:pStyle w:val="BodyText"/>
        <w:spacing w:line="263" w:lineRule="exact" w:before="73"/>
        <w:ind w:left="1121" w:right="0"/>
        <w:jc w:val="left"/>
      </w:pPr>
      <w:r>
        <w:rPr/>
        <w:t>已逾期的长</w:t>
      </w:r>
    </w:p>
    <w:p>
      <w:pPr>
        <w:pStyle w:val="BodyText"/>
        <w:tabs>
          <w:tab w:pos="4337" w:val="left" w:leader="none"/>
          <w:tab w:pos="5309" w:val="left" w:leader="none"/>
          <w:tab w:pos="5909" w:val="left" w:leader="none"/>
          <w:tab w:pos="7224" w:val="left" w:leader="none"/>
          <w:tab w:pos="9295" w:val="left" w:leader="none"/>
          <w:tab w:pos="11251" w:val="left" w:leader="none"/>
          <w:tab w:pos="12151" w:val="left" w:leader="none"/>
          <w:tab w:pos="12538" w:val="left" w:leader="none"/>
          <w:tab w:pos="13723" w:val="left" w:leader="none"/>
          <w:tab w:pos="15737" w:val="left" w:leader="none"/>
        </w:tabs>
        <w:spacing w:line="357" w:lineRule="exact"/>
        <w:ind w:left="1121" w:right="0"/>
        <w:jc w:val="left"/>
        <w:rPr>
          <w:rFonts w:ascii="Arial" w:hAnsi="Arial" w:cs="Arial" w:eastAsia="Arial" w:hint="default"/>
        </w:rPr>
      </w:pPr>
      <w:r>
        <w:rPr>
          <w:position w:val="-14"/>
        </w:rPr>
        <w:t>期应收款</w:t>
        <w:tab/>
      </w:r>
      <w:r>
        <w:rPr>
          <w:rFonts w:ascii="Arial" w:hAnsi="Arial" w:cs="Arial" w:eastAsia="Arial" w:hint="default"/>
        </w:rPr>
        <w:t>-</w:t>
        <w:tab/>
        <w:t>-</w:t>
        <w:tab/>
        <w:t>-</w:t>
        <w:tab/>
        <w:t>-</w:t>
        <w:tab/>
        <w:t>-</w:t>
        <w:tab/>
        <w:t>-</w:t>
        <w:tab/>
        <w:t>-</w:t>
        <w:tab/>
        <w:t>-</w:t>
        <w:tab/>
        <w:t>-</w:t>
        <w:tab/>
        <w:t>-</w:t>
      </w:r>
    </w:p>
    <w:p>
      <w:pPr>
        <w:spacing w:line="240" w:lineRule="auto" w:before="0"/>
        <w:rPr>
          <w:rFonts w:ascii="Arial" w:hAnsi="Arial" w:cs="Arial" w:eastAsia="Arial" w:hint="default"/>
          <w:sz w:val="7"/>
          <w:szCs w:val="7"/>
        </w:rPr>
      </w:pPr>
    </w:p>
    <w:p>
      <w:pPr>
        <w:spacing w:line="20" w:lineRule="exact"/>
        <w:ind w:left="1085" w:right="0" w:firstLine="0"/>
        <w:rPr>
          <w:rFonts w:ascii="Arial" w:hAnsi="Arial" w:cs="Arial" w:eastAsia="Arial" w:hint="default"/>
          <w:sz w:val="2"/>
          <w:szCs w:val="2"/>
        </w:rPr>
      </w:pPr>
      <w:r>
        <w:rPr>
          <w:rFonts w:ascii="Arial" w:hAnsi="Arial" w:cs="Arial" w:eastAsia="Arial" w:hint="default"/>
          <w:sz w:val="2"/>
          <w:szCs w:val="2"/>
        </w:rPr>
        <w:pict>
          <v:group style="width:738.4pt;height:.5pt;mso-position-horizontal-relative:char;mso-position-vertical-relative:line" coordorigin="0,0" coordsize="14768,10">
            <v:group style="position:absolute;left:5;top:5;width:14758;height:2" coordorigin="5,5" coordsize="14758,2">
              <v:shape style="position:absolute;left:5;top:5;width:14758;height:2" coordorigin="5,5" coordsize="14758,0" path="m5,5l14763,5e" filled="false" stroked="true" strokeweight=".48pt" strokecolor="#000000">
                <v:path arrowok="t"/>
              </v:shape>
            </v:group>
          </v:group>
        </w:pict>
      </w:r>
      <w:r>
        <w:rPr>
          <w:rFonts w:ascii="Arial" w:hAnsi="Arial" w:cs="Arial" w:eastAsia="Arial" w:hint="default"/>
          <w:sz w:val="2"/>
          <w:szCs w:val="2"/>
        </w:rPr>
      </w:r>
    </w:p>
    <w:p>
      <w:pPr>
        <w:pStyle w:val="Heading2"/>
        <w:tabs>
          <w:tab w:pos="2436" w:val="left" w:leader="none"/>
          <w:tab w:pos="4656" w:val="left" w:leader="none"/>
          <w:tab w:pos="5909" w:val="left" w:leader="none"/>
          <w:tab w:pos="7224" w:val="left" w:leader="none"/>
          <w:tab w:pos="12538" w:val="left" w:leader="none"/>
          <w:tab w:pos="13723" w:val="left" w:leader="none"/>
        </w:tabs>
        <w:spacing w:line="240" w:lineRule="auto"/>
        <w:ind w:left="1121" w:right="0"/>
        <w:jc w:val="left"/>
        <w:rPr>
          <w:rFonts w:ascii="Arial" w:hAnsi="Arial" w:cs="Arial" w:eastAsia="Arial" w:hint="default"/>
          <w:b w:val="0"/>
          <w:bCs w:val="0"/>
        </w:rPr>
      </w:pPr>
      <w:r>
        <w:rPr>
          <w:w w:val="95"/>
        </w:rPr>
        <w:t>合计</w:t>
        <w:tab/>
      </w:r>
      <w:r>
        <w:rPr>
          <w:rFonts w:ascii="Arial" w:hAnsi="Arial" w:cs="Arial" w:eastAsia="Arial" w:hint="default"/>
          <w:spacing w:val="-2"/>
        </w:rPr>
        <w:t>13,104,703,611.41</w:t>
        <w:tab/>
      </w:r>
      <w:r>
        <w:rPr>
          <w:rFonts w:ascii="Arial" w:hAnsi="Arial" w:cs="Arial" w:eastAsia="Arial" w:hint="default"/>
          <w:spacing w:val="-1"/>
        </w:rPr>
        <w:t>100.00</w:t>
        <w:tab/>
      </w:r>
      <w:r>
        <w:rPr>
          <w:rFonts w:ascii="Arial" w:hAnsi="Arial" w:cs="Arial" w:eastAsia="Arial" w:hint="default"/>
        </w:rPr>
        <w:t>-</w:t>
        <w:tab/>
        <w:t>- </w:t>
      </w:r>
      <w:r>
        <w:rPr>
          <w:rFonts w:ascii="Arial" w:hAnsi="Arial" w:cs="Arial" w:eastAsia="Arial" w:hint="default"/>
          <w:spacing w:val="-2"/>
        </w:rPr>
        <w:t>13,104,703,611.41</w:t>
      </w:r>
      <w:r>
        <w:rPr>
          <w:rFonts w:ascii="Arial" w:hAnsi="Arial" w:cs="Arial" w:eastAsia="Arial" w:hint="default"/>
        </w:rPr>
        <w:t> </w:t>
      </w:r>
      <w:r>
        <w:rPr>
          <w:rFonts w:ascii="Arial" w:hAnsi="Arial" w:cs="Arial" w:eastAsia="Arial" w:hint="default"/>
          <w:spacing w:val="-1"/>
        </w:rPr>
        <w:t>6,508,109,043.20</w:t>
      </w:r>
      <w:r>
        <w:rPr>
          <w:rFonts w:ascii="Arial" w:hAnsi="Arial" w:cs="Arial" w:eastAsia="Arial" w:hint="default"/>
        </w:rPr>
        <w:t>  </w:t>
      </w:r>
      <w:r>
        <w:rPr>
          <w:rFonts w:ascii="Arial" w:hAnsi="Arial" w:cs="Arial" w:eastAsia="Arial" w:hint="default"/>
          <w:spacing w:val="19"/>
        </w:rPr>
        <w:t> </w:t>
      </w:r>
      <w:r>
        <w:rPr>
          <w:rFonts w:ascii="Arial" w:hAnsi="Arial" w:cs="Arial" w:eastAsia="Arial" w:hint="default"/>
          <w:spacing w:val="-1"/>
        </w:rPr>
        <w:t>100.00</w:t>
        <w:tab/>
      </w:r>
      <w:r>
        <w:rPr>
          <w:rFonts w:ascii="Arial" w:hAnsi="Arial" w:cs="Arial" w:eastAsia="Arial" w:hint="default"/>
        </w:rPr>
        <w:t>-</w:t>
        <w:tab/>
        <w:t>- </w:t>
      </w:r>
      <w:r>
        <w:rPr>
          <w:rFonts w:ascii="Arial" w:hAnsi="Arial" w:cs="Arial" w:eastAsia="Arial" w:hint="default"/>
          <w:spacing w:val="23"/>
        </w:rPr>
        <w:t> </w:t>
      </w:r>
      <w:r>
        <w:rPr>
          <w:rFonts w:ascii="Arial" w:hAnsi="Arial" w:cs="Arial" w:eastAsia="Arial" w:hint="default"/>
          <w:spacing w:val="-1"/>
        </w:rPr>
        <w:t>6,508,109,043.20</w:t>
      </w:r>
      <w:r>
        <w:rPr>
          <w:rFonts w:ascii="Arial" w:hAnsi="Arial" w:cs="Arial" w:eastAsia="Arial" w:hint="default"/>
          <w:b w:val="0"/>
          <w:bCs w:val="0"/>
          <w:spacing w:val="-1"/>
        </w:rPr>
      </w:r>
    </w:p>
    <w:p>
      <w:pPr>
        <w:spacing w:line="240" w:lineRule="auto" w:before="4"/>
        <w:rPr>
          <w:rFonts w:ascii="Arial" w:hAnsi="Arial" w:cs="Arial" w:eastAsia="Arial" w:hint="default"/>
          <w:b/>
          <w:bCs/>
          <w:sz w:val="5"/>
          <w:szCs w:val="5"/>
        </w:rPr>
      </w:pPr>
    </w:p>
    <w:p>
      <w:pPr>
        <w:spacing w:line="20" w:lineRule="exact"/>
        <w:ind w:left="1080" w:right="0" w:firstLine="0"/>
        <w:rPr>
          <w:rFonts w:ascii="Arial" w:hAnsi="Arial" w:cs="Arial" w:eastAsia="Arial" w:hint="default"/>
          <w:sz w:val="2"/>
          <w:szCs w:val="2"/>
        </w:rPr>
      </w:pPr>
      <w:r>
        <w:rPr>
          <w:rFonts w:ascii="Arial" w:hAnsi="Arial" w:cs="Arial" w:eastAsia="Arial" w:hint="default"/>
          <w:sz w:val="2"/>
          <w:szCs w:val="2"/>
        </w:rPr>
        <w:pict>
          <v:group style="width:738.9pt;height:1pt;mso-position-horizontal-relative:char;mso-position-vertical-relative:line" coordorigin="0,0" coordsize="14778,20">
            <v:group style="position:absolute;left:10;top:10;width:14758;height:2" coordorigin="10,10" coordsize="14758,2">
              <v:shape style="position:absolute;left:10;top:10;width:14758;height:2" coordorigin="10,10" coordsize="14758,0" path="m10,10l14768,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2"/>
        <w:ind w:left="742" w:right="13450"/>
        <w:jc w:val="center"/>
      </w:pPr>
      <w:bookmarkStart w:name="15、长期股权投资" w:id="333"/>
      <w:bookmarkEnd w:id="333"/>
      <w:r>
        <w:rPr/>
      </w:r>
      <w:r>
        <w:rPr>
          <w:rFonts w:ascii="Arial" w:hAnsi="Arial" w:cs="Arial" w:eastAsia="Arial" w:hint="default"/>
        </w:rPr>
        <w:t>15</w:t>
      </w:r>
      <w:r>
        <w:rPr/>
        <w:t>、长期股权投资</w:t>
      </w:r>
    </w:p>
    <w:p>
      <w:pPr>
        <w:spacing w:line="240" w:lineRule="auto" w:before="12"/>
        <w:rPr>
          <w:rFonts w:ascii="仿宋" w:hAnsi="仿宋" w:cs="仿宋" w:eastAsia="仿宋" w:hint="default"/>
          <w:sz w:val="17"/>
          <w:szCs w:val="17"/>
        </w:rPr>
      </w:pPr>
    </w:p>
    <w:p>
      <w:pPr>
        <w:spacing w:line="20" w:lineRule="exact"/>
        <w:ind w:left="118" w:right="0" w:firstLine="0"/>
        <w:rPr>
          <w:rFonts w:ascii="仿宋" w:hAnsi="仿宋" w:cs="仿宋" w:eastAsia="仿宋" w:hint="default"/>
          <w:sz w:val="2"/>
          <w:szCs w:val="2"/>
        </w:rPr>
      </w:pPr>
      <w:r>
        <w:rPr>
          <w:rFonts w:ascii="仿宋" w:hAnsi="仿宋" w:cs="仿宋" w:eastAsia="仿宋" w:hint="default"/>
          <w:sz w:val="2"/>
          <w:szCs w:val="2"/>
        </w:rPr>
        <w:pict>
          <v:group style="width:780.75pt;height:1pt;mso-position-horizontal-relative:char;mso-position-vertical-relative:line" coordorigin="0,0" coordsize="15615,20">
            <v:group style="position:absolute;left:10;top:10;width:15595;height:2" coordorigin="10,10" coordsize="15595,2">
              <v:shape style="position:absolute;left:10;top:10;width:15595;height:2" coordorigin="10,10" coordsize="15595,0" path="m10,10l15605,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6840" w:h="11900" w:orient="landscape"/>
          <w:pgMar w:top="1060" w:bottom="1160" w:left="580" w:right="80"/>
        </w:sect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5"/>
        <w:rPr>
          <w:rFonts w:ascii="仿宋" w:hAnsi="仿宋" w:cs="仿宋" w:eastAsia="仿宋" w:hint="default"/>
          <w:sz w:val="23"/>
          <w:szCs w:val="23"/>
        </w:rPr>
      </w:pPr>
    </w:p>
    <w:p>
      <w:pPr>
        <w:spacing w:before="0"/>
        <w:ind w:left="235" w:right="-8" w:firstLine="0"/>
        <w:jc w:val="left"/>
        <w:rPr>
          <w:rFonts w:ascii="仿宋" w:hAnsi="仿宋" w:cs="仿宋" w:eastAsia="仿宋" w:hint="default"/>
          <w:sz w:val="18"/>
          <w:szCs w:val="18"/>
        </w:rPr>
      </w:pPr>
      <w:r>
        <w:rPr>
          <w:rFonts w:ascii="宋体" w:hAnsi="宋体" w:cs="宋体" w:eastAsia="宋体" w:hint="default"/>
          <w:sz w:val="18"/>
          <w:szCs w:val="18"/>
        </w:rPr>
        <w:t>①</w:t>
      </w:r>
      <w:r>
        <w:rPr>
          <w:rFonts w:ascii="仿宋" w:hAnsi="仿宋" w:cs="仿宋" w:eastAsia="仿宋" w:hint="default"/>
          <w:sz w:val="18"/>
          <w:szCs w:val="18"/>
        </w:rPr>
        <w:t>合营企业</w:t>
      </w:r>
    </w:p>
    <w:p>
      <w:pPr>
        <w:spacing w:line="278" w:lineRule="auto" w:before="86"/>
        <w:ind w:left="235" w:right="-8" w:firstLine="0"/>
        <w:jc w:val="left"/>
        <w:rPr>
          <w:rFonts w:ascii="仿宋" w:hAnsi="仿宋" w:cs="仿宋" w:eastAsia="仿宋" w:hint="default"/>
          <w:sz w:val="18"/>
          <w:szCs w:val="18"/>
        </w:rPr>
      </w:pPr>
      <w:r>
        <w:rPr/>
        <w:pict>
          <v:shape style="position:absolute;margin-left:133.25pt;margin-top:9.358887pt;width:678.3pt;height:42.35pt;mso-position-horizontal-relative:page;mso-position-vertical-relative:paragraph;z-index:4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77"/>
                    <w:gridCol w:w="4357"/>
                    <w:gridCol w:w="6773"/>
                    <w:gridCol w:w="358"/>
                  </w:tblGrid>
                  <w:tr>
                    <w:trPr>
                      <w:trHeight w:val="473"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90"/>
                          <w:jc w:val="right"/>
                          <w:rPr>
                            <w:rFonts w:ascii="Arial" w:hAnsi="Arial" w:cs="Arial" w:eastAsia="Arial" w:hint="default"/>
                            <w:sz w:val="18"/>
                            <w:szCs w:val="18"/>
                          </w:rPr>
                        </w:pPr>
                        <w:r>
                          <w:rPr>
                            <w:rFonts w:ascii="Arial"/>
                            <w:spacing w:val="-1"/>
                            <w:sz w:val="18"/>
                          </w:rPr>
                          <w:t>419,244.50</w:t>
                        </w:r>
                      </w:p>
                    </w:tc>
                    <w:tc>
                      <w:tcPr>
                        <w:tcW w:w="4357" w:type="dxa"/>
                        <w:tcBorders>
                          <w:top w:val="nil" w:sz="6" w:space="0" w:color="auto"/>
                          <w:left w:val="nil" w:sz="6" w:space="0" w:color="auto"/>
                          <w:bottom w:val="nil" w:sz="6" w:space="0" w:color="auto"/>
                          <w:right w:val="nil" w:sz="6" w:space="0" w:color="auto"/>
                        </w:tcBorders>
                      </w:tcPr>
                      <w:p>
                        <w:pPr>
                          <w:pStyle w:val="TableParagraph"/>
                          <w:tabs>
                            <w:tab w:pos="1471" w:val="left" w:leader="none"/>
                            <w:tab w:pos="2037" w:val="left" w:leader="none"/>
                          </w:tabs>
                          <w:spacing w:line="240" w:lineRule="auto" w:before="77"/>
                          <w:ind w:right="376"/>
                          <w:jc w:val="right"/>
                          <w:rPr>
                            <w:rFonts w:ascii="Arial" w:hAnsi="Arial" w:cs="Arial" w:eastAsia="Arial" w:hint="default"/>
                            <w:sz w:val="18"/>
                            <w:szCs w:val="18"/>
                          </w:rPr>
                        </w:pPr>
                        <w:r>
                          <w:rPr>
                            <w:rFonts w:ascii="Arial"/>
                            <w:sz w:val="18"/>
                          </w:rPr>
                          <w:t>-</w:t>
                          <w:tab/>
                          <w:t>-</w:t>
                          <w:tab/>
                        </w:r>
                        <w:r>
                          <w:rPr>
                            <w:rFonts w:ascii="Arial"/>
                            <w:spacing w:val="-1"/>
                            <w:sz w:val="18"/>
                          </w:rPr>
                          <w:t>10,846,196.36</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3899" w:val="left" w:leader="none"/>
                            <w:tab w:pos="4979" w:val="left" w:leader="none"/>
                          </w:tabs>
                          <w:spacing w:line="240" w:lineRule="auto" w:before="77"/>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11,265,440.86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73" w:hRule="exact"/>
                    </w:trPr>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b/>
                            <w:bCs/>
                            <w:sz w:val="13"/>
                            <w:szCs w:val="13"/>
                          </w:rPr>
                        </w:pPr>
                      </w:p>
                      <w:p>
                        <w:pPr>
                          <w:pStyle w:val="TableParagraph"/>
                          <w:spacing w:line="240" w:lineRule="auto"/>
                          <w:ind w:right="789"/>
                          <w:jc w:val="right"/>
                          <w:rPr>
                            <w:rFonts w:ascii="Arial" w:hAnsi="Arial" w:cs="Arial" w:eastAsia="Arial" w:hint="default"/>
                            <w:sz w:val="18"/>
                            <w:szCs w:val="18"/>
                          </w:rPr>
                        </w:pPr>
                        <w:r>
                          <w:rPr>
                            <w:rFonts w:ascii="Arial"/>
                            <w:spacing w:val="-1"/>
                            <w:sz w:val="18"/>
                          </w:rPr>
                          <w:t>121,751,842.16</w:t>
                        </w:r>
                      </w:p>
                    </w:tc>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b/>
                            <w:bCs/>
                            <w:sz w:val="13"/>
                            <w:szCs w:val="13"/>
                          </w:rPr>
                        </w:pPr>
                      </w:p>
                      <w:p>
                        <w:pPr>
                          <w:pStyle w:val="TableParagraph"/>
                          <w:tabs>
                            <w:tab w:pos="1471" w:val="left" w:leader="none"/>
                            <w:tab w:pos="2138" w:val="left" w:leader="none"/>
                          </w:tabs>
                          <w:spacing w:line="240" w:lineRule="auto"/>
                          <w:ind w:right="375"/>
                          <w:jc w:val="right"/>
                          <w:rPr>
                            <w:rFonts w:ascii="Arial" w:hAnsi="Arial" w:cs="Arial" w:eastAsia="Arial" w:hint="default"/>
                            <w:sz w:val="18"/>
                            <w:szCs w:val="18"/>
                          </w:rPr>
                        </w:pPr>
                        <w:r>
                          <w:rPr>
                            <w:rFonts w:ascii="Arial"/>
                            <w:sz w:val="18"/>
                          </w:rPr>
                          <w:t>-</w:t>
                          <w:tab/>
                          <w:t>-</w:t>
                          <w:tab/>
                        </w:r>
                        <w:r>
                          <w:rPr>
                            <w:rFonts w:ascii="Arial"/>
                            <w:spacing w:val="-1"/>
                            <w:sz w:val="18"/>
                          </w:rPr>
                          <w:t>8,066,596.55</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b/>
                            <w:bCs/>
                            <w:sz w:val="13"/>
                            <w:szCs w:val="13"/>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129,818,438.71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b/>
                            <w:bCs/>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z w:val="18"/>
          <w:szCs w:val="18"/>
        </w:rPr>
        <w:t>上海苹齐实业有限 公司</w:t>
      </w:r>
    </w:p>
    <w:p>
      <w:pPr>
        <w:spacing w:line="232" w:lineRule="exact" w:before="74"/>
        <w:ind w:left="235" w:right="-8" w:firstLine="0"/>
        <w:jc w:val="left"/>
        <w:rPr>
          <w:rFonts w:ascii="仿宋" w:hAnsi="仿宋" w:cs="仿宋" w:eastAsia="仿宋" w:hint="default"/>
          <w:sz w:val="18"/>
          <w:szCs w:val="18"/>
        </w:rPr>
      </w:pPr>
      <w:r>
        <w:rPr>
          <w:rFonts w:ascii="仿宋" w:hAnsi="仿宋" w:cs="仿宋" w:eastAsia="仿宋" w:hint="default"/>
          <w:spacing w:val="3"/>
          <w:sz w:val="18"/>
          <w:szCs w:val="18"/>
        </w:rPr>
        <w:t>太仓中南雅苑房地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40" w:lineRule="auto" w:before="0"/>
        <w:rPr>
          <w:rFonts w:ascii="仿宋" w:hAnsi="仿宋" w:cs="仿宋" w:eastAsia="仿宋" w:hint="default"/>
          <w:sz w:val="18"/>
          <w:szCs w:val="18"/>
        </w:rPr>
      </w:pPr>
      <w:r>
        <w:rPr/>
        <w:br w:type="column"/>
      </w:r>
      <w:r>
        <w:rPr>
          <w:rFonts w:ascii="仿宋"/>
          <w:sz w:val="18"/>
        </w:rPr>
      </w:r>
    </w:p>
    <w:p>
      <w:pPr>
        <w:spacing w:line="240" w:lineRule="auto" w:before="7"/>
        <w:rPr>
          <w:rFonts w:ascii="仿宋" w:hAnsi="仿宋" w:cs="仿宋" w:eastAsia="仿宋" w:hint="default"/>
          <w:sz w:val="20"/>
          <w:szCs w:val="20"/>
        </w:rPr>
      </w:pPr>
    </w:p>
    <w:p>
      <w:pPr>
        <w:spacing w:before="0"/>
        <w:ind w:left="235" w:right="0" w:firstLine="0"/>
        <w:jc w:val="left"/>
        <w:rPr>
          <w:rFonts w:ascii="Arial" w:hAnsi="Arial" w:cs="Arial" w:eastAsia="Arial" w:hint="default"/>
          <w:sz w:val="18"/>
          <w:szCs w:val="18"/>
        </w:rPr>
      </w:pPr>
      <w:r>
        <w:rPr>
          <w:rFonts w:ascii="Arial"/>
          <w:b/>
          <w:w w:val="95"/>
          <w:sz w:val="18"/>
        </w:rPr>
        <w:t>2019.01.01</w:t>
      </w:r>
      <w:r>
        <w:rPr>
          <w:rFonts w:ascii="Arial"/>
          <w:sz w:val="18"/>
        </w:rPr>
      </w:r>
    </w:p>
    <w:p>
      <w:pPr>
        <w:spacing w:line="240" w:lineRule="auto" w:before="0"/>
        <w:rPr>
          <w:rFonts w:ascii="Arial" w:hAnsi="Arial" w:cs="Arial" w:eastAsia="Arial" w:hint="default"/>
          <w:b/>
          <w:bCs/>
          <w:sz w:val="18"/>
          <w:szCs w:val="18"/>
        </w:rPr>
      </w:pPr>
      <w:r>
        <w:rPr/>
        <w:br w:type="column"/>
      </w:r>
      <w:r>
        <w:rPr>
          <w:rFonts w:ascii="Arial"/>
          <w:b/>
          <w:sz w:val="18"/>
        </w:rPr>
      </w:r>
    </w:p>
    <w:p>
      <w:pPr>
        <w:spacing w:line="240" w:lineRule="auto" w:before="0"/>
        <w:rPr>
          <w:rFonts w:ascii="Arial" w:hAnsi="Arial" w:cs="Arial" w:eastAsia="Arial" w:hint="default"/>
          <w:b/>
          <w:bCs/>
          <w:sz w:val="18"/>
          <w:szCs w:val="18"/>
        </w:rPr>
      </w:pPr>
    </w:p>
    <w:p>
      <w:pPr>
        <w:spacing w:line="240" w:lineRule="auto" w:before="11"/>
        <w:rPr>
          <w:rFonts w:ascii="Arial" w:hAnsi="Arial" w:cs="Arial" w:eastAsia="Arial" w:hint="default"/>
          <w:b/>
          <w:bCs/>
          <w:sz w:val="19"/>
          <w:szCs w:val="19"/>
        </w:rPr>
      </w:pPr>
    </w:p>
    <w:p>
      <w:pPr>
        <w:tabs>
          <w:tab w:pos="1997" w:val="left" w:leader="none"/>
        </w:tabs>
        <w:spacing w:before="0"/>
        <w:ind w:left="236" w:right="0" w:firstLine="0"/>
        <w:jc w:val="left"/>
        <w:rPr>
          <w:rFonts w:ascii="仿宋" w:hAnsi="仿宋" w:cs="仿宋" w:eastAsia="仿宋" w:hint="default"/>
          <w:sz w:val="18"/>
          <w:szCs w:val="18"/>
        </w:rPr>
      </w:pPr>
      <w:r>
        <w:rPr>
          <w:rFonts w:ascii="仿宋" w:hAnsi="仿宋" w:cs="仿宋" w:eastAsia="仿宋" w:hint="default"/>
          <w:b/>
          <w:bCs/>
          <w:w w:val="95"/>
          <w:sz w:val="18"/>
          <w:szCs w:val="18"/>
        </w:rPr>
        <w:t>追加</w:t>
      </w:r>
      <w:r>
        <w:rPr>
          <w:rFonts w:ascii="Arial" w:hAnsi="Arial" w:cs="Arial" w:eastAsia="Arial" w:hint="default"/>
          <w:b/>
          <w:bCs/>
          <w:w w:val="95"/>
          <w:sz w:val="18"/>
          <w:szCs w:val="18"/>
        </w:rPr>
        <w:t>/</w:t>
      </w:r>
      <w:r>
        <w:rPr>
          <w:rFonts w:ascii="仿宋" w:hAnsi="仿宋" w:cs="仿宋" w:eastAsia="仿宋" w:hint="default"/>
          <w:b/>
          <w:bCs/>
          <w:w w:val="95"/>
          <w:sz w:val="18"/>
          <w:szCs w:val="18"/>
        </w:rPr>
        <w:t>新增投资</w:t>
        <w:tab/>
        <w:t>减少投资</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r>
        <w:rPr/>
        <w:br w:type="column"/>
      </w:r>
      <w:r>
        <w:rPr>
          <w:rFonts w:ascii="仿宋"/>
          <w:b/>
          <w:sz w:val="18"/>
        </w:rPr>
      </w:r>
    </w:p>
    <w:p>
      <w:pPr>
        <w:spacing w:line="278" w:lineRule="auto" w:before="134"/>
        <w:ind w:left="236" w:right="0" w:firstLine="0"/>
        <w:jc w:val="center"/>
        <w:rPr>
          <w:rFonts w:ascii="仿宋" w:hAnsi="仿宋" w:cs="仿宋" w:eastAsia="仿宋" w:hint="default"/>
          <w:sz w:val="18"/>
          <w:szCs w:val="18"/>
        </w:rPr>
      </w:pPr>
      <w:r>
        <w:rPr/>
        <w:pict>
          <v:group style="position:absolute;margin-left:35.400002pt;margin-top:49.46172pt;width:796.95pt;height:.1pt;mso-position-horizontal-relative:page;mso-position-vertical-relative:paragraph;z-index:4528" coordorigin="708,989" coordsize="15939,2">
            <v:shape style="position:absolute;left:708;top:989;width:15939;height:2" coordorigin="708,989" coordsize="15939,0" path="m708,989l16647,989e" filled="false" stroked="true" strokeweight=".48pt" strokecolor="#000000">
              <v:path arrowok="t"/>
            </v:shape>
            <w10:wrap type="none"/>
          </v:group>
        </w:pict>
      </w:r>
      <w:r>
        <w:rPr>
          <w:rFonts w:ascii="仿宋" w:hAnsi="仿宋" w:cs="仿宋" w:eastAsia="仿宋" w:hint="default"/>
          <w:b/>
          <w:bCs/>
          <w:w w:val="95"/>
          <w:sz w:val="18"/>
          <w:szCs w:val="18"/>
        </w:rPr>
        <w:t>权益法下</w:t>
      </w:r>
      <w:r>
        <w:rPr>
          <w:rFonts w:ascii="仿宋" w:hAnsi="仿宋" w:cs="仿宋" w:eastAsia="仿宋" w:hint="default"/>
          <w:b/>
          <w:bCs/>
          <w:spacing w:val="-52"/>
          <w:w w:val="95"/>
          <w:sz w:val="18"/>
          <w:szCs w:val="18"/>
        </w:rPr>
        <w:t> </w:t>
      </w:r>
      <w:r>
        <w:rPr>
          <w:rFonts w:ascii="仿宋" w:hAnsi="仿宋" w:cs="仿宋" w:eastAsia="仿宋" w:hint="default"/>
          <w:b/>
          <w:bCs/>
          <w:spacing w:val="-52"/>
          <w:w w:val="95"/>
          <w:sz w:val="18"/>
          <w:szCs w:val="18"/>
        </w:rPr>
      </w:r>
      <w:r>
        <w:rPr>
          <w:rFonts w:ascii="仿宋" w:hAnsi="仿宋" w:cs="仿宋" w:eastAsia="仿宋" w:hint="default"/>
          <w:b/>
          <w:bCs/>
          <w:sz w:val="18"/>
          <w:szCs w:val="18"/>
        </w:rPr>
        <w:t>确认的</w:t>
      </w:r>
      <w:r>
        <w:rPr>
          <w:rFonts w:ascii="仿宋" w:hAnsi="仿宋" w:cs="仿宋" w:eastAsia="仿宋" w:hint="default"/>
          <w:b/>
          <w:bCs/>
          <w:w w:val="99"/>
          <w:sz w:val="18"/>
          <w:szCs w:val="18"/>
        </w:rPr>
        <w:t> </w:t>
      </w:r>
      <w:r>
        <w:rPr>
          <w:rFonts w:ascii="仿宋" w:hAnsi="仿宋" w:cs="仿宋" w:eastAsia="仿宋" w:hint="default"/>
          <w:b/>
          <w:bCs/>
          <w:w w:val="95"/>
          <w:sz w:val="18"/>
          <w:szCs w:val="18"/>
        </w:rPr>
        <w:t>投资损益</w:t>
      </w:r>
      <w:r>
        <w:rPr>
          <w:rFonts w:ascii="仿宋" w:hAnsi="仿宋" w:cs="仿宋" w:eastAsia="仿宋" w:hint="default"/>
          <w:sz w:val="18"/>
          <w:szCs w:val="18"/>
        </w:rPr>
      </w:r>
    </w:p>
    <w:p>
      <w:pPr>
        <w:spacing w:before="24"/>
        <w:ind w:left="87"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本期增减变动</w:t>
      </w:r>
      <w:r>
        <w:rPr>
          <w:rFonts w:ascii="仿宋" w:hAnsi="仿宋" w:cs="仿宋" w:eastAsia="仿宋" w:hint="default"/>
          <w:sz w:val="18"/>
          <w:szCs w:val="18"/>
        </w:rPr>
      </w:r>
    </w:p>
    <w:p>
      <w:pPr>
        <w:spacing w:line="240" w:lineRule="auto" w:before="5"/>
        <w:rPr>
          <w:rFonts w:ascii="仿宋" w:hAnsi="仿宋" w:cs="仿宋" w:eastAsia="仿宋" w:hint="default"/>
          <w:b/>
          <w:bCs/>
          <w:sz w:val="13"/>
          <w:szCs w:val="13"/>
        </w:rPr>
      </w:pPr>
    </w:p>
    <w:p>
      <w:pPr>
        <w:spacing w:line="232" w:lineRule="exact" w:before="0"/>
        <w:ind w:left="562" w:right="62" w:firstLine="0"/>
        <w:jc w:val="both"/>
        <w:rPr>
          <w:rFonts w:ascii="仿宋" w:hAnsi="仿宋" w:cs="仿宋" w:eastAsia="仿宋" w:hint="default"/>
          <w:sz w:val="18"/>
          <w:szCs w:val="18"/>
        </w:rPr>
      </w:pPr>
      <w:r>
        <w:rPr/>
        <w:pict>
          <v:group style="position:absolute;margin-left:202.850006pt;margin-top:-4.509993pt;width:497.15pt;height:.1pt;mso-position-horizontal-relative:page;mso-position-vertical-relative:paragraph;z-index:4504" coordorigin="4057,-90" coordsize="9943,2">
            <v:shape style="position:absolute;left:4057;top:-90;width:9943;height:2" coordorigin="4057,-90" coordsize="9943,0" path="m4057,-90l14000,-90e" filled="false" stroked="true" strokeweight=".48pt" strokecolor="#000000">
              <v:path arrowok="t"/>
            </v:shape>
            <w10:wrap type="none"/>
          </v:group>
        </w:pict>
      </w:r>
      <w:r>
        <w:rPr>
          <w:rFonts w:ascii="仿宋" w:hAnsi="仿宋" w:cs="仿宋" w:eastAsia="仿宋" w:hint="default"/>
          <w:b/>
          <w:bCs/>
          <w:sz w:val="18"/>
          <w:szCs w:val="18"/>
        </w:rPr>
        <w:t>其他综</w:t>
      </w:r>
      <w:r>
        <w:rPr>
          <w:rFonts w:ascii="仿宋" w:hAnsi="仿宋" w:cs="仿宋" w:eastAsia="仿宋" w:hint="default"/>
          <w:b/>
          <w:bCs/>
          <w:w w:val="99"/>
          <w:sz w:val="18"/>
          <w:szCs w:val="18"/>
        </w:rPr>
        <w:t> </w:t>
      </w:r>
      <w:r>
        <w:rPr>
          <w:rFonts w:ascii="仿宋" w:hAnsi="仿宋" w:cs="仿宋" w:eastAsia="仿宋" w:hint="default"/>
          <w:b/>
          <w:bCs/>
          <w:sz w:val="18"/>
          <w:szCs w:val="18"/>
        </w:rPr>
        <w:t>合收益</w:t>
      </w:r>
      <w:r>
        <w:rPr>
          <w:rFonts w:ascii="仿宋" w:hAnsi="仿宋" w:cs="仿宋" w:eastAsia="仿宋" w:hint="default"/>
          <w:b/>
          <w:bCs/>
          <w:w w:val="99"/>
          <w:sz w:val="18"/>
          <w:szCs w:val="18"/>
        </w:rPr>
        <w:t> </w:t>
      </w:r>
      <w:r>
        <w:rPr>
          <w:rFonts w:ascii="仿宋" w:hAnsi="仿宋" w:cs="仿宋" w:eastAsia="仿宋" w:hint="default"/>
          <w:b/>
          <w:bCs/>
          <w:sz w:val="18"/>
          <w:szCs w:val="18"/>
        </w:rPr>
        <w:t>调整</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r>
        <w:rPr/>
        <w:br w:type="column"/>
      </w:r>
      <w:r>
        <w:rPr>
          <w:rFonts w:ascii="仿宋"/>
          <w:b/>
          <w:sz w:val="18"/>
        </w:rPr>
      </w:r>
    </w:p>
    <w:p>
      <w:pPr>
        <w:spacing w:line="240" w:lineRule="auto" w:before="2"/>
        <w:rPr>
          <w:rFonts w:ascii="仿宋" w:hAnsi="仿宋" w:cs="仿宋" w:eastAsia="仿宋" w:hint="default"/>
          <w:b/>
          <w:bCs/>
          <w:sz w:val="22"/>
          <w:szCs w:val="22"/>
        </w:rPr>
      </w:pPr>
    </w:p>
    <w:p>
      <w:pPr>
        <w:spacing w:before="0"/>
        <w:ind w:left="562" w:right="0" w:hanging="360"/>
        <w:jc w:val="left"/>
        <w:rPr>
          <w:rFonts w:ascii="仿宋" w:hAnsi="仿宋" w:cs="仿宋" w:eastAsia="仿宋" w:hint="default"/>
          <w:sz w:val="18"/>
          <w:szCs w:val="18"/>
        </w:rPr>
      </w:pPr>
      <w:r>
        <w:rPr>
          <w:rFonts w:ascii="仿宋" w:hAnsi="仿宋" w:cs="仿宋" w:eastAsia="仿宋" w:hint="default"/>
          <w:b/>
          <w:bCs/>
          <w:w w:val="95"/>
          <w:sz w:val="18"/>
          <w:szCs w:val="18"/>
        </w:rPr>
        <w:t>其他权益变</w:t>
      </w:r>
      <w:r>
        <w:rPr>
          <w:rFonts w:ascii="仿宋" w:hAnsi="仿宋" w:cs="仿宋" w:eastAsia="仿宋" w:hint="default"/>
          <w:b/>
          <w:bCs/>
          <w:spacing w:val="-43"/>
          <w:w w:val="95"/>
          <w:sz w:val="18"/>
          <w:szCs w:val="18"/>
        </w:rPr>
        <w:t> </w:t>
      </w:r>
      <w:r>
        <w:rPr>
          <w:rFonts w:ascii="仿宋" w:hAnsi="仿宋" w:cs="仿宋" w:eastAsia="仿宋" w:hint="default"/>
          <w:b/>
          <w:bCs/>
          <w:spacing w:val="-43"/>
          <w:w w:val="95"/>
          <w:sz w:val="18"/>
          <w:szCs w:val="18"/>
        </w:rPr>
      </w:r>
      <w:r>
        <w:rPr>
          <w:rFonts w:ascii="仿宋" w:hAnsi="仿宋" w:cs="仿宋" w:eastAsia="仿宋" w:hint="default"/>
          <w:b/>
          <w:bCs/>
          <w:sz w:val="18"/>
          <w:szCs w:val="18"/>
        </w:rPr>
        <w:t>动</w:t>
      </w:r>
      <w:r>
        <w:rPr>
          <w:rFonts w:ascii="仿宋" w:hAnsi="仿宋" w:cs="仿宋" w:eastAsia="仿宋" w:hint="default"/>
          <w:sz w:val="18"/>
          <w:szCs w:val="18"/>
        </w:rPr>
      </w:r>
    </w:p>
    <w:p>
      <w:pPr>
        <w:spacing w:line="240" w:lineRule="auto" w:before="3"/>
        <w:rPr>
          <w:rFonts w:ascii="仿宋" w:hAnsi="仿宋" w:cs="仿宋" w:eastAsia="仿宋" w:hint="default"/>
          <w:b/>
          <w:bCs/>
          <w:sz w:val="28"/>
          <w:szCs w:val="28"/>
        </w:rPr>
      </w:pPr>
      <w:r>
        <w:rPr/>
        <w:br w:type="column"/>
      </w:r>
      <w:r>
        <w:rPr>
          <w:rFonts w:ascii="仿宋"/>
          <w:b/>
          <w:sz w:val="28"/>
        </w:rPr>
      </w:r>
    </w:p>
    <w:p>
      <w:pPr>
        <w:tabs>
          <w:tab w:pos="1320" w:val="left" w:leader="none"/>
        </w:tabs>
        <w:spacing w:line="275" w:lineRule="exact" w:before="0"/>
        <w:ind w:left="235" w:right="0" w:firstLine="0"/>
        <w:jc w:val="left"/>
        <w:rPr>
          <w:rFonts w:ascii="仿宋" w:hAnsi="仿宋" w:cs="仿宋" w:eastAsia="仿宋" w:hint="default"/>
          <w:sz w:val="18"/>
          <w:szCs w:val="18"/>
        </w:rPr>
      </w:pPr>
      <w:r>
        <w:rPr>
          <w:rFonts w:ascii="仿宋" w:hAnsi="仿宋" w:cs="仿宋" w:eastAsia="仿宋" w:hint="default"/>
          <w:b/>
          <w:bCs/>
          <w:w w:val="95"/>
          <w:sz w:val="18"/>
          <w:szCs w:val="18"/>
        </w:rPr>
        <w:t>宣告发放</w:t>
        <w:tab/>
      </w:r>
      <w:r>
        <w:rPr>
          <w:rFonts w:ascii="仿宋" w:hAnsi="仿宋" w:cs="仿宋" w:eastAsia="仿宋" w:hint="default"/>
          <w:b/>
          <w:bCs/>
          <w:position w:val="-3"/>
          <w:sz w:val="18"/>
          <w:szCs w:val="18"/>
        </w:rPr>
        <w:t>计提</w:t>
      </w:r>
      <w:r>
        <w:rPr>
          <w:rFonts w:ascii="仿宋" w:hAnsi="仿宋" w:cs="仿宋" w:eastAsia="仿宋" w:hint="default"/>
          <w:sz w:val="18"/>
          <w:szCs w:val="18"/>
        </w:rPr>
      </w:r>
    </w:p>
    <w:p>
      <w:pPr>
        <w:tabs>
          <w:tab w:pos="1320" w:val="left" w:leader="none"/>
          <w:tab w:pos="2263" w:val="left" w:leader="none"/>
        </w:tabs>
        <w:spacing w:before="0"/>
        <w:ind w:left="324" w:right="0" w:hanging="89"/>
        <w:jc w:val="left"/>
        <w:rPr>
          <w:rFonts w:ascii="仿宋" w:hAnsi="仿宋" w:cs="仿宋" w:eastAsia="仿宋" w:hint="default"/>
          <w:sz w:val="18"/>
          <w:szCs w:val="18"/>
        </w:rPr>
      </w:pPr>
      <w:r>
        <w:rPr>
          <w:rFonts w:ascii="仿宋" w:hAnsi="仿宋" w:cs="仿宋" w:eastAsia="仿宋" w:hint="default"/>
          <w:b/>
          <w:bCs/>
          <w:w w:val="95"/>
          <w:sz w:val="18"/>
          <w:szCs w:val="18"/>
        </w:rPr>
        <w:t>现金股利</w:t>
        <w:tab/>
        <w:t>减值</w:t>
        <w:tab/>
        <w:t>其他</w:t>
      </w:r>
      <w:r>
        <w:rPr>
          <w:rFonts w:ascii="仿宋" w:hAnsi="仿宋" w:cs="仿宋" w:eastAsia="仿宋" w:hint="default"/>
          <w:b/>
          <w:bCs/>
          <w:spacing w:val="-70"/>
          <w:w w:val="95"/>
          <w:sz w:val="18"/>
          <w:szCs w:val="18"/>
        </w:rPr>
        <w:t> </w:t>
      </w:r>
      <w:r>
        <w:rPr>
          <w:rFonts w:ascii="仿宋" w:hAnsi="仿宋" w:cs="仿宋" w:eastAsia="仿宋" w:hint="default"/>
          <w:b/>
          <w:bCs/>
          <w:spacing w:val="-70"/>
          <w:w w:val="95"/>
          <w:sz w:val="18"/>
          <w:szCs w:val="18"/>
        </w:rPr>
      </w:r>
      <w:r>
        <w:rPr>
          <w:rFonts w:ascii="仿宋" w:hAnsi="仿宋" w:cs="仿宋" w:eastAsia="仿宋" w:hint="default"/>
          <w:b/>
          <w:bCs/>
          <w:w w:val="95"/>
          <w:sz w:val="18"/>
          <w:szCs w:val="18"/>
        </w:rPr>
        <w:t>或利润</w:t>
        <w:tab/>
      </w:r>
      <w:r>
        <w:rPr>
          <w:rFonts w:ascii="仿宋" w:hAnsi="仿宋" w:cs="仿宋" w:eastAsia="仿宋" w:hint="default"/>
          <w:b/>
          <w:bCs/>
          <w:position w:val="4"/>
          <w:sz w:val="18"/>
          <w:szCs w:val="18"/>
        </w:rPr>
        <w:t>准备</w:t>
      </w:r>
      <w:r>
        <w:rPr>
          <w:rFonts w:ascii="仿宋" w:hAnsi="仿宋" w:cs="仿宋" w:eastAsia="仿宋" w:hint="default"/>
          <w:sz w:val="18"/>
          <w:szCs w:val="18"/>
        </w:rPr>
      </w:r>
    </w:p>
    <w:p>
      <w:pPr>
        <w:spacing w:line="232" w:lineRule="exact" w:before="137"/>
        <w:ind w:left="1567" w:right="569"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减值</w:t>
      </w:r>
      <w:r>
        <w:rPr>
          <w:rFonts w:ascii="仿宋" w:hAnsi="仿宋" w:cs="仿宋" w:eastAsia="仿宋" w:hint="default"/>
          <w:b/>
          <w:bCs/>
          <w:spacing w:val="-70"/>
          <w:w w:val="95"/>
          <w:sz w:val="18"/>
          <w:szCs w:val="18"/>
        </w:rPr>
        <w:t> </w:t>
      </w:r>
      <w:r>
        <w:rPr>
          <w:rFonts w:ascii="仿宋" w:hAnsi="仿宋" w:cs="仿宋" w:eastAsia="仿宋" w:hint="default"/>
          <w:b/>
          <w:bCs/>
          <w:w w:val="95"/>
          <w:sz w:val="18"/>
          <w:szCs w:val="18"/>
        </w:rPr>
        <w:t>准备</w:t>
      </w:r>
      <w:r>
        <w:rPr>
          <w:rFonts w:ascii="仿宋" w:hAnsi="仿宋" w:cs="仿宋" w:eastAsia="仿宋" w:hint="default"/>
          <w:sz w:val="18"/>
          <w:szCs w:val="18"/>
        </w:rPr>
      </w:r>
    </w:p>
    <w:p>
      <w:pPr>
        <w:tabs>
          <w:tab w:pos="1567" w:val="left" w:leader="none"/>
        </w:tabs>
        <w:spacing w:line="214" w:lineRule="exact" w:before="0"/>
        <w:ind w:left="1567" w:right="0" w:hanging="1332"/>
        <w:jc w:val="left"/>
        <w:rPr>
          <w:rFonts w:ascii="仿宋" w:hAnsi="仿宋" w:cs="仿宋" w:eastAsia="仿宋" w:hint="default"/>
          <w:sz w:val="18"/>
          <w:szCs w:val="18"/>
        </w:rPr>
      </w:pPr>
      <w:r>
        <w:rPr>
          <w:rFonts w:ascii="Arial" w:hAnsi="Arial" w:cs="Arial" w:eastAsia="Arial" w:hint="default"/>
          <w:b/>
          <w:bCs/>
          <w:spacing w:val="-1"/>
          <w:sz w:val="18"/>
          <w:szCs w:val="18"/>
        </w:rPr>
        <w:t>2019.12.31</w:t>
        <w:tab/>
      </w:r>
      <w:r>
        <w:rPr>
          <w:rFonts w:ascii="仿宋" w:hAnsi="仿宋" w:cs="仿宋" w:eastAsia="仿宋" w:hint="default"/>
          <w:b/>
          <w:bCs/>
          <w:position w:val="-11"/>
          <w:sz w:val="18"/>
          <w:szCs w:val="18"/>
        </w:rPr>
        <w:t>期末</w:t>
      </w:r>
      <w:r>
        <w:rPr>
          <w:rFonts w:ascii="仿宋" w:hAnsi="仿宋" w:cs="仿宋" w:eastAsia="仿宋" w:hint="default"/>
          <w:sz w:val="18"/>
          <w:szCs w:val="18"/>
        </w:rPr>
      </w:r>
    </w:p>
    <w:p>
      <w:pPr>
        <w:spacing w:line="233" w:lineRule="exact" w:before="0"/>
        <w:ind w:left="1567" w:right="0" w:firstLine="0"/>
        <w:jc w:val="left"/>
        <w:rPr>
          <w:rFonts w:ascii="仿宋" w:hAnsi="仿宋" w:cs="仿宋" w:eastAsia="仿宋" w:hint="default"/>
          <w:sz w:val="18"/>
          <w:szCs w:val="18"/>
        </w:rPr>
      </w:pPr>
      <w:r>
        <w:rPr>
          <w:rFonts w:ascii="仿宋" w:hAnsi="仿宋" w:cs="仿宋" w:eastAsia="仿宋" w:hint="default"/>
          <w:b/>
          <w:bCs/>
          <w:sz w:val="18"/>
          <w:szCs w:val="18"/>
        </w:rPr>
        <w:t>余额</w:t>
      </w:r>
      <w:r>
        <w:rPr>
          <w:rFonts w:ascii="仿宋" w:hAnsi="仿宋" w:cs="仿宋" w:eastAsia="仿宋" w:hint="default"/>
          <w:sz w:val="18"/>
          <w:szCs w:val="18"/>
        </w:rPr>
      </w:r>
    </w:p>
    <w:p>
      <w:pPr>
        <w:spacing w:after="0" w:line="233" w:lineRule="exact"/>
        <w:jc w:val="left"/>
        <w:rPr>
          <w:rFonts w:ascii="仿宋" w:hAnsi="仿宋" w:cs="仿宋" w:eastAsia="仿宋" w:hint="default"/>
          <w:sz w:val="18"/>
          <w:szCs w:val="18"/>
        </w:rPr>
        <w:sectPr>
          <w:type w:val="continuous"/>
          <w:pgSz w:w="16840" w:h="11900" w:orient="landscape"/>
          <w:pgMar w:top="1060" w:bottom="1160" w:left="580" w:right="80"/>
          <w:cols w:num="8" w:equalWidth="0">
            <w:col w:w="1712" w:space="248"/>
            <w:col w:w="1138" w:space="398"/>
            <w:col w:w="2720" w:space="606"/>
            <w:col w:w="959" w:space="40"/>
            <w:col w:w="1170" w:space="40"/>
            <w:col w:w="1105" w:space="232"/>
            <w:col w:w="2625" w:space="687"/>
            <w:col w:w="2500"/>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9"/>
        <w:rPr>
          <w:rFonts w:ascii="仿宋" w:hAnsi="仿宋" w:cs="仿宋" w:eastAsia="仿宋" w:hint="default"/>
          <w:b/>
          <w:bCs/>
          <w:sz w:val="17"/>
          <w:szCs w:val="17"/>
        </w:rPr>
      </w:pPr>
    </w:p>
    <w:p>
      <w:pPr>
        <w:spacing w:line="232" w:lineRule="exact" w:before="0"/>
        <w:ind w:left="115" w:right="14041" w:firstLine="0"/>
        <w:jc w:val="left"/>
        <w:rPr>
          <w:rFonts w:ascii="仿宋" w:hAnsi="仿宋" w:cs="仿宋" w:eastAsia="仿宋" w:hint="default"/>
          <w:sz w:val="18"/>
          <w:szCs w:val="18"/>
        </w:rPr>
      </w:pPr>
      <w:r>
        <w:rPr/>
        <w:pict>
          <v:shape style="position:absolute;margin-left:133.25pt;margin-top:2.747181pt;width:678.3pt;height:402.8pt;mso-position-horizontal-relative:page;mso-position-vertical-relative:paragraph;z-index:4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2"/>
                    <w:gridCol w:w="1681"/>
                    <w:gridCol w:w="1439"/>
                    <w:gridCol w:w="1782"/>
                    <w:gridCol w:w="6773"/>
                    <w:gridCol w:w="358"/>
                  </w:tblGrid>
                  <w:tr>
                    <w:trPr>
                      <w:trHeight w:val="464"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44"/>
                          <w:jc w:val="right"/>
                          <w:rPr>
                            <w:rFonts w:ascii="Arial" w:hAnsi="Arial" w:cs="Arial" w:eastAsia="Arial" w:hint="default"/>
                            <w:sz w:val="18"/>
                            <w:szCs w:val="18"/>
                          </w:rPr>
                        </w:pPr>
                        <w:r>
                          <w:rPr>
                            <w:rFonts w:ascii="Arial"/>
                            <w:w w:val="99"/>
                            <w:sz w:val="18"/>
                          </w:rPr>
                          <w:t>-</w:t>
                        </w:r>
                        <w:r>
                          <w:rPr>
                            <w:rFonts w:ascii="Arial"/>
                            <w:sz w:val="18"/>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2"/>
                          <w:jc w:val="right"/>
                          <w:rPr>
                            <w:rFonts w:ascii="Arial" w:hAnsi="Arial" w:cs="Arial" w:eastAsia="Arial" w:hint="default"/>
                            <w:sz w:val="18"/>
                            <w:szCs w:val="18"/>
                          </w:rPr>
                        </w:pPr>
                        <w:r>
                          <w:rPr>
                            <w:rFonts w:ascii="Arial"/>
                            <w:spacing w:val="-1"/>
                            <w:sz w:val="18"/>
                          </w:rPr>
                          <w:t>16,000,000.00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75"/>
                          <w:jc w:val="right"/>
                          <w:rPr>
                            <w:rFonts w:ascii="Arial" w:hAnsi="Arial" w:cs="Arial" w:eastAsia="Arial" w:hint="default"/>
                            <w:sz w:val="18"/>
                            <w:szCs w:val="18"/>
                          </w:rPr>
                        </w:pPr>
                        <w:r>
                          <w:rPr>
                            <w:rFonts w:ascii="Arial"/>
                            <w:spacing w:val="-1"/>
                            <w:sz w:val="18"/>
                          </w:rPr>
                          <w:t>-4,798,183.59</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77"/>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11,201,816.41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57,764,028.44</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6"/>
                          <w:jc w:val="right"/>
                          <w:rPr>
                            <w:rFonts w:ascii="Arial" w:hAnsi="Arial" w:cs="Arial" w:eastAsia="Arial" w:hint="default"/>
                            <w:sz w:val="18"/>
                            <w:szCs w:val="18"/>
                          </w:rPr>
                        </w:pPr>
                        <w:r>
                          <w:rPr>
                            <w:rFonts w:ascii="Arial"/>
                            <w:spacing w:val="-1"/>
                            <w:sz w:val="18"/>
                          </w:rPr>
                          <w:t>142,264.50</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57,906,292.94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16,879,918.32</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7,826,427.29</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24,706,345.61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14,490,450.38</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6"/>
                          <w:jc w:val="right"/>
                          <w:rPr>
                            <w:rFonts w:ascii="Arial" w:hAnsi="Arial" w:cs="Arial" w:eastAsia="Arial" w:hint="default"/>
                            <w:sz w:val="18"/>
                            <w:szCs w:val="18"/>
                          </w:rPr>
                        </w:pPr>
                        <w:r>
                          <w:rPr>
                            <w:rFonts w:ascii="Arial"/>
                            <w:spacing w:val="-1"/>
                            <w:sz w:val="18"/>
                          </w:rPr>
                          <w:t>20,334,395.33</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34,824,845.71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13,023,653.78</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0"/>
                          <w:jc w:val="right"/>
                          <w:rPr>
                            <w:rFonts w:ascii="Arial" w:hAnsi="Arial" w:cs="Arial" w:eastAsia="Arial" w:hint="default"/>
                            <w:sz w:val="18"/>
                            <w:szCs w:val="18"/>
                          </w:rPr>
                        </w:pPr>
                        <w:r>
                          <w:rPr>
                            <w:rFonts w:ascii="Arial"/>
                            <w:spacing w:val="-1"/>
                            <w:sz w:val="18"/>
                          </w:rPr>
                          <w:t>491,177.80</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-6,193,016.92</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080"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6,339,459.06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43"/>
                          <w:jc w:val="right"/>
                          <w:rPr>
                            <w:rFonts w:ascii="Arial" w:hAnsi="Arial" w:cs="Arial" w:eastAsia="Arial" w:hint="default"/>
                            <w:sz w:val="18"/>
                            <w:szCs w:val="18"/>
                          </w:rPr>
                        </w:pPr>
                        <w:r>
                          <w:rPr>
                            <w:rFonts w:ascii="Arial"/>
                            <w:spacing w:val="-1"/>
                            <w:sz w:val="18"/>
                          </w:rPr>
                          <w:t>1,967,281.31</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6"/>
                          <w:jc w:val="right"/>
                          <w:rPr>
                            <w:rFonts w:ascii="Arial" w:hAnsi="Arial" w:cs="Arial" w:eastAsia="Arial" w:hint="default"/>
                            <w:sz w:val="18"/>
                            <w:szCs w:val="18"/>
                          </w:rPr>
                        </w:pPr>
                        <w:r>
                          <w:rPr>
                            <w:rFonts w:ascii="Arial"/>
                            <w:spacing w:val="-1"/>
                            <w:sz w:val="18"/>
                          </w:rPr>
                          <w:t>17,101,796.72</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9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19,069,078.03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245"/>
                          <w:jc w:val="right"/>
                          <w:rPr>
                            <w:rFonts w:ascii="Arial" w:hAnsi="Arial" w:cs="Arial" w:eastAsia="Arial" w:hint="default"/>
                            <w:sz w:val="18"/>
                            <w:szCs w:val="18"/>
                          </w:rPr>
                        </w:pPr>
                        <w:r>
                          <w:rPr>
                            <w:rFonts w:ascii="Arial"/>
                            <w:spacing w:val="-1"/>
                            <w:sz w:val="18"/>
                          </w:rPr>
                          <w:t>18,047,831.61</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-2,346,588.56</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9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15,701,243.05</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45"/>
                          <w:jc w:val="right"/>
                          <w:rPr>
                            <w:rFonts w:ascii="Arial" w:hAnsi="Arial" w:cs="Arial" w:eastAsia="Arial" w:hint="default"/>
                            <w:sz w:val="18"/>
                            <w:szCs w:val="18"/>
                          </w:rPr>
                        </w:pPr>
                        <w:r>
                          <w:rPr>
                            <w:rFonts w:ascii="Arial"/>
                            <w:spacing w:val="-1"/>
                            <w:sz w:val="18"/>
                          </w:rPr>
                          <w:t>28,944,883.30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6"/>
                          <w:jc w:val="right"/>
                          <w:rPr>
                            <w:rFonts w:ascii="Arial" w:hAnsi="Arial" w:cs="Arial" w:eastAsia="Arial" w:hint="default"/>
                            <w:sz w:val="18"/>
                            <w:szCs w:val="18"/>
                          </w:rPr>
                        </w:pPr>
                        <w:r>
                          <w:rPr>
                            <w:rFonts w:ascii="Arial"/>
                            <w:spacing w:val="-1"/>
                            <w:sz w:val="18"/>
                          </w:rPr>
                          <w:t>819,655.77</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9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29,764,539.07</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43"/>
                          <w:jc w:val="right"/>
                          <w:rPr>
                            <w:rFonts w:ascii="Arial" w:hAnsi="Arial" w:cs="Arial" w:eastAsia="Arial" w:hint="default"/>
                            <w:sz w:val="18"/>
                            <w:szCs w:val="18"/>
                          </w:rPr>
                        </w:pPr>
                        <w:r>
                          <w:rPr>
                            <w:rFonts w:ascii="Arial"/>
                            <w:spacing w:val="-1"/>
                            <w:sz w:val="18"/>
                          </w:rPr>
                          <w:t>605,106,863.40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-2,851,866.94</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602,254,996.46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43"/>
                          <w:jc w:val="right"/>
                          <w:rPr>
                            <w:rFonts w:ascii="Arial" w:hAnsi="Arial" w:cs="Arial" w:eastAsia="Arial" w:hint="default"/>
                            <w:sz w:val="18"/>
                            <w:szCs w:val="18"/>
                          </w:rPr>
                        </w:pPr>
                        <w:r>
                          <w:rPr>
                            <w:rFonts w:ascii="Arial"/>
                            <w:spacing w:val="-1"/>
                            <w:sz w:val="18"/>
                          </w:rPr>
                          <w:t>3,278,259.31</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-3,278,259.31</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6071" w:val="left" w:leader="none"/>
                          </w:tabs>
                          <w:spacing w:line="240" w:lineRule="auto"/>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12,223,225.77</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-1,934,678.56</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10,288,547.21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3"/>
                          <w:jc w:val="right"/>
                          <w:rPr>
                            <w:rFonts w:ascii="Arial" w:hAnsi="Arial" w:cs="Arial" w:eastAsia="Arial" w:hint="default"/>
                            <w:sz w:val="18"/>
                            <w:szCs w:val="18"/>
                          </w:rPr>
                        </w:pPr>
                        <w:r>
                          <w:rPr>
                            <w:rFonts w:ascii="Arial"/>
                            <w:spacing w:val="-1"/>
                            <w:sz w:val="18"/>
                          </w:rPr>
                          <w:t>8,323,917.56</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-8,198,346.46</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22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125,571.10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3"/>
                          <w:jc w:val="right"/>
                          <w:rPr>
                            <w:rFonts w:ascii="Arial" w:hAnsi="Arial" w:cs="Arial" w:eastAsia="Arial" w:hint="default"/>
                            <w:sz w:val="18"/>
                            <w:szCs w:val="18"/>
                          </w:rPr>
                        </w:pPr>
                        <w:r>
                          <w:rPr>
                            <w:rFonts w:ascii="Arial"/>
                            <w:spacing w:val="-1"/>
                            <w:sz w:val="18"/>
                          </w:rPr>
                          <w:t>8,145,309.10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-1,908,485.72</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080"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6,236,823.38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17,115,266.71</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84"/>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-6,745,347.24</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10,369,919.47</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44"/>
                          <w:jc w:val="right"/>
                          <w:rPr>
                            <w:rFonts w:ascii="Arial" w:hAnsi="Arial" w:cs="Arial" w:eastAsia="Arial" w:hint="default"/>
                            <w:sz w:val="18"/>
                            <w:szCs w:val="18"/>
                          </w:rPr>
                        </w:pPr>
                        <w:r>
                          <w:rPr>
                            <w:rFonts w:ascii="Arial"/>
                            <w:w w:val="99"/>
                            <w:sz w:val="18"/>
                          </w:rPr>
                          <w:t>-</w:t>
                        </w:r>
                        <w:r>
                          <w:rPr>
                            <w:rFonts w:ascii="Arial"/>
                            <w:sz w:val="18"/>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82"/>
                          <w:jc w:val="right"/>
                          <w:rPr>
                            <w:rFonts w:ascii="Arial" w:hAnsi="Arial" w:cs="Arial" w:eastAsia="Arial" w:hint="default"/>
                            <w:sz w:val="18"/>
                            <w:szCs w:val="18"/>
                          </w:rPr>
                        </w:pPr>
                        <w:r>
                          <w:rPr>
                            <w:rFonts w:ascii="Arial"/>
                            <w:spacing w:val="-1"/>
                            <w:sz w:val="18"/>
                          </w:rPr>
                          <w:t>11,252,500.00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75"/>
                          <w:jc w:val="right"/>
                          <w:rPr>
                            <w:rFonts w:ascii="Arial" w:hAnsi="Arial" w:cs="Arial" w:eastAsia="Arial" w:hint="default"/>
                            <w:sz w:val="18"/>
                            <w:szCs w:val="18"/>
                          </w:rPr>
                        </w:pPr>
                        <w:r>
                          <w:rPr>
                            <w:rFonts w:ascii="Arial"/>
                            <w:spacing w:val="-1"/>
                            <w:sz w:val="18"/>
                          </w:rPr>
                          <w:t>-8,784,649.87</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080" w:val="left" w:leader="none"/>
                          </w:tabs>
                          <w:spacing w:line="240" w:lineRule="auto" w:before="159"/>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2,467,850.13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pacing w:val="3"/>
          <w:sz w:val="18"/>
          <w:szCs w:val="18"/>
        </w:rPr>
        <w:t>南通万鹏房地产有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郑州锦冠博澳房地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常熟志诚房地产开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before="55"/>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常熟市共筑房地产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张家港当代青禾置</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业有限公司</w:t>
      </w:r>
    </w:p>
    <w:p>
      <w:pPr>
        <w:spacing w:line="300" w:lineRule="auto" w:before="57"/>
        <w:ind w:left="115" w:right="14065" w:firstLine="0"/>
        <w:jc w:val="left"/>
        <w:rPr>
          <w:rFonts w:ascii="仿宋" w:hAnsi="仿宋" w:cs="仿宋" w:eastAsia="仿宋" w:hint="default"/>
          <w:sz w:val="18"/>
          <w:szCs w:val="18"/>
        </w:rPr>
      </w:pPr>
      <w:r>
        <w:rPr>
          <w:rFonts w:ascii="仿宋" w:hAnsi="仿宋" w:cs="仿宋" w:eastAsia="仿宋" w:hint="default"/>
          <w:sz w:val="18"/>
          <w:szCs w:val="18"/>
        </w:rPr>
        <w:t>南通锦隆置业有限 公司 镇江颐润中南置业</w:t>
      </w:r>
    </w:p>
    <w:p>
      <w:pPr>
        <w:spacing w:line="229" w:lineRule="exact" w:before="0"/>
        <w:ind w:left="115" w:right="14041" w:firstLine="0"/>
        <w:jc w:val="left"/>
        <w:rPr>
          <w:rFonts w:ascii="仿宋" w:hAnsi="仿宋" w:cs="仿宋" w:eastAsia="仿宋" w:hint="default"/>
          <w:sz w:val="18"/>
          <w:szCs w:val="18"/>
        </w:rPr>
      </w:pPr>
      <w:r>
        <w:rPr>
          <w:rFonts w:ascii="仿宋" w:hAnsi="仿宋" w:cs="仿宋" w:eastAsia="仿宋" w:hint="default"/>
          <w:sz w:val="18"/>
          <w:szCs w:val="18"/>
        </w:rPr>
        <w:t>公司</w:t>
      </w:r>
    </w:p>
    <w:p>
      <w:pPr>
        <w:spacing w:before="76"/>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张家港锦裕置地有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78" w:lineRule="auto" w:before="76"/>
        <w:ind w:left="115" w:right="14041" w:firstLine="0"/>
        <w:jc w:val="left"/>
        <w:rPr>
          <w:rFonts w:ascii="仿宋" w:hAnsi="仿宋" w:cs="仿宋" w:eastAsia="仿宋" w:hint="default"/>
          <w:sz w:val="18"/>
          <w:szCs w:val="18"/>
        </w:rPr>
      </w:pPr>
      <w:r>
        <w:rPr>
          <w:rFonts w:ascii="仿宋" w:hAnsi="仿宋" w:cs="仿宋" w:eastAsia="仿宋" w:hint="default"/>
          <w:sz w:val="18"/>
          <w:szCs w:val="18"/>
        </w:rPr>
        <w:t>海门锦邦置业有限 公司</w:t>
      </w:r>
    </w:p>
    <w:p>
      <w:pPr>
        <w:spacing w:line="232" w:lineRule="exact" w:before="74"/>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南通市锦洲置业有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before="55"/>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连云港华玺房地产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杭州惠眼投资管理</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南通暄玺房地产有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苏州中锐嘉总置业</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南通卓煜房地产开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after="0" w:line="232" w:lineRule="exact"/>
        <w:jc w:val="left"/>
        <w:rPr>
          <w:rFonts w:ascii="仿宋" w:hAnsi="仿宋" w:cs="仿宋" w:eastAsia="仿宋" w:hint="default"/>
          <w:sz w:val="18"/>
          <w:szCs w:val="18"/>
        </w:rPr>
        <w:sectPr>
          <w:footerReference w:type="default" r:id="rId60"/>
          <w:pgSz w:w="16840" w:h="11900" w:orient="landscape"/>
          <w:pgMar w:footer="929" w:header="763" w:top="1000" w:bottom="1120" w:left="700" w:right="500"/>
          <w:pgNumType w:start="15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7"/>
          <w:szCs w:val="17"/>
        </w:rPr>
      </w:pPr>
    </w:p>
    <w:p>
      <w:pPr>
        <w:spacing w:line="232" w:lineRule="exact" w:before="0"/>
        <w:ind w:left="115" w:right="14041" w:firstLine="0"/>
        <w:jc w:val="left"/>
        <w:rPr>
          <w:rFonts w:ascii="仿宋" w:hAnsi="仿宋" w:cs="仿宋" w:eastAsia="仿宋" w:hint="default"/>
          <w:sz w:val="18"/>
          <w:szCs w:val="18"/>
        </w:rPr>
      </w:pPr>
      <w:r>
        <w:rPr/>
        <w:pict>
          <v:shape style="position:absolute;margin-left:133.25pt;margin-top:2.747181pt;width:678.3pt;height:402.8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2"/>
                    <w:gridCol w:w="2101"/>
                    <w:gridCol w:w="2801"/>
                    <w:gridCol w:w="6773"/>
                    <w:gridCol w:w="358"/>
                  </w:tblGrid>
                  <w:tr>
                    <w:trPr>
                      <w:trHeight w:val="464"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43"/>
                          <w:jc w:val="right"/>
                          <w:rPr>
                            <w:rFonts w:ascii="Arial" w:hAnsi="Arial" w:cs="Arial" w:eastAsia="Arial" w:hint="default"/>
                            <w:sz w:val="18"/>
                            <w:szCs w:val="18"/>
                          </w:rPr>
                        </w:pPr>
                        <w:r>
                          <w:rPr>
                            <w:rFonts w:ascii="Arial"/>
                            <w:spacing w:val="-1"/>
                            <w:sz w:val="18"/>
                          </w:rPr>
                          <w:t>7,590,800.82</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77"/>
                          <w:ind w:right="375"/>
                          <w:jc w:val="right"/>
                          <w:rPr>
                            <w:rFonts w:ascii="Arial" w:hAnsi="Arial" w:cs="Arial" w:eastAsia="Arial" w:hint="default"/>
                            <w:sz w:val="18"/>
                            <w:szCs w:val="18"/>
                          </w:rPr>
                        </w:pPr>
                        <w:r>
                          <w:rPr>
                            <w:rFonts w:ascii="Arial"/>
                            <w:sz w:val="18"/>
                          </w:rPr>
                          <w:t>-</w:t>
                          <w:tab/>
                        </w:r>
                        <w:r>
                          <w:rPr>
                            <w:rFonts w:ascii="Arial"/>
                            <w:spacing w:val="-1"/>
                            <w:sz w:val="18"/>
                          </w:rPr>
                          <w:t>-7,590,800.82</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6071" w:val="left" w:leader="none"/>
                          </w:tabs>
                          <w:spacing w:line="240" w:lineRule="auto" w:before="77"/>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48,815,349.45</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-6,976,992.62</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41,838,356.83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20,660,888.10</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6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9,128,987.81</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29,789,875.91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11,534,637.98</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-2,671,861.60</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080"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8,862,776.38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49,831,365.79</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-3,279,853.53</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46,551,512.26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4"/>
                          <w:jc w:val="right"/>
                          <w:rPr>
                            <w:rFonts w:ascii="Arial" w:hAnsi="Arial" w:cs="Arial" w:eastAsia="Arial" w:hint="default"/>
                            <w:sz w:val="18"/>
                            <w:szCs w:val="18"/>
                          </w:rPr>
                        </w:pPr>
                        <w:r>
                          <w:rPr>
                            <w:rFonts w:ascii="Arial"/>
                            <w:w w:val="99"/>
                            <w:sz w:val="18"/>
                          </w:rPr>
                          <w:t>-</w:t>
                        </w:r>
                        <w:r>
                          <w:rPr>
                            <w:rFonts w:ascii="Arial"/>
                            <w:sz w:val="18"/>
                          </w:rPr>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1658"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6071" w:val="left" w:leader="none"/>
                          </w:tabs>
                          <w:spacing w:line="240" w:lineRule="auto" w:before="160"/>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6"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43"/>
                          <w:jc w:val="right"/>
                          <w:rPr>
                            <w:rFonts w:ascii="Arial" w:hAnsi="Arial" w:cs="Arial" w:eastAsia="Arial" w:hint="default"/>
                            <w:sz w:val="18"/>
                            <w:szCs w:val="18"/>
                          </w:rPr>
                        </w:pPr>
                        <w:r>
                          <w:rPr>
                            <w:rFonts w:ascii="Arial"/>
                            <w:spacing w:val="-1"/>
                            <w:sz w:val="18"/>
                          </w:rPr>
                          <w:t>461,170,468.54</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50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-10,030,704.80</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451,139,763.74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8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243"/>
                          <w:jc w:val="right"/>
                          <w:rPr>
                            <w:rFonts w:ascii="Arial" w:hAnsi="Arial" w:cs="Arial" w:eastAsia="Arial" w:hint="default"/>
                            <w:sz w:val="18"/>
                            <w:szCs w:val="18"/>
                          </w:rPr>
                        </w:pPr>
                        <w:r>
                          <w:rPr>
                            <w:rFonts w:ascii="Arial"/>
                            <w:spacing w:val="-1"/>
                            <w:sz w:val="18"/>
                          </w:rPr>
                          <w:t>474,221,761.14</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-8,433,250.40</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465,788,510.74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245"/>
                          <w:jc w:val="right"/>
                          <w:rPr>
                            <w:rFonts w:ascii="Arial" w:hAnsi="Arial" w:cs="Arial" w:eastAsia="Arial" w:hint="default"/>
                            <w:sz w:val="18"/>
                            <w:szCs w:val="18"/>
                          </w:rPr>
                        </w:pPr>
                        <w:r>
                          <w:rPr>
                            <w:rFonts w:ascii="Arial"/>
                            <w:spacing w:val="-1"/>
                            <w:sz w:val="18"/>
                          </w:rPr>
                          <w:t>10,425,125.40</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tabs>
                            <w:tab w:pos="50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-10,424,997.96</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55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127.44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43"/>
                          <w:jc w:val="right"/>
                          <w:rPr>
                            <w:rFonts w:ascii="Arial" w:hAnsi="Arial" w:cs="Arial" w:eastAsia="Arial" w:hint="default"/>
                            <w:sz w:val="18"/>
                            <w:szCs w:val="18"/>
                          </w:rPr>
                        </w:pPr>
                        <w:r>
                          <w:rPr>
                            <w:rFonts w:ascii="Arial"/>
                            <w:spacing w:val="-1"/>
                            <w:sz w:val="18"/>
                          </w:rPr>
                          <w:t>237,832,752.80</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758" w:val="left" w:leader="none"/>
                          </w:tabs>
                          <w:spacing w:line="240" w:lineRule="auto"/>
                          <w:ind w:right="373"/>
                          <w:jc w:val="right"/>
                          <w:rPr>
                            <w:rFonts w:ascii="Arial" w:hAnsi="Arial" w:cs="Arial" w:eastAsia="Arial" w:hint="default"/>
                            <w:sz w:val="18"/>
                            <w:szCs w:val="18"/>
                          </w:rPr>
                        </w:pPr>
                        <w:r>
                          <w:rPr>
                            <w:rFonts w:ascii="Arial"/>
                            <w:sz w:val="18"/>
                          </w:rPr>
                          <w:t>-</w:t>
                          <w:tab/>
                        </w:r>
                        <w:r>
                          <w:rPr>
                            <w:rFonts w:ascii="Arial"/>
                            <w:spacing w:val="-1"/>
                            <w:sz w:val="18"/>
                          </w:rPr>
                          <w:t>-525,029.06</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237,307,723.74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36,531,574.47</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-1,446,823.24</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35,084,751.23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41,722,125.20</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60"/>
                          <w:ind w:right="376"/>
                          <w:jc w:val="right"/>
                          <w:rPr>
                            <w:rFonts w:ascii="Arial" w:hAnsi="Arial" w:cs="Arial" w:eastAsia="Arial" w:hint="default"/>
                            <w:sz w:val="18"/>
                            <w:szCs w:val="18"/>
                          </w:rPr>
                        </w:pPr>
                        <w:r>
                          <w:rPr>
                            <w:rFonts w:ascii="Arial"/>
                            <w:sz w:val="18"/>
                          </w:rPr>
                          <w:t>-</w:t>
                          <w:tab/>
                        </w:r>
                        <w:r>
                          <w:rPr>
                            <w:rFonts w:ascii="Arial"/>
                            <w:spacing w:val="-1"/>
                            <w:sz w:val="18"/>
                          </w:rPr>
                          <w:t>10,958,541.83</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52,680,667.03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19,842,561.20</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-7,119,191.40</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12,723,369.80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4"/>
                          <w:jc w:val="right"/>
                          <w:rPr>
                            <w:rFonts w:ascii="Arial" w:hAnsi="Arial" w:cs="Arial" w:eastAsia="Arial" w:hint="default"/>
                            <w:sz w:val="18"/>
                            <w:szCs w:val="18"/>
                          </w:rPr>
                        </w:pPr>
                        <w:r>
                          <w:rPr>
                            <w:rFonts w:ascii="Arial"/>
                            <w:w w:val="99"/>
                            <w:sz w:val="18"/>
                          </w:rPr>
                          <w:t>-</w:t>
                        </w:r>
                        <w:r>
                          <w:rPr>
                            <w:rFonts w:ascii="Arial"/>
                            <w:sz w:val="18"/>
                          </w:rPr>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13,650,000.00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-1,519,794.79</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12,130,205.21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44"/>
                          <w:jc w:val="right"/>
                          <w:rPr>
                            <w:rFonts w:ascii="Arial" w:hAnsi="Arial" w:cs="Arial" w:eastAsia="Arial" w:hint="default"/>
                            <w:sz w:val="18"/>
                            <w:szCs w:val="18"/>
                          </w:rPr>
                        </w:pPr>
                        <w:r>
                          <w:rPr>
                            <w:rFonts w:ascii="Arial"/>
                            <w:w w:val="99"/>
                            <w:sz w:val="18"/>
                          </w:rPr>
                          <w:t>-</w:t>
                        </w:r>
                        <w:r>
                          <w:rPr>
                            <w:rFonts w:ascii="Arial"/>
                            <w:sz w:val="18"/>
                          </w:rPr>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02"/>
                          <w:jc w:val="right"/>
                          <w:rPr>
                            <w:rFonts w:ascii="Arial" w:hAnsi="Arial" w:cs="Arial" w:eastAsia="Arial" w:hint="default"/>
                            <w:sz w:val="18"/>
                            <w:szCs w:val="18"/>
                          </w:rPr>
                        </w:pPr>
                        <w:r>
                          <w:rPr>
                            <w:rFonts w:ascii="Arial"/>
                            <w:spacing w:val="-1"/>
                            <w:sz w:val="18"/>
                          </w:rPr>
                          <w:t>6,600,000.00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59"/>
                          <w:ind w:right="375"/>
                          <w:jc w:val="right"/>
                          <w:rPr>
                            <w:rFonts w:ascii="Arial" w:hAnsi="Arial" w:cs="Arial" w:eastAsia="Arial" w:hint="default"/>
                            <w:sz w:val="18"/>
                            <w:szCs w:val="18"/>
                          </w:rPr>
                        </w:pPr>
                        <w:r>
                          <w:rPr>
                            <w:rFonts w:ascii="Arial"/>
                            <w:sz w:val="18"/>
                          </w:rPr>
                          <w:t>-</w:t>
                          <w:tab/>
                        </w:r>
                        <w:r>
                          <w:rPr>
                            <w:rFonts w:ascii="Arial"/>
                            <w:spacing w:val="-1"/>
                            <w:sz w:val="18"/>
                          </w:rPr>
                          <w:t>-5,713,354.63</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229" w:val="left" w:leader="none"/>
                          </w:tabs>
                          <w:spacing w:line="240" w:lineRule="auto" w:before="159"/>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886,645.37</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pacing w:val="3"/>
          <w:sz w:val="18"/>
          <w:szCs w:val="18"/>
        </w:rPr>
        <w:t>佛山昱辰房地产开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常熟市南碧房地产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太仓市鑫珩房地产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开发有限公司</w:t>
      </w:r>
    </w:p>
    <w:p>
      <w:pPr>
        <w:spacing w:before="55"/>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镇江颐发房地产开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101"/>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南通市通州区双恒</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置业有限公司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南通市腾龙置业有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300" w:lineRule="auto" w:before="57"/>
        <w:ind w:left="115" w:right="14065" w:firstLine="0"/>
        <w:jc w:val="left"/>
        <w:rPr>
          <w:rFonts w:ascii="仿宋" w:hAnsi="仿宋" w:cs="仿宋" w:eastAsia="仿宋" w:hint="default"/>
          <w:sz w:val="18"/>
          <w:szCs w:val="18"/>
        </w:rPr>
      </w:pPr>
      <w:r>
        <w:rPr>
          <w:rFonts w:ascii="仿宋" w:hAnsi="仿宋" w:cs="仿宋" w:eastAsia="仿宋" w:hint="default"/>
          <w:sz w:val="18"/>
          <w:szCs w:val="18"/>
        </w:rPr>
        <w:t>南通锦德置业有限 公司 南通锦慧置业有限</w:t>
      </w:r>
    </w:p>
    <w:p>
      <w:pPr>
        <w:spacing w:line="297" w:lineRule="auto" w:before="0"/>
        <w:ind w:left="115" w:right="14041" w:firstLine="0"/>
        <w:jc w:val="left"/>
        <w:rPr>
          <w:rFonts w:ascii="仿宋" w:hAnsi="仿宋" w:cs="仿宋" w:eastAsia="仿宋" w:hint="default"/>
          <w:sz w:val="18"/>
          <w:szCs w:val="18"/>
        </w:rPr>
      </w:pPr>
      <w:r>
        <w:rPr>
          <w:rFonts w:ascii="仿宋" w:hAnsi="仿宋" w:cs="仿宋" w:eastAsia="仿宋" w:hint="default"/>
          <w:sz w:val="18"/>
          <w:szCs w:val="18"/>
        </w:rPr>
        <w:t>公司 南通锦拓置业有限 公司</w:t>
      </w:r>
    </w:p>
    <w:p>
      <w:pPr>
        <w:spacing w:line="232" w:lineRule="exact" w:before="60"/>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南通君之地置业有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before="55"/>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太仓辉盛房地产开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101"/>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宿州碧盈房地产开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宿迁中南新世界房</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地产开发有限公司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镇江恒润房地产开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盐城市金碧房地产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开发有限公司</w:t>
      </w:r>
    </w:p>
    <w:p>
      <w:pPr>
        <w:spacing w:after="0" w:line="232" w:lineRule="exact"/>
        <w:jc w:val="left"/>
        <w:rPr>
          <w:rFonts w:ascii="仿宋" w:hAnsi="仿宋" w:cs="仿宋" w:eastAsia="仿宋" w:hint="default"/>
          <w:sz w:val="18"/>
          <w:szCs w:val="18"/>
        </w:rPr>
        <w:sectPr>
          <w:pgSz w:w="16840" w:h="11900" w:orient="landscape"/>
          <w:pgMar w:header="763" w:footer="929" w:top="1000" w:bottom="1120" w:left="700" w:right="5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15"/>
          <w:szCs w:val="15"/>
        </w:rPr>
      </w:pPr>
    </w:p>
    <w:p>
      <w:pPr>
        <w:spacing w:line="297" w:lineRule="auto" w:before="0"/>
        <w:ind w:left="115" w:right="14065" w:firstLine="0"/>
        <w:jc w:val="left"/>
        <w:rPr>
          <w:rFonts w:ascii="仿宋" w:hAnsi="仿宋" w:cs="仿宋" w:eastAsia="仿宋" w:hint="default"/>
          <w:sz w:val="18"/>
          <w:szCs w:val="18"/>
        </w:rPr>
      </w:pPr>
      <w:r>
        <w:rPr/>
        <w:pict>
          <v:shape style="position:absolute;margin-left:133.25pt;margin-top:5.058900pt;width:678.3pt;height:407.75pt;mso-position-horizontal-relative:page;mso-position-vertical-relative:paragraph;z-index:4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2"/>
                    <w:gridCol w:w="2152"/>
                    <w:gridCol w:w="2801"/>
                    <w:gridCol w:w="2308"/>
                    <w:gridCol w:w="4465"/>
                    <w:gridCol w:w="358"/>
                  </w:tblGrid>
                  <w:tr>
                    <w:trPr>
                      <w:trHeight w:val="483"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02"/>
                          <w:jc w:val="right"/>
                          <w:rPr>
                            <w:rFonts w:ascii="Arial" w:hAnsi="Arial" w:cs="Arial" w:eastAsia="Arial" w:hint="default"/>
                            <w:sz w:val="18"/>
                            <w:szCs w:val="18"/>
                          </w:rPr>
                        </w:pPr>
                        <w:r>
                          <w:rPr>
                            <w:rFonts w:ascii="Arial"/>
                            <w:spacing w:val="-1"/>
                            <w:sz w:val="18"/>
                          </w:rPr>
                          <w:t>37,500,000.00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77"/>
                          <w:ind w:right="375"/>
                          <w:jc w:val="right"/>
                          <w:rPr>
                            <w:rFonts w:ascii="Arial" w:hAnsi="Arial" w:cs="Arial" w:eastAsia="Arial" w:hint="default"/>
                            <w:sz w:val="18"/>
                            <w:szCs w:val="18"/>
                          </w:rPr>
                        </w:pPr>
                        <w:r>
                          <w:rPr>
                            <w:rFonts w:ascii="Arial"/>
                            <w:sz w:val="18"/>
                          </w:rPr>
                          <w:t>-</w:t>
                          <w:tab/>
                        </w:r>
                        <w:r>
                          <w:rPr>
                            <w:rFonts w:ascii="Arial"/>
                            <w:spacing w:val="-1"/>
                            <w:sz w:val="18"/>
                          </w:rPr>
                          <w:t>-143,537.81</w:t>
                        </w:r>
                      </w:p>
                    </w:tc>
                    <w:tc>
                      <w:tcPr>
                        <w:tcW w:w="2308"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77"/>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tabs>
                            <w:tab w:pos="585" w:val="left" w:leader="none"/>
                            <w:tab w:pos="1799" w:val="left" w:leader="none"/>
                            <w:tab w:pos="2421" w:val="left" w:leader="none"/>
                          </w:tabs>
                          <w:spacing w:line="240" w:lineRule="auto" w:before="77"/>
                          <w:ind w:right="263"/>
                          <w:jc w:val="right"/>
                          <w:rPr>
                            <w:rFonts w:ascii="Arial" w:hAnsi="Arial" w:cs="Arial" w:eastAsia="Arial" w:hint="default"/>
                            <w:sz w:val="18"/>
                            <w:szCs w:val="18"/>
                          </w:rPr>
                        </w:pPr>
                        <w:r>
                          <w:rPr>
                            <w:rFonts w:ascii="Arial"/>
                            <w:sz w:val="18"/>
                          </w:rPr>
                          <w:t>-</w:t>
                          <w:tab/>
                          <w:t>-</w:t>
                          <w:tab/>
                          <w:t>-</w:t>
                          <w:tab/>
                        </w:r>
                        <w:r>
                          <w:rPr>
                            <w:rFonts w:ascii="Arial"/>
                            <w:spacing w:val="-1"/>
                            <w:sz w:val="18"/>
                          </w:rPr>
                          <w:t>37,356,462.19</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8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702"/>
                          <w:jc w:val="right"/>
                          <w:rPr>
                            <w:rFonts w:ascii="Arial" w:hAnsi="Arial" w:cs="Arial" w:eastAsia="Arial" w:hint="default"/>
                            <w:sz w:val="18"/>
                            <w:szCs w:val="18"/>
                          </w:rPr>
                        </w:pPr>
                        <w:r>
                          <w:rPr>
                            <w:rFonts w:ascii="Arial"/>
                            <w:spacing w:val="-1"/>
                            <w:sz w:val="18"/>
                          </w:rPr>
                          <w:t>24,500,000.00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75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-699,106.56</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1619" w:val="left" w:leader="none"/>
                          </w:tabs>
                          <w:spacing w:line="240" w:lineRule="auto"/>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585" w:val="left" w:leader="none"/>
                            <w:tab w:pos="1799" w:val="left" w:leader="none"/>
                            <w:tab w:pos="2421" w:val="left" w:leader="none"/>
                          </w:tabs>
                          <w:spacing w:line="240" w:lineRule="auto"/>
                          <w:ind w:right="263"/>
                          <w:jc w:val="right"/>
                          <w:rPr>
                            <w:rFonts w:ascii="Arial" w:hAnsi="Arial" w:cs="Arial" w:eastAsia="Arial" w:hint="default"/>
                            <w:sz w:val="18"/>
                            <w:szCs w:val="18"/>
                          </w:rPr>
                        </w:pPr>
                        <w:r>
                          <w:rPr>
                            <w:rFonts w:ascii="Arial"/>
                            <w:sz w:val="18"/>
                          </w:rPr>
                          <w:t>-</w:t>
                          <w:tab/>
                          <w:t>-</w:t>
                          <w:tab/>
                          <w:t>-</w:t>
                          <w:tab/>
                        </w:r>
                        <w:r>
                          <w:rPr>
                            <w:rFonts w:ascii="Arial"/>
                            <w:spacing w:val="-1"/>
                            <w:sz w:val="18"/>
                          </w:rPr>
                          <w:t>23,800,893.44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8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702"/>
                          <w:jc w:val="right"/>
                          <w:rPr>
                            <w:rFonts w:ascii="Arial" w:hAnsi="Arial" w:cs="Arial" w:eastAsia="Arial" w:hint="default"/>
                            <w:sz w:val="18"/>
                            <w:szCs w:val="18"/>
                          </w:rPr>
                        </w:pPr>
                        <w:r>
                          <w:rPr>
                            <w:rFonts w:ascii="Arial"/>
                            <w:spacing w:val="-1"/>
                            <w:sz w:val="18"/>
                          </w:rPr>
                          <w:t>24,500,000.00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-2,032,163.59</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tabs>
                            <w:tab w:pos="1619" w:val="left" w:leader="none"/>
                          </w:tabs>
                          <w:spacing w:line="240" w:lineRule="auto"/>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tabs>
                            <w:tab w:pos="585" w:val="left" w:leader="none"/>
                            <w:tab w:pos="1799" w:val="left" w:leader="none"/>
                            <w:tab w:pos="2421" w:val="left" w:leader="none"/>
                          </w:tabs>
                          <w:spacing w:line="240" w:lineRule="auto"/>
                          <w:ind w:right="263"/>
                          <w:jc w:val="right"/>
                          <w:rPr>
                            <w:rFonts w:ascii="Arial" w:hAnsi="Arial" w:cs="Arial" w:eastAsia="Arial" w:hint="default"/>
                            <w:sz w:val="18"/>
                            <w:szCs w:val="18"/>
                          </w:rPr>
                        </w:pPr>
                        <w:r>
                          <w:rPr>
                            <w:rFonts w:ascii="Arial"/>
                            <w:sz w:val="18"/>
                          </w:rPr>
                          <w:t>-</w:t>
                          <w:tab/>
                          <w:t>-</w:t>
                          <w:tab/>
                          <w:t>-</w:t>
                          <w:tab/>
                        </w:r>
                        <w:r>
                          <w:rPr>
                            <w:rFonts w:ascii="Arial"/>
                            <w:spacing w:val="-1"/>
                            <w:sz w:val="18"/>
                          </w:rPr>
                          <w:t>22,467,836.41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702"/>
                          <w:jc w:val="right"/>
                          <w:rPr>
                            <w:rFonts w:ascii="Arial" w:hAnsi="Arial" w:cs="Arial" w:eastAsia="Arial" w:hint="default"/>
                            <w:sz w:val="18"/>
                            <w:szCs w:val="18"/>
                          </w:rPr>
                        </w:pPr>
                        <w:r>
                          <w:rPr>
                            <w:rFonts w:ascii="Arial"/>
                            <w:spacing w:val="-1"/>
                            <w:sz w:val="18"/>
                          </w:rPr>
                          <w:t>80,000,000.00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-2,325,528.38</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1619" w:val="left" w:leader="none"/>
                          </w:tabs>
                          <w:spacing w:line="240" w:lineRule="auto"/>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585" w:val="left" w:leader="none"/>
                            <w:tab w:pos="1799" w:val="left" w:leader="none"/>
                            <w:tab w:pos="2421" w:val="left" w:leader="none"/>
                          </w:tabs>
                          <w:spacing w:line="240" w:lineRule="auto"/>
                          <w:ind w:right="263"/>
                          <w:jc w:val="right"/>
                          <w:rPr>
                            <w:rFonts w:ascii="Arial" w:hAnsi="Arial" w:cs="Arial" w:eastAsia="Arial" w:hint="default"/>
                            <w:sz w:val="18"/>
                            <w:szCs w:val="18"/>
                          </w:rPr>
                        </w:pPr>
                        <w:r>
                          <w:rPr>
                            <w:rFonts w:ascii="Arial"/>
                            <w:sz w:val="18"/>
                          </w:rPr>
                          <w:t>-</w:t>
                          <w:tab/>
                          <w:t>-</w:t>
                          <w:tab/>
                          <w:t>-</w:t>
                          <w:tab/>
                        </w:r>
                        <w:r>
                          <w:rPr>
                            <w:rFonts w:ascii="Arial"/>
                            <w:spacing w:val="-1"/>
                            <w:sz w:val="18"/>
                          </w:rPr>
                          <w:t>77,674,471.62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2"/>
                          <w:jc w:val="right"/>
                          <w:rPr>
                            <w:rFonts w:ascii="Arial" w:hAnsi="Arial" w:cs="Arial" w:eastAsia="Arial" w:hint="default"/>
                            <w:sz w:val="18"/>
                            <w:szCs w:val="18"/>
                          </w:rPr>
                        </w:pPr>
                        <w:r>
                          <w:rPr>
                            <w:rFonts w:ascii="Arial"/>
                            <w:spacing w:val="-1"/>
                            <w:sz w:val="18"/>
                          </w:rPr>
                          <w:t>50,000,000.00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856" w:val="left" w:leader="none"/>
                          </w:tabs>
                          <w:spacing w:line="240" w:lineRule="auto"/>
                          <w:ind w:right="376"/>
                          <w:jc w:val="right"/>
                          <w:rPr>
                            <w:rFonts w:ascii="Arial" w:hAnsi="Arial" w:cs="Arial" w:eastAsia="Arial" w:hint="default"/>
                            <w:sz w:val="18"/>
                            <w:szCs w:val="18"/>
                          </w:rPr>
                        </w:pPr>
                        <w:r>
                          <w:rPr>
                            <w:rFonts w:ascii="Arial"/>
                            <w:sz w:val="18"/>
                          </w:rPr>
                          <w:t>-</w:t>
                          <w:tab/>
                        </w:r>
                        <w:r>
                          <w:rPr>
                            <w:rFonts w:ascii="Arial"/>
                            <w:spacing w:val="-1"/>
                            <w:sz w:val="18"/>
                          </w:rPr>
                          <w:t>-72,003.70</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619" w:val="left" w:leader="none"/>
                          </w:tabs>
                          <w:spacing w:line="240" w:lineRule="auto"/>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585" w:val="left" w:leader="none"/>
                            <w:tab w:pos="1799" w:val="left" w:leader="none"/>
                            <w:tab w:pos="2421" w:val="left" w:leader="none"/>
                          </w:tabs>
                          <w:spacing w:line="240" w:lineRule="auto"/>
                          <w:ind w:right="263"/>
                          <w:jc w:val="right"/>
                          <w:rPr>
                            <w:rFonts w:ascii="Arial" w:hAnsi="Arial" w:cs="Arial" w:eastAsia="Arial" w:hint="default"/>
                            <w:sz w:val="18"/>
                            <w:szCs w:val="18"/>
                          </w:rPr>
                        </w:pPr>
                        <w:r>
                          <w:rPr>
                            <w:rFonts w:ascii="Arial"/>
                            <w:sz w:val="18"/>
                          </w:rPr>
                          <w:t>-</w:t>
                          <w:tab/>
                          <w:t>-</w:t>
                          <w:tab/>
                          <w:t>-</w:t>
                          <w:tab/>
                        </w:r>
                        <w:r>
                          <w:rPr>
                            <w:rFonts w:ascii="Arial"/>
                            <w:spacing w:val="-1"/>
                            <w:sz w:val="18"/>
                          </w:rPr>
                          <w:t>49,927,996.30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8"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400,000,000.00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-860,368.58</w:t>
                        </w:r>
                      </w:p>
                    </w:tc>
                    <w:tc>
                      <w:tcPr>
                        <w:tcW w:w="2308"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160"/>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tabs>
                            <w:tab w:pos="585" w:val="left" w:leader="none"/>
                            <w:tab w:pos="1799" w:val="left" w:leader="none"/>
                            <w:tab w:pos="2323"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r>
                        <w:r>
                          <w:rPr>
                            <w:rFonts w:ascii="Arial"/>
                            <w:spacing w:val="-1"/>
                            <w:sz w:val="18"/>
                          </w:rPr>
                          <w:t>399,139,631.42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702"/>
                          <w:jc w:val="right"/>
                          <w:rPr>
                            <w:rFonts w:ascii="Arial" w:hAnsi="Arial" w:cs="Arial" w:eastAsia="Arial" w:hint="default"/>
                            <w:sz w:val="18"/>
                            <w:szCs w:val="18"/>
                          </w:rPr>
                        </w:pPr>
                        <w:r>
                          <w:rPr>
                            <w:rFonts w:ascii="Arial"/>
                            <w:spacing w:val="-1"/>
                            <w:sz w:val="18"/>
                          </w:rPr>
                          <w:t>20,000,000.00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-4,094,425.29</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1619" w:val="left" w:leader="none"/>
                          </w:tabs>
                          <w:spacing w:line="240" w:lineRule="auto"/>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585" w:val="left" w:leader="none"/>
                            <w:tab w:pos="1799" w:val="left" w:leader="none"/>
                            <w:tab w:pos="2421" w:val="left" w:leader="none"/>
                          </w:tabs>
                          <w:spacing w:line="240" w:lineRule="auto"/>
                          <w:ind w:right="263"/>
                          <w:jc w:val="right"/>
                          <w:rPr>
                            <w:rFonts w:ascii="Arial" w:hAnsi="Arial" w:cs="Arial" w:eastAsia="Arial" w:hint="default"/>
                            <w:sz w:val="18"/>
                            <w:szCs w:val="18"/>
                          </w:rPr>
                        </w:pPr>
                        <w:r>
                          <w:rPr>
                            <w:rFonts w:ascii="Arial"/>
                            <w:sz w:val="18"/>
                          </w:rPr>
                          <w:t>-</w:t>
                          <w:tab/>
                          <w:t>-</w:t>
                          <w:tab/>
                          <w:t>-</w:t>
                          <w:tab/>
                        </w:r>
                        <w:r>
                          <w:rPr>
                            <w:rFonts w:ascii="Arial"/>
                            <w:spacing w:val="-1"/>
                            <w:sz w:val="18"/>
                          </w:rPr>
                          <w:t>15,905,574.71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702"/>
                          <w:jc w:val="right"/>
                          <w:rPr>
                            <w:rFonts w:ascii="Arial" w:hAnsi="Arial" w:cs="Arial" w:eastAsia="Arial" w:hint="default"/>
                            <w:sz w:val="18"/>
                            <w:szCs w:val="18"/>
                          </w:rPr>
                        </w:pPr>
                        <w:r>
                          <w:rPr>
                            <w:rFonts w:ascii="Arial"/>
                            <w:spacing w:val="-1"/>
                            <w:sz w:val="18"/>
                          </w:rPr>
                          <w:t>8,000,000.00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-2,365,420.18</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1619" w:val="left" w:leader="none"/>
                          </w:tabs>
                          <w:spacing w:line="240" w:lineRule="auto"/>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585" w:val="left" w:leader="none"/>
                            <w:tab w:pos="1799" w:val="left" w:leader="none"/>
                            <w:tab w:pos="2522" w:val="left" w:leader="none"/>
                          </w:tabs>
                          <w:spacing w:line="240" w:lineRule="auto"/>
                          <w:ind w:right="261"/>
                          <w:jc w:val="right"/>
                          <w:rPr>
                            <w:rFonts w:ascii="Arial" w:hAnsi="Arial" w:cs="Arial" w:eastAsia="Arial" w:hint="default"/>
                            <w:sz w:val="18"/>
                            <w:szCs w:val="18"/>
                          </w:rPr>
                        </w:pPr>
                        <w:r>
                          <w:rPr>
                            <w:rFonts w:ascii="Arial"/>
                            <w:sz w:val="18"/>
                          </w:rPr>
                          <w:t>-</w:t>
                          <w:tab/>
                          <w:t>-</w:t>
                          <w:tab/>
                          <w:t>-</w:t>
                          <w:tab/>
                        </w:r>
                        <w:r>
                          <w:rPr>
                            <w:rFonts w:ascii="Arial"/>
                            <w:spacing w:val="-1"/>
                            <w:sz w:val="18"/>
                          </w:rPr>
                          <w:t>5,634,579.82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2"/>
                          <w:jc w:val="right"/>
                          <w:rPr>
                            <w:rFonts w:ascii="Arial" w:hAnsi="Arial" w:cs="Arial" w:eastAsia="Arial" w:hint="default"/>
                            <w:sz w:val="18"/>
                            <w:szCs w:val="18"/>
                          </w:rPr>
                        </w:pPr>
                        <w:r>
                          <w:rPr>
                            <w:rFonts w:ascii="Arial"/>
                            <w:spacing w:val="-1"/>
                            <w:sz w:val="18"/>
                          </w:rPr>
                          <w:t>144,000,000.00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108" w:val="left" w:leader="none"/>
                          </w:tabs>
                          <w:spacing w:line="240" w:lineRule="auto"/>
                          <w:ind w:right="373"/>
                          <w:jc w:val="right"/>
                          <w:rPr>
                            <w:rFonts w:ascii="Arial" w:hAnsi="Arial" w:cs="Arial" w:eastAsia="Arial" w:hint="default"/>
                            <w:sz w:val="18"/>
                            <w:szCs w:val="18"/>
                          </w:rPr>
                        </w:pPr>
                        <w:r>
                          <w:rPr>
                            <w:rFonts w:ascii="Arial"/>
                            <w:sz w:val="18"/>
                          </w:rPr>
                          <w:t>-</w:t>
                          <w:tab/>
                        </w:r>
                        <w:r>
                          <w:rPr>
                            <w:rFonts w:ascii="Arial"/>
                            <w:spacing w:val="-1"/>
                            <w:sz w:val="18"/>
                          </w:rPr>
                          <w:t>-856.24</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619" w:val="left" w:leader="none"/>
                          </w:tabs>
                          <w:spacing w:line="240" w:lineRule="auto"/>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585" w:val="left" w:leader="none"/>
                            <w:tab w:pos="1799" w:val="left" w:leader="none"/>
                            <w:tab w:pos="2323" w:val="left" w:leader="none"/>
                          </w:tabs>
                          <w:spacing w:line="240" w:lineRule="auto"/>
                          <w:ind w:right="261"/>
                          <w:jc w:val="right"/>
                          <w:rPr>
                            <w:rFonts w:ascii="Arial" w:hAnsi="Arial" w:cs="Arial" w:eastAsia="Arial" w:hint="default"/>
                            <w:sz w:val="18"/>
                            <w:szCs w:val="18"/>
                          </w:rPr>
                        </w:pPr>
                        <w:r>
                          <w:rPr>
                            <w:rFonts w:ascii="Arial"/>
                            <w:sz w:val="18"/>
                          </w:rPr>
                          <w:t>-</w:t>
                          <w:tab/>
                          <w:t>-</w:t>
                          <w:tab/>
                          <w:t>-</w:t>
                          <w:tab/>
                        </w:r>
                        <w:r>
                          <w:rPr>
                            <w:rFonts w:ascii="Arial"/>
                            <w:spacing w:val="-1"/>
                            <w:sz w:val="18"/>
                          </w:rPr>
                          <w:t>143,999,143.76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144,000,000.00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1108" w:val="left" w:leader="none"/>
                          </w:tabs>
                          <w:spacing w:line="240" w:lineRule="auto" w:before="160"/>
                          <w:ind w:right="373"/>
                          <w:jc w:val="right"/>
                          <w:rPr>
                            <w:rFonts w:ascii="Arial" w:hAnsi="Arial" w:cs="Arial" w:eastAsia="Arial" w:hint="default"/>
                            <w:sz w:val="18"/>
                            <w:szCs w:val="18"/>
                          </w:rPr>
                        </w:pPr>
                        <w:r>
                          <w:rPr>
                            <w:rFonts w:ascii="Arial"/>
                            <w:sz w:val="18"/>
                          </w:rPr>
                          <w:t>-</w:t>
                          <w:tab/>
                        </w:r>
                        <w:r>
                          <w:rPr>
                            <w:rFonts w:ascii="Arial"/>
                            <w:spacing w:val="-1"/>
                            <w:sz w:val="18"/>
                          </w:rPr>
                          <w:t>-815.13</w:t>
                        </w:r>
                      </w:p>
                    </w:tc>
                    <w:tc>
                      <w:tcPr>
                        <w:tcW w:w="2308"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160"/>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tabs>
                            <w:tab w:pos="585" w:val="left" w:leader="none"/>
                            <w:tab w:pos="1799" w:val="left" w:leader="none"/>
                            <w:tab w:pos="2323"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r>
                        <w:r>
                          <w:rPr>
                            <w:rFonts w:ascii="Arial"/>
                            <w:spacing w:val="-1"/>
                            <w:sz w:val="18"/>
                          </w:rPr>
                          <w:t>143,999,184.87</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551,376,300.00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957" w:val="left" w:leader="none"/>
                          </w:tabs>
                          <w:spacing w:line="240" w:lineRule="auto" w:before="160"/>
                          <w:ind w:right="373"/>
                          <w:jc w:val="right"/>
                          <w:rPr>
                            <w:rFonts w:ascii="Arial" w:hAnsi="Arial" w:cs="Arial" w:eastAsia="Arial" w:hint="default"/>
                            <w:sz w:val="18"/>
                            <w:szCs w:val="18"/>
                          </w:rPr>
                        </w:pPr>
                        <w:r>
                          <w:rPr>
                            <w:rFonts w:ascii="Arial"/>
                            <w:sz w:val="18"/>
                          </w:rPr>
                          <w:t>-</w:t>
                          <w:tab/>
                        </w:r>
                        <w:r>
                          <w:rPr>
                            <w:rFonts w:ascii="Arial"/>
                            <w:spacing w:val="-1"/>
                            <w:sz w:val="18"/>
                          </w:rPr>
                          <w:t>-3,065.66</w:t>
                        </w:r>
                      </w:p>
                    </w:tc>
                    <w:tc>
                      <w:tcPr>
                        <w:tcW w:w="2308"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160"/>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tabs>
                            <w:tab w:pos="585" w:val="left" w:leader="none"/>
                            <w:tab w:pos="1799" w:val="left" w:leader="none"/>
                            <w:tab w:pos="2323"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r>
                        <w:r>
                          <w:rPr>
                            <w:rFonts w:ascii="Arial"/>
                            <w:spacing w:val="-1"/>
                            <w:sz w:val="18"/>
                          </w:rPr>
                          <w:t>551,373,234.34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5"/>
                          <w:jc w:val="right"/>
                          <w:rPr>
                            <w:rFonts w:ascii="Arial" w:hAnsi="Arial" w:cs="Arial" w:eastAsia="Arial" w:hint="default"/>
                            <w:sz w:val="18"/>
                            <w:szCs w:val="18"/>
                          </w:rPr>
                        </w:pPr>
                        <w:r>
                          <w:rPr>
                            <w:rFonts w:ascii="Arial"/>
                            <w:spacing w:val="-1"/>
                            <w:sz w:val="18"/>
                          </w:rPr>
                          <w:t>27,576,997.70</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60"/>
                          <w:ind w:right="376"/>
                          <w:jc w:val="right"/>
                          <w:rPr>
                            <w:rFonts w:ascii="Arial" w:hAnsi="Arial" w:cs="Arial" w:eastAsia="Arial" w:hint="default"/>
                            <w:sz w:val="18"/>
                            <w:szCs w:val="18"/>
                          </w:rPr>
                        </w:pPr>
                        <w:r>
                          <w:rPr>
                            <w:rFonts w:ascii="Arial"/>
                            <w:sz w:val="18"/>
                          </w:rPr>
                          <w:t>-</w:t>
                          <w:tab/>
                        </w:r>
                        <w:r>
                          <w:rPr>
                            <w:rFonts w:ascii="Arial"/>
                            <w:spacing w:val="-1"/>
                            <w:sz w:val="18"/>
                          </w:rPr>
                          <w:t>10,205,491.81</w:t>
                        </w:r>
                      </w:p>
                    </w:tc>
                    <w:tc>
                      <w:tcPr>
                        <w:tcW w:w="2308"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160"/>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tabs>
                            <w:tab w:pos="585" w:val="left" w:leader="none"/>
                            <w:tab w:pos="1799" w:val="left" w:leader="none"/>
                            <w:tab w:pos="2421"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r>
                        <w:r>
                          <w:rPr>
                            <w:rFonts w:ascii="Arial"/>
                            <w:spacing w:val="-1"/>
                            <w:sz w:val="18"/>
                          </w:rPr>
                          <w:t>37,782,489.51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241,796,927.44</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60"/>
                          <w:ind w:right="376"/>
                          <w:jc w:val="right"/>
                          <w:rPr>
                            <w:rFonts w:ascii="Arial" w:hAnsi="Arial" w:cs="Arial" w:eastAsia="Arial" w:hint="default"/>
                            <w:sz w:val="18"/>
                            <w:szCs w:val="18"/>
                          </w:rPr>
                        </w:pPr>
                        <w:r>
                          <w:rPr>
                            <w:rFonts w:ascii="Arial"/>
                            <w:sz w:val="18"/>
                          </w:rPr>
                          <w:t>-</w:t>
                          <w:tab/>
                        </w:r>
                        <w:r>
                          <w:rPr>
                            <w:rFonts w:ascii="Arial"/>
                            <w:spacing w:val="-1"/>
                            <w:sz w:val="18"/>
                          </w:rPr>
                          <w:t>80,742,856.36</w:t>
                        </w:r>
                      </w:p>
                    </w:tc>
                    <w:tc>
                      <w:tcPr>
                        <w:tcW w:w="2308"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160"/>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tabs>
                            <w:tab w:pos="585" w:val="left" w:leader="none"/>
                            <w:tab w:pos="1799" w:val="left" w:leader="none"/>
                            <w:tab w:pos="2323"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r>
                        <w:r>
                          <w:rPr>
                            <w:rFonts w:ascii="Arial"/>
                            <w:spacing w:val="-1"/>
                            <w:sz w:val="18"/>
                          </w:rPr>
                          <w:t>322,539,783.80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5"/>
                          <w:jc w:val="right"/>
                          <w:rPr>
                            <w:rFonts w:ascii="Arial" w:hAnsi="Arial" w:cs="Arial" w:eastAsia="Arial" w:hint="default"/>
                            <w:sz w:val="18"/>
                            <w:szCs w:val="18"/>
                          </w:rPr>
                        </w:pPr>
                        <w:r>
                          <w:rPr>
                            <w:rFonts w:ascii="Arial"/>
                            <w:spacing w:val="-1"/>
                            <w:sz w:val="18"/>
                          </w:rPr>
                          <w:t>23,074,095.63</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-2,048,706.78</w:t>
                        </w:r>
                      </w:p>
                    </w:tc>
                    <w:tc>
                      <w:tcPr>
                        <w:tcW w:w="2308"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160"/>
                          <w:ind w:left="375" w:right="0"/>
                          <w:jc w:val="left"/>
                          <w:rPr>
                            <w:rFonts w:ascii="Arial" w:hAnsi="Arial" w:cs="Arial" w:eastAsia="Arial" w:hint="default"/>
                            <w:sz w:val="18"/>
                            <w:szCs w:val="18"/>
                          </w:rPr>
                        </w:pPr>
                        <w:r>
                          <w:rPr>
                            <w:rFonts w:ascii="Arial"/>
                            <w:sz w:val="18"/>
                          </w:rPr>
                          <w:t>-</w:t>
                          <w:tab/>
                          <w:t>-</w:t>
                        </w:r>
                      </w:p>
                    </w:tc>
                    <w:tc>
                      <w:tcPr>
                        <w:tcW w:w="4465" w:type="dxa"/>
                        <w:tcBorders>
                          <w:top w:val="nil" w:sz="6" w:space="0" w:color="auto"/>
                          <w:left w:val="nil" w:sz="6" w:space="0" w:color="auto"/>
                          <w:bottom w:val="nil" w:sz="6" w:space="0" w:color="auto"/>
                          <w:right w:val="nil" w:sz="6" w:space="0" w:color="auto"/>
                        </w:tcBorders>
                      </w:tcPr>
                      <w:p>
                        <w:pPr>
                          <w:pStyle w:val="TableParagraph"/>
                          <w:tabs>
                            <w:tab w:pos="585" w:val="left" w:leader="none"/>
                            <w:tab w:pos="1799" w:val="left" w:leader="none"/>
                            <w:tab w:pos="2421"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r>
                        <w:r>
                          <w:rPr>
                            <w:rFonts w:ascii="Arial"/>
                            <w:spacing w:val="-1"/>
                            <w:sz w:val="18"/>
                          </w:rPr>
                          <w:t>21,025,388.85</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5"/>
                          <w:jc w:val="right"/>
                          <w:rPr>
                            <w:rFonts w:ascii="Arial" w:hAnsi="Arial" w:cs="Arial" w:eastAsia="Arial" w:hint="default"/>
                            <w:sz w:val="18"/>
                            <w:szCs w:val="18"/>
                          </w:rPr>
                        </w:pPr>
                        <w:r>
                          <w:rPr>
                            <w:rFonts w:ascii="Arial"/>
                            <w:spacing w:val="-1"/>
                            <w:sz w:val="18"/>
                          </w:rPr>
                          <w:t>56,226,864.15</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159"/>
                          <w:ind w:right="374"/>
                          <w:jc w:val="right"/>
                          <w:rPr>
                            <w:rFonts w:ascii="Arial" w:hAnsi="Arial" w:cs="Arial" w:eastAsia="Arial" w:hint="default"/>
                            <w:sz w:val="18"/>
                            <w:szCs w:val="18"/>
                          </w:rPr>
                        </w:pPr>
                        <w:r>
                          <w:rPr>
                            <w:rFonts w:ascii="Arial"/>
                            <w:sz w:val="18"/>
                          </w:rPr>
                          <w:t>-</w:t>
                          <w:tab/>
                        </w:r>
                        <w:r>
                          <w:rPr>
                            <w:rFonts w:ascii="Arial"/>
                            <w:spacing w:val="-1"/>
                            <w:sz w:val="18"/>
                          </w:rPr>
                          <w:t>-56,409,281.61</w:t>
                        </w:r>
                      </w:p>
                    </w:tc>
                    <w:tc>
                      <w:tcPr>
                        <w:tcW w:w="2308" w:type="dxa"/>
                        <w:tcBorders>
                          <w:top w:val="nil" w:sz="6" w:space="0" w:color="auto"/>
                          <w:left w:val="nil" w:sz="6" w:space="0" w:color="auto"/>
                          <w:bottom w:val="nil" w:sz="6" w:space="0" w:color="auto"/>
                          <w:right w:val="nil" w:sz="6" w:space="0" w:color="auto"/>
                        </w:tcBorders>
                      </w:tcPr>
                      <w:p>
                        <w:pPr>
                          <w:pStyle w:val="TableParagraph"/>
                          <w:tabs>
                            <w:tab w:pos="779" w:val="left" w:leader="none"/>
                          </w:tabs>
                          <w:spacing w:line="240" w:lineRule="auto" w:before="159"/>
                          <w:ind w:left="375" w:right="0"/>
                          <w:jc w:val="left"/>
                          <w:rPr>
                            <w:rFonts w:ascii="Arial" w:hAnsi="Arial" w:cs="Arial" w:eastAsia="Arial" w:hint="default"/>
                            <w:sz w:val="18"/>
                            <w:szCs w:val="18"/>
                          </w:rPr>
                        </w:pPr>
                        <w:r>
                          <w:rPr>
                            <w:rFonts w:ascii="Arial"/>
                            <w:sz w:val="18"/>
                          </w:rPr>
                          <w:t>-</w:t>
                          <w:tab/>
                          <w:t>182,417.46</w:t>
                        </w:r>
                      </w:p>
                    </w:tc>
                    <w:tc>
                      <w:tcPr>
                        <w:tcW w:w="4465" w:type="dxa"/>
                        <w:tcBorders>
                          <w:top w:val="nil" w:sz="6" w:space="0" w:color="auto"/>
                          <w:left w:val="nil" w:sz="6" w:space="0" w:color="auto"/>
                          <w:bottom w:val="nil" w:sz="6" w:space="0" w:color="auto"/>
                          <w:right w:val="nil" w:sz="6" w:space="0" w:color="auto"/>
                        </w:tcBorders>
                      </w:tcPr>
                      <w:p>
                        <w:pPr>
                          <w:pStyle w:val="TableParagraph"/>
                          <w:tabs>
                            <w:tab w:pos="585" w:val="left" w:leader="none"/>
                            <w:tab w:pos="1799" w:val="left" w:leader="none"/>
                            <w:tab w:pos="3513" w:val="left" w:leader="none"/>
                          </w:tabs>
                          <w:spacing w:line="240" w:lineRule="auto" w:before="159"/>
                          <w:ind w:right="262"/>
                          <w:jc w:val="right"/>
                          <w:rPr>
                            <w:rFonts w:ascii="Arial" w:hAnsi="Arial" w:cs="Arial" w:eastAsia="Arial" w:hint="default"/>
                            <w:sz w:val="18"/>
                            <w:szCs w:val="18"/>
                          </w:rPr>
                        </w:pPr>
                        <w:r>
                          <w:rPr>
                            <w:rFonts w:ascii="Arial"/>
                            <w:sz w:val="18"/>
                          </w:rPr>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z w:val="18"/>
          <w:szCs w:val="18"/>
        </w:rPr>
        <w:t>海门锦腾置业有限 公司 如东港达置业有限</w:t>
      </w:r>
    </w:p>
    <w:p>
      <w:pPr>
        <w:spacing w:line="300" w:lineRule="auto" w:before="0"/>
        <w:ind w:left="115" w:right="14065" w:firstLine="0"/>
        <w:jc w:val="left"/>
        <w:rPr>
          <w:rFonts w:ascii="仿宋" w:hAnsi="仿宋" w:cs="仿宋" w:eastAsia="仿宋" w:hint="default"/>
          <w:sz w:val="18"/>
          <w:szCs w:val="18"/>
        </w:rPr>
      </w:pPr>
      <w:r>
        <w:rPr>
          <w:rFonts w:ascii="仿宋" w:hAnsi="仿宋" w:cs="仿宋" w:eastAsia="仿宋" w:hint="default"/>
          <w:sz w:val="18"/>
          <w:szCs w:val="18"/>
        </w:rPr>
        <w:t>公司 如东港瑞置业有限 公司</w:t>
      </w:r>
    </w:p>
    <w:p>
      <w:pPr>
        <w:spacing w:line="278" w:lineRule="auto" w:before="31"/>
        <w:ind w:left="115" w:right="14041" w:firstLine="0"/>
        <w:jc w:val="left"/>
        <w:rPr>
          <w:rFonts w:ascii="仿宋" w:hAnsi="仿宋" w:cs="仿宋" w:eastAsia="仿宋" w:hint="default"/>
          <w:sz w:val="18"/>
          <w:szCs w:val="18"/>
        </w:rPr>
      </w:pPr>
      <w:r>
        <w:rPr>
          <w:rFonts w:ascii="仿宋" w:hAnsi="仿宋" w:cs="仿宋" w:eastAsia="仿宋" w:hint="default"/>
          <w:sz w:val="18"/>
          <w:szCs w:val="18"/>
        </w:rPr>
        <w:t>如皋锦瑞置业有限 公司</w:t>
      </w:r>
    </w:p>
    <w:p>
      <w:pPr>
        <w:spacing w:line="232" w:lineRule="exact" w:before="74"/>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海门市海康置业有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海门市海诚置业有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78" w:lineRule="auto" w:before="57"/>
        <w:ind w:left="115" w:right="14065" w:firstLine="0"/>
        <w:jc w:val="left"/>
        <w:rPr>
          <w:rFonts w:ascii="仿宋" w:hAnsi="仿宋" w:cs="仿宋" w:eastAsia="仿宋" w:hint="default"/>
          <w:sz w:val="18"/>
          <w:szCs w:val="18"/>
        </w:rPr>
      </w:pPr>
      <w:r>
        <w:rPr>
          <w:rFonts w:ascii="仿宋" w:hAnsi="仿宋" w:cs="仿宋" w:eastAsia="仿宋" w:hint="default"/>
          <w:sz w:val="18"/>
          <w:szCs w:val="18"/>
        </w:rPr>
        <w:t>南通锦跃置业有限 公司</w:t>
      </w:r>
    </w:p>
    <w:p>
      <w:pPr>
        <w:spacing w:line="278" w:lineRule="auto" w:before="47"/>
        <w:ind w:left="115" w:right="14041" w:firstLine="0"/>
        <w:jc w:val="left"/>
        <w:rPr>
          <w:rFonts w:ascii="仿宋" w:hAnsi="仿宋" w:cs="仿宋" w:eastAsia="仿宋" w:hint="default"/>
          <w:sz w:val="18"/>
          <w:szCs w:val="18"/>
        </w:rPr>
      </w:pPr>
      <w:r>
        <w:rPr>
          <w:rFonts w:ascii="仿宋" w:hAnsi="仿宋" w:cs="仿宋" w:eastAsia="仿宋" w:hint="default"/>
          <w:sz w:val="18"/>
          <w:szCs w:val="18"/>
        </w:rPr>
        <w:t>南通华璞置业有限 公司</w:t>
      </w:r>
    </w:p>
    <w:p>
      <w:pPr>
        <w:spacing w:line="232" w:lineRule="exact" w:before="74"/>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平嘉（深圳）投资</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平熙（深圳）投资</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before="55"/>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华晟地产开发（深</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圳）有限公司</w:t>
      </w:r>
    </w:p>
    <w:p>
      <w:pPr>
        <w:spacing w:line="232" w:lineRule="exact" w:before="101"/>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成都世纪中南房地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苏州开平房地产开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武汉中南锦悦房地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上海中南菩悦企业</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发展有限公司</w:t>
      </w:r>
    </w:p>
    <w:p>
      <w:pPr>
        <w:spacing w:after="0" w:line="232" w:lineRule="exact"/>
        <w:jc w:val="left"/>
        <w:rPr>
          <w:rFonts w:ascii="仿宋" w:hAnsi="仿宋" w:cs="仿宋" w:eastAsia="仿宋" w:hint="default"/>
          <w:sz w:val="18"/>
          <w:szCs w:val="18"/>
        </w:rPr>
        <w:sectPr>
          <w:pgSz w:w="16840" w:h="11900" w:orient="landscape"/>
          <w:pgMar w:header="763" w:footer="929" w:top="1000" w:bottom="1120" w:left="700" w:right="5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7"/>
          <w:szCs w:val="17"/>
        </w:rPr>
      </w:pPr>
    </w:p>
    <w:p>
      <w:pPr>
        <w:spacing w:line="232" w:lineRule="exact" w:before="0"/>
        <w:ind w:left="115" w:right="14041" w:firstLine="0"/>
        <w:jc w:val="left"/>
        <w:rPr>
          <w:rFonts w:ascii="仿宋" w:hAnsi="仿宋" w:cs="仿宋" w:eastAsia="仿宋" w:hint="default"/>
          <w:sz w:val="18"/>
          <w:szCs w:val="18"/>
        </w:rPr>
      </w:pPr>
      <w:r>
        <w:rPr/>
        <w:pict>
          <v:shape style="position:absolute;margin-left:138.169998pt;margin-top:2.747181pt;width:673.35pt;height:398.85pt;mso-position-horizontal-relative:page;mso-position-vertical-relative:paragraph;z-index:4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4"/>
                    <w:gridCol w:w="1556"/>
                    <w:gridCol w:w="1564"/>
                    <w:gridCol w:w="1782"/>
                    <w:gridCol w:w="6773"/>
                    <w:gridCol w:w="358"/>
                  </w:tblGrid>
                  <w:tr>
                    <w:trPr>
                      <w:trHeight w:val="47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45"/>
                          <w:jc w:val="right"/>
                          <w:rPr>
                            <w:rFonts w:ascii="Arial" w:hAnsi="Arial" w:cs="Arial" w:eastAsia="Arial" w:hint="default"/>
                            <w:sz w:val="18"/>
                            <w:szCs w:val="18"/>
                          </w:rPr>
                        </w:pPr>
                        <w:r>
                          <w:rPr>
                            <w:rFonts w:ascii="Arial"/>
                            <w:spacing w:val="-1"/>
                            <w:sz w:val="18"/>
                          </w:rPr>
                          <w:t>42,125,926.47</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75"/>
                          <w:jc w:val="right"/>
                          <w:rPr>
                            <w:rFonts w:ascii="Arial" w:hAnsi="Arial" w:cs="Arial" w:eastAsia="Arial" w:hint="default"/>
                            <w:sz w:val="18"/>
                            <w:szCs w:val="18"/>
                          </w:rPr>
                        </w:pPr>
                        <w:r>
                          <w:rPr>
                            <w:rFonts w:ascii="Arial"/>
                            <w:spacing w:val="-1"/>
                            <w:sz w:val="18"/>
                          </w:rPr>
                          <w:t>8,382,629.22</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77"/>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50,508,555.69</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44"/>
                          <w:jc w:val="right"/>
                          <w:rPr>
                            <w:rFonts w:ascii="Arial" w:hAnsi="Arial" w:cs="Arial" w:eastAsia="Arial" w:hint="default"/>
                            <w:sz w:val="18"/>
                            <w:szCs w:val="18"/>
                          </w:rPr>
                        </w:pPr>
                        <w:r>
                          <w:rPr>
                            <w:rFonts w:ascii="Arial"/>
                            <w:w w:val="99"/>
                            <w:sz w:val="18"/>
                          </w:rPr>
                          <w:t>-</w:t>
                        </w:r>
                        <w:r>
                          <w:rPr>
                            <w:rFonts w:ascii="Arial"/>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7,484,518.18</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5080"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7,484,518.18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243"/>
                          <w:jc w:val="right"/>
                          <w:rPr>
                            <w:rFonts w:ascii="Arial" w:hAnsi="Arial" w:cs="Arial" w:eastAsia="Arial" w:hint="default"/>
                            <w:sz w:val="18"/>
                            <w:szCs w:val="18"/>
                          </w:rPr>
                        </w:pPr>
                        <w:r>
                          <w:rPr>
                            <w:rFonts w:ascii="Arial"/>
                            <w:spacing w:val="-1"/>
                            <w:sz w:val="18"/>
                          </w:rPr>
                          <w:t>9,328,262.84</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-3,527,188.40</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5080"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5,801,074.44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45"/>
                          <w:jc w:val="right"/>
                          <w:rPr>
                            <w:rFonts w:ascii="Arial" w:hAnsi="Arial" w:cs="Arial" w:eastAsia="Arial" w:hint="default"/>
                            <w:sz w:val="18"/>
                            <w:szCs w:val="18"/>
                          </w:rPr>
                        </w:pPr>
                        <w:r>
                          <w:rPr>
                            <w:rFonts w:ascii="Arial"/>
                            <w:spacing w:val="-1"/>
                            <w:sz w:val="18"/>
                          </w:rPr>
                          <w:t>83,682,711.96</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50"/>
                          <w:jc w:val="right"/>
                          <w:rPr>
                            <w:rFonts w:ascii="Arial" w:hAnsi="Arial" w:cs="Arial" w:eastAsia="Arial" w:hint="default"/>
                            <w:sz w:val="18"/>
                            <w:szCs w:val="18"/>
                          </w:rPr>
                        </w:pPr>
                        <w:r>
                          <w:rPr>
                            <w:rFonts w:ascii="Arial"/>
                            <w:spacing w:val="-1"/>
                            <w:sz w:val="18"/>
                          </w:rPr>
                          <w:t>52,000,000.00</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75"/>
                          <w:jc w:val="right"/>
                          <w:rPr>
                            <w:rFonts w:ascii="Arial" w:hAnsi="Arial" w:cs="Arial" w:eastAsia="Arial" w:hint="default"/>
                            <w:sz w:val="18"/>
                            <w:szCs w:val="18"/>
                          </w:rPr>
                        </w:pPr>
                        <w:r>
                          <w:rPr>
                            <w:rFonts w:ascii="Arial"/>
                            <w:spacing w:val="-1"/>
                            <w:sz w:val="18"/>
                          </w:rPr>
                          <w:t>-3,683,953.31</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59"/>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27,998,758.65</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3"/>
                          <w:jc w:val="right"/>
                          <w:rPr>
                            <w:rFonts w:ascii="Arial" w:hAnsi="Arial" w:cs="Arial" w:eastAsia="Arial" w:hint="default"/>
                            <w:sz w:val="18"/>
                            <w:szCs w:val="18"/>
                          </w:rPr>
                        </w:pPr>
                        <w:r>
                          <w:rPr>
                            <w:rFonts w:ascii="Arial"/>
                            <w:spacing w:val="-1"/>
                            <w:sz w:val="18"/>
                          </w:rPr>
                          <w:t>5,146,457.81</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-5,146,457.81</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6071" w:val="left" w:leader="none"/>
                          </w:tabs>
                          <w:spacing w:line="240" w:lineRule="auto" w:before="160"/>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46,296,673.04</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-3,086,215.50</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43,210,457.54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3"/>
                          <w:jc w:val="right"/>
                          <w:rPr>
                            <w:rFonts w:ascii="Arial" w:hAnsi="Arial" w:cs="Arial" w:eastAsia="Arial" w:hint="default"/>
                            <w:sz w:val="18"/>
                            <w:szCs w:val="18"/>
                          </w:rPr>
                        </w:pPr>
                        <w:r>
                          <w:rPr>
                            <w:rFonts w:ascii="Arial"/>
                            <w:spacing w:val="-1"/>
                            <w:sz w:val="18"/>
                          </w:rPr>
                          <w:t>5,963,363.48</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-5,963,363.48</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6071" w:val="left" w:leader="none"/>
                          </w:tabs>
                          <w:spacing w:line="240" w:lineRule="auto" w:before="160"/>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480,576.60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0"/>
                          <w:jc w:val="right"/>
                          <w:rPr>
                            <w:rFonts w:ascii="Arial" w:hAnsi="Arial" w:cs="Arial" w:eastAsia="Arial" w:hint="default"/>
                            <w:sz w:val="18"/>
                            <w:szCs w:val="18"/>
                          </w:rPr>
                        </w:pPr>
                        <w:r>
                          <w:rPr>
                            <w:rFonts w:ascii="Arial"/>
                            <w:spacing w:val="-1"/>
                            <w:sz w:val="18"/>
                          </w:rPr>
                          <w:t>630.42</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6"/>
                          <w:jc w:val="right"/>
                          <w:rPr>
                            <w:rFonts w:ascii="Arial" w:hAnsi="Arial" w:cs="Arial" w:eastAsia="Arial" w:hint="default"/>
                            <w:sz w:val="18"/>
                            <w:szCs w:val="18"/>
                          </w:rPr>
                        </w:pPr>
                        <w:r>
                          <w:rPr>
                            <w:rFonts w:ascii="Arial"/>
                            <w:spacing w:val="-1"/>
                            <w:sz w:val="18"/>
                          </w:rPr>
                          <w:t>-16,116.56</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22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463,829.62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36,564.18</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6"/>
                          <w:jc w:val="right"/>
                          <w:rPr>
                            <w:rFonts w:ascii="Arial" w:hAnsi="Arial" w:cs="Arial" w:eastAsia="Arial" w:hint="default"/>
                            <w:sz w:val="18"/>
                            <w:szCs w:val="18"/>
                          </w:rPr>
                        </w:pPr>
                        <w:r>
                          <w:rPr>
                            <w:rFonts w:ascii="Arial"/>
                            <w:spacing w:val="-1"/>
                            <w:sz w:val="18"/>
                          </w:rPr>
                          <w:t>68,208,170.68</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68,244,734.86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4"/>
                          <w:jc w:val="right"/>
                          <w:rPr>
                            <w:rFonts w:ascii="Arial" w:hAnsi="Arial" w:cs="Arial" w:eastAsia="Arial" w:hint="default"/>
                            <w:sz w:val="18"/>
                            <w:szCs w:val="18"/>
                          </w:rPr>
                        </w:pPr>
                        <w:r>
                          <w:rPr>
                            <w:rFonts w:ascii="Arial"/>
                            <w:w w:val="99"/>
                            <w:sz w:val="18"/>
                          </w:rPr>
                          <w:t>-</w:t>
                        </w:r>
                        <w:r>
                          <w:rPr>
                            <w:rFonts w:ascii="Arial"/>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spacing w:val="-1"/>
                            <w:sz w:val="18"/>
                          </w:rPr>
                          <w:t>28,000,000.00</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6"/>
                          <w:jc w:val="right"/>
                          <w:rPr>
                            <w:rFonts w:ascii="Arial" w:hAnsi="Arial" w:cs="Arial" w:eastAsia="Arial" w:hint="default"/>
                            <w:sz w:val="18"/>
                            <w:szCs w:val="18"/>
                          </w:rPr>
                        </w:pPr>
                        <w:r>
                          <w:rPr>
                            <w:rFonts w:ascii="Arial"/>
                            <w:spacing w:val="-1"/>
                            <w:sz w:val="18"/>
                          </w:rPr>
                          <w:t>57,594,289.18</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85,594,289.18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45"/>
                          <w:jc w:val="right"/>
                          <w:rPr>
                            <w:rFonts w:ascii="Arial" w:hAnsi="Arial" w:cs="Arial" w:eastAsia="Arial" w:hint="default"/>
                            <w:sz w:val="18"/>
                            <w:szCs w:val="18"/>
                          </w:rPr>
                        </w:pPr>
                        <w:r>
                          <w:rPr>
                            <w:rFonts w:ascii="Arial"/>
                            <w:spacing w:val="-1"/>
                            <w:sz w:val="18"/>
                          </w:rPr>
                          <w:t>81,100,710.16</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75"/>
                          <w:jc w:val="right"/>
                          <w:rPr>
                            <w:rFonts w:ascii="Arial" w:hAnsi="Arial" w:cs="Arial" w:eastAsia="Arial" w:hint="default"/>
                            <w:sz w:val="18"/>
                            <w:szCs w:val="18"/>
                          </w:rPr>
                        </w:pPr>
                        <w:r>
                          <w:rPr>
                            <w:rFonts w:ascii="Arial"/>
                            <w:spacing w:val="-1"/>
                            <w:sz w:val="18"/>
                          </w:rPr>
                          <w:t>-4,190,187.49</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59"/>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76,910,522.67</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5"/>
                          <w:jc w:val="right"/>
                          <w:rPr>
                            <w:rFonts w:ascii="Arial" w:hAnsi="Arial" w:cs="Arial" w:eastAsia="Arial" w:hint="default"/>
                            <w:sz w:val="18"/>
                            <w:szCs w:val="18"/>
                          </w:rPr>
                        </w:pPr>
                        <w:r>
                          <w:rPr>
                            <w:rFonts w:ascii="Arial"/>
                            <w:spacing w:val="-1"/>
                            <w:sz w:val="18"/>
                          </w:rPr>
                          <w:t>11,816,954.65</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0"/>
                          <w:jc w:val="right"/>
                          <w:rPr>
                            <w:rFonts w:ascii="Arial" w:hAnsi="Arial" w:cs="Arial" w:eastAsia="Arial" w:hint="default"/>
                            <w:sz w:val="18"/>
                            <w:szCs w:val="18"/>
                          </w:rPr>
                        </w:pPr>
                        <w:r>
                          <w:rPr>
                            <w:rFonts w:ascii="Arial"/>
                            <w:spacing w:val="-1"/>
                            <w:sz w:val="18"/>
                          </w:rPr>
                          <w:t>11,704,650.70</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3"/>
                          <w:jc w:val="right"/>
                          <w:rPr>
                            <w:rFonts w:ascii="Arial" w:hAnsi="Arial" w:cs="Arial" w:eastAsia="Arial" w:hint="default"/>
                            <w:sz w:val="18"/>
                            <w:szCs w:val="18"/>
                          </w:rPr>
                        </w:pPr>
                        <w:r>
                          <w:rPr>
                            <w:rFonts w:ascii="Arial"/>
                            <w:spacing w:val="-1"/>
                            <w:sz w:val="18"/>
                          </w:rPr>
                          <w:t>-112,303.95</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6071" w:val="left" w:leader="none"/>
                          </w:tabs>
                          <w:spacing w:line="240" w:lineRule="auto" w:before="160"/>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3"/>
                          <w:jc w:val="right"/>
                          <w:rPr>
                            <w:rFonts w:ascii="Arial" w:hAnsi="Arial" w:cs="Arial" w:eastAsia="Arial" w:hint="default"/>
                            <w:sz w:val="18"/>
                            <w:szCs w:val="18"/>
                          </w:rPr>
                        </w:pPr>
                        <w:r>
                          <w:rPr>
                            <w:rFonts w:ascii="Arial"/>
                            <w:spacing w:val="-1"/>
                            <w:sz w:val="18"/>
                          </w:rPr>
                          <w:t>3,890,435.13</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-3,672,971.26</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22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217,463.87</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4"/>
                          <w:jc w:val="right"/>
                          <w:rPr>
                            <w:rFonts w:ascii="Arial" w:hAnsi="Arial" w:cs="Arial" w:eastAsia="Arial" w:hint="default"/>
                            <w:sz w:val="18"/>
                            <w:szCs w:val="18"/>
                          </w:rPr>
                        </w:pPr>
                        <w:r>
                          <w:rPr>
                            <w:rFonts w:ascii="Arial"/>
                            <w:w w:val="99"/>
                            <w:sz w:val="18"/>
                          </w:rPr>
                          <w:t>-</w:t>
                        </w:r>
                        <w:r>
                          <w:rPr>
                            <w:rFonts w:ascii="Arial"/>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spacing w:val="-1"/>
                            <w:sz w:val="18"/>
                          </w:rPr>
                          <w:t>21,799,268.14</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-2,433,147.50</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19,366,120.64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44"/>
                          <w:jc w:val="right"/>
                          <w:rPr>
                            <w:rFonts w:ascii="Arial" w:hAnsi="Arial" w:cs="Arial" w:eastAsia="Arial" w:hint="default"/>
                            <w:sz w:val="18"/>
                            <w:szCs w:val="18"/>
                          </w:rPr>
                        </w:pPr>
                        <w:r>
                          <w:rPr>
                            <w:rFonts w:ascii="Arial"/>
                            <w:w w:val="99"/>
                            <w:sz w:val="18"/>
                          </w:rPr>
                          <w:t>-</w:t>
                        </w:r>
                        <w:r>
                          <w:rPr>
                            <w:rFonts w:ascii="Arial"/>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9"/>
                          <w:jc w:val="right"/>
                          <w:rPr>
                            <w:rFonts w:ascii="Arial" w:hAnsi="Arial" w:cs="Arial" w:eastAsia="Arial" w:hint="default"/>
                            <w:sz w:val="18"/>
                            <w:szCs w:val="18"/>
                          </w:rPr>
                        </w:pPr>
                        <w:r>
                          <w:rPr>
                            <w:rFonts w:ascii="Arial"/>
                            <w:spacing w:val="-1"/>
                            <w:sz w:val="18"/>
                          </w:rPr>
                          <w:t>22,400,000.00</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w w:val="99"/>
                            <w:sz w:val="18"/>
                          </w:rPr>
                          <w:t>-</w:t>
                        </w:r>
                        <w:r>
                          <w:rPr>
                            <w:rFonts w:ascii="Arial"/>
                            <w:sz w:val="18"/>
                          </w:rPr>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22,400,000.00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pacing w:val="3"/>
          <w:sz w:val="18"/>
          <w:szCs w:val="18"/>
        </w:rPr>
        <w:t>南京国资新城颐锦</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置业投资有限公司</w:t>
      </w:r>
    </w:p>
    <w:p>
      <w:pPr>
        <w:spacing w:line="276" w:lineRule="auto" w:before="57"/>
        <w:ind w:left="115" w:right="14041" w:firstLine="0"/>
        <w:jc w:val="left"/>
        <w:rPr>
          <w:rFonts w:ascii="仿宋" w:hAnsi="仿宋" w:cs="仿宋" w:eastAsia="仿宋" w:hint="default"/>
          <w:sz w:val="18"/>
          <w:szCs w:val="18"/>
        </w:rPr>
      </w:pPr>
      <w:r>
        <w:rPr>
          <w:rFonts w:ascii="仿宋" w:hAnsi="仿宋" w:cs="仿宋" w:eastAsia="仿宋" w:hint="default"/>
          <w:sz w:val="18"/>
          <w:szCs w:val="18"/>
        </w:rPr>
        <w:t>上海爵叙置业有限 公司</w:t>
      </w:r>
    </w:p>
    <w:p>
      <w:pPr>
        <w:spacing w:line="232" w:lineRule="exact" w:before="76"/>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邹城市锦尚置业有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济宁中南英特力置</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业有限公司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沈阳中南屹盛房地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沈阳金辰企业管理</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滨州市碧桂园房地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平度市中南锦宸房</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地产有限公司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潍坊市中南锦城房</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地产开发有限公司</w:t>
      </w:r>
    </w:p>
    <w:p>
      <w:pPr>
        <w:spacing w:line="232" w:lineRule="exact" w:before="80"/>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潍坊市中南锦悦房</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地产开发有限公司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烟台锦辰房地产开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临沂锦拓房地产开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淄博锦城房地产开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抚顺盛华邦房地产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沈阳地铁昱瑞项目</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管理有限公司</w:t>
      </w:r>
    </w:p>
    <w:p>
      <w:pPr>
        <w:spacing w:after="0" w:line="232" w:lineRule="exact"/>
        <w:jc w:val="left"/>
        <w:rPr>
          <w:rFonts w:ascii="仿宋" w:hAnsi="仿宋" w:cs="仿宋" w:eastAsia="仿宋" w:hint="default"/>
          <w:sz w:val="18"/>
          <w:szCs w:val="18"/>
        </w:rPr>
        <w:sectPr>
          <w:pgSz w:w="16840" w:h="11900" w:orient="landscape"/>
          <w:pgMar w:header="763" w:footer="929" w:top="1000" w:bottom="1120" w:left="700" w:right="5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7"/>
          <w:szCs w:val="17"/>
        </w:rPr>
      </w:pPr>
    </w:p>
    <w:p>
      <w:pPr>
        <w:spacing w:line="232" w:lineRule="exact" w:before="0"/>
        <w:ind w:left="115" w:right="14046" w:firstLine="0"/>
        <w:jc w:val="both"/>
        <w:rPr>
          <w:rFonts w:ascii="仿宋" w:hAnsi="仿宋" w:cs="仿宋" w:eastAsia="仿宋" w:hint="default"/>
          <w:sz w:val="18"/>
          <w:szCs w:val="18"/>
        </w:rPr>
      </w:pPr>
      <w:r>
        <w:rPr/>
        <w:pict>
          <v:shape style="position:absolute;margin-left:133.25pt;margin-top:2.747181pt;width:678.3pt;height:419.95pt;mso-position-horizontal-relative:page;mso-position-vertical-relative:paragraph;z-index:4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2"/>
                    <w:gridCol w:w="1656"/>
                    <w:gridCol w:w="1514"/>
                    <w:gridCol w:w="1782"/>
                    <w:gridCol w:w="5026"/>
                    <w:gridCol w:w="1747"/>
                    <w:gridCol w:w="358"/>
                  </w:tblGrid>
                  <w:tr>
                    <w:trPr>
                      <w:trHeight w:val="46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7"/>
                          <w:jc w:val="right"/>
                          <w:rPr>
                            <w:rFonts w:ascii="Arial" w:hAnsi="Arial" w:cs="Arial" w:eastAsia="Arial" w:hint="default"/>
                            <w:sz w:val="18"/>
                            <w:szCs w:val="18"/>
                          </w:rPr>
                        </w:pPr>
                        <w:r>
                          <w:rPr>
                            <w:rFonts w:ascii="Arial"/>
                            <w:spacing w:val="-1"/>
                            <w:sz w:val="18"/>
                          </w:rPr>
                          <w:t>200,000,000.00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75"/>
                          <w:jc w:val="right"/>
                          <w:rPr>
                            <w:rFonts w:ascii="Arial" w:hAnsi="Arial" w:cs="Arial" w:eastAsia="Arial" w:hint="default"/>
                            <w:sz w:val="18"/>
                            <w:szCs w:val="18"/>
                          </w:rPr>
                        </w:pPr>
                        <w:r>
                          <w:rPr>
                            <w:rFonts w:ascii="Arial"/>
                            <w:spacing w:val="-1"/>
                            <w:sz w:val="18"/>
                          </w:rPr>
                          <w:t>-2,121,897.10</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5257" w:val="left" w:leader="none"/>
                          </w:tabs>
                          <w:spacing w:line="240" w:lineRule="auto" w:before="77"/>
                          <w:ind w:left="375" w:right="0"/>
                          <w:jc w:val="left"/>
                          <w:rPr>
                            <w:rFonts w:ascii="Arial" w:hAnsi="Arial" w:cs="Arial" w:eastAsia="Arial" w:hint="default"/>
                            <w:sz w:val="18"/>
                            <w:szCs w:val="18"/>
                          </w:rPr>
                        </w:pPr>
                        <w:r>
                          <w:rPr>
                            <w:rFonts w:ascii="Arial"/>
                            <w:sz w:val="18"/>
                          </w:rPr>
                          <w:t>-</w:t>
                          <w:tab/>
                          <w:t>-</w:t>
                          <w:tab/>
                          <w:t>-</w:t>
                          <w:tab/>
                          <w:t>-</w:t>
                          <w:tab/>
                          <w:t>-</w:t>
                          <w:tab/>
                          <w:t>197,878,102.90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7"/>
                          <w:jc w:val="right"/>
                          <w:rPr>
                            <w:rFonts w:ascii="Arial" w:hAnsi="Arial" w:cs="Arial" w:eastAsia="Arial" w:hint="default"/>
                            <w:sz w:val="18"/>
                            <w:szCs w:val="18"/>
                          </w:rPr>
                        </w:pPr>
                        <w:r>
                          <w:rPr>
                            <w:rFonts w:ascii="Arial"/>
                            <w:spacing w:val="-1"/>
                            <w:sz w:val="18"/>
                          </w:rPr>
                          <w:t>165,000.00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3"/>
                          <w:jc w:val="right"/>
                          <w:rPr>
                            <w:rFonts w:ascii="Arial" w:hAnsi="Arial" w:cs="Arial" w:eastAsia="Arial" w:hint="default"/>
                            <w:sz w:val="18"/>
                            <w:szCs w:val="18"/>
                          </w:rPr>
                        </w:pPr>
                        <w:r>
                          <w:rPr>
                            <w:rFonts w:ascii="Arial"/>
                            <w:spacing w:val="-1"/>
                            <w:sz w:val="18"/>
                          </w:rPr>
                          <w:t>-165,000.00</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6447" w:val="left" w:leader="none"/>
                          </w:tabs>
                          <w:spacing w:line="240" w:lineRule="auto" w:before="160"/>
                          <w:ind w:left="375" w:right="0"/>
                          <w:jc w:val="left"/>
                          <w:rPr>
                            <w:rFonts w:ascii="Arial" w:hAnsi="Arial" w:cs="Arial" w:eastAsia="Arial" w:hint="default"/>
                            <w:sz w:val="18"/>
                            <w:szCs w:val="18"/>
                          </w:rPr>
                        </w:pPr>
                        <w:r>
                          <w:rPr>
                            <w:rFonts w:ascii="Arial"/>
                            <w:sz w:val="18"/>
                          </w:rPr>
                          <w:t>-</w:t>
                          <w:tab/>
                          <w:t>-</w:t>
                          <w:tab/>
                          <w:t>-</w:t>
                          <w:tab/>
                          <w:t>-</w:t>
                          <w:tab/>
                          <w:t>-</w:t>
                          <w:tab/>
                          <w:t>-</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1,598,978.09</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0"/>
                          <w:jc w:val="right"/>
                          <w:rPr>
                            <w:rFonts w:ascii="Arial" w:hAnsi="Arial" w:cs="Arial" w:eastAsia="Arial" w:hint="default"/>
                            <w:sz w:val="18"/>
                            <w:szCs w:val="18"/>
                          </w:rPr>
                        </w:pPr>
                        <w:r>
                          <w:rPr>
                            <w:rFonts w:ascii="Arial"/>
                            <w:spacing w:val="-1"/>
                            <w:sz w:val="18"/>
                          </w:rPr>
                          <w:t>282,416.70</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-1,316,561.39</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6447" w:val="left" w:leader="none"/>
                          </w:tabs>
                          <w:spacing w:line="240" w:lineRule="auto" w:before="160"/>
                          <w:ind w:left="375" w:right="0"/>
                          <w:jc w:val="left"/>
                          <w:rPr>
                            <w:rFonts w:ascii="Arial" w:hAnsi="Arial" w:cs="Arial" w:eastAsia="Arial" w:hint="default"/>
                            <w:sz w:val="18"/>
                            <w:szCs w:val="18"/>
                          </w:rPr>
                        </w:pPr>
                        <w:r>
                          <w:rPr>
                            <w:rFonts w:ascii="Arial"/>
                            <w:sz w:val="18"/>
                          </w:rPr>
                          <w:t>-</w:t>
                          <w:tab/>
                          <w:t>-</w:t>
                          <w:tab/>
                          <w:t>-</w:t>
                          <w:tab/>
                          <w:t>-</w:t>
                          <w:tab/>
                          <w:t>-</w:t>
                          <w:tab/>
                          <w:t>-</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28" w:hRule="exact"/>
                    </w:trPr>
                    <w:tc>
                      <w:tcPr>
                        <w:tcW w:w="1356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20"/>
                            <w:szCs w:val="20"/>
                          </w:rPr>
                        </w:pPr>
                      </w:p>
                      <w:p>
                        <w:pPr>
                          <w:pStyle w:val="TableParagraph"/>
                          <w:tabs>
                            <w:tab w:pos="1777" w:val="left" w:leader="none"/>
                            <w:tab w:pos="3147" w:val="left" w:leader="none"/>
                            <w:tab w:pos="4945" w:val="left" w:leader="none"/>
                            <w:tab w:pos="6810" w:val="left" w:leader="none"/>
                            <w:tab w:pos="8053" w:val="left" w:leader="none"/>
                            <w:tab w:pos="9368" w:val="left" w:leader="none"/>
                            <w:tab w:pos="9954" w:val="left" w:leader="none"/>
                            <w:tab w:pos="10268" w:val="left" w:leader="none"/>
                            <w:tab w:pos="12882" w:val="left" w:leader="none"/>
                            <w:tab w:pos="13470" w:val="left" w:leader="none"/>
                          </w:tabs>
                          <w:spacing w:line="305" w:lineRule="exact"/>
                          <w:ind w:left="35" w:right="0"/>
                          <w:jc w:val="left"/>
                          <w:rPr>
                            <w:rFonts w:ascii="Arial" w:hAnsi="Arial" w:cs="Arial" w:eastAsia="Arial" w:hint="default"/>
                            <w:sz w:val="18"/>
                            <w:szCs w:val="18"/>
                          </w:rPr>
                        </w:pPr>
                        <w:r>
                          <w:rPr>
                            <w:rFonts w:ascii="Arial"/>
                            <w:spacing w:val="-1"/>
                            <w:sz w:val="18"/>
                          </w:rPr>
                          <w:t>210,568,727.77</w:t>
                          <w:tab/>
                          <w:t>10,490,000.00</w:t>
                          <w:tab/>
                          <w:t>203,322,000.00</w:t>
                          <w:tab/>
                          <w:t>-4,141,665.12</w:t>
                          <w:tab/>
                        </w:r>
                        <w:r>
                          <w:rPr>
                            <w:rFonts w:ascii="Arial"/>
                            <w:sz w:val="18"/>
                          </w:rPr>
                          <w:t>-</w:t>
                          <w:tab/>
                          <w:t>-</w:t>
                          <w:tab/>
                          <w:t>-</w:t>
                          <w:tab/>
                          <w:t>-</w:t>
                          <w:tab/>
                        </w:r>
                        <w:r>
                          <w:rPr>
                            <w:rFonts w:ascii="Arial"/>
                            <w:spacing w:val="-1"/>
                            <w:position w:val="10"/>
                            <w:sz w:val="18"/>
                          </w:rPr>
                          <w:t>-13,595,062</w:t>
                          <w:tab/>
                        </w:r>
                        <w:r>
                          <w:rPr>
                            <w:rFonts w:ascii="Arial"/>
                            <w:sz w:val="18"/>
                          </w:rPr>
                          <w:t>-</w:t>
                          <w:tab/>
                          <w:t>-</w:t>
                        </w:r>
                      </w:p>
                    </w:tc>
                  </w:tr>
                  <w:tr>
                    <w:trPr>
                      <w:trHeight w:val="283" w:hRule="exact"/>
                    </w:trPr>
                    <w:tc>
                      <w:tcPr>
                        <w:tcW w:w="1482"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nil" w:sz="6" w:space="0" w:color="auto"/>
                          <w:right w:val="nil" w:sz="6" w:space="0" w:color="auto"/>
                        </w:tcBorders>
                      </w:tcPr>
                      <w:p>
                        <w:pPr>
                          <w:pStyle w:val="TableParagraph"/>
                          <w:spacing w:line="146" w:lineRule="exact"/>
                          <w:ind w:right="230"/>
                          <w:jc w:val="right"/>
                          <w:rPr>
                            <w:rFonts w:ascii="Arial" w:hAnsi="Arial" w:cs="Arial" w:eastAsia="Arial" w:hint="default"/>
                            <w:sz w:val="18"/>
                            <w:szCs w:val="18"/>
                          </w:rPr>
                        </w:pPr>
                        <w:r>
                          <w:rPr>
                            <w:rFonts w:ascii="Arial"/>
                            <w:w w:val="95"/>
                            <w:sz w:val="18"/>
                          </w:rPr>
                          <w:t>.65</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r>
                  <w:tr>
                    <w:trPr>
                      <w:trHeight w:val="505"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7"/>
                          <w:jc w:val="right"/>
                          <w:rPr>
                            <w:rFonts w:ascii="Arial" w:hAnsi="Arial" w:cs="Arial" w:eastAsia="Arial" w:hint="default"/>
                            <w:sz w:val="18"/>
                            <w:szCs w:val="18"/>
                          </w:rPr>
                        </w:pPr>
                        <w:r>
                          <w:rPr>
                            <w:rFonts w:ascii="Arial"/>
                            <w:spacing w:val="-1"/>
                            <w:sz w:val="18"/>
                          </w:rPr>
                          <w:t>18,000,000.00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76"/>
                          <w:jc w:val="right"/>
                          <w:rPr>
                            <w:rFonts w:ascii="Arial" w:hAnsi="Arial" w:cs="Arial" w:eastAsia="Arial" w:hint="default"/>
                            <w:sz w:val="18"/>
                            <w:szCs w:val="18"/>
                          </w:rPr>
                        </w:pPr>
                        <w:r>
                          <w:rPr>
                            <w:rFonts w:ascii="Arial"/>
                            <w:spacing w:val="-1"/>
                            <w:sz w:val="18"/>
                          </w:rPr>
                          <w:t>13,158,416.96</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18"/>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3"/>
                          <w:jc w:val="right"/>
                          <w:rPr>
                            <w:rFonts w:ascii="Arial" w:hAnsi="Arial" w:cs="Arial" w:eastAsia="Arial" w:hint="default"/>
                            <w:sz w:val="18"/>
                            <w:szCs w:val="18"/>
                          </w:rPr>
                        </w:pPr>
                        <w:r>
                          <w:rPr>
                            <w:rFonts w:ascii="Arial"/>
                            <w:spacing w:val="-1"/>
                            <w:sz w:val="18"/>
                          </w:rPr>
                          <w:t>31,158,416.96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263,919,707.20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-4,078,071.49</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60"/>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1"/>
                          <w:jc w:val="right"/>
                          <w:rPr>
                            <w:rFonts w:ascii="Arial" w:hAnsi="Arial" w:cs="Arial" w:eastAsia="Arial" w:hint="default"/>
                            <w:sz w:val="18"/>
                            <w:szCs w:val="18"/>
                          </w:rPr>
                        </w:pPr>
                        <w:r>
                          <w:rPr>
                            <w:rFonts w:ascii="Arial"/>
                            <w:spacing w:val="-1"/>
                            <w:sz w:val="18"/>
                          </w:rPr>
                          <w:t>259,841,635.71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7"/>
                          <w:jc w:val="right"/>
                          <w:rPr>
                            <w:rFonts w:ascii="Arial" w:hAnsi="Arial" w:cs="Arial" w:eastAsia="Arial" w:hint="default"/>
                            <w:sz w:val="18"/>
                            <w:szCs w:val="18"/>
                          </w:rPr>
                        </w:pPr>
                        <w:r>
                          <w:rPr>
                            <w:rFonts w:ascii="Arial"/>
                            <w:spacing w:val="-1"/>
                            <w:sz w:val="18"/>
                          </w:rPr>
                          <w:t>6,800,000.00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-1,951,759.00</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60"/>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1"/>
                          <w:jc w:val="right"/>
                          <w:rPr>
                            <w:rFonts w:ascii="Arial" w:hAnsi="Arial" w:cs="Arial" w:eastAsia="Arial" w:hint="default"/>
                            <w:sz w:val="18"/>
                            <w:szCs w:val="18"/>
                          </w:rPr>
                        </w:pPr>
                        <w:r>
                          <w:rPr>
                            <w:rFonts w:ascii="Arial"/>
                            <w:spacing w:val="-1"/>
                            <w:sz w:val="18"/>
                          </w:rPr>
                          <w:t>4,848,241.00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7"/>
                          <w:jc w:val="right"/>
                          <w:rPr>
                            <w:rFonts w:ascii="Arial" w:hAnsi="Arial" w:cs="Arial" w:eastAsia="Arial" w:hint="default"/>
                            <w:sz w:val="18"/>
                            <w:szCs w:val="18"/>
                          </w:rPr>
                        </w:pPr>
                        <w:r>
                          <w:rPr>
                            <w:rFonts w:ascii="Arial"/>
                            <w:spacing w:val="-1"/>
                            <w:sz w:val="18"/>
                          </w:rPr>
                          <w:t>6,400,000.00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-2,260,554.60</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60"/>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1"/>
                          <w:jc w:val="right"/>
                          <w:rPr>
                            <w:rFonts w:ascii="Arial" w:hAnsi="Arial" w:cs="Arial" w:eastAsia="Arial" w:hint="default"/>
                            <w:sz w:val="18"/>
                            <w:szCs w:val="18"/>
                          </w:rPr>
                        </w:pPr>
                        <w:r>
                          <w:rPr>
                            <w:rFonts w:ascii="Arial"/>
                            <w:spacing w:val="-1"/>
                            <w:sz w:val="18"/>
                          </w:rPr>
                          <w:t>4,139,445.40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7,784,156.64</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0"/>
                          <w:jc w:val="right"/>
                          <w:rPr>
                            <w:rFonts w:ascii="Arial" w:hAnsi="Arial" w:cs="Arial" w:eastAsia="Arial" w:hint="default"/>
                            <w:sz w:val="18"/>
                            <w:szCs w:val="18"/>
                          </w:rPr>
                        </w:pPr>
                        <w:r>
                          <w:rPr>
                            <w:rFonts w:ascii="Arial"/>
                            <w:spacing w:val="-1"/>
                            <w:sz w:val="18"/>
                          </w:rPr>
                          <w:t>386,598.94</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1,985,618.73</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60"/>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1"/>
                          <w:jc w:val="right"/>
                          <w:rPr>
                            <w:rFonts w:ascii="Arial" w:hAnsi="Arial" w:cs="Arial" w:eastAsia="Arial" w:hint="default"/>
                            <w:sz w:val="18"/>
                            <w:szCs w:val="18"/>
                          </w:rPr>
                        </w:pPr>
                        <w:r>
                          <w:rPr>
                            <w:rFonts w:ascii="Arial"/>
                            <w:spacing w:val="-1"/>
                            <w:sz w:val="18"/>
                          </w:rPr>
                          <w:t>9,383,176.43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7,957,498.36</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0"/>
                          <w:jc w:val="right"/>
                          <w:rPr>
                            <w:rFonts w:ascii="Arial" w:hAnsi="Arial" w:cs="Arial" w:eastAsia="Arial" w:hint="default"/>
                            <w:sz w:val="18"/>
                            <w:szCs w:val="18"/>
                          </w:rPr>
                        </w:pPr>
                        <w:r>
                          <w:rPr>
                            <w:rFonts w:ascii="Arial"/>
                            <w:spacing w:val="-1"/>
                            <w:sz w:val="18"/>
                          </w:rPr>
                          <w:t>253,485.83</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6"/>
                          <w:jc w:val="right"/>
                          <w:rPr>
                            <w:rFonts w:ascii="Arial" w:hAnsi="Arial" w:cs="Arial" w:eastAsia="Arial" w:hint="default"/>
                            <w:sz w:val="18"/>
                            <w:szCs w:val="18"/>
                          </w:rPr>
                        </w:pPr>
                        <w:r>
                          <w:rPr>
                            <w:rFonts w:ascii="Arial"/>
                            <w:spacing w:val="-1"/>
                            <w:sz w:val="18"/>
                          </w:rPr>
                          <w:t>69,778,669.89</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60"/>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3"/>
                          <w:jc w:val="right"/>
                          <w:rPr>
                            <w:rFonts w:ascii="Arial" w:hAnsi="Arial" w:cs="Arial" w:eastAsia="Arial" w:hint="default"/>
                            <w:sz w:val="18"/>
                            <w:szCs w:val="18"/>
                          </w:rPr>
                        </w:pPr>
                        <w:r>
                          <w:rPr>
                            <w:rFonts w:ascii="Arial"/>
                            <w:spacing w:val="-1"/>
                            <w:sz w:val="18"/>
                          </w:rPr>
                          <w:t>77,482,682.42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5"/>
                          <w:jc w:val="right"/>
                          <w:rPr>
                            <w:rFonts w:ascii="Arial" w:hAnsi="Arial" w:cs="Arial" w:eastAsia="Arial" w:hint="default"/>
                            <w:sz w:val="18"/>
                            <w:szCs w:val="18"/>
                          </w:rPr>
                        </w:pPr>
                        <w:r>
                          <w:rPr>
                            <w:rFonts w:ascii="Arial"/>
                            <w:spacing w:val="-1"/>
                            <w:sz w:val="18"/>
                          </w:rPr>
                          <w:t>11,532,364.51</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50"/>
                          <w:jc w:val="right"/>
                          <w:rPr>
                            <w:rFonts w:ascii="Arial" w:hAnsi="Arial" w:cs="Arial" w:eastAsia="Arial" w:hint="default"/>
                            <w:sz w:val="18"/>
                            <w:szCs w:val="18"/>
                          </w:rPr>
                        </w:pPr>
                        <w:r>
                          <w:rPr>
                            <w:rFonts w:ascii="Arial"/>
                            <w:spacing w:val="-1"/>
                            <w:sz w:val="18"/>
                          </w:rPr>
                          <w:t>1,033,409.16</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-2,429,581.39</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s>
                          <w:spacing w:line="240" w:lineRule="auto"/>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61"/>
                          <w:jc w:val="right"/>
                          <w:rPr>
                            <w:rFonts w:ascii="Arial" w:hAnsi="Arial" w:cs="Arial" w:eastAsia="Arial" w:hint="default"/>
                            <w:sz w:val="18"/>
                            <w:szCs w:val="18"/>
                          </w:rPr>
                        </w:pPr>
                        <w:r>
                          <w:rPr>
                            <w:rFonts w:ascii="Arial"/>
                            <w:spacing w:val="-1"/>
                            <w:sz w:val="18"/>
                          </w:rPr>
                          <w:t>8,069,373.96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308,081,543.65</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50"/>
                          <w:jc w:val="right"/>
                          <w:rPr>
                            <w:rFonts w:ascii="Arial" w:hAnsi="Arial" w:cs="Arial" w:eastAsia="Arial" w:hint="default"/>
                            <w:sz w:val="18"/>
                            <w:szCs w:val="18"/>
                          </w:rPr>
                        </w:pPr>
                        <w:r>
                          <w:rPr>
                            <w:rFonts w:ascii="Arial"/>
                            <w:spacing w:val="-1"/>
                            <w:sz w:val="18"/>
                          </w:rPr>
                          <w:t>5,966,657.05</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-9,748,691.14</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s>
                          <w:spacing w:line="240" w:lineRule="auto"/>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292,366,195.46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625"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7,522,233.46</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-3,243,312.64</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s>
                          <w:spacing w:line="240" w:lineRule="auto"/>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61"/>
                          <w:jc w:val="right"/>
                          <w:rPr>
                            <w:rFonts w:ascii="Arial" w:hAnsi="Arial" w:cs="Arial" w:eastAsia="Arial" w:hint="default"/>
                            <w:sz w:val="18"/>
                            <w:szCs w:val="18"/>
                          </w:rPr>
                        </w:pPr>
                        <w:r>
                          <w:rPr>
                            <w:rFonts w:ascii="Arial"/>
                            <w:spacing w:val="-1"/>
                            <w:sz w:val="18"/>
                          </w:rPr>
                          <w:t>4,278,920.82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68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375"/>
                          <w:jc w:val="right"/>
                          <w:rPr>
                            <w:rFonts w:ascii="Arial" w:hAnsi="Arial" w:cs="Arial" w:eastAsia="Arial" w:hint="default"/>
                            <w:sz w:val="18"/>
                            <w:szCs w:val="18"/>
                          </w:rPr>
                        </w:pPr>
                        <w:r>
                          <w:rPr>
                            <w:rFonts w:ascii="Arial"/>
                            <w:w w:val="99"/>
                            <w:sz w:val="18"/>
                          </w:rPr>
                          <w:t>-</w:t>
                        </w:r>
                        <w:r>
                          <w:rPr>
                            <w:rFonts w:ascii="Arial"/>
                            <w:sz w:val="18"/>
                          </w:rPr>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tabs>
                            <w:tab w:pos="1243" w:val="left" w:leader="none"/>
                            <w:tab w:pos="2558" w:val="left" w:leader="none"/>
                            <w:tab w:pos="3143" w:val="left" w:leader="none"/>
                            <w:tab w:pos="4358" w:val="left" w:leader="none"/>
                          </w:tabs>
                          <w:spacing w:line="240" w:lineRule="auto"/>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262"/>
                          <w:jc w:val="right"/>
                          <w:rPr>
                            <w:rFonts w:ascii="Arial" w:hAnsi="Arial" w:cs="Arial" w:eastAsia="Arial" w:hint="default"/>
                            <w:sz w:val="18"/>
                            <w:szCs w:val="18"/>
                          </w:rPr>
                        </w:pPr>
                        <w:r>
                          <w:rPr>
                            <w:rFonts w:ascii="Arial"/>
                            <w:w w:val="99"/>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20"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1,258,894.94</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375"/>
                          <w:jc w:val="right"/>
                          <w:rPr>
                            <w:rFonts w:ascii="Arial" w:hAnsi="Arial" w:cs="Arial" w:eastAsia="Arial" w:hint="default"/>
                            <w:sz w:val="18"/>
                            <w:szCs w:val="18"/>
                          </w:rPr>
                        </w:pPr>
                        <w:r>
                          <w:rPr>
                            <w:rFonts w:ascii="Arial"/>
                            <w:spacing w:val="-1"/>
                            <w:sz w:val="18"/>
                          </w:rPr>
                          <w:t>-1,258,894.94</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tabs>
                            <w:tab w:pos="1243" w:val="left" w:leader="none"/>
                            <w:tab w:pos="2558" w:val="left" w:leader="none"/>
                            <w:tab w:pos="3143" w:val="left" w:leader="none"/>
                            <w:tab w:pos="4358" w:val="left" w:leader="none"/>
                          </w:tabs>
                          <w:spacing w:line="240" w:lineRule="auto"/>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262"/>
                          <w:jc w:val="right"/>
                          <w:rPr>
                            <w:rFonts w:ascii="Arial" w:hAnsi="Arial" w:cs="Arial" w:eastAsia="Arial" w:hint="default"/>
                            <w:sz w:val="18"/>
                            <w:szCs w:val="18"/>
                          </w:rPr>
                        </w:pPr>
                        <w:r>
                          <w:rPr>
                            <w:rFonts w:ascii="Arial"/>
                            <w:w w:val="99"/>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7"/>
                            <w:szCs w:val="17"/>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pacing w:val="3"/>
          <w:sz w:val="18"/>
          <w:szCs w:val="18"/>
        </w:rPr>
        <w:t>海宁鸿翔锦昱置业</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天津骏友房地产信</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息咨询有限公司</w:t>
      </w:r>
    </w:p>
    <w:p>
      <w:pPr>
        <w:spacing w:line="232" w:lineRule="exact" w:before="82"/>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天津欣碧房地产开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78" w:lineRule="auto" w:before="55"/>
        <w:ind w:left="115" w:right="14046" w:firstLine="0"/>
        <w:jc w:val="both"/>
        <w:rPr>
          <w:rFonts w:ascii="仿宋" w:hAnsi="仿宋" w:cs="仿宋" w:eastAsia="仿宋" w:hint="default"/>
          <w:sz w:val="18"/>
          <w:szCs w:val="18"/>
        </w:rPr>
      </w:pPr>
      <w:r>
        <w:rPr>
          <w:rFonts w:ascii="仿宋" w:hAnsi="仿宋" w:cs="仿宋" w:eastAsia="仿宋" w:hint="default"/>
          <w:sz w:val="18"/>
          <w:szCs w:val="18"/>
        </w:rPr>
        <w:t>常山广和置业有限 公司</w:t>
      </w:r>
    </w:p>
    <w:p>
      <w:pPr>
        <w:spacing w:line="232" w:lineRule="exact" w:before="74"/>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徐州锦熙房地产开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徐州锦川房地产开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淮安市和锦置业有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32" w:lineRule="exact" w:before="82"/>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淮安昱成房地产开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淮安亿鸿房地产开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0"/>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诸暨</w:t>
      </w:r>
      <w:r>
        <w:rPr>
          <w:rFonts w:ascii="宋体" w:hAnsi="宋体" w:cs="宋体" w:eastAsia="宋体" w:hint="default"/>
          <w:spacing w:val="3"/>
          <w:sz w:val="18"/>
          <w:szCs w:val="18"/>
        </w:rPr>
        <w:t>璟</w:t>
      </w:r>
      <w:r>
        <w:rPr>
          <w:rFonts w:ascii="仿宋" w:hAnsi="仿宋" w:cs="仿宋" w:eastAsia="仿宋" w:hint="default"/>
          <w:spacing w:val="3"/>
          <w:sz w:val="18"/>
          <w:szCs w:val="18"/>
        </w:rPr>
        <w:t>汇房地产有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78" w:lineRule="auto" w:before="57"/>
        <w:ind w:left="115" w:right="14046" w:firstLine="0"/>
        <w:jc w:val="both"/>
        <w:rPr>
          <w:rFonts w:ascii="仿宋" w:hAnsi="仿宋" w:cs="仿宋" w:eastAsia="仿宋" w:hint="default"/>
          <w:sz w:val="18"/>
          <w:szCs w:val="18"/>
        </w:rPr>
      </w:pPr>
      <w:r>
        <w:rPr>
          <w:rFonts w:ascii="仿宋" w:hAnsi="仿宋" w:cs="仿宋" w:eastAsia="仿宋" w:hint="default"/>
          <w:sz w:val="18"/>
          <w:szCs w:val="18"/>
        </w:rPr>
        <w:t>诸暨</w:t>
      </w:r>
      <w:r>
        <w:rPr>
          <w:rFonts w:ascii="宋体" w:hAnsi="宋体" w:cs="宋体" w:eastAsia="宋体" w:hint="default"/>
          <w:sz w:val="18"/>
          <w:szCs w:val="18"/>
        </w:rPr>
        <w:t>璟</w:t>
      </w:r>
      <w:r>
        <w:rPr>
          <w:rFonts w:ascii="仿宋" w:hAnsi="仿宋" w:cs="仿宋" w:eastAsia="仿宋" w:hint="default"/>
          <w:sz w:val="18"/>
          <w:szCs w:val="18"/>
        </w:rPr>
        <w:t>石置业有限 公司</w:t>
      </w:r>
    </w:p>
    <w:p>
      <w:pPr>
        <w:spacing w:line="232" w:lineRule="exact" w:before="74"/>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宁波世茂悦盈置业</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76" w:lineRule="auto" w:before="57"/>
        <w:ind w:left="115" w:right="14046" w:firstLine="0"/>
        <w:jc w:val="both"/>
        <w:rPr>
          <w:rFonts w:ascii="仿宋" w:hAnsi="仿宋" w:cs="仿宋" w:eastAsia="仿宋" w:hint="default"/>
          <w:sz w:val="18"/>
          <w:szCs w:val="18"/>
        </w:rPr>
      </w:pPr>
      <w:r>
        <w:rPr>
          <w:rFonts w:ascii="仿宋" w:hAnsi="仿宋" w:cs="仿宋" w:eastAsia="仿宋" w:hint="default"/>
          <w:sz w:val="18"/>
          <w:szCs w:val="18"/>
        </w:rPr>
        <w:t>余姚荣耀置业有限 公司</w:t>
      </w:r>
    </w:p>
    <w:p>
      <w:pPr>
        <w:spacing w:line="232" w:lineRule="exact" w:before="76"/>
        <w:ind w:left="115" w:right="14046" w:firstLine="0"/>
        <w:jc w:val="both"/>
        <w:rPr>
          <w:rFonts w:ascii="仿宋" w:hAnsi="仿宋" w:cs="仿宋" w:eastAsia="仿宋" w:hint="default"/>
          <w:sz w:val="18"/>
          <w:szCs w:val="18"/>
        </w:rPr>
      </w:pPr>
      <w:r>
        <w:rPr>
          <w:rFonts w:ascii="仿宋" w:hAnsi="仿宋" w:cs="仿宋" w:eastAsia="仿宋" w:hint="default"/>
          <w:spacing w:val="3"/>
          <w:sz w:val="18"/>
          <w:szCs w:val="18"/>
        </w:rPr>
        <w:t>宁波杭州湾新区碧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pacing w:val="3"/>
          <w:sz w:val="18"/>
          <w:szCs w:val="18"/>
        </w:rPr>
        <w:t>桂园房地产开发有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78" w:lineRule="auto" w:before="57"/>
        <w:ind w:left="115" w:right="14083" w:firstLine="0"/>
        <w:jc w:val="both"/>
        <w:rPr>
          <w:rFonts w:ascii="仿宋" w:hAnsi="仿宋" w:cs="仿宋" w:eastAsia="仿宋" w:hint="default"/>
          <w:sz w:val="18"/>
          <w:szCs w:val="18"/>
        </w:rPr>
      </w:pPr>
      <w:r>
        <w:rPr>
          <w:rFonts w:ascii="仿宋" w:hAnsi="仿宋" w:cs="仿宋" w:eastAsia="仿宋" w:hint="default"/>
          <w:sz w:val="18"/>
          <w:szCs w:val="18"/>
        </w:rPr>
        <w:t>慈溪恒坤置业有限 公司</w:t>
      </w:r>
    </w:p>
    <w:p>
      <w:pPr>
        <w:spacing w:after="0" w:line="278" w:lineRule="auto"/>
        <w:jc w:val="both"/>
        <w:rPr>
          <w:rFonts w:ascii="仿宋" w:hAnsi="仿宋" w:cs="仿宋" w:eastAsia="仿宋" w:hint="default"/>
          <w:sz w:val="18"/>
          <w:szCs w:val="18"/>
        </w:rPr>
        <w:sectPr>
          <w:pgSz w:w="16840" w:h="11900" w:orient="landscape"/>
          <w:pgMar w:header="763" w:footer="929" w:top="1000" w:bottom="1120" w:left="700" w:right="5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7"/>
          <w:szCs w:val="17"/>
        </w:rPr>
      </w:pPr>
    </w:p>
    <w:p>
      <w:pPr>
        <w:spacing w:line="232" w:lineRule="exact" w:before="0"/>
        <w:ind w:left="115" w:right="14041" w:firstLine="0"/>
        <w:jc w:val="left"/>
        <w:rPr>
          <w:rFonts w:ascii="仿宋" w:hAnsi="仿宋" w:cs="仿宋" w:eastAsia="仿宋" w:hint="default"/>
          <w:sz w:val="18"/>
          <w:szCs w:val="18"/>
        </w:rPr>
      </w:pPr>
      <w:r>
        <w:rPr/>
        <w:pict>
          <v:shape style="position:absolute;margin-left:133.25pt;margin-top:2.747181pt;width:678.3pt;height:404.85pt;mso-position-horizontal-relative:page;mso-position-vertical-relative:paragraph;z-index:4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2"/>
                    <w:gridCol w:w="1656"/>
                    <w:gridCol w:w="1486"/>
                    <w:gridCol w:w="1811"/>
                    <w:gridCol w:w="6773"/>
                    <w:gridCol w:w="358"/>
                  </w:tblGrid>
                  <w:tr>
                    <w:trPr>
                      <w:trHeight w:val="1050"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4"/>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24"/>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7"/>
                          <w:jc w:val="right"/>
                          <w:rPr>
                            <w:rFonts w:ascii="Arial" w:hAnsi="Arial" w:cs="Arial" w:eastAsia="Arial" w:hint="default"/>
                            <w:sz w:val="18"/>
                            <w:szCs w:val="18"/>
                          </w:rPr>
                        </w:pPr>
                        <w:r>
                          <w:rPr>
                            <w:rFonts w:ascii="Arial"/>
                            <w:spacing w:val="-1"/>
                            <w:sz w:val="18"/>
                          </w:rPr>
                          <w:t>9,000,000.00</w:t>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24"/>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23"/>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24"/>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75"/>
                          <w:jc w:val="right"/>
                          <w:rPr>
                            <w:rFonts w:ascii="Arial" w:hAnsi="Arial" w:cs="Arial" w:eastAsia="Arial" w:hint="default"/>
                            <w:sz w:val="18"/>
                            <w:szCs w:val="18"/>
                          </w:rPr>
                        </w:pPr>
                        <w:r>
                          <w:rPr>
                            <w:rFonts w:ascii="Arial"/>
                            <w:spacing w:val="-1"/>
                            <w:sz w:val="18"/>
                          </w:rPr>
                          <w:t>-9,000,000.00</w:t>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24"/>
                          <w:ind w:right="375"/>
                          <w:jc w:val="right"/>
                          <w:rPr>
                            <w:rFonts w:ascii="Arial" w:hAnsi="Arial" w:cs="Arial" w:eastAsia="Arial" w:hint="default"/>
                            <w:sz w:val="18"/>
                            <w:szCs w:val="18"/>
                          </w:rPr>
                        </w:pPr>
                        <w:r>
                          <w:rPr>
                            <w:rFonts w:ascii="Arial"/>
                            <w:w w:val="99"/>
                            <w:sz w:val="18"/>
                          </w:rPr>
                          <w:t>-</w:t>
                        </w:r>
                        <w:r>
                          <w:rPr>
                            <w:rFonts w:ascii="Arial"/>
                            <w:sz w:val="18"/>
                          </w:rPr>
                        </w:r>
                      </w:p>
                    </w:tc>
                    <w:tc>
                      <w:tcPr>
                        <w:tcW w:w="6773" w:type="dxa"/>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6447" w:val="left" w:leader="none"/>
                          </w:tabs>
                          <w:spacing w:line="240" w:lineRule="auto" w:before="77"/>
                          <w:ind w:left="375" w:right="0"/>
                          <w:jc w:val="left"/>
                          <w:rPr>
                            <w:rFonts w:ascii="Arial" w:hAnsi="Arial" w:cs="Arial" w:eastAsia="Arial" w:hint="default"/>
                            <w:sz w:val="18"/>
                            <w:szCs w:val="18"/>
                          </w:rPr>
                        </w:pPr>
                        <w:r>
                          <w:rPr>
                            <w:rFonts w:ascii="Arial"/>
                            <w:sz w:val="18"/>
                          </w:rPr>
                          <w:t>-</w:t>
                          <w:tab/>
                          <w:t>-</w:t>
                          <w:tab/>
                          <w:t>-</w:t>
                          <w:tab/>
                          <w:t>-</w:t>
                          <w:tab/>
                          <w:t>-</w:t>
                          <w:tab/>
                          <w:t>-</w:t>
                        </w:r>
                      </w:p>
                      <w:p>
                        <w:pPr>
                          <w:pStyle w:val="TableParagraph"/>
                          <w:spacing w:line="240" w:lineRule="auto"/>
                          <w:ind w:right="0"/>
                          <w:jc w:val="left"/>
                          <w:rPr>
                            <w:rFonts w:ascii="仿宋" w:hAnsi="仿宋" w:cs="仿宋" w:eastAsia="仿宋" w:hint="default"/>
                            <w:sz w:val="18"/>
                            <w:szCs w:val="18"/>
                          </w:rPr>
                        </w:pPr>
                      </w:p>
                      <w:p>
                        <w:pPr>
                          <w:pStyle w:val="TableParagraph"/>
                          <w:tabs>
                            <w:tab w:pos="1619" w:val="left" w:leader="none"/>
                            <w:tab w:pos="2934" w:val="left" w:leader="none"/>
                            <w:tab w:pos="3519" w:val="left" w:leader="none"/>
                            <w:tab w:pos="4734" w:val="left" w:leader="none"/>
                            <w:tab w:pos="6447" w:val="left" w:leader="none"/>
                          </w:tabs>
                          <w:spacing w:line="240" w:lineRule="auto" w:before="124"/>
                          <w:ind w:left="375" w:right="0"/>
                          <w:jc w:val="left"/>
                          <w:rPr>
                            <w:rFonts w:ascii="Arial" w:hAnsi="Arial" w:cs="Arial" w:eastAsia="Arial" w:hint="default"/>
                            <w:sz w:val="18"/>
                            <w:szCs w:val="18"/>
                          </w:rPr>
                        </w:pPr>
                        <w:r>
                          <w:rPr>
                            <w:rFonts w:ascii="Arial"/>
                            <w:sz w:val="18"/>
                          </w:rPr>
                          <w:t>-</w:t>
                          <w:tab/>
                          <w:t>-</w:t>
                          <w:tab/>
                          <w:t>-</w:t>
                          <w:tab/>
                          <w:t>-</w:t>
                          <w:tab/>
                          <w:t>-</w:t>
                          <w:tab/>
                          <w:t>-</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仿宋" w:hAnsi="仿宋" w:cs="仿宋" w:eastAsia="仿宋" w:hint="default"/>
                            <w:sz w:val="18"/>
                            <w:szCs w:val="18"/>
                          </w:rPr>
                        </w:pPr>
                      </w:p>
                      <w:p>
                        <w:pPr>
                          <w:pStyle w:val="TableParagraph"/>
                          <w:spacing w:line="240" w:lineRule="auto" w:before="124"/>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130,267,251.71</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-6,779,565.03</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123,487,686.68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5"/>
                          <w:jc w:val="right"/>
                          <w:rPr>
                            <w:rFonts w:ascii="Arial" w:hAnsi="Arial" w:cs="Arial" w:eastAsia="Arial" w:hint="default"/>
                            <w:sz w:val="18"/>
                            <w:szCs w:val="18"/>
                          </w:rPr>
                        </w:pPr>
                        <w:r>
                          <w:rPr>
                            <w:rFonts w:ascii="Arial"/>
                            <w:spacing w:val="-1"/>
                            <w:sz w:val="18"/>
                          </w:rPr>
                          <w:t>64,956.98</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7"/>
                          <w:jc w:val="right"/>
                          <w:rPr>
                            <w:rFonts w:ascii="Arial" w:hAnsi="Arial" w:cs="Arial" w:eastAsia="Arial" w:hint="default"/>
                            <w:sz w:val="18"/>
                            <w:szCs w:val="18"/>
                          </w:rPr>
                        </w:pPr>
                        <w:r>
                          <w:rPr>
                            <w:rFonts w:ascii="Arial"/>
                            <w:spacing w:val="-1"/>
                            <w:sz w:val="18"/>
                          </w:rPr>
                          <w:t>93,000.00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6"/>
                          <w:jc w:val="right"/>
                          <w:rPr>
                            <w:rFonts w:ascii="Arial" w:hAnsi="Arial" w:cs="Arial" w:eastAsia="Arial" w:hint="default"/>
                            <w:sz w:val="18"/>
                            <w:szCs w:val="18"/>
                          </w:rPr>
                        </w:pPr>
                        <w:r>
                          <w:rPr>
                            <w:rFonts w:ascii="Arial"/>
                            <w:spacing w:val="-1"/>
                            <w:sz w:val="18"/>
                          </w:rPr>
                          <w:t>-77,383.56</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5330"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80,573.42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7"/>
                          <w:jc w:val="right"/>
                          <w:rPr>
                            <w:rFonts w:ascii="Arial" w:hAnsi="Arial" w:cs="Arial" w:eastAsia="Arial" w:hint="default"/>
                            <w:sz w:val="18"/>
                            <w:szCs w:val="18"/>
                          </w:rPr>
                        </w:pPr>
                        <w:r>
                          <w:rPr>
                            <w:rFonts w:ascii="Arial"/>
                            <w:spacing w:val="-1"/>
                            <w:sz w:val="18"/>
                          </w:rPr>
                          <w:t>507,150,000.00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-8,433,952.49</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881"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498,716,047.51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7"/>
                          <w:jc w:val="right"/>
                          <w:rPr>
                            <w:rFonts w:ascii="Arial" w:hAnsi="Arial" w:cs="Arial" w:eastAsia="Arial" w:hint="default"/>
                            <w:sz w:val="18"/>
                            <w:szCs w:val="18"/>
                          </w:rPr>
                        </w:pPr>
                        <w:r>
                          <w:rPr>
                            <w:rFonts w:ascii="Arial"/>
                            <w:spacing w:val="-1"/>
                            <w:sz w:val="18"/>
                          </w:rPr>
                          <w:t>20,000,000.00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21"/>
                          <w:jc w:val="right"/>
                          <w:rPr>
                            <w:rFonts w:ascii="Arial" w:hAnsi="Arial" w:cs="Arial" w:eastAsia="Arial" w:hint="default"/>
                            <w:sz w:val="18"/>
                            <w:szCs w:val="18"/>
                          </w:rPr>
                        </w:pPr>
                        <w:r>
                          <w:rPr>
                            <w:rFonts w:ascii="Arial"/>
                            <w:spacing w:val="-1"/>
                            <w:sz w:val="18"/>
                          </w:rPr>
                          <w:t>3,000,000.00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-2,685,084.24</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14,314,915.76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9,792,450.85</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-6,352,226.25</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5080"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3,440,224.60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w w:val="99"/>
                            <w:sz w:val="18"/>
                          </w:rPr>
                          <w:t>-</w:t>
                        </w:r>
                        <w:r>
                          <w:rPr>
                            <w:rFonts w:ascii="Arial"/>
                            <w:sz w:val="18"/>
                          </w:rPr>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6071" w:val="left" w:leader="none"/>
                          </w:tabs>
                          <w:spacing w:line="240" w:lineRule="auto"/>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w w:val="99"/>
                            <w:sz w:val="18"/>
                          </w:rPr>
                          <w:t>-</w:t>
                        </w:r>
                        <w:r>
                          <w:rPr>
                            <w:rFonts w:ascii="Arial"/>
                            <w:sz w:val="18"/>
                          </w:rPr>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6071" w:val="left" w:leader="none"/>
                          </w:tabs>
                          <w:spacing w:line="240" w:lineRule="auto" w:before="160"/>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167,730,720.32</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-2,630,472.02</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881"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165,100,248.30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9,088,473.02</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-3,023,351.26</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080"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6,065,121.76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100,286,897.62</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-11,341,121.95</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9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88,945,775.67</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8,566,626.76</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-3,141,767.80</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5080"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5,424,858.96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7"/>
                          <w:jc w:val="right"/>
                          <w:rPr>
                            <w:rFonts w:ascii="Arial" w:hAnsi="Arial" w:cs="Arial" w:eastAsia="Arial" w:hint="default"/>
                            <w:sz w:val="18"/>
                            <w:szCs w:val="18"/>
                          </w:rPr>
                        </w:pPr>
                        <w:r>
                          <w:rPr>
                            <w:rFonts w:ascii="Arial"/>
                            <w:spacing w:val="-1"/>
                            <w:sz w:val="18"/>
                          </w:rPr>
                          <w:t>15,000,000.00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-4,439,846.97</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10,560,153.03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7,983,273.60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23"/>
                          <w:jc w:val="right"/>
                          <w:rPr>
                            <w:rFonts w:ascii="Arial" w:hAnsi="Arial" w:cs="Arial" w:eastAsia="Arial" w:hint="default"/>
                            <w:sz w:val="18"/>
                            <w:szCs w:val="18"/>
                          </w:rPr>
                        </w:pPr>
                        <w:r>
                          <w:rPr>
                            <w:rFonts w:ascii="Arial"/>
                            <w:w w:val="99"/>
                            <w:sz w:val="18"/>
                          </w:rPr>
                          <w:t>-</w:t>
                        </w:r>
                        <w:r>
                          <w:rPr>
                            <w:rFonts w:ascii="Arial"/>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-4,042,965.28</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080"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3,940,308.32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pacing w:val="3"/>
          <w:sz w:val="18"/>
          <w:szCs w:val="18"/>
        </w:rPr>
        <w:t>台州卓鑫房地产开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97" w:lineRule="auto" w:before="57"/>
        <w:ind w:left="115" w:right="14065" w:firstLine="0"/>
        <w:jc w:val="left"/>
        <w:rPr>
          <w:rFonts w:ascii="仿宋" w:hAnsi="仿宋" w:cs="仿宋" w:eastAsia="仿宋" w:hint="default"/>
          <w:sz w:val="18"/>
          <w:szCs w:val="18"/>
        </w:rPr>
      </w:pPr>
      <w:r>
        <w:rPr>
          <w:rFonts w:ascii="仿宋" w:hAnsi="仿宋" w:cs="仿宋" w:eastAsia="仿宋" w:hint="default"/>
          <w:sz w:val="18"/>
          <w:szCs w:val="18"/>
        </w:rPr>
        <w:t>台州</w:t>
      </w:r>
      <w:r>
        <w:rPr>
          <w:rFonts w:ascii="宋体" w:hAnsi="宋体" w:cs="宋体" w:eastAsia="宋体" w:hint="default"/>
          <w:sz w:val="18"/>
          <w:szCs w:val="18"/>
        </w:rPr>
        <w:t>璟</w:t>
      </w:r>
      <w:r>
        <w:rPr>
          <w:rFonts w:ascii="仿宋" w:hAnsi="仿宋" w:cs="仿宋" w:eastAsia="仿宋" w:hint="default"/>
          <w:sz w:val="18"/>
          <w:szCs w:val="18"/>
        </w:rPr>
        <w:t>仑置业有限 公司 慈溪星坤置业有限</w:t>
      </w:r>
    </w:p>
    <w:p>
      <w:pPr>
        <w:spacing w:line="230" w:lineRule="exact" w:before="0"/>
        <w:ind w:left="115" w:right="14041" w:firstLine="0"/>
        <w:jc w:val="left"/>
        <w:rPr>
          <w:rFonts w:ascii="仿宋" w:hAnsi="仿宋" w:cs="仿宋" w:eastAsia="仿宋" w:hint="default"/>
          <w:sz w:val="18"/>
          <w:szCs w:val="18"/>
        </w:rPr>
      </w:pPr>
      <w:r>
        <w:rPr>
          <w:rFonts w:ascii="仿宋" w:hAnsi="仿宋" w:cs="仿宋" w:eastAsia="仿宋" w:hint="default"/>
          <w:sz w:val="18"/>
          <w:szCs w:val="18"/>
        </w:rPr>
        <w:t>公司</w:t>
      </w:r>
    </w:p>
    <w:p>
      <w:pPr>
        <w:spacing w:line="232" w:lineRule="exact" w:before="103"/>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绍兴惠中房地产开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绍兴垄越房地产开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诸暨</w:t>
      </w:r>
      <w:r>
        <w:rPr>
          <w:rFonts w:ascii="宋体" w:hAnsi="宋体" w:cs="宋体" w:eastAsia="宋体" w:hint="default"/>
          <w:spacing w:val="3"/>
          <w:sz w:val="18"/>
          <w:szCs w:val="18"/>
        </w:rPr>
        <w:t>璟</w:t>
      </w:r>
      <w:r>
        <w:rPr>
          <w:rFonts w:ascii="仿宋" w:hAnsi="仿宋" w:cs="仿宋" w:eastAsia="仿宋" w:hint="default"/>
          <w:spacing w:val="3"/>
          <w:sz w:val="18"/>
          <w:szCs w:val="18"/>
        </w:rPr>
        <w:t>铭房地产有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76" w:lineRule="auto" w:before="57"/>
        <w:ind w:left="115" w:right="14041" w:firstLine="0"/>
        <w:jc w:val="left"/>
        <w:rPr>
          <w:rFonts w:ascii="仿宋" w:hAnsi="仿宋" w:cs="仿宋" w:eastAsia="仿宋" w:hint="default"/>
          <w:sz w:val="18"/>
          <w:szCs w:val="18"/>
        </w:rPr>
      </w:pPr>
      <w:r>
        <w:rPr>
          <w:rFonts w:ascii="仿宋" w:hAnsi="仿宋" w:cs="仿宋" w:eastAsia="仿宋" w:hint="default"/>
          <w:sz w:val="18"/>
          <w:szCs w:val="18"/>
        </w:rPr>
        <w:t>绍兴锦嘉置业有限 公司</w:t>
      </w:r>
    </w:p>
    <w:p>
      <w:pPr>
        <w:spacing w:line="232" w:lineRule="exact" w:before="76"/>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开封晖达中南置业</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商丘老街坊置业有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许昌市昱恒房地产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开发有限公司</w:t>
      </w:r>
    </w:p>
    <w:p>
      <w:pPr>
        <w:spacing w:before="55"/>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梅州中南昱晟房地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78" w:lineRule="auto" w:before="76"/>
        <w:ind w:left="115" w:right="14041" w:firstLine="0"/>
        <w:jc w:val="left"/>
        <w:rPr>
          <w:rFonts w:ascii="仿宋" w:hAnsi="仿宋" w:cs="仿宋" w:eastAsia="仿宋" w:hint="default"/>
          <w:sz w:val="18"/>
          <w:szCs w:val="18"/>
        </w:rPr>
      </w:pPr>
      <w:r>
        <w:rPr>
          <w:rFonts w:ascii="仿宋" w:hAnsi="仿宋" w:cs="仿宋" w:eastAsia="仿宋" w:hint="default"/>
          <w:sz w:val="18"/>
          <w:szCs w:val="18"/>
        </w:rPr>
        <w:t>金华锦海置业有限 公司</w:t>
      </w:r>
    </w:p>
    <w:p>
      <w:pPr>
        <w:spacing w:line="232" w:lineRule="exact" w:before="74"/>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湘潭长厦锦城房地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威海市星樾房地产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开发有限公司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重庆福奥房地产开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after="0" w:line="232" w:lineRule="exact"/>
        <w:jc w:val="left"/>
        <w:rPr>
          <w:rFonts w:ascii="仿宋" w:hAnsi="仿宋" w:cs="仿宋" w:eastAsia="仿宋" w:hint="default"/>
          <w:sz w:val="18"/>
          <w:szCs w:val="18"/>
        </w:rPr>
        <w:sectPr>
          <w:pgSz w:w="16840" w:h="11900" w:orient="landscape"/>
          <w:pgMar w:header="763" w:footer="929" w:top="1000" w:bottom="1120" w:left="700" w:right="5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pgSz w:w="16840" w:h="11900" w:orient="landscape"/>
          <w:pgMar w:header="763" w:footer="929" w:top="1000" w:bottom="1120" w:left="600" w:right="420"/>
        </w:sectPr>
      </w:pPr>
    </w:p>
    <w:p>
      <w:pPr>
        <w:spacing w:line="240" w:lineRule="auto" w:before="9"/>
        <w:rPr>
          <w:rFonts w:ascii="仿宋" w:hAnsi="仿宋" w:cs="仿宋" w:eastAsia="仿宋" w:hint="default"/>
          <w:sz w:val="17"/>
          <w:szCs w:val="17"/>
        </w:rPr>
      </w:pPr>
    </w:p>
    <w:p>
      <w:pPr>
        <w:spacing w:line="232" w:lineRule="exact" w:before="0"/>
        <w:ind w:left="215" w:right="0" w:firstLine="0"/>
        <w:jc w:val="both"/>
        <w:rPr>
          <w:rFonts w:ascii="仿宋" w:hAnsi="仿宋" w:cs="仿宋" w:eastAsia="仿宋" w:hint="default"/>
          <w:sz w:val="18"/>
          <w:szCs w:val="18"/>
        </w:rPr>
      </w:pPr>
      <w:r>
        <w:rPr/>
        <w:pict>
          <v:shape style="position:absolute;margin-left:133.25pt;margin-top:2.747181pt;width:678.3pt;height:275pt;mso-position-horizontal-relative:page;mso-position-vertical-relative:paragraph;z-index:4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2"/>
                    <w:gridCol w:w="2152"/>
                    <w:gridCol w:w="2801"/>
                    <w:gridCol w:w="6773"/>
                    <w:gridCol w:w="358"/>
                  </w:tblGrid>
                  <w:tr>
                    <w:trPr>
                      <w:trHeight w:val="464"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02"/>
                          <w:jc w:val="right"/>
                          <w:rPr>
                            <w:rFonts w:ascii="Arial" w:hAnsi="Arial" w:cs="Arial" w:eastAsia="Arial" w:hint="default"/>
                            <w:sz w:val="18"/>
                            <w:szCs w:val="18"/>
                          </w:rPr>
                        </w:pPr>
                        <w:r>
                          <w:rPr>
                            <w:rFonts w:ascii="Arial"/>
                            <w:spacing w:val="-1"/>
                            <w:sz w:val="18"/>
                          </w:rPr>
                          <w:t>6,000,000.00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77"/>
                          <w:ind w:right="375"/>
                          <w:jc w:val="right"/>
                          <w:rPr>
                            <w:rFonts w:ascii="Arial" w:hAnsi="Arial" w:cs="Arial" w:eastAsia="Arial" w:hint="default"/>
                            <w:sz w:val="18"/>
                            <w:szCs w:val="18"/>
                          </w:rPr>
                        </w:pPr>
                        <w:r>
                          <w:rPr>
                            <w:rFonts w:ascii="Arial"/>
                            <w:sz w:val="18"/>
                          </w:rPr>
                          <w:t>-</w:t>
                          <w:tab/>
                        </w:r>
                        <w:r>
                          <w:rPr>
                            <w:rFonts w:ascii="Arial"/>
                            <w:spacing w:val="-1"/>
                            <w:sz w:val="18"/>
                          </w:rPr>
                          <w:t>-522,938.12</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080" w:val="left" w:leader="none"/>
                          </w:tabs>
                          <w:spacing w:line="240" w:lineRule="auto" w:before="77"/>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5,477,061.88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27,500,000.00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-7,941,998.04</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19,558,001.96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702"/>
                          <w:jc w:val="right"/>
                          <w:rPr>
                            <w:rFonts w:ascii="Arial" w:hAnsi="Arial" w:cs="Arial" w:eastAsia="Arial" w:hint="default"/>
                            <w:sz w:val="18"/>
                            <w:szCs w:val="18"/>
                          </w:rPr>
                        </w:pPr>
                        <w:r>
                          <w:rPr>
                            <w:rFonts w:ascii="Arial"/>
                            <w:spacing w:val="-1"/>
                            <w:sz w:val="18"/>
                          </w:rPr>
                          <w:t>3,000,000.00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75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-109,653.99</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243" w:val="left" w:leader="none"/>
                            <w:tab w:pos="2558" w:val="left" w:leader="none"/>
                            <w:tab w:pos="3143" w:val="left" w:leader="none"/>
                            <w:tab w:pos="4358" w:val="left" w:leader="none"/>
                            <w:tab w:pos="5080"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2,890,346.01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702"/>
                          <w:jc w:val="right"/>
                          <w:rPr>
                            <w:rFonts w:ascii="Arial" w:hAnsi="Arial" w:cs="Arial" w:eastAsia="Arial" w:hint="default"/>
                            <w:sz w:val="18"/>
                            <w:szCs w:val="18"/>
                          </w:rPr>
                        </w:pPr>
                        <w:r>
                          <w:rPr>
                            <w:rFonts w:ascii="Arial"/>
                            <w:spacing w:val="-1"/>
                            <w:sz w:val="18"/>
                          </w:rPr>
                          <w:t>173,123,725.49</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856" w:val="left" w:leader="none"/>
                          </w:tabs>
                          <w:spacing w:line="240" w:lineRule="auto"/>
                          <w:ind w:right="376"/>
                          <w:jc w:val="right"/>
                          <w:rPr>
                            <w:rFonts w:ascii="Arial" w:hAnsi="Arial" w:cs="Arial" w:eastAsia="Arial" w:hint="default"/>
                            <w:sz w:val="18"/>
                            <w:szCs w:val="18"/>
                          </w:rPr>
                        </w:pPr>
                        <w:r>
                          <w:rPr>
                            <w:rFonts w:ascii="Arial"/>
                            <w:sz w:val="18"/>
                          </w:rPr>
                          <w:t>-</w:t>
                          <w:tab/>
                        </w:r>
                        <w:r>
                          <w:rPr>
                            <w:rFonts w:ascii="Arial"/>
                            <w:spacing w:val="-1"/>
                            <w:sz w:val="18"/>
                          </w:rPr>
                          <w:t>-31,638.86</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173,092,086.63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702"/>
                          <w:jc w:val="right"/>
                          <w:rPr>
                            <w:rFonts w:ascii="Arial" w:hAnsi="Arial" w:cs="Arial" w:eastAsia="Arial" w:hint="default"/>
                            <w:sz w:val="18"/>
                            <w:szCs w:val="18"/>
                          </w:rPr>
                        </w:pPr>
                        <w:r>
                          <w:rPr>
                            <w:rFonts w:ascii="Arial"/>
                            <w:spacing w:val="-1"/>
                            <w:sz w:val="18"/>
                          </w:rPr>
                          <w:t>117,701,892.00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tabs>
                            <w:tab w:pos="165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117,701,892.00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195"/>
                          <w:jc w:val="right"/>
                          <w:rPr>
                            <w:rFonts w:ascii="Arial" w:hAnsi="Arial" w:cs="Arial" w:eastAsia="Arial" w:hint="default"/>
                            <w:sz w:val="18"/>
                            <w:szCs w:val="18"/>
                          </w:rPr>
                        </w:pPr>
                        <w:r>
                          <w:rPr>
                            <w:rFonts w:ascii="Arial"/>
                            <w:spacing w:val="-1"/>
                            <w:sz w:val="18"/>
                          </w:rPr>
                          <w:t>19,210,000.00</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65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243" w:val="left" w:leader="none"/>
                            <w:tab w:pos="2558" w:val="left" w:leader="none"/>
                            <w:tab w:pos="3143" w:val="left" w:leader="none"/>
                            <w:tab w:pos="4358" w:val="left" w:leader="none"/>
                            <w:tab w:pos="49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19,210,000.00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8,000,000.00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957" w:val="left" w:leader="none"/>
                          </w:tabs>
                          <w:spacing w:line="240" w:lineRule="auto" w:before="160"/>
                          <w:ind w:right="373"/>
                          <w:jc w:val="right"/>
                          <w:rPr>
                            <w:rFonts w:ascii="Arial" w:hAnsi="Arial" w:cs="Arial" w:eastAsia="Arial" w:hint="default"/>
                            <w:sz w:val="18"/>
                            <w:szCs w:val="18"/>
                          </w:rPr>
                        </w:pPr>
                        <w:r>
                          <w:rPr>
                            <w:rFonts w:ascii="Arial"/>
                            <w:sz w:val="18"/>
                          </w:rPr>
                          <w:t>-</w:t>
                          <w:tab/>
                        </w:r>
                        <w:r>
                          <w:rPr>
                            <w:rFonts w:ascii="Arial"/>
                            <w:spacing w:val="-1"/>
                            <w:sz w:val="18"/>
                          </w:rPr>
                          <w:t>-9,313.56</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080"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7,990,686.44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26,923,077.00</w:t>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-4,219,108.40</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22,703,968.60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605"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113,608,160.27</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-7,955,182.45</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881"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105,652,977.82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9,980,649.35</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tabs>
                            <w:tab w:pos="957" w:val="left" w:leader="none"/>
                          </w:tabs>
                          <w:spacing w:line="240" w:lineRule="auto"/>
                          <w:ind w:right="373"/>
                          <w:jc w:val="right"/>
                          <w:rPr>
                            <w:rFonts w:ascii="Arial" w:hAnsi="Arial" w:cs="Arial" w:eastAsia="Arial" w:hint="default"/>
                            <w:sz w:val="18"/>
                            <w:szCs w:val="18"/>
                          </w:rPr>
                        </w:pPr>
                        <w:r>
                          <w:rPr>
                            <w:rFonts w:ascii="Arial"/>
                            <w:sz w:val="18"/>
                          </w:rPr>
                          <w:t>-</w:t>
                          <w:tab/>
                        </w:r>
                        <w:r>
                          <w:rPr>
                            <w:rFonts w:ascii="Arial"/>
                            <w:spacing w:val="-1"/>
                            <w:sz w:val="18"/>
                          </w:rPr>
                          <w:t>-3,310.11</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tabs>
                            <w:tab w:pos="1243" w:val="left" w:leader="none"/>
                            <w:tab w:pos="2558" w:val="left" w:leader="none"/>
                            <w:tab w:pos="3143" w:val="left" w:leader="none"/>
                            <w:tab w:pos="4358" w:val="left" w:leader="none"/>
                            <w:tab w:pos="5080"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9,977,339.24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pacing w:val="3"/>
          <w:sz w:val="18"/>
          <w:szCs w:val="18"/>
        </w:rPr>
        <w:t>重庆金南盛唐房地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32" w:lineRule="exact" w:before="82"/>
        <w:ind w:left="215" w:right="0" w:firstLine="0"/>
        <w:jc w:val="both"/>
        <w:rPr>
          <w:rFonts w:ascii="仿宋" w:hAnsi="仿宋" w:cs="仿宋" w:eastAsia="仿宋" w:hint="default"/>
          <w:sz w:val="18"/>
          <w:szCs w:val="18"/>
        </w:rPr>
      </w:pPr>
      <w:r>
        <w:rPr>
          <w:rFonts w:ascii="仿宋" w:hAnsi="仿宋" w:cs="仿宋" w:eastAsia="仿宋" w:hint="default"/>
          <w:spacing w:val="3"/>
          <w:sz w:val="18"/>
          <w:szCs w:val="18"/>
        </w:rPr>
        <w:t>丽水市锦侨置业有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76" w:lineRule="auto" w:before="57"/>
        <w:ind w:left="215" w:right="0" w:firstLine="0"/>
        <w:jc w:val="both"/>
        <w:rPr>
          <w:rFonts w:ascii="仿宋" w:hAnsi="仿宋" w:cs="仿宋" w:eastAsia="仿宋" w:hint="default"/>
          <w:sz w:val="18"/>
          <w:szCs w:val="18"/>
        </w:rPr>
      </w:pPr>
      <w:r>
        <w:rPr>
          <w:rFonts w:ascii="仿宋" w:hAnsi="仿宋" w:cs="仿宋" w:eastAsia="仿宋" w:hint="default"/>
          <w:sz w:val="18"/>
          <w:szCs w:val="18"/>
        </w:rPr>
        <w:t>丽水缙溪置业有限 公司</w:t>
      </w:r>
    </w:p>
    <w:p>
      <w:pPr>
        <w:spacing w:line="232" w:lineRule="exact" w:before="76"/>
        <w:ind w:left="215" w:right="0" w:firstLine="0"/>
        <w:jc w:val="both"/>
        <w:rPr>
          <w:rFonts w:ascii="仿宋" w:hAnsi="仿宋" w:cs="仿宋" w:eastAsia="仿宋" w:hint="default"/>
          <w:sz w:val="18"/>
          <w:szCs w:val="18"/>
        </w:rPr>
      </w:pPr>
      <w:r>
        <w:rPr>
          <w:rFonts w:ascii="仿宋" w:hAnsi="仿宋" w:cs="仿宋" w:eastAsia="仿宋" w:hint="default"/>
          <w:spacing w:val="3"/>
          <w:sz w:val="18"/>
          <w:szCs w:val="18"/>
        </w:rPr>
        <w:t>德清裕锦房地产开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78" w:lineRule="auto" w:before="57"/>
        <w:ind w:left="215" w:right="0" w:firstLine="0"/>
        <w:jc w:val="both"/>
        <w:rPr>
          <w:rFonts w:ascii="仿宋" w:hAnsi="仿宋" w:cs="仿宋" w:eastAsia="仿宋" w:hint="default"/>
          <w:sz w:val="18"/>
          <w:szCs w:val="18"/>
        </w:rPr>
      </w:pPr>
      <w:r>
        <w:rPr>
          <w:rFonts w:ascii="仿宋" w:hAnsi="仿宋" w:cs="仿宋" w:eastAsia="仿宋" w:hint="default"/>
          <w:sz w:val="18"/>
          <w:szCs w:val="18"/>
        </w:rPr>
        <w:t>苏州亘茂置业有限 公司</w:t>
      </w:r>
    </w:p>
    <w:p>
      <w:pPr>
        <w:spacing w:line="232" w:lineRule="exact" w:before="74"/>
        <w:ind w:left="215" w:right="0" w:firstLine="0"/>
        <w:jc w:val="both"/>
        <w:rPr>
          <w:rFonts w:ascii="仿宋" w:hAnsi="仿宋" w:cs="仿宋" w:eastAsia="仿宋" w:hint="default"/>
          <w:sz w:val="18"/>
          <w:szCs w:val="18"/>
        </w:rPr>
      </w:pPr>
      <w:r>
        <w:rPr>
          <w:rFonts w:ascii="仿宋" w:hAnsi="仿宋" w:cs="仿宋" w:eastAsia="仿宋" w:hint="default"/>
          <w:spacing w:val="3"/>
          <w:sz w:val="18"/>
          <w:szCs w:val="18"/>
        </w:rPr>
        <w:t>昆山蓝溪房产开发</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215" w:right="0" w:firstLine="0"/>
        <w:jc w:val="both"/>
        <w:rPr>
          <w:rFonts w:ascii="仿宋" w:hAnsi="仿宋" w:cs="仿宋" w:eastAsia="仿宋" w:hint="default"/>
          <w:sz w:val="18"/>
          <w:szCs w:val="18"/>
        </w:rPr>
      </w:pPr>
      <w:r>
        <w:rPr>
          <w:rFonts w:ascii="仿宋" w:hAnsi="仿宋" w:cs="仿宋" w:eastAsia="仿宋" w:hint="default"/>
          <w:spacing w:val="3"/>
          <w:sz w:val="18"/>
          <w:szCs w:val="18"/>
        </w:rPr>
        <w:t>嘉兴卓达房地产开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before="55"/>
        <w:ind w:left="215" w:right="0" w:firstLine="0"/>
        <w:jc w:val="both"/>
        <w:rPr>
          <w:rFonts w:ascii="仿宋" w:hAnsi="仿宋" w:cs="仿宋" w:eastAsia="仿宋" w:hint="default"/>
          <w:sz w:val="18"/>
          <w:szCs w:val="18"/>
        </w:rPr>
      </w:pPr>
      <w:r>
        <w:rPr>
          <w:rFonts w:ascii="仿宋" w:hAnsi="仿宋" w:cs="仿宋" w:eastAsia="仿宋" w:hint="default"/>
          <w:spacing w:val="3"/>
          <w:sz w:val="18"/>
          <w:szCs w:val="18"/>
        </w:rPr>
        <w:t>嘉兴蓝城开发建设</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215" w:right="0" w:firstLine="0"/>
        <w:jc w:val="both"/>
        <w:rPr>
          <w:rFonts w:ascii="仿宋" w:hAnsi="仿宋" w:cs="仿宋" w:eastAsia="仿宋" w:hint="default"/>
          <w:sz w:val="18"/>
          <w:szCs w:val="18"/>
        </w:rPr>
      </w:pPr>
      <w:r>
        <w:rPr>
          <w:rFonts w:ascii="仿宋" w:hAnsi="仿宋" w:cs="仿宋" w:eastAsia="仿宋" w:hint="default"/>
          <w:spacing w:val="3"/>
          <w:sz w:val="18"/>
          <w:szCs w:val="18"/>
        </w:rPr>
        <w:t>南京中南融创置业</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215" w:right="0" w:firstLine="0"/>
        <w:jc w:val="both"/>
        <w:rPr>
          <w:rFonts w:ascii="仿宋" w:hAnsi="仿宋" w:cs="仿宋" w:eastAsia="仿宋" w:hint="default"/>
          <w:sz w:val="18"/>
          <w:szCs w:val="18"/>
        </w:rPr>
      </w:pPr>
      <w:r>
        <w:rPr>
          <w:rFonts w:ascii="仿宋" w:hAnsi="仿宋" w:cs="仿宋" w:eastAsia="仿宋" w:hint="default"/>
          <w:spacing w:val="3"/>
          <w:sz w:val="18"/>
          <w:szCs w:val="18"/>
        </w:rPr>
        <w:t>国信中南城市开发</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pacing w:val="3"/>
          <w:sz w:val="18"/>
          <w:szCs w:val="18"/>
        </w:rPr>
        <w:t>投资基金管理（北</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京）有限责任公司</w:t>
      </w:r>
    </w:p>
    <w:p>
      <w:pPr>
        <w:spacing w:line="232" w:lineRule="exact" w:before="82"/>
        <w:ind w:left="215" w:right="0" w:firstLine="0"/>
        <w:jc w:val="both"/>
        <w:rPr>
          <w:rFonts w:ascii="仿宋" w:hAnsi="仿宋" w:cs="仿宋" w:eastAsia="仿宋" w:hint="default"/>
          <w:sz w:val="18"/>
          <w:szCs w:val="18"/>
        </w:rPr>
      </w:pPr>
      <w:r>
        <w:rPr/>
        <w:pict>
          <v:group style="position:absolute;margin-left:35.400002pt;margin-top:41.611004pt;width:779.75pt;height:.1pt;mso-position-horizontal-relative:page;mso-position-vertical-relative:paragraph;z-index:4720" coordorigin="708,832" coordsize="15595,2">
            <v:shape style="position:absolute;left:708;top:832;width:15595;height:2" coordorigin="708,832" coordsize="15595,0" path="m708,832l16303,832e" filled="false" stroked="true" strokeweight=".48pt" strokecolor="#000000">
              <v:path arrowok="t"/>
            </v:shape>
            <w10:wrap type="none"/>
          </v:group>
        </w:pict>
      </w:r>
      <w:r>
        <w:rPr>
          <w:rFonts w:ascii="仿宋" w:hAnsi="仿宋" w:cs="仿宋" w:eastAsia="仿宋" w:hint="default"/>
          <w:spacing w:val="3"/>
          <w:sz w:val="18"/>
          <w:szCs w:val="18"/>
        </w:rPr>
        <w:t>山东中南融越股权</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pacing w:val="3"/>
          <w:sz w:val="18"/>
          <w:szCs w:val="18"/>
        </w:rPr>
        <w:t>投资基金管理有限</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公司</w:t>
      </w:r>
    </w:p>
    <w:p>
      <w:pPr>
        <w:spacing w:line="240" w:lineRule="auto" w:before="0"/>
        <w:rPr>
          <w:rFonts w:ascii="仿宋" w:hAnsi="仿宋" w:cs="仿宋" w:eastAsia="仿宋" w:hint="default"/>
          <w:sz w:val="18"/>
          <w:szCs w:val="18"/>
        </w:rPr>
      </w:pPr>
      <w:r>
        <w:rPr/>
        <w:br w:type="column"/>
      </w:r>
      <w:r>
        <w:rPr>
          <w:rFonts w:ascii="仿宋"/>
          <w:sz w:val="18"/>
        </w:rPr>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tabs>
          <w:tab w:pos="866" w:val="left" w:leader="none"/>
          <w:tab w:pos="3328" w:val="left" w:leader="none"/>
          <w:tab w:pos="4987" w:val="left" w:leader="none"/>
          <w:tab w:pos="5800" w:val="left" w:leader="none"/>
          <w:tab w:pos="7043" w:val="left" w:leader="none"/>
          <w:tab w:pos="8359" w:val="left" w:leader="none"/>
          <w:tab w:pos="8944" w:val="left" w:leader="none"/>
          <w:tab w:pos="10159" w:val="left" w:leader="none"/>
          <w:tab w:pos="10881" w:val="left" w:leader="none"/>
          <w:tab w:pos="12460" w:val="left" w:leader="none"/>
        </w:tabs>
        <w:spacing w:before="138"/>
        <w:ind w:left="215" w:right="0" w:firstLine="0"/>
        <w:jc w:val="left"/>
        <w:rPr>
          <w:rFonts w:ascii="Arial" w:hAnsi="Arial" w:cs="Arial" w:eastAsia="Arial" w:hint="default"/>
          <w:sz w:val="18"/>
          <w:szCs w:val="18"/>
        </w:rPr>
      </w:pPr>
      <w:r>
        <w:rPr>
          <w:rFonts w:ascii="Arial"/>
          <w:sz w:val="18"/>
        </w:rPr>
        <w:t>-</w:t>
        <w:tab/>
      </w:r>
      <w:r>
        <w:rPr>
          <w:rFonts w:ascii="Arial"/>
          <w:spacing w:val="-1"/>
          <w:sz w:val="18"/>
        </w:rPr>
        <w:t>4,500,000.00</w:t>
        <w:tab/>
      </w:r>
      <w:r>
        <w:rPr>
          <w:rFonts w:ascii="Arial"/>
          <w:sz w:val="18"/>
        </w:rPr>
        <w:t>-</w:t>
        <w:tab/>
        <w:t>-</w:t>
        <w:tab/>
        <w:t>-</w:t>
        <w:tab/>
        <w:t>-</w:t>
        <w:tab/>
        <w:t>-</w:t>
        <w:tab/>
        <w:t>-</w:t>
        <w:tab/>
        <w:t>-</w:t>
        <w:tab/>
      </w:r>
      <w:r>
        <w:rPr>
          <w:rFonts w:ascii="Arial"/>
          <w:spacing w:val="-1"/>
          <w:sz w:val="18"/>
        </w:rPr>
        <w:t>4,500,000.00</w:t>
        <w:tab/>
      </w:r>
      <w:r>
        <w:rPr>
          <w:rFonts w:ascii="Arial"/>
          <w:sz w:val="18"/>
        </w:rPr>
        <w:t>-</w:t>
      </w:r>
    </w:p>
    <w:p>
      <w:pPr>
        <w:spacing w:after="0"/>
        <w:jc w:val="left"/>
        <w:rPr>
          <w:rFonts w:ascii="Arial" w:hAnsi="Arial" w:cs="Arial" w:eastAsia="Arial" w:hint="default"/>
          <w:sz w:val="18"/>
          <w:szCs w:val="18"/>
        </w:rPr>
        <w:sectPr>
          <w:type w:val="continuous"/>
          <w:pgSz w:w="16840" w:h="11900" w:orient="landscape"/>
          <w:pgMar w:top="1060" w:bottom="1160" w:left="600" w:right="420"/>
          <w:cols w:num="2" w:equalWidth="0">
            <w:col w:w="1692" w:space="1382"/>
            <w:col w:w="12746"/>
          </w:cols>
        </w:sectPr>
      </w:pPr>
    </w:p>
    <w:p>
      <w:pPr>
        <w:tabs>
          <w:tab w:pos="1732" w:val="left" w:leader="none"/>
          <w:tab w:pos="3376" w:val="left" w:leader="none"/>
          <w:tab w:pos="4996" w:val="left" w:leader="none"/>
          <w:tab w:pos="6753" w:val="left" w:leader="none"/>
          <w:tab w:pos="8659" w:val="left" w:leader="none"/>
          <w:tab w:pos="9062" w:val="left" w:leader="none"/>
          <w:tab w:pos="11217" w:val="left" w:leader="none"/>
          <w:tab w:pos="11803" w:val="left" w:leader="none"/>
          <w:tab w:pos="12117" w:val="left" w:leader="none"/>
        </w:tabs>
        <w:spacing w:line="255" w:lineRule="exact" w:before="100"/>
        <w:ind w:left="0" w:right="0" w:firstLine="0"/>
        <w:jc w:val="right"/>
        <w:rPr>
          <w:rFonts w:ascii="Arial" w:hAnsi="Arial" w:cs="Arial" w:eastAsia="Arial" w:hint="default"/>
          <w:sz w:val="18"/>
          <w:szCs w:val="18"/>
        </w:rPr>
      </w:pPr>
      <w:r>
        <w:rPr>
          <w:rFonts w:ascii="仿宋" w:hAnsi="仿宋" w:cs="仿宋" w:eastAsia="仿宋" w:hint="default"/>
          <w:sz w:val="18"/>
          <w:szCs w:val="18"/>
        </w:rPr>
        <w:t>小计</w:t>
        <w:tab/>
      </w:r>
      <w:r>
        <w:rPr>
          <w:rFonts w:ascii="Arial" w:hAnsi="Arial" w:cs="Arial" w:eastAsia="Arial" w:hint="default"/>
          <w:spacing w:val="-1"/>
          <w:sz w:val="18"/>
          <w:szCs w:val="18"/>
        </w:rPr>
        <w:t>4,383,008,472.88</w:t>
        <w:tab/>
        <w:t>2,763,424,762.63</w:t>
        <w:tab/>
        <w:t>278,441,026.60</w:t>
        <w:tab/>
        <w:t>71,649,391.19</w:t>
        <w:tab/>
      </w:r>
      <w:r>
        <w:rPr>
          <w:rFonts w:ascii="Arial" w:hAnsi="Arial" w:cs="Arial" w:eastAsia="Arial" w:hint="default"/>
          <w:sz w:val="18"/>
          <w:szCs w:val="18"/>
        </w:rPr>
        <w:t>-</w:t>
        <w:tab/>
      </w:r>
      <w:r>
        <w:rPr>
          <w:rFonts w:ascii="Arial" w:hAnsi="Arial" w:cs="Arial" w:eastAsia="Arial" w:hint="default"/>
          <w:spacing w:val="-1"/>
          <w:sz w:val="18"/>
          <w:szCs w:val="18"/>
        </w:rPr>
        <w:t>182,417.46</w:t>
        <w:tab/>
      </w:r>
      <w:r>
        <w:rPr>
          <w:rFonts w:ascii="Arial" w:hAnsi="Arial" w:cs="Arial" w:eastAsia="Arial" w:hint="default"/>
          <w:sz w:val="18"/>
          <w:szCs w:val="18"/>
        </w:rPr>
        <w:t>-</w:t>
        <w:tab/>
        <w:t>-</w:t>
        <w:tab/>
      </w:r>
      <w:r>
        <w:rPr>
          <w:rFonts w:ascii="Arial" w:hAnsi="Arial" w:cs="Arial" w:eastAsia="Arial" w:hint="default"/>
          <w:spacing w:val="-1"/>
          <w:position w:val="10"/>
          <w:sz w:val="18"/>
          <w:szCs w:val="18"/>
        </w:rPr>
        <w:t>-13,595,062</w:t>
      </w:r>
      <w:r>
        <w:rPr>
          <w:rFonts w:ascii="Arial" w:hAnsi="Arial" w:cs="Arial" w:eastAsia="Arial" w:hint="default"/>
          <w:spacing w:val="-1"/>
          <w:sz w:val="18"/>
          <w:szCs w:val="18"/>
        </w:rPr>
      </w:r>
    </w:p>
    <w:p>
      <w:pPr>
        <w:spacing w:line="155" w:lineRule="exact" w:before="0"/>
        <w:ind w:left="0" w:right="0" w:firstLine="0"/>
        <w:jc w:val="right"/>
        <w:rPr>
          <w:rFonts w:ascii="Arial" w:hAnsi="Arial" w:cs="Arial" w:eastAsia="Arial" w:hint="default"/>
          <w:sz w:val="18"/>
          <w:szCs w:val="18"/>
        </w:rPr>
      </w:pPr>
      <w:r>
        <w:rPr/>
        <w:pict>
          <v:group style="position:absolute;margin-left:35.400002pt;margin-top:10.027839pt;width:779.75pt;height:.1pt;mso-position-horizontal-relative:page;mso-position-vertical-relative:paragraph;z-index:4744" coordorigin="708,201" coordsize="15595,2">
            <v:shape style="position:absolute;left:708;top:201;width:15595;height:2" coordorigin="708,201" coordsize="15595,0" path="m708,201l16303,201e" filled="false" stroked="true" strokeweight=".48pt" strokecolor="#000000">
              <v:path arrowok="t"/>
            </v:shape>
            <w10:wrap type="none"/>
          </v:group>
        </w:pict>
      </w:r>
      <w:r>
        <w:rPr>
          <w:rFonts w:ascii="Arial"/>
          <w:w w:val="95"/>
          <w:sz w:val="18"/>
        </w:rPr>
        <w:t>.65</w:t>
      </w:r>
      <w:r>
        <w:rPr>
          <w:rFonts w:ascii="Arial"/>
          <w:sz w:val="18"/>
        </w:rPr>
      </w:r>
    </w:p>
    <w:p>
      <w:pPr>
        <w:spacing w:line="240" w:lineRule="auto" w:before="4"/>
        <w:rPr>
          <w:rFonts w:ascii="Arial" w:hAnsi="Arial" w:cs="Arial" w:eastAsia="Arial" w:hint="default"/>
          <w:sz w:val="17"/>
          <w:szCs w:val="17"/>
        </w:rPr>
      </w:pPr>
      <w:r>
        <w:rPr/>
        <w:br w:type="column"/>
      </w:r>
      <w:r>
        <w:rPr>
          <w:rFonts w:ascii="Arial"/>
          <w:sz w:val="17"/>
        </w:rPr>
      </w:r>
    </w:p>
    <w:p>
      <w:pPr>
        <w:tabs>
          <w:tab w:pos="2145" w:val="left" w:leader="none"/>
        </w:tabs>
        <w:spacing w:before="0"/>
        <w:ind w:left="215" w:right="0" w:firstLine="0"/>
        <w:jc w:val="left"/>
        <w:rPr>
          <w:rFonts w:ascii="Arial" w:hAnsi="Arial" w:cs="Arial" w:eastAsia="Arial" w:hint="default"/>
          <w:sz w:val="18"/>
          <w:szCs w:val="18"/>
        </w:rPr>
      </w:pPr>
      <w:r>
        <w:rPr>
          <w:rFonts w:ascii="Arial"/>
          <w:spacing w:val="-1"/>
          <w:sz w:val="18"/>
        </w:rPr>
        <w:t>6,926,228,954.91</w:t>
        <w:tab/>
      </w:r>
      <w:r>
        <w:rPr>
          <w:rFonts w:ascii="Arial"/>
          <w:sz w:val="18"/>
        </w:rPr>
        <w:t>-</w:t>
      </w:r>
    </w:p>
    <w:p>
      <w:pPr>
        <w:spacing w:after="0"/>
        <w:jc w:val="left"/>
        <w:rPr>
          <w:rFonts w:ascii="Arial" w:hAnsi="Arial" w:cs="Arial" w:eastAsia="Arial" w:hint="default"/>
          <w:sz w:val="18"/>
          <w:szCs w:val="18"/>
        </w:rPr>
        <w:sectPr>
          <w:type w:val="continuous"/>
          <w:pgSz w:w="16840" w:h="11900" w:orient="landscape"/>
          <w:pgMar w:top="1060" w:bottom="1160" w:left="600" w:right="420"/>
          <w:cols w:num="2" w:equalWidth="0">
            <w:col w:w="13296" w:space="94"/>
            <w:col w:w="2430"/>
          </w:cols>
        </w:sectPr>
      </w:pPr>
    </w:p>
    <w:p>
      <w:pPr>
        <w:spacing w:line="278" w:lineRule="auto" w:before="61"/>
        <w:ind w:left="215" w:right="881" w:firstLine="0"/>
        <w:jc w:val="left"/>
        <w:rPr>
          <w:rFonts w:ascii="仿宋" w:hAnsi="仿宋" w:cs="仿宋" w:eastAsia="仿宋" w:hint="default"/>
          <w:sz w:val="18"/>
          <w:szCs w:val="18"/>
        </w:rPr>
      </w:pPr>
      <w:r>
        <w:rPr>
          <w:rFonts w:ascii="宋体" w:hAnsi="宋体" w:cs="宋体" w:eastAsia="宋体" w:hint="default"/>
          <w:sz w:val="18"/>
          <w:szCs w:val="18"/>
        </w:rPr>
        <w:t>②</w:t>
      </w:r>
      <w:r>
        <w:rPr>
          <w:rFonts w:ascii="仿宋" w:hAnsi="仿宋" w:cs="仿宋" w:eastAsia="仿宋" w:hint="default"/>
          <w:sz w:val="18"/>
          <w:szCs w:val="18"/>
        </w:rPr>
        <w:t>联营 企业</w:t>
      </w:r>
    </w:p>
    <w:p>
      <w:pPr>
        <w:spacing w:line="278" w:lineRule="auto" w:before="50"/>
        <w:ind w:left="215" w:right="-19" w:firstLine="0"/>
        <w:jc w:val="left"/>
        <w:rPr>
          <w:rFonts w:ascii="仿宋" w:hAnsi="仿宋" w:cs="仿宋" w:eastAsia="仿宋" w:hint="default"/>
          <w:sz w:val="18"/>
          <w:szCs w:val="18"/>
        </w:rPr>
      </w:pPr>
      <w:r>
        <w:rPr>
          <w:rFonts w:ascii="仿宋" w:hAnsi="仿宋" w:cs="仿宋" w:eastAsia="仿宋" w:hint="default"/>
          <w:sz w:val="18"/>
          <w:szCs w:val="18"/>
        </w:rPr>
        <w:t>苏州天宸房地产开 发有限公司</w:t>
      </w:r>
    </w:p>
    <w:p>
      <w:pPr>
        <w:spacing w:line="240" w:lineRule="auto" w:before="0"/>
        <w:rPr>
          <w:rFonts w:ascii="仿宋" w:hAnsi="仿宋" w:cs="仿宋" w:eastAsia="仿宋" w:hint="default"/>
          <w:sz w:val="18"/>
          <w:szCs w:val="18"/>
        </w:rPr>
      </w:pPr>
      <w:r>
        <w:rPr/>
        <w:br w:type="column"/>
      </w:r>
      <w:r>
        <w:rPr>
          <w:rFonts w:ascii="仿宋"/>
          <w:sz w:val="18"/>
        </w:rPr>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tabs>
          <w:tab w:pos="2949" w:val="left" w:leader="none"/>
          <w:tab w:pos="4420" w:val="left" w:leader="none"/>
          <w:tab w:pos="4987" w:val="left" w:leader="none"/>
          <w:tab w:pos="6892" w:val="left" w:leader="none"/>
          <w:tab w:pos="8135" w:val="left" w:leader="none"/>
          <w:tab w:pos="9451" w:val="left" w:leader="none"/>
          <w:tab w:pos="10036" w:val="left" w:leader="none"/>
          <w:tab w:pos="11251" w:val="left" w:leader="none"/>
          <w:tab w:pos="11872" w:val="left" w:leader="none"/>
          <w:tab w:pos="13552" w:val="left" w:leader="none"/>
        </w:tabs>
        <w:spacing w:before="120"/>
        <w:ind w:left="215" w:right="0" w:firstLine="0"/>
        <w:jc w:val="left"/>
        <w:rPr>
          <w:rFonts w:ascii="Arial" w:hAnsi="Arial" w:cs="Arial" w:eastAsia="Arial" w:hint="default"/>
          <w:sz w:val="18"/>
          <w:szCs w:val="18"/>
        </w:rPr>
      </w:pPr>
      <w:r>
        <w:rPr>
          <w:rFonts w:ascii="Arial"/>
          <w:spacing w:val="-1"/>
          <w:sz w:val="18"/>
        </w:rPr>
        <w:t>12,535,826.72</w:t>
        <w:tab/>
      </w:r>
      <w:r>
        <w:rPr>
          <w:rFonts w:ascii="Arial"/>
          <w:sz w:val="18"/>
        </w:rPr>
        <w:t>-</w:t>
        <w:tab/>
        <w:t>-</w:t>
        <w:tab/>
      </w:r>
      <w:r>
        <w:rPr>
          <w:rFonts w:ascii="Arial"/>
          <w:spacing w:val="-1"/>
          <w:sz w:val="18"/>
        </w:rPr>
        <w:t>15,799,333.23</w:t>
        <w:tab/>
      </w:r>
      <w:r>
        <w:rPr>
          <w:rFonts w:ascii="Arial"/>
          <w:sz w:val="18"/>
        </w:rPr>
        <w:t>-</w:t>
        <w:tab/>
        <w:t>-</w:t>
        <w:tab/>
        <w:t>-</w:t>
        <w:tab/>
        <w:t>-</w:t>
        <w:tab/>
        <w:t>-</w:t>
        <w:tab/>
      </w:r>
      <w:r>
        <w:rPr>
          <w:rFonts w:ascii="Arial"/>
          <w:spacing w:val="-1"/>
          <w:sz w:val="18"/>
        </w:rPr>
        <w:t>28,335,159.95</w:t>
        <w:tab/>
      </w:r>
      <w:r>
        <w:rPr>
          <w:rFonts w:ascii="Arial"/>
          <w:sz w:val="18"/>
        </w:rPr>
        <w:t>-</w:t>
      </w:r>
    </w:p>
    <w:p>
      <w:pPr>
        <w:spacing w:after="0"/>
        <w:jc w:val="left"/>
        <w:rPr>
          <w:rFonts w:ascii="Arial" w:hAnsi="Arial" w:cs="Arial" w:eastAsia="Arial" w:hint="default"/>
          <w:sz w:val="18"/>
          <w:szCs w:val="18"/>
        </w:rPr>
        <w:sectPr>
          <w:type w:val="continuous"/>
          <w:pgSz w:w="16840" w:h="11900" w:orient="landscape"/>
          <w:pgMar w:top="1060" w:bottom="1160" w:left="600" w:right="420"/>
          <w:cols w:num="2" w:equalWidth="0">
            <w:col w:w="1657" w:space="326"/>
            <w:col w:w="13837"/>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2"/>
          <w:szCs w:val="22"/>
        </w:rPr>
      </w:pPr>
    </w:p>
    <w:p>
      <w:pPr>
        <w:spacing w:line="278" w:lineRule="auto" w:before="44"/>
        <w:ind w:left="115" w:right="14041" w:firstLine="0"/>
        <w:jc w:val="left"/>
        <w:rPr>
          <w:rFonts w:ascii="仿宋" w:hAnsi="仿宋" w:cs="仿宋" w:eastAsia="仿宋" w:hint="default"/>
          <w:sz w:val="18"/>
          <w:szCs w:val="18"/>
        </w:rPr>
      </w:pPr>
      <w:r>
        <w:rPr/>
        <w:pict>
          <v:shape style="position:absolute;margin-left:133.25pt;margin-top:7.2589pt;width:678.3pt;height:407.75pt;mso-position-horizontal-relative:page;mso-position-vertical-relative:paragraph;z-index:4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2"/>
                    <w:gridCol w:w="2152"/>
                    <w:gridCol w:w="2801"/>
                    <w:gridCol w:w="6773"/>
                    <w:gridCol w:w="358"/>
                  </w:tblGrid>
                  <w:tr>
                    <w:trPr>
                      <w:trHeight w:val="473"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67" w:val="left" w:leader="none"/>
                          </w:tabs>
                          <w:spacing w:line="240" w:lineRule="auto" w:before="77"/>
                          <w:ind w:right="375"/>
                          <w:jc w:val="right"/>
                          <w:rPr>
                            <w:rFonts w:ascii="Arial" w:hAnsi="Arial" w:cs="Arial" w:eastAsia="Arial" w:hint="default"/>
                            <w:sz w:val="18"/>
                            <w:szCs w:val="18"/>
                          </w:rPr>
                        </w:pPr>
                        <w:r>
                          <w:rPr>
                            <w:rFonts w:ascii="Arial"/>
                            <w:sz w:val="18"/>
                          </w:rPr>
                          <w:t>-</w:t>
                          <w:tab/>
                        </w:r>
                        <w:r>
                          <w:rPr>
                            <w:rFonts w:ascii="Arial"/>
                            <w:spacing w:val="-1"/>
                            <w:sz w:val="18"/>
                          </w:rPr>
                          <w:t>7,057,477.20</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5080" w:val="left" w:leader="none"/>
                          </w:tabs>
                          <w:spacing w:line="240" w:lineRule="auto" w:before="77"/>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7,057,477.20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190,804,811.32</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508" w:val="left" w:leader="none"/>
                          </w:tabs>
                          <w:spacing w:line="240" w:lineRule="auto"/>
                          <w:ind w:right="374"/>
                          <w:jc w:val="right"/>
                          <w:rPr>
                            <w:rFonts w:ascii="Arial" w:hAnsi="Arial" w:cs="Arial" w:eastAsia="Arial" w:hint="default"/>
                            <w:sz w:val="18"/>
                            <w:szCs w:val="18"/>
                          </w:rPr>
                        </w:pPr>
                        <w:r>
                          <w:rPr>
                            <w:rFonts w:ascii="Arial"/>
                            <w:sz w:val="18"/>
                          </w:rPr>
                          <w:t>-</w:t>
                          <w:tab/>
                        </w:r>
                        <w:r>
                          <w:rPr>
                            <w:rFonts w:ascii="Arial"/>
                            <w:spacing w:val="-1"/>
                            <w:sz w:val="18"/>
                          </w:rPr>
                          <w:t>-12,430,491.81</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178,374,319.51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5"/>
                          <w:jc w:val="right"/>
                          <w:rPr>
                            <w:rFonts w:ascii="Arial" w:hAnsi="Arial" w:cs="Arial" w:eastAsia="Arial" w:hint="default"/>
                            <w:sz w:val="18"/>
                            <w:szCs w:val="18"/>
                          </w:rPr>
                        </w:pPr>
                        <w:r>
                          <w:rPr>
                            <w:rFonts w:ascii="Arial"/>
                            <w:spacing w:val="-1"/>
                            <w:sz w:val="18"/>
                          </w:rPr>
                          <w:t>777,772.42</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75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-751,737.87</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5330"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26,034.55</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5"/>
                          <w:jc w:val="right"/>
                          <w:rPr>
                            <w:rFonts w:ascii="Arial" w:hAnsi="Arial" w:cs="Arial" w:eastAsia="Arial" w:hint="default"/>
                            <w:sz w:val="18"/>
                            <w:szCs w:val="18"/>
                          </w:rPr>
                        </w:pPr>
                        <w:r>
                          <w:rPr>
                            <w:rFonts w:ascii="Arial"/>
                            <w:spacing w:val="-1"/>
                            <w:sz w:val="18"/>
                          </w:rPr>
                          <w:t>18,508,312.14</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-2,589,358.45</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9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15,918,953.69</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112,481,703.24</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-1,782,953.12</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110,698,750.12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8"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195"/>
                          <w:jc w:val="right"/>
                          <w:rPr>
                            <w:rFonts w:ascii="Arial" w:hAnsi="Arial" w:cs="Arial" w:eastAsia="Arial" w:hint="default"/>
                            <w:sz w:val="18"/>
                            <w:szCs w:val="18"/>
                          </w:rPr>
                        </w:pPr>
                        <w:r>
                          <w:rPr>
                            <w:rFonts w:ascii="Arial"/>
                            <w:spacing w:val="-1"/>
                            <w:sz w:val="18"/>
                          </w:rPr>
                          <w:t>52,040,000.00</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165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9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52,040,000.00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5"/>
                          <w:jc w:val="right"/>
                          <w:rPr>
                            <w:rFonts w:ascii="Arial" w:hAnsi="Arial" w:cs="Arial" w:eastAsia="Arial" w:hint="default"/>
                            <w:sz w:val="18"/>
                            <w:szCs w:val="18"/>
                          </w:rPr>
                        </w:pPr>
                        <w:r>
                          <w:rPr>
                            <w:rFonts w:ascii="Arial"/>
                            <w:spacing w:val="-1"/>
                            <w:sz w:val="18"/>
                          </w:rPr>
                          <w:t>11,817,107.28</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31,094,763.35</w:t>
                        </w:r>
                      </w:p>
                    </w:tc>
                    <w:tc>
                      <w:tcPr>
                        <w:tcW w:w="2801"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160"/>
                          <w:ind w:right="374"/>
                          <w:jc w:val="right"/>
                          <w:rPr>
                            <w:rFonts w:ascii="Arial" w:hAnsi="Arial" w:cs="Arial" w:eastAsia="Arial" w:hint="default"/>
                            <w:sz w:val="18"/>
                            <w:szCs w:val="18"/>
                          </w:rPr>
                        </w:pPr>
                        <w:r>
                          <w:rPr>
                            <w:rFonts w:ascii="Arial"/>
                            <w:sz w:val="18"/>
                          </w:rPr>
                          <w:t>-</w:t>
                          <w:tab/>
                        </w:r>
                        <w:r>
                          <w:rPr>
                            <w:rFonts w:ascii="Arial"/>
                            <w:spacing w:val="-1"/>
                            <w:sz w:val="18"/>
                          </w:rPr>
                          <w:t>-18,409,725.07</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979" w:val="left" w:leader="none"/>
                          </w:tabs>
                          <w:spacing w:line="240" w:lineRule="auto" w:before="160"/>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24,502,145.56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275,169,127.32</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2"/>
                          <w:jc w:val="right"/>
                          <w:rPr>
                            <w:rFonts w:ascii="Arial" w:hAnsi="Arial" w:cs="Arial" w:eastAsia="Arial" w:hint="default"/>
                            <w:sz w:val="18"/>
                            <w:szCs w:val="18"/>
                          </w:rPr>
                        </w:pPr>
                        <w:r>
                          <w:rPr>
                            <w:rFonts w:ascii="Arial"/>
                            <w:spacing w:val="-1"/>
                            <w:sz w:val="18"/>
                          </w:rPr>
                          <w:t>416,064,600.00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-6,151,264.64</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881" w:val="left" w:leader="none"/>
                          </w:tabs>
                          <w:spacing w:line="240" w:lineRule="auto"/>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685,082,462.68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195"/>
                          <w:jc w:val="right"/>
                          <w:rPr>
                            <w:rFonts w:ascii="Arial" w:hAnsi="Arial" w:cs="Arial" w:eastAsia="Arial" w:hint="default"/>
                            <w:sz w:val="18"/>
                            <w:szCs w:val="18"/>
                          </w:rPr>
                        </w:pPr>
                        <w:r>
                          <w:rPr>
                            <w:rFonts w:ascii="Arial"/>
                            <w:spacing w:val="-1"/>
                            <w:sz w:val="18"/>
                          </w:rPr>
                          <w:t>18,388,243.63</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508" w:val="left" w:leader="none"/>
                          </w:tabs>
                          <w:spacing w:line="240" w:lineRule="auto"/>
                          <w:ind w:right="374"/>
                          <w:jc w:val="right"/>
                          <w:rPr>
                            <w:rFonts w:ascii="Arial" w:hAnsi="Arial" w:cs="Arial" w:eastAsia="Arial" w:hint="default"/>
                            <w:sz w:val="18"/>
                            <w:szCs w:val="18"/>
                          </w:rPr>
                        </w:pPr>
                        <w:r>
                          <w:rPr>
                            <w:rFonts w:ascii="Arial"/>
                            <w:sz w:val="18"/>
                          </w:rPr>
                          <w:t>-</w:t>
                          <w:tab/>
                        </w:r>
                        <w:r>
                          <w:rPr>
                            <w:rFonts w:ascii="Arial"/>
                            <w:spacing w:val="-1"/>
                            <w:sz w:val="18"/>
                          </w:rPr>
                          <w:t>-18,388,243.63</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6071" w:val="left" w:leader="none"/>
                          </w:tabs>
                          <w:spacing w:line="240" w:lineRule="auto"/>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5"/>
                          <w:jc w:val="right"/>
                          <w:rPr>
                            <w:rFonts w:ascii="Arial" w:hAnsi="Arial" w:cs="Arial" w:eastAsia="Arial" w:hint="default"/>
                            <w:sz w:val="18"/>
                            <w:szCs w:val="18"/>
                          </w:rPr>
                        </w:pPr>
                        <w:r>
                          <w:rPr>
                            <w:rFonts w:ascii="Arial"/>
                            <w:spacing w:val="-1"/>
                            <w:sz w:val="18"/>
                          </w:rPr>
                          <w:t>110,684.33</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75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-110,684.33</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6071" w:val="left" w:leader="none"/>
                          </w:tabs>
                          <w:spacing w:line="240" w:lineRule="auto"/>
                          <w:ind w:right="262"/>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980,000,000.00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856" w:val="left" w:leader="none"/>
                          </w:tabs>
                          <w:spacing w:line="240" w:lineRule="auto" w:before="160"/>
                          <w:ind w:right="376"/>
                          <w:jc w:val="right"/>
                          <w:rPr>
                            <w:rFonts w:ascii="Arial" w:hAnsi="Arial" w:cs="Arial" w:eastAsia="Arial" w:hint="default"/>
                            <w:sz w:val="18"/>
                            <w:szCs w:val="18"/>
                          </w:rPr>
                        </w:pPr>
                        <w:r>
                          <w:rPr>
                            <w:rFonts w:ascii="Arial"/>
                            <w:sz w:val="18"/>
                          </w:rPr>
                          <w:t>-</w:t>
                          <w:tab/>
                        </w:r>
                        <w:r>
                          <w:rPr>
                            <w:rFonts w:ascii="Arial"/>
                            <w:spacing w:val="-1"/>
                            <w:sz w:val="18"/>
                          </w:rPr>
                          <w:t>-10,090.16</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881"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979,989,909.84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980,000,000.00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1108" w:val="left" w:leader="none"/>
                          </w:tabs>
                          <w:spacing w:line="240" w:lineRule="auto" w:before="160"/>
                          <w:ind w:right="373"/>
                          <w:jc w:val="right"/>
                          <w:rPr>
                            <w:rFonts w:ascii="Arial" w:hAnsi="Arial" w:cs="Arial" w:eastAsia="Arial" w:hint="default"/>
                            <w:sz w:val="18"/>
                            <w:szCs w:val="18"/>
                          </w:rPr>
                        </w:pPr>
                        <w:r>
                          <w:rPr>
                            <w:rFonts w:ascii="Arial"/>
                            <w:sz w:val="18"/>
                          </w:rPr>
                          <w:t>-</w:t>
                          <w:tab/>
                        </w:r>
                        <w:r>
                          <w:rPr>
                            <w:rFonts w:ascii="Arial"/>
                            <w:spacing w:val="-1"/>
                            <w:sz w:val="18"/>
                          </w:rPr>
                          <w:t>-198.32</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881" w:val="left" w:leader="none"/>
                          </w:tabs>
                          <w:spacing w:line="240" w:lineRule="auto" w:before="160"/>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979,999,801.68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5"/>
                          <w:jc w:val="right"/>
                          <w:rPr>
                            <w:rFonts w:ascii="Arial" w:hAnsi="Arial" w:cs="Arial" w:eastAsia="Arial" w:hint="default"/>
                            <w:sz w:val="18"/>
                            <w:szCs w:val="18"/>
                          </w:rPr>
                        </w:pPr>
                        <w:r>
                          <w:rPr>
                            <w:rFonts w:ascii="Arial"/>
                            <w:spacing w:val="-1"/>
                            <w:sz w:val="18"/>
                          </w:rPr>
                          <w:t>27,926,693.78</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-6,003,251.16</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9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21,923,442.62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566" w:val="left" w:leader="none"/>
                          </w:tabs>
                          <w:spacing w:line="240" w:lineRule="auto"/>
                          <w:ind w:right="376"/>
                          <w:jc w:val="right"/>
                          <w:rPr>
                            <w:rFonts w:ascii="Arial" w:hAnsi="Arial" w:cs="Arial" w:eastAsia="Arial" w:hint="default"/>
                            <w:sz w:val="18"/>
                            <w:szCs w:val="18"/>
                          </w:rPr>
                        </w:pPr>
                        <w:r>
                          <w:rPr>
                            <w:rFonts w:ascii="Arial"/>
                            <w:sz w:val="18"/>
                          </w:rPr>
                          <w:t>-</w:t>
                          <w:tab/>
                        </w:r>
                        <w:r>
                          <w:rPr>
                            <w:rFonts w:ascii="Arial"/>
                            <w:spacing w:val="-1"/>
                            <w:sz w:val="18"/>
                          </w:rPr>
                          <w:t>34,746,475.37</w:t>
                        </w:r>
                      </w:p>
                    </w:tc>
                    <w:tc>
                      <w:tcPr>
                        <w:tcW w:w="67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 w:pos="4979" w:val="left" w:leader="none"/>
                          </w:tabs>
                          <w:spacing w:line="240" w:lineRule="auto"/>
                          <w:ind w:right="263"/>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34,746,475.37</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59"/>
                          <w:ind w:right="376"/>
                          <w:jc w:val="right"/>
                          <w:rPr>
                            <w:rFonts w:ascii="Arial" w:hAnsi="Arial" w:cs="Arial" w:eastAsia="Arial" w:hint="default"/>
                            <w:sz w:val="18"/>
                            <w:szCs w:val="18"/>
                          </w:rPr>
                        </w:pPr>
                        <w:r>
                          <w:rPr>
                            <w:rFonts w:ascii="Arial"/>
                            <w:sz w:val="18"/>
                          </w:rPr>
                          <w:t>-</w:t>
                          <w:tab/>
                        </w:r>
                        <w:r>
                          <w:rPr>
                            <w:rFonts w:ascii="Arial"/>
                            <w:spacing w:val="-1"/>
                            <w:sz w:val="18"/>
                          </w:rPr>
                          <w:t>330,301,798.13</w:t>
                        </w:r>
                      </w:p>
                    </w:tc>
                    <w:tc>
                      <w:tcPr>
                        <w:tcW w:w="6773"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 w:pos="4881" w:val="left" w:leader="none"/>
                          </w:tabs>
                          <w:spacing w:line="240" w:lineRule="auto" w:before="159"/>
                          <w:ind w:right="261"/>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330,301,798.13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z w:val="18"/>
          <w:szCs w:val="18"/>
        </w:rPr>
        <w:t>南通弘创置业有限 公司</w:t>
      </w:r>
    </w:p>
    <w:p>
      <w:pPr>
        <w:spacing w:line="232" w:lineRule="exact" w:before="7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徐州鑫众房地产开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78" w:lineRule="auto" w:before="57"/>
        <w:ind w:left="115" w:right="14041" w:firstLine="0"/>
        <w:jc w:val="left"/>
        <w:rPr>
          <w:rFonts w:ascii="仿宋" w:hAnsi="仿宋" w:cs="仿宋" w:eastAsia="仿宋" w:hint="default"/>
          <w:sz w:val="18"/>
          <w:szCs w:val="18"/>
        </w:rPr>
      </w:pPr>
      <w:r>
        <w:rPr>
          <w:rFonts w:ascii="仿宋" w:hAnsi="仿宋" w:cs="仿宋" w:eastAsia="仿宋" w:hint="default"/>
          <w:sz w:val="18"/>
          <w:szCs w:val="18"/>
        </w:rPr>
        <w:t>南通锦力置业有限 公司</w:t>
      </w:r>
    </w:p>
    <w:p>
      <w:pPr>
        <w:spacing w:line="232" w:lineRule="exact" w:before="74"/>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南通市华昌房地产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76" w:lineRule="auto" w:before="57"/>
        <w:ind w:left="115" w:right="14041" w:firstLine="0"/>
        <w:jc w:val="left"/>
        <w:rPr>
          <w:rFonts w:ascii="仿宋" w:hAnsi="仿宋" w:cs="仿宋" w:eastAsia="仿宋" w:hint="default"/>
          <w:sz w:val="18"/>
          <w:szCs w:val="18"/>
        </w:rPr>
      </w:pPr>
      <w:r>
        <w:rPr>
          <w:rFonts w:ascii="仿宋" w:hAnsi="仿宋" w:cs="仿宋" w:eastAsia="仿宋" w:hint="default"/>
          <w:sz w:val="18"/>
          <w:szCs w:val="18"/>
        </w:rPr>
        <w:t>镇江虹孚置业有限 公司</w:t>
      </w:r>
    </w:p>
    <w:p>
      <w:pPr>
        <w:spacing w:line="232" w:lineRule="exact" w:before="76"/>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淮南嘉华房地产开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常熟冠城宏翔房地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产有限公司</w:t>
      </w:r>
    </w:p>
    <w:p>
      <w:pPr>
        <w:spacing w:line="278" w:lineRule="auto" w:before="57"/>
        <w:ind w:left="115" w:right="14065" w:firstLine="0"/>
        <w:jc w:val="left"/>
        <w:rPr>
          <w:rFonts w:ascii="仿宋" w:hAnsi="仿宋" w:cs="仿宋" w:eastAsia="仿宋" w:hint="default"/>
          <w:sz w:val="18"/>
          <w:szCs w:val="18"/>
        </w:rPr>
      </w:pPr>
      <w:r>
        <w:rPr>
          <w:rFonts w:ascii="仿宋" w:hAnsi="仿宋" w:cs="仿宋" w:eastAsia="仿宋" w:hint="default"/>
          <w:sz w:val="18"/>
          <w:szCs w:val="18"/>
        </w:rPr>
        <w:t>苏州昌尊置业有限 公司</w:t>
      </w:r>
    </w:p>
    <w:p>
      <w:pPr>
        <w:spacing w:line="276" w:lineRule="auto" w:before="50"/>
        <w:ind w:left="115" w:right="14041" w:firstLine="0"/>
        <w:jc w:val="left"/>
        <w:rPr>
          <w:rFonts w:ascii="仿宋" w:hAnsi="仿宋" w:cs="仿宋" w:eastAsia="仿宋" w:hint="default"/>
          <w:sz w:val="18"/>
          <w:szCs w:val="18"/>
        </w:rPr>
      </w:pPr>
      <w:r>
        <w:rPr>
          <w:rFonts w:ascii="仿宋" w:hAnsi="仿宋" w:cs="仿宋" w:eastAsia="仿宋" w:hint="default"/>
          <w:sz w:val="18"/>
          <w:szCs w:val="18"/>
        </w:rPr>
        <w:t>扬州颐诚置业有限 公司</w:t>
      </w:r>
    </w:p>
    <w:p>
      <w:pPr>
        <w:spacing w:line="232" w:lineRule="exact" w:before="76"/>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南通市华玺房地产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安徽力瑞房地产开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西安汇泰房地产开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76" w:lineRule="auto" w:before="57"/>
        <w:ind w:left="115" w:right="14041" w:firstLine="0"/>
        <w:jc w:val="left"/>
        <w:rPr>
          <w:rFonts w:ascii="仿宋" w:hAnsi="仿宋" w:cs="仿宋" w:eastAsia="仿宋" w:hint="default"/>
          <w:sz w:val="18"/>
          <w:szCs w:val="18"/>
        </w:rPr>
      </w:pPr>
      <w:r>
        <w:rPr>
          <w:rFonts w:ascii="仿宋" w:hAnsi="仿宋" w:cs="仿宋" w:eastAsia="仿宋" w:hint="default"/>
          <w:sz w:val="18"/>
          <w:szCs w:val="18"/>
        </w:rPr>
        <w:t>宁波菩石置业有限 公司</w:t>
      </w:r>
    </w:p>
    <w:p>
      <w:pPr>
        <w:spacing w:line="232" w:lineRule="exact" w:before="76"/>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海门锦融房地产开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南通市碧桂园城东</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置业有限公司</w:t>
      </w:r>
    </w:p>
    <w:p>
      <w:pPr>
        <w:spacing w:after="0" w:line="232" w:lineRule="exact"/>
        <w:jc w:val="left"/>
        <w:rPr>
          <w:rFonts w:ascii="仿宋" w:hAnsi="仿宋" w:cs="仿宋" w:eastAsia="仿宋" w:hint="default"/>
          <w:sz w:val="18"/>
          <w:szCs w:val="18"/>
        </w:rPr>
        <w:sectPr>
          <w:pgSz w:w="16840" w:h="11900" w:orient="landscape"/>
          <w:pgMar w:header="763" w:footer="929" w:top="1000" w:bottom="1120" w:left="700" w:right="5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15"/>
          <w:szCs w:val="15"/>
        </w:rPr>
      </w:pPr>
    </w:p>
    <w:p>
      <w:pPr>
        <w:spacing w:line="278" w:lineRule="auto" w:before="0"/>
        <w:ind w:left="115" w:right="14041" w:firstLine="0"/>
        <w:jc w:val="left"/>
        <w:rPr>
          <w:rFonts w:ascii="仿宋" w:hAnsi="仿宋" w:cs="仿宋" w:eastAsia="仿宋" w:hint="default"/>
          <w:sz w:val="18"/>
          <w:szCs w:val="18"/>
        </w:rPr>
      </w:pPr>
      <w:r>
        <w:rPr/>
        <w:pict>
          <v:shape style="position:absolute;margin-left:135pt;margin-top:5.058900pt;width:676.55pt;height:407.2pt;mso-position-horizontal-relative:page;mso-position-vertical-relative:paragraph;z-index:4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7"/>
                    <w:gridCol w:w="1656"/>
                    <w:gridCol w:w="1514"/>
                    <w:gridCol w:w="1782"/>
                    <w:gridCol w:w="5026"/>
                    <w:gridCol w:w="1747"/>
                    <w:gridCol w:w="358"/>
                  </w:tblGrid>
                  <w:tr>
                    <w:trPr>
                      <w:trHeight w:val="473"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7"/>
                          <w:jc w:val="right"/>
                          <w:rPr>
                            <w:rFonts w:ascii="Arial" w:hAnsi="Arial" w:cs="Arial" w:eastAsia="Arial" w:hint="default"/>
                            <w:sz w:val="18"/>
                            <w:szCs w:val="18"/>
                          </w:rPr>
                        </w:pPr>
                        <w:r>
                          <w:rPr>
                            <w:rFonts w:ascii="Arial"/>
                            <w:spacing w:val="-1"/>
                            <w:sz w:val="18"/>
                          </w:rPr>
                          <w:t>7,639,461.38</w:t>
                        </w:r>
                      </w:p>
                    </w:tc>
                    <w:tc>
                      <w:tcPr>
                        <w:tcW w:w="3296" w:type="dxa"/>
                        <w:gridSpan w:val="2"/>
                        <w:tcBorders>
                          <w:top w:val="nil" w:sz="6" w:space="0" w:color="auto"/>
                          <w:left w:val="nil" w:sz="6" w:space="0" w:color="auto"/>
                          <w:bottom w:val="nil" w:sz="6" w:space="0" w:color="auto"/>
                          <w:right w:val="nil" w:sz="6" w:space="0" w:color="auto"/>
                        </w:tcBorders>
                      </w:tcPr>
                      <w:p>
                        <w:pPr>
                          <w:pStyle w:val="TableParagraph"/>
                          <w:tabs>
                            <w:tab w:pos="2366" w:val="left" w:leader="none"/>
                          </w:tabs>
                          <w:spacing w:line="240" w:lineRule="auto" w:before="77"/>
                          <w:ind w:left="1200" w:right="0"/>
                          <w:jc w:val="left"/>
                          <w:rPr>
                            <w:rFonts w:ascii="Arial" w:hAnsi="Arial" w:cs="Arial" w:eastAsia="Arial" w:hint="default"/>
                            <w:sz w:val="18"/>
                            <w:szCs w:val="18"/>
                          </w:rPr>
                        </w:pPr>
                        <w:r>
                          <w:rPr>
                            <w:rFonts w:ascii="Arial"/>
                            <w:sz w:val="18"/>
                          </w:rPr>
                          <w:t>-</w:t>
                          <w:tab/>
                          <w:t>778.43</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5456" w:val="left" w:leader="none"/>
                          </w:tabs>
                          <w:spacing w:line="240" w:lineRule="auto" w:before="77"/>
                          <w:ind w:left="375" w:right="0"/>
                          <w:jc w:val="left"/>
                          <w:rPr>
                            <w:rFonts w:ascii="Arial" w:hAnsi="Arial" w:cs="Arial" w:eastAsia="Arial" w:hint="default"/>
                            <w:sz w:val="18"/>
                            <w:szCs w:val="18"/>
                          </w:rPr>
                        </w:pPr>
                        <w:r>
                          <w:rPr>
                            <w:rFonts w:ascii="Arial"/>
                            <w:sz w:val="18"/>
                          </w:rPr>
                          <w:t>-</w:t>
                          <w:tab/>
                          <w:t>-</w:t>
                          <w:tab/>
                          <w:t>-</w:t>
                          <w:tab/>
                          <w:t>-</w:t>
                          <w:tab/>
                          <w:t>-</w:t>
                          <w:tab/>
                          <w:t>7,640,239.81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329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766" w:val="left" w:leader="none"/>
                          </w:tabs>
                          <w:spacing w:line="240" w:lineRule="auto"/>
                          <w:ind w:left="1200" w:right="0"/>
                          <w:jc w:val="left"/>
                          <w:rPr>
                            <w:rFonts w:ascii="Arial" w:hAnsi="Arial" w:cs="Arial" w:eastAsia="Arial" w:hint="default"/>
                            <w:sz w:val="18"/>
                            <w:szCs w:val="18"/>
                          </w:rPr>
                        </w:pPr>
                        <w:r>
                          <w:rPr>
                            <w:rFonts w:ascii="Arial"/>
                            <w:sz w:val="18"/>
                          </w:rPr>
                          <w:t>-</w:t>
                          <w:tab/>
                          <w:t>64,998,017.34</w:t>
                        </w:r>
                      </w:p>
                    </w:tc>
                    <w:tc>
                      <w:tcPr>
                        <w:tcW w:w="677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619" w:val="left" w:leader="none"/>
                            <w:tab w:pos="2934" w:val="left" w:leader="none"/>
                            <w:tab w:pos="3519" w:val="left" w:leader="none"/>
                            <w:tab w:pos="4734" w:val="left" w:leader="none"/>
                            <w:tab w:pos="5355" w:val="left" w:leader="none"/>
                          </w:tabs>
                          <w:spacing w:line="240" w:lineRule="auto"/>
                          <w:ind w:left="375" w:right="0"/>
                          <w:jc w:val="left"/>
                          <w:rPr>
                            <w:rFonts w:ascii="Arial" w:hAnsi="Arial" w:cs="Arial" w:eastAsia="Arial" w:hint="default"/>
                            <w:sz w:val="18"/>
                            <w:szCs w:val="18"/>
                          </w:rPr>
                        </w:pPr>
                        <w:r>
                          <w:rPr>
                            <w:rFonts w:ascii="Arial"/>
                            <w:sz w:val="18"/>
                          </w:rPr>
                          <w:t>-</w:t>
                          <w:tab/>
                          <w:t>-</w:t>
                          <w:tab/>
                          <w:t>-</w:t>
                          <w:tab/>
                          <w:t>-</w:t>
                          <w:tab/>
                          <w:t>-</w:t>
                          <w:tab/>
                          <w:t>64,998,017.34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5"/>
                          <w:jc w:val="right"/>
                          <w:rPr>
                            <w:rFonts w:ascii="Arial" w:hAnsi="Arial" w:cs="Arial" w:eastAsia="Arial" w:hint="default"/>
                            <w:sz w:val="18"/>
                            <w:szCs w:val="18"/>
                          </w:rPr>
                        </w:pPr>
                        <w:r>
                          <w:rPr>
                            <w:rFonts w:ascii="Arial"/>
                            <w:spacing w:val="-1"/>
                            <w:sz w:val="18"/>
                          </w:rPr>
                          <w:t>18,488,890.19</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3296" w:type="dxa"/>
                        <w:gridSpan w:val="2"/>
                        <w:tcBorders>
                          <w:top w:val="nil" w:sz="6" w:space="0" w:color="auto"/>
                          <w:left w:val="nil" w:sz="6" w:space="0" w:color="auto"/>
                          <w:bottom w:val="nil" w:sz="6" w:space="0" w:color="auto"/>
                          <w:right w:val="nil" w:sz="6" w:space="0" w:color="auto"/>
                        </w:tcBorders>
                      </w:tcPr>
                      <w:p>
                        <w:pPr>
                          <w:pStyle w:val="TableParagraph"/>
                          <w:tabs>
                            <w:tab w:pos="1766" w:val="left" w:leader="none"/>
                          </w:tabs>
                          <w:spacing w:line="240" w:lineRule="auto" w:before="160"/>
                          <w:ind w:left="1200" w:right="0"/>
                          <w:jc w:val="left"/>
                          <w:rPr>
                            <w:rFonts w:ascii="Arial" w:hAnsi="Arial" w:cs="Arial" w:eastAsia="Arial" w:hint="default"/>
                            <w:sz w:val="18"/>
                            <w:szCs w:val="18"/>
                          </w:rPr>
                        </w:pPr>
                        <w:r>
                          <w:rPr>
                            <w:rFonts w:ascii="Arial"/>
                            <w:sz w:val="18"/>
                          </w:rPr>
                          <w:t>-</w:t>
                          <w:tab/>
                          <w:t>83,831,501.35</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5257" w:val="left" w:leader="none"/>
                          </w:tabs>
                          <w:spacing w:line="240" w:lineRule="auto" w:before="160"/>
                          <w:ind w:left="375" w:right="0"/>
                          <w:jc w:val="left"/>
                          <w:rPr>
                            <w:rFonts w:ascii="Arial" w:hAnsi="Arial" w:cs="Arial" w:eastAsia="Arial" w:hint="default"/>
                            <w:sz w:val="18"/>
                            <w:szCs w:val="18"/>
                          </w:rPr>
                        </w:pPr>
                        <w:r>
                          <w:rPr>
                            <w:rFonts w:ascii="Arial"/>
                            <w:sz w:val="18"/>
                          </w:rPr>
                          <w:t>-</w:t>
                          <w:tab/>
                          <w:t>-</w:t>
                          <w:tab/>
                          <w:t>-</w:t>
                          <w:tab/>
                          <w:t>-</w:t>
                          <w:tab/>
                          <w:t>-</w:t>
                          <w:tab/>
                          <w:t>102,320,391.54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08"/>
                          <w:jc w:val="right"/>
                          <w:rPr>
                            <w:rFonts w:ascii="Arial" w:hAnsi="Arial" w:cs="Arial" w:eastAsia="Arial" w:hint="default"/>
                            <w:sz w:val="18"/>
                            <w:szCs w:val="18"/>
                          </w:rPr>
                        </w:pPr>
                        <w:r>
                          <w:rPr>
                            <w:rFonts w:ascii="Arial"/>
                            <w:w w:val="99"/>
                            <w:sz w:val="18"/>
                          </w:rPr>
                          <w:t>-</w:t>
                        </w:r>
                        <w:r>
                          <w:rPr>
                            <w:rFonts w:ascii="Arial"/>
                            <w:sz w:val="18"/>
                          </w:rPr>
                        </w:r>
                      </w:p>
                    </w:tc>
                    <w:tc>
                      <w:tcPr>
                        <w:tcW w:w="3296" w:type="dxa"/>
                        <w:gridSpan w:val="2"/>
                        <w:tcBorders>
                          <w:top w:val="nil" w:sz="6" w:space="0" w:color="auto"/>
                          <w:left w:val="nil" w:sz="6" w:space="0" w:color="auto"/>
                          <w:bottom w:val="nil" w:sz="6" w:space="0" w:color="auto"/>
                          <w:right w:val="nil" w:sz="6" w:space="0" w:color="auto"/>
                        </w:tcBorders>
                      </w:tcPr>
                      <w:p>
                        <w:pPr>
                          <w:pStyle w:val="TableParagraph"/>
                          <w:tabs>
                            <w:tab w:pos="2858" w:val="left" w:leader="none"/>
                          </w:tabs>
                          <w:spacing w:line="240" w:lineRule="auto" w:before="159"/>
                          <w:ind w:left="1200" w:right="0"/>
                          <w:jc w:val="left"/>
                          <w:rPr>
                            <w:rFonts w:ascii="Arial" w:hAnsi="Arial" w:cs="Arial" w:eastAsia="Arial" w:hint="default"/>
                            <w:sz w:val="18"/>
                            <w:szCs w:val="18"/>
                          </w:rPr>
                        </w:pPr>
                        <w:r>
                          <w:rPr>
                            <w:rFonts w:ascii="Arial"/>
                            <w:sz w:val="18"/>
                          </w:rPr>
                          <w:t>-</w:t>
                          <w:tab/>
                          <w:t>-</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6447" w:val="left" w:leader="none"/>
                          </w:tabs>
                          <w:spacing w:line="240" w:lineRule="auto" w:before="159"/>
                          <w:ind w:left="375" w:right="0"/>
                          <w:jc w:val="left"/>
                          <w:rPr>
                            <w:rFonts w:ascii="Arial" w:hAnsi="Arial" w:cs="Arial" w:eastAsia="Arial" w:hint="default"/>
                            <w:sz w:val="18"/>
                            <w:szCs w:val="18"/>
                          </w:rPr>
                        </w:pPr>
                        <w:r>
                          <w:rPr>
                            <w:rFonts w:ascii="Arial"/>
                            <w:sz w:val="18"/>
                          </w:rPr>
                          <w:t>-</w:t>
                          <w:tab/>
                          <w:t>-</w:t>
                          <w:tab/>
                          <w:t>-</w:t>
                          <w:tab/>
                          <w:t>-</w:t>
                          <w:tab/>
                          <w:t>-</w:t>
                          <w:tab/>
                          <w:t>-</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32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1766" w:val="left" w:leader="none"/>
                          </w:tabs>
                          <w:spacing w:line="240" w:lineRule="auto"/>
                          <w:ind w:left="1200" w:right="0"/>
                          <w:jc w:val="left"/>
                          <w:rPr>
                            <w:rFonts w:ascii="Arial" w:hAnsi="Arial" w:cs="Arial" w:eastAsia="Arial" w:hint="default"/>
                            <w:sz w:val="18"/>
                            <w:szCs w:val="18"/>
                          </w:rPr>
                        </w:pPr>
                        <w:r>
                          <w:rPr>
                            <w:rFonts w:ascii="Arial"/>
                            <w:sz w:val="18"/>
                          </w:rPr>
                          <w:t>-</w:t>
                          <w:tab/>
                          <w:t>70,426,397.19</w:t>
                        </w:r>
                      </w:p>
                    </w:tc>
                    <w:tc>
                      <w:tcPr>
                        <w:tcW w:w="6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tabs>
                            <w:tab w:pos="1619" w:val="left" w:leader="none"/>
                            <w:tab w:pos="2934" w:val="left" w:leader="none"/>
                            <w:tab w:pos="3519" w:val="left" w:leader="none"/>
                            <w:tab w:pos="4734" w:val="left" w:leader="none"/>
                            <w:tab w:pos="5355" w:val="left" w:leader="none"/>
                          </w:tabs>
                          <w:spacing w:line="240" w:lineRule="auto"/>
                          <w:ind w:left="375" w:right="0"/>
                          <w:jc w:val="left"/>
                          <w:rPr>
                            <w:rFonts w:ascii="Arial" w:hAnsi="Arial" w:cs="Arial" w:eastAsia="Arial" w:hint="default"/>
                            <w:sz w:val="18"/>
                            <w:szCs w:val="18"/>
                          </w:rPr>
                        </w:pPr>
                        <w:r>
                          <w:rPr>
                            <w:rFonts w:ascii="Arial"/>
                            <w:sz w:val="18"/>
                          </w:rPr>
                          <w:t>-</w:t>
                          <w:tab/>
                          <w:t>-</w:t>
                          <w:tab/>
                          <w:t>-</w:t>
                          <w:tab/>
                          <w:t>-</w:t>
                          <w:tab/>
                          <w:t>-</w:t>
                          <w:tab/>
                          <w:t>70,426,397.19</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7"/>
                          <w:jc w:val="right"/>
                          <w:rPr>
                            <w:rFonts w:ascii="Arial" w:hAnsi="Arial" w:cs="Arial" w:eastAsia="Arial" w:hint="default"/>
                            <w:sz w:val="18"/>
                            <w:szCs w:val="18"/>
                          </w:rPr>
                        </w:pPr>
                        <w:r>
                          <w:rPr>
                            <w:rFonts w:ascii="Arial"/>
                            <w:spacing w:val="-1"/>
                            <w:sz w:val="18"/>
                          </w:rPr>
                          <w:t>350,000,000.00</w:t>
                        </w:r>
                      </w:p>
                    </w:tc>
                    <w:tc>
                      <w:tcPr>
                        <w:tcW w:w="329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2858" w:val="left" w:leader="none"/>
                          </w:tabs>
                          <w:spacing w:line="240" w:lineRule="auto"/>
                          <w:ind w:left="1200" w:right="0"/>
                          <w:jc w:val="left"/>
                          <w:rPr>
                            <w:rFonts w:ascii="Arial" w:hAnsi="Arial" w:cs="Arial" w:eastAsia="Arial" w:hint="default"/>
                            <w:sz w:val="18"/>
                            <w:szCs w:val="18"/>
                          </w:rPr>
                        </w:pPr>
                        <w:r>
                          <w:rPr>
                            <w:rFonts w:ascii="Arial"/>
                            <w:sz w:val="18"/>
                          </w:rPr>
                          <w:t>-</w:t>
                          <w:tab/>
                          <w:t>-</w:t>
                        </w:r>
                      </w:p>
                    </w:tc>
                    <w:tc>
                      <w:tcPr>
                        <w:tcW w:w="677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619" w:val="left" w:leader="none"/>
                            <w:tab w:pos="2934" w:val="left" w:leader="none"/>
                            <w:tab w:pos="3519" w:val="left" w:leader="none"/>
                            <w:tab w:pos="4734" w:val="left" w:leader="none"/>
                            <w:tab w:pos="5257" w:val="left" w:leader="none"/>
                          </w:tabs>
                          <w:spacing w:line="240" w:lineRule="auto"/>
                          <w:ind w:left="375" w:right="0"/>
                          <w:jc w:val="left"/>
                          <w:rPr>
                            <w:rFonts w:ascii="Arial" w:hAnsi="Arial" w:cs="Arial" w:eastAsia="Arial" w:hint="default"/>
                            <w:sz w:val="18"/>
                            <w:szCs w:val="18"/>
                          </w:rPr>
                        </w:pPr>
                        <w:r>
                          <w:rPr>
                            <w:rFonts w:ascii="Arial"/>
                            <w:sz w:val="18"/>
                          </w:rPr>
                          <w:t>-</w:t>
                          <w:tab/>
                          <w:t>-</w:t>
                          <w:tab/>
                          <w:t>-</w:t>
                          <w:tab/>
                          <w:t>-</w:t>
                          <w:tab/>
                          <w:t>-</w:t>
                          <w:tab/>
                          <w:t>350,000,000.00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3296" w:type="dxa"/>
                        <w:gridSpan w:val="2"/>
                        <w:tcBorders>
                          <w:top w:val="nil" w:sz="6" w:space="0" w:color="auto"/>
                          <w:left w:val="nil" w:sz="6" w:space="0" w:color="auto"/>
                          <w:bottom w:val="nil" w:sz="6" w:space="0" w:color="auto"/>
                          <w:right w:val="nil" w:sz="6" w:space="0" w:color="auto"/>
                        </w:tcBorders>
                      </w:tcPr>
                      <w:p>
                        <w:pPr>
                          <w:pStyle w:val="TableParagraph"/>
                          <w:tabs>
                            <w:tab w:pos="1665" w:val="left" w:leader="none"/>
                          </w:tabs>
                          <w:spacing w:line="240" w:lineRule="auto" w:before="160"/>
                          <w:ind w:left="1200" w:right="0"/>
                          <w:jc w:val="left"/>
                          <w:rPr>
                            <w:rFonts w:ascii="Arial" w:hAnsi="Arial" w:cs="Arial" w:eastAsia="Arial" w:hint="default"/>
                            <w:sz w:val="18"/>
                            <w:szCs w:val="18"/>
                          </w:rPr>
                        </w:pPr>
                        <w:r>
                          <w:rPr>
                            <w:rFonts w:ascii="Arial"/>
                            <w:sz w:val="18"/>
                          </w:rPr>
                          <w:t>-</w:t>
                          <w:tab/>
                          <w:t>272,646,721.96</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5257" w:val="left" w:leader="none"/>
                          </w:tabs>
                          <w:spacing w:line="240" w:lineRule="auto" w:before="160"/>
                          <w:ind w:left="375" w:right="0"/>
                          <w:jc w:val="left"/>
                          <w:rPr>
                            <w:rFonts w:ascii="Arial" w:hAnsi="Arial" w:cs="Arial" w:eastAsia="Arial" w:hint="default"/>
                            <w:sz w:val="18"/>
                            <w:szCs w:val="18"/>
                          </w:rPr>
                        </w:pPr>
                        <w:r>
                          <w:rPr>
                            <w:rFonts w:ascii="Arial"/>
                            <w:sz w:val="18"/>
                          </w:rPr>
                          <w:t>-</w:t>
                          <w:tab/>
                          <w:t>-</w:t>
                          <w:tab/>
                          <w:t>-</w:t>
                          <w:tab/>
                          <w:t>-</w:t>
                          <w:tab/>
                          <w:t>-</w:t>
                          <w:tab/>
                          <w:t>272,646,721.96</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57" w:hRule="exact"/>
                    </w:trPr>
                    <w:tc>
                      <w:tcPr>
                        <w:tcW w:w="1353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8"/>
                            <w:szCs w:val="18"/>
                          </w:rPr>
                        </w:pPr>
                      </w:p>
                      <w:p>
                        <w:pPr>
                          <w:pStyle w:val="TableParagraph"/>
                          <w:spacing w:line="240" w:lineRule="auto"/>
                          <w:ind w:right="2332"/>
                          <w:jc w:val="right"/>
                          <w:rPr>
                            <w:rFonts w:ascii="Arial" w:hAnsi="Arial" w:cs="Arial" w:eastAsia="Arial" w:hint="default"/>
                            <w:sz w:val="18"/>
                            <w:szCs w:val="18"/>
                          </w:rPr>
                        </w:pPr>
                        <w:r>
                          <w:rPr>
                            <w:rFonts w:ascii="Arial"/>
                            <w:spacing w:val="-1"/>
                            <w:sz w:val="18"/>
                          </w:rPr>
                          <w:t>-543,639,17</w:t>
                        </w:r>
                      </w:p>
                    </w:tc>
                  </w:tr>
                  <w:tr>
                    <w:trPr>
                      <w:trHeight w:val="325" w:hRule="exact"/>
                    </w:trPr>
                    <w:tc>
                      <w:tcPr>
                        <w:tcW w:w="1447"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782" w:type="dxa"/>
                        <w:tcBorders>
                          <w:top w:val="nil" w:sz="6" w:space="0" w:color="auto"/>
                          <w:left w:val="nil" w:sz="6" w:space="0" w:color="auto"/>
                          <w:bottom w:val="nil" w:sz="6" w:space="0" w:color="auto"/>
                          <w:right w:val="nil" w:sz="6" w:space="0" w:color="auto"/>
                        </w:tcBorders>
                      </w:tcPr>
                      <w:p>
                        <w:pP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065" w:val="left" w:leader="none"/>
                          </w:tabs>
                          <w:spacing w:line="181" w:lineRule="exact"/>
                          <w:ind w:right="230"/>
                          <w:jc w:val="right"/>
                          <w:rPr>
                            <w:rFonts w:ascii="Arial" w:hAnsi="Arial" w:cs="Arial" w:eastAsia="Arial" w:hint="default"/>
                            <w:sz w:val="18"/>
                            <w:szCs w:val="18"/>
                          </w:rPr>
                        </w:pPr>
                        <w:r>
                          <w:rPr>
                            <w:rFonts w:ascii="Arial"/>
                            <w:sz w:val="18"/>
                          </w:rPr>
                          <w:t>-</w:t>
                          <w:tab/>
                          <w:t>-</w:t>
                          <w:tab/>
                          <w:t>-</w:t>
                          <w:tab/>
                          <w:t>-</w:t>
                          <w:tab/>
                        </w:r>
                        <w:r>
                          <w:rPr>
                            <w:rFonts w:ascii="Arial"/>
                            <w:w w:val="95"/>
                            <w:position w:val="-9"/>
                            <w:sz w:val="18"/>
                          </w:rPr>
                          <w:t>8.49</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r>
                  <w:tr>
                    <w:trPr>
                      <w:trHeight w:val="494"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5"/>
                          <w:jc w:val="right"/>
                          <w:rPr>
                            <w:rFonts w:ascii="Arial" w:hAnsi="Arial" w:cs="Arial" w:eastAsia="Arial" w:hint="default"/>
                            <w:sz w:val="18"/>
                            <w:szCs w:val="18"/>
                          </w:rPr>
                        </w:pPr>
                        <w:r>
                          <w:rPr>
                            <w:rFonts w:ascii="Arial"/>
                            <w:spacing w:val="-1"/>
                            <w:sz w:val="18"/>
                          </w:rPr>
                          <w:t>13,095,058.96</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0"/>
                          <w:jc w:val="right"/>
                          <w:rPr>
                            <w:rFonts w:ascii="Arial" w:hAnsi="Arial" w:cs="Arial" w:eastAsia="Arial" w:hint="default"/>
                            <w:sz w:val="18"/>
                            <w:szCs w:val="18"/>
                          </w:rPr>
                        </w:pPr>
                        <w:r>
                          <w:rPr>
                            <w:rFonts w:ascii="Arial"/>
                            <w:spacing w:val="-1"/>
                            <w:sz w:val="18"/>
                          </w:rPr>
                          <w:t>2,454,542.40</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75"/>
                          <w:jc w:val="right"/>
                          <w:rPr>
                            <w:rFonts w:ascii="Arial" w:hAnsi="Arial" w:cs="Arial" w:eastAsia="Arial" w:hint="default"/>
                            <w:sz w:val="18"/>
                            <w:szCs w:val="18"/>
                          </w:rPr>
                        </w:pPr>
                        <w:r>
                          <w:rPr>
                            <w:rFonts w:ascii="Arial"/>
                            <w:spacing w:val="-1"/>
                            <w:sz w:val="18"/>
                          </w:rPr>
                          <w:t>-4,528,320.56</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09"/>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1"/>
                          <w:jc w:val="right"/>
                          <w:rPr>
                            <w:rFonts w:ascii="Arial" w:hAnsi="Arial" w:cs="Arial" w:eastAsia="Arial" w:hint="default"/>
                            <w:sz w:val="18"/>
                            <w:szCs w:val="18"/>
                          </w:rPr>
                        </w:pPr>
                        <w:r>
                          <w:rPr>
                            <w:rFonts w:ascii="Arial"/>
                            <w:spacing w:val="-1"/>
                            <w:sz w:val="18"/>
                          </w:rPr>
                          <w:t>6,112,196.00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2"/>
                          <w:jc w:val="right"/>
                          <w:rPr>
                            <w:rFonts w:ascii="Arial" w:hAnsi="Arial" w:cs="Arial" w:eastAsia="Arial" w:hint="default"/>
                            <w:sz w:val="18"/>
                            <w:szCs w:val="18"/>
                          </w:rPr>
                        </w:pPr>
                        <w:r>
                          <w:rPr>
                            <w:rFonts w:ascii="Arial"/>
                            <w:spacing w:val="-1"/>
                            <w:sz w:val="18"/>
                          </w:rPr>
                          <w:t>4,747,146.94</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07"/>
                          <w:jc w:val="right"/>
                          <w:rPr>
                            <w:rFonts w:ascii="Arial" w:hAnsi="Arial" w:cs="Arial" w:eastAsia="Arial" w:hint="default"/>
                            <w:sz w:val="18"/>
                            <w:szCs w:val="18"/>
                          </w:rPr>
                        </w:pPr>
                        <w:r>
                          <w:rPr>
                            <w:rFonts w:ascii="Arial"/>
                            <w:spacing w:val="-1"/>
                            <w:sz w:val="18"/>
                          </w:rPr>
                          <w:t>159,993,900.00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75"/>
                          <w:jc w:val="right"/>
                          <w:rPr>
                            <w:rFonts w:ascii="Arial" w:hAnsi="Arial" w:cs="Arial" w:eastAsia="Arial" w:hint="default"/>
                            <w:sz w:val="18"/>
                            <w:szCs w:val="18"/>
                          </w:rPr>
                        </w:pPr>
                        <w:r>
                          <w:rPr>
                            <w:rFonts w:ascii="Arial"/>
                            <w:spacing w:val="-1"/>
                            <w:sz w:val="18"/>
                          </w:rPr>
                          <w:t>-5,868,990.27</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59"/>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61"/>
                          <w:jc w:val="right"/>
                          <w:rPr>
                            <w:rFonts w:ascii="Arial" w:hAnsi="Arial" w:cs="Arial" w:eastAsia="Arial" w:hint="default"/>
                            <w:sz w:val="18"/>
                            <w:szCs w:val="18"/>
                          </w:rPr>
                        </w:pPr>
                        <w:r>
                          <w:rPr>
                            <w:rFonts w:ascii="Arial"/>
                            <w:spacing w:val="-1"/>
                            <w:sz w:val="18"/>
                          </w:rPr>
                          <w:t>158,872,056.67</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5"/>
                          <w:jc w:val="right"/>
                          <w:rPr>
                            <w:rFonts w:ascii="Arial" w:hAnsi="Arial" w:cs="Arial" w:eastAsia="Arial" w:hint="default"/>
                            <w:sz w:val="18"/>
                            <w:szCs w:val="18"/>
                          </w:rPr>
                        </w:pPr>
                        <w:r>
                          <w:rPr>
                            <w:rFonts w:ascii="Arial"/>
                            <w:spacing w:val="-1"/>
                            <w:sz w:val="18"/>
                          </w:rPr>
                          <w:t>19,729,372.11</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6"/>
                          <w:jc w:val="right"/>
                          <w:rPr>
                            <w:rFonts w:ascii="Arial" w:hAnsi="Arial" w:cs="Arial" w:eastAsia="Arial" w:hint="default"/>
                            <w:sz w:val="18"/>
                            <w:szCs w:val="18"/>
                          </w:rPr>
                        </w:pPr>
                        <w:r>
                          <w:rPr>
                            <w:rFonts w:ascii="Arial"/>
                            <w:spacing w:val="-1"/>
                            <w:sz w:val="18"/>
                          </w:rPr>
                          <w:t>-95,033.50</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60"/>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3"/>
                          <w:jc w:val="right"/>
                          <w:rPr>
                            <w:rFonts w:ascii="Arial" w:hAnsi="Arial" w:cs="Arial" w:eastAsia="Arial" w:hint="default"/>
                            <w:sz w:val="18"/>
                            <w:szCs w:val="18"/>
                          </w:rPr>
                        </w:pPr>
                        <w:r>
                          <w:rPr>
                            <w:rFonts w:ascii="Arial"/>
                            <w:spacing w:val="-1"/>
                            <w:sz w:val="18"/>
                          </w:rPr>
                          <w:t>19,634,338.61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5"/>
                          <w:jc w:val="right"/>
                          <w:rPr>
                            <w:rFonts w:ascii="Arial" w:hAnsi="Arial" w:cs="Arial" w:eastAsia="Arial" w:hint="default"/>
                            <w:sz w:val="18"/>
                            <w:szCs w:val="18"/>
                          </w:rPr>
                        </w:pPr>
                        <w:r>
                          <w:rPr>
                            <w:rFonts w:ascii="Arial"/>
                            <w:spacing w:val="-1"/>
                            <w:sz w:val="18"/>
                          </w:rPr>
                          <w:t>48,000,349.43</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-6,829,726.20</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60"/>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3"/>
                          <w:jc w:val="right"/>
                          <w:rPr>
                            <w:rFonts w:ascii="Arial" w:hAnsi="Arial" w:cs="Arial" w:eastAsia="Arial" w:hint="default"/>
                            <w:sz w:val="18"/>
                            <w:szCs w:val="18"/>
                          </w:rPr>
                        </w:pPr>
                        <w:r>
                          <w:rPr>
                            <w:rFonts w:ascii="Arial"/>
                            <w:spacing w:val="-1"/>
                            <w:sz w:val="18"/>
                          </w:rPr>
                          <w:t>41,170,623.23</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6,608,803.47</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50"/>
                          <w:jc w:val="right"/>
                          <w:rPr>
                            <w:rFonts w:ascii="Arial" w:hAnsi="Arial" w:cs="Arial" w:eastAsia="Arial" w:hint="default"/>
                            <w:sz w:val="18"/>
                            <w:szCs w:val="18"/>
                          </w:rPr>
                        </w:pPr>
                        <w:r>
                          <w:rPr>
                            <w:rFonts w:ascii="Arial"/>
                            <w:spacing w:val="-1"/>
                            <w:sz w:val="18"/>
                          </w:rPr>
                          <w:t>674,396.86</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5,352,292.20</w:t>
                        </w:r>
                      </w:p>
                    </w:tc>
                    <w:tc>
                      <w:tcPr>
                        <w:tcW w:w="5026"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 w:pos="3143" w:val="left" w:leader="none"/>
                            <w:tab w:pos="4358" w:val="left" w:leader="none"/>
                          </w:tabs>
                          <w:spacing w:line="240" w:lineRule="auto" w:before="160"/>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3"/>
                          <w:jc w:val="right"/>
                          <w:rPr>
                            <w:rFonts w:ascii="Arial" w:hAnsi="Arial" w:cs="Arial" w:eastAsia="Arial" w:hint="default"/>
                            <w:sz w:val="18"/>
                            <w:szCs w:val="18"/>
                          </w:rPr>
                        </w:pPr>
                        <w:r>
                          <w:rPr>
                            <w:rFonts w:ascii="Arial"/>
                            <w:spacing w:val="-1"/>
                            <w:sz w:val="18"/>
                          </w:rPr>
                          <w:t>11,286,698.81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7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92"/>
                          <w:jc w:val="right"/>
                          <w:rPr>
                            <w:rFonts w:ascii="Arial" w:hAnsi="Arial" w:cs="Arial" w:eastAsia="Arial" w:hint="default"/>
                            <w:sz w:val="18"/>
                            <w:szCs w:val="18"/>
                          </w:rPr>
                        </w:pPr>
                        <w:r>
                          <w:rPr>
                            <w:rFonts w:ascii="Arial"/>
                            <w:spacing w:val="-1"/>
                            <w:sz w:val="18"/>
                          </w:rPr>
                          <w:t>7,569,078.25</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75"/>
                          <w:jc w:val="right"/>
                          <w:rPr>
                            <w:rFonts w:ascii="Arial" w:hAnsi="Arial" w:cs="Arial" w:eastAsia="Arial" w:hint="default"/>
                            <w:sz w:val="18"/>
                            <w:szCs w:val="18"/>
                          </w:rPr>
                        </w:pPr>
                        <w:r>
                          <w:rPr>
                            <w:rFonts w:ascii="Arial"/>
                            <w:spacing w:val="-1"/>
                            <w:sz w:val="18"/>
                          </w:rPr>
                          <w:t>-5,231,165.60</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s>
                          <w:spacing w:line="240" w:lineRule="auto"/>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2,337,912.65</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72"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195"/>
                          <w:jc w:val="right"/>
                          <w:rPr>
                            <w:rFonts w:ascii="Arial" w:hAnsi="Arial" w:cs="Arial" w:eastAsia="Arial" w:hint="default"/>
                            <w:sz w:val="18"/>
                            <w:szCs w:val="18"/>
                          </w:rPr>
                        </w:pPr>
                        <w:r>
                          <w:rPr>
                            <w:rFonts w:ascii="Arial"/>
                            <w:spacing w:val="-1"/>
                            <w:sz w:val="18"/>
                          </w:rPr>
                          <w:t>724,697.11</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252"/>
                          <w:jc w:val="right"/>
                          <w:rPr>
                            <w:rFonts w:ascii="Arial" w:hAnsi="Arial" w:cs="Arial" w:eastAsia="Arial" w:hint="default"/>
                            <w:sz w:val="18"/>
                            <w:szCs w:val="18"/>
                          </w:rPr>
                        </w:pPr>
                        <w:r>
                          <w:rPr>
                            <w:rFonts w:ascii="Arial"/>
                            <w:w w:val="99"/>
                            <w:sz w:val="18"/>
                          </w:rPr>
                          <w:t>-</w:t>
                        </w:r>
                        <w:r>
                          <w:rPr>
                            <w:rFonts w:ascii="Arial"/>
                            <w:sz w:val="18"/>
                          </w:rPr>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76"/>
                          <w:jc w:val="right"/>
                          <w:rPr>
                            <w:rFonts w:ascii="Arial" w:hAnsi="Arial" w:cs="Arial" w:eastAsia="Arial" w:hint="default"/>
                            <w:sz w:val="18"/>
                            <w:szCs w:val="18"/>
                          </w:rPr>
                        </w:pPr>
                        <w:r>
                          <w:rPr>
                            <w:rFonts w:ascii="Arial"/>
                            <w:spacing w:val="-1"/>
                            <w:sz w:val="18"/>
                          </w:rPr>
                          <w:t>27,439,007.58</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tabs>
                            <w:tab w:pos="1243" w:val="left" w:leader="none"/>
                            <w:tab w:pos="2558" w:val="left" w:leader="none"/>
                            <w:tab w:pos="3143" w:val="left" w:leader="none"/>
                            <w:tab w:pos="4358" w:val="left" w:leader="none"/>
                          </w:tabs>
                          <w:spacing w:line="240" w:lineRule="auto"/>
                          <w:ind w:right="229"/>
                          <w:jc w:val="right"/>
                          <w:rPr>
                            <w:rFonts w:ascii="Arial" w:hAnsi="Arial" w:cs="Arial" w:eastAsia="Arial" w:hint="default"/>
                            <w:sz w:val="18"/>
                            <w:szCs w:val="18"/>
                          </w:rPr>
                        </w:pPr>
                        <w:r>
                          <w:rPr>
                            <w:rFonts w:ascii="Arial"/>
                            <w:sz w:val="18"/>
                          </w:rPr>
                          <w:t>-</w:t>
                          <w:tab/>
                          <w:t>-</w:t>
                          <w:tab/>
                          <w:t>-</w:t>
                          <w:tab/>
                          <w:t>-</w:t>
                          <w:tab/>
                        </w:r>
                        <w:r>
                          <w:rPr>
                            <w:rFonts w:ascii="Arial"/>
                            <w:w w:val="95"/>
                            <w:sz w:val="18"/>
                          </w:rPr>
                          <w:t>-</w:t>
                        </w:r>
                        <w:r>
                          <w:rPr>
                            <w:rFonts w:ascii="Arial"/>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28,163,704.69</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z w:val="18"/>
          <w:szCs w:val="18"/>
        </w:rPr>
        <w:t>东台锦腾置业有限 公司</w:t>
      </w:r>
    </w:p>
    <w:p>
      <w:pPr>
        <w:spacing w:line="232" w:lineRule="exact" w:before="7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南通弘晏房地产有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南通市碧桂园新区</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置业有限公司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南京锦安中垠房地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78" w:lineRule="auto" w:before="57"/>
        <w:ind w:left="115" w:right="14041" w:firstLine="0"/>
        <w:jc w:val="left"/>
        <w:rPr>
          <w:rFonts w:ascii="仿宋" w:hAnsi="仿宋" w:cs="仿宋" w:eastAsia="仿宋" w:hint="default"/>
          <w:sz w:val="18"/>
          <w:szCs w:val="18"/>
        </w:rPr>
      </w:pPr>
      <w:r>
        <w:rPr>
          <w:rFonts w:ascii="仿宋" w:hAnsi="仿宋" w:cs="仿宋" w:eastAsia="仿宋" w:hint="default"/>
          <w:sz w:val="18"/>
          <w:szCs w:val="18"/>
        </w:rPr>
        <w:t>海门锦嘉置业有限 公司</w:t>
      </w:r>
    </w:p>
    <w:p>
      <w:pPr>
        <w:spacing w:line="232" w:lineRule="exact" w:before="74"/>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宁波钱湖柏庭养老</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投资有限公司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上海励治房地产开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197" w:lineRule="exact" w:before="55"/>
        <w:ind w:left="115" w:right="0" w:firstLine="0"/>
        <w:jc w:val="left"/>
        <w:rPr>
          <w:rFonts w:ascii="仿宋" w:hAnsi="仿宋" w:cs="仿宋" w:eastAsia="仿宋" w:hint="default"/>
          <w:sz w:val="18"/>
          <w:szCs w:val="18"/>
        </w:rPr>
      </w:pPr>
      <w:r>
        <w:rPr>
          <w:rFonts w:ascii="仿宋" w:hAnsi="仿宋" w:cs="仿宋" w:eastAsia="仿宋" w:hint="default"/>
          <w:spacing w:val="3"/>
          <w:sz w:val="18"/>
          <w:szCs w:val="18"/>
        </w:rPr>
        <w:t>西安智晟达置业有</w:t>
      </w:r>
    </w:p>
    <w:p>
      <w:pPr>
        <w:tabs>
          <w:tab w:pos="1999" w:val="left" w:leader="none"/>
          <w:tab w:pos="3641" w:val="left" w:leader="none"/>
          <w:tab w:pos="5213" w:val="left" w:leader="none"/>
          <w:tab w:pos="6811" w:val="left" w:leader="none"/>
          <w:tab w:pos="14847" w:val="left" w:leader="none"/>
          <w:tab w:pos="15435" w:val="left" w:leader="none"/>
        </w:tabs>
        <w:spacing w:line="276" w:lineRule="exact" w:before="0"/>
        <w:ind w:left="115" w:right="0" w:firstLine="0"/>
        <w:jc w:val="left"/>
        <w:rPr>
          <w:rFonts w:ascii="Arial" w:hAnsi="Arial" w:cs="Arial" w:eastAsia="Arial" w:hint="default"/>
          <w:sz w:val="18"/>
          <w:szCs w:val="18"/>
        </w:rPr>
      </w:pPr>
      <w:r>
        <w:rPr>
          <w:rFonts w:ascii="仿宋" w:hAnsi="仿宋" w:cs="仿宋" w:eastAsia="仿宋" w:hint="default"/>
          <w:position w:val="-11"/>
          <w:sz w:val="18"/>
          <w:szCs w:val="18"/>
        </w:rPr>
        <w:t>限公司</w:t>
        <w:tab/>
      </w:r>
      <w:r>
        <w:rPr>
          <w:rFonts w:ascii="Arial" w:hAnsi="Arial" w:cs="Arial" w:eastAsia="Arial" w:hint="default"/>
          <w:spacing w:val="-1"/>
          <w:sz w:val="18"/>
          <w:szCs w:val="18"/>
        </w:rPr>
        <w:t>204,779,931.08</w:t>
        <w:tab/>
        <w:t>362,328,112.82</w:t>
        <w:tab/>
        <w:t>11,739,565.40</w:t>
        <w:tab/>
        <w:t>-11,729,300.01</w:t>
        <w:tab/>
      </w:r>
      <w:r>
        <w:rPr>
          <w:rFonts w:ascii="Arial" w:hAnsi="Arial" w:cs="Arial" w:eastAsia="Arial" w:hint="default"/>
          <w:sz w:val="18"/>
          <w:szCs w:val="18"/>
        </w:rPr>
        <w:t>-</w:t>
        <w:tab/>
        <w:t>-</w:t>
      </w:r>
    </w:p>
    <w:p>
      <w:pPr>
        <w:spacing w:line="232" w:lineRule="exact" w:before="98"/>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济宁锦琴房地产开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佛山雅旭房地产开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邳州锦道房地产开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邳州珍宝岛房地产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15" w:right="14041" w:firstLine="0"/>
        <w:jc w:val="left"/>
        <w:rPr>
          <w:rFonts w:ascii="仿宋" w:hAnsi="仿宋" w:cs="仿宋" w:eastAsia="仿宋" w:hint="default"/>
          <w:sz w:val="18"/>
          <w:szCs w:val="18"/>
        </w:rPr>
      </w:pPr>
      <w:r>
        <w:rPr>
          <w:rFonts w:ascii="仿宋" w:hAnsi="仿宋" w:cs="仿宋" w:eastAsia="仿宋" w:hint="default"/>
          <w:spacing w:val="3"/>
          <w:sz w:val="18"/>
          <w:szCs w:val="18"/>
        </w:rPr>
        <w:t>淮安世海房地产开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97" w:lineRule="auto" w:before="57"/>
        <w:ind w:left="115" w:right="14065" w:firstLine="0"/>
        <w:jc w:val="left"/>
        <w:rPr>
          <w:rFonts w:ascii="仿宋" w:hAnsi="仿宋" w:cs="仿宋" w:eastAsia="仿宋" w:hint="default"/>
          <w:sz w:val="18"/>
          <w:szCs w:val="18"/>
        </w:rPr>
      </w:pPr>
      <w:r>
        <w:rPr>
          <w:rFonts w:ascii="仿宋" w:hAnsi="仿宋" w:cs="仿宋" w:eastAsia="仿宋" w:hint="default"/>
          <w:sz w:val="18"/>
          <w:szCs w:val="18"/>
        </w:rPr>
        <w:t>余姚荣恒置业有限 公司 余姚中珉置业有限</w:t>
      </w:r>
    </w:p>
    <w:p>
      <w:pPr>
        <w:spacing w:line="230" w:lineRule="exact" w:before="0"/>
        <w:ind w:left="115" w:right="14041" w:firstLine="0"/>
        <w:jc w:val="left"/>
        <w:rPr>
          <w:rFonts w:ascii="仿宋" w:hAnsi="仿宋" w:cs="仿宋" w:eastAsia="仿宋" w:hint="default"/>
          <w:sz w:val="18"/>
          <w:szCs w:val="18"/>
        </w:rPr>
      </w:pPr>
      <w:r>
        <w:rPr>
          <w:rFonts w:ascii="仿宋" w:hAnsi="仿宋" w:cs="仿宋" w:eastAsia="仿宋" w:hint="default"/>
          <w:sz w:val="18"/>
          <w:szCs w:val="18"/>
        </w:rPr>
        <w:t>公司</w:t>
      </w:r>
    </w:p>
    <w:p>
      <w:pPr>
        <w:spacing w:after="0" w:line="230" w:lineRule="exact"/>
        <w:jc w:val="left"/>
        <w:rPr>
          <w:rFonts w:ascii="仿宋" w:hAnsi="仿宋" w:cs="仿宋" w:eastAsia="仿宋" w:hint="default"/>
          <w:sz w:val="18"/>
          <w:szCs w:val="18"/>
        </w:rPr>
        <w:sectPr>
          <w:pgSz w:w="16840" w:h="11900" w:orient="landscape"/>
          <w:pgMar w:header="763" w:footer="929" w:top="1000" w:bottom="1120" w:left="700" w:right="5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pgSz w:w="16840" w:h="11900" w:orient="landscape"/>
          <w:pgMar w:header="763" w:footer="929" w:top="1000" w:bottom="1120" w:left="700" w:right="500"/>
        </w:sectPr>
      </w:pPr>
    </w:p>
    <w:p>
      <w:pPr>
        <w:spacing w:line="240" w:lineRule="auto" w:before="11"/>
        <w:rPr>
          <w:rFonts w:ascii="仿宋" w:hAnsi="仿宋" w:cs="仿宋" w:eastAsia="仿宋" w:hint="default"/>
          <w:sz w:val="15"/>
          <w:szCs w:val="15"/>
        </w:rPr>
      </w:pPr>
    </w:p>
    <w:p>
      <w:pPr>
        <w:spacing w:line="278" w:lineRule="auto" w:before="0"/>
        <w:ind w:left="115" w:right="6421" w:firstLine="0"/>
        <w:jc w:val="left"/>
        <w:rPr>
          <w:rFonts w:ascii="仿宋" w:hAnsi="仿宋" w:cs="仿宋" w:eastAsia="仿宋" w:hint="default"/>
          <w:sz w:val="18"/>
          <w:szCs w:val="18"/>
        </w:rPr>
      </w:pPr>
      <w:r>
        <w:rPr/>
        <w:pict>
          <v:shape style="position:absolute;margin-left:133.25pt;margin-top:5.058900pt;width:678.3pt;height:412.2pt;mso-position-horizontal-relative:page;mso-position-vertical-relative:paragraph;z-index:4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1"/>
                    <w:gridCol w:w="1556"/>
                    <w:gridCol w:w="1535"/>
                    <w:gridCol w:w="1762"/>
                    <w:gridCol w:w="3257"/>
                    <w:gridCol w:w="3516"/>
                    <w:gridCol w:w="358"/>
                  </w:tblGrid>
                  <w:tr>
                    <w:trPr>
                      <w:trHeight w:val="473"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94"/>
                          <w:jc w:val="right"/>
                          <w:rPr>
                            <w:rFonts w:ascii="Arial" w:hAnsi="Arial" w:cs="Arial" w:eastAsia="Arial" w:hint="default"/>
                            <w:sz w:val="18"/>
                            <w:szCs w:val="18"/>
                          </w:rPr>
                        </w:pPr>
                        <w:r>
                          <w:rPr>
                            <w:rFonts w:ascii="Arial"/>
                            <w:spacing w:val="-1"/>
                            <w:sz w:val="18"/>
                          </w:rPr>
                          <w:t>28,949,675.70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72"/>
                          <w:jc w:val="right"/>
                          <w:rPr>
                            <w:rFonts w:ascii="Arial" w:hAnsi="Arial" w:cs="Arial" w:eastAsia="Arial" w:hint="default"/>
                            <w:sz w:val="18"/>
                            <w:szCs w:val="18"/>
                          </w:rPr>
                        </w:pPr>
                        <w:r>
                          <w:rPr>
                            <w:rFonts w:ascii="Arial"/>
                            <w:w w:val="99"/>
                            <w:sz w:val="18"/>
                          </w:rPr>
                          <w:t>-</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75"/>
                          <w:jc w:val="right"/>
                          <w:rPr>
                            <w:rFonts w:ascii="Arial" w:hAnsi="Arial" w:cs="Arial" w:eastAsia="Arial" w:hint="default"/>
                            <w:sz w:val="18"/>
                            <w:szCs w:val="18"/>
                          </w:rPr>
                        </w:pPr>
                        <w:r>
                          <w:rPr>
                            <w:rFonts w:ascii="Arial"/>
                            <w:spacing w:val="-1"/>
                            <w:sz w:val="18"/>
                          </w:rPr>
                          <w:t>-4,196,029.01</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5355" w:val="left" w:leader="none"/>
                          </w:tabs>
                          <w:spacing w:line="240" w:lineRule="auto" w:before="77"/>
                          <w:ind w:left="375" w:right="0"/>
                          <w:jc w:val="left"/>
                          <w:rPr>
                            <w:rFonts w:ascii="Arial" w:hAnsi="Arial" w:cs="Arial" w:eastAsia="Arial" w:hint="default"/>
                            <w:sz w:val="18"/>
                            <w:szCs w:val="18"/>
                          </w:rPr>
                        </w:pPr>
                        <w:r>
                          <w:rPr>
                            <w:rFonts w:ascii="Arial"/>
                            <w:sz w:val="18"/>
                          </w:rPr>
                          <w:t>-</w:t>
                          <w:tab/>
                          <w:t>-</w:t>
                          <w:tab/>
                          <w:t>-</w:t>
                          <w:tab/>
                          <w:t>-</w:t>
                          <w:tab/>
                          <w:t>-</w:t>
                          <w:tab/>
                          <w:t>24,753,646.69</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94"/>
                          <w:jc w:val="right"/>
                          <w:rPr>
                            <w:rFonts w:ascii="Arial" w:hAnsi="Arial" w:cs="Arial" w:eastAsia="Arial" w:hint="default"/>
                            <w:sz w:val="18"/>
                            <w:szCs w:val="18"/>
                          </w:rPr>
                        </w:pPr>
                        <w:r>
                          <w:rPr>
                            <w:rFonts w:ascii="Arial"/>
                            <w:spacing w:val="-1"/>
                            <w:sz w:val="18"/>
                          </w:rPr>
                          <w:t>35,187,270.74</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72"/>
                          <w:jc w:val="right"/>
                          <w:rPr>
                            <w:rFonts w:ascii="Arial" w:hAnsi="Arial" w:cs="Arial" w:eastAsia="Arial" w:hint="default"/>
                            <w:sz w:val="18"/>
                            <w:szCs w:val="18"/>
                          </w:rPr>
                        </w:pPr>
                        <w:r>
                          <w:rPr>
                            <w:rFonts w:ascii="Arial"/>
                            <w:w w:val="99"/>
                            <w:sz w:val="18"/>
                          </w:rPr>
                          <w:t>-</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73"/>
                          <w:jc w:val="right"/>
                          <w:rPr>
                            <w:rFonts w:ascii="Arial" w:hAnsi="Arial" w:cs="Arial" w:eastAsia="Arial" w:hint="default"/>
                            <w:sz w:val="18"/>
                            <w:szCs w:val="18"/>
                          </w:rPr>
                        </w:pPr>
                        <w:r>
                          <w:rPr>
                            <w:rFonts w:ascii="Arial"/>
                            <w:spacing w:val="-1"/>
                            <w:sz w:val="18"/>
                          </w:rPr>
                          <w:t>-5,673.95</w:t>
                        </w:r>
                      </w:p>
                    </w:tc>
                    <w:tc>
                      <w:tcPr>
                        <w:tcW w:w="6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619" w:val="left" w:leader="none"/>
                            <w:tab w:pos="2934" w:val="left" w:leader="none"/>
                            <w:tab w:pos="3519" w:val="left" w:leader="none"/>
                            <w:tab w:pos="4734" w:val="left" w:leader="none"/>
                            <w:tab w:pos="5355" w:val="left" w:leader="none"/>
                          </w:tabs>
                          <w:spacing w:line="240" w:lineRule="auto"/>
                          <w:ind w:left="375" w:right="0"/>
                          <w:jc w:val="left"/>
                          <w:rPr>
                            <w:rFonts w:ascii="Arial" w:hAnsi="Arial" w:cs="Arial" w:eastAsia="Arial" w:hint="default"/>
                            <w:sz w:val="18"/>
                            <w:szCs w:val="18"/>
                          </w:rPr>
                        </w:pPr>
                        <w:r>
                          <w:rPr>
                            <w:rFonts w:ascii="Arial"/>
                            <w:sz w:val="18"/>
                          </w:rPr>
                          <w:t>-</w:t>
                          <w:tab/>
                          <w:t>-</w:t>
                          <w:tab/>
                          <w:t>-</w:t>
                          <w:tab/>
                          <w:t>-</w:t>
                          <w:tab/>
                          <w:t>-</w:t>
                          <w:tab/>
                          <w:t>35,181,596.79</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4"/>
                          <w:jc w:val="right"/>
                          <w:rPr>
                            <w:rFonts w:ascii="Arial" w:hAnsi="Arial" w:cs="Arial" w:eastAsia="Arial" w:hint="default"/>
                            <w:sz w:val="18"/>
                            <w:szCs w:val="18"/>
                          </w:rPr>
                        </w:pPr>
                        <w:r>
                          <w:rPr>
                            <w:rFonts w:ascii="Arial"/>
                            <w:spacing w:val="-1"/>
                            <w:sz w:val="18"/>
                          </w:rPr>
                          <w:t>49,278,749.89</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70"/>
                          <w:jc w:val="right"/>
                          <w:rPr>
                            <w:rFonts w:ascii="Arial" w:hAnsi="Arial" w:cs="Arial" w:eastAsia="Arial" w:hint="default"/>
                            <w:sz w:val="18"/>
                            <w:szCs w:val="18"/>
                          </w:rPr>
                        </w:pPr>
                        <w:r>
                          <w:rPr>
                            <w:rFonts w:ascii="Arial"/>
                            <w:spacing w:val="-1"/>
                            <w:sz w:val="18"/>
                          </w:rPr>
                          <w:t>2,986,852.94</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-2,252,295.41</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5355" w:val="left" w:leader="none"/>
                          </w:tabs>
                          <w:spacing w:line="240" w:lineRule="auto" w:before="160"/>
                          <w:ind w:left="375" w:right="0"/>
                          <w:jc w:val="left"/>
                          <w:rPr>
                            <w:rFonts w:ascii="Arial" w:hAnsi="Arial" w:cs="Arial" w:eastAsia="Arial" w:hint="default"/>
                            <w:sz w:val="18"/>
                            <w:szCs w:val="18"/>
                          </w:rPr>
                        </w:pPr>
                        <w:r>
                          <w:rPr>
                            <w:rFonts w:ascii="Arial"/>
                            <w:sz w:val="18"/>
                          </w:rPr>
                          <w:t>-</w:t>
                          <w:tab/>
                          <w:t>-</w:t>
                          <w:tab/>
                          <w:t>-</w:t>
                          <w:tab/>
                          <w:t>-</w:t>
                          <w:tab/>
                          <w:t>-</w:t>
                          <w:tab/>
                          <w:t>44,039,601.54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94"/>
                          <w:jc w:val="right"/>
                          <w:rPr>
                            <w:rFonts w:ascii="Arial" w:hAnsi="Arial" w:cs="Arial" w:eastAsia="Arial" w:hint="default"/>
                            <w:sz w:val="18"/>
                            <w:szCs w:val="18"/>
                          </w:rPr>
                        </w:pPr>
                        <w:r>
                          <w:rPr>
                            <w:rFonts w:ascii="Arial"/>
                            <w:spacing w:val="-1"/>
                            <w:sz w:val="18"/>
                          </w:rPr>
                          <w:t>11,915,819.27</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70"/>
                          <w:jc w:val="right"/>
                          <w:rPr>
                            <w:rFonts w:ascii="Arial" w:hAnsi="Arial" w:cs="Arial" w:eastAsia="Arial" w:hint="default"/>
                            <w:sz w:val="18"/>
                            <w:szCs w:val="18"/>
                          </w:rPr>
                        </w:pPr>
                        <w:r>
                          <w:rPr>
                            <w:rFonts w:ascii="Arial"/>
                            <w:spacing w:val="-1"/>
                            <w:sz w:val="18"/>
                          </w:rPr>
                          <w:t>455,029.63</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75"/>
                          <w:jc w:val="right"/>
                          <w:rPr>
                            <w:rFonts w:ascii="Arial" w:hAnsi="Arial" w:cs="Arial" w:eastAsia="Arial" w:hint="default"/>
                            <w:sz w:val="18"/>
                            <w:szCs w:val="18"/>
                          </w:rPr>
                        </w:pPr>
                        <w:r>
                          <w:rPr>
                            <w:rFonts w:ascii="Arial"/>
                            <w:spacing w:val="-1"/>
                            <w:sz w:val="18"/>
                          </w:rPr>
                          <w:t>-1,073,346.94</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5355" w:val="left" w:leader="none"/>
                          </w:tabs>
                          <w:spacing w:line="240" w:lineRule="auto" w:before="159"/>
                          <w:ind w:left="375" w:right="0"/>
                          <w:jc w:val="left"/>
                          <w:rPr>
                            <w:rFonts w:ascii="Arial" w:hAnsi="Arial" w:cs="Arial" w:eastAsia="Arial" w:hint="default"/>
                            <w:sz w:val="18"/>
                            <w:szCs w:val="18"/>
                          </w:rPr>
                        </w:pPr>
                        <w:r>
                          <w:rPr>
                            <w:rFonts w:ascii="Arial"/>
                            <w:sz w:val="18"/>
                          </w:rPr>
                          <w:t>-</w:t>
                          <w:tab/>
                          <w:t>-</w:t>
                          <w:tab/>
                          <w:t>-</w:t>
                          <w:tab/>
                          <w:t>-</w:t>
                          <w:tab/>
                          <w:t>-</w:t>
                          <w:tab/>
                          <w:t>10,387,442.70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4"/>
                          <w:jc w:val="right"/>
                          <w:rPr>
                            <w:rFonts w:ascii="Arial" w:hAnsi="Arial" w:cs="Arial" w:eastAsia="Arial" w:hint="default"/>
                            <w:sz w:val="18"/>
                            <w:szCs w:val="18"/>
                          </w:rPr>
                        </w:pPr>
                        <w:r>
                          <w:rPr>
                            <w:rFonts w:ascii="Arial"/>
                            <w:spacing w:val="-1"/>
                            <w:sz w:val="18"/>
                          </w:rPr>
                          <w:t>87,224,175.46</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72"/>
                          <w:jc w:val="right"/>
                          <w:rPr>
                            <w:rFonts w:ascii="Arial" w:hAnsi="Arial" w:cs="Arial" w:eastAsia="Arial" w:hint="default"/>
                            <w:sz w:val="18"/>
                            <w:szCs w:val="18"/>
                          </w:rPr>
                        </w:pPr>
                        <w:r>
                          <w:rPr>
                            <w:rFonts w:ascii="Arial"/>
                            <w:w w:val="99"/>
                            <w:sz w:val="18"/>
                          </w:rPr>
                          <w:t>-</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-992,859.04</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5355" w:val="left" w:leader="none"/>
                          </w:tabs>
                          <w:spacing w:line="240" w:lineRule="auto" w:before="160"/>
                          <w:ind w:left="375" w:right="0"/>
                          <w:jc w:val="left"/>
                          <w:rPr>
                            <w:rFonts w:ascii="Arial" w:hAnsi="Arial" w:cs="Arial" w:eastAsia="Arial" w:hint="default"/>
                            <w:sz w:val="18"/>
                            <w:szCs w:val="18"/>
                          </w:rPr>
                        </w:pPr>
                        <w:r>
                          <w:rPr>
                            <w:rFonts w:ascii="Arial"/>
                            <w:sz w:val="18"/>
                          </w:rPr>
                          <w:t>-</w:t>
                          <w:tab/>
                          <w:t>-</w:t>
                          <w:tab/>
                          <w:t>-</w:t>
                          <w:tab/>
                          <w:t>-</w:t>
                          <w:tab/>
                          <w:t>-</w:t>
                          <w:tab/>
                          <w:t>86,231,316.42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8"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4"/>
                          <w:jc w:val="right"/>
                          <w:rPr>
                            <w:rFonts w:ascii="Arial" w:hAnsi="Arial" w:cs="Arial" w:eastAsia="Arial" w:hint="default"/>
                            <w:sz w:val="18"/>
                            <w:szCs w:val="18"/>
                          </w:rPr>
                        </w:pPr>
                        <w:r>
                          <w:rPr>
                            <w:rFonts w:ascii="Arial"/>
                            <w:w w:val="99"/>
                            <w:sz w:val="18"/>
                          </w:rPr>
                          <w:t>-</w:t>
                        </w:r>
                        <w:r>
                          <w:rPr>
                            <w:rFonts w:ascii="Arial"/>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7"/>
                          <w:jc w:val="right"/>
                          <w:rPr>
                            <w:rFonts w:ascii="Arial" w:hAnsi="Arial" w:cs="Arial" w:eastAsia="Arial" w:hint="default"/>
                            <w:sz w:val="18"/>
                            <w:szCs w:val="18"/>
                          </w:rPr>
                        </w:pPr>
                        <w:r>
                          <w:rPr>
                            <w:rFonts w:ascii="Arial"/>
                            <w:spacing w:val="-1"/>
                            <w:sz w:val="18"/>
                          </w:rPr>
                          <w:t>6,600,000.00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72"/>
                          <w:jc w:val="right"/>
                          <w:rPr>
                            <w:rFonts w:ascii="Arial" w:hAnsi="Arial" w:cs="Arial" w:eastAsia="Arial" w:hint="default"/>
                            <w:sz w:val="18"/>
                            <w:szCs w:val="18"/>
                          </w:rPr>
                        </w:pPr>
                        <w:r>
                          <w:rPr>
                            <w:rFonts w:ascii="Arial"/>
                            <w:w w:val="99"/>
                            <w:sz w:val="18"/>
                          </w:rPr>
                          <w:t>-</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-6,600,000.00</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6447" w:val="left" w:leader="none"/>
                          </w:tabs>
                          <w:spacing w:line="240" w:lineRule="auto" w:before="160"/>
                          <w:ind w:left="375" w:right="0"/>
                          <w:jc w:val="left"/>
                          <w:rPr>
                            <w:rFonts w:ascii="Arial" w:hAnsi="Arial" w:cs="Arial" w:eastAsia="Arial" w:hint="default"/>
                            <w:sz w:val="18"/>
                            <w:szCs w:val="18"/>
                          </w:rPr>
                        </w:pPr>
                        <w:r>
                          <w:rPr>
                            <w:rFonts w:ascii="Arial"/>
                            <w:sz w:val="18"/>
                          </w:rPr>
                          <w:t>-</w:t>
                          <w:tab/>
                          <w:t>-</w:t>
                          <w:tab/>
                          <w:t>-</w:t>
                          <w:tab/>
                          <w:t>-</w:t>
                          <w:tab/>
                          <w:t>-</w:t>
                          <w:tab/>
                          <w:t>-</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294"/>
                          <w:jc w:val="right"/>
                          <w:rPr>
                            <w:rFonts w:ascii="Arial" w:hAnsi="Arial" w:cs="Arial" w:eastAsia="Arial" w:hint="default"/>
                            <w:sz w:val="18"/>
                            <w:szCs w:val="18"/>
                          </w:rPr>
                        </w:pPr>
                        <w:r>
                          <w:rPr>
                            <w:rFonts w:ascii="Arial"/>
                            <w:w w:val="99"/>
                            <w:sz w:val="18"/>
                          </w:rPr>
                          <w:t>-</w:t>
                        </w:r>
                        <w:r>
                          <w:rPr>
                            <w:rFonts w:ascii="Arial"/>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272"/>
                          <w:jc w:val="right"/>
                          <w:rPr>
                            <w:rFonts w:ascii="Arial" w:hAnsi="Arial" w:cs="Arial" w:eastAsia="Arial" w:hint="default"/>
                            <w:sz w:val="18"/>
                            <w:szCs w:val="18"/>
                          </w:rPr>
                        </w:pPr>
                        <w:r>
                          <w:rPr>
                            <w:rFonts w:ascii="Arial"/>
                            <w:w w:val="99"/>
                            <w:sz w:val="18"/>
                          </w:rPr>
                          <w:t>-</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375"/>
                          <w:jc w:val="right"/>
                          <w:rPr>
                            <w:rFonts w:ascii="Arial" w:hAnsi="Arial" w:cs="Arial" w:eastAsia="Arial" w:hint="default"/>
                            <w:sz w:val="18"/>
                            <w:szCs w:val="18"/>
                          </w:rPr>
                        </w:pPr>
                        <w:r>
                          <w:rPr>
                            <w:rFonts w:ascii="Arial"/>
                            <w:w w:val="99"/>
                            <w:sz w:val="18"/>
                          </w:rPr>
                          <w:t>-</w:t>
                        </w:r>
                        <w:r>
                          <w:rPr>
                            <w:rFonts w:ascii="Arial"/>
                            <w:sz w:val="18"/>
                          </w:rPr>
                        </w:r>
                      </w:p>
                    </w:tc>
                    <w:tc>
                      <w:tcPr>
                        <w:tcW w:w="6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tabs>
                            <w:tab w:pos="1619" w:val="left" w:leader="none"/>
                            <w:tab w:pos="2934" w:val="left" w:leader="none"/>
                            <w:tab w:pos="3519" w:val="left" w:leader="none"/>
                            <w:tab w:pos="4734" w:val="left" w:leader="none"/>
                            <w:tab w:pos="6447" w:val="left" w:leader="none"/>
                          </w:tabs>
                          <w:spacing w:line="240" w:lineRule="auto"/>
                          <w:ind w:left="375" w:right="0"/>
                          <w:jc w:val="left"/>
                          <w:rPr>
                            <w:rFonts w:ascii="Arial" w:hAnsi="Arial" w:cs="Arial" w:eastAsia="Arial" w:hint="default"/>
                            <w:sz w:val="18"/>
                            <w:szCs w:val="18"/>
                          </w:rPr>
                        </w:pPr>
                        <w:r>
                          <w:rPr>
                            <w:rFonts w:ascii="Arial"/>
                            <w:sz w:val="18"/>
                          </w:rPr>
                          <w:t>-</w:t>
                          <w:tab/>
                          <w:t>-</w:t>
                          <w:tab/>
                          <w:t>-</w:t>
                          <w:tab/>
                          <w:t>-</w:t>
                          <w:tab/>
                          <w:t>-</w:t>
                          <w:tab/>
                          <w:t>-</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94"/>
                          <w:jc w:val="right"/>
                          <w:rPr>
                            <w:rFonts w:ascii="Arial" w:hAnsi="Arial" w:cs="Arial" w:eastAsia="Arial" w:hint="default"/>
                            <w:sz w:val="18"/>
                            <w:szCs w:val="18"/>
                          </w:rPr>
                        </w:pPr>
                        <w:r>
                          <w:rPr>
                            <w:rFonts w:ascii="Arial"/>
                            <w:spacing w:val="-1"/>
                            <w:sz w:val="18"/>
                          </w:rPr>
                          <w:t>92,217,371.54</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70"/>
                          <w:jc w:val="right"/>
                          <w:rPr>
                            <w:rFonts w:ascii="Arial" w:hAnsi="Arial" w:cs="Arial" w:eastAsia="Arial" w:hint="default"/>
                            <w:sz w:val="18"/>
                            <w:szCs w:val="18"/>
                          </w:rPr>
                        </w:pPr>
                        <w:r>
                          <w:rPr>
                            <w:rFonts w:ascii="Arial"/>
                            <w:spacing w:val="-1"/>
                            <w:sz w:val="18"/>
                          </w:rPr>
                          <w:t>6,887,262.69</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75"/>
                          <w:jc w:val="right"/>
                          <w:rPr>
                            <w:rFonts w:ascii="Arial" w:hAnsi="Arial" w:cs="Arial" w:eastAsia="Arial" w:hint="default"/>
                            <w:sz w:val="18"/>
                            <w:szCs w:val="18"/>
                          </w:rPr>
                        </w:pPr>
                        <w:r>
                          <w:rPr>
                            <w:rFonts w:ascii="Arial"/>
                            <w:spacing w:val="-1"/>
                            <w:sz w:val="18"/>
                          </w:rPr>
                          <w:t>-9,871,739.60</w:t>
                        </w:r>
                      </w:p>
                    </w:tc>
                    <w:tc>
                      <w:tcPr>
                        <w:tcW w:w="6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619" w:val="left" w:leader="none"/>
                            <w:tab w:pos="2934" w:val="left" w:leader="none"/>
                            <w:tab w:pos="3519" w:val="left" w:leader="none"/>
                            <w:tab w:pos="4734" w:val="left" w:leader="none"/>
                            <w:tab w:pos="5355" w:val="left" w:leader="none"/>
                          </w:tabs>
                          <w:spacing w:line="240" w:lineRule="auto"/>
                          <w:ind w:left="375" w:right="0"/>
                          <w:jc w:val="left"/>
                          <w:rPr>
                            <w:rFonts w:ascii="Arial" w:hAnsi="Arial" w:cs="Arial" w:eastAsia="Arial" w:hint="default"/>
                            <w:sz w:val="18"/>
                            <w:szCs w:val="18"/>
                          </w:rPr>
                        </w:pPr>
                        <w:r>
                          <w:rPr>
                            <w:rFonts w:ascii="Arial"/>
                            <w:sz w:val="18"/>
                          </w:rPr>
                          <w:t>-</w:t>
                          <w:tab/>
                          <w:t>-</w:t>
                          <w:tab/>
                          <w:t>-</w:t>
                          <w:tab/>
                          <w:t>-</w:t>
                          <w:tab/>
                          <w:t>-</w:t>
                          <w:tab/>
                          <w:t>75,458,369.25</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4"/>
                          <w:jc w:val="right"/>
                          <w:rPr>
                            <w:rFonts w:ascii="Arial" w:hAnsi="Arial" w:cs="Arial" w:eastAsia="Arial" w:hint="default"/>
                            <w:sz w:val="18"/>
                            <w:szCs w:val="18"/>
                          </w:rPr>
                        </w:pPr>
                        <w:r>
                          <w:rPr>
                            <w:rFonts w:ascii="Arial"/>
                            <w:spacing w:val="-1"/>
                            <w:sz w:val="18"/>
                          </w:rPr>
                          <w:t>31,314,078.32</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72"/>
                          <w:jc w:val="right"/>
                          <w:rPr>
                            <w:rFonts w:ascii="Arial" w:hAnsi="Arial" w:cs="Arial" w:eastAsia="Arial" w:hint="default"/>
                            <w:sz w:val="18"/>
                            <w:szCs w:val="18"/>
                          </w:rPr>
                        </w:pPr>
                        <w:r>
                          <w:rPr>
                            <w:rFonts w:ascii="Arial"/>
                            <w:w w:val="99"/>
                            <w:sz w:val="18"/>
                          </w:rPr>
                          <w:t>-</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5"/>
                          <w:jc w:val="right"/>
                          <w:rPr>
                            <w:rFonts w:ascii="Arial" w:hAnsi="Arial" w:cs="Arial" w:eastAsia="Arial" w:hint="default"/>
                            <w:sz w:val="18"/>
                            <w:szCs w:val="18"/>
                          </w:rPr>
                        </w:pPr>
                        <w:r>
                          <w:rPr>
                            <w:rFonts w:ascii="Arial"/>
                            <w:spacing w:val="-1"/>
                            <w:sz w:val="18"/>
                          </w:rPr>
                          <w:t>-6,414,621.22</w:t>
                        </w:r>
                      </w:p>
                    </w:tc>
                    <w:tc>
                      <w:tcPr>
                        <w:tcW w:w="6773" w:type="dxa"/>
                        <w:gridSpan w:val="2"/>
                        <w:tcBorders>
                          <w:top w:val="nil" w:sz="6" w:space="0" w:color="auto"/>
                          <w:left w:val="nil" w:sz="6" w:space="0" w:color="auto"/>
                          <w:bottom w:val="nil" w:sz="6" w:space="0" w:color="auto"/>
                          <w:right w:val="nil" w:sz="6" w:space="0" w:color="auto"/>
                        </w:tcBorders>
                      </w:tcPr>
                      <w:p>
                        <w:pPr>
                          <w:pStyle w:val="TableParagraph"/>
                          <w:tabs>
                            <w:tab w:pos="1619" w:val="left" w:leader="none"/>
                            <w:tab w:pos="2934" w:val="left" w:leader="none"/>
                            <w:tab w:pos="3519" w:val="left" w:leader="none"/>
                            <w:tab w:pos="4734" w:val="left" w:leader="none"/>
                            <w:tab w:pos="5355" w:val="left" w:leader="none"/>
                          </w:tabs>
                          <w:spacing w:line="240" w:lineRule="auto" w:before="160"/>
                          <w:ind w:left="375" w:right="0"/>
                          <w:jc w:val="left"/>
                          <w:rPr>
                            <w:rFonts w:ascii="Arial" w:hAnsi="Arial" w:cs="Arial" w:eastAsia="Arial" w:hint="default"/>
                            <w:sz w:val="18"/>
                            <w:szCs w:val="18"/>
                          </w:rPr>
                        </w:pPr>
                        <w:r>
                          <w:rPr>
                            <w:rFonts w:ascii="Arial"/>
                            <w:sz w:val="18"/>
                          </w:rPr>
                          <w:t>-</w:t>
                          <w:tab/>
                          <w:t>-</w:t>
                          <w:tab/>
                          <w:t>-</w:t>
                          <w:tab/>
                          <w:t>-</w:t>
                          <w:tab/>
                          <w:t>-</w:t>
                          <w:tab/>
                          <w:t>24,899,457.10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94"/>
                          <w:jc w:val="right"/>
                          <w:rPr>
                            <w:rFonts w:ascii="Arial" w:hAnsi="Arial" w:cs="Arial" w:eastAsia="Arial" w:hint="default"/>
                            <w:sz w:val="18"/>
                            <w:szCs w:val="18"/>
                          </w:rPr>
                        </w:pPr>
                        <w:r>
                          <w:rPr>
                            <w:rFonts w:ascii="Arial"/>
                            <w:spacing w:val="-1"/>
                            <w:sz w:val="18"/>
                          </w:rPr>
                          <w:t>14,186,347.44</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72"/>
                          <w:jc w:val="right"/>
                          <w:rPr>
                            <w:rFonts w:ascii="Arial" w:hAnsi="Arial" w:cs="Arial" w:eastAsia="Arial" w:hint="default"/>
                            <w:sz w:val="18"/>
                            <w:szCs w:val="18"/>
                          </w:rPr>
                        </w:pPr>
                        <w:r>
                          <w:rPr>
                            <w:rFonts w:ascii="Arial"/>
                            <w:w w:val="99"/>
                            <w:sz w:val="18"/>
                          </w:rPr>
                          <w:t>-</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75"/>
                          <w:jc w:val="right"/>
                          <w:rPr>
                            <w:rFonts w:ascii="Arial" w:hAnsi="Arial" w:cs="Arial" w:eastAsia="Arial" w:hint="default"/>
                            <w:sz w:val="18"/>
                            <w:szCs w:val="18"/>
                          </w:rPr>
                        </w:pPr>
                        <w:r>
                          <w:rPr>
                            <w:rFonts w:ascii="Arial"/>
                            <w:spacing w:val="-1"/>
                            <w:sz w:val="18"/>
                          </w:rPr>
                          <w:t>7,541,994.87</w:t>
                        </w:r>
                      </w:p>
                    </w:tc>
                    <w:tc>
                      <w:tcPr>
                        <w:tcW w:w="6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619" w:val="left" w:leader="none"/>
                            <w:tab w:pos="2934" w:val="left" w:leader="none"/>
                            <w:tab w:pos="3519" w:val="left" w:leader="none"/>
                            <w:tab w:pos="4734" w:val="left" w:leader="none"/>
                            <w:tab w:pos="5355" w:val="left" w:leader="none"/>
                          </w:tabs>
                          <w:spacing w:line="240" w:lineRule="auto"/>
                          <w:ind w:left="375" w:right="0"/>
                          <w:jc w:val="left"/>
                          <w:rPr>
                            <w:rFonts w:ascii="Arial" w:hAnsi="Arial" w:cs="Arial" w:eastAsia="Arial" w:hint="default"/>
                            <w:sz w:val="18"/>
                            <w:szCs w:val="18"/>
                          </w:rPr>
                        </w:pPr>
                        <w:r>
                          <w:rPr>
                            <w:rFonts w:ascii="Arial"/>
                            <w:sz w:val="18"/>
                          </w:rPr>
                          <w:t>-</w:t>
                          <w:tab/>
                          <w:t>-</w:t>
                          <w:tab/>
                          <w:t>-</w:t>
                          <w:tab/>
                          <w:t>-</w:t>
                          <w:tab/>
                          <w:t>-</w:t>
                          <w:tab/>
                          <w:t>21,728,342.31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73"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92"/>
                          <w:jc w:val="right"/>
                          <w:rPr>
                            <w:rFonts w:ascii="Arial" w:hAnsi="Arial" w:cs="Arial" w:eastAsia="Arial" w:hint="default"/>
                            <w:sz w:val="18"/>
                            <w:szCs w:val="18"/>
                          </w:rPr>
                        </w:pPr>
                        <w:r>
                          <w:rPr>
                            <w:rFonts w:ascii="Arial"/>
                            <w:spacing w:val="-1"/>
                            <w:sz w:val="18"/>
                          </w:rPr>
                          <w:t>333,413,096.07</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08"/>
                          <w:jc w:val="right"/>
                          <w:rPr>
                            <w:rFonts w:ascii="Arial" w:hAnsi="Arial" w:cs="Arial" w:eastAsia="Arial" w:hint="default"/>
                            <w:sz w:val="18"/>
                            <w:szCs w:val="18"/>
                          </w:rPr>
                        </w:pPr>
                        <w:r>
                          <w:rPr>
                            <w:rFonts w:ascii="Arial"/>
                            <w:w w:val="99"/>
                            <w:sz w:val="18"/>
                          </w:rPr>
                          <w:t>-</w:t>
                        </w:r>
                        <w:r>
                          <w:rPr>
                            <w:rFonts w:ascii="Arial"/>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272"/>
                          <w:jc w:val="right"/>
                          <w:rPr>
                            <w:rFonts w:ascii="Arial" w:hAnsi="Arial" w:cs="Arial" w:eastAsia="Arial" w:hint="default"/>
                            <w:sz w:val="18"/>
                            <w:szCs w:val="18"/>
                          </w:rPr>
                        </w:pPr>
                        <w:r>
                          <w:rPr>
                            <w:rFonts w:ascii="Arial"/>
                            <w:w w:val="99"/>
                            <w:sz w:val="18"/>
                          </w:rPr>
                          <w:t>-</w:t>
                        </w:r>
                        <w:r>
                          <w:rPr>
                            <w:rFonts w:ascii="Arial"/>
                            <w:sz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75"/>
                          <w:jc w:val="right"/>
                          <w:rPr>
                            <w:rFonts w:ascii="Arial" w:hAnsi="Arial" w:cs="Arial" w:eastAsia="Arial" w:hint="default"/>
                            <w:sz w:val="18"/>
                            <w:szCs w:val="18"/>
                          </w:rPr>
                        </w:pPr>
                        <w:r>
                          <w:rPr>
                            <w:rFonts w:ascii="Arial"/>
                            <w:spacing w:val="-1"/>
                            <w:sz w:val="18"/>
                          </w:rPr>
                          <w:t>6,088,527.48</w:t>
                        </w:r>
                      </w:p>
                    </w:tc>
                    <w:tc>
                      <w:tcPr>
                        <w:tcW w:w="6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619" w:val="left" w:leader="none"/>
                            <w:tab w:pos="2934" w:val="left" w:leader="none"/>
                            <w:tab w:pos="3519" w:val="left" w:leader="none"/>
                            <w:tab w:pos="4734" w:val="left" w:leader="none"/>
                            <w:tab w:pos="5257" w:val="left" w:leader="none"/>
                          </w:tabs>
                          <w:spacing w:line="240" w:lineRule="auto"/>
                          <w:ind w:left="375" w:right="0"/>
                          <w:jc w:val="left"/>
                          <w:rPr>
                            <w:rFonts w:ascii="Arial" w:hAnsi="Arial" w:cs="Arial" w:eastAsia="Arial" w:hint="default"/>
                            <w:sz w:val="18"/>
                            <w:szCs w:val="18"/>
                          </w:rPr>
                        </w:pPr>
                        <w:r>
                          <w:rPr>
                            <w:rFonts w:ascii="Arial"/>
                            <w:sz w:val="18"/>
                          </w:rPr>
                          <w:t>-</w:t>
                          <w:tab/>
                          <w:t>-</w:t>
                          <w:tab/>
                          <w:t>-</w:t>
                          <w:tab/>
                          <w:t>-</w:t>
                          <w:tab/>
                          <w:t>-</w:t>
                          <w:tab/>
                          <w:t>339,501,623.55</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57" w:hRule="exact"/>
                    </w:trPr>
                    <w:tc>
                      <w:tcPr>
                        <w:tcW w:w="1356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0" w:lineRule="auto"/>
                          <w:ind w:left="8377" w:right="0"/>
                          <w:jc w:val="left"/>
                          <w:rPr>
                            <w:rFonts w:ascii="Arial" w:hAnsi="Arial" w:cs="Arial" w:eastAsia="Arial" w:hint="default"/>
                            <w:sz w:val="18"/>
                            <w:szCs w:val="18"/>
                          </w:rPr>
                        </w:pPr>
                        <w:r>
                          <w:rPr>
                            <w:rFonts w:ascii="Arial"/>
                            <w:sz w:val="18"/>
                          </w:rPr>
                          <w:t>270,696,471.</w:t>
                        </w:r>
                      </w:p>
                    </w:tc>
                  </w:tr>
                  <w:tr>
                    <w:trPr>
                      <w:trHeight w:val="325" w:hRule="exact"/>
                    </w:trPr>
                    <w:tc>
                      <w:tcPr>
                        <w:tcW w:w="1581" w:type="dxa"/>
                        <w:tcBorders>
                          <w:top w:val="nil" w:sz="6" w:space="0" w:color="auto"/>
                          <w:left w:val="nil" w:sz="6" w:space="0" w:color="auto"/>
                          <w:bottom w:val="nil" w:sz="6" w:space="0" w:color="auto"/>
                          <w:right w:val="nil" w:sz="6" w:space="0" w:color="auto"/>
                        </w:tcBorders>
                      </w:tcPr>
                      <w:p>
                        <w:pPr/>
                      </w:p>
                    </w:tc>
                    <w:tc>
                      <w:tcPr>
                        <w:tcW w:w="4853" w:type="dxa"/>
                        <w:gridSpan w:val="3"/>
                        <w:tcBorders>
                          <w:top w:val="nil" w:sz="6" w:space="0" w:color="auto"/>
                          <w:left w:val="nil" w:sz="6" w:space="0" w:color="auto"/>
                          <w:bottom w:val="nil" w:sz="6" w:space="0" w:color="auto"/>
                          <w:right w:val="nil" w:sz="6" w:space="0" w:color="auto"/>
                        </w:tcBorders>
                      </w:tcPr>
                      <w:p>
                        <w:pPr/>
                      </w:p>
                    </w:tc>
                    <w:tc>
                      <w:tcPr>
                        <w:tcW w:w="3257" w:type="dxa"/>
                        <w:tcBorders>
                          <w:top w:val="nil" w:sz="6" w:space="0" w:color="auto"/>
                          <w:left w:val="nil" w:sz="6" w:space="0" w:color="auto"/>
                          <w:bottom w:val="nil" w:sz="6" w:space="0" w:color="auto"/>
                          <w:right w:val="nil" w:sz="6" w:space="0" w:color="auto"/>
                        </w:tcBorders>
                      </w:tcPr>
                      <w:p>
                        <w:pPr>
                          <w:pStyle w:val="TableParagraph"/>
                          <w:tabs>
                            <w:tab w:pos="1243" w:val="left" w:leader="none"/>
                            <w:tab w:pos="2416" w:val="left" w:leader="none"/>
                          </w:tabs>
                          <w:spacing w:line="181" w:lineRule="exact"/>
                          <w:ind w:right="261"/>
                          <w:jc w:val="right"/>
                          <w:rPr>
                            <w:rFonts w:ascii="Arial" w:hAnsi="Arial" w:cs="Arial" w:eastAsia="Arial" w:hint="default"/>
                            <w:sz w:val="18"/>
                            <w:szCs w:val="18"/>
                          </w:rPr>
                        </w:pPr>
                        <w:r>
                          <w:rPr>
                            <w:rFonts w:ascii="Arial"/>
                            <w:sz w:val="18"/>
                          </w:rPr>
                          <w:t>-</w:t>
                          <w:tab/>
                          <w:t>-</w:t>
                          <w:tab/>
                        </w:r>
                        <w:r>
                          <w:rPr>
                            <w:rFonts w:ascii="Arial"/>
                            <w:w w:val="95"/>
                            <w:position w:val="-9"/>
                            <w:sz w:val="18"/>
                          </w:rPr>
                          <w:t>26</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r>
                  <w:tr>
                    <w:trPr>
                      <w:trHeight w:val="496"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94"/>
                          <w:jc w:val="right"/>
                          <w:rPr>
                            <w:rFonts w:ascii="Arial" w:hAnsi="Arial" w:cs="Arial" w:eastAsia="Arial" w:hint="default"/>
                            <w:sz w:val="18"/>
                            <w:szCs w:val="18"/>
                          </w:rPr>
                        </w:pPr>
                        <w:r>
                          <w:rPr>
                            <w:rFonts w:ascii="Arial"/>
                            <w:spacing w:val="-1"/>
                            <w:sz w:val="18"/>
                          </w:rPr>
                          <w:t>39,259,599.42</w:t>
                        </w:r>
                      </w:p>
                    </w:tc>
                    <w:tc>
                      <w:tcPr>
                        <w:tcW w:w="4853" w:type="dxa"/>
                        <w:gridSpan w:val="3"/>
                        <w:tcBorders>
                          <w:top w:val="nil" w:sz="6" w:space="0" w:color="auto"/>
                          <w:left w:val="nil" w:sz="6" w:space="0" w:color="auto"/>
                          <w:bottom w:val="nil" w:sz="6" w:space="0" w:color="auto"/>
                          <w:right w:val="nil" w:sz="6" w:space="0" w:color="auto"/>
                        </w:tcBorders>
                      </w:tcPr>
                      <w:p>
                        <w:pPr>
                          <w:pStyle w:val="TableParagraph"/>
                          <w:tabs>
                            <w:tab w:pos="2756" w:val="left" w:leader="none"/>
                            <w:tab w:pos="3423" w:val="left" w:leader="none"/>
                          </w:tabs>
                          <w:spacing w:line="240" w:lineRule="auto" w:before="109"/>
                          <w:ind w:left="1285" w:right="0"/>
                          <w:jc w:val="left"/>
                          <w:rPr>
                            <w:rFonts w:ascii="Arial" w:hAnsi="Arial" w:cs="Arial" w:eastAsia="Arial" w:hint="default"/>
                            <w:sz w:val="18"/>
                            <w:szCs w:val="18"/>
                          </w:rPr>
                        </w:pPr>
                        <w:r>
                          <w:rPr>
                            <w:rFonts w:ascii="Arial"/>
                            <w:sz w:val="18"/>
                          </w:rPr>
                          <w:t>-</w:t>
                          <w:tab/>
                          <w:t>-</w:t>
                          <w:tab/>
                          <w:t>5,524,680.66</w:t>
                        </w:r>
                      </w:p>
                    </w:tc>
                    <w:tc>
                      <w:tcPr>
                        <w:tcW w:w="3257"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s>
                          <w:spacing w:line="240" w:lineRule="auto" w:before="109"/>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1835" w:val="left" w:leader="none"/>
                          </w:tabs>
                          <w:spacing w:line="240" w:lineRule="auto" w:before="109"/>
                          <w:ind w:right="263"/>
                          <w:jc w:val="right"/>
                          <w:rPr>
                            <w:rFonts w:ascii="Arial" w:hAnsi="Arial" w:cs="Arial" w:eastAsia="Arial" w:hint="default"/>
                            <w:sz w:val="18"/>
                            <w:szCs w:val="18"/>
                          </w:rPr>
                        </w:pPr>
                        <w:r>
                          <w:rPr>
                            <w:rFonts w:ascii="Arial"/>
                            <w:sz w:val="18"/>
                          </w:rPr>
                          <w:t>-</w:t>
                          <w:tab/>
                          <w:t>-</w:t>
                          <w:tab/>
                        </w:r>
                        <w:r>
                          <w:rPr>
                            <w:rFonts w:ascii="Arial"/>
                            <w:spacing w:val="-1"/>
                            <w:sz w:val="18"/>
                          </w:rPr>
                          <w:t>44,784,280.08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4"/>
                          <w:jc w:val="right"/>
                          <w:rPr>
                            <w:rFonts w:ascii="Arial" w:hAnsi="Arial" w:cs="Arial" w:eastAsia="Arial" w:hint="default"/>
                            <w:sz w:val="18"/>
                            <w:szCs w:val="18"/>
                          </w:rPr>
                        </w:pPr>
                        <w:r>
                          <w:rPr>
                            <w:rFonts w:ascii="Arial"/>
                            <w:spacing w:val="-1"/>
                            <w:sz w:val="18"/>
                          </w:rPr>
                          <w:t>131,335.80</w:t>
                        </w:r>
                      </w:p>
                    </w:tc>
                    <w:tc>
                      <w:tcPr>
                        <w:tcW w:w="4853" w:type="dxa"/>
                        <w:gridSpan w:val="3"/>
                        <w:tcBorders>
                          <w:top w:val="nil" w:sz="6" w:space="0" w:color="auto"/>
                          <w:left w:val="nil" w:sz="6" w:space="0" w:color="auto"/>
                          <w:bottom w:val="nil" w:sz="6" w:space="0" w:color="auto"/>
                          <w:right w:val="nil" w:sz="6" w:space="0" w:color="auto"/>
                        </w:tcBorders>
                      </w:tcPr>
                      <w:p>
                        <w:pPr>
                          <w:pStyle w:val="TableParagraph"/>
                          <w:tabs>
                            <w:tab w:pos="2756" w:val="left" w:leader="none"/>
                            <w:tab w:pos="3515" w:val="left" w:leader="none"/>
                          </w:tabs>
                          <w:spacing w:line="240" w:lineRule="auto" w:before="160"/>
                          <w:ind w:left="1285" w:right="0"/>
                          <w:jc w:val="left"/>
                          <w:rPr>
                            <w:rFonts w:ascii="Arial" w:hAnsi="Arial" w:cs="Arial" w:eastAsia="Arial" w:hint="default"/>
                            <w:sz w:val="18"/>
                            <w:szCs w:val="18"/>
                          </w:rPr>
                        </w:pPr>
                        <w:r>
                          <w:rPr>
                            <w:rFonts w:ascii="Arial"/>
                            <w:sz w:val="18"/>
                          </w:rPr>
                          <w:t>-</w:t>
                          <w:tab/>
                          <w:t>-</w:t>
                          <w:tab/>
                          <w:t>-131,335.80</w:t>
                        </w:r>
                      </w:p>
                    </w:tc>
                    <w:tc>
                      <w:tcPr>
                        <w:tcW w:w="3257"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s>
                          <w:spacing w:line="240" w:lineRule="auto" w:before="160"/>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2927" w:val="left" w:leader="none"/>
                          </w:tabs>
                          <w:spacing w:line="240" w:lineRule="auto" w:before="160"/>
                          <w:ind w:right="262"/>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94"/>
                          <w:jc w:val="right"/>
                          <w:rPr>
                            <w:rFonts w:ascii="Arial" w:hAnsi="Arial" w:cs="Arial" w:eastAsia="Arial" w:hint="default"/>
                            <w:sz w:val="18"/>
                            <w:szCs w:val="18"/>
                          </w:rPr>
                        </w:pPr>
                        <w:r>
                          <w:rPr>
                            <w:rFonts w:ascii="Arial"/>
                            <w:w w:val="99"/>
                            <w:sz w:val="18"/>
                          </w:rPr>
                          <w:t>-</w:t>
                        </w:r>
                        <w:r>
                          <w:rPr>
                            <w:rFonts w:ascii="Arial"/>
                            <w:sz w:val="18"/>
                          </w:rPr>
                        </w:r>
                      </w:p>
                    </w:tc>
                    <w:tc>
                      <w:tcPr>
                        <w:tcW w:w="4853" w:type="dxa"/>
                        <w:gridSpan w:val="3"/>
                        <w:tcBorders>
                          <w:top w:val="nil" w:sz="6" w:space="0" w:color="auto"/>
                          <w:left w:val="nil" w:sz="6" w:space="0" w:color="auto"/>
                          <w:bottom w:val="nil" w:sz="6" w:space="0" w:color="auto"/>
                          <w:right w:val="nil" w:sz="6" w:space="0" w:color="auto"/>
                        </w:tcBorders>
                      </w:tcPr>
                      <w:p>
                        <w:pPr>
                          <w:pStyle w:val="TableParagraph"/>
                          <w:tabs>
                            <w:tab w:pos="2756" w:val="left" w:leader="none"/>
                            <w:tab w:pos="4415" w:val="left" w:leader="none"/>
                          </w:tabs>
                          <w:spacing w:line="240" w:lineRule="auto" w:before="159"/>
                          <w:ind w:left="1285" w:right="0"/>
                          <w:jc w:val="left"/>
                          <w:rPr>
                            <w:rFonts w:ascii="Arial" w:hAnsi="Arial" w:cs="Arial" w:eastAsia="Arial" w:hint="default"/>
                            <w:sz w:val="18"/>
                            <w:szCs w:val="18"/>
                          </w:rPr>
                        </w:pPr>
                        <w:r>
                          <w:rPr>
                            <w:rFonts w:ascii="Arial"/>
                            <w:sz w:val="18"/>
                          </w:rPr>
                          <w:t>-</w:t>
                          <w:tab/>
                          <w:t>-</w:t>
                          <w:tab/>
                          <w:t>-</w:t>
                        </w:r>
                      </w:p>
                    </w:tc>
                    <w:tc>
                      <w:tcPr>
                        <w:tcW w:w="3257"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s>
                          <w:spacing w:line="240" w:lineRule="auto" w:before="159"/>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2927" w:val="left" w:leader="none"/>
                          </w:tabs>
                          <w:spacing w:line="240" w:lineRule="auto" w:before="159"/>
                          <w:ind w:right="262"/>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209" w:hRule="exact"/>
                    </w:trPr>
                    <w:tc>
                      <w:tcPr>
                        <w:tcW w:w="1581"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c>
                      <w:tcPr>
                        <w:tcW w:w="3257"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
                    </w:tc>
                    <w:tc>
                      <w:tcPr>
                        <w:tcW w:w="35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仿宋" w:hAnsi="仿宋" w:cs="仿宋" w:eastAsia="仿宋" w:hint="default"/>
          <w:sz w:val="18"/>
          <w:szCs w:val="18"/>
        </w:rPr>
        <w:t>慈溪合翔置业有限 公司</w:t>
      </w:r>
    </w:p>
    <w:p>
      <w:pPr>
        <w:spacing w:line="232" w:lineRule="exact" w:before="72"/>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宁波合迪投资管理</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宁波盛锐房地产开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宁波盛朗房地产开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瑞安市新城亿弘房</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地产开发有限公司</w:t>
      </w:r>
    </w:p>
    <w:p>
      <w:pPr>
        <w:spacing w:line="232" w:lineRule="exact" w:before="82"/>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台州卓舜房地产开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78" w:lineRule="auto" w:before="57"/>
        <w:ind w:left="115" w:right="6421" w:firstLine="0"/>
        <w:jc w:val="left"/>
        <w:rPr>
          <w:rFonts w:ascii="仿宋" w:hAnsi="仿宋" w:cs="仿宋" w:eastAsia="仿宋" w:hint="default"/>
          <w:sz w:val="18"/>
          <w:szCs w:val="18"/>
        </w:rPr>
      </w:pPr>
      <w:r>
        <w:rPr>
          <w:rFonts w:ascii="仿宋" w:hAnsi="仿宋" w:cs="仿宋" w:eastAsia="仿宋" w:hint="default"/>
          <w:sz w:val="18"/>
          <w:szCs w:val="18"/>
        </w:rPr>
        <w:t>昆明中樾置业有限 公司</w:t>
      </w:r>
    </w:p>
    <w:p>
      <w:pPr>
        <w:spacing w:before="47"/>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云南嘉逊房地产开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101"/>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嘉兴市嘉南置业有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78" w:lineRule="auto" w:before="57"/>
        <w:ind w:left="115" w:right="6421" w:firstLine="0"/>
        <w:jc w:val="left"/>
        <w:rPr>
          <w:rFonts w:ascii="仿宋" w:hAnsi="仿宋" w:cs="仿宋" w:eastAsia="仿宋" w:hint="default"/>
          <w:sz w:val="18"/>
          <w:szCs w:val="18"/>
        </w:rPr>
      </w:pPr>
      <w:r>
        <w:rPr>
          <w:rFonts w:ascii="仿宋" w:hAnsi="仿宋" w:cs="仿宋" w:eastAsia="仿宋" w:hint="default"/>
          <w:sz w:val="18"/>
          <w:szCs w:val="18"/>
        </w:rPr>
        <w:t>嘉兴荣坤置业有限 公司</w:t>
      </w:r>
    </w:p>
    <w:p>
      <w:pPr>
        <w:spacing w:before="47"/>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常熟中置房地产有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197" w:lineRule="exact" w:before="76"/>
        <w:ind w:left="115" w:right="-7" w:firstLine="0"/>
        <w:jc w:val="left"/>
        <w:rPr>
          <w:rFonts w:ascii="仿宋" w:hAnsi="仿宋" w:cs="仿宋" w:eastAsia="仿宋" w:hint="default"/>
          <w:sz w:val="18"/>
          <w:szCs w:val="18"/>
        </w:rPr>
      </w:pPr>
      <w:r>
        <w:rPr>
          <w:rFonts w:ascii="仿宋" w:hAnsi="仿宋" w:cs="仿宋" w:eastAsia="仿宋" w:hint="default"/>
          <w:spacing w:val="3"/>
          <w:sz w:val="18"/>
          <w:szCs w:val="18"/>
        </w:rPr>
        <w:t>常熟万中城房地产</w:t>
      </w:r>
    </w:p>
    <w:p>
      <w:pPr>
        <w:tabs>
          <w:tab w:pos="1999" w:val="left" w:leader="none"/>
          <w:tab w:pos="4831" w:val="left" w:leader="none"/>
          <w:tab w:pos="6303" w:val="left" w:leader="none"/>
          <w:tab w:pos="6869" w:val="left" w:leader="none"/>
        </w:tabs>
        <w:spacing w:line="276" w:lineRule="exact" w:before="0"/>
        <w:ind w:left="115" w:right="-7" w:firstLine="0"/>
        <w:jc w:val="left"/>
        <w:rPr>
          <w:rFonts w:ascii="Arial" w:hAnsi="Arial" w:cs="Arial" w:eastAsia="Arial" w:hint="default"/>
          <w:sz w:val="18"/>
          <w:szCs w:val="18"/>
        </w:rPr>
      </w:pPr>
      <w:r>
        <w:rPr>
          <w:rFonts w:ascii="仿宋" w:hAnsi="仿宋" w:cs="仿宋" w:eastAsia="仿宋" w:hint="default"/>
          <w:position w:val="-11"/>
          <w:sz w:val="18"/>
          <w:szCs w:val="18"/>
        </w:rPr>
        <w:t>有限公司</w:t>
        <w:tab/>
      </w:r>
      <w:r>
        <w:rPr>
          <w:rFonts w:ascii="Arial" w:hAnsi="Arial" w:cs="Arial" w:eastAsia="Arial" w:hint="default"/>
          <w:spacing w:val="-1"/>
          <w:sz w:val="18"/>
          <w:szCs w:val="18"/>
        </w:rPr>
        <w:t>340,773,576.96</w:t>
        <w:tab/>
      </w:r>
      <w:r>
        <w:rPr>
          <w:rFonts w:ascii="Arial" w:hAnsi="Arial" w:cs="Arial" w:eastAsia="Arial" w:hint="default"/>
          <w:sz w:val="18"/>
          <w:szCs w:val="18"/>
        </w:rPr>
        <w:t>-</w:t>
        <w:tab/>
        <w:t>-</w:t>
        <w:tab/>
      </w:r>
      <w:r>
        <w:rPr>
          <w:rFonts w:ascii="Arial" w:hAnsi="Arial" w:cs="Arial" w:eastAsia="Arial" w:hint="default"/>
          <w:spacing w:val="-1"/>
          <w:sz w:val="18"/>
          <w:szCs w:val="18"/>
        </w:rPr>
        <w:t>52,903,161.70</w:t>
      </w:r>
    </w:p>
    <w:p>
      <w:pPr>
        <w:spacing w:line="232" w:lineRule="exact" w:before="98"/>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常熟市碧桂园房地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32" w:lineRule="exact" w:before="82"/>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慈溪市崇桂房地产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开发有限公司</w:t>
      </w:r>
    </w:p>
    <w:p>
      <w:pPr>
        <w:spacing w:line="232" w:lineRule="exact" w:before="82"/>
        <w:ind w:left="115" w:right="6421" w:firstLine="0"/>
        <w:jc w:val="left"/>
        <w:rPr>
          <w:rFonts w:ascii="仿宋" w:hAnsi="仿宋" w:cs="仿宋" w:eastAsia="仿宋" w:hint="default"/>
          <w:sz w:val="18"/>
          <w:szCs w:val="18"/>
        </w:rPr>
      </w:pPr>
      <w:r>
        <w:rPr>
          <w:rFonts w:ascii="仿宋" w:hAnsi="仿宋" w:cs="仿宋" w:eastAsia="仿宋" w:hint="default"/>
          <w:spacing w:val="3"/>
          <w:sz w:val="18"/>
          <w:szCs w:val="18"/>
        </w:rPr>
        <w:t>慈溪市金桂置业有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240" w:lineRule="auto" w:before="0"/>
        <w:rPr>
          <w:rFonts w:ascii="仿宋" w:hAnsi="仿宋" w:cs="仿宋" w:eastAsia="仿宋" w:hint="default"/>
          <w:sz w:val="18"/>
          <w:szCs w:val="18"/>
        </w:rPr>
      </w:pPr>
      <w:r>
        <w:rPr/>
        <w:br w:type="column"/>
      </w:r>
      <w:r>
        <w:rPr>
          <w:rFonts w:ascii="仿宋"/>
          <w:sz w:val="18"/>
        </w:rPr>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tabs>
          <w:tab w:pos="1330" w:val="left" w:leader="none"/>
          <w:tab w:pos="1853" w:val="left" w:leader="none"/>
          <w:tab w:pos="3631" w:val="left" w:leader="none"/>
        </w:tabs>
        <w:spacing w:before="140"/>
        <w:ind w:left="115" w:right="0" w:firstLine="0"/>
        <w:jc w:val="left"/>
        <w:rPr>
          <w:rFonts w:ascii="Arial" w:hAnsi="Arial" w:cs="Arial" w:eastAsia="Arial" w:hint="default"/>
          <w:sz w:val="18"/>
          <w:szCs w:val="18"/>
        </w:rPr>
      </w:pPr>
      <w:r>
        <w:rPr>
          <w:rFonts w:ascii="Arial"/>
          <w:sz w:val="18"/>
        </w:rPr>
        <w:t>-</w:t>
        <w:tab/>
        <w:t>-</w:t>
        <w:tab/>
      </w:r>
      <w:r>
        <w:rPr>
          <w:rFonts w:ascii="Arial"/>
          <w:spacing w:val="-1"/>
          <w:sz w:val="18"/>
        </w:rPr>
        <w:t>122,980,267.40</w:t>
        <w:tab/>
      </w:r>
      <w:r>
        <w:rPr>
          <w:rFonts w:ascii="Arial"/>
          <w:sz w:val="18"/>
        </w:rPr>
        <w:t>-</w:t>
      </w:r>
    </w:p>
    <w:p>
      <w:pPr>
        <w:spacing w:after="0"/>
        <w:jc w:val="left"/>
        <w:rPr>
          <w:rFonts w:ascii="Arial" w:hAnsi="Arial" w:cs="Arial" w:eastAsia="Arial" w:hint="default"/>
          <w:sz w:val="18"/>
          <w:szCs w:val="18"/>
        </w:rPr>
        <w:sectPr>
          <w:type w:val="continuous"/>
          <w:pgSz w:w="16840" w:h="11900" w:orient="landscape"/>
          <w:pgMar w:top="1060" w:bottom="1160" w:left="700" w:right="500"/>
          <w:cols w:num="2" w:equalWidth="0">
            <w:col w:w="8021" w:space="3782"/>
            <w:col w:w="3837"/>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2"/>
          <w:szCs w:val="22"/>
        </w:rPr>
      </w:pPr>
    </w:p>
    <w:p>
      <w:pPr>
        <w:spacing w:after="0" w:line="240" w:lineRule="auto"/>
        <w:rPr>
          <w:rFonts w:ascii="Arial" w:hAnsi="Arial" w:cs="Arial" w:eastAsia="Arial" w:hint="default"/>
          <w:sz w:val="22"/>
          <w:szCs w:val="22"/>
        </w:rPr>
        <w:sectPr>
          <w:footerReference w:type="default" r:id="rId61"/>
          <w:pgSz w:w="16840" w:h="11900" w:orient="landscape"/>
          <w:pgMar w:footer="929" w:header="763" w:top="1000" w:bottom="1120" w:left="600" w:right="420"/>
          <w:pgNumType w:start="160"/>
        </w:sectPr>
      </w:pPr>
    </w:p>
    <w:p>
      <w:pPr>
        <w:spacing w:line="278" w:lineRule="auto" w:before="44"/>
        <w:ind w:left="215" w:right="-8" w:firstLine="0"/>
        <w:jc w:val="left"/>
        <w:rPr>
          <w:rFonts w:ascii="仿宋" w:hAnsi="仿宋" w:cs="仿宋" w:eastAsia="仿宋" w:hint="default"/>
          <w:sz w:val="18"/>
          <w:szCs w:val="18"/>
        </w:rPr>
      </w:pPr>
      <w:r>
        <w:rPr>
          <w:rFonts w:ascii="仿宋" w:hAnsi="仿宋" w:cs="仿宋" w:eastAsia="仿宋" w:hint="default"/>
          <w:sz w:val="18"/>
          <w:szCs w:val="18"/>
        </w:rPr>
        <w:t>南通锦恒置业有限 公司</w:t>
      </w:r>
    </w:p>
    <w:p>
      <w:pPr>
        <w:spacing w:line="182" w:lineRule="exact" w:before="47"/>
        <w:ind w:left="215" w:right="-8" w:firstLine="0"/>
        <w:jc w:val="left"/>
        <w:rPr>
          <w:rFonts w:ascii="仿宋" w:hAnsi="仿宋" w:cs="仿宋" w:eastAsia="仿宋" w:hint="default"/>
          <w:sz w:val="18"/>
          <w:szCs w:val="18"/>
        </w:rPr>
      </w:pPr>
      <w:r>
        <w:rPr>
          <w:rFonts w:ascii="仿宋" w:hAnsi="仿宋" w:cs="仿宋" w:eastAsia="仿宋" w:hint="default"/>
          <w:spacing w:val="3"/>
          <w:sz w:val="18"/>
          <w:szCs w:val="18"/>
        </w:rPr>
        <w:t>常熟中南香缇苑房</w:t>
      </w:r>
    </w:p>
    <w:p>
      <w:pPr>
        <w:spacing w:line="240" w:lineRule="auto" w:before="0"/>
        <w:rPr>
          <w:rFonts w:ascii="仿宋" w:hAnsi="仿宋" w:cs="仿宋" w:eastAsia="仿宋" w:hint="default"/>
          <w:sz w:val="17"/>
          <w:szCs w:val="17"/>
        </w:rPr>
      </w:pPr>
      <w:r>
        <w:rPr/>
        <w:br w:type="column"/>
      </w:r>
      <w:r>
        <w:rPr>
          <w:rFonts w:ascii="仿宋"/>
          <w:sz w:val="17"/>
        </w:rPr>
      </w:r>
    </w:p>
    <w:p>
      <w:pPr>
        <w:tabs>
          <w:tab w:pos="1859" w:val="left" w:leader="none"/>
          <w:tab w:pos="4420" w:val="left" w:leader="none"/>
          <w:tab w:pos="4886" w:val="left" w:leader="none"/>
          <w:tab w:pos="6892" w:val="left" w:leader="none"/>
          <w:tab w:pos="8135" w:val="left" w:leader="none"/>
          <w:tab w:pos="9451" w:val="left" w:leader="none"/>
          <w:tab w:pos="10036" w:val="left" w:leader="none"/>
          <w:tab w:pos="11251" w:val="left" w:leader="none"/>
          <w:tab w:pos="11774" w:val="left" w:leader="none"/>
          <w:tab w:pos="13552" w:val="left" w:leader="none"/>
        </w:tabs>
        <w:spacing w:before="0"/>
        <w:ind w:left="215" w:right="0" w:firstLine="0"/>
        <w:jc w:val="left"/>
        <w:rPr>
          <w:rFonts w:ascii="Arial" w:hAnsi="Arial" w:cs="Arial" w:eastAsia="Arial" w:hint="default"/>
          <w:sz w:val="18"/>
          <w:szCs w:val="18"/>
        </w:rPr>
      </w:pPr>
      <w:r>
        <w:rPr>
          <w:rFonts w:ascii="Arial"/>
          <w:spacing w:val="-1"/>
          <w:sz w:val="18"/>
        </w:rPr>
        <w:t>62,241,739.14</w:t>
        <w:tab/>
        <w:t>21,000,000.00</w:t>
        <w:tab/>
      </w:r>
      <w:r>
        <w:rPr>
          <w:rFonts w:ascii="Arial"/>
          <w:sz w:val="18"/>
        </w:rPr>
        <w:t>-</w:t>
        <w:tab/>
      </w:r>
      <w:r>
        <w:rPr>
          <w:rFonts w:ascii="Arial"/>
          <w:spacing w:val="-1"/>
          <w:sz w:val="18"/>
        </w:rPr>
        <w:t>129,537,282.68</w:t>
        <w:tab/>
      </w:r>
      <w:r>
        <w:rPr>
          <w:rFonts w:ascii="Arial"/>
          <w:sz w:val="18"/>
        </w:rPr>
        <w:t>-</w:t>
        <w:tab/>
        <w:t>-</w:t>
        <w:tab/>
        <w:t>-</w:t>
        <w:tab/>
        <w:t>-</w:t>
        <w:tab/>
        <w:t>-</w:t>
        <w:tab/>
      </w:r>
      <w:r>
        <w:rPr>
          <w:rFonts w:ascii="Arial"/>
          <w:spacing w:val="-1"/>
          <w:sz w:val="18"/>
        </w:rPr>
        <w:t>212,779,021.82</w:t>
        <w:tab/>
      </w:r>
      <w:r>
        <w:rPr>
          <w:rFonts w:ascii="Arial"/>
          <w:sz w:val="18"/>
        </w:rPr>
        <w:t>-</w:t>
      </w:r>
    </w:p>
    <w:p>
      <w:pPr>
        <w:spacing w:line="240" w:lineRule="auto" w:before="3"/>
        <w:rPr>
          <w:rFonts w:ascii="Arial" w:hAnsi="Arial" w:cs="Arial" w:eastAsia="Arial" w:hint="default"/>
          <w:sz w:val="22"/>
          <w:szCs w:val="22"/>
        </w:rPr>
      </w:pPr>
    </w:p>
    <w:p>
      <w:pPr>
        <w:spacing w:line="126" w:lineRule="exact" w:before="0"/>
        <w:ind w:left="8460" w:right="0" w:firstLine="0"/>
        <w:jc w:val="left"/>
        <w:rPr>
          <w:rFonts w:ascii="Arial" w:hAnsi="Arial" w:cs="Arial" w:eastAsia="Arial" w:hint="default"/>
          <w:sz w:val="18"/>
          <w:szCs w:val="18"/>
        </w:rPr>
      </w:pPr>
      <w:r>
        <w:rPr>
          <w:rFonts w:ascii="Arial"/>
          <w:sz w:val="18"/>
        </w:rPr>
        <w:t>75,924,000.0</w:t>
      </w:r>
    </w:p>
    <w:p>
      <w:pPr>
        <w:spacing w:after="0" w:line="126" w:lineRule="exact"/>
        <w:jc w:val="left"/>
        <w:rPr>
          <w:rFonts w:ascii="Arial" w:hAnsi="Arial" w:cs="Arial" w:eastAsia="Arial" w:hint="default"/>
          <w:sz w:val="18"/>
          <w:szCs w:val="18"/>
        </w:rPr>
        <w:sectPr>
          <w:type w:val="continuous"/>
          <w:pgSz w:w="16840" w:h="11900" w:orient="landscape"/>
          <w:pgMar w:top="1060" w:bottom="1160" w:left="600" w:right="420"/>
          <w:cols w:num="2" w:equalWidth="0">
            <w:col w:w="1692" w:space="290"/>
            <w:col w:w="13838"/>
          </w:cols>
        </w:sectPr>
      </w:pPr>
    </w:p>
    <w:p>
      <w:pPr>
        <w:tabs>
          <w:tab w:pos="3290" w:val="left" w:leader="none"/>
          <w:tab w:pos="4931" w:val="left" w:leader="none"/>
          <w:tab w:pos="6403" w:val="left" w:leader="none"/>
        </w:tabs>
        <w:spacing w:line="291" w:lineRule="exact" w:before="0"/>
        <w:ind w:left="215" w:right="0" w:firstLine="0"/>
        <w:jc w:val="both"/>
        <w:rPr>
          <w:rFonts w:ascii="Arial" w:hAnsi="Arial" w:cs="Arial" w:eastAsia="Arial" w:hint="default"/>
          <w:sz w:val="18"/>
          <w:szCs w:val="18"/>
        </w:rPr>
      </w:pPr>
      <w:r>
        <w:rPr/>
        <w:pict>
          <v:shape style="position:absolute;margin-left:133.25pt;margin-top:5.16pt;width:678.3pt;height:262.8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2"/>
                    <w:gridCol w:w="2152"/>
                    <w:gridCol w:w="2801"/>
                    <w:gridCol w:w="3257"/>
                    <w:gridCol w:w="3516"/>
                    <w:gridCol w:w="358"/>
                  </w:tblGrid>
                  <w:tr>
                    <w:trPr>
                      <w:trHeight w:val="80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18"/>
                            <w:szCs w:val="18"/>
                          </w:rPr>
                        </w:pPr>
                      </w:p>
                      <w:p>
                        <w:pPr>
                          <w:pStyle w:val="TableParagraph"/>
                          <w:spacing w:line="240" w:lineRule="auto"/>
                          <w:ind w:right="192"/>
                          <w:jc w:val="right"/>
                          <w:rPr>
                            <w:rFonts w:ascii="Arial" w:hAnsi="Arial" w:cs="Arial" w:eastAsia="Arial" w:hint="default"/>
                            <w:sz w:val="18"/>
                            <w:szCs w:val="18"/>
                          </w:rPr>
                        </w:pPr>
                        <w:r>
                          <w:rPr>
                            <w:rFonts w:ascii="Arial"/>
                            <w:spacing w:val="-1"/>
                            <w:sz w:val="18"/>
                          </w:rPr>
                          <w:t>6,021,533.41</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18"/>
                            <w:szCs w:val="18"/>
                          </w:rPr>
                        </w:pPr>
                      </w:p>
                      <w:p>
                        <w:pPr>
                          <w:pStyle w:val="TableParagraph"/>
                          <w:spacing w:line="240" w:lineRule="auto"/>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18"/>
                            <w:szCs w:val="18"/>
                          </w:rPr>
                        </w:pPr>
                      </w:p>
                      <w:p>
                        <w:pPr>
                          <w:pStyle w:val="TableParagraph"/>
                          <w:tabs>
                            <w:tab w:pos="607"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-3,264,199.11</w:t>
                        </w:r>
                      </w:p>
                    </w:tc>
                    <w:tc>
                      <w:tcPr>
                        <w:tcW w:w="3257" w:type="dxa"/>
                        <w:tcBorders>
                          <w:top w:val="nil" w:sz="6" w:space="0" w:color="auto"/>
                          <w:left w:val="nil" w:sz="6" w:space="0" w:color="auto"/>
                          <w:bottom w:val="nil" w:sz="6" w:space="0" w:color="auto"/>
                          <w:right w:val="nil" w:sz="6" w:space="0" w:color="auto"/>
                        </w:tcBorders>
                      </w:tcPr>
                      <w:p>
                        <w:pPr>
                          <w:pStyle w:val="TableParagraph"/>
                          <w:tabs>
                            <w:tab w:pos="1619" w:val="left" w:leader="none"/>
                            <w:tab w:pos="2893" w:val="left" w:leader="none"/>
                          </w:tabs>
                          <w:spacing w:line="181" w:lineRule="exact"/>
                          <w:ind w:left="375" w:right="0"/>
                          <w:jc w:val="left"/>
                          <w:rPr>
                            <w:rFonts w:ascii="Arial" w:hAnsi="Arial" w:cs="Arial" w:eastAsia="Arial" w:hint="default"/>
                            <w:sz w:val="18"/>
                            <w:szCs w:val="18"/>
                          </w:rPr>
                        </w:pPr>
                        <w:r>
                          <w:rPr>
                            <w:rFonts w:ascii="Arial"/>
                            <w:sz w:val="18"/>
                          </w:rPr>
                          <w:t>-</w:t>
                          <w:tab/>
                          <w:t>-</w:t>
                          <w:tab/>
                        </w:r>
                        <w:r>
                          <w:rPr>
                            <w:rFonts w:ascii="Arial"/>
                            <w:position w:val="-9"/>
                            <w:sz w:val="18"/>
                          </w:rPr>
                          <w:t>0</w:t>
                        </w:r>
                        <w:r>
                          <w:rPr>
                            <w:rFonts w:ascii="Arial"/>
                            <w:sz w:val="18"/>
                          </w:rPr>
                        </w:r>
                      </w:p>
                      <w:p>
                        <w:pPr>
                          <w:pStyle w:val="TableParagraph"/>
                          <w:tabs>
                            <w:tab w:pos="1619" w:val="left" w:leader="none"/>
                            <w:tab w:pos="2934" w:val="left" w:leader="none"/>
                          </w:tabs>
                          <w:spacing w:line="240" w:lineRule="auto" w:before="240"/>
                          <w:ind w:left="375" w:right="0"/>
                          <w:jc w:val="left"/>
                          <w:rPr>
                            <w:rFonts w:ascii="Arial" w:hAnsi="Arial" w:cs="Arial" w:eastAsia="Arial" w:hint="default"/>
                            <w:sz w:val="18"/>
                            <w:szCs w:val="18"/>
                          </w:rPr>
                        </w:pPr>
                        <w:r>
                          <w:rPr>
                            <w:rFonts w:ascii="Arial"/>
                            <w:sz w:val="18"/>
                          </w:rPr>
                          <w:t>-</w:t>
                          <w:tab/>
                          <w:t>-</w:t>
                          <w:tab/>
                          <w:t>-</w:t>
                        </w:r>
                      </w:p>
                    </w:tc>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18"/>
                            <w:szCs w:val="18"/>
                          </w:rPr>
                        </w:pPr>
                      </w:p>
                      <w:p>
                        <w:pPr>
                          <w:pStyle w:val="TableParagraph"/>
                          <w:tabs>
                            <w:tab w:pos="1214" w:val="left" w:leader="none"/>
                            <w:tab w:pos="1936" w:val="left" w:leader="none"/>
                          </w:tabs>
                          <w:spacing w:line="240" w:lineRule="auto"/>
                          <w:ind w:right="261"/>
                          <w:jc w:val="right"/>
                          <w:rPr>
                            <w:rFonts w:ascii="Arial" w:hAnsi="Arial" w:cs="Arial" w:eastAsia="Arial" w:hint="default"/>
                            <w:sz w:val="18"/>
                            <w:szCs w:val="18"/>
                          </w:rPr>
                        </w:pPr>
                        <w:r>
                          <w:rPr>
                            <w:rFonts w:ascii="Arial"/>
                            <w:sz w:val="18"/>
                          </w:rPr>
                          <w:t>-</w:t>
                          <w:tab/>
                          <w:t>-</w:t>
                          <w:tab/>
                        </w:r>
                        <w:r>
                          <w:rPr>
                            <w:rFonts w:ascii="Arial"/>
                            <w:spacing w:val="-1"/>
                            <w:sz w:val="18"/>
                          </w:rPr>
                          <w:t>2,757,334.30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2"/>
                          <w:jc w:val="right"/>
                          <w:rPr>
                            <w:rFonts w:ascii="Arial" w:hAnsi="Arial" w:cs="Arial" w:eastAsia="Arial" w:hint="default"/>
                            <w:sz w:val="18"/>
                            <w:szCs w:val="18"/>
                          </w:rPr>
                        </w:pPr>
                        <w:r>
                          <w:rPr>
                            <w:rFonts w:ascii="Arial"/>
                            <w:spacing w:val="-1"/>
                            <w:sz w:val="18"/>
                          </w:rPr>
                          <w:t>7,227,337.10</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59"/>
                          <w:ind w:right="376"/>
                          <w:jc w:val="right"/>
                          <w:rPr>
                            <w:rFonts w:ascii="Arial" w:hAnsi="Arial" w:cs="Arial" w:eastAsia="Arial" w:hint="default"/>
                            <w:sz w:val="18"/>
                            <w:szCs w:val="18"/>
                          </w:rPr>
                        </w:pPr>
                        <w:r>
                          <w:rPr>
                            <w:rFonts w:ascii="Arial"/>
                            <w:sz w:val="18"/>
                          </w:rPr>
                          <w:t>-</w:t>
                          <w:tab/>
                        </w:r>
                        <w:r>
                          <w:rPr>
                            <w:rFonts w:ascii="Arial"/>
                            <w:spacing w:val="-1"/>
                            <w:sz w:val="18"/>
                          </w:rPr>
                          <w:t>43,184,035.98</w:t>
                        </w:r>
                      </w:p>
                    </w:tc>
                    <w:tc>
                      <w:tcPr>
                        <w:tcW w:w="3257"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s>
                          <w:spacing w:line="240" w:lineRule="auto" w:before="159"/>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1835" w:val="left" w:leader="none"/>
                          </w:tabs>
                          <w:spacing w:line="240" w:lineRule="auto" w:before="159"/>
                          <w:ind w:right="263"/>
                          <w:jc w:val="right"/>
                          <w:rPr>
                            <w:rFonts w:ascii="Arial" w:hAnsi="Arial" w:cs="Arial" w:eastAsia="Arial" w:hint="default"/>
                            <w:sz w:val="18"/>
                            <w:szCs w:val="18"/>
                          </w:rPr>
                        </w:pPr>
                        <w:r>
                          <w:rPr>
                            <w:rFonts w:ascii="Arial"/>
                            <w:sz w:val="18"/>
                          </w:rPr>
                          <w:t>-</w:t>
                          <w:tab/>
                          <w:t>-</w:t>
                          <w:tab/>
                        </w:r>
                        <w:r>
                          <w:rPr>
                            <w:rFonts w:ascii="Arial"/>
                            <w:spacing w:val="-1"/>
                            <w:sz w:val="18"/>
                          </w:rPr>
                          <w:t>50,411,373.08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8"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2"/>
                          <w:jc w:val="right"/>
                          <w:rPr>
                            <w:rFonts w:ascii="Arial" w:hAnsi="Arial" w:cs="Arial" w:eastAsia="Arial" w:hint="default"/>
                            <w:sz w:val="18"/>
                            <w:szCs w:val="18"/>
                          </w:rPr>
                        </w:pPr>
                        <w:r>
                          <w:rPr>
                            <w:rFonts w:ascii="Arial"/>
                            <w:spacing w:val="-1"/>
                            <w:sz w:val="18"/>
                          </w:rPr>
                          <w:t>224,000,000.00</w:t>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-1,708,668.08</w:t>
                        </w:r>
                      </w:p>
                    </w:tc>
                    <w:tc>
                      <w:tcPr>
                        <w:tcW w:w="3257"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s>
                          <w:spacing w:line="240" w:lineRule="auto" w:before="160"/>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1737" w:val="left" w:leader="none"/>
                          </w:tabs>
                          <w:spacing w:line="240" w:lineRule="auto" w:before="160"/>
                          <w:ind w:right="261"/>
                          <w:jc w:val="right"/>
                          <w:rPr>
                            <w:rFonts w:ascii="Arial" w:hAnsi="Arial" w:cs="Arial" w:eastAsia="Arial" w:hint="default"/>
                            <w:sz w:val="18"/>
                            <w:szCs w:val="18"/>
                          </w:rPr>
                        </w:pPr>
                        <w:r>
                          <w:rPr>
                            <w:rFonts w:ascii="Arial"/>
                            <w:sz w:val="18"/>
                          </w:rPr>
                          <w:t>-</w:t>
                          <w:tab/>
                          <w:t>-</w:t>
                          <w:tab/>
                        </w:r>
                        <w:r>
                          <w:rPr>
                            <w:rFonts w:ascii="Arial"/>
                            <w:spacing w:val="-1"/>
                            <w:sz w:val="18"/>
                          </w:rPr>
                          <w:t>222,291,331.92</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68"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702"/>
                          <w:jc w:val="right"/>
                          <w:rPr>
                            <w:rFonts w:ascii="Arial" w:hAnsi="Arial" w:cs="Arial" w:eastAsia="Arial" w:hint="default"/>
                            <w:sz w:val="18"/>
                            <w:szCs w:val="18"/>
                          </w:rPr>
                        </w:pPr>
                        <w:r>
                          <w:rPr>
                            <w:rFonts w:ascii="Arial"/>
                            <w:spacing w:val="-1"/>
                            <w:sz w:val="18"/>
                          </w:rPr>
                          <w:t>21,428,500.00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tabs>
                            <w:tab w:pos="508" w:val="left" w:leader="none"/>
                          </w:tabs>
                          <w:spacing w:line="240" w:lineRule="auto"/>
                          <w:ind w:right="374"/>
                          <w:jc w:val="right"/>
                          <w:rPr>
                            <w:rFonts w:ascii="Arial" w:hAnsi="Arial" w:cs="Arial" w:eastAsia="Arial" w:hint="default"/>
                            <w:sz w:val="18"/>
                            <w:szCs w:val="18"/>
                          </w:rPr>
                        </w:pPr>
                        <w:r>
                          <w:rPr>
                            <w:rFonts w:ascii="Arial"/>
                            <w:sz w:val="18"/>
                          </w:rPr>
                          <w:t>-</w:t>
                          <w:tab/>
                        </w:r>
                        <w:r>
                          <w:rPr>
                            <w:rFonts w:ascii="Arial"/>
                            <w:spacing w:val="-1"/>
                            <w:sz w:val="18"/>
                          </w:rPr>
                          <w:t>-11,354,073.39</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tabs>
                            <w:tab w:pos="1243" w:val="left" w:leader="none"/>
                            <w:tab w:pos="2558" w:val="left" w:leader="none"/>
                          </w:tabs>
                          <w:spacing w:line="240" w:lineRule="auto"/>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tabs>
                            <w:tab w:pos="1214" w:val="left" w:leader="none"/>
                            <w:tab w:pos="1835" w:val="left" w:leader="none"/>
                          </w:tabs>
                          <w:spacing w:line="240" w:lineRule="auto"/>
                          <w:ind w:right="263"/>
                          <w:jc w:val="right"/>
                          <w:rPr>
                            <w:rFonts w:ascii="Arial" w:hAnsi="Arial" w:cs="Arial" w:eastAsia="Arial" w:hint="default"/>
                            <w:sz w:val="18"/>
                            <w:szCs w:val="18"/>
                          </w:rPr>
                        </w:pPr>
                        <w:r>
                          <w:rPr>
                            <w:rFonts w:ascii="Arial"/>
                            <w:sz w:val="18"/>
                          </w:rPr>
                          <w:t>-</w:t>
                          <w:tab/>
                          <w:t>-</w:t>
                          <w:tab/>
                        </w:r>
                        <w:r>
                          <w:rPr>
                            <w:rFonts w:ascii="Arial"/>
                            <w:spacing w:val="-1"/>
                            <w:sz w:val="18"/>
                          </w:rPr>
                          <w:t>10,074,426.61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702"/>
                          <w:jc w:val="right"/>
                          <w:rPr>
                            <w:rFonts w:ascii="Arial" w:hAnsi="Arial" w:cs="Arial" w:eastAsia="Arial" w:hint="default"/>
                            <w:sz w:val="18"/>
                            <w:szCs w:val="18"/>
                          </w:rPr>
                        </w:pPr>
                        <w:r>
                          <w:rPr>
                            <w:rFonts w:ascii="Arial"/>
                            <w:spacing w:val="-1"/>
                            <w:sz w:val="18"/>
                          </w:rPr>
                          <w:t>8,700,000.00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758" w:val="left" w:leader="none"/>
                          </w:tabs>
                          <w:spacing w:line="240" w:lineRule="auto"/>
                          <w:ind w:right="375"/>
                          <w:jc w:val="right"/>
                          <w:rPr>
                            <w:rFonts w:ascii="Arial" w:hAnsi="Arial" w:cs="Arial" w:eastAsia="Arial" w:hint="default"/>
                            <w:sz w:val="18"/>
                            <w:szCs w:val="18"/>
                          </w:rPr>
                        </w:pPr>
                        <w:r>
                          <w:rPr>
                            <w:rFonts w:ascii="Arial"/>
                            <w:sz w:val="18"/>
                          </w:rPr>
                          <w:t>-</w:t>
                          <w:tab/>
                        </w:r>
                        <w:r>
                          <w:rPr>
                            <w:rFonts w:ascii="Arial"/>
                            <w:spacing w:val="-1"/>
                            <w:sz w:val="18"/>
                          </w:rPr>
                          <w:t>-698,464.79</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243" w:val="left" w:leader="none"/>
                            <w:tab w:pos="2558" w:val="left" w:leader="none"/>
                          </w:tabs>
                          <w:spacing w:line="240" w:lineRule="auto"/>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tabs>
                            <w:tab w:pos="1214" w:val="left" w:leader="none"/>
                            <w:tab w:pos="1936" w:val="left" w:leader="none"/>
                          </w:tabs>
                          <w:spacing w:line="240" w:lineRule="auto"/>
                          <w:ind w:right="261"/>
                          <w:jc w:val="right"/>
                          <w:rPr>
                            <w:rFonts w:ascii="Arial" w:hAnsi="Arial" w:cs="Arial" w:eastAsia="Arial" w:hint="default"/>
                            <w:sz w:val="18"/>
                            <w:szCs w:val="18"/>
                          </w:rPr>
                        </w:pPr>
                        <w:r>
                          <w:rPr>
                            <w:rFonts w:ascii="Arial"/>
                            <w:sz w:val="18"/>
                          </w:rPr>
                          <w:t>-</w:t>
                          <w:tab/>
                          <w:t>-</w:t>
                          <w:tab/>
                        </w:r>
                        <w:r>
                          <w:rPr>
                            <w:rFonts w:ascii="Arial"/>
                            <w:spacing w:val="-1"/>
                            <w:sz w:val="18"/>
                          </w:rPr>
                          <w:t>8,001,535.21</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7"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1658"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3257"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s>
                          <w:spacing w:line="240" w:lineRule="auto" w:before="160"/>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2927" w:val="left" w:leader="none"/>
                          </w:tabs>
                          <w:spacing w:line="240" w:lineRule="auto" w:before="160"/>
                          <w:ind w:right="262"/>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46"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2"/>
                          <w:jc w:val="right"/>
                          <w:rPr>
                            <w:rFonts w:ascii="Arial" w:hAnsi="Arial" w:cs="Arial" w:eastAsia="Arial" w:hint="default"/>
                            <w:sz w:val="18"/>
                            <w:szCs w:val="18"/>
                          </w:rPr>
                        </w:pPr>
                        <w:r>
                          <w:rPr>
                            <w:rFonts w:ascii="Arial"/>
                            <w:spacing w:val="-1"/>
                            <w:sz w:val="18"/>
                          </w:rPr>
                          <w:t>135,343,275.42</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67" w:val="left" w:leader="none"/>
                          </w:tabs>
                          <w:spacing w:line="240" w:lineRule="auto" w:before="160"/>
                          <w:ind w:right="375"/>
                          <w:jc w:val="right"/>
                          <w:rPr>
                            <w:rFonts w:ascii="Arial" w:hAnsi="Arial" w:cs="Arial" w:eastAsia="Arial" w:hint="default"/>
                            <w:sz w:val="18"/>
                            <w:szCs w:val="18"/>
                          </w:rPr>
                        </w:pPr>
                        <w:r>
                          <w:rPr>
                            <w:rFonts w:ascii="Arial"/>
                            <w:sz w:val="18"/>
                          </w:rPr>
                          <w:t>-</w:t>
                          <w:tab/>
                        </w:r>
                        <w:r>
                          <w:rPr>
                            <w:rFonts w:ascii="Arial"/>
                            <w:spacing w:val="-1"/>
                            <w:sz w:val="18"/>
                          </w:rPr>
                          <w:t>1,610,371.18</w:t>
                        </w:r>
                      </w:p>
                    </w:tc>
                    <w:tc>
                      <w:tcPr>
                        <w:tcW w:w="3257"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s>
                          <w:spacing w:line="240" w:lineRule="auto" w:before="160"/>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1737" w:val="left" w:leader="none"/>
                          </w:tabs>
                          <w:spacing w:line="240" w:lineRule="auto" w:before="160"/>
                          <w:ind w:right="261"/>
                          <w:jc w:val="right"/>
                          <w:rPr>
                            <w:rFonts w:ascii="Arial" w:hAnsi="Arial" w:cs="Arial" w:eastAsia="Arial" w:hint="default"/>
                            <w:sz w:val="18"/>
                            <w:szCs w:val="18"/>
                          </w:rPr>
                        </w:pPr>
                        <w:r>
                          <w:rPr>
                            <w:rFonts w:ascii="Arial"/>
                            <w:sz w:val="18"/>
                          </w:rPr>
                          <w:t>-</w:t>
                          <w:tab/>
                          <w:t>-</w:t>
                          <w:tab/>
                        </w:r>
                        <w:r>
                          <w:rPr>
                            <w:rFonts w:ascii="Arial"/>
                            <w:spacing w:val="-1"/>
                            <w:sz w:val="18"/>
                          </w:rPr>
                          <w:t>136,953,646.60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605"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2"/>
                          <w:jc w:val="right"/>
                          <w:rPr>
                            <w:rFonts w:ascii="Arial" w:hAnsi="Arial" w:cs="Arial" w:eastAsia="Arial" w:hint="default"/>
                            <w:sz w:val="18"/>
                            <w:szCs w:val="18"/>
                          </w:rPr>
                        </w:pPr>
                        <w:r>
                          <w:rPr>
                            <w:rFonts w:ascii="Arial"/>
                            <w:spacing w:val="-1"/>
                            <w:sz w:val="18"/>
                          </w:rPr>
                          <w:t>189,806,982.27</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04"/>
                          <w:jc w:val="right"/>
                          <w:rPr>
                            <w:rFonts w:ascii="Arial" w:hAnsi="Arial" w:cs="Arial" w:eastAsia="Arial" w:hint="default"/>
                            <w:sz w:val="18"/>
                            <w:szCs w:val="18"/>
                          </w:rPr>
                        </w:pPr>
                        <w:r>
                          <w:rPr>
                            <w:rFonts w:ascii="Arial"/>
                            <w:w w:val="99"/>
                            <w:sz w:val="18"/>
                          </w:rPr>
                          <w:t>-</w:t>
                        </w:r>
                        <w:r>
                          <w:rPr>
                            <w:rFonts w:ascii="Arial"/>
                            <w:sz w:val="18"/>
                          </w:rPr>
                        </w:r>
                      </w:p>
                    </w:tc>
                    <w:tc>
                      <w:tcPr>
                        <w:tcW w:w="280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159"/>
                          <w:ind w:right="375"/>
                          <w:jc w:val="right"/>
                          <w:rPr>
                            <w:rFonts w:ascii="Arial" w:hAnsi="Arial" w:cs="Arial" w:eastAsia="Arial" w:hint="default"/>
                            <w:sz w:val="18"/>
                            <w:szCs w:val="18"/>
                          </w:rPr>
                        </w:pPr>
                        <w:r>
                          <w:rPr>
                            <w:rFonts w:ascii="Arial"/>
                            <w:sz w:val="18"/>
                          </w:rPr>
                          <w:t>-</w:t>
                          <w:tab/>
                        </w:r>
                        <w:r>
                          <w:rPr>
                            <w:rFonts w:ascii="Arial"/>
                            <w:spacing w:val="-1"/>
                            <w:sz w:val="18"/>
                          </w:rPr>
                          <w:t>-3,791,690.37</w:t>
                        </w:r>
                      </w:p>
                    </w:tc>
                    <w:tc>
                      <w:tcPr>
                        <w:tcW w:w="3257" w:type="dxa"/>
                        <w:tcBorders>
                          <w:top w:val="nil" w:sz="6" w:space="0" w:color="auto"/>
                          <w:left w:val="nil" w:sz="6" w:space="0" w:color="auto"/>
                          <w:bottom w:val="nil" w:sz="6" w:space="0" w:color="auto"/>
                          <w:right w:val="nil" w:sz="6" w:space="0" w:color="auto"/>
                        </w:tcBorders>
                      </w:tcPr>
                      <w:p>
                        <w:pPr>
                          <w:pStyle w:val="TableParagraph"/>
                          <w:tabs>
                            <w:tab w:pos="1243" w:val="left" w:leader="none"/>
                            <w:tab w:pos="2558" w:val="left" w:leader="none"/>
                          </w:tabs>
                          <w:spacing w:line="240" w:lineRule="auto" w:before="159"/>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1737" w:val="left" w:leader="none"/>
                          </w:tabs>
                          <w:spacing w:line="240" w:lineRule="auto" w:before="159"/>
                          <w:ind w:right="261"/>
                          <w:jc w:val="right"/>
                          <w:rPr>
                            <w:rFonts w:ascii="Arial" w:hAnsi="Arial" w:cs="Arial" w:eastAsia="Arial" w:hint="default"/>
                            <w:sz w:val="18"/>
                            <w:szCs w:val="18"/>
                          </w:rPr>
                        </w:pPr>
                        <w:r>
                          <w:rPr>
                            <w:rFonts w:ascii="Arial"/>
                            <w:sz w:val="18"/>
                          </w:rPr>
                          <w:t>-</w:t>
                          <w:tab/>
                          <w:t>-</w:t>
                          <w:tab/>
                        </w:r>
                        <w:r>
                          <w:rPr>
                            <w:rFonts w:ascii="Arial"/>
                            <w:spacing w:val="-1"/>
                            <w:sz w:val="18"/>
                          </w:rPr>
                          <w:t>186,015,291.90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22" w:hRule="exact"/>
                    </w:trPr>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702"/>
                          <w:jc w:val="right"/>
                          <w:rPr>
                            <w:rFonts w:ascii="Arial" w:hAnsi="Arial" w:cs="Arial" w:eastAsia="Arial" w:hint="default"/>
                            <w:sz w:val="18"/>
                            <w:szCs w:val="18"/>
                          </w:rPr>
                        </w:pPr>
                        <w:r>
                          <w:rPr>
                            <w:rFonts w:ascii="Arial"/>
                            <w:spacing w:val="-1"/>
                            <w:sz w:val="18"/>
                          </w:rPr>
                          <w:t>64,700,000.00</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9"/>
                            <w:szCs w:val="19"/>
                          </w:rPr>
                        </w:pPr>
                      </w:p>
                      <w:p>
                        <w:pPr>
                          <w:pStyle w:val="TableParagraph"/>
                          <w:tabs>
                            <w:tab w:pos="957" w:val="left" w:leader="none"/>
                          </w:tabs>
                          <w:spacing w:line="240" w:lineRule="auto"/>
                          <w:ind w:right="373"/>
                          <w:jc w:val="right"/>
                          <w:rPr>
                            <w:rFonts w:ascii="Arial" w:hAnsi="Arial" w:cs="Arial" w:eastAsia="Arial" w:hint="default"/>
                            <w:sz w:val="18"/>
                            <w:szCs w:val="18"/>
                          </w:rPr>
                        </w:pPr>
                        <w:r>
                          <w:rPr>
                            <w:rFonts w:ascii="Arial"/>
                            <w:sz w:val="18"/>
                          </w:rPr>
                          <w:t>-</w:t>
                          <w:tab/>
                        </w:r>
                        <w:r>
                          <w:rPr>
                            <w:rFonts w:ascii="Arial"/>
                            <w:spacing w:val="-1"/>
                            <w:sz w:val="18"/>
                          </w:rPr>
                          <w:t>-8,098.96</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9"/>
                            <w:szCs w:val="19"/>
                          </w:rPr>
                        </w:pPr>
                      </w:p>
                      <w:p>
                        <w:pPr>
                          <w:pStyle w:val="TableParagraph"/>
                          <w:tabs>
                            <w:tab w:pos="1243" w:val="left" w:leader="none"/>
                            <w:tab w:pos="2558" w:val="left" w:leader="none"/>
                          </w:tabs>
                          <w:spacing w:line="240" w:lineRule="auto"/>
                          <w:ind w:right="26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9"/>
                            <w:szCs w:val="19"/>
                          </w:rPr>
                        </w:pPr>
                      </w:p>
                      <w:p>
                        <w:pPr>
                          <w:pStyle w:val="TableParagraph"/>
                          <w:tabs>
                            <w:tab w:pos="1214" w:val="left" w:leader="none"/>
                            <w:tab w:pos="1835" w:val="left" w:leader="none"/>
                          </w:tabs>
                          <w:spacing w:line="240" w:lineRule="auto"/>
                          <w:ind w:right="263"/>
                          <w:jc w:val="right"/>
                          <w:rPr>
                            <w:rFonts w:ascii="Arial" w:hAnsi="Arial" w:cs="Arial" w:eastAsia="Arial" w:hint="default"/>
                            <w:sz w:val="18"/>
                            <w:szCs w:val="18"/>
                          </w:rPr>
                        </w:pPr>
                        <w:r>
                          <w:rPr>
                            <w:rFonts w:ascii="Arial"/>
                            <w:sz w:val="18"/>
                          </w:rPr>
                          <w:t>-</w:t>
                          <w:tab/>
                          <w:t>-</w:t>
                          <w:tab/>
                        </w:r>
                        <w:r>
                          <w:rPr>
                            <w:rFonts w:ascii="Arial"/>
                            <w:spacing w:val="-1"/>
                            <w:sz w:val="18"/>
                          </w:rPr>
                          <w:t>64,691,901.04</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position w:val="-11"/>
          <w:sz w:val="18"/>
          <w:szCs w:val="18"/>
        </w:rPr>
        <w:t>地产有限公司</w:t>
        <w:tab/>
      </w:r>
      <w:r>
        <w:rPr>
          <w:rFonts w:ascii="Arial" w:hAnsi="Arial" w:cs="Arial" w:eastAsia="Arial" w:hint="default"/>
          <w:sz w:val="18"/>
          <w:szCs w:val="18"/>
        </w:rPr>
        <w:t>-</w:t>
        <w:tab/>
        <w:t>-</w:t>
        <w:tab/>
        <w:t>-      </w:t>
      </w:r>
      <w:r>
        <w:rPr>
          <w:rFonts w:ascii="Arial" w:hAnsi="Arial" w:cs="Arial" w:eastAsia="Arial" w:hint="default"/>
          <w:spacing w:val="48"/>
          <w:sz w:val="18"/>
          <w:szCs w:val="18"/>
        </w:rPr>
        <w:t> </w:t>
      </w:r>
      <w:r>
        <w:rPr>
          <w:rFonts w:ascii="Arial" w:hAnsi="Arial" w:cs="Arial" w:eastAsia="Arial" w:hint="default"/>
          <w:sz w:val="18"/>
          <w:szCs w:val="18"/>
        </w:rPr>
        <w:t>167,092,434.20</w:t>
      </w:r>
    </w:p>
    <w:p>
      <w:pPr>
        <w:spacing w:line="232" w:lineRule="exact" w:before="98"/>
        <w:ind w:left="215" w:right="6426" w:firstLine="0"/>
        <w:jc w:val="both"/>
        <w:rPr>
          <w:rFonts w:ascii="仿宋" w:hAnsi="仿宋" w:cs="仿宋" w:eastAsia="仿宋" w:hint="default"/>
          <w:sz w:val="18"/>
          <w:szCs w:val="18"/>
        </w:rPr>
      </w:pPr>
      <w:r>
        <w:rPr>
          <w:rFonts w:ascii="仿宋" w:hAnsi="仿宋" w:cs="仿宋" w:eastAsia="仿宋" w:hint="default"/>
          <w:spacing w:val="3"/>
          <w:sz w:val="18"/>
          <w:szCs w:val="18"/>
        </w:rPr>
        <w:t>重庆西联锦房地产</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开发有限公司</w:t>
      </w:r>
    </w:p>
    <w:p>
      <w:pPr>
        <w:spacing w:line="232" w:lineRule="exact" w:before="82"/>
        <w:ind w:left="215" w:right="6426" w:firstLine="0"/>
        <w:jc w:val="both"/>
        <w:rPr>
          <w:rFonts w:ascii="仿宋" w:hAnsi="仿宋" w:cs="仿宋" w:eastAsia="仿宋" w:hint="default"/>
          <w:sz w:val="18"/>
          <w:szCs w:val="18"/>
        </w:rPr>
      </w:pPr>
      <w:r>
        <w:rPr>
          <w:rFonts w:ascii="仿宋" w:hAnsi="仿宋" w:cs="仿宋" w:eastAsia="仿宋" w:hint="default"/>
          <w:spacing w:val="3"/>
          <w:sz w:val="18"/>
          <w:szCs w:val="18"/>
        </w:rPr>
        <w:t>重庆首铭房地产开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32" w:lineRule="exact" w:before="82"/>
        <w:ind w:left="215" w:right="6426" w:firstLine="0"/>
        <w:jc w:val="both"/>
        <w:rPr>
          <w:rFonts w:ascii="仿宋" w:hAnsi="仿宋" w:cs="仿宋" w:eastAsia="仿宋" w:hint="default"/>
          <w:sz w:val="18"/>
          <w:szCs w:val="18"/>
        </w:rPr>
      </w:pPr>
      <w:r>
        <w:rPr>
          <w:rFonts w:ascii="仿宋" w:hAnsi="仿宋" w:cs="仿宋" w:eastAsia="仿宋" w:hint="default"/>
          <w:spacing w:val="3"/>
          <w:sz w:val="18"/>
          <w:szCs w:val="18"/>
        </w:rPr>
        <w:t>太仓彤光房地产开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发有限公司</w:t>
      </w:r>
    </w:p>
    <w:p>
      <w:pPr>
        <w:spacing w:line="278" w:lineRule="auto" w:before="57"/>
        <w:ind w:left="215" w:right="6426" w:firstLine="0"/>
        <w:jc w:val="both"/>
        <w:rPr>
          <w:rFonts w:ascii="仿宋" w:hAnsi="仿宋" w:cs="仿宋" w:eastAsia="仿宋" w:hint="default"/>
          <w:sz w:val="18"/>
          <w:szCs w:val="18"/>
        </w:rPr>
      </w:pPr>
      <w:r>
        <w:rPr>
          <w:rFonts w:ascii="仿宋" w:hAnsi="仿宋" w:cs="仿宋" w:eastAsia="仿宋" w:hint="default"/>
          <w:sz w:val="18"/>
          <w:szCs w:val="18"/>
        </w:rPr>
        <w:t>南通港华置业有限 公司</w:t>
      </w:r>
    </w:p>
    <w:p>
      <w:pPr>
        <w:spacing w:line="232" w:lineRule="exact" w:before="74"/>
        <w:ind w:left="215" w:right="6426" w:firstLine="0"/>
        <w:jc w:val="both"/>
        <w:rPr>
          <w:rFonts w:ascii="仿宋" w:hAnsi="仿宋" w:cs="仿宋" w:eastAsia="仿宋" w:hint="default"/>
          <w:sz w:val="18"/>
          <w:szCs w:val="18"/>
        </w:rPr>
      </w:pPr>
      <w:r>
        <w:rPr>
          <w:rFonts w:ascii="仿宋" w:hAnsi="仿宋" w:cs="仿宋" w:eastAsia="仿宋" w:hint="default"/>
          <w:spacing w:val="3"/>
          <w:sz w:val="18"/>
          <w:szCs w:val="18"/>
        </w:rPr>
        <w:t>浙江宁旅文化产业</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发展有限公司</w:t>
      </w:r>
    </w:p>
    <w:p>
      <w:pPr>
        <w:spacing w:before="55"/>
        <w:ind w:left="215" w:right="6426" w:firstLine="0"/>
        <w:jc w:val="both"/>
        <w:rPr>
          <w:rFonts w:ascii="仿宋" w:hAnsi="仿宋" w:cs="仿宋" w:eastAsia="仿宋" w:hint="default"/>
          <w:sz w:val="18"/>
          <w:szCs w:val="18"/>
        </w:rPr>
      </w:pPr>
      <w:r>
        <w:rPr>
          <w:rFonts w:ascii="仿宋" w:hAnsi="仿宋" w:cs="仿宋" w:eastAsia="仿宋" w:hint="default"/>
          <w:spacing w:val="3"/>
          <w:sz w:val="18"/>
          <w:szCs w:val="18"/>
        </w:rPr>
        <w:t>上海绿地奉瑞置业</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215" w:right="6426" w:firstLine="0"/>
        <w:jc w:val="both"/>
        <w:rPr>
          <w:rFonts w:ascii="仿宋" w:hAnsi="仿宋" w:cs="仿宋" w:eastAsia="仿宋" w:hint="default"/>
          <w:sz w:val="18"/>
          <w:szCs w:val="18"/>
        </w:rPr>
      </w:pPr>
      <w:r>
        <w:rPr>
          <w:rFonts w:ascii="仿宋" w:hAnsi="仿宋" w:cs="仿宋" w:eastAsia="仿宋" w:hint="default"/>
          <w:spacing w:val="3"/>
          <w:sz w:val="18"/>
          <w:szCs w:val="18"/>
        </w:rPr>
        <w:t>中南（深圳）房地</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产开发有限公司</w:t>
      </w:r>
    </w:p>
    <w:p>
      <w:pPr>
        <w:spacing w:line="232" w:lineRule="exact" w:before="82"/>
        <w:ind w:left="215" w:right="6426" w:firstLine="0"/>
        <w:jc w:val="both"/>
        <w:rPr>
          <w:rFonts w:ascii="仿宋" w:hAnsi="仿宋" w:cs="仿宋" w:eastAsia="仿宋" w:hint="default"/>
          <w:sz w:val="18"/>
          <w:szCs w:val="18"/>
        </w:rPr>
      </w:pPr>
      <w:r>
        <w:rPr>
          <w:rFonts w:ascii="仿宋" w:hAnsi="仿宋" w:cs="仿宋" w:eastAsia="仿宋" w:hint="default"/>
          <w:spacing w:val="3"/>
          <w:sz w:val="18"/>
          <w:szCs w:val="18"/>
        </w:rPr>
        <w:t>上海承泰信息科技</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股份有限公司</w:t>
      </w:r>
    </w:p>
    <w:p>
      <w:pPr>
        <w:spacing w:line="232" w:lineRule="exact" w:before="82"/>
        <w:ind w:left="215" w:right="6426" w:firstLine="0"/>
        <w:jc w:val="both"/>
        <w:rPr>
          <w:rFonts w:ascii="仿宋" w:hAnsi="仿宋" w:cs="仿宋" w:eastAsia="仿宋" w:hint="default"/>
          <w:sz w:val="18"/>
          <w:szCs w:val="18"/>
        </w:rPr>
      </w:pPr>
      <w:r>
        <w:rPr>
          <w:rFonts w:ascii="仿宋" w:hAnsi="仿宋" w:cs="仿宋" w:eastAsia="仿宋" w:hint="default"/>
          <w:spacing w:val="3"/>
          <w:sz w:val="18"/>
          <w:szCs w:val="18"/>
        </w:rPr>
        <w:t>滁州中南运达投资</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pacing w:val="3"/>
          <w:sz w:val="18"/>
          <w:szCs w:val="18"/>
        </w:rPr>
        <w:t>基金合伙企业（有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限合伙）</w:t>
      </w:r>
    </w:p>
    <w:p>
      <w:pPr>
        <w:spacing w:before="57"/>
        <w:ind w:left="215" w:right="0" w:firstLine="0"/>
        <w:jc w:val="both"/>
        <w:rPr>
          <w:rFonts w:ascii="仿宋" w:hAnsi="仿宋" w:cs="仿宋" w:eastAsia="仿宋" w:hint="default"/>
          <w:sz w:val="18"/>
          <w:szCs w:val="18"/>
        </w:rPr>
      </w:pPr>
      <w:r>
        <w:rPr/>
        <w:pict>
          <v:shape style="position:absolute;margin-left:708.530029pt;margin-top:17.707882pt;width:103pt;height:98.7pt;mso-position-horizontal-relative:page;mso-position-vertical-relative:paragraph;z-index:4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1"/>
                    <w:gridCol w:w="358"/>
                  </w:tblGrid>
                  <w:tr>
                    <w:trPr>
                      <w:trHeight w:val="422"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184" w:lineRule="exact"/>
                          <w:ind w:right="261"/>
                          <w:jc w:val="right"/>
                          <w:rPr>
                            <w:rFonts w:ascii="Arial" w:hAnsi="Arial" w:cs="Arial" w:eastAsia="Arial" w:hint="default"/>
                            <w:sz w:val="18"/>
                            <w:szCs w:val="18"/>
                          </w:rPr>
                        </w:pPr>
                        <w:r>
                          <w:rPr>
                            <w:rFonts w:ascii="Arial"/>
                            <w:spacing w:val="-1"/>
                            <w:sz w:val="18"/>
                          </w:rPr>
                          <w:t>1,674,797.60</w:t>
                        </w:r>
                      </w:p>
                    </w:tc>
                    <w:tc>
                      <w:tcPr>
                        <w:tcW w:w="358"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605"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263"/>
                          <w:jc w:val="right"/>
                          <w:rPr>
                            <w:rFonts w:ascii="Arial" w:hAnsi="Arial" w:cs="Arial" w:eastAsia="Arial" w:hint="default"/>
                            <w:sz w:val="18"/>
                            <w:szCs w:val="18"/>
                          </w:rPr>
                        </w:pPr>
                        <w:r>
                          <w:rPr>
                            <w:rFonts w:ascii="Arial"/>
                            <w:spacing w:val="-1"/>
                            <w:sz w:val="18"/>
                          </w:rPr>
                          <w:t>18,000,000.00</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34"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61"/>
                          <w:jc w:val="right"/>
                          <w:rPr>
                            <w:rFonts w:ascii="Arial" w:hAnsi="Arial" w:cs="Arial" w:eastAsia="Arial" w:hint="default"/>
                            <w:sz w:val="18"/>
                            <w:szCs w:val="18"/>
                          </w:rPr>
                        </w:pPr>
                        <w:r>
                          <w:rPr>
                            <w:rFonts w:ascii="Arial"/>
                            <w:spacing w:val="-1"/>
                            <w:sz w:val="18"/>
                          </w:rPr>
                          <w:t>140,592,826.58</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12"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61"/>
                          <w:jc w:val="right"/>
                          <w:rPr>
                            <w:rFonts w:ascii="Arial" w:hAnsi="Arial" w:cs="Arial" w:eastAsia="Arial" w:hint="default"/>
                            <w:sz w:val="18"/>
                            <w:szCs w:val="18"/>
                          </w:rPr>
                        </w:pPr>
                        <w:r>
                          <w:rPr>
                            <w:rFonts w:ascii="Arial"/>
                            <w:spacing w:val="-1"/>
                            <w:sz w:val="18"/>
                          </w:rPr>
                          <w:t>6,559,963,894.09</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pacing w:val="3"/>
          <w:sz w:val="18"/>
          <w:szCs w:val="18"/>
        </w:rPr>
        <w:t>智聚装配式绿色建</w:t>
      </w:r>
    </w:p>
    <w:p>
      <w:pPr>
        <w:tabs>
          <w:tab w:pos="1430" w:val="left" w:leader="none"/>
          <w:tab w:pos="2051" w:val="left" w:leader="none"/>
          <w:tab w:pos="3731" w:val="left" w:leader="none"/>
        </w:tabs>
        <w:spacing w:line="184" w:lineRule="exact" w:before="0"/>
        <w:ind w:left="215" w:right="0" w:firstLine="0"/>
        <w:jc w:val="left"/>
        <w:rPr>
          <w:rFonts w:ascii="Arial" w:hAnsi="Arial" w:cs="Arial" w:eastAsia="Arial" w:hint="default"/>
          <w:sz w:val="18"/>
          <w:szCs w:val="18"/>
        </w:rPr>
      </w:pPr>
      <w:r>
        <w:rPr/>
        <w:br w:type="column"/>
      </w:r>
      <w:r>
        <w:rPr>
          <w:rFonts w:ascii="Arial"/>
          <w:sz w:val="18"/>
        </w:rPr>
        <w:t>-</w:t>
        <w:tab/>
        <w:t>-</w:t>
        <w:tab/>
      </w:r>
      <w:r>
        <w:rPr>
          <w:rFonts w:ascii="Arial"/>
          <w:spacing w:val="-1"/>
          <w:sz w:val="18"/>
        </w:rPr>
        <w:t>91,168,434.20</w:t>
        <w:tab/>
      </w:r>
      <w:r>
        <w:rPr>
          <w:rFonts w:ascii="Arial"/>
          <w:sz w:val="18"/>
        </w:rPr>
        <w:t>-</w:t>
      </w:r>
    </w:p>
    <w:p>
      <w:pPr>
        <w:spacing w:after="0" w:line="184" w:lineRule="exact"/>
        <w:jc w:val="left"/>
        <w:rPr>
          <w:rFonts w:ascii="Arial" w:hAnsi="Arial" w:cs="Arial" w:eastAsia="Arial" w:hint="default"/>
          <w:sz w:val="18"/>
          <w:szCs w:val="18"/>
        </w:rPr>
        <w:sectPr>
          <w:type w:val="continuous"/>
          <w:pgSz w:w="16840" w:h="11900" w:orient="landscape"/>
          <w:pgMar w:top="1060" w:bottom="1160" w:left="600" w:right="420"/>
          <w:cols w:num="2" w:equalWidth="0">
            <w:col w:w="8121" w:space="3682"/>
            <w:col w:w="4017"/>
          </w:cols>
        </w:sectPr>
      </w:pPr>
    </w:p>
    <w:p>
      <w:pPr>
        <w:spacing w:line="232" w:lineRule="exact" w:before="22"/>
        <w:ind w:left="215" w:right="-8" w:firstLine="0"/>
        <w:jc w:val="left"/>
        <w:rPr>
          <w:rFonts w:ascii="仿宋" w:hAnsi="仿宋" w:cs="仿宋" w:eastAsia="仿宋" w:hint="default"/>
          <w:sz w:val="18"/>
          <w:szCs w:val="18"/>
        </w:rPr>
      </w:pPr>
      <w:r>
        <w:rPr>
          <w:rFonts w:ascii="仿宋" w:hAnsi="仿宋" w:cs="仿宋" w:eastAsia="仿宋" w:hint="default"/>
          <w:spacing w:val="3"/>
          <w:sz w:val="18"/>
          <w:szCs w:val="18"/>
        </w:rPr>
        <w:t>筑创新中心南通有</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限公司</w:t>
      </w:r>
    </w:p>
    <w:p>
      <w:pPr>
        <w:spacing w:line="182" w:lineRule="exact" w:before="57"/>
        <w:ind w:left="215" w:right="-8" w:firstLine="0"/>
        <w:jc w:val="left"/>
        <w:rPr>
          <w:rFonts w:ascii="仿宋" w:hAnsi="仿宋" w:cs="仿宋" w:eastAsia="仿宋" w:hint="default"/>
          <w:sz w:val="18"/>
          <w:szCs w:val="18"/>
        </w:rPr>
      </w:pPr>
      <w:r>
        <w:rPr>
          <w:rFonts w:ascii="仿宋" w:hAnsi="仿宋" w:cs="仿宋" w:eastAsia="仿宋" w:hint="default"/>
          <w:spacing w:val="3"/>
          <w:sz w:val="18"/>
          <w:szCs w:val="18"/>
        </w:rPr>
        <w:t>南通市中南裕筑模</w:t>
      </w:r>
    </w:p>
    <w:p>
      <w:pPr>
        <w:tabs>
          <w:tab w:pos="2848" w:val="left" w:leader="none"/>
          <w:tab w:pos="4319" w:val="left" w:leader="none"/>
          <w:tab w:pos="5236" w:val="left" w:leader="none"/>
          <w:tab w:pos="6791" w:val="left" w:leader="none"/>
          <w:tab w:pos="8035" w:val="left" w:leader="none"/>
          <w:tab w:pos="9350" w:val="left" w:leader="none"/>
          <w:tab w:pos="9935" w:val="left" w:leader="none"/>
          <w:tab w:pos="11150" w:val="left" w:leader="none"/>
        </w:tabs>
        <w:spacing w:before="38"/>
        <w:ind w:left="216" w:right="0" w:firstLine="0"/>
        <w:jc w:val="left"/>
        <w:rPr>
          <w:rFonts w:ascii="Arial" w:hAnsi="Arial" w:cs="Arial" w:eastAsia="Arial" w:hint="default"/>
          <w:sz w:val="18"/>
          <w:szCs w:val="18"/>
        </w:rPr>
      </w:pPr>
      <w:r>
        <w:rPr>
          <w:spacing w:val="-1"/>
        </w:rPr>
        <w:br w:type="column"/>
      </w:r>
      <w:r>
        <w:rPr>
          <w:rFonts w:ascii="Arial"/>
          <w:spacing w:val="-1"/>
          <w:sz w:val="18"/>
        </w:rPr>
        <w:t>1,621,320.28</w:t>
        <w:tab/>
      </w:r>
      <w:r>
        <w:rPr>
          <w:rFonts w:ascii="Arial"/>
          <w:sz w:val="18"/>
        </w:rPr>
        <w:t>-</w:t>
        <w:tab/>
        <w:t>-</w:t>
        <w:tab/>
      </w:r>
      <w:r>
        <w:rPr>
          <w:rFonts w:ascii="Arial"/>
          <w:spacing w:val="-1"/>
          <w:sz w:val="18"/>
        </w:rPr>
        <w:t>53,477.32</w:t>
        <w:tab/>
      </w:r>
      <w:r>
        <w:rPr>
          <w:rFonts w:ascii="Arial"/>
          <w:sz w:val="18"/>
        </w:rPr>
        <w:t>-</w:t>
        <w:tab/>
        <w:t>-</w:t>
        <w:tab/>
        <w:t>-</w:t>
        <w:tab/>
        <w:t>-</w:t>
        <w:tab/>
        <w:t>-</w:t>
      </w:r>
    </w:p>
    <w:p>
      <w:pPr>
        <w:spacing w:after="0"/>
        <w:jc w:val="left"/>
        <w:rPr>
          <w:rFonts w:ascii="Arial" w:hAnsi="Arial" w:cs="Arial" w:eastAsia="Arial" w:hint="default"/>
          <w:sz w:val="18"/>
          <w:szCs w:val="18"/>
        </w:rPr>
        <w:sectPr>
          <w:type w:val="continuous"/>
          <w:pgSz w:w="16840" w:h="11900" w:orient="landscape"/>
          <w:pgMar w:top="1060" w:bottom="1160" w:left="600" w:right="420"/>
          <w:cols w:num="2" w:equalWidth="0">
            <w:col w:w="1692" w:space="391"/>
            <w:col w:w="13737"/>
          </w:cols>
        </w:sectPr>
      </w:pPr>
    </w:p>
    <w:p>
      <w:pPr>
        <w:tabs>
          <w:tab w:pos="3290" w:val="left" w:leader="none"/>
          <w:tab w:pos="3842" w:val="left" w:leader="none"/>
          <w:tab w:pos="6403" w:val="left" w:leader="none"/>
          <w:tab w:pos="8061" w:val="left" w:leader="none"/>
          <w:tab w:pos="8875" w:val="left" w:leader="none"/>
          <w:tab w:pos="10118" w:val="left" w:leader="none"/>
          <w:tab w:pos="11433" w:val="left" w:leader="none"/>
          <w:tab w:pos="12019" w:val="left" w:leader="none"/>
          <w:tab w:pos="13233" w:val="left" w:leader="none"/>
        </w:tabs>
        <w:spacing w:line="291" w:lineRule="exact" w:before="0"/>
        <w:ind w:left="215" w:right="0" w:firstLine="0"/>
        <w:jc w:val="left"/>
        <w:rPr>
          <w:rFonts w:ascii="Arial" w:hAnsi="Arial" w:cs="Arial" w:eastAsia="Arial" w:hint="default"/>
          <w:sz w:val="18"/>
          <w:szCs w:val="18"/>
        </w:rPr>
      </w:pPr>
      <w:r>
        <w:rPr>
          <w:rFonts w:ascii="仿宋" w:hAnsi="仿宋" w:cs="仿宋" w:eastAsia="仿宋" w:hint="default"/>
          <w:position w:val="-11"/>
          <w:sz w:val="18"/>
          <w:szCs w:val="18"/>
        </w:rPr>
        <w:t>板科技有限公司</w:t>
        <w:tab/>
      </w:r>
      <w:r>
        <w:rPr>
          <w:rFonts w:ascii="Arial" w:hAnsi="Arial" w:cs="Arial" w:eastAsia="Arial" w:hint="default"/>
          <w:sz w:val="18"/>
          <w:szCs w:val="18"/>
        </w:rPr>
        <w:t>-</w:t>
        <w:tab/>
      </w:r>
      <w:r>
        <w:rPr>
          <w:rFonts w:ascii="Arial" w:hAnsi="Arial" w:cs="Arial" w:eastAsia="Arial" w:hint="default"/>
          <w:spacing w:val="-1"/>
          <w:sz w:val="18"/>
          <w:szCs w:val="18"/>
        </w:rPr>
        <w:t>18,000,000.00</w:t>
        <w:tab/>
      </w:r>
      <w:r>
        <w:rPr>
          <w:rFonts w:ascii="Arial" w:hAnsi="Arial" w:cs="Arial" w:eastAsia="Arial" w:hint="default"/>
          <w:sz w:val="18"/>
          <w:szCs w:val="18"/>
        </w:rPr>
        <w:t>-</w:t>
        <w:tab/>
        <w:t>-</w:t>
        <w:tab/>
        <w:t>-</w:t>
        <w:tab/>
        <w:t>-</w:t>
        <w:tab/>
        <w:t>-</w:t>
        <w:tab/>
        <w:t>-</w:t>
        <w:tab/>
        <w:t>-</w:t>
      </w:r>
    </w:p>
    <w:p>
      <w:pPr>
        <w:spacing w:line="196" w:lineRule="exact" w:before="74"/>
        <w:ind w:left="215" w:right="0" w:firstLine="0"/>
        <w:jc w:val="left"/>
        <w:rPr>
          <w:rFonts w:ascii="仿宋" w:hAnsi="仿宋" w:cs="仿宋" w:eastAsia="仿宋" w:hint="default"/>
          <w:sz w:val="18"/>
          <w:szCs w:val="18"/>
        </w:rPr>
      </w:pPr>
      <w:r>
        <w:rPr>
          <w:rFonts w:ascii="仿宋" w:hAnsi="仿宋" w:cs="仿宋" w:eastAsia="仿宋" w:hint="default"/>
          <w:spacing w:val="3"/>
          <w:sz w:val="18"/>
          <w:szCs w:val="18"/>
        </w:rPr>
        <w:t>徐州骏茂房地产开</w:t>
      </w:r>
    </w:p>
    <w:p>
      <w:pPr>
        <w:tabs>
          <w:tab w:pos="3290" w:val="left" w:leader="none"/>
          <w:tab w:pos="3741" w:val="left" w:leader="none"/>
          <w:tab w:pos="6403" w:val="left" w:leader="none"/>
          <w:tab w:pos="7010" w:val="left" w:leader="none"/>
          <w:tab w:pos="8875" w:val="left" w:leader="none"/>
          <w:tab w:pos="10118" w:val="left" w:leader="none"/>
          <w:tab w:pos="11433" w:val="left" w:leader="none"/>
          <w:tab w:pos="12019" w:val="left" w:leader="none"/>
          <w:tab w:pos="13233" w:val="left" w:leader="none"/>
        </w:tabs>
        <w:spacing w:line="275" w:lineRule="exact" w:before="0"/>
        <w:ind w:left="215" w:right="0" w:firstLine="0"/>
        <w:jc w:val="left"/>
        <w:rPr>
          <w:rFonts w:ascii="Arial" w:hAnsi="Arial" w:cs="Arial" w:eastAsia="Arial" w:hint="default"/>
          <w:sz w:val="18"/>
          <w:szCs w:val="18"/>
        </w:rPr>
      </w:pPr>
      <w:r>
        <w:rPr>
          <w:rFonts w:ascii="仿宋" w:hAnsi="仿宋" w:cs="仿宋" w:eastAsia="仿宋" w:hint="default"/>
          <w:position w:val="-11"/>
          <w:sz w:val="18"/>
          <w:szCs w:val="18"/>
        </w:rPr>
        <w:t>发有限公司</w:t>
        <w:tab/>
      </w:r>
      <w:r>
        <w:rPr>
          <w:rFonts w:ascii="Arial" w:hAnsi="Arial" w:cs="Arial" w:eastAsia="Arial" w:hint="default"/>
          <w:sz w:val="18"/>
          <w:szCs w:val="18"/>
        </w:rPr>
        <w:t>-</w:t>
        <w:tab/>
      </w:r>
      <w:r>
        <w:rPr>
          <w:rFonts w:ascii="Arial" w:hAnsi="Arial" w:cs="Arial" w:eastAsia="Arial" w:hint="default"/>
          <w:spacing w:val="-1"/>
          <w:sz w:val="18"/>
          <w:szCs w:val="18"/>
        </w:rPr>
        <w:t>142,862,140.00</w:t>
        <w:tab/>
      </w:r>
      <w:r>
        <w:rPr>
          <w:rFonts w:ascii="Arial" w:hAnsi="Arial" w:cs="Arial" w:eastAsia="Arial" w:hint="default"/>
          <w:sz w:val="18"/>
          <w:szCs w:val="18"/>
        </w:rPr>
        <w:t>-</w:t>
        <w:tab/>
      </w:r>
      <w:r>
        <w:rPr>
          <w:rFonts w:ascii="Arial" w:hAnsi="Arial" w:cs="Arial" w:eastAsia="Arial" w:hint="default"/>
          <w:spacing w:val="-1"/>
          <w:sz w:val="18"/>
          <w:szCs w:val="18"/>
        </w:rPr>
        <w:t>-2,269,313.42</w:t>
        <w:tab/>
      </w:r>
      <w:r>
        <w:rPr>
          <w:rFonts w:ascii="Arial" w:hAnsi="Arial" w:cs="Arial" w:eastAsia="Arial" w:hint="default"/>
          <w:sz w:val="18"/>
          <w:szCs w:val="18"/>
        </w:rPr>
        <w:t>-</w:t>
        <w:tab/>
        <w:t>-</w:t>
        <w:tab/>
        <w:t>-</w:t>
        <w:tab/>
        <w:t>-</w:t>
        <w:tab/>
        <w:t>-</w:t>
      </w:r>
    </w:p>
    <w:p>
      <w:pPr>
        <w:spacing w:after="0" w:line="275" w:lineRule="exact"/>
        <w:jc w:val="left"/>
        <w:rPr>
          <w:rFonts w:ascii="Arial" w:hAnsi="Arial" w:cs="Arial" w:eastAsia="Arial" w:hint="default"/>
          <w:sz w:val="18"/>
          <w:szCs w:val="18"/>
        </w:rPr>
        <w:sectPr>
          <w:type w:val="continuous"/>
          <w:pgSz w:w="16840" w:h="11900" w:orient="landscape"/>
          <w:pgMar w:top="1060" w:bottom="1160" w:left="600" w:right="420"/>
        </w:sectPr>
      </w:pPr>
    </w:p>
    <w:p>
      <w:pPr>
        <w:tabs>
          <w:tab w:pos="1732" w:val="left" w:leader="none"/>
          <w:tab w:pos="3376" w:val="left" w:leader="none"/>
          <w:tab w:pos="5097" w:val="left" w:leader="none"/>
          <w:tab w:pos="6503" w:val="left" w:leader="none"/>
          <w:tab w:pos="8659" w:val="left" w:leader="none"/>
          <w:tab w:pos="9902" w:val="left" w:leader="none"/>
          <w:tab w:pos="10226" w:val="left" w:leader="none"/>
        </w:tabs>
        <w:spacing w:line="254" w:lineRule="exact" w:before="109"/>
        <w:ind w:left="0" w:right="0" w:firstLine="0"/>
        <w:jc w:val="right"/>
        <w:rPr>
          <w:rFonts w:ascii="Arial" w:hAnsi="Arial" w:cs="Arial" w:eastAsia="Arial" w:hint="default"/>
          <w:sz w:val="18"/>
          <w:szCs w:val="18"/>
        </w:rPr>
      </w:pPr>
      <w:r>
        <w:rPr>
          <w:rFonts w:ascii="仿宋" w:hAnsi="仿宋" w:cs="仿宋" w:eastAsia="仿宋" w:hint="default"/>
          <w:sz w:val="18"/>
          <w:szCs w:val="18"/>
        </w:rPr>
        <w:t>小计</w:t>
        <w:tab/>
      </w:r>
      <w:r>
        <w:rPr>
          <w:rFonts w:ascii="Arial" w:hAnsi="Arial" w:cs="Arial" w:eastAsia="Arial" w:hint="default"/>
          <w:spacing w:val="-1"/>
          <w:sz w:val="18"/>
          <w:szCs w:val="18"/>
        </w:rPr>
        <w:t>2,510,416,893.95</w:t>
        <w:tab/>
        <w:t>3,794,411,477.55</w:t>
        <w:tab/>
        <w:t>25,197,649.92</w:t>
        <w:tab/>
        <w:t>1,170,592,822.26</w:t>
        <w:tab/>
      </w:r>
      <w:r>
        <w:rPr>
          <w:rFonts w:ascii="Arial" w:hAnsi="Arial" w:cs="Arial" w:eastAsia="Arial" w:hint="default"/>
          <w:sz w:val="18"/>
          <w:szCs w:val="18"/>
        </w:rPr>
        <w:t>-</w:t>
        <w:tab/>
        <w:t>-</w:t>
        <w:tab/>
      </w:r>
      <w:r>
        <w:rPr>
          <w:rFonts w:ascii="Arial" w:hAnsi="Arial" w:cs="Arial" w:eastAsia="Arial" w:hint="default"/>
          <w:spacing w:val="-1"/>
          <w:position w:val="10"/>
          <w:sz w:val="18"/>
          <w:szCs w:val="18"/>
        </w:rPr>
        <w:t>346,620,471.</w:t>
      </w:r>
      <w:r>
        <w:rPr>
          <w:rFonts w:ascii="Arial" w:hAnsi="Arial" w:cs="Arial" w:eastAsia="Arial" w:hint="default"/>
          <w:spacing w:val="-1"/>
          <w:sz w:val="18"/>
          <w:szCs w:val="18"/>
        </w:rPr>
      </w:r>
    </w:p>
    <w:p>
      <w:pPr>
        <w:spacing w:line="154" w:lineRule="exact" w:before="0"/>
        <w:ind w:left="0" w:right="0" w:firstLine="0"/>
        <w:jc w:val="right"/>
        <w:rPr>
          <w:rFonts w:ascii="Arial" w:hAnsi="Arial" w:cs="Arial" w:eastAsia="Arial" w:hint="default"/>
          <w:sz w:val="18"/>
          <w:szCs w:val="18"/>
        </w:rPr>
      </w:pPr>
      <w:r>
        <w:rPr>
          <w:rFonts w:ascii="Arial"/>
          <w:w w:val="95"/>
          <w:sz w:val="18"/>
        </w:rPr>
        <w:t>26</w:t>
      </w:r>
      <w:r>
        <w:rPr>
          <w:rFonts w:ascii="Arial"/>
          <w:sz w:val="18"/>
        </w:rPr>
      </w:r>
    </w:p>
    <w:p>
      <w:pPr>
        <w:tabs>
          <w:tab w:pos="530" w:val="left" w:leader="none"/>
        </w:tabs>
        <w:spacing w:line="255" w:lineRule="exact" w:before="106"/>
        <w:ind w:left="215" w:right="0" w:firstLine="0"/>
        <w:jc w:val="left"/>
        <w:rPr>
          <w:rFonts w:ascii="Arial" w:hAnsi="Arial" w:cs="Arial" w:eastAsia="Arial" w:hint="default"/>
          <w:sz w:val="18"/>
          <w:szCs w:val="18"/>
        </w:rPr>
      </w:pPr>
      <w:r>
        <w:rPr/>
        <w:br w:type="column"/>
      </w:r>
      <w:r>
        <w:rPr>
          <w:rFonts w:ascii="Arial"/>
          <w:position w:val="-9"/>
          <w:sz w:val="18"/>
        </w:rPr>
        <w:t>-</w:t>
        <w:tab/>
      </w:r>
      <w:r>
        <w:rPr>
          <w:rFonts w:ascii="Arial"/>
          <w:sz w:val="18"/>
        </w:rPr>
        <w:t>-543,639,17</w:t>
      </w:r>
    </w:p>
    <w:p>
      <w:pPr>
        <w:spacing w:line="155" w:lineRule="exact" w:before="0"/>
        <w:ind w:left="1137" w:right="0" w:firstLine="0"/>
        <w:jc w:val="left"/>
        <w:rPr>
          <w:rFonts w:ascii="Arial" w:hAnsi="Arial" w:cs="Arial" w:eastAsia="Arial" w:hint="default"/>
          <w:sz w:val="18"/>
          <w:szCs w:val="18"/>
        </w:rPr>
      </w:pPr>
      <w:r>
        <w:rPr>
          <w:rFonts w:ascii="Arial"/>
          <w:sz w:val="18"/>
        </w:rPr>
        <w:t>8.49</w:t>
      </w:r>
    </w:p>
    <w:p>
      <w:pPr>
        <w:spacing w:after="0" w:line="155" w:lineRule="exact"/>
        <w:jc w:val="left"/>
        <w:rPr>
          <w:rFonts w:ascii="Arial" w:hAnsi="Arial" w:cs="Arial" w:eastAsia="Arial" w:hint="default"/>
          <w:sz w:val="18"/>
          <w:szCs w:val="18"/>
        </w:rPr>
        <w:sectPr>
          <w:type w:val="continuous"/>
          <w:pgSz w:w="16840" w:h="11900" w:orient="landscape"/>
          <w:pgMar w:top="1060" w:bottom="1160" w:left="600" w:right="420"/>
          <w:cols w:num="2" w:equalWidth="0">
            <w:col w:w="11493" w:space="310"/>
            <w:col w:w="4017"/>
          </w:cols>
        </w:sectPr>
      </w:pPr>
    </w:p>
    <w:p>
      <w:pPr>
        <w:spacing w:line="240" w:lineRule="auto" w:before="6"/>
        <w:rPr>
          <w:rFonts w:ascii="Arial" w:hAnsi="Arial" w:cs="Arial" w:eastAsia="Arial" w:hint="default"/>
          <w:sz w:val="3"/>
          <w:szCs w:val="3"/>
        </w:rPr>
      </w:pPr>
    </w:p>
    <w:p>
      <w:pPr>
        <w:spacing w:line="20" w:lineRule="exact"/>
        <w:ind w:left="103" w:right="0" w:firstLine="0"/>
        <w:rPr>
          <w:rFonts w:ascii="Arial" w:hAnsi="Arial" w:cs="Arial" w:eastAsia="Arial" w:hint="default"/>
          <w:sz w:val="2"/>
          <w:szCs w:val="2"/>
        </w:rPr>
      </w:pPr>
      <w:r>
        <w:rPr>
          <w:rFonts w:ascii="Arial" w:hAnsi="Arial" w:cs="Arial" w:eastAsia="Arial" w:hint="default"/>
          <w:sz w:val="2"/>
          <w:szCs w:val="2"/>
        </w:rPr>
        <w:pict>
          <v:group style="width:780.25pt;height:.5pt;mso-position-horizontal-relative:char;mso-position-vertical-relative:line" coordorigin="0,0" coordsize="15605,10">
            <v:group style="position:absolute;left:5;top:5;width:15595;height:2" coordorigin="5,5" coordsize="15595,2">
              <v:shape style="position:absolute;left:5;top:5;width:15595;height:2" coordorigin="5,5" coordsize="15595,0" path="m5,5l15600,5e" filled="false" stroked="true" strokeweight=".48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6840" w:h="11900" w:orient="landscape"/>
          <w:pgMar w:top="1060" w:bottom="1160" w:left="600" w:right="4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5"/>
          <w:szCs w:val="25"/>
        </w:rPr>
      </w:pPr>
    </w:p>
    <w:p>
      <w:pPr>
        <w:spacing w:line="20" w:lineRule="exact"/>
        <w:ind w:left="123" w:right="0" w:firstLine="0"/>
        <w:rPr>
          <w:rFonts w:ascii="Arial" w:hAnsi="Arial" w:cs="Arial" w:eastAsia="Arial" w:hint="default"/>
          <w:sz w:val="2"/>
          <w:szCs w:val="2"/>
        </w:rPr>
      </w:pPr>
      <w:r>
        <w:rPr>
          <w:rFonts w:ascii="Arial" w:hAnsi="Arial" w:cs="Arial" w:eastAsia="Arial" w:hint="default"/>
          <w:sz w:val="2"/>
          <w:szCs w:val="2"/>
        </w:rPr>
        <w:pict>
          <v:group style="width:780.25pt;height:.5pt;mso-position-horizontal-relative:char;mso-position-vertical-relative:line" coordorigin="0,0" coordsize="15605,10">
            <v:group style="position:absolute;left:5;top:5;width:15595;height:2" coordorigin="5,5" coordsize="15595,2">
              <v:shape style="position:absolute;left:5;top:5;width:15595;height:2" coordorigin="5,5" coordsize="15595,0" path="m5,5l15600,5e" filled="false" stroked="true" strokeweight=".48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pgSz w:w="16840" w:h="11900" w:orient="landscape"/>
          <w:pgMar w:header="763" w:footer="929" w:top="1000" w:bottom="1120" w:left="580" w:right="420"/>
        </w:sectPr>
      </w:pPr>
    </w:p>
    <w:p>
      <w:pPr>
        <w:tabs>
          <w:tab w:pos="1732" w:val="left" w:leader="none"/>
          <w:tab w:pos="3376" w:val="left" w:leader="none"/>
          <w:tab w:pos="4996" w:val="left" w:leader="none"/>
          <w:tab w:pos="6503" w:val="left" w:leader="none"/>
          <w:tab w:pos="8659" w:val="left" w:leader="none"/>
          <w:tab w:pos="9062" w:val="left" w:leader="none"/>
          <w:tab w:pos="10226" w:val="left" w:leader="none"/>
        </w:tabs>
        <w:spacing w:line="255" w:lineRule="exact" w:before="33"/>
        <w:ind w:left="0" w:right="0" w:firstLine="0"/>
        <w:jc w:val="right"/>
        <w:rPr>
          <w:rFonts w:ascii="Arial" w:hAnsi="Arial" w:cs="Arial" w:eastAsia="Arial" w:hint="default"/>
          <w:sz w:val="18"/>
          <w:szCs w:val="18"/>
        </w:rPr>
      </w:pPr>
      <w:r>
        <w:rPr>
          <w:rFonts w:ascii="仿宋" w:hAnsi="仿宋" w:cs="仿宋" w:eastAsia="仿宋" w:hint="default"/>
          <w:b/>
          <w:bCs/>
          <w:w w:val="95"/>
          <w:sz w:val="18"/>
          <w:szCs w:val="18"/>
        </w:rPr>
        <w:t>合计</w:t>
        <w:tab/>
      </w:r>
      <w:r>
        <w:rPr>
          <w:rFonts w:ascii="Arial" w:hAnsi="Arial" w:cs="Arial" w:eastAsia="Arial" w:hint="default"/>
          <w:b/>
          <w:bCs/>
          <w:spacing w:val="-1"/>
          <w:sz w:val="18"/>
          <w:szCs w:val="18"/>
        </w:rPr>
        <w:t>6,893,425,366.83</w:t>
        <w:tab/>
        <w:t>6,557,836,240.18</w:t>
        <w:tab/>
        <w:t>303,638,676.52</w:t>
        <w:tab/>
        <w:t>1,242,242,213.45</w:t>
        <w:tab/>
      </w:r>
      <w:r>
        <w:rPr>
          <w:rFonts w:ascii="Arial" w:hAnsi="Arial" w:cs="Arial" w:eastAsia="Arial" w:hint="default"/>
          <w:b/>
          <w:bCs/>
          <w:sz w:val="18"/>
          <w:szCs w:val="18"/>
        </w:rPr>
        <w:t>-</w:t>
        <w:tab/>
      </w:r>
      <w:r>
        <w:rPr>
          <w:rFonts w:ascii="Arial" w:hAnsi="Arial" w:cs="Arial" w:eastAsia="Arial" w:hint="default"/>
          <w:b/>
          <w:bCs/>
          <w:spacing w:val="-1"/>
          <w:sz w:val="18"/>
          <w:szCs w:val="18"/>
        </w:rPr>
        <w:t>182,417.46</w:t>
        <w:tab/>
      </w:r>
      <w:r>
        <w:rPr>
          <w:rFonts w:ascii="Arial" w:hAnsi="Arial" w:cs="Arial" w:eastAsia="Arial" w:hint="default"/>
          <w:b/>
          <w:bCs/>
          <w:spacing w:val="-1"/>
          <w:position w:val="10"/>
          <w:sz w:val="18"/>
          <w:szCs w:val="18"/>
        </w:rPr>
        <w:t>346,620,471.</w:t>
      </w:r>
      <w:r>
        <w:rPr>
          <w:rFonts w:ascii="Arial" w:hAnsi="Arial" w:cs="Arial" w:eastAsia="Arial" w:hint="default"/>
          <w:spacing w:val="-1"/>
          <w:sz w:val="18"/>
          <w:szCs w:val="18"/>
        </w:rPr>
      </w:r>
    </w:p>
    <w:p>
      <w:pPr>
        <w:spacing w:line="155" w:lineRule="exact" w:before="0"/>
        <w:ind w:left="0" w:right="0" w:firstLine="0"/>
        <w:jc w:val="right"/>
        <w:rPr>
          <w:rFonts w:ascii="Arial" w:hAnsi="Arial" w:cs="Arial" w:eastAsia="Arial" w:hint="default"/>
          <w:sz w:val="18"/>
          <w:szCs w:val="18"/>
        </w:rPr>
      </w:pPr>
      <w:r>
        <w:rPr>
          <w:rFonts w:ascii="Arial"/>
          <w:b/>
          <w:w w:val="95"/>
          <w:sz w:val="18"/>
        </w:rPr>
        <w:t>26</w:t>
      </w:r>
      <w:r>
        <w:rPr>
          <w:rFonts w:ascii="Arial"/>
          <w:sz w:val="18"/>
        </w:rPr>
      </w:r>
    </w:p>
    <w:p>
      <w:pPr>
        <w:tabs>
          <w:tab w:pos="314" w:val="left" w:leader="none"/>
        </w:tabs>
        <w:spacing w:line="257" w:lineRule="exact" w:before="30"/>
        <w:ind w:left="0" w:right="0" w:firstLine="0"/>
        <w:jc w:val="right"/>
        <w:rPr>
          <w:rFonts w:ascii="Arial" w:hAnsi="Arial" w:cs="Arial" w:eastAsia="Arial" w:hint="default"/>
          <w:sz w:val="18"/>
          <w:szCs w:val="18"/>
        </w:rPr>
      </w:pPr>
      <w:r>
        <w:rPr/>
        <w:br w:type="column"/>
      </w:r>
      <w:r>
        <w:rPr>
          <w:rFonts w:ascii="Arial"/>
          <w:b/>
          <w:position w:val="-9"/>
          <w:sz w:val="18"/>
        </w:rPr>
        <w:t>-</w:t>
        <w:tab/>
      </w:r>
      <w:r>
        <w:rPr>
          <w:rFonts w:ascii="Arial"/>
          <w:b/>
          <w:spacing w:val="-1"/>
          <w:sz w:val="18"/>
        </w:rPr>
        <w:t>-557,234,24</w:t>
      </w:r>
      <w:r>
        <w:rPr>
          <w:rFonts w:ascii="Arial"/>
          <w:spacing w:val="-1"/>
          <w:sz w:val="18"/>
        </w:rPr>
      </w:r>
    </w:p>
    <w:p>
      <w:pPr>
        <w:spacing w:line="157" w:lineRule="exact" w:before="0"/>
        <w:ind w:left="0" w:right="0" w:firstLine="0"/>
        <w:jc w:val="right"/>
        <w:rPr>
          <w:rFonts w:ascii="Arial" w:hAnsi="Arial" w:cs="Arial" w:eastAsia="Arial" w:hint="default"/>
          <w:sz w:val="18"/>
          <w:szCs w:val="18"/>
        </w:rPr>
      </w:pPr>
      <w:r>
        <w:rPr>
          <w:rFonts w:ascii="Arial"/>
          <w:b/>
          <w:w w:val="95"/>
          <w:sz w:val="18"/>
        </w:rPr>
        <w:t>1.14</w:t>
      </w:r>
      <w:r>
        <w:rPr>
          <w:rFonts w:ascii="Arial"/>
          <w:sz w:val="18"/>
        </w:rPr>
      </w:r>
    </w:p>
    <w:p>
      <w:pPr>
        <w:spacing w:line="155" w:lineRule="exact" w:before="30"/>
        <w:ind w:left="235" w:right="0" w:firstLine="0"/>
        <w:jc w:val="left"/>
        <w:rPr>
          <w:rFonts w:ascii="Arial" w:hAnsi="Arial" w:cs="Arial" w:eastAsia="Arial" w:hint="default"/>
          <w:sz w:val="18"/>
          <w:szCs w:val="18"/>
        </w:rPr>
      </w:pPr>
      <w:r>
        <w:rPr/>
        <w:br w:type="column"/>
      </w:r>
      <w:r>
        <w:rPr>
          <w:rFonts w:ascii="Arial"/>
          <w:b/>
          <w:sz w:val="18"/>
        </w:rPr>
        <w:t>13,486,192,849.0</w:t>
      </w:r>
      <w:r>
        <w:rPr>
          <w:rFonts w:ascii="Arial"/>
          <w:sz w:val="18"/>
        </w:rPr>
      </w:r>
    </w:p>
    <w:p>
      <w:pPr>
        <w:tabs>
          <w:tab w:pos="2165" w:val="left" w:leader="none"/>
        </w:tabs>
        <w:spacing w:line="255" w:lineRule="exact" w:before="0"/>
        <w:ind w:left="1536" w:right="0" w:firstLine="0"/>
        <w:jc w:val="left"/>
        <w:rPr>
          <w:rFonts w:ascii="Arial" w:hAnsi="Arial" w:cs="Arial" w:eastAsia="Arial" w:hint="default"/>
          <w:sz w:val="18"/>
          <w:szCs w:val="18"/>
        </w:rPr>
      </w:pPr>
      <w:r>
        <w:rPr>
          <w:rFonts w:ascii="Arial"/>
          <w:b/>
          <w:w w:val="95"/>
          <w:position w:val="-9"/>
          <w:sz w:val="18"/>
        </w:rPr>
        <w:t>0</w:t>
        <w:tab/>
      </w:r>
      <w:r>
        <w:rPr>
          <w:rFonts w:ascii="Arial"/>
          <w:b/>
          <w:sz w:val="18"/>
        </w:rPr>
        <w:t>-</w:t>
      </w:r>
      <w:r>
        <w:rPr>
          <w:rFonts w:ascii="Arial"/>
          <w:sz w:val="18"/>
        </w:rPr>
      </w:r>
    </w:p>
    <w:p>
      <w:pPr>
        <w:spacing w:after="0" w:line="255" w:lineRule="exact"/>
        <w:jc w:val="left"/>
        <w:rPr>
          <w:rFonts w:ascii="Arial" w:hAnsi="Arial" w:cs="Arial" w:eastAsia="Arial" w:hint="default"/>
          <w:sz w:val="18"/>
          <w:szCs w:val="18"/>
        </w:rPr>
        <w:sectPr>
          <w:type w:val="continuous"/>
          <w:pgSz w:w="16840" w:h="11900" w:orient="landscape"/>
          <w:pgMar w:top="1060" w:bottom="1160" w:left="580" w:right="420"/>
          <w:cols w:num="3" w:equalWidth="0">
            <w:col w:w="11513" w:space="290"/>
            <w:col w:w="1513" w:space="74"/>
            <w:col w:w="2450"/>
          </w:cols>
        </w:sectPr>
      </w:pPr>
    </w:p>
    <w:p>
      <w:pPr>
        <w:spacing w:line="240" w:lineRule="auto" w:before="6"/>
        <w:rPr>
          <w:rFonts w:ascii="Arial" w:hAnsi="Arial" w:cs="Arial" w:eastAsia="Arial" w:hint="default"/>
          <w:b/>
          <w:bCs/>
          <w:sz w:val="3"/>
          <w:szCs w:val="3"/>
        </w:rPr>
      </w:pPr>
    </w:p>
    <w:p>
      <w:pPr>
        <w:spacing w:line="20" w:lineRule="exact"/>
        <w:ind w:left="118" w:right="0" w:firstLine="0"/>
        <w:rPr>
          <w:rFonts w:ascii="Arial" w:hAnsi="Arial" w:cs="Arial" w:eastAsia="Arial" w:hint="default"/>
          <w:sz w:val="2"/>
          <w:szCs w:val="2"/>
        </w:rPr>
      </w:pPr>
      <w:r>
        <w:rPr>
          <w:rFonts w:ascii="Arial" w:hAnsi="Arial" w:cs="Arial" w:eastAsia="Arial" w:hint="default"/>
          <w:sz w:val="2"/>
          <w:szCs w:val="2"/>
        </w:rPr>
        <w:pict>
          <v:group style="width:780.75pt;height:1pt;mso-position-horizontal-relative:char;mso-position-vertical-relative:line" coordorigin="0,0" coordsize="15615,20">
            <v:group style="position:absolute;left:10;top:10;width:15595;height:2" coordorigin="10,10" coordsize="15595,2">
              <v:shape style="position:absolute;left:10;top:10;width:15595;height:2" coordorigin="10,10" coordsize="15595,0" path="m10,10l15605,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79"/>
        <w:ind w:left="1121" w:right="699"/>
        <w:jc w:val="left"/>
      </w:pPr>
      <w:r>
        <w:rPr/>
        <w:t>说明：</w:t>
      </w:r>
    </w:p>
    <w:p>
      <w:pPr>
        <w:pStyle w:val="BodyText"/>
        <w:spacing w:line="244" w:lineRule="auto" w:before="202"/>
        <w:ind w:left="1121" w:right="699"/>
        <w:jc w:val="left"/>
      </w:pPr>
      <w:r>
        <w:rPr>
          <w:rFonts w:ascii="微软雅黑" w:hAnsi="微软雅黑" w:cs="微软雅黑" w:eastAsia="微软雅黑" w:hint="default"/>
        </w:rPr>
        <w:t>①</w:t>
      </w:r>
      <w:r>
        <w:rPr/>
        <w:t>本公司子公司之子公司青岛中南新世纪房地产有限公司本期将其持有的临沂锦拓房地产开发有限公司</w:t>
      </w:r>
      <w:r>
        <w:rPr>
          <w:spacing w:val="-54"/>
        </w:rPr>
        <w:t> </w:t>
      </w:r>
      <w:r>
        <w:rPr>
          <w:rFonts w:ascii="Arial" w:hAnsi="Arial" w:cs="Arial" w:eastAsia="Arial" w:hint="default"/>
          <w:spacing w:val="-5"/>
        </w:rPr>
        <w:t>40.00%</w:t>
      </w:r>
      <w:r>
        <w:rPr>
          <w:spacing w:val="-5"/>
        </w:rPr>
        <w:t>股权全部转让，本次转</w:t>
      </w:r>
      <w:r>
        <w:rPr/>
        <w:t> 让后不再持有临沂锦拓房地产开发有限公司的股权。</w:t>
      </w:r>
    </w:p>
    <w:p>
      <w:pPr>
        <w:pStyle w:val="BodyText"/>
        <w:spacing w:line="244" w:lineRule="auto" w:before="125"/>
        <w:ind w:left="1121" w:right="700"/>
        <w:jc w:val="left"/>
      </w:pPr>
      <w:r>
        <w:rPr>
          <w:rFonts w:ascii="微软雅黑" w:hAnsi="微软雅黑" w:cs="微软雅黑" w:eastAsia="微软雅黑" w:hint="default"/>
        </w:rPr>
        <w:t>②</w:t>
      </w:r>
      <w:r>
        <w:rPr/>
        <w:t>本公司子公司之子公司天津市锦奇房地产开发有限公司将其持有的天津欣碧房地产开发有限公司</w:t>
      </w:r>
      <w:r>
        <w:rPr>
          <w:spacing w:val="-45"/>
        </w:rPr>
        <w:t> </w:t>
      </w:r>
      <w:r>
        <w:rPr>
          <w:rFonts w:ascii="Arial" w:hAnsi="Arial" w:cs="Arial" w:eastAsia="Arial" w:hint="default"/>
          <w:spacing w:val="-5"/>
        </w:rPr>
        <w:t>19.50%</w:t>
      </w:r>
      <w:r>
        <w:rPr>
          <w:spacing w:val="-5"/>
        </w:rPr>
        <w:t>的股权全部转让，本次转让</w:t>
      </w:r>
      <w:r>
        <w:rPr/>
        <w:t> 后不再持有天津欣碧房地产开发有限公司的股权。</w:t>
      </w:r>
    </w:p>
    <w:p>
      <w:pPr>
        <w:pStyle w:val="BodyText"/>
        <w:spacing w:line="244" w:lineRule="auto" w:before="125"/>
        <w:ind w:left="1121" w:right="717"/>
        <w:jc w:val="left"/>
      </w:pPr>
      <w:r>
        <w:rPr>
          <w:rFonts w:ascii="微软雅黑" w:hAnsi="微软雅黑" w:cs="微软雅黑" w:eastAsia="微软雅黑" w:hint="default"/>
        </w:rPr>
        <w:t>③</w:t>
      </w:r>
      <w:r>
        <w:rPr/>
        <w:t>常山广和置业有限公司原为本集团之合营公司，持股比例</w:t>
      </w:r>
      <w:r>
        <w:rPr>
          <w:spacing w:val="-63"/>
        </w:rPr>
        <w:t> </w:t>
      </w:r>
      <w:r>
        <w:rPr>
          <w:rFonts w:ascii="Arial" w:hAnsi="Arial" w:cs="Arial" w:eastAsia="Arial" w:hint="default"/>
        </w:rPr>
        <w:t>48.41%</w:t>
      </w:r>
      <w:r>
        <w:rPr/>
        <w:t>，本期从其他方收购常山广和置业有限公司</w:t>
      </w:r>
      <w:r>
        <w:rPr>
          <w:spacing w:val="-63"/>
        </w:rPr>
        <w:t> </w:t>
      </w:r>
      <w:r>
        <w:rPr>
          <w:rFonts w:ascii="Arial" w:hAnsi="Arial" w:cs="Arial" w:eastAsia="Arial" w:hint="default"/>
        </w:rPr>
        <w:t>50.00%</w:t>
      </w:r>
      <w:r>
        <w:rPr/>
        <w:t>的股权，收购 </w:t>
      </w:r>
      <w:r>
        <w:rPr>
          <w:rFonts w:ascii="Arial" w:hAnsi="Arial" w:cs="Arial" w:eastAsia="Arial" w:hint="default"/>
        </w:rPr>
        <w:t>50.00%</w:t>
      </w:r>
      <w:r>
        <w:rPr/>
        <w:t>股权后取得常山广和置业有限公司的控制权，变更为本集团之子公司，详见附注六、</w:t>
      </w:r>
      <w:r>
        <w:rPr>
          <w:rFonts w:ascii="Arial" w:hAnsi="Arial" w:cs="Arial" w:eastAsia="Arial" w:hint="default"/>
        </w:rPr>
        <w:t>1</w:t>
      </w:r>
      <w:r>
        <w:rPr/>
        <w:t>、（</w:t>
      </w:r>
      <w:r>
        <w:rPr>
          <w:rFonts w:ascii="Arial" w:hAnsi="Arial" w:cs="Arial" w:eastAsia="Arial" w:hint="default"/>
        </w:rPr>
        <w:t>1</w:t>
      </w:r>
      <w:r>
        <w:rPr/>
        <w:t>）。</w:t>
      </w:r>
    </w:p>
    <w:p>
      <w:pPr>
        <w:pStyle w:val="BodyText"/>
        <w:spacing w:line="244" w:lineRule="auto" w:before="108"/>
        <w:ind w:left="1121" w:right="699"/>
        <w:jc w:val="left"/>
      </w:pPr>
      <w:r>
        <w:rPr>
          <w:rFonts w:ascii="微软雅黑" w:hAnsi="微软雅黑" w:cs="微软雅黑" w:eastAsia="微软雅黑" w:hint="default"/>
        </w:rPr>
        <w:t>④</w:t>
      </w:r>
      <w:r>
        <w:rPr/>
        <w:t>西安智晟达置业有限公司原为本集团之联营公司，持股比例</w:t>
      </w:r>
      <w:r>
        <w:rPr>
          <w:spacing w:val="-26"/>
        </w:rPr>
        <w:t> </w:t>
      </w:r>
      <w:r>
        <w:rPr>
          <w:rFonts w:ascii="Arial" w:hAnsi="Arial" w:cs="Arial" w:eastAsia="Arial" w:hint="default"/>
        </w:rPr>
        <w:t>46.96%</w:t>
      </w:r>
      <w:r>
        <w:rPr/>
        <w:t>，本期从其他方收购西安智晟达置业有限公司</w:t>
      </w:r>
      <w:r>
        <w:rPr>
          <w:spacing w:val="-23"/>
        </w:rPr>
        <w:t> </w:t>
      </w:r>
      <w:r>
        <w:rPr>
          <w:rFonts w:ascii="Arial" w:hAnsi="Arial" w:cs="Arial" w:eastAsia="Arial" w:hint="default"/>
        </w:rPr>
        <w:t>50%</w:t>
      </w:r>
      <w:r>
        <w:rPr/>
        <w:t>的股权，收</w:t>
      </w:r>
      <w:r>
        <w:rPr>
          <w:spacing w:val="-104"/>
        </w:rPr>
        <w:t> </w:t>
      </w:r>
      <w:r>
        <w:rPr>
          <w:spacing w:val="-104"/>
        </w:rPr>
      </w:r>
      <w:r>
        <w:rPr/>
        <w:t>购</w:t>
      </w:r>
      <w:r>
        <w:rPr>
          <w:spacing w:val="-65"/>
        </w:rPr>
        <w:t> </w:t>
      </w:r>
      <w:r>
        <w:rPr>
          <w:rFonts w:ascii="Arial" w:hAnsi="Arial" w:cs="Arial" w:eastAsia="Arial" w:hint="default"/>
        </w:rPr>
        <w:t>50%</w:t>
      </w:r>
      <w:r>
        <w:rPr/>
        <w:t>股权后取得西安智晟达置业有限公司的控制权，变更为本集团之子公司，详见附注六、</w:t>
      </w:r>
      <w:r>
        <w:rPr>
          <w:rFonts w:ascii="Arial" w:hAnsi="Arial" w:cs="Arial" w:eastAsia="Arial" w:hint="default"/>
        </w:rPr>
        <w:t>1</w:t>
      </w:r>
      <w:r>
        <w:rPr/>
        <w:t>、（</w:t>
      </w:r>
      <w:r>
        <w:rPr>
          <w:rFonts w:ascii="Arial" w:hAnsi="Arial" w:cs="Arial" w:eastAsia="Arial" w:hint="default"/>
        </w:rPr>
        <w:t>1</w:t>
      </w:r>
      <w:r>
        <w:rPr/>
        <w:t>）。</w:t>
      </w:r>
    </w:p>
    <w:p>
      <w:pPr>
        <w:spacing w:after="0" w:line="244" w:lineRule="auto"/>
        <w:jc w:val="left"/>
        <w:sectPr>
          <w:type w:val="continuous"/>
          <w:pgSz w:w="16840" w:h="11900" w:orient="landscape"/>
          <w:pgMar w:top="1060" w:bottom="1160" w:left="580" w:right="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line="371" w:lineRule="exact"/>
        <w:ind w:left="77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22"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62"/>
          <w:footerReference w:type="default" r:id="rId63"/>
          <w:pgSz w:w="12240" w:h="11900" w:orient="landscape"/>
          <w:pgMar w:header="0" w:footer="0" w:top="1100" w:bottom="0" w:left="1720" w:right="1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240" w:lineRule="auto" w:before="26"/>
        <w:ind w:left="161" w:right="0"/>
        <w:jc w:val="left"/>
      </w:pPr>
      <w:bookmarkStart w:name="16、其他非流动金融资产" w:id="334"/>
      <w:bookmarkEnd w:id="334"/>
      <w:r>
        <w:rPr/>
      </w:r>
      <w:r>
        <w:rPr>
          <w:rFonts w:ascii="Arial" w:hAnsi="Arial" w:cs="Arial" w:eastAsia="Arial" w:hint="default"/>
        </w:rPr>
        <w:t>16</w:t>
      </w:r>
      <w:r>
        <w:rPr/>
        <w:t>、其他非流动金融资产</w:t>
      </w:r>
    </w:p>
    <w:p>
      <w:pPr>
        <w:pStyle w:val="Heading2"/>
        <w:tabs>
          <w:tab w:pos="6238" w:val="left" w:leader="none"/>
          <w:tab w:pos="9496" w:val="right" w:leader="none"/>
        </w:tabs>
        <w:spacing w:line="240" w:lineRule="auto" w:before="259"/>
        <w:ind w:left="624" w:right="0"/>
        <w:jc w:val="left"/>
        <w:rPr>
          <w:rFonts w:ascii="Arial" w:hAnsi="Arial" w:cs="Arial" w:eastAsia="Arial" w:hint="default"/>
          <w:b w:val="0"/>
          <w:bCs w:val="0"/>
        </w:rPr>
      </w:pPr>
      <w:r>
        <w:rPr/>
        <w:pict>
          <v:group style="position:absolute;margin-left:85.050003pt;margin-top:12.236604pt;width:453.25pt;height:.1pt;mso-position-horizontal-relative:page;mso-position-vertical-relative:paragraph;z-index:5008" coordorigin="1701,245" coordsize="9065,2">
            <v:shape style="position:absolute;left:1701;top:245;width:9065;height:2" coordorigin="1701,245" coordsize="9065,0" path="m1701,245l10766,245e" filled="false" stroked="true" strokeweight=".96pt" strokecolor="#000000">
              <v:path arrowok="t"/>
            </v:shape>
            <w10:wrap type="none"/>
          </v:group>
        </w:pict>
      </w:r>
      <w:r>
        <w:rPr>
          <w:w w:val="95"/>
        </w:rPr>
        <w:t>种类</w:t>
        <w:tab/>
      </w:r>
      <w:r>
        <w:rPr>
          <w:rFonts w:ascii="Arial" w:hAnsi="Arial" w:cs="Arial" w:eastAsia="Arial" w:hint="default"/>
        </w:rPr>
        <w:t>2019.12.31</w:t>
      </w:r>
      <w:r>
        <w:rPr>
          <w:rFonts w:ascii="Times New Roman" w:hAnsi="Times New Roman" w:cs="Times New Roman" w:eastAsia="Times New Roman" w:hint="default"/>
          <w:b w:val="0"/>
          <w:bCs w:val="0"/>
        </w:rPr>
        <w:tab/>
      </w:r>
      <w:r>
        <w:rPr>
          <w:rFonts w:ascii="Arial" w:hAnsi="Arial" w:cs="Arial" w:eastAsia="Arial" w:hint="default"/>
        </w:rPr>
        <w:t>2018.12.31</w:t>
      </w:r>
      <w:r>
        <w:rPr>
          <w:rFonts w:ascii="Arial" w:hAnsi="Arial" w:cs="Arial" w:eastAsia="Arial" w:hint="default"/>
          <w:b w:val="0"/>
          <w:bCs w:val="0"/>
        </w:rPr>
      </w:r>
    </w:p>
    <w:p>
      <w:pPr>
        <w:pStyle w:val="BodyText"/>
        <w:tabs>
          <w:tab w:pos="5844" w:val="left" w:leader="none"/>
          <w:tab w:pos="9106" w:val="left" w:leader="none"/>
        </w:tabs>
        <w:spacing w:line="240" w:lineRule="auto" w:before="77"/>
        <w:ind w:left="624" w:right="0"/>
        <w:jc w:val="left"/>
      </w:pPr>
      <w:r>
        <w:rPr/>
        <w:pict>
          <v:group style="position:absolute;margin-left:85.050003pt;margin-top:3.346641pt;width:453.25pt;height:.1pt;mso-position-horizontal-relative:page;mso-position-vertical-relative:paragraph;z-index:5032" coordorigin="1701,67" coordsize="9065,2">
            <v:shape style="position:absolute;left:1701;top:67;width:9065;height:2" coordorigin="1701,67" coordsize="9065,0" path="m1701,67l10766,67e" filled="false" stroked="true" strokeweight=".48pt" strokecolor="#000000">
              <v:path arrowok="t"/>
            </v:shape>
            <w10:wrap type="none"/>
          </v:group>
        </w:pict>
      </w:r>
      <w:r>
        <w:rPr/>
        <w:t>权益工具投资</w:t>
        <w:tab/>
      </w:r>
      <w:r>
        <w:rPr>
          <w:rFonts w:ascii="Arial" w:hAnsi="Arial" w:cs="Arial" w:eastAsia="Arial" w:hint="default"/>
          <w:spacing w:val="-1"/>
        </w:rPr>
        <w:t>473,898,830.00</w:t>
        <w:tab/>
      </w:r>
      <w:r>
        <w:rPr/>
        <w:t>——</w:t>
      </w:r>
    </w:p>
    <w:p>
      <w:pPr>
        <w:spacing w:line="240" w:lineRule="auto" w:before="9"/>
        <w:rPr>
          <w:rFonts w:ascii="仿宋" w:hAnsi="仿宋" w:cs="仿宋" w:eastAsia="仿宋" w:hint="default"/>
          <w:sz w:val="4"/>
          <w:szCs w:val="4"/>
        </w:rPr>
      </w:pPr>
    </w:p>
    <w:p>
      <w:pPr>
        <w:spacing w:line="20" w:lineRule="exact"/>
        <w:ind w:left="511" w:right="0" w:firstLine="0"/>
        <w:rPr>
          <w:rFonts w:ascii="仿宋" w:hAnsi="仿宋" w:cs="仿宋" w:eastAsia="仿宋" w:hint="default"/>
          <w:sz w:val="2"/>
          <w:szCs w:val="2"/>
        </w:rPr>
      </w:pPr>
      <w:r>
        <w:rPr>
          <w:rFonts w:ascii="仿宋" w:hAnsi="仿宋" w:cs="仿宋" w:eastAsia="仿宋" w:hint="default"/>
          <w:sz w:val="2"/>
          <w:szCs w:val="2"/>
        </w:rPr>
        <w:pict>
          <v:group style="width:454.25pt;height:1pt;mso-position-horizontal-relative:char;mso-position-vertical-relative:line" coordorigin="0,0" coordsize="9085,20">
            <v:group style="position:absolute;left:10;top:10;width:9065;height:2" coordorigin="10,10" coordsize="9065,2">
              <v:shape style="position:absolute;left:10;top:10;width:9065;height:2" coordorigin="10,10" coordsize="9065,0" path="m10,10l9075,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2"/>
        <w:ind w:left="521" w:right="0"/>
        <w:jc w:val="both"/>
      </w:pPr>
      <w:r>
        <w:rPr/>
        <w:t>本集团持有的权益工具投资具体情况如下：</w:t>
      </w:r>
    </w:p>
    <w:p>
      <w:pPr>
        <w:spacing w:line="240" w:lineRule="auto" w:before="7"/>
        <w:rPr>
          <w:rFonts w:ascii="仿宋" w:hAnsi="仿宋" w:cs="仿宋" w:eastAsia="仿宋" w:hint="default"/>
          <w:sz w:val="18"/>
          <w:szCs w:val="18"/>
        </w:rPr>
      </w:pPr>
    </w:p>
    <w:p>
      <w:pPr>
        <w:pStyle w:val="BodyText"/>
        <w:spacing w:line="312" w:lineRule="exact"/>
        <w:ind w:left="521" w:right="1122"/>
        <w:jc w:val="both"/>
      </w:pPr>
      <w:r>
        <w:rPr>
          <w:rFonts w:ascii="Arial" w:hAnsi="Arial" w:cs="Arial" w:eastAsia="Arial" w:hint="default"/>
        </w:rPr>
        <w:t>2017</w:t>
      </w:r>
      <w:r>
        <w:rPr>
          <w:rFonts w:ascii="Arial" w:hAnsi="Arial" w:cs="Arial" w:eastAsia="Arial" w:hint="default"/>
          <w:spacing w:val="2"/>
        </w:rPr>
        <w:t> </w:t>
      </w:r>
      <w:r>
        <w:rPr/>
        <w:t>年</w:t>
      </w:r>
      <w:r>
        <w:rPr>
          <w:spacing w:val="-50"/>
        </w:rPr>
        <w:t> </w:t>
      </w:r>
      <w:r>
        <w:rPr>
          <w:rFonts w:ascii="Arial" w:hAnsi="Arial" w:cs="Arial" w:eastAsia="Arial" w:hint="default"/>
        </w:rPr>
        <w:t>4</w:t>
      </w:r>
      <w:r>
        <w:rPr>
          <w:rFonts w:ascii="Arial" w:hAnsi="Arial" w:cs="Arial" w:eastAsia="Arial" w:hint="default"/>
          <w:spacing w:val="4"/>
        </w:rPr>
        <w:t> </w:t>
      </w:r>
      <w:r>
        <w:rPr/>
        <w:t>月本公司与联储证券有限责任公司签订增资认股协议，以</w:t>
      </w:r>
      <w:r>
        <w:rPr>
          <w:spacing w:val="-52"/>
        </w:rPr>
        <w:t> </w:t>
      </w:r>
      <w:r>
        <w:rPr>
          <w:rFonts w:ascii="Arial" w:hAnsi="Arial" w:cs="Arial" w:eastAsia="Arial" w:hint="default"/>
        </w:rPr>
        <w:t>28,710.00</w:t>
      </w:r>
      <w:r>
        <w:rPr>
          <w:rFonts w:ascii="Arial" w:hAnsi="Arial" w:cs="Arial" w:eastAsia="Arial" w:hint="default"/>
          <w:spacing w:val="4"/>
        </w:rPr>
        <w:t> </w:t>
      </w:r>
      <w:r>
        <w:rPr/>
        <w:t>万元认</w:t>
      </w:r>
      <w:r>
        <w:rPr>
          <w:spacing w:val="-117"/>
        </w:rPr>
        <w:t> </w:t>
      </w:r>
      <w:r>
        <w:rPr>
          <w:spacing w:val="-117"/>
        </w:rPr>
      </w:r>
      <w:r>
        <w:rPr/>
        <w:t>购</w:t>
      </w:r>
      <w:r>
        <w:rPr>
          <w:spacing w:val="-44"/>
        </w:rPr>
        <w:t> </w:t>
      </w:r>
      <w:r>
        <w:rPr>
          <w:rFonts w:ascii="Arial" w:hAnsi="Arial" w:cs="Arial" w:eastAsia="Arial" w:hint="default"/>
        </w:rPr>
        <w:t>8,700.00</w:t>
      </w:r>
      <w:r>
        <w:rPr>
          <w:rFonts w:ascii="Arial" w:hAnsi="Arial" w:cs="Arial" w:eastAsia="Arial" w:hint="default"/>
          <w:spacing w:val="7"/>
        </w:rPr>
        <w:t> </w:t>
      </w:r>
      <w:r>
        <w:rPr/>
        <w:t>万股份，对被投资单位持股比例</w:t>
      </w:r>
      <w:r>
        <w:rPr>
          <w:spacing w:val="-44"/>
        </w:rPr>
        <w:t> </w:t>
      </w:r>
      <w:r>
        <w:rPr>
          <w:rFonts w:ascii="Arial" w:hAnsi="Arial" w:cs="Arial" w:eastAsia="Arial" w:hint="default"/>
        </w:rPr>
        <w:t>3.38%</w:t>
      </w:r>
      <w:r>
        <w:rPr/>
        <w:t>，不具有重大影响，上述股权经评</w:t>
      </w:r>
      <w:r>
        <w:rPr>
          <w:spacing w:val="-114"/>
        </w:rPr>
        <w:t> </w:t>
      </w:r>
      <w:r>
        <w:rPr>
          <w:spacing w:val="-114"/>
        </w:rPr>
      </w:r>
      <w:r>
        <w:rPr/>
        <w:t>估，于</w:t>
      </w:r>
      <w:r>
        <w:rPr>
          <w:spacing w:val="-60"/>
        </w:rPr>
        <w:t> </w:t>
      </w:r>
      <w:r>
        <w:rPr>
          <w:rFonts w:ascii="Arial" w:hAnsi="Arial" w:cs="Arial" w:eastAsia="Arial" w:hint="default"/>
        </w:rPr>
        <w:t>2018</w:t>
      </w:r>
      <w:r>
        <w:rPr>
          <w:rFonts w:ascii="Arial" w:hAnsi="Arial" w:cs="Arial" w:eastAsia="Arial" w:hint="default"/>
          <w:spacing w:val="-6"/>
        </w:rPr>
        <w:t> </w:t>
      </w:r>
      <w:r>
        <w:rPr/>
        <w:t>年</w:t>
      </w:r>
      <w:r>
        <w:rPr>
          <w:spacing w:val="-57"/>
        </w:rPr>
        <w:t> </w:t>
      </w:r>
      <w:r>
        <w:rPr>
          <w:rFonts w:ascii="Arial" w:hAnsi="Arial" w:cs="Arial" w:eastAsia="Arial" w:hint="default"/>
        </w:rPr>
        <w:t>12</w:t>
      </w:r>
      <w:r>
        <w:rPr>
          <w:rFonts w:ascii="Arial" w:hAnsi="Arial" w:cs="Arial" w:eastAsia="Arial" w:hint="default"/>
          <w:spacing w:val="-6"/>
        </w:rPr>
        <w:t> </w:t>
      </w:r>
      <w:r>
        <w:rPr/>
        <w:t>月</w:t>
      </w:r>
      <w:r>
        <w:rPr>
          <w:spacing w:val="-57"/>
        </w:rPr>
        <w:t> </w:t>
      </w:r>
      <w:r>
        <w:rPr>
          <w:rFonts w:ascii="Arial" w:hAnsi="Arial" w:cs="Arial" w:eastAsia="Arial" w:hint="default"/>
        </w:rPr>
        <w:t>31</w:t>
      </w:r>
      <w:r>
        <w:rPr>
          <w:rFonts w:ascii="Arial" w:hAnsi="Arial" w:cs="Arial" w:eastAsia="Arial" w:hint="default"/>
          <w:spacing w:val="-6"/>
        </w:rPr>
        <w:t> </w:t>
      </w:r>
      <w:r>
        <w:rPr/>
        <w:t>日的公允价值为</w:t>
      </w:r>
      <w:r>
        <w:rPr>
          <w:spacing w:val="-57"/>
        </w:rPr>
        <w:t> </w:t>
      </w:r>
      <w:r>
        <w:rPr>
          <w:rFonts w:ascii="Arial" w:hAnsi="Arial" w:cs="Arial" w:eastAsia="Arial" w:hint="default"/>
        </w:rPr>
        <w:t>31,306.87</w:t>
      </w:r>
      <w:r>
        <w:rPr>
          <w:rFonts w:ascii="Arial" w:hAnsi="Arial" w:cs="Arial" w:eastAsia="Arial" w:hint="default"/>
          <w:spacing w:val="-6"/>
        </w:rPr>
        <w:t> </w:t>
      </w:r>
      <w:r>
        <w:rPr/>
        <w:t>万元，</w:t>
      </w:r>
      <w:r>
        <w:rPr>
          <w:rFonts w:ascii="Arial" w:hAnsi="Arial" w:cs="Arial" w:eastAsia="Arial" w:hint="default"/>
        </w:rPr>
        <w:t>2019</w:t>
      </w:r>
      <w:r>
        <w:rPr>
          <w:rFonts w:ascii="Arial" w:hAnsi="Arial" w:cs="Arial" w:eastAsia="Arial" w:hint="default"/>
          <w:spacing w:val="-6"/>
        </w:rPr>
        <w:t> </w:t>
      </w:r>
      <w:r>
        <w:rPr/>
        <w:t>年</w:t>
      </w:r>
      <w:r>
        <w:rPr>
          <w:spacing w:val="-57"/>
        </w:rPr>
        <w:t> </w:t>
      </w:r>
      <w:r>
        <w:rPr>
          <w:rFonts w:ascii="Arial" w:hAnsi="Arial" w:cs="Arial" w:eastAsia="Arial" w:hint="default"/>
        </w:rPr>
        <w:t>12</w:t>
      </w:r>
      <w:r>
        <w:rPr>
          <w:rFonts w:ascii="Arial" w:hAnsi="Arial" w:cs="Arial" w:eastAsia="Arial" w:hint="default"/>
          <w:spacing w:val="-6"/>
        </w:rPr>
        <w:t> </w:t>
      </w:r>
      <w:r>
        <w:rPr/>
        <w:t>月</w:t>
      </w:r>
      <w:r>
        <w:rPr>
          <w:spacing w:val="-57"/>
        </w:rPr>
        <w:t> </w:t>
      </w:r>
      <w:r>
        <w:rPr>
          <w:rFonts w:ascii="Arial" w:hAnsi="Arial" w:cs="Arial" w:eastAsia="Arial" w:hint="default"/>
        </w:rPr>
        <w:t>31</w:t>
      </w:r>
      <w:r>
        <w:rPr>
          <w:rFonts w:ascii="Arial" w:hAnsi="Arial" w:cs="Arial" w:eastAsia="Arial" w:hint="default"/>
          <w:spacing w:val="-6"/>
        </w:rPr>
        <w:t> </w:t>
      </w:r>
      <w:r>
        <w:rPr/>
        <w:t>日的公允</w:t>
      </w:r>
    </w:p>
    <w:p>
      <w:pPr>
        <w:pStyle w:val="BodyText"/>
        <w:spacing w:line="298" w:lineRule="exact"/>
        <w:ind w:left="521" w:right="0"/>
        <w:jc w:val="both"/>
      </w:pPr>
      <w:r>
        <w:rPr/>
        <w:t>价值为</w:t>
      </w:r>
      <w:r>
        <w:rPr>
          <w:spacing w:val="-63"/>
        </w:rPr>
        <w:t> </w:t>
      </w:r>
      <w:r>
        <w:rPr>
          <w:rFonts w:ascii="Arial" w:hAnsi="Arial" w:cs="Arial" w:eastAsia="Arial" w:hint="default"/>
        </w:rPr>
        <w:t>36,238.00</w:t>
      </w:r>
      <w:r>
        <w:rPr>
          <w:rFonts w:ascii="Arial" w:hAnsi="Arial" w:cs="Arial" w:eastAsia="Arial" w:hint="default"/>
          <w:spacing w:val="-14"/>
        </w:rPr>
        <w:t> </w:t>
      </w:r>
      <w:r>
        <w:rPr/>
        <w:t>万元。</w:t>
      </w:r>
    </w:p>
    <w:p>
      <w:pPr>
        <w:spacing w:line="240" w:lineRule="auto" w:before="5"/>
        <w:rPr>
          <w:rFonts w:ascii="仿宋" w:hAnsi="仿宋" w:cs="仿宋" w:eastAsia="仿宋" w:hint="default"/>
          <w:sz w:val="17"/>
          <w:szCs w:val="17"/>
        </w:rPr>
      </w:pPr>
    </w:p>
    <w:p>
      <w:pPr>
        <w:pStyle w:val="BodyText"/>
        <w:spacing w:line="312" w:lineRule="exact"/>
        <w:ind w:left="521" w:right="1119"/>
        <w:jc w:val="both"/>
      </w:pPr>
      <w:r>
        <w:rPr>
          <w:rFonts w:ascii="Arial" w:hAnsi="Arial" w:cs="Arial" w:eastAsia="Arial" w:hint="default"/>
        </w:rPr>
        <w:t>2016</w:t>
      </w:r>
      <w:r>
        <w:rPr>
          <w:rFonts w:ascii="Arial" w:hAnsi="Arial" w:cs="Arial" w:eastAsia="Arial" w:hint="default"/>
          <w:spacing w:val="2"/>
        </w:rPr>
        <w:t> </w:t>
      </w:r>
      <w:r>
        <w:rPr/>
        <w:t>年</w:t>
      </w:r>
      <w:r>
        <w:rPr>
          <w:spacing w:val="-50"/>
        </w:rPr>
        <w:t> </w:t>
      </w:r>
      <w:r>
        <w:rPr>
          <w:rFonts w:ascii="Arial" w:hAnsi="Arial" w:cs="Arial" w:eastAsia="Arial" w:hint="default"/>
        </w:rPr>
        <w:t>10</w:t>
      </w:r>
      <w:r>
        <w:rPr>
          <w:rFonts w:ascii="Arial" w:hAnsi="Arial" w:cs="Arial" w:eastAsia="Arial" w:hint="default"/>
          <w:spacing w:val="2"/>
        </w:rPr>
        <w:t> </w:t>
      </w:r>
      <w:r>
        <w:rPr/>
        <w:t>月本公司与广州美人信息技术有限公司签订增资协议，以</w:t>
      </w:r>
      <w:r>
        <w:rPr>
          <w:spacing w:val="-50"/>
        </w:rPr>
        <w:t> </w:t>
      </w:r>
      <w:r>
        <w:rPr>
          <w:rFonts w:ascii="Arial" w:hAnsi="Arial" w:cs="Arial" w:eastAsia="Arial" w:hint="default"/>
        </w:rPr>
        <w:t>4,000.00</w:t>
      </w:r>
      <w:r>
        <w:rPr>
          <w:rFonts w:ascii="Arial" w:hAnsi="Arial" w:cs="Arial" w:eastAsia="Arial" w:hint="default"/>
          <w:spacing w:val="4"/>
        </w:rPr>
        <w:t> </w:t>
      </w:r>
      <w:r>
        <w:rPr/>
        <w:t>万元认</w:t>
      </w:r>
      <w:r>
        <w:rPr>
          <w:spacing w:val="-116"/>
        </w:rPr>
        <w:t> </w:t>
      </w:r>
      <w:r>
        <w:rPr>
          <w:spacing w:val="-116"/>
        </w:rPr>
      </w:r>
      <w:r>
        <w:rPr/>
        <w:t>购</w:t>
      </w:r>
      <w:r>
        <w:rPr>
          <w:spacing w:val="-58"/>
        </w:rPr>
        <w:t> </w:t>
      </w:r>
      <w:r>
        <w:rPr>
          <w:rFonts w:ascii="Arial" w:hAnsi="Arial" w:cs="Arial" w:eastAsia="Arial" w:hint="default"/>
        </w:rPr>
        <w:t>169,644.29</w:t>
      </w:r>
      <w:r>
        <w:rPr>
          <w:rFonts w:ascii="Arial" w:hAnsi="Arial" w:cs="Arial" w:eastAsia="Arial" w:hint="default"/>
          <w:spacing w:val="-7"/>
        </w:rPr>
        <w:t> </w:t>
      </w:r>
      <w:r>
        <w:rPr>
          <w:spacing w:val="-3"/>
        </w:rPr>
        <w:t>股份，对被投资单位持股比例</w:t>
      </w:r>
      <w:r>
        <w:rPr>
          <w:spacing w:val="-56"/>
        </w:rPr>
        <w:t> </w:t>
      </w:r>
      <w:r>
        <w:rPr>
          <w:rFonts w:ascii="Arial" w:hAnsi="Arial" w:cs="Arial" w:eastAsia="Arial" w:hint="default"/>
          <w:spacing w:val="-3"/>
        </w:rPr>
        <w:t>10.53%</w:t>
      </w:r>
      <w:r>
        <w:rPr>
          <w:spacing w:val="-3"/>
        </w:rPr>
        <w:t>，不具有重大影响，上述股权经评</w:t>
      </w:r>
      <w:r>
        <w:rPr/>
        <w:t> </w:t>
      </w:r>
      <w:r>
        <w:rPr>
          <w:spacing w:val="-18"/>
        </w:rPr>
        <w:t>估，于</w:t>
      </w:r>
      <w:r>
        <w:rPr>
          <w:spacing w:val="-60"/>
        </w:rPr>
        <w:t> </w:t>
      </w:r>
      <w:r>
        <w:rPr>
          <w:rFonts w:ascii="Arial" w:hAnsi="Arial" w:cs="Arial" w:eastAsia="Arial" w:hint="default"/>
        </w:rPr>
        <w:t>2018</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日的公允价值为</w:t>
      </w:r>
      <w:r>
        <w:rPr>
          <w:spacing w:val="-60"/>
        </w:rPr>
        <w:t> </w:t>
      </w:r>
      <w:r>
        <w:rPr>
          <w:rFonts w:ascii="Arial" w:hAnsi="Arial" w:cs="Arial" w:eastAsia="Arial" w:hint="default"/>
        </w:rPr>
        <w:t>539.02</w:t>
      </w:r>
      <w:r>
        <w:rPr>
          <w:rFonts w:ascii="Arial" w:hAnsi="Arial" w:cs="Arial" w:eastAsia="Arial" w:hint="default"/>
          <w:spacing w:val="-9"/>
        </w:rPr>
        <w:t> </w:t>
      </w:r>
      <w:r>
        <w:rPr>
          <w:spacing w:val="-8"/>
        </w:rPr>
        <w:t>万元，</w:t>
      </w:r>
      <w:r>
        <w:rPr>
          <w:rFonts w:ascii="Arial" w:hAnsi="Arial" w:cs="Arial" w:eastAsia="Arial" w:hint="default"/>
          <w:spacing w:val="-8"/>
        </w:rPr>
        <w:t>2019</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9"/>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日的公允价值</w:t>
      </w:r>
    </w:p>
    <w:p>
      <w:pPr>
        <w:pStyle w:val="BodyText"/>
        <w:spacing w:line="298" w:lineRule="exact"/>
        <w:ind w:left="521" w:right="0"/>
        <w:jc w:val="both"/>
      </w:pPr>
      <w:r>
        <w:rPr/>
        <w:t>为</w:t>
      </w:r>
      <w:r>
        <w:rPr>
          <w:spacing w:val="-63"/>
        </w:rPr>
        <w:t> </w:t>
      </w:r>
      <w:r>
        <w:rPr>
          <w:rFonts w:ascii="Arial" w:hAnsi="Arial" w:cs="Arial" w:eastAsia="Arial" w:hint="default"/>
        </w:rPr>
        <w:t>595.17</w:t>
      </w:r>
      <w:r>
        <w:rPr>
          <w:rFonts w:ascii="Arial" w:hAnsi="Arial" w:cs="Arial" w:eastAsia="Arial" w:hint="default"/>
          <w:spacing w:val="-9"/>
        </w:rPr>
        <w:t> </w:t>
      </w:r>
      <w:r>
        <w:rPr/>
        <w:t>万元。</w:t>
      </w:r>
    </w:p>
    <w:p>
      <w:pPr>
        <w:pStyle w:val="BodyText"/>
        <w:spacing w:line="320" w:lineRule="exact" w:before="197"/>
        <w:ind w:left="521" w:right="0"/>
        <w:jc w:val="both"/>
      </w:pPr>
      <w:r>
        <w:rPr>
          <w:rFonts w:ascii="Arial" w:hAnsi="Arial" w:cs="Arial" w:eastAsia="Arial" w:hint="default"/>
        </w:rPr>
        <w:t>2019 </w:t>
      </w:r>
      <w:r>
        <w:rPr/>
        <w:t>年 </w:t>
      </w:r>
      <w:r>
        <w:rPr>
          <w:rFonts w:ascii="Arial" w:hAnsi="Arial" w:cs="Arial" w:eastAsia="Arial" w:hint="default"/>
        </w:rPr>
        <w:t>8</w:t>
      </w:r>
      <w:r>
        <w:rPr>
          <w:rFonts w:ascii="Arial" w:hAnsi="Arial" w:cs="Arial" w:eastAsia="Arial" w:hint="default"/>
          <w:spacing w:val="-27"/>
        </w:rPr>
        <w:t> </w:t>
      </w:r>
      <w:r>
        <w:rPr/>
        <w:t>月本公司之全资子公司江苏中南建设集团上海投资发展有限公司与无锡华云</w:t>
      </w:r>
    </w:p>
    <w:p>
      <w:pPr>
        <w:pStyle w:val="BodyText"/>
        <w:spacing w:line="311" w:lineRule="exact"/>
        <w:ind w:left="521" w:right="0"/>
        <w:jc w:val="both"/>
      </w:pPr>
      <w:r>
        <w:rPr>
          <w:spacing w:val="6"/>
        </w:rPr>
        <w:t>数据库技术服务有限公司签订增资协议，以 </w:t>
      </w:r>
      <w:r>
        <w:rPr>
          <w:rFonts w:ascii="Arial" w:hAnsi="Arial" w:cs="Arial" w:eastAsia="Arial" w:hint="default"/>
        </w:rPr>
        <w:t>5000</w:t>
      </w:r>
      <w:r>
        <w:rPr>
          <w:rFonts w:ascii="Arial" w:hAnsi="Arial" w:cs="Arial" w:eastAsia="Arial" w:hint="default"/>
          <w:spacing w:val="-37"/>
        </w:rPr>
        <w:t> </w:t>
      </w:r>
      <w:r>
        <w:rPr>
          <w:spacing w:val="6"/>
        </w:rPr>
        <w:t>万元认购被投资单位新增注册资本</w:t>
      </w:r>
    </w:p>
    <w:p>
      <w:pPr>
        <w:pStyle w:val="BodyText"/>
        <w:spacing w:line="312" w:lineRule="exact"/>
        <w:ind w:left="521" w:right="0"/>
        <w:jc w:val="both"/>
      </w:pPr>
      <w:r>
        <w:rPr>
          <w:rFonts w:ascii="Arial" w:hAnsi="Arial" w:cs="Arial" w:eastAsia="Arial" w:hint="default"/>
        </w:rPr>
        <w:t>74.1735</w:t>
      </w:r>
      <w:r>
        <w:rPr>
          <w:rFonts w:ascii="Arial" w:hAnsi="Arial" w:cs="Arial" w:eastAsia="Arial" w:hint="default"/>
          <w:spacing w:val="-8"/>
        </w:rPr>
        <w:t> </w:t>
      </w:r>
      <w:r>
        <w:rPr>
          <w:spacing w:val="-5"/>
        </w:rPr>
        <w:t>万元，持股比例</w:t>
      </w:r>
      <w:r>
        <w:rPr>
          <w:spacing w:val="-59"/>
        </w:rPr>
        <w:t> </w:t>
      </w:r>
      <w:r>
        <w:rPr>
          <w:rFonts w:ascii="Arial" w:hAnsi="Arial" w:cs="Arial" w:eastAsia="Arial" w:hint="default"/>
          <w:spacing w:val="-4"/>
        </w:rPr>
        <w:t>0.82%</w:t>
      </w:r>
      <w:r>
        <w:rPr>
          <w:spacing w:val="-4"/>
        </w:rPr>
        <w:t>；</w:t>
      </w:r>
      <w:r>
        <w:rPr>
          <w:rFonts w:ascii="Arial" w:hAnsi="Arial" w:cs="Arial" w:eastAsia="Arial" w:hint="default"/>
          <w:spacing w:val="-4"/>
        </w:rPr>
        <w:t>2019</w:t>
      </w:r>
      <w:r>
        <w:rPr>
          <w:rFonts w:ascii="Arial" w:hAnsi="Arial" w:cs="Arial" w:eastAsia="Arial" w:hint="default"/>
          <w:spacing w:val="-5"/>
        </w:rPr>
        <w:t> </w:t>
      </w:r>
      <w:r>
        <w:rPr/>
        <w:t>年</w:t>
      </w:r>
      <w:r>
        <w:rPr>
          <w:spacing w:val="-59"/>
        </w:rPr>
        <w:t> </w:t>
      </w:r>
      <w:r>
        <w:rPr>
          <w:rFonts w:ascii="Arial" w:hAnsi="Arial" w:cs="Arial" w:eastAsia="Arial" w:hint="default"/>
        </w:rPr>
        <w:t>10</w:t>
      </w:r>
      <w:r>
        <w:rPr>
          <w:rFonts w:ascii="Arial" w:hAnsi="Arial" w:cs="Arial" w:eastAsia="Arial" w:hint="default"/>
          <w:spacing w:val="-8"/>
        </w:rPr>
        <w:t> </w:t>
      </w:r>
      <w:r>
        <w:rPr/>
        <w:t>月通过与被投资单位的股东天津新澜网络</w:t>
      </w:r>
    </w:p>
    <w:p>
      <w:pPr>
        <w:pStyle w:val="BodyText"/>
        <w:spacing w:line="225" w:lineRule="auto" w:before="7"/>
        <w:ind w:left="521" w:right="1124"/>
        <w:jc w:val="both"/>
      </w:pPr>
      <w:r>
        <w:rPr/>
        <w:t>科技合伙企业（有限合伙）签订财产份额转让协议，以</w:t>
      </w:r>
      <w:r>
        <w:rPr>
          <w:spacing w:val="-59"/>
        </w:rPr>
        <w:t> </w:t>
      </w:r>
      <w:r>
        <w:rPr>
          <w:rFonts w:ascii="Arial" w:hAnsi="Arial" w:cs="Arial" w:eastAsia="Arial" w:hint="default"/>
        </w:rPr>
        <w:t>5000</w:t>
      </w:r>
      <w:r>
        <w:rPr>
          <w:rFonts w:ascii="Arial" w:hAnsi="Arial" w:cs="Arial" w:eastAsia="Arial" w:hint="default"/>
          <w:spacing w:val="-2"/>
        </w:rPr>
        <w:t> </w:t>
      </w:r>
      <w:r>
        <w:rPr/>
        <w:t>万元直接购买天津新澜合 </w:t>
      </w:r>
      <w:r>
        <w:rPr>
          <w:spacing w:val="2"/>
        </w:rPr>
        <w:t>伙企业的</w:t>
      </w:r>
      <w:r>
        <w:rPr>
          <w:spacing w:val="-56"/>
        </w:rPr>
        <w:t> </w:t>
      </w:r>
      <w:r>
        <w:rPr>
          <w:rFonts w:ascii="Arial" w:hAnsi="Arial" w:cs="Arial" w:eastAsia="Arial" w:hint="default"/>
          <w:spacing w:val="2"/>
        </w:rPr>
        <w:t>100.00%</w:t>
      </w:r>
      <w:r>
        <w:rPr>
          <w:spacing w:val="2"/>
        </w:rPr>
        <w:t>股权，间接取得了被投资单位</w:t>
      </w:r>
      <w:r>
        <w:rPr>
          <w:spacing w:val="-56"/>
        </w:rPr>
        <w:t> </w:t>
      </w:r>
      <w:r>
        <w:rPr>
          <w:rFonts w:ascii="Arial" w:hAnsi="Arial" w:cs="Arial" w:eastAsia="Arial" w:hint="default"/>
          <w:spacing w:val="2"/>
        </w:rPr>
        <w:t>0.88%</w:t>
      </w:r>
      <w:r>
        <w:rPr>
          <w:spacing w:val="2"/>
        </w:rPr>
        <w:t>股权，两次交易共取得被投资</w:t>
      </w:r>
      <w:r>
        <w:rPr/>
        <w:t> 单位股权比例</w:t>
      </w:r>
      <w:r>
        <w:rPr>
          <w:spacing w:val="-63"/>
        </w:rPr>
        <w:t> </w:t>
      </w:r>
      <w:r>
        <w:rPr>
          <w:rFonts w:ascii="Arial" w:hAnsi="Arial" w:cs="Arial" w:eastAsia="Arial" w:hint="default"/>
          <w:spacing w:val="-3"/>
        </w:rPr>
        <w:t>1.70%</w:t>
      </w:r>
      <w:r>
        <w:rPr>
          <w:spacing w:val="-3"/>
        </w:rPr>
        <w:t>，不具有重大影响，上述股权经评估，于</w:t>
      </w:r>
      <w:r>
        <w:rPr>
          <w:spacing w:val="-58"/>
        </w:rPr>
        <w:t> </w:t>
      </w:r>
      <w:r>
        <w:rPr>
          <w:rFonts w:ascii="Arial" w:hAnsi="Arial" w:cs="Arial" w:eastAsia="Arial" w:hint="default"/>
        </w:rPr>
        <w:t>2019</w:t>
      </w:r>
      <w:r>
        <w:rPr>
          <w:rFonts w:ascii="Arial" w:hAnsi="Arial" w:cs="Arial" w:eastAsia="Arial" w:hint="default"/>
          <w:spacing w:val="-9"/>
        </w:rPr>
        <w:t> </w:t>
      </w:r>
      <w:r>
        <w:rPr/>
        <w:t>年</w:t>
      </w:r>
      <w:r>
        <w:rPr>
          <w:spacing w:val="-60"/>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日的公</w:t>
      </w:r>
    </w:p>
    <w:p>
      <w:pPr>
        <w:pStyle w:val="BodyText"/>
        <w:spacing w:line="315" w:lineRule="exact"/>
        <w:ind w:left="521" w:right="0"/>
        <w:jc w:val="both"/>
      </w:pPr>
      <w:r>
        <w:rPr/>
        <w:t>允价值为</w:t>
      </w:r>
      <w:r>
        <w:rPr>
          <w:spacing w:val="-63"/>
        </w:rPr>
        <w:t> </w:t>
      </w:r>
      <w:r>
        <w:rPr>
          <w:rFonts w:ascii="Arial" w:hAnsi="Arial" w:cs="Arial" w:eastAsia="Arial" w:hint="default"/>
        </w:rPr>
        <w:t>10,556.71</w:t>
      </w:r>
      <w:r>
        <w:rPr>
          <w:rFonts w:ascii="Arial" w:hAnsi="Arial" w:cs="Arial" w:eastAsia="Arial" w:hint="default"/>
          <w:spacing w:val="-14"/>
        </w:rPr>
        <w:t> </w:t>
      </w:r>
      <w:r>
        <w:rPr/>
        <w:t>万元。</w:t>
      </w:r>
    </w:p>
    <w:p>
      <w:pPr>
        <w:pStyle w:val="BodyText"/>
        <w:spacing w:line="240" w:lineRule="auto" w:before="197"/>
        <w:ind w:left="161" w:right="0"/>
        <w:jc w:val="left"/>
      </w:pPr>
      <w:bookmarkStart w:name="17、投资性房地产" w:id="335"/>
      <w:bookmarkEnd w:id="335"/>
      <w:r>
        <w:rPr/>
      </w:r>
      <w:r>
        <w:rPr>
          <w:rFonts w:ascii="Arial" w:hAnsi="Arial" w:cs="Arial" w:eastAsia="Arial" w:hint="default"/>
        </w:rPr>
        <w:t>17</w:t>
      </w:r>
      <w:r>
        <w:rPr/>
        <w:t>、投资性房地产</w:t>
      </w:r>
    </w:p>
    <w:p>
      <w:pPr>
        <w:pStyle w:val="BodyText"/>
        <w:spacing w:line="240" w:lineRule="auto" w:before="194"/>
        <w:ind w:left="101" w:right="0"/>
        <w:jc w:val="left"/>
      </w:pPr>
      <w:bookmarkStart w:name="（1）按公允价值计量的投资性房地产" w:id="336"/>
      <w:bookmarkEnd w:id="336"/>
      <w:r>
        <w:rPr/>
      </w:r>
      <w:r>
        <w:rPr/>
        <w:t>（</w:t>
      </w:r>
      <w:r>
        <w:rPr>
          <w:rFonts w:ascii="Arial" w:hAnsi="Arial" w:cs="Arial" w:eastAsia="Arial" w:hint="default"/>
        </w:rPr>
        <w:t>1</w:t>
      </w:r>
      <w:r>
        <w:rPr/>
        <w:t>）按公允价值计量的投资性房地产</w:t>
      </w:r>
    </w:p>
    <w:p>
      <w:pPr>
        <w:spacing w:line="240" w:lineRule="auto" w:before="10"/>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4911"/>
        <w:gridCol w:w="4370"/>
      </w:tblGrid>
      <w:tr>
        <w:trPr>
          <w:trHeight w:val="412" w:hRule="exact"/>
        </w:trPr>
        <w:tc>
          <w:tcPr>
            <w:tcW w:w="4911"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437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100"/>
              <w:jc w:val="right"/>
              <w:rPr>
                <w:rFonts w:ascii="仿宋" w:hAnsi="仿宋" w:cs="仿宋" w:eastAsia="仿宋" w:hint="default"/>
                <w:sz w:val="24"/>
                <w:szCs w:val="24"/>
              </w:rPr>
            </w:pPr>
            <w:r>
              <w:rPr>
                <w:rFonts w:ascii="仿宋" w:hAnsi="仿宋" w:cs="仿宋" w:eastAsia="仿宋" w:hint="default"/>
                <w:b/>
                <w:bCs/>
                <w:w w:val="95"/>
                <w:sz w:val="24"/>
                <w:szCs w:val="24"/>
              </w:rPr>
              <w:t>房屋、建筑物</w:t>
            </w:r>
            <w:r>
              <w:rPr>
                <w:rFonts w:ascii="仿宋" w:hAnsi="仿宋" w:cs="仿宋" w:eastAsia="仿宋" w:hint="default"/>
                <w:sz w:val="24"/>
                <w:szCs w:val="24"/>
              </w:rPr>
            </w:r>
          </w:p>
        </w:tc>
      </w:tr>
      <w:tr>
        <w:trPr>
          <w:trHeight w:val="407" w:hRule="exact"/>
        </w:trPr>
        <w:tc>
          <w:tcPr>
            <w:tcW w:w="491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8" w:right="0"/>
              <w:jc w:val="left"/>
              <w:rPr>
                <w:rFonts w:ascii="Arial" w:hAnsi="Arial" w:cs="Arial" w:eastAsia="Arial" w:hint="default"/>
                <w:sz w:val="24"/>
                <w:szCs w:val="24"/>
              </w:rPr>
            </w:pPr>
            <w:r>
              <w:rPr>
                <w:rFonts w:ascii="仿宋" w:hAnsi="仿宋" w:cs="仿宋" w:eastAsia="仿宋" w:hint="default"/>
                <w:sz w:val="24"/>
                <w:szCs w:val="24"/>
              </w:rPr>
              <w:t>一、</w:t>
            </w:r>
            <w:r>
              <w:rPr>
                <w:rFonts w:ascii="Arial" w:hAnsi="Arial" w:cs="Arial" w:eastAsia="Arial" w:hint="default"/>
                <w:sz w:val="24"/>
                <w:szCs w:val="24"/>
              </w:rPr>
              <w:t>2018.12.31</w:t>
            </w:r>
          </w:p>
        </w:tc>
        <w:tc>
          <w:tcPr>
            <w:tcW w:w="437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4,210,468,897.66</w:t>
            </w:r>
          </w:p>
        </w:tc>
      </w:tr>
      <w:tr>
        <w:trPr>
          <w:trHeight w:val="396"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二、本期变动</w:t>
            </w:r>
          </w:p>
        </w:tc>
        <w:tc>
          <w:tcPr>
            <w:tcW w:w="43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2"/>
                <w:sz w:val="24"/>
              </w:rPr>
              <w:t>209,011,102.34</w:t>
            </w:r>
          </w:p>
        </w:tc>
      </w:tr>
      <w:tr>
        <w:trPr>
          <w:trHeight w:val="398"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312" w:lineRule="exact"/>
              <w:ind w:left="588" w:right="0"/>
              <w:jc w:val="left"/>
              <w:rPr>
                <w:rFonts w:ascii="仿宋" w:hAnsi="仿宋" w:cs="仿宋" w:eastAsia="仿宋" w:hint="default"/>
                <w:sz w:val="24"/>
                <w:szCs w:val="24"/>
              </w:rPr>
            </w:pPr>
            <w:r>
              <w:rPr>
                <w:rFonts w:ascii="仿宋" w:hAnsi="仿宋" w:cs="仿宋" w:eastAsia="仿宋" w:hint="default"/>
                <w:sz w:val="24"/>
                <w:szCs w:val="24"/>
              </w:rPr>
              <w:t>加：外购</w:t>
            </w:r>
          </w:p>
        </w:tc>
        <w:tc>
          <w:tcPr>
            <w:tcW w:w="43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312" w:lineRule="exact"/>
              <w:ind w:left="1068" w:right="0"/>
              <w:jc w:val="left"/>
              <w:rPr>
                <w:rFonts w:ascii="仿宋" w:hAnsi="仿宋" w:cs="仿宋" w:eastAsia="仿宋" w:hint="default"/>
                <w:sz w:val="24"/>
                <w:szCs w:val="24"/>
              </w:rPr>
            </w:pPr>
            <w:r>
              <w:rPr>
                <w:rFonts w:ascii="仿宋" w:hAnsi="仿宋" w:cs="仿宋" w:eastAsia="仿宋" w:hint="default"/>
                <w:sz w:val="24"/>
                <w:szCs w:val="24"/>
              </w:rPr>
              <w:t>存货转入</w:t>
            </w:r>
          </w:p>
        </w:tc>
        <w:tc>
          <w:tcPr>
            <w:tcW w:w="43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88,900,000.00</w:t>
            </w:r>
          </w:p>
        </w:tc>
      </w:tr>
      <w:tr>
        <w:trPr>
          <w:trHeight w:val="396"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312" w:lineRule="exact"/>
              <w:ind w:right="2400"/>
              <w:jc w:val="right"/>
              <w:rPr>
                <w:rFonts w:ascii="仿宋" w:hAnsi="仿宋" w:cs="仿宋" w:eastAsia="仿宋" w:hint="default"/>
                <w:sz w:val="24"/>
                <w:szCs w:val="24"/>
              </w:rPr>
            </w:pPr>
            <w:r>
              <w:rPr>
                <w:rFonts w:ascii="仿宋" w:hAnsi="仿宋" w:cs="仿宋" w:eastAsia="仿宋" w:hint="default"/>
                <w:sz w:val="24"/>
                <w:szCs w:val="24"/>
              </w:rPr>
              <w:t>固定资产转入</w:t>
            </w:r>
          </w:p>
        </w:tc>
        <w:tc>
          <w:tcPr>
            <w:tcW w:w="43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4,090,000.00</w:t>
            </w:r>
          </w:p>
        </w:tc>
      </w:tr>
      <w:tr>
        <w:trPr>
          <w:trHeight w:val="398"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312" w:lineRule="exact"/>
              <w:ind w:left="1068" w:right="0"/>
              <w:jc w:val="left"/>
              <w:rPr>
                <w:rFonts w:ascii="仿宋" w:hAnsi="仿宋" w:cs="仿宋" w:eastAsia="仿宋" w:hint="default"/>
                <w:sz w:val="24"/>
                <w:szCs w:val="24"/>
              </w:rPr>
            </w:pPr>
            <w:r>
              <w:rPr>
                <w:rFonts w:ascii="仿宋" w:hAnsi="仿宋" w:cs="仿宋" w:eastAsia="仿宋" w:hint="default"/>
                <w:sz w:val="24"/>
                <w:szCs w:val="24"/>
              </w:rPr>
              <w:t>其他增加</w:t>
            </w:r>
          </w:p>
        </w:tc>
        <w:tc>
          <w:tcPr>
            <w:tcW w:w="43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9,558,614.34</w:t>
            </w:r>
          </w:p>
        </w:tc>
      </w:tr>
      <w:tr>
        <w:trPr>
          <w:trHeight w:val="396"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312" w:lineRule="exact"/>
              <w:ind w:left="588" w:right="0"/>
              <w:jc w:val="left"/>
              <w:rPr>
                <w:rFonts w:ascii="仿宋" w:hAnsi="仿宋" w:cs="仿宋" w:eastAsia="仿宋" w:hint="default"/>
                <w:sz w:val="24"/>
                <w:szCs w:val="24"/>
              </w:rPr>
            </w:pPr>
            <w:r>
              <w:rPr>
                <w:rFonts w:ascii="仿宋" w:hAnsi="仿宋" w:cs="仿宋" w:eastAsia="仿宋" w:hint="default"/>
                <w:sz w:val="24"/>
                <w:szCs w:val="24"/>
              </w:rPr>
              <w:t>减：处置</w:t>
            </w:r>
          </w:p>
        </w:tc>
        <w:tc>
          <w:tcPr>
            <w:tcW w:w="43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3,030,000.00</w:t>
            </w:r>
          </w:p>
        </w:tc>
      </w:tr>
      <w:tr>
        <w:trPr>
          <w:trHeight w:val="398"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312" w:lineRule="exact"/>
              <w:ind w:left="1068" w:right="0"/>
              <w:jc w:val="left"/>
              <w:rPr>
                <w:rFonts w:ascii="仿宋" w:hAnsi="仿宋" w:cs="仿宋" w:eastAsia="仿宋" w:hint="default"/>
                <w:sz w:val="24"/>
                <w:szCs w:val="24"/>
              </w:rPr>
            </w:pPr>
            <w:r>
              <w:rPr>
                <w:rFonts w:ascii="仿宋" w:hAnsi="仿宋" w:cs="仿宋" w:eastAsia="仿宋" w:hint="default"/>
                <w:sz w:val="24"/>
                <w:szCs w:val="24"/>
              </w:rPr>
              <w:t>其他转出</w:t>
            </w:r>
          </w:p>
        </w:tc>
        <w:tc>
          <w:tcPr>
            <w:tcW w:w="43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312" w:lineRule="exact"/>
              <w:ind w:right="2400"/>
              <w:jc w:val="right"/>
              <w:rPr>
                <w:rFonts w:ascii="仿宋" w:hAnsi="仿宋" w:cs="仿宋" w:eastAsia="仿宋" w:hint="default"/>
                <w:sz w:val="24"/>
                <w:szCs w:val="24"/>
              </w:rPr>
            </w:pPr>
            <w:r>
              <w:rPr>
                <w:rFonts w:ascii="仿宋" w:hAnsi="仿宋" w:cs="仿宋" w:eastAsia="仿宋" w:hint="default"/>
                <w:sz w:val="24"/>
                <w:szCs w:val="24"/>
              </w:rPr>
              <w:t>加：公允价值变动</w:t>
            </w:r>
          </w:p>
        </w:tc>
        <w:tc>
          <w:tcPr>
            <w:tcW w:w="43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109,492,488.00</w:t>
            </w:r>
          </w:p>
        </w:tc>
      </w:tr>
      <w:tr>
        <w:trPr>
          <w:trHeight w:val="402" w:hRule="exact"/>
        </w:trPr>
        <w:tc>
          <w:tcPr>
            <w:tcW w:w="4911" w:type="dxa"/>
            <w:tcBorders>
              <w:top w:val="nil" w:sz="6" w:space="0" w:color="auto"/>
              <w:left w:val="nil" w:sz="6" w:space="0" w:color="auto"/>
              <w:bottom w:val="single" w:sz="8" w:space="0" w:color="000000"/>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仿宋" w:hAnsi="仿宋" w:cs="仿宋" w:eastAsia="仿宋" w:hint="default"/>
                <w:sz w:val="24"/>
                <w:szCs w:val="24"/>
              </w:rPr>
              <w:t>三、</w:t>
            </w:r>
            <w:r>
              <w:rPr>
                <w:rFonts w:ascii="Arial" w:hAnsi="Arial" w:cs="Arial" w:eastAsia="Arial" w:hint="default"/>
                <w:sz w:val="24"/>
                <w:szCs w:val="24"/>
              </w:rPr>
              <w:t>2019.12.31</w:t>
            </w:r>
          </w:p>
        </w:tc>
        <w:tc>
          <w:tcPr>
            <w:tcW w:w="4370"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4,419,480,000.00</w:t>
            </w:r>
          </w:p>
        </w:tc>
      </w:tr>
      <w:tr>
        <w:trPr>
          <w:trHeight w:val="504" w:hRule="exact"/>
        </w:trPr>
        <w:tc>
          <w:tcPr>
            <w:tcW w:w="4911"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left="108" w:right="0"/>
              <w:jc w:val="left"/>
              <w:rPr>
                <w:rFonts w:ascii="仿宋" w:hAnsi="仿宋" w:cs="仿宋" w:eastAsia="仿宋" w:hint="default"/>
                <w:sz w:val="24"/>
                <w:szCs w:val="24"/>
              </w:rPr>
            </w:pPr>
            <w:r>
              <w:rPr>
                <w:rFonts w:ascii="仿宋" w:hAnsi="仿宋" w:cs="仿宋" w:eastAsia="仿宋" w:hint="default"/>
                <w:sz w:val="24"/>
                <w:szCs w:val="24"/>
              </w:rPr>
              <w:t>说明：</w:t>
            </w:r>
          </w:p>
        </w:tc>
        <w:tc>
          <w:tcPr>
            <w:tcW w:w="4370" w:type="dxa"/>
            <w:tcBorders>
              <w:top w:val="single" w:sz="8" w:space="0" w:color="000000"/>
              <w:left w:val="nil" w:sz="6" w:space="0" w:color="auto"/>
              <w:bottom w:val="nil" w:sz="6" w:space="0" w:color="auto"/>
              <w:right w:val="nil" w:sz="6" w:space="0" w:color="auto"/>
            </w:tcBorders>
          </w:tcPr>
          <w:p>
            <w:pPr/>
          </w:p>
        </w:tc>
      </w:tr>
    </w:tbl>
    <w:p>
      <w:pPr>
        <w:spacing w:after="0"/>
        <w:sectPr>
          <w:headerReference w:type="default" r:id="rId64"/>
          <w:footerReference w:type="default" r:id="rId65"/>
          <w:pgSz w:w="11900" w:h="16840"/>
          <w:pgMar w:header="763" w:footer="929" w:top="1000" w:bottom="1120" w:left="1180" w:right="0"/>
          <w:pgNumType w:start="163"/>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312" w:lineRule="exact" w:before="56"/>
        <w:ind w:left="461" w:right="775"/>
        <w:jc w:val="left"/>
      </w:pPr>
      <w:r>
        <w:rPr>
          <w:spacing w:val="-2"/>
        </w:rPr>
        <w:t>投资性房地产由本集团聘请的具有房地产评估资质的第三方机构出具评估报告，以评估</w:t>
      </w:r>
      <w:r>
        <w:rPr>
          <w:spacing w:val="-100"/>
        </w:rPr>
        <w:t> </w:t>
      </w:r>
      <w:r>
        <w:rPr>
          <w:spacing w:val="-100"/>
        </w:rPr>
      </w:r>
      <w:r>
        <w:rPr/>
        <w:t>报告的估价结论作为公允价值。</w:t>
      </w:r>
    </w:p>
    <w:p>
      <w:pPr>
        <w:pStyle w:val="BodyText"/>
        <w:spacing w:line="240" w:lineRule="auto" w:before="185"/>
        <w:ind w:left="101" w:right="775"/>
        <w:jc w:val="left"/>
      </w:pPr>
      <w:bookmarkStart w:name="（2）未办妥产权证书的情况" w:id="337"/>
      <w:bookmarkEnd w:id="337"/>
      <w:r>
        <w:rPr/>
      </w:r>
      <w:r>
        <w:rPr/>
        <w:t>（</w:t>
      </w:r>
      <w:r>
        <w:rPr>
          <w:rFonts w:ascii="Arial" w:hAnsi="Arial" w:cs="Arial" w:eastAsia="Arial" w:hint="default"/>
        </w:rPr>
        <w:t>2</w:t>
      </w:r>
      <w:r>
        <w:rPr/>
        <w:t>）未办妥产权证书的情况</w:t>
      </w:r>
    </w:p>
    <w:p>
      <w:pPr>
        <w:spacing w:line="240" w:lineRule="auto" w:before="8"/>
        <w:rPr>
          <w:rFonts w:ascii="仿宋" w:hAnsi="仿宋" w:cs="仿宋" w:eastAsia="仿宋" w:hint="default"/>
          <w:sz w:val="18"/>
          <w:szCs w:val="18"/>
        </w:rPr>
      </w:pPr>
    </w:p>
    <w:tbl>
      <w:tblPr>
        <w:tblW w:w="0" w:type="auto"/>
        <w:jc w:val="left"/>
        <w:tblInd w:w="352" w:type="dxa"/>
        <w:tblLayout w:type="fixed"/>
        <w:tblCellMar>
          <w:top w:w="0" w:type="dxa"/>
          <w:left w:w="0" w:type="dxa"/>
          <w:bottom w:w="0" w:type="dxa"/>
          <w:right w:w="0" w:type="dxa"/>
        </w:tblCellMar>
        <w:tblLook w:val="01E0"/>
      </w:tblPr>
      <w:tblGrid>
        <w:gridCol w:w="2984"/>
        <w:gridCol w:w="3567"/>
        <w:gridCol w:w="2730"/>
      </w:tblGrid>
      <w:tr>
        <w:trPr>
          <w:trHeight w:val="392" w:hRule="exact"/>
        </w:trPr>
        <w:tc>
          <w:tcPr>
            <w:tcW w:w="2984"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567"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466"/>
              <w:jc w:val="right"/>
              <w:rPr>
                <w:rFonts w:ascii="仿宋" w:hAnsi="仿宋" w:cs="仿宋" w:eastAsia="仿宋" w:hint="default"/>
                <w:sz w:val="24"/>
                <w:szCs w:val="24"/>
              </w:rPr>
            </w:pPr>
            <w:r>
              <w:rPr>
                <w:rFonts w:ascii="仿宋" w:hAnsi="仿宋" w:cs="仿宋" w:eastAsia="仿宋" w:hint="default"/>
                <w:b/>
                <w:bCs/>
                <w:w w:val="95"/>
                <w:sz w:val="24"/>
                <w:szCs w:val="24"/>
              </w:rPr>
              <w:t>账面价值</w:t>
            </w:r>
            <w:r>
              <w:rPr>
                <w:rFonts w:ascii="仿宋" w:hAnsi="仿宋" w:cs="仿宋" w:eastAsia="仿宋" w:hint="default"/>
                <w:sz w:val="24"/>
                <w:szCs w:val="24"/>
              </w:rPr>
            </w:r>
          </w:p>
        </w:tc>
        <w:tc>
          <w:tcPr>
            <w:tcW w:w="2730"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98"/>
              <w:jc w:val="right"/>
              <w:rPr>
                <w:rFonts w:ascii="仿宋" w:hAnsi="仿宋" w:cs="仿宋" w:eastAsia="仿宋" w:hint="default"/>
                <w:sz w:val="24"/>
                <w:szCs w:val="24"/>
              </w:rPr>
            </w:pPr>
            <w:r>
              <w:rPr>
                <w:rFonts w:ascii="仿宋" w:hAnsi="仿宋" w:cs="仿宋" w:eastAsia="仿宋" w:hint="default"/>
                <w:b/>
                <w:bCs/>
                <w:w w:val="95"/>
                <w:sz w:val="24"/>
                <w:szCs w:val="24"/>
              </w:rPr>
              <w:t>未办妥产权证书原因</w:t>
            </w:r>
            <w:r>
              <w:rPr>
                <w:rFonts w:ascii="仿宋" w:hAnsi="仿宋" w:cs="仿宋" w:eastAsia="仿宋" w:hint="default"/>
                <w:sz w:val="24"/>
                <w:szCs w:val="24"/>
              </w:rPr>
            </w:r>
          </w:p>
        </w:tc>
      </w:tr>
      <w:tr>
        <w:trPr>
          <w:trHeight w:val="402" w:hRule="exact"/>
        </w:trPr>
        <w:tc>
          <w:tcPr>
            <w:tcW w:w="2984" w:type="dxa"/>
            <w:tcBorders>
              <w:top w:val="single" w:sz="4" w:space="0" w:color="000000"/>
              <w:left w:val="nil" w:sz="6" w:space="0" w:color="auto"/>
              <w:bottom w:val="single" w:sz="8" w:space="0" w:color="000000"/>
              <w:right w:val="nil" w:sz="6" w:space="0" w:color="auto"/>
            </w:tcBorders>
          </w:tcPr>
          <w:p>
            <w:pPr>
              <w:pStyle w:val="TableParagraph"/>
              <w:spacing w:line="240" w:lineRule="auto"/>
              <w:ind w:left="108" w:right="0"/>
              <w:jc w:val="left"/>
              <w:rPr>
                <w:rFonts w:ascii="仿宋" w:hAnsi="仿宋" w:cs="仿宋" w:eastAsia="仿宋" w:hint="default"/>
                <w:sz w:val="24"/>
                <w:szCs w:val="24"/>
              </w:rPr>
            </w:pPr>
            <w:r>
              <w:rPr>
                <w:rFonts w:ascii="仿宋" w:hAnsi="仿宋" w:cs="仿宋" w:eastAsia="仿宋" w:hint="default"/>
                <w:sz w:val="24"/>
                <w:szCs w:val="24"/>
              </w:rPr>
              <w:t>房屋及建筑物</w:t>
            </w:r>
          </w:p>
        </w:tc>
        <w:tc>
          <w:tcPr>
            <w:tcW w:w="3567"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460"/>
              <w:jc w:val="right"/>
              <w:rPr>
                <w:rFonts w:ascii="Arial" w:hAnsi="Arial" w:cs="Arial" w:eastAsia="Arial" w:hint="default"/>
                <w:sz w:val="24"/>
                <w:szCs w:val="24"/>
              </w:rPr>
            </w:pPr>
            <w:r>
              <w:rPr>
                <w:rFonts w:ascii="Arial"/>
                <w:spacing w:val="-1"/>
                <w:sz w:val="24"/>
              </w:rPr>
              <w:t>920,320,000.00</w:t>
            </w:r>
          </w:p>
        </w:tc>
        <w:tc>
          <w:tcPr>
            <w:tcW w:w="2730"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105"/>
              <w:jc w:val="right"/>
              <w:rPr>
                <w:rFonts w:ascii="仿宋" w:hAnsi="仿宋" w:cs="仿宋" w:eastAsia="仿宋" w:hint="default"/>
                <w:sz w:val="24"/>
                <w:szCs w:val="24"/>
              </w:rPr>
            </w:pPr>
            <w:r>
              <w:rPr>
                <w:rFonts w:ascii="仿宋" w:hAnsi="仿宋" w:cs="仿宋" w:eastAsia="仿宋" w:hint="default"/>
                <w:sz w:val="24"/>
                <w:szCs w:val="24"/>
              </w:rPr>
              <w:t>相关手续正在办理中</w:t>
            </w:r>
          </w:p>
        </w:tc>
      </w:tr>
    </w:tbl>
    <w:p>
      <w:pPr>
        <w:spacing w:after="0" w:line="240" w:lineRule="auto"/>
        <w:jc w:val="right"/>
        <w:rPr>
          <w:rFonts w:ascii="仿宋" w:hAnsi="仿宋" w:cs="仿宋" w:eastAsia="仿宋" w:hint="default"/>
          <w:sz w:val="24"/>
          <w:szCs w:val="24"/>
        </w:rPr>
        <w:sectPr>
          <w:pgSz w:w="11900" w:h="16840"/>
          <w:pgMar w:header="763" w:footer="929" w:top="1000" w:bottom="112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40" w:lineRule="auto" w:before="26"/>
        <w:ind w:left="581" w:right="0"/>
        <w:jc w:val="left"/>
      </w:pPr>
      <w:bookmarkStart w:name="18、固定资产" w:id="338"/>
      <w:bookmarkEnd w:id="338"/>
      <w:r>
        <w:rPr/>
      </w:r>
      <w:r>
        <w:rPr>
          <w:rFonts w:ascii="Arial" w:hAnsi="Arial" w:cs="Arial" w:eastAsia="Arial" w:hint="default"/>
        </w:rPr>
        <w:t>18</w:t>
      </w:r>
      <w:r>
        <w:rPr/>
        <w:t>、固定资产</w:t>
      </w:r>
    </w:p>
    <w:p>
      <w:pPr>
        <w:pStyle w:val="Heading2"/>
        <w:tabs>
          <w:tab w:pos="8592" w:val="left" w:leader="none"/>
          <w:tab w:pos="13667" w:val="right" w:leader="none"/>
        </w:tabs>
        <w:spacing w:line="240" w:lineRule="auto" w:before="259"/>
        <w:ind w:left="3843" w:right="0"/>
        <w:jc w:val="left"/>
        <w:rPr>
          <w:rFonts w:ascii="Arial" w:hAnsi="Arial" w:cs="Arial" w:eastAsia="Arial" w:hint="default"/>
          <w:b w:val="0"/>
          <w:bCs w:val="0"/>
        </w:rPr>
      </w:pPr>
      <w:r>
        <w:rPr/>
        <w:pict>
          <v:group style="position:absolute;margin-left:85.050003pt;margin-top:12.236634pt;width:701.65pt;height:.1pt;mso-position-horizontal-relative:page;mso-position-vertical-relative:paragraph;z-index:5152" coordorigin="1701,245" coordsize="14033,2">
            <v:shape style="position:absolute;left:1701;top:245;width:14033;height:2" coordorigin="1701,245" coordsize="14033,0" path="m1701,245l15734,245e" filled="false" stroked="true" strokeweight=".96pt" strokecolor="#000000">
              <v:path arrowok="t"/>
            </v:shape>
            <w10:wrap type="none"/>
          </v:group>
        </w:pict>
      </w:r>
      <w:r>
        <w:rPr>
          <w:w w:val="95"/>
        </w:rPr>
        <w:t>项目</w:t>
        <w:tab/>
      </w:r>
      <w:r>
        <w:rPr>
          <w:rFonts w:ascii="Arial" w:hAnsi="Arial" w:cs="Arial" w:eastAsia="Arial" w:hint="default"/>
        </w:rPr>
        <w:t>2019.12.31</w:t>
      </w:r>
      <w:r>
        <w:rPr>
          <w:rFonts w:ascii="Times New Roman" w:hAnsi="Times New Roman" w:cs="Times New Roman" w:eastAsia="Times New Roman" w:hint="default"/>
          <w:b w:val="0"/>
          <w:bCs w:val="0"/>
        </w:rPr>
        <w:tab/>
      </w:r>
      <w:r>
        <w:rPr>
          <w:rFonts w:ascii="Arial" w:hAnsi="Arial" w:cs="Arial" w:eastAsia="Arial" w:hint="default"/>
        </w:rPr>
        <w:t>2018.12.31</w:t>
      </w:r>
      <w:r>
        <w:rPr>
          <w:rFonts w:ascii="Arial" w:hAnsi="Arial" w:cs="Arial" w:eastAsia="Arial" w:hint="default"/>
          <w:b w:val="0"/>
          <w:bCs w:val="0"/>
        </w:rPr>
      </w:r>
    </w:p>
    <w:p>
      <w:pPr>
        <w:spacing w:line="240" w:lineRule="auto" w:before="4"/>
        <w:rPr>
          <w:rFonts w:ascii="Arial" w:hAnsi="Arial" w:cs="Arial" w:eastAsia="Arial" w:hint="default"/>
          <w:b/>
          <w:bCs/>
          <w:sz w:val="5"/>
          <w:szCs w:val="5"/>
        </w:rPr>
      </w:pPr>
    </w:p>
    <w:p>
      <w:pPr>
        <w:spacing w:line="20" w:lineRule="exact"/>
        <w:ind w:left="936" w:right="0" w:firstLine="0"/>
        <w:rPr>
          <w:rFonts w:ascii="Arial" w:hAnsi="Arial" w:cs="Arial" w:eastAsia="Arial" w:hint="default"/>
          <w:sz w:val="2"/>
          <w:szCs w:val="2"/>
        </w:rPr>
      </w:pPr>
      <w:r>
        <w:rPr>
          <w:rFonts w:ascii="Arial" w:hAnsi="Arial" w:cs="Arial" w:eastAsia="Arial" w:hint="default"/>
          <w:sz w:val="2"/>
          <w:szCs w:val="2"/>
        </w:rPr>
        <w:pict>
          <v:group style="width:702.15pt;height:.5pt;mso-position-horizontal-relative:char;mso-position-vertical-relative:line" coordorigin="0,0" coordsize="14043,10">
            <v:group style="position:absolute;left:5;top:5;width:14033;height:2" coordorigin="5,5" coordsize="14033,2">
              <v:shape style="position:absolute;left:5;top:5;width:14033;height:2" coordorigin="5,5" coordsize="14033,0" path="m5,5l14038,5e" filled="false" stroked="true" strokeweight=".48pt" strokecolor="#000000">
                <v:path arrowok="t"/>
              </v:shape>
            </v:group>
          </v:group>
        </w:pict>
      </w:r>
      <w:r>
        <w:rPr>
          <w:rFonts w:ascii="Arial" w:hAnsi="Arial" w:cs="Arial" w:eastAsia="Arial" w:hint="default"/>
          <w:sz w:val="2"/>
          <w:szCs w:val="2"/>
        </w:rPr>
      </w:r>
    </w:p>
    <w:p>
      <w:pPr>
        <w:pStyle w:val="BodyText"/>
        <w:tabs>
          <w:tab w:pos="9185" w:val="left" w:leader="none"/>
          <w:tab w:pos="13006" w:val="left" w:leader="none"/>
        </w:tabs>
        <w:spacing w:line="240" w:lineRule="auto"/>
        <w:ind w:left="1049" w:right="0"/>
        <w:jc w:val="left"/>
        <w:rPr>
          <w:rFonts w:ascii="Arial" w:hAnsi="Arial" w:cs="Arial" w:eastAsia="Arial" w:hint="default"/>
        </w:rPr>
      </w:pPr>
      <w:r>
        <w:rPr/>
        <w:t>固定资产</w:t>
        <w:tab/>
      </w:r>
      <w:r>
        <w:rPr>
          <w:rFonts w:ascii="Arial" w:hAnsi="Arial" w:cs="Arial" w:eastAsia="Arial" w:hint="default"/>
          <w:spacing w:val="-1"/>
        </w:rPr>
        <w:t>3,266,882,504.35</w:t>
        <w:tab/>
        <w:t>3,068,894,608.28</w:t>
      </w:r>
    </w:p>
    <w:p>
      <w:pPr>
        <w:pStyle w:val="BodyText"/>
        <w:tabs>
          <w:tab w:pos="10966" w:val="left" w:leader="none"/>
          <w:tab w:pos="14787" w:val="left" w:leader="none"/>
        </w:tabs>
        <w:spacing w:line="240" w:lineRule="auto" w:before="65"/>
        <w:ind w:left="1049" w:right="0"/>
        <w:jc w:val="left"/>
        <w:rPr>
          <w:rFonts w:ascii="Arial" w:hAnsi="Arial" w:cs="Arial" w:eastAsia="Arial" w:hint="default"/>
        </w:rPr>
      </w:pPr>
      <w:r>
        <w:rPr/>
        <w:t>固定资产清理</w:t>
        <w:tab/>
      </w:r>
      <w:r>
        <w:rPr>
          <w:rFonts w:ascii="Arial" w:hAnsi="Arial" w:cs="Arial" w:eastAsia="Arial" w:hint="default"/>
        </w:rPr>
        <w:t>-</w:t>
        <w:tab/>
        <w:t>-</w:t>
      </w:r>
    </w:p>
    <w:p>
      <w:pPr>
        <w:spacing w:line="240" w:lineRule="auto" w:before="4"/>
        <w:rPr>
          <w:rFonts w:ascii="Arial" w:hAnsi="Arial" w:cs="Arial" w:eastAsia="Arial" w:hint="default"/>
          <w:sz w:val="5"/>
          <w:szCs w:val="5"/>
        </w:rPr>
      </w:pPr>
    </w:p>
    <w:p>
      <w:pPr>
        <w:spacing w:line="20" w:lineRule="exact"/>
        <w:ind w:left="936" w:right="0" w:firstLine="0"/>
        <w:rPr>
          <w:rFonts w:ascii="Arial" w:hAnsi="Arial" w:cs="Arial" w:eastAsia="Arial" w:hint="default"/>
          <w:sz w:val="2"/>
          <w:szCs w:val="2"/>
        </w:rPr>
      </w:pPr>
      <w:r>
        <w:rPr>
          <w:rFonts w:ascii="Arial" w:hAnsi="Arial" w:cs="Arial" w:eastAsia="Arial" w:hint="default"/>
          <w:sz w:val="2"/>
          <w:szCs w:val="2"/>
        </w:rPr>
        <w:pict>
          <v:group style="width:702.15pt;height:.5pt;mso-position-horizontal-relative:char;mso-position-vertical-relative:line" coordorigin="0,0" coordsize="14043,10">
            <v:group style="position:absolute;left:5;top:5;width:14033;height:2" coordorigin="5,5" coordsize="14033,2">
              <v:shape style="position:absolute;left:5;top:5;width:14033;height:2" coordorigin="5,5" coordsize="14033,0" path="m5,5l14038,5e" filled="false" stroked="true" strokeweight=".48pt" strokecolor="#000000">
                <v:path arrowok="t"/>
              </v:shape>
            </v:group>
          </v:group>
        </w:pict>
      </w:r>
      <w:r>
        <w:rPr>
          <w:rFonts w:ascii="Arial" w:hAnsi="Arial" w:cs="Arial" w:eastAsia="Arial" w:hint="default"/>
          <w:sz w:val="2"/>
          <w:szCs w:val="2"/>
        </w:rPr>
      </w:r>
    </w:p>
    <w:p>
      <w:pPr>
        <w:pStyle w:val="Heading2"/>
        <w:tabs>
          <w:tab w:pos="9185" w:val="left" w:leader="none"/>
          <w:tab w:pos="13006" w:val="left" w:leader="none"/>
        </w:tabs>
        <w:spacing w:line="240" w:lineRule="auto"/>
        <w:ind w:left="3843" w:right="0"/>
        <w:jc w:val="left"/>
        <w:rPr>
          <w:rFonts w:ascii="Arial" w:hAnsi="Arial" w:cs="Arial" w:eastAsia="Arial" w:hint="default"/>
          <w:b w:val="0"/>
          <w:bCs w:val="0"/>
        </w:rPr>
      </w:pPr>
      <w:r>
        <w:rPr>
          <w:w w:val="95"/>
        </w:rPr>
        <w:t>合计</w:t>
        <w:tab/>
      </w:r>
      <w:r>
        <w:rPr>
          <w:rFonts w:ascii="Arial" w:hAnsi="Arial" w:cs="Arial" w:eastAsia="Arial" w:hint="default"/>
          <w:spacing w:val="-1"/>
        </w:rPr>
        <w:t>3,266,882,504.35</w:t>
        <w:tab/>
        <w:t>3,068,894,608.28</w:t>
      </w:r>
      <w:r>
        <w:rPr>
          <w:rFonts w:ascii="Arial" w:hAnsi="Arial" w:cs="Arial" w:eastAsia="Arial" w:hint="default"/>
          <w:b w:val="0"/>
          <w:bCs w:val="0"/>
          <w:spacing w:val="-1"/>
        </w:rPr>
      </w:r>
    </w:p>
    <w:p>
      <w:pPr>
        <w:spacing w:line="240" w:lineRule="auto" w:before="3"/>
        <w:rPr>
          <w:rFonts w:ascii="Arial" w:hAnsi="Arial" w:cs="Arial" w:eastAsia="Arial" w:hint="default"/>
          <w:b/>
          <w:bCs/>
          <w:sz w:val="5"/>
          <w:szCs w:val="5"/>
        </w:rPr>
      </w:pPr>
    </w:p>
    <w:p>
      <w:pPr>
        <w:spacing w:line="20" w:lineRule="exact"/>
        <w:ind w:left="931" w:right="0" w:firstLine="0"/>
        <w:rPr>
          <w:rFonts w:ascii="Arial" w:hAnsi="Arial" w:cs="Arial" w:eastAsia="Arial" w:hint="default"/>
          <w:sz w:val="2"/>
          <w:szCs w:val="2"/>
        </w:rPr>
      </w:pPr>
      <w:r>
        <w:rPr>
          <w:rFonts w:ascii="Arial" w:hAnsi="Arial" w:cs="Arial" w:eastAsia="Arial" w:hint="default"/>
          <w:sz w:val="2"/>
          <w:szCs w:val="2"/>
        </w:rPr>
        <w:pict>
          <v:group style="width:702.65pt;height:1pt;mso-position-horizontal-relative:char;mso-position-vertical-relative:line" coordorigin="0,0" coordsize="14053,20">
            <v:group style="position:absolute;left:10;top:10;width:14033;height:2" coordorigin="10,10" coordsize="14033,2">
              <v:shape style="position:absolute;left:10;top:10;width:14033;height:2" coordorigin="10,10" coordsize="14033,0" path="m10,10l14043,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2"/>
        <w:ind w:left="581" w:right="0"/>
        <w:jc w:val="left"/>
      </w:pPr>
      <w:bookmarkStart w:name="（1）固定资产情况" w:id="339"/>
      <w:bookmarkEnd w:id="339"/>
      <w:r>
        <w:rPr/>
      </w:r>
      <w:r>
        <w:rPr/>
        <w:t>（</w:t>
      </w:r>
      <w:r>
        <w:rPr>
          <w:rFonts w:ascii="Arial" w:hAnsi="Arial" w:cs="Arial" w:eastAsia="Arial" w:hint="default"/>
        </w:rPr>
        <w:t>1</w:t>
      </w:r>
      <w:r>
        <w:rPr/>
        <w:t>）固定资产情况</w:t>
      </w:r>
    </w:p>
    <w:p>
      <w:pPr>
        <w:spacing w:line="240" w:lineRule="auto" w:before="12"/>
        <w:rPr>
          <w:rFonts w:ascii="仿宋" w:hAnsi="仿宋" w:cs="仿宋" w:eastAsia="仿宋" w:hint="default"/>
          <w:sz w:val="17"/>
          <w:szCs w:val="17"/>
        </w:rPr>
      </w:pPr>
    </w:p>
    <w:p>
      <w:pPr>
        <w:spacing w:line="20" w:lineRule="exact"/>
        <w:ind w:left="101" w:right="0" w:firstLine="0"/>
        <w:rPr>
          <w:rFonts w:ascii="仿宋" w:hAnsi="仿宋" w:cs="仿宋" w:eastAsia="仿宋" w:hint="default"/>
          <w:sz w:val="2"/>
          <w:szCs w:val="2"/>
        </w:rPr>
      </w:pPr>
      <w:r>
        <w:rPr>
          <w:rFonts w:ascii="仿宋" w:hAnsi="仿宋" w:cs="仿宋" w:eastAsia="仿宋" w:hint="default"/>
          <w:sz w:val="2"/>
          <w:szCs w:val="2"/>
        </w:rPr>
        <w:pict>
          <v:group style="width:762.45pt;height:1pt;mso-position-horizontal-relative:char;mso-position-vertical-relative:line" coordorigin="0,0" coordsize="15249,20">
            <v:group style="position:absolute;left:10;top:10;width:15229;height:2" coordorigin="10,10" coordsize="15229,2">
              <v:shape style="position:absolute;left:10;top:10;width:15229;height:2" coordorigin="10,10" coordsize="15229,0" path="m10,10l15239,10e" filled="false" stroked="true" strokeweight=".96pt" strokecolor="#000000">
                <v:path arrowok="t"/>
              </v:shape>
            </v:group>
          </v:group>
        </w:pict>
      </w:r>
      <w:r>
        <w:rPr>
          <w:rFonts w:ascii="仿宋" w:hAnsi="仿宋" w:cs="仿宋" w:eastAsia="仿宋" w:hint="default"/>
          <w:sz w:val="2"/>
          <w:szCs w:val="2"/>
        </w:rPr>
      </w:r>
    </w:p>
    <w:p>
      <w:pPr>
        <w:pStyle w:val="Heading2"/>
        <w:tabs>
          <w:tab w:pos="2976" w:val="left" w:leader="none"/>
          <w:tab w:pos="5153" w:val="left" w:leader="none"/>
          <w:tab w:pos="6924" w:val="left" w:leader="none"/>
          <w:tab w:pos="8715" w:val="left" w:leader="none"/>
          <w:tab w:pos="10440" w:val="left" w:leader="none"/>
          <w:tab w:pos="12063" w:val="left" w:leader="none"/>
          <w:tab w:pos="14107" w:val="left" w:leader="none"/>
        </w:tabs>
        <w:spacing w:line="307" w:lineRule="auto"/>
        <w:ind w:left="140" w:right="871" w:firstLine="1000"/>
        <w:jc w:val="left"/>
        <w:rPr>
          <w:rFonts w:ascii="仿宋" w:hAnsi="仿宋" w:cs="仿宋" w:eastAsia="仿宋" w:hint="default"/>
          <w:b w:val="0"/>
          <w:bCs w:val="0"/>
        </w:rPr>
      </w:pPr>
      <w:r>
        <w:rPr/>
        <w:pict>
          <v:group style="position:absolute;margin-left:43.549999pt;margin-top:19.796629pt;width:761.45pt;height:.1pt;mso-position-horizontal-relative:page;mso-position-vertical-relative:paragraph;z-index:-2271880" coordorigin="871,396" coordsize="15229,2">
            <v:shape style="position:absolute;left:871;top:396;width:15229;height:2" coordorigin="871,396" coordsize="15229,0" path="m871,396l16100,396e" filled="false" stroked="true" strokeweight=".48pt" strokecolor="#000000">
              <v:path arrowok="t"/>
            </v:shape>
            <w10:wrap type="none"/>
          </v:group>
        </w:pict>
      </w:r>
      <w:r>
        <w:rPr>
          <w:w w:val="95"/>
        </w:rPr>
        <w:t>项目</w:t>
        <w:tab/>
        <w:t>房屋及建筑物</w:t>
        <w:tab/>
        <w:t>机器设备</w:t>
        <w:tab/>
        <w:t>运输设备</w:t>
        <w:tab/>
        <w:t>电子设备</w:t>
        <w:tab/>
        <w:t>办公设备</w:t>
        <w:tab/>
        <w:t>其他设备</w:t>
        <w:tab/>
        <w:t>合计</w:t>
      </w:r>
      <w:r>
        <w:rPr>
          <w:w w:val="99"/>
        </w:rPr>
        <w:t> </w:t>
      </w:r>
      <w:r>
        <w:rPr>
          <w:rFonts w:ascii="仿宋" w:hAnsi="仿宋" w:cs="仿宋" w:eastAsia="仿宋" w:hint="default"/>
          <w:b w:val="0"/>
          <w:bCs w:val="0"/>
        </w:rPr>
        <w:t>一、账面原值：</w:t>
      </w:r>
    </w:p>
    <w:tbl>
      <w:tblPr>
        <w:tblW w:w="0" w:type="auto"/>
        <w:jc w:val="left"/>
        <w:tblInd w:w="585" w:type="dxa"/>
        <w:tblLayout w:type="fixed"/>
        <w:tblCellMar>
          <w:top w:w="0" w:type="dxa"/>
          <w:left w:w="0" w:type="dxa"/>
          <w:bottom w:w="0" w:type="dxa"/>
          <w:right w:w="0" w:type="dxa"/>
        </w:tblCellMar>
        <w:tblLook w:val="01E0"/>
      </w:tblPr>
      <w:tblGrid>
        <w:gridCol w:w="2152"/>
        <w:gridCol w:w="2039"/>
        <w:gridCol w:w="1771"/>
        <w:gridCol w:w="1793"/>
        <w:gridCol w:w="1792"/>
        <w:gridCol w:w="1621"/>
        <w:gridCol w:w="1639"/>
        <w:gridCol w:w="1962"/>
      </w:tblGrid>
      <w:tr>
        <w:trPr>
          <w:trHeight w:val="400"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Arial" w:hAnsi="Arial" w:cs="Arial" w:eastAsia="Arial" w:hint="default"/>
                <w:sz w:val="24"/>
                <w:szCs w:val="24"/>
              </w:rPr>
            </w:pPr>
            <w:r>
              <w:rPr>
                <w:rFonts w:ascii="Arial"/>
                <w:sz w:val="24"/>
              </w:rPr>
              <w:t>1.2018.12.31</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Arial" w:hAnsi="Arial" w:cs="Arial" w:eastAsia="Arial" w:hint="default"/>
                <w:sz w:val="24"/>
                <w:szCs w:val="24"/>
              </w:rPr>
            </w:pPr>
            <w:r>
              <w:rPr>
                <w:rFonts w:ascii="Arial"/>
                <w:spacing w:val="-1"/>
                <w:sz w:val="24"/>
              </w:rPr>
              <w:t>3,597,228,640.29</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
              <w:jc w:val="right"/>
              <w:rPr>
                <w:rFonts w:ascii="Arial" w:hAnsi="Arial" w:cs="Arial" w:eastAsia="Arial" w:hint="default"/>
                <w:sz w:val="24"/>
                <w:szCs w:val="24"/>
              </w:rPr>
            </w:pPr>
            <w:r>
              <w:rPr>
                <w:rFonts w:ascii="Arial"/>
                <w:spacing w:val="-1"/>
                <w:sz w:val="24"/>
              </w:rPr>
              <w:t>362,059,943.84</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7"/>
              <w:jc w:val="right"/>
              <w:rPr>
                <w:rFonts w:ascii="Arial" w:hAnsi="Arial" w:cs="Arial" w:eastAsia="Arial" w:hint="default"/>
                <w:sz w:val="24"/>
                <w:szCs w:val="24"/>
              </w:rPr>
            </w:pPr>
            <w:r>
              <w:rPr>
                <w:rFonts w:ascii="Arial"/>
                <w:spacing w:val="-1"/>
                <w:sz w:val="24"/>
              </w:rPr>
              <w:t>128,972,656.95</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Arial" w:hAnsi="Arial" w:cs="Arial" w:eastAsia="Arial" w:hint="default"/>
                <w:sz w:val="24"/>
                <w:szCs w:val="24"/>
              </w:rPr>
            </w:pPr>
            <w:r>
              <w:rPr>
                <w:rFonts w:ascii="Arial"/>
                <w:spacing w:val="-1"/>
                <w:sz w:val="24"/>
              </w:rPr>
              <w:t>105,400,970.38</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
              <w:jc w:val="right"/>
              <w:rPr>
                <w:rFonts w:ascii="Arial" w:hAnsi="Arial" w:cs="Arial" w:eastAsia="Arial" w:hint="default"/>
                <w:sz w:val="24"/>
                <w:szCs w:val="24"/>
              </w:rPr>
            </w:pPr>
            <w:r>
              <w:rPr>
                <w:rFonts w:ascii="Arial"/>
                <w:spacing w:val="-1"/>
                <w:sz w:val="24"/>
              </w:rPr>
              <w:t>56,245,162.14</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8"/>
              <w:jc w:val="right"/>
              <w:rPr>
                <w:rFonts w:ascii="Arial" w:hAnsi="Arial" w:cs="Arial" w:eastAsia="Arial" w:hint="default"/>
                <w:sz w:val="24"/>
                <w:szCs w:val="24"/>
              </w:rPr>
            </w:pPr>
            <w:r>
              <w:rPr>
                <w:rFonts w:ascii="Arial"/>
                <w:spacing w:val="-1"/>
                <w:sz w:val="24"/>
              </w:rPr>
              <w:t>39,952,923.87</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24"/>
                <w:szCs w:val="24"/>
              </w:rPr>
            </w:pPr>
            <w:r>
              <w:rPr>
                <w:rFonts w:ascii="Arial"/>
                <w:spacing w:val="-1"/>
                <w:sz w:val="24"/>
              </w:rPr>
              <w:t>4,289,860,297.47</w:t>
            </w:r>
          </w:p>
        </w:tc>
      </w:tr>
      <w:tr>
        <w:trPr>
          <w:trHeight w:val="382"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99" w:lineRule="exact"/>
              <w:ind w:left="35" w:right="0"/>
              <w:jc w:val="left"/>
              <w:rPr>
                <w:rFonts w:ascii="仿宋" w:hAnsi="仿宋" w:cs="仿宋" w:eastAsia="仿宋" w:hint="default"/>
                <w:sz w:val="24"/>
                <w:szCs w:val="24"/>
              </w:rPr>
            </w:pPr>
            <w:r>
              <w:rPr>
                <w:rFonts w:ascii="Arial" w:hAnsi="Arial" w:cs="Arial" w:eastAsia="Arial" w:hint="default"/>
                <w:sz w:val="24"/>
                <w:szCs w:val="24"/>
              </w:rPr>
              <w:t>2.</w:t>
            </w:r>
            <w:r>
              <w:rPr>
                <w:rFonts w:ascii="仿宋" w:hAnsi="仿宋" w:cs="仿宋" w:eastAsia="仿宋" w:hint="default"/>
                <w:sz w:val="24"/>
                <w:szCs w:val="24"/>
              </w:rPr>
              <w:t>本期增加金额</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6"/>
              <w:jc w:val="right"/>
              <w:rPr>
                <w:rFonts w:ascii="Arial" w:hAnsi="Arial" w:cs="Arial" w:eastAsia="Arial" w:hint="default"/>
                <w:sz w:val="24"/>
                <w:szCs w:val="24"/>
              </w:rPr>
            </w:pPr>
            <w:r>
              <w:rPr>
                <w:rFonts w:ascii="Arial"/>
                <w:spacing w:val="-1"/>
                <w:sz w:val="24"/>
              </w:rPr>
              <w:t>384,658,595.15</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1"/>
              <w:jc w:val="right"/>
              <w:rPr>
                <w:rFonts w:ascii="Arial" w:hAnsi="Arial" w:cs="Arial" w:eastAsia="Arial" w:hint="default"/>
                <w:sz w:val="24"/>
                <w:szCs w:val="24"/>
              </w:rPr>
            </w:pPr>
            <w:r>
              <w:rPr>
                <w:rFonts w:ascii="Arial"/>
                <w:spacing w:val="-1"/>
                <w:sz w:val="24"/>
              </w:rPr>
              <w:t>18,586,895.15</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7"/>
              <w:jc w:val="right"/>
              <w:rPr>
                <w:rFonts w:ascii="Arial" w:hAnsi="Arial" w:cs="Arial" w:eastAsia="Arial" w:hint="default"/>
                <w:sz w:val="24"/>
                <w:szCs w:val="24"/>
              </w:rPr>
            </w:pPr>
            <w:r>
              <w:rPr>
                <w:rFonts w:ascii="Arial"/>
                <w:spacing w:val="-1"/>
                <w:sz w:val="24"/>
              </w:rPr>
              <w:t>13,755,606.41</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2"/>
              <w:jc w:val="right"/>
              <w:rPr>
                <w:rFonts w:ascii="Arial" w:hAnsi="Arial" w:cs="Arial" w:eastAsia="Arial" w:hint="default"/>
                <w:sz w:val="24"/>
                <w:szCs w:val="24"/>
              </w:rPr>
            </w:pPr>
            <w:r>
              <w:rPr>
                <w:rFonts w:ascii="Arial"/>
                <w:spacing w:val="-1"/>
                <w:sz w:val="24"/>
              </w:rPr>
              <w:t>19,502,775.99</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1"/>
              <w:jc w:val="right"/>
              <w:rPr>
                <w:rFonts w:ascii="Arial" w:hAnsi="Arial" w:cs="Arial" w:eastAsia="Arial" w:hint="default"/>
                <w:sz w:val="24"/>
                <w:szCs w:val="24"/>
              </w:rPr>
            </w:pPr>
            <w:r>
              <w:rPr>
                <w:rFonts w:ascii="Arial"/>
                <w:spacing w:val="-1"/>
                <w:sz w:val="24"/>
              </w:rPr>
              <w:t>7,961,030.59</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8"/>
              <w:jc w:val="right"/>
              <w:rPr>
                <w:rFonts w:ascii="Arial" w:hAnsi="Arial" w:cs="Arial" w:eastAsia="Arial" w:hint="default"/>
                <w:sz w:val="24"/>
                <w:szCs w:val="24"/>
              </w:rPr>
            </w:pPr>
            <w:r>
              <w:rPr>
                <w:rFonts w:ascii="Arial"/>
                <w:spacing w:val="-1"/>
                <w:sz w:val="24"/>
              </w:rPr>
              <w:t>26,850,798.84</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24"/>
                <w:szCs w:val="24"/>
              </w:rPr>
            </w:pPr>
            <w:r>
              <w:rPr>
                <w:rFonts w:ascii="Arial"/>
                <w:spacing w:val="-1"/>
                <w:sz w:val="24"/>
              </w:rPr>
              <w:t>471,315,702.13</w:t>
            </w:r>
          </w:p>
        </w:tc>
      </w:tr>
      <w:tr>
        <w:trPr>
          <w:trHeight w:val="391"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仿宋" w:hAnsi="仿宋" w:cs="仿宋" w:eastAsia="仿宋" w:hint="default"/>
                <w:sz w:val="24"/>
                <w:szCs w:val="24"/>
              </w:rPr>
            </w:pPr>
            <w:r>
              <w:rPr>
                <w:rFonts w:ascii="仿宋" w:hAnsi="仿宋" w:cs="仿宋" w:eastAsia="仿宋" w:hint="default"/>
                <w:sz w:val="24"/>
                <w:szCs w:val="24"/>
              </w:rPr>
              <w:t>（</w:t>
            </w:r>
            <w:r>
              <w:rPr>
                <w:rFonts w:ascii="Arial" w:hAnsi="Arial" w:cs="Arial" w:eastAsia="Arial" w:hint="default"/>
                <w:sz w:val="24"/>
                <w:szCs w:val="24"/>
              </w:rPr>
              <w:t>1</w:t>
            </w:r>
            <w:r>
              <w:rPr>
                <w:rFonts w:ascii="仿宋" w:hAnsi="仿宋" w:cs="仿宋" w:eastAsia="仿宋" w:hint="default"/>
                <w:sz w:val="24"/>
                <w:szCs w:val="24"/>
              </w:rPr>
              <w:t>）购置</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Arial" w:hAnsi="Arial" w:cs="Arial" w:eastAsia="Arial" w:hint="default"/>
                <w:sz w:val="24"/>
                <w:szCs w:val="24"/>
              </w:rPr>
            </w:pPr>
            <w:r>
              <w:rPr>
                <w:rFonts w:ascii="Arial"/>
                <w:spacing w:val="-1"/>
                <w:sz w:val="24"/>
              </w:rPr>
              <w:t>5,982,514.10</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Arial" w:hAnsi="Arial" w:cs="Arial" w:eastAsia="Arial" w:hint="default"/>
                <w:sz w:val="24"/>
                <w:szCs w:val="24"/>
              </w:rPr>
            </w:pPr>
            <w:r>
              <w:rPr>
                <w:rFonts w:ascii="Arial"/>
                <w:spacing w:val="-1"/>
                <w:sz w:val="24"/>
              </w:rPr>
              <w:t>18,486,137.15</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7"/>
              <w:jc w:val="right"/>
              <w:rPr>
                <w:rFonts w:ascii="Arial" w:hAnsi="Arial" w:cs="Arial" w:eastAsia="Arial" w:hint="default"/>
                <w:sz w:val="24"/>
                <w:szCs w:val="24"/>
              </w:rPr>
            </w:pPr>
            <w:r>
              <w:rPr>
                <w:rFonts w:ascii="Arial"/>
                <w:spacing w:val="-1"/>
                <w:sz w:val="24"/>
              </w:rPr>
              <w:t>13,755,606.41</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
              <w:jc w:val="right"/>
              <w:rPr>
                <w:rFonts w:ascii="Arial" w:hAnsi="Arial" w:cs="Arial" w:eastAsia="Arial" w:hint="default"/>
                <w:sz w:val="24"/>
                <w:szCs w:val="24"/>
              </w:rPr>
            </w:pPr>
            <w:r>
              <w:rPr>
                <w:rFonts w:ascii="Arial"/>
                <w:spacing w:val="-1"/>
                <w:sz w:val="24"/>
              </w:rPr>
              <w:t>18,042,051.81</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Arial" w:hAnsi="Arial" w:cs="Arial" w:eastAsia="Arial" w:hint="default"/>
                <w:sz w:val="24"/>
                <w:szCs w:val="24"/>
              </w:rPr>
            </w:pPr>
            <w:r>
              <w:rPr>
                <w:rFonts w:ascii="Arial"/>
                <w:spacing w:val="-1"/>
                <w:sz w:val="24"/>
              </w:rPr>
              <w:t>7,674,758.74</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8"/>
              <w:jc w:val="right"/>
              <w:rPr>
                <w:rFonts w:ascii="Arial" w:hAnsi="Arial" w:cs="Arial" w:eastAsia="Arial" w:hint="default"/>
                <w:sz w:val="24"/>
                <w:szCs w:val="24"/>
              </w:rPr>
            </w:pPr>
            <w:r>
              <w:rPr>
                <w:rFonts w:ascii="Arial"/>
                <w:spacing w:val="-1"/>
                <w:sz w:val="24"/>
              </w:rPr>
              <w:t>22,590,782.78</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
              <w:jc w:val="right"/>
              <w:rPr>
                <w:rFonts w:ascii="Arial" w:hAnsi="Arial" w:cs="Arial" w:eastAsia="Arial" w:hint="default"/>
                <w:sz w:val="24"/>
                <w:szCs w:val="24"/>
              </w:rPr>
            </w:pPr>
            <w:r>
              <w:rPr>
                <w:rFonts w:ascii="Arial"/>
                <w:spacing w:val="-1"/>
                <w:sz w:val="24"/>
              </w:rPr>
              <w:t>86,531,850.99</w:t>
            </w:r>
          </w:p>
        </w:tc>
      </w:tr>
      <w:tr>
        <w:trPr>
          <w:trHeight w:val="391"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仿宋" w:hAnsi="仿宋" w:cs="仿宋" w:eastAsia="仿宋" w:hint="default"/>
                <w:sz w:val="24"/>
                <w:szCs w:val="24"/>
              </w:rPr>
            </w:pPr>
            <w:r>
              <w:rPr>
                <w:rFonts w:ascii="仿宋" w:hAnsi="仿宋" w:cs="仿宋" w:eastAsia="仿宋" w:hint="default"/>
                <w:spacing w:val="-6"/>
                <w:sz w:val="24"/>
                <w:szCs w:val="24"/>
              </w:rPr>
              <w:t>（</w:t>
            </w:r>
            <w:r>
              <w:rPr>
                <w:rFonts w:ascii="Arial" w:hAnsi="Arial" w:cs="Arial" w:eastAsia="Arial" w:hint="default"/>
                <w:spacing w:val="-6"/>
                <w:sz w:val="24"/>
                <w:szCs w:val="24"/>
              </w:rPr>
              <w:t>2</w:t>
            </w:r>
            <w:r>
              <w:rPr>
                <w:rFonts w:ascii="仿宋" w:hAnsi="仿宋" w:cs="仿宋" w:eastAsia="仿宋" w:hint="default"/>
                <w:spacing w:val="-6"/>
                <w:sz w:val="24"/>
                <w:szCs w:val="24"/>
              </w:rPr>
              <w:t>）在建工程转入</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Arial" w:hAnsi="Arial" w:cs="Arial" w:eastAsia="Arial" w:hint="default"/>
                <w:sz w:val="24"/>
                <w:szCs w:val="24"/>
              </w:rPr>
            </w:pPr>
            <w:r>
              <w:rPr>
                <w:rFonts w:ascii="Arial"/>
                <w:spacing w:val="-2"/>
                <w:w w:val="95"/>
                <w:sz w:val="24"/>
              </w:rPr>
              <w:t>249,128.11</w:t>
            </w:r>
            <w:r>
              <w:rPr>
                <w:rFonts w:ascii="Arial"/>
                <w:spacing w:val="-2"/>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
              <w:jc w:val="right"/>
              <w:rPr>
                <w:rFonts w:ascii="Arial" w:hAnsi="Arial" w:cs="Arial" w:eastAsia="Arial" w:hint="default"/>
                <w:sz w:val="24"/>
                <w:szCs w:val="24"/>
              </w:rPr>
            </w:pPr>
            <w:r>
              <w:rPr>
                <w:rFonts w:ascii="Arial"/>
                <w:spacing w:val="-1"/>
                <w:sz w:val="24"/>
              </w:rPr>
              <w:t>100,758.00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5"/>
              <w:jc w:val="right"/>
              <w:rPr>
                <w:rFonts w:ascii="Arial" w:hAnsi="Arial" w:cs="Arial" w:eastAsia="Arial" w:hint="default"/>
                <w:sz w:val="24"/>
                <w:szCs w:val="24"/>
              </w:rPr>
            </w:pPr>
            <w:r>
              <w:rPr>
                <w:rFonts w:ascii="Arial"/>
                <w:w w:val="99"/>
                <w:sz w:val="24"/>
              </w:rPr>
              <w:t>-</w:t>
            </w:r>
            <w:r>
              <w:rPr>
                <w:rFonts w:ascii="Arial"/>
                <w:sz w:val="24"/>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
              <w:jc w:val="right"/>
              <w:rPr>
                <w:rFonts w:ascii="Arial" w:hAnsi="Arial" w:cs="Arial" w:eastAsia="Arial" w:hint="default"/>
                <w:sz w:val="24"/>
                <w:szCs w:val="24"/>
              </w:rPr>
            </w:pPr>
            <w:r>
              <w:rPr>
                <w:rFonts w:ascii="Arial"/>
                <w:spacing w:val="-1"/>
                <w:sz w:val="24"/>
              </w:rPr>
              <w:t>1,460,724.18</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Arial" w:hAnsi="Arial" w:cs="Arial" w:eastAsia="Arial" w:hint="default"/>
                <w:sz w:val="24"/>
                <w:szCs w:val="24"/>
              </w:rPr>
            </w:pPr>
            <w:r>
              <w:rPr>
                <w:rFonts w:ascii="Arial"/>
                <w:spacing w:val="-1"/>
                <w:sz w:val="24"/>
              </w:rPr>
              <w:t>286,271.85</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Arial" w:hAnsi="Arial" w:cs="Arial" w:eastAsia="Arial" w:hint="default"/>
                <w:sz w:val="24"/>
                <w:szCs w:val="24"/>
              </w:rPr>
            </w:pPr>
            <w:r>
              <w:rPr>
                <w:rFonts w:ascii="Arial"/>
                <w:spacing w:val="-1"/>
                <w:sz w:val="24"/>
              </w:rPr>
              <w:t>4,260,016.06</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
              <w:jc w:val="right"/>
              <w:rPr>
                <w:rFonts w:ascii="Arial" w:hAnsi="Arial" w:cs="Arial" w:eastAsia="Arial" w:hint="default"/>
                <w:sz w:val="24"/>
                <w:szCs w:val="24"/>
              </w:rPr>
            </w:pPr>
            <w:r>
              <w:rPr>
                <w:rFonts w:ascii="Arial"/>
                <w:spacing w:val="-1"/>
                <w:sz w:val="24"/>
              </w:rPr>
              <w:t>6,356,898.20</w:t>
            </w:r>
          </w:p>
        </w:tc>
      </w:tr>
      <w:tr>
        <w:trPr>
          <w:trHeight w:val="391"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仿宋" w:hAnsi="仿宋" w:cs="仿宋" w:eastAsia="仿宋" w:hint="default"/>
                <w:sz w:val="24"/>
                <w:szCs w:val="24"/>
              </w:rPr>
            </w:pPr>
            <w:r>
              <w:rPr>
                <w:rFonts w:ascii="仿宋" w:hAnsi="仿宋" w:cs="仿宋" w:eastAsia="仿宋" w:hint="default"/>
                <w:spacing w:val="-6"/>
                <w:sz w:val="24"/>
                <w:szCs w:val="24"/>
              </w:rPr>
              <w:t>（</w:t>
            </w:r>
            <w:r>
              <w:rPr>
                <w:rFonts w:ascii="Arial" w:hAnsi="Arial" w:cs="Arial" w:eastAsia="Arial" w:hint="default"/>
                <w:spacing w:val="-6"/>
                <w:sz w:val="24"/>
                <w:szCs w:val="24"/>
              </w:rPr>
              <w:t>3</w:t>
            </w:r>
            <w:r>
              <w:rPr>
                <w:rFonts w:ascii="仿宋" w:hAnsi="仿宋" w:cs="仿宋" w:eastAsia="仿宋" w:hint="default"/>
                <w:spacing w:val="-6"/>
                <w:sz w:val="24"/>
                <w:szCs w:val="24"/>
              </w:rPr>
              <w:t>）企业合并增加</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
              <w:jc w:val="right"/>
              <w:rPr>
                <w:rFonts w:ascii="Arial" w:hAnsi="Arial" w:cs="Arial" w:eastAsia="Arial" w:hint="default"/>
                <w:sz w:val="24"/>
                <w:szCs w:val="24"/>
              </w:rPr>
            </w:pPr>
            <w:r>
              <w:rPr>
                <w:rFonts w:ascii="Arial"/>
                <w:w w:val="99"/>
                <w:sz w:val="24"/>
              </w:rPr>
              <w:t>-</w:t>
            </w:r>
            <w:r>
              <w:rPr>
                <w:rFonts w:ascii="Arial"/>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9"/>
              <w:jc w:val="right"/>
              <w:rPr>
                <w:rFonts w:ascii="Arial" w:hAnsi="Arial" w:cs="Arial" w:eastAsia="Arial" w:hint="default"/>
                <w:sz w:val="24"/>
                <w:szCs w:val="24"/>
              </w:rPr>
            </w:pPr>
            <w:r>
              <w:rPr>
                <w:rFonts w:ascii="Arial"/>
                <w:w w:val="99"/>
                <w:sz w:val="24"/>
              </w:rPr>
              <w:t>-</w:t>
            </w:r>
            <w:r>
              <w:rPr>
                <w:rFonts w:ascii="Arial"/>
                <w:sz w:val="24"/>
              </w:rPr>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5"/>
              <w:jc w:val="right"/>
              <w:rPr>
                <w:rFonts w:ascii="Arial" w:hAnsi="Arial" w:cs="Arial" w:eastAsia="Arial" w:hint="default"/>
                <w:sz w:val="24"/>
                <w:szCs w:val="24"/>
              </w:rPr>
            </w:pPr>
            <w:r>
              <w:rPr>
                <w:rFonts w:ascii="Arial"/>
                <w:w w:val="99"/>
                <w:sz w:val="24"/>
              </w:rPr>
              <w:t>-</w:t>
            </w:r>
            <w:r>
              <w:rPr>
                <w:rFonts w:ascii="Arial"/>
                <w:sz w:val="24"/>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8"/>
              <w:jc w:val="right"/>
              <w:rPr>
                <w:rFonts w:ascii="Arial" w:hAnsi="Arial" w:cs="Arial" w:eastAsia="Arial" w:hint="default"/>
                <w:sz w:val="24"/>
                <w:szCs w:val="24"/>
              </w:rPr>
            </w:pPr>
            <w:r>
              <w:rPr>
                <w:rFonts w:ascii="Arial"/>
                <w:w w:val="99"/>
                <w:sz w:val="24"/>
              </w:rPr>
              <w:t>-</w:t>
            </w:r>
            <w:r>
              <w:rPr>
                <w:rFonts w:ascii="Arial"/>
                <w:sz w:val="24"/>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仿宋" w:hAnsi="仿宋" w:cs="仿宋" w:eastAsia="仿宋" w:hint="default"/>
                <w:sz w:val="24"/>
                <w:szCs w:val="24"/>
              </w:rPr>
            </w:pPr>
            <w:r>
              <w:rPr>
                <w:rFonts w:ascii="仿宋" w:hAnsi="仿宋" w:cs="仿宋" w:eastAsia="仿宋" w:hint="default"/>
                <w:sz w:val="24"/>
                <w:szCs w:val="24"/>
              </w:rPr>
              <w:t>（</w:t>
            </w:r>
            <w:r>
              <w:rPr>
                <w:rFonts w:ascii="Arial" w:hAnsi="Arial" w:cs="Arial" w:eastAsia="Arial" w:hint="default"/>
                <w:sz w:val="24"/>
                <w:szCs w:val="24"/>
              </w:rPr>
              <w:t>4</w:t>
            </w:r>
            <w:r>
              <w:rPr>
                <w:rFonts w:ascii="仿宋" w:hAnsi="仿宋" w:cs="仿宋" w:eastAsia="仿宋" w:hint="default"/>
                <w:sz w:val="24"/>
                <w:szCs w:val="24"/>
              </w:rPr>
              <w:t>）其他增加</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Arial" w:hAnsi="Arial" w:cs="Arial" w:eastAsia="Arial" w:hint="default"/>
                <w:sz w:val="24"/>
                <w:szCs w:val="24"/>
              </w:rPr>
            </w:pPr>
            <w:r>
              <w:rPr>
                <w:rFonts w:ascii="Arial"/>
                <w:spacing w:val="-1"/>
                <w:sz w:val="24"/>
              </w:rPr>
              <w:t>378,426,952.94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9"/>
              <w:jc w:val="right"/>
              <w:rPr>
                <w:rFonts w:ascii="Arial" w:hAnsi="Arial" w:cs="Arial" w:eastAsia="Arial" w:hint="default"/>
                <w:sz w:val="24"/>
                <w:szCs w:val="24"/>
              </w:rPr>
            </w:pPr>
            <w:r>
              <w:rPr>
                <w:rFonts w:ascii="Arial"/>
                <w:w w:val="99"/>
                <w:sz w:val="24"/>
              </w:rPr>
              <w:t>-</w:t>
            </w:r>
            <w:r>
              <w:rPr>
                <w:rFonts w:ascii="Arial"/>
                <w:sz w:val="24"/>
              </w:rPr>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5"/>
              <w:jc w:val="right"/>
              <w:rPr>
                <w:rFonts w:ascii="Arial" w:hAnsi="Arial" w:cs="Arial" w:eastAsia="Arial" w:hint="default"/>
                <w:sz w:val="24"/>
                <w:szCs w:val="24"/>
              </w:rPr>
            </w:pPr>
            <w:r>
              <w:rPr>
                <w:rFonts w:ascii="Arial"/>
                <w:w w:val="99"/>
                <w:sz w:val="24"/>
              </w:rPr>
              <w:t>-</w:t>
            </w:r>
            <w:r>
              <w:rPr>
                <w:rFonts w:ascii="Arial"/>
                <w:sz w:val="24"/>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8"/>
              <w:jc w:val="right"/>
              <w:rPr>
                <w:rFonts w:ascii="Arial" w:hAnsi="Arial" w:cs="Arial" w:eastAsia="Arial" w:hint="default"/>
                <w:sz w:val="24"/>
                <w:szCs w:val="24"/>
              </w:rPr>
            </w:pPr>
            <w:r>
              <w:rPr>
                <w:rFonts w:ascii="Arial"/>
                <w:w w:val="99"/>
                <w:sz w:val="24"/>
              </w:rPr>
              <w:t>-</w:t>
            </w:r>
            <w:r>
              <w:rPr>
                <w:rFonts w:ascii="Arial"/>
                <w:sz w:val="24"/>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Arial" w:hAnsi="Arial" w:cs="Arial" w:eastAsia="Arial" w:hint="default"/>
                <w:sz w:val="24"/>
                <w:szCs w:val="24"/>
              </w:rPr>
            </w:pPr>
            <w:r>
              <w:rPr>
                <w:rFonts w:ascii="Arial"/>
                <w:spacing w:val="-1"/>
                <w:sz w:val="24"/>
              </w:rPr>
              <w:t>378,426,952.94</w:t>
            </w:r>
          </w:p>
        </w:tc>
      </w:tr>
      <w:tr>
        <w:trPr>
          <w:trHeight w:val="391"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仿宋" w:hAnsi="仿宋" w:cs="仿宋" w:eastAsia="仿宋" w:hint="default"/>
                <w:sz w:val="24"/>
                <w:szCs w:val="24"/>
              </w:rPr>
            </w:pPr>
            <w:r>
              <w:rPr>
                <w:rFonts w:ascii="Arial" w:hAnsi="Arial" w:cs="Arial" w:eastAsia="Arial" w:hint="default"/>
                <w:sz w:val="24"/>
                <w:szCs w:val="24"/>
              </w:rPr>
              <w:t>3.</w:t>
            </w:r>
            <w:r>
              <w:rPr>
                <w:rFonts w:ascii="仿宋" w:hAnsi="仿宋" w:cs="仿宋" w:eastAsia="仿宋" w:hint="default"/>
                <w:sz w:val="24"/>
                <w:szCs w:val="24"/>
              </w:rPr>
              <w:t>本期减少金额</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8"/>
              <w:jc w:val="right"/>
              <w:rPr>
                <w:rFonts w:ascii="Arial" w:hAnsi="Arial" w:cs="Arial" w:eastAsia="Arial" w:hint="default"/>
                <w:sz w:val="24"/>
                <w:szCs w:val="24"/>
              </w:rPr>
            </w:pPr>
            <w:r>
              <w:rPr>
                <w:rFonts w:ascii="Arial"/>
                <w:spacing w:val="-1"/>
                <w:sz w:val="24"/>
              </w:rPr>
              <w:t>29,515,956.59</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Arial" w:hAnsi="Arial" w:cs="Arial" w:eastAsia="Arial" w:hint="default"/>
                <w:sz w:val="24"/>
                <w:szCs w:val="24"/>
              </w:rPr>
            </w:pPr>
            <w:r>
              <w:rPr>
                <w:rFonts w:ascii="Arial"/>
                <w:spacing w:val="-1"/>
                <w:sz w:val="24"/>
              </w:rPr>
              <w:t>14,756,483.46</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7"/>
              <w:jc w:val="right"/>
              <w:rPr>
                <w:rFonts w:ascii="Arial" w:hAnsi="Arial" w:cs="Arial" w:eastAsia="Arial" w:hint="default"/>
                <w:sz w:val="24"/>
                <w:szCs w:val="24"/>
              </w:rPr>
            </w:pPr>
            <w:r>
              <w:rPr>
                <w:rFonts w:ascii="Arial"/>
                <w:spacing w:val="-1"/>
                <w:sz w:val="24"/>
              </w:rPr>
              <w:t>25,188,930.36</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
              <w:jc w:val="right"/>
              <w:rPr>
                <w:rFonts w:ascii="Arial" w:hAnsi="Arial" w:cs="Arial" w:eastAsia="Arial" w:hint="default"/>
                <w:sz w:val="24"/>
                <w:szCs w:val="24"/>
              </w:rPr>
            </w:pPr>
            <w:r>
              <w:rPr>
                <w:rFonts w:ascii="Arial"/>
                <w:spacing w:val="-1"/>
                <w:sz w:val="24"/>
              </w:rPr>
              <w:t>4,959,001.47</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Arial" w:hAnsi="Arial" w:cs="Arial" w:eastAsia="Arial" w:hint="default"/>
                <w:sz w:val="24"/>
                <w:szCs w:val="24"/>
              </w:rPr>
            </w:pPr>
            <w:r>
              <w:rPr>
                <w:rFonts w:ascii="Arial"/>
                <w:spacing w:val="-1"/>
                <w:sz w:val="24"/>
              </w:rPr>
              <w:t>4,170,265.81</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Arial" w:hAnsi="Arial" w:cs="Arial" w:eastAsia="Arial" w:hint="default"/>
                <w:sz w:val="24"/>
                <w:szCs w:val="24"/>
              </w:rPr>
            </w:pPr>
            <w:r>
              <w:rPr>
                <w:rFonts w:ascii="Arial"/>
                <w:spacing w:val="-1"/>
                <w:sz w:val="24"/>
              </w:rPr>
              <w:t>1,458,175.70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
              <w:jc w:val="right"/>
              <w:rPr>
                <w:rFonts w:ascii="Arial" w:hAnsi="Arial" w:cs="Arial" w:eastAsia="Arial" w:hint="default"/>
                <w:sz w:val="24"/>
                <w:szCs w:val="24"/>
              </w:rPr>
            </w:pPr>
            <w:r>
              <w:rPr>
                <w:rFonts w:ascii="Arial"/>
                <w:spacing w:val="-1"/>
                <w:sz w:val="24"/>
              </w:rPr>
              <w:t>80,048,813.39</w:t>
            </w:r>
          </w:p>
        </w:tc>
      </w:tr>
      <w:tr>
        <w:trPr>
          <w:trHeight w:val="391"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仿宋" w:hAnsi="仿宋" w:cs="仿宋" w:eastAsia="仿宋" w:hint="default"/>
                <w:sz w:val="24"/>
                <w:szCs w:val="24"/>
              </w:rPr>
            </w:pPr>
            <w:r>
              <w:rPr>
                <w:rFonts w:ascii="仿宋" w:hAnsi="仿宋" w:cs="仿宋" w:eastAsia="仿宋" w:hint="default"/>
                <w:sz w:val="24"/>
                <w:szCs w:val="24"/>
              </w:rPr>
              <w:t>（</w:t>
            </w:r>
            <w:r>
              <w:rPr>
                <w:rFonts w:ascii="Arial" w:hAnsi="Arial" w:cs="Arial" w:eastAsia="Arial" w:hint="default"/>
                <w:sz w:val="24"/>
                <w:szCs w:val="24"/>
              </w:rPr>
              <w:t>1</w:t>
            </w:r>
            <w:r>
              <w:rPr>
                <w:rFonts w:ascii="仿宋" w:hAnsi="仿宋" w:cs="仿宋" w:eastAsia="仿宋" w:hint="default"/>
                <w:sz w:val="24"/>
                <w:szCs w:val="24"/>
              </w:rPr>
              <w:t>）处置或报废</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8"/>
              <w:jc w:val="right"/>
              <w:rPr>
                <w:rFonts w:ascii="Arial" w:hAnsi="Arial" w:cs="Arial" w:eastAsia="Arial" w:hint="default"/>
                <w:sz w:val="24"/>
                <w:szCs w:val="24"/>
              </w:rPr>
            </w:pPr>
            <w:r>
              <w:rPr>
                <w:rFonts w:ascii="Arial"/>
                <w:spacing w:val="-1"/>
                <w:sz w:val="24"/>
              </w:rPr>
              <w:t>21,518,991.97</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Arial" w:hAnsi="Arial" w:cs="Arial" w:eastAsia="Arial" w:hint="default"/>
                <w:sz w:val="24"/>
                <w:szCs w:val="24"/>
              </w:rPr>
            </w:pPr>
            <w:r>
              <w:rPr>
                <w:rFonts w:ascii="Arial"/>
                <w:spacing w:val="-1"/>
                <w:sz w:val="24"/>
              </w:rPr>
              <w:t>14,756,483.46</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7"/>
              <w:jc w:val="right"/>
              <w:rPr>
                <w:rFonts w:ascii="Arial" w:hAnsi="Arial" w:cs="Arial" w:eastAsia="Arial" w:hint="default"/>
                <w:sz w:val="24"/>
                <w:szCs w:val="24"/>
              </w:rPr>
            </w:pPr>
            <w:r>
              <w:rPr>
                <w:rFonts w:ascii="Arial"/>
                <w:spacing w:val="-1"/>
                <w:sz w:val="24"/>
              </w:rPr>
              <w:t>25,188,930.36</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
              <w:jc w:val="right"/>
              <w:rPr>
                <w:rFonts w:ascii="Arial" w:hAnsi="Arial" w:cs="Arial" w:eastAsia="Arial" w:hint="default"/>
                <w:sz w:val="24"/>
                <w:szCs w:val="24"/>
              </w:rPr>
            </w:pPr>
            <w:r>
              <w:rPr>
                <w:rFonts w:ascii="Arial"/>
                <w:spacing w:val="-1"/>
                <w:sz w:val="24"/>
              </w:rPr>
              <w:t>4,959,001.47</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right"/>
              <w:rPr>
                <w:rFonts w:ascii="Arial" w:hAnsi="Arial" w:cs="Arial" w:eastAsia="Arial" w:hint="default"/>
                <w:sz w:val="24"/>
                <w:szCs w:val="24"/>
              </w:rPr>
            </w:pPr>
            <w:r>
              <w:rPr>
                <w:rFonts w:ascii="Arial"/>
                <w:spacing w:val="-1"/>
                <w:sz w:val="24"/>
              </w:rPr>
              <w:t>4,170,265.81</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Arial" w:hAnsi="Arial" w:cs="Arial" w:eastAsia="Arial" w:hint="default"/>
                <w:sz w:val="24"/>
                <w:szCs w:val="24"/>
              </w:rPr>
            </w:pPr>
            <w:r>
              <w:rPr>
                <w:rFonts w:ascii="Arial"/>
                <w:spacing w:val="-1"/>
                <w:sz w:val="24"/>
              </w:rPr>
              <w:t>1,458,175.70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
              <w:jc w:val="right"/>
              <w:rPr>
                <w:rFonts w:ascii="Arial" w:hAnsi="Arial" w:cs="Arial" w:eastAsia="Arial" w:hint="default"/>
                <w:sz w:val="24"/>
                <w:szCs w:val="24"/>
              </w:rPr>
            </w:pPr>
            <w:r>
              <w:rPr>
                <w:rFonts w:ascii="Arial"/>
                <w:spacing w:val="-1"/>
                <w:sz w:val="24"/>
              </w:rPr>
              <w:t>72,051,848.77</w:t>
            </w:r>
          </w:p>
        </w:tc>
      </w:tr>
      <w:tr>
        <w:trPr>
          <w:trHeight w:val="389"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308" w:lineRule="exact"/>
              <w:ind w:left="35" w:right="0"/>
              <w:jc w:val="left"/>
              <w:rPr>
                <w:rFonts w:ascii="仿宋" w:hAnsi="仿宋" w:cs="仿宋" w:eastAsia="仿宋" w:hint="default"/>
                <w:sz w:val="24"/>
                <w:szCs w:val="24"/>
              </w:rPr>
            </w:pPr>
            <w:r>
              <w:rPr>
                <w:rFonts w:ascii="仿宋" w:hAnsi="仿宋" w:cs="仿宋" w:eastAsia="仿宋" w:hint="default"/>
                <w:sz w:val="24"/>
                <w:szCs w:val="24"/>
              </w:rPr>
              <w:t>（</w:t>
            </w:r>
            <w:r>
              <w:rPr>
                <w:rFonts w:ascii="Arial" w:hAnsi="Arial" w:cs="Arial" w:eastAsia="Arial" w:hint="default"/>
                <w:sz w:val="24"/>
                <w:szCs w:val="24"/>
              </w:rPr>
              <w:t>2</w:t>
            </w:r>
            <w:r>
              <w:rPr>
                <w:rFonts w:ascii="仿宋" w:hAnsi="仿宋" w:cs="仿宋" w:eastAsia="仿宋" w:hint="default"/>
                <w:sz w:val="24"/>
                <w:szCs w:val="24"/>
              </w:rPr>
              <w:t>）其他减少</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Arial" w:hAnsi="Arial" w:cs="Arial" w:eastAsia="Arial" w:hint="default"/>
                <w:sz w:val="24"/>
                <w:szCs w:val="24"/>
              </w:rPr>
            </w:pPr>
            <w:r>
              <w:rPr>
                <w:rFonts w:ascii="Arial"/>
                <w:spacing w:val="-1"/>
                <w:sz w:val="24"/>
              </w:rPr>
              <w:t>7,996,964.62</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9"/>
              <w:jc w:val="right"/>
              <w:rPr>
                <w:rFonts w:ascii="Arial" w:hAnsi="Arial" w:cs="Arial" w:eastAsia="Arial" w:hint="default"/>
                <w:sz w:val="24"/>
                <w:szCs w:val="24"/>
              </w:rPr>
            </w:pPr>
            <w:r>
              <w:rPr>
                <w:rFonts w:ascii="Arial"/>
                <w:w w:val="99"/>
                <w:sz w:val="24"/>
              </w:rPr>
              <w:t>-</w:t>
            </w:r>
            <w:r>
              <w:rPr>
                <w:rFonts w:ascii="Arial"/>
                <w:sz w:val="24"/>
              </w:rPr>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5"/>
              <w:jc w:val="right"/>
              <w:rPr>
                <w:rFonts w:ascii="Arial" w:hAnsi="Arial" w:cs="Arial" w:eastAsia="Arial" w:hint="default"/>
                <w:sz w:val="24"/>
                <w:szCs w:val="24"/>
              </w:rPr>
            </w:pPr>
            <w:r>
              <w:rPr>
                <w:rFonts w:ascii="Arial"/>
                <w:w w:val="99"/>
                <w:sz w:val="24"/>
              </w:rPr>
              <w:t>-</w:t>
            </w:r>
            <w:r>
              <w:rPr>
                <w:rFonts w:ascii="Arial"/>
                <w:sz w:val="24"/>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8"/>
              <w:jc w:val="right"/>
              <w:rPr>
                <w:rFonts w:ascii="Arial" w:hAnsi="Arial" w:cs="Arial" w:eastAsia="Arial" w:hint="default"/>
                <w:sz w:val="24"/>
                <w:szCs w:val="24"/>
              </w:rPr>
            </w:pPr>
            <w:r>
              <w:rPr>
                <w:rFonts w:ascii="Arial"/>
                <w:w w:val="99"/>
                <w:sz w:val="24"/>
              </w:rPr>
              <w:t>-</w:t>
            </w:r>
            <w:r>
              <w:rPr>
                <w:rFonts w:ascii="Arial"/>
                <w:sz w:val="24"/>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
              <w:jc w:val="right"/>
              <w:rPr>
                <w:rFonts w:ascii="Arial" w:hAnsi="Arial" w:cs="Arial" w:eastAsia="Arial" w:hint="default"/>
                <w:sz w:val="24"/>
                <w:szCs w:val="24"/>
              </w:rPr>
            </w:pPr>
            <w:r>
              <w:rPr>
                <w:rFonts w:ascii="Arial"/>
                <w:spacing w:val="-1"/>
                <w:sz w:val="24"/>
              </w:rPr>
              <w:t>7,996,964.62</w:t>
            </w:r>
          </w:p>
        </w:tc>
      </w:tr>
      <w:tr>
        <w:trPr>
          <w:trHeight w:val="387"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Arial" w:hAnsi="Arial" w:cs="Arial" w:eastAsia="Arial" w:hint="default"/>
                <w:sz w:val="24"/>
                <w:szCs w:val="24"/>
              </w:rPr>
            </w:pPr>
            <w:r>
              <w:rPr>
                <w:rFonts w:ascii="Arial"/>
                <w:sz w:val="24"/>
              </w:rPr>
              <w:t>4.2019.12.31</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spacing w:val="-1"/>
                <w:sz w:val="24"/>
              </w:rPr>
              <w:t>3,952,371,278.85</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right"/>
              <w:rPr>
                <w:rFonts w:ascii="Arial" w:hAnsi="Arial" w:cs="Arial" w:eastAsia="Arial" w:hint="default"/>
                <w:sz w:val="24"/>
                <w:szCs w:val="24"/>
              </w:rPr>
            </w:pPr>
            <w:r>
              <w:rPr>
                <w:rFonts w:ascii="Arial"/>
                <w:spacing w:val="-1"/>
                <w:sz w:val="24"/>
              </w:rPr>
              <w:t>365,890,355.53</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7"/>
              <w:jc w:val="right"/>
              <w:rPr>
                <w:rFonts w:ascii="Arial" w:hAnsi="Arial" w:cs="Arial" w:eastAsia="Arial" w:hint="default"/>
                <w:sz w:val="24"/>
                <w:szCs w:val="24"/>
              </w:rPr>
            </w:pPr>
            <w:r>
              <w:rPr>
                <w:rFonts w:ascii="Arial"/>
                <w:spacing w:val="-2"/>
                <w:sz w:val="24"/>
              </w:rPr>
              <w:t>117,539,333.00</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Arial" w:hAnsi="Arial" w:cs="Arial" w:eastAsia="Arial" w:hint="default"/>
                <w:sz w:val="24"/>
                <w:szCs w:val="24"/>
              </w:rPr>
            </w:pPr>
            <w:r>
              <w:rPr>
                <w:rFonts w:ascii="Arial"/>
                <w:spacing w:val="-2"/>
                <w:sz w:val="24"/>
              </w:rPr>
              <w:t>119,944,744.90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right"/>
              <w:rPr>
                <w:rFonts w:ascii="Arial" w:hAnsi="Arial" w:cs="Arial" w:eastAsia="Arial" w:hint="default"/>
                <w:sz w:val="24"/>
                <w:szCs w:val="24"/>
              </w:rPr>
            </w:pPr>
            <w:r>
              <w:rPr>
                <w:rFonts w:ascii="Arial"/>
                <w:spacing w:val="-1"/>
                <w:sz w:val="24"/>
              </w:rPr>
              <w:t>60,035,926.92</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8"/>
              <w:jc w:val="right"/>
              <w:rPr>
                <w:rFonts w:ascii="Arial" w:hAnsi="Arial" w:cs="Arial" w:eastAsia="Arial" w:hint="default"/>
                <w:sz w:val="24"/>
                <w:szCs w:val="24"/>
              </w:rPr>
            </w:pPr>
            <w:r>
              <w:rPr>
                <w:rFonts w:ascii="Arial"/>
                <w:spacing w:val="-1"/>
                <w:sz w:val="24"/>
              </w:rPr>
              <w:t>65,345,547.01</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4"/>
                <w:szCs w:val="24"/>
              </w:rPr>
            </w:pPr>
            <w:r>
              <w:rPr>
                <w:rFonts w:ascii="Arial"/>
                <w:spacing w:val="-1"/>
                <w:sz w:val="24"/>
              </w:rPr>
              <w:t>4,681,127,186.21</w:t>
            </w:r>
          </w:p>
        </w:tc>
      </w:tr>
    </w:tbl>
    <w:p>
      <w:pPr>
        <w:pStyle w:val="BodyText"/>
        <w:spacing w:line="261" w:lineRule="exact"/>
        <w:ind w:left="140" w:right="0"/>
        <w:jc w:val="left"/>
      </w:pPr>
      <w:r>
        <w:rPr/>
        <w:t>二、累计折旧</w:t>
      </w:r>
    </w:p>
    <w:p>
      <w:pPr>
        <w:spacing w:line="240" w:lineRule="auto" w:before="7"/>
        <w:rPr>
          <w:rFonts w:ascii="仿宋" w:hAnsi="仿宋" w:cs="仿宋" w:eastAsia="仿宋" w:hint="default"/>
          <w:sz w:val="3"/>
          <w:szCs w:val="3"/>
        </w:rPr>
      </w:pPr>
    </w:p>
    <w:tbl>
      <w:tblPr>
        <w:tblW w:w="0" w:type="auto"/>
        <w:jc w:val="left"/>
        <w:tblInd w:w="585" w:type="dxa"/>
        <w:tblLayout w:type="fixed"/>
        <w:tblCellMar>
          <w:top w:w="0" w:type="dxa"/>
          <w:left w:w="0" w:type="dxa"/>
          <w:bottom w:w="0" w:type="dxa"/>
          <w:right w:w="0" w:type="dxa"/>
        </w:tblCellMar>
        <w:tblLook w:val="01E0"/>
      </w:tblPr>
      <w:tblGrid>
        <w:gridCol w:w="2070"/>
        <w:gridCol w:w="2121"/>
        <w:gridCol w:w="1781"/>
        <w:gridCol w:w="1849"/>
        <w:gridCol w:w="1724"/>
        <w:gridCol w:w="1690"/>
        <w:gridCol w:w="1572"/>
        <w:gridCol w:w="1962"/>
      </w:tblGrid>
      <w:tr>
        <w:trPr>
          <w:trHeight w:val="401"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24"/>
                <w:szCs w:val="24"/>
              </w:rPr>
            </w:pPr>
            <w:r>
              <w:rPr>
                <w:rFonts w:ascii="Arial"/>
                <w:sz w:val="24"/>
              </w:rPr>
              <w:t>1.2018.12.31</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6"/>
              <w:jc w:val="right"/>
              <w:rPr>
                <w:rFonts w:ascii="Arial" w:hAnsi="Arial" w:cs="Arial" w:eastAsia="Arial" w:hint="default"/>
                <w:sz w:val="24"/>
                <w:szCs w:val="24"/>
              </w:rPr>
            </w:pPr>
            <w:r>
              <w:rPr>
                <w:rFonts w:ascii="Arial"/>
                <w:spacing w:val="-2"/>
                <w:sz w:val="24"/>
              </w:rPr>
              <w:t>717,606,110.52</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1"/>
              <w:jc w:val="right"/>
              <w:rPr>
                <w:rFonts w:ascii="Arial" w:hAnsi="Arial" w:cs="Arial" w:eastAsia="Arial" w:hint="default"/>
                <w:sz w:val="24"/>
                <w:szCs w:val="24"/>
              </w:rPr>
            </w:pPr>
            <w:r>
              <w:rPr>
                <w:rFonts w:ascii="Arial"/>
                <w:spacing w:val="-1"/>
                <w:sz w:val="24"/>
              </w:rPr>
              <w:t>272,102,182.43</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3"/>
              <w:jc w:val="right"/>
              <w:rPr>
                <w:rFonts w:ascii="Arial" w:hAnsi="Arial" w:cs="Arial" w:eastAsia="Arial" w:hint="default"/>
                <w:sz w:val="24"/>
                <w:szCs w:val="24"/>
              </w:rPr>
            </w:pPr>
            <w:r>
              <w:rPr>
                <w:rFonts w:ascii="Arial"/>
                <w:spacing w:val="-2"/>
                <w:sz w:val="24"/>
              </w:rPr>
              <w:t>117,588,448.72</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1"/>
              <w:jc w:val="right"/>
              <w:rPr>
                <w:rFonts w:ascii="Arial" w:hAnsi="Arial" w:cs="Arial" w:eastAsia="Arial" w:hint="default"/>
                <w:sz w:val="24"/>
                <w:szCs w:val="24"/>
              </w:rPr>
            </w:pPr>
            <w:r>
              <w:rPr>
                <w:rFonts w:ascii="Arial"/>
                <w:spacing w:val="-1"/>
                <w:sz w:val="24"/>
              </w:rPr>
              <w:t>72,589,503.08</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Arial" w:hAnsi="Arial" w:cs="Arial" w:eastAsia="Arial" w:hint="default"/>
                <w:sz w:val="24"/>
                <w:szCs w:val="24"/>
              </w:rPr>
            </w:pPr>
            <w:r>
              <w:rPr>
                <w:rFonts w:ascii="Arial"/>
                <w:spacing w:val="-1"/>
                <w:sz w:val="24"/>
              </w:rPr>
              <w:t>39,477,847.37</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6"/>
              <w:jc w:val="right"/>
              <w:rPr>
                <w:rFonts w:ascii="Arial" w:hAnsi="Arial" w:cs="Arial" w:eastAsia="Arial" w:hint="default"/>
                <w:sz w:val="24"/>
                <w:szCs w:val="24"/>
              </w:rPr>
            </w:pPr>
            <w:r>
              <w:rPr>
                <w:rFonts w:ascii="Arial"/>
                <w:spacing w:val="-1"/>
                <w:sz w:val="24"/>
              </w:rPr>
              <w:t>1,601,597.07</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w:hAnsi="Arial" w:cs="Arial" w:eastAsia="Arial" w:hint="default"/>
                <w:sz w:val="24"/>
                <w:szCs w:val="24"/>
              </w:rPr>
            </w:pPr>
            <w:r>
              <w:rPr>
                <w:rFonts w:ascii="Arial"/>
                <w:spacing w:val="-1"/>
                <w:sz w:val="24"/>
              </w:rPr>
              <w:t>1,220,965,689.19</w:t>
            </w:r>
          </w:p>
        </w:tc>
      </w:tr>
      <w:tr>
        <w:trPr>
          <w:trHeight w:val="413"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318" w:lineRule="exact"/>
              <w:ind w:left="35" w:right="0"/>
              <w:jc w:val="left"/>
              <w:rPr>
                <w:rFonts w:ascii="仿宋" w:hAnsi="仿宋" w:cs="仿宋" w:eastAsia="仿宋" w:hint="default"/>
                <w:sz w:val="24"/>
                <w:szCs w:val="24"/>
              </w:rPr>
            </w:pPr>
            <w:r>
              <w:rPr>
                <w:rFonts w:ascii="Arial" w:hAnsi="Arial" w:cs="Arial" w:eastAsia="Arial" w:hint="default"/>
                <w:sz w:val="24"/>
                <w:szCs w:val="24"/>
              </w:rPr>
              <w:t>2.</w:t>
            </w:r>
            <w:r>
              <w:rPr>
                <w:rFonts w:ascii="仿宋" w:hAnsi="仿宋" w:cs="仿宋" w:eastAsia="仿宋" w:hint="default"/>
                <w:sz w:val="24"/>
                <w:szCs w:val="24"/>
              </w:rPr>
              <w:t>本期增加金额</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6"/>
              <w:jc w:val="right"/>
              <w:rPr>
                <w:rFonts w:ascii="Arial" w:hAnsi="Arial" w:cs="Arial" w:eastAsia="Arial" w:hint="default"/>
                <w:sz w:val="24"/>
                <w:szCs w:val="24"/>
              </w:rPr>
            </w:pPr>
            <w:r>
              <w:rPr>
                <w:rFonts w:ascii="Arial"/>
                <w:spacing w:val="-1"/>
                <w:sz w:val="24"/>
              </w:rPr>
              <w:t>173,150,394.59</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1"/>
              <w:jc w:val="right"/>
              <w:rPr>
                <w:rFonts w:ascii="Arial" w:hAnsi="Arial" w:cs="Arial" w:eastAsia="Arial" w:hint="default"/>
                <w:sz w:val="24"/>
                <w:szCs w:val="24"/>
              </w:rPr>
            </w:pPr>
            <w:r>
              <w:rPr>
                <w:rFonts w:ascii="Arial"/>
                <w:spacing w:val="-1"/>
                <w:sz w:val="24"/>
              </w:rPr>
              <w:t>28,077,455.24</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3"/>
              <w:jc w:val="right"/>
              <w:rPr>
                <w:rFonts w:ascii="Arial" w:hAnsi="Arial" w:cs="Arial" w:eastAsia="Arial" w:hint="default"/>
                <w:sz w:val="24"/>
                <w:szCs w:val="24"/>
              </w:rPr>
            </w:pPr>
            <w:r>
              <w:rPr>
                <w:rFonts w:ascii="Arial"/>
                <w:spacing w:val="-1"/>
                <w:sz w:val="24"/>
              </w:rPr>
              <w:t>9,863,927.48</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1"/>
              <w:jc w:val="right"/>
              <w:rPr>
                <w:rFonts w:ascii="Arial" w:hAnsi="Arial" w:cs="Arial" w:eastAsia="Arial" w:hint="default"/>
                <w:sz w:val="24"/>
                <w:szCs w:val="24"/>
              </w:rPr>
            </w:pPr>
            <w:r>
              <w:rPr>
                <w:rFonts w:ascii="Arial"/>
                <w:spacing w:val="-1"/>
                <w:sz w:val="24"/>
              </w:rPr>
              <w:t>12,559,965.42</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Arial" w:hAnsi="Arial" w:cs="Arial" w:eastAsia="Arial" w:hint="default"/>
                <w:sz w:val="24"/>
                <w:szCs w:val="24"/>
              </w:rPr>
            </w:pPr>
            <w:r>
              <w:rPr>
                <w:rFonts w:ascii="Arial"/>
                <w:spacing w:val="-1"/>
                <w:sz w:val="24"/>
              </w:rPr>
              <w:t>9,274,375.50</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6"/>
              <w:jc w:val="right"/>
              <w:rPr>
                <w:rFonts w:ascii="Arial" w:hAnsi="Arial" w:cs="Arial" w:eastAsia="Arial" w:hint="default"/>
                <w:sz w:val="24"/>
                <w:szCs w:val="24"/>
              </w:rPr>
            </w:pPr>
            <w:r>
              <w:rPr>
                <w:rFonts w:ascii="Arial"/>
                <w:spacing w:val="-1"/>
                <w:sz w:val="24"/>
              </w:rPr>
              <w:t>7,863,276.18</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Arial" w:hAnsi="Arial" w:cs="Arial" w:eastAsia="Arial" w:hint="default"/>
                <w:sz w:val="24"/>
                <w:szCs w:val="24"/>
              </w:rPr>
            </w:pPr>
            <w:r>
              <w:rPr>
                <w:rFonts w:ascii="Arial"/>
                <w:spacing w:val="-1"/>
                <w:sz w:val="24"/>
              </w:rPr>
              <w:t>240,789,394.41</w:t>
            </w:r>
          </w:p>
        </w:tc>
      </w:tr>
    </w:tbl>
    <w:p>
      <w:pPr>
        <w:spacing w:after="0" w:line="240" w:lineRule="auto"/>
        <w:jc w:val="right"/>
        <w:rPr>
          <w:rFonts w:ascii="Arial" w:hAnsi="Arial" w:cs="Arial" w:eastAsia="Arial" w:hint="default"/>
          <w:sz w:val="24"/>
          <w:szCs w:val="24"/>
        </w:rPr>
        <w:sectPr>
          <w:headerReference w:type="default" r:id="rId66"/>
          <w:footerReference w:type="default" r:id="rId67"/>
          <w:pgSz w:w="16840" w:h="11900" w:orient="landscape"/>
          <w:pgMar w:header="763" w:footer="929" w:top="1000" w:bottom="1120" w:left="760" w:right="620"/>
          <w:pgNumType w:start="165"/>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spacing w:line="240" w:lineRule="auto" w:before="196"/>
        <w:ind w:left="620" w:right="0"/>
        <w:jc w:val="left"/>
      </w:pPr>
      <w:r>
        <w:rPr/>
        <w:pict>
          <v:shape style="position:absolute;margin-left:178.729996pt;margin-top:14.091862pt;width:627pt;height:343.1pt;mso-position-horizontal-relative:page;mso-position-vertical-relative:paragraph;z-index:5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2"/>
                    <w:gridCol w:w="1771"/>
                    <w:gridCol w:w="1859"/>
                    <w:gridCol w:w="1724"/>
                    <w:gridCol w:w="1622"/>
                    <w:gridCol w:w="1639"/>
                    <w:gridCol w:w="1962"/>
                  </w:tblGrid>
                  <w:tr>
                    <w:trPr>
                      <w:trHeight w:val="316"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5" w:lineRule="exact"/>
                          <w:ind w:right="56"/>
                          <w:jc w:val="right"/>
                          <w:rPr>
                            <w:rFonts w:ascii="Arial" w:hAnsi="Arial" w:cs="Arial" w:eastAsia="Arial" w:hint="default"/>
                            <w:sz w:val="24"/>
                            <w:szCs w:val="24"/>
                          </w:rPr>
                        </w:pPr>
                        <w:r>
                          <w:rPr>
                            <w:rFonts w:ascii="Arial"/>
                            <w:spacing w:val="-1"/>
                            <w:sz w:val="24"/>
                          </w:rPr>
                          <w:t>173,150,394.59</w:t>
                        </w:r>
                      </w:p>
                    </w:tc>
                    <w:tc>
                      <w:tcPr>
                        <w:tcW w:w="1771" w:type="dxa"/>
                        <w:tcBorders>
                          <w:top w:val="nil" w:sz="6" w:space="0" w:color="auto"/>
                          <w:left w:val="nil" w:sz="6" w:space="0" w:color="auto"/>
                          <w:bottom w:val="nil" w:sz="6" w:space="0" w:color="auto"/>
                          <w:right w:val="nil" w:sz="6" w:space="0" w:color="auto"/>
                        </w:tcBorders>
                      </w:tcPr>
                      <w:p>
                        <w:pPr>
                          <w:pStyle w:val="TableParagraph"/>
                          <w:spacing w:line="245" w:lineRule="exact"/>
                          <w:ind w:right="41"/>
                          <w:jc w:val="right"/>
                          <w:rPr>
                            <w:rFonts w:ascii="Arial" w:hAnsi="Arial" w:cs="Arial" w:eastAsia="Arial" w:hint="default"/>
                            <w:sz w:val="24"/>
                            <w:szCs w:val="24"/>
                          </w:rPr>
                        </w:pPr>
                        <w:r>
                          <w:rPr>
                            <w:rFonts w:ascii="Arial"/>
                            <w:spacing w:val="-1"/>
                            <w:sz w:val="24"/>
                          </w:rPr>
                          <w:t>28,077,455.24</w:t>
                        </w:r>
                      </w:p>
                    </w:tc>
                    <w:tc>
                      <w:tcPr>
                        <w:tcW w:w="1859" w:type="dxa"/>
                        <w:tcBorders>
                          <w:top w:val="nil" w:sz="6" w:space="0" w:color="auto"/>
                          <w:left w:val="nil" w:sz="6" w:space="0" w:color="auto"/>
                          <w:bottom w:val="nil" w:sz="6" w:space="0" w:color="auto"/>
                          <w:right w:val="nil" w:sz="6" w:space="0" w:color="auto"/>
                        </w:tcBorders>
                      </w:tcPr>
                      <w:p>
                        <w:pPr>
                          <w:pStyle w:val="TableParagraph"/>
                          <w:spacing w:line="245" w:lineRule="exact"/>
                          <w:ind w:right="143"/>
                          <w:jc w:val="right"/>
                          <w:rPr>
                            <w:rFonts w:ascii="Arial" w:hAnsi="Arial" w:cs="Arial" w:eastAsia="Arial" w:hint="default"/>
                            <w:sz w:val="24"/>
                            <w:szCs w:val="24"/>
                          </w:rPr>
                        </w:pPr>
                        <w:r>
                          <w:rPr>
                            <w:rFonts w:ascii="Arial"/>
                            <w:spacing w:val="-1"/>
                            <w:sz w:val="24"/>
                          </w:rPr>
                          <w:t>9,863,927.48</w:t>
                        </w:r>
                      </w:p>
                    </w:tc>
                    <w:tc>
                      <w:tcPr>
                        <w:tcW w:w="1724" w:type="dxa"/>
                        <w:tcBorders>
                          <w:top w:val="nil" w:sz="6" w:space="0" w:color="auto"/>
                          <w:left w:val="nil" w:sz="6" w:space="0" w:color="auto"/>
                          <w:bottom w:val="nil" w:sz="6" w:space="0" w:color="auto"/>
                          <w:right w:val="nil" w:sz="6" w:space="0" w:color="auto"/>
                        </w:tcBorders>
                      </w:tcPr>
                      <w:p>
                        <w:pPr>
                          <w:pStyle w:val="TableParagraph"/>
                          <w:spacing w:line="245" w:lineRule="exact"/>
                          <w:ind w:right="41"/>
                          <w:jc w:val="right"/>
                          <w:rPr>
                            <w:rFonts w:ascii="Arial" w:hAnsi="Arial" w:cs="Arial" w:eastAsia="Arial" w:hint="default"/>
                            <w:sz w:val="24"/>
                            <w:szCs w:val="24"/>
                          </w:rPr>
                        </w:pPr>
                        <w:r>
                          <w:rPr>
                            <w:rFonts w:ascii="Arial"/>
                            <w:spacing w:val="-1"/>
                            <w:sz w:val="24"/>
                          </w:rPr>
                          <w:t>12,559,965.42</w:t>
                        </w:r>
                      </w:p>
                    </w:tc>
                    <w:tc>
                      <w:tcPr>
                        <w:tcW w:w="1622" w:type="dxa"/>
                        <w:tcBorders>
                          <w:top w:val="nil" w:sz="6" w:space="0" w:color="auto"/>
                          <w:left w:val="nil" w:sz="6" w:space="0" w:color="auto"/>
                          <w:bottom w:val="nil" w:sz="6" w:space="0" w:color="auto"/>
                          <w:right w:val="nil" w:sz="6" w:space="0" w:color="auto"/>
                        </w:tcBorders>
                      </w:tcPr>
                      <w:p>
                        <w:pPr>
                          <w:pStyle w:val="TableParagraph"/>
                          <w:spacing w:line="245" w:lineRule="exact"/>
                          <w:ind w:right="41"/>
                          <w:jc w:val="right"/>
                          <w:rPr>
                            <w:rFonts w:ascii="Arial" w:hAnsi="Arial" w:cs="Arial" w:eastAsia="Arial" w:hint="default"/>
                            <w:sz w:val="24"/>
                            <w:szCs w:val="24"/>
                          </w:rPr>
                        </w:pPr>
                        <w:r>
                          <w:rPr>
                            <w:rFonts w:ascii="Arial"/>
                            <w:spacing w:val="-1"/>
                            <w:sz w:val="24"/>
                          </w:rPr>
                          <w:t>9,274,375.50</w:t>
                        </w:r>
                      </w:p>
                    </w:tc>
                    <w:tc>
                      <w:tcPr>
                        <w:tcW w:w="1639" w:type="dxa"/>
                        <w:tcBorders>
                          <w:top w:val="nil" w:sz="6" w:space="0" w:color="auto"/>
                          <w:left w:val="nil" w:sz="6" w:space="0" w:color="auto"/>
                          <w:bottom w:val="nil" w:sz="6" w:space="0" w:color="auto"/>
                          <w:right w:val="nil" w:sz="6" w:space="0" w:color="auto"/>
                        </w:tcBorders>
                      </w:tcPr>
                      <w:p>
                        <w:pPr>
                          <w:pStyle w:val="TableParagraph"/>
                          <w:spacing w:line="245" w:lineRule="exact"/>
                          <w:ind w:right="56"/>
                          <w:jc w:val="right"/>
                          <w:rPr>
                            <w:rFonts w:ascii="Arial" w:hAnsi="Arial" w:cs="Arial" w:eastAsia="Arial" w:hint="default"/>
                            <w:sz w:val="24"/>
                            <w:szCs w:val="24"/>
                          </w:rPr>
                        </w:pPr>
                        <w:r>
                          <w:rPr>
                            <w:rFonts w:ascii="Arial"/>
                            <w:spacing w:val="-1"/>
                            <w:sz w:val="24"/>
                          </w:rPr>
                          <w:t>7,863,276.18</w:t>
                        </w:r>
                      </w:p>
                    </w:tc>
                    <w:tc>
                      <w:tcPr>
                        <w:tcW w:w="1962"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Arial" w:hAnsi="Arial" w:cs="Arial" w:eastAsia="Arial" w:hint="default"/>
                            <w:sz w:val="24"/>
                            <w:szCs w:val="24"/>
                          </w:rPr>
                        </w:pPr>
                        <w:r>
                          <w:rPr>
                            <w:rFonts w:ascii="Arial"/>
                            <w:spacing w:val="-1"/>
                            <w:sz w:val="24"/>
                          </w:rPr>
                          <w:t>240,789,394.41</w:t>
                        </w:r>
                      </w:p>
                    </w:tc>
                  </w:tr>
                  <w:tr>
                    <w:trPr>
                      <w:trHeight w:val="391"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6"/>
                          <w:jc w:val="right"/>
                          <w:rPr>
                            <w:rFonts w:ascii="Arial" w:hAnsi="Arial" w:cs="Arial" w:eastAsia="Arial" w:hint="default"/>
                            <w:sz w:val="24"/>
                            <w:szCs w:val="24"/>
                          </w:rPr>
                        </w:pPr>
                        <w:r>
                          <w:rPr>
                            <w:rFonts w:ascii="Arial"/>
                            <w:spacing w:val="-1"/>
                            <w:sz w:val="24"/>
                          </w:rPr>
                          <w:t>9,398,301.54</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1"/>
                          <w:jc w:val="right"/>
                          <w:rPr>
                            <w:rFonts w:ascii="Arial" w:hAnsi="Arial" w:cs="Arial" w:eastAsia="Arial" w:hint="default"/>
                            <w:sz w:val="24"/>
                            <w:szCs w:val="24"/>
                          </w:rPr>
                        </w:pPr>
                        <w:r>
                          <w:rPr>
                            <w:rFonts w:ascii="Arial"/>
                            <w:spacing w:val="-1"/>
                            <w:sz w:val="24"/>
                          </w:rPr>
                          <w:t>13,566,047.04</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3"/>
                          <w:jc w:val="right"/>
                          <w:rPr>
                            <w:rFonts w:ascii="Arial" w:hAnsi="Arial" w:cs="Arial" w:eastAsia="Arial" w:hint="default"/>
                            <w:sz w:val="24"/>
                            <w:szCs w:val="24"/>
                          </w:rPr>
                        </w:pPr>
                        <w:r>
                          <w:rPr>
                            <w:rFonts w:ascii="Arial"/>
                            <w:spacing w:val="-1"/>
                            <w:sz w:val="24"/>
                          </w:rPr>
                          <w:t>17,630,132.35</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1"/>
                          <w:jc w:val="right"/>
                          <w:rPr>
                            <w:rFonts w:ascii="Arial" w:hAnsi="Arial" w:cs="Arial" w:eastAsia="Arial" w:hint="default"/>
                            <w:sz w:val="24"/>
                            <w:szCs w:val="24"/>
                          </w:rPr>
                        </w:pPr>
                        <w:r>
                          <w:rPr>
                            <w:rFonts w:ascii="Arial"/>
                            <w:spacing w:val="-1"/>
                            <w:sz w:val="24"/>
                          </w:rPr>
                          <w:t>3,917,878.40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1"/>
                          <w:jc w:val="right"/>
                          <w:rPr>
                            <w:rFonts w:ascii="Arial" w:hAnsi="Arial" w:cs="Arial" w:eastAsia="Arial" w:hint="default"/>
                            <w:sz w:val="24"/>
                            <w:szCs w:val="24"/>
                          </w:rPr>
                        </w:pPr>
                        <w:r>
                          <w:rPr>
                            <w:rFonts w:ascii="Arial"/>
                            <w:spacing w:val="-1"/>
                            <w:sz w:val="24"/>
                          </w:rPr>
                          <w:t>2,626,402.30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6"/>
                          <w:jc w:val="right"/>
                          <w:rPr>
                            <w:rFonts w:ascii="Arial" w:hAnsi="Arial" w:cs="Arial" w:eastAsia="Arial" w:hint="default"/>
                            <w:sz w:val="24"/>
                            <w:szCs w:val="24"/>
                          </w:rPr>
                        </w:pPr>
                        <w:r>
                          <w:rPr>
                            <w:rFonts w:ascii="Arial"/>
                            <w:spacing w:val="-2"/>
                            <w:w w:val="95"/>
                            <w:sz w:val="24"/>
                          </w:rPr>
                          <w:t>371,640.11</w:t>
                        </w:r>
                        <w:r>
                          <w:rPr>
                            <w:rFonts w:ascii="Arial"/>
                            <w:spacing w:val="-2"/>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
                          <w:jc w:val="right"/>
                          <w:rPr>
                            <w:rFonts w:ascii="Arial" w:hAnsi="Arial" w:cs="Arial" w:eastAsia="Arial" w:hint="default"/>
                            <w:sz w:val="24"/>
                            <w:szCs w:val="24"/>
                          </w:rPr>
                        </w:pPr>
                        <w:r>
                          <w:rPr>
                            <w:rFonts w:ascii="Arial"/>
                            <w:spacing w:val="-1"/>
                            <w:sz w:val="24"/>
                          </w:rPr>
                          <w:t>47,510,401.74</w:t>
                        </w:r>
                      </w:p>
                    </w:tc>
                  </w:tr>
                  <w:tr>
                    <w:trPr>
                      <w:trHeight w:val="391"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6"/>
                          <w:jc w:val="right"/>
                          <w:rPr>
                            <w:rFonts w:ascii="Arial" w:hAnsi="Arial" w:cs="Arial" w:eastAsia="Arial" w:hint="default"/>
                            <w:sz w:val="24"/>
                            <w:szCs w:val="24"/>
                          </w:rPr>
                        </w:pPr>
                        <w:r>
                          <w:rPr>
                            <w:rFonts w:ascii="Arial"/>
                            <w:spacing w:val="-1"/>
                            <w:sz w:val="24"/>
                          </w:rPr>
                          <w:t>8,032,858.65</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1"/>
                          <w:jc w:val="right"/>
                          <w:rPr>
                            <w:rFonts w:ascii="Arial" w:hAnsi="Arial" w:cs="Arial" w:eastAsia="Arial" w:hint="default"/>
                            <w:sz w:val="24"/>
                            <w:szCs w:val="24"/>
                          </w:rPr>
                        </w:pPr>
                        <w:r>
                          <w:rPr>
                            <w:rFonts w:ascii="Arial"/>
                            <w:spacing w:val="-1"/>
                            <w:sz w:val="24"/>
                          </w:rPr>
                          <w:t>13,566,047.04</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3"/>
                          <w:jc w:val="right"/>
                          <w:rPr>
                            <w:rFonts w:ascii="Arial" w:hAnsi="Arial" w:cs="Arial" w:eastAsia="Arial" w:hint="default"/>
                            <w:sz w:val="24"/>
                            <w:szCs w:val="24"/>
                          </w:rPr>
                        </w:pPr>
                        <w:r>
                          <w:rPr>
                            <w:rFonts w:ascii="Arial"/>
                            <w:spacing w:val="-1"/>
                            <w:sz w:val="24"/>
                          </w:rPr>
                          <w:t>17,630,132.35</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1"/>
                          <w:jc w:val="right"/>
                          <w:rPr>
                            <w:rFonts w:ascii="Arial" w:hAnsi="Arial" w:cs="Arial" w:eastAsia="Arial" w:hint="default"/>
                            <w:sz w:val="24"/>
                            <w:szCs w:val="24"/>
                          </w:rPr>
                        </w:pPr>
                        <w:r>
                          <w:rPr>
                            <w:rFonts w:ascii="Arial"/>
                            <w:spacing w:val="-1"/>
                            <w:sz w:val="24"/>
                          </w:rPr>
                          <w:t>3,917,878.40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1"/>
                          <w:jc w:val="right"/>
                          <w:rPr>
                            <w:rFonts w:ascii="Arial" w:hAnsi="Arial" w:cs="Arial" w:eastAsia="Arial" w:hint="default"/>
                            <w:sz w:val="24"/>
                            <w:szCs w:val="24"/>
                          </w:rPr>
                        </w:pPr>
                        <w:r>
                          <w:rPr>
                            <w:rFonts w:ascii="Arial"/>
                            <w:spacing w:val="-1"/>
                            <w:sz w:val="24"/>
                          </w:rPr>
                          <w:t>2,626,402.30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6"/>
                          <w:jc w:val="right"/>
                          <w:rPr>
                            <w:rFonts w:ascii="Arial" w:hAnsi="Arial" w:cs="Arial" w:eastAsia="Arial" w:hint="default"/>
                            <w:sz w:val="24"/>
                            <w:szCs w:val="24"/>
                          </w:rPr>
                        </w:pPr>
                        <w:r>
                          <w:rPr>
                            <w:rFonts w:ascii="Arial"/>
                            <w:spacing w:val="-2"/>
                            <w:w w:val="95"/>
                            <w:sz w:val="24"/>
                          </w:rPr>
                          <w:t>371,640.11</w:t>
                        </w:r>
                        <w:r>
                          <w:rPr>
                            <w:rFonts w:ascii="Arial"/>
                            <w:spacing w:val="-2"/>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
                          <w:jc w:val="right"/>
                          <w:rPr>
                            <w:rFonts w:ascii="Arial" w:hAnsi="Arial" w:cs="Arial" w:eastAsia="Arial" w:hint="default"/>
                            <w:sz w:val="24"/>
                            <w:szCs w:val="24"/>
                          </w:rPr>
                        </w:pPr>
                        <w:r>
                          <w:rPr>
                            <w:rFonts w:ascii="Arial"/>
                            <w:spacing w:val="-1"/>
                            <w:sz w:val="24"/>
                          </w:rPr>
                          <w:t>46,144,958.85</w:t>
                        </w:r>
                      </w:p>
                    </w:tc>
                  </w:tr>
                  <w:tr>
                    <w:trPr>
                      <w:trHeight w:val="383"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6"/>
                          <w:jc w:val="right"/>
                          <w:rPr>
                            <w:rFonts w:ascii="Arial" w:hAnsi="Arial" w:cs="Arial" w:eastAsia="Arial" w:hint="default"/>
                            <w:sz w:val="24"/>
                            <w:szCs w:val="24"/>
                          </w:rPr>
                        </w:pPr>
                        <w:r>
                          <w:rPr>
                            <w:rFonts w:ascii="Arial"/>
                            <w:spacing w:val="-1"/>
                            <w:sz w:val="24"/>
                          </w:rPr>
                          <w:t>1,365,442.89</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
                          <w:jc w:val="right"/>
                          <w:rPr>
                            <w:rFonts w:ascii="Arial" w:hAnsi="Arial" w:cs="Arial" w:eastAsia="Arial" w:hint="default"/>
                            <w:sz w:val="24"/>
                            <w:szCs w:val="24"/>
                          </w:rPr>
                        </w:pPr>
                        <w:r>
                          <w:rPr>
                            <w:rFonts w:ascii="Arial"/>
                            <w:w w:val="99"/>
                            <w:sz w:val="24"/>
                          </w:rPr>
                          <w:t>-</w:t>
                        </w:r>
                        <w:r>
                          <w:rPr>
                            <w:rFonts w:ascii="Arial"/>
                            <w:sz w:val="24"/>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1"/>
                          <w:jc w:val="right"/>
                          <w:rPr>
                            <w:rFonts w:ascii="Arial" w:hAnsi="Arial" w:cs="Arial" w:eastAsia="Arial" w:hint="default"/>
                            <w:sz w:val="24"/>
                            <w:szCs w:val="24"/>
                          </w:rPr>
                        </w:pPr>
                        <w:r>
                          <w:rPr>
                            <w:rFonts w:ascii="Arial"/>
                            <w:w w:val="99"/>
                            <w:sz w:val="24"/>
                          </w:rPr>
                          <w:t>-</w:t>
                        </w:r>
                        <w:r>
                          <w:rPr>
                            <w:rFonts w:ascii="Arial"/>
                            <w:sz w:val="24"/>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
                          <w:jc w:val="right"/>
                          <w:rPr>
                            <w:rFonts w:ascii="Arial" w:hAnsi="Arial" w:cs="Arial" w:eastAsia="Arial" w:hint="default"/>
                            <w:sz w:val="24"/>
                            <w:szCs w:val="24"/>
                          </w:rPr>
                        </w:pPr>
                        <w:r>
                          <w:rPr>
                            <w:rFonts w:ascii="Arial"/>
                            <w:spacing w:val="-1"/>
                            <w:sz w:val="24"/>
                          </w:rPr>
                          <w:t>1,365,442.89</w:t>
                        </w:r>
                      </w:p>
                    </w:tc>
                  </w:tr>
                  <w:tr>
                    <w:trPr>
                      <w:trHeight w:val="560"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24"/>
                            <w:szCs w:val="24"/>
                          </w:rPr>
                        </w:pPr>
                        <w:r>
                          <w:rPr>
                            <w:rFonts w:ascii="Arial"/>
                            <w:spacing w:val="-1"/>
                            <w:sz w:val="24"/>
                          </w:rPr>
                          <w:t>881,358,203.57</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24"/>
                            <w:szCs w:val="24"/>
                          </w:rPr>
                        </w:pPr>
                        <w:r>
                          <w:rPr>
                            <w:rFonts w:ascii="Arial"/>
                            <w:spacing w:val="-1"/>
                            <w:sz w:val="24"/>
                          </w:rPr>
                          <w:t>286,613,590.63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3"/>
                          <w:jc w:val="right"/>
                          <w:rPr>
                            <w:rFonts w:ascii="Arial" w:hAnsi="Arial" w:cs="Arial" w:eastAsia="Arial" w:hint="default"/>
                            <w:sz w:val="24"/>
                            <w:szCs w:val="24"/>
                          </w:rPr>
                        </w:pPr>
                        <w:r>
                          <w:rPr>
                            <w:rFonts w:ascii="Arial"/>
                            <w:spacing w:val="-1"/>
                            <w:sz w:val="24"/>
                          </w:rPr>
                          <w:t>109,822,243.85</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24"/>
                            <w:szCs w:val="24"/>
                          </w:rPr>
                        </w:pPr>
                        <w:r>
                          <w:rPr>
                            <w:rFonts w:ascii="Arial"/>
                            <w:spacing w:val="-1"/>
                            <w:sz w:val="24"/>
                          </w:rPr>
                          <w:t>81,231,590.10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24"/>
                            <w:szCs w:val="24"/>
                          </w:rPr>
                        </w:pPr>
                        <w:r>
                          <w:rPr>
                            <w:rFonts w:ascii="Arial"/>
                            <w:spacing w:val="-1"/>
                            <w:sz w:val="24"/>
                          </w:rPr>
                          <w:t>46,125,820.57</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24"/>
                            <w:szCs w:val="24"/>
                          </w:rPr>
                        </w:pPr>
                        <w:r>
                          <w:rPr>
                            <w:rFonts w:ascii="Arial"/>
                            <w:spacing w:val="-1"/>
                            <w:sz w:val="24"/>
                          </w:rPr>
                          <w:t>9,093,233.14</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w:hAnsi="Arial" w:cs="Arial" w:eastAsia="Arial" w:hint="default"/>
                            <w:sz w:val="24"/>
                            <w:szCs w:val="24"/>
                          </w:rPr>
                        </w:pPr>
                        <w:r>
                          <w:rPr>
                            <w:rFonts w:ascii="Arial"/>
                            <w:spacing w:val="-1"/>
                            <w:sz w:val="24"/>
                          </w:rPr>
                          <w:t>1,414,244,681.86</w:t>
                        </w:r>
                      </w:p>
                    </w:tc>
                  </w:tr>
                  <w:tr>
                    <w:trPr>
                      <w:trHeight w:val="560"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63"/>
                          <w:jc w:val="right"/>
                          <w:rPr>
                            <w:rFonts w:ascii="Arial" w:hAnsi="Arial" w:cs="Arial" w:eastAsia="Arial" w:hint="default"/>
                            <w:sz w:val="24"/>
                            <w:szCs w:val="24"/>
                          </w:rPr>
                        </w:pPr>
                        <w:r>
                          <w:rPr>
                            <w:rFonts w:ascii="Arial"/>
                            <w:w w:val="99"/>
                            <w:sz w:val="24"/>
                          </w:rPr>
                          <w:t>-</w:t>
                        </w:r>
                        <w:r>
                          <w:rPr>
                            <w:rFonts w:ascii="Arial"/>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49"/>
                          <w:jc w:val="right"/>
                          <w:rPr>
                            <w:rFonts w:ascii="Arial" w:hAnsi="Arial" w:cs="Arial" w:eastAsia="Arial" w:hint="default"/>
                            <w:sz w:val="24"/>
                            <w:szCs w:val="24"/>
                          </w:rPr>
                        </w:pPr>
                        <w:r>
                          <w:rPr>
                            <w:rFonts w:ascii="Arial"/>
                            <w:w w:val="99"/>
                            <w:sz w:val="24"/>
                          </w:rPr>
                          <w:t>-</w:t>
                        </w:r>
                        <w:r>
                          <w:rPr>
                            <w:rFonts w:ascii="Arial"/>
                            <w:sz w:val="24"/>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151"/>
                          <w:jc w:val="right"/>
                          <w:rPr>
                            <w:rFonts w:ascii="Arial" w:hAnsi="Arial" w:cs="Arial" w:eastAsia="Arial" w:hint="default"/>
                            <w:sz w:val="24"/>
                            <w:szCs w:val="24"/>
                          </w:rPr>
                        </w:pPr>
                        <w:r>
                          <w:rPr>
                            <w:rFonts w:ascii="Arial"/>
                            <w:w w:val="99"/>
                            <w:sz w:val="24"/>
                          </w:rPr>
                          <w:t>-</w:t>
                        </w:r>
                        <w:r>
                          <w:rPr>
                            <w:rFonts w:ascii="Arial"/>
                            <w:sz w:val="24"/>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47"/>
                          <w:jc w:val="right"/>
                          <w:rPr>
                            <w:rFonts w:ascii="Arial" w:hAnsi="Arial" w:cs="Arial" w:eastAsia="Arial" w:hint="default"/>
                            <w:sz w:val="24"/>
                            <w:szCs w:val="24"/>
                          </w:rPr>
                        </w:pPr>
                        <w:r>
                          <w:rPr>
                            <w:rFonts w:ascii="Arial"/>
                            <w:w w:val="99"/>
                            <w:sz w:val="24"/>
                          </w:rPr>
                          <w:t>-</w:t>
                        </w:r>
                        <w:r>
                          <w:rPr>
                            <w:rFonts w:ascii="Arial"/>
                            <w:sz w:val="24"/>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83"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
                          <w:jc w:val="right"/>
                          <w:rPr>
                            <w:rFonts w:ascii="Arial" w:hAnsi="Arial" w:cs="Arial" w:eastAsia="Arial" w:hint="default"/>
                            <w:sz w:val="24"/>
                            <w:szCs w:val="24"/>
                          </w:rPr>
                        </w:pPr>
                        <w:r>
                          <w:rPr>
                            <w:rFonts w:ascii="Arial"/>
                            <w:w w:val="99"/>
                            <w:sz w:val="24"/>
                          </w:rPr>
                          <w:t>-</w:t>
                        </w:r>
                        <w:r>
                          <w:rPr>
                            <w:rFonts w:ascii="Arial"/>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Arial" w:hAnsi="Arial" w:cs="Arial" w:eastAsia="Arial" w:hint="default"/>
                            <w:sz w:val="24"/>
                            <w:szCs w:val="24"/>
                          </w:rPr>
                        </w:pPr>
                        <w:r>
                          <w:rPr>
                            <w:rFonts w:ascii="Arial"/>
                            <w:w w:val="99"/>
                            <w:sz w:val="24"/>
                          </w:rPr>
                          <w:t>-</w:t>
                        </w:r>
                        <w:r>
                          <w:rPr>
                            <w:rFonts w:ascii="Arial"/>
                            <w:sz w:val="24"/>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24"/>
                            <w:szCs w:val="24"/>
                          </w:rPr>
                        </w:pPr>
                        <w:r>
                          <w:rPr>
                            <w:rFonts w:ascii="Arial"/>
                            <w:w w:val="99"/>
                            <w:sz w:val="24"/>
                          </w:rPr>
                          <w:t>-</w:t>
                        </w:r>
                        <w:r>
                          <w:rPr>
                            <w:rFonts w:ascii="Arial"/>
                            <w:sz w:val="24"/>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24"/>
                            <w:szCs w:val="24"/>
                          </w:rPr>
                        </w:pPr>
                        <w:r>
                          <w:rPr>
                            <w:rFonts w:ascii="Arial"/>
                            <w:w w:val="99"/>
                            <w:sz w:val="24"/>
                          </w:rPr>
                          <w:t>-</w:t>
                        </w:r>
                        <w:r>
                          <w:rPr>
                            <w:rFonts w:ascii="Arial"/>
                            <w:sz w:val="24"/>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
                          <w:jc w:val="right"/>
                          <w:rPr>
                            <w:rFonts w:ascii="Arial" w:hAnsi="Arial" w:cs="Arial" w:eastAsia="Arial" w:hint="default"/>
                            <w:sz w:val="24"/>
                            <w:szCs w:val="24"/>
                          </w:rPr>
                        </w:pPr>
                        <w:r>
                          <w:rPr>
                            <w:rFonts w:ascii="Arial"/>
                            <w:w w:val="99"/>
                            <w:sz w:val="24"/>
                          </w:rPr>
                          <w:t>-</w:t>
                        </w:r>
                        <w:r>
                          <w:rPr>
                            <w:rFonts w:ascii="Arial"/>
                            <w:sz w:val="24"/>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1"/>
                          <w:jc w:val="right"/>
                          <w:rPr>
                            <w:rFonts w:ascii="Arial" w:hAnsi="Arial" w:cs="Arial" w:eastAsia="Arial" w:hint="default"/>
                            <w:sz w:val="24"/>
                            <w:szCs w:val="24"/>
                          </w:rPr>
                        </w:pPr>
                        <w:r>
                          <w:rPr>
                            <w:rFonts w:ascii="Arial"/>
                            <w:w w:val="99"/>
                            <w:sz w:val="24"/>
                          </w:rPr>
                          <w:t>-</w:t>
                        </w:r>
                        <w:r>
                          <w:rPr>
                            <w:rFonts w:ascii="Arial"/>
                            <w:sz w:val="24"/>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
                          <w:jc w:val="right"/>
                          <w:rPr>
                            <w:rFonts w:ascii="Arial" w:hAnsi="Arial" w:cs="Arial" w:eastAsia="Arial" w:hint="default"/>
                            <w:sz w:val="24"/>
                            <w:szCs w:val="24"/>
                          </w:rPr>
                        </w:pPr>
                        <w:r>
                          <w:rPr>
                            <w:rFonts w:ascii="Arial"/>
                            <w:w w:val="99"/>
                            <w:sz w:val="24"/>
                          </w:rPr>
                          <w:t>-</w:t>
                        </w:r>
                        <w:r>
                          <w:rPr>
                            <w:rFonts w:ascii="Arial"/>
                            <w:sz w:val="24"/>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1"/>
                          <w:jc w:val="right"/>
                          <w:rPr>
                            <w:rFonts w:ascii="Arial" w:hAnsi="Arial" w:cs="Arial" w:eastAsia="Arial" w:hint="default"/>
                            <w:sz w:val="24"/>
                            <w:szCs w:val="24"/>
                          </w:rPr>
                        </w:pPr>
                        <w:r>
                          <w:rPr>
                            <w:rFonts w:ascii="Arial"/>
                            <w:w w:val="99"/>
                            <w:sz w:val="24"/>
                          </w:rPr>
                          <w:t>-</w:t>
                        </w:r>
                        <w:r>
                          <w:rPr>
                            <w:rFonts w:ascii="Arial"/>
                            <w:sz w:val="24"/>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
                          <w:jc w:val="right"/>
                          <w:rPr>
                            <w:rFonts w:ascii="Arial" w:hAnsi="Arial" w:cs="Arial" w:eastAsia="Arial" w:hint="default"/>
                            <w:sz w:val="24"/>
                            <w:szCs w:val="24"/>
                          </w:rPr>
                        </w:pPr>
                        <w:r>
                          <w:rPr>
                            <w:rFonts w:ascii="Arial"/>
                            <w:w w:val="99"/>
                            <w:sz w:val="24"/>
                          </w:rPr>
                          <w:t>-</w:t>
                        </w:r>
                        <w:r>
                          <w:rPr>
                            <w:rFonts w:ascii="Arial"/>
                            <w:sz w:val="24"/>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1"/>
                          <w:jc w:val="right"/>
                          <w:rPr>
                            <w:rFonts w:ascii="Arial" w:hAnsi="Arial" w:cs="Arial" w:eastAsia="Arial" w:hint="default"/>
                            <w:sz w:val="24"/>
                            <w:szCs w:val="24"/>
                          </w:rPr>
                        </w:pPr>
                        <w:r>
                          <w:rPr>
                            <w:rFonts w:ascii="Arial"/>
                            <w:w w:val="99"/>
                            <w:sz w:val="24"/>
                          </w:rPr>
                          <w:t>-</w:t>
                        </w:r>
                        <w:r>
                          <w:rPr>
                            <w:rFonts w:ascii="Arial"/>
                            <w:sz w:val="24"/>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
                          <w:jc w:val="right"/>
                          <w:rPr>
                            <w:rFonts w:ascii="Arial" w:hAnsi="Arial" w:cs="Arial" w:eastAsia="Arial" w:hint="default"/>
                            <w:sz w:val="24"/>
                            <w:szCs w:val="24"/>
                          </w:rPr>
                        </w:pPr>
                        <w:r>
                          <w:rPr>
                            <w:rFonts w:ascii="Arial"/>
                            <w:w w:val="99"/>
                            <w:sz w:val="24"/>
                          </w:rPr>
                          <w:t>-</w:t>
                        </w:r>
                        <w:r>
                          <w:rPr>
                            <w:rFonts w:ascii="Arial"/>
                            <w:sz w:val="24"/>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1"/>
                          <w:jc w:val="right"/>
                          <w:rPr>
                            <w:rFonts w:ascii="Arial" w:hAnsi="Arial" w:cs="Arial" w:eastAsia="Arial" w:hint="default"/>
                            <w:sz w:val="24"/>
                            <w:szCs w:val="24"/>
                          </w:rPr>
                        </w:pPr>
                        <w:r>
                          <w:rPr>
                            <w:rFonts w:ascii="Arial"/>
                            <w:w w:val="99"/>
                            <w:sz w:val="24"/>
                          </w:rPr>
                          <w:t>-</w:t>
                        </w:r>
                        <w:r>
                          <w:rPr>
                            <w:rFonts w:ascii="Arial"/>
                            <w:sz w:val="24"/>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83"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9"/>
                          <w:jc w:val="right"/>
                          <w:rPr>
                            <w:rFonts w:ascii="Arial" w:hAnsi="Arial" w:cs="Arial" w:eastAsia="Arial" w:hint="default"/>
                            <w:sz w:val="24"/>
                            <w:szCs w:val="24"/>
                          </w:rPr>
                        </w:pPr>
                        <w:r>
                          <w:rPr>
                            <w:rFonts w:ascii="Arial"/>
                            <w:w w:val="99"/>
                            <w:sz w:val="24"/>
                          </w:rPr>
                          <w:t>-</w:t>
                        </w:r>
                        <w:r>
                          <w:rPr>
                            <w:rFonts w:ascii="Arial"/>
                            <w:sz w:val="24"/>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1"/>
                          <w:jc w:val="right"/>
                          <w:rPr>
                            <w:rFonts w:ascii="Arial" w:hAnsi="Arial" w:cs="Arial" w:eastAsia="Arial" w:hint="default"/>
                            <w:sz w:val="24"/>
                            <w:szCs w:val="24"/>
                          </w:rPr>
                        </w:pPr>
                        <w:r>
                          <w:rPr>
                            <w:rFonts w:ascii="Arial"/>
                            <w:w w:val="99"/>
                            <w:sz w:val="24"/>
                          </w:rPr>
                          <w:t>-</w:t>
                        </w:r>
                        <w:r>
                          <w:rPr>
                            <w:rFonts w:ascii="Arial"/>
                            <w:sz w:val="24"/>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647"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
                          <w:jc w:val="right"/>
                          <w:rPr>
                            <w:rFonts w:ascii="Arial" w:hAnsi="Arial" w:cs="Arial" w:eastAsia="Arial" w:hint="default"/>
                            <w:sz w:val="24"/>
                            <w:szCs w:val="24"/>
                          </w:rPr>
                        </w:pPr>
                        <w:r>
                          <w:rPr>
                            <w:rFonts w:ascii="Arial"/>
                            <w:w w:val="99"/>
                            <w:sz w:val="24"/>
                          </w:rPr>
                          <w:t>-</w:t>
                        </w:r>
                        <w:r>
                          <w:rPr>
                            <w:rFonts w:ascii="Arial"/>
                            <w:sz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9"/>
                          <w:jc w:val="right"/>
                          <w:rPr>
                            <w:rFonts w:ascii="Arial" w:hAnsi="Arial" w:cs="Arial" w:eastAsia="Arial" w:hint="default"/>
                            <w:sz w:val="24"/>
                            <w:szCs w:val="24"/>
                          </w:rPr>
                        </w:pPr>
                        <w:r>
                          <w:rPr>
                            <w:rFonts w:ascii="Arial"/>
                            <w:w w:val="99"/>
                            <w:sz w:val="24"/>
                          </w:rPr>
                          <w:t>-</w:t>
                        </w:r>
                        <w:r>
                          <w:rPr>
                            <w:rFonts w:ascii="Arial"/>
                            <w:sz w:val="24"/>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Arial" w:hAnsi="Arial" w:cs="Arial" w:eastAsia="Arial" w:hint="default"/>
                            <w:sz w:val="24"/>
                            <w:szCs w:val="24"/>
                          </w:rPr>
                        </w:pPr>
                        <w:r>
                          <w:rPr>
                            <w:rFonts w:ascii="Arial"/>
                            <w:w w:val="99"/>
                            <w:sz w:val="24"/>
                          </w:rPr>
                          <w:t>-</w:t>
                        </w:r>
                        <w:r>
                          <w:rPr>
                            <w:rFonts w:ascii="Arial"/>
                            <w:sz w:val="24"/>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24"/>
                            <w:szCs w:val="24"/>
                          </w:rPr>
                        </w:pPr>
                        <w:r>
                          <w:rPr>
                            <w:rFonts w:ascii="Arial"/>
                            <w:w w:val="99"/>
                            <w:sz w:val="24"/>
                          </w:rPr>
                          <w:t>-</w:t>
                        </w:r>
                        <w:r>
                          <w:rPr>
                            <w:rFonts w:ascii="Arial"/>
                            <w:sz w:val="24"/>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right"/>
                          <w:rPr>
                            <w:rFonts w:ascii="Arial" w:hAnsi="Arial" w:cs="Arial" w:eastAsia="Arial" w:hint="default"/>
                            <w:sz w:val="24"/>
                            <w:szCs w:val="24"/>
                          </w:rPr>
                        </w:pPr>
                        <w:r>
                          <w:rPr>
                            <w:rFonts w:ascii="Arial"/>
                            <w:w w:val="99"/>
                            <w:sz w:val="24"/>
                          </w:rPr>
                          <w:t>-</w:t>
                        </w:r>
                        <w:r>
                          <w:rPr>
                            <w:rFonts w:ascii="Arial"/>
                            <w:sz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
                          <w:jc w:val="right"/>
                          <w:rPr>
                            <w:rFonts w:ascii="Arial" w:hAnsi="Arial" w:cs="Arial" w:eastAsia="Arial" w:hint="default"/>
                            <w:sz w:val="24"/>
                            <w:szCs w:val="24"/>
                          </w:rPr>
                        </w:pPr>
                        <w:r>
                          <w:rPr>
                            <w:rFonts w:ascii="Arial"/>
                            <w:w w:val="99"/>
                            <w:sz w:val="24"/>
                          </w:rPr>
                          <w:t>-</w:t>
                        </w:r>
                        <w:r>
                          <w:rPr>
                            <w:rFonts w:ascii="Arial"/>
                            <w:sz w:val="24"/>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811"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right="56"/>
                          <w:jc w:val="right"/>
                          <w:rPr>
                            <w:rFonts w:ascii="Arial" w:hAnsi="Arial" w:cs="Arial" w:eastAsia="Arial" w:hint="default"/>
                            <w:sz w:val="24"/>
                            <w:szCs w:val="24"/>
                          </w:rPr>
                        </w:pPr>
                        <w:r>
                          <w:rPr>
                            <w:rFonts w:ascii="Arial"/>
                            <w:spacing w:val="-1"/>
                            <w:sz w:val="24"/>
                          </w:rPr>
                          <w:t>3,071,013,075.28</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right="41"/>
                          <w:jc w:val="right"/>
                          <w:rPr>
                            <w:rFonts w:ascii="Arial" w:hAnsi="Arial" w:cs="Arial" w:eastAsia="Arial" w:hint="default"/>
                            <w:sz w:val="24"/>
                            <w:szCs w:val="24"/>
                          </w:rPr>
                        </w:pPr>
                        <w:r>
                          <w:rPr>
                            <w:rFonts w:ascii="Arial"/>
                            <w:spacing w:val="-1"/>
                            <w:sz w:val="24"/>
                          </w:rPr>
                          <w:t>79,276,764.90</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right="143"/>
                          <w:jc w:val="right"/>
                          <w:rPr>
                            <w:rFonts w:ascii="Arial" w:hAnsi="Arial" w:cs="Arial" w:eastAsia="Arial" w:hint="default"/>
                            <w:sz w:val="24"/>
                            <w:szCs w:val="24"/>
                          </w:rPr>
                        </w:pPr>
                        <w:r>
                          <w:rPr>
                            <w:rFonts w:ascii="Arial"/>
                            <w:spacing w:val="-1"/>
                            <w:sz w:val="24"/>
                          </w:rPr>
                          <w:t>7,717,089.15</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right="41"/>
                          <w:jc w:val="right"/>
                          <w:rPr>
                            <w:rFonts w:ascii="Arial" w:hAnsi="Arial" w:cs="Arial" w:eastAsia="Arial" w:hint="default"/>
                            <w:sz w:val="24"/>
                            <w:szCs w:val="24"/>
                          </w:rPr>
                        </w:pPr>
                        <w:r>
                          <w:rPr>
                            <w:rFonts w:ascii="Arial"/>
                            <w:spacing w:val="-1"/>
                            <w:sz w:val="24"/>
                          </w:rPr>
                          <w:t>38,713,154.80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right="41"/>
                          <w:jc w:val="right"/>
                          <w:rPr>
                            <w:rFonts w:ascii="Arial" w:hAnsi="Arial" w:cs="Arial" w:eastAsia="Arial" w:hint="default"/>
                            <w:sz w:val="24"/>
                            <w:szCs w:val="24"/>
                          </w:rPr>
                        </w:pPr>
                        <w:r>
                          <w:rPr>
                            <w:rFonts w:ascii="Arial"/>
                            <w:spacing w:val="-1"/>
                            <w:sz w:val="24"/>
                          </w:rPr>
                          <w:t>13,910,106.35</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right="58"/>
                          <w:jc w:val="right"/>
                          <w:rPr>
                            <w:rFonts w:ascii="Arial" w:hAnsi="Arial" w:cs="Arial" w:eastAsia="Arial" w:hint="default"/>
                            <w:sz w:val="24"/>
                            <w:szCs w:val="24"/>
                          </w:rPr>
                        </w:pPr>
                        <w:r>
                          <w:rPr>
                            <w:rFonts w:ascii="Arial"/>
                            <w:spacing w:val="-1"/>
                            <w:sz w:val="24"/>
                          </w:rPr>
                          <w:t>56,252,313.87</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3"/>
                            <w:szCs w:val="23"/>
                          </w:rPr>
                        </w:pPr>
                      </w:p>
                      <w:p>
                        <w:pPr>
                          <w:pStyle w:val="TableParagraph"/>
                          <w:spacing w:line="240" w:lineRule="auto"/>
                          <w:ind w:right="33"/>
                          <w:jc w:val="right"/>
                          <w:rPr>
                            <w:rFonts w:ascii="Arial" w:hAnsi="Arial" w:cs="Arial" w:eastAsia="Arial" w:hint="default"/>
                            <w:sz w:val="24"/>
                            <w:szCs w:val="24"/>
                          </w:rPr>
                        </w:pPr>
                        <w:r>
                          <w:rPr>
                            <w:rFonts w:ascii="Arial"/>
                            <w:spacing w:val="-1"/>
                            <w:sz w:val="24"/>
                          </w:rPr>
                          <w:t>3,266,882,504.35</w:t>
                        </w:r>
                      </w:p>
                    </w:tc>
                  </w:tr>
                  <w:tr>
                    <w:trPr>
                      <w:trHeight w:val="472"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56"/>
                          <w:jc w:val="right"/>
                          <w:rPr>
                            <w:rFonts w:ascii="Arial" w:hAnsi="Arial" w:cs="Arial" w:eastAsia="Arial" w:hint="default"/>
                            <w:sz w:val="24"/>
                            <w:szCs w:val="24"/>
                          </w:rPr>
                        </w:pPr>
                        <w:r>
                          <w:rPr>
                            <w:rFonts w:ascii="Arial"/>
                            <w:spacing w:val="-1"/>
                            <w:sz w:val="24"/>
                          </w:rPr>
                          <w:t>2,879,622,529.77</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1"/>
                          <w:jc w:val="right"/>
                          <w:rPr>
                            <w:rFonts w:ascii="Arial" w:hAnsi="Arial" w:cs="Arial" w:eastAsia="Arial" w:hint="default"/>
                            <w:sz w:val="24"/>
                            <w:szCs w:val="24"/>
                          </w:rPr>
                        </w:pPr>
                        <w:r>
                          <w:rPr>
                            <w:rFonts w:ascii="Arial"/>
                            <w:spacing w:val="-1"/>
                            <w:sz w:val="24"/>
                          </w:rPr>
                          <w:t>89,957,761.41</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43"/>
                          <w:jc w:val="right"/>
                          <w:rPr>
                            <w:rFonts w:ascii="Arial" w:hAnsi="Arial" w:cs="Arial" w:eastAsia="Arial" w:hint="default"/>
                            <w:sz w:val="24"/>
                            <w:szCs w:val="24"/>
                          </w:rPr>
                        </w:pPr>
                        <w:r>
                          <w:rPr>
                            <w:rFonts w:ascii="Arial"/>
                            <w:spacing w:val="-2"/>
                            <w:sz w:val="24"/>
                          </w:rPr>
                          <w:t>11,384,208.23</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1"/>
                          <w:jc w:val="right"/>
                          <w:rPr>
                            <w:rFonts w:ascii="Arial" w:hAnsi="Arial" w:cs="Arial" w:eastAsia="Arial" w:hint="default"/>
                            <w:sz w:val="24"/>
                            <w:szCs w:val="24"/>
                          </w:rPr>
                        </w:pPr>
                        <w:r>
                          <w:rPr>
                            <w:rFonts w:ascii="Arial"/>
                            <w:spacing w:val="-2"/>
                            <w:sz w:val="24"/>
                          </w:rPr>
                          <w:t>32,811,467.30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1"/>
                          <w:jc w:val="right"/>
                          <w:rPr>
                            <w:rFonts w:ascii="Arial" w:hAnsi="Arial" w:cs="Arial" w:eastAsia="Arial" w:hint="default"/>
                            <w:sz w:val="24"/>
                            <w:szCs w:val="24"/>
                          </w:rPr>
                        </w:pPr>
                        <w:r>
                          <w:rPr>
                            <w:rFonts w:ascii="Arial"/>
                            <w:spacing w:val="-1"/>
                            <w:sz w:val="24"/>
                          </w:rPr>
                          <w:t>16,767,314.77</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58"/>
                          <w:jc w:val="right"/>
                          <w:rPr>
                            <w:rFonts w:ascii="Arial" w:hAnsi="Arial" w:cs="Arial" w:eastAsia="Arial" w:hint="default"/>
                            <w:sz w:val="24"/>
                            <w:szCs w:val="24"/>
                          </w:rPr>
                        </w:pPr>
                        <w:r>
                          <w:rPr>
                            <w:rFonts w:ascii="Arial"/>
                            <w:spacing w:val="-1"/>
                            <w:sz w:val="24"/>
                          </w:rPr>
                          <w:t>38,351,326.80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3"/>
                          <w:jc w:val="right"/>
                          <w:rPr>
                            <w:rFonts w:ascii="Arial" w:hAnsi="Arial" w:cs="Arial" w:eastAsia="Arial" w:hint="default"/>
                            <w:sz w:val="24"/>
                            <w:szCs w:val="24"/>
                          </w:rPr>
                        </w:pPr>
                        <w:r>
                          <w:rPr>
                            <w:rFonts w:ascii="Arial"/>
                            <w:spacing w:val="-1"/>
                            <w:sz w:val="24"/>
                          </w:rPr>
                          <w:t>3,068,894,608.28</w:t>
                        </w:r>
                      </w:p>
                    </w:tc>
                  </w:tr>
                </w:tbl>
                <w:p>
                  <w:pPr/>
                </w:p>
              </w:txbxContent>
            </v:textbox>
            <w10:wrap type="none"/>
          </v:shape>
        </w:pict>
      </w:r>
      <w:r>
        <w:rPr/>
        <w:t>（</w:t>
      </w:r>
      <w:r>
        <w:rPr>
          <w:rFonts w:ascii="Arial" w:hAnsi="Arial" w:cs="Arial" w:eastAsia="Arial" w:hint="default"/>
        </w:rPr>
        <w:t>1</w:t>
      </w:r>
      <w:r>
        <w:rPr/>
        <w:t>）计提</w:t>
      </w:r>
    </w:p>
    <w:p>
      <w:pPr>
        <w:pStyle w:val="BodyText"/>
        <w:spacing w:line="240" w:lineRule="auto" w:before="60"/>
        <w:ind w:left="620" w:right="0"/>
        <w:jc w:val="left"/>
      </w:pPr>
      <w:r>
        <w:rPr>
          <w:rFonts w:ascii="Arial" w:hAnsi="Arial" w:cs="Arial" w:eastAsia="Arial" w:hint="default"/>
        </w:rPr>
        <w:t>3.</w:t>
      </w:r>
      <w:r>
        <w:rPr/>
        <w:t>本期减少金额</w:t>
      </w:r>
    </w:p>
    <w:p>
      <w:pPr>
        <w:pStyle w:val="BodyText"/>
        <w:spacing w:line="240" w:lineRule="auto" w:before="60"/>
        <w:ind w:left="620" w:right="0"/>
        <w:jc w:val="left"/>
      </w:pPr>
      <w:r>
        <w:rPr/>
        <w:t>（</w:t>
      </w:r>
      <w:r>
        <w:rPr>
          <w:rFonts w:ascii="Arial" w:hAnsi="Arial" w:cs="Arial" w:eastAsia="Arial" w:hint="default"/>
        </w:rPr>
        <w:t>1</w:t>
      </w:r>
      <w:r>
        <w:rPr/>
        <w:t>）处置或报废</w:t>
      </w:r>
    </w:p>
    <w:p>
      <w:pPr>
        <w:pStyle w:val="BodyText"/>
        <w:spacing w:line="240" w:lineRule="auto" w:before="60"/>
        <w:ind w:left="620" w:right="0"/>
        <w:jc w:val="left"/>
      </w:pPr>
      <w:r>
        <w:rPr/>
        <w:t>（</w:t>
      </w:r>
      <w:r>
        <w:rPr>
          <w:rFonts w:ascii="Arial" w:hAnsi="Arial" w:cs="Arial" w:eastAsia="Arial" w:hint="default"/>
        </w:rPr>
        <w:t>2</w:t>
      </w:r>
      <w:r>
        <w:rPr/>
        <w:t>）其他减少</w:t>
      </w:r>
    </w:p>
    <w:p>
      <w:pPr>
        <w:pStyle w:val="BodyText"/>
        <w:spacing w:line="240" w:lineRule="auto" w:before="98"/>
        <w:ind w:left="620" w:right="0"/>
        <w:jc w:val="left"/>
        <w:rPr>
          <w:rFonts w:ascii="Arial" w:hAnsi="Arial" w:cs="Arial" w:eastAsia="Arial" w:hint="default"/>
        </w:rPr>
      </w:pPr>
      <w:r>
        <w:rPr>
          <w:rFonts w:ascii="Arial"/>
        </w:rPr>
        <w:t>4.2019.12.31</w:t>
      </w:r>
    </w:p>
    <w:p>
      <w:pPr>
        <w:pStyle w:val="BodyText"/>
        <w:spacing w:line="240" w:lineRule="auto" w:before="41"/>
        <w:ind w:left="140" w:right="0"/>
        <w:jc w:val="left"/>
      </w:pPr>
      <w:r>
        <w:rPr/>
        <w:t>三、减值准备</w:t>
      </w:r>
    </w:p>
    <w:p>
      <w:pPr>
        <w:pStyle w:val="BodyText"/>
        <w:spacing w:line="240" w:lineRule="auto" w:before="115"/>
        <w:ind w:left="620" w:right="0"/>
        <w:jc w:val="left"/>
        <w:rPr>
          <w:rFonts w:ascii="Arial" w:hAnsi="Arial" w:cs="Arial" w:eastAsia="Arial" w:hint="default"/>
        </w:rPr>
      </w:pPr>
      <w:r>
        <w:rPr>
          <w:rFonts w:ascii="Arial"/>
        </w:rPr>
        <w:t>1.2018.12.31</w:t>
      </w:r>
    </w:p>
    <w:p>
      <w:pPr>
        <w:pStyle w:val="BodyText"/>
        <w:spacing w:line="240" w:lineRule="auto" w:before="43"/>
        <w:ind w:left="620" w:right="0"/>
        <w:jc w:val="left"/>
      </w:pPr>
      <w:r>
        <w:rPr>
          <w:rFonts w:ascii="Arial" w:hAnsi="Arial" w:cs="Arial" w:eastAsia="Arial" w:hint="default"/>
        </w:rPr>
        <w:t>2.</w:t>
      </w:r>
      <w:r>
        <w:rPr/>
        <w:t>本期增加金额</w:t>
      </w:r>
    </w:p>
    <w:p>
      <w:pPr>
        <w:pStyle w:val="BodyText"/>
        <w:spacing w:line="240" w:lineRule="auto" w:before="60"/>
        <w:ind w:left="620" w:right="0"/>
        <w:jc w:val="left"/>
      </w:pPr>
      <w:r>
        <w:rPr/>
        <w:t>（</w:t>
      </w:r>
      <w:r>
        <w:rPr>
          <w:rFonts w:ascii="Arial" w:hAnsi="Arial" w:cs="Arial" w:eastAsia="Arial" w:hint="default"/>
        </w:rPr>
        <w:t>1</w:t>
      </w:r>
      <w:r>
        <w:rPr/>
        <w:t>）计提</w:t>
      </w:r>
    </w:p>
    <w:p>
      <w:pPr>
        <w:pStyle w:val="BodyText"/>
        <w:spacing w:line="240" w:lineRule="auto" w:before="60"/>
        <w:ind w:left="620" w:right="0"/>
        <w:jc w:val="left"/>
      </w:pPr>
      <w:r>
        <w:rPr/>
        <w:t>（</w:t>
      </w:r>
      <w:r>
        <w:rPr>
          <w:rFonts w:ascii="Arial" w:hAnsi="Arial" w:cs="Arial" w:eastAsia="Arial" w:hint="default"/>
        </w:rPr>
        <w:t>2</w:t>
      </w:r>
      <w:r>
        <w:rPr/>
        <w:t>）其他增加</w:t>
      </w:r>
    </w:p>
    <w:p>
      <w:pPr>
        <w:pStyle w:val="BodyText"/>
        <w:spacing w:line="240" w:lineRule="auto" w:before="60"/>
        <w:ind w:left="620" w:right="0"/>
        <w:jc w:val="left"/>
      </w:pPr>
      <w:r>
        <w:rPr>
          <w:rFonts w:ascii="Arial" w:hAnsi="Arial" w:cs="Arial" w:eastAsia="Arial" w:hint="default"/>
        </w:rPr>
        <w:t>3.</w:t>
      </w:r>
      <w:r>
        <w:rPr/>
        <w:t>本期减少金额</w:t>
      </w:r>
    </w:p>
    <w:p>
      <w:pPr>
        <w:pStyle w:val="BodyText"/>
        <w:spacing w:line="240" w:lineRule="auto" w:before="60"/>
        <w:ind w:left="620" w:right="0"/>
        <w:jc w:val="left"/>
      </w:pPr>
      <w:r>
        <w:rPr/>
        <w:t>（</w:t>
      </w:r>
      <w:r>
        <w:rPr>
          <w:rFonts w:ascii="Arial" w:hAnsi="Arial" w:cs="Arial" w:eastAsia="Arial" w:hint="default"/>
        </w:rPr>
        <w:t>1</w:t>
      </w:r>
      <w:r>
        <w:rPr/>
        <w:t>）处置或报废</w:t>
      </w:r>
    </w:p>
    <w:p>
      <w:pPr>
        <w:pStyle w:val="BodyText"/>
        <w:spacing w:line="240" w:lineRule="auto" w:before="60"/>
        <w:ind w:left="620" w:right="0"/>
        <w:jc w:val="left"/>
      </w:pPr>
      <w:r>
        <w:rPr/>
        <w:t>（</w:t>
      </w:r>
      <w:r>
        <w:rPr>
          <w:rFonts w:ascii="Arial" w:hAnsi="Arial" w:cs="Arial" w:eastAsia="Arial" w:hint="default"/>
        </w:rPr>
        <w:t>2</w:t>
      </w:r>
      <w:r>
        <w:rPr/>
        <w:t>）其他减少</w:t>
      </w:r>
    </w:p>
    <w:p>
      <w:pPr>
        <w:pStyle w:val="BodyText"/>
        <w:spacing w:line="240" w:lineRule="auto" w:before="98"/>
        <w:ind w:left="620" w:right="0"/>
        <w:jc w:val="left"/>
        <w:rPr>
          <w:rFonts w:ascii="Arial" w:hAnsi="Arial" w:cs="Arial" w:eastAsia="Arial" w:hint="default"/>
        </w:rPr>
      </w:pPr>
      <w:r>
        <w:rPr>
          <w:rFonts w:ascii="Arial"/>
        </w:rPr>
        <w:t>4.2019.12.31</w:t>
      </w:r>
    </w:p>
    <w:p>
      <w:pPr>
        <w:pStyle w:val="BodyText"/>
        <w:spacing w:line="240" w:lineRule="auto" w:before="41"/>
        <w:ind w:left="140" w:right="0"/>
        <w:jc w:val="left"/>
      </w:pPr>
      <w:r>
        <w:rPr/>
        <w:t>四、账面价值</w:t>
      </w:r>
    </w:p>
    <w:p>
      <w:pPr>
        <w:pStyle w:val="BodyText"/>
        <w:spacing w:line="322" w:lineRule="exact" w:before="77"/>
        <w:ind w:left="620" w:right="0"/>
        <w:jc w:val="left"/>
      </w:pPr>
      <w:r>
        <w:rPr>
          <w:rFonts w:ascii="Arial" w:hAnsi="Arial" w:cs="Arial" w:eastAsia="Arial" w:hint="default"/>
        </w:rPr>
        <w:t>1.2019.12.31 </w:t>
      </w:r>
      <w:r>
        <w:rPr/>
        <w:t>账</w:t>
      </w:r>
      <w:r>
        <w:rPr>
          <w:spacing w:val="-69"/>
        </w:rPr>
        <w:t> </w:t>
      </w:r>
      <w:r>
        <w:rPr/>
        <w:t>面</w:t>
      </w:r>
    </w:p>
    <w:p>
      <w:pPr>
        <w:pStyle w:val="BodyText"/>
        <w:spacing w:line="304" w:lineRule="exact"/>
        <w:ind w:left="140" w:right="0"/>
        <w:jc w:val="left"/>
      </w:pPr>
      <w:r>
        <w:rPr/>
        <w:t>价值</w:t>
      </w:r>
    </w:p>
    <w:p>
      <w:pPr>
        <w:pStyle w:val="BodyText"/>
        <w:spacing w:line="320" w:lineRule="exact" w:before="77"/>
        <w:ind w:left="620" w:right="0"/>
        <w:jc w:val="left"/>
      </w:pPr>
      <w:r>
        <w:rPr>
          <w:rFonts w:ascii="Arial" w:hAnsi="Arial" w:cs="Arial" w:eastAsia="Arial" w:hint="default"/>
        </w:rPr>
        <w:t>2.2018.12.31 </w:t>
      </w:r>
      <w:r>
        <w:rPr/>
        <w:t>账</w:t>
      </w:r>
      <w:r>
        <w:rPr>
          <w:spacing w:val="-69"/>
        </w:rPr>
        <w:t> </w:t>
      </w:r>
      <w:r>
        <w:rPr/>
        <w:t>面</w:t>
      </w:r>
    </w:p>
    <w:p>
      <w:pPr>
        <w:pStyle w:val="BodyText"/>
        <w:spacing w:line="303" w:lineRule="exact"/>
        <w:ind w:left="140" w:right="0"/>
        <w:jc w:val="left"/>
      </w:pPr>
      <w:r>
        <w:rPr/>
        <w:t>价值</w:t>
      </w:r>
    </w:p>
    <w:p>
      <w:pPr>
        <w:spacing w:line="240" w:lineRule="auto" w:before="12"/>
        <w:rPr>
          <w:rFonts w:ascii="仿宋" w:hAnsi="仿宋" w:cs="仿宋" w:eastAsia="仿宋" w:hint="default"/>
          <w:sz w:val="5"/>
          <w:szCs w:val="5"/>
        </w:rPr>
      </w:pPr>
    </w:p>
    <w:p>
      <w:pPr>
        <w:spacing w:line="20" w:lineRule="exact"/>
        <w:ind w:left="101" w:right="0" w:firstLine="0"/>
        <w:rPr>
          <w:rFonts w:ascii="仿宋" w:hAnsi="仿宋" w:cs="仿宋" w:eastAsia="仿宋" w:hint="default"/>
          <w:sz w:val="2"/>
          <w:szCs w:val="2"/>
        </w:rPr>
      </w:pPr>
      <w:r>
        <w:rPr>
          <w:rFonts w:ascii="仿宋" w:hAnsi="仿宋" w:cs="仿宋" w:eastAsia="仿宋" w:hint="default"/>
          <w:sz w:val="2"/>
          <w:szCs w:val="2"/>
        </w:rPr>
        <w:pict>
          <v:group style="width:762.45pt;height:1pt;mso-position-horizontal-relative:char;mso-position-vertical-relative:line" coordorigin="0,0" coordsize="15249,20">
            <v:group style="position:absolute;left:10;top:10;width:15229;height:2" coordorigin="10,10" coordsize="15229,2">
              <v:shape style="position:absolute;left:10;top:10;width:15229;height:2" coordorigin="10,10" coordsize="15229,0" path="m10,10l15239,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0"/>
        <w:ind w:left="941" w:right="0"/>
        <w:jc w:val="left"/>
      </w:pPr>
      <w:r>
        <w:rPr/>
        <w:t>说明：</w:t>
      </w:r>
    </w:p>
    <w:p>
      <w:pPr>
        <w:pStyle w:val="BodyText"/>
        <w:spacing w:line="240" w:lineRule="auto" w:before="214"/>
        <w:ind w:left="941" w:right="0"/>
        <w:jc w:val="left"/>
      </w:pPr>
      <w:r>
        <w:rPr/>
        <w:t>①本期固定资产原值其他增加</w:t>
      </w:r>
      <w:r>
        <w:rPr>
          <w:spacing w:val="-65"/>
        </w:rPr>
        <w:t> </w:t>
      </w:r>
      <w:r>
        <w:rPr>
          <w:rFonts w:ascii="Arial" w:hAnsi="Arial" w:cs="Arial" w:eastAsia="Arial" w:hint="default"/>
        </w:rPr>
        <w:t>378,426,952.94</w:t>
      </w:r>
      <w:r>
        <w:rPr>
          <w:rFonts w:ascii="Arial" w:hAnsi="Arial" w:cs="Arial" w:eastAsia="Arial" w:hint="default"/>
          <w:spacing w:val="-14"/>
        </w:rPr>
        <w:t> </w:t>
      </w:r>
      <w:r>
        <w:rPr/>
        <w:t>元系存货转入所致。</w:t>
      </w:r>
    </w:p>
    <w:p>
      <w:pPr>
        <w:pStyle w:val="BodyText"/>
        <w:spacing w:line="240" w:lineRule="auto" w:before="197"/>
        <w:ind w:left="941" w:right="0"/>
        <w:jc w:val="left"/>
      </w:pPr>
      <w:r>
        <w:rPr/>
        <w:t>②本期固定资产原值其他减少</w:t>
      </w:r>
      <w:r>
        <w:rPr>
          <w:spacing w:val="-64"/>
        </w:rPr>
        <w:t> </w:t>
      </w:r>
      <w:r>
        <w:rPr>
          <w:rFonts w:ascii="Arial" w:hAnsi="Arial" w:cs="Arial" w:eastAsia="Arial" w:hint="default"/>
        </w:rPr>
        <w:t>5,297,751.26</w:t>
      </w:r>
      <w:r>
        <w:rPr>
          <w:rFonts w:ascii="Arial" w:hAnsi="Arial" w:cs="Arial" w:eastAsia="Arial" w:hint="default"/>
          <w:spacing w:val="-15"/>
        </w:rPr>
        <w:t> </w:t>
      </w:r>
      <w:r>
        <w:rPr/>
        <w:t>元系转出至投资性房地产所致。</w:t>
      </w:r>
    </w:p>
    <w:p>
      <w:pPr>
        <w:spacing w:after="0" w:line="240" w:lineRule="auto"/>
        <w:jc w:val="left"/>
        <w:sectPr>
          <w:pgSz w:w="16840" w:h="11900" w:orient="landscape"/>
          <w:pgMar w:header="763" w:footer="929" w:top="1000" w:bottom="1120" w:left="760" w:right="620"/>
        </w:sectPr>
      </w:pPr>
    </w:p>
    <w:p>
      <w:pPr>
        <w:spacing w:line="240" w:lineRule="auto" w:before="0"/>
        <w:rPr>
          <w:rFonts w:ascii="仿宋" w:hAnsi="仿宋" w:cs="仿宋" w:eastAsia="仿宋" w:hint="default"/>
          <w:sz w:val="20"/>
          <w:szCs w:val="20"/>
        </w:rPr>
      </w:pPr>
      <w:r>
        <w:rPr/>
        <w:pict>
          <v:group style="position:absolute;margin-left:83.550003pt;margin-top:304.630005pt;width:709.3pt;height:.1pt;mso-position-horizontal-relative:page;mso-position-vertical-relative:page;z-index:-2271808" coordorigin="1671,6093" coordsize="14186,2">
            <v:shape style="position:absolute;left:1671;top:6093;width:14186;height:2" coordorigin="1671,6093" coordsize="14186,0" path="m1671,6093l15857,6093e" filled="false" stroked="true" strokeweight=".96pt" strokecolor="#000000">
              <v:path arrowok="t"/>
            </v:shape>
            <w10:wrap type="none"/>
          </v:group>
        </w:pict>
      </w:r>
      <w:r>
        <w:rPr/>
        <w:pict>
          <v:group style="position:absolute;margin-left:83.550003pt;margin-top:346.089996pt;width:709.3pt;height:.1pt;mso-position-horizontal-relative:page;mso-position-vertical-relative:page;z-index:-2271784" coordorigin="1671,6922" coordsize="14186,2">
            <v:shape style="position:absolute;left:1671;top:6922;width:14186;height:2" coordorigin="1671,6922" coordsize="14186,0" path="m1671,6922l15857,6922e" filled="false" stroked="true" strokeweight=".48pt" strokecolor="#000000">
              <v:path arrowok="t"/>
            </v:shape>
            <w10:wrap type="none"/>
          </v:group>
        </w:pict>
      </w: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40" w:lineRule="auto" w:before="26"/>
        <w:ind w:left="501" w:right="0"/>
        <w:jc w:val="left"/>
      </w:pPr>
      <w:r>
        <w:rPr/>
        <w:t>③固定资产抵押担保情况详见附注十二、</w:t>
      </w:r>
      <w:r>
        <w:rPr>
          <w:rFonts w:ascii="Arial" w:hAnsi="Arial" w:cs="Arial" w:eastAsia="Arial" w:hint="default"/>
        </w:rPr>
        <w:t>2</w:t>
      </w:r>
      <w:r>
        <w:rPr/>
        <w:t>（</w:t>
      </w:r>
      <w:r>
        <w:rPr>
          <w:rFonts w:ascii="Arial" w:hAnsi="Arial" w:cs="Arial" w:eastAsia="Arial" w:hint="default"/>
        </w:rPr>
        <w:t>3</w:t>
      </w:r>
      <w:r>
        <w:rPr/>
        <w:t>）。</w:t>
      </w:r>
    </w:p>
    <w:p>
      <w:pPr>
        <w:pStyle w:val="BodyText"/>
        <w:spacing w:line="240" w:lineRule="auto" w:before="197"/>
        <w:ind w:left="5288" w:right="5478"/>
        <w:jc w:val="center"/>
      </w:pPr>
      <w:bookmarkStart w:name="（2）未办妥产权证书的固定资产情况" w:id="340"/>
      <w:bookmarkEnd w:id="340"/>
      <w:r>
        <w:rPr/>
      </w:r>
      <w:r>
        <w:rPr/>
        <w:t>（</w:t>
      </w:r>
      <w:r>
        <w:rPr>
          <w:rFonts w:ascii="Arial" w:hAnsi="Arial" w:cs="Arial" w:eastAsia="Arial" w:hint="default"/>
        </w:rPr>
        <w:t>2</w:t>
      </w:r>
      <w:r>
        <w:rPr/>
        <w:t>）未办妥产权证书的固定资产情况</w:t>
      </w:r>
    </w:p>
    <w:p>
      <w:pPr>
        <w:spacing w:line="240" w:lineRule="auto" w:before="9"/>
        <w:rPr>
          <w:rFonts w:ascii="仿宋" w:hAnsi="仿宋" w:cs="仿宋" w:eastAsia="仿宋"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2617"/>
        <w:gridCol w:w="2510"/>
        <w:gridCol w:w="519"/>
        <w:gridCol w:w="1359"/>
        <w:gridCol w:w="1432"/>
        <w:gridCol w:w="1614"/>
        <w:gridCol w:w="1629"/>
        <w:gridCol w:w="1364"/>
        <w:gridCol w:w="1383"/>
        <w:gridCol w:w="135"/>
      </w:tblGrid>
      <w:tr>
        <w:trPr>
          <w:trHeight w:val="412" w:hRule="exact"/>
        </w:trPr>
        <w:tc>
          <w:tcPr>
            <w:tcW w:w="2617" w:type="dxa"/>
            <w:tcBorders>
              <w:top w:val="single" w:sz="8" w:space="0" w:color="000000"/>
              <w:left w:val="nil" w:sz="6" w:space="0" w:color="auto"/>
              <w:bottom w:val="single" w:sz="4" w:space="0" w:color="000000"/>
              <w:right w:val="nil" w:sz="6" w:space="0" w:color="auto"/>
            </w:tcBorders>
          </w:tcPr>
          <w:p>
            <w:pPr/>
          </w:p>
        </w:tc>
        <w:tc>
          <w:tcPr>
            <w:tcW w:w="3030"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2"/>
              <w:ind w:left="782"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6034" w:type="dxa"/>
            <w:gridSpan w:val="4"/>
            <w:tcBorders>
              <w:top w:val="single" w:sz="8" w:space="0" w:color="000000"/>
              <w:left w:val="nil" w:sz="6" w:space="0" w:color="auto"/>
              <w:bottom w:val="single" w:sz="4" w:space="0" w:color="000000"/>
              <w:right w:val="nil" w:sz="6" w:space="0" w:color="auto"/>
            </w:tcBorders>
          </w:tcPr>
          <w:p>
            <w:pPr>
              <w:pStyle w:val="TableParagraph"/>
              <w:spacing w:line="240" w:lineRule="auto" w:before="2"/>
              <w:ind w:left="1003" w:right="0"/>
              <w:jc w:val="center"/>
              <w:rPr>
                <w:rFonts w:ascii="仿宋" w:hAnsi="仿宋" w:cs="仿宋" w:eastAsia="仿宋" w:hint="default"/>
                <w:sz w:val="24"/>
                <w:szCs w:val="24"/>
              </w:rPr>
            </w:pPr>
            <w:r>
              <w:rPr>
                <w:rFonts w:ascii="仿宋" w:hAnsi="仿宋" w:cs="仿宋" w:eastAsia="仿宋" w:hint="default"/>
                <w:b/>
                <w:bCs/>
                <w:sz w:val="24"/>
                <w:szCs w:val="24"/>
              </w:rPr>
              <w:t>账面价值</w:t>
            </w:r>
            <w:r>
              <w:rPr>
                <w:rFonts w:ascii="仿宋" w:hAnsi="仿宋" w:cs="仿宋" w:eastAsia="仿宋" w:hint="default"/>
                <w:sz w:val="24"/>
                <w:szCs w:val="24"/>
              </w:rPr>
            </w:r>
          </w:p>
        </w:tc>
        <w:tc>
          <w:tcPr>
            <w:tcW w:w="2746"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2"/>
              <w:ind w:left="159" w:right="0"/>
              <w:jc w:val="left"/>
              <w:rPr>
                <w:rFonts w:ascii="仿宋" w:hAnsi="仿宋" w:cs="仿宋" w:eastAsia="仿宋" w:hint="default"/>
                <w:sz w:val="24"/>
                <w:szCs w:val="24"/>
              </w:rPr>
            </w:pPr>
            <w:r>
              <w:rPr>
                <w:rFonts w:ascii="仿宋" w:hAnsi="仿宋" w:cs="仿宋" w:eastAsia="仿宋" w:hint="default"/>
                <w:b/>
                <w:bCs/>
                <w:sz w:val="24"/>
                <w:szCs w:val="24"/>
              </w:rPr>
              <w:t>未办妥产权证书原因</w:t>
            </w:r>
            <w:r>
              <w:rPr>
                <w:rFonts w:ascii="仿宋" w:hAnsi="仿宋" w:cs="仿宋" w:eastAsia="仿宋" w:hint="default"/>
                <w:sz w:val="24"/>
                <w:szCs w:val="24"/>
              </w:rPr>
            </w:r>
          </w:p>
        </w:tc>
        <w:tc>
          <w:tcPr>
            <w:tcW w:w="135" w:type="dxa"/>
            <w:vMerge w:val="restart"/>
            <w:tcBorders>
              <w:top w:val="nil" w:sz="6" w:space="0" w:color="auto"/>
              <w:left w:val="nil" w:sz="6" w:space="0" w:color="auto"/>
              <w:right w:val="nil" w:sz="6" w:space="0" w:color="auto"/>
            </w:tcBorders>
          </w:tcPr>
          <w:p>
            <w:pPr/>
          </w:p>
        </w:tc>
      </w:tr>
      <w:tr>
        <w:trPr>
          <w:trHeight w:val="412" w:hRule="exact"/>
        </w:trPr>
        <w:tc>
          <w:tcPr>
            <w:tcW w:w="2617"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395" w:right="0"/>
              <w:jc w:val="left"/>
              <w:rPr>
                <w:rFonts w:ascii="仿宋" w:hAnsi="仿宋" w:cs="仿宋" w:eastAsia="仿宋" w:hint="default"/>
                <w:sz w:val="24"/>
                <w:szCs w:val="24"/>
              </w:rPr>
            </w:pPr>
            <w:r>
              <w:rPr>
                <w:rFonts w:ascii="仿宋" w:hAnsi="仿宋" w:cs="仿宋" w:eastAsia="仿宋" w:hint="default"/>
                <w:sz w:val="24"/>
                <w:szCs w:val="24"/>
              </w:rPr>
              <w:t>房屋及建筑物</w:t>
            </w:r>
          </w:p>
        </w:tc>
        <w:tc>
          <w:tcPr>
            <w:tcW w:w="3030" w:type="dxa"/>
            <w:gridSpan w:val="2"/>
            <w:tcBorders>
              <w:top w:val="single" w:sz="4" w:space="0" w:color="000000"/>
              <w:left w:val="nil" w:sz="6" w:space="0" w:color="auto"/>
              <w:bottom w:val="single" w:sz="8" w:space="0" w:color="000000"/>
              <w:right w:val="nil" w:sz="6" w:space="0" w:color="auto"/>
            </w:tcBorders>
          </w:tcPr>
          <w:p>
            <w:pPr/>
          </w:p>
        </w:tc>
        <w:tc>
          <w:tcPr>
            <w:tcW w:w="6034" w:type="dxa"/>
            <w:gridSpan w:val="4"/>
            <w:tcBorders>
              <w:top w:val="single" w:sz="4" w:space="0" w:color="000000"/>
              <w:left w:val="nil" w:sz="6" w:space="0" w:color="auto"/>
              <w:bottom w:val="single" w:sz="8" w:space="0" w:color="000000"/>
              <w:right w:val="nil" w:sz="6" w:space="0" w:color="auto"/>
            </w:tcBorders>
          </w:tcPr>
          <w:p>
            <w:pPr>
              <w:pStyle w:val="TableParagraph"/>
              <w:spacing w:line="240" w:lineRule="auto" w:before="58"/>
              <w:ind w:left="3987" w:right="0"/>
              <w:jc w:val="left"/>
              <w:rPr>
                <w:rFonts w:ascii="Arial" w:hAnsi="Arial" w:cs="Arial" w:eastAsia="Arial" w:hint="default"/>
                <w:sz w:val="24"/>
                <w:szCs w:val="24"/>
              </w:rPr>
            </w:pPr>
            <w:r>
              <w:rPr>
                <w:rFonts w:ascii="Arial"/>
                <w:sz w:val="24"/>
              </w:rPr>
              <w:t>208,940,535.22</w:t>
            </w:r>
          </w:p>
        </w:tc>
        <w:tc>
          <w:tcPr>
            <w:tcW w:w="2746"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3"/>
              <w:ind w:left="557" w:right="0"/>
              <w:jc w:val="left"/>
              <w:rPr>
                <w:rFonts w:ascii="仿宋" w:hAnsi="仿宋" w:cs="仿宋" w:eastAsia="仿宋" w:hint="default"/>
                <w:sz w:val="24"/>
                <w:szCs w:val="24"/>
              </w:rPr>
            </w:pPr>
            <w:r>
              <w:rPr>
                <w:rFonts w:ascii="仿宋" w:hAnsi="仿宋" w:cs="仿宋" w:eastAsia="仿宋" w:hint="default"/>
                <w:sz w:val="24"/>
                <w:szCs w:val="24"/>
              </w:rPr>
              <w:t>相关手续正在办理中</w:t>
            </w:r>
          </w:p>
        </w:tc>
        <w:tc>
          <w:tcPr>
            <w:tcW w:w="135" w:type="dxa"/>
            <w:vMerge/>
            <w:tcBorders>
              <w:left w:val="nil" w:sz="6" w:space="0" w:color="auto"/>
              <w:right w:val="nil" w:sz="6" w:space="0" w:color="auto"/>
            </w:tcBorders>
          </w:tcPr>
          <w:p>
            <w:pPr/>
          </w:p>
        </w:tc>
      </w:tr>
      <w:tr>
        <w:trPr>
          <w:trHeight w:val="667" w:hRule="exact"/>
        </w:trPr>
        <w:tc>
          <w:tcPr>
            <w:tcW w:w="2617" w:type="dxa"/>
            <w:tcBorders>
              <w:top w:val="single" w:sz="8" w:space="0" w:color="000000"/>
              <w:left w:val="nil" w:sz="6" w:space="0" w:color="auto"/>
              <w:bottom w:val="single" w:sz="8" w:space="0" w:color="000000"/>
              <w:right w:val="nil" w:sz="6" w:space="0" w:color="auto"/>
            </w:tcBorders>
          </w:tcPr>
          <w:p>
            <w:pPr>
              <w:pStyle w:val="TableParagraph"/>
              <w:spacing w:line="240" w:lineRule="auto" w:before="80"/>
              <w:ind w:left="35" w:right="0"/>
              <w:jc w:val="left"/>
              <w:rPr>
                <w:rFonts w:ascii="仿宋" w:hAnsi="仿宋" w:cs="仿宋" w:eastAsia="仿宋" w:hint="default"/>
                <w:sz w:val="24"/>
                <w:szCs w:val="24"/>
              </w:rPr>
            </w:pPr>
            <w:bookmarkStart w:name="19、在建工程" w:id="341"/>
            <w:bookmarkEnd w:id="341"/>
            <w:r>
              <w:rPr/>
            </w:r>
            <w:r>
              <w:rPr>
                <w:rFonts w:ascii="Arial" w:hAnsi="Arial" w:cs="Arial" w:eastAsia="Arial" w:hint="default"/>
                <w:sz w:val="24"/>
                <w:szCs w:val="24"/>
              </w:rPr>
              <w:t>19</w:t>
            </w:r>
            <w:r>
              <w:rPr>
                <w:rFonts w:ascii="仿宋" w:hAnsi="仿宋" w:cs="仿宋" w:eastAsia="仿宋" w:hint="default"/>
                <w:sz w:val="24"/>
                <w:szCs w:val="24"/>
              </w:rPr>
              <w:t>、在建工程</w:t>
            </w:r>
          </w:p>
        </w:tc>
        <w:tc>
          <w:tcPr>
            <w:tcW w:w="3030" w:type="dxa"/>
            <w:gridSpan w:val="2"/>
            <w:tcBorders>
              <w:top w:val="single" w:sz="8" w:space="0" w:color="000000"/>
              <w:left w:val="nil" w:sz="6" w:space="0" w:color="auto"/>
              <w:bottom w:val="single" w:sz="8" w:space="0" w:color="000000"/>
              <w:right w:val="nil" w:sz="6" w:space="0" w:color="auto"/>
            </w:tcBorders>
          </w:tcPr>
          <w:p>
            <w:pPr/>
          </w:p>
        </w:tc>
        <w:tc>
          <w:tcPr>
            <w:tcW w:w="6034" w:type="dxa"/>
            <w:gridSpan w:val="4"/>
            <w:tcBorders>
              <w:top w:val="single" w:sz="8" w:space="0" w:color="000000"/>
              <w:left w:val="nil" w:sz="6" w:space="0" w:color="auto"/>
              <w:bottom w:val="single" w:sz="8" w:space="0" w:color="000000"/>
              <w:right w:val="nil" w:sz="6" w:space="0" w:color="auto"/>
            </w:tcBorders>
          </w:tcPr>
          <w:p>
            <w:pPr/>
          </w:p>
        </w:tc>
        <w:tc>
          <w:tcPr>
            <w:tcW w:w="2746" w:type="dxa"/>
            <w:gridSpan w:val="2"/>
            <w:tcBorders>
              <w:top w:val="single" w:sz="8" w:space="0" w:color="000000"/>
              <w:left w:val="nil" w:sz="6" w:space="0" w:color="auto"/>
              <w:bottom w:val="single" w:sz="8" w:space="0" w:color="000000"/>
              <w:right w:val="nil" w:sz="6" w:space="0" w:color="auto"/>
            </w:tcBorders>
          </w:tcPr>
          <w:p>
            <w:pPr/>
          </w:p>
        </w:tc>
        <w:tc>
          <w:tcPr>
            <w:tcW w:w="135" w:type="dxa"/>
            <w:vMerge/>
            <w:tcBorders>
              <w:left w:val="nil" w:sz="6" w:space="0" w:color="auto"/>
              <w:right w:val="nil" w:sz="6" w:space="0" w:color="auto"/>
            </w:tcBorders>
          </w:tcPr>
          <w:p>
            <w:pPr/>
          </w:p>
        </w:tc>
      </w:tr>
      <w:tr>
        <w:trPr>
          <w:trHeight w:val="416" w:hRule="exact"/>
        </w:trPr>
        <w:tc>
          <w:tcPr>
            <w:tcW w:w="2617" w:type="dxa"/>
            <w:tcBorders>
              <w:top w:val="single" w:sz="8" w:space="0" w:color="000000"/>
              <w:left w:val="nil" w:sz="6" w:space="0" w:color="auto"/>
              <w:bottom w:val="single" w:sz="4" w:space="0" w:color="000000"/>
              <w:right w:val="nil" w:sz="6" w:space="0" w:color="auto"/>
            </w:tcBorders>
          </w:tcPr>
          <w:p>
            <w:pPr/>
          </w:p>
        </w:tc>
        <w:tc>
          <w:tcPr>
            <w:tcW w:w="3030"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6"/>
              <w:ind w:left="796"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6034" w:type="dxa"/>
            <w:gridSpan w:val="4"/>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2958" w:right="0"/>
              <w:jc w:val="left"/>
              <w:rPr>
                <w:rFonts w:ascii="Arial" w:hAnsi="Arial" w:cs="Arial" w:eastAsia="Arial" w:hint="default"/>
                <w:sz w:val="24"/>
                <w:szCs w:val="24"/>
              </w:rPr>
            </w:pPr>
            <w:r>
              <w:rPr>
                <w:rFonts w:ascii="Arial"/>
                <w:b/>
                <w:sz w:val="24"/>
              </w:rPr>
              <w:t>2019.12.31</w:t>
            </w:r>
            <w:r>
              <w:rPr>
                <w:rFonts w:ascii="Arial"/>
                <w:sz w:val="24"/>
              </w:rPr>
            </w:r>
          </w:p>
        </w:tc>
        <w:tc>
          <w:tcPr>
            <w:tcW w:w="2746"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680" w:right="0"/>
              <w:jc w:val="left"/>
              <w:rPr>
                <w:rFonts w:ascii="Arial" w:hAnsi="Arial" w:cs="Arial" w:eastAsia="Arial" w:hint="default"/>
                <w:sz w:val="24"/>
                <w:szCs w:val="24"/>
              </w:rPr>
            </w:pPr>
            <w:r>
              <w:rPr>
                <w:rFonts w:ascii="Arial"/>
                <w:b/>
                <w:sz w:val="24"/>
              </w:rPr>
              <w:t>2018.12.31</w:t>
            </w:r>
            <w:r>
              <w:rPr>
                <w:rFonts w:ascii="Arial"/>
                <w:sz w:val="24"/>
              </w:rPr>
            </w:r>
          </w:p>
        </w:tc>
        <w:tc>
          <w:tcPr>
            <w:tcW w:w="135" w:type="dxa"/>
            <w:vMerge/>
            <w:tcBorders>
              <w:left w:val="nil" w:sz="6" w:space="0" w:color="auto"/>
              <w:right w:val="nil" w:sz="6" w:space="0" w:color="auto"/>
            </w:tcBorders>
          </w:tcPr>
          <w:p>
            <w:pPr/>
          </w:p>
        </w:tc>
      </w:tr>
      <w:tr>
        <w:trPr>
          <w:trHeight w:val="469" w:hRule="exact"/>
        </w:trPr>
        <w:tc>
          <w:tcPr>
            <w:tcW w:w="2617" w:type="dxa"/>
            <w:tcBorders>
              <w:top w:val="single" w:sz="4" w:space="0" w:color="000000"/>
              <w:left w:val="nil" w:sz="6" w:space="0" w:color="auto"/>
              <w:bottom w:val="single" w:sz="8" w:space="0" w:color="000000"/>
              <w:right w:val="nil" w:sz="6" w:space="0" w:color="auto"/>
            </w:tcBorders>
          </w:tcPr>
          <w:p>
            <w:pPr>
              <w:pStyle w:val="TableParagraph"/>
              <w:spacing w:line="240" w:lineRule="auto" w:before="32"/>
              <w:ind w:left="503" w:right="0"/>
              <w:jc w:val="left"/>
              <w:rPr>
                <w:rFonts w:ascii="仿宋" w:hAnsi="仿宋" w:cs="仿宋" w:eastAsia="仿宋" w:hint="default"/>
                <w:sz w:val="24"/>
                <w:szCs w:val="24"/>
              </w:rPr>
            </w:pPr>
            <w:r>
              <w:rPr>
                <w:rFonts w:ascii="仿宋" w:hAnsi="仿宋" w:cs="仿宋" w:eastAsia="仿宋" w:hint="default"/>
                <w:sz w:val="24"/>
                <w:szCs w:val="24"/>
              </w:rPr>
              <w:t>在建工程</w:t>
            </w:r>
          </w:p>
        </w:tc>
        <w:tc>
          <w:tcPr>
            <w:tcW w:w="3030" w:type="dxa"/>
            <w:gridSpan w:val="2"/>
            <w:tcBorders>
              <w:top w:val="single" w:sz="4" w:space="0" w:color="000000"/>
              <w:left w:val="nil" w:sz="6" w:space="0" w:color="auto"/>
              <w:bottom w:val="single" w:sz="8" w:space="0" w:color="000000"/>
              <w:right w:val="nil" w:sz="6" w:space="0" w:color="auto"/>
            </w:tcBorders>
          </w:tcPr>
          <w:p>
            <w:pPr/>
          </w:p>
        </w:tc>
        <w:tc>
          <w:tcPr>
            <w:tcW w:w="6034" w:type="dxa"/>
            <w:gridSpan w:val="4"/>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288"/>
              <w:jc w:val="right"/>
              <w:rPr>
                <w:rFonts w:ascii="Arial" w:hAnsi="Arial" w:cs="Arial" w:eastAsia="Arial" w:hint="default"/>
                <w:sz w:val="24"/>
                <w:szCs w:val="24"/>
              </w:rPr>
            </w:pPr>
            <w:r>
              <w:rPr>
                <w:rFonts w:ascii="Arial"/>
                <w:spacing w:val="-1"/>
                <w:sz w:val="24"/>
              </w:rPr>
              <w:t>12,146,322.42</w:t>
            </w:r>
          </w:p>
        </w:tc>
        <w:tc>
          <w:tcPr>
            <w:tcW w:w="2746"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87"/>
              <w:ind w:left="1109" w:right="0"/>
              <w:jc w:val="left"/>
              <w:rPr>
                <w:rFonts w:ascii="Arial" w:hAnsi="Arial" w:cs="Arial" w:eastAsia="Arial" w:hint="default"/>
                <w:sz w:val="24"/>
                <w:szCs w:val="24"/>
              </w:rPr>
            </w:pPr>
            <w:r>
              <w:rPr>
                <w:rFonts w:ascii="Arial"/>
                <w:sz w:val="24"/>
              </w:rPr>
              <w:t>46,540,513.07</w:t>
            </w:r>
          </w:p>
        </w:tc>
        <w:tc>
          <w:tcPr>
            <w:tcW w:w="135" w:type="dxa"/>
            <w:vMerge/>
            <w:tcBorders>
              <w:left w:val="nil" w:sz="6" w:space="0" w:color="auto"/>
              <w:right w:val="nil" w:sz="6" w:space="0" w:color="auto"/>
            </w:tcBorders>
          </w:tcPr>
          <w:p>
            <w:pPr/>
          </w:p>
        </w:tc>
      </w:tr>
      <w:tr>
        <w:trPr>
          <w:trHeight w:val="667"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95" w:right="0"/>
              <w:jc w:val="left"/>
              <w:rPr>
                <w:rFonts w:ascii="仿宋" w:hAnsi="仿宋" w:cs="仿宋" w:eastAsia="仿宋" w:hint="default"/>
                <w:sz w:val="24"/>
                <w:szCs w:val="24"/>
              </w:rPr>
            </w:pPr>
            <w:bookmarkStart w:name="（1）在建工程明细" w:id="342"/>
            <w:bookmarkEnd w:id="342"/>
            <w:r>
              <w:rPr/>
            </w:r>
            <w:r>
              <w:rPr>
                <w:rFonts w:ascii="仿宋" w:hAnsi="仿宋" w:cs="仿宋" w:eastAsia="仿宋" w:hint="default"/>
                <w:sz w:val="24"/>
                <w:szCs w:val="24"/>
              </w:rPr>
              <w:t>（</w:t>
            </w:r>
            <w:r>
              <w:rPr>
                <w:rFonts w:ascii="Arial" w:hAnsi="Arial" w:cs="Arial" w:eastAsia="Arial" w:hint="default"/>
                <w:sz w:val="24"/>
                <w:szCs w:val="24"/>
              </w:rPr>
              <w:t>1</w:t>
            </w:r>
            <w:r>
              <w:rPr>
                <w:rFonts w:ascii="仿宋" w:hAnsi="仿宋" w:cs="仿宋" w:eastAsia="仿宋" w:hint="default"/>
                <w:sz w:val="24"/>
                <w:szCs w:val="24"/>
              </w:rPr>
              <w:t>）在建工程明细</w:t>
            </w:r>
          </w:p>
        </w:tc>
        <w:tc>
          <w:tcPr>
            <w:tcW w:w="3030" w:type="dxa"/>
            <w:gridSpan w:val="2"/>
            <w:tcBorders>
              <w:top w:val="nil" w:sz="6" w:space="0" w:color="auto"/>
              <w:left w:val="nil" w:sz="6" w:space="0" w:color="auto"/>
              <w:bottom w:val="nil" w:sz="6" w:space="0" w:color="auto"/>
              <w:right w:val="nil" w:sz="6" w:space="0" w:color="auto"/>
            </w:tcBorders>
          </w:tcPr>
          <w:p>
            <w:pPr/>
          </w:p>
        </w:tc>
        <w:tc>
          <w:tcPr>
            <w:tcW w:w="6034" w:type="dxa"/>
            <w:gridSpan w:val="4"/>
            <w:tcBorders>
              <w:top w:val="nil" w:sz="6" w:space="0" w:color="auto"/>
              <w:left w:val="nil" w:sz="6" w:space="0" w:color="auto"/>
              <w:bottom w:val="nil" w:sz="6" w:space="0" w:color="auto"/>
              <w:right w:val="nil" w:sz="6" w:space="0" w:color="auto"/>
            </w:tcBorders>
          </w:tcPr>
          <w:p>
            <w:pPr/>
          </w:p>
        </w:tc>
        <w:tc>
          <w:tcPr>
            <w:tcW w:w="2746" w:type="dxa"/>
            <w:gridSpan w:val="2"/>
            <w:tcBorders>
              <w:top w:val="nil" w:sz="6" w:space="0" w:color="auto"/>
              <w:left w:val="nil" w:sz="6" w:space="0" w:color="auto"/>
              <w:bottom w:val="nil" w:sz="6" w:space="0" w:color="auto"/>
              <w:right w:val="nil" w:sz="6" w:space="0" w:color="auto"/>
            </w:tcBorders>
          </w:tcPr>
          <w:p>
            <w:pPr/>
          </w:p>
        </w:tc>
        <w:tc>
          <w:tcPr>
            <w:tcW w:w="135" w:type="dxa"/>
            <w:vMerge/>
            <w:tcBorders>
              <w:left w:val="nil" w:sz="6" w:space="0" w:color="auto"/>
              <w:right w:val="nil" w:sz="6" w:space="0" w:color="auto"/>
            </w:tcBorders>
          </w:tcPr>
          <w:p>
            <w:pPr/>
          </w:p>
        </w:tc>
      </w:tr>
      <w:tr>
        <w:trPr>
          <w:trHeight w:val="829" w:hRule="exact"/>
        </w:trPr>
        <w:tc>
          <w:tcPr>
            <w:tcW w:w="700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7"/>
                <w:szCs w:val="17"/>
              </w:rPr>
            </w:pPr>
          </w:p>
          <w:p>
            <w:pPr>
              <w:pStyle w:val="TableParagraph"/>
              <w:spacing w:line="261" w:lineRule="exact"/>
              <w:ind w:left="-1" w:right="1284"/>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p>
            <w:pPr>
              <w:pStyle w:val="TableParagraph"/>
              <w:spacing w:line="261" w:lineRule="exact"/>
              <w:ind w:right="359"/>
              <w:jc w:val="right"/>
              <w:rPr>
                <w:rFonts w:ascii="仿宋" w:hAnsi="仿宋" w:cs="仿宋" w:eastAsia="仿宋" w:hint="default"/>
                <w:sz w:val="24"/>
                <w:szCs w:val="24"/>
              </w:rPr>
            </w:pPr>
            <w:r>
              <w:rPr>
                <w:rFonts w:ascii="仿宋" w:hAnsi="仿宋" w:cs="仿宋" w:eastAsia="仿宋" w:hint="default"/>
                <w:b/>
                <w:bCs/>
                <w:w w:val="95"/>
                <w:sz w:val="24"/>
                <w:szCs w:val="24"/>
              </w:rPr>
              <w:t>账面余额</w:t>
            </w:r>
            <w:r>
              <w:rPr>
                <w:rFonts w:ascii="仿宋" w:hAnsi="仿宋" w:cs="仿宋" w:eastAsia="仿宋" w:hint="default"/>
                <w:sz w:val="24"/>
                <w:szCs w:val="24"/>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2" w:right="0"/>
              <w:jc w:val="left"/>
              <w:rPr>
                <w:rFonts w:ascii="Arial" w:hAnsi="Arial" w:cs="Arial" w:eastAsia="Arial" w:hint="default"/>
                <w:sz w:val="24"/>
                <w:szCs w:val="24"/>
              </w:rPr>
            </w:pPr>
            <w:r>
              <w:rPr>
                <w:rFonts w:ascii="Arial"/>
                <w:b/>
                <w:sz w:val="24"/>
              </w:rPr>
              <w:t>2019.12.31</w:t>
            </w:r>
            <w:r>
              <w:rPr>
                <w:rFonts w:ascii="Arial"/>
                <w:sz w:val="24"/>
              </w:rPr>
            </w:r>
          </w:p>
          <w:p>
            <w:pPr>
              <w:pStyle w:val="TableParagraph"/>
              <w:spacing w:line="240" w:lineRule="auto" w:before="86"/>
              <w:ind w:left="125" w:right="0"/>
              <w:jc w:val="left"/>
              <w:rPr>
                <w:rFonts w:ascii="仿宋" w:hAnsi="仿宋" w:cs="仿宋" w:eastAsia="仿宋" w:hint="default"/>
                <w:sz w:val="24"/>
                <w:szCs w:val="24"/>
              </w:rPr>
            </w:pPr>
            <w:r>
              <w:rPr>
                <w:rFonts w:ascii="仿宋" w:hAnsi="仿宋" w:cs="仿宋" w:eastAsia="仿宋" w:hint="default"/>
                <w:b/>
                <w:bCs/>
                <w:sz w:val="24"/>
                <w:szCs w:val="24"/>
              </w:rPr>
              <w:t>减值准备</w:t>
            </w:r>
            <w:r>
              <w:rPr>
                <w:rFonts w:ascii="仿宋" w:hAnsi="仿宋" w:cs="仿宋" w:eastAsia="仿宋" w:hint="default"/>
                <w:sz w:val="24"/>
                <w:szCs w:val="24"/>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仿宋" w:hAnsi="仿宋" w:cs="仿宋" w:eastAsia="仿宋" w:hint="default"/>
                <w:sz w:val="33"/>
                <w:szCs w:val="33"/>
              </w:rPr>
            </w:pPr>
          </w:p>
          <w:p>
            <w:pPr>
              <w:pStyle w:val="TableParagraph"/>
              <w:spacing w:line="240" w:lineRule="auto"/>
              <w:ind w:left="200" w:right="0"/>
              <w:jc w:val="left"/>
              <w:rPr>
                <w:rFonts w:ascii="仿宋" w:hAnsi="仿宋" w:cs="仿宋" w:eastAsia="仿宋" w:hint="default"/>
                <w:sz w:val="24"/>
                <w:szCs w:val="24"/>
              </w:rPr>
            </w:pPr>
            <w:r>
              <w:rPr>
                <w:rFonts w:ascii="仿宋" w:hAnsi="仿宋" w:cs="仿宋" w:eastAsia="仿宋" w:hint="default"/>
                <w:b/>
                <w:bCs/>
                <w:sz w:val="24"/>
                <w:szCs w:val="24"/>
              </w:rPr>
              <w:t>账面净值</w:t>
            </w:r>
            <w:r>
              <w:rPr>
                <w:rFonts w:ascii="仿宋" w:hAnsi="仿宋" w:cs="仿宋" w:eastAsia="仿宋" w:hint="default"/>
                <w:sz w:val="24"/>
                <w:szCs w:val="24"/>
              </w:rPr>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仿宋" w:hAnsi="仿宋" w:cs="仿宋" w:eastAsia="仿宋" w:hint="default"/>
                <w:sz w:val="33"/>
                <w:szCs w:val="33"/>
              </w:rPr>
            </w:pPr>
          </w:p>
          <w:p>
            <w:pPr>
              <w:pStyle w:val="TableParagraph"/>
              <w:spacing w:line="240" w:lineRule="auto"/>
              <w:ind w:left="310" w:right="0"/>
              <w:jc w:val="left"/>
              <w:rPr>
                <w:rFonts w:ascii="仿宋" w:hAnsi="仿宋" w:cs="仿宋" w:eastAsia="仿宋" w:hint="default"/>
                <w:sz w:val="24"/>
                <w:szCs w:val="24"/>
              </w:rPr>
            </w:pPr>
            <w:r>
              <w:rPr>
                <w:rFonts w:ascii="仿宋" w:hAnsi="仿宋" w:cs="仿宋" w:eastAsia="仿宋" w:hint="default"/>
                <w:b/>
                <w:bCs/>
                <w:sz w:val="24"/>
                <w:szCs w:val="24"/>
              </w:rPr>
              <w:t>账面余额</w:t>
            </w:r>
            <w:r>
              <w:rPr>
                <w:rFonts w:ascii="仿宋" w:hAnsi="仿宋" w:cs="仿宋" w:eastAsia="仿宋" w:hint="default"/>
                <w:sz w:val="24"/>
                <w:szCs w:val="24"/>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 w:right="173"/>
              <w:jc w:val="center"/>
              <w:rPr>
                <w:rFonts w:ascii="Arial" w:hAnsi="Arial" w:cs="Arial" w:eastAsia="Arial" w:hint="default"/>
                <w:sz w:val="24"/>
                <w:szCs w:val="24"/>
              </w:rPr>
            </w:pPr>
            <w:r>
              <w:rPr>
                <w:rFonts w:ascii="Arial"/>
                <w:b/>
                <w:spacing w:val="-1"/>
                <w:sz w:val="24"/>
              </w:rPr>
              <w:t>2018.12.31</w:t>
            </w:r>
            <w:r>
              <w:rPr>
                <w:rFonts w:ascii="Arial"/>
                <w:spacing w:val="-1"/>
                <w:sz w:val="24"/>
              </w:rPr>
            </w:r>
          </w:p>
          <w:p>
            <w:pPr>
              <w:pStyle w:val="TableParagraph"/>
              <w:spacing w:line="240" w:lineRule="auto" w:before="86"/>
              <w:ind w:right="166"/>
              <w:jc w:val="center"/>
              <w:rPr>
                <w:rFonts w:ascii="仿宋" w:hAnsi="仿宋" w:cs="仿宋" w:eastAsia="仿宋" w:hint="default"/>
                <w:sz w:val="24"/>
                <w:szCs w:val="24"/>
              </w:rPr>
            </w:pPr>
            <w:r>
              <w:rPr>
                <w:rFonts w:ascii="仿宋" w:hAnsi="仿宋" w:cs="仿宋" w:eastAsia="仿宋" w:hint="default"/>
                <w:b/>
                <w:bCs/>
                <w:sz w:val="24"/>
                <w:szCs w:val="24"/>
              </w:rPr>
              <w:t>减值准备</w:t>
            </w:r>
            <w:r>
              <w:rPr>
                <w:rFonts w:ascii="仿宋" w:hAnsi="仿宋" w:cs="仿宋" w:eastAsia="仿宋" w:hint="default"/>
                <w:sz w:val="24"/>
                <w:szCs w:val="24"/>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仿宋" w:hAnsi="仿宋" w:cs="仿宋" w:eastAsia="仿宋" w:hint="default"/>
                <w:sz w:val="33"/>
                <w:szCs w:val="33"/>
              </w:rPr>
            </w:pPr>
          </w:p>
          <w:p>
            <w:pPr>
              <w:pStyle w:val="TableParagraph"/>
              <w:spacing w:line="240" w:lineRule="auto"/>
              <w:ind w:left="175" w:right="0"/>
              <w:jc w:val="left"/>
              <w:rPr>
                <w:rFonts w:ascii="仿宋" w:hAnsi="仿宋" w:cs="仿宋" w:eastAsia="仿宋" w:hint="default"/>
                <w:sz w:val="24"/>
                <w:szCs w:val="24"/>
              </w:rPr>
            </w:pPr>
            <w:r>
              <w:rPr>
                <w:rFonts w:ascii="仿宋" w:hAnsi="仿宋" w:cs="仿宋" w:eastAsia="仿宋" w:hint="default"/>
                <w:b/>
                <w:bCs/>
                <w:sz w:val="24"/>
                <w:szCs w:val="24"/>
              </w:rPr>
              <w:t>账面净值</w:t>
            </w:r>
            <w:r>
              <w:rPr>
                <w:rFonts w:ascii="仿宋" w:hAnsi="仿宋" w:cs="仿宋" w:eastAsia="仿宋" w:hint="default"/>
                <w:sz w:val="24"/>
                <w:szCs w:val="24"/>
              </w:rPr>
            </w:r>
          </w:p>
        </w:tc>
        <w:tc>
          <w:tcPr>
            <w:tcW w:w="135" w:type="dxa"/>
            <w:vMerge/>
            <w:tcBorders>
              <w:left w:val="nil" w:sz="6" w:space="0" w:color="auto"/>
              <w:bottom w:val="nil" w:sz="6" w:space="0" w:color="auto"/>
              <w:right w:val="nil" w:sz="6" w:space="0" w:color="auto"/>
            </w:tcBorders>
          </w:tcPr>
          <w:p>
            <w:pPr/>
          </w:p>
        </w:tc>
      </w:tr>
      <w:tr>
        <w:trPr>
          <w:trHeight w:val="465"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395" w:right="0"/>
              <w:jc w:val="left"/>
              <w:rPr>
                <w:rFonts w:ascii="仿宋" w:hAnsi="仿宋" w:cs="仿宋" w:eastAsia="仿宋" w:hint="default"/>
                <w:sz w:val="24"/>
                <w:szCs w:val="24"/>
              </w:rPr>
            </w:pPr>
            <w:r>
              <w:rPr>
                <w:rFonts w:ascii="仿宋" w:hAnsi="仿宋" w:cs="仿宋" w:eastAsia="仿宋" w:hint="default"/>
                <w:sz w:val="24"/>
                <w:szCs w:val="24"/>
              </w:rPr>
              <w:t>苏州格雷斯精选酒店项目</w:t>
            </w:r>
          </w:p>
        </w:tc>
        <w:tc>
          <w:tcPr>
            <w:tcW w:w="1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412" w:right="0"/>
              <w:jc w:val="left"/>
              <w:rPr>
                <w:rFonts w:ascii="Arial" w:hAnsi="Arial" w:cs="Arial" w:eastAsia="Arial" w:hint="default"/>
                <w:sz w:val="24"/>
                <w:szCs w:val="24"/>
              </w:rPr>
            </w:pPr>
            <w:r>
              <w:rPr>
                <w:rFonts w:ascii="Arial"/>
                <w:sz w:val="24"/>
              </w:rPr>
              <w:t>6,018,569.78</w:t>
            </w:r>
          </w:p>
        </w:tc>
        <w:tc>
          <w:tcPr>
            <w:tcW w:w="3046" w:type="dxa"/>
            <w:gridSpan w:val="2"/>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95"/>
              <w:ind w:left="1142" w:right="0"/>
              <w:jc w:val="left"/>
              <w:rPr>
                <w:rFonts w:ascii="Arial" w:hAnsi="Arial" w:cs="Arial" w:eastAsia="Arial" w:hint="default"/>
                <w:sz w:val="24"/>
                <w:szCs w:val="24"/>
              </w:rPr>
            </w:pPr>
            <w:r>
              <w:rPr>
                <w:rFonts w:ascii="Arial"/>
                <w:sz w:val="24"/>
              </w:rPr>
              <w:t>-</w:t>
              <w:tab/>
              <w:t>6,018,569.78</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
              <w:jc w:val="right"/>
              <w:rPr>
                <w:rFonts w:ascii="Arial" w:hAnsi="Arial" w:cs="Arial" w:eastAsia="Arial" w:hint="default"/>
                <w:sz w:val="24"/>
                <w:szCs w:val="24"/>
              </w:rPr>
            </w:pPr>
            <w:r>
              <w:rPr>
                <w:rFonts w:ascii="Arial"/>
                <w:w w:val="99"/>
                <w:sz w:val="24"/>
              </w:rPr>
              <w:t>-</w:t>
            </w:r>
            <w:r>
              <w:rPr>
                <w:rFonts w:ascii="Arial"/>
                <w:sz w:val="24"/>
              </w:rPr>
            </w:r>
          </w:p>
        </w:tc>
        <w:tc>
          <w:tcPr>
            <w:tcW w:w="2881" w:type="dxa"/>
            <w:gridSpan w:val="3"/>
            <w:tcBorders>
              <w:top w:val="nil" w:sz="6" w:space="0" w:color="auto"/>
              <w:left w:val="nil" w:sz="6" w:space="0" w:color="auto"/>
              <w:bottom w:val="nil" w:sz="6" w:space="0" w:color="auto"/>
              <w:right w:val="nil" w:sz="6" w:space="0" w:color="auto"/>
            </w:tcBorders>
          </w:tcPr>
          <w:p>
            <w:pPr>
              <w:pStyle w:val="TableParagraph"/>
              <w:tabs>
                <w:tab w:pos="2760" w:val="left" w:leader="none"/>
              </w:tabs>
              <w:spacing w:line="240" w:lineRule="auto" w:before="95"/>
              <w:ind w:left="1061" w:right="0"/>
              <w:jc w:val="left"/>
              <w:rPr>
                <w:rFonts w:ascii="Arial" w:hAnsi="Arial" w:cs="Arial" w:eastAsia="Arial" w:hint="default"/>
                <w:sz w:val="24"/>
                <w:szCs w:val="24"/>
              </w:rPr>
            </w:pPr>
            <w:r>
              <w:rPr>
                <w:rFonts w:ascii="Arial"/>
                <w:sz w:val="24"/>
              </w:rPr>
              <w:t>-</w:t>
              <w:tab/>
              <w:t>-</w:t>
            </w:r>
          </w:p>
        </w:tc>
      </w:tr>
      <w:tr>
        <w:trPr>
          <w:trHeight w:val="455"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95" w:right="0"/>
              <w:jc w:val="left"/>
              <w:rPr>
                <w:rFonts w:ascii="仿宋" w:hAnsi="仿宋" w:cs="仿宋" w:eastAsia="仿宋" w:hint="default"/>
                <w:sz w:val="24"/>
                <w:szCs w:val="24"/>
              </w:rPr>
            </w:pPr>
            <w:r>
              <w:rPr>
                <w:rFonts w:ascii="仿宋" w:hAnsi="仿宋" w:cs="仿宋" w:eastAsia="仿宋" w:hint="default"/>
                <w:sz w:val="24"/>
                <w:szCs w:val="24"/>
              </w:rPr>
              <w:t>通州湾新区会议中心</w:t>
            </w:r>
          </w:p>
        </w:tc>
        <w:tc>
          <w:tcPr>
            <w:tcW w:w="1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right="66"/>
              <w:jc w:val="right"/>
              <w:rPr>
                <w:rFonts w:ascii="Arial" w:hAnsi="Arial" w:cs="Arial" w:eastAsia="Arial" w:hint="default"/>
                <w:sz w:val="24"/>
                <w:szCs w:val="24"/>
              </w:rPr>
            </w:pPr>
            <w:r>
              <w:rPr>
                <w:rFonts w:ascii="Arial"/>
                <w:w w:val="99"/>
                <w:sz w:val="24"/>
              </w:rPr>
              <w:t>-</w:t>
            </w:r>
            <w:r>
              <w:rPr>
                <w:rFonts w:ascii="Arial"/>
                <w:sz w:val="24"/>
              </w:rPr>
            </w:r>
          </w:p>
        </w:tc>
        <w:tc>
          <w:tcPr>
            <w:tcW w:w="3046" w:type="dxa"/>
            <w:gridSpan w:val="2"/>
            <w:tcBorders>
              <w:top w:val="nil" w:sz="6" w:space="0" w:color="auto"/>
              <w:left w:val="nil" w:sz="6" w:space="0" w:color="auto"/>
              <w:bottom w:val="nil" w:sz="6" w:space="0" w:color="auto"/>
              <w:right w:val="nil" w:sz="6" w:space="0" w:color="auto"/>
            </w:tcBorders>
          </w:tcPr>
          <w:p>
            <w:pPr>
              <w:pStyle w:val="TableParagraph"/>
              <w:tabs>
                <w:tab w:pos="2866" w:val="left" w:leader="none"/>
              </w:tabs>
              <w:spacing w:line="240" w:lineRule="auto" w:before="83"/>
              <w:ind w:left="1142" w:right="0"/>
              <w:jc w:val="left"/>
              <w:rPr>
                <w:rFonts w:ascii="Arial" w:hAnsi="Arial" w:cs="Arial" w:eastAsia="Arial" w:hint="default"/>
                <w:sz w:val="24"/>
                <w:szCs w:val="24"/>
              </w:rPr>
            </w:pPr>
            <w:r>
              <w:rPr>
                <w:rFonts w:ascii="Arial"/>
                <w:sz w:val="24"/>
              </w:rPr>
              <w:t>-</w:t>
              <w:tab/>
              <w:t>-</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
              <w:jc w:val="right"/>
              <w:rPr>
                <w:rFonts w:ascii="Arial" w:hAnsi="Arial" w:cs="Arial" w:eastAsia="Arial" w:hint="default"/>
                <w:sz w:val="24"/>
                <w:szCs w:val="24"/>
              </w:rPr>
            </w:pPr>
            <w:r>
              <w:rPr>
                <w:rFonts w:ascii="Arial"/>
                <w:spacing w:val="-2"/>
                <w:w w:val="95"/>
                <w:sz w:val="24"/>
              </w:rPr>
              <w:t>6,113,073.78</w:t>
            </w:r>
            <w:r>
              <w:rPr>
                <w:rFonts w:ascii="Arial"/>
                <w:spacing w:val="-2"/>
                <w:sz w:val="24"/>
              </w:rPr>
            </w:r>
          </w:p>
        </w:tc>
        <w:tc>
          <w:tcPr>
            <w:tcW w:w="2881" w:type="dxa"/>
            <w:gridSpan w:val="3"/>
            <w:tcBorders>
              <w:top w:val="nil" w:sz="6" w:space="0" w:color="auto"/>
              <w:left w:val="nil" w:sz="6" w:space="0" w:color="auto"/>
              <w:bottom w:val="nil" w:sz="6" w:space="0" w:color="auto"/>
              <w:right w:val="nil" w:sz="6" w:space="0" w:color="auto"/>
            </w:tcBorders>
          </w:tcPr>
          <w:p>
            <w:pPr>
              <w:pStyle w:val="TableParagraph"/>
              <w:tabs>
                <w:tab w:pos="1462" w:val="left" w:leader="none"/>
              </w:tabs>
              <w:spacing w:line="240" w:lineRule="auto" w:before="83"/>
              <w:ind w:left="1061" w:right="0"/>
              <w:jc w:val="left"/>
              <w:rPr>
                <w:rFonts w:ascii="Arial" w:hAnsi="Arial" w:cs="Arial" w:eastAsia="Arial" w:hint="default"/>
                <w:sz w:val="24"/>
                <w:szCs w:val="24"/>
              </w:rPr>
            </w:pPr>
            <w:r>
              <w:rPr>
                <w:rFonts w:ascii="Arial"/>
                <w:sz w:val="24"/>
              </w:rPr>
              <w:t>-</w:t>
              <w:tab/>
            </w:r>
            <w:r>
              <w:rPr>
                <w:rFonts w:ascii="Arial"/>
                <w:spacing w:val="-2"/>
                <w:sz w:val="24"/>
              </w:rPr>
              <w:t>6,113,073.78</w:t>
            </w:r>
          </w:p>
        </w:tc>
      </w:tr>
      <w:tr>
        <w:trPr>
          <w:trHeight w:val="593"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仿宋" w:hAnsi="仿宋" w:cs="仿宋" w:eastAsia="仿宋" w:hint="default"/>
                <w:sz w:val="24"/>
                <w:szCs w:val="24"/>
              </w:rPr>
            </w:pPr>
            <w:r>
              <w:rPr>
                <w:rFonts w:ascii="仿宋" w:hAnsi="仿宋" w:cs="仿宋" w:eastAsia="仿宋" w:hint="default"/>
                <w:sz w:val="24"/>
                <w:szCs w:val="24"/>
              </w:rPr>
              <w:t>昆明火车站格雷斯精选酒店精装修工程</w:t>
            </w:r>
          </w:p>
        </w:tc>
        <w:tc>
          <w:tcPr>
            <w:tcW w:w="1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right="66"/>
              <w:jc w:val="right"/>
              <w:rPr>
                <w:rFonts w:ascii="Arial" w:hAnsi="Arial" w:cs="Arial" w:eastAsia="Arial" w:hint="default"/>
                <w:sz w:val="24"/>
                <w:szCs w:val="24"/>
              </w:rPr>
            </w:pPr>
            <w:r>
              <w:rPr>
                <w:rFonts w:ascii="Arial"/>
                <w:w w:val="99"/>
                <w:sz w:val="24"/>
              </w:rPr>
              <w:t>-</w:t>
            </w:r>
            <w:r>
              <w:rPr>
                <w:rFonts w:ascii="Arial"/>
                <w:sz w:val="24"/>
              </w:rPr>
            </w:r>
          </w:p>
        </w:tc>
        <w:tc>
          <w:tcPr>
            <w:tcW w:w="3046" w:type="dxa"/>
            <w:gridSpan w:val="2"/>
            <w:tcBorders>
              <w:top w:val="nil" w:sz="6" w:space="0" w:color="auto"/>
              <w:left w:val="nil" w:sz="6" w:space="0" w:color="auto"/>
              <w:bottom w:val="nil" w:sz="6" w:space="0" w:color="auto"/>
              <w:right w:val="nil" w:sz="6" w:space="0" w:color="auto"/>
            </w:tcBorders>
          </w:tcPr>
          <w:p>
            <w:pPr>
              <w:pStyle w:val="TableParagraph"/>
              <w:tabs>
                <w:tab w:pos="2866" w:val="left" w:leader="none"/>
              </w:tabs>
              <w:spacing w:line="240" w:lineRule="auto" w:before="82"/>
              <w:ind w:left="1142" w:right="0"/>
              <w:jc w:val="left"/>
              <w:rPr>
                <w:rFonts w:ascii="Arial" w:hAnsi="Arial" w:cs="Arial" w:eastAsia="Arial" w:hint="default"/>
                <w:sz w:val="24"/>
                <w:szCs w:val="24"/>
              </w:rPr>
            </w:pPr>
            <w:r>
              <w:rPr>
                <w:rFonts w:ascii="Arial"/>
                <w:sz w:val="24"/>
              </w:rPr>
              <w:t>-</w:t>
              <w:tab/>
              <w:t>-</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right"/>
              <w:rPr>
                <w:rFonts w:ascii="Arial" w:hAnsi="Arial" w:cs="Arial" w:eastAsia="Arial" w:hint="default"/>
                <w:sz w:val="24"/>
                <w:szCs w:val="24"/>
              </w:rPr>
            </w:pPr>
            <w:r>
              <w:rPr>
                <w:rFonts w:ascii="Arial"/>
                <w:spacing w:val="-1"/>
                <w:sz w:val="24"/>
              </w:rPr>
              <w:t>18,068,905.33</w:t>
            </w:r>
          </w:p>
        </w:tc>
        <w:tc>
          <w:tcPr>
            <w:tcW w:w="28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2"/>
              <w:ind w:left="1061" w:right="0"/>
              <w:jc w:val="left"/>
              <w:rPr>
                <w:rFonts w:ascii="Arial" w:hAnsi="Arial" w:cs="Arial" w:eastAsia="Arial" w:hint="default"/>
                <w:sz w:val="24"/>
                <w:szCs w:val="24"/>
              </w:rPr>
            </w:pPr>
            <w:r>
              <w:rPr>
                <w:rFonts w:ascii="Arial"/>
                <w:sz w:val="24"/>
              </w:rPr>
              <w:t>- </w:t>
            </w:r>
            <w:r>
              <w:rPr>
                <w:rFonts w:ascii="Arial"/>
                <w:spacing w:val="26"/>
                <w:sz w:val="24"/>
              </w:rPr>
              <w:t> </w:t>
            </w:r>
            <w:r>
              <w:rPr>
                <w:rFonts w:ascii="Arial"/>
                <w:sz w:val="24"/>
              </w:rPr>
              <w:t>18,068,905.33</w:t>
            </w:r>
          </w:p>
        </w:tc>
      </w:tr>
      <w:tr>
        <w:trPr>
          <w:trHeight w:val="571" w:hRule="exact"/>
        </w:trPr>
        <w:tc>
          <w:tcPr>
            <w:tcW w:w="7006" w:type="dxa"/>
            <w:gridSpan w:val="4"/>
            <w:tcBorders>
              <w:top w:val="nil" w:sz="6" w:space="0" w:color="auto"/>
              <w:left w:val="nil" w:sz="6" w:space="0" w:color="auto"/>
              <w:bottom w:val="nil" w:sz="6" w:space="0" w:color="auto"/>
              <w:right w:val="nil" w:sz="6" w:space="0" w:color="auto"/>
            </w:tcBorders>
          </w:tcPr>
          <w:p>
            <w:pPr>
              <w:pStyle w:val="TableParagraph"/>
              <w:spacing w:line="121" w:lineRule="exact"/>
              <w:ind w:left="395" w:right="0"/>
              <w:jc w:val="left"/>
              <w:rPr>
                <w:rFonts w:ascii="仿宋" w:hAnsi="仿宋" w:cs="仿宋" w:eastAsia="仿宋" w:hint="default"/>
                <w:sz w:val="24"/>
                <w:szCs w:val="24"/>
              </w:rPr>
            </w:pPr>
            <w:r>
              <w:rPr>
                <w:rFonts w:ascii="仿宋" w:hAnsi="仿宋" w:cs="仿宋" w:eastAsia="仿宋" w:hint="default"/>
                <w:sz w:val="24"/>
                <w:szCs w:val="24"/>
              </w:rPr>
              <w:t>格雷斯精选酒</w:t>
            </w:r>
            <w:r>
              <w:rPr>
                <w:rFonts w:ascii="仿宋" w:hAnsi="仿宋" w:cs="仿宋" w:eastAsia="仿宋" w:hint="default"/>
                <w:spacing w:val="-108"/>
                <w:sz w:val="24"/>
                <w:szCs w:val="24"/>
              </w:rPr>
              <w:t>店</w:t>
            </w:r>
            <w:r>
              <w:rPr>
                <w:rFonts w:ascii="仿宋" w:hAnsi="仿宋" w:cs="仿宋" w:eastAsia="仿宋" w:hint="default"/>
                <w:sz w:val="24"/>
                <w:szCs w:val="24"/>
              </w:rPr>
              <w:t>（上海国际旅游度假区浦东机场</w:t>
            </w:r>
          </w:p>
          <w:p>
            <w:pPr>
              <w:pStyle w:val="TableParagraph"/>
              <w:tabs>
                <w:tab w:pos="6858" w:val="left" w:leader="none"/>
              </w:tabs>
              <w:spacing w:line="359" w:lineRule="exact"/>
              <w:ind w:left="395" w:right="0"/>
              <w:jc w:val="left"/>
              <w:rPr>
                <w:rFonts w:ascii="Arial" w:hAnsi="Arial" w:cs="Arial" w:eastAsia="Arial" w:hint="default"/>
                <w:sz w:val="24"/>
                <w:szCs w:val="24"/>
              </w:rPr>
            </w:pPr>
            <w:r>
              <w:rPr>
                <w:rFonts w:ascii="仿宋" w:hAnsi="仿宋" w:cs="仿宋" w:eastAsia="仿宋" w:hint="default"/>
                <w:sz w:val="24"/>
                <w:szCs w:val="24"/>
              </w:rPr>
              <w:t>店）装修工程</w:t>
              <w:tab/>
            </w:r>
            <w:r>
              <w:rPr>
                <w:rFonts w:ascii="Arial" w:hAnsi="Arial" w:cs="Arial" w:eastAsia="Arial" w:hint="default"/>
                <w:position w:val="15"/>
                <w:sz w:val="24"/>
                <w:szCs w:val="24"/>
              </w:rPr>
              <w:t>-</w:t>
            </w:r>
            <w:r>
              <w:rPr>
                <w:rFonts w:ascii="Arial" w:hAnsi="Arial" w:cs="Arial" w:eastAsia="Arial" w:hint="default"/>
                <w:sz w:val="24"/>
                <w:szCs w:val="24"/>
              </w:rPr>
            </w:r>
          </w:p>
        </w:tc>
        <w:tc>
          <w:tcPr>
            <w:tcW w:w="3046" w:type="dxa"/>
            <w:gridSpan w:val="2"/>
            <w:tcBorders>
              <w:top w:val="nil" w:sz="6" w:space="0" w:color="auto"/>
              <w:left w:val="nil" w:sz="6" w:space="0" w:color="auto"/>
              <w:bottom w:val="nil" w:sz="6" w:space="0" w:color="auto"/>
              <w:right w:val="nil" w:sz="6" w:space="0" w:color="auto"/>
            </w:tcBorders>
          </w:tcPr>
          <w:p>
            <w:pPr>
              <w:pStyle w:val="TableParagraph"/>
              <w:tabs>
                <w:tab w:pos="2866" w:val="left" w:leader="none"/>
              </w:tabs>
              <w:spacing w:line="240" w:lineRule="auto" w:before="67"/>
              <w:ind w:left="1142" w:right="0"/>
              <w:jc w:val="left"/>
              <w:rPr>
                <w:rFonts w:ascii="Arial" w:hAnsi="Arial" w:cs="Arial" w:eastAsia="Arial" w:hint="default"/>
                <w:sz w:val="24"/>
                <w:szCs w:val="24"/>
              </w:rPr>
            </w:pPr>
            <w:r>
              <w:rPr>
                <w:rFonts w:ascii="Arial"/>
                <w:sz w:val="24"/>
              </w:rPr>
              <w:t>-</w:t>
              <w:tab/>
              <w:t>-</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Arial" w:hAnsi="Arial" w:cs="Arial" w:eastAsia="Arial" w:hint="default"/>
                <w:sz w:val="24"/>
                <w:szCs w:val="24"/>
              </w:rPr>
            </w:pPr>
            <w:r>
              <w:rPr>
                <w:rFonts w:ascii="Arial"/>
                <w:spacing w:val="-1"/>
                <w:sz w:val="24"/>
              </w:rPr>
              <w:t>7,926,196.15</w:t>
            </w:r>
          </w:p>
        </w:tc>
        <w:tc>
          <w:tcPr>
            <w:tcW w:w="2881" w:type="dxa"/>
            <w:gridSpan w:val="3"/>
            <w:tcBorders>
              <w:top w:val="nil" w:sz="6" w:space="0" w:color="auto"/>
              <w:left w:val="nil" w:sz="6" w:space="0" w:color="auto"/>
              <w:bottom w:val="nil" w:sz="6" w:space="0" w:color="auto"/>
              <w:right w:val="nil" w:sz="6" w:space="0" w:color="auto"/>
            </w:tcBorders>
          </w:tcPr>
          <w:p>
            <w:pPr>
              <w:pStyle w:val="TableParagraph"/>
              <w:tabs>
                <w:tab w:pos="1443" w:val="left" w:leader="none"/>
              </w:tabs>
              <w:spacing w:line="240" w:lineRule="auto" w:before="67"/>
              <w:ind w:left="1061" w:right="0"/>
              <w:jc w:val="left"/>
              <w:rPr>
                <w:rFonts w:ascii="Arial" w:hAnsi="Arial" w:cs="Arial" w:eastAsia="Arial" w:hint="default"/>
                <w:sz w:val="24"/>
                <w:szCs w:val="24"/>
              </w:rPr>
            </w:pPr>
            <w:r>
              <w:rPr>
                <w:rFonts w:ascii="Arial"/>
                <w:sz w:val="24"/>
              </w:rPr>
              <w:t>-</w:t>
              <w:tab/>
              <w:t>7,926,196.15</w:t>
            </w:r>
          </w:p>
        </w:tc>
      </w:tr>
      <w:tr>
        <w:trPr>
          <w:trHeight w:val="445"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仿宋" w:hAnsi="仿宋" w:cs="仿宋" w:eastAsia="仿宋" w:hint="default"/>
                <w:sz w:val="24"/>
                <w:szCs w:val="24"/>
              </w:rPr>
            </w:pPr>
            <w:r>
              <w:rPr>
                <w:rFonts w:ascii="仿宋" w:hAnsi="仿宋" w:cs="仿宋" w:eastAsia="仿宋" w:hint="default"/>
                <w:sz w:val="24"/>
                <w:szCs w:val="24"/>
              </w:rPr>
              <w:t>南通金石世苑酒店佛山酒店精装修工程</w:t>
            </w:r>
          </w:p>
        </w:tc>
        <w:tc>
          <w:tcPr>
            <w:tcW w:w="1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right="66"/>
              <w:jc w:val="right"/>
              <w:rPr>
                <w:rFonts w:ascii="Arial" w:hAnsi="Arial" w:cs="Arial" w:eastAsia="Arial" w:hint="default"/>
                <w:sz w:val="24"/>
                <w:szCs w:val="24"/>
              </w:rPr>
            </w:pPr>
            <w:r>
              <w:rPr>
                <w:rFonts w:ascii="Arial"/>
                <w:w w:val="99"/>
                <w:sz w:val="24"/>
              </w:rPr>
              <w:t>-</w:t>
            </w:r>
            <w:r>
              <w:rPr>
                <w:rFonts w:ascii="Arial"/>
                <w:sz w:val="24"/>
              </w:rPr>
            </w:r>
          </w:p>
        </w:tc>
        <w:tc>
          <w:tcPr>
            <w:tcW w:w="3046" w:type="dxa"/>
            <w:gridSpan w:val="2"/>
            <w:tcBorders>
              <w:top w:val="nil" w:sz="6" w:space="0" w:color="auto"/>
              <w:left w:val="nil" w:sz="6" w:space="0" w:color="auto"/>
              <w:bottom w:val="nil" w:sz="6" w:space="0" w:color="auto"/>
              <w:right w:val="nil" w:sz="6" w:space="0" w:color="auto"/>
            </w:tcBorders>
          </w:tcPr>
          <w:p>
            <w:pPr>
              <w:pStyle w:val="TableParagraph"/>
              <w:tabs>
                <w:tab w:pos="2866" w:val="left" w:leader="none"/>
              </w:tabs>
              <w:spacing w:line="240" w:lineRule="auto" w:before="74"/>
              <w:ind w:left="1142" w:right="0"/>
              <w:jc w:val="left"/>
              <w:rPr>
                <w:rFonts w:ascii="Arial" w:hAnsi="Arial" w:cs="Arial" w:eastAsia="Arial" w:hint="default"/>
                <w:sz w:val="24"/>
                <w:szCs w:val="24"/>
              </w:rPr>
            </w:pPr>
            <w:r>
              <w:rPr>
                <w:rFonts w:ascii="Arial"/>
                <w:sz w:val="24"/>
              </w:rPr>
              <w:t>-</w:t>
              <w:tab/>
              <w:t>-</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Arial" w:hAnsi="Arial" w:cs="Arial" w:eastAsia="Arial" w:hint="default"/>
                <w:sz w:val="24"/>
                <w:szCs w:val="24"/>
              </w:rPr>
            </w:pPr>
            <w:r>
              <w:rPr>
                <w:rFonts w:ascii="Arial"/>
                <w:spacing w:val="-1"/>
                <w:sz w:val="24"/>
              </w:rPr>
              <w:t>5,547,375.77</w:t>
            </w:r>
          </w:p>
        </w:tc>
        <w:tc>
          <w:tcPr>
            <w:tcW w:w="2881" w:type="dxa"/>
            <w:gridSpan w:val="3"/>
            <w:tcBorders>
              <w:top w:val="nil" w:sz="6" w:space="0" w:color="auto"/>
              <w:left w:val="nil" w:sz="6" w:space="0" w:color="auto"/>
              <w:bottom w:val="nil" w:sz="6" w:space="0" w:color="auto"/>
              <w:right w:val="nil" w:sz="6" w:space="0" w:color="auto"/>
            </w:tcBorders>
          </w:tcPr>
          <w:p>
            <w:pPr>
              <w:pStyle w:val="TableParagraph"/>
              <w:tabs>
                <w:tab w:pos="1443" w:val="left" w:leader="none"/>
              </w:tabs>
              <w:spacing w:line="240" w:lineRule="auto" w:before="74"/>
              <w:ind w:left="1061" w:right="0"/>
              <w:jc w:val="left"/>
              <w:rPr>
                <w:rFonts w:ascii="Arial" w:hAnsi="Arial" w:cs="Arial" w:eastAsia="Arial" w:hint="default"/>
                <w:sz w:val="24"/>
                <w:szCs w:val="24"/>
              </w:rPr>
            </w:pPr>
            <w:r>
              <w:rPr>
                <w:rFonts w:ascii="Arial"/>
                <w:sz w:val="24"/>
              </w:rPr>
              <w:t>-</w:t>
              <w:tab/>
              <w:t>5,547,375.77</w:t>
            </w:r>
          </w:p>
        </w:tc>
      </w:tr>
      <w:tr>
        <w:trPr>
          <w:trHeight w:val="455"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95" w:right="0"/>
              <w:jc w:val="left"/>
              <w:rPr>
                <w:rFonts w:ascii="仿宋" w:hAnsi="仿宋" w:cs="仿宋" w:eastAsia="仿宋" w:hint="default"/>
                <w:sz w:val="24"/>
                <w:szCs w:val="24"/>
              </w:rPr>
            </w:pPr>
            <w:r>
              <w:rPr>
                <w:rFonts w:ascii="仿宋" w:hAnsi="仿宋" w:cs="仿宋" w:eastAsia="仿宋" w:hint="default"/>
                <w:sz w:val="24"/>
                <w:szCs w:val="24"/>
              </w:rPr>
              <w:t>南通金石世苑酒店乌镇分公司精装修工程</w:t>
            </w:r>
          </w:p>
        </w:tc>
        <w:tc>
          <w:tcPr>
            <w:tcW w:w="1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right="66"/>
              <w:jc w:val="right"/>
              <w:rPr>
                <w:rFonts w:ascii="Arial" w:hAnsi="Arial" w:cs="Arial" w:eastAsia="Arial" w:hint="default"/>
                <w:sz w:val="24"/>
                <w:szCs w:val="24"/>
              </w:rPr>
            </w:pPr>
            <w:r>
              <w:rPr>
                <w:rFonts w:ascii="Arial"/>
                <w:w w:val="99"/>
                <w:sz w:val="24"/>
              </w:rPr>
              <w:t>-</w:t>
            </w:r>
            <w:r>
              <w:rPr>
                <w:rFonts w:ascii="Arial"/>
                <w:sz w:val="24"/>
              </w:rPr>
            </w:r>
          </w:p>
        </w:tc>
        <w:tc>
          <w:tcPr>
            <w:tcW w:w="3046" w:type="dxa"/>
            <w:gridSpan w:val="2"/>
            <w:tcBorders>
              <w:top w:val="nil" w:sz="6" w:space="0" w:color="auto"/>
              <w:left w:val="nil" w:sz="6" w:space="0" w:color="auto"/>
              <w:bottom w:val="nil" w:sz="6" w:space="0" w:color="auto"/>
              <w:right w:val="nil" w:sz="6" w:space="0" w:color="auto"/>
            </w:tcBorders>
          </w:tcPr>
          <w:p>
            <w:pPr>
              <w:pStyle w:val="TableParagraph"/>
              <w:tabs>
                <w:tab w:pos="2866" w:val="left" w:leader="none"/>
              </w:tabs>
              <w:spacing w:line="240" w:lineRule="auto" w:before="83"/>
              <w:ind w:left="1142" w:right="0"/>
              <w:jc w:val="left"/>
              <w:rPr>
                <w:rFonts w:ascii="Arial" w:hAnsi="Arial" w:cs="Arial" w:eastAsia="Arial" w:hint="default"/>
                <w:sz w:val="24"/>
                <w:szCs w:val="24"/>
              </w:rPr>
            </w:pPr>
            <w:r>
              <w:rPr>
                <w:rFonts w:ascii="Arial"/>
                <w:sz w:val="24"/>
              </w:rPr>
              <w:t>-</w:t>
              <w:tab/>
              <w:t>-</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right"/>
              <w:rPr>
                <w:rFonts w:ascii="Arial" w:hAnsi="Arial" w:cs="Arial" w:eastAsia="Arial" w:hint="default"/>
                <w:sz w:val="24"/>
                <w:szCs w:val="24"/>
              </w:rPr>
            </w:pPr>
            <w:r>
              <w:rPr>
                <w:rFonts w:ascii="Arial"/>
                <w:spacing w:val="-1"/>
                <w:sz w:val="24"/>
              </w:rPr>
              <w:t>4,579,325.85</w:t>
            </w:r>
          </w:p>
        </w:tc>
        <w:tc>
          <w:tcPr>
            <w:tcW w:w="2881" w:type="dxa"/>
            <w:gridSpan w:val="3"/>
            <w:tcBorders>
              <w:top w:val="nil" w:sz="6" w:space="0" w:color="auto"/>
              <w:left w:val="nil" w:sz="6" w:space="0" w:color="auto"/>
              <w:bottom w:val="nil" w:sz="6" w:space="0" w:color="auto"/>
              <w:right w:val="nil" w:sz="6" w:space="0" w:color="auto"/>
            </w:tcBorders>
          </w:tcPr>
          <w:p>
            <w:pPr>
              <w:pStyle w:val="TableParagraph"/>
              <w:tabs>
                <w:tab w:pos="1443" w:val="left" w:leader="none"/>
              </w:tabs>
              <w:spacing w:line="240" w:lineRule="auto" w:before="83"/>
              <w:ind w:left="1061" w:right="0"/>
              <w:jc w:val="left"/>
              <w:rPr>
                <w:rFonts w:ascii="Arial" w:hAnsi="Arial" w:cs="Arial" w:eastAsia="Arial" w:hint="default"/>
                <w:sz w:val="24"/>
                <w:szCs w:val="24"/>
              </w:rPr>
            </w:pPr>
            <w:r>
              <w:rPr>
                <w:rFonts w:ascii="Arial"/>
                <w:sz w:val="24"/>
              </w:rPr>
              <w:t>-</w:t>
              <w:tab/>
              <w:t>4,579,325.85</w:t>
            </w:r>
          </w:p>
        </w:tc>
      </w:tr>
      <w:tr>
        <w:trPr>
          <w:trHeight w:val="453" w:hRule="exact"/>
        </w:trPr>
        <w:tc>
          <w:tcPr>
            <w:tcW w:w="51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仿宋" w:hAnsi="仿宋" w:cs="仿宋" w:eastAsia="仿宋" w:hint="default"/>
                <w:sz w:val="24"/>
                <w:szCs w:val="24"/>
              </w:rPr>
            </w:pPr>
            <w:r>
              <w:rPr>
                <w:rFonts w:ascii="仿宋" w:hAnsi="仿宋" w:cs="仿宋" w:eastAsia="仿宋" w:hint="default"/>
                <w:sz w:val="24"/>
                <w:szCs w:val="24"/>
              </w:rPr>
              <w:t>零星工程</w:t>
            </w:r>
          </w:p>
        </w:tc>
        <w:tc>
          <w:tcPr>
            <w:tcW w:w="1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412" w:right="0"/>
              <w:jc w:val="left"/>
              <w:rPr>
                <w:rFonts w:ascii="Arial" w:hAnsi="Arial" w:cs="Arial" w:eastAsia="Arial" w:hint="default"/>
                <w:sz w:val="24"/>
                <w:szCs w:val="24"/>
              </w:rPr>
            </w:pPr>
            <w:r>
              <w:rPr>
                <w:rFonts w:ascii="Arial"/>
                <w:sz w:val="24"/>
              </w:rPr>
              <w:t>1,495,099.26</w:t>
            </w:r>
          </w:p>
        </w:tc>
        <w:tc>
          <w:tcPr>
            <w:tcW w:w="3046" w:type="dxa"/>
            <w:gridSpan w:val="2"/>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82"/>
              <w:ind w:left="1142" w:right="0"/>
              <w:jc w:val="left"/>
              <w:rPr>
                <w:rFonts w:ascii="Arial" w:hAnsi="Arial" w:cs="Arial" w:eastAsia="Arial" w:hint="default"/>
                <w:sz w:val="24"/>
                <w:szCs w:val="24"/>
              </w:rPr>
            </w:pPr>
            <w:r>
              <w:rPr>
                <w:rFonts w:ascii="Arial"/>
                <w:sz w:val="24"/>
              </w:rPr>
              <w:t>-</w:t>
              <w:tab/>
              <w:t>1,495,099.26</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right"/>
              <w:rPr>
                <w:rFonts w:ascii="Arial" w:hAnsi="Arial" w:cs="Arial" w:eastAsia="Arial" w:hint="default"/>
                <w:sz w:val="24"/>
                <w:szCs w:val="24"/>
              </w:rPr>
            </w:pPr>
            <w:r>
              <w:rPr>
                <w:rFonts w:ascii="Arial"/>
                <w:spacing w:val="-1"/>
                <w:sz w:val="24"/>
              </w:rPr>
              <w:t>1,053,272.57</w:t>
            </w:r>
          </w:p>
        </w:tc>
        <w:tc>
          <w:tcPr>
            <w:tcW w:w="2881" w:type="dxa"/>
            <w:gridSpan w:val="3"/>
            <w:tcBorders>
              <w:top w:val="nil" w:sz="6" w:space="0" w:color="auto"/>
              <w:left w:val="nil" w:sz="6" w:space="0" w:color="auto"/>
              <w:bottom w:val="nil" w:sz="6" w:space="0" w:color="auto"/>
              <w:right w:val="nil" w:sz="6" w:space="0" w:color="auto"/>
            </w:tcBorders>
          </w:tcPr>
          <w:p>
            <w:pPr>
              <w:pStyle w:val="TableParagraph"/>
              <w:tabs>
                <w:tab w:pos="1443" w:val="left" w:leader="none"/>
              </w:tabs>
              <w:spacing w:line="240" w:lineRule="auto" w:before="82"/>
              <w:ind w:left="1061" w:right="0"/>
              <w:jc w:val="left"/>
              <w:rPr>
                <w:rFonts w:ascii="Arial" w:hAnsi="Arial" w:cs="Arial" w:eastAsia="Arial" w:hint="default"/>
                <w:sz w:val="24"/>
                <w:szCs w:val="24"/>
              </w:rPr>
            </w:pPr>
            <w:r>
              <w:rPr>
                <w:rFonts w:ascii="Arial"/>
                <w:sz w:val="24"/>
              </w:rPr>
              <w:t>-</w:t>
              <w:tab/>
              <w:t>1,053,272.57</w:t>
            </w:r>
          </w:p>
        </w:tc>
      </w:tr>
    </w:tbl>
    <w:p>
      <w:pPr>
        <w:spacing w:after="0" w:line="240" w:lineRule="auto"/>
        <w:jc w:val="left"/>
        <w:rPr>
          <w:rFonts w:ascii="Arial" w:hAnsi="Arial" w:cs="Arial" w:eastAsia="Arial" w:hint="default"/>
          <w:sz w:val="24"/>
          <w:szCs w:val="24"/>
        </w:rPr>
        <w:sectPr>
          <w:pgSz w:w="16840" w:h="11900" w:orient="landscape"/>
          <w:pgMar w:header="763" w:footer="929" w:top="1000" w:bottom="1120" w:left="1200" w:right="86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3"/>
          <w:szCs w:val="23"/>
        </w:rPr>
      </w:pPr>
    </w:p>
    <w:tbl>
      <w:tblPr>
        <w:tblW w:w="0" w:type="auto"/>
        <w:jc w:val="left"/>
        <w:tblInd w:w="171" w:type="dxa"/>
        <w:tblLayout w:type="fixed"/>
        <w:tblCellMar>
          <w:top w:w="0" w:type="dxa"/>
          <w:left w:w="0" w:type="dxa"/>
          <w:bottom w:w="0" w:type="dxa"/>
          <w:right w:w="0" w:type="dxa"/>
        </w:tblCellMar>
        <w:tblLook w:val="01E0"/>
      </w:tblPr>
      <w:tblGrid>
        <w:gridCol w:w="7182"/>
        <w:gridCol w:w="2506"/>
        <w:gridCol w:w="2160"/>
        <w:gridCol w:w="2338"/>
      </w:tblGrid>
      <w:tr>
        <w:trPr>
          <w:trHeight w:val="409" w:hRule="exact"/>
        </w:trPr>
        <w:tc>
          <w:tcPr>
            <w:tcW w:w="7182" w:type="dxa"/>
            <w:tcBorders>
              <w:top w:val="nil" w:sz="6" w:space="0" w:color="auto"/>
              <w:left w:val="nil" w:sz="6" w:space="0" w:color="auto"/>
              <w:bottom w:val="nil" w:sz="6" w:space="0" w:color="auto"/>
              <w:right w:val="nil" w:sz="6" w:space="0" w:color="auto"/>
            </w:tcBorders>
          </w:tcPr>
          <w:p>
            <w:pPr>
              <w:pStyle w:val="TableParagraph"/>
              <w:tabs>
                <w:tab w:pos="5176" w:val="left" w:leader="none"/>
              </w:tabs>
              <w:spacing w:line="245" w:lineRule="exact"/>
              <w:ind w:left="30" w:right="0"/>
              <w:jc w:val="left"/>
              <w:rPr>
                <w:rFonts w:ascii="Arial" w:hAnsi="Arial" w:cs="Arial" w:eastAsia="Arial" w:hint="default"/>
                <w:sz w:val="24"/>
                <w:szCs w:val="24"/>
              </w:rPr>
            </w:pPr>
            <w:r>
              <w:rPr>
                <w:rFonts w:ascii="仿宋" w:hAnsi="仿宋" w:cs="仿宋" w:eastAsia="仿宋" w:hint="default"/>
                <w:sz w:val="24"/>
                <w:szCs w:val="24"/>
              </w:rPr>
              <w:t>南通市康民全预制构件有限公司生产车间厂房</w:t>
              <w:tab/>
            </w:r>
            <w:r>
              <w:rPr>
                <w:rFonts w:ascii="Arial" w:hAnsi="Arial" w:cs="Arial" w:eastAsia="Arial" w:hint="default"/>
                <w:sz w:val="24"/>
                <w:szCs w:val="24"/>
              </w:rPr>
              <w:t>3,859,678.15</w:t>
            </w:r>
          </w:p>
        </w:tc>
        <w:tc>
          <w:tcPr>
            <w:tcW w:w="2506"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5" w:lineRule="exact"/>
              <w:ind w:right="92"/>
              <w:jc w:val="right"/>
              <w:rPr>
                <w:rFonts w:ascii="Arial" w:hAnsi="Arial" w:cs="Arial" w:eastAsia="Arial" w:hint="default"/>
                <w:sz w:val="24"/>
                <w:szCs w:val="24"/>
              </w:rPr>
            </w:pPr>
            <w:r>
              <w:rPr>
                <w:rFonts w:ascii="Arial"/>
                <w:sz w:val="24"/>
              </w:rPr>
              <w:t>-</w:t>
              <w:tab/>
            </w:r>
            <w:r>
              <w:rPr>
                <w:rFonts w:ascii="Arial"/>
                <w:spacing w:val="-1"/>
                <w:sz w:val="24"/>
              </w:rPr>
              <w:t>3,859,678.15</w:t>
            </w:r>
          </w:p>
        </w:tc>
        <w:tc>
          <w:tcPr>
            <w:tcW w:w="2160" w:type="dxa"/>
            <w:tcBorders>
              <w:top w:val="nil" w:sz="6" w:space="0" w:color="auto"/>
              <w:left w:val="nil" w:sz="6" w:space="0" w:color="auto"/>
              <w:bottom w:val="nil" w:sz="6" w:space="0" w:color="auto"/>
              <w:right w:val="nil" w:sz="6" w:space="0" w:color="auto"/>
            </w:tcBorders>
          </w:tcPr>
          <w:p>
            <w:pPr>
              <w:pStyle w:val="TableParagraph"/>
              <w:spacing w:line="245" w:lineRule="exact"/>
              <w:ind w:right="528"/>
              <w:jc w:val="right"/>
              <w:rPr>
                <w:rFonts w:ascii="Arial" w:hAnsi="Arial" w:cs="Arial" w:eastAsia="Arial" w:hint="default"/>
                <w:sz w:val="24"/>
                <w:szCs w:val="24"/>
              </w:rPr>
            </w:pPr>
            <w:r>
              <w:rPr>
                <w:rFonts w:ascii="Arial"/>
                <w:spacing w:val="-1"/>
                <w:sz w:val="24"/>
              </w:rPr>
              <w:t>3,252,363.62</w:t>
            </w:r>
          </w:p>
        </w:tc>
        <w:tc>
          <w:tcPr>
            <w:tcW w:w="2338"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245" w:lineRule="exact"/>
              <w:ind w:right="20"/>
              <w:jc w:val="right"/>
              <w:rPr>
                <w:rFonts w:ascii="Arial" w:hAnsi="Arial" w:cs="Arial" w:eastAsia="Arial" w:hint="default"/>
                <w:sz w:val="24"/>
                <w:szCs w:val="24"/>
              </w:rPr>
            </w:pPr>
            <w:r>
              <w:rPr>
                <w:rFonts w:ascii="Arial"/>
                <w:sz w:val="24"/>
              </w:rPr>
              <w:t>-</w:t>
              <w:tab/>
            </w:r>
            <w:r>
              <w:rPr>
                <w:rFonts w:ascii="Arial"/>
                <w:spacing w:val="-1"/>
                <w:sz w:val="24"/>
              </w:rPr>
              <w:t>3,252,363.62</w:t>
            </w:r>
          </w:p>
        </w:tc>
      </w:tr>
      <w:tr>
        <w:trPr>
          <w:trHeight w:val="634" w:hRule="exact"/>
        </w:trPr>
        <w:tc>
          <w:tcPr>
            <w:tcW w:w="7182" w:type="dxa"/>
            <w:tcBorders>
              <w:top w:val="nil" w:sz="6" w:space="0" w:color="auto"/>
              <w:left w:val="nil" w:sz="6" w:space="0" w:color="auto"/>
              <w:bottom w:val="single" w:sz="4" w:space="0" w:color="000000"/>
              <w:right w:val="nil" w:sz="6" w:space="0" w:color="auto"/>
            </w:tcBorders>
          </w:tcPr>
          <w:p>
            <w:pPr>
              <w:pStyle w:val="TableParagraph"/>
              <w:spacing w:line="190" w:lineRule="exact"/>
              <w:ind w:left="30" w:right="0"/>
              <w:jc w:val="left"/>
              <w:rPr>
                <w:rFonts w:ascii="仿宋" w:hAnsi="仿宋" w:cs="仿宋" w:eastAsia="仿宋" w:hint="default"/>
                <w:sz w:val="24"/>
                <w:szCs w:val="24"/>
              </w:rPr>
            </w:pPr>
            <w:r>
              <w:rPr>
                <w:rFonts w:ascii="仿宋" w:hAnsi="仿宋" w:cs="仿宋" w:eastAsia="仿宋" w:hint="default"/>
                <w:sz w:val="24"/>
                <w:szCs w:val="24"/>
              </w:rPr>
              <w:t>江苏中南玄武湖生态旅游开发有限公司生态乐</w:t>
            </w:r>
          </w:p>
          <w:p>
            <w:pPr>
              <w:pStyle w:val="TableParagraph"/>
              <w:tabs>
                <w:tab w:pos="5375" w:val="left" w:leader="none"/>
              </w:tabs>
              <w:spacing w:line="367" w:lineRule="exact"/>
              <w:ind w:left="30" w:right="0"/>
              <w:jc w:val="left"/>
              <w:rPr>
                <w:rFonts w:ascii="Arial" w:hAnsi="Arial" w:cs="Arial" w:eastAsia="Arial" w:hint="default"/>
                <w:sz w:val="24"/>
                <w:szCs w:val="24"/>
              </w:rPr>
            </w:pPr>
            <w:r>
              <w:rPr>
                <w:rFonts w:ascii="仿宋" w:hAnsi="仿宋" w:cs="仿宋" w:eastAsia="仿宋" w:hint="default"/>
                <w:position w:val="-15"/>
                <w:sz w:val="24"/>
                <w:szCs w:val="24"/>
              </w:rPr>
              <w:t>园项目</w:t>
              <w:tab/>
            </w:r>
            <w:r>
              <w:rPr>
                <w:rFonts w:ascii="Arial" w:hAnsi="Arial" w:cs="Arial" w:eastAsia="Arial" w:hint="default"/>
                <w:sz w:val="24"/>
                <w:szCs w:val="24"/>
              </w:rPr>
              <w:t>772,975.23</w:t>
            </w:r>
          </w:p>
        </w:tc>
        <w:tc>
          <w:tcPr>
            <w:tcW w:w="2506" w:type="dxa"/>
            <w:tcBorders>
              <w:top w:val="nil" w:sz="6" w:space="0" w:color="auto"/>
              <w:left w:val="nil" w:sz="6" w:space="0" w:color="auto"/>
              <w:bottom w:val="single" w:sz="4" w:space="0" w:color="000000"/>
              <w:right w:val="nil" w:sz="6" w:space="0" w:color="auto"/>
            </w:tcBorders>
          </w:tcPr>
          <w:p>
            <w:pPr>
              <w:pStyle w:val="TableParagraph"/>
              <w:tabs>
                <w:tab w:pos="604" w:val="left" w:leader="none"/>
              </w:tabs>
              <w:spacing w:line="240" w:lineRule="auto" w:before="138"/>
              <w:ind w:right="94"/>
              <w:jc w:val="right"/>
              <w:rPr>
                <w:rFonts w:ascii="Arial" w:hAnsi="Arial" w:cs="Arial" w:eastAsia="Arial" w:hint="default"/>
                <w:sz w:val="24"/>
                <w:szCs w:val="24"/>
              </w:rPr>
            </w:pPr>
            <w:r>
              <w:rPr>
                <w:rFonts w:ascii="Arial"/>
                <w:sz w:val="24"/>
              </w:rPr>
              <w:t>-</w:t>
              <w:tab/>
            </w:r>
            <w:r>
              <w:rPr>
                <w:rFonts w:ascii="Arial"/>
                <w:spacing w:val="-1"/>
                <w:sz w:val="24"/>
              </w:rPr>
              <w:t>772,975.23</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right="536"/>
              <w:jc w:val="right"/>
              <w:rPr>
                <w:rFonts w:ascii="Arial" w:hAnsi="Arial" w:cs="Arial" w:eastAsia="Arial" w:hint="default"/>
                <w:sz w:val="24"/>
                <w:szCs w:val="24"/>
              </w:rPr>
            </w:pPr>
            <w:r>
              <w:rPr>
                <w:rFonts w:ascii="Arial"/>
                <w:w w:val="99"/>
                <w:sz w:val="24"/>
              </w:rPr>
              <w:t>-</w:t>
            </w:r>
            <w:r>
              <w:rPr>
                <w:rFonts w:ascii="Arial"/>
                <w:sz w:val="24"/>
              </w:rPr>
            </w:r>
          </w:p>
        </w:tc>
        <w:tc>
          <w:tcPr>
            <w:tcW w:w="2338" w:type="dxa"/>
            <w:tcBorders>
              <w:top w:val="nil" w:sz="6" w:space="0" w:color="auto"/>
              <w:left w:val="nil" w:sz="6" w:space="0" w:color="auto"/>
              <w:bottom w:val="single" w:sz="4" w:space="0" w:color="000000"/>
              <w:right w:val="nil" w:sz="6" w:space="0" w:color="auto"/>
            </w:tcBorders>
          </w:tcPr>
          <w:p>
            <w:pPr>
              <w:pStyle w:val="TableParagraph"/>
              <w:tabs>
                <w:tab w:pos="1699" w:val="left" w:leader="none"/>
              </w:tabs>
              <w:spacing w:line="240" w:lineRule="auto" w:before="138"/>
              <w:ind w:right="26"/>
              <w:jc w:val="right"/>
              <w:rPr>
                <w:rFonts w:ascii="Arial" w:hAnsi="Arial" w:cs="Arial" w:eastAsia="Arial" w:hint="default"/>
                <w:sz w:val="24"/>
                <w:szCs w:val="24"/>
              </w:rPr>
            </w:pPr>
            <w:r>
              <w:rPr>
                <w:rFonts w:ascii="Arial"/>
                <w:sz w:val="24"/>
              </w:rPr>
              <w:t>-</w:t>
              <w:tab/>
              <w:t>-</w:t>
            </w:r>
          </w:p>
        </w:tc>
      </w:tr>
      <w:tr>
        <w:trPr>
          <w:trHeight w:val="469" w:hRule="exact"/>
        </w:trPr>
        <w:tc>
          <w:tcPr>
            <w:tcW w:w="7182" w:type="dxa"/>
            <w:tcBorders>
              <w:top w:val="single" w:sz="4" w:space="0" w:color="000000"/>
              <w:left w:val="nil" w:sz="6" w:space="0" w:color="auto"/>
              <w:bottom w:val="single" w:sz="8" w:space="0" w:color="000000"/>
              <w:right w:val="nil" w:sz="6" w:space="0" w:color="auto"/>
            </w:tcBorders>
          </w:tcPr>
          <w:p>
            <w:pPr>
              <w:pStyle w:val="TableParagraph"/>
              <w:tabs>
                <w:tab w:pos="510" w:val="left" w:leader="none"/>
                <w:tab w:pos="5044" w:val="left" w:leader="none"/>
              </w:tabs>
              <w:spacing w:line="240" w:lineRule="auto" w:before="32"/>
              <w:ind w:left="30" w:right="0"/>
              <w:jc w:val="left"/>
              <w:rPr>
                <w:rFonts w:ascii="Arial" w:hAnsi="Arial" w:cs="Arial" w:eastAsia="Arial" w:hint="default"/>
                <w:sz w:val="24"/>
                <w:szCs w:val="24"/>
              </w:rPr>
            </w:pPr>
            <w:r>
              <w:rPr>
                <w:rFonts w:ascii="仿宋" w:hAnsi="仿宋" w:cs="仿宋" w:eastAsia="仿宋" w:hint="default"/>
                <w:b/>
                <w:bCs/>
                <w:w w:val="95"/>
                <w:sz w:val="24"/>
                <w:szCs w:val="24"/>
              </w:rPr>
              <w:t>合</w:t>
              <w:tab/>
              <w:t>计</w:t>
              <w:tab/>
            </w:r>
            <w:r>
              <w:rPr>
                <w:rFonts w:ascii="Arial" w:hAnsi="Arial" w:cs="Arial" w:eastAsia="Arial" w:hint="default"/>
                <w:b/>
                <w:bCs/>
                <w:sz w:val="24"/>
                <w:szCs w:val="24"/>
              </w:rPr>
              <w:t>12,146,322.42</w:t>
            </w:r>
            <w:r>
              <w:rPr>
                <w:rFonts w:ascii="Arial" w:hAnsi="Arial" w:cs="Arial" w:eastAsia="Arial" w:hint="default"/>
                <w:sz w:val="24"/>
                <w:szCs w:val="24"/>
              </w:rPr>
            </w:r>
          </w:p>
        </w:tc>
        <w:tc>
          <w:tcPr>
            <w:tcW w:w="2506"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92"/>
              <w:jc w:val="right"/>
              <w:rPr>
                <w:rFonts w:ascii="Arial" w:hAnsi="Arial" w:cs="Arial" w:eastAsia="Arial" w:hint="default"/>
                <w:sz w:val="24"/>
                <w:szCs w:val="24"/>
              </w:rPr>
            </w:pPr>
            <w:r>
              <w:rPr>
                <w:rFonts w:ascii="Arial"/>
                <w:b/>
                <w:sz w:val="24"/>
              </w:rPr>
              <w:t>- </w:t>
            </w:r>
            <w:r>
              <w:rPr>
                <w:rFonts w:ascii="Arial"/>
                <w:b/>
                <w:spacing w:val="50"/>
                <w:sz w:val="24"/>
              </w:rPr>
              <w:t> </w:t>
            </w:r>
            <w:r>
              <w:rPr>
                <w:rFonts w:ascii="Arial"/>
                <w:b/>
                <w:sz w:val="24"/>
              </w:rPr>
              <w:t>12,146,322.42</w:t>
            </w:r>
            <w:r>
              <w:rPr>
                <w:rFonts w:ascii="Arial"/>
                <w:sz w:val="24"/>
              </w:rPr>
            </w:r>
          </w:p>
        </w:tc>
        <w:tc>
          <w:tcPr>
            <w:tcW w:w="2160"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528"/>
              <w:jc w:val="right"/>
              <w:rPr>
                <w:rFonts w:ascii="Arial" w:hAnsi="Arial" w:cs="Arial" w:eastAsia="Arial" w:hint="default"/>
                <w:sz w:val="24"/>
                <w:szCs w:val="24"/>
              </w:rPr>
            </w:pPr>
            <w:r>
              <w:rPr>
                <w:rFonts w:ascii="Arial"/>
                <w:b/>
                <w:spacing w:val="-1"/>
                <w:sz w:val="24"/>
              </w:rPr>
              <w:t>46,540,513.07</w:t>
            </w:r>
            <w:r>
              <w:rPr>
                <w:rFonts w:ascii="Arial"/>
                <w:spacing w:val="-1"/>
                <w:sz w:val="24"/>
              </w:rPr>
            </w:r>
          </w:p>
        </w:tc>
        <w:tc>
          <w:tcPr>
            <w:tcW w:w="2338" w:type="dxa"/>
            <w:tcBorders>
              <w:top w:val="single" w:sz="4" w:space="0" w:color="000000"/>
              <w:left w:val="nil" w:sz="6" w:space="0" w:color="auto"/>
              <w:bottom w:val="single" w:sz="8" w:space="0" w:color="000000"/>
              <w:right w:val="nil" w:sz="6" w:space="0" w:color="auto"/>
            </w:tcBorders>
          </w:tcPr>
          <w:p>
            <w:pPr>
              <w:pStyle w:val="TableParagraph"/>
              <w:spacing w:line="240" w:lineRule="auto" w:before="87"/>
              <w:ind w:right="20"/>
              <w:jc w:val="right"/>
              <w:rPr>
                <w:rFonts w:ascii="Arial" w:hAnsi="Arial" w:cs="Arial" w:eastAsia="Arial" w:hint="default"/>
                <w:sz w:val="24"/>
                <w:szCs w:val="24"/>
              </w:rPr>
            </w:pPr>
            <w:r>
              <w:rPr>
                <w:rFonts w:ascii="Arial"/>
                <w:b/>
                <w:sz w:val="24"/>
              </w:rPr>
              <w:t>- </w:t>
            </w:r>
            <w:r>
              <w:rPr>
                <w:rFonts w:ascii="Arial"/>
                <w:b/>
                <w:spacing w:val="26"/>
                <w:sz w:val="24"/>
              </w:rPr>
              <w:t> </w:t>
            </w:r>
            <w:r>
              <w:rPr>
                <w:rFonts w:ascii="Arial"/>
                <w:b/>
                <w:sz w:val="24"/>
              </w:rPr>
              <w:t>46,540,513.07</w:t>
            </w:r>
            <w:r>
              <w:rPr>
                <w:rFonts w:ascii="Arial"/>
                <w:sz w:val="24"/>
              </w:rPr>
            </w:r>
          </w:p>
        </w:tc>
      </w:tr>
    </w:tbl>
    <w:p>
      <w:pPr>
        <w:pStyle w:val="BodyText"/>
        <w:spacing w:line="240" w:lineRule="auto" w:before="72"/>
        <w:ind w:left="199" w:right="0"/>
        <w:jc w:val="left"/>
      </w:pPr>
      <w:bookmarkStart w:name="（2）重要在建工程项目变动情况" w:id="343"/>
      <w:bookmarkEnd w:id="343"/>
      <w:r>
        <w:rPr/>
      </w:r>
      <w:r>
        <w:rPr/>
        <w:t>（</w:t>
      </w:r>
      <w:r>
        <w:rPr>
          <w:rFonts w:ascii="Arial" w:hAnsi="Arial" w:cs="Arial" w:eastAsia="Arial" w:hint="default"/>
        </w:rPr>
        <w:t>2</w:t>
      </w:r>
      <w:r>
        <w:rPr/>
        <w:t>）重要在建工程项目变动情况</w:t>
      </w:r>
    </w:p>
    <w:p>
      <w:pPr>
        <w:spacing w:line="240" w:lineRule="auto" w:before="12"/>
        <w:rPr>
          <w:rFonts w:ascii="仿宋" w:hAnsi="仿宋" w:cs="仿宋" w:eastAsia="仿宋" w:hint="default"/>
          <w:sz w:val="17"/>
          <w:szCs w:val="17"/>
        </w:rPr>
      </w:pPr>
    </w:p>
    <w:p>
      <w:pPr>
        <w:spacing w:line="20" w:lineRule="exact"/>
        <w:ind w:left="101" w:right="0" w:firstLine="0"/>
        <w:rPr>
          <w:rFonts w:ascii="仿宋" w:hAnsi="仿宋" w:cs="仿宋" w:eastAsia="仿宋" w:hint="default"/>
          <w:sz w:val="2"/>
          <w:szCs w:val="2"/>
        </w:rPr>
      </w:pPr>
      <w:r>
        <w:rPr>
          <w:rFonts w:ascii="仿宋" w:hAnsi="仿宋" w:cs="仿宋" w:eastAsia="仿宋" w:hint="default"/>
          <w:sz w:val="2"/>
          <w:szCs w:val="2"/>
        </w:rPr>
        <w:pict>
          <v:group style="width:710.2pt;height:1pt;mso-position-horizontal-relative:char;mso-position-vertical-relative:line" coordorigin="0,0" coordsize="14204,20">
            <v:group style="position:absolute;left:10;top:10;width:14184;height:2" coordorigin="10,10" coordsize="14184,2">
              <v:shape style="position:absolute;left:10;top:10;width:14184;height:2" coordorigin="10,10" coordsize="14184,0" path="m10,10l14194,10e" filled="false" stroked="true" strokeweight=".96pt" strokecolor="#000000">
                <v:path arrowok="t"/>
              </v:shape>
            </v:group>
          </v:group>
        </w:pict>
      </w:r>
      <w:r>
        <w:rPr>
          <w:rFonts w:ascii="仿宋" w:hAnsi="仿宋" w:cs="仿宋" w:eastAsia="仿宋" w:hint="default"/>
          <w:sz w:val="2"/>
          <w:szCs w:val="2"/>
        </w:rPr>
      </w:r>
    </w:p>
    <w:p>
      <w:pPr>
        <w:pStyle w:val="Heading2"/>
        <w:spacing w:line="275" w:lineRule="exact"/>
        <w:ind w:left="9561" w:right="0"/>
        <w:jc w:val="left"/>
        <w:rPr>
          <w:b w:val="0"/>
          <w:bCs w:val="0"/>
        </w:rPr>
      </w:pPr>
      <w:r>
        <w:rPr>
          <w:w w:val="99"/>
        </w:rPr>
        <w:t>利</w:t>
      </w:r>
      <w:r>
        <w:rPr>
          <w:spacing w:val="2"/>
          <w:w w:val="99"/>
        </w:rPr>
        <w:t>息</w:t>
      </w:r>
      <w:r>
        <w:rPr>
          <w:w w:val="99"/>
        </w:rPr>
        <w:t>资</w:t>
      </w:r>
      <w:r>
        <w:rPr>
          <w:spacing w:val="39"/>
        </w:rPr>
        <w:t> </w:t>
      </w:r>
      <w:r>
        <w:rPr>
          <w:w w:val="99"/>
        </w:rPr>
        <w:t>其中</w:t>
      </w:r>
      <w:r>
        <w:rPr>
          <w:spacing w:val="-116"/>
          <w:w w:val="99"/>
        </w:rPr>
        <w:t>：</w:t>
      </w:r>
      <w:r>
        <w:rPr>
          <w:w w:val="99"/>
        </w:rPr>
        <w:t>本期</w:t>
      </w:r>
      <w:r>
        <w:rPr>
          <w:spacing w:val="-49"/>
        </w:rPr>
        <w:t> </w:t>
      </w:r>
      <w:r>
        <w:rPr>
          <w:w w:val="99"/>
        </w:rPr>
        <w:t>本</w:t>
      </w:r>
      <w:r>
        <w:rPr>
          <w:spacing w:val="2"/>
          <w:w w:val="99"/>
        </w:rPr>
        <w:t>期</w:t>
      </w:r>
      <w:r>
        <w:rPr>
          <w:w w:val="99"/>
        </w:rPr>
        <w:t>利息</w:t>
      </w:r>
      <w:r>
        <w:rPr>
          <w:b w:val="0"/>
          <w:bCs w:val="0"/>
        </w:rPr>
      </w:r>
    </w:p>
    <w:p>
      <w:pPr>
        <w:spacing w:after="0" w:line="275" w:lineRule="exact"/>
        <w:jc w:val="left"/>
        <w:sectPr>
          <w:pgSz w:w="16840" w:h="11900" w:orient="landscape"/>
          <w:pgMar w:header="763" w:footer="929" w:top="1000" w:bottom="1120" w:left="1500" w:right="880"/>
        </w:sectPr>
      </w:pPr>
    </w:p>
    <w:p>
      <w:pPr>
        <w:pStyle w:val="Heading2"/>
        <w:tabs>
          <w:tab w:pos="2846" w:val="left" w:leader="none"/>
          <w:tab w:pos="4768" w:val="left" w:leader="none"/>
          <w:tab w:pos="6223" w:val="left" w:leader="none"/>
          <w:tab w:pos="8104" w:val="left" w:leader="none"/>
        </w:tabs>
        <w:spacing w:line="327" w:lineRule="exact"/>
        <w:ind w:left="842" w:right="0"/>
        <w:jc w:val="left"/>
        <w:rPr>
          <w:b w:val="0"/>
          <w:bCs w:val="0"/>
        </w:rPr>
      </w:pPr>
      <w:r>
        <w:rPr>
          <w:w w:val="95"/>
        </w:rPr>
        <w:t>工程名称</w:t>
        <w:tab/>
      </w:r>
      <w:r>
        <w:rPr>
          <w:rFonts w:ascii="Arial" w:hAnsi="Arial" w:cs="Arial" w:eastAsia="Arial" w:hint="default"/>
          <w:spacing w:val="-1"/>
        </w:rPr>
        <w:t>2019.01.01</w:t>
        <w:tab/>
      </w:r>
      <w:r>
        <w:rPr>
          <w:w w:val="95"/>
        </w:rPr>
        <w:t>本期增加</w:t>
        <w:tab/>
        <w:t>转入固定资产</w:t>
        <w:tab/>
        <w:t>其他减少</w:t>
      </w:r>
      <w:r>
        <w:rPr>
          <w:b w:val="0"/>
          <w:bCs w:val="0"/>
        </w:rPr>
      </w:r>
    </w:p>
    <w:p>
      <w:pPr>
        <w:spacing w:line="240" w:lineRule="auto" w:before="9"/>
        <w:rPr>
          <w:rFonts w:ascii="仿宋" w:hAnsi="仿宋" w:cs="仿宋" w:eastAsia="仿宋" w:hint="default"/>
          <w:b/>
          <w:bCs/>
          <w:sz w:val="28"/>
          <w:szCs w:val="28"/>
        </w:rPr>
      </w:pPr>
    </w:p>
    <w:p>
      <w:pPr>
        <w:pStyle w:val="BodyText"/>
        <w:spacing w:line="310" w:lineRule="exact"/>
        <w:ind w:left="139" w:right="6559"/>
        <w:jc w:val="both"/>
      </w:pPr>
      <w:r>
        <w:rPr/>
        <w:pict>
          <v:group style="position:absolute;margin-left:80.550003pt;margin-top:-1.939993pt;width:709.2pt;height:.1pt;mso-position-horizontal-relative:page;mso-position-vertical-relative:paragraph;z-index:5320" coordorigin="1611,-39" coordsize="14184,2">
            <v:shape style="position:absolute;left:1611;top:-39;width:14184;height:2" coordorigin="1611,-39" coordsize="14184,0" path="m1611,-39l15795,-39e" filled="false" stroked="true" strokeweight=".48pt" strokecolor="#000000">
              <v:path arrowok="t"/>
            </v:shape>
            <w10:wrap type="none"/>
          </v:group>
        </w:pict>
      </w:r>
      <w:r>
        <w:rPr/>
        <w:pict>
          <v:shape style="position:absolute;margin-left:213.289993pt;margin-top:5.476231pt;width:577.2pt;height:240.8pt;mso-position-horizontal-relative:page;mso-position-vertical-relative:paragraph;z-index:5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5"/>
                    <w:gridCol w:w="1859"/>
                    <w:gridCol w:w="1476"/>
                    <w:gridCol w:w="2062"/>
                    <w:gridCol w:w="4452"/>
                  </w:tblGrid>
                  <w:tr>
                    <w:trPr>
                      <w:trHeight w:val="1044"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6" w:right="0" w:firstLine="1298"/>
                          <w:jc w:val="lef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9"/>
                          <w:ind w:right="0"/>
                          <w:jc w:val="left"/>
                          <w:rPr>
                            <w:rFonts w:ascii="Arial" w:hAnsi="Arial" w:cs="Arial" w:eastAsia="Arial" w:hint="default"/>
                            <w:b/>
                            <w:bCs/>
                            <w:sz w:val="23"/>
                            <w:szCs w:val="23"/>
                          </w:rPr>
                        </w:pPr>
                      </w:p>
                      <w:p>
                        <w:pPr>
                          <w:pStyle w:val="TableParagraph"/>
                          <w:spacing w:line="240" w:lineRule="auto"/>
                          <w:ind w:left="186" w:right="0"/>
                          <w:jc w:val="left"/>
                          <w:rPr>
                            <w:rFonts w:ascii="Arial" w:hAnsi="Arial" w:cs="Arial" w:eastAsia="Arial" w:hint="default"/>
                            <w:sz w:val="24"/>
                            <w:szCs w:val="24"/>
                          </w:rPr>
                        </w:pPr>
                        <w:r>
                          <w:rPr>
                            <w:rFonts w:ascii="Arial"/>
                            <w:spacing w:val="-2"/>
                            <w:sz w:val="24"/>
                          </w:rPr>
                          <w:t>6,113,073.78</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6"/>
                          <w:jc w:val="right"/>
                          <w:rPr>
                            <w:rFonts w:ascii="Arial" w:hAnsi="Arial" w:cs="Arial" w:eastAsia="Arial" w:hint="default"/>
                            <w:sz w:val="24"/>
                            <w:szCs w:val="24"/>
                          </w:rPr>
                        </w:pPr>
                        <w:r>
                          <w:rPr>
                            <w:rFonts w:ascii="Arial"/>
                            <w:spacing w:val="-1"/>
                            <w:sz w:val="24"/>
                          </w:rPr>
                          <w:t>6,018,569.78</w:t>
                        </w:r>
                      </w:p>
                      <w:p>
                        <w:pPr>
                          <w:pStyle w:val="TableParagraph"/>
                          <w:spacing w:line="240" w:lineRule="auto" w:before="9"/>
                          <w:ind w:right="0"/>
                          <w:jc w:val="left"/>
                          <w:rPr>
                            <w:rFonts w:ascii="Arial" w:hAnsi="Arial" w:cs="Arial" w:eastAsia="Arial" w:hint="default"/>
                            <w:b/>
                            <w:bCs/>
                            <w:sz w:val="23"/>
                            <w:szCs w:val="23"/>
                          </w:rPr>
                        </w:pPr>
                      </w:p>
                      <w:p>
                        <w:pPr>
                          <w:pStyle w:val="TableParagraph"/>
                          <w:spacing w:line="240" w:lineRule="auto"/>
                          <w:ind w:right="201"/>
                          <w:jc w:val="right"/>
                          <w:rPr>
                            <w:rFonts w:ascii="Arial" w:hAnsi="Arial" w:cs="Arial" w:eastAsia="Arial" w:hint="default"/>
                            <w:sz w:val="24"/>
                            <w:szCs w:val="24"/>
                          </w:rPr>
                        </w:pPr>
                        <w:r>
                          <w:rPr>
                            <w:rFonts w:ascii="Arial"/>
                            <w:w w:val="99"/>
                            <w:sz w:val="24"/>
                          </w:rPr>
                          <w:t>-</w:t>
                        </w:r>
                        <w:r>
                          <w:rPr>
                            <w:rFonts w:ascii="Arial"/>
                            <w:sz w:val="24"/>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7"/>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9"/>
                          <w:ind w:right="0"/>
                          <w:jc w:val="left"/>
                          <w:rPr>
                            <w:rFonts w:ascii="Arial" w:hAnsi="Arial" w:cs="Arial" w:eastAsia="Arial" w:hint="default"/>
                            <w:b/>
                            <w:bCs/>
                            <w:sz w:val="23"/>
                            <w:szCs w:val="23"/>
                          </w:rPr>
                        </w:pPr>
                      </w:p>
                      <w:p>
                        <w:pPr>
                          <w:pStyle w:val="TableParagraph"/>
                          <w:spacing w:line="240" w:lineRule="auto"/>
                          <w:ind w:right="77"/>
                          <w:jc w:val="right"/>
                          <w:rPr>
                            <w:rFonts w:ascii="Arial" w:hAnsi="Arial" w:cs="Arial" w:eastAsia="Arial" w:hint="default"/>
                            <w:sz w:val="24"/>
                            <w:szCs w:val="24"/>
                          </w:rPr>
                        </w:pPr>
                        <w:r>
                          <w:rPr>
                            <w:rFonts w:ascii="Arial"/>
                            <w:w w:val="99"/>
                            <w:sz w:val="24"/>
                          </w:rPr>
                          <w:t>-</w:t>
                        </w:r>
                        <w:r>
                          <w:rPr>
                            <w:rFonts w:ascii="Arial"/>
                            <w:sz w:val="24"/>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27" w:right="0" w:firstLine="1298"/>
                          <w:jc w:val="lef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9"/>
                          <w:ind w:right="0"/>
                          <w:jc w:val="left"/>
                          <w:rPr>
                            <w:rFonts w:ascii="Arial" w:hAnsi="Arial" w:cs="Arial" w:eastAsia="Arial" w:hint="default"/>
                            <w:b/>
                            <w:bCs/>
                            <w:sz w:val="23"/>
                            <w:szCs w:val="23"/>
                          </w:rPr>
                        </w:pPr>
                      </w:p>
                      <w:p>
                        <w:pPr>
                          <w:pStyle w:val="TableParagraph"/>
                          <w:spacing w:line="240" w:lineRule="auto"/>
                          <w:ind w:left="227" w:right="0"/>
                          <w:jc w:val="left"/>
                          <w:rPr>
                            <w:rFonts w:ascii="Arial" w:hAnsi="Arial" w:cs="Arial" w:eastAsia="Arial" w:hint="default"/>
                            <w:sz w:val="24"/>
                            <w:szCs w:val="24"/>
                          </w:rPr>
                        </w:pPr>
                        <w:r>
                          <w:rPr>
                            <w:rFonts w:ascii="Arial"/>
                            <w:spacing w:val="-2"/>
                            <w:sz w:val="24"/>
                          </w:rPr>
                          <w:t>6,113,073.78</w:t>
                        </w:r>
                      </w:p>
                    </w:tc>
                    <w:tc>
                      <w:tcPr>
                        <w:tcW w:w="4452" w:type="dxa"/>
                        <w:tcBorders>
                          <w:top w:val="nil" w:sz="6" w:space="0" w:color="auto"/>
                          <w:left w:val="nil" w:sz="6" w:space="0" w:color="auto"/>
                          <w:bottom w:val="nil" w:sz="6" w:space="0" w:color="auto"/>
                          <w:right w:val="nil" w:sz="6" w:space="0" w:color="auto"/>
                        </w:tcBorders>
                      </w:tcPr>
                      <w:p>
                        <w:pPr>
                          <w:pStyle w:val="TableParagraph"/>
                          <w:tabs>
                            <w:tab w:pos="1592" w:val="left" w:leader="none"/>
                            <w:tab w:pos="2644" w:val="left" w:leader="none"/>
                            <w:tab w:pos="3013" w:val="left" w:leader="none"/>
                          </w:tabs>
                          <w:spacing w:line="240" w:lineRule="auto" w:before="69"/>
                          <w:ind w:left="450" w:right="0"/>
                          <w:jc w:val="left"/>
                          <w:rPr>
                            <w:rFonts w:ascii="Arial" w:hAnsi="Arial" w:cs="Arial" w:eastAsia="Arial" w:hint="default"/>
                            <w:sz w:val="24"/>
                            <w:szCs w:val="24"/>
                          </w:rPr>
                        </w:pPr>
                        <w:r>
                          <w:rPr>
                            <w:rFonts w:ascii="Arial"/>
                            <w:sz w:val="24"/>
                          </w:rPr>
                          <w:t>-</w:t>
                          <w:tab/>
                          <w:t>-</w:t>
                          <w:tab/>
                          <w:t>-</w:t>
                          <w:tab/>
                          <w:t>6,018,569.78</w:t>
                        </w:r>
                      </w:p>
                      <w:p>
                        <w:pPr>
                          <w:pStyle w:val="TableParagraph"/>
                          <w:spacing w:line="240" w:lineRule="auto" w:before="9"/>
                          <w:ind w:right="0"/>
                          <w:jc w:val="left"/>
                          <w:rPr>
                            <w:rFonts w:ascii="Arial" w:hAnsi="Arial" w:cs="Arial" w:eastAsia="Arial" w:hint="default"/>
                            <w:b/>
                            <w:bCs/>
                            <w:sz w:val="23"/>
                            <w:szCs w:val="23"/>
                          </w:rPr>
                        </w:pPr>
                      </w:p>
                      <w:p>
                        <w:pPr>
                          <w:pStyle w:val="TableParagraph"/>
                          <w:tabs>
                            <w:tab w:pos="1592" w:val="left" w:leader="none"/>
                            <w:tab w:pos="2644" w:val="left" w:leader="none"/>
                            <w:tab w:pos="4331" w:val="left" w:leader="none"/>
                          </w:tabs>
                          <w:spacing w:line="240" w:lineRule="auto"/>
                          <w:ind w:left="450" w:right="0"/>
                          <w:jc w:val="left"/>
                          <w:rPr>
                            <w:rFonts w:ascii="Arial" w:hAnsi="Arial" w:cs="Arial" w:eastAsia="Arial" w:hint="default"/>
                            <w:sz w:val="24"/>
                            <w:szCs w:val="24"/>
                          </w:rPr>
                        </w:pPr>
                        <w:r>
                          <w:rPr>
                            <w:rFonts w:ascii="Arial"/>
                            <w:sz w:val="24"/>
                          </w:rPr>
                          <w:t>-</w:t>
                          <w:tab/>
                          <w:t>-</w:t>
                          <w:tab/>
                          <w:t>-</w:t>
                          <w:tab/>
                          <w:t>-</w:t>
                        </w:r>
                      </w:p>
                    </w:tc>
                  </w:tr>
                  <w:tr>
                    <w:trPr>
                      <w:trHeight w:val="703"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23"/>
                          <w:jc w:val="right"/>
                          <w:rPr>
                            <w:rFonts w:ascii="Arial" w:hAnsi="Arial" w:cs="Arial" w:eastAsia="Arial" w:hint="default"/>
                            <w:sz w:val="24"/>
                            <w:szCs w:val="24"/>
                          </w:rPr>
                        </w:pPr>
                        <w:r>
                          <w:rPr>
                            <w:rFonts w:ascii="Arial"/>
                            <w:spacing w:val="-1"/>
                            <w:sz w:val="24"/>
                          </w:rPr>
                          <w:t>18,068,905.33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6"/>
                          <w:jc w:val="right"/>
                          <w:rPr>
                            <w:rFonts w:ascii="Arial" w:hAnsi="Arial" w:cs="Arial" w:eastAsia="Arial" w:hint="default"/>
                            <w:sz w:val="24"/>
                            <w:szCs w:val="24"/>
                          </w:rPr>
                        </w:pPr>
                        <w:r>
                          <w:rPr>
                            <w:rFonts w:ascii="Arial"/>
                            <w:spacing w:val="-1"/>
                            <w:sz w:val="24"/>
                          </w:rPr>
                          <w:t>70,092.47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4"/>
                          <w:jc w:val="right"/>
                          <w:rPr>
                            <w:rFonts w:ascii="Arial" w:hAnsi="Arial" w:cs="Arial" w:eastAsia="Arial" w:hint="default"/>
                            <w:sz w:val="24"/>
                            <w:szCs w:val="24"/>
                          </w:rPr>
                        </w:pPr>
                        <w:r>
                          <w:rPr>
                            <w:rFonts w:ascii="Arial"/>
                            <w:spacing w:val="-1"/>
                            <w:sz w:val="24"/>
                          </w:rPr>
                          <w:t>727,845.12</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48"/>
                          <w:jc w:val="right"/>
                          <w:rPr>
                            <w:rFonts w:ascii="Arial" w:hAnsi="Arial" w:cs="Arial" w:eastAsia="Arial" w:hint="default"/>
                            <w:sz w:val="24"/>
                            <w:szCs w:val="24"/>
                          </w:rPr>
                        </w:pPr>
                        <w:r>
                          <w:rPr>
                            <w:rFonts w:ascii="Arial"/>
                            <w:spacing w:val="-2"/>
                            <w:sz w:val="24"/>
                          </w:rPr>
                          <w:t>17,411,152.68</w:t>
                        </w:r>
                      </w:p>
                    </w:tc>
                    <w:tc>
                      <w:tcPr>
                        <w:tcW w:w="4452" w:type="dxa"/>
                        <w:tcBorders>
                          <w:top w:val="nil" w:sz="6" w:space="0" w:color="auto"/>
                          <w:left w:val="nil" w:sz="6" w:space="0" w:color="auto"/>
                          <w:bottom w:val="nil" w:sz="6" w:space="0" w:color="auto"/>
                          <w:right w:val="nil" w:sz="6" w:space="0" w:color="auto"/>
                        </w:tcBorders>
                      </w:tcPr>
                      <w:p>
                        <w:pPr>
                          <w:pStyle w:val="TableParagraph"/>
                          <w:tabs>
                            <w:tab w:pos="1142" w:val="left" w:leader="none"/>
                            <w:tab w:pos="2193" w:val="left" w:leader="none"/>
                            <w:tab w:pos="3880" w:val="left" w:leader="none"/>
                          </w:tabs>
                          <w:spacing w:line="240" w:lineRule="auto" w:before="124"/>
                          <w:ind w:right="38"/>
                          <w:jc w:val="right"/>
                          <w:rPr>
                            <w:rFonts w:ascii="Arial" w:hAnsi="Arial" w:cs="Arial" w:eastAsia="Arial" w:hint="default"/>
                            <w:sz w:val="24"/>
                            <w:szCs w:val="24"/>
                          </w:rPr>
                        </w:pPr>
                        <w:r>
                          <w:rPr>
                            <w:rFonts w:ascii="Arial"/>
                            <w:sz w:val="24"/>
                          </w:rPr>
                          <w:t>-</w:t>
                          <w:tab/>
                          <w:t>-</w:t>
                          <w:tab/>
                          <w:t>-</w:t>
                          <w:tab/>
                        </w:r>
                        <w:r>
                          <w:rPr>
                            <w:rFonts w:ascii="Arial"/>
                            <w:w w:val="95"/>
                            <w:sz w:val="24"/>
                          </w:rPr>
                          <w:t>-</w:t>
                        </w:r>
                        <w:r>
                          <w:rPr>
                            <w:rFonts w:ascii="Arial"/>
                            <w:sz w:val="24"/>
                          </w:rPr>
                        </w:r>
                      </w:p>
                    </w:tc>
                  </w:tr>
                  <w:tr>
                    <w:trPr>
                      <w:trHeight w:val="858"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spacing w:line="240" w:lineRule="auto"/>
                          <w:ind w:right="123"/>
                          <w:jc w:val="right"/>
                          <w:rPr>
                            <w:rFonts w:ascii="Arial" w:hAnsi="Arial" w:cs="Arial" w:eastAsia="Arial" w:hint="default"/>
                            <w:sz w:val="24"/>
                            <w:szCs w:val="24"/>
                          </w:rPr>
                        </w:pPr>
                        <w:r>
                          <w:rPr>
                            <w:rFonts w:ascii="Arial"/>
                            <w:spacing w:val="-1"/>
                            <w:sz w:val="24"/>
                          </w:rPr>
                          <w:t>7,926,196.15</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spacing w:line="240" w:lineRule="auto"/>
                          <w:ind w:right="196"/>
                          <w:jc w:val="right"/>
                          <w:rPr>
                            <w:rFonts w:ascii="Arial" w:hAnsi="Arial" w:cs="Arial" w:eastAsia="Arial" w:hint="default"/>
                            <w:sz w:val="24"/>
                            <w:szCs w:val="24"/>
                          </w:rPr>
                        </w:pPr>
                        <w:r>
                          <w:rPr>
                            <w:rFonts w:ascii="Arial"/>
                            <w:spacing w:val="-1"/>
                            <w:sz w:val="24"/>
                          </w:rPr>
                          <w:t>8,767,403.60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spacing w:line="240" w:lineRule="auto"/>
                          <w:ind w:right="77"/>
                          <w:jc w:val="right"/>
                          <w:rPr>
                            <w:rFonts w:ascii="Arial" w:hAnsi="Arial" w:cs="Arial" w:eastAsia="Arial" w:hint="default"/>
                            <w:sz w:val="24"/>
                            <w:szCs w:val="24"/>
                          </w:rPr>
                        </w:pPr>
                        <w:r>
                          <w:rPr>
                            <w:rFonts w:ascii="Arial"/>
                            <w:w w:val="99"/>
                            <w:sz w:val="24"/>
                          </w:rPr>
                          <w:t>-</w:t>
                        </w:r>
                        <w:r>
                          <w:rPr>
                            <w:rFonts w:ascii="Arial"/>
                            <w:sz w:val="24"/>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spacing w:line="240" w:lineRule="auto"/>
                          <w:ind w:right="448"/>
                          <w:jc w:val="right"/>
                          <w:rPr>
                            <w:rFonts w:ascii="Arial" w:hAnsi="Arial" w:cs="Arial" w:eastAsia="Arial" w:hint="default"/>
                            <w:sz w:val="24"/>
                            <w:szCs w:val="24"/>
                          </w:rPr>
                        </w:pPr>
                        <w:r>
                          <w:rPr>
                            <w:rFonts w:ascii="Arial"/>
                            <w:spacing w:val="-1"/>
                            <w:sz w:val="24"/>
                          </w:rPr>
                          <w:t>16,693,599.75</w:t>
                        </w:r>
                      </w:p>
                    </w:tc>
                    <w:tc>
                      <w:tcPr>
                        <w:tcW w:w="4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tabs>
                            <w:tab w:pos="1142" w:val="left" w:leader="none"/>
                            <w:tab w:pos="2193" w:val="left" w:leader="none"/>
                            <w:tab w:pos="3880" w:val="left" w:leader="none"/>
                          </w:tabs>
                          <w:spacing w:line="240" w:lineRule="auto"/>
                          <w:ind w:right="38"/>
                          <w:jc w:val="right"/>
                          <w:rPr>
                            <w:rFonts w:ascii="Arial" w:hAnsi="Arial" w:cs="Arial" w:eastAsia="Arial" w:hint="default"/>
                            <w:sz w:val="24"/>
                            <w:szCs w:val="24"/>
                          </w:rPr>
                        </w:pPr>
                        <w:r>
                          <w:rPr>
                            <w:rFonts w:ascii="Arial"/>
                            <w:sz w:val="24"/>
                          </w:rPr>
                          <w:t>-</w:t>
                          <w:tab/>
                          <w:t>-</w:t>
                          <w:tab/>
                          <w:t>-</w:t>
                          <w:tab/>
                        </w:r>
                        <w:r>
                          <w:rPr>
                            <w:rFonts w:ascii="Arial"/>
                            <w:w w:val="95"/>
                            <w:sz w:val="24"/>
                          </w:rPr>
                          <w:t>-</w:t>
                        </w:r>
                        <w:r>
                          <w:rPr>
                            <w:rFonts w:ascii="Arial"/>
                            <w:sz w:val="24"/>
                          </w:rPr>
                        </w:r>
                      </w:p>
                    </w:tc>
                  </w:tr>
                  <w:tr>
                    <w:trPr>
                      <w:trHeight w:val="781"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123"/>
                          <w:jc w:val="right"/>
                          <w:rPr>
                            <w:rFonts w:ascii="Arial" w:hAnsi="Arial" w:cs="Arial" w:eastAsia="Arial" w:hint="default"/>
                            <w:sz w:val="24"/>
                            <w:szCs w:val="24"/>
                          </w:rPr>
                        </w:pPr>
                        <w:r>
                          <w:rPr>
                            <w:rFonts w:ascii="Arial"/>
                            <w:spacing w:val="-1"/>
                            <w:sz w:val="24"/>
                          </w:rPr>
                          <w:t>5,547,375.77</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196"/>
                          <w:jc w:val="right"/>
                          <w:rPr>
                            <w:rFonts w:ascii="Arial" w:hAnsi="Arial" w:cs="Arial" w:eastAsia="Arial" w:hint="default"/>
                            <w:sz w:val="24"/>
                            <w:szCs w:val="24"/>
                          </w:rPr>
                        </w:pPr>
                        <w:r>
                          <w:rPr>
                            <w:rFonts w:ascii="Arial"/>
                            <w:spacing w:val="-1"/>
                            <w:sz w:val="24"/>
                          </w:rPr>
                          <w:t>12,948,078.50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74"/>
                          <w:jc w:val="right"/>
                          <w:rPr>
                            <w:rFonts w:ascii="Arial" w:hAnsi="Arial" w:cs="Arial" w:eastAsia="Arial" w:hint="default"/>
                            <w:sz w:val="24"/>
                            <w:szCs w:val="24"/>
                          </w:rPr>
                        </w:pPr>
                        <w:r>
                          <w:rPr>
                            <w:rFonts w:ascii="Arial"/>
                            <w:spacing w:val="-1"/>
                            <w:sz w:val="24"/>
                          </w:rPr>
                          <w:t>47,979.31</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448"/>
                          <w:jc w:val="right"/>
                          <w:rPr>
                            <w:rFonts w:ascii="Arial" w:hAnsi="Arial" w:cs="Arial" w:eastAsia="Arial" w:hint="default"/>
                            <w:sz w:val="24"/>
                            <w:szCs w:val="24"/>
                          </w:rPr>
                        </w:pPr>
                        <w:r>
                          <w:rPr>
                            <w:rFonts w:ascii="Arial"/>
                            <w:spacing w:val="-1"/>
                            <w:sz w:val="24"/>
                          </w:rPr>
                          <w:t>18,447,474.96</w:t>
                        </w:r>
                      </w:p>
                    </w:tc>
                    <w:tc>
                      <w:tcPr>
                        <w:tcW w:w="44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tabs>
                            <w:tab w:pos="1142" w:val="left" w:leader="none"/>
                            <w:tab w:pos="2193" w:val="left" w:leader="none"/>
                            <w:tab w:pos="3880" w:val="left" w:leader="none"/>
                          </w:tabs>
                          <w:spacing w:line="240" w:lineRule="auto"/>
                          <w:ind w:right="38"/>
                          <w:jc w:val="right"/>
                          <w:rPr>
                            <w:rFonts w:ascii="Arial" w:hAnsi="Arial" w:cs="Arial" w:eastAsia="Arial" w:hint="default"/>
                            <w:sz w:val="24"/>
                            <w:szCs w:val="24"/>
                          </w:rPr>
                        </w:pPr>
                        <w:r>
                          <w:rPr>
                            <w:rFonts w:ascii="Arial"/>
                            <w:sz w:val="24"/>
                          </w:rPr>
                          <w:t>-</w:t>
                          <w:tab/>
                          <w:t>-</w:t>
                          <w:tab/>
                          <w:t>-</w:t>
                          <w:tab/>
                        </w:r>
                        <w:r>
                          <w:rPr>
                            <w:rFonts w:ascii="Arial"/>
                            <w:w w:val="95"/>
                            <w:sz w:val="24"/>
                          </w:rPr>
                          <w:t>-</w:t>
                        </w:r>
                        <w:r>
                          <w:rPr>
                            <w:rFonts w:ascii="Arial"/>
                            <w:sz w:val="24"/>
                          </w:rPr>
                        </w:r>
                      </w:p>
                    </w:tc>
                  </w:tr>
                  <w:tr>
                    <w:trPr>
                      <w:trHeight w:val="780"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23"/>
                          <w:jc w:val="right"/>
                          <w:rPr>
                            <w:rFonts w:ascii="Arial" w:hAnsi="Arial" w:cs="Arial" w:eastAsia="Arial" w:hint="default"/>
                            <w:sz w:val="24"/>
                            <w:szCs w:val="24"/>
                          </w:rPr>
                        </w:pPr>
                        <w:r>
                          <w:rPr>
                            <w:rFonts w:ascii="Arial"/>
                            <w:spacing w:val="-1"/>
                            <w:sz w:val="24"/>
                          </w:rPr>
                          <w:t>4,579,325.85</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96"/>
                          <w:jc w:val="right"/>
                          <w:rPr>
                            <w:rFonts w:ascii="Arial" w:hAnsi="Arial" w:cs="Arial" w:eastAsia="Arial" w:hint="default"/>
                            <w:sz w:val="24"/>
                            <w:szCs w:val="24"/>
                          </w:rPr>
                        </w:pPr>
                        <w:r>
                          <w:rPr>
                            <w:rFonts w:ascii="Arial"/>
                            <w:spacing w:val="-1"/>
                            <w:sz w:val="24"/>
                          </w:rPr>
                          <w:t>10,181,972.91</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77"/>
                          <w:jc w:val="right"/>
                          <w:rPr>
                            <w:rFonts w:ascii="Arial" w:hAnsi="Arial" w:cs="Arial" w:eastAsia="Arial" w:hint="default"/>
                            <w:sz w:val="24"/>
                            <w:szCs w:val="24"/>
                          </w:rPr>
                        </w:pPr>
                        <w:r>
                          <w:rPr>
                            <w:rFonts w:ascii="Arial"/>
                            <w:w w:val="99"/>
                            <w:sz w:val="24"/>
                          </w:rPr>
                          <w:t>-</w:t>
                        </w:r>
                        <w:r>
                          <w:rPr>
                            <w:rFonts w:ascii="Arial"/>
                            <w:sz w:val="24"/>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48"/>
                          <w:jc w:val="right"/>
                          <w:rPr>
                            <w:rFonts w:ascii="Arial" w:hAnsi="Arial" w:cs="Arial" w:eastAsia="Arial" w:hint="default"/>
                            <w:sz w:val="24"/>
                            <w:szCs w:val="24"/>
                          </w:rPr>
                        </w:pPr>
                        <w:r>
                          <w:rPr>
                            <w:rFonts w:ascii="Arial"/>
                            <w:spacing w:val="-1"/>
                            <w:sz w:val="24"/>
                          </w:rPr>
                          <w:t>14,761,298.76</w:t>
                        </w:r>
                      </w:p>
                    </w:tc>
                    <w:tc>
                      <w:tcPr>
                        <w:tcW w:w="4452" w:type="dxa"/>
                        <w:tcBorders>
                          <w:top w:val="nil" w:sz="6" w:space="0" w:color="auto"/>
                          <w:left w:val="nil" w:sz="6" w:space="0" w:color="auto"/>
                          <w:bottom w:val="nil" w:sz="6" w:space="0" w:color="auto"/>
                          <w:right w:val="nil" w:sz="6" w:space="0" w:color="auto"/>
                        </w:tcBorders>
                      </w:tcPr>
                      <w:p>
                        <w:pPr>
                          <w:pStyle w:val="TableParagraph"/>
                          <w:tabs>
                            <w:tab w:pos="1142" w:val="left" w:leader="none"/>
                            <w:tab w:pos="2193" w:val="left" w:leader="none"/>
                            <w:tab w:pos="3880" w:val="left" w:leader="none"/>
                          </w:tabs>
                          <w:spacing w:line="240" w:lineRule="auto" w:before="201"/>
                          <w:ind w:right="38"/>
                          <w:jc w:val="right"/>
                          <w:rPr>
                            <w:rFonts w:ascii="Arial" w:hAnsi="Arial" w:cs="Arial" w:eastAsia="Arial" w:hint="default"/>
                            <w:sz w:val="24"/>
                            <w:szCs w:val="24"/>
                          </w:rPr>
                        </w:pPr>
                        <w:r>
                          <w:rPr>
                            <w:rFonts w:ascii="Arial"/>
                            <w:sz w:val="24"/>
                          </w:rPr>
                          <w:t>-</w:t>
                          <w:tab/>
                          <w:t>-</w:t>
                          <w:tab/>
                          <w:t>-</w:t>
                          <w:tab/>
                        </w:r>
                        <w:r>
                          <w:rPr>
                            <w:rFonts w:ascii="Arial"/>
                            <w:w w:val="95"/>
                            <w:sz w:val="24"/>
                          </w:rPr>
                          <w:t>-</w:t>
                        </w:r>
                        <w:r>
                          <w:rPr>
                            <w:rFonts w:ascii="Arial"/>
                            <w:sz w:val="24"/>
                          </w:rPr>
                        </w:r>
                      </w:p>
                    </w:tc>
                  </w:tr>
                  <w:tr>
                    <w:trPr>
                      <w:trHeight w:val="648"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spacing w:line="240" w:lineRule="auto"/>
                          <w:ind w:right="123"/>
                          <w:jc w:val="right"/>
                          <w:rPr>
                            <w:rFonts w:ascii="Arial" w:hAnsi="Arial" w:cs="Arial" w:eastAsia="Arial" w:hint="default"/>
                            <w:sz w:val="24"/>
                            <w:szCs w:val="24"/>
                          </w:rPr>
                        </w:pPr>
                        <w:r>
                          <w:rPr>
                            <w:rFonts w:ascii="Arial"/>
                            <w:spacing w:val="-1"/>
                            <w:sz w:val="24"/>
                          </w:rPr>
                          <w:t>3,252,363.62</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spacing w:line="240" w:lineRule="auto"/>
                          <w:ind w:right="196"/>
                          <w:jc w:val="right"/>
                          <w:rPr>
                            <w:rFonts w:ascii="Arial" w:hAnsi="Arial" w:cs="Arial" w:eastAsia="Arial" w:hint="default"/>
                            <w:sz w:val="24"/>
                            <w:szCs w:val="24"/>
                          </w:rPr>
                        </w:pPr>
                        <w:r>
                          <w:rPr>
                            <w:rFonts w:ascii="Arial"/>
                            <w:spacing w:val="-1"/>
                            <w:sz w:val="24"/>
                          </w:rPr>
                          <w:t>607,314.53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spacing w:line="240" w:lineRule="auto"/>
                          <w:ind w:right="77"/>
                          <w:jc w:val="right"/>
                          <w:rPr>
                            <w:rFonts w:ascii="Arial" w:hAnsi="Arial" w:cs="Arial" w:eastAsia="Arial" w:hint="default"/>
                            <w:sz w:val="24"/>
                            <w:szCs w:val="24"/>
                          </w:rPr>
                        </w:pPr>
                        <w:r>
                          <w:rPr>
                            <w:rFonts w:ascii="Arial"/>
                            <w:w w:val="99"/>
                            <w:sz w:val="24"/>
                          </w:rPr>
                          <w:t>-</w:t>
                        </w:r>
                        <w:r>
                          <w:rPr>
                            <w:rFonts w:ascii="Arial"/>
                            <w:sz w:val="24"/>
                          </w:rPr>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spacing w:line="240" w:lineRule="auto"/>
                          <w:ind w:right="453"/>
                          <w:jc w:val="right"/>
                          <w:rPr>
                            <w:rFonts w:ascii="Arial" w:hAnsi="Arial" w:cs="Arial" w:eastAsia="Arial" w:hint="default"/>
                            <w:sz w:val="24"/>
                            <w:szCs w:val="24"/>
                          </w:rPr>
                        </w:pPr>
                        <w:r>
                          <w:rPr>
                            <w:rFonts w:ascii="Arial"/>
                            <w:w w:val="99"/>
                            <w:sz w:val="24"/>
                          </w:rPr>
                          <w:t>-</w:t>
                        </w:r>
                        <w:r>
                          <w:rPr>
                            <w:rFonts w:ascii="Arial"/>
                            <w:sz w:val="24"/>
                          </w:rPr>
                        </w:r>
                      </w:p>
                    </w:tc>
                    <w:tc>
                      <w:tcPr>
                        <w:tcW w:w="4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b/>
                            <w:bCs/>
                            <w:sz w:val="24"/>
                            <w:szCs w:val="24"/>
                          </w:rPr>
                        </w:pPr>
                      </w:p>
                      <w:p>
                        <w:pPr>
                          <w:pStyle w:val="TableParagraph"/>
                          <w:tabs>
                            <w:tab w:pos="1142" w:val="left" w:leader="none"/>
                            <w:tab w:pos="2193" w:val="left" w:leader="none"/>
                            <w:tab w:pos="2563" w:val="left" w:leader="none"/>
                          </w:tabs>
                          <w:spacing w:line="240" w:lineRule="auto"/>
                          <w:ind w:right="33"/>
                          <w:jc w:val="right"/>
                          <w:rPr>
                            <w:rFonts w:ascii="Arial" w:hAnsi="Arial" w:cs="Arial" w:eastAsia="Arial" w:hint="default"/>
                            <w:sz w:val="24"/>
                            <w:szCs w:val="24"/>
                          </w:rPr>
                        </w:pPr>
                        <w:r>
                          <w:rPr>
                            <w:rFonts w:ascii="Arial"/>
                            <w:sz w:val="24"/>
                          </w:rPr>
                          <w:t>-</w:t>
                          <w:tab/>
                          <w:t>-</w:t>
                          <w:tab/>
                          <w:t>-</w:t>
                          <w:tab/>
                        </w:r>
                        <w:r>
                          <w:rPr>
                            <w:rFonts w:ascii="Arial"/>
                            <w:spacing w:val="-1"/>
                            <w:sz w:val="24"/>
                          </w:rPr>
                          <w:t>3,859,678.15</w:t>
                        </w:r>
                      </w:p>
                    </w:tc>
                  </w:tr>
                </w:tbl>
                <w:p>
                  <w:pPr/>
                </w:p>
              </w:txbxContent>
            </v:textbox>
            <w10:wrap type="none"/>
          </v:shape>
        </w:pict>
      </w:r>
      <w:r>
        <w:rPr>
          <w:spacing w:val="22"/>
        </w:rPr>
        <w:t>苏州格雷斯精选酒店</w:t>
      </w:r>
      <w:r>
        <w:rPr>
          <w:spacing w:val="-115"/>
        </w:rPr>
        <w:t> </w:t>
      </w:r>
      <w:r>
        <w:rPr>
          <w:spacing w:val="-115"/>
        </w:rPr>
      </w:r>
      <w:r>
        <w:rPr/>
        <w:t>项目</w:t>
      </w:r>
    </w:p>
    <w:p>
      <w:pPr>
        <w:pStyle w:val="BodyText"/>
        <w:spacing w:line="240" w:lineRule="auto" w:before="51"/>
        <w:ind w:left="139" w:right="0"/>
        <w:jc w:val="both"/>
      </w:pPr>
      <w:r>
        <w:rPr/>
        <w:t>通州湾新区会议中心</w:t>
      </w:r>
    </w:p>
    <w:p>
      <w:pPr>
        <w:pStyle w:val="BodyText"/>
        <w:spacing w:line="312" w:lineRule="exact" w:before="112"/>
        <w:ind w:left="139" w:right="6559"/>
        <w:jc w:val="both"/>
      </w:pPr>
      <w:r>
        <w:rPr>
          <w:spacing w:val="22"/>
        </w:rPr>
        <w:t>昆明火车站格雷斯精</w:t>
      </w:r>
      <w:r>
        <w:rPr>
          <w:spacing w:val="-115"/>
        </w:rPr>
        <w:t> </w:t>
      </w:r>
      <w:r>
        <w:rPr>
          <w:spacing w:val="-115"/>
        </w:rPr>
      </w:r>
      <w:r>
        <w:rPr/>
        <w:t>选酒店精装修工程</w:t>
      </w:r>
    </w:p>
    <w:p>
      <w:pPr>
        <w:pStyle w:val="BodyText"/>
        <w:spacing w:line="237" w:lineRule="auto" w:before="51"/>
        <w:ind w:left="139" w:right="6559"/>
        <w:jc w:val="both"/>
      </w:pPr>
      <w:r>
        <w:rPr>
          <w:spacing w:val="-4"/>
        </w:rPr>
        <w:t>格雷斯精选酒店（上海</w:t>
      </w:r>
      <w:r>
        <w:rPr>
          <w:spacing w:val="-114"/>
        </w:rPr>
        <w:t> </w:t>
      </w:r>
      <w:r>
        <w:rPr>
          <w:spacing w:val="-114"/>
        </w:rPr>
      </w:r>
      <w:r>
        <w:rPr>
          <w:spacing w:val="22"/>
        </w:rPr>
        <w:t>国际旅游度假区浦东</w:t>
      </w:r>
      <w:r>
        <w:rPr>
          <w:spacing w:val="-115"/>
        </w:rPr>
        <w:t> </w:t>
      </w:r>
      <w:r>
        <w:rPr>
          <w:spacing w:val="-115"/>
        </w:rPr>
      </w:r>
      <w:r>
        <w:rPr/>
        <w:t>机场店）装修工程</w:t>
      </w:r>
    </w:p>
    <w:p>
      <w:pPr>
        <w:pStyle w:val="BodyText"/>
        <w:spacing w:line="312" w:lineRule="exact" w:before="108"/>
        <w:ind w:left="139" w:right="6559"/>
        <w:jc w:val="both"/>
      </w:pPr>
      <w:r>
        <w:rPr>
          <w:spacing w:val="22"/>
        </w:rPr>
        <w:t>南通金石世苑酒店佛</w:t>
      </w:r>
      <w:r>
        <w:rPr>
          <w:spacing w:val="-115"/>
        </w:rPr>
        <w:t> </w:t>
      </w:r>
      <w:r>
        <w:rPr>
          <w:spacing w:val="-115"/>
        </w:rPr>
      </w:r>
      <w:r>
        <w:rPr/>
        <w:t>山酒店精装修工程</w:t>
      </w:r>
    </w:p>
    <w:p>
      <w:pPr>
        <w:pStyle w:val="BodyText"/>
        <w:spacing w:line="310" w:lineRule="exact" w:before="81"/>
        <w:ind w:left="139" w:right="6559"/>
        <w:jc w:val="both"/>
      </w:pPr>
      <w:r>
        <w:rPr>
          <w:spacing w:val="22"/>
        </w:rPr>
        <w:t>南通金石世苑酒店乌</w:t>
      </w:r>
      <w:r>
        <w:rPr>
          <w:spacing w:val="-115"/>
        </w:rPr>
        <w:t> </w:t>
      </w:r>
      <w:r>
        <w:rPr>
          <w:spacing w:val="-115"/>
        </w:rPr>
      </w:r>
      <w:r>
        <w:rPr/>
        <w:t>镇分公司精装修工程</w:t>
      </w:r>
    </w:p>
    <w:p>
      <w:pPr>
        <w:pStyle w:val="BodyText"/>
        <w:spacing w:line="312" w:lineRule="exact" w:before="79"/>
        <w:ind w:left="139" w:right="6559"/>
        <w:jc w:val="both"/>
      </w:pPr>
      <w:r>
        <w:rPr>
          <w:spacing w:val="22"/>
        </w:rPr>
        <w:t>南通市康民全预制构</w:t>
      </w:r>
      <w:r>
        <w:rPr>
          <w:spacing w:val="-115"/>
        </w:rPr>
        <w:t> </w:t>
      </w:r>
      <w:r>
        <w:rPr>
          <w:spacing w:val="-115"/>
        </w:rPr>
      </w:r>
      <w:r>
        <w:rPr>
          <w:spacing w:val="22"/>
        </w:rPr>
        <w:t>件有限公司生产车间</w:t>
      </w:r>
      <w:r>
        <w:rPr>
          <w:spacing w:val="-115"/>
        </w:rPr>
        <w:t> </w:t>
      </w:r>
      <w:r>
        <w:rPr>
          <w:spacing w:val="-115"/>
        </w:rPr>
      </w:r>
      <w:r>
        <w:rPr/>
        <w:t>厂房</w:t>
      </w:r>
    </w:p>
    <w:p>
      <w:pPr>
        <w:pStyle w:val="Heading2"/>
        <w:spacing w:line="312" w:lineRule="exact" w:before="26"/>
        <w:ind w:left="139" w:right="-20"/>
        <w:jc w:val="left"/>
        <w:rPr>
          <w:b w:val="0"/>
          <w:bCs w:val="0"/>
        </w:rPr>
      </w:pPr>
      <w:r>
        <w:rPr>
          <w:b w:val="0"/>
          <w:bCs w:val="0"/>
          <w:w w:val="95"/>
        </w:rPr>
        <w:br w:type="column"/>
      </w:r>
      <w:r>
        <w:rPr>
          <w:w w:val="95"/>
        </w:rPr>
        <w:t>本化累</w:t>
      </w:r>
      <w:r>
        <w:rPr>
          <w:spacing w:val="-80"/>
          <w:w w:val="95"/>
        </w:rPr>
        <w:t> </w:t>
      </w:r>
      <w:r>
        <w:rPr>
          <w:spacing w:val="-80"/>
          <w:w w:val="95"/>
        </w:rPr>
      </w:r>
      <w:r>
        <w:rPr>
          <w:w w:val="95"/>
        </w:rPr>
        <w:t>计金额</w:t>
      </w:r>
      <w:r>
        <w:rPr>
          <w:b w:val="0"/>
          <w:bCs w:val="0"/>
        </w:rPr>
      </w:r>
    </w:p>
    <w:p>
      <w:pPr>
        <w:pStyle w:val="Heading2"/>
        <w:spacing w:line="312" w:lineRule="exact" w:before="26"/>
        <w:ind w:left="259" w:right="0" w:hanging="120"/>
        <w:jc w:val="left"/>
        <w:rPr>
          <w:b w:val="0"/>
          <w:bCs w:val="0"/>
        </w:rPr>
      </w:pPr>
      <w:r>
        <w:rPr>
          <w:b w:val="0"/>
          <w:bCs w:val="0"/>
          <w:w w:val="95"/>
        </w:rPr>
        <w:br w:type="column"/>
      </w:r>
      <w:r>
        <w:rPr>
          <w:w w:val="95"/>
        </w:rPr>
        <w:t>利息资本</w:t>
      </w:r>
      <w:r>
        <w:rPr>
          <w:spacing w:val="-69"/>
          <w:w w:val="95"/>
        </w:rPr>
        <w:t> </w:t>
      </w:r>
      <w:r>
        <w:rPr>
          <w:spacing w:val="-69"/>
          <w:w w:val="95"/>
        </w:rPr>
      </w:r>
      <w:r>
        <w:rPr/>
        <w:t>化金额</w:t>
      </w:r>
      <w:r>
        <w:rPr>
          <w:b w:val="0"/>
          <w:bCs w:val="0"/>
        </w:rPr>
      </w:r>
    </w:p>
    <w:p>
      <w:pPr>
        <w:pStyle w:val="Heading2"/>
        <w:spacing w:line="312" w:lineRule="exact" w:before="26"/>
        <w:ind w:left="273" w:right="-20" w:hanging="135"/>
        <w:jc w:val="left"/>
        <w:rPr>
          <w:rFonts w:ascii="Arial" w:hAnsi="Arial" w:cs="Arial" w:eastAsia="Arial" w:hint="default"/>
          <w:b w:val="0"/>
          <w:bCs w:val="0"/>
        </w:rPr>
      </w:pPr>
      <w:r>
        <w:rPr>
          <w:b w:val="0"/>
          <w:bCs w:val="0"/>
        </w:rPr>
        <w:br w:type="column"/>
      </w:r>
      <w:r>
        <w:rPr/>
        <w:t>资本化</w:t>
      </w:r>
      <w:r>
        <w:rPr>
          <w:w w:val="99"/>
        </w:rPr>
        <w:t> </w:t>
      </w:r>
      <w:r>
        <w:rPr/>
        <w:t>率</w:t>
      </w:r>
      <w:r>
        <w:rPr>
          <w:rFonts w:ascii="Arial" w:hAnsi="Arial" w:cs="Arial" w:eastAsia="Arial" w:hint="default"/>
        </w:rPr>
        <w:t>%</w:t>
      </w:r>
      <w:r>
        <w:rPr>
          <w:rFonts w:ascii="Arial" w:hAnsi="Arial" w:cs="Arial" w:eastAsia="Arial" w:hint="default"/>
          <w:b w:val="0"/>
          <w:bCs w:val="0"/>
        </w:rPr>
      </w:r>
    </w:p>
    <w:p>
      <w:pPr>
        <w:pStyle w:val="Heading2"/>
        <w:spacing w:line="240" w:lineRule="auto" w:before="50"/>
        <w:ind w:left="139" w:right="0"/>
        <w:jc w:val="left"/>
        <w:rPr>
          <w:rFonts w:ascii="Arial" w:hAnsi="Arial" w:cs="Arial" w:eastAsia="Arial" w:hint="default"/>
          <w:b w:val="0"/>
          <w:bCs w:val="0"/>
        </w:rPr>
      </w:pPr>
      <w:r>
        <w:rPr>
          <w:b w:val="0"/>
        </w:rPr>
        <w:br w:type="column"/>
      </w:r>
      <w:r>
        <w:rPr>
          <w:rFonts w:ascii="Arial"/>
        </w:rPr>
        <w:t>2019.12.31</w:t>
      </w:r>
      <w:r>
        <w:rPr>
          <w:rFonts w:ascii="Arial"/>
          <w:b w:val="0"/>
        </w:rPr>
      </w:r>
    </w:p>
    <w:p>
      <w:pPr>
        <w:spacing w:after="0" w:line="240" w:lineRule="auto"/>
        <w:jc w:val="left"/>
        <w:rPr>
          <w:rFonts w:ascii="Arial" w:hAnsi="Arial" w:cs="Arial" w:eastAsia="Arial" w:hint="default"/>
        </w:rPr>
        <w:sectPr>
          <w:type w:val="continuous"/>
          <w:pgSz w:w="16840" w:h="11900" w:orient="landscape"/>
          <w:pgMar w:top="1060" w:bottom="1160" w:left="1500" w:right="880"/>
          <w:cols w:num="5" w:equalWidth="0">
            <w:col w:w="9068" w:space="355"/>
            <w:col w:w="862" w:space="81"/>
            <w:col w:w="1102" w:space="115"/>
            <w:col w:w="862" w:space="268"/>
            <w:col w:w="1747"/>
          </w:cols>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2"/>
        <w:rPr>
          <w:rFonts w:ascii="Arial" w:hAnsi="Arial" w:cs="Arial" w:eastAsia="Arial" w:hint="default"/>
          <w:b/>
          <w:bCs/>
          <w:sz w:val="23"/>
          <w:szCs w:val="23"/>
        </w:rPr>
      </w:pPr>
    </w:p>
    <w:p>
      <w:pPr>
        <w:spacing w:after="0" w:line="240" w:lineRule="auto"/>
        <w:rPr>
          <w:rFonts w:ascii="Arial" w:hAnsi="Arial" w:cs="Arial" w:eastAsia="Arial" w:hint="default"/>
          <w:sz w:val="23"/>
          <w:szCs w:val="23"/>
        </w:rPr>
        <w:sectPr>
          <w:pgSz w:w="16840" w:h="11900" w:orient="landscape"/>
          <w:pgMar w:header="763" w:footer="929" w:top="1000" w:bottom="1120" w:left="1140" w:right="920"/>
        </w:sectPr>
      </w:pPr>
    </w:p>
    <w:p>
      <w:pPr>
        <w:pStyle w:val="BodyText"/>
        <w:spacing w:line="237" w:lineRule="auto" w:before="28"/>
        <w:ind w:left="499" w:right="0"/>
        <w:jc w:val="both"/>
      </w:pPr>
      <w:r>
        <w:rPr>
          <w:spacing w:val="22"/>
        </w:rPr>
        <w:t>江苏中南玄武湖生态</w:t>
      </w:r>
      <w:r>
        <w:rPr>
          <w:spacing w:val="-115"/>
        </w:rPr>
        <w:t> </w:t>
      </w:r>
      <w:r>
        <w:rPr>
          <w:spacing w:val="-115"/>
        </w:rPr>
      </w:r>
      <w:r>
        <w:rPr>
          <w:spacing w:val="22"/>
        </w:rPr>
        <w:t>旅游开发有限公司生</w:t>
      </w:r>
      <w:r>
        <w:rPr>
          <w:spacing w:val="-115"/>
        </w:rPr>
        <w:t> </w:t>
      </w:r>
      <w:r>
        <w:rPr>
          <w:spacing w:val="-115"/>
        </w:rPr>
      </w:r>
      <w:r>
        <w:rPr/>
        <w:t>态乐园项目</w:t>
      </w:r>
    </w:p>
    <w:p>
      <w:pPr>
        <w:spacing w:line="240" w:lineRule="auto" w:before="1"/>
        <w:rPr>
          <w:rFonts w:ascii="仿宋" w:hAnsi="仿宋" w:cs="仿宋" w:eastAsia="仿宋" w:hint="default"/>
          <w:sz w:val="30"/>
          <w:szCs w:val="30"/>
        </w:rPr>
      </w:pPr>
      <w:r>
        <w:rPr/>
        <w:br w:type="column"/>
      </w:r>
      <w:r>
        <w:rPr>
          <w:rFonts w:ascii="仿宋"/>
          <w:sz w:val="30"/>
        </w:rPr>
      </w:r>
    </w:p>
    <w:p>
      <w:pPr>
        <w:pStyle w:val="BodyText"/>
        <w:tabs>
          <w:tab w:pos="1168" w:val="left" w:leader="none"/>
          <w:tab w:pos="3885" w:val="left" w:leader="none"/>
          <w:tab w:pos="5570" w:val="left" w:leader="none"/>
          <w:tab w:pos="6556" w:val="left" w:leader="none"/>
          <w:tab w:pos="7699" w:val="left" w:leader="none"/>
          <w:tab w:pos="8750" w:val="left" w:leader="none"/>
          <w:tab w:pos="9319" w:val="left" w:leader="none"/>
        </w:tabs>
        <w:spacing w:line="240" w:lineRule="auto"/>
        <w:ind w:left="499" w:right="0"/>
        <w:jc w:val="left"/>
        <w:rPr>
          <w:rFonts w:ascii="Arial" w:hAnsi="Arial" w:cs="Arial" w:eastAsia="Arial" w:hint="default"/>
        </w:rPr>
      </w:pPr>
      <w:r>
        <w:rPr>
          <w:rFonts w:ascii="Arial"/>
        </w:rPr>
        <w:t>-</w:t>
        <w:tab/>
      </w:r>
      <w:r>
        <w:rPr>
          <w:rFonts w:ascii="Arial"/>
          <w:spacing w:val="-1"/>
        </w:rPr>
        <w:t>772,975.23</w:t>
        <w:tab/>
      </w:r>
      <w:r>
        <w:rPr>
          <w:rFonts w:ascii="Arial"/>
        </w:rPr>
        <w:t>-</w:t>
        <w:tab/>
        <w:t>-</w:t>
        <w:tab/>
        <w:t>-</w:t>
        <w:tab/>
        <w:t>-</w:t>
        <w:tab/>
        <w:t>-</w:t>
        <w:tab/>
      </w:r>
      <w:r>
        <w:rPr>
          <w:rFonts w:ascii="Arial"/>
          <w:spacing w:val="-1"/>
        </w:rPr>
        <w:t>772,975.23</w:t>
      </w:r>
    </w:p>
    <w:p>
      <w:pPr>
        <w:spacing w:after="0" w:line="240" w:lineRule="auto"/>
        <w:jc w:val="left"/>
        <w:rPr>
          <w:rFonts w:ascii="Arial" w:hAnsi="Arial" w:cs="Arial" w:eastAsia="Arial" w:hint="default"/>
        </w:rPr>
        <w:sectPr>
          <w:type w:val="continuous"/>
          <w:pgSz w:w="16840" w:h="11900" w:orient="landscape"/>
          <w:pgMar w:top="1060" w:bottom="1160" w:left="1140" w:right="920"/>
          <w:cols w:num="2" w:equalWidth="0">
            <w:col w:w="2866" w:space="1245"/>
            <w:col w:w="10669"/>
          </w:cols>
        </w:sectPr>
      </w:pPr>
    </w:p>
    <w:p>
      <w:pPr>
        <w:spacing w:line="240" w:lineRule="auto" w:before="8"/>
        <w:rPr>
          <w:rFonts w:ascii="Arial" w:hAnsi="Arial" w:cs="Arial" w:eastAsia="Arial" w:hint="default"/>
          <w:sz w:val="6"/>
          <w:szCs w:val="6"/>
        </w:rPr>
      </w:pPr>
    </w:p>
    <w:p>
      <w:pPr>
        <w:spacing w:line="20" w:lineRule="exact"/>
        <w:ind w:left="466" w:right="0" w:firstLine="0"/>
        <w:rPr>
          <w:rFonts w:ascii="Arial" w:hAnsi="Arial" w:cs="Arial" w:eastAsia="Arial" w:hint="default"/>
          <w:sz w:val="2"/>
          <w:szCs w:val="2"/>
        </w:rPr>
      </w:pPr>
      <w:r>
        <w:rPr>
          <w:rFonts w:ascii="Arial" w:hAnsi="Arial" w:cs="Arial" w:eastAsia="Arial" w:hint="default"/>
          <w:sz w:val="2"/>
          <w:szCs w:val="2"/>
        </w:rPr>
        <w:pict>
          <v:group style="width:709.7pt;height:.5pt;mso-position-horizontal-relative:char;mso-position-vertical-relative:line" coordorigin="0,0" coordsize="14194,10">
            <v:group style="position:absolute;left:5;top:5;width:14184;height:2" coordorigin="5,5" coordsize="14184,2">
              <v:shape style="position:absolute;left:5;top:5;width:14184;height:2" coordorigin="5,5" coordsize="14184,0" path="m5,5l14189,5e" filled="false" stroked="true" strokeweight=".48pt" strokecolor="#000000">
                <v:path arrowok="t"/>
              </v:shape>
            </v:group>
          </v:group>
        </w:pict>
      </w:r>
      <w:r>
        <w:rPr>
          <w:rFonts w:ascii="Arial" w:hAnsi="Arial" w:cs="Arial" w:eastAsia="Arial" w:hint="default"/>
          <w:sz w:val="2"/>
          <w:szCs w:val="2"/>
        </w:rPr>
      </w:r>
    </w:p>
    <w:p>
      <w:pPr>
        <w:pStyle w:val="Heading2"/>
        <w:tabs>
          <w:tab w:pos="1802" w:val="left" w:leader="none"/>
          <w:tab w:pos="3040" w:val="left" w:leader="none"/>
          <w:tab w:pos="4845" w:val="left" w:leader="none"/>
          <w:tab w:pos="6705" w:val="left" w:leader="none"/>
          <w:tab w:pos="8181" w:val="left" w:leader="none"/>
          <w:tab w:pos="10240" w:val="left" w:leader="none"/>
          <w:tab w:pos="11306" w:val="left" w:leader="none"/>
          <w:tab w:pos="12403" w:val="left" w:leader="none"/>
          <w:tab w:pos="13046" w:val="left" w:leader="none"/>
        </w:tabs>
        <w:spacing w:line="240" w:lineRule="auto"/>
        <w:ind w:left="1322" w:right="0"/>
        <w:jc w:val="left"/>
        <w:rPr>
          <w:rFonts w:ascii="Arial" w:hAnsi="Arial" w:cs="Arial" w:eastAsia="Arial" w:hint="default"/>
          <w:b w:val="0"/>
          <w:bCs w:val="0"/>
        </w:rPr>
      </w:pPr>
      <w:r>
        <w:rPr>
          <w:w w:val="95"/>
        </w:rPr>
        <w:t>合</w:t>
        <w:tab/>
        <w:t>计</w:t>
        <w:tab/>
      </w:r>
      <w:r>
        <w:rPr>
          <w:rFonts w:ascii="Arial" w:hAnsi="Arial" w:cs="Arial" w:eastAsia="Arial" w:hint="default"/>
          <w:spacing w:val="-1"/>
        </w:rPr>
        <w:t>45,487,240.50</w:t>
        <w:tab/>
        <w:t>39,366,407.02</w:t>
        <w:tab/>
        <w:t>775,824.43</w:t>
        <w:tab/>
        <w:t>73,426,599.93</w:t>
        <w:tab/>
      </w:r>
      <w:r>
        <w:rPr>
          <w:rFonts w:ascii="Arial" w:hAnsi="Arial" w:cs="Arial" w:eastAsia="Arial" w:hint="default"/>
        </w:rPr>
        <w:t>-</w:t>
        <w:tab/>
        <w:t>-</w:t>
        <w:tab/>
        <w:t>-</w:t>
        <w:tab/>
      </w:r>
      <w:r>
        <w:rPr>
          <w:rFonts w:ascii="Arial" w:hAnsi="Arial" w:cs="Arial" w:eastAsia="Arial" w:hint="default"/>
          <w:spacing w:val="-1"/>
        </w:rPr>
        <w:t>10,651,223.16</w:t>
      </w:r>
      <w:r>
        <w:rPr>
          <w:rFonts w:ascii="Arial" w:hAnsi="Arial" w:cs="Arial" w:eastAsia="Arial" w:hint="default"/>
          <w:b w:val="0"/>
          <w:bCs w:val="0"/>
          <w:spacing w:val="-1"/>
        </w:rPr>
      </w:r>
    </w:p>
    <w:p>
      <w:pPr>
        <w:spacing w:line="240" w:lineRule="auto" w:before="4"/>
        <w:rPr>
          <w:rFonts w:ascii="Arial" w:hAnsi="Arial" w:cs="Arial" w:eastAsia="Arial" w:hint="default"/>
          <w:b/>
          <w:bCs/>
          <w:sz w:val="5"/>
          <w:szCs w:val="5"/>
        </w:rPr>
      </w:pPr>
    </w:p>
    <w:p>
      <w:pPr>
        <w:spacing w:line="20" w:lineRule="exact"/>
        <w:ind w:left="461" w:right="0" w:firstLine="0"/>
        <w:rPr>
          <w:rFonts w:ascii="Arial" w:hAnsi="Arial" w:cs="Arial" w:eastAsia="Arial" w:hint="default"/>
          <w:sz w:val="2"/>
          <w:szCs w:val="2"/>
        </w:rPr>
      </w:pPr>
      <w:r>
        <w:rPr>
          <w:rFonts w:ascii="Arial" w:hAnsi="Arial" w:cs="Arial" w:eastAsia="Arial" w:hint="default"/>
          <w:sz w:val="2"/>
          <w:szCs w:val="2"/>
        </w:rPr>
        <w:pict>
          <v:group style="width:710.2pt;height:1pt;mso-position-horizontal-relative:char;mso-position-vertical-relative:line" coordorigin="0,0" coordsize="14204,20">
            <v:group style="position:absolute;left:10;top:10;width:14184;height:2" coordorigin="10,10" coordsize="14184,2">
              <v:shape style="position:absolute;left:10;top:10;width:14184;height:2" coordorigin="10,10" coordsize="14184,0" path="m10,10l14194,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79"/>
        <w:ind w:left="561" w:right="0"/>
        <w:jc w:val="left"/>
      </w:pPr>
      <w:r>
        <w:rPr/>
        <w:t>重要在建工程项目变动情况（续）：</w:t>
      </w:r>
    </w:p>
    <w:p>
      <w:pPr>
        <w:spacing w:line="240" w:lineRule="auto" w:before="1"/>
        <w:rPr>
          <w:rFonts w:ascii="仿宋" w:hAnsi="仿宋" w:cs="仿宋" w:eastAsia="仿宋"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861"/>
        <w:gridCol w:w="2673"/>
        <w:gridCol w:w="472"/>
        <w:gridCol w:w="1512"/>
        <w:gridCol w:w="1682"/>
        <w:gridCol w:w="1711"/>
        <w:gridCol w:w="1904"/>
        <w:gridCol w:w="1672"/>
      </w:tblGrid>
      <w:tr>
        <w:trPr>
          <w:trHeight w:val="412" w:hRule="exact"/>
        </w:trPr>
        <w:tc>
          <w:tcPr>
            <w:tcW w:w="60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546" w:right="0"/>
              <w:jc w:val="center"/>
              <w:rPr>
                <w:rFonts w:ascii="仿宋" w:hAnsi="仿宋" w:cs="仿宋" w:eastAsia="仿宋" w:hint="default"/>
                <w:sz w:val="24"/>
                <w:szCs w:val="24"/>
              </w:rPr>
            </w:pPr>
            <w:r>
              <w:rPr>
                <w:rFonts w:ascii="仿宋" w:hAnsi="仿宋" w:cs="仿宋" w:eastAsia="仿宋" w:hint="default"/>
                <w:b/>
                <w:bCs/>
                <w:sz w:val="24"/>
                <w:szCs w:val="24"/>
              </w:rPr>
              <w:t>工程名称</w:t>
            </w:r>
            <w:r>
              <w:rPr>
                <w:rFonts w:ascii="仿宋" w:hAnsi="仿宋" w:cs="仿宋" w:eastAsia="仿宋" w:hint="default"/>
                <w:sz w:val="24"/>
                <w:szCs w:val="24"/>
              </w:rPr>
            </w:r>
          </w:p>
        </w:tc>
        <w:tc>
          <w:tcPr>
            <w:tcW w:w="4905" w:type="dxa"/>
            <w:gridSpan w:val="3"/>
            <w:tcBorders>
              <w:top w:val="single" w:sz="8" w:space="0" w:color="000000"/>
              <w:left w:val="nil" w:sz="6" w:space="0" w:color="auto"/>
              <w:bottom w:val="single" w:sz="4" w:space="0" w:color="000000"/>
              <w:right w:val="nil" w:sz="6" w:space="0" w:color="auto"/>
            </w:tcBorders>
          </w:tcPr>
          <w:p>
            <w:pPr>
              <w:pStyle w:val="TableParagraph"/>
              <w:tabs>
                <w:tab w:pos="1879" w:val="left" w:leader="none"/>
              </w:tabs>
              <w:spacing w:line="240" w:lineRule="auto" w:before="3"/>
              <w:ind w:left="614" w:right="0"/>
              <w:jc w:val="left"/>
              <w:rPr>
                <w:rFonts w:ascii="Arial" w:hAnsi="Arial" w:cs="Arial" w:eastAsia="Arial" w:hint="default"/>
                <w:sz w:val="24"/>
                <w:szCs w:val="24"/>
              </w:rPr>
            </w:pPr>
            <w:r>
              <w:rPr>
                <w:rFonts w:ascii="仿宋" w:hAnsi="仿宋" w:cs="仿宋" w:eastAsia="仿宋" w:hint="default"/>
                <w:b/>
                <w:bCs/>
                <w:w w:val="95"/>
                <w:sz w:val="24"/>
                <w:szCs w:val="24"/>
              </w:rPr>
              <w:t>预算数</w:t>
              <w:tab/>
            </w:r>
            <w:r>
              <w:rPr>
                <w:rFonts w:ascii="仿宋" w:hAnsi="仿宋" w:cs="仿宋" w:eastAsia="仿宋" w:hint="default"/>
                <w:b/>
                <w:bCs/>
                <w:sz w:val="24"/>
                <w:szCs w:val="24"/>
              </w:rPr>
              <w:t>工程累计投入占预算比例</w:t>
            </w:r>
            <w:r>
              <w:rPr>
                <w:rFonts w:ascii="Arial" w:hAnsi="Arial" w:cs="Arial" w:eastAsia="Arial" w:hint="default"/>
                <w:b/>
                <w:bCs/>
                <w:sz w:val="24"/>
                <w:szCs w:val="24"/>
              </w:rPr>
              <w:t>%</w:t>
            </w:r>
            <w:r>
              <w:rPr>
                <w:rFonts w:ascii="Arial" w:hAnsi="Arial" w:cs="Arial" w:eastAsia="Arial" w:hint="default"/>
                <w:sz w:val="24"/>
                <w:szCs w:val="24"/>
              </w:rPr>
            </w:r>
          </w:p>
        </w:tc>
        <w:tc>
          <w:tcPr>
            <w:tcW w:w="190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49" w:right="0"/>
              <w:jc w:val="left"/>
              <w:rPr>
                <w:rFonts w:ascii="Arial" w:hAnsi="Arial" w:cs="Arial" w:eastAsia="Arial" w:hint="default"/>
                <w:sz w:val="24"/>
                <w:szCs w:val="24"/>
              </w:rPr>
            </w:pPr>
            <w:r>
              <w:rPr>
                <w:rFonts w:ascii="仿宋" w:hAnsi="仿宋" w:cs="仿宋" w:eastAsia="仿宋" w:hint="default"/>
                <w:b/>
                <w:bCs/>
                <w:sz w:val="24"/>
                <w:szCs w:val="24"/>
              </w:rPr>
              <w:t>工程进度</w:t>
            </w:r>
            <w:r>
              <w:rPr>
                <w:rFonts w:ascii="Arial" w:hAnsi="Arial" w:cs="Arial" w:eastAsia="Arial" w:hint="default"/>
                <w:b/>
                <w:bCs/>
                <w:sz w:val="24"/>
                <w:szCs w:val="24"/>
              </w:rPr>
              <w:t>%</w:t>
            </w:r>
            <w:r>
              <w:rPr>
                <w:rFonts w:ascii="Arial" w:hAnsi="Arial" w:cs="Arial" w:eastAsia="Arial" w:hint="default"/>
                <w:sz w:val="24"/>
                <w:szCs w:val="24"/>
              </w:rPr>
            </w:r>
          </w:p>
        </w:tc>
        <w:tc>
          <w:tcPr>
            <w:tcW w:w="1672"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201" w:right="0"/>
              <w:jc w:val="left"/>
              <w:rPr>
                <w:rFonts w:ascii="仿宋" w:hAnsi="仿宋" w:cs="仿宋" w:eastAsia="仿宋" w:hint="default"/>
                <w:sz w:val="24"/>
                <w:szCs w:val="24"/>
              </w:rPr>
            </w:pPr>
            <w:r>
              <w:rPr>
                <w:rFonts w:ascii="仿宋" w:hAnsi="仿宋" w:cs="仿宋" w:eastAsia="仿宋" w:hint="default"/>
                <w:b/>
                <w:bCs/>
                <w:sz w:val="24"/>
                <w:szCs w:val="24"/>
              </w:rPr>
              <w:t>资金来源</w:t>
            </w:r>
            <w:r>
              <w:rPr>
                <w:rFonts w:ascii="仿宋" w:hAnsi="仿宋" w:cs="仿宋" w:eastAsia="仿宋" w:hint="default"/>
                <w:sz w:val="24"/>
                <w:szCs w:val="24"/>
              </w:rPr>
            </w:r>
          </w:p>
        </w:tc>
      </w:tr>
      <w:tr>
        <w:trPr>
          <w:trHeight w:val="407" w:hRule="exact"/>
        </w:trPr>
        <w:tc>
          <w:tcPr>
            <w:tcW w:w="60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455" w:right="0"/>
              <w:jc w:val="left"/>
              <w:rPr>
                <w:rFonts w:ascii="仿宋" w:hAnsi="仿宋" w:cs="仿宋" w:eastAsia="仿宋" w:hint="default"/>
                <w:sz w:val="24"/>
                <w:szCs w:val="24"/>
              </w:rPr>
            </w:pPr>
            <w:r>
              <w:rPr>
                <w:rFonts w:ascii="仿宋" w:hAnsi="仿宋" w:cs="仿宋" w:eastAsia="仿宋" w:hint="default"/>
                <w:sz w:val="24"/>
                <w:szCs w:val="24"/>
              </w:rPr>
              <w:t>苏州格雷斯精选酒店项目</w:t>
            </w:r>
          </w:p>
        </w:tc>
        <w:tc>
          <w:tcPr>
            <w:tcW w:w="4905" w:type="dxa"/>
            <w:gridSpan w:val="3"/>
            <w:tcBorders>
              <w:top w:val="single" w:sz="4" w:space="0" w:color="000000"/>
              <w:left w:val="nil" w:sz="6" w:space="0" w:color="auto"/>
              <w:bottom w:val="nil" w:sz="6" w:space="0" w:color="auto"/>
              <w:right w:val="nil" w:sz="6" w:space="0" w:color="auto"/>
            </w:tcBorders>
          </w:tcPr>
          <w:p>
            <w:pPr>
              <w:pStyle w:val="TableParagraph"/>
              <w:tabs>
                <w:tab w:pos="4154" w:val="left" w:leader="none"/>
              </w:tabs>
              <w:spacing w:line="240" w:lineRule="auto" w:before="59"/>
              <w:ind w:left="275" w:right="0"/>
              <w:jc w:val="left"/>
              <w:rPr>
                <w:rFonts w:ascii="Arial" w:hAnsi="Arial" w:cs="Arial" w:eastAsia="Arial" w:hint="default"/>
                <w:sz w:val="24"/>
                <w:szCs w:val="24"/>
              </w:rPr>
            </w:pPr>
            <w:r>
              <w:rPr>
                <w:rFonts w:ascii="Arial"/>
                <w:spacing w:val="-1"/>
                <w:sz w:val="24"/>
              </w:rPr>
              <w:t>20,280,000.00</w:t>
              <w:tab/>
              <w:t>29.68</w:t>
            </w:r>
          </w:p>
        </w:tc>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330"/>
              <w:jc w:val="right"/>
              <w:rPr>
                <w:rFonts w:ascii="Arial" w:hAnsi="Arial" w:cs="Arial" w:eastAsia="Arial" w:hint="default"/>
                <w:sz w:val="24"/>
                <w:szCs w:val="24"/>
              </w:rPr>
            </w:pPr>
            <w:r>
              <w:rPr>
                <w:rFonts w:ascii="Arial"/>
                <w:spacing w:val="-1"/>
                <w:sz w:val="24"/>
              </w:rPr>
              <w:t>29.68</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6"/>
              <w:jc w:val="right"/>
              <w:rPr>
                <w:rFonts w:ascii="仿宋" w:hAnsi="仿宋" w:cs="仿宋" w:eastAsia="仿宋" w:hint="default"/>
                <w:sz w:val="24"/>
                <w:szCs w:val="24"/>
              </w:rPr>
            </w:pPr>
            <w:r>
              <w:rPr>
                <w:rFonts w:ascii="仿宋" w:hAnsi="仿宋" w:cs="仿宋" w:eastAsia="仿宋" w:hint="default"/>
                <w:sz w:val="24"/>
                <w:szCs w:val="24"/>
              </w:rPr>
              <w:t>自筹资金</w:t>
            </w:r>
          </w:p>
        </w:tc>
      </w:tr>
      <w:tr>
        <w:trPr>
          <w:trHeight w:val="398" w:hRule="exact"/>
        </w:trPr>
        <w:tc>
          <w:tcPr>
            <w:tcW w:w="6006" w:type="dxa"/>
            <w:gridSpan w:val="3"/>
            <w:tcBorders>
              <w:top w:val="nil" w:sz="6" w:space="0" w:color="auto"/>
              <w:left w:val="nil" w:sz="6" w:space="0" w:color="auto"/>
              <w:bottom w:val="nil" w:sz="6" w:space="0" w:color="auto"/>
              <w:right w:val="nil" w:sz="6" w:space="0" w:color="auto"/>
            </w:tcBorders>
          </w:tcPr>
          <w:p>
            <w:pPr>
              <w:pStyle w:val="TableParagraph"/>
              <w:spacing w:line="312" w:lineRule="exact"/>
              <w:ind w:left="455" w:right="0"/>
              <w:jc w:val="left"/>
              <w:rPr>
                <w:rFonts w:ascii="仿宋" w:hAnsi="仿宋" w:cs="仿宋" w:eastAsia="仿宋" w:hint="default"/>
                <w:sz w:val="24"/>
                <w:szCs w:val="24"/>
              </w:rPr>
            </w:pPr>
            <w:r>
              <w:rPr>
                <w:rFonts w:ascii="仿宋" w:hAnsi="仿宋" w:cs="仿宋" w:eastAsia="仿宋" w:hint="default"/>
                <w:sz w:val="24"/>
                <w:szCs w:val="24"/>
              </w:rPr>
              <w:t>南通市康民全预制构件有限公司生产车间厂房</w:t>
            </w:r>
          </w:p>
        </w:tc>
        <w:tc>
          <w:tcPr>
            <w:tcW w:w="4905" w:type="dxa"/>
            <w:gridSpan w:val="3"/>
            <w:tcBorders>
              <w:top w:val="nil" w:sz="6" w:space="0" w:color="auto"/>
              <w:left w:val="nil" w:sz="6" w:space="0" w:color="auto"/>
              <w:bottom w:val="nil" w:sz="6" w:space="0" w:color="auto"/>
              <w:right w:val="nil" w:sz="6" w:space="0" w:color="auto"/>
            </w:tcBorders>
          </w:tcPr>
          <w:p>
            <w:pPr>
              <w:pStyle w:val="TableParagraph"/>
              <w:tabs>
                <w:tab w:pos="4154" w:val="left" w:leader="none"/>
              </w:tabs>
              <w:spacing w:line="240" w:lineRule="auto" w:before="55"/>
              <w:ind w:left="410" w:right="0"/>
              <w:jc w:val="left"/>
              <w:rPr>
                <w:rFonts w:ascii="Arial" w:hAnsi="Arial" w:cs="Arial" w:eastAsia="Arial" w:hint="default"/>
                <w:sz w:val="24"/>
                <w:szCs w:val="24"/>
              </w:rPr>
            </w:pPr>
            <w:r>
              <w:rPr>
                <w:rFonts w:ascii="Arial"/>
                <w:spacing w:val="-1"/>
                <w:sz w:val="24"/>
              </w:rPr>
              <w:t>3,932,160.95</w:t>
              <w:tab/>
              <w:t>98.16</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0"/>
              <w:jc w:val="right"/>
              <w:rPr>
                <w:rFonts w:ascii="Arial" w:hAnsi="Arial" w:cs="Arial" w:eastAsia="Arial" w:hint="default"/>
                <w:sz w:val="24"/>
                <w:szCs w:val="24"/>
              </w:rPr>
            </w:pPr>
            <w:r>
              <w:rPr>
                <w:rFonts w:ascii="Arial"/>
                <w:spacing w:val="-1"/>
                <w:sz w:val="24"/>
              </w:rPr>
              <w:t>98.16</w:t>
            </w:r>
          </w:p>
        </w:tc>
        <w:tc>
          <w:tcPr>
            <w:tcW w:w="1672" w:type="dxa"/>
            <w:tcBorders>
              <w:top w:val="nil" w:sz="6" w:space="0" w:color="auto"/>
              <w:left w:val="nil" w:sz="6" w:space="0" w:color="auto"/>
              <w:bottom w:val="nil" w:sz="6" w:space="0" w:color="auto"/>
              <w:right w:val="nil" w:sz="6" w:space="0" w:color="auto"/>
            </w:tcBorders>
          </w:tcPr>
          <w:p>
            <w:pPr>
              <w:pStyle w:val="TableParagraph"/>
              <w:spacing w:line="312" w:lineRule="exact"/>
              <w:ind w:right="26"/>
              <w:jc w:val="right"/>
              <w:rPr>
                <w:rFonts w:ascii="仿宋" w:hAnsi="仿宋" w:cs="仿宋" w:eastAsia="仿宋" w:hint="default"/>
                <w:sz w:val="24"/>
                <w:szCs w:val="24"/>
              </w:rPr>
            </w:pPr>
            <w:r>
              <w:rPr>
                <w:rFonts w:ascii="仿宋" w:hAnsi="仿宋" w:cs="仿宋" w:eastAsia="仿宋" w:hint="default"/>
                <w:sz w:val="24"/>
                <w:szCs w:val="24"/>
              </w:rPr>
              <w:t>自筹资金</w:t>
            </w:r>
          </w:p>
        </w:tc>
      </w:tr>
      <w:tr>
        <w:trPr>
          <w:trHeight w:val="396" w:hRule="exact"/>
        </w:trPr>
        <w:tc>
          <w:tcPr>
            <w:tcW w:w="6006" w:type="dxa"/>
            <w:gridSpan w:val="3"/>
            <w:tcBorders>
              <w:top w:val="nil" w:sz="6" w:space="0" w:color="auto"/>
              <w:left w:val="nil" w:sz="6" w:space="0" w:color="auto"/>
              <w:bottom w:val="nil" w:sz="6" w:space="0" w:color="auto"/>
              <w:right w:val="nil" w:sz="6" w:space="0" w:color="auto"/>
            </w:tcBorders>
          </w:tcPr>
          <w:p>
            <w:pPr>
              <w:pStyle w:val="TableParagraph"/>
              <w:spacing w:line="312" w:lineRule="exact"/>
              <w:ind w:left="455" w:right="0"/>
              <w:jc w:val="left"/>
              <w:rPr>
                <w:rFonts w:ascii="仿宋" w:hAnsi="仿宋" w:cs="仿宋" w:eastAsia="仿宋" w:hint="default"/>
                <w:sz w:val="24"/>
                <w:szCs w:val="24"/>
              </w:rPr>
            </w:pPr>
            <w:r>
              <w:rPr>
                <w:rFonts w:ascii="仿宋" w:hAnsi="仿宋" w:cs="仿宋" w:eastAsia="仿宋" w:hint="default"/>
                <w:sz w:val="24"/>
                <w:szCs w:val="24"/>
              </w:rPr>
              <w:t>江苏中南玄武湖生态旅游开发有限公司生态乐园项目</w:t>
            </w:r>
          </w:p>
        </w:tc>
        <w:tc>
          <w:tcPr>
            <w:tcW w:w="4905" w:type="dxa"/>
            <w:gridSpan w:val="3"/>
            <w:tcBorders>
              <w:top w:val="nil" w:sz="6" w:space="0" w:color="auto"/>
              <w:left w:val="nil" w:sz="6" w:space="0" w:color="auto"/>
              <w:bottom w:val="single" w:sz="4" w:space="0" w:color="000000"/>
              <w:right w:val="nil" w:sz="6" w:space="0" w:color="auto"/>
            </w:tcBorders>
          </w:tcPr>
          <w:p>
            <w:pPr>
              <w:pStyle w:val="TableParagraph"/>
              <w:tabs>
                <w:tab w:pos="4154" w:val="left" w:leader="none"/>
              </w:tabs>
              <w:spacing w:line="240" w:lineRule="auto" w:before="53"/>
              <w:ind w:left="427" w:right="0"/>
              <w:jc w:val="left"/>
              <w:rPr>
                <w:rFonts w:ascii="Arial" w:hAnsi="Arial" w:cs="Arial" w:eastAsia="Arial" w:hint="default"/>
                <w:sz w:val="24"/>
                <w:szCs w:val="24"/>
              </w:rPr>
            </w:pPr>
            <w:r>
              <w:rPr>
                <w:rFonts w:ascii="Arial"/>
                <w:spacing w:val="-2"/>
                <w:w w:val="95"/>
                <w:sz w:val="24"/>
              </w:rPr>
              <w:t>2,911,540.00</w:t>
              <w:tab/>
            </w:r>
            <w:r>
              <w:rPr>
                <w:rFonts w:ascii="Arial"/>
                <w:sz w:val="24"/>
              </w:rPr>
              <w:t>26.55</w:t>
            </w: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30"/>
              <w:jc w:val="right"/>
              <w:rPr>
                <w:rFonts w:ascii="Arial" w:hAnsi="Arial" w:cs="Arial" w:eastAsia="Arial" w:hint="default"/>
                <w:sz w:val="24"/>
                <w:szCs w:val="24"/>
              </w:rPr>
            </w:pPr>
            <w:r>
              <w:rPr>
                <w:rFonts w:ascii="Arial"/>
                <w:spacing w:val="-1"/>
                <w:sz w:val="24"/>
              </w:rPr>
              <w:t>26.55</w:t>
            </w:r>
          </w:p>
        </w:tc>
        <w:tc>
          <w:tcPr>
            <w:tcW w:w="1672" w:type="dxa"/>
            <w:tcBorders>
              <w:top w:val="nil" w:sz="6" w:space="0" w:color="auto"/>
              <w:left w:val="nil" w:sz="6" w:space="0" w:color="auto"/>
              <w:bottom w:val="single" w:sz="4" w:space="0" w:color="000000"/>
              <w:right w:val="nil" w:sz="6" w:space="0" w:color="auto"/>
            </w:tcBorders>
          </w:tcPr>
          <w:p>
            <w:pPr>
              <w:pStyle w:val="TableParagraph"/>
              <w:spacing w:line="312" w:lineRule="exact"/>
              <w:ind w:right="26"/>
              <w:jc w:val="right"/>
              <w:rPr>
                <w:rFonts w:ascii="仿宋" w:hAnsi="仿宋" w:cs="仿宋" w:eastAsia="仿宋" w:hint="default"/>
                <w:sz w:val="24"/>
                <w:szCs w:val="24"/>
              </w:rPr>
            </w:pPr>
            <w:r>
              <w:rPr>
                <w:rFonts w:ascii="仿宋" w:hAnsi="仿宋" w:cs="仿宋" w:eastAsia="仿宋" w:hint="default"/>
                <w:sz w:val="24"/>
                <w:szCs w:val="24"/>
              </w:rPr>
              <w:t>自筹资金</w:t>
            </w:r>
          </w:p>
        </w:tc>
      </w:tr>
      <w:tr>
        <w:trPr>
          <w:trHeight w:val="412" w:hRule="exact"/>
        </w:trPr>
        <w:tc>
          <w:tcPr>
            <w:tcW w:w="6006" w:type="dxa"/>
            <w:gridSpan w:val="3"/>
            <w:tcBorders>
              <w:top w:val="nil" w:sz="6" w:space="0" w:color="auto"/>
              <w:left w:val="nil" w:sz="6" w:space="0" w:color="auto"/>
              <w:bottom w:val="nil" w:sz="6" w:space="0" w:color="auto"/>
              <w:right w:val="nil" w:sz="6" w:space="0" w:color="auto"/>
            </w:tcBorders>
          </w:tcPr>
          <w:p>
            <w:pPr>
              <w:pStyle w:val="TableParagraph"/>
              <w:tabs>
                <w:tab w:pos="1028" w:val="left" w:leader="none"/>
              </w:tabs>
              <w:spacing w:line="240" w:lineRule="auto" w:before="8"/>
              <w:ind w:left="546" w:right="0"/>
              <w:jc w:val="center"/>
              <w:rPr>
                <w:rFonts w:ascii="仿宋" w:hAnsi="仿宋" w:cs="仿宋" w:eastAsia="仿宋" w:hint="default"/>
                <w:sz w:val="24"/>
                <w:szCs w:val="24"/>
              </w:rPr>
            </w:pPr>
            <w:r>
              <w:rPr>
                <w:rFonts w:ascii="仿宋" w:hAnsi="仿宋" w:cs="仿宋" w:eastAsia="仿宋" w:hint="default"/>
                <w:b/>
                <w:bCs/>
                <w:w w:val="95"/>
                <w:sz w:val="24"/>
                <w:szCs w:val="24"/>
              </w:rPr>
              <w:t>合</w:t>
              <w:tab/>
            </w:r>
            <w:r>
              <w:rPr>
                <w:rFonts w:ascii="仿宋" w:hAnsi="仿宋" w:cs="仿宋" w:eastAsia="仿宋" w:hint="default"/>
                <w:b/>
                <w:bCs/>
                <w:sz w:val="24"/>
                <w:szCs w:val="24"/>
              </w:rPr>
              <w:t>计</w:t>
            </w:r>
            <w:r>
              <w:rPr>
                <w:rFonts w:ascii="仿宋" w:hAnsi="仿宋" w:cs="仿宋" w:eastAsia="仿宋" w:hint="default"/>
                <w:sz w:val="24"/>
                <w:szCs w:val="24"/>
              </w:rPr>
            </w:r>
          </w:p>
        </w:tc>
        <w:tc>
          <w:tcPr>
            <w:tcW w:w="4905" w:type="dxa"/>
            <w:gridSpan w:val="3"/>
            <w:tcBorders>
              <w:top w:val="single" w:sz="4" w:space="0" w:color="000000"/>
              <w:left w:val="nil" w:sz="6" w:space="0" w:color="auto"/>
              <w:bottom w:val="single" w:sz="8" w:space="0" w:color="000000"/>
              <w:right w:val="nil" w:sz="6" w:space="0" w:color="auto"/>
            </w:tcBorders>
          </w:tcPr>
          <w:p>
            <w:pPr>
              <w:pStyle w:val="TableParagraph"/>
              <w:tabs>
                <w:tab w:pos="4593" w:val="left" w:leader="none"/>
              </w:tabs>
              <w:spacing w:line="240" w:lineRule="auto" w:before="61"/>
              <w:ind w:left="275" w:right="0"/>
              <w:jc w:val="left"/>
              <w:rPr>
                <w:rFonts w:ascii="Arial" w:hAnsi="Arial" w:cs="Arial" w:eastAsia="Arial" w:hint="default"/>
                <w:sz w:val="24"/>
                <w:szCs w:val="24"/>
              </w:rPr>
            </w:pPr>
            <w:r>
              <w:rPr>
                <w:rFonts w:ascii="Arial"/>
                <w:b/>
                <w:spacing w:val="-1"/>
                <w:sz w:val="24"/>
              </w:rPr>
              <w:t>27,123,700.95</w:t>
              <w:tab/>
              <w:t>--</w:t>
            </w:r>
            <w:r>
              <w:rPr>
                <w:rFonts w:ascii="Arial"/>
                <w:spacing w:val="-1"/>
                <w:sz w:val="24"/>
              </w:rPr>
            </w:r>
          </w:p>
        </w:tc>
        <w:tc>
          <w:tcPr>
            <w:tcW w:w="1904"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333"/>
              <w:jc w:val="right"/>
              <w:rPr>
                <w:rFonts w:ascii="Arial" w:hAnsi="Arial" w:cs="Arial" w:eastAsia="Arial" w:hint="default"/>
                <w:sz w:val="24"/>
                <w:szCs w:val="24"/>
              </w:rPr>
            </w:pPr>
            <w:r>
              <w:rPr>
                <w:rFonts w:ascii="Arial"/>
                <w:b/>
                <w:spacing w:val="-1"/>
                <w:sz w:val="24"/>
              </w:rPr>
              <w:t>--</w:t>
            </w:r>
            <w:r>
              <w:rPr>
                <w:rFonts w:ascii="Arial"/>
                <w:spacing w:val="-1"/>
                <w:sz w:val="24"/>
              </w:rPr>
            </w:r>
          </w:p>
        </w:tc>
        <w:tc>
          <w:tcPr>
            <w:tcW w:w="1672"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25"/>
              <w:jc w:val="right"/>
              <w:rPr>
                <w:rFonts w:ascii="Arial" w:hAnsi="Arial" w:cs="Arial" w:eastAsia="Arial" w:hint="default"/>
                <w:sz w:val="24"/>
                <w:szCs w:val="24"/>
              </w:rPr>
            </w:pPr>
            <w:r>
              <w:rPr>
                <w:rFonts w:ascii="Arial"/>
                <w:b/>
                <w:spacing w:val="-1"/>
                <w:sz w:val="24"/>
              </w:rPr>
              <w:t>--</w:t>
            </w:r>
            <w:r>
              <w:rPr>
                <w:rFonts w:ascii="Arial"/>
                <w:spacing w:val="-1"/>
                <w:sz w:val="24"/>
              </w:rPr>
            </w:r>
          </w:p>
        </w:tc>
      </w:tr>
      <w:tr>
        <w:trPr>
          <w:trHeight w:val="555" w:hRule="exact"/>
        </w:trPr>
        <w:tc>
          <w:tcPr>
            <w:tcW w:w="60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95" w:right="0"/>
              <w:jc w:val="left"/>
              <w:rPr>
                <w:rFonts w:ascii="仿宋" w:hAnsi="仿宋" w:cs="仿宋" w:eastAsia="仿宋" w:hint="default"/>
                <w:sz w:val="24"/>
                <w:szCs w:val="24"/>
              </w:rPr>
            </w:pPr>
            <w:bookmarkStart w:name="20、无形资产" w:id="344"/>
            <w:bookmarkEnd w:id="344"/>
            <w:r>
              <w:rPr/>
            </w:r>
            <w:r>
              <w:rPr>
                <w:rFonts w:ascii="Arial" w:hAnsi="Arial" w:cs="Arial" w:eastAsia="Arial" w:hint="default"/>
                <w:sz w:val="24"/>
                <w:szCs w:val="24"/>
              </w:rPr>
              <w:t>20</w:t>
            </w:r>
            <w:r>
              <w:rPr>
                <w:rFonts w:ascii="仿宋" w:hAnsi="仿宋" w:cs="仿宋" w:eastAsia="仿宋" w:hint="default"/>
                <w:sz w:val="24"/>
                <w:szCs w:val="24"/>
              </w:rPr>
              <w:t>、无形资产</w:t>
            </w:r>
          </w:p>
        </w:tc>
        <w:tc>
          <w:tcPr>
            <w:tcW w:w="4905" w:type="dxa"/>
            <w:gridSpan w:val="3"/>
            <w:tcBorders>
              <w:top w:val="single" w:sz="8" w:space="0" w:color="000000"/>
              <w:left w:val="nil" w:sz="6" w:space="0" w:color="auto"/>
              <w:bottom w:val="nil" w:sz="6" w:space="0" w:color="auto"/>
              <w:right w:val="nil" w:sz="6" w:space="0" w:color="auto"/>
            </w:tcBorders>
          </w:tcPr>
          <w:p>
            <w:pPr/>
          </w:p>
        </w:tc>
        <w:tc>
          <w:tcPr>
            <w:tcW w:w="1904" w:type="dxa"/>
            <w:tcBorders>
              <w:top w:val="single" w:sz="8" w:space="0" w:color="000000"/>
              <w:left w:val="nil" w:sz="6" w:space="0" w:color="auto"/>
              <w:bottom w:val="nil" w:sz="6" w:space="0" w:color="auto"/>
              <w:right w:val="nil" w:sz="6" w:space="0" w:color="auto"/>
            </w:tcBorders>
          </w:tcPr>
          <w:p>
            <w:pPr/>
          </w:p>
        </w:tc>
        <w:tc>
          <w:tcPr>
            <w:tcW w:w="1672" w:type="dxa"/>
            <w:tcBorders>
              <w:top w:val="single" w:sz="8" w:space="0" w:color="000000"/>
              <w:left w:val="nil" w:sz="6" w:space="0" w:color="auto"/>
              <w:bottom w:val="nil" w:sz="6" w:space="0" w:color="auto"/>
              <w:right w:val="nil" w:sz="6" w:space="0" w:color="auto"/>
            </w:tcBorders>
          </w:tcPr>
          <w:p>
            <w:pPr/>
          </w:p>
        </w:tc>
      </w:tr>
      <w:tr>
        <w:trPr>
          <w:trHeight w:val="640" w:hRule="exact"/>
        </w:trPr>
        <w:tc>
          <w:tcPr>
            <w:tcW w:w="60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仿宋" w:hAnsi="仿宋" w:cs="仿宋" w:eastAsia="仿宋" w:hint="default"/>
                <w:sz w:val="24"/>
                <w:szCs w:val="24"/>
              </w:rPr>
            </w:pPr>
            <w:bookmarkStart w:name="（1）无形资产情况" w:id="345"/>
            <w:bookmarkEnd w:id="345"/>
            <w:r>
              <w:rPr/>
            </w:r>
            <w:r>
              <w:rPr>
                <w:rFonts w:ascii="仿宋" w:hAnsi="仿宋" w:cs="仿宋" w:eastAsia="仿宋" w:hint="default"/>
                <w:sz w:val="24"/>
                <w:szCs w:val="24"/>
              </w:rPr>
              <w:t>（</w:t>
            </w:r>
            <w:r>
              <w:rPr>
                <w:rFonts w:ascii="Arial" w:hAnsi="Arial" w:cs="Arial" w:eastAsia="Arial" w:hint="default"/>
                <w:sz w:val="24"/>
                <w:szCs w:val="24"/>
              </w:rPr>
              <w:t>1</w:t>
            </w:r>
            <w:r>
              <w:rPr>
                <w:rFonts w:ascii="仿宋" w:hAnsi="仿宋" w:cs="仿宋" w:eastAsia="仿宋" w:hint="default"/>
                <w:sz w:val="24"/>
                <w:szCs w:val="24"/>
              </w:rPr>
              <w:t>）无形资产情况</w:t>
            </w:r>
          </w:p>
        </w:tc>
        <w:tc>
          <w:tcPr>
            <w:tcW w:w="4905" w:type="dxa"/>
            <w:gridSpan w:val="3"/>
            <w:tcBorders>
              <w:top w:val="nil" w:sz="6" w:space="0" w:color="auto"/>
              <w:left w:val="nil" w:sz="6" w:space="0" w:color="auto"/>
              <w:bottom w:val="single" w:sz="8" w:space="0" w:color="000000"/>
              <w:right w:val="nil" w:sz="6" w:space="0" w:color="auto"/>
            </w:tcBorders>
          </w:tcPr>
          <w:p>
            <w:pPr/>
          </w:p>
        </w:tc>
        <w:tc>
          <w:tcPr>
            <w:tcW w:w="1904" w:type="dxa"/>
            <w:tcBorders>
              <w:top w:val="nil" w:sz="6" w:space="0" w:color="auto"/>
              <w:left w:val="nil" w:sz="6" w:space="0" w:color="auto"/>
              <w:bottom w:val="single" w:sz="8" w:space="0" w:color="000000"/>
              <w:right w:val="nil" w:sz="6" w:space="0" w:color="auto"/>
            </w:tcBorders>
          </w:tcPr>
          <w:p>
            <w:pPr/>
          </w:p>
        </w:tc>
        <w:tc>
          <w:tcPr>
            <w:tcW w:w="1672" w:type="dxa"/>
            <w:tcBorders>
              <w:top w:val="nil" w:sz="6" w:space="0" w:color="auto"/>
              <w:left w:val="nil" w:sz="6" w:space="0" w:color="auto"/>
              <w:bottom w:val="single" w:sz="8" w:space="0" w:color="000000"/>
              <w:right w:val="nil" w:sz="6" w:space="0" w:color="auto"/>
            </w:tcBorders>
          </w:tcPr>
          <w:p>
            <w:pPr/>
          </w:p>
        </w:tc>
      </w:tr>
      <w:tr>
        <w:trPr>
          <w:trHeight w:val="355" w:hRule="exact"/>
        </w:trPr>
        <w:tc>
          <w:tcPr>
            <w:tcW w:w="6006" w:type="dxa"/>
            <w:gridSpan w:val="3"/>
            <w:tcBorders>
              <w:top w:val="nil" w:sz="6" w:space="0" w:color="auto"/>
              <w:left w:val="nil" w:sz="6" w:space="0" w:color="auto"/>
              <w:bottom w:val="nil" w:sz="6" w:space="0" w:color="auto"/>
              <w:right w:val="nil" w:sz="6" w:space="0" w:color="auto"/>
            </w:tcBorders>
          </w:tcPr>
          <w:p>
            <w:pPr>
              <w:pStyle w:val="TableParagraph"/>
              <w:tabs>
                <w:tab w:pos="3908" w:val="left" w:leader="none"/>
              </w:tabs>
              <w:spacing w:line="240" w:lineRule="auto" w:before="33"/>
              <w:ind w:left="1760" w:right="0"/>
              <w:jc w:val="left"/>
              <w:rPr>
                <w:rFonts w:ascii="仿宋" w:hAnsi="仿宋" w:cs="仿宋" w:eastAsia="仿宋" w:hint="default"/>
                <w:sz w:val="18"/>
                <w:szCs w:val="18"/>
              </w:rPr>
            </w:pPr>
            <w:r>
              <w:rPr>
                <w:rFonts w:ascii="仿宋" w:hAnsi="仿宋" w:cs="仿宋" w:eastAsia="仿宋" w:hint="default"/>
                <w:b/>
                <w:bCs/>
                <w:w w:val="95"/>
                <w:sz w:val="18"/>
                <w:szCs w:val="18"/>
              </w:rPr>
              <w:t>项目</w:t>
              <w:tab/>
            </w:r>
            <w:r>
              <w:rPr>
                <w:rFonts w:ascii="仿宋" w:hAnsi="仿宋" w:cs="仿宋" w:eastAsia="仿宋" w:hint="default"/>
                <w:b/>
                <w:bCs/>
                <w:sz w:val="18"/>
                <w:szCs w:val="18"/>
              </w:rPr>
              <w:t>土地使用权</w:t>
            </w:r>
            <w:r>
              <w:rPr>
                <w:rFonts w:ascii="仿宋" w:hAnsi="仿宋" w:cs="仿宋" w:eastAsia="仿宋" w:hint="default"/>
                <w:sz w:val="18"/>
                <w:szCs w:val="18"/>
              </w:rPr>
            </w:r>
          </w:p>
        </w:tc>
        <w:tc>
          <w:tcPr>
            <w:tcW w:w="4905" w:type="dxa"/>
            <w:gridSpan w:val="3"/>
            <w:tcBorders>
              <w:top w:val="single" w:sz="8" w:space="0" w:color="000000"/>
              <w:left w:val="nil" w:sz="6" w:space="0" w:color="auto"/>
              <w:bottom w:val="single" w:sz="4" w:space="0" w:color="000000"/>
              <w:right w:val="nil" w:sz="6" w:space="0" w:color="auto"/>
            </w:tcBorders>
          </w:tcPr>
          <w:p>
            <w:pPr>
              <w:pStyle w:val="TableParagraph"/>
              <w:tabs>
                <w:tab w:pos="1528" w:val="left" w:leader="none"/>
                <w:tab w:pos="3475" w:val="left" w:leader="none"/>
              </w:tabs>
              <w:spacing w:line="240" w:lineRule="auto" w:before="24"/>
              <w:ind w:left="31" w:right="0"/>
              <w:jc w:val="left"/>
              <w:rPr>
                <w:rFonts w:ascii="仿宋" w:hAnsi="仿宋" w:cs="仿宋" w:eastAsia="仿宋" w:hint="default"/>
                <w:sz w:val="18"/>
                <w:szCs w:val="18"/>
              </w:rPr>
            </w:pPr>
            <w:r>
              <w:rPr>
                <w:rFonts w:ascii="仿宋" w:hAnsi="仿宋" w:cs="仿宋" w:eastAsia="仿宋" w:hint="default"/>
                <w:b/>
                <w:bCs/>
                <w:w w:val="95"/>
                <w:sz w:val="18"/>
                <w:szCs w:val="18"/>
              </w:rPr>
              <w:t>软件</w:t>
              <w:tab/>
              <w:t>专利及商标权</w:t>
              <w:tab/>
            </w:r>
            <w:r>
              <w:rPr>
                <w:rFonts w:ascii="仿宋" w:hAnsi="仿宋" w:cs="仿宋" w:eastAsia="仿宋" w:hint="default"/>
                <w:b/>
                <w:bCs/>
                <w:sz w:val="18"/>
                <w:szCs w:val="18"/>
              </w:rPr>
              <w:t>海域使用权</w:t>
            </w:r>
            <w:r>
              <w:rPr>
                <w:rFonts w:ascii="仿宋" w:hAnsi="仿宋" w:cs="仿宋" w:eastAsia="仿宋" w:hint="default"/>
                <w:sz w:val="18"/>
                <w:szCs w:val="18"/>
              </w:rPr>
            </w:r>
          </w:p>
        </w:tc>
        <w:tc>
          <w:tcPr>
            <w:tcW w:w="1904"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left="430" w:right="0"/>
              <w:jc w:val="left"/>
              <w:rPr>
                <w:rFonts w:ascii="仿宋" w:hAnsi="仿宋" w:cs="仿宋" w:eastAsia="仿宋" w:hint="default"/>
                <w:sz w:val="18"/>
                <w:szCs w:val="18"/>
              </w:rPr>
            </w:pPr>
            <w:r>
              <w:rPr>
                <w:rFonts w:ascii="仿宋" w:hAnsi="仿宋" w:cs="仿宋" w:eastAsia="仿宋" w:hint="default"/>
                <w:b/>
                <w:bCs/>
                <w:sz w:val="18"/>
                <w:szCs w:val="18"/>
              </w:rPr>
              <w:t>特许经营权</w:t>
            </w:r>
            <w:r>
              <w:rPr>
                <w:rFonts w:ascii="仿宋" w:hAnsi="仿宋" w:cs="仿宋" w:eastAsia="仿宋" w:hint="default"/>
                <w:sz w:val="18"/>
                <w:szCs w:val="18"/>
              </w:rPr>
            </w:r>
          </w:p>
        </w:tc>
        <w:tc>
          <w:tcPr>
            <w:tcW w:w="1672"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right="95"/>
              <w:jc w:val="center"/>
              <w:rPr>
                <w:rFonts w:ascii="仿宋" w:hAnsi="仿宋" w:cs="仿宋" w:eastAsia="仿宋" w:hint="default"/>
                <w:sz w:val="18"/>
                <w:szCs w:val="18"/>
              </w:rPr>
            </w:pPr>
            <w:r>
              <w:rPr>
                <w:rFonts w:ascii="仿宋" w:hAnsi="仿宋" w:cs="仿宋" w:eastAsia="仿宋" w:hint="default"/>
                <w:b/>
                <w:bCs/>
                <w:sz w:val="18"/>
                <w:szCs w:val="18"/>
              </w:rPr>
              <w:t>合计</w:t>
            </w:r>
            <w:r>
              <w:rPr>
                <w:rFonts w:ascii="仿宋" w:hAnsi="仿宋" w:cs="仿宋" w:eastAsia="仿宋" w:hint="default"/>
                <w:sz w:val="18"/>
                <w:szCs w:val="18"/>
              </w:rPr>
            </w:r>
          </w:p>
        </w:tc>
      </w:tr>
      <w:tr>
        <w:trPr>
          <w:trHeight w:val="349"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63" w:right="0"/>
              <w:jc w:val="left"/>
              <w:rPr>
                <w:rFonts w:ascii="仿宋" w:hAnsi="仿宋" w:cs="仿宋" w:eastAsia="仿宋" w:hint="default"/>
                <w:sz w:val="18"/>
                <w:szCs w:val="18"/>
              </w:rPr>
            </w:pPr>
            <w:r>
              <w:rPr>
                <w:rFonts w:ascii="仿宋" w:hAnsi="仿宋" w:cs="仿宋" w:eastAsia="仿宋" w:hint="default"/>
                <w:sz w:val="18"/>
                <w:szCs w:val="18"/>
              </w:rPr>
              <w:t>一、账面原值</w:t>
            </w:r>
          </w:p>
        </w:tc>
        <w:tc>
          <w:tcPr>
            <w:tcW w:w="2673" w:type="dxa"/>
            <w:tcBorders>
              <w:top w:val="nil" w:sz="6" w:space="0" w:color="auto"/>
              <w:left w:val="nil" w:sz="6" w:space="0" w:color="auto"/>
              <w:bottom w:val="nil" w:sz="6" w:space="0" w:color="auto"/>
              <w:right w:val="nil" w:sz="6" w:space="0" w:color="auto"/>
            </w:tcBorders>
          </w:tcPr>
          <w:p>
            <w:pPr/>
          </w:p>
        </w:tc>
        <w:tc>
          <w:tcPr>
            <w:tcW w:w="1984" w:type="dxa"/>
            <w:gridSpan w:val="2"/>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63" w:right="0"/>
              <w:jc w:val="left"/>
              <w:rPr>
                <w:rFonts w:ascii="Arial" w:hAnsi="Arial" w:cs="Arial" w:eastAsia="Arial" w:hint="default"/>
                <w:sz w:val="18"/>
                <w:szCs w:val="18"/>
              </w:rPr>
            </w:pPr>
            <w:r>
              <w:rPr>
                <w:rFonts w:ascii="Arial"/>
                <w:sz w:val="18"/>
              </w:rPr>
              <w:t>1.2018.12.31</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spacing w:val="-1"/>
                <w:sz w:val="18"/>
              </w:rPr>
              <w:t>168,712,714.33</w:t>
            </w:r>
          </w:p>
        </w:tc>
        <w:tc>
          <w:tcPr>
            <w:tcW w:w="1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351" w:right="0"/>
              <w:jc w:val="left"/>
              <w:rPr>
                <w:rFonts w:ascii="Arial" w:hAnsi="Arial" w:cs="Arial" w:eastAsia="Arial" w:hint="default"/>
                <w:sz w:val="18"/>
                <w:szCs w:val="18"/>
              </w:rPr>
            </w:pPr>
            <w:r>
              <w:rPr>
                <w:rFonts w:ascii="Arial"/>
                <w:sz w:val="18"/>
              </w:rPr>
              <w:t>78,557,326.96</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0"/>
              <w:jc w:val="right"/>
              <w:rPr>
                <w:rFonts w:ascii="Arial" w:hAnsi="Arial" w:cs="Arial" w:eastAsia="Arial" w:hint="default"/>
                <w:sz w:val="18"/>
                <w:szCs w:val="18"/>
              </w:rPr>
            </w:pPr>
            <w:r>
              <w:rPr>
                <w:rFonts w:ascii="Arial"/>
                <w:spacing w:val="-1"/>
                <w:sz w:val="18"/>
              </w:rPr>
              <w:t>256,634.65</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4"/>
              <w:jc w:val="right"/>
              <w:rPr>
                <w:rFonts w:ascii="Arial" w:hAnsi="Arial" w:cs="Arial" w:eastAsia="Arial" w:hint="default"/>
                <w:sz w:val="18"/>
                <w:szCs w:val="18"/>
              </w:rPr>
            </w:pPr>
            <w:r>
              <w:rPr>
                <w:rFonts w:ascii="Arial"/>
                <w:spacing w:val="-1"/>
                <w:sz w:val="18"/>
              </w:rPr>
              <w:t>406,981,800.00</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0"/>
              <w:jc w:val="right"/>
              <w:rPr>
                <w:rFonts w:ascii="Arial" w:hAnsi="Arial" w:cs="Arial" w:eastAsia="Arial" w:hint="default"/>
                <w:sz w:val="18"/>
                <w:szCs w:val="18"/>
              </w:rPr>
            </w:pPr>
            <w:r>
              <w:rPr>
                <w:rFonts w:ascii="Arial"/>
                <w:spacing w:val="-1"/>
                <w:sz w:val="18"/>
              </w:rPr>
              <w:t>59,012,296.97</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14" w:right="0"/>
              <w:jc w:val="left"/>
              <w:rPr>
                <w:rFonts w:ascii="Arial" w:hAnsi="Arial" w:cs="Arial" w:eastAsia="Arial" w:hint="default"/>
                <w:sz w:val="18"/>
                <w:szCs w:val="18"/>
              </w:rPr>
            </w:pPr>
            <w:r>
              <w:rPr>
                <w:rFonts w:ascii="Arial"/>
                <w:sz w:val="18"/>
              </w:rPr>
              <w:t>713,520,772.91</w:t>
            </w: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63" w:right="0"/>
              <w:jc w:val="left"/>
              <w:rPr>
                <w:rFonts w:ascii="仿宋" w:hAnsi="仿宋" w:cs="仿宋" w:eastAsia="仿宋" w:hint="default"/>
                <w:sz w:val="18"/>
                <w:szCs w:val="18"/>
              </w:rPr>
            </w:pPr>
            <w:r>
              <w:rPr>
                <w:rFonts w:ascii="Arial" w:hAnsi="Arial" w:cs="Arial" w:eastAsia="Arial" w:hint="default"/>
                <w:sz w:val="18"/>
                <w:szCs w:val="18"/>
              </w:rPr>
              <w:t>2.</w:t>
            </w:r>
            <w:r>
              <w:rPr>
                <w:rFonts w:ascii="仿宋" w:hAnsi="仿宋" w:cs="仿宋" w:eastAsia="仿宋" w:hint="default"/>
                <w:sz w:val="18"/>
                <w:szCs w:val="18"/>
              </w:rPr>
              <w:t>本期增加金额</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1"/>
              <w:jc w:val="right"/>
              <w:rPr>
                <w:rFonts w:ascii="Arial" w:hAnsi="Arial" w:cs="Arial" w:eastAsia="Arial" w:hint="default"/>
                <w:sz w:val="18"/>
                <w:szCs w:val="18"/>
              </w:rPr>
            </w:pPr>
            <w:r>
              <w:rPr>
                <w:rFonts w:ascii="Arial"/>
                <w:w w:val="99"/>
                <w:sz w:val="18"/>
              </w:rPr>
              <w:t>-</w:t>
            </w:r>
            <w:r>
              <w:rPr>
                <w:rFonts w:ascii="Arial"/>
                <w:sz w:val="18"/>
              </w:rPr>
            </w:r>
          </w:p>
        </w:tc>
        <w:tc>
          <w:tcPr>
            <w:tcW w:w="1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351" w:right="0"/>
              <w:jc w:val="left"/>
              <w:rPr>
                <w:rFonts w:ascii="Arial" w:hAnsi="Arial" w:cs="Arial" w:eastAsia="Arial" w:hint="default"/>
                <w:sz w:val="18"/>
                <w:szCs w:val="18"/>
              </w:rPr>
            </w:pPr>
            <w:r>
              <w:rPr>
                <w:rFonts w:ascii="Arial"/>
                <w:sz w:val="18"/>
              </w:rPr>
              <w:t>13,910,187.52</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3"/>
              <w:jc w:val="right"/>
              <w:rPr>
                <w:rFonts w:ascii="Arial" w:hAnsi="Arial" w:cs="Arial" w:eastAsia="Arial" w:hint="default"/>
                <w:sz w:val="18"/>
                <w:szCs w:val="18"/>
              </w:rPr>
            </w:pPr>
            <w:r>
              <w:rPr>
                <w:rFonts w:ascii="Arial"/>
                <w:spacing w:val="-1"/>
                <w:sz w:val="18"/>
              </w:rPr>
              <w:t>58,500.00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5"/>
              <w:jc w:val="right"/>
              <w:rPr>
                <w:rFonts w:ascii="Arial" w:hAnsi="Arial" w:cs="Arial" w:eastAsia="Arial" w:hint="default"/>
                <w:sz w:val="18"/>
                <w:szCs w:val="18"/>
              </w:rPr>
            </w:pPr>
            <w:r>
              <w:rPr>
                <w:rFonts w:ascii="Arial"/>
                <w:w w:val="99"/>
                <w:sz w:val="18"/>
              </w:rPr>
              <w:t>-</w:t>
            </w:r>
            <w:r>
              <w:rPr>
                <w:rFonts w:ascii="Arial"/>
                <w:sz w:val="18"/>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0"/>
              <w:jc w:val="right"/>
              <w:rPr>
                <w:rFonts w:ascii="Arial" w:hAnsi="Arial" w:cs="Arial" w:eastAsia="Arial" w:hint="default"/>
                <w:sz w:val="18"/>
                <w:szCs w:val="18"/>
              </w:rPr>
            </w:pPr>
            <w:r>
              <w:rPr>
                <w:rFonts w:ascii="Arial"/>
                <w:spacing w:val="-1"/>
                <w:sz w:val="18"/>
              </w:rPr>
              <w:t>86,987,703.03</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14" w:right="0"/>
              <w:jc w:val="left"/>
              <w:rPr>
                <w:rFonts w:ascii="Arial" w:hAnsi="Arial" w:cs="Arial" w:eastAsia="Arial" w:hint="default"/>
                <w:sz w:val="18"/>
                <w:szCs w:val="18"/>
              </w:rPr>
            </w:pPr>
            <w:r>
              <w:rPr>
                <w:rFonts w:ascii="Arial"/>
                <w:sz w:val="18"/>
              </w:rPr>
              <w:t>100,956,390.55</w:t>
            </w:r>
          </w:p>
        </w:tc>
      </w:tr>
      <w:tr>
        <w:trPr>
          <w:trHeight w:val="341"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63" w:right="0"/>
              <w:jc w:val="left"/>
              <w:rPr>
                <w:rFonts w:ascii="仿宋" w:hAnsi="仿宋" w:cs="仿宋" w:eastAsia="仿宋" w:hint="default"/>
                <w:sz w:val="18"/>
                <w:szCs w:val="18"/>
              </w:rPr>
            </w:pPr>
            <w:r>
              <w:rPr>
                <w:rFonts w:ascii="仿宋" w:hAnsi="仿宋" w:cs="仿宋" w:eastAsia="仿宋" w:hint="default"/>
                <w:sz w:val="18"/>
                <w:szCs w:val="18"/>
              </w:rPr>
              <w:t>购置</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w w:val="99"/>
                <w:sz w:val="18"/>
              </w:rPr>
              <w:t>-</w:t>
            </w:r>
            <w:r>
              <w:rPr>
                <w:rFonts w:ascii="Arial"/>
                <w:sz w:val="18"/>
              </w:rPr>
            </w:r>
          </w:p>
        </w:tc>
        <w:tc>
          <w:tcPr>
            <w:tcW w:w="1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351" w:right="0"/>
              <w:jc w:val="left"/>
              <w:rPr>
                <w:rFonts w:ascii="Arial" w:hAnsi="Arial" w:cs="Arial" w:eastAsia="Arial" w:hint="default"/>
                <w:sz w:val="18"/>
                <w:szCs w:val="18"/>
              </w:rPr>
            </w:pPr>
            <w:r>
              <w:rPr>
                <w:rFonts w:ascii="Arial"/>
                <w:sz w:val="18"/>
              </w:rPr>
              <w:t>13,608,176.61</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3"/>
              <w:jc w:val="right"/>
              <w:rPr>
                <w:rFonts w:ascii="Arial" w:hAnsi="Arial" w:cs="Arial" w:eastAsia="Arial" w:hint="default"/>
                <w:sz w:val="18"/>
                <w:szCs w:val="18"/>
              </w:rPr>
            </w:pPr>
            <w:r>
              <w:rPr>
                <w:rFonts w:ascii="Arial"/>
                <w:spacing w:val="-1"/>
                <w:sz w:val="18"/>
              </w:rPr>
              <w:t>58,500.00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Arial" w:hAnsi="Arial" w:cs="Arial" w:eastAsia="Arial" w:hint="default"/>
                <w:sz w:val="18"/>
                <w:szCs w:val="18"/>
              </w:rPr>
            </w:pPr>
            <w:r>
              <w:rPr>
                <w:rFonts w:ascii="Arial"/>
                <w:w w:val="99"/>
                <w:sz w:val="18"/>
              </w:rPr>
              <w:t>-</w:t>
            </w:r>
            <w:r>
              <w:rPr>
                <w:rFonts w:ascii="Arial"/>
                <w:sz w:val="18"/>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0"/>
              <w:jc w:val="right"/>
              <w:rPr>
                <w:rFonts w:ascii="Arial" w:hAnsi="Arial" w:cs="Arial" w:eastAsia="Arial" w:hint="default"/>
                <w:sz w:val="18"/>
                <w:szCs w:val="18"/>
              </w:rPr>
            </w:pPr>
            <w:r>
              <w:rPr>
                <w:rFonts w:ascii="Arial"/>
                <w:spacing w:val="-1"/>
                <w:sz w:val="18"/>
              </w:rPr>
              <w:t>86,987,703.03</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14" w:right="0"/>
              <w:jc w:val="left"/>
              <w:rPr>
                <w:rFonts w:ascii="Arial" w:hAnsi="Arial" w:cs="Arial" w:eastAsia="Arial" w:hint="default"/>
                <w:sz w:val="18"/>
                <w:szCs w:val="18"/>
              </w:rPr>
            </w:pPr>
            <w:r>
              <w:rPr>
                <w:rFonts w:ascii="Arial"/>
                <w:sz w:val="18"/>
              </w:rPr>
              <w:t>100,654,379.64</w:t>
            </w: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63" w:right="0"/>
              <w:jc w:val="left"/>
              <w:rPr>
                <w:rFonts w:ascii="仿宋" w:hAnsi="仿宋" w:cs="仿宋" w:eastAsia="仿宋" w:hint="default"/>
                <w:sz w:val="18"/>
                <w:szCs w:val="18"/>
              </w:rPr>
            </w:pPr>
            <w:r>
              <w:rPr>
                <w:rFonts w:ascii="仿宋" w:hAnsi="仿宋" w:cs="仿宋" w:eastAsia="仿宋" w:hint="default"/>
                <w:sz w:val="18"/>
                <w:szCs w:val="18"/>
              </w:rPr>
              <w:t>企业合并增加</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w w:val="99"/>
                <w:sz w:val="18"/>
              </w:rPr>
              <w:t>-</w:t>
            </w:r>
            <w:r>
              <w:rPr>
                <w:rFonts w:ascii="Arial"/>
                <w:sz w:val="18"/>
              </w:rPr>
            </w:r>
          </w:p>
        </w:tc>
        <w:tc>
          <w:tcPr>
            <w:tcW w:w="1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477"/>
              <w:jc w:val="right"/>
              <w:rPr>
                <w:rFonts w:ascii="Arial" w:hAnsi="Arial" w:cs="Arial" w:eastAsia="Arial" w:hint="default"/>
                <w:sz w:val="18"/>
                <w:szCs w:val="18"/>
              </w:rPr>
            </w:pPr>
            <w:r>
              <w:rPr>
                <w:rFonts w:ascii="Arial"/>
                <w:w w:val="99"/>
                <w:sz w:val="18"/>
              </w:rPr>
              <w:t>-</w:t>
            </w:r>
            <w:r>
              <w:rPr>
                <w:rFonts w:ascii="Arial"/>
                <w:sz w:val="18"/>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Arial" w:hAnsi="Arial" w:cs="Arial" w:eastAsia="Arial" w:hint="default"/>
                <w:sz w:val="18"/>
                <w:szCs w:val="18"/>
              </w:rPr>
            </w:pPr>
            <w:r>
              <w:rPr>
                <w:rFonts w:ascii="Arial"/>
                <w:w w:val="99"/>
                <w:sz w:val="18"/>
              </w:rPr>
              <w:t>-</w:t>
            </w:r>
            <w:r>
              <w:rPr>
                <w:rFonts w:ascii="Arial"/>
                <w:sz w:val="18"/>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9"/>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63" w:right="0"/>
              <w:jc w:val="left"/>
              <w:rPr>
                <w:rFonts w:ascii="仿宋" w:hAnsi="仿宋" w:cs="仿宋" w:eastAsia="仿宋" w:hint="default"/>
                <w:sz w:val="18"/>
                <w:szCs w:val="18"/>
              </w:rPr>
            </w:pPr>
            <w:r>
              <w:rPr>
                <w:rFonts w:ascii="仿宋" w:hAnsi="仿宋" w:cs="仿宋" w:eastAsia="仿宋" w:hint="default"/>
                <w:sz w:val="18"/>
                <w:szCs w:val="18"/>
              </w:rPr>
              <w:t>其他增加</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1"/>
              <w:jc w:val="right"/>
              <w:rPr>
                <w:rFonts w:ascii="Arial" w:hAnsi="Arial" w:cs="Arial" w:eastAsia="Arial" w:hint="default"/>
                <w:sz w:val="18"/>
                <w:szCs w:val="18"/>
              </w:rPr>
            </w:pPr>
            <w:r>
              <w:rPr>
                <w:rFonts w:ascii="Arial"/>
                <w:w w:val="99"/>
                <w:sz w:val="18"/>
              </w:rPr>
              <w:t>-</w:t>
            </w:r>
            <w:r>
              <w:rPr>
                <w:rFonts w:ascii="Arial"/>
                <w:sz w:val="18"/>
              </w:rPr>
            </w:r>
          </w:p>
        </w:tc>
        <w:tc>
          <w:tcPr>
            <w:tcW w:w="1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603" w:right="0"/>
              <w:jc w:val="left"/>
              <w:rPr>
                <w:rFonts w:ascii="Arial" w:hAnsi="Arial" w:cs="Arial" w:eastAsia="Arial" w:hint="default"/>
                <w:sz w:val="18"/>
                <w:szCs w:val="18"/>
              </w:rPr>
            </w:pPr>
            <w:r>
              <w:rPr>
                <w:rFonts w:ascii="Arial"/>
                <w:sz w:val="18"/>
              </w:rPr>
              <w:t>302,010.91</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2"/>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5"/>
              <w:jc w:val="right"/>
              <w:rPr>
                <w:rFonts w:ascii="Arial" w:hAnsi="Arial" w:cs="Arial" w:eastAsia="Arial" w:hint="default"/>
                <w:sz w:val="18"/>
                <w:szCs w:val="18"/>
              </w:rPr>
            </w:pPr>
            <w:r>
              <w:rPr>
                <w:rFonts w:ascii="Arial"/>
                <w:w w:val="99"/>
                <w:sz w:val="18"/>
              </w:rPr>
              <w:t>-</w:t>
            </w:r>
            <w:r>
              <w:rPr>
                <w:rFonts w:ascii="Arial"/>
                <w:sz w:val="18"/>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9"/>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w:hAnsi="Arial" w:cs="Arial" w:eastAsia="Arial" w:hint="default"/>
                <w:sz w:val="18"/>
                <w:szCs w:val="18"/>
              </w:rPr>
            </w:pPr>
            <w:r>
              <w:rPr>
                <w:rFonts w:ascii="Arial"/>
                <w:spacing w:val="-1"/>
                <w:sz w:val="18"/>
              </w:rPr>
              <w:t>302,010.91</w:t>
            </w:r>
          </w:p>
        </w:tc>
      </w:tr>
      <w:tr>
        <w:trPr>
          <w:trHeight w:val="341"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63" w:right="0"/>
              <w:jc w:val="left"/>
              <w:rPr>
                <w:rFonts w:ascii="仿宋" w:hAnsi="仿宋" w:cs="仿宋" w:eastAsia="仿宋" w:hint="default"/>
                <w:sz w:val="18"/>
                <w:szCs w:val="18"/>
              </w:rPr>
            </w:pPr>
            <w:r>
              <w:rPr>
                <w:rFonts w:ascii="Arial" w:hAnsi="Arial" w:cs="Arial" w:eastAsia="Arial" w:hint="default"/>
                <w:sz w:val="18"/>
                <w:szCs w:val="18"/>
              </w:rPr>
              <w:t>3.</w:t>
            </w:r>
            <w:r>
              <w:rPr>
                <w:rFonts w:ascii="仿宋" w:hAnsi="仿宋" w:cs="仿宋" w:eastAsia="仿宋" w:hint="default"/>
                <w:sz w:val="18"/>
                <w:szCs w:val="18"/>
              </w:rPr>
              <w:t>本期减少金额</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w w:val="99"/>
                <w:sz w:val="18"/>
              </w:rPr>
              <w:t>-</w:t>
            </w:r>
            <w:r>
              <w:rPr>
                <w:rFonts w:ascii="Arial"/>
                <w:sz w:val="18"/>
              </w:rPr>
            </w:r>
          </w:p>
        </w:tc>
        <w:tc>
          <w:tcPr>
            <w:tcW w:w="1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02" w:right="0"/>
              <w:jc w:val="left"/>
              <w:rPr>
                <w:rFonts w:ascii="Arial" w:hAnsi="Arial" w:cs="Arial" w:eastAsia="Arial" w:hint="default"/>
                <w:sz w:val="18"/>
                <w:szCs w:val="18"/>
              </w:rPr>
            </w:pPr>
            <w:r>
              <w:rPr>
                <w:rFonts w:ascii="Arial"/>
                <w:sz w:val="18"/>
              </w:rPr>
              <w:t>85,844.36</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Arial" w:hAnsi="Arial" w:cs="Arial" w:eastAsia="Arial" w:hint="default"/>
                <w:sz w:val="18"/>
                <w:szCs w:val="18"/>
              </w:rPr>
            </w:pPr>
            <w:r>
              <w:rPr>
                <w:rFonts w:ascii="Arial"/>
                <w:w w:val="99"/>
                <w:sz w:val="18"/>
              </w:rPr>
              <w:t>-</w:t>
            </w:r>
            <w:r>
              <w:rPr>
                <w:rFonts w:ascii="Arial"/>
                <w:sz w:val="18"/>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9"/>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spacing w:val="-1"/>
                <w:sz w:val="18"/>
              </w:rPr>
              <w:t>85,844.36</w:t>
            </w: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63" w:right="0"/>
              <w:jc w:val="left"/>
              <w:rPr>
                <w:rFonts w:ascii="仿宋" w:hAnsi="仿宋" w:cs="仿宋" w:eastAsia="仿宋" w:hint="default"/>
                <w:sz w:val="18"/>
                <w:szCs w:val="18"/>
              </w:rPr>
            </w:pPr>
            <w:r>
              <w:rPr>
                <w:rFonts w:ascii="仿宋" w:hAnsi="仿宋" w:cs="仿宋" w:eastAsia="仿宋" w:hint="default"/>
                <w:sz w:val="18"/>
                <w:szCs w:val="18"/>
              </w:rPr>
              <w:t>处置</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w w:val="99"/>
                <w:sz w:val="18"/>
              </w:rPr>
              <w:t>-</w:t>
            </w:r>
            <w:r>
              <w:rPr>
                <w:rFonts w:ascii="Arial"/>
                <w:sz w:val="18"/>
              </w:rPr>
            </w:r>
          </w:p>
        </w:tc>
        <w:tc>
          <w:tcPr>
            <w:tcW w:w="1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02" w:right="0"/>
              <w:jc w:val="left"/>
              <w:rPr>
                <w:rFonts w:ascii="Arial" w:hAnsi="Arial" w:cs="Arial" w:eastAsia="Arial" w:hint="default"/>
                <w:sz w:val="18"/>
                <w:szCs w:val="18"/>
              </w:rPr>
            </w:pPr>
            <w:r>
              <w:rPr>
                <w:rFonts w:ascii="Arial"/>
                <w:sz w:val="18"/>
              </w:rPr>
              <w:t>85,844.36</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5"/>
              <w:jc w:val="right"/>
              <w:rPr>
                <w:rFonts w:ascii="Arial" w:hAnsi="Arial" w:cs="Arial" w:eastAsia="Arial" w:hint="default"/>
                <w:sz w:val="18"/>
                <w:szCs w:val="18"/>
              </w:rPr>
            </w:pPr>
            <w:r>
              <w:rPr>
                <w:rFonts w:ascii="Arial"/>
                <w:w w:val="99"/>
                <w:sz w:val="18"/>
              </w:rPr>
              <w:t>-</w:t>
            </w:r>
            <w:r>
              <w:rPr>
                <w:rFonts w:ascii="Arial"/>
                <w:sz w:val="18"/>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9"/>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spacing w:val="-1"/>
                <w:sz w:val="18"/>
              </w:rPr>
              <w:t>85,844.36</w:t>
            </w:r>
          </w:p>
        </w:tc>
      </w:tr>
      <w:tr>
        <w:trPr>
          <w:trHeight w:val="345"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63" w:right="0"/>
              <w:jc w:val="left"/>
              <w:rPr>
                <w:rFonts w:ascii="仿宋" w:hAnsi="仿宋" w:cs="仿宋" w:eastAsia="仿宋" w:hint="default"/>
                <w:sz w:val="18"/>
                <w:szCs w:val="18"/>
              </w:rPr>
            </w:pPr>
            <w:r>
              <w:rPr>
                <w:rFonts w:ascii="仿宋" w:hAnsi="仿宋" w:cs="仿宋" w:eastAsia="仿宋" w:hint="default"/>
                <w:sz w:val="18"/>
                <w:szCs w:val="18"/>
              </w:rPr>
              <w:t>其他减少</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1"/>
              <w:jc w:val="right"/>
              <w:rPr>
                <w:rFonts w:ascii="Arial" w:hAnsi="Arial" w:cs="Arial" w:eastAsia="Arial" w:hint="default"/>
                <w:sz w:val="18"/>
                <w:szCs w:val="18"/>
              </w:rPr>
            </w:pPr>
            <w:r>
              <w:rPr>
                <w:rFonts w:ascii="Arial"/>
                <w:w w:val="99"/>
                <w:sz w:val="18"/>
              </w:rPr>
              <w:t>-</w:t>
            </w:r>
            <w:r>
              <w:rPr>
                <w:rFonts w:ascii="Arial"/>
                <w:sz w:val="18"/>
              </w:rPr>
            </w:r>
          </w:p>
        </w:tc>
        <w:tc>
          <w:tcPr>
            <w:tcW w:w="1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right="477"/>
              <w:jc w:val="right"/>
              <w:rPr>
                <w:rFonts w:ascii="Arial" w:hAnsi="Arial" w:cs="Arial" w:eastAsia="Arial" w:hint="default"/>
                <w:sz w:val="18"/>
                <w:szCs w:val="18"/>
              </w:rPr>
            </w:pPr>
            <w:r>
              <w:rPr>
                <w:rFonts w:ascii="Arial"/>
                <w:w w:val="99"/>
                <w:sz w:val="18"/>
              </w:rPr>
              <w:t>-</w:t>
            </w:r>
            <w:r>
              <w:rPr>
                <w:rFonts w:ascii="Arial"/>
                <w:sz w:val="18"/>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2"/>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5"/>
              <w:jc w:val="right"/>
              <w:rPr>
                <w:rFonts w:ascii="Arial" w:hAnsi="Arial" w:cs="Arial" w:eastAsia="Arial" w:hint="default"/>
                <w:sz w:val="18"/>
                <w:szCs w:val="18"/>
              </w:rPr>
            </w:pPr>
            <w:r>
              <w:rPr>
                <w:rFonts w:ascii="Arial"/>
                <w:w w:val="99"/>
                <w:sz w:val="18"/>
              </w:rPr>
              <w:t>-</w:t>
            </w:r>
            <w:r>
              <w:rPr>
                <w:rFonts w:ascii="Arial"/>
                <w:sz w:val="18"/>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9"/>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type w:val="continuous"/>
          <w:pgSz w:w="16840" w:h="11900" w:orient="landscape"/>
          <w:pgMar w:top="1060" w:bottom="1160" w:left="1140" w:right="92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2"/>
        <w:rPr>
          <w:rFonts w:ascii="仿宋" w:hAnsi="仿宋" w:cs="仿宋" w:eastAsia="仿宋" w:hint="default"/>
          <w:sz w:val="14"/>
          <w:szCs w:val="14"/>
        </w:rPr>
      </w:pPr>
    </w:p>
    <w:tbl>
      <w:tblPr>
        <w:tblW w:w="0" w:type="auto"/>
        <w:jc w:val="left"/>
        <w:tblInd w:w="194" w:type="dxa"/>
        <w:tblLayout w:type="fixed"/>
        <w:tblCellMar>
          <w:top w:w="0" w:type="dxa"/>
          <w:left w:w="0" w:type="dxa"/>
          <w:bottom w:w="0" w:type="dxa"/>
          <w:right w:w="0" w:type="dxa"/>
        </w:tblCellMar>
        <w:tblLook w:val="01E0"/>
      </w:tblPr>
      <w:tblGrid>
        <w:gridCol w:w="2333"/>
        <w:gridCol w:w="2673"/>
        <w:gridCol w:w="1983"/>
        <w:gridCol w:w="1683"/>
        <w:gridCol w:w="1858"/>
        <w:gridCol w:w="1814"/>
        <w:gridCol w:w="1547"/>
      </w:tblGrid>
      <w:tr>
        <w:trPr>
          <w:trHeight w:val="694"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Arial" w:hAnsi="Arial" w:cs="Arial" w:eastAsia="Arial" w:hint="default"/>
                <w:sz w:val="18"/>
                <w:szCs w:val="18"/>
              </w:rPr>
            </w:pPr>
            <w:r>
              <w:rPr>
                <w:rFonts w:ascii="Arial"/>
                <w:sz w:val="18"/>
              </w:rPr>
              <w:t>4.2019.12.31</w:t>
            </w:r>
          </w:p>
          <w:p>
            <w:pPr>
              <w:pStyle w:val="TableParagraph"/>
              <w:spacing w:line="240" w:lineRule="auto" w:before="90"/>
              <w:ind w:left="35" w:right="0"/>
              <w:jc w:val="left"/>
              <w:rPr>
                <w:rFonts w:ascii="仿宋" w:hAnsi="仿宋" w:cs="仿宋" w:eastAsia="仿宋" w:hint="default"/>
                <w:sz w:val="18"/>
                <w:szCs w:val="18"/>
              </w:rPr>
            </w:pPr>
            <w:r>
              <w:rPr>
                <w:rFonts w:ascii="仿宋" w:hAnsi="仿宋" w:cs="仿宋" w:eastAsia="仿宋" w:hint="default"/>
                <w:sz w:val="18"/>
                <w:szCs w:val="18"/>
              </w:rPr>
              <w:t>二、累计摊销</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0"/>
              <w:jc w:val="right"/>
              <w:rPr>
                <w:rFonts w:ascii="Arial" w:hAnsi="Arial" w:cs="Arial" w:eastAsia="Arial" w:hint="default"/>
                <w:sz w:val="18"/>
                <w:szCs w:val="18"/>
              </w:rPr>
            </w:pPr>
            <w:r>
              <w:rPr>
                <w:rFonts w:ascii="Arial"/>
                <w:spacing w:val="-1"/>
                <w:sz w:val="18"/>
              </w:rPr>
              <w:t>168,712,714.33</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77"/>
              <w:jc w:val="right"/>
              <w:rPr>
                <w:rFonts w:ascii="Arial" w:hAnsi="Arial" w:cs="Arial" w:eastAsia="Arial" w:hint="default"/>
                <w:sz w:val="18"/>
                <w:szCs w:val="18"/>
              </w:rPr>
            </w:pPr>
            <w:r>
              <w:rPr>
                <w:rFonts w:ascii="Arial"/>
                <w:spacing w:val="-1"/>
                <w:sz w:val="18"/>
              </w:rPr>
              <w:t>92,381,670.12</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0"/>
              <w:jc w:val="right"/>
              <w:rPr>
                <w:rFonts w:ascii="Arial" w:hAnsi="Arial" w:cs="Arial" w:eastAsia="Arial" w:hint="default"/>
                <w:sz w:val="18"/>
                <w:szCs w:val="18"/>
              </w:rPr>
            </w:pPr>
            <w:r>
              <w:rPr>
                <w:rFonts w:ascii="Arial"/>
                <w:spacing w:val="-1"/>
                <w:sz w:val="18"/>
              </w:rPr>
              <w:t>315,134.65</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0"/>
              <w:jc w:val="right"/>
              <w:rPr>
                <w:rFonts w:ascii="Arial" w:hAnsi="Arial" w:cs="Arial" w:eastAsia="Arial" w:hint="default"/>
                <w:sz w:val="18"/>
                <w:szCs w:val="18"/>
              </w:rPr>
            </w:pPr>
            <w:r>
              <w:rPr>
                <w:rFonts w:ascii="Arial"/>
                <w:spacing w:val="-1"/>
                <w:sz w:val="18"/>
              </w:rPr>
              <w:t>406,981,800.00</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6"/>
              <w:jc w:val="right"/>
              <w:rPr>
                <w:rFonts w:ascii="Arial" w:hAnsi="Arial" w:cs="Arial" w:eastAsia="Arial" w:hint="default"/>
                <w:sz w:val="18"/>
                <w:szCs w:val="18"/>
              </w:rPr>
            </w:pPr>
            <w:r>
              <w:rPr>
                <w:rFonts w:ascii="Arial"/>
                <w:spacing w:val="-1"/>
                <w:sz w:val="18"/>
              </w:rPr>
              <w:t>146,000,000.00</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Arial" w:hAnsi="Arial" w:cs="Arial" w:eastAsia="Arial" w:hint="default"/>
                <w:sz w:val="18"/>
                <w:szCs w:val="18"/>
              </w:rPr>
            </w:pPr>
            <w:r>
              <w:rPr>
                <w:rFonts w:ascii="Arial"/>
                <w:spacing w:val="-1"/>
                <w:sz w:val="18"/>
              </w:rPr>
              <w:t>814,391,319.10</w:t>
            </w:r>
          </w:p>
        </w:tc>
      </w:tr>
      <w:tr>
        <w:trPr>
          <w:trHeight w:val="341"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sz w:val="18"/>
              </w:rPr>
              <w:t>1.2018.12.31</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2"/>
              <w:jc w:val="right"/>
              <w:rPr>
                <w:rFonts w:ascii="Arial" w:hAnsi="Arial" w:cs="Arial" w:eastAsia="Arial" w:hint="default"/>
                <w:sz w:val="18"/>
                <w:szCs w:val="18"/>
              </w:rPr>
            </w:pPr>
            <w:r>
              <w:rPr>
                <w:rFonts w:ascii="Arial"/>
                <w:spacing w:val="-1"/>
                <w:sz w:val="18"/>
              </w:rPr>
              <w:t>25,692,158.20</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7"/>
              <w:jc w:val="right"/>
              <w:rPr>
                <w:rFonts w:ascii="Arial" w:hAnsi="Arial" w:cs="Arial" w:eastAsia="Arial" w:hint="default"/>
                <w:sz w:val="18"/>
                <w:szCs w:val="18"/>
              </w:rPr>
            </w:pPr>
            <w:r>
              <w:rPr>
                <w:rFonts w:ascii="Arial"/>
                <w:spacing w:val="-1"/>
                <w:sz w:val="18"/>
              </w:rPr>
              <w:t>38,885,667.21</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0"/>
              <w:jc w:val="right"/>
              <w:rPr>
                <w:rFonts w:ascii="Arial" w:hAnsi="Arial" w:cs="Arial" w:eastAsia="Arial" w:hint="default"/>
                <w:sz w:val="18"/>
                <w:szCs w:val="18"/>
              </w:rPr>
            </w:pPr>
            <w:r>
              <w:rPr>
                <w:rFonts w:ascii="Arial"/>
                <w:spacing w:val="-1"/>
                <w:sz w:val="18"/>
              </w:rPr>
              <w:t>175,070.01</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0"/>
              <w:jc w:val="right"/>
              <w:rPr>
                <w:rFonts w:ascii="Arial" w:hAnsi="Arial" w:cs="Arial" w:eastAsia="Arial" w:hint="default"/>
                <w:sz w:val="18"/>
                <w:szCs w:val="18"/>
              </w:rPr>
            </w:pPr>
            <w:r>
              <w:rPr>
                <w:rFonts w:ascii="Arial"/>
                <w:spacing w:val="-1"/>
                <w:sz w:val="18"/>
              </w:rPr>
              <w:t>46,197,934.05</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6"/>
              <w:jc w:val="right"/>
              <w:rPr>
                <w:rFonts w:ascii="Arial" w:hAnsi="Arial" w:cs="Arial" w:eastAsia="Arial" w:hint="default"/>
                <w:sz w:val="18"/>
                <w:szCs w:val="18"/>
              </w:rPr>
            </w:pPr>
            <w:r>
              <w:rPr>
                <w:rFonts w:ascii="Arial"/>
                <w:spacing w:val="-1"/>
                <w:sz w:val="18"/>
              </w:rPr>
              <w:t>3,166,666.67</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3"/>
                <w:sz w:val="18"/>
              </w:rPr>
              <w:t>114,117,496.14</w:t>
            </w:r>
          </w:p>
        </w:tc>
      </w:tr>
      <w:tr>
        <w:trPr>
          <w:trHeight w:val="340"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Arial" w:hAnsi="Arial" w:cs="Arial" w:eastAsia="Arial" w:hint="default"/>
                <w:sz w:val="18"/>
                <w:szCs w:val="18"/>
              </w:rPr>
              <w:t>2.</w:t>
            </w:r>
            <w:r>
              <w:rPr>
                <w:rFonts w:ascii="仿宋" w:hAnsi="仿宋" w:cs="仿宋" w:eastAsia="仿宋" w:hint="default"/>
                <w:sz w:val="18"/>
                <w:szCs w:val="18"/>
              </w:rPr>
              <w:t>本期增加金额</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spacing w:val="-1"/>
                <w:sz w:val="18"/>
              </w:rPr>
              <w:t>4,177,942.69</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7"/>
              <w:jc w:val="right"/>
              <w:rPr>
                <w:rFonts w:ascii="Arial" w:hAnsi="Arial" w:cs="Arial" w:eastAsia="Arial" w:hint="default"/>
                <w:sz w:val="18"/>
                <w:szCs w:val="18"/>
              </w:rPr>
            </w:pPr>
            <w:r>
              <w:rPr>
                <w:rFonts w:ascii="Arial"/>
                <w:spacing w:val="-1"/>
                <w:sz w:val="18"/>
              </w:rPr>
              <w:t>12,397,318.83</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0"/>
              <w:jc w:val="right"/>
              <w:rPr>
                <w:rFonts w:ascii="Arial" w:hAnsi="Arial" w:cs="Arial" w:eastAsia="Arial" w:hint="default"/>
                <w:sz w:val="18"/>
                <w:szCs w:val="18"/>
              </w:rPr>
            </w:pPr>
            <w:r>
              <w:rPr>
                <w:rFonts w:ascii="Arial"/>
                <w:spacing w:val="-1"/>
                <w:sz w:val="18"/>
              </w:rPr>
              <w:t>109,354.01</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0"/>
              <w:jc w:val="right"/>
              <w:rPr>
                <w:rFonts w:ascii="Arial" w:hAnsi="Arial" w:cs="Arial" w:eastAsia="Arial" w:hint="default"/>
                <w:sz w:val="18"/>
                <w:szCs w:val="18"/>
              </w:rPr>
            </w:pPr>
            <w:r>
              <w:rPr>
                <w:rFonts w:ascii="Arial"/>
                <w:spacing w:val="-1"/>
                <w:sz w:val="18"/>
              </w:rPr>
              <w:t>8,799,606.49</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6"/>
              <w:jc w:val="right"/>
              <w:rPr>
                <w:rFonts w:ascii="Arial" w:hAnsi="Arial" w:cs="Arial" w:eastAsia="Arial" w:hint="default"/>
                <w:sz w:val="18"/>
                <w:szCs w:val="18"/>
              </w:rPr>
            </w:pPr>
            <w:r>
              <w:rPr>
                <w:rFonts w:ascii="Arial"/>
                <w:spacing w:val="-1"/>
                <w:sz w:val="18"/>
              </w:rPr>
              <w:t>7,451,174.26</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32,935,396.28</w:t>
            </w:r>
          </w:p>
        </w:tc>
      </w:tr>
      <w:tr>
        <w:trPr>
          <w:trHeight w:val="340"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计提</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1"/>
              <w:jc w:val="right"/>
              <w:rPr>
                <w:rFonts w:ascii="Arial" w:hAnsi="Arial" w:cs="Arial" w:eastAsia="Arial" w:hint="default"/>
                <w:sz w:val="18"/>
                <w:szCs w:val="18"/>
              </w:rPr>
            </w:pPr>
            <w:r>
              <w:rPr>
                <w:rFonts w:ascii="Arial"/>
                <w:spacing w:val="-1"/>
                <w:sz w:val="18"/>
              </w:rPr>
              <w:t>4,177,942.69</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77"/>
              <w:jc w:val="right"/>
              <w:rPr>
                <w:rFonts w:ascii="Arial" w:hAnsi="Arial" w:cs="Arial" w:eastAsia="Arial" w:hint="default"/>
                <w:sz w:val="18"/>
                <w:szCs w:val="18"/>
              </w:rPr>
            </w:pPr>
            <w:r>
              <w:rPr>
                <w:rFonts w:ascii="Arial"/>
                <w:spacing w:val="-1"/>
                <w:sz w:val="18"/>
              </w:rPr>
              <w:t>12,397,318.83</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0"/>
              <w:jc w:val="right"/>
              <w:rPr>
                <w:rFonts w:ascii="Arial" w:hAnsi="Arial" w:cs="Arial" w:eastAsia="Arial" w:hint="default"/>
                <w:sz w:val="18"/>
                <w:szCs w:val="18"/>
              </w:rPr>
            </w:pPr>
            <w:r>
              <w:rPr>
                <w:rFonts w:ascii="Arial"/>
                <w:spacing w:val="-1"/>
                <w:sz w:val="18"/>
              </w:rPr>
              <w:t>109,354.01</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0"/>
              <w:jc w:val="right"/>
              <w:rPr>
                <w:rFonts w:ascii="Arial" w:hAnsi="Arial" w:cs="Arial" w:eastAsia="Arial" w:hint="default"/>
                <w:sz w:val="18"/>
                <w:szCs w:val="18"/>
              </w:rPr>
            </w:pPr>
            <w:r>
              <w:rPr>
                <w:rFonts w:ascii="Arial"/>
                <w:spacing w:val="-1"/>
                <w:sz w:val="18"/>
              </w:rPr>
              <w:t>8,799,606.49</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6"/>
              <w:jc w:val="right"/>
              <w:rPr>
                <w:rFonts w:ascii="Arial" w:hAnsi="Arial" w:cs="Arial" w:eastAsia="Arial" w:hint="default"/>
                <w:sz w:val="18"/>
                <w:szCs w:val="18"/>
              </w:rPr>
            </w:pPr>
            <w:r>
              <w:rPr>
                <w:rFonts w:ascii="Arial"/>
                <w:spacing w:val="-1"/>
                <w:sz w:val="18"/>
              </w:rPr>
              <w:t>7,451,174.26</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32,935,396.28</w:t>
            </w:r>
          </w:p>
        </w:tc>
      </w:tr>
      <w:tr>
        <w:trPr>
          <w:trHeight w:val="341"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Arial" w:hAnsi="Arial" w:cs="Arial" w:eastAsia="Arial" w:hint="default"/>
                <w:sz w:val="18"/>
                <w:szCs w:val="18"/>
              </w:rPr>
              <w:t>3.</w:t>
            </w:r>
            <w:r>
              <w:rPr>
                <w:rFonts w:ascii="仿宋" w:hAnsi="仿宋" w:cs="仿宋" w:eastAsia="仿宋" w:hint="default"/>
                <w:sz w:val="18"/>
                <w:szCs w:val="18"/>
              </w:rPr>
              <w:t>本期减少金额</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w w:val="99"/>
                <w:sz w:val="18"/>
              </w:rPr>
              <w:t>-</w:t>
            </w:r>
            <w:r>
              <w:rPr>
                <w:rFonts w:ascii="Arial"/>
                <w:sz w:val="18"/>
              </w:rPr>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7"/>
              <w:jc w:val="right"/>
              <w:rPr>
                <w:rFonts w:ascii="Arial" w:hAnsi="Arial" w:cs="Arial" w:eastAsia="Arial" w:hint="default"/>
                <w:sz w:val="18"/>
                <w:szCs w:val="18"/>
              </w:rPr>
            </w:pPr>
            <w:r>
              <w:rPr>
                <w:rFonts w:ascii="Arial"/>
                <w:spacing w:val="-1"/>
                <w:sz w:val="18"/>
              </w:rPr>
              <w:t>85,844.36</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6"/>
              <w:jc w:val="right"/>
              <w:rPr>
                <w:rFonts w:ascii="Arial" w:hAnsi="Arial" w:cs="Arial" w:eastAsia="Arial" w:hint="default"/>
                <w:sz w:val="18"/>
                <w:szCs w:val="18"/>
              </w:rPr>
            </w:pPr>
            <w:r>
              <w:rPr>
                <w:rFonts w:ascii="Arial"/>
                <w:w w:val="99"/>
                <w:sz w:val="18"/>
              </w:rPr>
              <w:t>-</w:t>
            </w:r>
            <w:r>
              <w:rPr>
                <w:rFonts w:ascii="Arial"/>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
              <w:jc w:val="right"/>
              <w:rPr>
                <w:rFonts w:ascii="Arial" w:hAnsi="Arial" w:cs="Arial" w:eastAsia="Arial" w:hint="default"/>
                <w:sz w:val="18"/>
                <w:szCs w:val="18"/>
              </w:rPr>
            </w:pPr>
            <w:r>
              <w:rPr>
                <w:rFonts w:ascii="Arial"/>
                <w:spacing w:val="-1"/>
                <w:sz w:val="18"/>
              </w:rPr>
              <w:t>85,844.36</w:t>
            </w:r>
          </w:p>
        </w:tc>
      </w:tr>
      <w:tr>
        <w:trPr>
          <w:trHeight w:val="344"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处置</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w w:val="99"/>
                <w:sz w:val="18"/>
              </w:rPr>
              <w:t>-</w:t>
            </w:r>
            <w:r>
              <w:rPr>
                <w:rFonts w:ascii="Arial"/>
                <w:sz w:val="18"/>
              </w:rPr>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7"/>
              <w:jc w:val="right"/>
              <w:rPr>
                <w:rFonts w:ascii="Arial" w:hAnsi="Arial" w:cs="Arial" w:eastAsia="Arial" w:hint="default"/>
                <w:sz w:val="18"/>
                <w:szCs w:val="18"/>
              </w:rPr>
            </w:pPr>
            <w:r>
              <w:rPr>
                <w:rFonts w:ascii="Arial"/>
                <w:spacing w:val="-1"/>
                <w:sz w:val="18"/>
              </w:rPr>
              <w:t>85,844.36</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6"/>
              <w:jc w:val="right"/>
              <w:rPr>
                <w:rFonts w:ascii="Arial" w:hAnsi="Arial" w:cs="Arial" w:eastAsia="Arial" w:hint="default"/>
                <w:sz w:val="18"/>
                <w:szCs w:val="18"/>
              </w:rPr>
            </w:pPr>
            <w:r>
              <w:rPr>
                <w:rFonts w:ascii="Arial"/>
                <w:w w:val="99"/>
                <w:sz w:val="18"/>
              </w:rPr>
              <w:t>-</w:t>
            </w:r>
            <w:r>
              <w:rPr>
                <w:rFonts w:ascii="Arial"/>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
              <w:jc w:val="right"/>
              <w:rPr>
                <w:rFonts w:ascii="Arial" w:hAnsi="Arial" w:cs="Arial" w:eastAsia="Arial" w:hint="default"/>
                <w:sz w:val="18"/>
                <w:szCs w:val="18"/>
              </w:rPr>
            </w:pPr>
            <w:r>
              <w:rPr>
                <w:rFonts w:ascii="Arial"/>
                <w:spacing w:val="-1"/>
                <w:sz w:val="18"/>
              </w:rPr>
              <w:t>85,844.36</w:t>
            </w:r>
          </w:p>
        </w:tc>
      </w:tr>
      <w:tr>
        <w:trPr>
          <w:trHeight w:val="676"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Arial" w:hAnsi="Arial" w:cs="Arial" w:eastAsia="Arial" w:hint="default"/>
                <w:sz w:val="18"/>
                <w:szCs w:val="18"/>
              </w:rPr>
            </w:pPr>
            <w:r>
              <w:rPr>
                <w:rFonts w:ascii="Arial"/>
                <w:sz w:val="18"/>
              </w:rPr>
              <w:t>4.2019.12.31</w:t>
            </w:r>
          </w:p>
          <w:p>
            <w:pPr>
              <w:pStyle w:val="TableParagraph"/>
              <w:spacing w:line="240" w:lineRule="auto" w:before="92"/>
              <w:ind w:left="35" w:right="0"/>
              <w:jc w:val="left"/>
              <w:rPr>
                <w:rFonts w:ascii="仿宋" w:hAnsi="仿宋" w:cs="仿宋" w:eastAsia="仿宋" w:hint="default"/>
                <w:sz w:val="18"/>
                <w:szCs w:val="18"/>
              </w:rPr>
            </w:pPr>
            <w:r>
              <w:rPr>
                <w:rFonts w:ascii="仿宋" w:hAnsi="仿宋" w:cs="仿宋" w:eastAsia="仿宋" w:hint="default"/>
                <w:sz w:val="18"/>
                <w:szCs w:val="18"/>
              </w:rPr>
              <w:t>三、减值准备</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2"/>
              <w:jc w:val="right"/>
              <w:rPr>
                <w:rFonts w:ascii="Arial" w:hAnsi="Arial" w:cs="Arial" w:eastAsia="Arial" w:hint="default"/>
                <w:sz w:val="18"/>
                <w:szCs w:val="18"/>
              </w:rPr>
            </w:pPr>
            <w:r>
              <w:rPr>
                <w:rFonts w:ascii="Arial"/>
                <w:spacing w:val="-1"/>
                <w:sz w:val="18"/>
              </w:rPr>
              <w:t>29,870,100.89</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77"/>
              <w:jc w:val="right"/>
              <w:rPr>
                <w:rFonts w:ascii="Arial" w:hAnsi="Arial" w:cs="Arial" w:eastAsia="Arial" w:hint="default"/>
                <w:sz w:val="18"/>
                <w:szCs w:val="18"/>
              </w:rPr>
            </w:pPr>
            <w:r>
              <w:rPr>
                <w:rFonts w:ascii="Arial"/>
                <w:spacing w:val="-1"/>
                <w:sz w:val="18"/>
              </w:rPr>
              <w:t>51,197,141.68</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0"/>
              <w:jc w:val="right"/>
              <w:rPr>
                <w:rFonts w:ascii="Arial" w:hAnsi="Arial" w:cs="Arial" w:eastAsia="Arial" w:hint="default"/>
                <w:sz w:val="18"/>
                <w:szCs w:val="18"/>
              </w:rPr>
            </w:pPr>
            <w:r>
              <w:rPr>
                <w:rFonts w:ascii="Arial"/>
                <w:spacing w:val="-1"/>
                <w:sz w:val="18"/>
              </w:rPr>
              <w:t>284,424.02</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0"/>
              <w:jc w:val="right"/>
              <w:rPr>
                <w:rFonts w:ascii="Arial" w:hAnsi="Arial" w:cs="Arial" w:eastAsia="Arial" w:hint="default"/>
                <w:sz w:val="18"/>
                <w:szCs w:val="18"/>
              </w:rPr>
            </w:pPr>
            <w:r>
              <w:rPr>
                <w:rFonts w:ascii="Arial"/>
                <w:spacing w:val="-1"/>
                <w:sz w:val="18"/>
              </w:rPr>
              <w:t>54,997,540.54</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6"/>
              <w:jc w:val="right"/>
              <w:rPr>
                <w:rFonts w:ascii="Arial" w:hAnsi="Arial" w:cs="Arial" w:eastAsia="Arial" w:hint="default"/>
                <w:sz w:val="18"/>
                <w:szCs w:val="18"/>
              </w:rPr>
            </w:pPr>
            <w:r>
              <w:rPr>
                <w:rFonts w:ascii="Arial"/>
                <w:spacing w:val="-1"/>
                <w:sz w:val="18"/>
              </w:rPr>
              <w:t>10,617,840.93</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Arial" w:hAnsi="Arial" w:cs="Arial" w:eastAsia="Arial" w:hint="default"/>
                <w:sz w:val="18"/>
                <w:szCs w:val="18"/>
              </w:rPr>
            </w:pPr>
            <w:r>
              <w:rPr>
                <w:rFonts w:ascii="Arial"/>
                <w:spacing w:val="-1"/>
                <w:sz w:val="18"/>
              </w:rPr>
              <w:t>146,967,048.06</w:t>
            </w:r>
          </w:p>
        </w:tc>
      </w:tr>
      <w:tr>
        <w:trPr>
          <w:trHeight w:val="340"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sz w:val="18"/>
              </w:rPr>
              <w:t>1.2018.12.31</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w w:val="99"/>
                <w:sz w:val="18"/>
              </w:rPr>
              <w:t>-</w:t>
            </w:r>
            <w:r>
              <w:rPr>
                <w:rFonts w:ascii="Arial"/>
                <w:sz w:val="18"/>
              </w:rPr>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6"/>
              <w:jc w:val="right"/>
              <w:rPr>
                <w:rFonts w:ascii="Arial" w:hAnsi="Arial" w:cs="Arial" w:eastAsia="Arial" w:hint="default"/>
                <w:sz w:val="18"/>
                <w:szCs w:val="18"/>
              </w:rPr>
            </w:pPr>
            <w:r>
              <w:rPr>
                <w:rFonts w:ascii="Arial"/>
                <w:w w:val="99"/>
                <w:sz w:val="18"/>
              </w:rPr>
              <w:t>-</w:t>
            </w:r>
            <w:r>
              <w:rPr>
                <w:rFonts w:ascii="Arial"/>
                <w:sz w:val="18"/>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6"/>
              <w:jc w:val="right"/>
              <w:rPr>
                <w:rFonts w:ascii="Arial" w:hAnsi="Arial" w:cs="Arial" w:eastAsia="Arial" w:hint="default"/>
                <w:sz w:val="18"/>
                <w:szCs w:val="18"/>
              </w:rPr>
            </w:pPr>
            <w:r>
              <w:rPr>
                <w:rFonts w:ascii="Arial"/>
                <w:w w:val="99"/>
                <w:sz w:val="18"/>
              </w:rPr>
              <w:t>-</w:t>
            </w:r>
            <w:r>
              <w:rPr>
                <w:rFonts w:ascii="Arial"/>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Arial" w:hAnsi="Arial" w:cs="Arial" w:eastAsia="Arial" w:hint="default"/>
                <w:sz w:val="18"/>
                <w:szCs w:val="18"/>
              </w:rPr>
              <w:t>2.</w:t>
            </w:r>
            <w:r>
              <w:rPr>
                <w:rFonts w:ascii="仿宋" w:hAnsi="仿宋" w:cs="仿宋" w:eastAsia="仿宋" w:hint="default"/>
                <w:sz w:val="18"/>
                <w:szCs w:val="18"/>
              </w:rPr>
              <w:t>本期增加金额</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1"/>
              <w:jc w:val="right"/>
              <w:rPr>
                <w:rFonts w:ascii="Arial" w:hAnsi="Arial" w:cs="Arial" w:eastAsia="Arial" w:hint="default"/>
                <w:sz w:val="18"/>
                <w:szCs w:val="18"/>
              </w:rPr>
            </w:pPr>
            <w:r>
              <w:rPr>
                <w:rFonts w:ascii="Arial"/>
                <w:w w:val="99"/>
                <w:sz w:val="18"/>
              </w:rPr>
              <w:t>-</w:t>
            </w:r>
            <w:r>
              <w:rPr>
                <w:rFonts w:ascii="Arial"/>
                <w:sz w:val="18"/>
              </w:rPr>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76"/>
              <w:jc w:val="right"/>
              <w:rPr>
                <w:rFonts w:ascii="Arial" w:hAnsi="Arial" w:cs="Arial" w:eastAsia="Arial" w:hint="default"/>
                <w:sz w:val="18"/>
                <w:szCs w:val="18"/>
              </w:rPr>
            </w:pPr>
            <w:r>
              <w:rPr>
                <w:rFonts w:ascii="Arial"/>
                <w:w w:val="99"/>
                <w:sz w:val="18"/>
              </w:rPr>
              <w:t>-</w:t>
            </w:r>
            <w:r>
              <w:rPr>
                <w:rFonts w:ascii="Arial"/>
                <w:sz w:val="18"/>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2"/>
              <w:jc w:val="right"/>
              <w:rPr>
                <w:rFonts w:ascii="Arial" w:hAnsi="Arial" w:cs="Arial" w:eastAsia="Arial" w:hint="default"/>
                <w:sz w:val="18"/>
                <w:szCs w:val="18"/>
              </w:rPr>
            </w:pPr>
            <w:r>
              <w:rPr>
                <w:rFonts w:ascii="Arial"/>
                <w:w w:val="99"/>
                <w:sz w:val="18"/>
              </w:rPr>
              <w:t>-</w:t>
            </w:r>
            <w:r>
              <w:rPr>
                <w:rFonts w:ascii="Arial"/>
                <w:sz w:val="18"/>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2"/>
              <w:jc w:val="right"/>
              <w:rPr>
                <w:rFonts w:ascii="Arial" w:hAnsi="Arial" w:cs="Arial" w:eastAsia="Arial" w:hint="default"/>
                <w:sz w:val="18"/>
                <w:szCs w:val="18"/>
              </w:rPr>
            </w:pPr>
            <w:r>
              <w:rPr>
                <w:rFonts w:ascii="Arial"/>
                <w:w w:val="99"/>
                <w:sz w:val="18"/>
              </w:rPr>
              <w:t>-</w:t>
            </w:r>
            <w:r>
              <w:rPr>
                <w:rFonts w:ascii="Arial"/>
                <w:sz w:val="18"/>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6"/>
              <w:jc w:val="right"/>
              <w:rPr>
                <w:rFonts w:ascii="Arial" w:hAnsi="Arial" w:cs="Arial" w:eastAsia="Arial" w:hint="default"/>
                <w:sz w:val="18"/>
                <w:szCs w:val="18"/>
              </w:rPr>
            </w:pPr>
            <w:r>
              <w:rPr>
                <w:rFonts w:ascii="Arial"/>
                <w:w w:val="99"/>
                <w:sz w:val="18"/>
              </w:rPr>
              <w:t>-</w:t>
            </w:r>
            <w:r>
              <w:rPr>
                <w:rFonts w:ascii="Arial"/>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
              <w:jc w:val="right"/>
              <w:rPr>
                <w:rFonts w:ascii="Arial" w:hAnsi="Arial" w:cs="Arial" w:eastAsia="Arial" w:hint="default"/>
                <w:sz w:val="18"/>
                <w:szCs w:val="18"/>
              </w:rPr>
            </w:pPr>
            <w:r>
              <w:rPr>
                <w:rFonts w:ascii="Arial"/>
                <w:w w:val="99"/>
                <w:sz w:val="18"/>
              </w:rPr>
              <w:t>-</w:t>
            </w:r>
            <w:r>
              <w:rPr>
                <w:rFonts w:ascii="Arial"/>
                <w:sz w:val="18"/>
              </w:rPr>
            </w:r>
          </w:p>
        </w:tc>
      </w:tr>
      <w:tr>
        <w:trPr>
          <w:trHeight w:val="345"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Arial" w:hAnsi="Arial" w:cs="Arial" w:eastAsia="Arial" w:hint="default"/>
                <w:sz w:val="18"/>
                <w:szCs w:val="18"/>
              </w:rPr>
              <w:t>3.</w:t>
            </w:r>
            <w:r>
              <w:rPr>
                <w:rFonts w:ascii="仿宋" w:hAnsi="仿宋" w:cs="仿宋" w:eastAsia="仿宋" w:hint="default"/>
                <w:sz w:val="18"/>
                <w:szCs w:val="18"/>
              </w:rPr>
              <w:t>本期减少金额</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1"/>
              <w:jc w:val="right"/>
              <w:rPr>
                <w:rFonts w:ascii="Arial" w:hAnsi="Arial" w:cs="Arial" w:eastAsia="Arial" w:hint="default"/>
                <w:sz w:val="18"/>
                <w:szCs w:val="18"/>
              </w:rPr>
            </w:pPr>
            <w:r>
              <w:rPr>
                <w:rFonts w:ascii="Arial"/>
                <w:w w:val="99"/>
                <w:sz w:val="18"/>
              </w:rPr>
              <w:t>-</w:t>
            </w:r>
            <w:r>
              <w:rPr>
                <w:rFonts w:ascii="Arial"/>
                <w:sz w:val="18"/>
              </w:rPr>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6"/>
              <w:jc w:val="right"/>
              <w:rPr>
                <w:rFonts w:ascii="Arial" w:hAnsi="Arial" w:cs="Arial" w:eastAsia="Arial" w:hint="default"/>
                <w:sz w:val="18"/>
                <w:szCs w:val="18"/>
              </w:rPr>
            </w:pPr>
            <w:r>
              <w:rPr>
                <w:rFonts w:ascii="Arial"/>
                <w:w w:val="99"/>
                <w:sz w:val="18"/>
              </w:rPr>
              <w:t>-</w:t>
            </w:r>
            <w:r>
              <w:rPr>
                <w:rFonts w:ascii="Arial"/>
                <w:sz w:val="18"/>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Arial" w:hAnsi="Arial" w:cs="Arial" w:eastAsia="Arial" w:hint="default"/>
                <w:sz w:val="18"/>
                <w:szCs w:val="18"/>
              </w:rPr>
            </w:pPr>
            <w:r>
              <w:rPr>
                <w:rFonts w:ascii="Arial"/>
                <w:w w:val="99"/>
                <w:sz w:val="18"/>
              </w:rPr>
              <w:t>-</w:t>
            </w:r>
            <w:r>
              <w:rPr>
                <w:rFonts w:ascii="Arial"/>
                <w:sz w:val="18"/>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6"/>
              <w:jc w:val="right"/>
              <w:rPr>
                <w:rFonts w:ascii="Arial" w:hAnsi="Arial" w:cs="Arial" w:eastAsia="Arial" w:hint="default"/>
                <w:sz w:val="18"/>
                <w:szCs w:val="18"/>
              </w:rPr>
            </w:pPr>
            <w:r>
              <w:rPr>
                <w:rFonts w:ascii="Arial"/>
                <w:w w:val="99"/>
                <w:sz w:val="18"/>
              </w:rPr>
              <w:t>-</w:t>
            </w:r>
            <w:r>
              <w:rPr>
                <w:rFonts w:ascii="Arial"/>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
              <w:jc w:val="right"/>
              <w:rPr>
                <w:rFonts w:ascii="Arial" w:hAnsi="Arial" w:cs="Arial" w:eastAsia="Arial" w:hint="default"/>
                <w:sz w:val="18"/>
                <w:szCs w:val="18"/>
              </w:rPr>
            </w:pPr>
            <w:r>
              <w:rPr>
                <w:rFonts w:ascii="Arial"/>
                <w:w w:val="99"/>
                <w:sz w:val="18"/>
              </w:rPr>
              <w:t>-</w:t>
            </w:r>
            <w:r>
              <w:rPr>
                <w:rFonts w:ascii="Arial"/>
                <w:sz w:val="18"/>
              </w:rPr>
            </w:r>
          </w:p>
        </w:tc>
      </w:tr>
      <w:tr>
        <w:trPr>
          <w:trHeight w:val="675"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Arial" w:hAnsi="Arial" w:cs="Arial" w:eastAsia="Arial" w:hint="default"/>
                <w:sz w:val="18"/>
                <w:szCs w:val="18"/>
              </w:rPr>
            </w:pPr>
            <w:r>
              <w:rPr>
                <w:rFonts w:ascii="Arial"/>
                <w:sz w:val="18"/>
              </w:rPr>
              <w:t>4.2019.12.31</w:t>
            </w:r>
          </w:p>
          <w:p>
            <w:pPr>
              <w:pStyle w:val="TableParagraph"/>
              <w:spacing w:line="240" w:lineRule="auto" w:before="90"/>
              <w:ind w:left="35" w:right="0"/>
              <w:jc w:val="left"/>
              <w:rPr>
                <w:rFonts w:ascii="仿宋" w:hAnsi="仿宋" w:cs="仿宋" w:eastAsia="仿宋" w:hint="default"/>
                <w:sz w:val="18"/>
                <w:szCs w:val="18"/>
              </w:rPr>
            </w:pPr>
            <w:r>
              <w:rPr>
                <w:rFonts w:ascii="仿宋" w:hAnsi="仿宋" w:cs="仿宋" w:eastAsia="仿宋" w:hint="default"/>
                <w:sz w:val="18"/>
                <w:szCs w:val="18"/>
              </w:rPr>
              <w:t>四、账面价值</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1"/>
              <w:jc w:val="right"/>
              <w:rPr>
                <w:rFonts w:ascii="Arial" w:hAnsi="Arial" w:cs="Arial" w:eastAsia="Arial" w:hint="default"/>
                <w:sz w:val="18"/>
                <w:szCs w:val="18"/>
              </w:rPr>
            </w:pPr>
            <w:r>
              <w:rPr>
                <w:rFonts w:ascii="Arial"/>
                <w:w w:val="99"/>
                <w:sz w:val="18"/>
              </w:rPr>
              <w:t>-</w:t>
            </w:r>
            <w:r>
              <w:rPr>
                <w:rFonts w:ascii="Arial"/>
                <w:sz w:val="18"/>
              </w:rPr>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76"/>
              <w:jc w:val="right"/>
              <w:rPr>
                <w:rFonts w:ascii="Arial" w:hAnsi="Arial" w:cs="Arial" w:eastAsia="Arial" w:hint="default"/>
                <w:sz w:val="18"/>
                <w:szCs w:val="18"/>
              </w:rPr>
            </w:pPr>
            <w:r>
              <w:rPr>
                <w:rFonts w:ascii="Arial"/>
                <w:w w:val="99"/>
                <w:sz w:val="18"/>
              </w:rPr>
              <w:t>-</w:t>
            </w:r>
            <w:r>
              <w:rPr>
                <w:rFonts w:ascii="Arial"/>
                <w:sz w:val="18"/>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2"/>
              <w:jc w:val="right"/>
              <w:rPr>
                <w:rFonts w:ascii="Arial" w:hAnsi="Arial" w:cs="Arial" w:eastAsia="Arial" w:hint="default"/>
                <w:sz w:val="18"/>
                <w:szCs w:val="18"/>
              </w:rPr>
            </w:pPr>
            <w:r>
              <w:rPr>
                <w:rFonts w:ascii="Arial"/>
                <w:w w:val="99"/>
                <w:sz w:val="18"/>
              </w:rPr>
              <w:t>-</w:t>
            </w:r>
            <w:r>
              <w:rPr>
                <w:rFonts w:ascii="Arial"/>
                <w:sz w:val="18"/>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2"/>
              <w:jc w:val="right"/>
              <w:rPr>
                <w:rFonts w:ascii="Arial" w:hAnsi="Arial" w:cs="Arial" w:eastAsia="Arial" w:hint="default"/>
                <w:sz w:val="18"/>
                <w:szCs w:val="18"/>
              </w:rPr>
            </w:pPr>
            <w:r>
              <w:rPr>
                <w:rFonts w:ascii="Arial"/>
                <w:w w:val="99"/>
                <w:sz w:val="18"/>
              </w:rPr>
              <w:t>-</w:t>
            </w:r>
            <w:r>
              <w:rPr>
                <w:rFonts w:ascii="Arial"/>
                <w:sz w:val="18"/>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6"/>
              <w:jc w:val="right"/>
              <w:rPr>
                <w:rFonts w:ascii="Arial" w:hAnsi="Arial" w:cs="Arial" w:eastAsia="Arial" w:hint="default"/>
                <w:sz w:val="18"/>
                <w:szCs w:val="18"/>
              </w:rPr>
            </w:pPr>
            <w:r>
              <w:rPr>
                <w:rFonts w:ascii="Arial"/>
                <w:w w:val="99"/>
                <w:sz w:val="18"/>
              </w:rPr>
              <w:t>-</w:t>
            </w:r>
            <w:r>
              <w:rPr>
                <w:rFonts w:ascii="Arial"/>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7"/>
              <w:jc w:val="right"/>
              <w:rPr>
                <w:rFonts w:ascii="Arial" w:hAnsi="Arial" w:cs="Arial" w:eastAsia="Arial" w:hint="default"/>
                <w:sz w:val="18"/>
                <w:szCs w:val="18"/>
              </w:rPr>
            </w:pPr>
            <w:r>
              <w:rPr>
                <w:rFonts w:ascii="Arial"/>
                <w:w w:val="99"/>
                <w:sz w:val="18"/>
              </w:rPr>
              <w:t>-</w:t>
            </w:r>
            <w:r>
              <w:rPr>
                <w:rFonts w:ascii="Arial"/>
                <w:sz w:val="18"/>
              </w:rPr>
            </w:r>
          </w:p>
        </w:tc>
      </w:tr>
      <w:tr>
        <w:trPr>
          <w:trHeight w:val="345"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sz w:val="18"/>
              </w:rPr>
              <w:t>1.2019.12.31</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0"/>
              <w:jc w:val="right"/>
              <w:rPr>
                <w:rFonts w:ascii="Arial" w:hAnsi="Arial" w:cs="Arial" w:eastAsia="Arial" w:hint="default"/>
                <w:sz w:val="18"/>
                <w:szCs w:val="18"/>
              </w:rPr>
            </w:pPr>
            <w:r>
              <w:rPr>
                <w:rFonts w:ascii="Arial"/>
                <w:spacing w:val="-1"/>
                <w:sz w:val="18"/>
              </w:rPr>
              <w:t>138,842,613.44</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7"/>
              <w:jc w:val="right"/>
              <w:rPr>
                <w:rFonts w:ascii="Arial" w:hAnsi="Arial" w:cs="Arial" w:eastAsia="Arial" w:hint="default"/>
                <w:sz w:val="18"/>
                <w:szCs w:val="18"/>
              </w:rPr>
            </w:pPr>
            <w:r>
              <w:rPr>
                <w:rFonts w:ascii="Arial"/>
                <w:spacing w:val="-1"/>
                <w:sz w:val="18"/>
              </w:rPr>
              <w:t>41,184,528.44</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3"/>
              <w:jc w:val="right"/>
              <w:rPr>
                <w:rFonts w:ascii="Arial" w:hAnsi="Arial" w:cs="Arial" w:eastAsia="Arial" w:hint="default"/>
                <w:sz w:val="18"/>
                <w:szCs w:val="18"/>
              </w:rPr>
            </w:pPr>
            <w:r>
              <w:rPr>
                <w:rFonts w:ascii="Arial"/>
                <w:spacing w:val="-1"/>
                <w:sz w:val="18"/>
              </w:rPr>
              <w:t>30,710.63</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0"/>
              <w:jc w:val="right"/>
              <w:rPr>
                <w:rFonts w:ascii="Arial" w:hAnsi="Arial" w:cs="Arial" w:eastAsia="Arial" w:hint="default"/>
                <w:sz w:val="18"/>
                <w:szCs w:val="18"/>
              </w:rPr>
            </w:pPr>
            <w:r>
              <w:rPr>
                <w:rFonts w:ascii="Arial"/>
                <w:spacing w:val="-1"/>
                <w:sz w:val="18"/>
              </w:rPr>
              <w:t>351,984,259.46</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6"/>
              <w:jc w:val="right"/>
              <w:rPr>
                <w:rFonts w:ascii="Arial" w:hAnsi="Arial" w:cs="Arial" w:eastAsia="Arial" w:hint="default"/>
                <w:sz w:val="18"/>
                <w:szCs w:val="18"/>
              </w:rPr>
            </w:pPr>
            <w:r>
              <w:rPr>
                <w:rFonts w:ascii="Arial"/>
                <w:spacing w:val="-1"/>
                <w:sz w:val="18"/>
              </w:rPr>
              <w:t>135,382,159.07</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667,424,271.04</w:t>
            </w:r>
          </w:p>
        </w:tc>
      </w:tr>
      <w:tr>
        <w:trPr>
          <w:trHeight w:val="340" w:hRule="exact"/>
        </w:trPr>
        <w:tc>
          <w:tcPr>
            <w:tcW w:w="2333"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35" w:right="0"/>
              <w:jc w:val="left"/>
              <w:rPr>
                <w:rFonts w:ascii="Arial" w:hAnsi="Arial" w:cs="Arial" w:eastAsia="Arial" w:hint="default"/>
                <w:sz w:val="18"/>
                <w:szCs w:val="18"/>
              </w:rPr>
            </w:pPr>
            <w:r>
              <w:rPr>
                <w:rFonts w:ascii="Arial"/>
                <w:sz w:val="18"/>
              </w:rPr>
              <w:t>2.2018.12.31</w:t>
            </w:r>
          </w:p>
        </w:tc>
        <w:tc>
          <w:tcPr>
            <w:tcW w:w="2673"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350"/>
              <w:jc w:val="right"/>
              <w:rPr>
                <w:rFonts w:ascii="Arial" w:hAnsi="Arial" w:cs="Arial" w:eastAsia="Arial" w:hint="default"/>
                <w:sz w:val="18"/>
                <w:szCs w:val="18"/>
              </w:rPr>
            </w:pPr>
            <w:r>
              <w:rPr>
                <w:rFonts w:ascii="Arial"/>
                <w:spacing w:val="-1"/>
                <w:sz w:val="18"/>
              </w:rPr>
              <w:t>143,020,556.13</w:t>
            </w:r>
          </w:p>
        </w:tc>
        <w:tc>
          <w:tcPr>
            <w:tcW w:w="1983"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477"/>
              <w:jc w:val="right"/>
              <w:rPr>
                <w:rFonts w:ascii="Arial" w:hAnsi="Arial" w:cs="Arial" w:eastAsia="Arial" w:hint="default"/>
                <w:sz w:val="18"/>
                <w:szCs w:val="18"/>
              </w:rPr>
            </w:pPr>
            <w:r>
              <w:rPr>
                <w:rFonts w:ascii="Arial"/>
                <w:spacing w:val="-1"/>
                <w:sz w:val="18"/>
              </w:rPr>
              <w:t>39,671,659.75</w:t>
            </w:r>
          </w:p>
        </w:tc>
        <w:tc>
          <w:tcPr>
            <w:tcW w:w="1683"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303"/>
              <w:jc w:val="right"/>
              <w:rPr>
                <w:rFonts w:ascii="Arial" w:hAnsi="Arial" w:cs="Arial" w:eastAsia="Arial" w:hint="default"/>
                <w:sz w:val="18"/>
                <w:szCs w:val="18"/>
              </w:rPr>
            </w:pPr>
            <w:r>
              <w:rPr>
                <w:rFonts w:ascii="Arial"/>
                <w:spacing w:val="-1"/>
                <w:sz w:val="18"/>
              </w:rPr>
              <w:t>81,564.64</w:t>
            </w:r>
          </w:p>
        </w:tc>
        <w:tc>
          <w:tcPr>
            <w:tcW w:w="1858"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300"/>
              <w:jc w:val="right"/>
              <w:rPr>
                <w:rFonts w:ascii="Arial" w:hAnsi="Arial" w:cs="Arial" w:eastAsia="Arial" w:hint="default"/>
                <w:sz w:val="18"/>
                <w:szCs w:val="18"/>
              </w:rPr>
            </w:pPr>
            <w:r>
              <w:rPr>
                <w:rFonts w:ascii="Arial"/>
                <w:spacing w:val="-1"/>
                <w:sz w:val="18"/>
              </w:rPr>
              <w:t>360,783,865.95</w:t>
            </w:r>
          </w:p>
        </w:tc>
        <w:tc>
          <w:tcPr>
            <w:tcW w:w="1814"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256"/>
              <w:jc w:val="right"/>
              <w:rPr>
                <w:rFonts w:ascii="Arial" w:hAnsi="Arial" w:cs="Arial" w:eastAsia="Arial" w:hint="default"/>
                <w:sz w:val="18"/>
                <w:szCs w:val="18"/>
              </w:rPr>
            </w:pPr>
            <w:r>
              <w:rPr>
                <w:rFonts w:ascii="Arial"/>
                <w:spacing w:val="-1"/>
                <w:sz w:val="18"/>
              </w:rPr>
              <w:t>55,845,630.30</w:t>
            </w:r>
          </w:p>
        </w:tc>
        <w:tc>
          <w:tcPr>
            <w:tcW w:w="1547"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35"/>
              <w:jc w:val="right"/>
              <w:rPr>
                <w:rFonts w:ascii="Arial" w:hAnsi="Arial" w:cs="Arial" w:eastAsia="Arial" w:hint="default"/>
                <w:sz w:val="18"/>
                <w:szCs w:val="18"/>
              </w:rPr>
            </w:pPr>
            <w:r>
              <w:rPr>
                <w:rFonts w:ascii="Arial"/>
                <w:spacing w:val="-1"/>
                <w:sz w:val="18"/>
              </w:rPr>
              <w:t>599,403,276.77</w:t>
            </w:r>
          </w:p>
        </w:tc>
      </w:tr>
    </w:tbl>
    <w:p>
      <w:pPr>
        <w:pStyle w:val="BodyText"/>
        <w:spacing w:line="240" w:lineRule="auto" w:before="71"/>
        <w:ind w:left="121" w:right="0"/>
        <w:jc w:val="left"/>
      </w:pPr>
      <w:r>
        <w:rPr/>
        <w:t>说明：无形资产抵押担保情况详见附注十二、</w:t>
      </w:r>
      <w:r>
        <w:rPr>
          <w:rFonts w:ascii="Arial" w:hAnsi="Arial" w:cs="Arial" w:eastAsia="Arial" w:hint="default"/>
        </w:rPr>
        <w:t>2</w:t>
      </w:r>
      <w:r>
        <w:rPr/>
        <w:t>（</w:t>
      </w:r>
      <w:r>
        <w:rPr>
          <w:rFonts w:ascii="Arial" w:hAnsi="Arial" w:cs="Arial" w:eastAsia="Arial" w:hint="default"/>
        </w:rPr>
        <w:t>3</w:t>
      </w:r>
      <w:r>
        <w:rPr/>
        <w:t>）。</w:t>
      </w:r>
    </w:p>
    <w:p>
      <w:pPr>
        <w:spacing w:after="0" w:line="240" w:lineRule="auto"/>
        <w:jc w:val="left"/>
        <w:sectPr>
          <w:footerReference w:type="default" r:id="rId68"/>
          <w:pgSz w:w="16840" w:h="11900" w:orient="landscape"/>
          <w:pgMar w:footer="929" w:header="763" w:top="1000" w:bottom="1120" w:left="1580" w:right="1020"/>
          <w:pgNumType w:start="17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40" w:lineRule="auto" w:before="26"/>
        <w:ind w:left="681" w:right="0"/>
        <w:jc w:val="left"/>
      </w:pPr>
      <w:bookmarkStart w:name="21、商誉" w:id="346"/>
      <w:bookmarkEnd w:id="346"/>
      <w:r>
        <w:rPr/>
      </w:r>
      <w:r>
        <w:rPr>
          <w:rFonts w:ascii="Arial" w:hAnsi="Arial" w:cs="Arial" w:eastAsia="Arial" w:hint="default"/>
        </w:rPr>
        <w:t>21</w:t>
      </w:r>
      <w:r>
        <w:rPr/>
        <w:t>、商誉</w:t>
      </w:r>
    </w:p>
    <w:p>
      <w:pPr>
        <w:pStyle w:val="BodyText"/>
        <w:spacing w:line="240" w:lineRule="auto" w:before="197"/>
        <w:ind w:left="681" w:right="0"/>
        <w:jc w:val="left"/>
      </w:pPr>
      <w:bookmarkStart w:name="（1）商誉账面原值" w:id="347"/>
      <w:bookmarkEnd w:id="347"/>
      <w:r>
        <w:rPr/>
      </w:r>
      <w:r>
        <w:rPr/>
        <w:t>（</w:t>
      </w:r>
      <w:r>
        <w:rPr>
          <w:rFonts w:ascii="Arial" w:hAnsi="Arial" w:cs="Arial" w:eastAsia="Arial" w:hint="default"/>
        </w:rPr>
        <w:t>1</w:t>
      </w:r>
      <w:r>
        <w:rPr/>
        <w:t>）商誉账面原值</w:t>
      </w:r>
    </w:p>
    <w:p>
      <w:pPr>
        <w:spacing w:line="240" w:lineRule="auto" w:before="13"/>
        <w:rPr>
          <w:rFonts w:ascii="仿宋" w:hAnsi="仿宋" w:cs="仿宋" w:eastAsia="仿宋" w:hint="default"/>
          <w:sz w:val="17"/>
          <w:szCs w:val="17"/>
        </w:rPr>
      </w:pPr>
    </w:p>
    <w:p>
      <w:pPr>
        <w:spacing w:line="20" w:lineRule="exact"/>
        <w:ind w:left="92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headerReference w:type="default" r:id="rId69"/>
          <w:footerReference w:type="default" r:id="rId70"/>
          <w:pgSz w:w="11900" w:h="16840"/>
          <w:pgMar w:header="763" w:footer="929" w:top="1000" w:bottom="1120" w:left="660" w:right="0"/>
          <w:pgNumType w:start="171"/>
        </w:sectPr>
      </w:pPr>
    </w:p>
    <w:p>
      <w:pPr>
        <w:pStyle w:val="Heading2"/>
        <w:spacing w:line="263" w:lineRule="exact" w:before="208"/>
        <w:ind w:left="1072" w:right="0"/>
        <w:jc w:val="left"/>
        <w:rPr>
          <w:b w:val="0"/>
          <w:bCs w:val="0"/>
        </w:rPr>
      </w:pPr>
      <w:r>
        <w:rPr/>
        <w:t>被投资单位名称或形</w:t>
      </w:r>
      <w:r>
        <w:rPr>
          <w:b w:val="0"/>
          <w:bCs w:val="0"/>
        </w:rPr>
      </w:r>
    </w:p>
    <w:p>
      <w:pPr>
        <w:pStyle w:val="Heading2"/>
        <w:tabs>
          <w:tab w:pos="4846" w:val="right" w:leader="none"/>
        </w:tabs>
        <w:spacing w:line="367" w:lineRule="exact"/>
        <w:ind w:left="1432" w:right="0"/>
        <w:jc w:val="left"/>
        <w:rPr>
          <w:rFonts w:ascii="Arial" w:hAnsi="Arial" w:cs="Arial" w:eastAsia="Arial" w:hint="default"/>
          <w:b w:val="0"/>
          <w:bCs w:val="0"/>
        </w:rPr>
      </w:pPr>
      <w:r>
        <w:rPr>
          <w:position w:val="-15"/>
        </w:rPr>
        <w:t>成商誉的事项</w:t>
      </w:r>
      <w:r>
        <w:rPr>
          <w:rFonts w:ascii="Times New Roman" w:hAnsi="Times New Roman" w:cs="Times New Roman" w:eastAsia="Times New Roman" w:hint="default"/>
          <w:b w:val="0"/>
          <w:bCs w:val="0"/>
        </w:rPr>
        <w:tab/>
      </w:r>
      <w:r>
        <w:rPr>
          <w:rFonts w:ascii="Arial" w:hAnsi="Arial" w:cs="Arial" w:eastAsia="Arial" w:hint="default"/>
        </w:rPr>
        <w:t>2018.12.31</w:t>
      </w:r>
      <w:r>
        <w:rPr>
          <w:rFonts w:ascii="Arial" w:hAnsi="Arial" w:cs="Arial" w:eastAsia="Arial" w:hint="default"/>
          <w:b w:val="0"/>
          <w:bCs w:val="0"/>
        </w:rPr>
      </w:r>
    </w:p>
    <w:p>
      <w:pPr>
        <w:pStyle w:val="Heading2"/>
        <w:tabs>
          <w:tab w:pos="2300" w:val="left" w:leader="none"/>
        </w:tabs>
        <w:spacing w:line="316" w:lineRule="auto" w:before="1"/>
        <w:ind w:left="397" w:right="0" w:firstLine="225"/>
        <w:jc w:val="left"/>
        <w:rPr>
          <w:b w:val="0"/>
          <w:bCs w:val="0"/>
        </w:rPr>
      </w:pPr>
      <w:r>
        <w:rPr>
          <w:b w:val="0"/>
          <w:bCs w:val="0"/>
          <w:w w:val="95"/>
        </w:rPr>
        <w:br w:type="column"/>
      </w:r>
      <w:r>
        <w:rPr>
          <w:w w:val="95"/>
        </w:rPr>
        <w:t>本期增加</w:t>
        <w:tab/>
        <w:t>本期减少</w:t>
      </w:r>
      <w:r>
        <w:rPr>
          <w:w w:val="99"/>
        </w:rPr>
        <w:t> </w:t>
      </w:r>
      <w:r>
        <w:rPr/>
        <w:t>企业合</w:t>
      </w:r>
      <w:r>
        <w:rPr>
          <w:b w:val="0"/>
          <w:bCs w:val="0"/>
        </w:rPr>
      </w:r>
    </w:p>
    <w:p>
      <w:pPr>
        <w:pStyle w:val="Heading2"/>
        <w:spacing w:line="240" w:lineRule="auto" w:before="419"/>
        <w:ind w:left="552" w:right="0"/>
        <w:jc w:val="left"/>
        <w:rPr>
          <w:rFonts w:ascii="Arial" w:hAnsi="Arial" w:cs="Arial" w:eastAsia="Arial" w:hint="default"/>
          <w:b w:val="0"/>
          <w:bCs w:val="0"/>
        </w:rPr>
      </w:pPr>
      <w:r>
        <w:rPr>
          <w:b w:val="0"/>
        </w:rPr>
        <w:br w:type="column"/>
      </w:r>
      <w:r>
        <w:rPr>
          <w:rFonts w:ascii="Arial"/>
        </w:rPr>
        <w:t>2019.12.31</w:t>
      </w:r>
      <w:r>
        <w:rPr>
          <w:rFonts w:ascii="Arial"/>
          <w:b w:val="0"/>
        </w:rPr>
      </w:r>
    </w:p>
    <w:p>
      <w:pPr>
        <w:spacing w:after="0" w:line="240" w:lineRule="auto"/>
        <w:jc w:val="left"/>
        <w:rPr>
          <w:rFonts w:ascii="Arial" w:hAnsi="Arial" w:cs="Arial" w:eastAsia="Arial" w:hint="default"/>
        </w:rPr>
        <w:sectPr>
          <w:type w:val="continuous"/>
          <w:pgSz w:w="11900" w:h="16840"/>
          <w:pgMar w:top="1060" w:bottom="1160" w:left="660" w:right="0"/>
          <w:cols w:num="3" w:equalWidth="0">
            <w:col w:w="4847" w:space="40"/>
            <w:col w:w="3264" w:space="40"/>
            <w:col w:w="3049"/>
          </w:cols>
        </w:sect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2"/>
        <w:rPr>
          <w:rFonts w:ascii="Arial" w:hAnsi="Arial" w:cs="Arial" w:eastAsia="Arial" w:hint="default"/>
          <w:b/>
          <w:bCs/>
          <w:sz w:val="21"/>
          <w:szCs w:val="21"/>
        </w:rPr>
      </w:pPr>
    </w:p>
    <w:p>
      <w:pPr>
        <w:pStyle w:val="BodyText"/>
        <w:spacing w:line="240" w:lineRule="auto"/>
        <w:ind w:left="681" w:right="0"/>
        <w:jc w:val="left"/>
      </w:pPr>
      <w:r>
        <w:rPr/>
        <w:pict>
          <v:shape style="position:absolute;margin-left:79.650002pt;margin-top:-132.136871pt;width:464.05pt;height:122.5pt;mso-position-horizontal-relative:page;mso-position-vertical-relative:paragraph;z-index:5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89"/>
                    <w:gridCol w:w="800"/>
                    <w:gridCol w:w="815"/>
                    <w:gridCol w:w="1677"/>
                  </w:tblGrid>
                  <w:tr>
                    <w:trPr>
                      <w:trHeight w:val="477" w:hRule="exact"/>
                    </w:trPr>
                    <w:tc>
                      <w:tcPr>
                        <w:tcW w:w="5989" w:type="dxa"/>
                        <w:tcBorders>
                          <w:top w:val="nil" w:sz="6" w:space="0" w:color="auto"/>
                          <w:left w:val="nil" w:sz="6" w:space="0" w:color="auto"/>
                          <w:bottom w:val="single" w:sz="4" w:space="0" w:color="000000"/>
                          <w:right w:val="nil" w:sz="6" w:space="0" w:color="auto"/>
                        </w:tcBorders>
                      </w:tcPr>
                      <w:p>
                        <w:pPr>
                          <w:pStyle w:val="TableParagraph"/>
                          <w:tabs>
                            <w:tab w:pos="995" w:val="left" w:leader="none"/>
                          </w:tabs>
                          <w:spacing w:line="396" w:lineRule="exact"/>
                          <w:ind w:right="159"/>
                          <w:jc w:val="right"/>
                          <w:rPr>
                            <w:rFonts w:ascii="仿宋" w:hAnsi="仿宋" w:cs="仿宋" w:eastAsia="仿宋" w:hint="default"/>
                            <w:sz w:val="24"/>
                            <w:szCs w:val="24"/>
                          </w:rPr>
                        </w:pPr>
                        <w:r>
                          <w:rPr>
                            <w:rFonts w:ascii="仿宋" w:hAnsi="仿宋" w:cs="仿宋" w:eastAsia="仿宋" w:hint="default"/>
                            <w:b/>
                            <w:bCs/>
                            <w:w w:val="95"/>
                            <w:sz w:val="24"/>
                            <w:szCs w:val="24"/>
                          </w:rPr>
                          <w:t>并形成</w:t>
                          <w:tab/>
                        </w:r>
                        <w:r>
                          <w:rPr>
                            <w:rFonts w:ascii="仿宋" w:hAnsi="仿宋" w:cs="仿宋" w:eastAsia="仿宋" w:hint="default"/>
                            <w:b/>
                            <w:bCs/>
                            <w:w w:val="95"/>
                            <w:position w:val="16"/>
                            <w:sz w:val="24"/>
                            <w:szCs w:val="24"/>
                          </w:rPr>
                          <w:t>其他</w:t>
                        </w:r>
                        <w:r>
                          <w:rPr>
                            <w:rFonts w:ascii="仿宋" w:hAnsi="仿宋" w:cs="仿宋" w:eastAsia="仿宋" w:hint="default"/>
                            <w:sz w:val="24"/>
                            <w:szCs w:val="24"/>
                          </w:rPr>
                        </w:r>
                      </w:p>
                    </w:tc>
                    <w:tc>
                      <w:tcPr>
                        <w:tcW w:w="800" w:type="dxa"/>
                        <w:tcBorders>
                          <w:top w:val="nil" w:sz="6" w:space="0" w:color="auto"/>
                          <w:left w:val="nil" w:sz="6" w:space="0" w:color="auto"/>
                          <w:bottom w:val="single" w:sz="4" w:space="0" w:color="000000"/>
                          <w:right w:val="nil" w:sz="6" w:space="0" w:color="auto"/>
                        </w:tcBorders>
                      </w:tcPr>
                      <w:p>
                        <w:pPr>
                          <w:pStyle w:val="TableParagraph"/>
                          <w:spacing w:line="240" w:lineRule="exact"/>
                          <w:ind w:right="157"/>
                          <w:jc w:val="right"/>
                          <w:rPr>
                            <w:rFonts w:ascii="仿宋" w:hAnsi="仿宋" w:cs="仿宋" w:eastAsia="仿宋" w:hint="default"/>
                            <w:sz w:val="24"/>
                            <w:szCs w:val="24"/>
                          </w:rPr>
                        </w:pPr>
                        <w:r>
                          <w:rPr>
                            <w:rFonts w:ascii="仿宋" w:hAnsi="仿宋" w:cs="仿宋" w:eastAsia="仿宋" w:hint="default"/>
                            <w:b/>
                            <w:bCs/>
                            <w:w w:val="95"/>
                            <w:sz w:val="24"/>
                            <w:szCs w:val="24"/>
                          </w:rPr>
                          <w:t>处置</w:t>
                        </w:r>
                        <w:r>
                          <w:rPr>
                            <w:rFonts w:ascii="仿宋" w:hAnsi="仿宋" w:cs="仿宋" w:eastAsia="仿宋" w:hint="default"/>
                            <w:sz w:val="24"/>
                            <w:szCs w:val="24"/>
                          </w:rPr>
                        </w:r>
                      </w:p>
                    </w:tc>
                    <w:tc>
                      <w:tcPr>
                        <w:tcW w:w="815" w:type="dxa"/>
                        <w:tcBorders>
                          <w:top w:val="nil" w:sz="6" w:space="0" w:color="auto"/>
                          <w:left w:val="nil" w:sz="6" w:space="0" w:color="auto"/>
                          <w:bottom w:val="single" w:sz="4" w:space="0" w:color="000000"/>
                          <w:right w:val="nil" w:sz="6" w:space="0" w:color="auto"/>
                        </w:tcBorders>
                      </w:tcPr>
                      <w:p>
                        <w:pPr>
                          <w:pStyle w:val="TableParagraph"/>
                          <w:spacing w:line="240" w:lineRule="exact"/>
                          <w:ind w:right="173"/>
                          <w:jc w:val="right"/>
                          <w:rPr>
                            <w:rFonts w:ascii="仿宋" w:hAnsi="仿宋" w:cs="仿宋" w:eastAsia="仿宋" w:hint="default"/>
                            <w:sz w:val="24"/>
                            <w:szCs w:val="24"/>
                          </w:rPr>
                        </w:pPr>
                        <w:r>
                          <w:rPr>
                            <w:rFonts w:ascii="仿宋" w:hAnsi="仿宋" w:cs="仿宋" w:eastAsia="仿宋" w:hint="default"/>
                            <w:b/>
                            <w:bCs/>
                            <w:w w:val="95"/>
                            <w:sz w:val="24"/>
                            <w:szCs w:val="24"/>
                          </w:rPr>
                          <w:t>其他</w:t>
                        </w:r>
                        <w:r>
                          <w:rPr>
                            <w:rFonts w:ascii="仿宋" w:hAnsi="仿宋" w:cs="仿宋" w:eastAsia="仿宋" w:hint="default"/>
                            <w:sz w:val="24"/>
                            <w:szCs w:val="24"/>
                          </w:rPr>
                        </w:r>
                      </w:p>
                    </w:tc>
                    <w:tc>
                      <w:tcPr>
                        <w:tcW w:w="1677" w:type="dxa"/>
                        <w:tcBorders>
                          <w:top w:val="nil" w:sz="6" w:space="0" w:color="auto"/>
                          <w:left w:val="nil" w:sz="6" w:space="0" w:color="auto"/>
                          <w:bottom w:val="single" w:sz="4" w:space="0" w:color="000000"/>
                          <w:right w:val="nil" w:sz="6" w:space="0" w:color="auto"/>
                        </w:tcBorders>
                      </w:tcPr>
                      <w:p>
                        <w:pPr/>
                      </w:p>
                    </w:tc>
                  </w:tr>
                  <w:tr>
                    <w:trPr>
                      <w:trHeight w:val="755" w:hRule="exact"/>
                    </w:trPr>
                    <w:tc>
                      <w:tcPr>
                        <w:tcW w:w="5989" w:type="dxa"/>
                        <w:tcBorders>
                          <w:top w:val="single" w:sz="4" w:space="0" w:color="000000"/>
                          <w:left w:val="nil" w:sz="6" w:space="0" w:color="auto"/>
                          <w:bottom w:val="nil" w:sz="6" w:space="0" w:color="auto"/>
                          <w:right w:val="nil" w:sz="6" w:space="0" w:color="auto"/>
                        </w:tcBorders>
                      </w:tcPr>
                      <w:p>
                        <w:pPr>
                          <w:pStyle w:val="TableParagraph"/>
                          <w:spacing w:line="263" w:lineRule="exact" w:before="20"/>
                          <w:ind w:left="108" w:right="0"/>
                          <w:jc w:val="left"/>
                          <w:rPr>
                            <w:rFonts w:ascii="仿宋" w:hAnsi="仿宋" w:cs="仿宋" w:eastAsia="仿宋" w:hint="default"/>
                            <w:sz w:val="24"/>
                            <w:szCs w:val="24"/>
                          </w:rPr>
                        </w:pPr>
                        <w:r>
                          <w:rPr>
                            <w:rFonts w:ascii="仿宋" w:hAnsi="仿宋" w:cs="仿宋" w:eastAsia="仿宋" w:hint="default"/>
                            <w:spacing w:val="6"/>
                            <w:sz w:val="24"/>
                            <w:szCs w:val="24"/>
                          </w:rPr>
                          <w:t>海门市建筑设计院有</w:t>
                        </w:r>
                      </w:p>
                      <w:p>
                        <w:pPr>
                          <w:pStyle w:val="TableParagraph"/>
                          <w:tabs>
                            <w:tab w:pos="2676" w:val="left" w:leader="none"/>
                            <w:tab w:pos="4992" w:val="left" w:leader="none"/>
                            <w:tab w:pos="5748" w:val="left" w:leader="none"/>
                          </w:tabs>
                          <w:spacing w:line="357" w:lineRule="exact"/>
                          <w:ind w:left="108" w:right="0"/>
                          <w:jc w:val="left"/>
                          <w:rPr>
                            <w:rFonts w:ascii="Arial" w:hAnsi="Arial" w:cs="Arial" w:eastAsia="Arial" w:hint="default"/>
                            <w:sz w:val="24"/>
                            <w:szCs w:val="24"/>
                          </w:rPr>
                        </w:pPr>
                        <w:r>
                          <w:rPr>
                            <w:rFonts w:ascii="仿宋" w:hAnsi="仿宋" w:cs="仿宋" w:eastAsia="仿宋" w:hint="default"/>
                            <w:position w:val="-14"/>
                            <w:sz w:val="24"/>
                            <w:szCs w:val="24"/>
                          </w:rPr>
                          <w:t>限公司</w:t>
                          <w:tab/>
                        </w:r>
                        <w:r>
                          <w:rPr>
                            <w:rFonts w:ascii="Arial" w:hAnsi="Arial" w:cs="Arial" w:eastAsia="Arial" w:hint="default"/>
                            <w:spacing w:val="-1"/>
                            <w:sz w:val="24"/>
                            <w:szCs w:val="24"/>
                          </w:rPr>
                          <w:t>4,188,653.58</w:t>
                          <w:tab/>
                        </w:r>
                        <w:r>
                          <w:rPr>
                            <w:rFonts w:ascii="Arial" w:hAnsi="Arial" w:cs="Arial" w:eastAsia="Arial" w:hint="default"/>
                            <w:sz w:val="24"/>
                            <w:szCs w:val="24"/>
                          </w:rPr>
                          <w:t>-</w:t>
                          <w:tab/>
                          <w:t>-</w:t>
                        </w:r>
                      </w:p>
                    </w:tc>
                    <w:tc>
                      <w:tcPr>
                        <w:tcW w:w="80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7"/>
                            <w:szCs w:val="17"/>
                          </w:rPr>
                        </w:pPr>
                      </w:p>
                      <w:p>
                        <w:pPr>
                          <w:pStyle w:val="TableParagraph"/>
                          <w:spacing w:line="240" w:lineRule="auto"/>
                          <w:ind w:right="157"/>
                          <w:jc w:val="right"/>
                          <w:rPr>
                            <w:rFonts w:ascii="Arial" w:hAnsi="Arial" w:cs="Arial" w:eastAsia="Arial" w:hint="default"/>
                            <w:sz w:val="24"/>
                            <w:szCs w:val="24"/>
                          </w:rPr>
                        </w:pPr>
                        <w:r>
                          <w:rPr>
                            <w:rFonts w:ascii="Arial"/>
                            <w:w w:val="99"/>
                            <w:sz w:val="24"/>
                          </w:rPr>
                          <w:t>-</w:t>
                        </w:r>
                        <w:r>
                          <w:rPr>
                            <w:rFonts w:ascii="Arial"/>
                            <w:sz w:val="24"/>
                          </w:rPr>
                        </w:r>
                      </w:p>
                    </w:tc>
                    <w:tc>
                      <w:tcPr>
                        <w:tcW w:w="81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7"/>
                            <w:szCs w:val="17"/>
                          </w:rPr>
                        </w:pPr>
                      </w:p>
                      <w:p>
                        <w:pPr>
                          <w:pStyle w:val="TableParagraph"/>
                          <w:spacing w:line="240" w:lineRule="auto"/>
                          <w:ind w:right="172"/>
                          <w:jc w:val="right"/>
                          <w:rPr>
                            <w:rFonts w:ascii="Arial" w:hAnsi="Arial" w:cs="Arial" w:eastAsia="Arial" w:hint="default"/>
                            <w:sz w:val="24"/>
                            <w:szCs w:val="24"/>
                          </w:rPr>
                        </w:pPr>
                        <w:r>
                          <w:rPr>
                            <w:rFonts w:ascii="Arial"/>
                            <w:w w:val="99"/>
                            <w:sz w:val="24"/>
                          </w:rPr>
                          <w:t>-</w:t>
                        </w:r>
                        <w:r>
                          <w:rPr>
                            <w:rFonts w:ascii="Arial"/>
                            <w:sz w:val="24"/>
                          </w:rPr>
                        </w:r>
                      </w:p>
                    </w:tc>
                    <w:tc>
                      <w:tcPr>
                        <w:tcW w:w="167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7"/>
                            <w:szCs w:val="17"/>
                          </w:rPr>
                        </w:pPr>
                      </w:p>
                      <w:p>
                        <w:pPr>
                          <w:pStyle w:val="TableParagraph"/>
                          <w:spacing w:line="240" w:lineRule="auto"/>
                          <w:ind w:right="99"/>
                          <w:jc w:val="right"/>
                          <w:rPr>
                            <w:rFonts w:ascii="Arial" w:hAnsi="Arial" w:cs="Arial" w:eastAsia="Arial" w:hint="default"/>
                            <w:sz w:val="24"/>
                            <w:szCs w:val="24"/>
                          </w:rPr>
                        </w:pPr>
                        <w:r>
                          <w:rPr>
                            <w:rFonts w:ascii="Arial"/>
                            <w:spacing w:val="-1"/>
                            <w:sz w:val="24"/>
                          </w:rPr>
                          <w:t>4,188,653.58</w:t>
                        </w:r>
                      </w:p>
                    </w:tc>
                  </w:tr>
                  <w:tr>
                    <w:trPr>
                      <w:trHeight w:val="729" w:hRule="exact"/>
                    </w:trPr>
                    <w:tc>
                      <w:tcPr>
                        <w:tcW w:w="5989" w:type="dxa"/>
                        <w:tcBorders>
                          <w:top w:val="nil" w:sz="6" w:space="0" w:color="auto"/>
                          <w:left w:val="nil" w:sz="6" w:space="0" w:color="auto"/>
                          <w:bottom w:val="single" w:sz="4" w:space="0" w:color="000000"/>
                          <w:right w:val="nil" w:sz="6" w:space="0" w:color="auto"/>
                        </w:tcBorders>
                      </w:tcPr>
                      <w:p>
                        <w:pPr>
                          <w:pStyle w:val="TableParagraph"/>
                          <w:spacing w:line="263" w:lineRule="exact" w:before="6"/>
                          <w:ind w:left="108" w:right="0"/>
                          <w:jc w:val="left"/>
                          <w:rPr>
                            <w:rFonts w:ascii="仿宋" w:hAnsi="仿宋" w:cs="仿宋" w:eastAsia="仿宋" w:hint="default"/>
                            <w:sz w:val="24"/>
                            <w:szCs w:val="24"/>
                          </w:rPr>
                        </w:pPr>
                        <w:r>
                          <w:rPr>
                            <w:rFonts w:ascii="仿宋" w:hAnsi="仿宋" w:cs="仿宋" w:eastAsia="仿宋" w:hint="default"/>
                            <w:spacing w:val="6"/>
                            <w:sz w:val="24"/>
                            <w:szCs w:val="24"/>
                          </w:rPr>
                          <w:t>南通常乐建筑劳务有</w:t>
                        </w:r>
                      </w:p>
                      <w:p>
                        <w:pPr>
                          <w:pStyle w:val="TableParagraph"/>
                          <w:tabs>
                            <w:tab w:pos="2676" w:val="left" w:leader="none"/>
                            <w:tab w:pos="4992" w:val="left" w:leader="none"/>
                            <w:tab w:pos="5748" w:val="left" w:leader="none"/>
                          </w:tabs>
                          <w:spacing w:line="357" w:lineRule="exact"/>
                          <w:ind w:left="108" w:right="0"/>
                          <w:jc w:val="left"/>
                          <w:rPr>
                            <w:rFonts w:ascii="Arial" w:hAnsi="Arial" w:cs="Arial" w:eastAsia="Arial" w:hint="default"/>
                            <w:sz w:val="24"/>
                            <w:szCs w:val="24"/>
                          </w:rPr>
                        </w:pPr>
                        <w:r>
                          <w:rPr>
                            <w:rFonts w:ascii="仿宋" w:hAnsi="仿宋" w:cs="仿宋" w:eastAsia="仿宋" w:hint="default"/>
                            <w:position w:val="-14"/>
                            <w:sz w:val="24"/>
                            <w:szCs w:val="24"/>
                          </w:rPr>
                          <w:t>限公司</w:t>
                          <w:tab/>
                        </w:r>
                        <w:r>
                          <w:rPr>
                            <w:rFonts w:ascii="Arial" w:hAnsi="Arial" w:cs="Arial" w:eastAsia="Arial" w:hint="default"/>
                            <w:spacing w:val="-1"/>
                            <w:sz w:val="24"/>
                            <w:szCs w:val="24"/>
                          </w:rPr>
                          <w:t>1,499,300.89</w:t>
                          <w:tab/>
                        </w:r>
                        <w:r>
                          <w:rPr>
                            <w:rFonts w:ascii="Arial" w:hAnsi="Arial" w:cs="Arial" w:eastAsia="Arial" w:hint="default"/>
                            <w:sz w:val="24"/>
                            <w:szCs w:val="24"/>
                          </w:rPr>
                          <w:t>-</w:t>
                          <w:tab/>
                          <w:t>-</w:t>
                        </w:r>
                      </w:p>
                    </w:tc>
                    <w:tc>
                      <w:tcPr>
                        <w:tcW w:w="80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仿宋" w:hAnsi="仿宋" w:cs="仿宋" w:eastAsia="仿宋" w:hint="default"/>
                            <w:sz w:val="16"/>
                            <w:szCs w:val="16"/>
                          </w:rPr>
                        </w:pPr>
                      </w:p>
                      <w:p>
                        <w:pPr>
                          <w:pStyle w:val="TableParagraph"/>
                          <w:spacing w:line="240" w:lineRule="auto"/>
                          <w:ind w:right="157"/>
                          <w:jc w:val="right"/>
                          <w:rPr>
                            <w:rFonts w:ascii="Arial" w:hAnsi="Arial" w:cs="Arial" w:eastAsia="Arial" w:hint="default"/>
                            <w:sz w:val="24"/>
                            <w:szCs w:val="24"/>
                          </w:rPr>
                        </w:pPr>
                        <w:r>
                          <w:rPr>
                            <w:rFonts w:ascii="Arial"/>
                            <w:w w:val="99"/>
                            <w:sz w:val="24"/>
                          </w:rPr>
                          <w:t>-</w:t>
                        </w:r>
                        <w:r>
                          <w:rPr>
                            <w:rFonts w:ascii="Arial"/>
                            <w:sz w:val="24"/>
                          </w:rPr>
                        </w:r>
                      </w:p>
                    </w:tc>
                    <w:tc>
                      <w:tcPr>
                        <w:tcW w:w="81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仿宋" w:hAnsi="仿宋" w:cs="仿宋" w:eastAsia="仿宋" w:hint="default"/>
                            <w:sz w:val="16"/>
                            <w:szCs w:val="16"/>
                          </w:rPr>
                        </w:pPr>
                      </w:p>
                      <w:p>
                        <w:pPr>
                          <w:pStyle w:val="TableParagraph"/>
                          <w:spacing w:line="240" w:lineRule="auto"/>
                          <w:ind w:right="172"/>
                          <w:jc w:val="right"/>
                          <w:rPr>
                            <w:rFonts w:ascii="Arial" w:hAnsi="Arial" w:cs="Arial" w:eastAsia="Arial" w:hint="default"/>
                            <w:sz w:val="24"/>
                            <w:szCs w:val="24"/>
                          </w:rPr>
                        </w:pPr>
                        <w:r>
                          <w:rPr>
                            <w:rFonts w:ascii="Arial"/>
                            <w:w w:val="99"/>
                            <w:sz w:val="24"/>
                          </w:rPr>
                          <w:t>-</w:t>
                        </w:r>
                        <w:r>
                          <w:rPr>
                            <w:rFonts w:ascii="Arial"/>
                            <w:sz w:val="24"/>
                          </w:rPr>
                        </w:r>
                      </w:p>
                    </w:tc>
                    <w:tc>
                      <w:tcPr>
                        <w:tcW w:w="167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仿宋" w:hAnsi="仿宋" w:cs="仿宋" w:eastAsia="仿宋" w:hint="default"/>
                            <w:sz w:val="16"/>
                            <w:szCs w:val="16"/>
                          </w:rPr>
                        </w:pPr>
                      </w:p>
                      <w:p>
                        <w:pPr>
                          <w:pStyle w:val="TableParagraph"/>
                          <w:spacing w:line="240" w:lineRule="auto"/>
                          <w:ind w:right="99"/>
                          <w:jc w:val="right"/>
                          <w:rPr>
                            <w:rFonts w:ascii="Arial" w:hAnsi="Arial" w:cs="Arial" w:eastAsia="Arial" w:hint="default"/>
                            <w:sz w:val="24"/>
                            <w:szCs w:val="24"/>
                          </w:rPr>
                        </w:pPr>
                        <w:r>
                          <w:rPr>
                            <w:rFonts w:ascii="Arial"/>
                            <w:spacing w:val="-1"/>
                            <w:sz w:val="24"/>
                          </w:rPr>
                          <w:t>1,499,300.89</w:t>
                        </w:r>
                      </w:p>
                    </w:tc>
                  </w:tr>
                  <w:tr>
                    <w:trPr>
                      <w:trHeight w:val="469" w:hRule="exact"/>
                    </w:trPr>
                    <w:tc>
                      <w:tcPr>
                        <w:tcW w:w="5989" w:type="dxa"/>
                        <w:tcBorders>
                          <w:top w:val="single" w:sz="4" w:space="0" w:color="000000"/>
                          <w:left w:val="nil" w:sz="6" w:space="0" w:color="auto"/>
                          <w:bottom w:val="single" w:sz="8" w:space="0" w:color="000000"/>
                          <w:right w:val="nil" w:sz="6" w:space="0" w:color="auto"/>
                        </w:tcBorders>
                      </w:tcPr>
                      <w:p>
                        <w:pPr>
                          <w:pStyle w:val="TableParagraph"/>
                          <w:tabs>
                            <w:tab w:pos="1696" w:val="left" w:leader="none"/>
                            <w:tab w:pos="4012" w:val="left" w:leader="none"/>
                            <w:tab w:pos="4768" w:val="left" w:leader="none"/>
                          </w:tabs>
                          <w:spacing w:line="240" w:lineRule="auto" w:before="33"/>
                          <w:ind w:right="158"/>
                          <w:jc w:val="right"/>
                          <w:rPr>
                            <w:rFonts w:ascii="Arial" w:hAnsi="Arial" w:cs="Arial" w:eastAsia="Arial" w:hint="default"/>
                            <w:sz w:val="24"/>
                            <w:szCs w:val="24"/>
                          </w:rPr>
                        </w:pPr>
                        <w:r>
                          <w:rPr>
                            <w:rFonts w:ascii="仿宋" w:hAnsi="仿宋" w:cs="仿宋" w:eastAsia="仿宋" w:hint="default"/>
                            <w:b/>
                            <w:bCs/>
                            <w:w w:val="95"/>
                            <w:sz w:val="24"/>
                            <w:szCs w:val="24"/>
                          </w:rPr>
                          <w:t>合计</w:t>
                          <w:tab/>
                        </w:r>
                        <w:r>
                          <w:rPr>
                            <w:rFonts w:ascii="Arial" w:hAnsi="Arial" w:cs="Arial" w:eastAsia="Arial" w:hint="default"/>
                            <w:b/>
                            <w:bCs/>
                            <w:spacing w:val="-1"/>
                            <w:sz w:val="24"/>
                            <w:szCs w:val="24"/>
                          </w:rPr>
                          <w:t>5,687,954.47</w:t>
                          <w:tab/>
                        </w:r>
                        <w:r>
                          <w:rPr>
                            <w:rFonts w:ascii="Arial" w:hAnsi="Arial" w:cs="Arial" w:eastAsia="Arial" w:hint="default"/>
                            <w:b/>
                            <w:bCs/>
                            <w:sz w:val="24"/>
                            <w:szCs w:val="24"/>
                          </w:rPr>
                          <w:t>-</w:t>
                          <w:tab/>
                          <w:t>-</w:t>
                        </w:r>
                        <w:r>
                          <w:rPr>
                            <w:rFonts w:ascii="Arial" w:hAnsi="Arial" w:cs="Arial" w:eastAsia="Arial" w:hint="default"/>
                            <w:sz w:val="24"/>
                            <w:szCs w:val="24"/>
                          </w:rPr>
                        </w:r>
                      </w:p>
                    </w:tc>
                    <w:tc>
                      <w:tcPr>
                        <w:tcW w:w="800" w:type="dxa"/>
                        <w:tcBorders>
                          <w:top w:val="single" w:sz="4" w:space="0" w:color="000000"/>
                          <w:left w:val="nil" w:sz="6" w:space="0" w:color="auto"/>
                          <w:bottom w:val="single" w:sz="8" w:space="0" w:color="000000"/>
                          <w:right w:val="nil" w:sz="6" w:space="0" w:color="auto"/>
                        </w:tcBorders>
                      </w:tcPr>
                      <w:p>
                        <w:pPr>
                          <w:pStyle w:val="TableParagraph"/>
                          <w:spacing w:line="240" w:lineRule="auto" w:before="89"/>
                          <w:ind w:right="157"/>
                          <w:jc w:val="right"/>
                          <w:rPr>
                            <w:rFonts w:ascii="Arial" w:hAnsi="Arial" w:cs="Arial" w:eastAsia="Arial" w:hint="default"/>
                            <w:sz w:val="24"/>
                            <w:szCs w:val="24"/>
                          </w:rPr>
                        </w:pPr>
                        <w:r>
                          <w:rPr>
                            <w:rFonts w:ascii="Arial"/>
                            <w:b/>
                            <w:w w:val="99"/>
                            <w:sz w:val="24"/>
                          </w:rPr>
                          <w:t>-</w:t>
                        </w:r>
                        <w:r>
                          <w:rPr>
                            <w:rFonts w:ascii="Arial"/>
                            <w:sz w:val="24"/>
                          </w:rPr>
                        </w:r>
                      </w:p>
                    </w:tc>
                    <w:tc>
                      <w:tcPr>
                        <w:tcW w:w="815" w:type="dxa"/>
                        <w:tcBorders>
                          <w:top w:val="single" w:sz="4" w:space="0" w:color="000000"/>
                          <w:left w:val="nil" w:sz="6" w:space="0" w:color="auto"/>
                          <w:bottom w:val="single" w:sz="8" w:space="0" w:color="000000"/>
                          <w:right w:val="nil" w:sz="6" w:space="0" w:color="auto"/>
                        </w:tcBorders>
                      </w:tcPr>
                      <w:p>
                        <w:pPr>
                          <w:pStyle w:val="TableParagraph"/>
                          <w:spacing w:line="240" w:lineRule="auto" w:before="89"/>
                          <w:ind w:right="172"/>
                          <w:jc w:val="right"/>
                          <w:rPr>
                            <w:rFonts w:ascii="Arial" w:hAnsi="Arial" w:cs="Arial" w:eastAsia="Arial" w:hint="default"/>
                            <w:sz w:val="24"/>
                            <w:szCs w:val="24"/>
                          </w:rPr>
                        </w:pPr>
                        <w:r>
                          <w:rPr>
                            <w:rFonts w:ascii="Arial"/>
                            <w:b/>
                            <w:w w:val="99"/>
                            <w:sz w:val="24"/>
                          </w:rPr>
                          <w:t>-</w:t>
                        </w:r>
                        <w:r>
                          <w:rPr>
                            <w:rFonts w:ascii="Arial"/>
                            <w:sz w:val="24"/>
                          </w:rPr>
                        </w:r>
                      </w:p>
                    </w:tc>
                    <w:tc>
                      <w:tcPr>
                        <w:tcW w:w="1677" w:type="dxa"/>
                        <w:tcBorders>
                          <w:top w:val="single" w:sz="4" w:space="0" w:color="000000"/>
                          <w:left w:val="nil" w:sz="6" w:space="0" w:color="auto"/>
                          <w:bottom w:val="single" w:sz="8" w:space="0" w:color="000000"/>
                          <w:right w:val="nil" w:sz="6" w:space="0" w:color="auto"/>
                        </w:tcBorders>
                      </w:tcPr>
                      <w:p>
                        <w:pPr>
                          <w:pStyle w:val="TableParagraph"/>
                          <w:spacing w:line="240" w:lineRule="auto" w:before="89"/>
                          <w:ind w:right="99"/>
                          <w:jc w:val="right"/>
                          <w:rPr>
                            <w:rFonts w:ascii="Arial" w:hAnsi="Arial" w:cs="Arial" w:eastAsia="Arial" w:hint="default"/>
                            <w:sz w:val="24"/>
                            <w:szCs w:val="24"/>
                          </w:rPr>
                        </w:pPr>
                        <w:r>
                          <w:rPr>
                            <w:rFonts w:ascii="Arial"/>
                            <w:b/>
                            <w:spacing w:val="-1"/>
                            <w:sz w:val="24"/>
                          </w:rPr>
                          <w:t>5,687,954.47</w:t>
                        </w:r>
                        <w:r>
                          <w:rPr>
                            <w:rFonts w:ascii="Arial"/>
                            <w:spacing w:val="-1"/>
                            <w:sz w:val="24"/>
                          </w:rPr>
                        </w:r>
                      </w:p>
                    </w:tc>
                  </w:tr>
                </w:tbl>
                <w:p>
                  <w:pPr/>
                </w:p>
              </w:txbxContent>
            </v:textbox>
            <w10:wrap type="none"/>
          </v:shape>
        </w:pict>
      </w:r>
      <w:bookmarkStart w:name="（2）商誉减值准备" w:id="348"/>
      <w:bookmarkEnd w:id="348"/>
      <w:r>
        <w:rPr/>
      </w:r>
      <w:r>
        <w:rPr/>
        <w:t>（</w:t>
      </w:r>
      <w:r>
        <w:rPr>
          <w:rFonts w:ascii="Arial" w:hAnsi="Arial" w:cs="Arial" w:eastAsia="Arial" w:hint="default"/>
        </w:rPr>
        <w:t>2</w:t>
      </w:r>
      <w:r>
        <w:rPr/>
        <w:t>）商誉减值准备</w:t>
      </w:r>
    </w:p>
    <w:p>
      <w:pPr>
        <w:spacing w:line="240" w:lineRule="auto" w:before="11"/>
        <w:rPr>
          <w:rFonts w:ascii="仿宋" w:hAnsi="仿宋" w:cs="仿宋" w:eastAsia="仿宋" w:hint="default"/>
          <w:sz w:val="17"/>
          <w:szCs w:val="17"/>
        </w:rPr>
      </w:pPr>
    </w:p>
    <w:p>
      <w:pPr>
        <w:spacing w:line="20" w:lineRule="exact"/>
        <w:ind w:left="810" w:right="0" w:firstLine="0"/>
        <w:rPr>
          <w:rFonts w:ascii="仿宋" w:hAnsi="仿宋" w:cs="仿宋" w:eastAsia="仿宋" w:hint="default"/>
          <w:sz w:val="2"/>
          <w:szCs w:val="2"/>
        </w:rPr>
      </w:pPr>
      <w:r>
        <w:rPr>
          <w:rFonts w:ascii="仿宋" w:hAnsi="仿宋" w:cs="仿宋" w:eastAsia="仿宋" w:hint="default"/>
          <w:sz w:val="2"/>
          <w:szCs w:val="2"/>
        </w:rPr>
        <w:pict>
          <v:group style="width:476.35pt;height:1pt;mso-position-horizontal-relative:char;mso-position-vertical-relative:line" coordorigin="0,0" coordsize="9527,20">
            <v:group style="position:absolute;left:10;top:10;width:9507;height:2" coordorigin="10,10" coordsize="9507,2">
              <v:shape style="position:absolute;left:10;top:10;width:9507;height:2" coordorigin="10,10" coordsize="9507,0" path="m10,10l9517,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660" w:right="0"/>
        </w:sectPr>
      </w:pPr>
    </w:p>
    <w:p>
      <w:pPr>
        <w:pStyle w:val="Heading2"/>
        <w:spacing w:line="264" w:lineRule="exact" w:before="56"/>
        <w:ind w:left="976" w:right="0"/>
        <w:jc w:val="left"/>
        <w:rPr>
          <w:b w:val="0"/>
          <w:bCs w:val="0"/>
        </w:rPr>
      </w:pPr>
      <w:r>
        <w:rPr/>
        <w:t>被投资单位名称或形成商誉</w:t>
      </w:r>
      <w:r>
        <w:rPr>
          <w:b w:val="0"/>
          <w:bCs w:val="0"/>
        </w:rPr>
      </w:r>
    </w:p>
    <w:p>
      <w:pPr>
        <w:pStyle w:val="Heading2"/>
        <w:tabs>
          <w:tab w:pos="5463" w:val="right" w:leader="none"/>
        </w:tabs>
        <w:spacing w:line="359" w:lineRule="exact"/>
        <w:ind w:left="2056" w:right="0"/>
        <w:jc w:val="left"/>
        <w:rPr>
          <w:rFonts w:ascii="Arial" w:hAnsi="Arial" w:cs="Arial" w:eastAsia="Arial" w:hint="default"/>
          <w:b w:val="0"/>
          <w:bCs w:val="0"/>
        </w:rPr>
      </w:pPr>
      <w:r>
        <w:rPr>
          <w:position w:val="-14"/>
        </w:rPr>
        <w:t>的事项</w:t>
      </w:r>
      <w:r>
        <w:rPr>
          <w:rFonts w:ascii="Times New Roman" w:hAnsi="Times New Roman" w:cs="Times New Roman" w:eastAsia="Times New Roman" w:hint="default"/>
          <w:b w:val="0"/>
          <w:bCs w:val="0"/>
        </w:rPr>
        <w:tab/>
      </w:r>
      <w:r>
        <w:rPr>
          <w:rFonts w:ascii="Arial" w:hAnsi="Arial" w:cs="Arial" w:eastAsia="Arial" w:hint="default"/>
        </w:rPr>
        <w:t>2018.12.31</w:t>
      </w:r>
      <w:r>
        <w:rPr>
          <w:rFonts w:ascii="Arial" w:hAnsi="Arial" w:cs="Arial" w:eastAsia="Arial" w:hint="default"/>
          <w:b w:val="0"/>
          <w:bCs w:val="0"/>
        </w:rPr>
      </w:r>
    </w:p>
    <w:p>
      <w:pPr>
        <w:pStyle w:val="Heading2"/>
        <w:tabs>
          <w:tab w:pos="1031" w:val="left" w:leader="none"/>
          <w:tab w:pos="1739" w:val="left" w:leader="none"/>
          <w:tab w:pos="1916" w:val="left" w:leader="none"/>
          <w:tab w:pos="2588" w:val="left" w:leader="none"/>
        </w:tabs>
        <w:spacing w:line="319" w:lineRule="auto" w:before="3"/>
        <w:ind w:left="321" w:right="0" w:firstLine="108"/>
        <w:jc w:val="left"/>
        <w:rPr>
          <w:b w:val="0"/>
          <w:bCs w:val="0"/>
        </w:rPr>
      </w:pPr>
      <w:r>
        <w:rPr>
          <w:b w:val="0"/>
          <w:bCs w:val="0"/>
          <w:w w:val="95"/>
        </w:rPr>
        <w:br w:type="column"/>
      </w:r>
      <w:r>
        <w:rPr>
          <w:w w:val="95"/>
        </w:rPr>
        <w:t>本期增加</w:t>
        <w:tab/>
        <w:tab/>
      </w:r>
      <w:r>
        <w:rPr/>
        <w:t>本期减少</w:t>
      </w:r>
      <w:r>
        <w:rPr>
          <w:w w:val="99"/>
        </w:rPr>
        <w:t> </w:t>
      </w:r>
      <w:r>
        <w:rPr>
          <w:w w:val="95"/>
        </w:rPr>
        <w:t>计提</w:t>
        <w:tab/>
        <w:t>其他</w:t>
        <w:tab/>
        <w:t>处置</w:t>
        <w:tab/>
        <w:t>其他</w:t>
      </w:r>
      <w:r>
        <w:rPr>
          <w:b w:val="0"/>
          <w:bCs w:val="0"/>
        </w:rPr>
      </w:r>
    </w:p>
    <w:p>
      <w:pPr>
        <w:pStyle w:val="Heading2"/>
        <w:spacing w:line="240" w:lineRule="auto" w:before="270"/>
        <w:ind w:left="293" w:right="0"/>
        <w:jc w:val="left"/>
        <w:rPr>
          <w:rFonts w:ascii="Arial" w:hAnsi="Arial" w:cs="Arial" w:eastAsia="Arial" w:hint="default"/>
          <w:b w:val="0"/>
          <w:bCs w:val="0"/>
        </w:rPr>
      </w:pPr>
      <w:r>
        <w:rPr>
          <w:b w:val="0"/>
        </w:rPr>
        <w:br w:type="column"/>
      </w:r>
      <w:r>
        <w:rPr>
          <w:rFonts w:ascii="Arial"/>
        </w:rPr>
        <w:t>2019.12.31</w:t>
      </w:r>
      <w:r>
        <w:rPr>
          <w:rFonts w:ascii="Arial"/>
          <w:b w:val="0"/>
        </w:rPr>
      </w:r>
    </w:p>
    <w:p>
      <w:pPr>
        <w:spacing w:after="0" w:line="240" w:lineRule="auto"/>
        <w:jc w:val="left"/>
        <w:rPr>
          <w:rFonts w:ascii="Arial" w:hAnsi="Arial" w:cs="Arial" w:eastAsia="Arial" w:hint="default"/>
        </w:rPr>
        <w:sectPr>
          <w:type w:val="continuous"/>
          <w:pgSz w:w="11900" w:h="16840"/>
          <w:pgMar w:top="1060" w:bottom="1160" w:left="660" w:right="0"/>
          <w:cols w:num="3" w:equalWidth="0">
            <w:col w:w="5464" w:space="40"/>
            <w:col w:w="3070" w:space="40"/>
            <w:col w:w="2626"/>
          </w:cols>
        </w:sectPr>
      </w:pPr>
    </w:p>
    <w:p>
      <w:pPr>
        <w:pStyle w:val="BodyText"/>
        <w:tabs>
          <w:tab w:pos="4202" w:val="left" w:leader="none"/>
          <w:tab w:pos="6225" w:val="left" w:leader="none"/>
          <w:tab w:pos="6935" w:val="left" w:leader="none"/>
          <w:tab w:pos="7643" w:val="left" w:leader="none"/>
          <w:tab w:pos="8495" w:val="left" w:leader="none"/>
          <w:tab w:pos="8824" w:val="left" w:leader="none"/>
        </w:tabs>
        <w:spacing w:line="240" w:lineRule="auto" w:before="43"/>
        <w:ind w:left="928" w:right="0"/>
        <w:jc w:val="left"/>
        <w:rPr>
          <w:rFonts w:ascii="Arial" w:hAnsi="Arial" w:cs="Arial" w:eastAsia="Arial" w:hint="default"/>
        </w:rPr>
      </w:pPr>
      <w:r>
        <w:rPr/>
        <w:pict>
          <v:group style="position:absolute;margin-left:74pt;margin-top:.196616pt;width:475.35pt;height:.1pt;mso-position-horizontal-relative:page;mso-position-vertical-relative:paragraph;z-index:5536" coordorigin="1480,4" coordsize="9507,2">
            <v:shape style="position:absolute;left:1480;top:4;width:9507;height:2" coordorigin="1480,4" coordsize="9507,0" path="m1480,4l10987,4e" filled="false" stroked="true" strokeweight=".48pt" strokecolor="#000000">
              <v:path arrowok="t"/>
            </v:shape>
            <w10:wrap type="none"/>
          </v:group>
        </w:pict>
      </w:r>
      <w:r>
        <w:rPr/>
        <w:t>南通常乐建筑劳务有限公司</w:t>
        <w:tab/>
      </w:r>
      <w:r>
        <w:rPr>
          <w:rFonts w:ascii="Arial" w:hAnsi="Arial" w:cs="Arial" w:eastAsia="Arial" w:hint="default"/>
          <w:spacing w:val="-1"/>
        </w:rPr>
        <w:t>1,499,300.89</w:t>
        <w:tab/>
      </w:r>
      <w:r>
        <w:rPr>
          <w:rFonts w:ascii="Arial" w:hAnsi="Arial" w:cs="Arial" w:eastAsia="Arial" w:hint="default"/>
        </w:rPr>
        <w:t>-</w:t>
        <w:tab/>
        <w:t>-</w:t>
        <w:tab/>
        <w:t>-</w:t>
        <w:tab/>
        <w:t>-</w:t>
        <w:tab/>
      </w:r>
      <w:r>
        <w:rPr>
          <w:rFonts w:ascii="Arial" w:hAnsi="Arial" w:cs="Arial" w:eastAsia="Arial" w:hint="default"/>
          <w:spacing w:val="-1"/>
        </w:rPr>
        <w:t>1,499,300.89</w:t>
      </w:r>
    </w:p>
    <w:p>
      <w:pPr>
        <w:spacing w:line="240" w:lineRule="auto" w:before="8"/>
        <w:rPr>
          <w:rFonts w:ascii="Arial" w:hAnsi="Arial" w:cs="Arial" w:eastAsia="Arial" w:hint="default"/>
          <w:sz w:val="7"/>
          <w:szCs w:val="7"/>
        </w:rPr>
      </w:pPr>
    </w:p>
    <w:p>
      <w:pPr>
        <w:spacing w:line="20" w:lineRule="exact"/>
        <w:ind w:left="810" w:right="0" w:firstLine="0"/>
        <w:rPr>
          <w:rFonts w:ascii="Arial" w:hAnsi="Arial" w:cs="Arial" w:eastAsia="Arial" w:hint="default"/>
          <w:sz w:val="2"/>
          <w:szCs w:val="2"/>
        </w:rPr>
      </w:pPr>
      <w:r>
        <w:rPr>
          <w:rFonts w:ascii="Arial" w:hAnsi="Arial" w:cs="Arial" w:eastAsia="Arial" w:hint="default"/>
          <w:sz w:val="2"/>
          <w:szCs w:val="2"/>
        </w:rPr>
        <w:pict>
          <v:group style="width:476.35pt;height:1pt;mso-position-horizontal-relative:char;mso-position-vertical-relative:line" coordorigin="0,0" coordsize="9527,20">
            <v:group style="position:absolute;left:10;top:10;width:9507;height:2" coordorigin="10,10" coordsize="9507,2">
              <v:shape style="position:absolute;left:10;top:10;width:9507;height:2" coordorigin="10,10" coordsize="9507,0" path="m10,10l9517,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0"/>
        <w:ind w:left="1041" w:right="0"/>
        <w:jc w:val="both"/>
      </w:pPr>
      <w:r>
        <w:rPr/>
        <w:t>说明：</w:t>
      </w:r>
    </w:p>
    <w:p>
      <w:pPr>
        <w:spacing w:line="240" w:lineRule="auto" w:before="0"/>
        <w:rPr>
          <w:rFonts w:ascii="仿宋" w:hAnsi="仿宋" w:cs="仿宋" w:eastAsia="仿宋" w:hint="default"/>
          <w:sz w:val="20"/>
          <w:szCs w:val="20"/>
        </w:rPr>
      </w:pPr>
    </w:p>
    <w:p>
      <w:pPr>
        <w:pStyle w:val="BodyText"/>
        <w:spacing w:line="240" w:lineRule="auto"/>
        <w:ind w:left="1041" w:right="0"/>
        <w:jc w:val="both"/>
      </w:pPr>
      <w:r>
        <w:rPr/>
        <w:t>①南通常乐建筑劳务有限公司形成的商誉已全额计提减值准备。</w:t>
      </w:r>
    </w:p>
    <w:p>
      <w:pPr>
        <w:spacing w:line="240" w:lineRule="auto" w:before="0"/>
        <w:rPr>
          <w:rFonts w:ascii="仿宋" w:hAnsi="仿宋" w:cs="仿宋" w:eastAsia="仿宋" w:hint="default"/>
          <w:sz w:val="20"/>
          <w:szCs w:val="20"/>
        </w:rPr>
      </w:pPr>
    </w:p>
    <w:p>
      <w:pPr>
        <w:pStyle w:val="BodyText"/>
        <w:spacing w:line="276" w:lineRule="auto"/>
        <w:ind w:left="1041" w:right="1016"/>
        <w:jc w:val="both"/>
      </w:pPr>
      <w:r>
        <w:rPr/>
        <w:t>②海门市建筑设计院有限公司形成的商誉，本集团按未来现金流量现值来计算确定有关 资产组的预计可收回金额，以其账面价值与预计可收回金额之间的差异计算确定，估计 现值时所采用的折现率为税前</w:t>
      </w:r>
      <w:r>
        <w:rPr>
          <w:spacing w:val="-63"/>
        </w:rPr>
        <w:t> </w:t>
      </w:r>
      <w:r>
        <w:rPr>
          <w:rFonts w:ascii="Arial" w:hAnsi="Arial" w:cs="Arial" w:eastAsia="Arial" w:hint="default"/>
        </w:rPr>
        <w:t>13%</w:t>
      </w:r>
      <w:r>
        <w:rPr/>
        <w:t>。根据减值测试的结果，本期期末商誉未发生减值。</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14"/>
          <w:szCs w:val="14"/>
        </w:rPr>
      </w:pPr>
    </w:p>
    <w:p>
      <w:pPr>
        <w:spacing w:line="20" w:lineRule="exact"/>
        <w:ind w:left="117" w:right="0" w:firstLine="0"/>
        <w:rPr>
          <w:rFonts w:ascii="仿宋" w:hAnsi="仿宋" w:cs="仿宋" w:eastAsia="仿宋" w:hint="default"/>
          <w:sz w:val="2"/>
          <w:szCs w:val="2"/>
        </w:rPr>
      </w:pPr>
      <w:r>
        <w:rPr>
          <w:rFonts w:ascii="仿宋" w:hAnsi="仿宋" w:cs="仿宋" w:eastAsia="仿宋" w:hint="default"/>
          <w:sz w:val="2"/>
          <w:szCs w:val="2"/>
        </w:rPr>
        <w:pict>
          <v:group style="width:533.15pt;height:1pt;mso-position-horizontal-relative:char;mso-position-vertical-relative:line" coordorigin="0,0" coordsize="10663,20">
            <v:group style="position:absolute;left:10;top:10;width:10643;height:2" coordorigin="10,10" coordsize="10643,2">
              <v:shape style="position:absolute;left:10;top:10;width:10643;height:2" coordorigin="10,10" coordsize="10643,0" path="m10,10l10653,10e" filled="false" stroked="true" strokeweight=".96pt" strokecolor="#000000">
                <v:path arrowok="t"/>
              </v:shape>
            </v:group>
          </v:group>
        </w:pict>
      </w:r>
      <w:r>
        <w:rPr>
          <w:rFonts w:ascii="仿宋" w:hAnsi="仿宋" w:cs="仿宋" w:eastAsia="仿宋" w:hint="default"/>
          <w:sz w:val="2"/>
          <w:szCs w:val="2"/>
        </w:rPr>
      </w:r>
    </w:p>
    <w:p>
      <w:pPr>
        <w:pStyle w:val="Heading2"/>
        <w:spacing w:line="240" w:lineRule="auto" w:before="32"/>
        <w:ind w:left="6461" w:right="3774"/>
        <w:jc w:val="center"/>
        <w:rPr>
          <w:b w:val="0"/>
          <w:bCs w:val="0"/>
        </w:rPr>
      </w:pPr>
      <w:r>
        <w:rPr/>
        <w:t>本期减少</w:t>
      </w:r>
      <w:r>
        <w:rPr>
          <w:b w:val="0"/>
          <w:bCs w:val="0"/>
        </w:rPr>
      </w:r>
    </w:p>
    <w:tbl>
      <w:tblPr>
        <w:tblW w:w="0" w:type="auto"/>
        <w:jc w:val="left"/>
        <w:tblInd w:w="126" w:type="dxa"/>
        <w:tblLayout w:type="fixed"/>
        <w:tblCellMar>
          <w:top w:w="0" w:type="dxa"/>
          <w:left w:w="0" w:type="dxa"/>
          <w:bottom w:w="0" w:type="dxa"/>
          <w:right w:w="0" w:type="dxa"/>
        </w:tblCellMar>
        <w:tblLook w:val="01E0"/>
      </w:tblPr>
      <w:tblGrid>
        <w:gridCol w:w="1156"/>
        <w:gridCol w:w="1931"/>
        <w:gridCol w:w="1980"/>
        <w:gridCol w:w="1864"/>
        <w:gridCol w:w="1805"/>
        <w:gridCol w:w="1907"/>
      </w:tblGrid>
      <w:tr>
        <w:trPr>
          <w:trHeight w:val="589" w:hRule="exact"/>
        </w:trPr>
        <w:tc>
          <w:tcPr>
            <w:tcW w:w="1156" w:type="dxa"/>
            <w:tcBorders>
              <w:top w:val="nil" w:sz="6" w:space="0" w:color="auto"/>
              <w:left w:val="nil" w:sz="6" w:space="0" w:color="auto"/>
              <w:bottom w:val="single" w:sz="4" w:space="0" w:color="000000"/>
              <w:right w:val="nil" w:sz="6" w:space="0" w:color="auto"/>
            </w:tcBorders>
          </w:tcPr>
          <w:p>
            <w:pPr>
              <w:pStyle w:val="TableParagraph"/>
              <w:spacing w:line="238" w:lineRule="exact"/>
              <w:ind w:left="331"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1931" w:type="dxa"/>
            <w:tcBorders>
              <w:top w:val="nil" w:sz="6" w:space="0" w:color="auto"/>
              <w:left w:val="nil" w:sz="6" w:space="0" w:color="auto"/>
              <w:bottom w:val="single" w:sz="4" w:space="0" w:color="000000"/>
              <w:right w:val="nil" w:sz="6" w:space="0" w:color="auto"/>
            </w:tcBorders>
          </w:tcPr>
          <w:p>
            <w:pPr>
              <w:pStyle w:val="TableParagraph"/>
              <w:spacing w:line="255" w:lineRule="exact"/>
              <w:ind w:left="354" w:right="0"/>
              <w:jc w:val="left"/>
              <w:rPr>
                <w:rFonts w:ascii="Arial" w:hAnsi="Arial" w:cs="Arial" w:eastAsia="Arial" w:hint="default"/>
                <w:sz w:val="24"/>
                <w:szCs w:val="24"/>
              </w:rPr>
            </w:pPr>
            <w:r>
              <w:rPr>
                <w:rFonts w:ascii="Arial"/>
                <w:b/>
                <w:sz w:val="24"/>
              </w:rPr>
              <w:t>2018.12.31</w:t>
            </w:r>
            <w:r>
              <w:rPr>
                <w:rFonts w:ascii="Arial"/>
                <w:sz w:val="24"/>
              </w:rPr>
            </w:r>
          </w:p>
        </w:tc>
        <w:tc>
          <w:tcPr>
            <w:tcW w:w="1980" w:type="dxa"/>
            <w:tcBorders>
              <w:top w:val="nil" w:sz="6" w:space="0" w:color="auto"/>
              <w:left w:val="nil" w:sz="6" w:space="0" w:color="auto"/>
              <w:bottom w:val="single" w:sz="4" w:space="0" w:color="000000"/>
              <w:right w:val="nil" w:sz="6" w:space="0" w:color="auto"/>
            </w:tcBorders>
          </w:tcPr>
          <w:p>
            <w:pPr>
              <w:pStyle w:val="TableParagraph"/>
              <w:spacing w:line="238" w:lineRule="exact"/>
              <w:ind w:left="404" w:right="0"/>
              <w:jc w:val="left"/>
              <w:rPr>
                <w:rFonts w:ascii="仿宋" w:hAnsi="仿宋" w:cs="仿宋" w:eastAsia="仿宋" w:hint="default"/>
                <w:sz w:val="24"/>
                <w:szCs w:val="24"/>
              </w:rPr>
            </w:pPr>
            <w:r>
              <w:rPr>
                <w:rFonts w:ascii="仿宋" w:hAnsi="仿宋" w:cs="仿宋" w:eastAsia="仿宋" w:hint="default"/>
                <w:b/>
                <w:bCs/>
                <w:sz w:val="24"/>
                <w:szCs w:val="24"/>
              </w:rPr>
              <w:t>本期增加</w:t>
            </w:r>
            <w:r>
              <w:rPr>
                <w:rFonts w:ascii="仿宋" w:hAnsi="仿宋" w:cs="仿宋" w:eastAsia="仿宋" w:hint="default"/>
                <w:sz w:val="24"/>
                <w:szCs w:val="24"/>
              </w:rPr>
            </w:r>
          </w:p>
        </w:tc>
        <w:tc>
          <w:tcPr>
            <w:tcW w:w="1864"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left="388" w:right="0"/>
              <w:jc w:val="left"/>
              <w:rPr>
                <w:rFonts w:ascii="仿宋" w:hAnsi="仿宋" w:cs="仿宋" w:eastAsia="仿宋" w:hint="default"/>
                <w:sz w:val="24"/>
                <w:szCs w:val="24"/>
              </w:rPr>
            </w:pPr>
            <w:r>
              <w:rPr>
                <w:rFonts w:ascii="仿宋" w:hAnsi="仿宋" w:cs="仿宋" w:eastAsia="仿宋" w:hint="default"/>
                <w:b/>
                <w:bCs/>
                <w:sz w:val="24"/>
                <w:szCs w:val="24"/>
              </w:rPr>
              <w:t>本期摊销</w:t>
            </w:r>
            <w:r>
              <w:rPr>
                <w:rFonts w:ascii="仿宋" w:hAnsi="仿宋" w:cs="仿宋" w:eastAsia="仿宋" w:hint="default"/>
                <w:sz w:val="24"/>
                <w:szCs w:val="24"/>
              </w:rPr>
            </w: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left="389" w:right="0"/>
              <w:jc w:val="left"/>
              <w:rPr>
                <w:rFonts w:ascii="仿宋" w:hAnsi="仿宋" w:cs="仿宋" w:eastAsia="仿宋" w:hint="default"/>
                <w:sz w:val="24"/>
                <w:szCs w:val="24"/>
              </w:rPr>
            </w:pPr>
            <w:r>
              <w:rPr>
                <w:rFonts w:ascii="仿宋" w:hAnsi="仿宋" w:cs="仿宋" w:eastAsia="仿宋" w:hint="default"/>
                <w:b/>
                <w:bCs/>
                <w:sz w:val="24"/>
                <w:szCs w:val="24"/>
              </w:rPr>
              <w:t>其他减少</w:t>
            </w:r>
            <w:r>
              <w:rPr>
                <w:rFonts w:ascii="仿宋" w:hAnsi="仿宋" w:cs="仿宋" w:eastAsia="仿宋" w:hint="default"/>
                <w:sz w:val="24"/>
                <w:szCs w:val="24"/>
              </w:rPr>
            </w:r>
          </w:p>
        </w:tc>
        <w:tc>
          <w:tcPr>
            <w:tcW w:w="1907" w:type="dxa"/>
            <w:tcBorders>
              <w:top w:val="nil" w:sz="6" w:space="0" w:color="auto"/>
              <w:left w:val="nil" w:sz="6" w:space="0" w:color="auto"/>
              <w:bottom w:val="single" w:sz="4" w:space="0" w:color="000000"/>
              <w:right w:val="nil" w:sz="6" w:space="0" w:color="auto"/>
            </w:tcBorders>
          </w:tcPr>
          <w:p>
            <w:pPr>
              <w:pStyle w:val="TableParagraph"/>
              <w:spacing w:line="255" w:lineRule="exact"/>
              <w:ind w:left="336" w:right="0"/>
              <w:jc w:val="left"/>
              <w:rPr>
                <w:rFonts w:ascii="Arial" w:hAnsi="Arial" w:cs="Arial" w:eastAsia="Arial" w:hint="default"/>
                <w:sz w:val="24"/>
                <w:szCs w:val="24"/>
              </w:rPr>
            </w:pPr>
            <w:r>
              <w:rPr>
                <w:rFonts w:ascii="Arial"/>
                <w:b/>
                <w:sz w:val="24"/>
              </w:rPr>
              <w:t>2019.12.31</w:t>
            </w:r>
            <w:r>
              <w:rPr>
                <w:rFonts w:ascii="Arial"/>
                <w:sz w:val="24"/>
              </w:rPr>
            </w:r>
          </w:p>
        </w:tc>
      </w:tr>
      <w:tr>
        <w:trPr>
          <w:trHeight w:val="465" w:hRule="exact"/>
        </w:trPr>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8" w:right="0"/>
              <w:jc w:val="left"/>
              <w:rPr>
                <w:rFonts w:ascii="仿宋" w:hAnsi="仿宋" w:cs="仿宋" w:eastAsia="仿宋" w:hint="default"/>
                <w:sz w:val="24"/>
                <w:szCs w:val="24"/>
              </w:rPr>
            </w:pPr>
            <w:r>
              <w:rPr>
                <w:rFonts w:ascii="仿宋" w:hAnsi="仿宋" w:cs="仿宋" w:eastAsia="仿宋" w:hint="default"/>
                <w:spacing w:val="-16"/>
                <w:sz w:val="24"/>
                <w:szCs w:val="24"/>
              </w:rPr>
              <w:t>装修费用</w:t>
            </w:r>
          </w:p>
        </w:tc>
        <w:tc>
          <w:tcPr>
            <w:tcW w:w="1931"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12"/>
              <w:jc w:val="right"/>
              <w:rPr>
                <w:rFonts w:ascii="Arial" w:hAnsi="Arial" w:cs="Arial" w:eastAsia="Arial" w:hint="default"/>
                <w:sz w:val="24"/>
                <w:szCs w:val="24"/>
              </w:rPr>
            </w:pPr>
            <w:r>
              <w:rPr>
                <w:rFonts w:ascii="Arial"/>
                <w:spacing w:val="-1"/>
                <w:sz w:val="24"/>
              </w:rPr>
              <w:t>199,050,610.40</w:t>
            </w: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94"/>
              <w:jc w:val="right"/>
              <w:rPr>
                <w:rFonts w:ascii="Arial" w:hAnsi="Arial" w:cs="Arial" w:eastAsia="Arial" w:hint="default"/>
                <w:sz w:val="24"/>
                <w:szCs w:val="24"/>
              </w:rPr>
            </w:pPr>
            <w:r>
              <w:rPr>
                <w:rFonts w:ascii="Arial"/>
                <w:spacing w:val="-1"/>
                <w:sz w:val="24"/>
              </w:rPr>
              <w:t>314,312,792.34</w:t>
            </w: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30"/>
              <w:jc w:val="right"/>
              <w:rPr>
                <w:rFonts w:ascii="Arial" w:hAnsi="Arial" w:cs="Arial" w:eastAsia="Arial" w:hint="default"/>
                <w:sz w:val="24"/>
                <w:szCs w:val="24"/>
              </w:rPr>
            </w:pPr>
            <w:r>
              <w:rPr>
                <w:rFonts w:ascii="Arial"/>
                <w:spacing w:val="-1"/>
                <w:sz w:val="24"/>
              </w:rPr>
              <w:t>95,442,717.62</w:t>
            </w: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35"/>
              <w:jc w:val="right"/>
              <w:rPr>
                <w:rFonts w:ascii="Arial" w:hAnsi="Arial" w:cs="Arial" w:eastAsia="Arial" w:hint="default"/>
                <w:sz w:val="24"/>
                <w:szCs w:val="24"/>
              </w:rPr>
            </w:pPr>
            <w:r>
              <w:rPr>
                <w:rFonts w:ascii="Arial"/>
                <w:spacing w:val="-1"/>
                <w:sz w:val="24"/>
              </w:rPr>
              <w:t>39,552,322.45</w:t>
            </w:r>
          </w:p>
        </w:tc>
        <w:tc>
          <w:tcPr>
            <w:tcW w:w="1907"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98"/>
              <w:jc w:val="right"/>
              <w:rPr>
                <w:rFonts w:ascii="Arial" w:hAnsi="Arial" w:cs="Arial" w:eastAsia="Arial" w:hint="default"/>
                <w:sz w:val="24"/>
                <w:szCs w:val="24"/>
              </w:rPr>
            </w:pPr>
            <w:r>
              <w:rPr>
                <w:rFonts w:ascii="Arial"/>
                <w:spacing w:val="-1"/>
                <w:sz w:val="24"/>
              </w:rPr>
              <w:t>378,368,362.67</w:t>
            </w:r>
          </w:p>
        </w:tc>
      </w:tr>
      <w:tr>
        <w:trPr>
          <w:trHeight w:val="455"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仿宋" w:hAnsi="仿宋" w:cs="仿宋" w:eastAsia="仿宋" w:hint="default"/>
                <w:sz w:val="24"/>
                <w:szCs w:val="24"/>
              </w:rPr>
            </w:pPr>
            <w:r>
              <w:rPr>
                <w:rFonts w:ascii="仿宋" w:hAnsi="仿宋" w:cs="仿宋" w:eastAsia="仿宋" w:hint="default"/>
                <w:spacing w:val="-10"/>
                <w:sz w:val="24"/>
                <w:szCs w:val="24"/>
              </w:rPr>
              <w:t>房租</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4"/>
              <w:jc w:val="right"/>
              <w:rPr>
                <w:rFonts w:ascii="Arial" w:hAnsi="Arial" w:cs="Arial" w:eastAsia="Arial" w:hint="default"/>
                <w:sz w:val="24"/>
                <w:szCs w:val="24"/>
              </w:rPr>
            </w:pPr>
            <w:r>
              <w:rPr>
                <w:rFonts w:ascii="Arial"/>
                <w:spacing w:val="-1"/>
                <w:sz w:val="24"/>
              </w:rPr>
              <w:t>9,738,812.19</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4"/>
              <w:jc w:val="right"/>
              <w:rPr>
                <w:rFonts w:ascii="Arial" w:hAnsi="Arial" w:cs="Arial" w:eastAsia="Arial" w:hint="default"/>
                <w:sz w:val="24"/>
                <w:szCs w:val="24"/>
              </w:rPr>
            </w:pPr>
            <w:r>
              <w:rPr>
                <w:rFonts w:ascii="Arial"/>
                <w:spacing w:val="-1"/>
                <w:sz w:val="24"/>
              </w:rPr>
              <w:t>27,452,223.84</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0"/>
              <w:jc w:val="right"/>
              <w:rPr>
                <w:rFonts w:ascii="Arial" w:hAnsi="Arial" w:cs="Arial" w:eastAsia="Arial" w:hint="default"/>
                <w:sz w:val="24"/>
                <w:szCs w:val="24"/>
              </w:rPr>
            </w:pPr>
            <w:r>
              <w:rPr>
                <w:rFonts w:ascii="Arial"/>
                <w:spacing w:val="-1"/>
                <w:sz w:val="24"/>
              </w:rPr>
              <w:t>29,400,207.14</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5"/>
              <w:jc w:val="right"/>
              <w:rPr>
                <w:rFonts w:ascii="Arial" w:hAnsi="Arial" w:cs="Arial" w:eastAsia="Arial" w:hint="default"/>
                <w:sz w:val="24"/>
                <w:szCs w:val="24"/>
              </w:rPr>
            </w:pPr>
            <w:r>
              <w:rPr>
                <w:rFonts w:ascii="Arial"/>
                <w:spacing w:val="-1"/>
                <w:sz w:val="24"/>
              </w:rPr>
              <w:t>3,671,472.33</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Arial" w:hAnsi="Arial" w:cs="Arial" w:eastAsia="Arial" w:hint="default"/>
                <w:sz w:val="24"/>
                <w:szCs w:val="24"/>
              </w:rPr>
            </w:pPr>
            <w:r>
              <w:rPr>
                <w:rFonts w:ascii="Arial"/>
                <w:spacing w:val="-2"/>
                <w:w w:val="95"/>
                <w:sz w:val="24"/>
              </w:rPr>
              <w:t>4,119,356.56</w:t>
            </w:r>
            <w:r>
              <w:rPr>
                <w:rFonts w:ascii="Arial"/>
                <w:spacing w:val="-2"/>
                <w:sz w:val="24"/>
              </w:rPr>
            </w:r>
          </w:p>
        </w:tc>
      </w:tr>
    </w:tbl>
    <w:p>
      <w:pPr>
        <w:pStyle w:val="BodyText"/>
        <w:spacing w:line="254" w:lineRule="exact"/>
        <w:ind w:left="235" w:right="0"/>
        <w:jc w:val="left"/>
      </w:pPr>
      <w:r>
        <w:rPr>
          <w:spacing w:val="-16"/>
        </w:rPr>
        <w:t>临时设施</w:t>
      </w:r>
    </w:p>
    <w:p>
      <w:pPr>
        <w:pStyle w:val="BodyText"/>
        <w:tabs>
          <w:tab w:pos="1430" w:val="left" w:leader="none"/>
          <w:tab w:pos="3328" w:val="left" w:leader="none"/>
          <w:tab w:pos="5275" w:val="left" w:leader="none"/>
          <w:tab w:pos="7324" w:val="left" w:leader="none"/>
          <w:tab w:pos="8999" w:val="left" w:leader="none"/>
        </w:tabs>
        <w:spacing w:line="367" w:lineRule="exact"/>
        <w:ind w:left="235" w:right="0"/>
        <w:jc w:val="left"/>
        <w:rPr>
          <w:rFonts w:ascii="Arial" w:hAnsi="Arial" w:cs="Arial" w:eastAsia="Arial" w:hint="default"/>
        </w:rPr>
      </w:pPr>
      <w:r>
        <w:rPr>
          <w:spacing w:val="-14"/>
          <w:position w:val="-15"/>
        </w:rPr>
        <w:t>及其他</w:t>
        <w:tab/>
      </w:r>
      <w:r>
        <w:rPr>
          <w:rFonts w:ascii="Arial" w:hAnsi="Arial" w:cs="Arial" w:eastAsia="Arial" w:hint="default"/>
          <w:spacing w:val="-1"/>
        </w:rPr>
        <w:t>138,109,282.97</w:t>
        <w:tab/>
        <w:t>258,590,140.29</w:t>
        <w:tab/>
      </w:r>
      <w:r>
        <w:rPr>
          <w:rFonts w:ascii="Arial" w:hAnsi="Arial" w:cs="Arial" w:eastAsia="Arial" w:hint="default"/>
          <w:spacing w:val="-2"/>
        </w:rPr>
        <w:t>211,634,689.15</w:t>
        <w:tab/>
      </w:r>
      <w:r>
        <w:rPr>
          <w:rFonts w:ascii="Arial" w:hAnsi="Arial" w:cs="Arial" w:eastAsia="Arial" w:hint="default"/>
          <w:spacing w:val="-1"/>
        </w:rPr>
        <w:t>1,810,997.99</w:t>
        <w:tab/>
        <w:t>183,253,736.12</w:t>
      </w:r>
    </w:p>
    <w:p>
      <w:pPr>
        <w:spacing w:line="240" w:lineRule="auto" w:before="3"/>
        <w:rPr>
          <w:rFonts w:ascii="Arial" w:hAnsi="Arial" w:cs="Arial" w:eastAsia="Arial" w:hint="default"/>
          <w:sz w:val="6"/>
          <w:szCs w:val="6"/>
        </w:rPr>
      </w:pPr>
    </w:p>
    <w:p>
      <w:pPr>
        <w:spacing w:line="20" w:lineRule="exact"/>
        <w:ind w:left="122" w:right="0" w:firstLine="0"/>
        <w:rPr>
          <w:rFonts w:ascii="Arial" w:hAnsi="Arial" w:cs="Arial" w:eastAsia="Arial" w:hint="default"/>
          <w:sz w:val="2"/>
          <w:szCs w:val="2"/>
        </w:rPr>
      </w:pPr>
      <w:r>
        <w:rPr>
          <w:rFonts w:ascii="Arial" w:hAnsi="Arial" w:cs="Arial" w:eastAsia="Arial" w:hint="default"/>
          <w:sz w:val="2"/>
          <w:szCs w:val="2"/>
        </w:rPr>
        <w:pict>
          <v:group style="width:532.65pt;height:.5pt;mso-position-horizontal-relative:char;mso-position-vertical-relative:line" coordorigin="0,0" coordsize="10653,10">
            <v:group style="position:absolute;left:5;top:5;width:10643;height:2" coordorigin="5,5" coordsize="10643,2">
              <v:shape style="position:absolute;left:5;top:5;width:10643;height:2" coordorigin="5,5" coordsize="10643,0" path="m5,5l10648,5e" filled="false" stroked="true" strokeweight=".48pt" strokecolor="#000000">
                <v:path arrowok="t"/>
              </v:shape>
            </v:group>
          </v:group>
        </w:pict>
      </w:r>
      <w:r>
        <w:rPr>
          <w:rFonts w:ascii="Arial" w:hAnsi="Arial" w:cs="Arial" w:eastAsia="Arial" w:hint="default"/>
          <w:sz w:val="2"/>
          <w:szCs w:val="2"/>
        </w:rPr>
      </w:r>
    </w:p>
    <w:p>
      <w:pPr>
        <w:pStyle w:val="Heading2"/>
        <w:tabs>
          <w:tab w:pos="1430" w:val="left" w:leader="none"/>
          <w:tab w:pos="3328" w:val="left" w:leader="none"/>
          <w:tab w:pos="5258" w:val="left" w:leader="none"/>
          <w:tab w:pos="7190" w:val="left" w:leader="none"/>
          <w:tab w:pos="8999" w:val="left" w:leader="none"/>
        </w:tabs>
        <w:spacing w:line="240" w:lineRule="auto"/>
        <w:ind w:left="458" w:right="0"/>
        <w:jc w:val="left"/>
        <w:rPr>
          <w:rFonts w:ascii="Arial" w:hAnsi="Arial" w:cs="Arial" w:eastAsia="Arial" w:hint="default"/>
          <w:b w:val="0"/>
          <w:bCs w:val="0"/>
        </w:rPr>
      </w:pPr>
      <w:r>
        <w:rPr>
          <w:w w:val="95"/>
        </w:rPr>
        <w:t>合计</w:t>
        <w:tab/>
      </w:r>
      <w:r>
        <w:rPr>
          <w:rFonts w:ascii="Arial" w:hAnsi="Arial" w:cs="Arial" w:eastAsia="Arial" w:hint="default"/>
          <w:spacing w:val="-1"/>
        </w:rPr>
        <w:t>346,898,705.56</w:t>
        <w:tab/>
        <w:t>600,355,156.47</w:t>
        <w:tab/>
        <w:t>336,477,613.91</w:t>
        <w:tab/>
        <w:t>45,034,792.77</w:t>
        <w:tab/>
        <w:t>565,741,455.35</w:t>
      </w:r>
      <w:r>
        <w:rPr>
          <w:rFonts w:ascii="Arial" w:hAnsi="Arial" w:cs="Arial" w:eastAsia="Arial" w:hint="default"/>
          <w:b w:val="0"/>
          <w:bCs w:val="0"/>
          <w:spacing w:val="-1"/>
        </w:rPr>
      </w:r>
    </w:p>
    <w:p>
      <w:pPr>
        <w:pStyle w:val="BodyText"/>
        <w:spacing w:line="240" w:lineRule="auto" w:before="45"/>
        <w:ind w:left="681" w:right="0"/>
        <w:jc w:val="left"/>
      </w:pPr>
      <w:r>
        <w:rPr/>
        <w:pict>
          <v:group style="position:absolute;margin-left:39.349998pt;margin-top:3.595628pt;width:532.15pt;height:.1pt;mso-position-horizontal-relative:page;mso-position-vertical-relative:paragraph;z-index:-2271496" coordorigin="787,72" coordsize="10643,2">
            <v:shape style="position:absolute;left:787;top:72;width:10643;height:2" coordorigin="787,72" coordsize="10643,0" path="m787,72l11430,72e" filled="false" stroked="true" strokeweight=".96pt" strokecolor="#000000">
              <v:path arrowok="t"/>
            </v:shape>
            <w10:wrap type="none"/>
          </v:group>
        </w:pict>
      </w:r>
      <w:bookmarkStart w:name="22、长期待摊费用" w:id="349"/>
      <w:bookmarkEnd w:id="349"/>
      <w:r>
        <w:rPr/>
      </w:r>
      <w:r>
        <w:rPr>
          <w:rFonts w:ascii="Arial" w:hAnsi="Arial" w:cs="Arial" w:eastAsia="Arial" w:hint="default"/>
        </w:rPr>
        <w:t>22</w:t>
      </w:r>
      <w:r>
        <w:rPr/>
        <w:t>、长期待摊费用</w:t>
      </w:r>
    </w:p>
    <w:p>
      <w:pPr>
        <w:spacing w:line="240" w:lineRule="auto" w:before="11"/>
        <w:rPr>
          <w:rFonts w:ascii="仿宋" w:hAnsi="仿宋" w:cs="仿宋" w:eastAsia="仿宋" w:hint="default"/>
          <w:sz w:val="16"/>
          <w:szCs w:val="16"/>
        </w:rPr>
      </w:pPr>
    </w:p>
    <w:p>
      <w:pPr>
        <w:pStyle w:val="BodyText"/>
        <w:spacing w:line="240" w:lineRule="auto"/>
        <w:ind w:left="681" w:right="0"/>
        <w:jc w:val="left"/>
      </w:pPr>
      <w:bookmarkStart w:name="23、递延所得税资产与递延所得税负债" w:id="350"/>
      <w:bookmarkEnd w:id="350"/>
      <w:r>
        <w:rPr/>
      </w:r>
      <w:r>
        <w:rPr>
          <w:rFonts w:ascii="Arial" w:hAnsi="Arial" w:cs="Arial" w:eastAsia="Arial" w:hint="default"/>
        </w:rPr>
        <w:t>23</w:t>
      </w:r>
      <w:r>
        <w:rPr/>
        <w:t>、递延所得税资产与递延所得税负债</w:t>
      </w:r>
    </w:p>
    <w:p>
      <w:pPr>
        <w:pStyle w:val="BodyText"/>
        <w:spacing w:line="240" w:lineRule="auto" w:before="194"/>
        <w:ind w:left="681" w:right="0"/>
        <w:jc w:val="left"/>
      </w:pPr>
      <w:bookmarkStart w:name="（1）未经抵销的递延所得税资产和递延所得税负债" w:id="351"/>
      <w:bookmarkEnd w:id="351"/>
      <w:r>
        <w:rPr/>
      </w:r>
      <w:r>
        <w:rPr/>
        <w:t>（</w:t>
      </w:r>
      <w:r>
        <w:rPr>
          <w:rFonts w:ascii="Arial" w:hAnsi="Arial" w:cs="Arial" w:eastAsia="Arial" w:hint="default"/>
        </w:rPr>
        <w:t>1</w:t>
      </w:r>
      <w:r>
        <w:rPr/>
        <w:t>）未经抵销的递延所得税资产和递延所得税负债</w:t>
      </w:r>
    </w:p>
    <w:p>
      <w:pPr>
        <w:spacing w:after="0" w:line="240" w:lineRule="auto"/>
        <w:jc w:val="left"/>
        <w:sectPr>
          <w:type w:val="continuous"/>
          <w:pgSz w:w="11900" w:h="16840"/>
          <w:pgMar w:top="1060" w:bottom="1160" w:left="66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14"/>
          <w:szCs w:val="14"/>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74.25pt;height:1pt;mso-position-horizontal-relative:char;mso-position-vertical-relative:line" coordorigin="0,0" coordsize="9485,20">
            <v:group style="position:absolute;left:10;top:10;width:9465;height:2" coordorigin="10,10" coordsize="9465,2">
              <v:shape style="position:absolute;left:10;top:10;width:9465;height:2" coordorigin="10,10" coordsize="9465,0" path="m10,10l9475,10e" filled="false" stroked="true" strokeweight=".96pt" strokecolor="#000000">
                <v:path arrowok="t"/>
              </v:shape>
            </v:group>
          </v:group>
        </w:pict>
      </w:r>
      <w:r>
        <w:rPr>
          <w:rFonts w:ascii="仿宋" w:hAnsi="仿宋" w:cs="仿宋" w:eastAsia="仿宋" w:hint="default"/>
          <w:sz w:val="2"/>
          <w:szCs w:val="2"/>
        </w:rPr>
      </w:r>
    </w:p>
    <w:p>
      <w:pPr>
        <w:tabs>
          <w:tab w:pos="7661" w:val="left" w:leader="none"/>
        </w:tabs>
        <w:spacing w:before="66"/>
        <w:ind w:left="4116" w:right="0" w:firstLine="0"/>
        <w:jc w:val="left"/>
        <w:rPr>
          <w:rFonts w:ascii="Arial" w:hAnsi="Arial" w:cs="Arial" w:eastAsia="Arial" w:hint="default"/>
          <w:sz w:val="18"/>
          <w:szCs w:val="18"/>
        </w:rPr>
      </w:pPr>
      <w:r>
        <w:rPr>
          <w:rFonts w:ascii="Arial"/>
          <w:b/>
          <w:spacing w:val="-1"/>
          <w:sz w:val="18"/>
        </w:rPr>
        <w:t>2019.12.31</w:t>
        <w:tab/>
        <w:t>2018.12.31</w:t>
      </w:r>
      <w:r>
        <w:rPr>
          <w:rFonts w:ascii="Arial"/>
          <w:spacing w:val="-1"/>
          <w:sz w:val="18"/>
        </w:rPr>
      </w:r>
    </w:p>
    <w:p>
      <w:pPr>
        <w:spacing w:line="240" w:lineRule="auto" w:before="5"/>
        <w:rPr>
          <w:rFonts w:ascii="Arial" w:hAnsi="Arial" w:cs="Arial" w:eastAsia="Arial" w:hint="default"/>
          <w:b/>
          <w:bCs/>
          <w:sz w:val="12"/>
          <w:szCs w:val="12"/>
        </w:rPr>
      </w:pPr>
    </w:p>
    <w:tbl>
      <w:tblPr>
        <w:tblW w:w="0" w:type="auto"/>
        <w:jc w:val="left"/>
        <w:tblInd w:w="412" w:type="dxa"/>
        <w:tblLayout w:type="fixed"/>
        <w:tblCellMar>
          <w:top w:w="0" w:type="dxa"/>
          <w:left w:w="0" w:type="dxa"/>
          <w:bottom w:w="0" w:type="dxa"/>
          <w:right w:w="0" w:type="dxa"/>
        </w:tblCellMar>
        <w:tblLook w:val="01E0"/>
      </w:tblPr>
      <w:tblGrid>
        <w:gridCol w:w="2410"/>
        <w:gridCol w:w="1813"/>
        <w:gridCol w:w="1762"/>
        <w:gridCol w:w="1727"/>
        <w:gridCol w:w="1754"/>
      </w:tblGrid>
      <w:tr>
        <w:trPr>
          <w:trHeight w:val="485" w:hRule="exact"/>
        </w:trPr>
        <w:tc>
          <w:tcPr>
            <w:tcW w:w="2410" w:type="dxa"/>
            <w:tcBorders>
              <w:top w:val="nil" w:sz="6" w:space="0" w:color="auto"/>
              <w:left w:val="nil" w:sz="6" w:space="0" w:color="auto"/>
              <w:bottom w:val="single" w:sz="4" w:space="0" w:color="000000"/>
              <w:right w:val="nil" w:sz="6" w:space="0" w:color="auto"/>
            </w:tcBorders>
          </w:tcPr>
          <w:p>
            <w:pPr>
              <w:pStyle w:val="TableParagraph"/>
              <w:spacing w:line="122" w:lineRule="exact"/>
              <w:ind w:right="32"/>
              <w:jc w:val="center"/>
              <w:rPr>
                <w:rFonts w:ascii="仿宋" w:hAnsi="仿宋" w:cs="仿宋" w:eastAsia="仿宋" w:hint="default"/>
                <w:sz w:val="18"/>
                <w:szCs w:val="18"/>
              </w:rPr>
            </w:pPr>
            <w:r>
              <w:rPr>
                <w:rFonts w:ascii="仿宋" w:hAnsi="仿宋" w:cs="仿宋" w:eastAsia="仿宋" w:hint="default"/>
                <w:b/>
                <w:bCs/>
                <w:sz w:val="18"/>
                <w:szCs w:val="18"/>
              </w:rPr>
              <w:t>项目</w:t>
            </w:r>
            <w:r>
              <w:rPr>
                <w:rFonts w:ascii="仿宋" w:hAnsi="仿宋" w:cs="仿宋" w:eastAsia="仿宋" w:hint="default"/>
                <w:sz w:val="18"/>
                <w:szCs w:val="18"/>
              </w:rPr>
            </w:r>
          </w:p>
        </w:tc>
        <w:tc>
          <w:tcPr>
            <w:tcW w:w="1813" w:type="dxa"/>
            <w:tcBorders>
              <w:top w:val="nil" w:sz="6" w:space="0" w:color="auto"/>
              <w:left w:val="nil" w:sz="6" w:space="0" w:color="auto"/>
              <w:bottom w:val="single" w:sz="4" w:space="0" w:color="000000"/>
              <w:right w:val="nil" w:sz="6" w:space="0" w:color="auto"/>
            </w:tcBorders>
          </w:tcPr>
          <w:p>
            <w:pPr>
              <w:pStyle w:val="TableParagraph"/>
              <w:spacing w:line="185" w:lineRule="exact"/>
              <w:ind w:right="32"/>
              <w:jc w:val="center"/>
              <w:rPr>
                <w:rFonts w:ascii="仿宋" w:hAnsi="仿宋" w:cs="仿宋" w:eastAsia="仿宋" w:hint="default"/>
                <w:sz w:val="18"/>
                <w:szCs w:val="18"/>
              </w:rPr>
            </w:pPr>
            <w:r>
              <w:rPr>
                <w:rFonts w:ascii="仿宋" w:hAnsi="仿宋" w:cs="仿宋" w:eastAsia="仿宋" w:hint="default"/>
                <w:b/>
                <w:bCs/>
                <w:sz w:val="18"/>
                <w:szCs w:val="18"/>
              </w:rPr>
              <w:t>可抵扣</w:t>
            </w:r>
            <w:r>
              <w:rPr>
                <w:rFonts w:ascii="Arial" w:hAnsi="Arial" w:cs="Arial" w:eastAsia="Arial" w:hint="default"/>
                <w:b/>
                <w:bCs/>
                <w:sz w:val="18"/>
                <w:szCs w:val="18"/>
              </w:rPr>
              <w:t>/</w:t>
            </w:r>
            <w:r>
              <w:rPr>
                <w:rFonts w:ascii="仿宋" w:hAnsi="仿宋" w:cs="仿宋" w:eastAsia="仿宋" w:hint="default"/>
                <w:b/>
                <w:bCs/>
                <w:sz w:val="18"/>
                <w:szCs w:val="18"/>
              </w:rPr>
              <w:t>应纳税暂时</w:t>
            </w:r>
            <w:r>
              <w:rPr>
                <w:rFonts w:ascii="仿宋" w:hAnsi="仿宋" w:cs="仿宋" w:eastAsia="仿宋" w:hint="default"/>
                <w:sz w:val="18"/>
                <w:szCs w:val="18"/>
              </w:rPr>
            </w:r>
          </w:p>
          <w:p>
            <w:pPr>
              <w:pStyle w:val="TableParagraph"/>
              <w:spacing w:line="228" w:lineRule="exact"/>
              <w:ind w:right="34"/>
              <w:jc w:val="center"/>
              <w:rPr>
                <w:rFonts w:ascii="仿宋" w:hAnsi="仿宋" w:cs="仿宋" w:eastAsia="仿宋" w:hint="default"/>
                <w:sz w:val="18"/>
                <w:szCs w:val="18"/>
              </w:rPr>
            </w:pPr>
            <w:r>
              <w:rPr>
                <w:rFonts w:ascii="仿宋" w:hAnsi="仿宋" w:cs="仿宋" w:eastAsia="仿宋" w:hint="default"/>
                <w:b/>
                <w:bCs/>
                <w:sz w:val="18"/>
                <w:szCs w:val="18"/>
              </w:rPr>
              <w:t>性差异</w:t>
            </w:r>
            <w:r>
              <w:rPr>
                <w:rFonts w:ascii="仿宋" w:hAnsi="仿宋" w:cs="仿宋" w:eastAsia="仿宋" w:hint="default"/>
                <w:sz w:val="18"/>
                <w:szCs w:val="18"/>
              </w:rPr>
            </w:r>
          </w:p>
        </w:tc>
        <w:tc>
          <w:tcPr>
            <w:tcW w:w="1762" w:type="dxa"/>
            <w:tcBorders>
              <w:top w:val="nil" w:sz="6" w:space="0" w:color="auto"/>
              <w:left w:val="nil" w:sz="6" w:space="0" w:color="auto"/>
              <w:bottom w:val="single" w:sz="4" w:space="0" w:color="000000"/>
              <w:right w:val="nil" w:sz="6" w:space="0" w:color="auto"/>
            </w:tcBorders>
          </w:tcPr>
          <w:p>
            <w:pPr>
              <w:pStyle w:val="TableParagraph"/>
              <w:spacing w:line="185" w:lineRule="exact"/>
              <w:ind w:right="50"/>
              <w:jc w:val="center"/>
              <w:rPr>
                <w:rFonts w:ascii="仿宋" w:hAnsi="仿宋" w:cs="仿宋" w:eastAsia="仿宋" w:hint="default"/>
                <w:sz w:val="18"/>
                <w:szCs w:val="18"/>
              </w:rPr>
            </w:pPr>
            <w:r>
              <w:rPr>
                <w:rFonts w:ascii="仿宋" w:hAnsi="仿宋" w:cs="仿宋" w:eastAsia="仿宋" w:hint="default"/>
                <w:b/>
                <w:bCs/>
                <w:sz w:val="18"/>
                <w:szCs w:val="18"/>
              </w:rPr>
              <w:t>递延所得税资产</w:t>
            </w:r>
            <w:r>
              <w:rPr>
                <w:rFonts w:ascii="Arial" w:hAnsi="Arial" w:cs="Arial" w:eastAsia="Arial" w:hint="default"/>
                <w:b/>
                <w:bCs/>
                <w:sz w:val="18"/>
                <w:szCs w:val="18"/>
              </w:rPr>
              <w:t>/</w:t>
            </w:r>
            <w:r>
              <w:rPr>
                <w:rFonts w:ascii="仿宋" w:hAnsi="仿宋" w:cs="仿宋" w:eastAsia="仿宋" w:hint="default"/>
                <w:b/>
                <w:bCs/>
                <w:sz w:val="18"/>
                <w:szCs w:val="18"/>
              </w:rPr>
              <w:t>负</w:t>
            </w:r>
            <w:r>
              <w:rPr>
                <w:rFonts w:ascii="仿宋" w:hAnsi="仿宋" w:cs="仿宋" w:eastAsia="仿宋" w:hint="default"/>
                <w:sz w:val="18"/>
                <w:szCs w:val="18"/>
              </w:rPr>
            </w:r>
          </w:p>
          <w:p>
            <w:pPr>
              <w:pStyle w:val="TableParagraph"/>
              <w:spacing w:line="228" w:lineRule="exact"/>
              <w:ind w:right="54"/>
              <w:jc w:val="center"/>
              <w:rPr>
                <w:rFonts w:ascii="仿宋" w:hAnsi="仿宋" w:cs="仿宋" w:eastAsia="仿宋" w:hint="default"/>
                <w:sz w:val="18"/>
                <w:szCs w:val="18"/>
              </w:rPr>
            </w:pPr>
            <w:r>
              <w:rPr>
                <w:rFonts w:ascii="仿宋" w:hAnsi="仿宋" w:cs="仿宋" w:eastAsia="仿宋" w:hint="default"/>
                <w:b/>
                <w:bCs/>
                <w:w w:val="99"/>
                <w:sz w:val="18"/>
                <w:szCs w:val="18"/>
              </w:rPr>
              <w:t>债</w:t>
            </w:r>
            <w:r>
              <w:rPr>
                <w:rFonts w:ascii="仿宋" w:hAnsi="仿宋" w:cs="仿宋" w:eastAsia="仿宋" w:hint="default"/>
                <w:sz w:val="18"/>
                <w:szCs w:val="18"/>
              </w:rPr>
            </w:r>
          </w:p>
        </w:tc>
        <w:tc>
          <w:tcPr>
            <w:tcW w:w="1727" w:type="dxa"/>
            <w:tcBorders>
              <w:top w:val="nil" w:sz="6" w:space="0" w:color="auto"/>
              <w:left w:val="nil" w:sz="6" w:space="0" w:color="auto"/>
              <w:bottom w:val="single" w:sz="4" w:space="0" w:color="000000"/>
              <w:right w:val="nil" w:sz="6" w:space="0" w:color="auto"/>
            </w:tcBorders>
          </w:tcPr>
          <w:p>
            <w:pPr>
              <w:pStyle w:val="TableParagraph"/>
              <w:spacing w:line="185" w:lineRule="exact"/>
              <w:ind w:right="63"/>
              <w:jc w:val="center"/>
              <w:rPr>
                <w:rFonts w:ascii="仿宋" w:hAnsi="仿宋" w:cs="仿宋" w:eastAsia="仿宋" w:hint="default"/>
                <w:sz w:val="18"/>
                <w:szCs w:val="18"/>
              </w:rPr>
            </w:pPr>
            <w:r>
              <w:rPr>
                <w:rFonts w:ascii="仿宋" w:hAnsi="仿宋" w:cs="仿宋" w:eastAsia="仿宋" w:hint="default"/>
                <w:b/>
                <w:bCs/>
                <w:sz w:val="18"/>
                <w:szCs w:val="18"/>
              </w:rPr>
              <w:t>可抵扣</w:t>
            </w:r>
            <w:r>
              <w:rPr>
                <w:rFonts w:ascii="Arial" w:hAnsi="Arial" w:cs="Arial" w:eastAsia="Arial" w:hint="default"/>
                <w:b/>
                <w:bCs/>
                <w:sz w:val="18"/>
                <w:szCs w:val="18"/>
              </w:rPr>
              <w:t>/</w:t>
            </w:r>
            <w:r>
              <w:rPr>
                <w:rFonts w:ascii="仿宋" w:hAnsi="仿宋" w:cs="仿宋" w:eastAsia="仿宋" w:hint="default"/>
                <w:b/>
                <w:bCs/>
                <w:sz w:val="18"/>
                <w:szCs w:val="18"/>
              </w:rPr>
              <w:t>应纳税暂时</w:t>
            </w:r>
            <w:r>
              <w:rPr>
                <w:rFonts w:ascii="仿宋" w:hAnsi="仿宋" w:cs="仿宋" w:eastAsia="仿宋" w:hint="default"/>
                <w:sz w:val="18"/>
                <w:szCs w:val="18"/>
              </w:rPr>
            </w:r>
          </w:p>
          <w:p>
            <w:pPr>
              <w:pStyle w:val="TableParagraph"/>
              <w:spacing w:line="228" w:lineRule="exact"/>
              <w:ind w:right="65"/>
              <w:jc w:val="center"/>
              <w:rPr>
                <w:rFonts w:ascii="仿宋" w:hAnsi="仿宋" w:cs="仿宋" w:eastAsia="仿宋" w:hint="default"/>
                <w:sz w:val="18"/>
                <w:szCs w:val="18"/>
              </w:rPr>
            </w:pPr>
            <w:r>
              <w:rPr>
                <w:rFonts w:ascii="仿宋" w:hAnsi="仿宋" w:cs="仿宋" w:eastAsia="仿宋" w:hint="default"/>
                <w:b/>
                <w:bCs/>
                <w:sz w:val="18"/>
                <w:szCs w:val="18"/>
              </w:rPr>
              <w:t>性差异</w:t>
            </w:r>
            <w:r>
              <w:rPr>
                <w:rFonts w:ascii="仿宋" w:hAnsi="仿宋" w:cs="仿宋" w:eastAsia="仿宋" w:hint="default"/>
                <w:sz w:val="18"/>
                <w:szCs w:val="18"/>
              </w:rPr>
            </w:r>
          </w:p>
        </w:tc>
        <w:tc>
          <w:tcPr>
            <w:tcW w:w="1754" w:type="dxa"/>
            <w:tcBorders>
              <w:top w:val="nil" w:sz="6" w:space="0" w:color="auto"/>
              <w:left w:val="nil" w:sz="6" w:space="0" w:color="auto"/>
              <w:bottom w:val="single" w:sz="4" w:space="0" w:color="000000"/>
              <w:right w:val="nil" w:sz="6" w:space="0" w:color="auto"/>
            </w:tcBorders>
          </w:tcPr>
          <w:p>
            <w:pPr>
              <w:pStyle w:val="TableParagraph"/>
              <w:spacing w:line="185" w:lineRule="exact"/>
              <w:ind w:right="13"/>
              <w:jc w:val="center"/>
              <w:rPr>
                <w:rFonts w:ascii="仿宋" w:hAnsi="仿宋" w:cs="仿宋" w:eastAsia="仿宋" w:hint="default"/>
                <w:sz w:val="18"/>
                <w:szCs w:val="18"/>
              </w:rPr>
            </w:pPr>
            <w:r>
              <w:rPr>
                <w:rFonts w:ascii="仿宋" w:hAnsi="仿宋" w:cs="仿宋" w:eastAsia="仿宋" w:hint="default"/>
                <w:b/>
                <w:bCs/>
                <w:sz w:val="18"/>
                <w:szCs w:val="18"/>
              </w:rPr>
              <w:t>递延所得税资产</w:t>
            </w:r>
            <w:r>
              <w:rPr>
                <w:rFonts w:ascii="Arial" w:hAnsi="Arial" w:cs="Arial" w:eastAsia="Arial" w:hint="default"/>
                <w:b/>
                <w:bCs/>
                <w:sz w:val="18"/>
                <w:szCs w:val="18"/>
              </w:rPr>
              <w:t>/</w:t>
            </w:r>
            <w:r>
              <w:rPr>
                <w:rFonts w:ascii="仿宋" w:hAnsi="仿宋" w:cs="仿宋" w:eastAsia="仿宋" w:hint="default"/>
                <w:b/>
                <w:bCs/>
                <w:sz w:val="18"/>
                <w:szCs w:val="18"/>
              </w:rPr>
              <w:t>负</w:t>
            </w:r>
            <w:r>
              <w:rPr>
                <w:rFonts w:ascii="仿宋" w:hAnsi="仿宋" w:cs="仿宋" w:eastAsia="仿宋" w:hint="default"/>
                <w:sz w:val="18"/>
                <w:szCs w:val="18"/>
              </w:rPr>
            </w:r>
          </w:p>
          <w:p>
            <w:pPr>
              <w:pStyle w:val="TableParagraph"/>
              <w:spacing w:line="228" w:lineRule="exact"/>
              <w:ind w:right="15"/>
              <w:jc w:val="center"/>
              <w:rPr>
                <w:rFonts w:ascii="仿宋" w:hAnsi="仿宋" w:cs="仿宋" w:eastAsia="仿宋" w:hint="default"/>
                <w:sz w:val="18"/>
                <w:szCs w:val="18"/>
              </w:rPr>
            </w:pPr>
            <w:r>
              <w:rPr>
                <w:rFonts w:ascii="仿宋" w:hAnsi="仿宋" w:cs="仿宋" w:eastAsia="仿宋" w:hint="default"/>
                <w:b/>
                <w:bCs/>
                <w:w w:val="99"/>
                <w:sz w:val="18"/>
                <w:szCs w:val="18"/>
              </w:rPr>
              <w:t>债</w:t>
            </w:r>
            <w:r>
              <w:rPr>
                <w:rFonts w:ascii="仿宋" w:hAnsi="仿宋" w:cs="仿宋" w:eastAsia="仿宋" w:hint="default"/>
                <w:sz w:val="18"/>
                <w:szCs w:val="18"/>
              </w:rPr>
            </w:r>
          </w:p>
        </w:tc>
      </w:tr>
      <w:tr>
        <w:trPr>
          <w:trHeight w:val="344" w:hRule="exact"/>
        </w:trPr>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仿宋" w:hAnsi="仿宋" w:cs="仿宋" w:eastAsia="仿宋" w:hint="default"/>
                <w:sz w:val="18"/>
                <w:szCs w:val="18"/>
              </w:rPr>
            </w:pPr>
            <w:r>
              <w:rPr>
                <w:rFonts w:ascii="仿宋" w:hAnsi="仿宋" w:cs="仿宋" w:eastAsia="仿宋" w:hint="default"/>
                <w:b/>
                <w:bCs/>
                <w:sz w:val="18"/>
                <w:szCs w:val="18"/>
              </w:rPr>
              <w:t>递延所得税资产：</w:t>
            </w:r>
            <w:r>
              <w:rPr>
                <w:rFonts w:ascii="仿宋" w:hAnsi="仿宋" w:cs="仿宋" w:eastAsia="仿宋" w:hint="default"/>
                <w:sz w:val="18"/>
                <w:szCs w:val="18"/>
              </w:rPr>
            </w:r>
          </w:p>
        </w:tc>
        <w:tc>
          <w:tcPr>
            <w:tcW w:w="1813" w:type="dxa"/>
            <w:tcBorders>
              <w:top w:val="single" w:sz="4" w:space="0" w:color="000000"/>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
        </w:tc>
      </w:tr>
      <w:tr>
        <w:trPr>
          <w:trHeight w:val="345"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仿宋" w:hAnsi="仿宋" w:cs="仿宋" w:eastAsia="仿宋" w:hint="default"/>
                <w:sz w:val="18"/>
                <w:szCs w:val="18"/>
              </w:rPr>
              <w:t>资产减值准备</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1,708,121,345.94</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5"/>
              <w:jc w:val="right"/>
              <w:rPr>
                <w:rFonts w:ascii="Arial" w:hAnsi="Arial" w:cs="Arial" w:eastAsia="Arial" w:hint="default"/>
                <w:sz w:val="18"/>
                <w:szCs w:val="18"/>
              </w:rPr>
            </w:pPr>
            <w:r>
              <w:rPr>
                <w:rFonts w:ascii="Arial"/>
                <w:spacing w:val="-1"/>
                <w:sz w:val="18"/>
              </w:rPr>
              <w:t>426,973,605.51</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0"/>
              <w:jc w:val="right"/>
              <w:rPr>
                <w:rFonts w:ascii="Arial" w:hAnsi="Arial" w:cs="Arial" w:eastAsia="Arial" w:hint="default"/>
                <w:sz w:val="18"/>
                <w:szCs w:val="18"/>
              </w:rPr>
            </w:pPr>
            <w:r>
              <w:rPr>
                <w:rFonts w:ascii="Arial"/>
                <w:spacing w:val="-1"/>
                <w:sz w:val="18"/>
              </w:rPr>
              <w:t>1,206,157,509.70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301,522,343.63</w:t>
            </w:r>
          </w:p>
        </w:tc>
      </w:tr>
      <w:tr>
        <w:trPr>
          <w:trHeight w:val="340"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可抵扣亏损</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spacing w:val="-2"/>
                <w:sz w:val="18"/>
              </w:rPr>
              <w:t>5,919,830,007.11</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6"/>
              <w:jc w:val="right"/>
              <w:rPr>
                <w:rFonts w:ascii="Arial" w:hAnsi="Arial" w:cs="Arial" w:eastAsia="Arial" w:hint="default"/>
                <w:sz w:val="18"/>
                <w:szCs w:val="18"/>
              </w:rPr>
            </w:pPr>
            <w:r>
              <w:rPr>
                <w:rFonts w:ascii="Arial"/>
                <w:spacing w:val="-1"/>
                <w:sz w:val="18"/>
              </w:rPr>
              <w:t>1,477,743,655.36</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0"/>
              <w:jc w:val="right"/>
              <w:rPr>
                <w:rFonts w:ascii="Arial" w:hAnsi="Arial" w:cs="Arial" w:eastAsia="Arial" w:hint="default"/>
                <w:sz w:val="18"/>
                <w:szCs w:val="18"/>
              </w:rPr>
            </w:pPr>
            <w:r>
              <w:rPr>
                <w:rFonts w:ascii="Arial"/>
                <w:spacing w:val="-2"/>
                <w:sz w:val="18"/>
              </w:rPr>
              <w:t>4,372,953,211.09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Arial" w:hAnsi="Arial" w:cs="Arial" w:eastAsia="Arial" w:hint="default"/>
                <w:sz w:val="18"/>
                <w:szCs w:val="18"/>
              </w:rPr>
            </w:pPr>
            <w:r>
              <w:rPr>
                <w:rFonts w:ascii="Arial"/>
                <w:spacing w:val="-1"/>
                <w:sz w:val="18"/>
              </w:rPr>
              <w:t>1,093,238,303.16</w:t>
            </w:r>
          </w:p>
        </w:tc>
      </w:tr>
      <w:tr>
        <w:trPr>
          <w:trHeight w:val="340"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股权激励</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w:hAnsi="Arial" w:cs="Arial" w:eastAsia="Arial" w:hint="default"/>
                <w:sz w:val="18"/>
                <w:szCs w:val="18"/>
              </w:rPr>
            </w:pPr>
            <w:r>
              <w:rPr>
                <w:rFonts w:ascii="Arial"/>
                <w:spacing w:val="-2"/>
                <w:sz w:val="18"/>
              </w:rPr>
              <w:t>113,330,375.62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6"/>
              <w:jc w:val="right"/>
              <w:rPr>
                <w:rFonts w:ascii="Arial" w:hAnsi="Arial" w:cs="Arial" w:eastAsia="Arial" w:hint="default"/>
                <w:sz w:val="18"/>
                <w:szCs w:val="18"/>
              </w:rPr>
            </w:pPr>
            <w:r>
              <w:rPr>
                <w:rFonts w:ascii="Arial"/>
                <w:spacing w:val="-1"/>
                <w:sz w:val="18"/>
              </w:rPr>
              <w:t>28,332,593.91</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3"/>
              <w:jc w:val="right"/>
              <w:rPr>
                <w:rFonts w:ascii="Arial" w:hAnsi="Arial" w:cs="Arial" w:eastAsia="Arial" w:hint="default"/>
                <w:sz w:val="18"/>
                <w:szCs w:val="18"/>
              </w:rPr>
            </w:pPr>
            <w:r>
              <w:rPr>
                <w:rFonts w:ascii="Arial"/>
                <w:spacing w:val="-1"/>
                <w:sz w:val="18"/>
              </w:rPr>
              <w:t>38,425,186.07</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Arial" w:hAnsi="Arial" w:cs="Arial" w:eastAsia="Arial" w:hint="default"/>
                <w:sz w:val="18"/>
                <w:szCs w:val="18"/>
              </w:rPr>
            </w:pPr>
            <w:r>
              <w:rPr>
                <w:rFonts w:ascii="Arial"/>
                <w:spacing w:val="-1"/>
                <w:sz w:val="18"/>
              </w:rPr>
              <w:t>9,606,296.55</w:t>
            </w:r>
          </w:p>
        </w:tc>
      </w:tr>
      <w:tr>
        <w:trPr>
          <w:trHeight w:val="341"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递延收益</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9"/>
              <w:jc w:val="right"/>
              <w:rPr>
                <w:rFonts w:ascii="Arial" w:hAnsi="Arial" w:cs="Arial" w:eastAsia="Arial" w:hint="default"/>
                <w:sz w:val="18"/>
                <w:szCs w:val="18"/>
              </w:rPr>
            </w:pPr>
            <w:r>
              <w:rPr>
                <w:rFonts w:ascii="Arial"/>
                <w:spacing w:val="-1"/>
                <w:sz w:val="18"/>
              </w:rPr>
              <w:t>65,157,086.16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6"/>
              <w:jc w:val="right"/>
              <w:rPr>
                <w:rFonts w:ascii="Arial" w:hAnsi="Arial" w:cs="Arial" w:eastAsia="Arial" w:hint="default"/>
                <w:sz w:val="18"/>
                <w:szCs w:val="18"/>
              </w:rPr>
            </w:pPr>
            <w:r>
              <w:rPr>
                <w:rFonts w:ascii="Arial"/>
                <w:spacing w:val="-1"/>
                <w:sz w:val="18"/>
              </w:rPr>
              <w:t>16,289,271.54</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3"/>
              <w:jc w:val="right"/>
              <w:rPr>
                <w:rFonts w:ascii="Arial" w:hAnsi="Arial" w:cs="Arial" w:eastAsia="Arial" w:hint="default"/>
                <w:sz w:val="18"/>
                <w:szCs w:val="18"/>
              </w:rPr>
            </w:pPr>
            <w:r>
              <w:rPr>
                <w:rFonts w:ascii="Arial"/>
                <w:spacing w:val="-1"/>
                <w:sz w:val="18"/>
              </w:rPr>
              <w:t>78,392,000.00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spacing w:val="-1"/>
                <w:sz w:val="18"/>
              </w:rPr>
              <w:t>19,598,000.00</w:t>
            </w:r>
          </w:p>
        </w:tc>
      </w:tr>
      <w:tr>
        <w:trPr>
          <w:trHeight w:val="340"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内部交易未实现利润</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620,555,830.12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5"/>
              <w:jc w:val="right"/>
              <w:rPr>
                <w:rFonts w:ascii="Arial" w:hAnsi="Arial" w:cs="Arial" w:eastAsia="Arial" w:hint="default"/>
                <w:sz w:val="18"/>
                <w:szCs w:val="18"/>
              </w:rPr>
            </w:pPr>
            <w:r>
              <w:rPr>
                <w:rFonts w:ascii="Arial"/>
                <w:spacing w:val="-1"/>
                <w:sz w:val="18"/>
              </w:rPr>
              <w:t>155,138,957.53</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0"/>
              <w:jc w:val="right"/>
              <w:rPr>
                <w:rFonts w:ascii="Arial" w:hAnsi="Arial" w:cs="Arial" w:eastAsia="Arial" w:hint="default"/>
                <w:sz w:val="18"/>
                <w:szCs w:val="18"/>
              </w:rPr>
            </w:pPr>
            <w:r>
              <w:rPr>
                <w:rFonts w:ascii="Arial"/>
                <w:spacing w:val="-1"/>
                <w:sz w:val="18"/>
              </w:rPr>
              <w:t>394,325,737.96</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spacing w:val="-1"/>
                <w:sz w:val="18"/>
              </w:rPr>
              <w:t>98,581,434.49</w:t>
            </w:r>
          </w:p>
        </w:tc>
      </w:tr>
      <w:tr>
        <w:trPr>
          <w:trHeight w:val="341" w:hRule="exact"/>
        </w:trPr>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投资性房地产公允价值变动</w:t>
            </w:r>
          </w:p>
        </w:tc>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7"/>
              <w:jc w:val="right"/>
              <w:rPr>
                <w:rFonts w:ascii="Arial" w:hAnsi="Arial" w:cs="Arial" w:eastAsia="Arial" w:hint="default"/>
                <w:sz w:val="18"/>
                <w:szCs w:val="18"/>
              </w:rPr>
            </w:pPr>
            <w:r>
              <w:rPr>
                <w:rFonts w:ascii="Arial"/>
                <w:spacing w:val="-1"/>
                <w:sz w:val="18"/>
              </w:rPr>
              <w:t>121,830,048.44</w:t>
            </w:r>
          </w:p>
        </w:tc>
        <w:tc>
          <w:tcPr>
            <w:tcW w:w="176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81"/>
              <w:jc w:val="right"/>
              <w:rPr>
                <w:rFonts w:ascii="Arial" w:hAnsi="Arial" w:cs="Arial" w:eastAsia="Arial" w:hint="default"/>
                <w:sz w:val="18"/>
                <w:szCs w:val="18"/>
              </w:rPr>
            </w:pPr>
            <w:r>
              <w:rPr>
                <w:rFonts w:ascii="Arial"/>
                <w:spacing w:val="-2"/>
                <w:sz w:val="18"/>
              </w:rPr>
              <w:t>30,457,512.11</w:t>
            </w:r>
          </w:p>
        </w:tc>
        <w:tc>
          <w:tcPr>
            <w:tcW w:w="172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23"/>
              <w:jc w:val="right"/>
              <w:rPr>
                <w:rFonts w:ascii="Arial" w:hAnsi="Arial" w:cs="Arial" w:eastAsia="Arial" w:hint="default"/>
                <w:sz w:val="18"/>
                <w:szCs w:val="18"/>
              </w:rPr>
            </w:pPr>
            <w:r>
              <w:rPr>
                <w:rFonts w:ascii="Arial"/>
                <w:spacing w:val="-1"/>
                <w:sz w:val="18"/>
              </w:rPr>
              <w:t>24,606,518.00</w:t>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3"/>
              <w:jc w:val="right"/>
              <w:rPr>
                <w:rFonts w:ascii="Arial" w:hAnsi="Arial" w:cs="Arial" w:eastAsia="Arial" w:hint="default"/>
                <w:sz w:val="18"/>
                <w:szCs w:val="18"/>
              </w:rPr>
            </w:pPr>
            <w:r>
              <w:rPr>
                <w:rFonts w:ascii="Arial"/>
                <w:spacing w:val="-1"/>
                <w:sz w:val="18"/>
              </w:rPr>
              <w:t>6,151,629.50</w:t>
            </w:r>
          </w:p>
        </w:tc>
      </w:tr>
      <w:tr>
        <w:trPr>
          <w:trHeight w:val="350" w:hRule="exact"/>
        </w:trPr>
        <w:tc>
          <w:tcPr>
            <w:tcW w:w="241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32"/>
              <w:jc w:val="center"/>
              <w:rPr>
                <w:rFonts w:ascii="仿宋" w:hAnsi="仿宋" w:cs="仿宋" w:eastAsia="仿宋" w:hint="default"/>
                <w:sz w:val="18"/>
                <w:szCs w:val="18"/>
              </w:rPr>
            </w:pPr>
            <w:r>
              <w:rPr>
                <w:rFonts w:ascii="仿宋" w:hAnsi="仿宋" w:cs="仿宋" w:eastAsia="仿宋" w:hint="default"/>
                <w:b/>
                <w:bCs/>
                <w:sz w:val="18"/>
                <w:szCs w:val="18"/>
              </w:rPr>
              <w:t>小计</w:t>
            </w:r>
            <w:r>
              <w:rPr>
                <w:rFonts w:ascii="仿宋" w:hAnsi="仿宋" w:cs="仿宋" w:eastAsia="仿宋" w:hint="default"/>
                <w:sz w:val="18"/>
                <w:szCs w:val="18"/>
              </w:rPr>
            </w:r>
          </w:p>
        </w:tc>
        <w:tc>
          <w:tcPr>
            <w:tcW w:w="1813"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7"/>
              <w:jc w:val="right"/>
              <w:rPr>
                <w:rFonts w:ascii="Arial" w:hAnsi="Arial" w:cs="Arial" w:eastAsia="Arial" w:hint="default"/>
                <w:sz w:val="18"/>
                <w:szCs w:val="18"/>
              </w:rPr>
            </w:pPr>
            <w:r>
              <w:rPr>
                <w:rFonts w:ascii="Arial"/>
                <w:b/>
                <w:spacing w:val="-1"/>
                <w:sz w:val="18"/>
              </w:rPr>
              <w:t>8,548,824,693.39</w:t>
            </w:r>
            <w:r>
              <w:rPr>
                <w:rFonts w:ascii="Arial"/>
                <w:spacing w:val="-1"/>
                <w:sz w:val="18"/>
              </w:rPr>
            </w:r>
          </w:p>
        </w:tc>
        <w:tc>
          <w:tcPr>
            <w:tcW w:w="176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86"/>
              <w:jc w:val="right"/>
              <w:rPr>
                <w:rFonts w:ascii="Arial" w:hAnsi="Arial" w:cs="Arial" w:eastAsia="Arial" w:hint="default"/>
                <w:sz w:val="18"/>
                <w:szCs w:val="18"/>
              </w:rPr>
            </w:pPr>
            <w:r>
              <w:rPr>
                <w:rFonts w:ascii="Arial"/>
                <w:b/>
                <w:spacing w:val="-1"/>
                <w:sz w:val="18"/>
              </w:rPr>
              <w:t>2,134,935,595.96</w:t>
            </w:r>
            <w:r>
              <w:rPr>
                <w:rFonts w:ascii="Arial"/>
                <w:spacing w:val="-1"/>
                <w:sz w:val="18"/>
              </w:rPr>
            </w:r>
          </w:p>
        </w:tc>
        <w:tc>
          <w:tcPr>
            <w:tcW w:w="172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20"/>
              <w:jc w:val="right"/>
              <w:rPr>
                <w:rFonts w:ascii="Arial" w:hAnsi="Arial" w:cs="Arial" w:eastAsia="Arial" w:hint="default"/>
                <w:sz w:val="18"/>
                <w:szCs w:val="18"/>
              </w:rPr>
            </w:pPr>
            <w:r>
              <w:rPr>
                <w:rFonts w:ascii="Arial"/>
                <w:b/>
                <w:spacing w:val="-1"/>
                <w:sz w:val="18"/>
              </w:rPr>
              <w:t>6,114,860,162.82</w:t>
            </w:r>
            <w:r>
              <w:rPr>
                <w:rFonts w:ascii="Arial"/>
                <w:spacing w:val="-1"/>
                <w:sz w:val="18"/>
              </w:rPr>
            </w:r>
          </w:p>
        </w:tc>
        <w:tc>
          <w:tcPr>
            <w:tcW w:w="175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3"/>
              <w:jc w:val="right"/>
              <w:rPr>
                <w:rFonts w:ascii="Arial" w:hAnsi="Arial" w:cs="Arial" w:eastAsia="Arial" w:hint="default"/>
                <w:sz w:val="18"/>
                <w:szCs w:val="18"/>
              </w:rPr>
            </w:pPr>
            <w:r>
              <w:rPr>
                <w:rFonts w:ascii="Arial"/>
                <w:b/>
                <w:spacing w:val="-1"/>
                <w:sz w:val="18"/>
              </w:rPr>
              <w:t>1,528,698,007.33</w:t>
            </w:r>
            <w:r>
              <w:rPr>
                <w:rFonts w:ascii="Arial"/>
                <w:spacing w:val="-1"/>
                <w:sz w:val="18"/>
              </w:rPr>
            </w:r>
          </w:p>
        </w:tc>
      </w:tr>
      <w:tr>
        <w:trPr>
          <w:trHeight w:val="345" w:hRule="exact"/>
        </w:trPr>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8" w:right="0"/>
              <w:jc w:val="left"/>
              <w:rPr>
                <w:rFonts w:ascii="仿宋" w:hAnsi="仿宋" w:cs="仿宋" w:eastAsia="仿宋" w:hint="default"/>
                <w:sz w:val="18"/>
                <w:szCs w:val="18"/>
              </w:rPr>
            </w:pPr>
            <w:r>
              <w:rPr>
                <w:rFonts w:ascii="仿宋" w:hAnsi="仿宋" w:cs="仿宋" w:eastAsia="仿宋" w:hint="default"/>
                <w:b/>
                <w:bCs/>
                <w:sz w:val="18"/>
                <w:szCs w:val="18"/>
              </w:rPr>
              <w:t>递延所得税负债：</w:t>
            </w:r>
            <w:r>
              <w:rPr>
                <w:rFonts w:ascii="仿宋" w:hAnsi="仿宋" w:cs="仿宋" w:eastAsia="仿宋" w:hint="default"/>
                <w:sz w:val="18"/>
                <w:szCs w:val="18"/>
              </w:rPr>
            </w:r>
          </w:p>
        </w:tc>
        <w:tc>
          <w:tcPr>
            <w:tcW w:w="1813" w:type="dxa"/>
            <w:tcBorders>
              <w:top w:val="single" w:sz="4" w:space="0" w:color="000000"/>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
        </w:tc>
      </w:tr>
      <w:tr>
        <w:trPr>
          <w:trHeight w:val="344"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仿宋" w:hAnsi="仿宋" w:cs="仿宋" w:eastAsia="仿宋" w:hint="default"/>
                <w:sz w:val="18"/>
                <w:szCs w:val="18"/>
              </w:rPr>
              <w:t>投资性房地产公允价值变动</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2,303,787,034.40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2" w:right="0"/>
              <w:jc w:val="left"/>
              <w:rPr>
                <w:rFonts w:ascii="Arial" w:hAnsi="Arial" w:cs="Arial" w:eastAsia="Arial" w:hint="default"/>
                <w:sz w:val="18"/>
                <w:szCs w:val="18"/>
              </w:rPr>
            </w:pPr>
            <w:r>
              <w:rPr>
                <w:rFonts w:ascii="Arial"/>
                <w:sz w:val="18"/>
              </w:rPr>
              <w:t>575,946,758.60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0"/>
              <w:jc w:val="right"/>
              <w:rPr>
                <w:rFonts w:ascii="Arial" w:hAnsi="Arial" w:cs="Arial" w:eastAsia="Arial" w:hint="default"/>
                <w:sz w:val="18"/>
                <w:szCs w:val="18"/>
              </w:rPr>
            </w:pPr>
            <w:r>
              <w:rPr>
                <w:rFonts w:ascii="Arial"/>
                <w:spacing w:val="-1"/>
                <w:sz w:val="18"/>
              </w:rPr>
              <w:t>2,073,949,646.09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2"/>
                <w:sz w:val="18"/>
              </w:rPr>
              <w:t>518,487,411.52</w:t>
            </w:r>
          </w:p>
        </w:tc>
      </w:tr>
      <w:tr>
        <w:trPr>
          <w:trHeight w:val="341" w:hRule="exact"/>
        </w:trPr>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金融工具公允价值</w:t>
            </w:r>
          </w:p>
        </w:tc>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7"/>
              <w:jc w:val="right"/>
              <w:rPr>
                <w:rFonts w:ascii="Arial" w:hAnsi="Arial" w:cs="Arial" w:eastAsia="Arial" w:hint="default"/>
                <w:sz w:val="18"/>
                <w:szCs w:val="18"/>
              </w:rPr>
            </w:pPr>
            <w:r>
              <w:rPr>
                <w:rFonts w:ascii="Arial"/>
                <w:spacing w:val="-1"/>
                <w:sz w:val="18"/>
              </w:rPr>
              <w:t>7,066,619.00</w:t>
            </w:r>
          </w:p>
        </w:tc>
        <w:tc>
          <w:tcPr>
            <w:tcW w:w="176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55"/>
              <w:jc w:val="right"/>
              <w:rPr>
                <w:rFonts w:ascii="Arial" w:hAnsi="Arial" w:cs="Arial" w:eastAsia="Arial" w:hint="default"/>
                <w:sz w:val="18"/>
                <w:szCs w:val="18"/>
              </w:rPr>
            </w:pPr>
            <w:r>
              <w:rPr>
                <w:rFonts w:ascii="Arial"/>
                <w:spacing w:val="-1"/>
                <w:sz w:val="18"/>
              </w:rPr>
              <w:t>1,766,654.75</w:t>
            </w:r>
          </w:p>
        </w:tc>
        <w:tc>
          <w:tcPr>
            <w:tcW w:w="172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20"/>
              <w:jc w:val="right"/>
              <w:rPr>
                <w:rFonts w:ascii="Arial" w:hAnsi="Arial" w:cs="Arial" w:eastAsia="Arial" w:hint="default"/>
                <w:sz w:val="18"/>
                <w:szCs w:val="18"/>
              </w:rPr>
            </w:pPr>
            <w:r>
              <w:rPr>
                <w:rFonts w:ascii="Arial"/>
                <w:spacing w:val="-1"/>
                <w:sz w:val="18"/>
              </w:rPr>
              <w:t>615,182.40</w:t>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5"/>
              <w:jc w:val="right"/>
              <w:rPr>
                <w:rFonts w:ascii="Arial" w:hAnsi="Arial" w:cs="Arial" w:eastAsia="Arial" w:hint="default"/>
                <w:sz w:val="18"/>
                <w:szCs w:val="18"/>
              </w:rPr>
            </w:pPr>
            <w:r>
              <w:rPr>
                <w:rFonts w:ascii="Arial"/>
                <w:spacing w:val="-1"/>
                <w:sz w:val="18"/>
              </w:rPr>
              <w:t>153,795.60</w:t>
            </w:r>
          </w:p>
        </w:tc>
      </w:tr>
      <w:tr>
        <w:trPr>
          <w:trHeight w:val="355" w:hRule="exact"/>
        </w:trPr>
        <w:tc>
          <w:tcPr>
            <w:tcW w:w="2410"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right="32"/>
              <w:jc w:val="center"/>
              <w:rPr>
                <w:rFonts w:ascii="仿宋" w:hAnsi="仿宋" w:cs="仿宋" w:eastAsia="仿宋" w:hint="default"/>
                <w:sz w:val="18"/>
                <w:szCs w:val="18"/>
              </w:rPr>
            </w:pPr>
            <w:r>
              <w:rPr>
                <w:rFonts w:ascii="仿宋" w:hAnsi="仿宋" w:cs="仿宋" w:eastAsia="仿宋" w:hint="default"/>
                <w:b/>
                <w:bCs/>
                <w:sz w:val="18"/>
                <w:szCs w:val="18"/>
              </w:rPr>
              <w:t>小计</w:t>
            </w:r>
            <w:r>
              <w:rPr>
                <w:rFonts w:ascii="仿宋" w:hAnsi="仿宋" w:cs="仿宋" w:eastAsia="仿宋" w:hint="default"/>
                <w:sz w:val="18"/>
                <w:szCs w:val="18"/>
              </w:rPr>
            </w:r>
          </w:p>
        </w:tc>
        <w:tc>
          <w:tcPr>
            <w:tcW w:w="1813"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7"/>
              <w:jc w:val="right"/>
              <w:rPr>
                <w:rFonts w:ascii="Arial" w:hAnsi="Arial" w:cs="Arial" w:eastAsia="Arial" w:hint="default"/>
                <w:sz w:val="18"/>
                <w:szCs w:val="18"/>
              </w:rPr>
            </w:pPr>
            <w:r>
              <w:rPr>
                <w:rFonts w:ascii="Arial"/>
                <w:b/>
                <w:spacing w:val="-1"/>
                <w:sz w:val="18"/>
              </w:rPr>
              <w:t>2,310,853,653.40</w:t>
            </w:r>
            <w:r>
              <w:rPr>
                <w:rFonts w:ascii="Arial"/>
                <w:spacing w:val="-1"/>
                <w:sz w:val="18"/>
              </w:rPr>
            </w:r>
          </w:p>
        </w:tc>
        <w:tc>
          <w:tcPr>
            <w:tcW w:w="1762"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left="352" w:right="0"/>
              <w:jc w:val="left"/>
              <w:rPr>
                <w:rFonts w:ascii="Arial" w:hAnsi="Arial" w:cs="Arial" w:eastAsia="Arial" w:hint="default"/>
                <w:sz w:val="18"/>
                <w:szCs w:val="18"/>
              </w:rPr>
            </w:pPr>
            <w:r>
              <w:rPr>
                <w:rFonts w:ascii="Arial"/>
                <w:b/>
                <w:sz w:val="18"/>
              </w:rPr>
              <w:t>577,713,413.35</w:t>
            </w:r>
            <w:r>
              <w:rPr>
                <w:rFonts w:ascii="Arial"/>
                <w:sz w:val="18"/>
              </w:rPr>
            </w:r>
          </w:p>
        </w:tc>
        <w:tc>
          <w:tcPr>
            <w:tcW w:w="1727"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20"/>
              <w:jc w:val="right"/>
              <w:rPr>
                <w:rFonts w:ascii="Arial" w:hAnsi="Arial" w:cs="Arial" w:eastAsia="Arial" w:hint="default"/>
                <w:sz w:val="18"/>
                <w:szCs w:val="18"/>
              </w:rPr>
            </w:pPr>
            <w:r>
              <w:rPr>
                <w:rFonts w:ascii="Arial"/>
                <w:b/>
                <w:spacing w:val="-1"/>
                <w:sz w:val="18"/>
              </w:rPr>
              <w:t>2,074,564,828.49</w:t>
            </w:r>
            <w:r>
              <w:rPr>
                <w:rFonts w:ascii="Arial"/>
                <w:spacing w:val="-1"/>
                <w:sz w:val="18"/>
              </w:rPr>
            </w:r>
          </w:p>
        </w:tc>
        <w:tc>
          <w:tcPr>
            <w:tcW w:w="1754"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3"/>
              <w:jc w:val="right"/>
              <w:rPr>
                <w:rFonts w:ascii="Arial" w:hAnsi="Arial" w:cs="Arial" w:eastAsia="Arial" w:hint="default"/>
                <w:sz w:val="18"/>
                <w:szCs w:val="18"/>
              </w:rPr>
            </w:pPr>
            <w:r>
              <w:rPr>
                <w:rFonts w:ascii="Arial"/>
                <w:b/>
                <w:spacing w:val="-1"/>
                <w:sz w:val="18"/>
              </w:rPr>
              <w:t>518,641,207.12</w:t>
            </w:r>
            <w:r>
              <w:rPr>
                <w:rFonts w:ascii="Arial"/>
                <w:spacing w:val="-1"/>
                <w:sz w:val="18"/>
              </w:rPr>
            </w:r>
          </w:p>
        </w:tc>
      </w:tr>
    </w:tbl>
    <w:p>
      <w:pPr>
        <w:pStyle w:val="BodyText"/>
        <w:spacing w:line="240" w:lineRule="auto" w:before="71"/>
        <w:ind w:left="101" w:right="0"/>
        <w:jc w:val="left"/>
      </w:pPr>
      <w:bookmarkStart w:name="（2）未确认递延所得税资产的可抵扣暂时性差异及可抵扣亏损明细" w:id="352"/>
      <w:bookmarkEnd w:id="352"/>
      <w:r>
        <w:rPr/>
      </w:r>
      <w:r>
        <w:rPr/>
        <w:t>（</w:t>
      </w:r>
      <w:r>
        <w:rPr>
          <w:rFonts w:ascii="Arial" w:hAnsi="Arial" w:cs="Arial" w:eastAsia="Arial" w:hint="default"/>
        </w:rPr>
        <w:t>2</w:t>
      </w:r>
      <w:r>
        <w:rPr/>
        <w:t>）未确认递延所得税资产的可抵扣暂时性差异及可抵扣亏损明细</w:t>
      </w:r>
    </w:p>
    <w:p>
      <w:pPr>
        <w:spacing w:line="240" w:lineRule="auto" w:before="10"/>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3065"/>
        <w:gridCol w:w="3629"/>
        <w:gridCol w:w="2586"/>
      </w:tblGrid>
      <w:tr>
        <w:trPr>
          <w:trHeight w:val="412" w:hRule="exact"/>
        </w:trPr>
        <w:tc>
          <w:tcPr>
            <w:tcW w:w="306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36"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629"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1036" w:right="0"/>
              <w:jc w:val="left"/>
              <w:rPr>
                <w:rFonts w:ascii="Arial" w:hAnsi="Arial" w:cs="Arial" w:eastAsia="Arial" w:hint="default"/>
                <w:sz w:val="24"/>
                <w:szCs w:val="24"/>
              </w:rPr>
            </w:pPr>
            <w:r>
              <w:rPr>
                <w:rFonts w:ascii="Arial"/>
                <w:b/>
                <w:sz w:val="24"/>
              </w:rPr>
              <w:t>2019.12.31</w:t>
            </w:r>
            <w:r>
              <w:rPr>
                <w:rFonts w:ascii="Arial"/>
                <w:sz w:val="24"/>
              </w:rPr>
            </w:r>
          </w:p>
        </w:tc>
        <w:tc>
          <w:tcPr>
            <w:tcW w:w="2586"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496" w:right="0"/>
              <w:jc w:val="left"/>
              <w:rPr>
                <w:rFonts w:ascii="Arial" w:hAnsi="Arial" w:cs="Arial" w:eastAsia="Arial" w:hint="default"/>
                <w:sz w:val="24"/>
                <w:szCs w:val="24"/>
              </w:rPr>
            </w:pPr>
            <w:r>
              <w:rPr>
                <w:rFonts w:ascii="Arial"/>
                <w:b/>
                <w:sz w:val="24"/>
              </w:rPr>
              <w:t>2018.12.31</w:t>
            </w:r>
            <w:r>
              <w:rPr>
                <w:rFonts w:ascii="Arial"/>
                <w:sz w:val="24"/>
              </w:rPr>
            </w:r>
          </w:p>
        </w:tc>
      </w:tr>
      <w:tr>
        <w:trPr>
          <w:trHeight w:val="408" w:hRule="exact"/>
        </w:trPr>
        <w:tc>
          <w:tcPr>
            <w:tcW w:w="306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8" w:right="0"/>
              <w:jc w:val="left"/>
              <w:rPr>
                <w:rFonts w:ascii="仿宋" w:hAnsi="仿宋" w:cs="仿宋" w:eastAsia="仿宋" w:hint="default"/>
                <w:sz w:val="24"/>
                <w:szCs w:val="24"/>
              </w:rPr>
            </w:pPr>
            <w:r>
              <w:rPr>
                <w:rFonts w:ascii="仿宋" w:hAnsi="仿宋" w:cs="仿宋" w:eastAsia="仿宋" w:hint="default"/>
                <w:sz w:val="24"/>
                <w:szCs w:val="24"/>
              </w:rPr>
              <w:t>可抵扣暂时性差异</w:t>
            </w:r>
          </w:p>
        </w:tc>
        <w:tc>
          <w:tcPr>
            <w:tcW w:w="362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94"/>
              <w:jc w:val="right"/>
              <w:rPr>
                <w:rFonts w:ascii="Arial" w:hAnsi="Arial" w:cs="Arial" w:eastAsia="Arial" w:hint="default"/>
                <w:sz w:val="24"/>
                <w:szCs w:val="24"/>
              </w:rPr>
            </w:pPr>
            <w:r>
              <w:rPr>
                <w:rFonts w:ascii="Arial"/>
                <w:spacing w:val="-1"/>
                <w:sz w:val="24"/>
              </w:rPr>
              <w:t>102,568,938.09</w:t>
            </w:r>
          </w:p>
        </w:tc>
        <w:tc>
          <w:tcPr>
            <w:tcW w:w="258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2"/>
                <w:sz w:val="24"/>
              </w:rPr>
              <w:t>182,439,711.85</w:t>
            </w:r>
          </w:p>
        </w:tc>
      </w:tr>
      <w:tr>
        <w:trPr>
          <w:trHeight w:val="396" w:hRule="exact"/>
        </w:trPr>
        <w:tc>
          <w:tcPr>
            <w:tcW w:w="3065"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可抵扣亏损</w:t>
            </w:r>
          </w:p>
        </w:tc>
        <w:tc>
          <w:tcPr>
            <w:tcW w:w="362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94"/>
              <w:jc w:val="right"/>
              <w:rPr>
                <w:rFonts w:ascii="Arial" w:hAnsi="Arial" w:cs="Arial" w:eastAsia="Arial" w:hint="default"/>
                <w:sz w:val="24"/>
                <w:szCs w:val="24"/>
              </w:rPr>
            </w:pPr>
            <w:r>
              <w:rPr>
                <w:rFonts w:ascii="Arial"/>
                <w:spacing w:val="-1"/>
                <w:sz w:val="24"/>
              </w:rPr>
              <w:t>2,857,387,560.19</w:t>
            </w:r>
          </w:p>
        </w:tc>
        <w:tc>
          <w:tcPr>
            <w:tcW w:w="258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2,086,268,830.93</w:t>
            </w:r>
          </w:p>
        </w:tc>
      </w:tr>
      <w:tr>
        <w:trPr>
          <w:trHeight w:val="412" w:hRule="exact"/>
        </w:trPr>
        <w:tc>
          <w:tcPr>
            <w:tcW w:w="3065"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left="36"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62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494"/>
              <w:jc w:val="right"/>
              <w:rPr>
                <w:rFonts w:ascii="Arial" w:hAnsi="Arial" w:cs="Arial" w:eastAsia="Arial" w:hint="default"/>
                <w:sz w:val="24"/>
                <w:szCs w:val="24"/>
              </w:rPr>
            </w:pPr>
            <w:r>
              <w:rPr>
                <w:rFonts w:ascii="Arial"/>
                <w:b/>
                <w:spacing w:val="-1"/>
                <w:sz w:val="24"/>
              </w:rPr>
              <w:t>2,959,956,498.28</w:t>
            </w:r>
            <w:r>
              <w:rPr>
                <w:rFonts w:ascii="Arial"/>
                <w:spacing w:val="-1"/>
                <w:sz w:val="24"/>
              </w:rPr>
            </w:r>
          </w:p>
        </w:tc>
        <w:tc>
          <w:tcPr>
            <w:tcW w:w="2586"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b/>
                <w:spacing w:val="-1"/>
                <w:sz w:val="24"/>
              </w:rPr>
              <w:t>2,268,708,542.78</w:t>
            </w:r>
            <w:r>
              <w:rPr>
                <w:rFonts w:ascii="Arial"/>
                <w:spacing w:val="-1"/>
                <w:sz w:val="24"/>
              </w:rPr>
            </w:r>
          </w:p>
        </w:tc>
      </w:tr>
    </w:tbl>
    <w:p>
      <w:pPr>
        <w:pStyle w:val="BodyText"/>
        <w:spacing w:line="240" w:lineRule="auto" w:before="73"/>
        <w:ind w:left="101" w:right="0"/>
        <w:jc w:val="left"/>
      </w:pPr>
      <w:bookmarkStart w:name="（3）未确认递延所得税资产的可抵扣亏损将于以下年度到期" w:id="353"/>
      <w:bookmarkEnd w:id="353"/>
      <w:r>
        <w:rPr/>
      </w:r>
      <w:r>
        <w:rPr/>
        <w:t>（</w:t>
      </w:r>
      <w:r>
        <w:rPr>
          <w:rFonts w:ascii="Arial" w:hAnsi="Arial" w:cs="Arial" w:eastAsia="Arial" w:hint="default"/>
        </w:rPr>
        <w:t>3</w:t>
      </w:r>
      <w:r>
        <w:rPr/>
        <w:t>）未确认递延所得税资产的可抵扣亏损将于以下年度到期</w:t>
      </w:r>
    </w:p>
    <w:p>
      <w:pPr>
        <w:spacing w:line="240" w:lineRule="auto" w:before="8"/>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1124"/>
        <w:gridCol w:w="1830"/>
        <w:gridCol w:w="3776"/>
        <w:gridCol w:w="2551"/>
      </w:tblGrid>
      <w:tr>
        <w:trPr>
          <w:trHeight w:val="412" w:hRule="exact"/>
        </w:trPr>
        <w:tc>
          <w:tcPr>
            <w:tcW w:w="1124" w:type="dxa"/>
            <w:tcBorders>
              <w:top w:val="single" w:sz="8" w:space="0" w:color="000000"/>
              <w:left w:val="nil" w:sz="6" w:space="0" w:color="auto"/>
              <w:bottom w:val="single" w:sz="4" w:space="0" w:color="000000"/>
              <w:right w:val="nil" w:sz="6" w:space="0" w:color="auto"/>
            </w:tcBorders>
          </w:tcPr>
          <w:p>
            <w:pPr/>
          </w:p>
        </w:tc>
        <w:tc>
          <w:tcPr>
            <w:tcW w:w="183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82" w:right="0"/>
              <w:jc w:val="left"/>
              <w:rPr>
                <w:rFonts w:ascii="仿宋" w:hAnsi="仿宋" w:cs="仿宋" w:eastAsia="仿宋" w:hint="default"/>
                <w:sz w:val="24"/>
                <w:szCs w:val="24"/>
              </w:rPr>
            </w:pPr>
            <w:r>
              <w:rPr>
                <w:rFonts w:ascii="仿宋" w:hAnsi="仿宋" w:cs="仿宋" w:eastAsia="仿宋" w:hint="default"/>
                <w:b/>
                <w:bCs/>
                <w:sz w:val="24"/>
                <w:szCs w:val="24"/>
              </w:rPr>
              <w:t>年份</w:t>
            </w:r>
            <w:r>
              <w:rPr>
                <w:rFonts w:ascii="仿宋" w:hAnsi="仿宋" w:cs="仿宋" w:eastAsia="仿宋" w:hint="default"/>
                <w:sz w:val="24"/>
                <w:szCs w:val="24"/>
              </w:rPr>
            </w:r>
          </w:p>
        </w:tc>
        <w:tc>
          <w:tcPr>
            <w:tcW w:w="3776"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1167" w:right="0"/>
              <w:jc w:val="left"/>
              <w:rPr>
                <w:rFonts w:ascii="Arial" w:hAnsi="Arial" w:cs="Arial" w:eastAsia="Arial" w:hint="default"/>
                <w:sz w:val="24"/>
                <w:szCs w:val="24"/>
              </w:rPr>
            </w:pPr>
            <w:r>
              <w:rPr>
                <w:rFonts w:ascii="Arial"/>
                <w:b/>
                <w:sz w:val="24"/>
              </w:rPr>
              <w:t>2019.12.31</w:t>
            </w:r>
            <w:r>
              <w:rPr>
                <w:rFonts w:ascii="Arial"/>
                <w:sz w:val="24"/>
              </w:rPr>
            </w:r>
          </w:p>
        </w:tc>
        <w:tc>
          <w:tcPr>
            <w:tcW w:w="2551"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485" w:right="0"/>
              <w:jc w:val="left"/>
              <w:rPr>
                <w:rFonts w:ascii="Arial" w:hAnsi="Arial" w:cs="Arial" w:eastAsia="Arial" w:hint="default"/>
                <w:sz w:val="24"/>
                <w:szCs w:val="24"/>
              </w:rPr>
            </w:pPr>
            <w:r>
              <w:rPr>
                <w:rFonts w:ascii="Arial"/>
                <w:b/>
                <w:sz w:val="24"/>
              </w:rPr>
              <w:t>2018.12.31</w:t>
            </w:r>
            <w:r>
              <w:rPr>
                <w:rFonts w:ascii="Arial"/>
                <w:sz w:val="24"/>
              </w:rPr>
            </w:r>
          </w:p>
        </w:tc>
      </w:tr>
      <w:tr>
        <w:trPr>
          <w:trHeight w:val="407" w:hRule="exact"/>
        </w:trPr>
        <w:tc>
          <w:tcPr>
            <w:tcW w:w="11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Arial" w:hAnsi="Arial" w:cs="Arial" w:eastAsia="Arial" w:hint="default"/>
                <w:sz w:val="24"/>
                <w:szCs w:val="24"/>
              </w:rPr>
              <w:t>2019</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1830" w:type="dxa"/>
            <w:tcBorders>
              <w:top w:val="single" w:sz="4" w:space="0" w:color="000000"/>
              <w:left w:val="nil" w:sz="6" w:space="0" w:color="auto"/>
              <w:bottom w:val="nil" w:sz="6" w:space="0" w:color="auto"/>
              <w:right w:val="nil" w:sz="6" w:space="0" w:color="auto"/>
            </w:tcBorders>
          </w:tcPr>
          <w:p>
            <w:pPr/>
          </w:p>
        </w:tc>
        <w:tc>
          <w:tcPr>
            <w:tcW w:w="377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488"/>
              <w:jc w:val="right"/>
              <w:rPr>
                <w:rFonts w:ascii="Arial" w:hAnsi="Arial" w:cs="Arial" w:eastAsia="Arial" w:hint="default"/>
                <w:sz w:val="24"/>
                <w:szCs w:val="24"/>
              </w:rPr>
            </w:pPr>
            <w:r>
              <w:rPr>
                <w:rFonts w:ascii="Arial"/>
                <w:spacing w:val="-1"/>
                <w:sz w:val="24"/>
              </w:rPr>
              <w:t>--</w:t>
            </w:r>
          </w:p>
        </w:tc>
        <w:tc>
          <w:tcPr>
            <w:tcW w:w="255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9"/>
              <w:jc w:val="right"/>
              <w:rPr>
                <w:rFonts w:ascii="Arial" w:hAnsi="Arial" w:cs="Arial" w:eastAsia="Arial" w:hint="default"/>
                <w:sz w:val="24"/>
                <w:szCs w:val="24"/>
              </w:rPr>
            </w:pPr>
            <w:r>
              <w:rPr>
                <w:rFonts w:ascii="Arial"/>
                <w:spacing w:val="-1"/>
                <w:sz w:val="24"/>
              </w:rPr>
              <w:t>36,960,287.98</w:t>
            </w:r>
          </w:p>
        </w:tc>
      </w:tr>
      <w:tr>
        <w:trPr>
          <w:trHeight w:val="398"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2020</w:t>
            </w:r>
            <w:r>
              <w:rPr>
                <w:rFonts w:ascii="Arial" w:hAnsi="Arial" w:cs="Arial" w:eastAsia="Arial" w:hint="default"/>
                <w:spacing w:val="-12"/>
                <w:sz w:val="24"/>
                <w:szCs w:val="24"/>
              </w:rPr>
              <w:t> </w:t>
            </w:r>
            <w:r>
              <w:rPr>
                <w:rFonts w:ascii="仿宋" w:hAnsi="仿宋" w:cs="仿宋" w:eastAsia="仿宋" w:hint="default"/>
                <w:sz w:val="24"/>
                <w:szCs w:val="24"/>
              </w:rPr>
              <w:t>年</w:t>
            </w:r>
          </w:p>
        </w:tc>
        <w:tc>
          <w:tcPr>
            <w:tcW w:w="1830" w:type="dxa"/>
            <w:tcBorders>
              <w:top w:val="nil" w:sz="6" w:space="0" w:color="auto"/>
              <w:left w:val="nil" w:sz="6" w:space="0" w:color="auto"/>
              <w:bottom w:val="nil" w:sz="6" w:space="0" w:color="auto"/>
              <w:right w:val="nil" w:sz="6" w:space="0" w:color="auto"/>
            </w:tcBorders>
          </w:tcPr>
          <w:p>
            <w:pP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83"/>
              <w:jc w:val="right"/>
              <w:rPr>
                <w:rFonts w:ascii="Arial" w:hAnsi="Arial" w:cs="Arial" w:eastAsia="Arial" w:hint="default"/>
                <w:sz w:val="24"/>
                <w:szCs w:val="24"/>
              </w:rPr>
            </w:pPr>
            <w:r>
              <w:rPr>
                <w:rFonts w:ascii="Arial"/>
                <w:spacing w:val="-2"/>
                <w:sz w:val="24"/>
              </w:rPr>
              <w:t>211,167,887.82</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141,894,688.44</w:t>
            </w:r>
          </w:p>
        </w:tc>
      </w:tr>
      <w:tr>
        <w:trPr>
          <w:trHeight w:val="396"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2021</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1830" w:type="dxa"/>
            <w:tcBorders>
              <w:top w:val="nil" w:sz="6" w:space="0" w:color="auto"/>
              <w:left w:val="nil" w:sz="6" w:space="0" w:color="auto"/>
              <w:bottom w:val="nil" w:sz="6" w:space="0" w:color="auto"/>
              <w:right w:val="nil" w:sz="6" w:space="0" w:color="auto"/>
            </w:tcBorders>
          </w:tcPr>
          <w:p>
            <w:pP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3"/>
              <w:jc w:val="right"/>
              <w:rPr>
                <w:rFonts w:ascii="Arial" w:hAnsi="Arial" w:cs="Arial" w:eastAsia="Arial" w:hint="default"/>
                <w:sz w:val="24"/>
                <w:szCs w:val="24"/>
              </w:rPr>
            </w:pPr>
            <w:r>
              <w:rPr>
                <w:rFonts w:ascii="Arial"/>
                <w:spacing w:val="-1"/>
                <w:sz w:val="24"/>
              </w:rPr>
              <w:t>478,755,222.78</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460,475,603.93</w:t>
            </w:r>
          </w:p>
        </w:tc>
      </w:tr>
      <w:tr>
        <w:trPr>
          <w:trHeight w:val="396"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2022</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1830" w:type="dxa"/>
            <w:tcBorders>
              <w:top w:val="nil" w:sz="6" w:space="0" w:color="auto"/>
              <w:left w:val="nil" w:sz="6" w:space="0" w:color="auto"/>
              <w:bottom w:val="nil" w:sz="6" w:space="0" w:color="auto"/>
              <w:right w:val="nil" w:sz="6" w:space="0" w:color="auto"/>
            </w:tcBorders>
          </w:tcPr>
          <w:p>
            <w:pP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3"/>
              <w:jc w:val="right"/>
              <w:rPr>
                <w:rFonts w:ascii="Arial" w:hAnsi="Arial" w:cs="Arial" w:eastAsia="Arial" w:hint="default"/>
                <w:sz w:val="24"/>
                <w:szCs w:val="24"/>
              </w:rPr>
            </w:pPr>
            <w:r>
              <w:rPr>
                <w:rFonts w:ascii="Arial"/>
                <w:spacing w:val="-1"/>
                <w:sz w:val="24"/>
              </w:rPr>
              <w:t>879,012,622.97</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815,639,495.49</w:t>
            </w:r>
          </w:p>
        </w:tc>
      </w:tr>
      <w:tr>
        <w:trPr>
          <w:trHeight w:val="398"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2023</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1830" w:type="dxa"/>
            <w:tcBorders>
              <w:top w:val="nil" w:sz="6" w:space="0" w:color="auto"/>
              <w:left w:val="nil" w:sz="6" w:space="0" w:color="auto"/>
              <w:bottom w:val="nil" w:sz="6" w:space="0" w:color="auto"/>
              <w:right w:val="nil" w:sz="6" w:space="0" w:color="auto"/>
            </w:tcBorders>
          </w:tcPr>
          <w:p>
            <w:pP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83"/>
              <w:jc w:val="right"/>
              <w:rPr>
                <w:rFonts w:ascii="Arial" w:hAnsi="Arial" w:cs="Arial" w:eastAsia="Arial" w:hint="default"/>
                <w:sz w:val="24"/>
                <w:szCs w:val="24"/>
              </w:rPr>
            </w:pPr>
            <w:r>
              <w:rPr>
                <w:rFonts w:ascii="Arial"/>
                <w:spacing w:val="-1"/>
                <w:sz w:val="24"/>
              </w:rPr>
              <w:t>569,321,469.46</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549,494,219.75</w:t>
            </w:r>
          </w:p>
        </w:tc>
      </w:tr>
      <w:tr>
        <w:trPr>
          <w:trHeight w:val="396" w:hRule="exact"/>
        </w:trPr>
        <w:tc>
          <w:tcPr>
            <w:tcW w:w="1124"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2024</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1830" w:type="dxa"/>
            <w:tcBorders>
              <w:top w:val="nil" w:sz="6" w:space="0" w:color="auto"/>
              <w:left w:val="nil" w:sz="6" w:space="0" w:color="auto"/>
              <w:bottom w:val="nil" w:sz="6" w:space="0" w:color="auto"/>
              <w:right w:val="nil" w:sz="6" w:space="0" w:color="auto"/>
            </w:tcBorders>
          </w:tcPr>
          <w:p>
            <w:pP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3"/>
              <w:jc w:val="right"/>
              <w:rPr>
                <w:rFonts w:ascii="Arial" w:hAnsi="Arial" w:cs="Arial" w:eastAsia="Arial" w:hint="default"/>
                <w:sz w:val="24"/>
                <w:szCs w:val="24"/>
              </w:rPr>
            </w:pPr>
            <w:r>
              <w:rPr>
                <w:rFonts w:ascii="Arial"/>
                <w:spacing w:val="-1"/>
                <w:sz w:val="24"/>
              </w:rPr>
              <w:t>557,836,123.89</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spacing w:val="-1"/>
                <w:sz w:val="24"/>
              </w:rPr>
              <w:t>--</w:t>
            </w:r>
          </w:p>
        </w:tc>
      </w:tr>
      <w:tr>
        <w:trPr>
          <w:trHeight w:val="397" w:hRule="exact"/>
        </w:trPr>
        <w:tc>
          <w:tcPr>
            <w:tcW w:w="1124"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无限期</w:t>
            </w:r>
          </w:p>
        </w:tc>
        <w:tc>
          <w:tcPr>
            <w:tcW w:w="1830" w:type="dxa"/>
            <w:tcBorders>
              <w:top w:val="nil" w:sz="6" w:space="0" w:color="auto"/>
              <w:left w:val="nil" w:sz="6" w:space="0" w:color="auto"/>
              <w:bottom w:val="single" w:sz="4" w:space="0" w:color="000000"/>
              <w:right w:val="nil" w:sz="6" w:space="0" w:color="auto"/>
            </w:tcBorders>
          </w:tcPr>
          <w:p>
            <w:pPr/>
          </w:p>
        </w:tc>
        <w:tc>
          <w:tcPr>
            <w:tcW w:w="377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83"/>
              <w:jc w:val="right"/>
              <w:rPr>
                <w:rFonts w:ascii="Arial" w:hAnsi="Arial" w:cs="Arial" w:eastAsia="Arial" w:hint="default"/>
                <w:sz w:val="24"/>
                <w:szCs w:val="24"/>
              </w:rPr>
            </w:pPr>
            <w:r>
              <w:rPr>
                <w:rFonts w:ascii="Arial"/>
                <w:spacing w:val="-1"/>
                <w:sz w:val="24"/>
              </w:rPr>
              <w:t>161,294,233.27</w:t>
            </w:r>
          </w:p>
        </w:tc>
        <w:tc>
          <w:tcPr>
            <w:tcW w:w="255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81,804,535.34</w:t>
            </w:r>
          </w:p>
        </w:tc>
      </w:tr>
      <w:tr>
        <w:trPr>
          <w:trHeight w:val="412" w:hRule="exact"/>
        </w:trPr>
        <w:tc>
          <w:tcPr>
            <w:tcW w:w="1124" w:type="dxa"/>
            <w:tcBorders>
              <w:top w:val="single" w:sz="4" w:space="0" w:color="000000"/>
              <w:left w:val="nil" w:sz="6" w:space="0" w:color="auto"/>
              <w:bottom w:val="single" w:sz="8" w:space="0" w:color="000000"/>
              <w:right w:val="nil" w:sz="6" w:space="0" w:color="auto"/>
            </w:tcBorders>
          </w:tcPr>
          <w:p>
            <w:pPr/>
          </w:p>
        </w:tc>
        <w:tc>
          <w:tcPr>
            <w:tcW w:w="1830"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82"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776"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483"/>
              <w:jc w:val="right"/>
              <w:rPr>
                <w:rFonts w:ascii="Arial" w:hAnsi="Arial" w:cs="Arial" w:eastAsia="Arial" w:hint="default"/>
                <w:sz w:val="24"/>
                <w:szCs w:val="24"/>
              </w:rPr>
            </w:pPr>
            <w:r>
              <w:rPr>
                <w:rFonts w:ascii="Arial"/>
                <w:b/>
                <w:spacing w:val="-1"/>
                <w:sz w:val="24"/>
              </w:rPr>
              <w:t>2,857,387,560.19</w:t>
            </w:r>
            <w:r>
              <w:rPr>
                <w:rFonts w:ascii="Arial"/>
                <w:spacing w:val="-1"/>
                <w:sz w:val="24"/>
              </w:rPr>
            </w:r>
          </w:p>
        </w:tc>
        <w:tc>
          <w:tcPr>
            <w:tcW w:w="2551"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2,086,268,830.93</w:t>
            </w:r>
            <w:r>
              <w:rPr>
                <w:rFonts w:ascii="Arial"/>
                <w:spacing w:val="-1"/>
                <w:sz w:val="24"/>
              </w:rPr>
            </w:r>
          </w:p>
        </w:tc>
      </w:tr>
    </w:tbl>
    <w:p>
      <w:pPr>
        <w:pStyle w:val="BodyText"/>
        <w:spacing w:line="240" w:lineRule="auto" w:before="72"/>
        <w:ind w:left="161" w:right="0"/>
        <w:jc w:val="left"/>
      </w:pPr>
      <w:bookmarkStart w:name="24、其他非流动资产" w:id="354"/>
      <w:bookmarkEnd w:id="354"/>
      <w:r>
        <w:rPr/>
      </w:r>
      <w:r>
        <w:rPr>
          <w:rFonts w:ascii="Arial" w:hAnsi="Arial" w:cs="Arial" w:eastAsia="Arial" w:hint="default"/>
        </w:rPr>
        <w:t>24</w:t>
      </w:r>
      <w:r>
        <w:rPr/>
        <w:t>、其他非流动资产</w:t>
      </w:r>
    </w:p>
    <w:p>
      <w:pPr>
        <w:pStyle w:val="Heading2"/>
        <w:tabs>
          <w:tab w:pos="4529" w:val="left" w:leader="none"/>
          <w:tab w:pos="8848" w:val="right" w:leader="none"/>
        </w:tabs>
        <w:spacing w:line="240" w:lineRule="auto" w:before="257"/>
        <w:ind w:left="1697" w:right="0"/>
        <w:jc w:val="left"/>
        <w:rPr>
          <w:rFonts w:ascii="Arial" w:hAnsi="Arial" w:cs="Arial" w:eastAsia="Arial" w:hint="default"/>
          <w:b w:val="0"/>
          <w:bCs w:val="0"/>
        </w:rPr>
      </w:pPr>
      <w:r>
        <w:rPr/>
        <w:pict>
          <v:group style="position:absolute;margin-left:77.949997pt;margin-top:12.265623pt;width:467.7pt;height:.1pt;mso-position-horizontal-relative:page;mso-position-vertical-relative:paragraph;z-index:5632" coordorigin="1559,245" coordsize="9354,2">
            <v:shape style="position:absolute;left:1559;top:245;width:9354;height:2" coordorigin="1559,245" coordsize="9354,0" path="m1559,245l10913,245e" filled="false" stroked="true" strokeweight=".96pt" strokecolor="#000000">
              <v:path arrowok="t"/>
            </v:shape>
            <w10:wrap type="none"/>
          </v:group>
        </w:pict>
      </w:r>
      <w:r>
        <w:rPr>
          <w:w w:val="95"/>
        </w:rPr>
        <w:t>项目</w:t>
        <w:tab/>
      </w:r>
      <w:r>
        <w:rPr>
          <w:rFonts w:ascii="Arial" w:hAnsi="Arial" w:cs="Arial" w:eastAsia="Arial" w:hint="default"/>
          <w:position w:val="1"/>
        </w:rPr>
        <w:t>2019.12.31</w:t>
      </w:r>
      <w:r>
        <w:rPr>
          <w:rFonts w:ascii="Times New Roman" w:hAnsi="Times New Roman" w:cs="Times New Roman" w:eastAsia="Times New Roman" w:hint="default"/>
          <w:b w:val="0"/>
          <w:bCs w:val="0"/>
          <w:position w:val="1"/>
        </w:rPr>
        <w:tab/>
      </w:r>
      <w:r>
        <w:rPr>
          <w:rFonts w:ascii="Arial" w:hAnsi="Arial" w:cs="Arial" w:eastAsia="Arial" w:hint="default"/>
          <w:position w:val="1"/>
        </w:rPr>
        <w:t>2018.12.31</w:t>
      </w:r>
      <w:r>
        <w:rPr>
          <w:rFonts w:ascii="Arial" w:hAnsi="Arial" w:cs="Arial" w:eastAsia="Arial" w:hint="default"/>
          <w:b w:val="0"/>
          <w:bCs w:val="0"/>
        </w:rPr>
      </w:r>
    </w:p>
    <w:p>
      <w:pPr>
        <w:pStyle w:val="BodyText"/>
        <w:tabs>
          <w:tab w:pos="6547" w:val="left" w:leader="none"/>
          <w:tab w:pos="8071" w:val="left" w:leader="none"/>
        </w:tabs>
        <w:spacing w:line="240" w:lineRule="auto" w:before="65"/>
        <w:ind w:left="406" w:right="0"/>
        <w:jc w:val="left"/>
        <w:rPr>
          <w:rFonts w:ascii="Arial" w:hAnsi="Arial" w:cs="Arial" w:eastAsia="Arial" w:hint="default"/>
        </w:rPr>
      </w:pPr>
      <w:r>
        <w:rPr/>
        <w:pict>
          <v:group style="position:absolute;margin-left:77.949997pt;margin-top:21.645624pt;width:467.7pt;height:.1pt;mso-position-horizontal-relative:page;mso-position-vertical-relative:paragraph;z-index:5656" coordorigin="1559,433" coordsize="9354,2">
            <v:shape style="position:absolute;left:1559;top:433;width:9354;height:2" coordorigin="1559,433" coordsize="9354,0" path="m1559,433l10913,433e" filled="false" stroked="true" strokeweight=".96pt" strokecolor="#000000">
              <v:path arrowok="t"/>
            </v:shape>
            <w10:wrap type="none"/>
          </v:group>
        </w:pict>
      </w:r>
      <w:r>
        <w:rPr/>
        <w:pict>
          <v:group style="position:absolute;margin-left:77.949997pt;margin-top:2.955623pt;width:467.7pt;height:.1pt;mso-position-horizontal-relative:page;mso-position-vertical-relative:paragraph;z-index:5680" coordorigin="1559,59" coordsize="9354,2">
            <v:shape style="position:absolute;left:1559;top:59;width:9354;height:2" coordorigin="1559,59" coordsize="9354,0" path="m1559,59l10913,59e" filled="false" stroked="true" strokeweight=".48pt" strokecolor="#000000">
              <v:path arrowok="t"/>
            </v:shape>
            <w10:wrap type="none"/>
          </v:group>
        </w:pict>
      </w:r>
      <w:r>
        <w:rPr/>
        <w:t>其他</w:t>
        <w:tab/>
      </w:r>
      <w:r>
        <w:rPr>
          <w:rFonts w:ascii="Arial" w:hAnsi="Arial" w:cs="Arial" w:eastAsia="Arial" w:hint="default"/>
          <w:position w:val="2"/>
        </w:rPr>
        <w:t>-</w:t>
        <w:tab/>
        <w:t>43,342,136.62</w:t>
      </w:r>
      <w:r>
        <w:rPr>
          <w:rFonts w:ascii="Arial" w:hAnsi="Arial" w:cs="Arial" w:eastAsia="Arial" w:hint="default"/>
        </w:rPr>
      </w:r>
    </w:p>
    <w:p>
      <w:pPr>
        <w:pStyle w:val="BodyText"/>
        <w:spacing w:line="240" w:lineRule="auto" w:before="144"/>
        <w:ind w:left="161" w:right="0"/>
        <w:jc w:val="left"/>
      </w:pPr>
      <w:bookmarkStart w:name="25、短期借款" w:id="355"/>
      <w:bookmarkEnd w:id="355"/>
      <w:r>
        <w:rPr/>
      </w:r>
      <w:r>
        <w:rPr>
          <w:rFonts w:ascii="Arial" w:hAnsi="Arial" w:cs="Arial" w:eastAsia="Arial" w:hint="default"/>
        </w:rPr>
        <w:t>25</w:t>
      </w:r>
      <w:r>
        <w:rPr/>
        <w:t>、短期借款</w:t>
      </w:r>
    </w:p>
    <w:p>
      <w:pPr>
        <w:spacing w:after="0" w:line="240" w:lineRule="auto"/>
        <w:jc w:val="left"/>
        <w:sectPr>
          <w:footerReference w:type="default" r:id="rId71"/>
          <w:pgSz w:w="11900" w:h="16840"/>
          <w:pgMar w:footer="929" w:header="763" w:top="1000" w:bottom="1120" w:left="1180" w:right="0"/>
          <w:pgNumType w:start="172"/>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5"/>
          <w:szCs w:val="15"/>
        </w:rPr>
      </w:pPr>
    </w:p>
    <w:tbl>
      <w:tblPr>
        <w:tblW w:w="0" w:type="auto"/>
        <w:jc w:val="left"/>
        <w:tblInd w:w="359" w:type="dxa"/>
        <w:tblLayout w:type="fixed"/>
        <w:tblCellMar>
          <w:top w:w="0" w:type="dxa"/>
          <w:left w:w="0" w:type="dxa"/>
          <w:bottom w:w="0" w:type="dxa"/>
          <w:right w:w="0" w:type="dxa"/>
        </w:tblCellMar>
        <w:tblLook w:val="01E0"/>
      </w:tblPr>
      <w:tblGrid>
        <w:gridCol w:w="1163"/>
        <w:gridCol w:w="1831"/>
        <w:gridCol w:w="3820"/>
        <w:gridCol w:w="2542"/>
      </w:tblGrid>
      <w:tr>
        <w:trPr>
          <w:trHeight w:val="412" w:hRule="exact"/>
        </w:trPr>
        <w:tc>
          <w:tcPr>
            <w:tcW w:w="1163" w:type="dxa"/>
            <w:tcBorders>
              <w:top w:val="single" w:sz="8" w:space="0" w:color="000000"/>
              <w:left w:val="nil" w:sz="6" w:space="0" w:color="auto"/>
              <w:bottom w:val="single" w:sz="4" w:space="0" w:color="000000"/>
              <w:right w:val="nil" w:sz="6" w:space="0" w:color="auto"/>
            </w:tcBorders>
          </w:tcPr>
          <w:p>
            <w:pPr/>
          </w:p>
        </w:tc>
        <w:tc>
          <w:tcPr>
            <w:tcW w:w="1831"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75"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820"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1175" w:right="0"/>
              <w:jc w:val="left"/>
              <w:rPr>
                <w:rFonts w:ascii="Arial" w:hAnsi="Arial" w:cs="Arial" w:eastAsia="Arial" w:hint="default"/>
                <w:sz w:val="24"/>
                <w:szCs w:val="24"/>
              </w:rPr>
            </w:pPr>
            <w:r>
              <w:rPr>
                <w:rFonts w:ascii="Arial"/>
                <w:b/>
                <w:sz w:val="24"/>
              </w:rPr>
              <w:t>2019.12.31</w:t>
            </w:r>
            <w:r>
              <w:rPr>
                <w:rFonts w:ascii="Arial"/>
                <w:sz w:val="24"/>
              </w:rPr>
            </w:r>
          </w:p>
        </w:tc>
        <w:tc>
          <w:tcPr>
            <w:tcW w:w="2542"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454" w:right="0"/>
              <w:jc w:val="left"/>
              <w:rPr>
                <w:rFonts w:ascii="Arial" w:hAnsi="Arial" w:cs="Arial" w:eastAsia="Arial" w:hint="default"/>
                <w:sz w:val="24"/>
                <w:szCs w:val="24"/>
              </w:rPr>
            </w:pPr>
            <w:r>
              <w:rPr>
                <w:rFonts w:ascii="Arial"/>
                <w:b/>
                <w:sz w:val="24"/>
              </w:rPr>
              <w:t>2018.12.31</w:t>
            </w:r>
            <w:r>
              <w:rPr>
                <w:rFonts w:ascii="Arial"/>
                <w:sz w:val="24"/>
              </w:rPr>
            </w:r>
          </w:p>
        </w:tc>
      </w:tr>
      <w:tr>
        <w:trPr>
          <w:trHeight w:val="407" w:hRule="exact"/>
        </w:trPr>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45"/>
              <w:jc w:val="center"/>
              <w:rPr>
                <w:rFonts w:ascii="仿宋" w:hAnsi="仿宋" w:cs="仿宋" w:eastAsia="仿宋" w:hint="default"/>
                <w:sz w:val="24"/>
                <w:szCs w:val="24"/>
              </w:rPr>
            </w:pPr>
            <w:r>
              <w:rPr>
                <w:rFonts w:ascii="仿宋" w:hAnsi="仿宋" w:cs="仿宋" w:eastAsia="仿宋" w:hint="default"/>
                <w:sz w:val="24"/>
                <w:szCs w:val="24"/>
              </w:rPr>
              <w:t>质押借款</w:t>
            </w:r>
          </w:p>
        </w:tc>
        <w:tc>
          <w:tcPr>
            <w:tcW w:w="1831" w:type="dxa"/>
            <w:tcBorders>
              <w:top w:val="single" w:sz="4" w:space="0" w:color="000000"/>
              <w:left w:val="nil" w:sz="6" w:space="0" w:color="auto"/>
              <w:bottom w:val="nil" w:sz="6" w:space="0" w:color="auto"/>
              <w:right w:val="nil" w:sz="6" w:space="0" w:color="auto"/>
            </w:tcBorders>
          </w:tcPr>
          <w:p>
            <w:pPr/>
          </w:p>
        </w:tc>
        <w:tc>
          <w:tcPr>
            <w:tcW w:w="382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452"/>
              <w:jc w:val="right"/>
              <w:rPr>
                <w:rFonts w:ascii="Arial" w:hAnsi="Arial" w:cs="Arial" w:eastAsia="Arial" w:hint="default"/>
                <w:sz w:val="24"/>
                <w:szCs w:val="24"/>
              </w:rPr>
            </w:pPr>
            <w:r>
              <w:rPr>
                <w:rFonts w:ascii="Arial"/>
                <w:spacing w:val="-1"/>
                <w:sz w:val="24"/>
              </w:rPr>
              <w:t>3,062,742,446.00</w:t>
            </w:r>
          </w:p>
        </w:tc>
        <w:tc>
          <w:tcPr>
            <w:tcW w:w="254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8"/>
              <w:jc w:val="right"/>
              <w:rPr>
                <w:rFonts w:ascii="Arial" w:hAnsi="Arial" w:cs="Arial" w:eastAsia="Arial" w:hint="default"/>
                <w:sz w:val="24"/>
                <w:szCs w:val="24"/>
              </w:rPr>
            </w:pPr>
            <w:r>
              <w:rPr>
                <w:rFonts w:ascii="Arial"/>
                <w:spacing w:val="-1"/>
                <w:sz w:val="24"/>
              </w:rPr>
              <w:t>2,165,700,000.00</w:t>
            </w:r>
          </w:p>
        </w:tc>
      </w:tr>
      <w:tr>
        <w:trPr>
          <w:trHeight w:val="398" w:hRule="exact"/>
        </w:trPr>
        <w:tc>
          <w:tcPr>
            <w:tcW w:w="1163" w:type="dxa"/>
            <w:tcBorders>
              <w:top w:val="nil" w:sz="6" w:space="0" w:color="auto"/>
              <w:left w:val="nil" w:sz="6" w:space="0" w:color="auto"/>
              <w:bottom w:val="nil" w:sz="6" w:space="0" w:color="auto"/>
              <w:right w:val="nil" w:sz="6" w:space="0" w:color="auto"/>
            </w:tcBorders>
          </w:tcPr>
          <w:p>
            <w:pPr>
              <w:pStyle w:val="TableParagraph"/>
              <w:spacing w:line="312" w:lineRule="exact"/>
              <w:ind w:right="145"/>
              <w:jc w:val="center"/>
              <w:rPr>
                <w:rFonts w:ascii="仿宋" w:hAnsi="仿宋" w:cs="仿宋" w:eastAsia="仿宋" w:hint="default"/>
                <w:sz w:val="24"/>
                <w:szCs w:val="24"/>
              </w:rPr>
            </w:pPr>
            <w:r>
              <w:rPr>
                <w:rFonts w:ascii="仿宋" w:hAnsi="仿宋" w:cs="仿宋" w:eastAsia="仿宋" w:hint="default"/>
                <w:sz w:val="24"/>
                <w:szCs w:val="24"/>
              </w:rPr>
              <w:t>抵押借款</w:t>
            </w:r>
          </w:p>
        </w:tc>
        <w:tc>
          <w:tcPr>
            <w:tcW w:w="1831"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52"/>
              <w:jc w:val="right"/>
              <w:rPr>
                <w:rFonts w:ascii="Arial" w:hAnsi="Arial" w:cs="Arial" w:eastAsia="Arial" w:hint="default"/>
                <w:sz w:val="24"/>
                <w:szCs w:val="24"/>
              </w:rPr>
            </w:pPr>
            <w:r>
              <w:rPr>
                <w:rFonts w:ascii="Arial"/>
                <w:spacing w:val="-1"/>
                <w:sz w:val="24"/>
              </w:rPr>
              <w:t>6,054,205,422.23</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w:hAnsi="Arial" w:cs="Arial" w:eastAsia="Arial" w:hint="default"/>
                <w:sz w:val="24"/>
                <w:szCs w:val="24"/>
              </w:rPr>
            </w:pPr>
            <w:r>
              <w:rPr>
                <w:rFonts w:ascii="Arial"/>
                <w:spacing w:val="-1"/>
                <w:sz w:val="24"/>
              </w:rPr>
              <w:t>4,705,250,000.00</w:t>
            </w:r>
          </w:p>
        </w:tc>
      </w:tr>
      <w:tr>
        <w:trPr>
          <w:trHeight w:val="396" w:hRule="exact"/>
        </w:trPr>
        <w:tc>
          <w:tcPr>
            <w:tcW w:w="1163" w:type="dxa"/>
            <w:tcBorders>
              <w:top w:val="nil" w:sz="6" w:space="0" w:color="auto"/>
              <w:left w:val="nil" w:sz="6" w:space="0" w:color="auto"/>
              <w:bottom w:val="nil" w:sz="6" w:space="0" w:color="auto"/>
              <w:right w:val="nil" w:sz="6" w:space="0" w:color="auto"/>
            </w:tcBorders>
          </w:tcPr>
          <w:p>
            <w:pPr>
              <w:pStyle w:val="TableParagraph"/>
              <w:spacing w:line="312" w:lineRule="exact"/>
              <w:ind w:right="145"/>
              <w:jc w:val="center"/>
              <w:rPr>
                <w:rFonts w:ascii="仿宋" w:hAnsi="仿宋" w:cs="仿宋" w:eastAsia="仿宋" w:hint="default"/>
                <w:sz w:val="24"/>
                <w:szCs w:val="24"/>
              </w:rPr>
            </w:pPr>
            <w:r>
              <w:rPr>
                <w:rFonts w:ascii="仿宋" w:hAnsi="仿宋" w:cs="仿宋" w:eastAsia="仿宋" w:hint="default"/>
                <w:sz w:val="24"/>
                <w:szCs w:val="24"/>
              </w:rPr>
              <w:t>保证借款</w:t>
            </w:r>
          </w:p>
        </w:tc>
        <w:tc>
          <w:tcPr>
            <w:tcW w:w="1831"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2"/>
              <w:jc w:val="right"/>
              <w:rPr>
                <w:rFonts w:ascii="Arial" w:hAnsi="Arial" w:cs="Arial" w:eastAsia="Arial" w:hint="default"/>
                <w:sz w:val="24"/>
                <w:szCs w:val="24"/>
              </w:rPr>
            </w:pPr>
            <w:r>
              <w:rPr>
                <w:rFonts w:ascii="Arial"/>
                <w:spacing w:val="-1"/>
                <w:sz w:val="24"/>
              </w:rPr>
              <w:t>1,898,521,880.56</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Arial" w:hAnsi="Arial" w:cs="Arial" w:eastAsia="Arial" w:hint="default"/>
                <w:sz w:val="24"/>
                <w:szCs w:val="24"/>
              </w:rPr>
            </w:pPr>
            <w:r>
              <w:rPr>
                <w:rFonts w:ascii="Arial"/>
                <w:spacing w:val="-1"/>
                <w:sz w:val="24"/>
              </w:rPr>
              <w:t>1,232,933,531.37</w:t>
            </w:r>
          </w:p>
        </w:tc>
      </w:tr>
      <w:tr>
        <w:trPr>
          <w:trHeight w:val="398" w:hRule="exact"/>
        </w:trPr>
        <w:tc>
          <w:tcPr>
            <w:tcW w:w="1163" w:type="dxa"/>
            <w:tcBorders>
              <w:top w:val="nil" w:sz="6" w:space="0" w:color="auto"/>
              <w:left w:val="nil" w:sz="6" w:space="0" w:color="auto"/>
              <w:bottom w:val="nil" w:sz="6" w:space="0" w:color="auto"/>
              <w:right w:val="nil" w:sz="6" w:space="0" w:color="auto"/>
            </w:tcBorders>
          </w:tcPr>
          <w:p>
            <w:pPr>
              <w:pStyle w:val="TableParagraph"/>
              <w:spacing w:line="312" w:lineRule="exact"/>
              <w:ind w:right="145"/>
              <w:jc w:val="center"/>
              <w:rPr>
                <w:rFonts w:ascii="仿宋" w:hAnsi="仿宋" w:cs="仿宋" w:eastAsia="仿宋" w:hint="default"/>
                <w:sz w:val="24"/>
                <w:szCs w:val="24"/>
              </w:rPr>
            </w:pPr>
            <w:r>
              <w:rPr>
                <w:rFonts w:ascii="仿宋" w:hAnsi="仿宋" w:cs="仿宋" w:eastAsia="仿宋" w:hint="default"/>
                <w:sz w:val="24"/>
                <w:szCs w:val="24"/>
              </w:rPr>
              <w:t>信用借款</w:t>
            </w:r>
          </w:p>
        </w:tc>
        <w:tc>
          <w:tcPr>
            <w:tcW w:w="1831"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52"/>
              <w:jc w:val="right"/>
              <w:rPr>
                <w:rFonts w:ascii="Arial" w:hAnsi="Arial" w:cs="Arial" w:eastAsia="Arial" w:hint="default"/>
                <w:sz w:val="24"/>
                <w:szCs w:val="24"/>
              </w:rPr>
            </w:pPr>
            <w:r>
              <w:rPr>
                <w:rFonts w:ascii="Arial"/>
                <w:spacing w:val="-1"/>
                <w:sz w:val="24"/>
              </w:rPr>
              <w:t>938,614,148.71</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w:hAnsi="Arial" w:cs="Arial" w:eastAsia="Arial" w:hint="default"/>
                <w:sz w:val="24"/>
                <w:szCs w:val="24"/>
              </w:rPr>
            </w:pPr>
            <w:r>
              <w:rPr>
                <w:rFonts w:ascii="Arial"/>
                <w:spacing w:val="-1"/>
                <w:sz w:val="24"/>
              </w:rPr>
              <w:t>2,050,524,579.50</w:t>
            </w:r>
          </w:p>
        </w:tc>
      </w:tr>
      <w:tr>
        <w:trPr>
          <w:trHeight w:val="396" w:hRule="exact"/>
        </w:trPr>
        <w:tc>
          <w:tcPr>
            <w:tcW w:w="1163" w:type="dxa"/>
            <w:tcBorders>
              <w:top w:val="nil" w:sz="6" w:space="0" w:color="auto"/>
              <w:left w:val="nil" w:sz="6" w:space="0" w:color="auto"/>
              <w:bottom w:val="nil" w:sz="6" w:space="0" w:color="auto"/>
              <w:right w:val="nil" w:sz="6" w:space="0" w:color="auto"/>
            </w:tcBorders>
          </w:tcPr>
          <w:p>
            <w:pPr>
              <w:pStyle w:val="TableParagraph"/>
              <w:spacing w:line="312" w:lineRule="exact"/>
              <w:ind w:right="145"/>
              <w:jc w:val="center"/>
              <w:rPr>
                <w:rFonts w:ascii="仿宋" w:hAnsi="仿宋" w:cs="仿宋" w:eastAsia="仿宋" w:hint="default"/>
                <w:sz w:val="24"/>
                <w:szCs w:val="24"/>
              </w:rPr>
            </w:pPr>
            <w:r>
              <w:rPr>
                <w:rFonts w:ascii="仿宋" w:hAnsi="仿宋" w:cs="仿宋" w:eastAsia="仿宋" w:hint="default"/>
                <w:sz w:val="24"/>
                <w:szCs w:val="24"/>
              </w:rPr>
              <w:t>委托借款</w:t>
            </w:r>
          </w:p>
        </w:tc>
        <w:tc>
          <w:tcPr>
            <w:tcW w:w="1831"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9"/>
              <w:jc w:val="right"/>
              <w:rPr>
                <w:rFonts w:ascii="Arial" w:hAnsi="Arial" w:cs="Arial" w:eastAsia="Arial" w:hint="default"/>
                <w:sz w:val="24"/>
                <w:szCs w:val="24"/>
              </w:rPr>
            </w:pPr>
            <w:r>
              <w:rPr>
                <w:rFonts w:ascii="Arial"/>
                <w:w w:val="99"/>
                <w:sz w:val="24"/>
              </w:rPr>
              <w:t>-</w:t>
            </w:r>
            <w:r>
              <w:rPr>
                <w:rFonts w:ascii="Arial"/>
                <w:sz w:val="24"/>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Arial" w:hAnsi="Arial" w:cs="Arial" w:eastAsia="Arial" w:hint="default"/>
                <w:sz w:val="24"/>
                <w:szCs w:val="24"/>
              </w:rPr>
            </w:pPr>
            <w:r>
              <w:rPr>
                <w:rFonts w:ascii="Arial"/>
                <w:spacing w:val="-1"/>
                <w:sz w:val="24"/>
              </w:rPr>
              <w:t>140,000,000.00</w:t>
            </w:r>
          </w:p>
        </w:tc>
      </w:tr>
      <w:tr>
        <w:trPr>
          <w:trHeight w:val="396" w:hRule="exact"/>
        </w:trPr>
        <w:tc>
          <w:tcPr>
            <w:tcW w:w="1163" w:type="dxa"/>
            <w:tcBorders>
              <w:top w:val="nil" w:sz="6" w:space="0" w:color="auto"/>
              <w:left w:val="nil" w:sz="6" w:space="0" w:color="auto"/>
              <w:bottom w:val="single" w:sz="4" w:space="0" w:color="000000"/>
              <w:right w:val="nil" w:sz="6" w:space="0" w:color="auto"/>
            </w:tcBorders>
          </w:tcPr>
          <w:p>
            <w:pPr>
              <w:pStyle w:val="TableParagraph"/>
              <w:spacing w:line="312" w:lineRule="exact"/>
              <w:ind w:right="145"/>
              <w:jc w:val="center"/>
              <w:rPr>
                <w:rFonts w:ascii="仿宋" w:hAnsi="仿宋" w:cs="仿宋" w:eastAsia="仿宋" w:hint="default"/>
                <w:sz w:val="24"/>
                <w:szCs w:val="24"/>
              </w:rPr>
            </w:pPr>
            <w:r>
              <w:rPr>
                <w:rFonts w:ascii="仿宋" w:hAnsi="仿宋" w:cs="仿宋" w:eastAsia="仿宋" w:hint="default"/>
                <w:sz w:val="24"/>
                <w:szCs w:val="24"/>
              </w:rPr>
              <w:t>保理借款</w:t>
            </w:r>
          </w:p>
        </w:tc>
        <w:tc>
          <w:tcPr>
            <w:tcW w:w="1831" w:type="dxa"/>
            <w:tcBorders>
              <w:top w:val="nil" w:sz="6" w:space="0" w:color="auto"/>
              <w:left w:val="nil" w:sz="6" w:space="0" w:color="auto"/>
              <w:bottom w:val="single" w:sz="4" w:space="0" w:color="000000"/>
              <w:right w:val="nil" w:sz="6" w:space="0" w:color="auto"/>
            </w:tcBorders>
          </w:tcPr>
          <w:p>
            <w:pPr/>
          </w:p>
        </w:tc>
        <w:tc>
          <w:tcPr>
            <w:tcW w:w="382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52"/>
              <w:jc w:val="right"/>
              <w:rPr>
                <w:rFonts w:ascii="Arial" w:hAnsi="Arial" w:cs="Arial" w:eastAsia="Arial" w:hint="default"/>
                <w:sz w:val="24"/>
                <w:szCs w:val="24"/>
              </w:rPr>
            </w:pPr>
            <w:r>
              <w:rPr>
                <w:rFonts w:ascii="Arial"/>
                <w:spacing w:val="-1"/>
                <w:sz w:val="24"/>
              </w:rPr>
              <w:t>1,128,218,052.13</w:t>
            </w:r>
          </w:p>
        </w:tc>
        <w:tc>
          <w:tcPr>
            <w:tcW w:w="254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
              <w:jc w:val="right"/>
              <w:rPr>
                <w:rFonts w:ascii="Arial" w:hAnsi="Arial" w:cs="Arial" w:eastAsia="Arial" w:hint="default"/>
                <w:sz w:val="24"/>
                <w:szCs w:val="24"/>
              </w:rPr>
            </w:pPr>
            <w:r>
              <w:rPr>
                <w:rFonts w:ascii="Arial"/>
                <w:spacing w:val="-1"/>
                <w:sz w:val="24"/>
              </w:rPr>
              <w:t>392,483,906.90</w:t>
            </w:r>
          </w:p>
        </w:tc>
      </w:tr>
      <w:tr>
        <w:trPr>
          <w:trHeight w:val="412" w:hRule="exact"/>
        </w:trPr>
        <w:tc>
          <w:tcPr>
            <w:tcW w:w="1163" w:type="dxa"/>
            <w:tcBorders>
              <w:top w:val="single" w:sz="4" w:space="0" w:color="000000"/>
              <w:left w:val="nil" w:sz="6" w:space="0" w:color="auto"/>
              <w:bottom w:val="single" w:sz="8" w:space="0" w:color="000000"/>
              <w:right w:val="nil" w:sz="6" w:space="0" w:color="auto"/>
            </w:tcBorders>
          </w:tcPr>
          <w:p>
            <w:pPr/>
          </w:p>
        </w:tc>
        <w:tc>
          <w:tcPr>
            <w:tcW w:w="1831"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left="175"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82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452"/>
              <w:jc w:val="right"/>
              <w:rPr>
                <w:rFonts w:ascii="Arial" w:hAnsi="Arial" w:cs="Arial" w:eastAsia="Arial" w:hint="default"/>
                <w:sz w:val="24"/>
                <w:szCs w:val="24"/>
              </w:rPr>
            </w:pPr>
            <w:r>
              <w:rPr>
                <w:rFonts w:ascii="Arial"/>
                <w:b/>
                <w:spacing w:val="-1"/>
                <w:sz w:val="24"/>
              </w:rPr>
              <w:t>13,082,301,949.63</w:t>
            </w:r>
            <w:r>
              <w:rPr>
                <w:rFonts w:ascii="Arial"/>
                <w:spacing w:val="-1"/>
                <w:sz w:val="24"/>
              </w:rPr>
            </w:r>
          </w:p>
        </w:tc>
        <w:tc>
          <w:tcPr>
            <w:tcW w:w="254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5"/>
              <w:jc w:val="right"/>
              <w:rPr>
                <w:rFonts w:ascii="Arial" w:hAnsi="Arial" w:cs="Arial" w:eastAsia="Arial" w:hint="default"/>
                <w:sz w:val="24"/>
                <w:szCs w:val="24"/>
              </w:rPr>
            </w:pPr>
            <w:r>
              <w:rPr>
                <w:rFonts w:ascii="Arial"/>
                <w:b/>
                <w:spacing w:val="-1"/>
                <w:sz w:val="24"/>
              </w:rPr>
              <w:t>10,686,892,017.77</w:t>
            </w:r>
            <w:r>
              <w:rPr>
                <w:rFonts w:ascii="Arial"/>
                <w:spacing w:val="-1"/>
                <w:sz w:val="24"/>
              </w:rPr>
            </w:r>
          </w:p>
        </w:tc>
      </w:tr>
      <w:tr>
        <w:trPr>
          <w:trHeight w:val="507" w:hRule="exact"/>
        </w:trPr>
        <w:tc>
          <w:tcPr>
            <w:tcW w:w="1163"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right="155"/>
              <w:jc w:val="center"/>
              <w:rPr>
                <w:rFonts w:ascii="仿宋" w:hAnsi="仿宋" w:cs="仿宋" w:eastAsia="仿宋" w:hint="default"/>
                <w:sz w:val="24"/>
                <w:szCs w:val="24"/>
              </w:rPr>
            </w:pPr>
            <w:r>
              <w:rPr>
                <w:rFonts w:ascii="仿宋" w:hAnsi="仿宋" w:cs="仿宋" w:eastAsia="仿宋" w:hint="default"/>
                <w:sz w:val="24"/>
                <w:szCs w:val="24"/>
              </w:rPr>
              <w:t>说明：</w:t>
            </w:r>
          </w:p>
        </w:tc>
        <w:tc>
          <w:tcPr>
            <w:tcW w:w="1831" w:type="dxa"/>
            <w:tcBorders>
              <w:top w:val="single" w:sz="8" w:space="0" w:color="000000"/>
              <w:left w:val="nil" w:sz="6" w:space="0" w:color="auto"/>
              <w:bottom w:val="nil" w:sz="6" w:space="0" w:color="auto"/>
              <w:right w:val="nil" w:sz="6" w:space="0" w:color="auto"/>
            </w:tcBorders>
          </w:tcPr>
          <w:p>
            <w:pPr/>
          </w:p>
        </w:tc>
        <w:tc>
          <w:tcPr>
            <w:tcW w:w="3820" w:type="dxa"/>
            <w:tcBorders>
              <w:top w:val="single" w:sz="8" w:space="0" w:color="000000"/>
              <w:left w:val="nil" w:sz="6" w:space="0" w:color="auto"/>
              <w:bottom w:val="nil" w:sz="6" w:space="0" w:color="auto"/>
              <w:right w:val="nil" w:sz="6" w:space="0" w:color="auto"/>
            </w:tcBorders>
          </w:tcPr>
          <w:p>
            <w:pPr/>
          </w:p>
        </w:tc>
        <w:tc>
          <w:tcPr>
            <w:tcW w:w="2542" w:type="dxa"/>
            <w:tcBorders>
              <w:top w:val="single" w:sz="8" w:space="0" w:color="000000"/>
              <w:left w:val="nil" w:sz="6" w:space="0" w:color="auto"/>
              <w:bottom w:val="nil" w:sz="6" w:space="0" w:color="auto"/>
              <w:right w:val="nil" w:sz="6" w:space="0" w:color="auto"/>
            </w:tcBorders>
          </w:tcPr>
          <w:p>
            <w:pPr/>
          </w:p>
        </w:tc>
      </w:tr>
    </w:tbl>
    <w:p>
      <w:pPr>
        <w:pStyle w:val="BodyText"/>
        <w:spacing w:line="240" w:lineRule="auto" w:before="111"/>
        <w:ind w:left="501" w:right="1001"/>
        <w:jc w:val="left"/>
      </w:pPr>
      <w:r>
        <w:rPr/>
        <w:t>（</w:t>
      </w:r>
      <w:r>
        <w:rPr>
          <w:rFonts w:ascii="Arial" w:hAnsi="Arial" w:cs="Arial" w:eastAsia="Arial" w:hint="default"/>
        </w:rPr>
        <w:t>1</w:t>
      </w:r>
      <w:r>
        <w:rPr/>
        <w:t>）本期不存在已逾期未偿还的短期借款。</w:t>
      </w:r>
    </w:p>
    <w:p>
      <w:pPr>
        <w:pStyle w:val="BodyText"/>
        <w:spacing w:line="240" w:lineRule="auto" w:before="197"/>
        <w:ind w:left="501" w:right="0"/>
        <w:jc w:val="left"/>
      </w:pPr>
      <w:r>
        <w:rPr>
          <w:spacing w:val="-5"/>
        </w:rPr>
        <w:t>（</w:t>
      </w:r>
      <w:r>
        <w:rPr>
          <w:rFonts w:ascii="Arial" w:hAnsi="Arial" w:cs="Arial" w:eastAsia="Arial" w:hint="default"/>
          <w:spacing w:val="-5"/>
        </w:rPr>
        <w:t>2</w:t>
      </w:r>
      <w:r>
        <w:rPr>
          <w:spacing w:val="-5"/>
        </w:rPr>
        <w:t>）本集团将持有的未到期应收款项办理保理业务，共取得借款</w:t>
      </w:r>
      <w:r>
        <w:rPr>
          <w:spacing w:val="-64"/>
        </w:rPr>
        <w:t> </w:t>
      </w:r>
      <w:r>
        <w:rPr>
          <w:rFonts w:ascii="Arial" w:hAnsi="Arial" w:cs="Arial" w:eastAsia="Arial" w:hint="default"/>
        </w:rPr>
        <w:t>1,128,218,052.13</w:t>
      </w:r>
      <w:r>
        <w:rPr>
          <w:rFonts w:ascii="Arial" w:hAnsi="Arial" w:cs="Arial" w:eastAsia="Arial" w:hint="default"/>
          <w:spacing w:val="-10"/>
        </w:rPr>
        <w:t> </w:t>
      </w:r>
      <w:r>
        <w:rPr/>
        <w:t>元。</w:t>
      </w:r>
    </w:p>
    <w:p>
      <w:pPr>
        <w:pStyle w:val="BodyText"/>
        <w:spacing w:line="240" w:lineRule="auto" w:before="197"/>
        <w:ind w:left="501" w:right="1001"/>
        <w:jc w:val="left"/>
      </w:pPr>
      <w:r>
        <w:rPr/>
        <w:t>（</w:t>
      </w:r>
      <w:r>
        <w:rPr>
          <w:rFonts w:ascii="Arial" w:hAnsi="Arial" w:cs="Arial" w:eastAsia="Arial" w:hint="default"/>
        </w:rPr>
        <w:t>3</w:t>
      </w:r>
      <w:r>
        <w:rPr/>
        <w:t>）本集团质押、抵押情况详见附注十二、</w:t>
      </w:r>
      <w:r>
        <w:rPr>
          <w:rFonts w:ascii="Arial" w:hAnsi="Arial" w:cs="Arial" w:eastAsia="Arial" w:hint="default"/>
        </w:rPr>
        <w:t>2</w:t>
      </w:r>
      <w:r>
        <w:rPr/>
        <w:t>（</w:t>
      </w:r>
      <w:r>
        <w:rPr>
          <w:rFonts w:ascii="Arial" w:hAnsi="Arial" w:cs="Arial" w:eastAsia="Arial" w:hint="default"/>
        </w:rPr>
        <w:t>3</w:t>
      </w:r>
      <w:r>
        <w:rPr/>
        <w:t>）。</w:t>
      </w:r>
    </w:p>
    <w:p>
      <w:pPr>
        <w:pStyle w:val="BodyText"/>
        <w:spacing w:line="240" w:lineRule="auto" w:before="197"/>
        <w:ind w:left="501" w:right="1001"/>
        <w:jc w:val="left"/>
      </w:pPr>
      <w:r>
        <w:rPr/>
        <w:t>（</w:t>
      </w:r>
      <w:r>
        <w:rPr>
          <w:rFonts w:ascii="Arial" w:hAnsi="Arial" w:cs="Arial" w:eastAsia="Arial" w:hint="default"/>
        </w:rPr>
        <w:t>4</w:t>
      </w:r>
      <w:r>
        <w:rPr/>
        <w:t>）短期借款的保证情况详见附注十、</w:t>
      </w:r>
      <w:r>
        <w:rPr>
          <w:rFonts w:ascii="Arial" w:hAnsi="Arial" w:cs="Arial" w:eastAsia="Arial" w:hint="default"/>
        </w:rPr>
        <w:t>5</w:t>
      </w:r>
      <w:r>
        <w:rPr/>
        <w:t>（</w:t>
      </w:r>
      <w:r>
        <w:rPr>
          <w:rFonts w:ascii="Arial" w:hAnsi="Arial" w:cs="Arial" w:eastAsia="Arial" w:hint="default"/>
        </w:rPr>
        <w:t>3</w:t>
      </w:r>
      <w:r>
        <w:rPr/>
        <w:t>）。</w:t>
      </w:r>
    </w:p>
    <w:p>
      <w:pPr>
        <w:spacing w:line="240" w:lineRule="auto" w:before="11"/>
        <w:rPr>
          <w:rFonts w:ascii="仿宋" w:hAnsi="仿宋" w:cs="仿宋" w:eastAsia="仿宋"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303"/>
        <w:gridCol w:w="2307"/>
        <w:gridCol w:w="2957"/>
      </w:tblGrid>
      <w:tr>
        <w:trPr>
          <w:trHeight w:val="602" w:hRule="exact"/>
        </w:trPr>
        <w:tc>
          <w:tcPr>
            <w:tcW w:w="4303"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bookmarkStart w:name="26、应付票据" w:id="356"/>
            <w:bookmarkEnd w:id="356"/>
            <w:r>
              <w:rPr/>
            </w:r>
            <w:r>
              <w:rPr>
                <w:rFonts w:ascii="Arial" w:hAnsi="Arial" w:cs="Arial" w:eastAsia="Arial" w:hint="default"/>
                <w:sz w:val="24"/>
                <w:szCs w:val="24"/>
              </w:rPr>
              <w:t>26</w:t>
            </w:r>
            <w:r>
              <w:rPr>
                <w:rFonts w:ascii="仿宋" w:hAnsi="仿宋" w:cs="仿宋" w:eastAsia="仿宋" w:hint="default"/>
                <w:sz w:val="24"/>
                <w:szCs w:val="24"/>
              </w:rPr>
              <w:t>、应付票据</w:t>
            </w:r>
          </w:p>
        </w:tc>
        <w:tc>
          <w:tcPr>
            <w:tcW w:w="5264" w:type="dxa"/>
            <w:gridSpan w:val="2"/>
            <w:tcBorders>
              <w:top w:val="nil" w:sz="6" w:space="0" w:color="auto"/>
              <w:left w:val="nil" w:sz="6" w:space="0" w:color="auto"/>
              <w:bottom w:val="single" w:sz="8" w:space="0" w:color="000000"/>
              <w:right w:val="nil" w:sz="6" w:space="0" w:color="auto"/>
            </w:tcBorders>
          </w:tcPr>
          <w:p>
            <w:pPr/>
          </w:p>
        </w:tc>
      </w:tr>
      <w:tr>
        <w:trPr>
          <w:trHeight w:val="412" w:hRule="exact"/>
        </w:trPr>
        <w:tc>
          <w:tcPr>
            <w:tcW w:w="430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2161"/>
              <w:jc w:val="right"/>
              <w:rPr>
                <w:rFonts w:ascii="仿宋" w:hAnsi="仿宋" w:cs="仿宋" w:eastAsia="仿宋" w:hint="default"/>
                <w:sz w:val="24"/>
                <w:szCs w:val="24"/>
              </w:rPr>
            </w:pPr>
            <w:r>
              <w:rPr>
                <w:rFonts w:ascii="仿宋" w:hAnsi="仿宋" w:cs="仿宋" w:eastAsia="仿宋" w:hint="default"/>
                <w:b/>
                <w:bCs/>
                <w:w w:val="95"/>
                <w:sz w:val="24"/>
                <w:szCs w:val="24"/>
              </w:rPr>
              <w:t>种类</w:t>
            </w:r>
            <w:r>
              <w:rPr>
                <w:rFonts w:ascii="仿宋" w:hAnsi="仿宋" w:cs="仿宋" w:eastAsia="仿宋" w:hint="default"/>
                <w:sz w:val="24"/>
                <w:szCs w:val="24"/>
              </w:rPr>
            </w:r>
          </w:p>
        </w:tc>
        <w:tc>
          <w:tcPr>
            <w:tcW w:w="2307"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99" w:right="0"/>
              <w:jc w:val="left"/>
              <w:rPr>
                <w:rFonts w:ascii="Arial" w:hAnsi="Arial" w:cs="Arial" w:eastAsia="Arial" w:hint="default"/>
                <w:sz w:val="24"/>
                <w:szCs w:val="24"/>
              </w:rPr>
            </w:pPr>
            <w:r>
              <w:rPr>
                <w:rFonts w:ascii="Arial"/>
                <w:b/>
                <w:sz w:val="24"/>
              </w:rPr>
              <w:t>2019.12.31</w:t>
            </w:r>
            <w:r>
              <w:rPr>
                <w:rFonts w:ascii="Arial"/>
                <w:sz w:val="24"/>
              </w:rPr>
            </w:r>
          </w:p>
        </w:tc>
        <w:tc>
          <w:tcPr>
            <w:tcW w:w="2957"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818" w:right="0"/>
              <w:jc w:val="left"/>
              <w:rPr>
                <w:rFonts w:ascii="Arial" w:hAnsi="Arial" w:cs="Arial" w:eastAsia="Arial" w:hint="default"/>
                <w:sz w:val="24"/>
                <w:szCs w:val="24"/>
              </w:rPr>
            </w:pPr>
            <w:r>
              <w:rPr>
                <w:rFonts w:ascii="Arial"/>
                <w:b/>
                <w:sz w:val="24"/>
              </w:rPr>
              <w:t>2018.12.31</w:t>
            </w:r>
            <w:r>
              <w:rPr>
                <w:rFonts w:ascii="Arial"/>
                <w:sz w:val="24"/>
              </w:rPr>
            </w:r>
          </w:p>
        </w:tc>
      </w:tr>
      <w:tr>
        <w:trPr>
          <w:trHeight w:val="408" w:hRule="exact"/>
        </w:trPr>
        <w:tc>
          <w:tcPr>
            <w:tcW w:w="430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395" w:right="0"/>
              <w:jc w:val="left"/>
              <w:rPr>
                <w:rFonts w:ascii="仿宋" w:hAnsi="仿宋" w:cs="仿宋" w:eastAsia="仿宋" w:hint="default"/>
                <w:sz w:val="24"/>
                <w:szCs w:val="24"/>
              </w:rPr>
            </w:pPr>
            <w:r>
              <w:rPr>
                <w:rFonts w:ascii="仿宋" w:hAnsi="仿宋" w:cs="仿宋" w:eastAsia="仿宋" w:hint="default"/>
                <w:sz w:val="24"/>
                <w:szCs w:val="24"/>
              </w:rPr>
              <w:t>商业承兑汇票</w:t>
            </w:r>
          </w:p>
        </w:tc>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16"/>
              <w:jc w:val="right"/>
              <w:rPr>
                <w:rFonts w:ascii="Arial" w:hAnsi="Arial" w:cs="Arial" w:eastAsia="Arial" w:hint="default"/>
                <w:sz w:val="24"/>
                <w:szCs w:val="24"/>
              </w:rPr>
            </w:pPr>
            <w:r>
              <w:rPr>
                <w:rFonts w:ascii="Arial"/>
                <w:spacing w:val="-1"/>
                <w:sz w:val="24"/>
              </w:rPr>
              <w:t>3,464,293,864.02</w:t>
            </w:r>
          </w:p>
        </w:tc>
        <w:tc>
          <w:tcPr>
            <w:tcW w:w="295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3,283,600,000.00</w:t>
            </w:r>
          </w:p>
        </w:tc>
      </w:tr>
      <w:tr>
        <w:trPr>
          <w:trHeight w:val="396" w:hRule="exact"/>
        </w:trPr>
        <w:tc>
          <w:tcPr>
            <w:tcW w:w="4303" w:type="dxa"/>
            <w:tcBorders>
              <w:top w:val="nil" w:sz="6" w:space="0" w:color="auto"/>
              <w:left w:val="nil" w:sz="6" w:space="0" w:color="auto"/>
              <w:bottom w:val="single" w:sz="4" w:space="0" w:color="000000"/>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银行承兑汇票</w:t>
            </w:r>
          </w:p>
        </w:tc>
        <w:tc>
          <w:tcPr>
            <w:tcW w:w="23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16"/>
              <w:jc w:val="right"/>
              <w:rPr>
                <w:rFonts w:ascii="Arial" w:hAnsi="Arial" w:cs="Arial" w:eastAsia="Arial" w:hint="default"/>
                <w:sz w:val="24"/>
                <w:szCs w:val="24"/>
              </w:rPr>
            </w:pPr>
            <w:r>
              <w:rPr>
                <w:rFonts w:ascii="Arial"/>
                <w:spacing w:val="-1"/>
                <w:sz w:val="24"/>
              </w:rPr>
              <w:t>7,534,972,059.33</w:t>
            </w:r>
          </w:p>
        </w:tc>
        <w:tc>
          <w:tcPr>
            <w:tcW w:w="295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5,882,292,973.88</w:t>
            </w:r>
          </w:p>
        </w:tc>
      </w:tr>
      <w:tr>
        <w:trPr>
          <w:trHeight w:val="412" w:hRule="exact"/>
        </w:trPr>
        <w:tc>
          <w:tcPr>
            <w:tcW w:w="4303"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2161"/>
              <w:jc w:val="right"/>
              <w:rPr>
                <w:rFonts w:ascii="仿宋" w:hAnsi="仿宋" w:cs="仿宋" w:eastAsia="仿宋" w:hint="default"/>
                <w:sz w:val="24"/>
                <w:szCs w:val="24"/>
              </w:rPr>
            </w:pPr>
            <w:r>
              <w:rPr>
                <w:rFonts w:ascii="仿宋" w:hAnsi="仿宋" w:cs="仿宋" w:eastAsia="仿宋" w:hint="default"/>
                <w:b/>
                <w:bCs/>
                <w:w w:val="95"/>
                <w:sz w:val="24"/>
                <w:szCs w:val="24"/>
              </w:rPr>
              <w:t>合计</w:t>
            </w:r>
            <w:r>
              <w:rPr>
                <w:rFonts w:ascii="仿宋" w:hAnsi="仿宋" w:cs="仿宋" w:eastAsia="仿宋" w:hint="default"/>
                <w:sz w:val="24"/>
                <w:szCs w:val="24"/>
              </w:rPr>
            </w:r>
          </w:p>
        </w:tc>
        <w:tc>
          <w:tcPr>
            <w:tcW w:w="230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left="85" w:right="0"/>
              <w:jc w:val="left"/>
              <w:rPr>
                <w:rFonts w:ascii="Arial" w:hAnsi="Arial" w:cs="Arial" w:eastAsia="Arial" w:hint="default"/>
                <w:sz w:val="24"/>
                <w:szCs w:val="24"/>
              </w:rPr>
            </w:pPr>
            <w:r>
              <w:rPr>
                <w:rFonts w:ascii="Arial"/>
                <w:b/>
                <w:sz w:val="24"/>
              </w:rPr>
              <w:t>10,999,265,923.35</w:t>
            </w:r>
            <w:r>
              <w:rPr>
                <w:rFonts w:ascii="Arial"/>
                <w:sz w:val="24"/>
              </w:rPr>
            </w:r>
          </w:p>
        </w:tc>
        <w:tc>
          <w:tcPr>
            <w:tcW w:w="295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b/>
                <w:spacing w:val="-1"/>
                <w:sz w:val="24"/>
              </w:rPr>
              <w:t>9,165,892,973.88</w:t>
            </w:r>
            <w:r>
              <w:rPr>
                <w:rFonts w:ascii="Arial"/>
                <w:spacing w:val="-1"/>
                <w:sz w:val="24"/>
              </w:rPr>
            </w:r>
          </w:p>
        </w:tc>
      </w:tr>
      <w:tr>
        <w:trPr>
          <w:trHeight w:val="516"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仿宋" w:hAnsi="仿宋" w:cs="仿宋" w:eastAsia="仿宋" w:hint="default"/>
                <w:sz w:val="24"/>
                <w:szCs w:val="24"/>
              </w:rPr>
            </w:pPr>
            <w:bookmarkStart w:name="27、应付账款" w:id="357"/>
            <w:bookmarkEnd w:id="357"/>
            <w:r>
              <w:rPr/>
            </w:r>
            <w:r>
              <w:rPr>
                <w:rFonts w:ascii="Arial" w:hAnsi="Arial" w:cs="Arial" w:eastAsia="Arial" w:hint="default"/>
                <w:sz w:val="24"/>
                <w:szCs w:val="24"/>
              </w:rPr>
              <w:t>27</w:t>
            </w:r>
            <w:r>
              <w:rPr>
                <w:rFonts w:ascii="仿宋" w:hAnsi="仿宋" w:cs="仿宋" w:eastAsia="仿宋" w:hint="default"/>
                <w:sz w:val="24"/>
                <w:szCs w:val="24"/>
              </w:rPr>
              <w:t>、应付账款</w:t>
            </w:r>
          </w:p>
        </w:tc>
        <w:tc>
          <w:tcPr>
            <w:tcW w:w="2307"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仿宋" w:hAnsi="仿宋" w:cs="仿宋" w:eastAsia="仿宋" w:hint="default"/>
          <w:sz w:val="10"/>
          <w:szCs w:val="10"/>
        </w:rPr>
      </w:pPr>
    </w:p>
    <w:p>
      <w:pPr>
        <w:spacing w:line="20" w:lineRule="exact"/>
        <w:ind w:left="38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4497" w:val="left" w:leader="none"/>
          <w:tab w:pos="8725" w:val="right" w:leader="none"/>
        </w:tabs>
        <w:spacing w:line="240" w:lineRule="auto" w:before="3"/>
        <w:ind w:left="1766" w:right="0"/>
        <w:jc w:val="left"/>
        <w:rPr>
          <w:rFonts w:ascii="Arial" w:hAnsi="Arial" w:cs="Arial" w:eastAsia="Arial" w:hint="default"/>
          <w:b w:val="0"/>
          <w:bCs w:val="0"/>
        </w:rPr>
      </w:pPr>
      <w:r>
        <w:rPr>
          <w:w w:val="95"/>
        </w:rPr>
        <w:t>项目</w:t>
        <w:tab/>
      </w:r>
      <w:r>
        <w:rPr>
          <w:rFonts w:ascii="Arial" w:hAnsi="Arial" w:cs="Arial" w:eastAsia="Arial" w:hint="default"/>
        </w:rPr>
        <w:t>2019.12.31</w:t>
      </w:r>
      <w:r>
        <w:rPr>
          <w:rFonts w:ascii="Times New Roman" w:hAnsi="Times New Roman" w:cs="Times New Roman" w:eastAsia="Times New Roman" w:hint="default"/>
          <w:b w:val="0"/>
          <w:bCs w:val="0"/>
        </w:rPr>
        <w:tab/>
      </w:r>
      <w:r>
        <w:rPr>
          <w:rFonts w:ascii="Arial" w:hAnsi="Arial" w:cs="Arial" w:eastAsia="Arial" w:hint="default"/>
        </w:rPr>
        <w:t>2018.12.31</w:t>
      </w:r>
      <w:r>
        <w:rPr>
          <w:rFonts w:ascii="Arial" w:hAnsi="Arial" w:cs="Arial" w:eastAsia="Arial" w:hint="default"/>
          <w:b w:val="0"/>
          <w:bCs w:val="0"/>
        </w:rPr>
      </w:r>
    </w:p>
    <w:p>
      <w:pPr>
        <w:spacing w:line="240" w:lineRule="auto" w:before="5"/>
        <w:rPr>
          <w:rFonts w:ascii="Arial" w:hAnsi="Arial" w:cs="Arial" w:eastAsia="Arial" w:hint="default"/>
          <w:b/>
          <w:bCs/>
          <w:sz w:val="5"/>
          <w:szCs w:val="5"/>
        </w:rPr>
      </w:pPr>
    </w:p>
    <w:p>
      <w:pPr>
        <w:spacing w:line="20" w:lineRule="exact"/>
        <w:ind w:left="38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pStyle w:val="BodyText"/>
        <w:tabs>
          <w:tab w:pos="4468" w:val="left" w:leader="none"/>
          <w:tab w:pos="7571" w:val="left" w:leader="none"/>
        </w:tabs>
        <w:spacing w:line="240" w:lineRule="auto"/>
        <w:ind w:left="501" w:right="1001"/>
        <w:jc w:val="left"/>
        <w:rPr>
          <w:rFonts w:ascii="Arial" w:hAnsi="Arial" w:cs="Arial" w:eastAsia="Arial" w:hint="default"/>
        </w:rPr>
      </w:pPr>
      <w:r>
        <w:rPr/>
        <w:t>工程货款</w:t>
        <w:tab/>
      </w:r>
      <w:r>
        <w:rPr>
          <w:rFonts w:ascii="Arial" w:hAnsi="Arial" w:cs="Arial" w:eastAsia="Arial" w:hint="default"/>
          <w:spacing w:val="-1"/>
        </w:rPr>
        <w:t>23,314,345,431.07</w:t>
        <w:tab/>
        <w:t>15,637,888,657.67</w:t>
      </w:r>
    </w:p>
    <w:p>
      <w:pPr>
        <w:pStyle w:val="BodyText"/>
        <w:tabs>
          <w:tab w:pos="4799" w:val="left" w:leader="none"/>
          <w:tab w:pos="7905" w:val="left" w:leader="none"/>
        </w:tabs>
        <w:spacing w:line="240" w:lineRule="auto" w:before="65"/>
        <w:ind w:left="501" w:right="1001"/>
        <w:jc w:val="left"/>
        <w:rPr>
          <w:rFonts w:ascii="Arial" w:hAnsi="Arial" w:cs="Arial" w:eastAsia="Arial" w:hint="default"/>
        </w:rPr>
      </w:pPr>
      <w:r>
        <w:rPr/>
        <w:t>其他服务费</w:t>
        <w:tab/>
      </w:r>
      <w:r>
        <w:rPr>
          <w:rFonts w:ascii="Arial" w:hAnsi="Arial" w:cs="Arial" w:eastAsia="Arial" w:hint="default"/>
          <w:spacing w:val="-1"/>
        </w:rPr>
        <w:t>476,774,098.94</w:t>
        <w:tab/>
        <w:t>366,992,988.36</w:t>
      </w:r>
    </w:p>
    <w:p>
      <w:pPr>
        <w:spacing w:line="240" w:lineRule="auto" w:before="5"/>
        <w:rPr>
          <w:rFonts w:ascii="Arial" w:hAnsi="Arial" w:cs="Arial" w:eastAsia="Arial" w:hint="default"/>
          <w:sz w:val="5"/>
          <w:szCs w:val="5"/>
        </w:rPr>
      </w:pPr>
    </w:p>
    <w:p>
      <w:pPr>
        <w:spacing w:line="20" w:lineRule="exact"/>
        <w:ind w:left="38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pStyle w:val="Heading2"/>
        <w:tabs>
          <w:tab w:pos="4480" w:val="left" w:leader="none"/>
          <w:tab w:pos="7571" w:val="left" w:leader="none"/>
        </w:tabs>
        <w:spacing w:line="240" w:lineRule="auto"/>
        <w:ind w:left="1766" w:right="1001"/>
        <w:jc w:val="left"/>
        <w:rPr>
          <w:rFonts w:ascii="Arial" w:hAnsi="Arial" w:cs="Arial" w:eastAsia="Arial" w:hint="default"/>
          <w:b w:val="0"/>
          <w:bCs w:val="0"/>
        </w:rPr>
      </w:pPr>
      <w:r>
        <w:rPr>
          <w:w w:val="95"/>
        </w:rPr>
        <w:t>合计</w:t>
        <w:tab/>
      </w:r>
      <w:r>
        <w:rPr>
          <w:rFonts w:ascii="Arial" w:hAnsi="Arial" w:cs="Arial" w:eastAsia="Arial" w:hint="default"/>
          <w:spacing w:val="-2"/>
        </w:rPr>
        <w:t>23,791,119,530.01</w:t>
        <w:tab/>
      </w:r>
      <w:r>
        <w:rPr>
          <w:rFonts w:ascii="Arial" w:hAnsi="Arial" w:cs="Arial" w:eastAsia="Arial" w:hint="default"/>
          <w:spacing w:val="-1"/>
        </w:rPr>
        <w:t>16,004,881,646.03</w:t>
      </w:r>
      <w:r>
        <w:rPr>
          <w:rFonts w:ascii="Arial" w:hAnsi="Arial" w:cs="Arial" w:eastAsia="Arial" w:hint="default"/>
          <w:b w:val="0"/>
          <w:bCs w:val="0"/>
          <w:spacing w:val="-1"/>
        </w:rPr>
      </w:r>
    </w:p>
    <w:p>
      <w:pPr>
        <w:spacing w:line="240" w:lineRule="auto" w:before="4"/>
        <w:rPr>
          <w:rFonts w:ascii="Arial" w:hAnsi="Arial" w:cs="Arial" w:eastAsia="Arial" w:hint="default"/>
          <w:b/>
          <w:bCs/>
          <w:sz w:val="5"/>
          <w:szCs w:val="5"/>
        </w:rPr>
      </w:pPr>
    </w:p>
    <w:p>
      <w:pPr>
        <w:spacing w:line="20" w:lineRule="exact"/>
        <w:ind w:left="38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499" w:right="1001"/>
        <w:jc w:val="left"/>
      </w:pPr>
      <w:r>
        <w:rPr/>
        <w:t>其中，账龄超过</w:t>
      </w:r>
      <w:r>
        <w:rPr>
          <w:spacing w:val="-60"/>
        </w:rPr>
        <w:t> </w:t>
      </w:r>
      <w:r>
        <w:rPr>
          <w:rFonts w:ascii="Arial" w:hAnsi="Arial" w:cs="Arial" w:eastAsia="Arial" w:hint="default"/>
        </w:rPr>
        <w:t>1</w:t>
      </w:r>
      <w:r>
        <w:rPr>
          <w:rFonts w:ascii="Arial" w:hAnsi="Arial" w:cs="Arial" w:eastAsia="Arial" w:hint="default"/>
          <w:spacing w:val="-9"/>
        </w:rPr>
        <w:t> </w:t>
      </w:r>
      <w:r>
        <w:rPr/>
        <w:t>年的重要应付账款</w:t>
      </w:r>
    </w:p>
    <w:p>
      <w:pPr>
        <w:spacing w:line="240" w:lineRule="auto" w:before="12"/>
        <w:rPr>
          <w:rFonts w:ascii="仿宋" w:hAnsi="仿宋" w:cs="仿宋" w:eastAsia="仿宋" w:hint="default"/>
          <w:sz w:val="17"/>
          <w:szCs w:val="17"/>
        </w:rPr>
      </w:pPr>
    </w:p>
    <w:p>
      <w:pPr>
        <w:spacing w:line="20" w:lineRule="exact"/>
        <w:ind w:left="38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tabs>
          <w:tab w:pos="4996" w:val="left" w:leader="none"/>
          <w:tab w:pos="5171" w:val="left" w:leader="none"/>
          <w:tab w:pos="6935" w:val="left" w:leader="none"/>
          <w:tab w:pos="7886" w:val="left" w:leader="none"/>
        </w:tabs>
        <w:spacing w:line="312" w:lineRule="auto" w:before="2"/>
        <w:ind w:left="501" w:right="1131" w:firstLine="1689"/>
        <w:jc w:val="left"/>
        <w:rPr>
          <w:rFonts w:ascii="仿宋" w:hAnsi="仿宋" w:cs="仿宋" w:eastAsia="仿宋" w:hint="default"/>
          <w:sz w:val="24"/>
          <w:szCs w:val="24"/>
        </w:rPr>
      </w:pPr>
      <w:r>
        <w:rPr/>
        <w:pict>
          <v:group style="position:absolute;margin-left:79.650002pt;margin-top:20.065626pt;width:464.05pt;height:.1pt;mso-position-horizontal-relative:page;mso-position-vertical-relative:paragraph;z-index:-2271208" coordorigin="1593,401" coordsize="9281,2">
            <v:shape style="position:absolute;left:1593;top:401;width:9281;height:2" coordorigin="1593,401" coordsize="9281,0" path="m1593,401l10874,401e" filled="false" stroked="true" strokeweight=".48pt" strokecolor="#000000">
              <v:path arrowok="t"/>
            </v:shape>
            <w10:wrap type="none"/>
          </v:group>
        </w:pict>
      </w:r>
      <w:r>
        <w:rPr>
          <w:rFonts w:ascii="仿宋" w:hAnsi="仿宋" w:cs="仿宋" w:eastAsia="仿宋" w:hint="default"/>
          <w:b/>
          <w:bCs/>
          <w:w w:val="95"/>
          <w:sz w:val="24"/>
          <w:szCs w:val="24"/>
        </w:rPr>
        <w:t>项目</w:t>
        <w:tab/>
        <w:tab/>
        <w:t>期末数</w:t>
        <w:tab/>
      </w:r>
      <w:r>
        <w:rPr>
          <w:rFonts w:ascii="仿宋" w:hAnsi="仿宋" w:cs="仿宋" w:eastAsia="仿宋" w:hint="default"/>
          <w:b/>
          <w:bCs/>
          <w:sz w:val="24"/>
          <w:szCs w:val="24"/>
        </w:rPr>
        <w:t>未偿还或未结转的原因</w:t>
      </w:r>
      <w:r>
        <w:rPr>
          <w:rFonts w:ascii="仿宋" w:hAnsi="仿宋" w:cs="仿宋" w:eastAsia="仿宋" w:hint="default"/>
          <w:b/>
          <w:bCs/>
          <w:w w:val="99"/>
          <w:sz w:val="24"/>
          <w:szCs w:val="24"/>
        </w:rPr>
        <w:t> </w:t>
      </w:r>
      <w:r>
        <w:rPr>
          <w:rFonts w:ascii="仿宋" w:hAnsi="仿宋" w:cs="仿宋" w:eastAsia="仿宋" w:hint="default"/>
          <w:sz w:val="24"/>
          <w:szCs w:val="24"/>
        </w:rPr>
        <w:t>单位</w:t>
      </w:r>
      <w:r>
        <w:rPr>
          <w:rFonts w:ascii="仿宋" w:hAnsi="仿宋" w:cs="仿宋" w:eastAsia="仿宋" w:hint="default"/>
          <w:spacing w:val="-61"/>
          <w:sz w:val="24"/>
          <w:szCs w:val="24"/>
        </w:rPr>
        <w:t> </w:t>
      </w:r>
      <w:r>
        <w:rPr>
          <w:rFonts w:ascii="Arial" w:hAnsi="Arial" w:cs="Arial" w:eastAsia="Arial" w:hint="default"/>
          <w:sz w:val="24"/>
          <w:szCs w:val="24"/>
        </w:rPr>
        <w:t>1</w:t>
        <w:tab/>
      </w:r>
      <w:r>
        <w:rPr>
          <w:rFonts w:ascii="Arial" w:hAnsi="Arial" w:cs="Arial" w:eastAsia="Arial" w:hint="default"/>
          <w:spacing w:val="-4"/>
          <w:sz w:val="24"/>
          <w:szCs w:val="24"/>
        </w:rPr>
        <w:t>73,749,111.52</w:t>
        <w:tab/>
        <w:tab/>
      </w:r>
      <w:r>
        <w:rPr>
          <w:rFonts w:ascii="仿宋" w:hAnsi="仿宋" w:cs="仿宋" w:eastAsia="仿宋" w:hint="default"/>
          <w:sz w:val="24"/>
          <w:szCs w:val="24"/>
        </w:rPr>
        <w:t>未履行结算手续</w:t>
      </w:r>
    </w:p>
    <w:p>
      <w:pPr>
        <w:pStyle w:val="BodyText"/>
        <w:tabs>
          <w:tab w:pos="4960" w:val="left" w:leader="none"/>
          <w:tab w:pos="7886" w:val="left" w:leader="none"/>
        </w:tabs>
        <w:spacing w:line="318" w:lineRule="exact"/>
        <w:ind w:left="501" w:right="1001"/>
        <w:jc w:val="left"/>
      </w:pPr>
      <w:r>
        <w:rPr/>
        <w:t>单位</w:t>
      </w:r>
      <w:r>
        <w:rPr>
          <w:spacing w:val="-61"/>
        </w:rPr>
        <w:t> </w:t>
      </w:r>
      <w:r>
        <w:rPr>
          <w:rFonts w:ascii="Arial" w:hAnsi="Arial" w:cs="Arial" w:eastAsia="Arial" w:hint="default"/>
        </w:rPr>
        <w:t>2</w:t>
        <w:tab/>
      </w:r>
      <w:r>
        <w:rPr>
          <w:rFonts w:ascii="Arial" w:hAnsi="Arial" w:cs="Arial" w:eastAsia="Arial" w:hint="default"/>
          <w:spacing w:val="-1"/>
        </w:rPr>
        <w:t>59,832,428.34</w:t>
        <w:tab/>
      </w:r>
      <w:r>
        <w:rPr/>
        <w:t>未履行结算手续</w:t>
      </w:r>
    </w:p>
    <w:p>
      <w:pPr>
        <w:pStyle w:val="BodyText"/>
        <w:tabs>
          <w:tab w:pos="4960" w:val="left" w:leader="none"/>
          <w:tab w:pos="7886" w:val="left" w:leader="none"/>
        </w:tabs>
        <w:spacing w:line="240" w:lineRule="auto" w:before="65"/>
        <w:ind w:left="501" w:right="1001"/>
        <w:jc w:val="left"/>
      </w:pPr>
      <w:r>
        <w:rPr/>
        <w:t>单位</w:t>
      </w:r>
      <w:r>
        <w:rPr>
          <w:spacing w:val="-61"/>
        </w:rPr>
        <w:t> </w:t>
      </w:r>
      <w:r>
        <w:rPr>
          <w:rFonts w:ascii="Arial" w:hAnsi="Arial" w:cs="Arial" w:eastAsia="Arial" w:hint="default"/>
        </w:rPr>
        <w:t>3</w:t>
        <w:tab/>
      </w:r>
      <w:r>
        <w:rPr>
          <w:rFonts w:ascii="Arial" w:hAnsi="Arial" w:cs="Arial" w:eastAsia="Arial" w:hint="default"/>
          <w:spacing w:val="-1"/>
        </w:rPr>
        <w:t>45,947,809.25</w:t>
        <w:tab/>
      </w:r>
      <w:r>
        <w:rPr/>
        <w:t>未履行结算手续</w:t>
      </w:r>
    </w:p>
    <w:p>
      <w:pPr>
        <w:pStyle w:val="BodyText"/>
        <w:tabs>
          <w:tab w:pos="4960" w:val="left" w:leader="none"/>
          <w:tab w:pos="7886" w:val="left" w:leader="none"/>
        </w:tabs>
        <w:spacing w:line="240" w:lineRule="auto" w:before="67"/>
        <w:ind w:left="501" w:right="1001"/>
        <w:jc w:val="left"/>
      </w:pPr>
      <w:r>
        <w:rPr/>
        <w:t>单位</w:t>
      </w:r>
      <w:r>
        <w:rPr>
          <w:spacing w:val="-61"/>
        </w:rPr>
        <w:t> </w:t>
      </w:r>
      <w:r>
        <w:rPr>
          <w:rFonts w:ascii="Arial" w:hAnsi="Arial" w:cs="Arial" w:eastAsia="Arial" w:hint="default"/>
        </w:rPr>
        <w:t>4</w:t>
        <w:tab/>
      </w:r>
      <w:r>
        <w:rPr>
          <w:rFonts w:ascii="Arial" w:hAnsi="Arial" w:cs="Arial" w:eastAsia="Arial" w:hint="default"/>
          <w:spacing w:val="-1"/>
        </w:rPr>
        <w:t>26,309,874.24</w:t>
        <w:tab/>
      </w:r>
      <w:r>
        <w:rPr/>
        <w:t>未履行结算手续</w:t>
      </w:r>
    </w:p>
    <w:p>
      <w:pPr>
        <w:pStyle w:val="BodyText"/>
        <w:tabs>
          <w:tab w:pos="4960" w:val="left" w:leader="none"/>
          <w:tab w:pos="7886" w:val="left" w:leader="none"/>
        </w:tabs>
        <w:spacing w:line="240" w:lineRule="auto" w:before="65"/>
        <w:ind w:left="501" w:right="1001"/>
        <w:jc w:val="left"/>
      </w:pPr>
      <w:r>
        <w:rPr/>
        <w:t>单位</w:t>
      </w:r>
      <w:r>
        <w:rPr>
          <w:spacing w:val="-61"/>
        </w:rPr>
        <w:t> </w:t>
      </w:r>
      <w:r>
        <w:rPr>
          <w:rFonts w:ascii="Arial" w:hAnsi="Arial" w:cs="Arial" w:eastAsia="Arial" w:hint="default"/>
        </w:rPr>
        <w:t>5</w:t>
        <w:tab/>
      </w:r>
      <w:r>
        <w:rPr>
          <w:rFonts w:ascii="Arial" w:hAnsi="Arial" w:cs="Arial" w:eastAsia="Arial" w:hint="default"/>
          <w:spacing w:val="-1"/>
        </w:rPr>
        <w:t>23,963,138.67</w:t>
        <w:tab/>
      </w:r>
      <w:r>
        <w:rPr/>
        <w:t>未履行结算手续</w:t>
      </w:r>
    </w:p>
    <w:p>
      <w:pPr>
        <w:spacing w:line="240" w:lineRule="auto" w:before="7"/>
        <w:rPr>
          <w:rFonts w:ascii="仿宋" w:hAnsi="仿宋" w:cs="仿宋" w:eastAsia="仿宋" w:hint="default"/>
          <w:sz w:val="4"/>
          <w:szCs w:val="4"/>
        </w:rPr>
      </w:pPr>
    </w:p>
    <w:p>
      <w:pPr>
        <w:spacing w:line="20" w:lineRule="exact"/>
        <w:ind w:left="38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763" w:footer="929" w:top="1000" w:bottom="1120" w:left="120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4"/>
        <w:rPr>
          <w:rFonts w:ascii="仿宋" w:hAnsi="仿宋" w:cs="仿宋" w:eastAsia="仿宋"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411"/>
        <w:gridCol w:w="2611"/>
        <w:gridCol w:w="2545"/>
      </w:tblGrid>
      <w:tr>
        <w:trPr>
          <w:trHeight w:val="412" w:hRule="exact"/>
        </w:trPr>
        <w:tc>
          <w:tcPr>
            <w:tcW w:w="4411"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237"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611"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left="308" w:right="0"/>
              <w:jc w:val="left"/>
              <w:rPr>
                <w:rFonts w:ascii="Arial" w:hAnsi="Arial" w:cs="Arial" w:eastAsia="Arial" w:hint="default"/>
                <w:sz w:val="24"/>
                <w:szCs w:val="24"/>
              </w:rPr>
            </w:pPr>
            <w:r>
              <w:rPr>
                <w:rFonts w:ascii="Arial"/>
                <w:b/>
                <w:sz w:val="24"/>
              </w:rPr>
              <w:t>229,802,362.02</w:t>
            </w:r>
            <w:r>
              <w:rPr>
                <w:rFonts w:ascii="Arial"/>
                <w:sz w:val="24"/>
              </w:rPr>
            </w:r>
          </w:p>
        </w:tc>
        <w:tc>
          <w:tcPr>
            <w:tcW w:w="2545"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104"/>
              <w:jc w:val="right"/>
              <w:rPr>
                <w:rFonts w:ascii="Arial" w:hAnsi="Arial" w:cs="Arial" w:eastAsia="Arial" w:hint="default"/>
                <w:sz w:val="24"/>
                <w:szCs w:val="24"/>
              </w:rPr>
            </w:pPr>
            <w:r>
              <w:rPr>
                <w:rFonts w:ascii="Arial"/>
                <w:b/>
                <w:spacing w:val="-1"/>
                <w:sz w:val="24"/>
              </w:rPr>
              <w:t>--</w:t>
            </w:r>
            <w:r>
              <w:rPr>
                <w:rFonts w:ascii="Arial"/>
                <w:spacing w:val="-1"/>
                <w:sz w:val="24"/>
              </w:rPr>
            </w:r>
          </w:p>
        </w:tc>
      </w:tr>
      <w:tr>
        <w:trPr>
          <w:trHeight w:val="667" w:hRule="exact"/>
        </w:trPr>
        <w:tc>
          <w:tcPr>
            <w:tcW w:w="4411"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35" w:right="0"/>
              <w:jc w:val="left"/>
              <w:rPr>
                <w:rFonts w:ascii="仿宋" w:hAnsi="仿宋" w:cs="仿宋" w:eastAsia="仿宋" w:hint="default"/>
                <w:sz w:val="24"/>
                <w:szCs w:val="24"/>
              </w:rPr>
            </w:pPr>
            <w:bookmarkStart w:name="28、预收款项" w:id="358"/>
            <w:bookmarkEnd w:id="358"/>
            <w:r>
              <w:rPr/>
            </w:r>
            <w:r>
              <w:rPr>
                <w:rFonts w:ascii="Arial" w:hAnsi="Arial" w:cs="Arial" w:eastAsia="Arial" w:hint="default"/>
                <w:sz w:val="24"/>
                <w:szCs w:val="24"/>
              </w:rPr>
              <w:t>28</w:t>
            </w:r>
            <w:r>
              <w:rPr>
                <w:rFonts w:ascii="仿宋" w:hAnsi="仿宋" w:cs="仿宋" w:eastAsia="仿宋" w:hint="default"/>
                <w:sz w:val="24"/>
                <w:szCs w:val="24"/>
              </w:rPr>
              <w:t>、预收款项</w:t>
            </w:r>
          </w:p>
        </w:tc>
        <w:tc>
          <w:tcPr>
            <w:tcW w:w="2611" w:type="dxa"/>
            <w:tcBorders>
              <w:top w:val="single" w:sz="8" w:space="0" w:color="000000"/>
              <w:left w:val="nil" w:sz="6" w:space="0" w:color="auto"/>
              <w:bottom w:val="single" w:sz="8" w:space="0" w:color="000000"/>
              <w:right w:val="nil" w:sz="6" w:space="0" w:color="auto"/>
            </w:tcBorders>
          </w:tcPr>
          <w:p>
            <w:pPr/>
          </w:p>
        </w:tc>
        <w:tc>
          <w:tcPr>
            <w:tcW w:w="2545" w:type="dxa"/>
            <w:tcBorders>
              <w:top w:val="single" w:sz="8" w:space="0" w:color="000000"/>
              <w:left w:val="nil" w:sz="6" w:space="0" w:color="auto"/>
              <w:bottom w:val="single" w:sz="8" w:space="0" w:color="000000"/>
              <w:right w:val="nil" w:sz="6" w:space="0" w:color="auto"/>
            </w:tcBorders>
          </w:tcPr>
          <w:p>
            <w:pPr/>
          </w:p>
        </w:tc>
      </w:tr>
      <w:tr>
        <w:trPr>
          <w:trHeight w:val="412" w:hRule="exact"/>
        </w:trPr>
        <w:tc>
          <w:tcPr>
            <w:tcW w:w="4411"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4"/>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611"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449" w:right="0"/>
              <w:jc w:val="left"/>
              <w:rPr>
                <w:rFonts w:ascii="Arial" w:hAnsi="Arial" w:cs="Arial" w:eastAsia="Arial" w:hint="default"/>
                <w:sz w:val="24"/>
                <w:szCs w:val="24"/>
              </w:rPr>
            </w:pPr>
            <w:r>
              <w:rPr>
                <w:rFonts w:ascii="Arial"/>
                <w:b/>
                <w:sz w:val="24"/>
              </w:rPr>
              <w:t>2019.12.31</w:t>
            </w:r>
            <w:r>
              <w:rPr>
                <w:rFonts w:ascii="Arial"/>
                <w:sz w:val="24"/>
              </w:rPr>
            </w:r>
          </w:p>
        </w:tc>
        <w:tc>
          <w:tcPr>
            <w:tcW w:w="2545"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568" w:right="0"/>
              <w:jc w:val="left"/>
              <w:rPr>
                <w:rFonts w:ascii="Arial" w:hAnsi="Arial" w:cs="Arial" w:eastAsia="Arial" w:hint="default"/>
                <w:sz w:val="24"/>
                <w:szCs w:val="24"/>
              </w:rPr>
            </w:pPr>
            <w:r>
              <w:rPr>
                <w:rFonts w:ascii="Arial"/>
                <w:b/>
                <w:sz w:val="24"/>
              </w:rPr>
              <w:t>2018.12.31</w:t>
            </w:r>
            <w:r>
              <w:rPr>
                <w:rFonts w:ascii="Arial"/>
                <w:sz w:val="24"/>
              </w:rPr>
            </w:r>
          </w:p>
        </w:tc>
      </w:tr>
      <w:tr>
        <w:trPr>
          <w:trHeight w:val="408" w:hRule="exact"/>
        </w:trPr>
        <w:tc>
          <w:tcPr>
            <w:tcW w:w="44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95" w:right="0"/>
              <w:jc w:val="left"/>
              <w:rPr>
                <w:rFonts w:ascii="仿宋" w:hAnsi="仿宋" w:cs="仿宋" w:eastAsia="仿宋" w:hint="default"/>
                <w:sz w:val="24"/>
                <w:szCs w:val="24"/>
              </w:rPr>
            </w:pPr>
            <w:r>
              <w:rPr>
                <w:rFonts w:ascii="仿宋" w:hAnsi="仿宋" w:cs="仿宋" w:eastAsia="仿宋" w:hint="default"/>
                <w:sz w:val="24"/>
                <w:szCs w:val="24"/>
              </w:rPr>
              <w:t>房款</w:t>
            </w:r>
          </w:p>
        </w:tc>
        <w:tc>
          <w:tcPr>
            <w:tcW w:w="261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81" w:right="0"/>
              <w:jc w:val="left"/>
              <w:rPr>
                <w:rFonts w:ascii="Arial" w:hAnsi="Arial" w:cs="Arial" w:eastAsia="Arial" w:hint="default"/>
                <w:sz w:val="24"/>
                <w:szCs w:val="24"/>
              </w:rPr>
            </w:pPr>
            <w:r>
              <w:rPr>
                <w:rFonts w:ascii="Arial"/>
                <w:sz w:val="24"/>
              </w:rPr>
              <w:t>119,524,949,926.42</w:t>
            </w:r>
          </w:p>
        </w:tc>
        <w:tc>
          <w:tcPr>
            <w:tcW w:w="254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4"/>
              <w:jc w:val="right"/>
              <w:rPr>
                <w:rFonts w:ascii="Arial" w:hAnsi="Arial" w:cs="Arial" w:eastAsia="Arial" w:hint="default"/>
                <w:sz w:val="24"/>
                <w:szCs w:val="24"/>
              </w:rPr>
            </w:pPr>
            <w:r>
              <w:rPr>
                <w:rFonts w:ascii="Arial"/>
                <w:spacing w:val="-1"/>
                <w:sz w:val="24"/>
              </w:rPr>
              <w:t>107,639,004,982.03</w:t>
            </w:r>
          </w:p>
        </w:tc>
      </w:tr>
      <w:tr>
        <w:trPr>
          <w:trHeight w:val="396"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工程款</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9"/>
              <w:jc w:val="right"/>
              <w:rPr>
                <w:rFonts w:ascii="Arial" w:hAnsi="Arial" w:cs="Arial" w:eastAsia="Arial" w:hint="default"/>
                <w:sz w:val="24"/>
                <w:szCs w:val="24"/>
              </w:rPr>
            </w:pPr>
            <w:r>
              <w:rPr>
                <w:rFonts w:ascii="Arial"/>
                <w:spacing w:val="-1"/>
                <w:sz w:val="24"/>
              </w:rPr>
              <w:t>644,692,081.07</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449,912,173.98</w:t>
            </w:r>
          </w:p>
        </w:tc>
      </w:tr>
      <w:tr>
        <w:trPr>
          <w:trHeight w:val="398"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建造合同形成的已结算尚未完工款</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9"/>
              <w:jc w:val="right"/>
              <w:rPr>
                <w:rFonts w:ascii="Arial" w:hAnsi="Arial" w:cs="Arial" w:eastAsia="Arial" w:hint="default"/>
                <w:sz w:val="24"/>
                <w:szCs w:val="24"/>
              </w:rPr>
            </w:pPr>
            <w:r>
              <w:rPr>
                <w:rFonts w:ascii="Arial"/>
                <w:spacing w:val="-1"/>
                <w:sz w:val="24"/>
              </w:rPr>
              <w:t>3,152,470,031.93</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2,005,525,548.94</w:t>
            </w:r>
          </w:p>
        </w:tc>
      </w:tr>
      <w:tr>
        <w:trPr>
          <w:trHeight w:val="395" w:hRule="exact"/>
        </w:trPr>
        <w:tc>
          <w:tcPr>
            <w:tcW w:w="4411" w:type="dxa"/>
            <w:tcBorders>
              <w:top w:val="nil" w:sz="6" w:space="0" w:color="auto"/>
              <w:left w:val="nil" w:sz="6" w:space="0" w:color="auto"/>
              <w:bottom w:val="single" w:sz="4" w:space="0" w:color="000000"/>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261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11"/>
              <w:jc w:val="right"/>
              <w:rPr>
                <w:rFonts w:ascii="Arial" w:hAnsi="Arial" w:cs="Arial" w:eastAsia="Arial" w:hint="default"/>
                <w:sz w:val="24"/>
                <w:szCs w:val="24"/>
              </w:rPr>
            </w:pPr>
            <w:r>
              <w:rPr>
                <w:rFonts w:ascii="Arial"/>
                <w:spacing w:val="-1"/>
                <w:sz w:val="24"/>
              </w:rPr>
              <w:t>37,123,993.06</w:t>
            </w:r>
          </w:p>
        </w:tc>
        <w:tc>
          <w:tcPr>
            <w:tcW w:w="254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25,793,295.98</w:t>
            </w:r>
          </w:p>
        </w:tc>
      </w:tr>
      <w:tr>
        <w:trPr>
          <w:trHeight w:val="412" w:hRule="exact"/>
        </w:trPr>
        <w:tc>
          <w:tcPr>
            <w:tcW w:w="4411"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14"/>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611"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left="164" w:right="0"/>
              <w:jc w:val="left"/>
              <w:rPr>
                <w:rFonts w:ascii="Arial" w:hAnsi="Arial" w:cs="Arial" w:eastAsia="Arial" w:hint="default"/>
                <w:sz w:val="24"/>
                <w:szCs w:val="24"/>
              </w:rPr>
            </w:pPr>
            <w:r>
              <w:rPr>
                <w:rFonts w:ascii="Arial"/>
                <w:b/>
                <w:sz w:val="24"/>
              </w:rPr>
              <w:t>123,359,236,032.48</w:t>
            </w:r>
            <w:r>
              <w:rPr>
                <w:rFonts w:ascii="Arial"/>
                <w:sz w:val="24"/>
              </w:rPr>
            </w:r>
          </w:p>
        </w:tc>
        <w:tc>
          <w:tcPr>
            <w:tcW w:w="2545"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97"/>
              <w:jc w:val="right"/>
              <w:rPr>
                <w:rFonts w:ascii="Arial" w:hAnsi="Arial" w:cs="Arial" w:eastAsia="Arial" w:hint="default"/>
                <w:sz w:val="24"/>
                <w:szCs w:val="24"/>
              </w:rPr>
            </w:pPr>
            <w:r>
              <w:rPr>
                <w:rFonts w:ascii="Arial"/>
                <w:b/>
                <w:spacing w:val="-2"/>
                <w:sz w:val="24"/>
              </w:rPr>
              <w:t>110,120,236,000.93</w:t>
            </w:r>
            <w:r>
              <w:rPr>
                <w:rFonts w:ascii="Arial"/>
                <w:spacing w:val="-2"/>
                <w:sz w:val="24"/>
              </w:rPr>
            </w:r>
          </w:p>
        </w:tc>
      </w:tr>
      <w:tr>
        <w:trPr>
          <w:trHeight w:val="668" w:hRule="exact"/>
        </w:trPr>
        <w:tc>
          <w:tcPr>
            <w:tcW w:w="4411"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35" w:right="0"/>
              <w:jc w:val="left"/>
              <w:rPr>
                <w:rFonts w:ascii="仿宋" w:hAnsi="仿宋" w:cs="仿宋" w:eastAsia="仿宋" w:hint="default"/>
                <w:sz w:val="24"/>
                <w:szCs w:val="24"/>
              </w:rPr>
            </w:pPr>
            <w:bookmarkStart w:name="（1）建造合同形成的已结算未完工项目" w:id="359"/>
            <w:bookmarkEnd w:id="359"/>
            <w:r>
              <w:rPr/>
            </w:r>
            <w:r>
              <w:rPr>
                <w:rFonts w:ascii="仿宋" w:hAnsi="仿宋" w:cs="仿宋" w:eastAsia="仿宋" w:hint="default"/>
                <w:sz w:val="24"/>
                <w:szCs w:val="24"/>
              </w:rPr>
              <w:t>（</w:t>
            </w:r>
            <w:r>
              <w:rPr>
                <w:rFonts w:ascii="Arial" w:hAnsi="Arial" w:cs="Arial" w:eastAsia="Arial" w:hint="default"/>
                <w:sz w:val="24"/>
                <w:szCs w:val="24"/>
              </w:rPr>
              <w:t>1</w:t>
            </w:r>
            <w:r>
              <w:rPr>
                <w:rFonts w:ascii="仿宋" w:hAnsi="仿宋" w:cs="仿宋" w:eastAsia="仿宋" w:hint="default"/>
                <w:sz w:val="24"/>
                <w:szCs w:val="24"/>
              </w:rPr>
              <w:t>）建造合同形成的已结算未完工项目</w:t>
            </w:r>
          </w:p>
        </w:tc>
        <w:tc>
          <w:tcPr>
            <w:tcW w:w="2611" w:type="dxa"/>
            <w:tcBorders>
              <w:top w:val="single" w:sz="8" w:space="0" w:color="000000"/>
              <w:left w:val="nil" w:sz="6" w:space="0" w:color="auto"/>
              <w:bottom w:val="single" w:sz="8" w:space="0" w:color="000000"/>
              <w:right w:val="nil" w:sz="6" w:space="0" w:color="auto"/>
            </w:tcBorders>
          </w:tcPr>
          <w:p>
            <w:pPr/>
          </w:p>
        </w:tc>
        <w:tc>
          <w:tcPr>
            <w:tcW w:w="2545" w:type="dxa"/>
            <w:tcBorders>
              <w:top w:val="single" w:sz="8" w:space="0" w:color="000000"/>
              <w:left w:val="nil" w:sz="6" w:space="0" w:color="auto"/>
              <w:bottom w:val="single" w:sz="8" w:space="0" w:color="000000"/>
              <w:right w:val="nil" w:sz="6" w:space="0" w:color="auto"/>
            </w:tcBorders>
          </w:tcPr>
          <w:p>
            <w:pPr/>
          </w:p>
        </w:tc>
      </w:tr>
      <w:tr>
        <w:trPr>
          <w:trHeight w:val="412" w:hRule="exact"/>
        </w:trPr>
        <w:tc>
          <w:tcPr>
            <w:tcW w:w="4411"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762"/>
              <w:jc w:val="right"/>
              <w:rPr>
                <w:rFonts w:ascii="仿宋" w:hAnsi="仿宋" w:cs="仿宋" w:eastAsia="仿宋" w:hint="default"/>
                <w:sz w:val="24"/>
                <w:szCs w:val="24"/>
              </w:rPr>
            </w:pPr>
            <w:r>
              <w:rPr>
                <w:rFonts w:ascii="仿宋" w:hAnsi="仿宋" w:cs="仿宋" w:eastAsia="仿宋" w:hint="default"/>
                <w:b/>
                <w:bCs/>
                <w:w w:val="95"/>
                <w:sz w:val="24"/>
                <w:szCs w:val="24"/>
              </w:rPr>
              <w:t>项目</w:t>
            </w:r>
            <w:r>
              <w:rPr>
                <w:rFonts w:ascii="仿宋" w:hAnsi="仿宋" w:cs="仿宋" w:eastAsia="仿宋" w:hint="default"/>
                <w:sz w:val="24"/>
                <w:szCs w:val="24"/>
              </w:rPr>
            </w:r>
          </w:p>
        </w:tc>
        <w:tc>
          <w:tcPr>
            <w:tcW w:w="2611" w:type="dxa"/>
            <w:tcBorders>
              <w:top w:val="single" w:sz="8" w:space="0" w:color="000000"/>
              <w:left w:val="nil" w:sz="6" w:space="0" w:color="auto"/>
              <w:bottom w:val="single" w:sz="4" w:space="0" w:color="000000"/>
              <w:right w:val="nil" w:sz="6" w:space="0" w:color="auto"/>
            </w:tcBorders>
          </w:tcPr>
          <w:p>
            <w:pPr/>
          </w:p>
        </w:tc>
        <w:tc>
          <w:tcPr>
            <w:tcW w:w="2545"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664" w:right="0"/>
              <w:jc w:val="left"/>
              <w:rPr>
                <w:rFonts w:ascii="仿宋" w:hAnsi="仿宋" w:cs="仿宋" w:eastAsia="仿宋" w:hint="default"/>
                <w:sz w:val="24"/>
                <w:szCs w:val="24"/>
              </w:rPr>
            </w:pPr>
            <w:r>
              <w:rPr>
                <w:rFonts w:ascii="仿宋" w:hAnsi="仿宋" w:cs="仿宋" w:eastAsia="仿宋" w:hint="default"/>
                <w:b/>
                <w:bCs/>
                <w:sz w:val="24"/>
                <w:szCs w:val="24"/>
              </w:rPr>
              <w:t>期末数</w:t>
            </w:r>
            <w:r>
              <w:rPr>
                <w:rFonts w:ascii="仿宋" w:hAnsi="仿宋" w:cs="仿宋" w:eastAsia="仿宋" w:hint="default"/>
                <w:sz w:val="24"/>
                <w:szCs w:val="24"/>
              </w:rPr>
            </w:r>
          </w:p>
        </w:tc>
      </w:tr>
      <w:tr>
        <w:trPr>
          <w:trHeight w:val="407" w:hRule="exact"/>
        </w:trPr>
        <w:tc>
          <w:tcPr>
            <w:tcW w:w="441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395" w:right="0"/>
              <w:jc w:val="left"/>
              <w:rPr>
                <w:rFonts w:ascii="仿宋" w:hAnsi="仿宋" w:cs="仿宋" w:eastAsia="仿宋" w:hint="default"/>
                <w:sz w:val="24"/>
                <w:szCs w:val="24"/>
              </w:rPr>
            </w:pPr>
            <w:r>
              <w:rPr>
                <w:rFonts w:ascii="仿宋" w:hAnsi="仿宋" w:cs="仿宋" w:eastAsia="仿宋" w:hint="default"/>
                <w:sz w:val="24"/>
                <w:szCs w:val="24"/>
              </w:rPr>
              <w:t>已办理结算的价款</w:t>
            </w:r>
          </w:p>
        </w:tc>
        <w:tc>
          <w:tcPr>
            <w:tcW w:w="2611" w:type="dxa"/>
            <w:tcBorders>
              <w:top w:val="single" w:sz="4" w:space="0" w:color="000000"/>
              <w:left w:val="nil" w:sz="6" w:space="0" w:color="auto"/>
              <w:bottom w:val="nil" w:sz="6" w:space="0" w:color="auto"/>
              <w:right w:val="nil" w:sz="6" w:space="0" w:color="auto"/>
            </w:tcBorders>
          </w:tcPr>
          <w:p>
            <w:pPr/>
          </w:p>
        </w:tc>
        <w:tc>
          <w:tcPr>
            <w:tcW w:w="254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spacing w:val="-1"/>
                <w:sz w:val="24"/>
              </w:rPr>
              <w:t>28,188,503,024.89</w:t>
            </w:r>
          </w:p>
        </w:tc>
      </w:tr>
      <w:tr>
        <w:trPr>
          <w:trHeight w:val="396"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减：累计已发生成本</w:t>
            </w:r>
          </w:p>
        </w:tc>
        <w:tc>
          <w:tcPr>
            <w:tcW w:w="2611"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22,433,049,647.81</w:t>
            </w:r>
          </w:p>
        </w:tc>
      </w:tr>
      <w:tr>
        <w:trPr>
          <w:trHeight w:val="795" w:hRule="exact"/>
        </w:trPr>
        <w:tc>
          <w:tcPr>
            <w:tcW w:w="4411" w:type="dxa"/>
            <w:tcBorders>
              <w:top w:val="nil" w:sz="6" w:space="0" w:color="auto"/>
              <w:left w:val="nil" w:sz="6" w:space="0" w:color="auto"/>
              <w:bottom w:val="single" w:sz="4" w:space="0" w:color="000000"/>
              <w:right w:val="nil" w:sz="6" w:space="0" w:color="auto"/>
            </w:tcBorders>
          </w:tcPr>
          <w:p>
            <w:pPr>
              <w:pStyle w:val="TableParagraph"/>
              <w:spacing w:line="304" w:lineRule="auto"/>
              <w:ind w:left="395" w:right="2334"/>
              <w:jc w:val="left"/>
              <w:rPr>
                <w:rFonts w:ascii="仿宋" w:hAnsi="仿宋" w:cs="仿宋" w:eastAsia="仿宋" w:hint="default"/>
                <w:sz w:val="24"/>
                <w:szCs w:val="24"/>
              </w:rPr>
            </w:pPr>
            <w:r>
              <w:rPr>
                <w:rFonts w:ascii="仿宋" w:hAnsi="仿宋" w:cs="仿宋" w:eastAsia="仿宋" w:hint="default"/>
                <w:sz w:val="24"/>
                <w:szCs w:val="24"/>
              </w:rPr>
              <w:t>累计已确认毛利 加：预计损失</w:t>
            </w:r>
          </w:p>
        </w:tc>
        <w:tc>
          <w:tcPr>
            <w:tcW w:w="2611" w:type="dxa"/>
            <w:tcBorders>
              <w:top w:val="nil" w:sz="6" w:space="0" w:color="auto"/>
              <w:left w:val="nil" w:sz="6" w:space="0" w:color="auto"/>
              <w:bottom w:val="single" w:sz="4" w:space="0" w:color="000000"/>
              <w:right w:val="nil" w:sz="6" w:space="0" w:color="auto"/>
            </w:tcBorders>
          </w:tcPr>
          <w:p>
            <w:pPr/>
          </w:p>
        </w:tc>
        <w:tc>
          <w:tcPr>
            <w:tcW w:w="25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2,602,983,345.15</w:t>
            </w:r>
          </w:p>
          <w:p>
            <w:pPr>
              <w:pStyle w:val="TableParagraph"/>
              <w:spacing w:line="240" w:lineRule="auto" w:before="120"/>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412" w:hRule="exact"/>
        </w:trPr>
        <w:tc>
          <w:tcPr>
            <w:tcW w:w="4411"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395" w:right="0"/>
              <w:jc w:val="left"/>
              <w:rPr>
                <w:rFonts w:ascii="仿宋" w:hAnsi="仿宋" w:cs="仿宋" w:eastAsia="仿宋" w:hint="default"/>
                <w:sz w:val="24"/>
                <w:szCs w:val="24"/>
              </w:rPr>
            </w:pPr>
            <w:r>
              <w:rPr>
                <w:rFonts w:ascii="仿宋" w:hAnsi="仿宋" w:cs="仿宋" w:eastAsia="仿宋" w:hint="default"/>
                <w:sz w:val="24"/>
                <w:szCs w:val="24"/>
              </w:rPr>
              <w:t>已结算尚未完工款</w:t>
            </w:r>
          </w:p>
        </w:tc>
        <w:tc>
          <w:tcPr>
            <w:tcW w:w="2611" w:type="dxa"/>
            <w:tcBorders>
              <w:top w:val="single" w:sz="4" w:space="0" w:color="000000"/>
              <w:left w:val="nil" w:sz="6" w:space="0" w:color="auto"/>
              <w:bottom w:val="single" w:sz="8" w:space="0" w:color="000000"/>
              <w:right w:val="nil" w:sz="6" w:space="0" w:color="auto"/>
            </w:tcBorders>
          </w:tcPr>
          <w:p>
            <w:pPr/>
          </w:p>
        </w:tc>
        <w:tc>
          <w:tcPr>
            <w:tcW w:w="2545"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b/>
                <w:spacing w:val="-1"/>
                <w:sz w:val="24"/>
              </w:rPr>
              <w:t>3,152,470,031.93</w:t>
            </w:r>
            <w:r>
              <w:rPr>
                <w:rFonts w:ascii="Arial"/>
                <w:spacing w:val="-1"/>
                <w:sz w:val="24"/>
              </w:rPr>
            </w:r>
          </w:p>
        </w:tc>
      </w:tr>
    </w:tbl>
    <w:p>
      <w:pPr>
        <w:spacing w:after="0" w:line="240" w:lineRule="auto"/>
        <w:jc w:val="right"/>
        <w:rPr>
          <w:rFonts w:ascii="Arial" w:hAnsi="Arial" w:cs="Arial" w:eastAsia="Arial" w:hint="default"/>
          <w:sz w:val="24"/>
          <w:szCs w:val="24"/>
        </w:rPr>
        <w:sectPr>
          <w:pgSz w:w="11900" w:h="16840"/>
          <w:pgMar w:header="763" w:footer="929" w:top="1000" w:bottom="1120" w:left="1200" w:right="0"/>
        </w:sectPr>
      </w:pPr>
    </w:p>
    <w:p>
      <w:pPr>
        <w:pStyle w:val="BodyText"/>
        <w:spacing w:line="240" w:lineRule="auto" w:before="73"/>
        <w:ind w:left="141" w:right="0"/>
        <w:jc w:val="left"/>
      </w:pPr>
      <w:bookmarkStart w:name="（2）预收款项中预售房产收款" w:id="360"/>
      <w:bookmarkEnd w:id="360"/>
      <w:r>
        <w:rPr/>
      </w:r>
      <w:r>
        <w:rPr/>
        <w:t>（</w:t>
      </w:r>
      <w:r>
        <w:rPr>
          <w:rFonts w:ascii="Arial" w:hAnsi="Arial" w:cs="Arial" w:eastAsia="Arial" w:hint="default"/>
        </w:rPr>
        <w:t>2</w:t>
      </w:r>
      <w:r>
        <w:rPr/>
        <w:t>）预收款项中预售房产收款</w:t>
      </w:r>
    </w:p>
    <w:p>
      <w:pPr>
        <w:spacing w:line="240" w:lineRule="auto" w:before="2"/>
        <w:rPr>
          <w:rFonts w:ascii="仿宋" w:hAnsi="仿宋" w:cs="仿宋" w:eastAsia="仿宋" w:hint="default"/>
          <w:sz w:val="19"/>
          <w:szCs w:val="19"/>
        </w:rPr>
      </w:pPr>
    </w:p>
    <w:p>
      <w:pPr>
        <w:pStyle w:val="Heading2"/>
        <w:tabs>
          <w:tab w:pos="2908" w:val="left" w:leader="none"/>
          <w:tab w:pos="5359" w:val="left" w:leader="none"/>
          <w:tab w:pos="7399" w:val="left" w:leader="none"/>
        </w:tabs>
        <w:spacing w:line="404" w:lineRule="exact"/>
        <w:ind w:left="873" w:right="0"/>
        <w:jc w:val="left"/>
        <w:rPr>
          <w:b w:val="0"/>
          <w:bCs w:val="0"/>
        </w:rPr>
      </w:pPr>
      <w:r>
        <w:rPr/>
        <w:pict>
          <v:group style="position:absolute;margin-left:79.650002pt;margin-top:-.334386pt;width:464.05pt;height:.1pt;mso-position-horizontal-relative:page;mso-position-vertical-relative:paragraph;z-index:5872" coordorigin="1593,-7" coordsize="9281,2">
            <v:shape style="position:absolute;left:1593;top:-7;width:9281;height:2" coordorigin="1593,-7" coordsize="9281,0" path="m1593,-7l10874,-7e" filled="false" stroked="true" strokeweight=".96pt" strokecolor="#000000">
              <v:path arrowok="t"/>
            </v:shape>
            <w10:wrap type="none"/>
          </v:group>
        </w:pict>
      </w:r>
      <w:r>
        <w:rPr>
          <w:w w:val="95"/>
        </w:rPr>
        <w:t>项目名称</w:t>
        <w:tab/>
      </w:r>
      <w:r>
        <w:rPr>
          <w:rFonts w:ascii="Arial" w:hAnsi="Arial" w:cs="Arial" w:eastAsia="Arial" w:hint="default"/>
          <w:spacing w:val="-1"/>
        </w:rPr>
        <w:t>2019.12.31</w:t>
        <w:tab/>
        <w:t>2018.12.31</w:t>
        <w:tab/>
      </w:r>
      <w:r>
        <w:rPr>
          <w:w w:val="95"/>
          <w:position w:val="16"/>
        </w:rPr>
        <w:t>预计竣工</w:t>
      </w:r>
      <w:r>
        <w:rPr>
          <w:b w:val="0"/>
          <w:bCs w:val="0"/>
        </w:rPr>
      </w:r>
    </w:p>
    <w:p>
      <w:pPr>
        <w:pStyle w:val="Heading2"/>
        <w:spacing w:line="226" w:lineRule="exact"/>
        <w:ind w:left="0" w:right="240"/>
        <w:jc w:val="right"/>
        <w:rPr>
          <w:b w:val="0"/>
          <w:bCs w:val="0"/>
        </w:rPr>
      </w:pPr>
      <w:r>
        <w:rPr>
          <w:w w:val="95"/>
        </w:rPr>
        <w:t>时间</w:t>
      </w:r>
      <w:r>
        <w:rPr>
          <w:b w:val="0"/>
          <w:bCs w:val="0"/>
        </w:rPr>
      </w:r>
    </w:p>
    <w:p>
      <w:pPr>
        <w:spacing w:line="240" w:lineRule="auto" w:before="0"/>
        <w:rPr>
          <w:rFonts w:ascii="仿宋" w:hAnsi="仿宋" w:cs="仿宋" w:eastAsia="仿宋" w:hint="default"/>
          <w:b/>
          <w:bCs/>
          <w:sz w:val="24"/>
          <w:szCs w:val="24"/>
        </w:rPr>
      </w:pPr>
      <w:r>
        <w:rPr/>
        <w:br w:type="column"/>
      </w:r>
      <w:r>
        <w:rPr>
          <w:rFonts w:ascii="仿宋"/>
          <w:b/>
          <w:sz w:val="24"/>
        </w:rPr>
      </w:r>
    </w:p>
    <w:p>
      <w:pPr>
        <w:spacing w:line="240" w:lineRule="auto" w:before="9"/>
        <w:rPr>
          <w:rFonts w:ascii="仿宋" w:hAnsi="仿宋" w:cs="仿宋" w:eastAsia="仿宋" w:hint="default"/>
          <w:b/>
          <w:bCs/>
          <w:sz w:val="28"/>
          <w:szCs w:val="28"/>
        </w:rPr>
      </w:pPr>
    </w:p>
    <w:p>
      <w:pPr>
        <w:pStyle w:val="Heading2"/>
        <w:spacing w:line="312" w:lineRule="exact"/>
        <w:ind w:left="276" w:right="1209" w:hanging="135"/>
        <w:jc w:val="left"/>
        <w:rPr>
          <w:rFonts w:ascii="Arial" w:hAnsi="Arial" w:cs="Arial" w:eastAsia="Arial" w:hint="default"/>
          <w:b w:val="0"/>
          <w:bCs w:val="0"/>
        </w:rPr>
      </w:pPr>
      <w:r>
        <w:rPr/>
        <w:t>预售比</w:t>
      </w:r>
      <w:r>
        <w:rPr>
          <w:w w:val="99"/>
        </w:rPr>
        <w:t> </w:t>
      </w:r>
      <w:r>
        <w:rPr/>
        <w:t>例</w:t>
      </w:r>
      <w:r>
        <w:rPr>
          <w:rFonts w:ascii="Arial" w:hAnsi="Arial" w:cs="Arial" w:eastAsia="Arial" w:hint="default"/>
        </w:rPr>
        <w:t>%</w:t>
      </w:r>
      <w:r>
        <w:rPr>
          <w:rFonts w:ascii="Arial" w:hAnsi="Arial" w:cs="Arial" w:eastAsia="Arial" w:hint="default"/>
          <w:b w:val="0"/>
          <w:bCs w:val="0"/>
        </w:rPr>
      </w:r>
    </w:p>
    <w:p>
      <w:pPr>
        <w:spacing w:after="0" w:line="312" w:lineRule="exact"/>
        <w:jc w:val="left"/>
        <w:rPr>
          <w:rFonts w:ascii="Arial" w:hAnsi="Arial" w:cs="Arial" w:eastAsia="Arial" w:hint="default"/>
        </w:rPr>
        <w:sectPr>
          <w:type w:val="continuous"/>
          <w:pgSz w:w="11900" w:h="16840"/>
          <w:pgMar w:top="1060" w:bottom="1160" w:left="1200" w:right="0"/>
          <w:cols w:num="2" w:equalWidth="0">
            <w:col w:w="8362" w:space="244"/>
            <w:col w:w="2094"/>
          </w:cols>
        </w:sectPr>
      </w:pPr>
    </w:p>
    <w:p>
      <w:pPr>
        <w:spacing w:line="240" w:lineRule="auto" w:before="6"/>
        <w:rPr>
          <w:rFonts w:ascii="Arial" w:hAnsi="Arial" w:cs="Arial" w:eastAsia="Arial" w:hint="default"/>
          <w:b/>
          <w:bCs/>
          <w:sz w:val="4"/>
          <w:szCs w:val="4"/>
        </w:rPr>
      </w:pPr>
    </w:p>
    <w:tbl>
      <w:tblPr>
        <w:tblW w:w="0" w:type="auto"/>
        <w:jc w:val="left"/>
        <w:tblInd w:w="466" w:type="dxa"/>
        <w:tblLayout w:type="fixed"/>
        <w:tblCellMar>
          <w:top w:w="0" w:type="dxa"/>
          <w:left w:w="0" w:type="dxa"/>
          <w:bottom w:w="0" w:type="dxa"/>
          <w:right w:w="0" w:type="dxa"/>
        </w:tblCellMar>
        <w:tblLook w:val="01E0"/>
      </w:tblPr>
      <w:tblGrid>
        <w:gridCol w:w="1991"/>
        <w:gridCol w:w="2468"/>
        <w:gridCol w:w="2419"/>
        <w:gridCol w:w="1360"/>
        <w:gridCol w:w="901"/>
      </w:tblGrid>
      <w:tr>
        <w:trPr>
          <w:trHeight w:val="407" w:hRule="exact"/>
        </w:trPr>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5" w:right="0"/>
              <w:jc w:val="left"/>
              <w:rPr>
                <w:rFonts w:ascii="仿宋" w:hAnsi="仿宋" w:cs="仿宋" w:eastAsia="仿宋" w:hint="default"/>
                <w:sz w:val="24"/>
                <w:szCs w:val="24"/>
              </w:rPr>
            </w:pPr>
            <w:r>
              <w:rPr>
                <w:rFonts w:ascii="仿宋" w:hAnsi="仿宋" w:cs="仿宋" w:eastAsia="仿宋" w:hint="default"/>
                <w:sz w:val="24"/>
                <w:szCs w:val="24"/>
              </w:rPr>
              <w:t>临沂樾府</w:t>
            </w:r>
          </w:p>
        </w:tc>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5" w:right="0"/>
              <w:jc w:val="left"/>
              <w:rPr>
                <w:rFonts w:ascii="Arial" w:hAnsi="Arial" w:cs="Arial" w:eastAsia="Arial" w:hint="default"/>
                <w:sz w:val="24"/>
                <w:szCs w:val="24"/>
              </w:rPr>
            </w:pPr>
            <w:r>
              <w:rPr>
                <w:rFonts w:ascii="Arial"/>
                <w:sz w:val="24"/>
              </w:rPr>
              <w:t>4,184,792,896.00</w:t>
            </w:r>
          </w:p>
        </w:tc>
        <w:tc>
          <w:tcPr>
            <w:tcW w:w="241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25"/>
              <w:jc w:val="right"/>
              <w:rPr>
                <w:rFonts w:ascii="Arial" w:hAnsi="Arial" w:cs="Arial" w:eastAsia="Arial" w:hint="default"/>
                <w:sz w:val="24"/>
                <w:szCs w:val="24"/>
              </w:rPr>
            </w:pPr>
            <w:r>
              <w:rPr>
                <w:rFonts w:ascii="Arial"/>
                <w:spacing w:val="-1"/>
                <w:sz w:val="24"/>
              </w:rPr>
              <w:t>2,841,628,178.00</w:t>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27" w:right="0"/>
              <w:jc w:val="left"/>
              <w:rPr>
                <w:rFonts w:ascii="Arial" w:hAnsi="Arial" w:cs="Arial" w:eastAsia="Arial" w:hint="default"/>
                <w:sz w:val="24"/>
                <w:szCs w:val="24"/>
              </w:rPr>
            </w:pPr>
            <w:r>
              <w:rPr>
                <w:rFonts w:ascii="Arial"/>
                <w:sz w:val="24"/>
              </w:rPr>
              <w:t>2022.07</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24"/>
                <w:szCs w:val="24"/>
              </w:rPr>
            </w:pPr>
            <w:r>
              <w:rPr>
                <w:rFonts w:ascii="Arial"/>
                <w:spacing w:val="-1"/>
                <w:sz w:val="24"/>
              </w:rPr>
              <w:t>98.19</w:t>
            </w:r>
          </w:p>
        </w:tc>
      </w:tr>
      <w:tr>
        <w:trPr>
          <w:trHeight w:val="398"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盐城中南世纪城</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5" w:right="0"/>
              <w:jc w:val="left"/>
              <w:rPr>
                <w:rFonts w:ascii="Arial" w:hAnsi="Arial" w:cs="Arial" w:eastAsia="Arial" w:hint="default"/>
                <w:sz w:val="24"/>
                <w:szCs w:val="24"/>
              </w:rPr>
            </w:pPr>
            <w:r>
              <w:rPr>
                <w:rFonts w:ascii="Arial"/>
                <w:sz w:val="24"/>
              </w:rPr>
              <w:t>3,556,754,141.78</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5"/>
              <w:jc w:val="right"/>
              <w:rPr>
                <w:rFonts w:ascii="Arial" w:hAnsi="Arial" w:cs="Arial" w:eastAsia="Arial" w:hint="default"/>
                <w:sz w:val="24"/>
                <w:szCs w:val="24"/>
              </w:rPr>
            </w:pPr>
            <w:r>
              <w:rPr>
                <w:rFonts w:ascii="Arial"/>
                <w:spacing w:val="-1"/>
                <w:sz w:val="24"/>
              </w:rPr>
              <w:t>5,875,203,688.84</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7" w:right="0"/>
              <w:jc w:val="left"/>
              <w:rPr>
                <w:rFonts w:ascii="Arial" w:hAnsi="Arial" w:cs="Arial" w:eastAsia="Arial" w:hint="default"/>
                <w:sz w:val="24"/>
                <w:szCs w:val="24"/>
              </w:rPr>
            </w:pPr>
            <w:r>
              <w:rPr>
                <w:rFonts w:ascii="Arial"/>
                <w:sz w:val="24"/>
              </w:rPr>
              <w:t>2022.06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92.34</w:t>
            </w:r>
          </w:p>
        </w:tc>
      </w:tr>
      <w:tr>
        <w:trPr>
          <w:trHeight w:val="396"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中南君悦府</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5" w:right="0"/>
              <w:jc w:val="left"/>
              <w:rPr>
                <w:rFonts w:ascii="Arial" w:hAnsi="Arial" w:cs="Arial" w:eastAsia="Arial" w:hint="default"/>
                <w:sz w:val="24"/>
                <w:szCs w:val="24"/>
              </w:rPr>
            </w:pPr>
            <w:r>
              <w:rPr>
                <w:rFonts w:ascii="Arial"/>
                <w:sz w:val="24"/>
              </w:rPr>
              <w:t>3,375,659,332.29</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Arial" w:hAnsi="Arial" w:cs="Arial" w:eastAsia="Arial" w:hint="default"/>
                <w:sz w:val="24"/>
                <w:szCs w:val="24"/>
              </w:rPr>
            </w:pPr>
            <w:r>
              <w:rPr>
                <w:rFonts w:ascii="Arial"/>
                <w:spacing w:val="-1"/>
                <w:sz w:val="24"/>
              </w:rPr>
              <w:t>3,218,625,393.68</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7" w:right="0"/>
              <w:jc w:val="left"/>
              <w:rPr>
                <w:rFonts w:ascii="Arial" w:hAnsi="Arial" w:cs="Arial" w:eastAsia="Arial" w:hint="default"/>
                <w:sz w:val="24"/>
                <w:szCs w:val="24"/>
              </w:rPr>
            </w:pPr>
            <w:r>
              <w:rPr>
                <w:rFonts w:ascii="Arial"/>
                <w:sz w:val="24"/>
              </w:rPr>
              <w:t>2020.07</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97.92</w:t>
            </w:r>
          </w:p>
        </w:tc>
      </w:tr>
      <w:tr>
        <w:trPr>
          <w:trHeight w:val="398"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青岛中南世纪城</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5" w:right="0"/>
              <w:jc w:val="left"/>
              <w:rPr>
                <w:rFonts w:ascii="Arial" w:hAnsi="Arial" w:cs="Arial" w:eastAsia="Arial" w:hint="default"/>
                <w:sz w:val="24"/>
                <w:szCs w:val="24"/>
              </w:rPr>
            </w:pPr>
            <w:r>
              <w:rPr>
                <w:rFonts w:ascii="Arial"/>
                <w:sz w:val="24"/>
              </w:rPr>
              <w:t>2,938,520,511.29</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5"/>
              <w:jc w:val="right"/>
              <w:rPr>
                <w:rFonts w:ascii="Arial" w:hAnsi="Arial" w:cs="Arial" w:eastAsia="Arial" w:hint="default"/>
                <w:sz w:val="24"/>
                <w:szCs w:val="24"/>
              </w:rPr>
            </w:pPr>
            <w:r>
              <w:rPr>
                <w:rFonts w:ascii="Arial"/>
                <w:spacing w:val="-1"/>
                <w:sz w:val="24"/>
              </w:rPr>
              <w:t>3,976,570,268.48</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7" w:right="0"/>
              <w:jc w:val="left"/>
              <w:rPr>
                <w:rFonts w:ascii="Arial" w:hAnsi="Arial" w:cs="Arial" w:eastAsia="Arial" w:hint="default"/>
                <w:sz w:val="24"/>
                <w:szCs w:val="24"/>
              </w:rPr>
            </w:pPr>
            <w:r>
              <w:rPr>
                <w:rFonts w:ascii="Arial"/>
                <w:sz w:val="24"/>
              </w:rPr>
              <w:t>2021.12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90.90</w:t>
            </w:r>
          </w:p>
        </w:tc>
      </w:tr>
      <w:tr>
        <w:trPr>
          <w:trHeight w:val="324"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中樾花园</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5" w:right="0"/>
              <w:jc w:val="left"/>
              <w:rPr>
                <w:rFonts w:ascii="Arial" w:hAnsi="Arial" w:cs="Arial" w:eastAsia="Arial" w:hint="default"/>
                <w:sz w:val="24"/>
                <w:szCs w:val="24"/>
              </w:rPr>
            </w:pPr>
            <w:r>
              <w:rPr>
                <w:rFonts w:ascii="Arial"/>
                <w:sz w:val="24"/>
              </w:rPr>
              <w:t>2,903,542,359.00</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Arial" w:hAnsi="Arial" w:cs="Arial" w:eastAsia="Arial" w:hint="default"/>
                <w:sz w:val="24"/>
                <w:szCs w:val="24"/>
              </w:rPr>
            </w:pPr>
            <w:r>
              <w:rPr>
                <w:rFonts w:ascii="Arial"/>
                <w:spacing w:val="-1"/>
                <w:sz w:val="24"/>
              </w:rPr>
              <w:t>477,338,860.00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7" w:right="0"/>
              <w:jc w:val="left"/>
              <w:rPr>
                <w:rFonts w:ascii="Arial" w:hAnsi="Arial" w:cs="Arial" w:eastAsia="Arial" w:hint="default"/>
                <w:sz w:val="24"/>
                <w:szCs w:val="24"/>
              </w:rPr>
            </w:pPr>
            <w:r>
              <w:rPr>
                <w:rFonts w:ascii="Arial"/>
                <w:sz w:val="24"/>
              </w:rPr>
              <w:t>2021.04</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68.80</w:t>
            </w:r>
          </w:p>
        </w:tc>
      </w:tr>
      <w:tr>
        <w:trPr>
          <w:trHeight w:val="775"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3" w:lineRule="exact" w:before="67"/>
              <w:ind w:left="35" w:right="0"/>
              <w:jc w:val="left"/>
              <w:rPr>
                <w:rFonts w:ascii="仿宋" w:hAnsi="仿宋" w:cs="仿宋" w:eastAsia="仿宋" w:hint="default"/>
                <w:sz w:val="24"/>
                <w:szCs w:val="24"/>
              </w:rPr>
            </w:pPr>
            <w:r>
              <w:rPr>
                <w:rFonts w:ascii="仿宋" w:hAnsi="仿宋" w:cs="仿宋" w:eastAsia="仿宋" w:hint="default"/>
                <w:sz w:val="24"/>
                <w:szCs w:val="24"/>
              </w:rPr>
              <w:t>武汉中南拂晓城</w:t>
            </w:r>
          </w:p>
          <w:p>
            <w:pPr>
              <w:pStyle w:val="TableParagraph"/>
              <w:spacing w:line="330" w:lineRule="exact"/>
              <w:ind w:left="35" w:right="0"/>
              <w:jc w:val="left"/>
              <w:rPr>
                <w:rFonts w:ascii="仿宋" w:hAnsi="仿宋" w:cs="仿宋" w:eastAsia="仿宋" w:hint="default"/>
                <w:sz w:val="24"/>
                <w:szCs w:val="24"/>
              </w:rPr>
            </w:pPr>
            <w:r>
              <w:rPr>
                <w:rFonts w:ascii="Arial" w:hAnsi="Arial" w:cs="Arial" w:eastAsia="Arial" w:hint="default"/>
                <w:sz w:val="24"/>
                <w:szCs w:val="24"/>
              </w:rPr>
              <w:t>108</w:t>
            </w:r>
            <w:r>
              <w:rPr>
                <w:rFonts w:ascii="Arial" w:hAnsi="Arial" w:cs="Arial" w:eastAsia="Arial" w:hint="default"/>
                <w:spacing w:val="-12"/>
                <w:sz w:val="24"/>
                <w:szCs w:val="24"/>
              </w:rPr>
              <w:t> </w:t>
            </w:r>
            <w:r>
              <w:rPr>
                <w:rFonts w:ascii="仿宋" w:hAnsi="仿宋" w:cs="仿宋" w:eastAsia="仿宋" w:hint="default"/>
                <w:sz w:val="24"/>
                <w:szCs w:val="24"/>
              </w:rPr>
              <w:t>项目</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left="275" w:right="0"/>
              <w:jc w:val="left"/>
              <w:rPr>
                <w:rFonts w:ascii="Arial" w:hAnsi="Arial" w:cs="Arial" w:eastAsia="Arial" w:hint="default"/>
                <w:sz w:val="24"/>
                <w:szCs w:val="24"/>
              </w:rPr>
            </w:pPr>
            <w:r>
              <w:rPr>
                <w:rFonts w:ascii="Arial"/>
                <w:sz w:val="24"/>
              </w:rPr>
              <w:t>2,864,597,823.00</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225"/>
              <w:jc w:val="right"/>
              <w:rPr>
                <w:rFonts w:ascii="Arial" w:hAnsi="Arial" w:cs="Arial" w:eastAsia="Arial" w:hint="default"/>
                <w:sz w:val="24"/>
                <w:szCs w:val="24"/>
              </w:rPr>
            </w:pPr>
            <w:r>
              <w:rPr>
                <w:rFonts w:ascii="Arial"/>
                <w:spacing w:val="-1"/>
                <w:sz w:val="24"/>
              </w:rPr>
              <w:t>1,199,907,723.80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left="227" w:right="0"/>
              <w:jc w:val="left"/>
              <w:rPr>
                <w:rFonts w:ascii="Arial" w:hAnsi="Arial" w:cs="Arial" w:eastAsia="Arial" w:hint="default"/>
                <w:sz w:val="24"/>
                <w:szCs w:val="24"/>
              </w:rPr>
            </w:pPr>
            <w:r>
              <w:rPr>
                <w:rFonts w:ascii="Arial"/>
                <w:sz w:val="24"/>
              </w:rPr>
              <w:t>2021.12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33"/>
              <w:jc w:val="right"/>
              <w:rPr>
                <w:rFonts w:ascii="Arial" w:hAnsi="Arial" w:cs="Arial" w:eastAsia="Arial" w:hint="default"/>
                <w:sz w:val="24"/>
                <w:szCs w:val="24"/>
              </w:rPr>
            </w:pPr>
            <w:r>
              <w:rPr>
                <w:rFonts w:ascii="Arial"/>
                <w:spacing w:val="-1"/>
                <w:sz w:val="24"/>
              </w:rPr>
              <w:t>83.96</w:t>
            </w:r>
          </w:p>
        </w:tc>
      </w:tr>
      <w:tr>
        <w:trPr>
          <w:trHeight w:val="396"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西安中南春溪集</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5" w:right="0"/>
              <w:jc w:val="left"/>
              <w:rPr>
                <w:rFonts w:ascii="Arial" w:hAnsi="Arial" w:cs="Arial" w:eastAsia="Arial" w:hint="default"/>
                <w:sz w:val="24"/>
                <w:szCs w:val="24"/>
              </w:rPr>
            </w:pPr>
            <w:r>
              <w:rPr>
                <w:rFonts w:ascii="Arial"/>
                <w:sz w:val="24"/>
              </w:rPr>
              <w:t>2,853,119,149.00</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Arial" w:hAnsi="Arial" w:cs="Arial" w:eastAsia="Arial" w:hint="default"/>
                <w:sz w:val="24"/>
                <w:szCs w:val="24"/>
              </w:rPr>
            </w:pPr>
            <w:r>
              <w:rPr>
                <w:rFonts w:ascii="Arial"/>
                <w:spacing w:val="-1"/>
                <w:sz w:val="24"/>
              </w:rPr>
              <w:t>2,308,734,088.00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7" w:right="0"/>
              <w:jc w:val="left"/>
              <w:rPr>
                <w:rFonts w:ascii="Arial" w:hAnsi="Arial" w:cs="Arial" w:eastAsia="Arial" w:hint="default"/>
                <w:sz w:val="24"/>
                <w:szCs w:val="24"/>
              </w:rPr>
            </w:pPr>
            <w:r>
              <w:rPr>
                <w:rFonts w:ascii="Arial"/>
                <w:sz w:val="24"/>
              </w:rPr>
              <w:t>2021.01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93.14</w:t>
            </w:r>
          </w:p>
        </w:tc>
      </w:tr>
      <w:tr>
        <w:trPr>
          <w:trHeight w:val="396"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紫樾府</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5" w:right="0"/>
              <w:jc w:val="left"/>
              <w:rPr>
                <w:rFonts w:ascii="Arial" w:hAnsi="Arial" w:cs="Arial" w:eastAsia="Arial" w:hint="default"/>
                <w:sz w:val="24"/>
                <w:szCs w:val="24"/>
              </w:rPr>
            </w:pPr>
            <w:r>
              <w:rPr>
                <w:rFonts w:ascii="Arial"/>
                <w:sz w:val="24"/>
              </w:rPr>
              <w:t>2,740,671,368.00</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Arial" w:hAnsi="Arial" w:cs="Arial" w:eastAsia="Arial" w:hint="default"/>
                <w:sz w:val="24"/>
                <w:szCs w:val="24"/>
              </w:rPr>
            </w:pPr>
            <w:r>
              <w:rPr>
                <w:rFonts w:ascii="Arial"/>
                <w:spacing w:val="-1"/>
                <w:sz w:val="24"/>
              </w:rPr>
              <w:t>2,779,107,103.00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7" w:right="0"/>
              <w:jc w:val="left"/>
              <w:rPr>
                <w:rFonts w:ascii="Arial" w:hAnsi="Arial" w:cs="Arial" w:eastAsia="Arial" w:hint="default"/>
                <w:sz w:val="24"/>
                <w:szCs w:val="24"/>
              </w:rPr>
            </w:pPr>
            <w:r>
              <w:rPr>
                <w:rFonts w:ascii="Arial"/>
                <w:sz w:val="24"/>
              </w:rPr>
              <w:t>2020.01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98.65</w:t>
            </w:r>
          </w:p>
        </w:tc>
      </w:tr>
      <w:tr>
        <w:trPr>
          <w:trHeight w:val="398"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广西中南紫云集</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5" w:right="0"/>
              <w:jc w:val="left"/>
              <w:rPr>
                <w:rFonts w:ascii="Arial" w:hAnsi="Arial" w:cs="Arial" w:eastAsia="Arial" w:hint="default"/>
                <w:sz w:val="24"/>
                <w:szCs w:val="24"/>
              </w:rPr>
            </w:pPr>
            <w:r>
              <w:rPr>
                <w:rFonts w:ascii="Arial"/>
                <w:sz w:val="24"/>
              </w:rPr>
              <w:t>2,641,268,542.00</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3"/>
              <w:jc w:val="right"/>
              <w:rPr>
                <w:rFonts w:ascii="Arial" w:hAnsi="Arial" w:cs="Arial" w:eastAsia="Arial" w:hint="default"/>
                <w:sz w:val="24"/>
                <w:szCs w:val="24"/>
              </w:rPr>
            </w:pPr>
            <w:r>
              <w:rPr>
                <w:rFonts w:ascii="Arial"/>
                <w:w w:val="99"/>
                <w:sz w:val="24"/>
              </w:rPr>
              <w:t>-</w:t>
            </w:r>
            <w:r>
              <w:rPr>
                <w:rFonts w:ascii="Arial"/>
                <w:sz w:val="24"/>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7" w:right="0"/>
              <w:jc w:val="left"/>
              <w:rPr>
                <w:rFonts w:ascii="Arial" w:hAnsi="Arial" w:cs="Arial" w:eastAsia="Arial" w:hint="default"/>
                <w:sz w:val="24"/>
                <w:szCs w:val="24"/>
              </w:rPr>
            </w:pPr>
            <w:r>
              <w:rPr>
                <w:rFonts w:ascii="Arial"/>
                <w:sz w:val="24"/>
              </w:rPr>
              <w:t>2021.06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95.08</w:t>
            </w:r>
          </w:p>
        </w:tc>
      </w:tr>
      <w:tr>
        <w:trPr>
          <w:trHeight w:val="396"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熙悦、澜悦</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5" w:right="0"/>
              <w:jc w:val="left"/>
              <w:rPr>
                <w:rFonts w:ascii="Arial" w:hAnsi="Arial" w:cs="Arial" w:eastAsia="Arial" w:hint="default"/>
                <w:sz w:val="24"/>
                <w:szCs w:val="24"/>
              </w:rPr>
            </w:pPr>
            <w:r>
              <w:rPr>
                <w:rFonts w:ascii="Arial"/>
                <w:sz w:val="24"/>
              </w:rPr>
              <w:t>2,591,718,300.21</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Arial" w:hAnsi="Arial" w:cs="Arial" w:eastAsia="Arial" w:hint="default"/>
                <w:sz w:val="24"/>
                <w:szCs w:val="24"/>
              </w:rPr>
            </w:pPr>
            <w:r>
              <w:rPr>
                <w:rFonts w:ascii="Arial"/>
                <w:spacing w:val="-1"/>
                <w:sz w:val="24"/>
              </w:rPr>
              <w:t>838,765,114.50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7" w:right="0"/>
              <w:jc w:val="left"/>
              <w:rPr>
                <w:rFonts w:ascii="Arial" w:hAnsi="Arial" w:cs="Arial" w:eastAsia="Arial" w:hint="default"/>
                <w:sz w:val="24"/>
                <w:szCs w:val="24"/>
              </w:rPr>
            </w:pPr>
            <w:r>
              <w:rPr>
                <w:rFonts w:ascii="Arial"/>
                <w:sz w:val="24"/>
              </w:rPr>
              <w:t>2021.01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82.87</w:t>
            </w:r>
          </w:p>
        </w:tc>
      </w:tr>
      <w:tr>
        <w:trPr>
          <w:trHeight w:val="398"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西海岸漫悦湾</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5" w:right="0"/>
              <w:jc w:val="left"/>
              <w:rPr>
                <w:rFonts w:ascii="Arial" w:hAnsi="Arial" w:cs="Arial" w:eastAsia="Arial" w:hint="default"/>
                <w:sz w:val="24"/>
                <w:szCs w:val="24"/>
              </w:rPr>
            </w:pPr>
            <w:r>
              <w:rPr>
                <w:rFonts w:ascii="Arial"/>
                <w:sz w:val="24"/>
              </w:rPr>
              <w:t>2,587,529,098.00</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5"/>
              <w:jc w:val="right"/>
              <w:rPr>
                <w:rFonts w:ascii="Arial" w:hAnsi="Arial" w:cs="Arial" w:eastAsia="Arial" w:hint="default"/>
                <w:sz w:val="24"/>
                <w:szCs w:val="24"/>
              </w:rPr>
            </w:pPr>
            <w:r>
              <w:rPr>
                <w:rFonts w:ascii="Arial"/>
                <w:spacing w:val="-1"/>
                <w:sz w:val="24"/>
              </w:rPr>
              <w:t>1,823,885,978.00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7" w:right="0"/>
              <w:jc w:val="left"/>
              <w:rPr>
                <w:rFonts w:ascii="Arial" w:hAnsi="Arial" w:cs="Arial" w:eastAsia="Arial" w:hint="default"/>
                <w:sz w:val="24"/>
                <w:szCs w:val="24"/>
              </w:rPr>
            </w:pPr>
            <w:r>
              <w:rPr>
                <w:rFonts w:ascii="Arial"/>
                <w:sz w:val="24"/>
              </w:rPr>
              <w:t>2021.05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88.93</w:t>
            </w:r>
          </w:p>
        </w:tc>
      </w:tr>
      <w:tr>
        <w:trPr>
          <w:trHeight w:val="396"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开发区熙悦</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5" w:right="0"/>
              <w:jc w:val="left"/>
              <w:rPr>
                <w:rFonts w:ascii="Arial" w:hAnsi="Arial" w:cs="Arial" w:eastAsia="Arial" w:hint="default"/>
                <w:sz w:val="24"/>
                <w:szCs w:val="24"/>
              </w:rPr>
            </w:pPr>
            <w:r>
              <w:rPr>
                <w:rFonts w:ascii="Arial"/>
                <w:sz w:val="24"/>
              </w:rPr>
              <w:t>2,505,580,556.00</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Arial" w:hAnsi="Arial" w:cs="Arial" w:eastAsia="Arial" w:hint="default"/>
                <w:sz w:val="24"/>
                <w:szCs w:val="24"/>
              </w:rPr>
            </w:pPr>
            <w:r>
              <w:rPr>
                <w:rFonts w:ascii="Arial"/>
                <w:spacing w:val="-1"/>
                <w:sz w:val="24"/>
              </w:rPr>
              <w:t>3,206,305,740.87</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7" w:right="0"/>
              <w:jc w:val="left"/>
              <w:rPr>
                <w:rFonts w:ascii="Arial" w:hAnsi="Arial" w:cs="Arial" w:eastAsia="Arial" w:hint="default"/>
                <w:sz w:val="24"/>
                <w:szCs w:val="24"/>
              </w:rPr>
            </w:pPr>
            <w:r>
              <w:rPr>
                <w:rFonts w:ascii="Arial"/>
                <w:sz w:val="24"/>
              </w:rPr>
              <w:t>2020.10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99.17</w:t>
            </w:r>
          </w:p>
        </w:tc>
      </w:tr>
      <w:tr>
        <w:trPr>
          <w:trHeight w:val="426"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君奥时代项目</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75" w:right="0"/>
              <w:jc w:val="left"/>
              <w:rPr>
                <w:rFonts w:ascii="Arial" w:hAnsi="Arial" w:cs="Arial" w:eastAsia="Arial" w:hint="default"/>
                <w:sz w:val="24"/>
                <w:szCs w:val="24"/>
              </w:rPr>
            </w:pPr>
            <w:r>
              <w:rPr>
                <w:rFonts w:ascii="Arial"/>
                <w:sz w:val="24"/>
              </w:rPr>
              <w:t>2,483,977,628.00</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5"/>
              <w:jc w:val="right"/>
              <w:rPr>
                <w:rFonts w:ascii="Arial" w:hAnsi="Arial" w:cs="Arial" w:eastAsia="Arial" w:hint="default"/>
                <w:sz w:val="24"/>
                <w:szCs w:val="24"/>
              </w:rPr>
            </w:pPr>
            <w:r>
              <w:rPr>
                <w:rFonts w:ascii="Arial"/>
                <w:spacing w:val="-1"/>
                <w:sz w:val="24"/>
              </w:rPr>
              <w:t>1,935,143,815.00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7" w:right="0"/>
              <w:jc w:val="left"/>
              <w:rPr>
                <w:rFonts w:ascii="Arial" w:hAnsi="Arial" w:cs="Arial" w:eastAsia="Arial" w:hint="default"/>
                <w:sz w:val="24"/>
                <w:szCs w:val="24"/>
              </w:rPr>
            </w:pPr>
            <w:r>
              <w:rPr>
                <w:rFonts w:ascii="Arial"/>
                <w:sz w:val="24"/>
              </w:rPr>
              <w:t>2020.03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98.13</w:t>
            </w:r>
          </w:p>
        </w:tc>
      </w:tr>
    </w:tbl>
    <w:p>
      <w:pPr>
        <w:spacing w:after="0" w:line="240" w:lineRule="auto"/>
        <w:jc w:val="right"/>
        <w:rPr>
          <w:rFonts w:ascii="Arial" w:hAnsi="Arial" w:cs="Arial" w:eastAsia="Arial" w:hint="default"/>
          <w:sz w:val="24"/>
          <w:szCs w:val="24"/>
        </w:rPr>
        <w:sectPr>
          <w:type w:val="continuous"/>
          <w:pgSz w:w="11900" w:h="16840"/>
          <w:pgMar w:top="1060" w:bottom="1160" w:left="1200" w:right="0"/>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4"/>
        <w:rPr>
          <w:rFonts w:ascii="Arial" w:hAnsi="Arial" w:cs="Arial" w:eastAsia="Arial" w:hint="default"/>
          <w:b/>
          <w:bCs/>
          <w:sz w:val="23"/>
          <w:szCs w:val="23"/>
        </w:rPr>
      </w:pPr>
    </w:p>
    <w:tbl>
      <w:tblPr>
        <w:tblW w:w="0" w:type="auto"/>
        <w:jc w:val="left"/>
        <w:tblInd w:w="241" w:type="dxa"/>
        <w:tblLayout w:type="fixed"/>
        <w:tblCellMar>
          <w:top w:w="0" w:type="dxa"/>
          <w:left w:w="0" w:type="dxa"/>
          <w:bottom w:w="0" w:type="dxa"/>
          <w:right w:w="0" w:type="dxa"/>
        </w:tblCellMar>
        <w:tblLook w:val="01E0"/>
      </w:tblPr>
      <w:tblGrid>
        <w:gridCol w:w="2183"/>
        <w:gridCol w:w="2469"/>
        <w:gridCol w:w="2551"/>
        <w:gridCol w:w="1360"/>
        <w:gridCol w:w="970"/>
      </w:tblGrid>
      <w:tr>
        <w:trPr>
          <w:trHeight w:val="424"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60" w:right="0"/>
              <w:jc w:val="left"/>
              <w:rPr>
                <w:rFonts w:ascii="仿宋" w:hAnsi="仿宋" w:cs="仿宋" w:eastAsia="仿宋" w:hint="default"/>
                <w:sz w:val="24"/>
                <w:szCs w:val="24"/>
              </w:rPr>
            </w:pPr>
            <w:r>
              <w:rPr>
                <w:rFonts w:ascii="仿宋" w:hAnsi="仿宋" w:cs="仿宋" w:eastAsia="仿宋" w:hint="default"/>
                <w:sz w:val="24"/>
                <w:szCs w:val="24"/>
              </w:rPr>
              <w:t>中南青樾</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9"/>
              <w:jc w:val="right"/>
              <w:rPr>
                <w:rFonts w:ascii="Arial" w:hAnsi="Arial" w:cs="Arial" w:eastAsia="Arial" w:hint="default"/>
                <w:sz w:val="24"/>
                <w:szCs w:val="24"/>
              </w:rPr>
            </w:pPr>
            <w:r>
              <w:rPr>
                <w:rFonts w:ascii="Arial"/>
                <w:spacing w:val="-1"/>
                <w:sz w:val="24"/>
              </w:rPr>
              <w:t>2,449,826,677.00</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25"/>
              <w:jc w:val="right"/>
              <w:rPr>
                <w:rFonts w:ascii="Arial" w:hAnsi="Arial" w:cs="Arial" w:eastAsia="Arial" w:hint="default"/>
                <w:sz w:val="24"/>
                <w:szCs w:val="24"/>
              </w:rPr>
            </w:pPr>
            <w:r>
              <w:rPr>
                <w:rFonts w:ascii="Arial"/>
                <w:spacing w:val="-1"/>
                <w:sz w:val="24"/>
              </w:rPr>
              <w:t>724,003,308.88</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62"/>
              <w:jc w:val="right"/>
              <w:rPr>
                <w:rFonts w:ascii="Arial" w:hAnsi="Arial" w:cs="Arial" w:eastAsia="Arial" w:hint="default"/>
                <w:sz w:val="24"/>
                <w:szCs w:val="24"/>
              </w:rPr>
            </w:pPr>
            <w:r>
              <w:rPr>
                <w:rFonts w:ascii="Arial"/>
                <w:spacing w:val="-1"/>
                <w:sz w:val="24"/>
              </w:rPr>
              <w:t>2021.06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Arial" w:hAnsi="Arial" w:cs="Arial" w:eastAsia="Arial" w:hint="default"/>
                <w:sz w:val="24"/>
                <w:szCs w:val="24"/>
              </w:rPr>
            </w:pPr>
            <w:r>
              <w:rPr>
                <w:rFonts w:ascii="Arial"/>
                <w:spacing w:val="-1"/>
                <w:sz w:val="24"/>
              </w:rPr>
              <w:t>93.65</w:t>
            </w:r>
          </w:p>
        </w:tc>
      </w:tr>
      <w:tr>
        <w:trPr>
          <w:trHeight w:val="398"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312" w:lineRule="exact"/>
              <w:ind w:left="360" w:right="0"/>
              <w:jc w:val="left"/>
              <w:rPr>
                <w:rFonts w:ascii="仿宋" w:hAnsi="仿宋" w:cs="仿宋" w:eastAsia="仿宋" w:hint="default"/>
                <w:sz w:val="24"/>
                <w:szCs w:val="24"/>
              </w:rPr>
            </w:pPr>
            <w:r>
              <w:rPr>
                <w:rFonts w:ascii="仿宋" w:hAnsi="仿宋" w:cs="仿宋" w:eastAsia="仿宋" w:hint="default"/>
                <w:sz w:val="24"/>
                <w:szCs w:val="24"/>
              </w:rPr>
              <w:t>中南锦城</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9"/>
              <w:jc w:val="right"/>
              <w:rPr>
                <w:rFonts w:ascii="Arial" w:hAnsi="Arial" w:cs="Arial" w:eastAsia="Arial" w:hint="default"/>
                <w:sz w:val="24"/>
                <w:szCs w:val="24"/>
              </w:rPr>
            </w:pPr>
            <w:r>
              <w:rPr>
                <w:rFonts w:ascii="Arial"/>
                <w:spacing w:val="-1"/>
                <w:sz w:val="24"/>
              </w:rPr>
              <w:t>2,426,940,919.00</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5"/>
              <w:jc w:val="right"/>
              <w:rPr>
                <w:rFonts w:ascii="Arial" w:hAnsi="Arial" w:cs="Arial" w:eastAsia="Arial" w:hint="default"/>
                <w:sz w:val="24"/>
                <w:szCs w:val="24"/>
              </w:rPr>
            </w:pPr>
            <w:r>
              <w:rPr>
                <w:rFonts w:ascii="Arial"/>
                <w:spacing w:val="-1"/>
                <w:sz w:val="24"/>
              </w:rPr>
              <w:t>2,632,532,294.73</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2"/>
              <w:jc w:val="right"/>
              <w:rPr>
                <w:rFonts w:ascii="Arial" w:hAnsi="Arial" w:cs="Arial" w:eastAsia="Arial" w:hint="default"/>
                <w:sz w:val="24"/>
                <w:szCs w:val="24"/>
              </w:rPr>
            </w:pPr>
            <w:r>
              <w:rPr>
                <w:rFonts w:ascii="Arial"/>
                <w:spacing w:val="-1"/>
                <w:sz w:val="24"/>
              </w:rPr>
              <w:t>2021.09</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w:hAnsi="Arial" w:cs="Arial" w:eastAsia="Arial" w:hint="default"/>
                <w:sz w:val="24"/>
                <w:szCs w:val="24"/>
              </w:rPr>
            </w:pPr>
            <w:r>
              <w:rPr>
                <w:rFonts w:ascii="Arial"/>
                <w:spacing w:val="-1"/>
                <w:sz w:val="24"/>
              </w:rPr>
              <w:t>92.08</w:t>
            </w:r>
          </w:p>
        </w:tc>
      </w:tr>
      <w:tr>
        <w:trPr>
          <w:trHeight w:val="396"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312" w:lineRule="exact"/>
              <w:ind w:left="360" w:right="0"/>
              <w:jc w:val="left"/>
              <w:rPr>
                <w:rFonts w:ascii="仿宋" w:hAnsi="仿宋" w:cs="仿宋" w:eastAsia="仿宋" w:hint="default"/>
                <w:sz w:val="24"/>
                <w:szCs w:val="24"/>
              </w:rPr>
            </w:pPr>
            <w:r>
              <w:rPr>
                <w:rFonts w:ascii="仿宋" w:hAnsi="仿宋" w:cs="仿宋" w:eastAsia="仿宋" w:hint="default"/>
                <w:sz w:val="24"/>
                <w:szCs w:val="24"/>
              </w:rPr>
              <w:t>海门熙悦</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9"/>
              <w:jc w:val="right"/>
              <w:rPr>
                <w:rFonts w:ascii="Arial" w:hAnsi="Arial" w:cs="Arial" w:eastAsia="Arial" w:hint="default"/>
                <w:sz w:val="24"/>
                <w:szCs w:val="24"/>
              </w:rPr>
            </w:pPr>
            <w:r>
              <w:rPr>
                <w:rFonts w:ascii="Arial"/>
                <w:spacing w:val="-1"/>
                <w:sz w:val="24"/>
              </w:rPr>
              <w:t>2,419,284,020.00</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Arial" w:hAnsi="Arial" w:cs="Arial" w:eastAsia="Arial" w:hint="default"/>
                <w:sz w:val="24"/>
                <w:szCs w:val="24"/>
              </w:rPr>
            </w:pPr>
            <w:r>
              <w:rPr>
                <w:rFonts w:ascii="Arial"/>
                <w:spacing w:val="-1"/>
                <w:sz w:val="24"/>
              </w:rPr>
              <w:t>2,230,759,014.00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2"/>
              <w:jc w:val="right"/>
              <w:rPr>
                <w:rFonts w:ascii="Arial" w:hAnsi="Arial" w:cs="Arial" w:eastAsia="Arial" w:hint="default"/>
                <w:sz w:val="24"/>
                <w:szCs w:val="24"/>
              </w:rPr>
            </w:pPr>
            <w:r>
              <w:rPr>
                <w:rFonts w:ascii="Arial"/>
                <w:spacing w:val="-1"/>
                <w:sz w:val="24"/>
              </w:rPr>
              <w:t>2020.12</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87.62</w:t>
            </w:r>
          </w:p>
        </w:tc>
      </w:tr>
      <w:tr>
        <w:trPr>
          <w:trHeight w:val="326"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312" w:lineRule="exact"/>
              <w:ind w:left="360" w:right="0"/>
              <w:jc w:val="left"/>
              <w:rPr>
                <w:rFonts w:ascii="仿宋" w:hAnsi="仿宋" w:cs="仿宋" w:eastAsia="仿宋" w:hint="default"/>
                <w:sz w:val="24"/>
                <w:szCs w:val="24"/>
              </w:rPr>
            </w:pPr>
            <w:r>
              <w:rPr>
                <w:rFonts w:ascii="仿宋" w:hAnsi="仿宋" w:cs="仿宋" w:eastAsia="仿宋" w:hint="default"/>
                <w:sz w:val="24"/>
                <w:szCs w:val="24"/>
              </w:rPr>
              <w:t>西安中南紫云集</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9"/>
              <w:jc w:val="right"/>
              <w:rPr>
                <w:rFonts w:ascii="Arial" w:hAnsi="Arial" w:cs="Arial" w:eastAsia="Arial" w:hint="default"/>
                <w:sz w:val="24"/>
                <w:szCs w:val="24"/>
              </w:rPr>
            </w:pPr>
            <w:r>
              <w:rPr>
                <w:rFonts w:ascii="Arial"/>
                <w:spacing w:val="-1"/>
                <w:sz w:val="24"/>
              </w:rPr>
              <w:t>2,418,813,094.00</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5"/>
              <w:jc w:val="right"/>
              <w:rPr>
                <w:rFonts w:ascii="Arial" w:hAnsi="Arial" w:cs="Arial" w:eastAsia="Arial" w:hint="default"/>
                <w:sz w:val="24"/>
                <w:szCs w:val="24"/>
              </w:rPr>
            </w:pPr>
            <w:r>
              <w:rPr>
                <w:rFonts w:ascii="Arial"/>
                <w:spacing w:val="-1"/>
                <w:sz w:val="24"/>
              </w:rPr>
              <w:t>2,370,719,120.00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2"/>
              <w:jc w:val="right"/>
              <w:rPr>
                <w:rFonts w:ascii="Arial" w:hAnsi="Arial" w:cs="Arial" w:eastAsia="Arial" w:hint="default"/>
                <w:sz w:val="24"/>
                <w:szCs w:val="24"/>
              </w:rPr>
            </w:pPr>
            <w:r>
              <w:rPr>
                <w:rFonts w:ascii="Arial"/>
                <w:spacing w:val="-1"/>
                <w:sz w:val="24"/>
              </w:rPr>
              <w:t>2021.01</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w:hAnsi="Arial" w:cs="Arial" w:eastAsia="Arial" w:hint="default"/>
                <w:sz w:val="24"/>
                <w:szCs w:val="24"/>
              </w:rPr>
            </w:pPr>
            <w:r>
              <w:rPr>
                <w:rFonts w:ascii="Arial"/>
                <w:spacing w:val="-1"/>
                <w:sz w:val="24"/>
              </w:rPr>
              <w:t>97.10</w:t>
            </w:r>
          </w:p>
        </w:tc>
      </w:tr>
      <w:tr>
        <w:trPr>
          <w:trHeight w:val="768"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310" w:lineRule="exact" w:before="100"/>
              <w:ind w:left="360" w:right="314"/>
              <w:jc w:val="left"/>
              <w:rPr>
                <w:rFonts w:ascii="仿宋" w:hAnsi="仿宋" w:cs="仿宋" w:eastAsia="仿宋" w:hint="default"/>
                <w:sz w:val="24"/>
                <w:szCs w:val="24"/>
              </w:rPr>
            </w:pPr>
            <w:r>
              <w:rPr>
                <w:rFonts w:ascii="仿宋" w:hAnsi="仿宋" w:cs="仿宋" w:eastAsia="仿宋" w:hint="default"/>
                <w:sz w:val="24"/>
                <w:szCs w:val="24"/>
              </w:rPr>
              <w:t>镇江中南锦园</w:t>
            </w:r>
            <w:r>
              <w:rPr>
                <w:rFonts w:ascii="Arial" w:hAnsi="Arial" w:cs="Arial" w:eastAsia="Arial" w:hint="default"/>
                <w:sz w:val="24"/>
                <w:szCs w:val="24"/>
              </w:rPr>
              <w:t>/</w:t>
            </w:r>
            <w:r>
              <w:rPr>
                <w:rFonts w:ascii="Arial" w:hAnsi="Arial" w:cs="Arial" w:eastAsia="Arial" w:hint="default"/>
                <w:w w:val="99"/>
                <w:sz w:val="24"/>
                <w:szCs w:val="24"/>
              </w:rPr>
              <w:t> </w:t>
            </w:r>
            <w:r>
              <w:rPr>
                <w:rFonts w:ascii="仿宋" w:hAnsi="仿宋" w:cs="仿宋" w:eastAsia="仿宋" w:hint="default"/>
                <w:sz w:val="24"/>
                <w:szCs w:val="24"/>
              </w:rPr>
              <w:t>御锦城</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189"/>
              <w:jc w:val="right"/>
              <w:rPr>
                <w:rFonts w:ascii="Arial" w:hAnsi="Arial" w:cs="Arial" w:eastAsia="Arial" w:hint="default"/>
                <w:sz w:val="24"/>
                <w:szCs w:val="24"/>
              </w:rPr>
            </w:pPr>
            <w:r>
              <w:rPr>
                <w:rFonts w:ascii="Arial"/>
                <w:spacing w:val="-1"/>
                <w:sz w:val="24"/>
              </w:rPr>
              <w:t>2,348,086,040.53</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225"/>
              <w:jc w:val="right"/>
              <w:rPr>
                <w:rFonts w:ascii="Arial" w:hAnsi="Arial" w:cs="Arial" w:eastAsia="Arial" w:hint="default"/>
                <w:sz w:val="24"/>
                <w:szCs w:val="24"/>
              </w:rPr>
            </w:pPr>
            <w:r>
              <w:rPr>
                <w:rFonts w:ascii="Arial"/>
                <w:spacing w:val="-1"/>
                <w:sz w:val="24"/>
              </w:rPr>
              <w:t>3,152,428,865.53</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262"/>
              <w:jc w:val="right"/>
              <w:rPr>
                <w:rFonts w:ascii="Arial" w:hAnsi="Arial" w:cs="Arial" w:eastAsia="Arial" w:hint="default"/>
                <w:sz w:val="24"/>
                <w:szCs w:val="24"/>
              </w:rPr>
            </w:pPr>
            <w:r>
              <w:rPr>
                <w:rFonts w:ascii="Arial"/>
                <w:spacing w:val="-1"/>
                <w:sz w:val="24"/>
              </w:rPr>
              <w:t>2020.09</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b/>
                <w:bCs/>
                <w:sz w:val="24"/>
                <w:szCs w:val="24"/>
              </w:rPr>
            </w:pPr>
          </w:p>
          <w:p>
            <w:pPr>
              <w:pStyle w:val="TableParagraph"/>
              <w:spacing w:line="240" w:lineRule="auto"/>
              <w:ind w:right="101"/>
              <w:jc w:val="right"/>
              <w:rPr>
                <w:rFonts w:ascii="Arial" w:hAnsi="Arial" w:cs="Arial" w:eastAsia="Arial" w:hint="default"/>
                <w:sz w:val="24"/>
                <w:szCs w:val="24"/>
              </w:rPr>
            </w:pPr>
            <w:r>
              <w:rPr>
                <w:rFonts w:ascii="Arial"/>
                <w:spacing w:val="-1"/>
                <w:sz w:val="24"/>
              </w:rPr>
              <w:t>97.20</w:t>
            </w:r>
          </w:p>
        </w:tc>
      </w:tr>
      <w:tr>
        <w:trPr>
          <w:trHeight w:val="403"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60" w:right="0"/>
              <w:jc w:val="left"/>
              <w:rPr>
                <w:rFonts w:ascii="仿宋" w:hAnsi="仿宋" w:cs="仿宋" w:eastAsia="仿宋" w:hint="default"/>
                <w:sz w:val="24"/>
                <w:szCs w:val="24"/>
              </w:rPr>
            </w:pPr>
            <w:r>
              <w:rPr>
                <w:rFonts w:ascii="仿宋" w:hAnsi="仿宋" w:cs="仿宋" w:eastAsia="仿宋" w:hint="default"/>
                <w:sz w:val="24"/>
                <w:szCs w:val="24"/>
              </w:rPr>
              <w:t>紫云花苑</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9"/>
              <w:jc w:val="right"/>
              <w:rPr>
                <w:rFonts w:ascii="Arial" w:hAnsi="Arial" w:cs="Arial" w:eastAsia="Arial" w:hint="default"/>
                <w:sz w:val="24"/>
                <w:szCs w:val="24"/>
              </w:rPr>
            </w:pPr>
            <w:r>
              <w:rPr>
                <w:rFonts w:ascii="Arial"/>
                <w:spacing w:val="-1"/>
                <w:sz w:val="24"/>
              </w:rPr>
              <w:t>2,305,986,196.00</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24"/>
                <w:szCs w:val="24"/>
              </w:rPr>
            </w:pPr>
            <w:r>
              <w:rPr>
                <w:rFonts w:ascii="Arial"/>
                <w:w w:val="99"/>
                <w:sz w:val="24"/>
              </w:rPr>
              <w:t>-</w:t>
            </w:r>
            <w:r>
              <w:rPr>
                <w:rFonts w:ascii="Arial"/>
                <w:sz w:val="24"/>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2"/>
              <w:jc w:val="right"/>
              <w:rPr>
                <w:rFonts w:ascii="Arial" w:hAnsi="Arial" w:cs="Arial" w:eastAsia="Arial" w:hint="default"/>
                <w:sz w:val="24"/>
                <w:szCs w:val="24"/>
              </w:rPr>
            </w:pPr>
            <w:r>
              <w:rPr>
                <w:rFonts w:ascii="Arial"/>
                <w:spacing w:val="-1"/>
                <w:sz w:val="24"/>
              </w:rPr>
              <w:t>2021.09</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1"/>
              <w:jc w:val="right"/>
              <w:rPr>
                <w:rFonts w:ascii="Arial" w:hAnsi="Arial" w:cs="Arial" w:eastAsia="Arial" w:hint="default"/>
                <w:sz w:val="24"/>
                <w:szCs w:val="24"/>
              </w:rPr>
            </w:pPr>
            <w:r>
              <w:rPr>
                <w:rFonts w:ascii="Arial"/>
                <w:spacing w:val="-1"/>
                <w:sz w:val="24"/>
              </w:rPr>
              <w:t>91.01</w:t>
            </w:r>
          </w:p>
        </w:tc>
      </w:tr>
      <w:tr>
        <w:trPr>
          <w:trHeight w:val="396"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312" w:lineRule="exact"/>
              <w:ind w:left="360" w:right="0"/>
              <w:jc w:val="left"/>
              <w:rPr>
                <w:rFonts w:ascii="仿宋" w:hAnsi="仿宋" w:cs="仿宋" w:eastAsia="仿宋" w:hint="default"/>
                <w:sz w:val="24"/>
                <w:szCs w:val="24"/>
              </w:rPr>
            </w:pPr>
            <w:r>
              <w:rPr>
                <w:rFonts w:ascii="仿宋" w:hAnsi="仿宋" w:cs="仿宋" w:eastAsia="仿宋" w:hint="default"/>
                <w:sz w:val="24"/>
                <w:szCs w:val="24"/>
              </w:rPr>
              <w:t>海门上悦城</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9"/>
              <w:jc w:val="right"/>
              <w:rPr>
                <w:rFonts w:ascii="Arial" w:hAnsi="Arial" w:cs="Arial" w:eastAsia="Arial" w:hint="default"/>
                <w:sz w:val="24"/>
                <w:szCs w:val="24"/>
              </w:rPr>
            </w:pPr>
            <w:r>
              <w:rPr>
                <w:rFonts w:ascii="Arial"/>
                <w:spacing w:val="-1"/>
                <w:sz w:val="24"/>
              </w:rPr>
              <w:t>2,260,187,394.00</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Arial" w:hAnsi="Arial" w:cs="Arial" w:eastAsia="Arial" w:hint="default"/>
                <w:sz w:val="24"/>
                <w:szCs w:val="24"/>
              </w:rPr>
            </w:pPr>
            <w:r>
              <w:rPr>
                <w:rFonts w:ascii="Arial"/>
                <w:spacing w:val="-1"/>
                <w:sz w:val="24"/>
              </w:rPr>
              <w:t>2,183,337,773.00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2"/>
              <w:jc w:val="right"/>
              <w:rPr>
                <w:rFonts w:ascii="Arial" w:hAnsi="Arial" w:cs="Arial" w:eastAsia="Arial" w:hint="default"/>
                <w:sz w:val="24"/>
                <w:szCs w:val="24"/>
              </w:rPr>
            </w:pPr>
            <w:r>
              <w:rPr>
                <w:rFonts w:ascii="Arial"/>
                <w:spacing w:val="-1"/>
                <w:sz w:val="24"/>
              </w:rPr>
              <w:t>2020.01</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Arial" w:hAnsi="Arial" w:cs="Arial" w:eastAsia="Arial" w:hint="default"/>
                <w:sz w:val="24"/>
                <w:szCs w:val="24"/>
              </w:rPr>
            </w:pPr>
            <w:r>
              <w:rPr>
                <w:rFonts w:ascii="Arial"/>
                <w:spacing w:val="-1"/>
                <w:sz w:val="24"/>
              </w:rPr>
              <w:t>97.90</w:t>
            </w:r>
          </w:p>
        </w:tc>
      </w:tr>
      <w:tr>
        <w:trPr>
          <w:trHeight w:val="397" w:hRule="exact"/>
        </w:trPr>
        <w:tc>
          <w:tcPr>
            <w:tcW w:w="2183" w:type="dxa"/>
            <w:tcBorders>
              <w:top w:val="nil" w:sz="6" w:space="0" w:color="auto"/>
              <w:left w:val="nil" w:sz="6" w:space="0" w:color="auto"/>
              <w:bottom w:val="single" w:sz="4" w:space="0" w:color="000000"/>
              <w:right w:val="nil" w:sz="6" w:space="0" w:color="auto"/>
            </w:tcBorders>
          </w:tcPr>
          <w:p>
            <w:pPr>
              <w:pStyle w:val="TableParagraph"/>
              <w:spacing w:line="312" w:lineRule="exact"/>
              <w:ind w:left="360"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246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9"/>
              <w:jc w:val="right"/>
              <w:rPr>
                <w:rFonts w:ascii="Arial" w:hAnsi="Arial" w:cs="Arial" w:eastAsia="Arial" w:hint="default"/>
                <w:sz w:val="24"/>
                <w:szCs w:val="24"/>
              </w:rPr>
            </w:pPr>
            <w:r>
              <w:rPr>
                <w:rFonts w:ascii="Arial"/>
                <w:spacing w:val="-1"/>
                <w:sz w:val="24"/>
              </w:rPr>
              <w:t>64,668,093,881.32</w:t>
            </w:r>
          </w:p>
        </w:tc>
        <w:tc>
          <w:tcPr>
            <w:tcW w:w="255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25"/>
              <w:jc w:val="right"/>
              <w:rPr>
                <w:rFonts w:ascii="Arial" w:hAnsi="Arial" w:cs="Arial" w:eastAsia="Arial" w:hint="default"/>
                <w:sz w:val="24"/>
                <w:szCs w:val="24"/>
              </w:rPr>
            </w:pPr>
            <w:r>
              <w:rPr>
                <w:rFonts w:ascii="Arial"/>
                <w:spacing w:val="-1"/>
                <w:sz w:val="24"/>
              </w:rPr>
              <w:t>63,864,008,653.72</w:t>
            </w: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5"/>
              <w:jc w:val="right"/>
              <w:rPr>
                <w:rFonts w:ascii="Arial" w:hAnsi="Arial" w:cs="Arial" w:eastAsia="Arial" w:hint="default"/>
                <w:sz w:val="24"/>
                <w:szCs w:val="24"/>
              </w:rPr>
            </w:pPr>
            <w:r>
              <w:rPr>
                <w:rFonts w:ascii="Arial"/>
                <w:spacing w:val="-1"/>
                <w:sz w:val="24"/>
              </w:rPr>
              <w:t>--</w:t>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spacing w:val="-1"/>
                <w:sz w:val="24"/>
              </w:rPr>
              <w:t>--</w:t>
            </w:r>
          </w:p>
        </w:tc>
      </w:tr>
      <w:tr>
        <w:trPr>
          <w:trHeight w:val="412" w:hRule="exact"/>
        </w:trPr>
        <w:tc>
          <w:tcPr>
            <w:tcW w:w="2183"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241"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469"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86"/>
              <w:jc w:val="right"/>
              <w:rPr>
                <w:rFonts w:ascii="Arial" w:hAnsi="Arial" w:cs="Arial" w:eastAsia="Arial" w:hint="default"/>
                <w:sz w:val="24"/>
                <w:szCs w:val="24"/>
              </w:rPr>
            </w:pPr>
            <w:r>
              <w:rPr>
                <w:rFonts w:ascii="Arial"/>
                <w:b/>
                <w:spacing w:val="-1"/>
                <w:sz w:val="24"/>
              </w:rPr>
              <w:t>119,524,949,926.42</w:t>
            </w:r>
            <w:r>
              <w:rPr>
                <w:rFonts w:ascii="Arial"/>
                <w:spacing w:val="-1"/>
                <w:sz w:val="24"/>
              </w:rPr>
            </w:r>
          </w:p>
        </w:tc>
        <w:tc>
          <w:tcPr>
            <w:tcW w:w="2551"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25"/>
              <w:jc w:val="right"/>
              <w:rPr>
                <w:rFonts w:ascii="Arial" w:hAnsi="Arial" w:cs="Arial" w:eastAsia="Arial" w:hint="default"/>
                <w:sz w:val="24"/>
                <w:szCs w:val="24"/>
              </w:rPr>
            </w:pPr>
            <w:r>
              <w:rPr>
                <w:rFonts w:ascii="Arial"/>
                <w:b/>
                <w:spacing w:val="-1"/>
                <w:sz w:val="24"/>
              </w:rPr>
              <w:t>107,639,004,982.03</w:t>
            </w:r>
            <w:r>
              <w:rPr>
                <w:rFonts w:ascii="Arial"/>
                <w:spacing w:val="-1"/>
                <w:sz w:val="24"/>
              </w:rPr>
            </w:r>
          </w:p>
        </w:tc>
        <w:tc>
          <w:tcPr>
            <w:tcW w:w="136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65"/>
              <w:jc w:val="right"/>
              <w:rPr>
                <w:rFonts w:ascii="Arial" w:hAnsi="Arial" w:cs="Arial" w:eastAsia="Arial" w:hint="default"/>
                <w:sz w:val="24"/>
                <w:szCs w:val="24"/>
              </w:rPr>
            </w:pPr>
            <w:r>
              <w:rPr>
                <w:rFonts w:ascii="Arial"/>
                <w:b/>
                <w:spacing w:val="-1"/>
                <w:sz w:val="24"/>
              </w:rPr>
              <w:t>--</w:t>
            </w:r>
            <w:r>
              <w:rPr>
                <w:rFonts w:ascii="Arial"/>
                <w:spacing w:val="-1"/>
                <w:sz w:val="24"/>
              </w:rPr>
            </w:r>
          </w:p>
        </w:tc>
        <w:tc>
          <w:tcPr>
            <w:tcW w:w="97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04"/>
              <w:jc w:val="right"/>
              <w:rPr>
                <w:rFonts w:ascii="Arial" w:hAnsi="Arial" w:cs="Arial" w:eastAsia="Arial" w:hint="default"/>
                <w:sz w:val="24"/>
                <w:szCs w:val="24"/>
              </w:rPr>
            </w:pPr>
            <w:r>
              <w:rPr>
                <w:rFonts w:ascii="Arial"/>
                <w:b/>
                <w:spacing w:val="-1"/>
                <w:sz w:val="24"/>
              </w:rPr>
              <w:t>--</w:t>
            </w:r>
            <w:r>
              <w:rPr>
                <w:rFonts w:ascii="Arial"/>
                <w:spacing w:val="-1"/>
                <w:sz w:val="24"/>
              </w:rPr>
            </w:r>
          </w:p>
        </w:tc>
      </w:tr>
      <w:tr>
        <w:trPr>
          <w:trHeight w:val="515"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left"/>
              <w:rPr>
                <w:rFonts w:ascii="仿宋" w:hAnsi="仿宋" w:cs="仿宋" w:eastAsia="仿宋" w:hint="default"/>
                <w:sz w:val="24"/>
                <w:szCs w:val="24"/>
              </w:rPr>
            </w:pPr>
            <w:bookmarkStart w:name="29、应付职工薪酬" w:id="361"/>
            <w:bookmarkEnd w:id="361"/>
            <w:r>
              <w:rPr/>
            </w:r>
            <w:r>
              <w:rPr>
                <w:rFonts w:ascii="Arial" w:hAnsi="Arial" w:cs="Arial" w:eastAsia="Arial" w:hint="default"/>
                <w:sz w:val="24"/>
                <w:szCs w:val="24"/>
              </w:rPr>
              <w:t>29</w:t>
            </w:r>
            <w:r>
              <w:rPr>
                <w:rFonts w:ascii="仿宋" w:hAnsi="仿宋" w:cs="仿宋" w:eastAsia="仿宋" w:hint="default"/>
                <w:sz w:val="24"/>
                <w:szCs w:val="24"/>
              </w:rPr>
              <w:t>、应付职工薪酬</w:t>
            </w:r>
          </w:p>
        </w:tc>
        <w:tc>
          <w:tcPr>
            <w:tcW w:w="2469" w:type="dxa"/>
            <w:tcBorders>
              <w:top w:val="nil" w:sz="6" w:space="0" w:color="auto"/>
              <w:left w:val="nil" w:sz="6" w:space="0" w:color="auto"/>
              <w:bottom w:val="nil" w:sz="6" w:space="0" w:color="auto"/>
              <w:right w:val="nil" w:sz="6" w:space="0" w:color="auto"/>
            </w:tcBorders>
          </w:tcPr>
          <w:p>
            <w:pPr/>
          </w:p>
        </w:tc>
        <w:tc>
          <w:tcPr>
            <w:tcW w:w="2551"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Arial" w:hAnsi="Arial" w:cs="Arial" w:eastAsia="Arial" w:hint="default"/>
          <w:b/>
          <w:bCs/>
          <w:sz w:val="13"/>
          <w:szCs w:val="13"/>
        </w:rPr>
      </w:pPr>
    </w:p>
    <w:tbl>
      <w:tblPr>
        <w:tblW w:w="0" w:type="auto"/>
        <w:jc w:val="left"/>
        <w:tblInd w:w="108" w:type="dxa"/>
        <w:tblLayout w:type="fixed"/>
        <w:tblCellMar>
          <w:top w:w="0" w:type="dxa"/>
          <w:left w:w="0" w:type="dxa"/>
          <w:bottom w:w="0" w:type="dxa"/>
          <w:right w:w="0" w:type="dxa"/>
        </w:tblCellMar>
        <w:tblLook w:val="01E0"/>
      </w:tblPr>
      <w:tblGrid>
        <w:gridCol w:w="1509"/>
        <w:gridCol w:w="2181"/>
        <w:gridCol w:w="2130"/>
        <w:gridCol w:w="2134"/>
        <w:gridCol w:w="2098"/>
      </w:tblGrid>
      <w:tr>
        <w:trPr>
          <w:trHeight w:val="412" w:hRule="exact"/>
        </w:trPr>
        <w:tc>
          <w:tcPr>
            <w:tcW w:w="150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642"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181"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234" w:right="0"/>
              <w:jc w:val="center"/>
              <w:rPr>
                <w:rFonts w:ascii="Arial" w:hAnsi="Arial" w:cs="Arial" w:eastAsia="Arial" w:hint="default"/>
                <w:sz w:val="24"/>
                <w:szCs w:val="24"/>
              </w:rPr>
            </w:pPr>
            <w:r>
              <w:rPr>
                <w:rFonts w:ascii="Arial"/>
                <w:b/>
                <w:sz w:val="24"/>
              </w:rPr>
              <w:t>2018.12.31</w:t>
            </w:r>
            <w:r>
              <w:rPr>
                <w:rFonts w:ascii="Arial"/>
                <w:sz w:val="24"/>
              </w:rPr>
            </w:r>
          </w:p>
        </w:tc>
        <w:tc>
          <w:tcPr>
            <w:tcW w:w="2130"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55"/>
              <w:jc w:val="center"/>
              <w:rPr>
                <w:rFonts w:ascii="仿宋" w:hAnsi="仿宋" w:cs="仿宋" w:eastAsia="仿宋" w:hint="default"/>
                <w:sz w:val="24"/>
                <w:szCs w:val="24"/>
              </w:rPr>
            </w:pPr>
            <w:r>
              <w:rPr>
                <w:rFonts w:ascii="仿宋" w:hAnsi="仿宋" w:cs="仿宋" w:eastAsia="仿宋" w:hint="default"/>
                <w:b/>
                <w:bCs/>
                <w:sz w:val="24"/>
                <w:szCs w:val="24"/>
              </w:rPr>
              <w:t>本期增加</w:t>
            </w:r>
            <w:r>
              <w:rPr>
                <w:rFonts w:ascii="仿宋" w:hAnsi="仿宋" w:cs="仿宋" w:eastAsia="仿宋" w:hint="default"/>
                <w:sz w:val="24"/>
                <w:szCs w:val="24"/>
              </w:rPr>
            </w:r>
          </w:p>
        </w:tc>
        <w:tc>
          <w:tcPr>
            <w:tcW w:w="213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61"/>
              <w:jc w:val="center"/>
              <w:rPr>
                <w:rFonts w:ascii="仿宋" w:hAnsi="仿宋" w:cs="仿宋" w:eastAsia="仿宋" w:hint="default"/>
                <w:sz w:val="24"/>
                <w:szCs w:val="24"/>
              </w:rPr>
            </w:pPr>
            <w:r>
              <w:rPr>
                <w:rFonts w:ascii="仿宋" w:hAnsi="仿宋" w:cs="仿宋" w:eastAsia="仿宋" w:hint="default"/>
                <w:b/>
                <w:bCs/>
                <w:sz w:val="24"/>
                <w:szCs w:val="24"/>
              </w:rPr>
              <w:t>本期减少</w:t>
            </w:r>
            <w:r>
              <w:rPr>
                <w:rFonts w:ascii="仿宋" w:hAnsi="仿宋" w:cs="仿宋" w:eastAsia="仿宋" w:hint="default"/>
                <w:sz w:val="24"/>
                <w:szCs w:val="24"/>
              </w:rPr>
            </w:r>
          </w:p>
        </w:tc>
        <w:tc>
          <w:tcPr>
            <w:tcW w:w="2098"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right="21"/>
              <w:jc w:val="center"/>
              <w:rPr>
                <w:rFonts w:ascii="Arial" w:hAnsi="Arial" w:cs="Arial" w:eastAsia="Arial" w:hint="default"/>
                <w:sz w:val="24"/>
                <w:szCs w:val="24"/>
              </w:rPr>
            </w:pPr>
            <w:r>
              <w:rPr>
                <w:rFonts w:ascii="Arial"/>
                <w:b/>
                <w:sz w:val="24"/>
              </w:rPr>
              <w:t>2019.12.31</w:t>
            </w:r>
            <w:r>
              <w:rPr>
                <w:rFonts w:ascii="Arial"/>
                <w:sz w:val="24"/>
              </w:rPr>
            </w:r>
          </w:p>
        </w:tc>
      </w:tr>
      <w:tr>
        <w:trPr>
          <w:trHeight w:val="434" w:hRule="exact"/>
        </w:trPr>
        <w:tc>
          <w:tcPr>
            <w:tcW w:w="150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仿宋" w:hAnsi="仿宋" w:cs="仿宋" w:eastAsia="仿宋" w:hint="default"/>
                <w:sz w:val="24"/>
                <w:szCs w:val="24"/>
              </w:rPr>
            </w:pPr>
            <w:r>
              <w:rPr>
                <w:rFonts w:ascii="仿宋" w:hAnsi="仿宋" w:cs="仿宋" w:eastAsia="仿宋" w:hint="default"/>
                <w:sz w:val="24"/>
                <w:szCs w:val="24"/>
              </w:rPr>
              <w:t>短期薪酬</w:t>
            </w:r>
          </w:p>
        </w:tc>
        <w:tc>
          <w:tcPr>
            <w:tcW w:w="2181"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61" w:right="0"/>
              <w:jc w:val="center"/>
              <w:rPr>
                <w:rFonts w:ascii="Arial" w:hAnsi="Arial" w:cs="Arial" w:eastAsia="Arial" w:hint="default"/>
                <w:sz w:val="24"/>
                <w:szCs w:val="24"/>
              </w:rPr>
            </w:pPr>
            <w:r>
              <w:rPr>
                <w:rFonts w:ascii="Arial"/>
                <w:sz w:val="24"/>
              </w:rPr>
              <w:t>673,091,390.59</w:t>
            </w:r>
          </w:p>
        </w:tc>
        <w:tc>
          <w:tcPr>
            <w:tcW w:w="2130"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8"/>
              <w:jc w:val="center"/>
              <w:rPr>
                <w:rFonts w:ascii="Arial" w:hAnsi="Arial" w:cs="Arial" w:eastAsia="Arial" w:hint="default"/>
                <w:sz w:val="24"/>
                <w:szCs w:val="24"/>
              </w:rPr>
            </w:pPr>
            <w:r>
              <w:rPr>
                <w:rFonts w:ascii="Arial"/>
                <w:sz w:val="24"/>
              </w:rPr>
              <w:t>6,823,377,747.85</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7" w:right="0"/>
              <w:jc w:val="center"/>
              <w:rPr>
                <w:rFonts w:ascii="Arial" w:hAnsi="Arial" w:cs="Arial" w:eastAsia="Arial" w:hint="default"/>
                <w:sz w:val="24"/>
                <w:szCs w:val="24"/>
              </w:rPr>
            </w:pPr>
            <w:r>
              <w:rPr>
                <w:rFonts w:ascii="Arial"/>
                <w:sz w:val="24"/>
              </w:rPr>
              <w:t>6,256,461,361.74</w:t>
            </w: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8" w:right="0"/>
              <w:jc w:val="center"/>
              <w:rPr>
                <w:rFonts w:ascii="Arial" w:hAnsi="Arial" w:cs="Arial" w:eastAsia="Arial" w:hint="default"/>
                <w:sz w:val="24"/>
                <w:szCs w:val="24"/>
              </w:rPr>
            </w:pPr>
            <w:r>
              <w:rPr>
                <w:rFonts w:ascii="Arial"/>
                <w:sz w:val="24"/>
              </w:rPr>
              <w:t>1,240,007,776.70</w:t>
            </w:r>
          </w:p>
        </w:tc>
      </w:tr>
    </w:tbl>
    <w:p>
      <w:pPr>
        <w:pStyle w:val="BodyText"/>
        <w:spacing w:line="239" w:lineRule="exact"/>
        <w:ind w:left="215" w:right="0"/>
        <w:jc w:val="left"/>
      </w:pPr>
      <w:r>
        <w:rPr>
          <w:spacing w:val="3"/>
        </w:rPr>
        <w:t>离职后福利</w:t>
      </w:r>
      <w:r>
        <w:rPr>
          <w:rFonts w:ascii="Arial" w:hAnsi="Arial" w:cs="Arial" w:eastAsia="Arial" w:hint="default"/>
          <w:spacing w:val="3"/>
        </w:rPr>
        <w:t>-</w:t>
      </w:r>
      <w:r>
        <w:rPr>
          <w:spacing w:val="3"/>
        </w:rPr>
        <w:t>设</w:t>
      </w:r>
    </w:p>
    <w:p>
      <w:pPr>
        <w:pStyle w:val="BodyText"/>
        <w:tabs>
          <w:tab w:pos="2468" w:val="left" w:leader="none"/>
          <w:tab w:pos="4122" w:val="left" w:leader="none"/>
          <w:tab w:pos="6260" w:val="left" w:leader="none"/>
          <w:tab w:pos="8855" w:val="left" w:leader="none"/>
        </w:tabs>
        <w:spacing w:line="359" w:lineRule="exact"/>
        <w:ind w:left="215" w:right="0"/>
        <w:jc w:val="left"/>
        <w:rPr>
          <w:rFonts w:ascii="Arial" w:hAnsi="Arial" w:cs="Arial" w:eastAsia="Arial" w:hint="default"/>
        </w:rPr>
      </w:pPr>
      <w:r>
        <w:rPr>
          <w:position w:val="-15"/>
        </w:rPr>
        <w:t>定提存计划</w:t>
        <w:tab/>
      </w:r>
      <w:r>
        <w:rPr>
          <w:rFonts w:ascii="Arial" w:hAnsi="Arial" w:cs="Arial" w:eastAsia="Arial" w:hint="default"/>
          <w:spacing w:val="-1"/>
        </w:rPr>
        <w:t>291,366.44</w:t>
        <w:tab/>
        <w:t>238,145,962.88</w:t>
        <w:tab/>
        <w:t>238,302,488.97</w:t>
        <w:tab/>
        <w:t>134,840.35</w:t>
      </w:r>
    </w:p>
    <w:p>
      <w:pPr>
        <w:spacing w:line="240" w:lineRule="auto" w:before="4"/>
        <w:rPr>
          <w:rFonts w:ascii="Arial" w:hAnsi="Arial" w:cs="Arial" w:eastAsia="Arial"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770"/>
        <w:gridCol w:w="1919"/>
        <w:gridCol w:w="2130"/>
        <w:gridCol w:w="2134"/>
        <w:gridCol w:w="2098"/>
      </w:tblGrid>
      <w:tr>
        <w:trPr>
          <w:trHeight w:val="424" w:hRule="exact"/>
        </w:trPr>
        <w:tc>
          <w:tcPr>
            <w:tcW w:w="177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仿宋" w:hAnsi="仿宋" w:cs="仿宋" w:eastAsia="仿宋" w:hint="default"/>
                <w:sz w:val="24"/>
                <w:szCs w:val="24"/>
              </w:rPr>
            </w:pPr>
            <w:r>
              <w:rPr>
                <w:rFonts w:ascii="仿宋" w:hAnsi="仿宋" w:cs="仿宋" w:eastAsia="仿宋" w:hint="default"/>
                <w:sz w:val="24"/>
                <w:szCs w:val="24"/>
              </w:rPr>
              <w:t>辞退福利</w:t>
            </w:r>
          </w:p>
        </w:tc>
        <w:tc>
          <w:tcPr>
            <w:tcW w:w="1919"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31"/>
              <w:jc w:val="right"/>
              <w:rPr>
                <w:rFonts w:ascii="Arial" w:hAnsi="Arial" w:cs="Arial" w:eastAsia="Arial" w:hint="default"/>
                <w:sz w:val="24"/>
                <w:szCs w:val="24"/>
              </w:rPr>
            </w:pPr>
            <w:r>
              <w:rPr>
                <w:rFonts w:ascii="Arial"/>
                <w:w w:val="99"/>
                <w:sz w:val="24"/>
              </w:rPr>
              <w:t>-</w:t>
            </w:r>
            <w:r>
              <w:rPr>
                <w:rFonts w:ascii="Arial"/>
                <w:sz w:val="24"/>
              </w:rPr>
            </w:r>
          </w:p>
        </w:tc>
        <w:tc>
          <w:tcPr>
            <w:tcW w:w="2130"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36"/>
              <w:jc w:val="right"/>
              <w:rPr>
                <w:rFonts w:ascii="Arial" w:hAnsi="Arial" w:cs="Arial" w:eastAsia="Arial" w:hint="default"/>
                <w:sz w:val="24"/>
                <w:szCs w:val="24"/>
              </w:rPr>
            </w:pPr>
            <w:r>
              <w:rPr>
                <w:rFonts w:ascii="Arial"/>
                <w:spacing w:val="-1"/>
                <w:sz w:val="24"/>
              </w:rPr>
              <w:t>3,095,507.59</w:t>
            </w: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29"/>
              <w:jc w:val="right"/>
              <w:rPr>
                <w:rFonts w:ascii="Arial" w:hAnsi="Arial" w:cs="Arial" w:eastAsia="Arial" w:hint="default"/>
                <w:sz w:val="24"/>
                <w:szCs w:val="24"/>
              </w:rPr>
            </w:pPr>
            <w:r>
              <w:rPr>
                <w:rFonts w:ascii="Arial"/>
                <w:spacing w:val="-1"/>
                <w:sz w:val="24"/>
              </w:rPr>
              <w:t>3,095,507.59</w:t>
            </w:r>
          </w:p>
        </w:tc>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412" w:hRule="exact"/>
        </w:trPr>
        <w:tc>
          <w:tcPr>
            <w:tcW w:w="1770"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3"/>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191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23"/>
              <w:jc w:val="right"/>
              <w:rPr>
                <w:rFonts w:ascii="Arial" w:hAnsi="Arial" w:cs="Arial" w:eastAsia="Arial" w:hint="default"/>
                <w:sz w:val="24"/>
                <w:szCs w:val="24"/>
              </w:rPr>
            </w:pPr>
            <w:r>
              <w:rPr>
                <w:rFonts w:ascii="Arial"/>
                <w:b/>
                <w:spacing w:val="-1"/>
                <w:sz w:val="24"/>
              </w:rPr>
              <w:t>673,382,757.03</w:t>
            </w:r>
            <w:r>
              <w:rPr>
                <w:rFonts w:ascii="Arial"/>
                <w:spacing w:val="-1"/>
                <w:sz w:val="24"/>
              </w:rPr>
            </w:r>
          </w:p>
        </w:tc>
        <w:tc>
          <w:tcPr>
            <w:tcW w:w="213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34"/>
              <w:jc w:val="right"/>
              <w:rPr>
                <w:rFonts w:ascii="Arial" w:hAnsi="Arial" w:cs="Arial" w:eastAsia="Arial" w:hint="default"/>
                <w:sz w:val="24"/>
                <w:szCs w:val="24"/>
              </w:rPr>
            </w:pPr>
            <w:r>
              <w:rPr>
                <w:rFonts w:ascii="Arial"/>
                <w:b/>
                <w:spacing w:val="-1"/>
                <w:sz w:val="24"/>
              </w:rPr>
              <w:t>7,064,619,218.32</w:t>
            </w:r>
            <w:r>
              <w:rPr>
                <w:rFonts w:ascii="Arial"/>
                <w:spacing w:val="-1"/>
                <w:sz w:val="24"/>
              </w:rPr>
            </w:r>
          </w:p>
        </w:tc>
        <w:tc>
          <w:tcPr>
            <w:tcW w:w="2134"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26"/>
              <w:jc w:val="right"/>
              <w:rPr>
                <w:rFonts w:ascii="Arial" w:hAnsi="Arial" w:cs="Arial" w:eastAsia="Arial" w:hint="default"/>
                <w:sz w:val="24"/>
                <w:szCs w:val="24"/>
              </w:rPr>
            </w:pPr>
            <w:r>
              <w:rPr>
                <w:rFonts w:ascii="Arial"/>
                <w:b/>
                <w:spacing w:val="-1"/>
                <w:sz w:val="24"/>
              </w:rPr>
              <w:t>6,497,859,358.30</w:t>
            </w:r>
            <w:r>
              <w:rPr>
                <w:rFonts w:ascii="Arial"/>
                <w:spacing w:val="-1"/>
                <w:sz w:val="24"/>
              </w:rPr>
            </w:r>
          </w:p>
        </w:tc>
        <w:tc>
          <w:tcPr>
            <w:tcW w:w="2098"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8"/>
              <w:jc w:val="right"/>
              <w:rPr>
                <w:rFonts w:ascii="Arial" w:hAnsi="Arial" w:cs="Arial" w:eastAsia="Arial" w:hint="default"/>
                <w:sz w:val="24"/>
                <w:szCs w:val="24"/>
              </w:rPr>
            </w:pPr>
            <w:r>
              <w:rPr>
                <w:rFonts w:ascii="Arial"/>
                <w:b/>
                <w:spacing w:val="-1"/>
                <w:sz w:val="24"/>
              </w:rPr>
              <w:t>1,240,142,617.05</w:t>
            </w:r>
            <w:r>
              <w:rPr>
                <w:rFonts w:ascii="Arial"/>
                <w:spacing w:val="-1"/>
                <w:sz w:val="24"/>
              </w:rPr>
            </w:r>
          </w:p>
        </w:tc>
      </w:tr>
      <w:tr>
        <w:trPr>
          <w:trHeight w:val="518" w:hRule="exact"/>
        </w:trPr>
        <w:tc>
          <w:tcPr>
            <w:tcW w:w="1770" w:type="dxa"/>
            <w:tcBorders>
              <w:top w:val="single" w:sz="8" w:space="0" w:color="000000"/>
              <w:left w:val="nil" w:sz="6" w:space="0" w:color="auto"/>
              <w:bottom w:val="nil" w:sz="6" w:space="0" w:color="auto"/>
              <w:right w:val="nil" w:sz="6" w:space="0" w:color="auto"/>
            </w:tcBorders>
          </w:tcPr>
          <w:p>
            <w:pPr>
              <w:pStyle w:val="TableParagraph"/>
              <w:spacing w:line="240" w:lineRule="auto" w:before="82"/>
              <w:ind w:left="73" w:right="0"/>
              <w:jc w:val="left"/>
              <w:rPr>
                <w:rFonts w:ascii="仿宋" w:hAnsi="仿宋" w:cs="仿宋" w:eastAsia="仿宋" w:hint="default"/>
                <w:sz w:val="24"/>
                <w:szCs w:val="24"/>
              </w:rPr>
            </w:pPr>
            <w:bookmarkStart w:name="（1）短期薪酬" w:id="362"/>
            <w:bookmarkEnd w:id="362"/>
            <w:r>
              <w:rPr/>
            </w:r>
            <w:r>
              <w:rPr>
                <w:rFonts w:ascii="仿宋" w:hAnsi="仿宋" w:cs="仿宋" w:eastAsia="仿宋" w:hint="default"/>
                <w:sz w:val="24"/>
                <w:szCs w:val="24"/>
              </w:rPr>
              <w:t>（</w:t>
            </w:r>
            <w:r>
              <w:rPr>
                <w:rFonts w:ascii="Arial" w:hAnsi="Arial" w:cs="Arial" w:eastAsia="Arial" w:hint="default"/>
                <w:sz w:val="24"/>
                <w:szCs w:val="24"/>
              </w:rPr>
              <w:t>1</w:t>
            </w:r>
            <w:r>
              <w:rPr>
                <w:rFonts w:ascii="仿宋" w:hAnsi="仿宋" w:cs="仿宋" w:eastAsia="仿宋" w:hint="default"/>
                <w:sz w:val="24"/>
                <w:szCs w:val="24"/>
              </w:rPr>
              <w:t>）短期薪酬</w:t>
            </w:r>
          </w:p>
        </w:tc>
        <w:tc>
          <w:tcPr>
            <w:tcW w:w="1919" w:type="dxa"/>
            <w:tcBorders>
              <w:top w:val="single" w:sz="8" w:space="0" w:color="000000"/>
              <w:left w:val="nil" w:sz="6" w:space="0" w:color="auto"/>
              <w:bottom w:val="nil" w:sz="6" w:space="0" w:color="auto"/>
              <w:right w:val="nil" w:sz="6" w:space="0" w:color="auto"/>
            </w:tcBorders>
          </w:tcPr>
          <w:p>
            <w:pPr/>
          </w:p>
        </w:tc>
        <w:tc>
          <w:tcPr>
            <w:tcW w:w="2130" w:type="dxa"/>
            <w:tcBorders>
              <w:top w:val="single" w:sz="8" w:space="0" w:color="000000"/>
              <w:left w:val="nil" w:sz="6" w:space="0" w:color="auto"/>
              <w:bottom w:val="nil" w:sz="6" w:space="0" w:color="auto"/>
              <w:right w:val="nil" w:sz="6" w:space="0" w:color="auto"/>
            </w:tcBorders>
          </w:tcPr>
          <w:p>
            <w:pPr/>
          </w:p>
        </w:tc>
        <w:tc>
          <w:tcPr>
            <w:tcW w:w="2134" w:type="dxa"/>
            <w:tcBorders>
              <w:top w:val="single" w:sz="8" w:space="0" w:color="000000"/>
              <w:left w:val="nil" w:sz="6" w:space="0" w:color="auto"/>
              <w:bottom w:val="nil" w:sz="6" w:space="0" w:color="auto"/>
              <w:right w:val="nil" w:sz="6" w:space="0" w:color="auto"/>
            </w:tcBorders>
          </w:tcPr>
          <w:p>
            <w:pPr/>
          </w:p>
        </w:tc>
        <w:tc>
          <w:tcPr>
            <w:tcW w:w="2098" w:type="dxa"/>
            <w:tcBorders>
              <w:top w:val="single" w:sz="8" w:space="0" w:color="000000"/>
              <w:left w:val="nil" w:sz="6" w:space="0" w:color="auto"/>
              <w:bottom w:val="nil" w:sz="6" w:space="0" w:color="auto"/>
              <w:right w:val="nil" w:sz="6" w:space="0" w:color="auto"/>
            </w:tcBorders>
          </w:tcPr>
          <w:p>
            <w:pPr/>
          </w:p>
        </w:tc>
      </w:tr>
    </w:tbl>
    <w:p>
      <w:pPr>
        <w:spacing w:line="240" w:lineRule="auto" w:before="2"/>
        <w:rPr>
          <w:rFonts w:ascii="Arial" w:hAnsi="Arial" w:cs="Arial" w:eastAsia="Arial" w:hint="default"/>
          <w:sz w:val="12"/>
          <w:szCs w:val="12"/>
        </w:rPr>
      </w:pPr>
    </w:p>
    <w:tbl>
      <w:tblPr>
        <w:tblW w:w="0" w:type="auto"/>
        <w:jc w:val="left"/>
        <w:tblInd w:w="483" w:type="dxa"/>
        <w:tblLayout w:type="fixed"/>
        <w:tblCellMar>
          <w:top w:w="0" w:type="dxa"/>
          <w:left w:w="0" w:type="dxa"/>
          <w:bottom w:w="0" w:type="dxa"/>
          <w:right w:w="0" w:type="dxa"/>
        </w:tblCellMar>
        <w:tblLook w:val="01E0"/>
      </w:tblPr>
      <w:tblGrid>
        <w:gridCol w:w="2712"/>
        <w:gridCol w:w="1673"/>
        <w:gridCol w:w="1559"/>
        <w:gridCol w:w="1583"/>
        <w:gridCol w:w="1754"/>
      </w:tblGrid>
      <w:tr>
        <w:trPr>
          <w:trHeight w:val="370" w:hRule="exact"/>
        </w:trPr>
        <w:tc>
          <w:tcPr>
            <w:tcW w:w="2712"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39"/>
              <w:ind w:left="1" w:right="0"/>
              <w:jc w:val="center"/>
              <w:rPr>
                <w:rFonts w:ascii="仿宋" w:hAnsi="仿宋" w:cs="仿宋" w:eastAsia="仿宋" w:hint="default"/>
                <w:sz w:val="18"/>
                <w:szCs w:val="18"/>
              </w:rPr>
            </w:pPr>
            <w:r>
              <w:rPr>
                <w:rFonts w:ascii="仿宋" w:hAnsi="仿宋" w:cs="仿宋" w:eastAsia="仿宋" w:hint="default"/>
                <w:b/>
                <w:bCs/>
                <w:sz w:val="18"/>
                <w:szCs w:val="18"/>
              </w:rPr>
              <w:t>项目</w:t>
            </w:r>
            <w:r>
              <w:rPr>
                <w:rFonts w:ascii="仿宋" w:hAnsi="仿宋" w:cs="仿宋" w:eastAsia="仿宋" w:hint="default"/>
                <w:sz w:val="18"/>
                <w:szCs w:val="18"/>
              </w:rPr>
            </w:r>
          </w:p>
        </w:tc>
        <w:tc>
          <w:tcPr>
            <w:tcW w:w="1673"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80"/>
              <w:ind w:left="377" w:right="0"/>
              <w:jc w:val="left"/>
              <w:rPr>
                <w:rFonts w:ascii="Arial" w:hAnsi="Arial" w:cs="Arial" w:eastAsia="Arial" w:hint="default"/>
                <w:sz w:val="18"/>
                <w:szCs w:val="18"/>
              </w:rPr>
            </w:pPr>
            <w:r>
              <w:rPr>
                <w:rFonts w:ascii="Arial"/>
                <w:b/>
                <w:sz w:val="18"/>
              </w:rPr>
              <w:t>2018.12.31</w:t>
            </w:r>
            <w:r>
              <w:rPr>
                <w:rFonts w:ascii="Arial"/>
                <w:sz w:val="18"/>
              </w:rPr>
            </w:r>
          </w:p>
        </w:tc>
        <w:tc>
          <w:tcPr>
            <w:tcW w:w="1559"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39"/>
              <w:ind w:left="408" w:right="0"/>
              <w:jc w:val="left"/>
              <w:rPr>
                <w:rFonts w:ascii="仿宋" w:hAnsi="仿宋" w:cs="仿宋" w:eastAsia="仿宋" w:hint="default"/>
                <w:sz w:val="18"/>
                <w:szCs w:val="18"/>
              </w:rPr>
            </w:pPr>
            <w:r>
              <w:rPr>
                <w:rFonts w:ascii="仿宋" w:hAnsi="仿宋" w:cs="仿宋" w:eastAsia="仿宋" w:hint="default"/>
                <w:b/>
                <w:bCs/>
                <w:sz w:val="18"/>
                <w:szCs w:val="18"/>
              </w:rPr>
              <w:t>本期增加</w:t>
            </w:r>
            <w:r>
              <w:rPr>
                <w:rFonts w:ascii="仿宋" w:hAnsi="仿宋" w:cs="仿宋" w:eastAsia="仿宋" w:hint="default"/>
                <w:sz w:val="18"/>
                <w:szCs w:val="18"/>
              </w:rPr>
            </w:r>
          </w:p>
        </w:tc>
        <w:tc>
          <w:tcPr>
            <w:tcW w:w="1583"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39"/>
              <w:ind w:left="421" w:right="0"/>
              <w:jc w:val="left"/>
              <w:rPr>
                <w:rFonts w:ascii="仿宋" w:hAnsi="仿宋" w:cs="仿宋" w:eastAsia="仿宋" w:hint="default"/>
                <w:sz w:val="18"/>
                <w:szCs w:val="18"/>
              </w:rPr>
            </w:pPr>
            <w:r>
              <w:rPr>
                <w:rFonts w:ascii="仿宋" w:hAnsi="仿宋" w:cs="仿宋" w:eastAsia="仿宋" w:hint="default"/>
                <w:b/>
                <w:bCs/>
                <w:sz w:val="18"/>
                <w:szCs w:val="18"/>
              </w:rPr>
              <w:t>本期减少</w:t>
            </w:r>
            <w:r>
              <w:rPr>
                <w:rFonts w:ascii="仿宋" w:hAnsi="仿宋" w:cs="仿宋" w:eastAsia="仿宋" w:hint="default"/>
                <w:sz w:val="18"/>
                <w:szCs w:val="18"/>
              </w:rPr>
            </w:r>
          </w:p>
        </w:tc>
        <w:tc>
          <w:tcPr>
            <w:tcW w:w="1754"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80"/>
              <w:ind w:left="417" w:right="0"/>
              <w:jc w:val="left"/>
              <w:rPr>
                <w:rFonts w:ascii="Arial" w:hAnsi="Arial" w:cs="Arial" w:eastAsia="Arial" w:hint="default"/>
                <w:sz w:val="18"/>
                <w:szCs w:val="18"/>
              </w:rPr>
            </w:pPr>
            <w:r>
              <w:rPr>
                <w:rFonts w:ascii="Arial"/>
                <w:b/>
                <w:sz w:val="18"/>
              </w:rPr>
              <w:t>2019.12.31</w:t>
            </w:r>
            <w:r>
              <w:rPr>
                <w:rFonts w:ascii="Arial"/>
                <w:sz w:val="18"/>
              </w:rPr>
            </w:r>
          </w:p>
        </w:tc>
      </w:tr>
      <w:tr>
        <w:trPr>
          <w:trHeight w:val="382" w:hRule="exact"/>
        </w:trPr>
        <w:tc>
          <w:tcPr>
            <w:tcW w:w="2712" w:type="dxa"/>
            <w:tcBorders>
              <w:top w:val="single" w:sz="4" w:space="0" w:color="000000"/>
              <w:left w:val="single" w:sz="8" w:space="0" w:color="FFFFFF"/>
              <w:bottom w:val="nil" w:sz="6" w:space="0" w:color="auto"/>
              <w:right w:val="single" w:sz="8" w:space="0" w:color="FFFFFF"/>
            </w:tcBorders>
          </w:tcPr>
          <w:p>
            <w:pPr>
              <w:pStyle w:val="TableParagraph"/>
              <w:spacing w:line="240" w:lineRule="auto" w:before="38"/>
              <w:ind w:left="98" w:right="0"/>
              <w:jc w:val="left"/>
              <w:rPr>
                <w:rFonts w:ascii="仿宋" w:hAnsi="仿宋" w:cs="仿宋" w:eastAsia="仿宋" w:hint="default"/>
                <w:sz w:val="18"/>
                <w:szCs w:val="18"/>
              </w:rPr>
            </w:pPr>
            <w:r>
              <w:rPr>
                <w:rFonts w:ascii="仿宋" w:hAnsi="仿宋" w:cs="仿宋" w:eastAsia="仿宋" w:hint="default"/>
                <w:sz w:val="18"/>
                <w:szCs w:val="18"/>
              </w:rPr>
              <w:t>工资、奖金、津贴和补贴</w:t>
            </w:r>
          </w:p>
        </w:tc>
        <w:tc>
          <w:tcPr>
            <w:tcW w:w="1673" w:type="dxa"/>
            <w:tcBorders>
              <w:top w:val="single" w:sz="4" w:space="0" w:color="000000"/>
              <w:left w:val="single" w:sz="8" w:space="0" w:color="FFFFFF"/>
              <w:bottom w:val="nil" w:sz="6" w:space="0" w:color="auto"/>
              <w:right w:val="single" w:sz="8" w:space="0" w:color="FFFFFF"/>
            </w:tcBorders>
          </w:tcPr>
          <w:p>
            <w:pPr>
              <w:pStyle w:val="TableParagraph"/>
              <w:spacing w:line="240" w:lineRule="auto" w:before="79"/>
              <w:ind w:right="94"/>
              <w:jc w:val="right"/>
              <w:rPr>
                <w:rFonts w:ascii="Arial" w:hAnsi="Arial" w:cs="Arial" w:eastAsia="Arial" w:hint="default"/>
                <w:sz w:val="18"/>
                <w:szCs w:val="18"/>
              </w:rPr>
            </w:pPr>
            <w:r>
              <w:rPr>
                <w:rFonts w:ascii="Arial"/>
                <w:spacing w:val="-2"/>
                <w:sz w:val="18"/>
              </w:rPr>
              <w:t>637,115,823.67</w:t>
            </w:r>
          </w:p>
        </w:tc>
        <w:tc>
          <w:tcPr>
            <w:tcW w:w="1559" w:type="dxa"/>
            <w:tcBorders>
              <w:top w:val="single" w:sz="4" w:space="0" w:color="000000"/>
              <w:left w:val="single" w:sz="8" w:space="0" w:color="FFFFFF"/>
              <w:bottom w:val="nil" w:sz="6" w:space="0" w:color="auto"/>
              <w:right w:val="single" w:sz="8" w:space="0" w:color="FFFFFF"/>
            </w:tcBorders>
          </w:tcPr>
          <w:p>
            <w:pPr>
              <w:pStyle w:val="TableParagraph"/>
              <w:spacing w:line="240" w:lineRule="auto" w:before="79"/>
              <w:ind w:right="-3"/>
              <w:jc w:val="right"/>
              <w:rPr>
                <w:rFonts w:ascii="Arial" w:hAnsi="Arial" w:cs="Arial" w:eastAsia="Arial" w:hint="default"/>
                <w:sz w:val="18"/>
                <w:szCs w:val="18"/>
              </w:rPr>
            </w:pPr>
            <w:r>
              <w:rPr>
                <w:rFonts w:ascii="Arial"/>
                <w:spacing w:val="-1"/>
                <w:sz w:val="18"/>
              </w:rPr>
              <w:t>6,432,125,801.66</w:t>
            </w:r>
          </w:p>
        </w:tc>
        <w:tc>
          <w:tcPr>
            <w:tcW w:w="1583" w:type="dxa"/>
            <w:tcBorders>
              <w:top w:val="single" w:sz="4" w:space="0" w:color="000000"/>
              <w:left w:val="single" w:sz="8" w:space="0" w:color="FFFFFF"/>
              <w:bottom w:val="nil" w:sz="6" w:space="0" w:color="auto"/>
              <w:right w:val="single" w:sz="8" w:space="0" w:color="FFFFFF"/>
            </w:tcBorders>
          </w:tcPr>
          <w:p>
            <w:pPr>
              <w:pStyle w:val="TableParagraph"/>
              <w:spacing w:line="240" w:lineRule="auto" w:before="79"/>
              <w:ind w:right="-2"/>
              <w:jc w:val="right"/>
              <w:rPr>
                <w:rFonts w:ascii="Arial" w:hAnsi="Arial" w:cs="Arial" w:eastAsia="Arial" w:hint="default"/>
                <w:sz w:val="18"/>
                <w:szCs w:val="18"/>
              </w:rPr>
            </w:pPr>
            <w:r>
              <w:rPr>
                <w:rFonts w:ascii="Arial"/>
                <w:spacing w:val="-1"/>
                <w:sz w:val="18"/>
              </w:rPr>
              <w:t>5,864,748,572.41</w:t>
            </w:r>
          </w:p>
        </w:tc>
        <w:tc>
          <w:tcPr>
            <w:tcW w:w="1754" w:type="dxa"/>
            <w:tcBorders>
              <w:top w:val="single" w:sz="4" w:space="0" w:color="000000"/>
              <w:left w:val="single" w:sz="8" w:space="0" w:color="FFFFFF"/>
              <w:bottom w:val="nil" w:sz="6" w:space="0" w:color="auto"/>
              <w:right w:val="single" w:sz="8" w:space="0" w:color="FFFFFF"/>
            </w:tcBorders>
          </w:tcPr>
          <w:p>
            <w:pPr>
              <w:pStyle w:val="TableParagraph"/>
              <w:spacing w:line="240" w:lineRule="auto" w:before="79"/>
              <w:ind w:right="94"/>
              <w:jc w:val="right"/>
              <w:rPr>
                <w:rFonts w:ascii="Arial" w:hAnsi="Arial" w:cs="Arial" w:eastAsia="Arial" w:hint="default"/>
                <w:sz w:val="18"/>
                <w:szCs w:val="18"/>
              </w:rPr>
            </w:pPr>
            <w:r>
              <w:rPr>
                <w:rFonts w:ascii="Arial"/>
                <w:spacing w:val="-1"/>
                <w:sz w:val="18"/>
              </w:rPr>
              <w:t>1,204,493,052.92</w:t>
            </w:r>
          </w:p>
        </w:tc>
      </w:tr>
      <w:tr>
        <w:trPr>
          <w:trHeight w:val="376" w:hRule="exact"/>
        </w:trPr>
        <w:tc>
          <w:tcPr>
            <w:tcW w:w="2712" w:type="dxa"/>
            <w:tcBorders>
              <w:top w:val="nil" w:sz="6" w:space="0" w:color="auto"/>
              <w:left w:val="single" w:sz="8" w:space="0" w:color="FFFFFF"/>
              <w:bottom w:val="nil" w:sz="6" w:space="0" w:color="auto"/>
              <w:right w:val="single" w:sz="8" w:space="0" w:color="FFFFFF"/>
            </w:tcBorders>
          </w:tcPr>
          <w:p>
            <w:pPr>
              <w:pStyle w:val="TableParagraph"/>
              <w:spacing w:line="240" w:lineRule="auto" w:before="38"/>
              <w:ind w:left="98" w:right="0"/>
              <w:jc w:val="left"/>
              <w:rPr>
                <w:rFonts w:ascii="仿宋" w:hAnsi="仿宋" w:cs="仿宋" w:eastAsia="仿宋" w:hint="default"/>
                <w:sz w:val="18"/>
                <w:szCs w:val="18"/>
              </w:rPr>
            </w:pPr>
            <w:r>
              <w:rPr>
                <w:rFonts w:ascii="仿宋" w:hAnsi="仿宋" w:cs="仿宋" w:eastAsia="仿宋" w:hint="default"/>
                <w:sz w:val="18"/>
                <w:szCs w:val="18"/>
              </w:rPr>
              <w:t>职工福利费</w:t>
            </w:r>
          </w:p>
        </w:tc>
        <w:tc>
          <w:tcPr>
            <w:tcW w:w="1673" w:type="dxa"/>
            <w:tcBorders>
              <w:top w:val="nil" w:sz="6" w:space="0" w:color="auto"/>
              <w:left w:val="single" w:sz="8" w:space="0" w:color="FFFFFF"/>
              <w:bottom w:val="nil" w:sz="6" w:space="0" w:color="auto"/>
              <w:right w:val="single" w:sz="8" w:space="0" w:color="FFFFFF"/>
            </w:tcBorders>
          </w:tcPr>
          <w:p>
            <w:pPr>
              <w:pStyle w:val="TableParagraph"/>
              <w:spacing w:line="240" w:lineRule="auto" w:before="80"/>
              <w:ind w:right="96"/>
              <w:jc w:val="right"/>
              <w:rPr>
                <w:rFonts w:ascii="Arial" w:hAnsi="Arial" w:cs="Arial" w:eastAsia="Arial" w:hint="default"/>
                <w:sz w:val="18"/>
                <w:szCs w:val="18"/>
              </w:rPr>
            </w:pPr>
            <w:r>
              <w:rPr>
                <w:rFonts w:ascii="Arial"/>
                <w:w w:val="99"/>
                <w:sz w:val="18"/>
              </w:rPr>
              <w:t>-</w:t>
            </w:r>
            <w:r>
              <w:rPr>
                <w:rFonts w:ascii="Arial"/>
                <w:sz w:val="18"/>
              </w:rPr>
            </w:r>
          </w:p>
        </w:tc>
        <w:tc>
          <w:tcPr>
            <w:tcW w:w="1559" w:type="dxa"/>
            <w:tcBorders>
              <w:top w:val="nil" w:sz="6" w:space="0" w:color="auto"/>
              <w:left w:val="single" w:sz="8" w:space="0" w:color="FFFFFF"/>
              <w:bottom w:val="nil" w:sz="6" w:space="0" w:color="auto"/>
              <w:right w:val="single" w:sz="8" w:space="0" w:color="FFFFFF"/>
            </w:tcBorders>
          </w:tcPr>
          <w:p>
            <w:pPr>
              <w:pStyle w:val="TableParagraph"/>
              <w:spacing w:line="240" w:lineRule="auto" w:before="80"/>
              <w:ind w:right="-3"/>
              <w:jc w:val="right"/>
              <w:rPr>
                <w:rFonts w:ascii="Arial" w:hAnsi="Arial" w:cs="Arial" w:eastAsia="Arial" w:hint="default"/>
                <w:sz w:val="18"/>
                <w:szCs w:val="18"/>
              </w:rPr>
            </w:pPr>
            <w:r>
              <w:rPr>
                <w:rFonts w:ascii="Arial"/>
                <w:spacing w:val="-2"/>
                <w:sz w:val="18"/>
              </w:rPr>
              <w:t>116,622,297.64</w:t>
            </w:r>
          </w:p>
        </w:tc>
        <w:tc>
          <w:tcPr>
            <w:tcW w:w="1583" w:type="dxa"/>
            <w:tcBorders>
              <w:top w:val="nil" w:sz="6" w:space="0" w:color="auto"/>
              <w:left w:val="single" w:sz="8" w:space="0" w:color="FFFFFF"/>
              <w:bottom w:val="nil" w:sz="6" w:space="0" w:color="auto"/>
              <w:right w:val="single" w:sz="8" w:space="0" w:color="FFFFFF"/>
            </w:tcBorders>
          </w:tcPr>
          <w:p>
            <w:pPr>
              <w:pStyle w:val="TableParagraph"/>
              <w:spacing w:line="240" w:lineRule="auto" w:before="80"/>
              <w:ind w:right="-2"/>
              <w:jc w:val="right"/>
              <w:rPr>
                <w:rFonts w:ascii="Arial" w:hAnsi="Arial" w:cs="Arial" w:eastAsia="Arial" w:hint="default"/>
                <w:sz w:val="18"/>
                <w:szCs w:val="18"/>
              </w:rPr>
            </w:pPr>
            <w:r>
              <w:rPr>
                <w:rFonts w:ascii="Arial"/>
                <w:spacing w:val="-2"/>
                <w:sz w:val="18"/>
              </w:rPr>
              <w:t>116,547,051.52</w:t>
            </w:r>
          </w:p>
        </w:tc>
        <w:tc>
          <w:tcPr>
            <w:tcW w:w="1754" w:type="dxa"/>
            <w:tcBorders>
              <w:top w:val="nil" w:sz="6" w:space="0" w:color="auto"/>
              <w:left w:val="single" w:sz="8" w:space="0" w:color="FFFFFF"/>
              <w:bottom w:val="nil" w:sz="6" w:space="0" w:color="auto"/>
              <w:right w:val="single" w:sz="8" w:space="0" w:color="FFFFFF"/>
            </w:tcBorders>
          </w:tcPr>
          <w:p>
            <w:pPr>
              <w:pStyle w:val="TableParagraph"/>
              <w:spacing w:line="240" w:lineRule="auto" w:before="80"/>
              <w:ind w:right="96"/>
              <w:jc w:val="right"/>
              <w:rPr>
                <w:rFonts w:ascii="Arial" w:hAnsi="Arial" w:cs="Arial" w:eastAsia="Arial" w:hint="default"/>
                <w:sz w:val="18"/>
                <w:szCs w:val="18"/>
              </w:rPr>
            </w:pPr>
            <w:r>
              <w:rPr>
                <w:rFonts w:ascii="Arial"/>
                <w:spacing w:val="-1"/>
                <w:sz w:val="18"/>
              </w:rPr>
              <w:t>75,246.12</w:t>
            </w:r>
          </w:p>
        </w:tc>
      </w:tr>
      <w:tr>
        <w:trPr>
          <w:trHeight w:val="374" w:hRule="exact"/>
        </w:trPr>
        <w:tc>
          <w:tcPr>
            <w:tcW w:w="2712" w:type="dxa"/>
            <w:tcBorders>
              <w:top w:val="nil" w:sz="6" w:space="0" w:color="auto"/>
              <w:left w:val="single" w:sz="8" w:space="0" w:color="FFFFFF"/>
              <w:bottom w:val="nil" w:sz="6" w:space="0" w:color="auto"/>
              <w:right w:val="single" w:sz="8" w:space="0" w:color="FFFFFF"/>
            </w:tcBorders>
          </w:tcPr>
          <w:p>
            <w:pPr>
              <w:pStyle w:val="TableParagraph"/>
              <w:spacing w:line="240" w:lineRule="auto" w:before="37"/>
              <w:ind w:left="98" w:right="0"/>
              <w:jc w:val="left"/>
              <w:rPr>
                <w:rFonts w:ascii="仿宋" w:hAnsi="仿宋" w:cs="仿宋" w:eastAsia="仿宋" w:hint="default"/>
                <w:sz w:val="18"/>
                <w:szCs w:val="18"/>
              </w:rPr>
            </w:pPr>
            <w:r>
              <w:rPr>
                <w:rFonts w:ascii="仿宋" w:hAnsi="仿宋" w:cs="仿宋" w:eastAsia="仿宋" w:hint="default"/>
                <w:sz w:val="18"/>
                <w:szCs w:val="18"/>
              </w:rPr>
              <w:t>社会保险费</w:t>
            </w:r>
          </w:p>
        </w:tc>
        <w:tc>
          <w:tcPr>
            <w:tcW w:w="1673"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94"/>
              <w:jc w:val="right"/>
              <w:rPr>
                <w:rFonts w:ascii="Arial" w:hAnsi="Arial" w:cs="Arial" w:eastAsia="Arial" w:hint="default"/>
                <w:sz w:val="18"/>
                <w:szCs w:val="18"/>
              </w:rPr>
            </w:pPr>
            <w:r>
              <w:rPr>
                <w:rFonts w:ascii="Arial"/>
                <w:spacing w:val="-1"/>
                <w:sz w:val="18"/>
              </w:rPr>
              <w:t>571,049.95</w:t>
            </w:r>
          </w:p>
        </w:tc>
        <w:tc>
          <w:tcPr>
            <w:tcW w:w="1559"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1"/>
              <w:jc w:val="right"/>
              <w:rPr>
                <w:rFonts w:ascii="Arial" w:hAnsi="Arial" w:cs="Arial" w:eastAsia="Arial" w:hint="default"/>
                <w:sz w:val="18"/>
                <w:szCs w:val="18"/>
              </w:rPr>
            </w:pPr>
            <w:r>
              <w:rPr>
                <w:rFonts w:ascii="Arial"/>
                <w:spacing w:val="-1"/>
                <w:sz w:val="18"/>
              </w:rPr>
              <w:t>153,726,532.73</w:t>
            </w:r>
          </w:p>
        </w:tc>
        <w:tc>
          <w:tcPr>
            <w:tcW w:w="1583"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2"/>
              <w:jc w:val="right"/>
              <w:rPr>
                <w:rFonts w:ascii="Arial" w:hAnsi="Arial" w:cs="Arial" w:eastAsia="Arial" w:hint="default"/>
                <w:sz w:val="18"/>
                <w:szCs w:val="18"/>
              </w:rPr>
            </w:pPr>
            <w:r>
              <w:rPr>
                <w:rFonts w:ascii="Arial"/>
                <w:spacing w:val="-1"/>
                <w:sz w:val="18"/>
              </w:rPr>
              <w:t>154,239,697.27</w:t>
            </w:r>
          </w:p>
        </w:tc>
        <w:tc>
          <w:tcPr>
            <w:tcW w:w="1754"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96"/>
              <w:jc w:val="right"/>
              <w:rPr>
                <w:rFonts w:ascii="Arial" w:hAnsi="Arial" w:cs="Arial" w:eastAsia="Arial" w:hint="default"/>
                <w:sz w:val="18"/>
                <w:szCs w:val="18"/>
              </w:rPr>
            </w:pPr>
            <w:r>
              <w:rPr>
                <w:rFonts w:ascii="Arial"/>
                <w:spacing w:val="-1"/>
                <w:sz w:val="18"/>
              </w:rPr>
              <w:t>57,885.41</w:t>
            </w:r>
          </w:p>
        </w:tc>
      </w:tr>
      <w:tr>
        <w:trPr>
          <w:trHeight w:val="374" w:hRule="exact"/>
        </w:trPr>
        <w:tc>
          <w:tcPr>
            <w:tcW w:w="2712" w:type="dxa"/>
            <w:tcBorders>
              <w:top w:val="nil" w:sz="6" w:space="0" w:color="auto"/>
              <w:left w:val="single" w:sz="8" w:space="0" w:color="FFFFFF"/>
              <w:bottom w:val="nil" w:sz="6" w:space="0" w:color="auto"/>
              <w:right w:val="single" w:sz="8" w:space="0" w:color="FFFFFF"/>
            </w:tcBorders>
          </w:tcPr>
          <w:p>
            <w:pPr>
              <w:pStyle w:val="TableParagraph"/>
              <w:spacing w:line="240" w:lineRule="auto" w:before="37"/>
              <w:ind w:left="98" w:right="0"/>
              <w:jc w:val="left"/>
              <w:rPr>
                <w:rFonts w:ascii="仿宋" w:hAnsi="仿宋" w:cs="仿宋" w:eastAsia="仿宋" w:hint="default"/>
                <w:sz w:val="18"/>
                <w:szCs w:val="18"/>
              </w:rPr>
            </w:pPr>
            <w:r>
              <w:rPr>
                <w:rFonts w:ascii="仿宋" w:hAnsi="仿宋" w:cs="仿宋" w:eastAsia="仿宋" w:hint="default"/>
                <w:sz w:val="18"/>
                <w:szCs w:val="18"/>
              </w:rPr>
              <w:t>其中：</w:t>
            </w:r>
            <w:r>
              <w:rPr>
                <w:rFonts w:ascii="Arial" w:hAnsi="Arial" w:cs="Arial" w:eastAsia="Arial" w:hint="default"/>
                <w:sz w:val="18"/>
                <w:szCs w:val="18"/>
              </w:rPr>
              <w:t>1</w:t>
            </w:r>
            <w:r>
              <w:rPr>
                <w:rFonts w:ascii="仿宋" w:hAnsi="仿宋" w:cs="仿宋" w:eastAsia="仿宋" w:hint="default"/>
                <w:sz w:val="18"/>
                <w:szCs w:val="18"/>
              </w:rPr>
              <w:t>．医疗保险费</w:t>
            </w:r>
          </w:p>
        </w:tc>
        <w:tc>
          <w:tcPr>
            <w:tcW w:w="1673"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94"/>
              <w:jc w:val="right"/>
              <w:rPr>
                <w:rFonts w:ascii="Arial" w:hAnsi="Arial" w:cs="Arial" w:eastAsia="Arial" w:hint="default"/>
                <w:sz w:val="18"/>
                <w:szCs w:val="18"/>
              </w:rPr>
            </w:pPr>
            <w:r>
              <w:rPr>
                <w:rFonts w:ascii="Arial"/>
                <w:spacing w:val="-1"/>
                <w:sz w:val="18"/>
              </w:rPr>
              <w:t>550,632.85</w:t>
            </w:r>
          </w:p>
        </w:tc>
        <w:tc>
          <w:tcPr>
            <w:tcW w:w="1559"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1"/>
              <w:jc w:val="right"/>
              <w:rPr>
                <w:rFonts w:ascii="Arial" w:hAnsi="Arial" w:cs="Arial" w:eastAsia="Arial" w:hint="default"/>
                <w:sz w:val="18"/>
                <w:szCs w:val="18"/>
              </w:rPr>
            </w:pPr>
            <w:r>
              <w:rPr>
                <w:rFonts w:ascii="Arial"/>
                <w:spacing w:val="-1"/>
                <w:sz w:val="18"/>
              </w:rPr>
              <w:t>124,562,561.67</w:t>
            </w:r>
          </w:p>
        </w:tc>
        <w:tc>
          <w:tcPr>
            <w:tcW w:w="1583"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2"/>
              <w:jc w:val="right"/>
              <w:rPr>
                <w:rFonts w:ascii="Arial" w:hAnsi="Arial" w:cs="Arial" w:eastAsia="Arial" w:hint="default"/>
                <w:sz w:val="18"/>
                <w:szCs w:val="18"/>
              </w:rPr>
            </w:pPr>
            <w:r>
              <w:rPr>
                <w:rFonts w:ascii="Arial"/>
                <w:spacing w:val="-1"/>
                <w:sz w:val="18"/>
              </w:rPr>
              <w:t>125,063,766.47</w:t>
            </w:r>
          </w:p>
        </w:tc>
        <w:tc>
          <w:tcPr>
            <w:tcW w:w="1754"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96"/>
              <w:jc w:val="right"/>
              <w:rPr>
                <w:rFonts w:ascii="Arial" w:hAnsi="Arial" w:cs="Arial" w:eastAsia="Arial" w:hint="default"/>
                <w:sz w:val="18"/>
                <w:szCs w:val="18"/>
              </w:rPr>
            </w:pPr>
            <w:r>
              <w:rPr>
                <w:rFonts w:ascii="Arial"/>
                <w:spacing w:val="-1"/>
                <w:sz w:val="18"/>
              </w:rPr>
              <w:t>49,428.05</w:t>
            </w:r>
          </w:p>
        </w:tc>
      </w:tr>
      <w:tr>
        <w:trPr>
          <w:trHeight w:val="376" w:hRule="exact"/>
        </w:trPr>
        <w:tc>
          <w:tcPr>
            <w:tcW w:w="2712" w:type="dxa"/>
            <w:tcBorders>
              <w:top w:val="nil" w:sz="6" w:space="0" w:color="auto"/>
              <w:left w:val="single" w:sz="8" w:space="0" w:color="FFFFFF"/>
              <w:bottom w:val="nil" w:sz="6" w:space="0" w:color="auto"/>
              <w:right w:val="single" w:sz="8" w:space="0" w:color="FFFFFF"/>
            </w:tcBorders>
          </w:tcPr>
          <w:p>
            <w:pPr>
              <w:pStyle w:val="TableParagraph"/>
              <w:spacing w:line="240" w:lineRule="auto" w:before="37"/>
              <w:ind w:left="638" w:right="0"/>
              <w:jc w:val="left"/>
              <w:rPr>
                <w:rFonts w:ascii="仿宋" w:hAnsi="仿宋" w:cs="仿宋" w:eastAsia="仿宋" w:hint="default"/>
                <w:sz w:val="18"/>
                <w:szCs w:val="18"/>
              </w:rPr>
            </w:pPr>
            <w:r>
              <w:rPr>
                <w:rFonts w:ascii="Arial" w:hAnsi="Arial" w:cs="Arial" w:eastAsia="Arial" w:hint="default"/>
                <w:sz w:val="18"/>
                <w:szCs w:val="18"/>
              </w:rPr>
              <w:t>2</w:t>
            </w:r>
            <w:r>
              <w:rPr>
                <w:rFonts w:ascii="仿宋" w:hAnsi="仿宋" w:cs="仿宋" w:eastAsia="仿宋" w:hint="default"/>
                <w:sz w:val="18"/>
                <w:szCs w:val="18"/>
              </w:rPr>
              <w:t>．工伤保险费</w:t>
            </w:r>
          </w:p>
        </w:tc>
        <w:tc>
          <w:tcPr>
            <w:tcW w:w="1673"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94"/>
              <w:jc w:val="right"/>
              <w:rPr>
                <w:rFonts w:ascii="Arial" w:hAnsi="Arial" w:cs="Arial" w:eastAsia="Arial" w:hint="default"/>
                <w:sz w:val="18"/>
                <w:szCs w:val="18"/>
              </w:rPr>
            </w:pPr>
            <w:r>
              <w:rPr>
                <w:rFonts w:ascii="Arial"/>
                <w:spacing w:val="-1"/>
                <w:sz w:val="18"/>
              </w:rPr>
              <w:t>9,044.64</w:t>
            </w:r>
          </w:p>
        </w:tc>
        <w:tc>
          <w:tcPr>
            <w:tcW w:w="1559"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1"/>
              <w:jc w:val="right"/>
              <w:rPr>
                <w:rFonts w:ascii="Arial" w:hAnsi="Arial" w:cs="Arial" w:eastAsia="Arial" w:hint="default"/>
                <w:sz w:val="18"/>
                <w:szCs w:val="18"/>
              </w:rPr>
            </w:pPr>
            <w:r>
              <w:rPr>
                <w:rFonts w:ascii="Arial"/>
                <w:spacing w:val="-1"/>
                <w:sz w:val="18"/>
              </w:rPr>
              <w:t>18,755,245.10</w:t>
            </w:r>
          </w:p>
        </w:tc>
        <w:tc>
          <w:tcPr>
            <w:tcW w:w="1583"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2"/>
              <w:jc w:val="right"/>
              <w:rPr>
                <w:rFonts w:ascii="Arial" w:hAnsi="Arial" w:cs="Arial" w:eastAsia="Arial" w:hint="default"/>
                <w:sz w:val="18"/>
                <w:szCs w:val="18"/>
              </w:rPr>
            </w:pPr>
            <w:r>
              <w:rPr>
                <w:rFonts w:ascii="Arial"/>
                <w:spacing w:val="-1"/>
                <w:sz w:val="18"/>
              </w:rPr>
              <w:t>18,760,575.44</w:t>
            </w:r>
          </w:p>
        </w:tc>
        <w:tc>
          <w:tcPr>
            <w:tcW w:w="1754"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94"/>
              <w:jc w:val="right"/>
              <w:rPr>
                <w:rFonts w:ascii="Arial" w:hAnsi="Arial" w:cs="Arial" w:eastAsia="Arial" w:hint="default"/>
                <w:sz w:val="18"/>
                <w:szCs w:val="18"/>
              </w:rPr>
            </w:pPr>
            <w:r>
              <w:rPr>
                <w:rFonts w:ascii="Arial"/>
                <w:spacing w:val="-1"/>
                <w:sz w:val="18"/>
              </w:rPr>
              <w:t>3,714.30</w:t>
            </w:r>
          </w:p>
        </w:tc>
      </w:tr>
      <w:tr>
        <w:trPr>
          <w:trHeight w:val="376" w:hRule="exact"/>
        </w:trPr>
        <w:tc>
          <w:tcPr>
            <w:tcW w:w="2712" w:type="dxa"/>
            <w:tcBorders>
              <w:top w:val="nil" w:sz="6" w:space="0" w:color="auto"/>
              <w:left w:val="single" w:sz="8" w:space="0" w:color="FFFFFF"/>
              <w:bottom w:val="nil" w:sz="6" w:space="0" w:color="auto"/>
              <w:right w:val="single" w:sz="8" w:space="0" w:color="FFFFFF"/>
            </w:tcBorders>
          </w:tcPr>
          <w:p>
            <w:pPr>
              <w:pStyle w:val="TableParagraph"/>
              <w:spacing w:line="240" w:lineRule="auto" w:before="38"/>
              <w:ind w:left="638" w:right="0"/>
              <w:jc w:val="left"/>
              <w:rPr>
                <w:rFonts w:ascii="仿宋" w:hAnsi="仿宋" w:cs="仿宋" w:eastAsia="仿宋" w:hint="default"/>
                <w:sz w:val="18"/>
                <w:szCs w:val="18"/>
              </w:rPr>
            </w:pPr>
            <w:r>
              <w:rPr>
                <w:rFonts w:ascii="Arial" w:hAnsi="Arial" w:cs="Arial" w:eastAsia="Arial" w:hint="default"/>
                <w:sz w:val="18"/>
                <w:szCs w:val="18"/>
              </w:rPr>
              <w:t>3</w:t>
            </w:r>
            <w:r>
              <w:rPr>
                <w:rFonts w:ascii="仿宋" w:hAnsi="仿宋" w:cs="仿宋" w:eastAsia="仿宋" w:hint="default"/>
                <w:sz w:val="18"/>
                <w:szCs w:val="18"/>
              </w:rPr>
              <w:t>．生育保险费</w:t>
            </w:r>
          </w:p>
        </w:tc>
        <w:tc>
          <w:tcPr>
            <w:tcW w:w="1673" w:type="dxa"/>
            <w:tcBorders>
              <w:top w:val="nil" w:sz="6" w:space="0" w:color="auto"/>
              <w:left w:val="single" w:sz="8" w:space="0" w:color="FFFFFF"/>
              <w:bottom w:val="nil" w:sz="6" w:space="0" w:color="auto"/>
              <w:right w:val="single" w:sz="8" w:space="0" w:color="FFFFFF"/>
            </w:tcBorders>
          </w:tcPr>
          <w:p>
            <w:pPr>
              <w:pStyle w:val="TableParagraph"/>
              <w:spacing w:line="240" w:lineRule="auto" w:before="80"/>
              <w:ind w:right="94"/>
              <w:jc w:val="right"/>
              <w:rPr>
                <w:rFonts w:ascii="Arial" w:hAnsi="Arial" w:cs="Arial" w:eastAsia="Arial" w:hint="default"/>
                <w:sz w:val="18"/>
                <w:szCs w:val="18"/>
              </w:rPr>
            </w:pPr>
            <w:r>
              <w:rPr>
                <w:rFonts w:ascii="Arial"/>
                <w:spacing w:val="-2"/>
                <w:sz w:val="18"/>
              </w:rPr>
              <w:t>11,372.46</w:t>
            </w:r>
          </w:p>
        </w:tc>
        <w:tc>
          <w:tcPr>
            <w:tcW w:w="1559" w:type="dxa"/>
            <w:tcBorders>
              <w:top w:val="nil" w:sz="6" w:space="0" w:color="auto"/>
              <w:left w:val="single" w:sz="8" w:space="0" w:color="FFFFFF"/>
              <w:bottom w:val="nil" w:sz="6" w:space="0" w:color="auto"/>
              <w:right w:val="single" w:sz="8" w:space="0" w:color="FFFFFF"/>
            </w:tcBorders>
          </w:tcPr>
          <w:p>
            <w:pPr>
              <w:pStyle w:val="TableParagraph"/>
              <w:spacing w:line="240" w:lineRule="auto" w:before="80"/>
              <w:ind w:right="-1"/>
              <w:jc w:val="right"/>
              <w:rPr>
                <w:rFonts w:ascii="Arial" w:hAnsi="Arial" w:cs="Arial" w:eastAsia="Arial" w:hint="default"/>
                <w:sz w:val="18"/>
                <w:szCs w:val="18"/>
              </w:rPr>
            </w:pPr>
            <w:r>
              <w:rPr>
                <w:rFonts w:ascii="Arial"/>
                <w:spacing w:val="-1"/>
                <w:sz w:val="18"/>
              </w:rPr>
              <w:t>10,408,725.96</w:t>
            </w:r>
          </w:p>
        </w:tc>
        <w:tc>
          <w:tcPr>
            <w:tcW w:w="1583" w:type="dxa"/>
            <w:tcBorders>
              <w:top w:val="nil" w:sz="6" w:space="0" w:color="auto"/>
              <w:left w:val="single" w:sz="8" w:space="0" w:color="FFFFFF"/>
              <w:bottom w:val="nil" w:sz="6" w:space="0" w:color="auto"/>
              <w:right w:val="single" w:sz="8" w:space="0" w:color="FFFFFF"/>
            </w:tcBorders>
          </w:tcPr>
          <w:p>
            <w:pPr>
              <w:pStyle w:val="TableParagraph"/>
              <w:spacing w:line="240" w:lineRule="auto" w:before="80"/>
              <w:ind w:right="-2"/>
              <w:jc w:val="right"/>
              <w:rPr>
                <w:rFonts w:ascii="Arial" w:hAnsi="Arial" w:cs="Arial" w:eastAsia="Arial" w:hint="default"/>
                <w:sz w:val="18"/>
                <w:szCs w:val="18"/>
              </w:rPr>
            </w:pPr>
            <w:r>
              <w:rPr>
                <w:rFonts w:ascii="Arial"/>
                <w:spacing w:val="-1"/>
                <w:sz w:val="18"/>
              </w:rPr>
              <w:t>10,415,355.36</w:t>
            </w:r>
          </w:p>
        </w:tc>
        <w:tc>
          <w:tcPr>
            <w:tcW w:w="1754" w:type="dxa"/>
            <w:tcBorders>
              <w:top w:val="nil" w:sz="6" w:space="0" w:color="auto"/>
              <w:left w:val="single" w:sz="8" w:space="0" w:color="FFFFFF"/>
              <w:bottom w:val="nil" w:sz="6" w:space="0" w:color="auto"/>
              <w:right w:val="single" w:sz="8" w:space="0" w:color="FFFFFF"/>
            </w:tcBorders>
          </w:tcPr>
          <w:p>
            <w:pPr>
              <w:pStyle w:val="TableParagraph"/>
              <w:spacing w:line="240" w:lineRule="auto" w:before="80"/>
              <w:ind w:right="94"/>
              <w:jc w:val="right"/>
              <w:rPr>
                <w:rFonts w:ascii="Arial" w:hAnsi="Arial" w:cs="Arial" w:eastAsia="Arial" w:hint="default"/>
                <w:sz w:val="18"/>
                <w:szCs w:val="18"/>
              </w:rPr>
            </w:pPr>
            <w:r>
              <w:rPr>
                <w:rFonts w:ascii="Arial"/>
                <w:spacing w:val="-1"/>
                <w:sz w:val="18"/>
              </w:rPr>
              <w:t>4,743.06</w:t>
            </w:r>
          </w:p>
        </w:tc>
      </w:tr>
      <w:tr>
        <w:trPr>
          <w:trHeight w:val="374" w:hRule="exact"/>
        </w:trPr>
        <w:tc>
          <w:tcPr>
            <w:tcW w:w="2712" w:type="dxa"/>
            <w:tcBorders>
              <w:top w:val="nil" w:sz="6" w:space="0" w:color="auto"/>
              <w:left w:val="single" w:sz="8" w:space="0" w:color="FFFFFF"/>
              <w:bottom w:val="nil" w:sz="6" w:space="0" w:color="auto"/>
              <w:right w:val="single" w:sz="8" w:space="0" w:color="FFFFFF"/>
            </w:tcBorders>
          </w:tcPr>
          <w:p>
            <w:pPr>
              <w:pStyle w:val="TableParagraph"/>
              <w:spacing w:line="240" w:lineRule="auto" w:before="37"/>
              <w:ind w:left="98" w:right="0"/>
              <w:jc w:val="left"/>
              <w:rPr>
                <w:rFonts w:ascii="仿宋" w:hAnsi="仿宋" w:cs="仿宋" w:eastAsia="仿宋" w:hint="default"/>
                <w:sz w:val="18"/>
                <w:szCs w:val="18"/>
              </w:rPr>
            </w:pPr>
            <w:r>
              <w:rPr>
                <w:rFonts w:ascii="仿宋" w:hAnsi="仿宋" w:cs="仿宋" w:eastAsia="仿宋" w:hint="default"/>
                <w:sz w:val="18"/>
                <w:szCs w:val="18"/>
              </w:rPr>
              <w:t>住房公积金</w:t>
            </w:r>
          </w:p>
        </w:tc>
        <w:tc>
          <w:tcPr>
            <w:tcW w:w="1673"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96"/>
              <w:jc w:val="right"/>
              <w:rPr>
                <w:rFonts w:ascii="Arial" w:hAnsi="Arial" w:cs="Arial" w:eastAsia="Arial" w:hint="default"/>
                <w:sz w:val="18"/>
                <w:szCs w:val="18"/>
              </w:rPr>
            </w:pPr>
            <w:r>
              <w:rPr>
                <w:rFonts w:ascii="Arial"/>
                <w:spacing w:val="-1"/>
                <w:sz w:val="18"/>
              </w:rPr>
              <w:t>69,858.82</w:t>
            </w:r>
          </w:p>
        </w:tc>
        <w:tc>
          <w:tcPr>
            <w:tcW w:w="1559"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3"/>
              <w:jc w:val="right"/>
              <w:rPr>
                <w:rFonts w:ascii="Arial" w:hAnsi="Arial" w:cs="Arial" w:eastAsia="Arial" w:hint="default"/>
                <w:sz w:val="18"/>
                <w:szCs w:val="18"/>
              </w:rPr>
            </w:pPr>
            <w:r>
              <w:rPr>
                <w:rFonts w:ascii="Arial"/>
                <w:spacing w:val="-2"/>
                <w:sz w:val="18"/>
              </w:rPr>
              <w:t>116,090,121.31</w:t>
            </w:r>
          </w:p>
        </w:tc>
        <w:tc>
          <w:tcPr>
            <w:tcW w:w="1583"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2"/>
              <w:jc w:val="right"/>
              <w:rPr>
                <w:rFonts w:ascii="Arial" w:hAnsi="Arial" w:cs="Arial" w:eastAsia="Arial" w:hint="default"/>
                <w:sz w:val="18"/>
                <w:szCs w:val="18"/>
              </w:rPr>
            </w:pPr>
            <w:r>
              <w:rPr>
                <w:rFonts w:ascii="Arial"/>
                <w:spacing w:val="-2"/>
                <w:sz w:val="18"/>
              </w:rPr>
              <w:t>116,076,654.86</w:t>
            </w:r>
          </w:p>
        </w:tc>
        <w:tc>
          <w:tcPr>
            <w:tcW w:w="1754" w:type="dxa"/>
            <w:tcBorders>
              <w:top w:val="nil" w:sz="6" w:space="0" w:color="auto"/>
              <w:left w:val="single" w:sz="8" w:space="0" w:color="FFFFFF"/>
              <w:bottom w:val="nil" w:sz="6" w:space="0" w:color="auto"/>
              <w:right w:val="single" w:sz="8" w:space="0" w:color="FFFFFF"/>
            </w:tcBorders>
          </w:tcPr>
          <w:p>
            <w:pPr>
              <w:pStyle w:val="TableParagraph"/>
              <w:spacing w:line="240" w:lineRule="auto" w:before="78"/>
              <w:ind w:right="96"/>
              <w:jc w:val="right"/>
              <w:rPr>
                <w:rFonts w:ascii="Arial" w:hAnsi="Arial" w:cs="Arial" w:eastAsia="Arial" w:hint="default"/>
                <w:sz w:val="18"/>
                <w:szCs w:val="18"/>
              </w:rPr>
            </w:pPr>
            <w:r>
              <w:rPr>
                <w:rFonts w:ascii="Arial"/>
                <w:spacing w:val="-1"/>
                <w:sz w:val="18"/>
              </w:rPr>
              <w:t>83,325.27</w:t>
            </w:r>
          </w:p>
        </w:tc>
      </w:tr>
      <w:tr>
        <w:trPr>
          <w:trHeight w:val="358" w:hRule="exact"/>
        </w:trPr>
        <w:tc>
          <w:tcPr>
            <w:tcW w:w="2712" w:type="dxa"/>
            <w:tcBorders>
              <w:top w:val="nil" w:sz="6" w:space="0" w:color="auto"/>
              <w:left w:val="single" w:sz="8" w:space="0" w:color="FFFFFF"/>
              <w:bottom w:val="single" w:sz="4" w:space="0" w:color="000000"/>
              <w:right w:val="single" w:sz="8" w:space="0" w:color="FFFFFF"/>
            </w:tcBorders>
          </w:tcPr>
          <w:p>
            <w:pPr>
              <w:pStyle w:val="TableParagraph"/>
              <w:spacing w:line="240" w:lineRule="auto" w:before="37"/>
              <w:ind w:left="98" w:right="0"/>
              <w:jc w:val="left"/>
              <w:rPr>
                <w:rFonts w:ascii="仿宋" w:hAnsi="仿宋" w:cs="仿宋" w:eastAsia="仿宋" w:hint="default"/>
                <w:sz w:val="18"/>
                <w:szCs w:val="18"/>
              </w:rPr>
            </w:pPr>
            <w:r>
              <w:rPr>
                <w:rFonts w:ascii="仿宋" w:hAnsi="仿宋" w:cs="仿宋" w:eastAsia="仿宋" w:hint="default"/>
                <w:sz w:val="18"/>
                <w:szCs w:val="18"/>
              </w:rPr>
              <w:t>工会经费和职工教育经费</w:t>
            </w:r>
          </w:p>
        </w:tc>
        <w:tc>
          <w:tcPr>
            <w:tcW w:w="1673" w:type="dxa"/>
            <w:tcBorders>
              <w:top w:val="nil" w:sz="6" w:space="0" w:color="auto"/>
              <w:left w:val="single" w:sz="8" w:space="0" w:color="FFFFFF"/>
              <w:bottom w:val="single" w:sz="4" w:space="0" w:color="000000"/>
              <w:right w:val="single" w:sz="8" w:space="0" w:color="FFFFFF"/>
            </w:tcBorders>
          </w:tcPr>
          <w:p>
            <w:pPr>
              <w:pStyle w:val="TableParagraph"/>
              <w:spacing w:line="240" w:lineRule="auto" w:before="78"/>
              <w:ind w:right="94"/>
              <w:jc w:val="right"/>
              <w:rPr>
                <w:rFonts w:ascii="Arial" w:hAnsi="Arial" w:cs="Arial" w:eastAsia="Arial" w:hint="default"/>
                <w:sz w:val="18"/>
                <w:szCs w:val="18"/>
              </w:rPr>
            </w:pPr>
            <w:r>
              <w:rPr>
                <w:rFonts w:ascii="Arial"/>
                <w:spacing w:val="-1"/>
                <w:sz w:val="18"/>
              </w:rPr>
              <w:t>35,334,658.15</w:t>
            </w:r>
          </w:p>
        </w:tc>
        <w:tc>
          <w:tcPr>
            <w:tcW w:w="1559" w:type="dxa"/>
            <w:tcBorders>
              <w:top w:val="nil" w:sz="6" w:space="0" w:color="auto"/>
              <w:left w:val="single" w:sz="8" w:space="0" w:color="FFFFFF"/>
              <w:bottom w:val="single" w:sz="4" w:space="0" w:color="000000"/>
              <w:right w:val="single" w:sz="8" w:space="0" w:color="FFFFFF"/>
            </w:tcBorders>
          </w:tcPr>
          <w:p>
            <w:pPr>
              <w:pStyle w:val="TableParagraph"/>
              <w:spacing w:line="240" w:lineRule="auto" w:before="78"/>
              <w:ind w:right="-1"/>
              <w:jc w:val="right"/>
              <w:rPr>
                <w:rFonts w:ascii="Arial" w:hAnsi="Arial" w:cs="Arial" w:eastAsia="Arial" w:hint="default"/>
                <w:sz w:val="18"/>
                <w:szCs w:val="18"/>
              </w:rPr>
            </w:pPr>
            <w:r>
              <w:rPr>
                <w:rFonts w:ascii="Arial"/>
                <w:spacing w:val="-1"/>
                <w:sz w:val="18"/>
              </w:rPr>
              <w:t>4,812,994.51</w:t>
            </w:r>
          </w:p>
        </w:tc>
        <w:tc>
          <w:tcPr>
            <w:tcW w:w="1583" w:type="dxa"/>
            <w:tcBorders>
              <w:top w:val="nil" w:sz="6" w:space="0" w:color="auto"/>
              <w:left w:val="single" w:sz="8" w:space="0" w:color="FFFFFF"/>
              <w:bottom w:val="single" w:sz="4" w:space="0" w:color="000000"/>
              <w:right w:val="single" w:sz="8" w:space="0" w:color="FFFFFF"/>
            </w:tcBorders>
          </w:tcPr>
          <w:p>
            <w:pPr>
              <w:pStyle w:val="TableParagraph"/>
              <w:spacing w:line="240" w:lineRule="auto" w:before="78"/>
              <w:ind w:right="-2"/>
              <w:jc w:val="right"/>
              <w:rPr>
                <w:rFonts w:ascii="Arial" w:hAnsi="Arial" w:cs="Arial" w:eastAsia="Arial" w:hint="default"/>
                <w:sz w:val="18"/>
                <w:szCs w:val="18"/>
              </w:rPr>
            </w:pPr>
            <w:r>
              <w:rPr>
                <w:rFonts w:ascii="Arial"/>
                <w:spacing w:val="-1"/>
                <w:sz w:val="18"/>
              </w:rPr>
              <w:t>4,849,385.68</w:t>
            </w:r>
          </w:p>
        </w:tc>
        <w:tc>
          <w:tcPr>
            <w:tcW w:w="1754" w:type="dxa"/>
            <w:tcBorders>
              <w:top w:val="nil" w:sz="6" w:space="0" w:color="auto"/>
              <w:left w:val="single" w:sz="8" w:space="0" w:color="FFFFFF"/>
              <w:bottom w:val="single" w:sz="4" w:space="0" w:color="000000"/>
              <w:right w:val="single" w:sz="8" w:space="0" w:color="FFFFFF"/>
            </w:tcBorders>
          </w:tcPr>
          <w:p>
            <w:pPr>
              <w:pStyle w:val="TableParagraph"/>
              <w:spacing w:line="240" w:lineRule="auto" w:before="78"/>
              <w:ind w:right="94"/>
              <w:jc w:val="right"/>
              <w:rPr>
                <w:rFonts w:ascii="Arial" w:hAnsi="Arial" w:cs="Arial" w:eastAsia="Arial" w:hint="default"/>
                <w:sz w:val="18"/>
                <w:szCs w:val="18"/>
              </w:rPr>
            </w:pPr>
            <w:r>
              <w:rPr>
                <w:rFonts w:ascii="Arial"/>
                <w:spacing w:val="-1"/>
                <w:sz w:val="18"/>
              </w:rPr>
              <w:t>35,298,266.98</w:t>
            </w:r>
          </w:p>
        </w:tc>
      </w:tr>
      <w:tr>
        <w:trPr>
          <w:trHeight w:val="370" w:hRule="exact"/>
        </w:trPr>
        <w:tc>
          <w:tcPr>
            <w:tcW w:w="2712"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38"/>
              <w:ind w:left="1" w:right="0"/>
              <w:jc w:val="center"/>
              <w:rPr>
                <w:rFonts w:ascii="仿宋" w:hAnsi="仿宋" w:cs="仿宋" w:eastAsia="仿宋" w:hint="default"/>
                <w:sz w:val="18"/>
                <w:szCs w:val="18"/>
              </w:rPr>
            </w:pPr>
            <w:r>
              <w:rPr>
                <w:rFonts w:ascii="仿宋" w:hAnsi="仿宋" w:cs="仿宋" w:eastAsia="仿宋" w:hint="default"/>
                <w:b/>
                <w:bCs/>
                <w:sz w:val="18"/>
                <w:szCs w:val="18"/>
              </w:rPr>
              <w:t>合计</w:t>
            </w:r>
            <w:r>
              <w:rPr>
                <w:rFonts w:ascii="仿宋" w:hAnsi="仿宋" w:cs="仿宋" w:eastAsia="仿宋" w:hint="default"/>
                <w:sz w:val="18"/>
                <w:szCs w:val="18"/>
              </w:rPr>
            </w:r>
          </w:p>
        </w:tc>
        <w:tc>
          <w:tcPr>
            <w:tcW w:w="1673"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80"/>
              <w:ind w:right="94"/>
              <w:jc w:val="right"/>
              <w:rPr>
                <w:rFonts w:ascii="Arial" w:hAnsi="Arial" w:cs="Arial" w:eastAsia="Arial" w:hint="default"/>
                <w:sz w:val="18"/>
                <w:szCs w:val="18"/>
              </w:rPr>
            </w:pPr>
            <w:r>
              <w:rPr>
                <w:rFonts w:ascii="Arial"/>
                <w:b/>
                <w:spacing w:val="-1"/>
                <w:sz w:val="18"/>
              </w:rPr>
              <w:t>673,091,390.59</w:t>
            </w:r>
            <w:r>
              <w:rPr>
                <w:rFonts w:ascii="Arial"/>
                <w:spacing w:val="-1"/>
                <w:sz w:val="18"/>
              </w:rPr>
            </w:r>
          </w:p>
        </w:tc>
        <w:tc>
          <w:tcPr>
            <w:tcW w:w="1559"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80"/>
              <w:ind w:right="-3"/>
              <w:jc w:val="right"/>
              <w:rPr>
                <w:rFonts w:ascii="Arial" w:hAnsi="Arial" w:cs="Arial" w:eastAsia="Arial" w:hint="default"/>
                <w:sz w:val="18"/>
                <w:szCs w:val="18"/>
              </w:rPr>
            </w:pPr>
            <w:r>
              <w:rPr>
                <w:rFonts w:ascii="Arial"/>
                <w:b/>
                <w:spacing w:val="-1"/>
                <w:sz w:val="18"/>
              </w:rPr>
              <w:t>6,823,377,747.85</w:t>
            </w:r>
            <w:r>
              <w:rPr>
                <w:rFonts w:ascii="Arial"/>
                <w:spacing w:val="-1"/>
                <w:sz w:val="18"/>
              </w:rPr>
            </w:r>
          </w:p>
        </w:tc>
        <w:tc>
          <w:tcPr>
            <w:tcW w:w="1583"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80"/>
              <w:ind w:right="-2"/>
              <w:jc w:val="right"/>
              <w:rPr>
                <w:rFonts w:ascii="Arial" w:hAnsi="Arial" w:cs="Arial" w:eastAsia="Arial" w:hint="default"/>
                <w:sz w:val="18"/>
                <w:szCs w:val="18"/>
              </w:rPr>
            </w:pPr>
            <w:r>
              <w:rPr>
                <w:rFonts w:ascii="Arial"/>
                <w:b/>
                <w:spacing w:val="-1"/>
                <w:sz w:val="18"/>
              </w:rPr>
              <w:t>6,256,461,361.74</w:t>
            </w:r>
            <w:r>
              <w:rPr>
                <w:rFonts w:ascii="Arial"/>
                <w:spacing w:val="-1"/>
                <w:sz w:val="18"/>
              </w:rPr>
            </w:r>
          </w:p>
        </w:tc>
        <w:tc>
          <w:tcPr>
            <w:tcW w:w="1754"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80"/>
              <w:ind w:right="94"/>
              <w:jc w:val="right"/>
              <w:rPr>
                <w:rFonts w:ascii="Arial" w:hAnsi="Arial" w:cs="Arial" w:eastAsia="Arial" w:hint="default"/>
                <w:sz w:val="18"/>
                <w:szCs w:val="18"/>
              </w:rPr>
            </w:pPr>
            <w:r>
              <w:rPr>
                <w:rFonts w:ascii="Arial"/>
                <w:b/>
                <w:spacing w:val="-1"/>
                <w:sz w:val="18"/>
              </w:rPr>
              <w:t>1,240,007,776.70</w:t>
            </w:r>
            <w:r>
              <w:rPr>
                <w:rFonts w:ascii="Arial"/>
                <w:spacing w:val="-1"/>
                <w:sz w:val="18"/>
              </w:rPr>
            </w:r>
          </w:p>
        </w:tc>
      </w:tr>
    </w:tbl>
    <w:p>
      <w:pPr>
        <w:pStyle w:val="BodyText"/>
        <w:spacing w:line="240" w:lineRule="auto" w:before="81"/>
        <w:ind w:left="181" w:right="0"/>
        <w:jc w:val="left"/>
      </w:pPr>
      <w:bookmarkStart w:name="（2）设定提存计划" w:id="363"/>
      <w:bookmarkEnd w:id="363"/>
      <w:r>
        <w:rPr/>
      </w:r>
      <w:r>
        <w:rPr/>
        <w:t>（</w:t>
      </w:r>
      <w:r>
        <w:rPr>
          <w:rFonts w:ascii="Arial" w:hAnsi="Arial" w:cs="Arial" w:eastAsia="Arial" w:hint="default"/>
        </w:rPr>
        <w:t>2</w:t>
      </w:r>
      <w:r>
        <w:rPr/>
        <w:t>）设定提存计划</w:t>
      </w:r>
    </w:p>
    <w:p>
      <w:pPr>
        <w:spacing w:line="240" w:lineRule="auto" w:before="13"/>
        <w:rPr>
          <w:rFonts w:ascii="仿宋" w:hAnsi="仿宋" w:cs="仿宋" w:eastAsia="仿宋" w:hint="default"/>
          <w:sz w:val="17"/>
          <w:szCs w:val="17"/>
        </w:rPr>
      </w:pPr>
    </w:p>
    <w:tbl>
      <w:tblPr>
        <w:tblW w:w="0" w:type="auto"/>
        <w:jc w:val="left"/>
        <w:tblInd w:w="483" w:type="dxa"/>
        <w:tblLayout w:type="fixed"/>
        <w:tblCellMar>
          <w:top w:w="0" w:type="dxa"/>
          <w:left w:w="0" w:type="dxa"/>
          <w:bottom w:w="0" w:type="dxa"/>
          <w:right w:w="0" w:type="dxa"/>
        </w:tblCellMar>
        <w:tblLook w:val="01E0"/>
      </w:tblPr>
      <w:tblGrid>
        <w:gridCol w:w="1708"/>
        <w:gridCol w:w="1686"/>
        <w:gridCol w:w="1914"/>
        <w:gridCol w:w="2215"/>
        <w:gridCol w:w="1768"/>
      </w:tblGrid>
      <w:tr>
        <w:trPr>
          <w:trHeight w:val="427" w:hRule="exact"/>
        </w:trPr>
        <w:tc>
          <w:tcPr>
            <w:tcW w:w="1708"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19"/>
              <w:ind w:left="2"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1686"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74"/>
              <w:ind w:left="234" w:right="0"/>
              <w:jc w:val="left"/>
              <w:rPr>
                <w:rFonts w:ascii="Arial" w:hAnsi="Arial" w:cs="Arial" w:eastAsia="Arial" w:hint="default"/>
                <w:sz w:val="24"/>
                <w:szCs w:val="24"/>
              </w:rPr>
            </w:pPr>
            <w:r>
              <w:rPr>
                <w:rFonts w:ascii="Arial"/>
                <w:b/>
                <w:sz w:val="24"/>
              </w:rPr>
              <w:t>2018.12.31</w:t>
            </w:r>
            <w:r>
              <w:rPr>
                <w:rFonts w:ascii="Arial"/>
                <w:sz w:val="24"/>
              </w:rPr>
            </w:r>
          </w:p>
        </w:tc>
        <w:tc>
          <w:tcPr>
            <w:tcW w:w="1914"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19"/>
              <w:ind w:left="468" w:right="0"/>
              <w:jc w:val="left"/>
              <w:rPr>
                <w:rFonts w:ascii="仿宋" w:hAnsi="仿宋" w:cs="仿宋" w:eastAsia="仿宋" w:hint="default"/>
                <w:sz w:val="24"/>
                <w:szCs w:val="24"/>
              </w:rPr>
            </w:pPr>
            <w:r>
              <w:rPr>
                <w:rFonts w:ascii="仿宋" w:hAnsi="仿宋" w:cs="仿宋" w:eastAsia="仿宋" w:hint="default"/>
                <w:b/>
                <w:bCs/>
                <w:sz w:val="24"/>
                <w:szCs w:val="24"/>
              </w:rPr>
              <w:t>本期增加</w:t>
            </w:r>
            <w:r>
              <w:rPr>
                <w:rFonts w:ascii="仿宋" w:hAnsi="仿宋" w:cs="仿宋" w:eastAsia="仿宋" w:hint="default"/>
                <w:sz w:val="24"/>
                <w:szCs w:val="24"/>
              </w:rPr>
            </w:r>
          </w:p>
        </w:tc>
        <w:tc>
          <w:tcPr>
            <w:tcW w:w="2215"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19"/>
              <w:ind w:left="618" w:right="0"/>
              <w:jc w:val="left"/>
              <w:rPr>
                <w:rFonts w:ascii="仿宋" w:hAnsi="仿宋" w:cs="仿宋" w:eastAsia="仿宋" w:hint="default"/>
                <w:sz w:val="24"/>
                <w:szCs w:val="24"/>
              </w:rPr>
            </w:pPr>
            <w:r>
              <w:rPr>
                <w:rFonts w:ascii="仿宋" w:hAnsi="仿宋" w:cs="仿宋" w:eastAsia="仿宋" w:hint="default"/>
                <w:b/>
                <w:bCs/>
                <w:sz w:val="24"/>
                <w:szCs w:val="24"/>
              </w:rPr>
              <w:t>本期减少</w:t>
            </w:r>
            <w:r>
              <w:rPr>
                <w:rFonts w:ascii="仿宋" w:hAnsi="仿宋" w:cs="仿宋" w:eastAsia="仿宋" w:hint="default"/>
                <w:sz w:val="24"/>
                <w:szCs w:val="24"/>
              </w:rPr>
            </w:r>
          </w:p>
        </w:tc>
        <w:tc>
          <w:tcPr>
            <w:tcW w:w="1768" w:type="dxa"/>
            <w:tcBorders>
              <w:top w:val="single" w:sz="8" w:space="0" w:color="000000"/>
              <w:left w:val="single" w:sz="8" w:space="0" w:color="FFFFFF"/>
              <w:bottom w:val="single" w:sz="4" w:space="0" w:color="000000"/>
              <w:right w:val="nil" w:sz="6" w:space="0" w:color="auto"/>
            </w:tcBorders>
          </w:tcPr>
          <w:p>
            <w:pPr>
              <w:pStyle w:val="TableParagraph"/>
              <w:spacing w:line="240" w:lineRule="auto" w:before="74"/>
              <w:ind w:left="270" w:right="0"/>
              <w:jc w:val="left"/>
              <w:rPr>
                <w:rFonts w:ascii="Arial" w:hAnsi="Arial" w:cs="Arial" w:eastAsia="Arial" w:hint="default"/>
                <w:sz w:val="24"/>
                <w:szCs w:val="24"/>
              </w:rPr>
            </w:pPr>
            <w:r>
              <w:rPr>
                <w:rFonts w:ascii="Arial"/>
                <w:b/>
                <w:sz w:val="24"/>
              </w:rPr>
              <w:t>2019.12.31</w:t>
            </w:r>
            <w:r>
              <w:rPr>
                <w:rFonts w:ascii="Arial"/>
                <w:sz w:val="24"/>
              </w:rPr>
            </w:r>
          </w:p>
        </w:tc>
      </w:tr>
    </w:tbl>
    <w:p>
      <w:pPr>
        <w:pStyle w:val="BodyText"/>
        <w:spacing w:line="240" w:lineRule="auto" w:before="19"/>
        <w:ind w:left="601" w:right="0"/>
        <w:jc w:val="left"/>
      </w:pPr>
      <w:r>
        <w:rPr/>
        <w:pict>
          <v:shape style="position:absolute;margin-left:182.449997pt;margin-top:5.241850pt;width:357.85pt;height:41.3pt;mso-position-horizontal-relative:page;mso-position-vertical-relative:paragraph;z-index:5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8"/>
                    <w:gridCol w:w="2119"/>
                    <w:gridCol w:w="2170"/>
                    <w:gridCol w:w="1459"/>
                  </w:tblGrid>
                  <w:tr>
                    <w:trPr>
                      <w:trHeight w:val="413"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Arial" w:hAnsi="Arial" w:cs="Arial" w:eastAsia="Arial" w:hint="default"/>
                            <w:sz w:val="24"/>
                            <w:szCs w:val="24"/>
                          </w:rPr>
                        </w:pPr>
                        <w:r>
                          <w:rPr>
                            <w:rFonts w:ascii="Arial"/>
                            <w:sz w:val="24"/>
                          </w:rPr>
                          <w:t>291,366.44</w:t>
                        </w:r>
                      </w:p>
                    </w:tc>
                    <w:tc>
                      <w:tcPr>
                        <w:tcW w:w="2119" w:type="dxa"/>
                        <w:tcBorders>
                          <w:top w:val="nil" w:sz="6" w:space="0" w:color="auto"/>
                          <w:left w:val="nil" w:sz="6" w:space="0" w:color="auto"/>
                          <w:bottom w:val="nil" w:sz="6" w:space="0" w:color="auto"/>
                          <w:right w:val="nil" w:sz="6" w:space="0" w:color="auto"/>
                        </w:tcBorders>
                      </w:tcPr>
                      <w:p>
                        <w:pPr>
                          <w:pStyle w:val="TableParagraph"/>
                          <w:spacing w:line="245" w:lineRule="exact"/>
                          <w:ind w:left="181" w:right="0"/>
                          <w:jc w:val="left"/>
                          <w:rPr>
                            <w:rFonts w:ascii="Arial" w:hAnsi="Arial" w:cs="Arial" w:eastAsia="Arial" w:hint="default"/>
                            <w:sz w:val="24"/>
                            <w:szCs w:val="24"/>
                          </w:rPr>
                        </w:pPr>
                        <w:r>
                          <w:rPr>
                            <w:rFonts w:ascii="Arial"/>
                            <w:sz w:val="24"/>
                          </w:rPr>
                          <w:t>238,145,962.88</w:t>
                        </w:r>
                      </w:p>
                    </w:tc>
                    <w:tc>
                      <w:tcPr>
                        <w:tcW w:w="2170" w:type="dxa"/>
                        <w:tcBorders>
                          <w:top w:val="nil" w:sz="6" w:space="0" w:color="auto"/>
                          <w:left w:val="nil" w:sz="6" w:space="0" w:color="auto"/>
                          <w:bottom w:val="nil" w:sz="6" w:space="0" w:color="auto"/>
                          <w:right w:val="nil" w:sz="6" w:space="0" w:color="auto"/>
                        </w:tcBorders>
                      </w:tcPr>
                      <w:p>
                        <w:pPr>
                          <w:pStyle w:val="TableParagraph"/>
                          <w:spacing w:line="245" w:lineRule="exact"/>
                          <w:ind w:left="55" w:right="0"/>
                          <w:jc w:val="center"/>
                          <w:rPr>
                            <w:rFonts w:ascii="Arial" w:hAnsi="Arial" w:cs="Arial" w:eastAsia="Arial" w:hint="default"/>
                            <w:sz w:val="24"/>
                            <w:szCs w:val="24"/>
                          </w:rPr>
                        </w:pPr>
                        <w:r>
                          <w:rPr>
                            <w:rFonts w:ascii="Arial"/>
                            <w:sz w:val="24"/>
                          </w:rPr>
                          <w:t>238,302,488.97</w:t>
                        </w:r>
                      </w:p>
                    </w:tc>
                    <w:tc>
                      <w:tcPr>
                        <w:tcW w:w="1459"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Arial" w:hAnsi="Arial" w:cs="Arial" w:eastAsia="Arial" w:hint="default"/>
                            <w:sz w:val="24"/>
                            <w:szCs w:val="24"/>
                          </w:rPr>
                        </w:pPr>
                        <w:r>
                          <w:rPr>
                            <w:rFonts w:ascii="Arial"/>
                            <w:spacing w:val="-1"/>
                            <w:sz w:val="24"/>
                          </w:rPr>
                          <w:t>134,840.35</w:t>
                        </w:r>
                      </w:p>
                    </w:tc>
                  </w:tr>
                  <w:tr>
                    <w:trPr>
                      <w:trHeight w:val="413"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Arial" w:hAnsi="Arial" w:cs="Arial" w:eastAsia="Arial" w:hint="default"/>
                            <w:sz w:val="24"/>
                            <w:szCs w:val="24"/>
                          </w:rPr>
                        </w:pPr>
                        <w:r>
                          <w:rPr>
                            <w:rFonts w:ascii="Arial"/>
                            <w:sz w:val="24"/>
                          </w:rPr>
                          <w:t>280,839.72</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72" w:right="0"/>
                          <w:jc w:val="left"/>
                          <w:rPr>
                            <w:rFonts w:ascii="Arial" w:hAnsi="Arial" w:cs="Arial" w:eastAsia="Arial" w:hint="default"/>
                            <w:sz w:val="24"/>
                            <w:szCs w:val="24"/>
                          </w:rPr>
                        </w:pPr>
                        <w:r>
                          <w:rPr>
                            <w:rFonts w:ascii="Arial"/>
                            <w:sz w:val="24"/>
                          </w:rPr>
                          <w:t>231,314,730.73</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6" w:right="0"/>
                          <w:jc w:val="center"/>
                          <w:rPr>
                            <w:rFonts w:ascii="Arial" w:hAnsi="Arial" w:cs="Arial" w:eastAsia="Arial" w:hint="default"/>
                            <w:sz w:val="24"/>
                            <w:szCs w:val="24"/>
                          </w:rPr>
                        </w:pPr>
                        <w:r>
                          <w:rPr>
                            <w:rFonts w:ascii="Arial"/>
                            <w:sz w:val="24"/>
                          </w:rPr>
                          <w:t>231,463,916.12</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Arial" w:hAnsi="Arial" w:cs="Arial" w:eastAsia="Arial" w:hint="default"/>
                            <w:sz w:val="24"/>
                            <w:szCs w:val="24"/>
                          </w:rPr>
                        </w:pPr>
                        <w:r>
                          <w:rPr>
                            <w:rFonts w:ascii="Arial"/>
                            <w:spacing w:val="-1"/>
                            <w:sz w:val="24"/>
                          </w:rPr>
                          <w:t>131,654.33</w:t>
                        </w:r>
                      </w:p>
                    </w:tc>
                  </w:tr>
                </w:tbl>
                <w:p>
                  <w:pPr/>
                </w:p>
              </w:txbxContent>
            </v:textbox>
            <w10:wrap type="none"/>
          </v:shape>
        </w:pict>
      </w:r>
      <w:r>
        <w:rPr/>
        <w:t>离职后福利</w:t>
      </w:r>
    </w:p>
    <w:p>
      <w:pPr>
        <w:pStyle w:val="BodyText"/>
        <w:spacing w:line="310" w:lineRule="exact" w:before="148"/>
        <w:ind w:left="601" w:right="8689"/>
        <w:jc w:val="left"/>
      </w:pPr>
      <w:r>
        <w:rPr>
          <w:spacing w:val="-12"/>
        </w:rPr>
        <w:t>其中：</w:t>
      </w:r>
      <w:r>
        <w:rPr>
          <w:rFonts w:ascii="Arial" w:hAnsi="Arial" w:cs="Arial" w:eastAsia="Arial" w:hint="default"/>
          <w:spacing w:val="-12"/>
        </w:rPr>
        <w:t>1</w:t>
      </w:r>
      <w:r>
        <w:rPr>
          <w:spacing w:val="-12"/>
        </w:rPr>
        <w:t>．基本</w:t>
      </w:r>
      <w:r>
        <w:rPr/>
        <w:t> 养老保险费</w:t>
      </w:r>
    </w:p>
    <w:p>
      <w:pPr>
        <w:spacing w:after="0" w:line="310" w:lineRule="exact"/>
        <w:jc w:val="left"/>
        <w:sectPr>
          <w:pgSz w:w="11900" w:h="16840"/>
          <w:pgMar w:header="763" w:footer="929" w:top="1000" w:bottom="1120" w:left="110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4"/>
          <w:szCs w:val="14"/>
        </w:rPr>
      </w:pPr>
    </w:p>
    <w:tbl>
      <w:tblPr>
        <w:tblW w:w="0" w:type="auto"/>
        <w:jc w:val="left"/>
        <w:tblInd w:w="403" w:type="dxa"/>
        <w:tblLayout w:type="fixed"/>
        <w:tblCellMar>
          <w:top w:w="0" w:type="dxa"/>
          <w:left w:w="0" w:type="dxa"/>
          <w:bottom w:w="0" w:type="dxa"/>
          <w:right w:w="0" w:type="dxa"/>
        </w:tblCellMar>
        <w:tblLook w:val="01E0"/>
      </w:tblPr>
      <w:tblGrid>
        <w:gridCol w:w="1708"/>
        <w:gridCol w:w="1686"/>
        <w:gridCol w:w="1914"/>
        <w:gridCol w:w="2215"/>
        <w:gridCol w:w="1758"/>
      </w:tblGrid>
      <w:tr>
        <w:trPr>
          <w:trHeight w:val="743" w:hRule="exact"/>
        </w:trPr>
        <w:tc>
          <w:tcPr>
            <w:tcW w:w="1708" w:type="dxa"/>
            <w:tcBorders>
              <w:top w:val="nil" w:sz="6" w:space="0" w:color="auto"/>
              <w:left w:val="single" w:sz="8" w:space="0" w:color="FFFFFF"/>
              <w:bottom w:val="single" w:sz="4" w:space="0" w:color="000000"/>
              <w:right w:val="single" w:sz="8" w:space="0" w:color="FFFFFF"/>
            </w:tcBorders>
          </w:tcPr>
          <w:p>
            <w:pPr>
              <w:pStyle w:val="TableParagraph"/>
              <w:spacing w:line="310" w:lineRule="exact" w:before="69"/>
              <w:ind w:left="98" w:right="97" w:firstLine="720"/>
              <w:jc w:val="left"/>
              <w:rPr>
                <w:rFonts w:ascii="仿宋" w:hAnsi="仿宋" w:cs="仿宋" w:eastAsia="仿宋" w:hint="default"/>
                <w:sz w:val="24"/>
                <w:szCs w:val="24"/>
              </w:rPr>
            </w:pPr>
            <w:r>
              <w:rPr>
                <w:rFonts w:ascii="Arial" w:hAnsi="Arial" w:cs="Arial" w:eastAsia="Arial" w:hint="default"/>
                <w:spacing w:val="-21"/>
                <w:sz w:val="24"/>
                <w:szCs w:val="24"/>
              </w:rPr>
              <w:t>2</w:t>
            </w:r>
            <w:r>
              <w:rPr>
                <w:rFonts w:ascii="仿宋" w:hAnsi="仿宋" w:cs="仿宋" w:eastAsia="仿宋" w:hint="default"/>
                <w:spacing w:val="-21"/>
                <w:sz w:val="24"/>
                <w:szCs w:val="24"/>
              </w:rPr>
              <w:t>．失业</w:t>
            </w:r>
            <w:r>
              <w:rPr>
                <w:rFonts w:ascii="仿宋" w:hAnsi="仿宋" w:cs="仿宋" w:eastAsia="仿宋" w:hint="default"/>
                <w:sz w:val="24"/>
                <w:szCs w:val="24"/>
              </w:rPr>
              <w:t> 保险费</w:t>
            </w:r>
          </w:p>
        </w:tc>
        <w:tc>
          <w:tcPr>
            <w:tcW w:w="1686" w:type="dxa"/>
            <w:tcBorders>
              <w:top w:val="nil" w:sz="6" w:space="0" w:color="auto"/>
              <w:left w:val="single" w:sz="8" w:space="0" w:color="FFFFFF"/>
              <w:bottom w:val="single" w:sz="4" w:space="0" w:color="000000"/>
              <w:right w:val="single" w:sz="8" w:space="0" w:color="FFFFFF"/>
            </w:tcBorders>
          </w:tcPr>
          <w:p>
            <w:pPr>
              <w:pStyle w:val="TableParagraph"/>
              <w:spacing w:line="240" w:lineRule="auto" w:before="13"/>
              <w:ind w:right="0"/>
              <w:jc w:val="left"/>
              <w:rPr>
                <w:rFonts w:ascii="仿宋" w:hAnsi="仿宋" w:cs="仿宋" w:eastAsia="仿宋" w:hint="default"/>
                <w:sz w:val="18"/>
                <w:szCs w:val="18"/>
              </w:rPr>
            </w:pPr>
          </w:p>
          <w:p>
            <w:pPr>
              <w:pStyle w:val="TableParagraph"/>
              <w:spacing w:line="240" w:lineRule="auto"/>
              <w:ind w:right="90"/>
              <w:jc w:val="right"/>
              <w:rPr>
                <w:rFonts w:ascii="Arial" w:hAnsi="Arial" w:cs="Arial" w:eastAsia="Arial" w:hint="default"/>
                <w:sz w:val="24"/>
                <w:szCs w:val="24"/>
              </w:rPr>
            </w:pPr>
            <w:r>
              <w:rPr>
                <w:rFonts w:ascii="Arial"/>
                <w:spacing w:val="-1"/>
                <w:sz w:val="24"/>
              </w:rPr>
              <w:t>10,526.72</w:t>
            </w:r>
          </w:p>
        </w:tc>
        <w:tc>
          <w:tcPr>
            <w:tcW w:w="1914" w:type="dxa"/>
            <w:tcBorders>
              <w:top w:val="nil" w:sz="6" w:space="0" w:color="auto"/>
              <w:left w:val="single" w:sz="8" w:space="0" w:color="FFFFFF"/>
              <w:bottom w:val="single" w:sz="4" w:space="0" w:color="000000"/>
              <w:right w:val="single" w:sz="8" w:space="0" w:color="FFFFFF"/>
            </w:tcBorders>
          </w:tcPr>
          <w:p>
            <w:pPr>
              <w:pStyle w:val="TableParagraph"/>
              <w:spacing w:line="240" w:lineRule="auto" w:before="13"/>
              <w:ind w:right="0"/>
              <w:jc w:val="left"/>
              <w:rPr>
                <w:rFonts w:ascii="仿宋" w:hAnsi="仿宋" w:cs="仿宋" w:eastAsia="仿宋" w:hint="default"/>
                <w:sz w:val="18"/>
                <w:szCs w:val="18"/>
              </w:rPr>
            </w:pPr>
          </w:p>
          <w:p>
            <w:pPr>
              <w:pStyle w:val="TableParagraph"/>
              <w:spacing w:line="240" w:lineRule="auto"/>
              <w:ind w:right="-8"/>
              <w:jc w:val="right"/>
              <w:rPr>
                <w:rFonts w:ascii="Arial" w:hAnsi="Arial" w:cs="Arial" w:eastAsia="Arial" w:hint="default"/>
                <w:sz w:val="24"/>
                <w:szCs w:val="24"/>
              </w:rPr>
            </w:pPr>
            <w:r>
              <w:rPr>
                <w:rFonts w:ascii="Arial"/>
                <w:spacing w:val="-1"/>
                <w:sz w:val="24"/>
              </w:rPr>
              <w:t>6,831,232.15</w:t>
            </w:r>
          </w:p>
        </w:tc>
        <w:tc>
          <w:tcPr>
            <w:tcW w:w="2215" w:type="dxa"/>
            <w:tcBorders>
              <w:top w:val="nil" w:sz="6" w:space="0" w:color="auto"/>
              <w:left w:val="single" w:sz="8" w:space="0" w:color="FFFFFF"/>
              <w:bottom w:val="single" w:sz="4" w:space="0" w:color="000000"/>
              <w:right w:val="single" w:sz="8" w:space="0" w:color="FFFFFF"/>
            </w:tcBorders>
          </w:tcPr>
          <w:p>
            <w:pPr>
              <w:pStyle w:val="TableParagraph"/>
              <w:spacing w:line="240" w:lineRule="auto" w:before="13"/>
              <w:ind w:right="0"/>
              <w:jc w:val="left"/>
              <w:rPr>
                <w:rFonts w:ascii="仿宋" w:hAnsi="仿宋" w:cs="仿宋" w:eastAsia="仿宋" w:hint="default"/>
                <w:sz w:val="18"/>
                <w:szCs w:val="18"/>
              </w:rPr>
            </w:pPr>
          </w:p>
          <w:p>
            <w:pPr>
              <w:pStyle w:val="TableParagraph"/>
              <w:spacing w:line="240" w:lineRule="auto"/>
              <w:ind w:right="-8"/>
              <w:jc w:val="right"/>
              <w:rPr>
                <w:rFonts w:ascii="Arial" w:hAnsi="Arial" w:cs="Arial" w:eastAsia="Arial" w:hint="default"/>
                <w:sz w:val="24"/>
                <w:szCs w:val="24"/>
              </w:rPr>
            </w:pPr>
            <w:r>
              <w:rPr>
                <w:rFonts w:ascii="Arial"/>
                <w:spacing w:val="-1"/>
                <w:sz w:val="24"/>
              </w:rPr>
              <w:t>6,838,572.85</w:t>
            </w:r>
          </w:p>
        </w:tc>
        <w:tc>
          <w:tcPr>
            <w:tcW w:w="1758" w:type="dxa"/>
            <w:tcBorders>
              <w:top w:val="nil" w:sz="6" w:space="0" w:color="auto"/>
              <w:left w:val="single" w:sz="8" w:space="0" w:color="FFFFFF"/>
              <w:bottom w:val="single" w:sz="4" w:space="0" w:color="000000"/>
              <w:right w:val="single" w:sz="8" w:space="0" w:color="FFFFFF"/>
            </w:tcBorders>
          </w:tcPr>
          <w:p>
            <w:pPr>
              <w:pStyle w:val="TableParagraph"/>
              <w:spacing w:line="240" w:lineRule="auto" w:before="13"/>
              <w:ind w:right="0"/>
              <w:jc w:val="left"/>
              <w:rPr>
                <w:rFonts w:ascii="仿宋" w:hAnsi="仿宋" w:cs="仿宋" w:eastAsia="仿宋" w:hint="default"/>
                <w:sz w:val="18"/>
                <w:szCs w:val="18"/>
              </w:rPr>
            </w:pPr>
          </w:p>
          <w:p>
            <w:pPr>
              <w:pStyle w:val="TableParagraph"/>
              <w:spacing w:line="240" w:lineRule="auto"/>
              <w:ind w:right="92"/>
              <w:jc w:val="right"/>
              <w:rPr>
                <w:rFonts w:ascii="Arial" w:hAnsi="Arial" w:cs="Arial" w:eastAsia="Arial" w:hint="default"/>
                <w:sz w:val="24"/>
                <w:szCs w:val="24"/>
              </w:rPr>
            </w:pPr>
            <w:r>
              <w:rPr>
                <w:rFonts w:ascii="Arial"/>
                <w:spacing w:val="-1"/>
                <w:sz w:val="24"/>
              </w:rPr>
              <w:t>3,186.02</w:t>
            </w:r>
          </w:p>
        </w:tc>
      </w:tr>
      <w:tr>
        <w:trPr>
          <w:trHeight w:val="427" w:hRule="exact"/>
        </w:trPr>
        <w:tc>
          <w:tcPr>
            <w:tcW w:w="1708"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17"/>
              <w:ind w:left="2"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1686"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74"/>
              <w:ind w:right="90"/>
              <w:jc w:val="right"/>
              <w:rPr>
                <w:rFonts w:ascii="Arial" w:hAnsi="Arial" w:cs="Arial" w:eastAsia="Arial" w:hint="default"/>
                <w:sz w:val="24"/>
                <w:szCs w:val="24"/>
              </w:rPr>
            </w:pPr>
            <w:r>
              <w:rPr>
                <w:rFonts w:ascii="Arial"/>
                <w:b/>
                <w:spacing w:val="-1"/>
                <w:sz w:val="24"/>
              </w:rPr>
              <w:t>291,366.44</w:t>
            </w:r>
            <w:r>
              <w:rPr>
                <w:rFonts w:ascii="Arial"/>
                <w:spacing w:val="-1"/>
                <w:sz w:val="24"/>
              </w:rPr>
            </w:r>
          </w:p>
        </w:tc>
        <w:tc>
          <w:tcPr>
            <w:tcW w:w="1914"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74"/>
              <w:ind w:right="-8"/>
              <w:jc w:val="right"/>
              <w:rPr>
                <w:rFonts w:ascii="Arial" w:hAnsi="Arial" w:cs="Arial" w:eastAsia="Arial" w:hint="default"/>
                <w:sz w:val="24"/>
                <w:szCs w:val="24"/>
              </w:rPr>
            </w:pPr>
            <w:r>
              <w:rPr>
                <w:rFonts w:ascii="Arial"/>
                <w:b/>
                <w:spacing w:val="-1"/>
                <w:sz w:val="24"/>
              </w:rPr>
              <w:t>238,145,962.88</w:t>
            </w:r>
            <w:r>
              <w:rPr>
                <w:rFonts w:ascii="Arial"/>
                <w:spacing w:val="-1"/>
                <w:sz w:val="24"/>
              </w:rPr>
            </w:r>
          </w:p>
        </w:tc>
        <w:tc>
          <w:tcPr>
            <w:tcW w:w="2215"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74"/>
              <w:ind w:right="-8"/>
              <w:jc w:val="right"/>
              <w:rPr>
                <w:rFonts w:ascii="Arial" w:hAnsi="Arial" w:cs="Arial" w:eastAsia="Arial" w:hint="default"/>
                <w:sz w:val="24"/>
                <w:szCs w:val="24"/>
              </w:rPr>
            </w:pPr>
            <w:r>
              <w:rPr>
                <w:rFonts w:ascii="Arial"/>
                <w:b/>
                <w:spacing w:val="-1"/>
                <w:sz w:val="24"/>
              </w:rPr>
              <w:t>238,302,488.97</w:t>
            </w:r>
            <w:r>
              <w:rPr>
                <w:rFonts w:ascii="Arial"/>
                <w:spacing w:val="-1"/>
                <w:sz w:val="24"/>
              </w:rPr>
            </w:r>
          </w:p>
        </w:tc>
        <w:tc>
          <w:tcPr>
            <w:tcW w:w="1758" w:type="dxa"/>
            <w:tcBorders>
              <w:top w:val="single" w:sz="4" w:space="0" w:color="000000"/>
              <w:left w:val="single" w:sz="8" w:space="0" w:color="FFFFFF"/>
              <w:bottom w:val="single" w:sz="8" w:space="0" w:color="000000"/>
              <w:right w:val="single" w:sz="8" w:space="0" w:color="FFFFFF"/>
            </w:tcBorders>
          </w:tcPr>
          <w:p>
            <w:pPr>
              <w:pStyle w:val="TableParagraph"/>
              <w:spacing w:line="240" w:lineRule="auto" w:before="74"/>
              <w:ind w:right="92"/>
              <w:jc w:val="right"/>
              <w:rPr>
                <w:rFonts w:ascii="Arial" w:hAnsi="Arial" w:cs="Arial" w:eastAsia="Arial" w:hint="default"/>
                <w:sz w:val="24"/>
                <w:szCs w:val="24"/>
              </w:rPr>
            </w:pPr>
            <w:r>
              <w:rPr>
                <w:rFonts w:ascii="Arial"/>
                <w:b/>
                <w:spacing w:val="-1"/>
                <w:sz w:val="24"/>
              </w:rPr>
              <w:t>134,840.35</w:t>
            </w:r>
            <w:r>
              <w:rPr>
                <w:rFonts w:ascii="Arial"/>
                <w:spacing w:val="-1"/>
                <w:sz w:val="24"/>
              </w:rPr>
            </w:r>
          </w:p>
        </w:tc>
      </w:tr>
    </w:tbl>
    <w:p>
      <w:pPr>
        <w:pStyle w:val="BodyText"/>
        <w:spacing w:line="240" w:lineRule="auto" w:before="82"/>
        <w:ind w:left="101" w:right="0"/>
        <w:jc w:val="left"/>
      </w:pPr>
      <w:bookmarkStart w:name="（3）辞退福利" w:id="364"/>
      <w:bookmarkEnd w:id="364"/>
      <w:r>
        <w:rPr/>
      </w:r>
      <w:r>
        <w:rPr/>
        <w:t>（</w:t>
      </w:r>
      <w:r>
        <w:rPr>
          <w:rFonts w:ascii="Arial" w:hAnsi="Arial" w:cs="Arial" w:eastAsia="Arial" w:hint="default"/>
        </w:rPr>
        <w:t>3</w:t>
      </w:r>
      <w:r>
        <w:rPr/>
        <w:t>）辞退福利</w:t>
      </w:r>
    </w:p>
    <w:p>
      <w:pPr>
        <w:spacing w:line="240" w:lineRule="auto" w:before="12"/>
        <w:rPr>
          <w:rFonts w:ascii="仿宋" w:hAnsi="仿宋" w:cs="仿宋" w:eastAsia="仿宋" w:hint="default"/>
          <w:sz w:val="17"/>
          <w:szCs w:val="17"/>
        </w:rPr>
      </w:pPr>
    </w:p>
    <w:tbl>
      <w:tblPr>
        <w:tblW w:w="0" w:type="auto"/>
        <w:jc w:val="left"/>
        <w:tblInd w:w="403" w:type="dxa"/>
        <w:tblLayout w:type="fixed"/>
        <w:tblCellMar>
          <w:top w:w="0" w:type="dxa"/>
          <w:left w:w="0" w:type="dxa"/>
          <w:bottom w:w="0" w:type="dxa"/>
          <w:right w:w="0" w:type="dxa"/>
        </w:tblCellMar>
        <w:tblLook w:val="01E0"/>
      </w:tblPr>
      <w:tblGrid>
        <w:gridCol w:w="2994"/>
        <w:gridCol w:w="1486"/>
        <w:gridCol w:w="1885"/>
        <w:gridCol w:w="1472"/>
        <w:gridCol w:w="1454"/>
      </w:tblGrid>
      <w:tr>
        <w:trPr>
          <w:trHeight w:val="427" w:hRule="exact"/>
        </w:trPr>
        <w:tc>
          <w:tcPr>
            <w:tcW w:w="2994"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17"/>
              <w:ind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1486"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75"/>
              <w:ind w:left="136" w:right="0"/>
              <w:jc w:val="left"/>
              <w:rPr>
                <w:rFonts w:ascii="Arial" w:hAnsi="Arial" w:cs="Arial" w:eastAsia="Arial" w:hint="default"/>
                <w:sz w:val="24"/>
                <w:szCs w:val="24"/>
              </w:rPr>
            </w:pPr>
            <w:r>
              <w:rPr>
                <w:rFonts w:ascii="Arial"/>
                <w:b/>
                <w:sz w:val="24"/>
              </w:rPr>
              <w:t>2018.12.31</w:t>
            </w:r>
            <w:r>
              <w:rPr>
                <w:rFonts w:ascii="Arial"/>
                <w:sz w:val="24"/>
              </w:rPr>
            </w:r>
          </w:p>
        </w:tc>
        <w:tc>
          <w:tcPr>
            <w:tcW w:w="1885"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17"/>
              <w:ind w:left="452" w:right="0"/>
              <w:jc w:val="left"/>
              <w:rPr>
                <w:rFonts w:ascii="仿宋" w:hAnsi="仿宋" w:cs="仿宋" w:eastAsia="仿宋" w:hint="default"/>
                <w:sz w:val="24"/>
                <w:szCs w:val="24"/>
              </w:rPr>
            </w:pPr>
            <w:r>
              <w:rPr>
                <w:rFonts w:ascii="仿宋" w:hAnsi="仿宋" w:cs="仿宋" w:eastAsia="仿宋" w:hint="default"/>
                <w:b/>
                <w:bCs/>
                <w:sz w:val="24"/>
                <w:szCs w:val="24"/>
              </w:rPr>
              <w:t>本期增加</w:t>
            </w:r>
            <w:r>
              <w:rPr>
                <w:rFonts w:ascii="仿宋" w:hAnsi="仿宋" w:cs="仿宋" w:eastAsia="仿宋" w:hint="default"/>
                <w:sz w:val="24"/>
                <w:szCs w:val="24"/>
              </w:rPr>
            </w:r>
          </w:p>
        </w:tc>
        <w:tc>
          <w:tcPr>
            <w:tcW w:w="1472" w:type="dxa"/>
            <w:tcBorders>
              <w:top w:val="single" w:sz="8" w:space="0" w:color="000000"/>
              <w:left w:val="single" w:sz="8" w:space="0" w:color="FFFFFF"/>
              <w:bottom w:val="single" w:sz="4" w:space="0" w:color="000000"/>
              <w:right w:val="single" w:sz="8" w:space="0" w:color="FFFFFF"/>
            </w:tcBorders>
          </w:tcPr>
          <w:p>
            <w:pPr>
              <w:pStyle w:val="TableParagraph"/>
              <w:spacing w:line="240" w:lineRule="auto" w:before="17"/>
              <w:ind w:left="245" w:right="0"/>
              <w:jc w:val="left"/>
              <w:rPr>
                <w:rFonts w:ascii="仿宋" w:hAnsi="仿宋" w:cs="仿宋" w:eastAsia="仿宋" w:hint="default"/>
                <w:sz w:val="24"/>
                <w:szCs w:val="24"/>
              </w:rPr>
            </w:pPr>
            <w:r>
              <w:rPr>
                <w:rFonts w:ascii="仿宋" w:hAnsi="仿宋" w:cs="仿宋" w:eastAsia="仿宋" w:hint="default"/>
                <w:b/>
                <w:bCs/>
                <w:sz w:val="24"/>
                <w:szCs w:val="24"/>
              </w:rPr>
              <w:t>本期减少</w:t>
            </w:r>
            <w:r>
              <w:rPr>
                <w:rFonts w:ascii="仿宋" w:hAnsi="仿宋" w:cs="仿宋" w:eastAsia="仿宋" w:hint="default"/>
                <w:sz w:val="24"/>
                <w:szCs w:val="24"/>
              </w:rPr>
            </w:r>
          </w:p>
        </w:tc>
        <w:tc>
          <w:tcPr>
            <w:tcW w:w="1454" w:type="dxa"/>
            <w:tcBorders>
              <w:top w:val="single" w:sz="8" w:space="0" w:color="000000"/>
              <w:left w:val="single" w:sz="8" w:space="0" w:color="FFFFFF"/>
              <w:bottom w:val="single" w:sz="4" w:space="0" w:color="000000"/>
              <w:right w:val="nil" w:sz="6" w:space="0" w:color="auto"/>
            </w:tcBorders>
          </w:tcPr>
          <w:p>
            <w:pPr>
              <w:pStyle w:val="TableParagraph"/>
              <w:spacing w:line="240" w:lineRule="auto" w:before="75"/>
              <w:ind w:left="114" w:right="0"/>
              <w:jc w:val="left"/>
              <w:rPr>
                <w:rFonts w:ascii="Arial" w:hAnsi="Arial" w:cs="Arial" w:eastAsia="Arial" w:hint="default"/>
                <w:sz w:val="24"/>
                <w:szCs w:val="24"/>
              </w:rPr>
            </w:pPr>
            <w:r>
              <w:rPr>
                <w:rFonts w:ascii="Arial"/>
                <w:b/>
                <w:sz w:val="24"/>
              </w:rPr>
              <w:t>2019.12.31</w:t>
            </w:r>
            <w:r>
              <w:rPr>
                <w:rFonts w:ascii="Arial"/>
                <w:sz w:val="24"/>
              </w:rPr>
            </w:r>
          </w:p>
        </w:tc>
      </w:tr>
    </w:tbl>
    <w:p>
      <w:pPr>
        <w:pStyle w:val="BodyText"/>
        <w:spacing w:line="263" w:lineRule="exact" w:before="15"/>
        <w:ind w:left="521" w:right="0"/>
        <w:jc w:val="left"/>
      </w:pPr>
      <w:r>
        <w:rPr>
          <w:spacing w:val="12"/>
        </w:rPr>
        <w:t>一年内支付的辞退福利及</w:t>
      </w:r>
    </w:p>
    <w:p>
      <w:pPr>
        <w:pStyle w:val="BodyText"/>
        <w:tabs>
          <w:tab w:pos="4704" w:val="left" w:leader="none"/>
          <w:tab w:pos="5383" w:val="left" w:leader="none"/>
          <w:tab w:pos="9507" w:val="left" w:leader="none"/>
        </w:tabs>
        <w:spacing w:line="367" w:lineRule="exact"/>
        <w:ind w:left="521" w:right="0"/>
        <w:jc w:val="left"/>
        <w:rPr>
          <w:rFonts w:ascii="Arial" w:hAnsi="Arial" w:cs="Arial" w:eastAsia="Arial" w:hint="default"/>
        </w:rPr>
      </w:pPr>
      <w:r>
        <w:rPr>
          <w:position w:val="-15"/>
        </w:rPr>
        <w:t>内退补偿</w:t>
        <w:tab/>
      </w:r>
      <w:r>
        <w:rPr>
          <w:rFonts w:ascii="Arial" w:hAnsi="Arial" w:cs="Arial" w:eastAsia="Arial" w:hint="default"/>
        </w:rPr>
        <w:t>-</w:t>
        <w:tab/>
        <w:t>3,095,507.59</w:t>
      </w:r>
      <w:r>
        <w:rPr>
          <w:rFonts w:ascii="Arial" w:hAnsi="Arial" w:cs="Arial" w:eastAsia="Arial" w:hint="default"/>
          <w:spacing w:val="-13"/>
        </w:rPr>
        <w:t> </w:t>
      </w:r>
      <w:r>
        <w:rPr>
          <w:rFonts w:ascii="Arial" w:hAnsi="Arial" w:cs="Arial" w:eastAsia="Arial" w:hint="default"/>
        </w:rPr>
        <w:t>3,095,507.59</w:t>
        <w:tab/>
        <w:t>-</w:t>
      </w:r>
    </w:p>
    <w:p>
      <w:pPr>
        <w:spacing w:line="240" w:lineRule="auto" w:before="5"/>
        <w:rPr>
          <w:rFonts w:ascii="Arial" w:hAnsi="Arial" w:cs="Arial" w:eastAsia="Arial" w:hint="default"/>
          <w:sz w:val="5"/>
          <w:szCs w:val="5"/>
        </w:rPr>
      </w:pPr>
    </w:p>
    <w:p>
      <w:pPr>
        <w:spacing w:line="776" w:lineRule="exact"/>
        <w:ind w:left="393" w:right="0" w:firstLine="0"/>
        <w:rPr>
          <w:rFonts w:ascii="Arial" w:hAnsi="Arial" w:cs="Arial" w:eastAsia="Arial" w:hint="default"/>
          <w:sz w:val="20"/>
          <w:szCs w:val="20"/>
        </w:rPr>
      </w:pPr>
      <w:r>
        <w:rPr>
          <w:rFonts w:ascii="Arial" w:hAnsi="Arial" w:cs="Arial" w:eastAsia="Arial" w:hint="default"/>
          <w:position w:val="-15"/>
          <w:sz w:val="20"/>
          <w:szCs w:val="20"/>
        </w:rPr>
        <w:pict>
          <v:group style="width:466pt;height:38.85pt;mso-position-horizontal-relative:char;mso-position-vertical-relative:line" coordorigin="0,0" coordsize="9320,777">
            <v:group style="position:absolute;left:10;top:757;width:9301;height:2" coordorigin="10,757" coordsize="9301,2">
              <v:shape style="position:absolute;left:10;top:757;width:9301;height:2" coordorigin="10,757" coordsize="9301,0" path="m10,757l9310,757e" filled="false" stroked="true" strokeweight=".96pt" strokecolor="#000000">
                <v:path arrowok="t"/>
              </v:shape>
            </v:group>
            <v:group style="position:absolute;left:19;top:10;width:2;height:758" coordorigin="19,10" coordsize="2,758">
              <v:shape style="position:absolute;left:19;top:10;width:2;height:758" coordorigin="19,10" coordsize="0,758" path="m19,10l19,767e" filled="false" stroked="true" strokeweight=".96pt" strokecolor="#ffffff">
                <v:path arrowok="t"/>
              </v:shape>
            </v:group>
            <v:group style="position:absolute;left:9300;top:29;width:2;height:738" coordorigin="9300,29" coordsize="2,738">
              <v:shape style="position:absolute;left:9300;top:29;width:2;height:738" coordorigin="9300,29" coordsize="0,738" path="m9300,29l9300,767e" filled="false" stroked="true" strokeweight=".96pt" strokecolor="#ffffff">
                <v:path arrowok="t"/>
              </v:shape>
              <v:shape style="position:absolute;left:128;top:121;width:2777;height:550" type="#_x0000_t202" filled="false" stroked="false">
                <v:textbox inset="0,0,0,0">
                  <w:txbxContent>
                    <w:p>
                      <w:pPr>
                        <w:spacing w:line="238"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其中</w:t>
                      </w:r>
                      <w:r>
                        <w:rPr>
                          <w:rFonts w:ascii="仿宋" w:hAnsi="仿宋" w:cs="仿宋" w:eastAsia="仿宋" w:hint="default"/>
                          <w:spacing w:val="-104"/>
                          <w:sz w:val="24"/>
                          <w:szCs w:val="24"/>
                        </w:rPr>
                        <w:t>：</w:t>
                      </w:r>
                      <w:r>
                        <w:rPr>
                          <w:rFonts w:ascii="仿宋" w:hAnsi="仿宋" w:cs="仿宋" w:eastAsia="仿宋" w:hint="default"/>
                          <w:sz w:val="24"/>
                          <w:szCs w:val="24"/>
                        </w:rPr>
                        <w:t>因解除劳动关系给予</w:t>
                      </w:r>
                    </w:p>
                    <w:p>
                      <w:pPr>
                        <w:spacing w:line="312"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的补偿</w:t>
                      </w:r>
                    </w:p>
                  </w:txbxContent>
                </v:textbox>
                <w10:wrap type="none"/>
              </v:shape>
              <v:shape style="position:absolute;left:4311;top:288;width:80;height:240" type="#_x0000_t202" filled="false" stroked="false">
                <v:textbox inset="0,0,0,0">
                  <w:txbxContent>
                    <w:p>
                      <w:pPr>
                        <w:spacing w:line="240" w:lineRule="exact" w:before="0"/>
                        <w:ind w:left="0" w:right="0" w:firstLine="0"/>
                        <w:jc w:val="left"/>
                        <w:rPr>
                          <w:rFonts w:ascii="Arial" w:hAnsi="Arial" w:cs="Arial" w:eastAsia="Arial" w:hint="default"/>
                          <w:sz w:val="24"/>
                          <w:szCs w:val="24"/>
                        </w:rPr>
                      </w:pPr>
                      <w:r>
                        <w:rPr>
                          <w:rFonts w:ascii="Arial"/>
                          <w:w w:val="99"/>
                          <w:sz w:val="24"/>
                        </w:rPr>
                        <w:t>-</w:t>
                      </w:r>
                      <w:r>
                        <w:rPr>
                          <w:rFonts w:ascii="Arial"/>
                          <w:sz w:val="24"/>
                        </w:rPr>
                      </w:r>
                    </w:p>
                  </w:txbxContent>
                </v:textbox>
                <w10:wrap type="none"/>
              </v:shape>
              <v:shape style="position:absolute;left:4978;top:288;width:2877;height:240" type="#_x0000_t202" filled="false" stroked="false">
                <v:textbox inset="0,0,0,0">
                  <w:txbxContent>
                    <w:p>
                      <w:pPr>
                        <w:spacing w:line="240" w:lineRule="exact" w:before="0"/>
                        <w:ind w:left="0" w:right="0" w:firstLine="0"/>
                        <w:jc w:val="left"/>
                        <w:rPr>
                          <w:rFonts w:ascii="Arial" w:hAnsi="Arial" w:cs="Arial" w:eastAsia="Arial" w:hint="default"/>
                          <w:sz w:val="24"/>
                          <w:szCs w:val="24"/>
                        </w:rPr>
                      </w:pPr>
                      <w:r>
                        <w:rPr>
                          <w:rFonts w:ascii="Arial"/>
                          <w:sz w:val="24"/>
                        </w:rPr>
                        <w:t>3,095,507.59</w:t>
                      </w:r>
                      <w:r>
                        <w:rPr>
                          <w:rFonts w:ascii="Arial"/>
                          <w:spacing w:val="-11"/>
                          <w:sz w:val="24"/>
                        </w:rPr>
                        <w:t> </w:t>
                      </w:r>
                      <w:r>
                        <w:rPr>
                          <w:rFonts w:ascii="Arial"/>
                          <w:sz w:val="24"/>
                        </w:rPr>
                        <w:t>3,095,507.59</w:t>
                      </w:r>
                    </w:p>
                  </w:txbxContent>
                </v:textbox>
                <w10:wrap type="none"/>
              </v:shape>
              <v:shape style="position:absolute;left:9113;top:288;width:80;height:240" type="#_x0000_t202" filled="false" stroked="false">
                <v:textbox inset="0,0,0,0">
                  <w:txbxContent>
                    <w:p>
                      <w:pPr>
                        <w:spacing w:line="240" w:lineRule="exact" w:before="0"/>
                        <w:ind w:left="0" w:right="0" w:firstLine="0"/>
                        <w:jc w:val="left"/>
                        <w:rPr>
                          <w:rFonts w:ascii="Arial" w:hAnsi="Arial" w:cs="Arial" w:eastAsia="Arial" w:hint="default"/>
                          <w:sz w:val="24"/>
                          <w:szCs w:val="24"/>
                        </w:rPr>
                      </w:pPr>
                      <w:r>
                        <w:rPr>
                          <w:rFonts w:ascii="Arial"/>
                          <w:w w:val="99"/>
                          <w:sz w:val="24"/>
                        </w:rPr>
                        <w:t>-</w:t>
                      </w:r>
                      <w:r>
                        <w:rPr>
                          <w:rFonts w:ascii="Arial"/>
                          <w:sz w:val="24"/>
                        </w:rPr>
                      </w:r>
                    </w:p>
                  </w:txbxContent>
                </v:textbox>
                <w10:wrap type="none"/>
              </v:shape>
            </v:group>
          </v:group>
        </w:pict>
      </w:r>
      <w:r>
        <w:rPr>
          <w:rFonts w:ascii="Arial" w:hAnsi="Arial" w:cs="Arial" w:eastAsia="Arial" w:hint="default"/>
          <w:position w:val="-15"/>
          <w:sz w:val="20"/>
          <w:szCs w:val="20"/>
        </w:rPr>
      </w:r>
    </w:p>
    <w:p>
      <w:pPr>
        <w:spacing w:line="240" w:lineRule="auto" w:before="0"/>
        <w:rPr>
          <w:rFonts w:ascii="Arial" w:hAnsi="Arial" w:cs="Arial" w:eastAsia="Arial"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629"/>
        <w:gridCol w:w="3542"/>
        <w:gridCol w:w="2439"/>
      </w:tblGrid>
      <w:tr>
        <w:trPr>
          <w:trHeight w:val="602"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bookmarkStart w:name="30、应交税费" w:id="365"/>
            <w:bookmarkEnd w:id="365"/>
            <w:r>
              <w:rPr/>
            </w:r>
            <w:r>
              <w:rPr>
                <w:rFonts w:ascii="Arial" w:hAnsi="Arial" w:cs="Arial" w:eastAsia="Arial" w:hint="default"/>
                <w:sz w:val="24"/>
                <w:szCs w:val="24"/>
              </w:rPr>
              <w:t>30</w:t>
            </w:r>
            <w:r>
              <w:rPr>
                <w:rFonts w:ascii="仿宋" w:hAnsi="仿宋" w:cs="仿宋" w:eastAsia="仿宋" w:hint="default"/>
                <w:sz w:val="24"/>
                <w:szCs w:val="24"/>
              </w:rPr>
              <w:t>、应交税费</w:t>
            </w:r>
          </w:p>
        </w:tc>
        <w:tc>
          <w:tcPr>
            <w:tcW w:w="5980" w:type="dxa"/>
            <w:gridSpan w:val="2"/>
            <w:tcBorders>
              <w:top w:val="nil" w:sz="6" w:space="0" w:color="auto"/>
              <w:left w:val="nil" w:sz="6" w:space="0" w:color="auto"/>
              <w:bottom w:val="single" w:sz="8" w:space="0" w:color="000000"/>
              <w:right w:val="nil" w:sz="6" w:space="0" w:color="auto"/>
            </w:tcBorders>
          </w:tcPr>
          <w:p>
            <w:pPr/>
          </w:p>
        </w:tc>
      </w:tr>
      <w:tr>
        <w:trPr>
          <w:trHeight w:val="412"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964" w:right="0"/>
              <w:jc w:val="left"/>
              <w:rPr>
                <w:rFonts w:ascii="仿宋" w:hAnsi="仿宋" w:cs="仿宋" w:eastAsia="仿宋" w:hint="default"/>
                <w:sz w:val="24"/>
                <w:szCs w:val="24"/>
              </w:rPr>
            </w:pPr>
            <w:r>
              <w:rPr>
                <w:rFonts w:ascii="仿宋" w:hAnsi="仿宋" w:cs="仿宋" w:eastAsia="仿宋" w:hint="default"/>
                <w:b/>
                <w:bCs/>
                <w:sz w:val="24"/>
                <w:szCs w:val="24"/>
              </w:rPr>
              <w:t>税项</w:t>
            </w:r>
            <w:r>
              <w:rPr>
                <w:rFonts w:ascii="仿宋" w:hAnsi="仿宋" w:cs="仿宋" w:eastAsia="仿宋" w:hint="default"/>
                <w:sz w:val="24"/>
                <w:szCs w:val="24"/>
              </w:rPr>
            </w:r>
          </w:p>
        </w:tc>
        <w:tc>
          <w:tcPr>
            <w:tcW w:w="3542"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1417" w:right="0"/>
              <w:jc w:val="left"/>
              <w:rPr>
                <w:rFonts w:ascii="Arial" w:hAnsi="Arial" w:cs="Arial" w:eastAsia="Arial" w:hint="default"/>
                <w:sz w:val="24"/>
                <w:szCs w:val="24"/>
              </w:rPr>
            </w:pPr>
            <w:r>
              <w:rPr>
                <w:rFonts w:ascii="Arial"/>
                <w:b/>
                <w:sz w:val="24"/>
              </w:rPr>
              <w:t>2019.12.31</w:t>
            </w:r>
            <w:r>
              <w:rPr>
                <w:rFonts w:ascii="Arial"/>
                <w:sz w:val="24"/>
              </w:rPr>
            </w:r>
          </w:p>
        </w:tc>
        <w:tc>
          <w:tcPr>
            <w:tcW w:w="2439"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436" w:right="0"/>
              <w:jc w:val="left"/>
              <w:rPr>
                <w:rFonts w:ascii="Arial" w:hAnsi="Arial" w:cs="Arial" w:eastAsia="Arial" w:hint="default"/>
                <w:sz w:val="24"/>
                <w:szCs w:val="24"/>
              </w:rPr>
            </w:pPr>
            <w:r>
              <w:rPr>
                <w:rFonts w:ascii="Arial"/>
                <w:b/>
                <w:sz w:val="24"/>
              </w:rPr>
              <w:t>2018.12.31</w:t>
            </w:r>
            <w:r>
              <w:rPr>
                <w:rFonts w:ascii="Arial"/>
                <w:sz w:val="24"/>
              </w:rPr>
            </w:r>
          </w:p>
        </w:tc>
      </w:tr>
      <w:tr>
        <w:trPr>
          <w:trHeight w:val="408"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6" w:right="0"/>
              <w:jc w:val="left"/>
              <w:rPr>
                <w:rFonts w:ascii="仿宋" w:hAnsi="仿宋" w:cs="仿宋" w:eastAsia="仿宋" w:hint="default"/>
                <w:sz w:val="24"/>
                <w:szCs w:val="24"/>
              </w:rPr>
            </w:pPr>
            <w:r>
              <w:rPr>
                <w:rFonts w:ascii="仿宋" w:hAnsi="仿宋" w:cs="仿宋" w:eastAsia="仿宋" w:hint="default"/>
                <w:sz w:val="24"/>
                <w:szCs w:val="24"/>
              </w:rPr>
              <w:t>企业所得税</w:t>
            </w:r>
          </w:p>
        </w:tc>
        <w:tc>
          <w:tcPr>
            <w:tcW w:w="354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33"/>
              <w:jc w:val="right"/>
              <w:rPr>
                <w:rFonts w:ascii="Arial" w:hAnsi="Arial" w:cs="Arial" w:eastAsia="Arial" w:hint="default"/>
                <w:sz w:val="24"/>
                <w:szCs w:val="24"/>
              </w:rPr>
            </w:pPr>
            <w:r>
              <w:rPr>
                <w:rFonts w:ascii="Arial"/>
                <w:spacing w:val="-1"/>
                <w:sz w:val="24"/>
              </w:rPr>
              <w:t>2,040,712,425.78</w:t>
            </w:r>
          </w:p>
        </w:tc>
        <w:tc>
          <w:tcPr>
            <w:tcW w:w="243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79"/>
              <w:jc w:val="right"/>
              <w:rPr>
                <w:rFonts w:ascii="Arial" w:hAnsi="Arial" w:cs="Arial" w:eastAsia="Arial" w:hint="default"/>
                <w:sz w:val="24"/>
                <w:szCs w:val="24"/>
              </w:rPr>
            </w:pPr>
            <w:r>
              <w:rPr>
                <w:rFonts w:ascii="Arial"/>
                <w:spacing w:val="-1"/>
                <w:sz w:val="24"/>
              </w:rPr>
              <w:t>1,769,129,646.37</w:t>
            </w:r>
          </w:p>
        </w:tc>
      </w:tr>
      <w:tr>
        <w:trPr>
          <w:trHeight w:val="396"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增值税</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3"/>
              <w:jc w:val="right"/>
              <w:rPr>
                <w:rFonts w:ascii="Arial" w:hAnsi="Arial" w:cs="Arial" w:eastAsia="Arial" w:hint="default"/>
                <w:sz w:val="24"/>
                <w:szCs w:val="24"/>
              </w:rPr>
            </w:pPr>
            <w:r>
              <w:rPr>
                <w:rFonts w:ascii="Arial"/>
                <w:spacing w:val="-2"/>
                <w:sz w:val="24"/>
              </w:rPr>
              <w:t>1,546,405,117.46</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9"/>
              <w:jc w:val="right"/>
              <w:rPr>
                <w:rFonts w:ascii="Arial" w:hAnsi="Arial" w:cs="Arial" w:eastAsia="Arial" w:hint="default"/>
                <w:sz w:val="24"/>
                <w:szCs w:val="24"/>
              </w:rPr>
            </w:pPr>
            <w:r>
              <w:rPr>
                <w:rFonts w:ascii="Arial"/>
                <w:spacing w:val="-1"/>
                <w:sz w:val="24"/>
              </w:rPr>
              <w:t>681,903,329.17</w:t>
            </w:r>
          </w:p>
        </w:tc>
      </w:tr>
      <w:tr>
        <w:trPr>
          <w:trHeight w:val="398"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个人所得税</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5"/>
              <w:jc w:val="right"/>
              <w:rPr>
                <w:rFonts w:ascii="Arial" w:hAnsi="Arial" w:cs="Arial" w:eastAsia="Arial" w:hint="default"/>
                <w:sz w:val="24"/>
                <w:szCs w:val="24"/>
              </w:rPr>
            </w:pPr>
            <w:r>
              <w:rPr>
                <w:rFonts w:ascii="Arial"/>
                <w:spacing w:val="-1"/>
                <w:sz w:val="24"/>
              </w:rPr>
              <w:t>65,771,826.54</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1"/>
              <w:jc w:val="right"/>
              <w:rPr>
                <w:rFonts w:ascii="Arial" w:hAnsi="Arial" w:cs="Arial" w:eastAsia="Arial" w:hint="default"/>
                <w:sz w:val="24"/>
                <w:szCs w:val="24"/>
              </w:rPr>
            </w:pPr>
            <w:r>
              <w:rPr>
                <w:rFonts w:ascii="Arial"/>
                <w:spacing w:val="-1"/>
                <w:sz w:val="24"/>
              </w:rPr>
              <w:t>37,479,477.44</w:t>
            </w:r>
          </w:p>
        </w:tc>
      </w:tr>
      <w:tr>
        <w:trPr>
          <w:trHeight w:val="396"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土地增值税</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3"/>
              <w:jc w:val="right"/>
              <w:rPr>
                <w:rFonts w:ascii="Arial" w:hAnsi="Arial" w:cs="Arial" w:eastAsia="Arial" w:hint="default"/>
                <w:sz w:val="24"/>
                <w:szCs w:val="24"/>
              </w:rPr>
            </w:pPr>
            <w:r>
              <w:rPr>
                <w:rFonts w:ascii="Arial"/>
                <w:spacing w:val="-1"/>
                <w:sz w:val="24"/>
              </w:rPr>
              <w:t>785,210,415.44</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9"/>
              <w:jc w:val="right"/>
              <w:rPr>
                <w:rFonts w:ascii="Arial" w:hAnsi="Arial" w:cs="Arial" w:eastAsia="Arial" w:hint="default"/>
                <w:sz w:val="24"/>
                <w:szCs w:val="24"/>
              </w:rPr>
            </w:pPr>
            <w:r>
              <w:rPr>
                <w:rFonts w:ascii="Arial"/>
                <w:spacing w:val="-1"/>
                <w:sz w:val="24"/>
              </w:rPr>
              <w:t>385,043,276.18</w:t>
            </w:r>
          </w:p>
        </w:tc>
      </w:tr>
      <w:tr>
        <w:trPr>
          <w:trHeight w:val="398"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房产税</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5"/>
              <w:jc w:val="right"/>
              <w:rPr>
                <w:rFonts w:ascii="Arial" w:hAnsi="Arial" w:cs="Arial" w:eastAsia="Arial" w:hint="default"/>
                <w:sz w:val="24"/>
                <w:szCs w:val="24"/>
              </w:rPr>
            </w:pPr>
            <w:r>
              <w:rPr>
                <w:rFonts w:ascii="Arial"/>
                <w:spacing w:val="-1"/>
                <w:sz w:val="24"/>
              </w:rPr>
              <w:t>21,897,173.94</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1"/>
              <w:jc w:val="right"/>
              <w:rPr>
                <w:rFonts w:ascii="Arial" w:hAnsi="Arial" w:cs="Arial" w:eastAsia="Arial" w:hint="default"/>
                <w:sz w:val="24"/>
                <w:szCs w:val="24"/>
              </w:rPr>
            </w:pPr>
            <w:r>
              <w:rPr>
                <w:rFonts w:ascii="Arial"/>
                <w:spacing w:val="-1"/>
                <w:sz w:val="24"/>
              </w:rPr>
              <w:t>18,093,788.25</w:t>
            </w:r>
          </w:p>
        </w:tc>
      </w:tr>
      <w:tr>
        <w:trPr>
          <w:trHeight w:val="396"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土地使用税</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3"/>
              <w:jc w:val="right"/>
              <w:rPr>
                <w:rFonts w:ascii="Arial" w:hAnsi="Arial" w:cs="Arial" w:eastAsia="Arial" w:hint="default"/>
                <w:sz w:val="24"/>
                <w:szCs w:val="24"/>
              </w:rPr>
            </w:pPr>
            <w:r>
              <w:rPr>
                <w:rFonts w:ascii="Arial"/>
                <w:spacing w:val="-2"/>
                <w:sz w:val="24"/>
              </w:rPr>
              <w:t>15,117,970.55</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Arial" w:hAnsi="Arial" w:cs="Arial" w:eastAsia="Arial" w:hint="default"/>
                <w:sz w:val="24"/>
                <w:szCs w:val="24"/>
              </w:rPr>
            </w:pPr>
            <w:r>
              <w:rPr>
                <w:rFonts w:ascii="Arial"/>
                <w:spacing w:val="-1"/>
                <w:sz w:val="24"/>
              </w:rPr>
              <w:t>14,297,394.74</w:t>
            </w:r>
          </w:p>
        </w:tc>
      </w:tr>
      <w:tr>
        <w:trPr>
          <w:trHeight w:val="396"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城市维护建设税</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5"/>
              <w:jc w:val="right"/>
              <w:rPr>
                <w:rFonts w:ascii="Arial" w:hAnsi="Arial" w:cs="Arial" w:eastAsia="Arial" w:hint="default"/>
                <w:sz w:val="24"/>
                <w:szCs w:val="24"/>
              </w:rPr>
            </w:pPr>
            <w:r>
              <w:rPr>
                <w:rFonts w:ascii="Arial"/>
                <w:spacing w:val="-1"/>
                <w:sz w:val="24"/>
              </w:rPr>
              <w:t>39,142,980.45</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Arial" w:hAnsi="Arial" w:cs="Arial" w:eastAsia="Arial" w:hint="default"/>
                <w:sz w:val="24"/>
                <w:szCs w:val="24"/>
              </w:rPr>
            </w:pPr>
            <w:r>
              <w:rPr>
                <w:rFonts w:ascii="Arial"/>
                <w:spacing w:val="-1"/>
                <w:sz w:val="24"/>
              </w:rPr>
              <w:t>22,127,743.98</w:t>
            </w:r>
          </w:p>
        </w:tc>
      </w:tr>
      <w:tr>
        <w:trPr>
          <w:trHeight w:val="398"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教育费附加</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5"/>
              <w:jc w:val="right"/>
              <w:rPr>
                <w:rFonts w:ascii="Arial" w:hAnsi="Arial" w:cs="Arial" w:eastAsia="Arial" w:hint="default"/>
                <w:sz w:val="24"/>
                <w:szCs w:val="24"/>
              </w:rPr>
            </w:pPr>
            <w:r>
              <w:rPr>
                <w:rFonts w:ascii="Arial"/>
                <w:spacing w:val="-1"/>
                <w:sz w:val="24"/>
              </w:rPr>
              <w:t>17,024,762.71</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1"/>
              <w:jc w:val="right"/>
              <w:rPr>
                <w:rFonts w:ascii="Arial" w:hAnsi="Arial" w:cs="Arial" w:eastAsia="Arial" w:hint="default"/>
                <w:sz w:val="24"/>
                <w:szCs w:val="24"/>
              </w:rPr>
            </w:pPr>
            <w:r>
              <w:rPr>
                <w:rFonts w:ascii="Arial"/>
                <w:spacing w:val="-1"/>
                <w:sz w:val="24"/>
              </w:rPr>
              <w:t>9,498,710.49</w:t>
            </w:r>
          </w:p>
        </w:tc>
      </w:tr>
      <w:tr>
        <w:trPr>
          <w:trHeight w:val="396"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地方教育费附加</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3"/>
              <w:jc w:val="right"/>
              <w:rPr>
                <w:rFonts w:ascii="Arial" w:hAnsi="Arial" w:cs="Arial" w:eastAsia="Arial" w:hint="default"/>
                <w:sz w:val="24"/>
                <w:szCs w:val="24"/>
              </w:rPr>
            </w:pPr>
            <w:r>
              <w:rPr>
                <w:rFonts w:ascii="Arial"/>
                <w:spacing w:val="-2"/>
                <w:sz w:val="24"/>
              </w:rPr>
              <w:t>11,602,992.49</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Arial" w:hAnsi="Arial" w:cs="Arial" w:eastAsia="Arial" w:hint="default"/>
                <w:sz w:val="24"/>
                <w:szCs w:val="24"/>
              </w:rPr>
            </w:pPr>
            <w:r>
              <w:rPr>
                <w:rFonts w:ascii="Arial"/>
                <w:spacing w:val="-1"/>
                <w:sz w:val="24"/>
              </w:rPr>
              <w:t>7,393,214.89</w:t>
            </w:r>
          </w:p>
        </w:tc>
      </w:tr>
      <w:tr>
        <w:trPr>
          <w:trHeight w:val="398"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印花税</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5"/>
              <w:jc w:val="right"/>
              <w:rPr>
                <w:rFonts w:ascii="Arial" w:hAnsi="Arial" w:cs="Arial" w:eastAsia="Arial" w:hint="default"/>
                <w:sz w:val="24"/>
                <w:szCs w:val="24"/>
              </w:rPr>
            </w:pPr>
            <w:r>
              <w:rPr>
                <w:rFonts w:ascii="Arial"/>
                <w:spacing w:val="-1"/>
                <w:sz w:val="24"/>
              </w:rPr>
              <w:t>2,138,848.57</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1"/>
              <w:jc w:val="right"/>
              <w:rPr>
                <w:rFonts w:ascii="Arial" w:hAnsi="Arial" w:cs="Arial" w:eastAsia="Arial" w:hint="default"/>
                <w:sz w:val="24"/>
                <w:szCs w:val="24"/>
              </w:rPr>
            </w:pPr>
            <w:r>
              <w:rPr>
                <w:rFonts w:ascii="Arial"/>
                <w:spacing w:val="-1"/>
                <w:sz w:val="24"/>
              </w:rPr>
              <w:t>2,904,443.26</w:t>
            </w:r>
          </w:p>
        </w:tc>
      </w:tr>
      <w:tr>
        <w:trPr>
          <w:trHeight w:val="396"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契税</w:t>
            </w:r>
          </w:p>
        </w:tc>
        <w:tc>
          <w:tcPr>
            <w:tcW w:w="35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5"/>
              <w:jc w:val="right"/>
              <w:rPr>
                <w:rFonts w:ascii="Arial" w:hAnsi="Arial" w:cs="Arial" w:eastAsia="Arial" w:hint="default"/>
                <w:sz w:val="24"/>
                <w:szCs w:val="24"/>
              </w:rPr>
            </w:pPr>
            <w:r>
              <w:rPr>
                <w:rFonts w:ascii="Arial"/>
                <w:spacing w:val="-1"/>
                <w:sz w:val="24"/>
              </w:rPr>
              <w:t>1,196,954.86</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Arial" w:hAnsi="Arial" w:cs="Arial" w:eastAsia="Arial" w:hint="default"/>
                <w:sz w:val="24"/>
                <w:szCs w:val="24"/>
              </w:rPr>
            </w:pPr>
            <w:r>
              <w:rPr>
                <w:rFonts w:ascii="Arial"/>
                <w:spacing w:val="-1"/>
                <w:sz w:val="24"/>
              </w:rPr>
              <w:t>2,117,331.53</w:t>
            </w:r>
          </w:p>
        </w:tc>
      </w:tr>
      <w:tr>
        <w:trPr>
          <w:trHeight w:val="396"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312" w:lineRule="exact"/>
              <w:ind w:left="356" w:right="0"/>
              <w:jc w:val="left"/>
              <w:rPr>
                <w:rFonts w:ascii="仿宋" w:hAnsi="仿宋" w:cs="仿宋" w:eastAsia="仿宋" w:hint="default"/>
                <w:sz w:val="24"/>
                <w:szCs w:val="24"/>
              </w:rPr>
            </w:pPr>
            <w:r>
              <w:rPr>
                <w:rFonts w:ascii="仿宋" w:hAnsi="仿宋" w:cs="仿宋" w:eastAsia="仿宋" w:hint="default"/>
                <w:sz w:val="24"/>
                <w:szCs w:val="24"/>
              </w:rPr>
              <w:t>其他税费</w:t>
            </w:r>
          </w:p>
        </w:tc>
        <w:tc>
          <w:tcPr>
            <w:tcW w:w="354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35"/>
              <w:jc w:val="right"/>
              <w:rPr>
                <w:rFonts w:ascii="Arial" w:hAnsi="Arial" w:cs="Arial" w:eastAsia="Arial" w:hint="default"/>
                <w:sz w:val="24"/>
                <w:szCs w:val="24"/>
              </w:rPr>
            </w:pPr>
            <w:r>
              <w:rPr>
                <w:rFonts w:ascii="Arial"/>
                <w:spacing w:val="-1"/>
                <w:sz w:val="24"/>
              </w:rPr>
              <w:t>29,549,799.87</w:t>
            </w:r>
          </w:p>
        </w:tc>
        <w:tc>
          <w:tcPr>
            <w:tcW w:w="243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81"/>
              <w:jc w:val="right"/>
              <w:rPr>
                <w:rFonts w:ascii="Arial" w:hAnsi="Arial" w:cs="Arial" w:eastAsia="Arial" w:hint="default"/>
                <w:sz w:val="24"/>
                <w:szCs w:val="24"/>
              </w:rPr>
            </w:pPr>
            <w:r>
              <w:rPr>
                <w:rFonts w:ascii="Arial"/>
                <w:spacing w:val="-1"/>
                <w:sz w:val="24"/>
              </w:rPr>
              <w:t>27,284,978.46</w:t>
            </w:r>
          </w:p>
        </w:tc>
      </w:tr>
      <w:tr>
        <w:trPr>
          <w:trHeight w:val="412"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64"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54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333"/>
              <w:jc w:val="right"/>
              <w:rPr>
                <w:rFonts w:ascii="Arial" w:hAnsi="Arial" w:cs="Arial" w:eastAsia="Arial" w:hint="default"/>
                <w:sz w:val="24"/>
                <w:szCs w:val="24"/>
              </w:rPr>
            </w:pPr>
            <w:r>
              <w:rPr>
                <w:rFonts w:ascii="Arial"/>
                <w:b/>
                <w:spacing w:val="-1"/>
                <w:sz w:val="24"/>
              </w:rPr>
              <w:t>4,575,771,268.66</w:t>
            </w:r>
            <w:r>
              <w:rPr>
                <w:rFonts w:ascii="Arial"/>
                <w:spacing w:val="-1"/>
                <w:sz w:val="24"/>
              </w:rPr>
            </w:r>
          </w:p>
        </w:tc>
        <w:tc>
          <w:tcPr>
            <w:tcW w:w="243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79"/>
              <w:jc w:val="right"/>
              <w:rPr>
                <w:rFonts w:ascii="Arial" w:hAnsi="Arial" w:cs="Arial" w:eastAsia="Arial" w:hint="default"/>
                <w:sz w:val="24"/>
                <w:szCs w:val="24"/>
              </w:rPr>
            </w:pPr>
            <w:r>
              <w:rPr>
                <w:rFonts w:ascii="Arial"/>
                <w:b/>
                <w:spacing w:val="-1"/>
                <w:sz w:val="24"/>
              </w:rPr>
              <w:t>2,977,273,334.76</w:t>
            </w:r>
            <w:r>
              <w:rPr>
                <w:rFonts w:ascii="Arial"/>
                <w:spacing w:val="-1"/>
                <w:sz w:val="24"/>
              </w:rPr>
            </w:r>
          </w:p>
        </w:tc>
      </w:tr>
      <w:tr>
        <w:trPr>
          <w:trHeight w:val="516" w:hRule="exact"/>
        </w:trPr>
        <w:tc>
          <w:tcPr>
            <w:tcW w:w="362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仿宋" w:hAnsi="仿宋" w:cs="仿宋" w:eastAsia="仿宋" w:hint="default"/>
                <w:sz w:val="24"/>
                <w:szCs w:val="24"/>
              </w:rPr>
            </w:pPr>
            <w:bookmarkStart w:name="31、其他应付款" w:id="366"/>
            <w:bookmarkEnd w:id="366"/>
            <w:r>
              <w:rPr/>
            </w:r>
            <w:r>
              <w:rPr>
                <w:rFonts w:ascii="Arial" w:hAnsi="Arial" w:cs="Arial" w:eastAsia="Arial" w:hint="default"/>
                <w:sz w:val="24"/>
                <w:szCs w:val="24"/>
              </w:rPr>
              <w:t>31</w:t>
            </w:r>
            <w:r>
              <w:rPr>
                <w:rFonts w:ascii="仿宋" w:hAnsi="仿宋" w:cs="仿宋" w:eastAsia="仿宋" w:hint="default"/>
                <w:sz w:val="24"/>
                <w:szCs w:val="24"/>
              </w:rPr>
              <w:t>、其他应付款</w:t>
            </w:r>
          </w:p>
        </w:tc>
        <w:tc>
          <w:tcPr>
            <w:tcW w:w="3542"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Arial" w:hAnsi="Arial" w:cs="Arial" w:eastAsia="Arial" w:hint="default"/>
          <w:sz w:val="12"/>
          <w:szCs w:val="12"/>
        </w:rPr>
      </w:pPr>
    </w:p>
    <w:p>
      <w:pPr>
        <w:spacing w:line="20" w:lineRule="exact"/>
        <w:ind w:left="369" w:right="0" w:firstLine="0"/>
        <w:rPr>
          <w:rFonts w:ascii="Arial" w:hAnsi="Arial" w:cs="Arial" w:eastAsia="Arial" w:hint="default"/>
          <w:sz w:val="2"/>
          <w:szCs w:val="2"/>
        </w:rPr>
      </w:pPr>
      <w:r>
        <w:rPr>
          <w:rFonts w:ascii="Arial" w:hAnsi="Arial" w:cs="Arial" w:eastAsia="Arial" w:hint="default"/>
          <w:sz w:val="2"/>
          <w:szCs w:val="2"/>
        </w:rPr>
        <w:pict>
          <v:group style="width:468.8pt;height:1pt;mso-position-horizontal-relative:char;mso-position-vertical-relative:line" coordorigin="0,0" coordsize="9376,20">
            <v:group style="position:absolute;left:10;top:10;width:9356;height:2" coordorigin="10,10" coordsize="9356,2">
              <v:shape style="position:absolute;left:10;top:10;width:9356;height:2" coordorigin="10,10" coordsize="9356,0" path="m10,10l9366,10e" filled="false" stroked="true" strokeweight=".96pt" strokecolor="#000000">
                <v:path arrowok="t"/>
              </v:shape>
            </v:group>
          </v:group>
        </w:pict>
      </w:r>
      <w:r>
        <w:rPr>
          <w:rFonts w:ascii="Arial" w:hAnsi="Arial" w:cs="Arial" w:eastAsia="Arial" w:hint="default"/>
          <w:sz w:val="2"/>
          <w:szCs w:val="2"/>
        </w:rPr>
      </w:r>
    </w:p>
    <w:p>
      <w:pPr>
        <w:pStyle w:val="Heading2"/>
        <w:tabs>
          <w:tab w:pos="5011" w:val="left" w:leader="none"/>
          <w:tab w:pos="8990" w:val="right" w:leader="none"/>
        </w:tabs>
        <w:spacing w:line="240" w:lineRule="auto" w:before="5"/>
        <w:ind w:left="2038" w:right="0"/>
        <w:jc w:val="left"/>
        <w:rPr>
          <w:rFonts w:ascii="Arial" w:hAnsi="Arial" w:cs="Arial" w:eastAsia="Arial" w:hint="default"/>
          <w:b w:val="0"/>
          <w:bCs w:val="0"/>
        </w:rPr>
      </w:pPr>
      <w:r>
        <w:rPr>
          <w:w w:val="95"/>
        </w:rPr>
        <w:t>项目</w:t>
        <w:tab/>
      </w:r>
      <w:r>
        <w:rPr>
          <w:rFonts w:ascii="Arial" w:hAnsi="Arial" w:cs="Arial" w:eastAsia="Arial" w:hint="default"/>
        </w:rPr>
        <w:t>2019.12.31</w:t>
      </w:r>
      <w:r>
        <w:rPr>
          <w:rFonts w:ascii="Times New Roman" w:hAnsi="Times New Roman" w:cs="Times New Roman" w:eastAsia="Times New Roman" w:hint="default"/>
          <w:b w:val="0"/>
          <w:bCs w:val="0"/>
        </w:rPr>
        <w:tab/>
      </w:r>
      <w:r>
        <w:rPr>
          <w:rFonts w:ascii="Arial" w:hAnsi="Arial" w:cs="Arial" w:eastAsia="Arial" w:hint="default"/>
        </w:rPr>
        <w:t>2018.12.31</w:t>
      </w:r>
      <w:r>
        <w:rPr>
          <w:rFonts w:ascii="Arial" w:hAnsi="Arial" w:cs="Arial" w:eastAsia="Arial" w:hint="default"/>
          <w:b w:val="0"/>
          <w:bCs w:val="0"/>
        </w:rPr>
      </w:r>
    </w:p>
    <w:p>
      <w:pPr>
        <w:spacing w:line="240" w:lineRule="auto" w:before="3"/>
        <w:rPr>
          <w:rFonts w:ascii="Arial" w:hAnsi="Arial" w:cs="Arial" w:eastAsia="Arial" w:hint="default"/>
          <w:b/>
          <w:bCs/>
          <w:sz w:val="5"/>
          <w:szCs w:val="5"/>
        </w:rPr>
      </w:pPr>
    </w:p>
    <w:p>
      <w:pPr>
        <w:spacing w:line="20" w:lineRule="exact"/>
        <w:ind w:left="374" w:right="0" w:firstLine="0"/>
        <w:rPr>
          <w:rFonts w:ascii="Arial" w:hAnsi="Arial" w:cs="Arial" w:eastAsia="Arial" w:hint="default"/>
          <w:sz w:val="2"/>
          <w:szCs w:val="2"/>
        </w:rPr>
      </w:pPr>
      <w:r>
        <w:rPr>
          <w:rFonts w:ascii="Arial" w:hAnsi="Arial" w:cs="Arial" w:eastAsia="Arial" w:hint="default"/>
          <w:sz w:val="2"/>
          <w:szCs w:val="2"/>
        </w:rPr>
        <w:pict>
          <v:group style="width:468.3pt;height:.5pt;mso-position-horizontal-relative:char;mso-position-vertical-relative:line" coordorigin="0,0" coordsize="9366,10">
            <v:group style="position:absolute;left:5;top:5;width:9356;height:2" coordorigin="5,5" coordsize="9356,2">
              <v:shape style="position:absolute;left:5;top:5;width:9356;height:2" coordorigin="5,5" coordsize="9356,0" path="m5,5l9361,5e" filled="false" stroked="true" strokeweight=".48pt" strokecolor="#000000">
                <v:path arrowok="t"/>
              </v:shape>
            </v:group>
          </v:group>
        </w:pict>
      </w:r>
      <w:r>
        <w:rPr>
          <w:rFonts w:ascii="Arial" w:hAnsi="Arial" w:cs="Arial" w:eastAsia="Arial" w:hint="default"/>
          <w:sz w:val="2"/>
          <w:szCs w:val="2"/>
        </w:rPr>
      </w:r>
    </w:p>
    <w:p>
      <w:pPr>
        <w:pStyle w:val="BodyText"/>
        <w:tabs>
          <w:tab w:pos="6855" w:val="left" w:leader="none"/>
          <w:tab w:pos="7966" w:val="left" w:leader="none"/>
        </w:tabs>
        <w:spacing w:line="240" w:lineRule="auto"/>
        <w:ind w:left="488" w:right="0"/>
        <w:jc w:val="left"/>
        <w:rPr>
          <w:rFonts w:ascii="Arial" w:hAnsi="Arial" w:cs="Arial" w:eastAsia="Arial" w:hint="default"/>
        </w:rPr>
      </w:pPr>
      <w:r>
        <w:rPr/>
        <w:t>应付利息</w:t>
        <w:tab/>
      </w:r>
      <w:r>
        <w:rPr>
          <w:rFonts w:ascii="Arial" w:hAnsi="Arial" w:cs="Arial" w:eastAsia="Arial" w:hint="default"/>
        </w:rPr>
        <w:t>-</w:t>
        <w:tab/>
        <w:t>446,215,105.09</w:t>
      </w:r>
    </w:p>
    <w:p>
      <w:pPr>
        <w:pStyle w:val="BodyText"/>
        <w:tabs>
          <w:tab w:pos="5539" w:val="left" w:leader="none"/>
          <w:tab w:pos="8431" w:val="left" w:leader="none"/>
        </w:tabs>
        <w:spacing w:line="240" w:lineRule="auto" w:before="67"/>
        <w:ind w:left="488" w:right="0"/>
        <w:jc w:val="left"/>
        <w:rPr>
          <w:rFonts w:ascii="Arial" w:hAnsi="Arial" w:cs="Arial" w:eastAsia="Arial" w:hint="default"/>
        </w:rPr>
      </w:pPr>
      <w:r>
        <w:rPr/>
        <w:t>应付股利</w:t>
        <w:tab/>
      </w:r>
      <w:r>
        <w:rPr>
          <w:rFonts w:ascii="Arial" w:hAnsi="Arial" w:cs="Arial" w:eastAsia="Arial" w:hint="default"/>
          <w:spacing w:val="-1"/>
        </w:rPr>
        <w:t>3,886,630.96</w:t>
        <w:tab/>
        <w:t>211,969.52</w:t>
      </w:r>
    </w:p>
    <w:p>
      <w:pPr>
        <w:pStyle w:val="BodyText"/>
        <w:tabs>
          <w:tab w:pos="4939" w:val="left" w:leader="none"/>
          <w:tab w:pos="7632" w:val="left" w:leader="none"/>
        </w:tabs>
        <w:spacing w:line="240" w:lineRule="auto" w:before="65"/>
        <w:ind w:left="488" w:right="0"/>
        <w:jc w:val="left"/>
        <w:rPr>
          <w:rFonts w:ascii="Arial" w:hAnsi="Arial" w:cs="Arial" w:eastAsia="Arial" w:hint="default"/>
        </w:rPr>
      </w:pPr>
      <w:r>
        <w:rPr/>
        <w:t>其他应付款</w:t>
        <w:tab/>
      </w:r>
      <w:r>
        <w:rPr>
          <w:rFonts w:ascii="Arial" w:hAnsi="Arial" w:cs="Arial" w:eastAsia="Arial" w:hint="default"/>
          <w:spacing w:val="-1"/>
        </w:rPr>
        <w:t>26,830,242,827.50</w:t>
        <w:tab/>
        <w:t>16,557,419,397.74</w:t>
      </w:r>
    </w:p>
    <w:p>
      <w:pPr>
        <w:spacing w:line="240" w:lineRule="auto" w:before="4"/>
        <w:rPr>
          <w:rFonts w:ascii="Arial" w:hAnsi="Arial" w:cs="Arial" w:eastAsia="Arial" w:hint="default"/>
          <w:sz w:val="5"/>
          <w:szCs w:val="5"/>
        </w:rPr>
      </w:pPr>
    </w:p>
    <w:p>
      <w:pPr>
        <w:spacing w:line="20" w:lineRule="exact"/>
        <w:ind w:left="374" w:right="0" w:firstLine="0"/>
        <w:rPr>
          <w:rFonts w:ascii="Arial" w:hAnsi="Arial" w:cs="Arial" w:eastAsia="Arial" w:hint="default"/>
          <w:sz w:val="2"/>
          <w:szCs w:val="2"/>
        </w:rPr>
      </w:pPr>
      <w:r>
        <w:rPr>
          <w:rFonts w:ascii="Arial" w:hAnsi="Arial" w:cs="Arial" w:eastAsia="Arial" w:hint="default"/>
          <w:sz w:val="2"/>
          <w:szCs w:val="2"/>
        </w:rPr>
        <w:pict>
          <v:group style="width:468.3pt;height:.5pt;mso-position-horizontal-relative:char;mso-position-vertical-relative:line" coordorigin="0,0" coordsize="9366,10">
            <v:group style="position:absolute;left:5;top:5;width:9356;height:2" coordorigin="5,5" coordsize="9356,2">
              <v:shape style="position:absolute;left:5;top:5;width:9356;height:2" coordorigin="5,5" coordsize="9356,0" path="m5,5l9361,5e" filled="false" stroked="true" strokeweight=".48pt" strokecolor="#000000">
                <v:path arrowok="t"/>
              </v:shape>
            </v:group>
          </v:group>
        </w:pict>
      </w:r>
      <w:r>
        <w:rPr>
          <w:rFonts w:ascii="Arial" w:hAnsi="Arial" w:cs="Arial" w:eastAsia="Arial" w:hint="default"/>
          <w:sz w:val="2"/>
          <w:szCs w:val="2"/>
        </w:rPr>
      </w:r>
    </w:p>
    <w:p>
      <w:pPr>
        <w:pStyle w:val="Heading2"/>
        <w:tabs>
          <w:tab w:pos="4939" w:val="left" w:leader="none"/>
          <w:tab w:pos="7632" w:val="left" w:leader="none"/>
        </w:tabs>
        <w:spacing w:line="240" w:lineRule="auto"/>
        <w:ind w:left="2038" w:right="0"/>
        <w:jc w:val="left"/>
        <w:rPr>
          <w:rFonts w:ascii="Arial" w:hAnsi="Arial" w:cs="Arial" w:eastAsia="Arial" w:hint="default"/>
          <w:b w:val="0"/>
          <w:bCs w:val="0"/>
        </w:rPr>
      </w:pPr>
      <w:r>
        <w:rPr>
          <w:w w:val="95"/>
        </w:rPr>
        <w:t>合计</w:t>
        <w:tab/>
      </w:r>
      <w:r>
        <w:rPr>
          <w:rFonts w:ascii="Arial" w:hAnsi="Arial" w:cs="Arial" w:eastAsia="Arial" w:hint="default"/>
          <w:spacing w:val="-1"/>
        </w:rPr>
        <w:t>26,834,129,458.46</w:t>
        <w:tab/>
        <w:t>17,003,846,472.35</w:t>
      </w:r>
      <w:r>
        <w:rPr>
          <w:rFonts w:ascii="Arial" w:hAnsi="Arial" w:cs="Arial" w:eastAsia="Arial" w:hint="default"/>
          <w:b w:val="0"/>
          <w:bCs w:val="0"/>
          <w:spacing w:val="-1"/>
        </w:rPr>
      </w:r>
    </w:p>
    <w:p>
      <w:pPr>
        <w:spacing w:line="240" w:lineRule="auto" w:before="3"/>
        <w:rPr>
          <w:rFonts w:ascii="Arial" w:hAnsi="Arial" w:cs="Arial" w:eastAsia="Arial" w:hint="default"/>
          <w:b/>
          <w:bCs/>
          <w:sz w:val="5"/>
          <w:szCs w:val="5"/>
        </w:rPr>
      </w:pPr>
    </w:p>
    <w:p>
      <w:pPr>
        <w:spacing w:line="20" w:lineRule="exact"/>
        <w:ind w:left="369" w:right="0" w:firstLine="0"/>
        <w:rPr>
          <w:rFonts w:ascii="Arial" w:hAnsi="Arial" w:cs="Arial" w:eastAsia="Arial" w:hint="default"/>
          <w:sz w:val="2"/>
          <w:szCs w:val="2"/>
        </w:rPr>
      </w:pPr>
      <w:r>
        <w:rPr>
          <w:rFonts w:ascii="Arial" w:hAnsi="Arial" w:cs="Arial" w:eastAsia="Arial" w:hint="default"/>
          <w:sz w:val="2"/>
          <w:szCs w:val="2"/>
        </w:rPr>
        <w:pict>
          <v:group style="width:468.8pt;height:1pt;mso-position-horizontal-relative:char;mso-position-vertical-relative:line" coordorigin="0,0" coordsize="9376,20">
            <v:group style="position:absolute;left:10;top:10;width:9356;height:2" coordorigin="10,10" coordsize="9356,2">
              <v:shape style="position:absolute;left:10;top:10;width:9356;height:2" coordorigin="10,10" coordsize="9356,0" path="m10,10l9366,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2"/>
        <w:ind w:left="101" w:right="0"/>
        <w:jc w:val="left"/>
      </w:pPr>
      <w:bookmarkStart w:name="（1）应付利息" w:id="367"/>
      <w:bookmarkEnd w:id="367"/>
      <w:r>
        <w:rPr/>
      </w:r>
      <w:r>
        <w:rPr/>
        <w:t>（</w:t>
      </w:r>
      <w:r>
        <w:rPr>
          <w:rFonts w:ascii="Arial" w:hAnsi="Arial" w:cs="Arial" w:eastAsia="Arial" w:hint="default"/>
        </w:rPr>
        <w:t>1</w:t>
      </w:r>
      <w:r>
        <w:rPr/>
        <w:t>）应付利息</w:t>
      </w:r>
    </w:p>
    <w:p>
      <w:pPr>
        <w:spacing w:after="0" w:line="240" w:lineRule="auto"/>
        <w:jc w:val="left"/>
        <w:sectPr>
          <w:pgSz w:w="11900" w:h="16840"/>
          <w:pgMar w:header="763" w:footer="929" w:top="1000" w:bottom="1120" w:left="11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5"/>
          <w:szCs w:val="15"/>
        </w:rPr>
      </w:pPr>
    </w:p>
    <w:tbl>
      <w:tblPr>
        <w:tblW w:w="0" w:type="auto"/>
        <w:jc w:val="left"/>
        <w:tblInd w:w="452" w:type="dxa"/>
        <w:tblLayout w:type="fixed"/>
        <w:tblCellMar>
          <w:top w:w="0" w:type="dxa"/>
          <w:left w:w="0" w:type="dxa"/>
          <w:bottom w:w="0" w:type="dxa"/>
          <w:right w:w="0" w:type="dxa"/>
        </w:tblCellMar>
        <w:tblLook w:val="01E0"/>
      </w:tblPr>
      <w:tblGrid>
        <w:gridCol w:w="1598"/>
        <w:gridCol w:w="1780"/>
        <w:gridCol w:w="2782"/>
        <w:gridCol w:w="3121"/>
      </w:tblGrid>
      <w:tr>
        <w:trPr>
          <w:trHeight w:val="412" w:hRule="exact"/>
        </w:trPr>
        <w:tc>
          <w:tcPr>
            <w:tcW w:w="1598" w:type="dxa"/>
            <w:tcBorders>
              <w:top w:val="single" w:sz="8" w:space="0" w:color="000000"/>
              <w:left w:val="nil" w:sz="6" w:space="0" w:color="auto"/>
              <w:bottom w:val="single" w:sz="4" w:space="0" w:color="000000"/>
              <w:right w:val="nil" w:sz="6" w:space="0" w:color="auto"/>
            </w:tcBorders>
          </w:tcPr>
          <w:p>
            <w:pPr/>
          </w:p>
        </w:tc>
        <w:tc>
          <w:tcPr>
            <w:tcW w:w="1780"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49"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782"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1250" w:right="0"/>
              <w:jc w:val="left"/>
              <w:rPr>
                <w:rFonts w:ascii="Arial" w:hAnsi="Arial" w:cs="Arial" w:eastAsia="Arial" w:hint="default"/>
                <w:sz w:val="24"/>
                <w:szCs w:val="24"/>
              </w:rPr>
            </w:pPr>
            <w:r>
              <w:rPr>
                <w:rFonts w:ascii="Arial"/>
                <w:b/>
                <w:sz w:val="24"/>
              </w:rPr>
              <w:t>2019.12.31</w:t>
            </w:r>
            <w:r>
              <w:rPr>
                <w:rFonts w:ascii="Arial"/>
                <w:sz w:val="24"/>
              </w:rPr>
            </w:r>
          </w:p>
        </w:tc>
        <w:tc>
          <w:tcPr>
            <w:tcW w:w="3121"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1220" w:right="0"/>
              <w:jc w:val="left"/>
              <w:rPr>
                <w:rFonts w:ascii="Arial" w:hAnsi="Arial" w:cs="Arial" w:eastAsia="Arial" w:hint="default"/>
                <w:sz w:val="24"/>
                <w:szCs w:val="24"/>
              </w:rPr>
            </w:pPr>
            <w:r>
              <w:rPr>
                <w:rFonts w:ascii="Arial"/>
                <w:b/>
                <w:sz w:val="24"/>
              </w:rPr>
              <w:t>2018.12.31</w:t>
            </w:r>
            <w:r>
              <w:rPr>
                <w:rFonts w:ascii="Arial"/>
                <w:sz w:val="24"/>
              </w:rPr>
            </w:r>
          </w:p>
        </w:tc>
      </w:tr>
      <w:tr>
        <w:trPr>
          <w:trHeight w:val="407" w:hRule="exact"/>
        </w:trPr>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59" w:right="0"/>
              <w:jc w:val="center"/>
              <w:rPr>
                <w:rFonts w:ascii="仿宋" w:hAnsi="仿宋" w:cs="仿宋" w:eastAsia="仿宋" w:hint="default"/>
                <w:sz w:val="24"/>
                <w:szCs w:val="24"/>
              </w:rPr>
            </w:pPr>
            <w:r>
              <w:rPr>
                <w:rFonts w:ascii="仿宋" w:hAnsi="仿宋" w:cs="仿宋" w:eastAsia="仿宋" w:hint="default"/>
                <w:sz w:val="24"/>
                <w:szCs w:val="24"/>
              </w:rPr>
              <w:t>应付债券利息</w:t>
            </w:r>
          </w:p>
        </w:tc>
        <w:tc>
          <w:tcPr>
            <w:tcW w:w="1780" w:type="dxa"/>
            <w:tcBorders>
              <w:top w:val="single" w:sz="4" w:space="0" w:color="000000"/>
              <w:left w:val="nil" w:sz="6" w:space="0" w:color="auto"/>
              <w:bottom w:val="nil" w:sz="6" w:space="0" w:color="auto"/>
              <w:right w:val="nil" w:sz="6" w:space="0" w:color="auto"/>
            </w:tcBorders>
          </w:tcPr>
          <w:p>
            <w:pPr/>
          </w:p>
        </w:tc>
        <w:tc>
          <w:tcPr>
            <w:tcW w:w="2782" w:type="dxa"/>
            <w:tcBorders>
              <w:top w:val="single" w:sz="4" w:space="0" w:color="000000"/>
              <w:left w:val="nil" w:sz="6" w:space="0" w:color="auto"/>
              <w:bottom w:val="nil" w:sz="6" w:space="0" w:color="auto"/>
              <w:right w:val="nil" w:sz="6" w:space="0" w:color="auto"/>
            </w:tcBorders>
          </w:tcPr>
          <w:p>
            <w:pPr/>
          </w:p>
        </w:tc>
        <w:tc>
          <w:tcPr>
            <w:tcW w:w="3121" w:type="dxa"/>
            <w:tcBorders>
              <w:top w:val="single" w:sz="4" w:space="0" w:color="000000"/>
              <w:left w:val="nil" w:sz="6" w:space="0" w:color="auto"/>
              <w:bottom w:val="nil" w:sz="6" w:space="0" w:color="auto"/>
              <w:right w:val="nil" w:sz="6" w:space="0" w:color="auto"/>
            </w:tcBorders>
          </w:tcPr>
          <w:p>
            <w:pPr>
              <w:pStyle w:val="TableParagraph"/>
              <w:tabs>
                <w:tab w:pos="1022" w:val="left" w:leader="none"/>
              </w:tabs>
              <w:spacing w:line="240" w:lineRule="auto" w:before="59"/>
              <w:ind w:right="97"/>
              <w:jc w:val="right"/>
              <w:rPr>
                <w:rFonts w:ascii="Arial" w:hAnsi="Arial" w:cs="Arial" w:eastAsia="Arial" w:hint="default"/>
                <w:sz w:val="24"/>
                <w:szCs w:val="24"/>
              </w:rPr>
            </w:pPr>
            <w:r>
              <w:rPr>
                <w:rFonts w:ascii="Arial"/>
                <w:sz w:val="24"/>
              </w:rPr>
              <w:t>-</w:t>
              <w:tab/>
            </w:r>
            <w:r>
              <w:rPr>
                <w:rFonts w:ascii="Arial"/>
                <w:spacing w:val="-1"/>
                <w:sz w:val="24"/>
              </w:rPr>
              <w:t>149,580,568.15</w:t>
            </w:r>
          </w:p>
        </w:tc>
      </w:tr>
      <w:tr>
        <w:trPr>
          <w:trHeight w:val="397" w:hRule="exact"/>
        </w:trPr>
        <w:tc>
          <w:tcPr>
            <w:tcW w:w="1598" w:type="dxa"/>
            <w:tcBorders>
              <w:top w:val="nil" w:sz="6" w:space="0" w:color="auto"/>
              <w:left w:val="nil" w:sz="6" w:space="0" w:color="auto"/>
              <w:bottom w:val="single" w:sz="4" w:space="0" w:color="000000"/>
              <w:right w:val="nil" w:sz="6" w:space="0" w:color="auto"/>
            </w:tcBorders>
          </w:tcPr>
          <w:p>
            <w:pPr>
              <w:pStyle w:val="TableParagraph"/>
              <w:spacing w:line="312" w:lineRule="exact"/>
              <w:ind w:left="59" w:right="0"/>
              <w:jc w:val="center"/>
              <w:rPr>
                <w:rFonts w:ascii="仿宋" w:hAnsi="仿宋" w:cs="仿宋" w:eastAsia="仿宋" w:hint="default"/>
                <w:sz w:val="24"/>
                <w:szCs w:val="24"/>
              </w:rPr>
            </w:pPr>
            <w:r>
              <w:rPr>
                <w:rFonts w:ascii="仿宋" w:hAnsi="仿宋" w:cs="仿宋" w:eastAsia="仿宋" w:hint="default"/>
                <w:sz w:val="24"/>
                <w:szCs w:val="24"/>
              </w:rPr>
              <w:t>应付借款利息</w:t>
            </w:r>
          </w:p>
        </w:tc>
        <w:tc>
          <w:tcPr>
            <w:tcW w:w="1780" w:type="dxa"/>
            <w:tcBorders>
              <w:top w:val="nil" w:sz="6" w:space="0" w:color="auto"/>
              <w:left w:val="nil" w:sz="6" w:space="0" w:color="auto"/>
              <w:bottom w:val="single" w:sz="4" w:space="0" w:color="000000"/>
              <w:right w:val="nil" w:sz="6" w:space="0" w:color="auto"/>
            </w:tcBorders>
          </w:tcPr>
          <w:p>
            <w:pPr/>
          </w:p>
        </w:tc>
        <w:tc>
          <w:tcPr>
            <w:tcW w:w="2782" w:type="dxa"/>
            <w:tcBorders>
              <w:top w:val="nil" w:sz="6" w:space="0" w:color="auto"/>
              <w:left w:val="nil" w:sz="6" w:space="0" w:color="auto"/>
              <w:bottom w:val="single" w:sz="4" w:space="0" w:color="000000"/>
              <w:right w:val="nil" w:sz="6" w:space="0" w:color="auto"/>
            </w:tcBorders>
          </w:tcPr>
          <w:p>
            <w:pPr/>
          </w:p>
        </w:tc>
        <w:tc>
          <w:tcPr>
            <w:tcW w:w="3121" w:type="dxa"/>
            <w:tcBorders>
              <w:top w:val="nil" w:sz="6" w:space="0" w:color="auto"/>
              <w:left w:val="nil" w:sz="6" w:space="0" w:color="auto"/>
              <w:bottom w:val="single" w:sz="4" w:space="0" w:color="000000"/>
              <w:right w:val="nil" w:sz="6" w:space="0" w:color="auto"/>
            </w:tcBorders>
          </w:tcPr>
          <w:p>
            <w:pPr>
              <w:pStyle w:val="TableParagraph"/>
              <w:tabs>
                <w:tab w:pos="1022" w:val="left" w:leader="none"/>
              </w:tabs>
              <w:spacing w:line="240" w:lineRule="auto" w:before="55"/>
              <w:ind w:right="97"/>
              <w:jc w:val="right"/>
              <w:rPr>
                <w:rFonts w:ascii="Arial" w:hAnsi="Arial" w:cs="Arial" w:eastAsia="Arial" w:hint="default"/>
                <w:sz w:val="24"/>
                <w:szCs w:val="24"/>
              </w:rPr>
            </w:pPr>
            <w:r>
              <w:rPr>
                <w:rFonts w:ascii="Arial"/>
                <w:sz w:val="24"/>
              </w:rPr>
              <w:t>-</w:t>
              <w:tab/>
            </w:r>
            <w:r>
              <w:rPr>
                <w:rFonts w:ascii="Arial"/>
                <w:spacing w:val="-1"/>
                <w:sz w:val="24"/>
              </w:rPr>
              <w:t>296,634,536.94</w:t>
            </w:r>
          </w:p>
        </w:tc>
      </w:tr>
      <w:tr>
        <w:trPr>
          <w:trHeight w:val="412" w:hRule="exact"/>
        </w:trPr>
        <w:tc>
          <w:tcPr>
            <w:tcW w:w="1598" w:type="dxa"/>
            <w:tcBorders>
              <w:top w:val="single" w:sz="4" w:space="0" w:color="000000"/>
              <w:left w:val="nil" w:sz="6" w:space="0" w:color="auto"/>
              <w:bottom w:val="single" w:sz="8" w:space="0" w:color="000000"/>
              <w:right w:val="nil" w:sz="6" w:space="0" w:color="auto"/>
            </w:tcBorders>
          </w:tcPr>
          <w:p>
            <w:pPr/>
          </w:p>
        </w:tc>
        <w:tc>
          <w:tcPr>
            <w:tcW w:w="1780"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49"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782" w:type="dxa"/>
            <w:tcBorders>
              <w:top w:val="single" w:sz="4" w:space="0" w:color="000000"/>
              <w:left w:val="nil" w:sz="6" w:space="0" w:color="auto"/>
              <w:bottom w:val="single" w:sz="8" w:space="0" w:color="000000"/>
              <w:right w:val="nil" w:sz="6" w:space="0" w:color="auto"/>
            </w:tcBorders>
          </w:tcPr>
          <w:p>
            <w:pPr/>
          </w:p>
        </w:tc>
        <w:tc>
          <w:tcPr>
            <w:tcW w:w="3121" w:type="dxa"/>
            <w:tcBorders>
              <w:top w:val="single" w:sz="4" w:space="0" w:color="000000"/>
              <w:left w:val="nil" w:sz="6" w:space="0" w:color="auto"/>
              <w:bottom w:val="single" w:sz="8" w:space="0" w:color="000000"/>
              <w:right w:val="nil" w:sz="6" w:space="0" w:color="auto"/>
            </w:tcBorders>
          </w:tcPr>
          <w:p>
            <w:pPr>
              <w:pStyle w:val="TableParagraph"/>
              <w:tabs>
                <w:tab w:pos="1022" w:val="left" w:leader="none"/>
              </w:tabs>
              <w:spacing w:line="240" w:lineRule="auto" w:before="59"/>
              <w:ind w:right="97"/>
              <w:jc w:val="right"/>
              <w:rPr>
                <w:rFonts w:ascii="Arial" w:hAnsi="Arial" w:cs="Arial" w:eastAsia="Arial" w:hint="default"/>
                <w:sz w:val="24"/>
                <w:szCs w:val="24"/>
              </w:rPr>
            </w:pPr>
            <w:r>
              <w:rPr>
                <w:rFonts w:ascii="Arial"/>
                <w:b/>
                <w:sz w:val="24"/>
              </w:rPr>
              <w:t>-</w:t>
              <w:tab/>
            </w:r>
            <w:r>
              <w:rPr>
                <w:rFonts w:ascii="Arial"/>
                <w:b/>
                <w:spacing w:val="-1"/>
                <w:sz w:val="24"/>
              </w:rPr>
              <w:t>446,215,105.09</w:t>
            </w:r>
            <w:r>
              <w:rPr>
                <w:rFonts w:ascii="Arial"/>
                <w:spacing w:val="-1"/>
                <w:sz w:val="24"/>
              </w:rPr>
            </w:r>
          </w:p>
        </w:tc>
      </w:tr>
    </w:tbl>
    <w:p>
      <w:pPr>
        <w:spacing w:line="240" w:lineRule="auto" w:before="10"/>
        <w:rPr>
          <w:rFonts w:ascii="仿宋" w:hAnsi="仿宋" w:cs="仿宋" w:eastAsia="仿宋" w:hint="default"/>
          <w:sz w:val="12"/>
          <w:szCs w:val="12"/>
        </w:rPr>
      </w:pPr>
    </w:p>
    <w:p>
      <w:pPr>
        <w:pStyle w:val="BodyText"/>
        <w:spacing w:line="240" w:lineRule="auto" w:before="26"/>
        <w:ind w:left="561" w:right="579"/>
        <w:jc w:val="left"/>
      </w:pPr>
      <w:r>
        <w:rPr/>
        <w:t>说明：</w:t>
      </w:r>
    </w:p>
    <w:p>
      <w:pPr>
        <w:pStyle w:val="BodyText"/>
        <w:spacing w:line="273" w:lineRule="auto" w:before="163"/>
        <w:ind w:left="561" w:right="579"/>
        <w:jc w:val="left"/>
      </w:pPr>
      <w:r>
        <w:rPr/>
        <w:t>财政部《关于修订印发</w:t>
      </w:r>
      <w:r>
        <w:rPr>
          <w:spacing w:val="-60"/>
        </w:rPr>
        <w:t> </w:t>
      </w:r>
      <w:r>
        <w:rPr>
          <w:rFonts w:ascii="Arial" w:hAnsi="Arial" w:cs="Arial" w:eastAsia="Arial" w:hint="default"/>
        </w:rPr>
        <w:t>2019</w:t>
      </w:r>
      <w:r>
        <w:rPr>
          <w:rFonts w:ascii="Arial" w:hAnsi="Arial" w:cs="Arial" w:eastAsia="Arial" w:hint="default"/>
          <w:spacing w:val="-9"/>
        </w:rPr>
        <w:t> </w:t>
      </w:r>
      <w:r>
        <w:rPr/>
        <w:t>年度一般企业财务报表格式的通知》财会〔</w:t>
      </w:r>
      <w:r>
        <w:rPr>
          <w:rFonts w:ascii="Arial" w:hAnsi="Arial" w:cs="Arial" w:eastAsia="Arial" w:hint="default"/>
        </w:rPr>
        <w:t>2019</w:t>
      </w:r>
      <w:r>
        <w:rPr/>
        <w:t>〕</w:t>
      </w:r>
      <w:r>
        <w:rPr>
          <w:rFonts w:ascii="Arial" w:hAnsi="Arial" w:cs="Arial" w:eastAsia="Arial" w:hint="default"/>
        </w:rPr>
        <w:t>6</w:t>
      </w:r>
      <w:r>
        <w:rPr>
          <w:rFonts w:ascii="Arial" w:hAnsi="Arial" w:cs="Arial" w:eastAsia="Arial" w:hint="default"/>
          <w:spacing w:val="-9"/>
        </w:rPr>
        <w:t> </w:t>
      </w:r>
      <w:r>
        <w:rPr/>
        <w:t>号规 </w:t>
      </w:r>
      <w:r>
        <w:rPr>
          <w:spacing w:val="-5"/>
        </w:rPr>
        <w:t>定，“应付利息”仅反映相关金融工具已到期应支付但于资产负债表日尚未支付的利息；</w:t>
      </w:r>
      <w:r>
        <w:rPr>
          <w:spacing w:val="-99"/>
        </w:rPr>
        <w:t> </w:t>
      </w:r>
      <w:r>
        <w:rPr>
          <w:spacing w:val="-99"/>
        </w:rPr>
      </w:r>
      <w:r>
        <w:rPr/>
        <w:t>基于实际利率法计提的金融工具的利息应包含在相应金融工具的账面余额中。故期末对</w:t>
      </w:r>
      <w:r>
        <w:rPr/>
        <w:t> 于一次还本付息的长期借款、应付债券，按实际利率法计提的利息列报在“长期借款” “应付债券”；对于分期还本付息的长期借款、应付债券，按实际利率法计提的利息与 </w:t>
      </w:r>
      <w:r>
        <w:rPr>
          <w:spacing w:val="-11"/>
        </w:rPr>
        <w:t>本金一起核算，根据流动性，将一年内支付的部分重分类至“一年内到期的非流动负债”，</w:t>
      </w:r>
      <w:r>
        <w:rPr>
          <w:spacing w:val="-95"/>
        </w:rPr>
        <w:t> </w:t>
      </w:r>
      <w:r>
        <w:rPr>
          <w:spacing w:val="-95"/>
        </w:rPr>
      </w:r>
      <w:r>
        <w:rPr/>
        <w:t>金额</w:t>
      </w:r>
      <w:r>
        <w:rPr>
          <w:spacing w:val="-59"/>
        </w:rPr>
        <w:t> </w:t>
      </w:r>
      <w:r>
        <w:rPr>
          <w:rFonts w:ascii="Arial" w:hAnsi="Arial" w:cs="Arial" w:eastAsia="Arial" w:hint="default"/>
        </w:rPr>
        <w:t>635,193,648.72</w:t>
      </w:r>
      <w:r>
        <w:rPr>
          <w:rFonts w:ascii="Arial" w:hAnsi="Arial" w:cs="Arial" w:eastAsia="Arial" w:hint="default"/>
          <w:spacing w:val="-7"/>
        </w:rPr>
        <w:t> </w:t>
      </w:r>
      <w:r>
        <w:rPr>
          <w:spacing w:val="2"/>
        </w:rPr>
        <w:t>元；短期借款尚未到结息日时计提的利息在“短期借款”列报，</w:t>
      </w:r>
    </w:p>
    <w:p>
      <w:pPr>
        <w:pStyle w:val="BodyText"/>
        <w:spacing w:line="322" w:lineRule="exact"/>
        <w:ind w:left="561" w:right="579"/>
        <w:jc w:val="left"/>
      </w:pPr>
      <w:r>
        <w:rPr/>
        <w:t>金额</w:t>
      </w:r>
      <w:r>
        <w:rPr>
          <w:spacing w:val="-77"/>
        </w:rPr>
        <w:t> </w:t>
      </w:r>
      <w:r>
        <w:rPr>
          <w:rFonts w:ascii="Arial" w:hAnsi="Arial" w:cs="Arial" w:eastAsia="Arial" w:hint="default"/>
          <w:w w:val="99"/>
        </w:rPr>
        <w:t>18</w:t>
      </w:r>
      <w:r>
        <w:rPr>
          <w:rFonts w:ascii="Arial" w:hAnsi="Arial" w:cs="Arial" w:eastAsia="Arial" w:hint="default"/>
          <w:spacing w:val="-2"/>
          <w:w w:val="99"/>
        </w:rPr>
        <w:t>,</w:t>
      </w:r>
      <w:r>
        <w:rPr>
          <w:rFonts w:ascii="Arial" w:hAnsi="Arial" w:cs="Arial" w:eastAsia="Arial" w:hint="default"/>
          <w:w w:val="99"/>
        </w:rPr>
        <w:t>94</w:t>
      </w:r>
      <w:r>
        <w:rPr>
          <w:rFonts w:ascii="Arial" w:hAnsi="Arial" w:cs="Arial" w:eastAsia="Arial" w:hint="default"/>
          <w:spacing w:val="-2"/>
          <w:w w:val="99"/>
        </w:rPr>
        <w:t>4</w:t>
      </w:r>
      <w:r>
        <w:rPr>
          <w:rFonts w:ascii="Arial" w:hAnsi="Arial" w:cs="Arial" w:eastAsia="Arial" w:hint="default"/>
          <w:w w:val="99"/>
        </w:rPr>
        <w:t>,</w:t>
      </w:r>
      <w:r>
        <w:rPr>
          <w:rFonts w:ascii="Arial" w:hAnsi="Arial" w:cs="Arial" w:eastAsia="Arial" w:hint="default"/>
          <w:w w:val="99"/>
        </w:rPr>
        <w:t>64</w:t>
      </w:r>
      <w:r>
        <w:rPr>
          <w:rFonts w:ascii="Arial" w:hAnsi="Arial" w:cs="Arial" w:eastAsia="Arial" w:hint="default"/>
          <w:spacing w:val="-2"/>
          <w:w w:val="99"/>
        </w:rPr>
        <w:t>8</w:t>
      </w:r>
      <w:r>
        <w:rPr>
          <w:rFonts w:ascii="Arial" w:hAnsi="Arial" w:cs="Arial" w:eastAsia="Arial" w:hint="default"/>
          <w:w w:val="99"/>
        </w:rPr>
        <w:t>.</w:t>
      </w:r>
      <w:r>
        <w:rPr>
          <w:rFonts w:ascii="Arial" w:hAnsi="Arial" w:cs="Arial" w:eastAsia="Arial" w:hint="default"/>
          <w:spacing w:val="-2"/>
          <w:w w:val="99"/>
        </w:rPr>
        <w:t>0</w:t>
      </w:r>
      <w:r>
        <w:rPr>
          <w:rFonts w:ascii="Arial" w:hAnsi="Arial" w:cs="Arial" w:eastAsia="Arial" w:hint="default"/>
          <w:w w:val="99"/>
        </w:rPr>
        <w:t>7</w:t>
      </w:r>
      <w:r>
        <w:rPr>
          <w:rFonts w:ascii="Arial" w:hAnsi="Arial" w:cs="Arial" w:eastAsia="Arial" w:hint="default"/>
          <w:spacing w:val="-21"/>
        </w:rPr>
        <w:t> </w:t>
      </w:r>
      <w:r>
        <w:rPr/>
        <w:t>元</w:t>
      </w:r>
      <w:r>
        <w:rPr>
          <w:spacing w:val="-120"/>
        </w:rPr>
        <w:t>。</w:t>
      </w:r>
      <w:r>
        <w:rPr/>
        <w:t>期末本集团无已到期应支付但于资产负债表日尚未支付的利息。</w:t>
      </w:r>
    </w:p>
    <w:p>
      <w:pPr>
        <w:spacing w:line="240" w:lineRule="auto" w:before="3"/>
        <w:rPr>
          <w:rFonts w:ascii="仿宋" w:hAnsi="仿宋" w:cs="仿宋" w:eastAsia="仿宋"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767"/>
        <w:gridCol w:w="3250"/>
        <w:gridCol w:w="2610"/>
      </w:tblGrid>
      <w:tr>
        <w:trPr>
          <w:trHeight w:val="601"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bookmarkStart w:name="（2）应付股利" w:id="368"/>
            <w:bookmarkEnd w:id="368"/>
            <w:r>
              <w:rPr/>
            </w:r>
            <w:r>
              <w:rPr>
                <w:rFonts w:ascii="仿宋" w:hAnsi="仿宋" w:cs="仿宋" w:eastAsia="仿宋" w:hint="default"/>
                <w:sz w:val="24"/>
                <w:szCs w:val="24"/>
              </w:rPr>
              <w:t>（</w:t>
            </w:r>
            <w:r>
              <w:rPr>
                <w:rFonts w:ascii="Arial" w:hAnsi="Arial" w:cs="Arial" w:eastAsia="Arial" w:hint="default"/>
                <w:sz w:val="24"/>
                <w:szCs w:val="24"/>
              </w:rPr>
              <w:t>2</w:t>
            </w:r>
            <w:r>
              <w:rPr>
                <w:rFonts w:ascii="仿宋" w:hAnsi="仿宋" w:cs="仿宋" w:eastAsia="仿宋" w:hint="default"/>
                <w:sz w:val="24"/>
                <w:szCs w:val="24"/>
              </w:rPr>
              <w:t>）应付股利</w:t>
            </w:r>
          </w:p>
        </w:tc>
        <w:tc>
          <w:tcPr>
            <w:tcW w:w="5860" w:type="dxa"/>
            <w:gridSpan w:val="2"/>
            <w:tcBorders>
              <w:top w:val="nil" w:sz="6" w:space="0" w:color="auto"/>
              <w:left w:val="nil" w:sz="6" w:space="0" w:color="auto"/>
              <w:bottom w:val="single" w:sz="8" w:space="0" w:color="000000"/>
              <w:right w:val="nil" w:sz="6" w:space="0" w:color="auto"/>
            </w:tcBorders>
          </w:tcPr>
          <w:p>
            <w:pPr/>
          </w:p>
        </w:tc>
      </w:tr>
      <w:tr>
        <w:trPr>
          <w:trHeight w:val="445"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28"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250"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1226" w:right="0"/>
              <w:jc w:val="left"/>
              <w:rPr>
                <w:rFonts w:ascii="Arial" w:hAnsi="Arial" w:cs="Arial" w:eastAsia="Arial" w:hint="default"/>
                <w:sz w:val="24"/>
                <w:szCs w:val="24"/>
              </w:rPr>
            </w:pPr>
            <w:r>
              <w:rPr>
                <w:rFonts w:ascii="Arial"/>
                <w:b/>
                <w:sz w:val="24"/>
              </w:rPr>
              <w:t>2019.12.31</w:t>
            </w:r>
            <w:r>
              <w:rPr>
                <w:rFonts w:ascii="Arial"/>
                <w:sz w:val="24"/>
              </w:rPr>
            </w:r>
          </w:p>
        </w:tc>
        <w:tc>
          <w:tcPr>
            <w:tcW w:w="2610" w:type="dxa"/>
            <w:tcBorders>
              <w:top w:val="single" w:sz="8" w:space="0" w:color="000000"/>
              <w:left w:val="nil" w:sz="6" w:space="0" w:color="auto"/>
              <w:bottom w:val="single" w:sz="4" w:space="0" w:color="000000"/>
              <w:right w:val="nil" w:sz="6" w:space="0" w:color="auto"/>
            </w:tcBorders>
          </w:tcPr>
          <w:p>
            <w:pPr>
              <w:pStyle w:val="TableParagraph"/>
              <w:spacing w:line="240" w:lineRule="auto" w:before="77"/>
              <w:ind w:left="714" w:right="0"/>
              <w:jc w:val="left"/>
              <w:rPr>
                <w:rFonts w:ascii="Arial" w:hAnsi="Arial" w:cs="Arial" w:eastAsia="Arial" w:hint="default"/>
                <w:sz w:val="24"/>
                <w:szCs w:val="24"/>
              </w:rPr>
            </w:pPr>
            <w:r>
              <w:rPr>
                <w:rFonts w:ascii="Arial"/>
                <w:b/>
                <w:sz w:val="24"/>
              </w:rPr>
              <w:t>2018.12.31</w:t>
            </w:r>
            <w:r>
              <w:rPr>
                <w:rFonts w:ascii="Arial"/>
                <w:sz w:val="24"/>
              </w:rPr>
            </w:r>
          </w:p>
        </w:tc>
      </w:tr>
      <w:tr>
        <w:trPr>
          <w:trHeight w:val="412"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5" w:right="0"/>
              <w:jc w:val="left"/>
              <w:rPr>
                <w:rFonts w:ascii="仿宋" w:hAnsi="仿宋" w:cs="仿宋" w:eastAsia="仿宋" w:hint="default"/>
                <w:sz w:val="24"/>
                <w:szCs w:val="24"/>
              </w:rPr>
            </w:pPr>
            <w:r>
              <w:rPr>
                <w:rFonts w:ascii="仿宋" w:hAnsi="仿宋" w:cs="仿宋" w:eastAsia="仿宋" w:hint="default"/>
                <w:sz w:val="24"/>
                <w:szCs w:val="24"/>
              </w:rPr>
              <w:t>普通股股利</w:t>
            </w:r>
          </w:p>
        </w:tc>
        <w:tc>
          <w:tcPr>
            <w:tcW w:w="325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spacing w:val="-1"/>
                <w:sz w:val="24"/>
              </w:rPr>
              <w:t>3,886,630.96</w:t>
            </w:r>
          </w:p>
        </w:tc>
        <w:tc>
          <w:tcPr>
            <w:tcW w:w="261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9"/>
              <w:jc w:val="right"/>
              <w:rPr>
                <w:rFonts w:ascii="Arial" w:hAnsi="Arial" w:cs="Arial" w:eastAsia="Arial" w:hint="default"/>
                <w:sz w:val="24"/>
                <w:szCs w:val="24"/>
              </w:rPr>
            </w:pPr>
            <w:r>
              <w:rPr>
                <w:rFonts w:ascii="Arial"/>
                <w:spacing w:val="-3"/>
                <w:sz w:val="24"/>
              </w:rPr>
              <w:t>211,969.52</w:t>
            </w:r>
          </w:p>
        </w:tc>
      </w:tr>
      <w:tr>
        <w:trPr>
          <w:trHeight w:val="667"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仿宋" w:hAnsi="仿宋" w:cs="仿宋" w:eastAsia="仿宋" w:hint="default"/>
                <w:sz w:val="24"/>
                <w:szCs w:val="24"/>
              </w:rPr>
            </w:pPr>
            <w:bookmarkStart w:name="（3）其他应付款" w:id="369"/>
            <w:bookmarkEnd w:id="369"/>
            <w:r>
              <w:rPr/>
            </w:r>
            <w:r>
              <w:rPr>
                <w:rFonts w:ascii="仿宋" w:hAnsi="仿宋" w:cs="仿宋" w:eastAsia="仿宋" w:hint="default"/>
                <w:sz w:val="24"/>
                <w:szCs w:val="24"/>
              </w:rPr>
              <w:t>（</w:t>
            </w:r>
            <w:r>
              <w:rPr>
                <w:rFonts w:ascii="Arial" w:hAnsi="Arial" w:cs="Arial" w:eastAsia="Arial" w:hint="default"/>
                <w:sz w:val="24"/>
                <w:szCs w:val="24"/>
              </w:rPr>
              <w:t>3</w:t>
            </w:r>
            <w:r>
              <w:rPr>
                <w:rFonts w:ascii="仿宋" w:hAnsi="仿宋" w:cs="仿宋" w:eastAsia="仿宋" w:hint="default"/>
                <w:sz w:val="24"/>
                <w:szCs w:val="24"/>
              </w:rPr>
              <w:t>）其他应付款</w:t>
            </w:r>
          </w:p>
        </w:tc>
        <w:tc>
          <w:tcPr>
            <w:tcW w:w="3250" w:type="dxa"/>
            <w:tcBorders>
              <w:top w:val="single" w:sz="8" w:space="0" w:color="000000"/>
              <w:left w:val="nil" w:sz="6" w:space="0" w:color="auto"/>
              <w:bottom w:val="single" w:sz="8" w:space="0" w:color="000000"/>
              <w:right w:val="nil" w:sz="6" w:space="0" w:color="auto"/>
            </w:tcBorders>
          </w:tcPr>
          <w:p>
            <w:pPr/>
          </w:p>
        </w:tc>
        <w:tc>
          <w:tcPr>
            <w:tcW w:w="2610" w:type="dxa"/>
            <w:tcBorders>
              <w:top w:val="single" w:sz="8" w:space="0" w:color="000000"/>
              <w:left w:val="nil" w:sz="6" w:space="0" w:color="auto"/>
              <w:bottom w:val="single" w:sz="8" w:space="0" w:color="000000"/>
              <w:right w:val="nil" w:sz="6" w:space="0" w:color="auto"/>
            </w:tcBorders>
          </w:tcPr>
          <w:p>
            <w:pPr/>
          </w:p>
        </w:tc>
      </w:tr>
      <w:tr>
        <w:trPr>
          <w:trHeight w:val="412"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99"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250"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1202" w:right="0"/>
              <w:jc w:val="left"/>
              <w:rPr>
                <w:rFonts w:ascii="Arial" w:hAnsi="Arial" w:cs="Arial" w:eastAsia="Arial" w:hint="default"/>
                <w:sz w:val="24"/>
                <w:szCs w:val="24"/>
              </w:rPr>
            </w:pPr>
            <w:r>
              <w:rPr>
                <w:rFonts w:ascii="Arial"/>
                <w:b/>
                <w:sz w:val="24"/>
              </w:rPr>
              <w:t>2019.12.31</w:t>
            </w:r>
            <w:r>
              <w:rPr>
                <w:rFonts w:ascii="Arial"/>
                <w:sz w:val="24"/>
              </w:rPr>
            </w:r>
          </w:p>
        </w:tc>
        <w:tc>
          <w:tcPr>
            <w:tcW w:w="2610"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707" w:right="0"/>
              <w:jc w:val="left"/>
              <w:rPr>
                <w:rFonts w:ascii="Arial" w:hAnsi="Arial" w:cs="Arial" w:eastAsia="Arial" w:hint="default"/>
                <w:sz w:val="24"/>
                <w:szCs w:val="24"/>
              </w:rPr>
            </w:pPr>
            <w:r>
              <w:rPr>
                <w:rFonts w:ascii="Arial"/>
                <w:b/>
                <w:sz w:val="24"/>
              </w:rPr>
              <w:t>2018.12.31</w:t>
            </w:r>
            <w:r>
              <w:rPr>
                <w:rFonts w:ascii="Arial"/>
                <w:sz w:val="24"/>
              </w:rPr>
            </w:r>
          </w:p>
        </w:tc>
      </w:tr>
      <w:tr>
        <w:trPr>
          <w:trHeight w:val="406"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55" w:right="0"/>
              <w:jc w:val="left"/>
              <w:rPr>
                <w:rFonts w:ascii="仿宋" w:hAnsi="仿宋" w:cs="仿宋" w:eastAsia="仿宋" w:hint="default"/>
                <w:sz w:val="24"/>
                <w:szCs w:val="24"/>
              </w:rPr>
            </w:pPr>
            <w:r>
              <w:rPr>
                <w:rFonts w:ascii="仿宋" w:hAnsi="仿宋" w:cs="仿宋" w:eastAsia="仿宋" w:hint="default"/>
                <w:sz w:val="24"/>
                <w:szCs w:val="24"/>
              </w:rPr>
              <w:t>往来款</w:t>
            </w:r>
          </w:p>
        </w:tc>
        <w:tc>
          <w:tcPr>
            <w:tcW w:w="325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23,592,885,765.62</w:t>
            </w:r>
          </w:p>
        </w:tc>
        <w:tc>
          <w:tcPr>
            <w:tcW w:w="261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spacing w:val="-1"/>
                <w:sz w:val="24"/>
              </w:rPr>
              <w:t>13,988,425,115.01</w:t>
            </w:r>
          </w:p>
        </w:tc>
      </w:tr>
      <w:tr>
        <w:trPr>
          <w:trHeight w:val="398"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312" w:lineRule="exact"/>
              <w:ind w:left="455" w:right="0"/>
              <w:jc w:val="left"/>
              <w:rPr>
                <w:rFonts w:ascii="仿宋" w:hAnsi="仿宋" w:cs="仿宋" w:eastAsia="仿宋" w:hint="default"/>
                <w:sz w:val="24"/>
                <w:szCs w:val="24"/>
              </w:rPr>
            </w:pPr>
            <w:r>
              <w:rPr>
                <w:rFonts w:ascii="仿宋" w:hAnsi="仿宋" w:cs="仿宋" w:eastAsia="仿宋" w:hint="default"/>
                <w:sz w:val="24"/>
                <w:szCs w:val="24"/>
              </w:rPr>
              <w:t>保证金、定金、押金</w:t>
            </w: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
              <w:jc w:val="right"/>
              <w:rPr>
                <w:rFonts w:ascii="Arial" w:hAnsi="Arial" w:cs="Arial" w:eastAsia="Arial" w:hint="default"/>
                <w:sz w:val="24"/>
                <w:szCs w:val="24"/>
              </w:rPr>
            </w:pPr>
            <w:r>
              <w:rPr>
                <w:rFonts w:ascii="Arial"/>
                <w:spacing w:val="-1"/>
                <w:sz w:val="24"/>
              </w:rPr>
              <w:t>1,767,025,308.80</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1,527,628,002.69</w:t>
            </w:r>
          </w:p>
        </w:tc>
      </w:tr>
      <w:tr>
        <w:trPr>
          <w:trHeight w:val="396"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312" w:lineRule="exact"/>
              <w:ind w:left="455" w:right="0"/>
              <w:jc w:val="left"/>
              <w:rPr>
                <w:rFonts w:ascii="仿宋" w:hAnsi="仿宋" w:cs="仿宋" w:eastAsia="仿宋" w:hint="default"/>
                <w:sz w:val="24"/>
                <w:szCs w:val="24"/>
              </w:rPr>
            </w:pPr>
            <w:r>
              <w:rPr>
                <w:rFonts w:ascii="仿宋" w:hAnsi="仿宋" w:cs="仿宋" w:eastAsia="仿宋" w:hint="default"/>
                <w:sz w:val="24"/>
                <w:szCs w:val="24"/>
              </w:rPr>
              <w:t>代收代缴款</w:t>
            </w:r>
          </w:p>
        </w:tc>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Arial" w:hAnsi="Arial" w:cs="Arial" w:eastAsia="Arial" w:hint="default"/>
                <w:sz w:val="24"/>
                <w:szCs w:val="24"/>
              </w:rPr>
            </w:pPr>
            <w:r>
              <w:rPr>
                <w:rFonts w:ascii="Arial"/>
                <w:spacing w:val="-1"/>
                <w:sz w:val="24"/>
              </w:rPr>
              <w:t>1,204,488,513.16</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985,712,107.16</w:t>
            </w:r>
          </w:p>
        </w:tc>
      </w:tr>
      <w:tr>
        <w:trPr>
          <w:trHeight w:val="397"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312" w:lineRule="exact"/>
              <w:ind w:left="455"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325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5"/>
              <w:jc w:val="right"/>
              <w:rPr>
                <w:rFonts w:ascii="Arial" w:hAnsi="Arial" w:cs="Arial" w:eastAsia="Arial" w:hint="default"/>
                <w:sz w:val="24"/>
                <w:szCs w:val="24"/>
              </w:rPr>
            </w:pPr>
            <w:r>
              <w:rPr>
                <w:rFonts w:ascii="Arial"/>
                <w:spacing w:val="-1"/>
                <w:sz w:val="24"/>
              </w:rPr>
              <w:t>265,843,239.92</w:t>
            </w:r>
          </w:p>
        </w:tc>
        <w:tc>
          <w:tcPr>
            <w:tcW w:w="261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55,654,172.88</w:t>
            </w:r>
          </w:p>
        </w:tc>
      </w:tr>
      <w:tr>
        <w:trPr>
          <w:trHeight w:val="412" w:hRule="exact"/>
        </w:trPr>
        <w:tc>
          <w:tcPr>
            <w:tcW w:w="376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99"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25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b/>
                <w:spacing w:val="-1"/>
                <w:sz w:val="24"/>
              </w:rPr>
              <w:t>26,830,242,827.50</w:t>
            </w:r>
            <w:r>
              <w:rPr>
                <w:rFonts w:ascii="Arial"/>
                <w:spacing w:val="-1"/>
                <w:sz w:val="24"/>
              </w:rPr>
            </w:r>
          </w:p>
        </w:tc>
        <w:tc>
          <w:tcPr>
            <w:tcW w:w="261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16,557,419,397.74</w:t>
            </w:r>
            <w:r>
              <w:rPr>
                <w:rFonts w:ascii="Arial"/>
                <w:spacing w:val="-1"/>
                <w:sz w:val="24"/>
              </w:rPr>
            </w:r>
          </w:p>
        </w:tc>
      </w:tr>
      <w:tr>
        <w:trPr>
          <w:trHeight w:val="515" w:hRule="exact"/>
        </w:trPr>
        <w:tc>
          <w:tcPr>
            <w:tcW w:w="96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1"/>
              <w:ind w:left="455" w:right="0"/>
              <w:jc w:val="left"/>
              <w:rPr>
                <w:rFonts w:ascii="仿宋" w:hAnsi="仿宋" w:cs="仿宋" w:eastAsia="仿宋" w:hint="default"/>
                <w:sz w:val="24"/>
                <w:szCs w:val="24"/>
              </w:rPr>
            </w:pPr>
            <w:r>
              <w:rPr>
                <w:rFonts w:ascii="仿宋" w:hAnsi="仿宋" w:cs="仿宋" w:eastAsia="仿宋" w:hint="default"/>
                <w:sz w:val="24"/>
                <w:szCs w:val="24"/>
              </w:rPr>
              <w:t>其中，账龄超过</w:t>
            </w:r>
            <w:r>
              <w:rPr>
                <w:rFonts w:ascii="仿宋" w:hAnsi="仿宋" w:cs="仿宋" w:eastAsia="仿宋" w:hint="default"/>
                <w:spacing w:val="-60"/>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仿宋" w:hAnsi="仿宋" w:cs="仿宋" w:eastAsia="仿宋" w:hint="default"/>
                <w:sz w:val="24"/>
                <w:szCs w:val="24"/>
              </w:rPr>
              <w:t>年的重要其他应付款</w:t>
            </w:r>
          </w:p>
        </w:tc>
      </w:tr>
    </w:tbl>
    <w:p>
      <w:pPr>
        <w:spacing w:line="240" w:lineRule="auto" w:before="12"/>
        <w:rPr>
          <w:rFonts w:ascii="仿宋" w:hAnsi="仿宋" w:cs="仿宋" w:eastAsia="仿宋" w:hint="default"/>
          <w:sz w:val="10"/>
          <w:szCs w:val="10"/>
        </w:rPr>
      </w:pPr>
    </w:p>
    <w:p>
      <w:pPr>
        <w:spacing w:line="20" w:lineRule="exact"/>
        <w:ind w:left="44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tabs>
          <w:tab w:pos="5311" w:val="left" w:leader="none"/>
          <w:tab w:pos="5495" w:val="left" w:leader="none"/>
          <w:tab w:pos="7207" w:val="left" w:leader="none"/>
          <w:tab w:pos="7946" w:val="left" w:leader="none"/>
        </w:tabs>
        <w:spacing w:line="312" w:lineRule="auto" w:before="4"/>
        <w:ind w:left="561" w:right="1131" w:firstLine="1620"/>
        <w:jc w:val="left"/>
        <w:rPr>
          <w:rFonts w:ascii="仿宋" w:hAnsi="仿宋" w:cs="仿宋" w:eastAsia="仿宋" w:hint="default"/>
          <w:sz w:val="24"/>
          <w:szCs w:val="24"/>
        </w:rPr>
      </w:pPr>
      <w:r>
        <w:rPr/>
        <w:pict>
          <v:group style="position:absolute;margin-left:79.650002pt;margin-top:20.065632pt;width:464.05pt;height:.1pt;mso-position-horizontal-relative:page;mso-position-vertical-relative:paragraph;z-index:-2270848" coordorigin="1593,401" coordsize="9281,2">
            <v:shape style="position:absolute;left:1593;top:401;width:9281;height:2" coordorigin="1593,401" coordsize="9281,0" path="m1593,401l10874,401e" filled="false" stroked="true" strokeweight=".48pt" strokecolor="#000000">
              <v:path arrowok="t"/>
            </v:shape>
            <w10:wrap type="none"/>
          </v:group>
        </w:pict>
      </w:r>
      <w:r>
        <w:rPr>
          <w:rFonts w:ascii="仿宋" w:hAnsi="仿宋" w:cs="仿宋" w:eastAsia="仿宋" w:hint="default"/>
          <w:b/>
          <w:bCs/>
          <w:w w:val="95"/>
          <w:sz w:val="24"/>
          <w:szCs w:val="24"/>
        </w:rPr>
        <w:t>项目</w:t>
        <w:tab/>
        <w:tab/>
        <w:t>金额</w:t>
        <w:tab/>
      </w:r>
      <w:r>
        <w:rPr>
          <w:rFonts w:ascii="仿宋" w:hAnsi="仿宋" w:cs="仿宋" w:eastAsia="仿宋" w:hint="default"/>
          <w:b/>
          <w:bCs/>
          <w:sz w:val="24"/>
          <w:szCs w:val="24"/>
        </w:rPr>
        <w:t>未偿还或未结转的原因</w:t>
      </w:r>
      <w:r>
        <w:rPr>
          <w:rFonts w:ascii="仿宋" w:hAnsi="仿宋" w:cs="仿宋" w:eastAsia="仿宋" w:hint="default"/>
          <w:b/>
          <w:bCs/>
          <w:w w:val="99"/>
          <w:sz w:val="24"/>
          <w:szCs w:val="24"/>
        </w:rPr>
        <w:t> </w:t>
      </w:r>
      <w:r>
        <w:rPr>
          <w:rFonts w:ascii="仿宋" w:hAnsi="仿宋" w:cs="仿宋" w:eastAsia="仿宋" w:hint="default"/>
          <w:sz w:val="24"/>
          <w:szCs w:val="24"/>
        </w:rPr>
        <w:t>单位</w:t>
      </w:r>
      <w:r>
        <w:rPr>
          <w:rFonts w:ascii="仿宋" w:hAnsi="仿宋" w:cs="仿宋" w:eastAsia="仿宋" w:hint="default"/>
          <w:spacing w:val="-61"/>
          <w:sz w:val="24"/>
          <w:szCs w:val="24"/>
        </w:rPr>
        <w:t> </w:t>
      </w:r>
      <w:r>
        <w:rPr>
          <w:rFonts w:ascii="Arial" w:hAnsi="Arial" w:cs="Arial" w:eastAsia="Arial" w:hint="default"/>
          <w:sz w:val="24"/>
          <w:szCs w:val="24"/>
        </w:rPr>
        <w:t>1</w:t>
        <w:tab/>
      </w:r>
      <w:r>
        <w:rPr>
          <w:rFonts w:ascii="Arial" w:hAnsi="Arial" w:cs="Arial" w:eastAsia="Arial" w:hint="default"/>
          <w:spacing w:val="-1"/>
          <w:sz w:val="24"/>
          <w:szCs w:val="24"/>
        </w:rPr>
        <w:t>653,592,809.24</w:t>
        <w:tab/>
        <w:tab/>
      </w:r>
      <w:r>
        <w:rPr>
          <w:rFonts w:ascii="仿宋" w:hAnsi="仿宋" w:cs="仿宋" w:eastAsia="仿宋" w:hint="default"/>
          <w:sz w:val="24"/>
          <w:szCs w:val="24"/>
        </w:rPr>
        <w:t>未履行结算手续</w:t>
      </w:r>
    </w:p>
    <w:p>
      <w:pPr>
        <w:pStyle w:val="BodyText"/>
        <w:tabs>
          <w:tab w:pos="5311" w:val="left" w:leader="none"/>
          <w:tab w:pos="7946" w:val="left" w:leader="none"/>
        </w:tabs>
        <w:spacing w:line="316" w:lineRule="exact"/>
        <w:ind w:left="561" w:right="579"/>
        <w:jc w:val="left"/>
      </w:pPr>
      <w:r>
        <w:rPr/>
        <w:t>单位</w:t>
      </w:r>
      <w:r>
        <w:rPr>
          <w:spacing w:val="-61"/>
        </w:rPr>
        <w:t> </w:t>
      </w:r>
      <w:r>
        <w:rPr>
          <w:rFonts w:ascii="Arial" w:hAnsi="Arial" w:cs="Arial" w:eastAsia="Arial" w:hint="default"/>
        </w:rPr>
        <w:t>2</w:t>
        <w:tab/>
      </w:r>
      <w:r>
        <w:rPr>
          <w:rFonts w:ascii="Arial" w:hAnsi="Arial" w:cs="Arial" w:eastAsia="Arial" w:hint="default"/>
          <w:spacing w:val="-1"/>
        </w:rPr>
        <w:t>444,644,998.67</w:t>
        <w:tab/>
      </w:r>
      <w:r>
        <w:rPr/>
        <w:t>未履行结算手续</w:t>
      </w:r>
    </w:p>
    <w:p>
      <w:pPr>
        <w:pStyle w:val="BodyText"/>
        <w:tabs>
          <w:tab w:pos="5311" w:val="left" w:leader="none"/>
          <w:tab w:pos="7946" w:val="left" w:leader="none"/>
        </w:tabs>
        <w:spacing w:line="240" w:lineRule="auto" w:before="65"/>
        <w:ind w:left="561" w:right="579"/>
        <w:jc w:val="left"/>
      </w:pPr>
      <w:r>
        <w:rPr/>
        <w:t>单位</w:t>
      </w:r>
      <w:r>
        <w:rPr>
          <w:spacing w:val="-61"/>
        </w:rPr>
        <w:t> </w:t>
      </w:r>
      <w:r>
        <w:rPr>
          <w:rFonts w:ascii="Arial" w:hAnsi="Arial" w:cs="Arial" w:eastAsia="Arial" w:hint="default"/>
        </w:rPr>
        <w:t>3</w:t>
        <w:tab/>
      </w:r>
      <w:r>
        <w:rPr>
          <w:rFonts w:ascii="Arial" w:hAnsi="Arial" w:cs="Arial" w:eastAsia="Arial" w:hint="default"/>
          <w:spacing w:val="-1"/>
        </w:rPr>
        <w:t>428,020,000.00</w:t>
        <w:tab/>
      </w:r>
      <w:r>
        <w:rPr/>
        <w:t>未履行结算手续</w:t>
      </w:r>
    </w:p>
    <w:p>
      <w:pPr>
        <w:pStyle w:val="BodyText"/>
        <w:tabs>
          <w:tab w:pos="5311" w:val="left" w:leader="none"/>
          <w:tab w:pos="7946" w:val="left" w:leader="none"/>
        </w:tabs>
        <w:spacing w:line="240" w:lineRule="auto" w:before="67"/>
        <w:ind w:left="561" w:right="579"/>
        <w:jc w:val="left"/>
      </w:pPr>
      <w:r>
        <w:rPr/>
        <w:t>单位</w:t>
      </w:r>
      <w:r>
        <w:rPr>
          <w:spacing w:val="-61"/>
        </w:rPr>
        <w:t> </w:t>
      </w:r>
      <w:r>
        <w:rPr>
          <w:rFonts w:ascii="Arial" w:hAnsi="Arial" w:cs="Arial" w:eastAsia="Arial" w:hint="default"/>
        </w:rPr>
        <w:t>4</w:t>
        <w:tab/>
      </w:r>
      <w:r>
        <w:rPr>
          <w:rFonts w:ascii="Arial" w:hAnsi="Arial" w:cs="Arial" w:eastAsia="Arial" w:hint="default"/>
          <w:spacing w:val="-1"/>
        </w:rPr>
        <w:t>425,006,607.66</w:t>
        <w:tab/>
      </w:r>
      <w:r>
        <w:rPr/>
        <w:t>未履行结算手续</w:t>
      </w:r>
    </w:p>
    <w:p>
      <w:pPr>
        <w:pStyle w:val="BodyText"/>
        <w:tabs>
          <w:tab w:pos="5311" w:val="left" w:leader="none"/>
          <w:tab w:pos="7946" w:val="left" w:leader="none"/>
        </w:tabs>
        <w:spacing w:line="240" w:lineRule="auto" w:before="65"/>
        <w:ind w:left="561" w:right="579"/>
        <w:jc w:val="left"/>
      </w:pPr>
      <w:r>
        <w:rPr/>
        <w:t>单位</w:t>
      </w:r>
      <w:r>
        <w:rPr>
          <w:spacing w:val="-61"/>
        </w:rPr>
        <w:t> </w:t>
      </w:r>
      <w:r>
        <w:rPr>
          <w:rFonts w:ascii="Arial" w:hAnsi="Arial" w:cs="Arial" w:eastAsia="Arial" w:hint="default"/>
        </w:rPr>
        <w:t>5</w:t>
        <w:tab/>
      </w:r>
      <w:r>
        <w:rPr>
          <w:rFonts w:ascii="Arial" w:hAnsi="Arial" w:cs="Arial" w:eastAsia="Arial" w:hint="default"/>
          <w:spacing w:val="-1"/>
        </w:rPr>
        <w:t>362,683,007.90</w:t>
        <w:tab/>
      </w:r>
      <w:r>
        <w:rPr/>
        <w:t>未履行结算手续</w:t>
      </w:r>
    </w:p>
    <w:p>
      <w:pPr>
        <w:spacing w:line="240" w:lineRule="auto" w:before="10"/>
        <w:rPr>
          <w:rFonts w:ascii="仿宋" w:hAnsi="仿宋" w:cs="仿宋" w:eastAsia="仿宋" w:hint="default"/>
          <w:sz w:val="4"/>
          <w:szCs w:val="4"/>
        </w:rPr>
      </w:pPr>
    </w:p>
    <w:p>
      <w:pPr>
        <w:spacing w:line="20" w:lineRule="exact"/>
        <w:ind w:left="44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Heading2"/>
        <w:tabs>
          <w:tab w:pos="5111" w:val="left" w:leader="none"/>
          <w:tab w:pos="9467" w:val="left" w:leader="none"/>
        </w:tabs>
        <w:spacing w:line="240" w:lineRule="auto"/>
        <w:ind w:left="2181" w:right="579"/>
        <w:jc w:val="left"/>
        <w:rPr>
          <w:rFonts w:ascii="Arial" w:hAnsi="Arial" w:cs="Arial" w:eastAsia="Arial" w:hint="default"/>
          <w:b w:val="0"/>
          <w:bCs w:val="0"/>
        </w:rPr>
      </w:pPr>
      <w:r>
        <w:rPr>
          <w:w w:val="95"/>
        </w:rPr>
        <w:t>合计</w:t>
        <w:tab/>
      </w:r>
      <w:r>
        <w:rPr>
          <w:rFonts w:ascii="Arial" w:hAnsi="Arial" w:cs="Arial" w:eastAsia="Arial" w:hint="default"/>
          <w:spacing w:val="-1"/>
        </w:rPr>
        <w:t>2,313,947,423.47</w:t>
        <w:tab/>
        <w:t>--</w:t>
      </w:r>
      <w:r>
        <w:rPr>
          <w:rFonts w:ascii="Arial" w:hAnsi="Arial" w:cs="Arial" w:eastAsia="Arial" w:hint="default"/>
          <w:b w:val="0"/>
          <w:bCs w:val="0"/>
          <w:spacing w:val="-1"/>
        </w:rPr>
      </w:r>
    </w:p>
    <w:p>
      <w:pPr>
        <w:spacing w:line="240" w:lineRule="auto" w:before="3"/>
        <w:rPr>
          <w:rFonts w:ascii="Arial" w:hAnsi="Arial" w:cs="Arial" w:eastAsia="Arial" w:hint="default"/>
          <w:b/>
          <w:bCs/>
          <w:sz w:val="5"/>
          <w:szCs w:val="5"/>
        </w:rPr>
      </w:pPr>
    </w:p>
    <w:p>
      <w:pPr>
        <w:spacing w:line="20" w:lineRule="exact"/>
        <w:ind w:left="44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pgSz w:w="11900" w:h="16840"/>
          <w:pgMar w:header="763" w:footer="929" w:top="1000" w:bottom="1120" w:left="1140" w:right="0"/>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7"/>
        <w:rPr>
          <w:rFonts w:ascii="Arial" w:hAnsi="Arial" w:cs="Arial" w:eastAsia="Arial" w:hint="default"/>
          <w:b/>
          <w:bCs/>
          <w:sz w:val="19"/>
          <w:szCs w:val="19"/>
        </w:rPr>
      </w:pPr>
    </w:p>
    <w:p>
      <w:pPr>
        <w:pStyle w:val="BodyText"/>
        <w:spacing w:line="240" w:lineRule="auto" w:before="26"/>
        <w:ind w:left="161" w:right="0"/>
        <w:jc w:val="left"/>
      </w:pPr>
      <w:bookmarkStart w:name="32、一年内到期的非流动负债" w:id="370"/>
      <w:bookmarkEnd w:id="370"/>
      <w:r>
        <w:rPr/>
      </w:r>
      <w:r>
        <w:rPr>
          <w:rFonts w:ascii="Arial" w:hAnsi="Arial" w:cs="Arial" w:eastAsia="Arial" w:hint="default"/>
        </w:rPr>
        <w:t>32</w:t>
      </w:r>
      <w:r>
        <w:rPr/>
        <w:t>、一年内到期的非流动负债</w:t>
      </w:r>
    </w:p>
    <w:p>
      <w:pPr>
        <w:spacing w:line="240" w:lineRule="auto" w:before="9"/>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3608"/>
        <w:gridCol w:w="3277"/>
        <w:gridCol w:w="2397"/>
      </w:tblGrid>
      <w:tr>
        <w:trPr>
          <w:trHeight w:val="412" w:hRule="exact"/>
        </w:trPr>
        <w:tc>
          <w:tcPr>
            <w:tcW w:w="3608"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3"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277"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875" w:right="0"/>
              <w:jc w:val="left"/>
              <w:rPr>
                <w:rFonts w:ascii="Arial" w:hAnsi="Arial" w:cs="Arial" w:eastAsia="Arial" w:hint="default"/>
                <w:sz w:val="24"/>
                <w:szCs w:val="24"/>
              </w:rPr>
            </w:pPr>
            <w:r>
              <w:rPr>
                <w:rFonts w:ascii="Arial"/>
                <w:b/>
                <w:sz w:val="24"/>
              </w:rPr>
              <w:t>2019.12.31</w:t>
            </w:r>
            <w:r>
              <w:rPr>
                <w:rFonts w:ascii="Arial"/>
                <w:sz w:val="24"/>
              </w:rPr>
            </w:r>
          </w:p>
        </w:tc>
        <w:tc>
          <w:tcPr>
            <w:tcW w:w="2397"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436" w:right="0"/>
              <w:jc w:val="left"/>
              <w:rPr>
                <w:rFonts w:ascii="Arial" w:hAnsi="Arial" w:cs="Arial" w:eastAsia="Arial" w:hint="default"/>
                <w:sz w:val="24"/>
                <w:szCs w:val="24"/>
              </w:rPr>
            </w:pPr>
            <w:r>
              <w:rPr>
                <w:rFonts w:ascii="Arial"/>
                <w:b/>
                <w:sz w:val="24"/>
              </w:rPr>
              <w:t>2018.12.31</w:t>
            </w:r>
            <w:r>
              <w:rPr>
                <w:rFonts w:ascii="Arial"/>
                <w:sz w:val="24"/>
              </w:rPr>
            </w:r>
          </w:p>
        </w:tc>
      </w:tr>
      <w:tr>
        <w:trPr>
          <w:trHeight w:val="408" w:hRule="exact"/>
        </w:trPr>
        <w:tc>
          <w:tcPr>
            <w:tcW w:w="360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一年内到期的长期借款</w:t>
            </w:r>
          </w:p>
        </w:tc>
        <w:tc>
          <w:tcPr>
            <w:tcW w:w="327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26"/>
              <w:jc w:val="right"/>
              <w:rPr>
                <w:rFonts w:ascii="Arial" w:hAnsi="Arial" w:cs="Arial" w:eastAsia="Arial" w:hint="default"/>
                <w:sz w:val="24"/>
                <w:szCs w:val="24"/>
              </w:rPr>
            </w:pPr>
            <w:r>
              <w:rPr>
                <w:rFonts w:ascii="Arial"/>
                <w:spacing w:val="-1"/>
                <w:sz w:val="24"/>
              </w:rPr>
              <w:t>8,670,416,636.72</w:t>
            </w:r>
          </w:p>
        </w:tc>
        <w:tc>
          <w:tcPr>
            <w:tcW w:w="239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5,975,900,000.00</w:t>
            </w:r>
          </w:p>
        </w:tc>
      </w:tr>
      <w:tr>
        <w:trPr>
          <w:trHeight w:val="396" w:hRule="exact"/>
        </w:trPr>
        <w:tc>
          <w:tcPr>
            <w:tcW w:w="3608"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一年内到期的应付债券</w:t>
            </w: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6"/>
              <w:jc w:val="right"/>
              <w:rPr>
                <w:rFonts w:ascii="Arial" w:hAnsi="Arial" w:cs="Arial" w:eastAsia="Arial" w:hint="default"/>
                <w:sz w:val="24"/>
                <w:szCs w:val="24"/>
              </w:rPr>
            </w:pPr>
            <w:r>
              <w:rPr>
                <w:rFonts w:ascii="Arial"/>
                <w:spacing w:val="-1"/>
                <w:sz w:val="24"/>
              </w:rPr>
              <w:t>2,316,863,012.00</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890,000,000.00</w:t>
            </w:r>
          </w:p>
        </w:tc>
      </w:tr>
      <w:tr>
        <w:trPr>
          <w:trHeight w:val="397" w:hRule="exact"/>
        </w:trPr>
        <w:tc>
          <w:tcPr>
            <w:tcW w:w="3608"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一年内到期的长期应付款</w:t>
            </w:r>
          </w:p>
        </w:tc>
        <w:tc>
          <w:tcPr>
            <w:tcW w:w="327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26"/>
              <w:jc w:val="right"/>
              <w:rPr>
                <w:rFonts w:ascii="Arial" w:hAnsi="Arial" w:cs="Arial" w:eastAsia="Arial" w:hint="default"/>
                <w:sz w:val="24"/>
                <w:szCs w:val="24"/>
              </w:rPr>
            </w:pPr>
            <w:r>
              <w:rPr>
                <w:rFonts w:ascii="Arial"/>
                <w:spacing w:val="-1"/>
                <w:sz w:val="24"/>
              </w:rPr>
              <w:t>145,159,679.45</w:t>
            </w:r>
          </w:p>
        </w:tc>
        <w:tc>
          <w:tcPr>
            <w:tcW w:w="239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460,690,600.61</w:t>
            </w:r>
          </w:p>
        </w:tc>
      </w:tr>
      <w:tr>
        <w:trPr>
          <w:trHeight w:val="412" w:hRule="exact"/>
        </w:trPr>
        <w:tc>
          <w:tcPr>
            <w:tcW w:w="3608"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3"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27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426"/>
              <w:jc w:val="right"/>
              <w:rPr>
                <w:rFonts w:ascii="Arial" w:hAnsi="Arial" w:cs="Arial" w:eastAsia="Arial" w:hint="default"/>
                <w:sz w:val="24"/>
                <w:szCs w:val="24"/>
              </w:rPr>
            </w:pPr>
            <w:r>
              <w:rPr>
                <w:rFonts w:ascii="Arial"/>
                <w:b/>
                <w:spacing w:val="-2"/>
                <w:sz w:val="24"/>
              </w:rPr>
              <w:t>11,132,439,328.17</w:t>
            </w:r>
            <w:r>
              <w:rPr>
                <w:rFonts w:ascii="Arial"/>
                <w:spacing w:val="-2"/>
                <w:sz w:val="24"/>
              </w:rPr>
            </w:r>
          </w:p>
        </w:tc>
        <w:tc>
          <w:tcPr>
            <w:tcW w:w="239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7,326,590,600.61</w:t>
            </w:r>
            <w:r>
              <w:rPr>
                <w:rFonts w:ascii="Arial"/>
                <w:spacing w:val="-1"/>
                <w:sz w:val="24"/>
              </w:rPr>
            </w:r>
          </w:p>
        </w:tc>
      </w:tr>
    </w:tbl>
    <w:p>
      <w:pPr>
        <w:pStyle w:val="BodyText"/>
        <w:spacing w:line="240" w:lineRule="auto" w:before="72"/>
        <w:ind w:left="101" w:right="0"/>
        <w:jc w:val="left"/>
      </w:pPr>
      <w:bookmarkStart w:name="（1）一年内到期的长期借款" w:id="371"/>
      <w:bookmarkEnd w:id="371"/>
      <w:r>
        <w:rPr/>
      </w:r>
      <w:r>
        <w:rPr/>
        <w:t>（</w:t>
      </w:r>
      <w:r>
        <w:rPr>
          <w:rFonts w:ascii="Arial" w:hAnsi="Arial" w:cs="Arial" w:eastAsia="Arial" w:hint="default"/>
        </w:rPr>
        <w:t>1</w:t>
      </w:r>
      <w:r>
        <w:rPr/>
        <w:t>）一年内到期的长期借款</w:t>
      </w:r>
    </w:p>
    <w:p>
      <w:pPr>
        <w:spacing w:line="240" w:lineRule="auto" w:before="10"/>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1313"/>
        <w:gridCol w:w="1948"/>
        <w:gridCol w:w="3628"/>
        <w:gridCol w:w="2392"/>
      </w:tblGrid>
      <w:tr>
        <w:trPr>
          <w:trHeight w:val="412" w:hRule="exact"/>
        </w:trPr>
        <w:tc>
          <w:tcPr>
            <w:tcW w:w="1313" w:type="dxa"/>
            <w:tcBorders>
              <w:top w:val="single" w:sz="8" w:space="0" w:color="000000"/>
              <w:left w:val="nil" w:sz="6" w:space="0" w:color="auto"/>
              <w:bottom w:val="single" w:sz="4" w:space="0" w:color="000000"/>
              <w:right w:val="nil" w:sz="6" w:space="0" w:color="auto"/>
            </w:tcBorders>
          </w:tcPr>
          <w:p>
            <w:pPr/>
          </w:p>
        </w:tc>
        <w:tc>
          <w:tcPr>
            <w:tcW w:w="1948"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244"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628"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1222" w:right="0"/>
              <w:jc w:val="left"/>
              <w:rPr>
                <w:rFonts w:ascii="Arial" w:hAnsi="Arial" w:cs="Arial" w:eastAsia="Arial" w:hint="default"/>
                <w:sz w:val="24"/>
                <w:szCs w:val="24"/>
              </w:rPr>
            </w:pPr>
            <w:r>
              <w:rPr>
                <w:rFonts w:ascii="Arial"/>
                <w:b/>
                <w:sz w:val="24"/>
              </w:rPr>
              <w:t>2019.12.31</w:t>
            </w:r>
            <w:r>
              <w:rPr>
                <w:rFonts w:ascii="Arial"/>
                <w:sz w:val="24"/>
              </w:rPr>
            </w:r>
          </w:p>
        </w:tc>
        <w:tc>
          <w:tcPr>
            <w:tcW w:w="2392"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436" w:right="0"/>
              <w:jc w:val="left"/>
              <w:rPr>
                <w:rFonts w:ascii="Arial" w:hAnsi="Arial" w:cs="Arial" w:eastAsia="Arial" w:hint="default"/>
                <w:sz w:val="24"/>
                <w:szCs w:val="24"/>
              </w:rPr>
            </w:pPr>
            <w:r>
              <w:rPr>
                <w:rFonts w:ascii="Arial"/>
                <w:b/>
                <w:sz w:val="24"/>
              </w:rPr>
              <w:t>2018.12.31</w:t>
            </w:r>
            <w:r>
              <w:rPr>
                <w:rFonts w:ascii="Arial"/>
                <w:sz w:val="24"/>
              </w:rPr>
            </w:r>
          </w:p>
        </w:tc>
      </w:tr>
      <w:tr>
        <w:trPr>
          <w:trHeight w:val="408" w:hRule="exact"/>
        </w:trPr>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sz w:val="24"/>
                <w:szCs w:val="24"/>
              </w:rPr>
              <w:t>质押借款</w:t>
            </w:r>
          </w:p>
        </w:tc>
        <w:tc>
          <w:tcPr>
            <w:tcW w:w="1948" w:type="dxa"/>
            <w:tcBorders>
              <w:top w:val="single" w:sz="4" w:space="0" w:color="000000"/>
              <w:left w:val="nil" w:sz="6" w:space="0" w:color="auto"/>
              <w:bottom w:val="nil" w:sz="6" w:space="0" w:color="auto"/>
              <w:right w:val="nil" w:sz="6" w:space="0" w:color="auto"/>
            </w:tcBorders>
          </w:tcPr>
          <w:p>
            <w:pPr/>
          </w:p>
        </w:tc>
        <w:tc>
          <w:tcPr>
            <w:tcW w:w="362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22"/>
              <w:jc w:val="right"/>
              <w:rPr>
                <w:rFonts w:ascii="Arial" w:hAnsi="Arial" w:cs="Arial" w:eastAsia="Arial" w:hint="default"/>
                <w:sz w:val="24"/>
                <w:szCs w:val="24"/>
              </w:rPr>
            </w:pPr>
            <w:r>
              <w:rPr>
                <w:rFonts w:ascii="Arial"/>
                <w:spacing w:val="-1"/>
                <w:sz w:val="24"/>
              </w:rPr>
              <w:t>7,225,486,347.81</w:t>
            </w:r>
          </w:p>
        </w:tc>
        <w:tc>
          <w:tcPr>
            <w:tcW w:w="239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820,000,000.00</w:t>
            </w:r>
          </w:p>
        </w:tc>
      </w:tr>
      <w:tr>
        <w:trPr>
          <w:trHeight w:val="396" w:hRule="exact"/>
        </w:trPr>
        <w:tc>
          <w:tcPr>
            <w:tcW w:w="131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抵押借款</w:t>
            </w:r>
          </w:p>
        </w:tc>
        <w:tc>
          <w:tcPr>
            <w:tcW w:w="1948" w:type="dxa"/>
            <w:tcBorders>
              <w:top w:val="nil" w:sz="6" w:space="0" w:color="auto"/>
              <w:left w:val="nil" w:sz="6" w:space="0" w:color="auto"/>
              <w:bottom w:val="nil" w:sz="6" w:space="0" w:color="auto"/>
              <w:right w:val="nil" w:sz="6" w:space="0" w:color="auto"/>
            </w:tcBorders>
          </w:tcPr>
          <w:p>
            <w:pP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2"/>
              <w:jc w:val="right"/>
              <w:rPr>
                <w:rFonts w:ascii="Arial" w:hAnsi="Arial" w:cs="Arial" w:eastAsia="Arial" w:hint="default"/>
                <w:sz w:val="24"/>
                <w:szCs w:val="24"/>
              </w:rPr>
            </w:pPr>
            <w:r>
              <w:rPr>
                <w:rFonts w:ascii="Arial"/>
                <w:spacing w:val="-1"/>
                <w:sz w:val="24"/>
              </w:rPr>
              <w:t>921,735,888.91</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4,450,900,000.00</w:t>
            </w:r>
          </w:p>
        </w:tc>
      </w:tr>
      <w:tr>
        <w:trPr>
          <w:trHeight w:val="397" w:hRule="exact"/>
        </w:trPr>
        <w:tc>
          <w:tcPr>
            <w:tcW w:w="1313"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保证借款</w:t>
            </w:r>
          </w:p>
        </w:tc>
        <w:tc>
          <w:tcPr>
            <w:tcW w:w="1948" w:type="dxa"/>
            <w:tcBorders>
              <w:top w:val="nil" w:sz="6" w:space="0" w:color="auto"/>
              <w:left w:val="nil" w:sz="6" w:space="0" w:color="auto"/>
              <w:bottom w:val="single" w:sz="4" w:space="0" w:color="000000"/>
              <w:right w:val="nil" w:sz="6" w:space="0" w:color="auto"/>
            </w:tcBorders>
          </w:tcPr>
          <w:p>
            <w:pPr/>
          </w:p>
        </w:tc>
        <w:tc>
          <w:tcPr>
            <w:tcW w:w="362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22"/>
              <w:jc w:val="right"/>
              <w:rPr>
                <w:rFonts w:ascii="Arial" w:hAnsi="Arial" w:cs="Arial" w:eastAsia="Arial" w:hint="default"/>
                <w:sz w:val="24"/>
                <w:szCs w:val="24"/>
              </w:rPr>
            </w:pPr>
            <w:r>
              <w:rPr>
                <w:rFonts w:ascii="Arial"/>
                <w:spacing w:val="-1"/>
                <w:sz w:val="24"/>
              </w:rPr>
              <w:t>523,194,400.00</w:t>
            </w:r>
          </w:p>
        </w:tc>
        <w:tc>
          <w:tcPr>
            <w:tcW w:w="239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705,000,000.00</w:t>
            </w:r>
          </w:p>
        </w:tc>
      </w:tr>
      <w:tr>
        <w:trPr>
          <w:trHeight w:val="412" w:hRule="exact"/>
        </w:trPr>
        <w:tc>
          <w:tcPr>
            <w:tcW w:w="1313" w:type="dxa"/>
            <w:tcBorders>
              <w:top w:val="single" w:sz="4" w:space="0" w:color="000000"/>
              <w:left w:val="nil" w:sz="6" w:space="0" w:color="auto"/>
              <w:bottom w:val="single" w:sz="8" w:space="0" w:color="000000"/>
              <w:right w:val="nil" w:sz="6" w:space="0" w:color="auto"/>
            </w:tcBorders>
          </w:tcPr>
          <w:p>
            <w:pPr/>
          </w:p>
        </w:tc>
        <w:tc>
          <w:tcPr>
            <w:tcW w:w="1948"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244"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628"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422"/>
              <w:jc w:val="right"/>
              <w:rPr>
                <w:rFonts w:ascii="Arial" w:hAnsi="Arial" w:cs="Arial" w:eastAsia="Arial" w:hint="default"/>
                <w:sz w:val="24"/>
                <w:szCs w:val="24"/>
              </w:rPr>
            </w:pPr>
            <w:r>
              <w:rPr>
                <w:rFonts w:ascii="Arial"/>
                <w:b/>
                <w:spacing w:val="-1"/>
                <w:sz w:val="24"/>
              </w:rPr>
              <w:t>8,670,416,636.72</w:t>
            </w:r>
            <w:r>
              <w:rPr>
                <w:rFonts w:ascii="Arial"/>
                <w:spacing w:val="-1"/>
                <w:sz w:val="24"/>
              </w:rPr>
            </w:r>
          </w:p>
        </w:tc>
        <w:tc>
          <w:tcPr>
            <w:tcW w:w="2392"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5,975,900,000.00</w:t>
            </w:r>
            <w:r>
              <w:rPr>
                <w:rFonts w:ascii="Arial"/>
                <w:spacing w:val="-1"/>
                <w:sz w:val="24"/>
              </w:rPr>
            </w:r>
          </w:p>
        </w:tc>
      </w:tr>
    </w:tbl>
    <w:p>
      <w:pPr>
        <w:pStyle w:val="BodyText"/>
        <w:spacing w:line="240" w:lineRule="auto" w:before="72"/>
        <w:ind w:left="521" w:right="0"/>
        <w:jc w:val="left"/>
      </w:pPr>
      <w:r>
        <w:rPr/>
        <w:t>说明：</w:t>
      </w:r>
    </w:p>
    <w:p>
      <w:pPr>
        <w:pStyle w:val="BodyText"/>
        <w:spacing w:line="240" w:lineRule="auto" w:before="211"/>
        <w:ind w:left="521" w:right="0"/>
        <w:jc w:val="left"/>
      </w:pPr>
      <w:r>
        <w:rPr/>
        <w:t>①本集团质押、抵押情况详见附注十二、</w:t>
      </w:r>
      <w:r>
        <w:rPr>
          <w:rFonts w:ascii="Arial" w:hAnsi="Arial" w:cs="Arial" w:eastAsia="Arial" w:hint="default"/>
        </w:rPr>
        <w:t>2</w:t>
      </w:r>
      <w:r>
        <w:rPr/>
        <w:t>（</w:t>
      </w:r>
      <w:r>
        <w:rPr>
          <w:rFonts w:ascii="Arial" w:hAnsi="Arial" w:cs="Arial" w:eastAsia="Arial" w:hint="default"/>
        </w:rPr>
        <w:t>3</w:t>
      </w:r>
      <w:r>
        <w:rPr/>
        <w:t>）。</w:t>
      </w:r>
    </w:p>
    <w:p>
      <w:pPr>
        <w:pStyle w:val="BodyText"/>
        <w:spacing w:line="240" w:lineRule="auto" w:before="197"/>
        <w:ind w:left="521" w:right="0"/>
        <w:jc w:val="left"/>
      </w:pPr>
      <w:r>
        <w:rPr/>
        <w:t>②长期借款的保证情况详见附注十、</w:t>
      </w:r>
      <w:r>
        <w:rPr>
          <w:rFonts w:ascii="Arial" w:hAnsi="Arial" w:cs="Arial" w:eastAsia="Arial" w:hint="default"/>
        </w:rPr>
        <w:t>5</w:t>
      </w:r>
      <w:r>
        <w:rPr/>
        <w:t>（</w:t>
      </w:r>
      <w:r>
        <w:rPr>
          <w:rFonts w:ascii="Arial" w:hAnsi="Arial" w:cs="Arial" w:eastAsia="Arial" w:hint="default"/>
        </w:rPr>
        <w:t>3</w:t>
      </w:r>
      <w:r>
        <w:rPr/>
        <w:t>）。</w:t>
      </w:r>
    </w:p>
    <w:p>
      <w:pPr>
        <w:pStyle w:val="BodyText"/>
        <w:spacing w:line="240" w:lineRule="auto" w:before="197"/>
        <w:ind w:left="101" w:right="0"/>
        <w:jc w:val="left"/>
      </w:pPr>
      <w:bookmarkStart w:name="（2）一年内到期的应付债券" w:id="372"/>
      <w:bookmarkEnd w:id="372"/>
      <w:r>
        <w:rPr/>
      </w:r>
      <w:r>
        <w:rPr/>
        <w:t>（</w:t>
      </w:r>
      <w:r>
        <w:rPr>
          <w:rFonts w:ascii="Arial" w:hAnsi="Arial" w:cs="Arial" w:eastAsia="Arial" w:hint="default"/>
        </w:rPr>
        <w:t>2</w:t>
      </w:r>
      <w:r>
        <w:rPr/>
        <w:t>）一年内到期的应付债券</w:t>
      </w:r>
    </w:p>
    <w:p>
      <w:pPr>
        <w:spacing w:line="240" w:lineRule="auto" w:before="9"/>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3661"/>
        <w:gridCol w:w="3172"/>
        <w:gridCol w:w="2448"/>
      </w:tblGrid>
      <w:tr>
        <w:trPr>
          <w:trHeight w:val="412" w:hRule="exact"/>
        </w:trPr>
        <w:tc>
          <w:tcPr>
            <w:tcW w:w="3661"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93"/>
              <w:jc w:val="center"/>
              <w:rPr>
                <w:rFonts w:ascii="仿宋" w:hAnsi="仿宋" w:cs="仿宋" w:eastAsia="仿宋" w:hint="default"/>
                <w:sz w:val="24"/>
                <w:szCs w:val="24"/>
              </w:rPr>
            </w:pPr>
            <w:r>
              <w:rPr>
                <w:rFonts w:ascii="仿宋" w:hAnsi="仿宋" w:cs="仿宋" w:eastAsia="仿宋" w:hint="default"/>
                <w:b/>
                <w:bCs/>
                <w:sz w:val="24"/>
                <w:szCs w:val="24"/>
              </w:rPr>
              <w:t>债券名称</w:t>
            </w:r>
            <w:r>
              <w:rPr>
                <w:rFonts w:ascii="仿宋" w:hAnsi="仿宋" w:cs="仿宋" w:eastAsia="仿宋" w:hint="default"/>
                <w:sz w:val="24"/>
                <w:szCs w:val="24"/>
              </w:rPr>
            </w:r>
          </w:p>
        </w:tc>
        <w:tc>
          <w:tcPr>
            <w:tcW w:w="3172"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772" w:right="0"/>
              <w:jc w:val="left"/>
              <w:rPr>
                <w:rFonts w:ascii="Arial" w:hAnsi="Arial" w:cs="Arial" w:eastAsia="Arial" w:hint="default"/>
                <w:sz w:val="24"/>
                <w:szCs w:val="24"/>
              </w:rPr>
            </w:pPr>
            <w:r>
              <w:rPr>
                <w:rFonts w:ascii="Arial"/>
                <w:b/>
                <w:sz w:val="24"/>
              </w:rPr>
              <w:t>2019.12.31</w:t>
            </w:r>
            <w:r>
              <w:rPr>
                <w:rFonts w:ascii="Arial"/>
                <w:sz w:val="24"/>
              </w:rPr>
            </w:r>
          </w:p>
        </w:tc>
        <w:tc>
          <w:tcPr>
            <w:tcW w:w="2448"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432" w:right="0"/>
              <w:jc w:val="left"/>
              <w:rPr>
                <w:rFonts w:ascii="Arial" w:hAnsi="Arial" w:cs="Arial" w:eastAsia="Arial" w:hint="default"/>
                <w:sz w:val="24"/>
                <w:szCs w:val="24"/>
              </w:rPr>
            </w:pPr>
            <w:r>
              <w:rPr>
                <w:rFonts w:ascii="Arial"/>
                <w:b/>
                <w:sz w:val="24"/>
              </w:rPr>
              <w:t>2018.12.31</w:t>
            </w:r>
            <w:r>
              <w:rPr>
                <w:rFonts w:ascii="Arial"/>
                <w:sz w:val="24"/>
              </w:rPr>
            </w:r>
          </w:p>
        </w:tc>
      </w:tr>
      <w:tr>
        <w:trPr>
          <w:trHeight w:val="406" w:hRule="exact"/>
        </w:trPr>
        <w:tc>
          <w:tcPr>
            <w:tcW w:w="366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Arial" w:hAnsi="Arial" w:cs="Arial" w:eastAsia="Arial" w:hint="default"/>
                <w:sz w:val="24"/>
                <w:szCs w:val="24"/>
              </w:rPr>
            </w:pPr>
            <w:r>
              <w:rPr>
                <w:rFonts w:ascii="Arial" w:hAnsi="Arial" w:cs="Arial" w:eastAsia="Arial" w:hint="default"/>
                <w:sz w:val="24"/>
                <w:szCs w:val="24"/>
              </w:rPr>
              <w:t>15 </w:t>
            </w:r>
            <w:r>
              <w:rPr>
                <w:rFonts w:ascii="仿宋" w:hAnsi="仿宋" w:cs="仿宋" w:eastAsia="仿宋" w:hint="default"/>
                <w:sz w:val="24"/>
                <w:szCs w:val="24"/>
              </w:rPr>
              <w:t>中南建设</w:t>
            </w:r>
            <w:r>
              <w:rPr>
                <w:rFonts w:ascii="仿宋" w:hAnsi="仿宋" w:cs="仿宋" w:eastAsia="仿宋" w:hint="default"/>
                <w:spacing w:val="-72"/>
                <w:sz w:val="24"/>
                <w:szCs w:val="24"/>
              </w:rPr>
              <w:t> </w:t>
            </w:r>
            <w:r>
              <w:rPr>
                <w:rFonts w:ascii="Arial" w:hAnsi="Arial" w:cs="Arial" w:eastAsia="Arial" w:hint="default"/>
                <w:sz w:val="24"/>
                <w:szCs w:val="24"/>
              </w:rPr>
              <w:t>MTN001</w:t>
            </w:r>
          </w:p>
        </w:tc>
        <w:tc>
          <w:tcPr>
            <w:tcW w:w="317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430"/>
              <w:jc w:val="right"/>
              <w:rPr>
                <w:rFonts w:ascii="Arial" w:hAnsi="Arial" w:cs="Arial" w:eastAsia="Arial" w:hint="default"/>
                <w:sz w:val="24"/>
                <w:szCs w:val="24"/>
              </w:rPr>
            </w:pPr>
            <w:r>
              <w:rPr>
                <w:rFonts w:ascii="Arial"/>
                <w:spacing w:val="-1"/>
                <w:sz w:val="24"/>
              </w:rPr>
              <w:t>776,803,278.69</w:t>
            </w:r>
          </w:p>
        </w:tc>
        <w:tc>
          <w:tcPr>
            <w:tcW w:w="244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15 </w:t>
            </w:r>
            <w:r>
              <w:rPr>
                <w:rFonts w:ascii="仿宋" w:hAnsi="仿宋" w:cs="仿宋" w:eastAsia="仿宋" w:hint="default"/>
                <w:sz w:val="24"/>
                <w:szCs w:val="24"/>
              </w:rPr>
              <w:t>中南建设</w:t>
            </w:r>
            <w:r>
              <w:rPr>
                <w:rFonts w:ascii="仿宋" w:hAnsi="仿宋" w:cs="仿宋" w:eastAsia="仿宋" w:hint="default"/>
                <w:spacing w:val="-72"/>
                <w:sz w:val="24"/>
                <w:szCs w:val="24"/>
              </w:rPr>
              <w:t> </w:t>
            </w:r>
            <w:r>
              <w:rPr>
                <w:rFonts w:ascii="Arial" w:hAnsi="Arial" w:cs="Arial" w:eastAsia="Arial" w:hint="default"/>
                <w:sz w:val="24"/>
                <w:szCs w:val="24"/>
              </w:rPr>
              <w:t>MTN002</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0"/>
              <w:jc w:val="right"/>
              <w:rPr>
                <w:rFonts w:ascii="Arial" w:hAnsi="Arial" w:cs="Arial" w:eastAsia="Arial" w:hint="default"/>
                <w:sz w:val="24"/>
                <w:szCs w:val="24"/>
              </w:rPr>
            </w:pPr>
            <w:r>
              <w:rPr>
                <w:rFonts w:ascii="Arial"/>
                <w:spacing w:val="-1"/>
                <w:sz w:val="24"/>
              </w:rPr>
              <w:t>1,205,389,344.26</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16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01</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2"/>
              <w:jc w:val="right"/>
              <w:rPr>
                <w:rFonts w:ascii="Arial" w:hAnsi="Arial" w:cs="Arial" w:eastAsia="Arial" w:hint="default"/>
                <w:sz w:val="24"/>
                <w:szCs w:val="24"/>
              </w:rPr>
            </w:pPr>
            <w:r>
              <w:rPr>
                <w:rFonts w:ascii="Arial"/>
                <w:spacing w:val="-1"/>
                <w:sz w:val="24"/>
              </w:rPr>
              <w:t>70,683,012.50</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16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02</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2"/>
              <w:jc w:val="right"/>
              <w:rPr>
                <w:rFonts w:ascii="Arial" w:hAnsi="Arial" w:cs="Arial" w:eastAsia="Arial" w:hint="default"/>
                <w:sz w:val="24"/>
                <w:szCs w:val="24"/>
              </w:rPr>
            </w:pPr>
            <w:r>
              <w:rPr>
                <w:rFonts w:ascii="Arial"/>
                <w:spacing w:val="-1"/>
                <w:sz w:val="24"/>
              </w:rPr>
              <w:t>35,508,833.44</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16 </w:t>
            </w:r>
            <w:r>
              <w:rPr>
                <w:rFonts w:ascii="仿宋" w:hAnsi="仿宋" w:cs="仿宋" w:eastAsia="仿宋" w:hint="default"/>
                <w:sz w:val="24"/>
                <w:szCs w:val="24"/>
              </w:rPr>
              <w:t>中建</w:t>
            </w:r>
            <w:r>
              <w:rPr>
                <w:rFonts w:ascii="仿宋" w:hAnsi="仿宋" w:cs="仿宋" w:eastAsia="仿宋" w:hint="default"/>
                <w:spacing w:val="-70"/>
                <w:sz w:val="24"/>
                <w:szCs w:val="24"/>
              </w:rPr>
              <w:t> </w:t>
            </w:r>
            <w:r>
              <w:rPr>
                <w:rFonts w:ascii="Arial" w:hAnsi="Arial" w:cs="Arial" w:eastAsia="Arial" w:hint="default"/>
                <w:sz w:val="24"/>
                <w:szCs w:val="24"/>
              </w:rPr>
              <w:t>01</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8"/>
              <w:jc w:val="right"/>
              <w:rPr>
                <w:rFonts w:ascii="Arial" w:hAnsi="Arial" w:cs="Arial" w:eastAsia="Arial" w:hint="default"/>
                <w:sz w:val="24"/>
                <w:szCs w:val="24"/>
              </w:rPr>
            </w:pPr>
            <w:r>
              <w:rPr>
                <w:rFonts w:ascii="Arial"/>
                <w:w w:val="99"/>
                <w:sz w:val="24"/>
              </w:rPr>
              <w:t>-</w:t>
            </w:r>
            <w:r>
              <w:rPr>
                <w:rFonts w:ascii="Arial"/>
                <w:sz w:val="24"/>
              </w:rPr>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890,000,000.00</w:t>
            </w:r>
          </w:p>
        </w:tc>
      </w:tr>
      <w:tr>
        <w:trPr>
          <w:trHeight w:val="396"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17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01</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0"/>
              <w:jc w:val="right"/>
              <w:rPr>
                <w:rFonts w:ascii="Arial" w:hAnsi="Arial" w:cs="Arial" w:eastAsia="Arial" w:hint="default"/>
                <w:sz w:val="24"/>
                <w:szCs w:val="24"/>
              </w:rPr>
            </w:pPr>
            <w:r>
              <w:rPr>
                <w:rFonts w:ascii="Arial"/>
                <w:spacing w:val="-1"/>
                <w:sz w:val="24"/>
              </w:rPr>
              <w:t>3,483,606.56</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404"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17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02</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2"/>
              <w:jc w:val="right"/>
              <w:rPr>
                <w:rFonts w:ascii="Arial" w:hAnsi="Arial" w:cs="Arial" w:eastAsia="Arial" w:hint="default"/>
                <w:sz w:val="24"/>
                <w:szCs w:val="24"/>
              </w:rPr>
            </w:pPr>
            <w:r>
              <w:rPr>
                <w:rFonts w:ascii="Arial"/>
                <w:spacing w:val="-1"/>
                <w:sz w:val="24"/>
              </w:rPr>
              <w:t>180,032.79</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0"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Arial" w:hAnsi="Arial" w:cs="Arial" w:eastAsia="Arial" w:hint="default"/>
                <w:sz w:val="24"/>
                <w:szCs w:val="24"/>
              </w:rPr>
            </w:pPr>
            <w:r>
              <w:rPr>
                <w:rFonts w:ascii="Arial"/>
                <w:sz w:val="24"/>
              </w:rPr>
              <w:t>18CFZR0126</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32"/>
              <w:jc w:val="right"/>
              <w:rPr>
                <w:rFonts w:ascii="Arial" w:hAnsi="Arial" w:cs="Arial" w:eastAsia="Arial" w:hint="default"/>
                <w:sz w:val="24"/>
                <w:szCs w:val="24"/>
              </w:rPr>
            </w:pPr>
            <w:r>
              <w:rPr>
                <w:rFonts w:ascii="Arial"/>
                <w:spacing w:val="-1"/>
                <w:sz w:val="24"/>
              </w:rPr>
              <w:t>66,164,383.56</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18 </w:t>
            </w:r>
            <w:r>
              <w:rPr>
                <w:rFonts w:ascii="仿宋" w:hAnsi="仿宋" w:cs="仿宋" w:eastAsia="仿宋" w:hint="default"/>
                <w:sz w:val="24"/>
                <w:szCs w:val="24"/>
              </w:rPr>
              <w:t>中南建设</w:t>
            </w:r>
            <w:r>
              <w:rPr>
                <w:rFonts w:ascii="仿宋" w:hAnsi="仿宋" w:cs="仿宋" w:eastAsia="仿宋" w:hint="default"/>
                <w:spacing w:val="-72"/>
                <w:sz w:val="24"/>
                <w:szCs w:val="24"/>
              </w:rPr>
              <w:t> </w:t>
            </w:r>
            <w:r>
              <w:rPr>
                <w:rFonts w:ascii="Arial" w:hAnsi="Arial" w:cs="Arial" w:eastAsia="Arial" w:hint="default"/>
                <w:sz w:val="24"/>
                <w:szCs w:val="24"/>
              </w:rPr>
              <w:t>MTN001</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2"/>
              <w:jc w:val="right"/>
              <w:rPr>
                <w:rFonts w:ascii="Arial" w:hAnsi="Arial" w:cs="Arial" w:eastAsia="Arial" w:hint="default"/>
                <w:sz w:val="24"/>
                <w:szCs w:val="24"/>
              </w:rPr>
            </w:pPr>
            <w:r>
              <w:rPr>
                <w:rFonts w:ascii="Arial"/>
                <w:spacing w:val="-1"/>
                <w:sz w:val="24"/>
              </w:rPr>
              <w:t>53,638,356.16</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Arial" w:hAnsi="Arial" w:cs="Arial" w:eastAsia="Arial" w:hint="default"/>
                <w:sz w:val="24"/>
                <w:szCs w:val="24"/>
              </w:rPr>
              <w:t>19</w:t>
            </w:r>
            <w:r>
              <w:rPr>
                <w:rFonts w:ascii="Arial" w:hAnsi="Arial" w:cs="Arial" w:eastAsia="Arial" w:hint="default"/>
                <w:spacing w:val="-11"/>
                <w:sz w:val="24"/>
                <w:szCs w:val="24"/>
              </w:rPr>
              <w:t> </w:t>
            </w:r>
            <w:r>
              <w:rPr>
                <w:rFonts w:ascii="仿宋" w:hAnsi="仿宋" w:cs="仿宋" w:eastAsia="仿宋" w:hint="default"/>
                <w:sz w:val="24"/>
                <w:szCs w:val="24"/>
              </w:rPr>
              <w:t>中南建设</w:t>
            </w:r>
            <w:r>
              <w:rPr>
                <w:rFonts w:ascii="仿宋" w:hAnsi="仿宋" w:cs="仿宋" w:eastAsia="仿宋" w:hint="default"/>
                <w:spacing w:val="-62"/>
                <w:sz w:val="24"/>
                <w:szCs w:val="24"/>
              </w:rPr>
              <w:t> </w:t>
            </w:r>
            <w:r>
              <w:rPr>
                <w:rFonts w:ascii="Arial" w:hAnsi="Arial" w:cs="Arial" w:eastAsia="Arial" w:hint="default"/>
                <w:sz w:val="24"/>
                <w:szCs w:val="24"/>
              </w:rPr>
              <w:t>ABN001</w:t>
            </w:r>
            <w:r>
              <w:rPr>
                <w:rFonts w:ascii="Arial" w:hAnsi="Arial" w:cs="Arial" w:eastAsia="Arial" w:hint="default"/>
                <w:spacing w:val="-11"/>
                <w:sz w:val="24"/>
                <w:szCs w:val="24"/>
              </w:rPr>
              <w:t> </w:t>
            </w:r>
            <w:r>
              <w:rPr>
                <w:rFonts w:ascii="仿宋" w:hAnsi="仿宋" w:cs="仿宋" w:eastAsia="仿宋" w:hint="default"/>
                <w:sz w:val="24"/>
                <w:szCs w:val="24"/>
              </w:rPr>
              <w:t>优先</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2"/>
              <w:jc w:val="right"/>
              <w:rPr>
                <w:rFonts w:ascii="Arial" w:hAnsi="Arial" w:cs="Arial" w:eastAsia="Arial" w:hint="default"/>
                <w:sz w:val="24"/>
                <w:szCs w:val="24"/>
              </w:rPr>
            </w:pPr>
            <w:r>
              <w:rPr>
                <w:rFonts w:ascii="Arial"/>
                <w:spacing w:val="-1"/>
                <w:sz w:val="24"/>
              </w:rPr>
              <w:t>24,167,104.25</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404"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19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02</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2"/>
              <w:jc w:val="right"/>
              <w:rPr>
                <w:rFonts w:ascii="Arial" w:hAnsi="Arial" w:cs="Arial" w:eastAsia="Arial" w:hint="default"/>
                <w:sz w:val="24"/>
                <w:szCs w:val="24"/>
              </w:rPr>
            </w:pPr>
            <w:r>
              <w:rPr>
                <w:rFonts w:ascii="Arial"/>
                <w:spacing w:val="-1"/>
                <w:sz w:val="24"/>
              </w:rPr>
              <w:t>47,154,739.73</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0"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Arial" w:hAnsi="Arial" w:cs="Arial" w:eastAsia="Arial" w:hint="default"/>
                <w:sz w:val="24"/>
                <w:szCs w:val="24"/>
              </w:rPr>
            </w:pPr>
            <w:r>
              <w:rPr>
                <w:rFonts w:ascii="Arial"/>
                <w:sz w:val="24"/>
              </w:rPr>
              <w:t>Project Ingenuity</w:t>
            </w:r>
            <w:r>
              <w:rPr>
                <w:rFonts w:ascii="Arial"/>
                <w:spacing w:val="-13"/>
                <w:sz w:val="24"/>
              </w:rPr>
              <w:t> </w:t>
            </w:r>
            <w:r>
              <w:rPr>
                <w:rFonts w:ascii="Arial"/>
                <w:sz w:val="24"/>
              </w:rPr>
              <w:t>II</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32"/>
              <w:jc w:val="right"/>
              <w:rPr>
                <w:rFonts w:ascii="Arial" w:hAnsi="Arial" w:cs="Arial" w:eastAsia="Arial" w:hint="default"/>
                <w:sz w:val="24"/>
                <w:szCs w:val="24"/>
              </w:rPr>
            </w:pPr>
            <w:r>
              <w:rPr>
                <w:rFonts w:ascii="Arial"/>
                <w:spacing w:val="-1"/>
                <w:sz w:val="24"/>
              </w:rPr>
              <w:t>14,030,046.08</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16 </w:t>
            </w:r>
            <w:r>
              <w:rPr>
                <w:rFonts w:ascii="仿宋" w:hAnsi="仿宋" w:cs="仿宋" w:eastAsia="仿宋" w:hint="default"/>
                <w:sz w:val="24"/>
                <w:szCs w:val="24"/>
              </w:rPr>
              <w:t>中筑</w:t>
            </w:r>
            <w:r>
              <w:rPr>
                <w:rFonts w:ascii="仿宋" w:hAnsi="仿宋" w:cs="仿宋" w:eastAsia="仿宋" w:hint="default"/>
                <w:spacing w:val="-70"/>
                <w:sz w:val="24"/>
                <w:szCs w:val="24"/>
              </w:rPr>
              <w:t> </w:t>
            </w:r>
            <w:r>
              <w:rPr>
                <w:rFonts w:ascii="Arial" w:hAnsi="Arial" w:cs="Arial" w:eastAsia="Arial" w:hint="default"/>
                <w:sz w:val="24"/>
                <w:szCs w:val="24"/>
              </w:rPr>
              <w:t>01</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0"/>
              <w:jc w:val="right"/>
              <w:rPr>
                <w:rFonts w:ascii="Arial" w:hAnsi="Arial" w:cs="Arial" w:eastAsia="Arial" w:hint="default"/>
                <w:sz w:val="24"/>
                <w:szCs w:val="24"/>
              </w:rPr>
            </w:pPr>
            <w:r>
              <w:rPr>
                <w:rFonts w:ascii="Arial"/>
                <w:spacing w:val="-2"/>
                <w:sz w:val="24"/>
              </w:rPr>
              <w:t>11,539,726.03</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3661" w:type="dxa"/>
            <w:tcBorders>
              <w:top w:val="nil" w:sz="6" w:space="0" w:color="auto"/>
              <w:left w:val="nil" w:sz="6" w:space="0" w:color="auto"/>
              <w:bottom w:val="single" w:sz="4" w:space="0" w:color="000000"/>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19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03</w:t>
            </w:r>
          </w:p>
        </w:tc>
        <w:tc>
          <w:tcPr>
            <w:tcW w:w="317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30"/>
              <w:jc w:val="right"/>
              <w:rPr>
                <w:rFonts w:ascii="Arial" w:hAnsi="Arial" w:cs="Arial" w:eastAsia="Arial" w:hint="default"/>
                <w:sz w:val="24"/>
                <w:szCs w:val="24"/>
              </w:rPr>
            </w:pPr>
            <w:r>
              <w:rPr>
                <w:rFonts w:ascii="Arial"/>
                <w:spacing w:val="-1"/>
                <w:sz w:val="24"/>
              </w:rPr>
              <w:t>8,120,547.95</w:t>
            </w:r>
          </w:p>
        </w:tc>
        <w:tc>
          <w:tcPr>
            <w:tcW w:w="244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pgSz w:w="11900" w:h="16840"/>
          <w:pgMar w:header="763" w:footer="929" w:top="1000" w:bottom="1120" w:left="11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14"/>
          <w:szCs w:val="14"/>
        </w:rPr>
      </w:pPr>
    </w:p>
    <w:p>
      <w:pPr>
        <w:spacing w:line="20" w:lineRule="exact"/>
        <w:ind w:left="40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Heading2"/>
        <w:tabs>
          <w:tab w:pos="4944" w:val="left" w:leader="none"/>
          <w:tab w:pos="7925" w:val="left" w:leader="none"/>
        </w:tabs>
        <w:spacing w:line="327" w:lineRule="exact"/>
        <w:ind w:left="1954" w:right="0"/>
        <w:jc w:val="left"/>
        <w:rPr>
          <w:rFonts w:ascii="Arial" w:hAnsi="Arial" w:cs="Arial" w:eastAsia="Arial" w:hint="default"/>
          <w:b w:val="0"/>
          <w:bCs w:val="0"/>
        </w:rPr>
      </w:pPr>
      <w:r>
        <w:rPr>
          <w:w w:val="95"/>
        </w:rPr>
        <w:t>合计</w:t>
        <w:tab/>
      </w:r>
      <w:r>
        <w:rPr>
          <w:rFonts w:ascii="Arial" w:hAnsi="Arial" w:cs="Arial" w:eastAsia="Arial" w:hint="default"/>
          <w:spacing w:val="-1"/>
        </w:rPr>
        <w:t>2,316,863,012.00</w:t>
        <w:tab/>
        <w:t>890,000,000.00</w:t>
      </w:r>
      <w:r>
        <w:rPr>
          <w:rFonts w:ascii="Arial" w:hAnsi="Arial" w:cs="Arial" w:eastAsia="Arial" w:hint="default"/>
          <w:b w:val="0"/>
          <w:bCs w:val="0"/>
          <w:spacing w:val="-1"/>
        </w:rPr>
      </w:r>
    </w:p>
    <w:p>
      <w:pPr>
        <w:spacing w:line="240" w:lineRule="auto" w:before="3"/>
        <w:rPr>
          <w:rFonts w:ascii="Arial" w:hAnsi="Arial" w:cs="Arial" w:eastAsia="Arial" w:hint="default"/>
          <w:b/>
          <w:bCs/>
          <w:sz w:val="5"/>
          <w:szCs w:val="5"/>
        </w:rPr>
      </w:pPr>
    </w:p>
    <w:p>
      <w:pPr>
        <w:spacing w:line="20" w:lineRule="exact"/>
        <w:ind w:left="4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0"/>
        <w:ind w:left="101" w:right="0"/>
        <w:jc w:val="left"/>
      </w:pPr>
      <w:bookmarkStart w:name="（3）一年内到期的长期应付款" w:id="373"/>
      <w:bookmarkEnd w:id="373"/>
      <w:r>
        <w:rPr/>
      </w:r>
      <w:r>
        <w:rPr/>
        <w:t>（</w:t>
      </w:r>
      <w:r>
        <w:rPr>
          <w:rFonts w:ascii="Arial" w:hAnsi="Arial" w:cs="Arial" w:eastAsia="Arial" w:hint="default"/>
        </w:rPr>
        <w:t>3</w:t>
      </w:r>
      <w:r>
        <w:rPr/>
        <w:t>）一年内到期的长期应付款</w:t>
      </w:r>
    </w:p>
    <w:p>
      <w:pPr>
        <w:pStyle w:val="Heading2"/>
        <w:tabs>
          <w:tab w:pos="4851" w:val="left" w:leader="none"/>
          <w:tab w:pos="8934" w:val="right" w:leader="none"/>
        </w:tabs>
        <w:spacing w:line="240" w:lineRule="auto" w:before="259"/>
        <w:ind w:left="1930" w:right="0"/>
        <w:jc w:val="left"/>
        <w:rPr>
          <w:rFonts w:ascii="Arial" w:hAnsi="Arial" w:cs="Arial" w:eastAsia="Arial" w:hint="default"/>
          <w:b w:val="0"/>
          <w:bCs w:val="0"/>
        </w:rPr>
      </w:pPr>
      <w:r>
        <w:rPr/>
        <w:pict>
          <v:group style="position:absolute;margin-left:79.650002pt;margin-top:12.225642pt;width:464.05pt;height:.1pt;mso-position-horizontal-relative:page;mso-position-vertical-relative:paragraph;z-index:6472" coordorigin="1593,245" coordsize="9281,2">
            <v:shape style="position:absolute;left:1593;top:245;width:9281;height:2" coordorigin="1593,245" coordsize="9281,0" path="m1593,245l10874,245e" filled="false" stroked="true" strokeweight=".96pt" strokecolor="#000000">
              <v:path arrowok="t"/>
            </v:shape>
            <w10:wrap type="none"/>
          </v:group>
        </w:pict>
      </w:r>
      <w:r>
        <w:rPr>
          <w:w w:val="95"/>
        </w:rPr>
        <w:t>项目</w:t>
        <w:tab/>
      </w:r>
      <w:r>
        <w:rPr>
          <w:rFonts w:ascii="Arial" w:hAnsi="Arial" w:cs="Arial" w:eastAsia="Arial" w:hint="default"/>
        </w:rPr>
        <w:t>2019.12.31</w:t>
      </w:r>
      <w:r>
        <w:rPr>
          <w:rFonts w:ascii="Times New Roman" w:hAnsi="Times New Roman" w:cs="Times New Roman" w:eastAsia="Times New Roman" w:hint="default"/>
          <w:b w:val="0"/>
          <w:bCs w:val="0"/>
        </w:rPr>
        <w:tab/>
      </w:r>
      <w:r>
        <w:rPr>
          <w:rFonts w:ascii="Arial" w:hAnsi="Arial" w:cs="Arial" w:eastAsia="Arial" w:hint="default"/>
        </w:rPr>
        <w:t>2018.12.31</w:t>
      </w:r>
      <w:r>
        <w:rPr>
          <w:rFonts w:ascii="Arial" w:hAnsi="Arial" w:cs="Arial" w:eastAsia="Arial" w:hint="default"/>
          <w:b w:val="0"/>
          <w:bCs w:val="0"/>
        </w:rPr>
      </w:r>
    </w:p>
    <w:p>
      <w:pPr>
        <w:spacing w:line="240" w:lineRule="auto" w:before="4"/>
        <w:rPr>
          <w:rFonts w:ascii="Arial" w:hAnsi="Arial" w:cs="Arial" w:eastAsia="Arial" w:hint="default"/>
          <w:b/>
          <w:bCs/>
          <w:sz w:val="5"/>
          <w:szCs w:val="5"/>
        </w:rPr>
      </w:pPr>
    </w:p>
    <w:p>
      <w:pPr>
        <w:spacing w:line="20" w:lineRule="exact"/>
        <w:ind w:left="40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pStyle w:val="BodyText"/>
        <w:tabs>
          <w:tab w:pos="5201" w:val="left" w:leader="none"/>
          <w:tab w:pos="7925" w:val="left" w:leader="none"/>
        </w:tabs>
        <w:spacing w:line="240" w:lineRule="auto"/>
        <w:ind w:left="521" w:right="0"/>
        <w:jc w:val="left"/>
        <w:rPr>
          <w:rFonts w:ascii="Arial" w:hAnsi="Arial" w:cs="Arial" w:eastAsia="Arial" w:hint="default"/>
        </w:rPr>
      </w:pPr>
      <w:r>
        <w:rPr/>
        <w:t>应付融资租赁款</w:t>
        <w:tab/>
      </w:r>
      <w:r>
        <w:rPr>
          <w:rFonts w:ascii="Arial" w:hAnsi="Arial" w:cs="Arial" w:eastAsia="Arial" w:hint="default"/>
          <w:spacing w:val="-1"/>
        </w:rPr>
        <w:t>145,159,679.45</w:t>
        <w:tab/>
        <w:t>460,690,600.61</w:t>
      </w:r>
    </w:p>
    <w:p>
      <w:pPr>
        <w:spacing w:line="240" w:lineRule="auto" w:before="3"/>
        <w:rPr>
          <w:rFonts w:ascii="Arial" w:hAnsi="Arial" w:cs="Arial" w:eastAsia="Arial" w:hint="default"/>
          <w:sz w:val="5"/>
          <w:szCs w:val="5"/>
        </w:rPr>
      </w:pPr>
    </w:p>
    <w:p>
      <w:pPr>
        <w:spacing w:line="20" w:lineRule="exact"/>
        <w:ind w:left="4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2"/>
        <w:ind w:left="521" w:right="0"/>
        <w:jc w:val="left"/>
      </w:pPr>
      <w:r>
        <w:rPr/>
        <w:t>说明：应付融资租赁款详见附注五、</w:t>
      </w:r>
      <w:r>
        <w:rPr>
          <w:rFonts w:ascii="Arial" w:hAnsi="Arial" w:cs="Arial" w:eastAsia="Arial" w:hint="default"/>
        </w:rPr>
        <w:t>36</w:t>
      </w:r>
      <w:r>
        <w:rPr/>
        <w:t>。</w:t>
      </w:r>
    </w:p>
    <w:p>
      <w:pPr>
        <w:pStyle w:val="BodyText"/>
        <w:spacing w:line="240" w:lineRule="auto" w:before="194"/>
        <w:ind w:left="161" w:right="0"/>
        <w:jc w:val="left"/>
      </w:pPr>
      <w:bookmarkStart w:name="33、其他流动负债" w:id="374"/>
      <w:bookmarkEnd w:id="374"/>
      <w:r>
        <w:rPr/>
      </w:r>
      <w:r>
        <w:rPr>
          <w:rFonts w:ascii="Arial" w:hAnsi="Arial" w:cs="Arial" w:eastAsia="Arial" w:hint="default"/>
        </w:rPr>
        <w:t>33</w:t>
      </w:r>
      <w:r>
        <w:rPr/>
        <w:t>、其他流动负债</w:t>
      </w:r>
    </w:p>
    <w:p>
      <w:pPr>
        <w:spacing w:line="240" w:lineRule="auto" w:before="0"/>
        <w:rPr>
          <w:rFonts w:ascii="仿宋" w:hAnsi="仿宋" w:cs="仿宋" w:eastAsia="仿宋" w:hint="default"/>
          <w:sz w:val="18"/>
          <w:szCs w:val="18"/>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4812" w:val="left" w:leader="none"/>
          <w:tab w:pos="7699" w:val="left" w:leader="none"/>
        </w:tabs>
        <w:spacing w:line="240" w:lineRule="auto" w:before="3"/>
        <w:ind w:left="1928" w:right="0"/>
        <w:jc w:val="left"/>
        <w:rPr>
          <w:rFonts w:ascii="Arial" w:hAnsi="Arial" w:cs="Arial" w:eastAsia="Arial" w:hint="default"/>
          <w:b w:val="0"/>
          <w:bCs w:val="0"/>
        </w:rPr>
      </w:pPr>
      <w:r>
        <w:rPr>
          <w:w w:val="95"/>
        </w:rPr>
        <w:t>项目</w:t>
        <w:tab/>
      </w:r>
      <w:r>
        <w:rPr>
          <w:rFonts w:ascii="Arial" w:hAnsi="Arial" w:cs="Arial" w:eastAsia="Arial" w:hint="default"/>
          <w:spacing w:val="-1"/>
        </w:rPr>
        <w:t>2019.12.31</w:t>
      </w:r>
      <w:r>
        <w:rPr>
          <w:rFonts w:ascii="Times New Roman" w:hAnsi="Times New Roman" w:cs="Times New Roman" w:eastAsia="Times New Roman" w:hint="default"/>
          <w:b w:val="0"/>
          <w:bCs w:val="0"/>
          <w:spacing w:val="-1"/>
        </w:rPr>
        <w:tab/>
      </w:r>
      <w:r>
        <w:rPr>
          <w:rFonts w:ascii="Arial" w:hAnsi="Arial" w:cs="Arial" w:eastAsia="Arial" w:hint="default"/>
          <w:spacing w:val="-1"/>
        </w:rPr>
        <w:t>2018.12.31</w:t>
      </w:r>
      <w:r>
        <w:rPr>
          <w:rFonts w:ascii="Arial" w:hAnsi="Arial" w:cs="Arial" w:eastAsia="Arial" w:hint="default"/>
          <w:b w:val="0"/>
          <w:bCs w:val="0"/>
          <w:spacing w:val="-1"/>
        </w:rPr>
      </w:r>
    </w:p>
    <w:p>
      <w:pPr>
        <w:spacing w:line="240" w:lineRule="auto" w:before="5"/>
        <w:rPr>
          <w:rFonts w:ascii="Arial" w:hAnsi="Arial" w:cs="Arial" w:eastAsia="Arial" w:hint="default"/>
          <w:b/>
          <w:bCs/>
          <w:sz w:val="5"/>
          <w:szCs w:val="5"/>
        </w:rPr>
      </w:pPr>
    </w:p>
    <w:p>
      <w:pPr>
        <w:spacing w:line="20" w:lineRule="exact"/>
        <w:ind w:left="40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pStyle w:val="BodyText"/>
        <w:tabs>
          <w:tab w:pos="4932" w:val="left" w:leader="none"/>
          <w:tab w:pos="7726" w:val="left" w:leader="none"/>
        </w:tabs>
        <w:spacing w:line="240" w:lineRule="auto"/>
        <w:ind w:left="521" w:right="0"/>
        <w:jc w:val="left"/>
        <w:rPr>
          <w:rFonts w:ascii="Arial" w:hAnsi="Arial" w:cs="Arial" w:eastAsia="Arial" w:hint="default"/>
        </w:rPr>
      </w:pPr>
      <w:r>
        <w:rPr/>
        <w:t>待转销项税额</w:t>
        <w:tab/>
      </w:r>
      <w:r>
        <w:rPr>
          <w:rFonts w:ascii="Arial" w:hAnsi="Arial" w:cs="Arial" w:eastAsia="Arial" w:hint="default"/>
          <w:spacing w:val="-1"/>
        </w:rPr>
        <w:t>1,402,261,230.12</w:t>
        <w:tab/>
        <w:t>1,157,927,825.51</w:t>
      </w:r>
    </w:p>
    <w:p>
      <w:pPr>
        <w:spacing w:line="240" w:lineRule="auto" w:before="4"/>
        <w:rPr>
          <w:rFonts w:ascii="Arial" w:hAnsi="Arial" w:cs="Arial" w:eastAsia="Arial" w:hint="default"/>
          <w:sz w:val="5"/>
          <w:szCs w:val="5"/>
        </w:rPr>
      </w:pPr>
    </w:p>
    <w:p>
      <w:pPr>
        <w:spacing w:line="20" w:lineRule="exact"/>
        <w:ind w:left="4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79"/>
        <w:ind w:left="161" w:right="0"/>
        <w:jc w:val="left"/>
      </w:pPr>
      <w:bookmarkStart w:name="34、长期借款" w:id="375"/>
      <w:bookmarkEnd w:id="375"/>
      <w:r>
        <w:rPr/>
      </w:r>
      <w:r>
        <w:rPr>
          <w:rFonts w:ascii="Arial" w:hAnsi="Arial" w:cs="Arial" w:eastAsia="Arial" w:hint="default"/>
        </w:rPr>
        <w:t>34</w:t>
      </w:r>
      <w:r>
        <w:rPr/>
        <w:t>、长期借款</w:t>
      </w:r>
    </w:p>
    <w:p>
      <w:pPr>
        <w:spacing w:line="240" w:lineRule="auto" w:before="10"/>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1292"/>
        <w:gridCol w:w="1898"/>
        <w:gridCol w:w="3593"/>
        <w:gridCol w:w="2497"/>
      </w:tblGrid>
      <w:tr>
        <w:trPr>
          <w:trHeight w:val="412" w:hRule="exact"/>
        </w:trPr>
        <w:tc>
          <w:tcPr>
            <w:tcW w:w="1292" w:type="dxa"/>
            <w:tcBorders>
              <w:top w:val="single" w:sz="8" w:space="0" w:color="000000"/>
              <w:left w:val="nil" w:sz="6" w:space="0" w:color="auto"/>
              <w:bottom w:val="single" w:sz="4" w:space="0" w:color="000000"/>
              <w:right w:val="nil" w:sz="6" w:space="0" w:color="auto"/>
            </w:tcBorders>
          </w:tcPr>
          <w:p>
            <w:pPr/>
          </w:p>
        </w:tc>
        <w:tc>
          <w:tcPr>
            <w:tcW w:w="189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223"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593"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1209" w:right="0"/>
              <w:jc w:val="left"/>
              <w:rPr>
                <w:rFonts w:ascii="Arial" w:hAnsi="Arial" w:cs="Arial" w:eastAsia="Arial" w:hint="default"/>
                <w:sz w:val="24"/>
                <w:szCs w:val="24"/>
              </w:rPr>
            </w:pPr>
            <w:r>
              <w:rPr>
                <w:rFonts w:ascii="Arial"/>
                <w:b/>
                <w:sz w:val="24"/>
              </w:rPr>
              <w:t>2019.12.31</w:t>
            </w:r>
            <w:r>
              <w:rPr>
                <w:rFonts w:ascii="Arial"/>
                <w:sz w:val="24"/>
              </w:rPr>
            </w:r>
          </w:p>
        </w:tc>
        <w:tc>
          <w:tcPr>
            <w:tcW w:w="2497"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503" w:right="0"/>
              <w:jc w:val="left"/>
              <w:rPr>
                <w:rFonts w:ascii="Arial" w:hAnsi="Arial" w:cs="Arial" w:eastAsia="Arial" w:hint="default"/>
                <w:sz w:val="24"/>
                <w:szCs w:val="24"/>
              </w:rPr>
            </w:pPr>
            <w:r>
              <w:rPr>
                <w:rFonts w:ascii="Arial"/>
                <w:b/>
                <w:sz w:val="24"/>
              </w:rPr>
              <w:t>2018.12.31</w:t>
            </w:r>
            <w:r>
              <w:rPr>
                <w:rFonts w:ascii="Arial"/>
                <w:sz w:val="24"/>
              </w:rPr>
            </w:r>
          </w:p>
        </w:tc>
      </w:tr>
      <w:tr>
        <w:trPr>
          <w:trHeight w:val="407" w:hRule="exact"/>
        </w:trPr>
        <w:tc>
          <w:tcPr>
            <w:tcW w:w="129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质押借款</w:t>
            </w:r>
          </w:p>
        </w:tc>
        <w:tc>
          <w:tcPr>
            <w:tcW w:w="1898" w:type="dxa"/>
            <w:tcBorders>
              <w:top w:val="single" w:sz="4" w:space="0" w:color="000000"/>
              <w:left w:val="nil" w:sz="6" w:space="0" w:color="auto"/>
              <w:bottom w:val="nil" w:sz="6" w:space="0" w:color="auto"/>
              <w:right w:val="nil" w:sz="6" w:space="0" w:color="auto"/>
            </w:tcBorders>
          </w:tcPr>
          <w:p>
            <w:pPr/>
          </w:p>
        </w:tc>
        <w:tc>
          <w:tcPr>
            <w:tcW w:w="359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393"/>
              <w:jc w:val="right"/>
              <w:rPr>
                <w:rFonts w:ascii="Arial" w:hAnsi="Arial" w:cs="Arial" w:eastAsia="Arial" w:hint="default"/>
                <w:sz w:val="24"/>
                <w:szCs w:val="24"/>
              </w:rPr>
            </w:pPr>
            <w:r>
              <w:rPr>
                <w:rFonts w:ascii="Arial"/>
                <w:spacing w:val="-2"/>
                <w:sz w:val="24"/>
              </w:rPr>
              <w:t>11,406,433,465.51</w:t>
            </w:r>
          </w:p>
        </w:tc>
        <w:tc>
          <w:tcPr>
            <w:tcW w:w="249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spacing w:val="-1"/>
                <w:sz w:val="24"/>
              </w:rPr>
              <w:t>6,016,640,000.00</w:t>
            </w:r>
          </w:p>
        </w:tc>
      </w:tr>
      <w:tr>
        <w:trPr>
          <w:trHeight w:val="398" w:hRule="exact"/>
        </w:trPr>
        <w:tc>
          <w:tcPr>
            <w:tcW w:w="1292"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抵押借款</w:t>
            </w:r>
          </w:p>
        </w:tc>
        <w:tc>
          <w:tcPr>
            <w:tcW w:w="1898" w:type="dxa"/>
            <w:tcBorders>
              <w:top w:val="nil" w:sz="6" w:space="0" w:color="auto"/>
              <w:left w:val="nil" w:sz="6" w:space="0" w:color="auto"/>
              <w:bottom w:val="nil" w:sz="6" w:space="0" w:color="auto"/>
              <w:right w:val="nil" w:sz="6" w:space="0" w:color="auto"/>
            </w:tcBorders>
          </w:tcPr>
          <w:p>
            <w:pP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93"/>
              <w:jc w:val="right"/>
              <w:rPr>
                <w:rFonts w:ascii="Arial" w:hAnsi="Arial" w:cs="Arial" w:eastAsia="Arial" w:hint="default"/>
                <w:sz w:val="24"/>
                <w:szCs w:val="24"/>
              </w:rPr>
            </w:pPr>
            <w:r>
              <w:rPr>
                <w:rFonts w:ascii="Arial"/>
                <w:spacing w:val="-1"/>
                <w:sz w:val="24"/>
              </w:rPr>
              <w:t>30,487,009,103.01</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28,091,317,700.00</w:t>
            </w:r>
          </w:p>
        </w:tc>
      </w:tr>
      <w:tr>
        <w:trPr>
          <w:trHeight w:val="396" w:hRule="exact"/>
        </w:trPr>
        <w:tc>
          <w:tcPr>
            <w:tcW w:w="1292"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保证借款</w:t>
            </w:r>
          </w:p>
        </w:tc>
        <w:tc>
          <w:tcPr>
            <w:tcW w:w="1898" w:type="dxa"/>
            <w:tcBorders>
              <w:top w:val="nil" w:sz="6" w:space="0" w:color="auto"/>
              <w:left w:val="nil" w:sz="6" w:space="0" w:color="auto"/>
              <w:bottom w:val="single" w:sz="4" w:space="0" w:color="000000"/>
              <w:right w:val="nil" w:sz="6" w:space="0" w:color="auto"/>
            </w:tcBorders>
          </w:tcPr>
          <w:p>
            <w:pPr/>
          </w:p>
        </w:tc>
        <w:tc>
          <w:tcPr>
            <w:tcW w:w="35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93"/>
              <w:jc w:val="right"/>
              <w:rPr>
                <w:rFonts w:ascii="Arial" w:hAnsi="Arial" w:cs="Arial" w:eastAsia="Arial" w:hint="default"/>
                <w:sz w:val="24"/>
                <w:szCs w:val="24"/>
              </w:rPr>
            </w:pPr>
            <w:r>
              <w:rPr>
                <w:rFonts w:ascii="Arial"/>
                <w:spacing w:val="-1"/>
                <w:sz w:val="24"/>
              </w:rPr>
              <w:t>2,783,235,888.91</w:t>
            </w:r>
          </w:p>
        </w:tc>
        <w:tc>
          <w:tcPr>
            <w:tcW w:w="249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1,995,000,000.00</w:t>
            </w:r>
          </w:p>
        </w:tc>
      </w:tr>
      <w:tr>
        <w:trPr>
          <w:trHeight w:val="436" w:hRule="exact"/>
        </w:trPr>
        <w:tc>
          <w:tcPr>
            <w:tcW w:w="1292" w:type="dxa"/>
            <w:tcBorders>
              <w:top w:val="single" w:sz="4" w:space="0" w:color="000000"/>
              <w:left w:val="nil" w:sz="6" w:space="0" w:color="auto"/>
              <w:bottom w:val="nil" w:sz="6" w:space="0" w:color="auto"/>
              <w:right w:val="nil" w:sz="6" w:space="0" w:color="auto"/>
            </w:tcBorders>
          </w:tcPr>
          <w:p>
            <w:pP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23" w:right="0"/>
              <w:jc w:val="left"/>
              <w:rPr>
                <w:rFonts w:ascii="仿宋" w:hAnsi="仿宋" w:cs="仿宋" w:eastAsia="仿宋" w:hint="default"/>
                <w:sz w:val="24"/>
                <w:szCs w:val="24"/>
              </w:rPr>
            </w:pPr>
            <w:r>
              <w:rPr>
                <w:rFonts w:ascii="仿宋" w:hAnsi="仿宋" w:cs="仿宋" w:eastAsia="仿宋" w:hint="default"/>
                <w:b/>
                <w:bCs/>
                <w:sz w:val="24"/>
                <w:szCs w:val="24"/>
              </w:rPr>
              <w:t>小计</w:t>
            </w:r>
            <w:r>
              <w:rPr>
                <w:rFonts w:ascii="仿宋" w:hAnsi="仿宋" w:cs="仿宋" w:eastAsia="仿宋" w:hint="default"/>
                <w:sz w:val="24"/>
                <w:szCs w:val="24"/>
              </w:rPr>
            </w:r>
          </w:p>
        </w:tc>
        <w:tc>
          <w:tcPr>
            <w:tcW w:w="359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393"/>
              <w:jc w:val="right"/>
              <w:rPr>
                <w:rFonts w:ascii="Arial" w:hAnsi="Arial" w:cs="Arial" w:eastAsia="Arial" w:hint="default"/>
                <w:sz w:val="24"/>
                <w:szCs w:val="24"/>
              </w:rPr>
            </w:pPr>
            <w:r>
              <w:rPr>
                <w:rFonts w:ascii="Arial"/>
                <w:b/>
                <w:spacing w:val="-1"/>
                <w:sz w:val="24"/>
              </w:rPr>
              <w:t>44,676,678,457.43</w:t>
            </w:r>
            <w:r>
              <w:rPr>
                <w:rFonts w:ascii="Arial"/>
                <w:spacing w:val="-1"/>
                <w:sz w:val="24"/>
              </w:rPr>
            </w:r>
          </w:p>
        </w:tc>
        <w:tc>
          <w:tcPr>
            <w:tcW w:w="249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97"/>
              <w:jc w:val="right"/>
              <w:rPr>
                <w:rFonts w:ascii="Arial" w:hAnsi="Arial" w:cs="Arial" w:eastAsia="Arial" w:hint="default"/>
                <w:sz w:val="24"/>
                <w:szCs w:val="24"/>
              </w:rPr>
            </w:pPr>
            <w:r>
              <w:rPr>
                <w:rFonts w:ascii="Arial"/>
                <w:b/>
                <w:spacing w:val="-1"/>
                <w:sz w:val="24"/>
              </w:rPr>
              <w:t>36,102,957,700.00</w:t>
            </w:r>
            <w:r>
              <w:rPr>
                <w:rFonts w:ascii="Arial"/>
                <w:spacing w:val="-1"/>
                <w:sz w:val="24"/>
              </w:rPr>
            </w:r>
          </w:p>
        </w:tc>
      </w:tr>
    </w:tbl>
    <w:p>
      <w:pPr>
        <w:pStyle w:val="BodyText"/>
        <w:tabs>
          <w:tab w:pos="4932" w:val="left" w:leader="none"/>
          <w:tab w:pos="7726" w:val="left" w:leader="none"/>
        </w:tabs>
        <w:spacing w:line="301" w:lineRule="exact"/>
        <w:ind w:left="521" w:right="0"/>
        <w:jc w:val="left"/>
        <w:rPr>
          <w:rFonts w:ascii="Arial" w:hAnsi="Arial" w:cs="Arial" w:eastAsia="Arial" w:hint="default"/>
        </w:rPr>
      </w:pPr>
      <w:r>
        <w:rPr/>
        <w:t>减：一年内到期的长期借款</w:t>
        <w:tab/>
      </w:r>
      <w:r>
        <w:rPr>
          <w:rFonts w:ascii="Arial" w:hAnsi="Arial" w:cs="Arial" w:eastAsia="Arial" w:hint="default"/>
          <w:spacing w:val="-1"/>
        </w:rPr>
        <w:t>8,670,416,636.72</w:t>
        <w:tab/>
        <w:t>5,975,900,000.00</w:t>
      </w:r>
    </w:p>
    <w:p>
      <w:pPr>
        <w:spacing w:line="240" w:lineRule="auto" w:before="4"/>
        <w:rPr>
          <w:rFonts w:ascii="Arial" w:hAnsi="Arial" w:cs="Arial" w:eastAsia="Arial" w:hint="default"/>
          <w:sz w:val="5"/>
          <w:szCs w:val="5"/>
        </w:rPr>
      </w:pPr>
    </w:p>
    <w:p>
      <w:pPr>
        <w:spacing w:line="20" w:lineRule="exact"/>
        <w:ind w:left="40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pStyle w:val="Heading2"/>
        <w:tabs>
          <w:tab w:pos="4798" w:val="left" w:leader="none"/>
          <w:tab w:pos="7591" w:val="left" w:leader="none"/>
        </w:tabs>
        <w:spacing w:line="240" w:lineRule="auto"/>
        <w:ind w:left="1928" w:right="0"/>
        <w:jc w:val="left"/>
        <w:rPr>
          <w:rFonts w:ascii="Arial" w:hAnsi="Arial" w:cs="Arial" w:eastAsia="Arial" w:hint="default"/>
          <w:b w:val="0"/>
          <w:bCs w:val="0"/>
        </w:rPr>
      </w:pPr>
      <w:r>
        <w:rPr>
          <w:w w:val="95"/>
        </w:rPr>
        <w:t>合计</w:t>
        <w:tab/>
      </w:r>
      <w:r>
        <w:rPr>
          <w:rFonts w:ascii="Arial" w:hAnsi="Arial" w:cs="Arial" w:eastAsia="Arial" w:hint="default"/>
          <w:spacing w:val="-1"/>
        </w:rPr>
        <w:t>36,006,261,820.71</w:t>
        <w:tab/>
        <w:t>30,127,057,700.00</w:t>
      </w:r>
      <w:r>
        <w:rPr>
          <w:rFonts w:ascii="Arial" w:hAnsi="Arial" w:cs="Arial" w:eastAsia="Arial" w:hint="default"/>
          <w:b w:val="0"/>
          <w:bCs w:val="0"/>
          <w:spacing w:val="-1"/>
        </w:rPr>
      </w:r>
    </w:p>
    <w:p>
      <w:pPr>
        <w:spacing w:line="240" w:lineRule="auto" w:before="3"/>
        <w:rPr>
          <w:rFonts w:ascii="Arial" w:hAnsi="Arial" w:cs="Arial" w:eastAsia="Arial" w:hint="default"/>
          <w:b/>
          <w:bCs/>
          <w:sz w:val="5"/>
          <w:szCs w:val="5"/>
        </w:rPr>
      </w:pPr>
    </w:p>
    <w:p>
      <w:pPr>
        <w:spacing w:line="20" w:lineRule="exact"/>
        <w:ind w:left="4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2"/>
        <w:ind w:left="521" w:right="0"/>
        <w:jc w:val="left"/>
      </w:pPr>
      <w:r>
        <w:rPr/>
        <w:t>说明：</w:t>
      </w:r>
    </w:p>
    <w:p>
      <w:pPr>
        <w:pStyle w:val="BodyText"/>
        <w:spacing w:line="240" w:lineRule="auto" w:before="211"/>
        <w:ind w:left="521" w:right="0"/>
        <w:jc w:val="left"/>
      </w:pPr>
      <w:r>
        <w:rPr/>
        <w:t>（</w:t>
      </w:r>
      <w:r>
        <w:rPr>
          <w:rFonts w:ascii="Arial" w:hAnsi="Arial" w:cs="Arial" w:eastAsia="Arial" w:hint="default"/>
        </w:rPr>
        <w:t>1</w:t>
      </w:r>
      <w:r>
        <w:rPr/>
        <w:t>）长期借款的保证情况详见附注十、</w:t>
      </w:r>
      <w:r>
        <w:rPr>
          <w:rFonts w:ascii="Arial" w:hAnsi="Arial" w:cs="Arial" w:eastAsia="Arial" w:hint="default"/>
        </w:rPr>
        <w:t>5</w:t>
      </w:r>
      <w:r>
        <w:rPr/>
        <w:t>（</w:t>
      </w:r>
      <w:r>
        <w:rPr>
          <w:rFonts w:ascii="Arial" w:hAnsi="Arial" w:cs="Arial" w:eastAsia="Arial" w:hint="default"/>
        </w:rPr>
        <w:t>3</w:t>
      </w:r>
      <w:r>
        <w:rPr/>
        <w:t>）。</w:t>
      </w:r>
    </w:p>
    <w:p>
      <w:pPr>
        <w:pStyle w:val="BodyText"/>
        <w:spacing w:line="240" w:lineRule="auto" w:before="197"/>
        <w:ind w:left="521" w:right="0"/>
        <w:jc w:val="left"/>
      </w:pPr>
      <w:r>
        <w:rPr/>
        <w:t>（</w:t>
      </w:r>
      <w:r>
        <w:rPr>
          <w:rFonts w:ascii="Arial" w:hAnsi="Arial" w:cs="Arial" w:eastAsia="Arial" w:hint="default"/>
        </w:rPr>
        <w:t>2</w:t>
      </w:r>
      <w:r>
        <w:rPr/>
        <w:t>）长期借款抵押、质押情况详见附注十二、</w:t>
      </w:r>
      <w:r>
        <w:rPr>
          <w:rFonts w:ascii="Arial" w:hAnsi="Arial" w:cs="Arial" w:eastAsia="Arial" w:hint="default"/>
        </w:rPr>
        <w:t>2</w:t>
      </w:r>
      <w:r>
        <w:rPr/>
        <w:t>（</w:t>
      </w:r>
      <w:r>
        <w:rPr>
          <w:rFonts w:ascii="Arial" w:hAnsi="Arial" w:cs="Arial" w:eastAsia="Arial" w:hint="default"/>
        </w:rPr>
        <w:t>3</w:t>
      </w:r>
      <w:r>
        <w:rPr/>
        <w:t>）。</w:t>
      </w:r>
    </w:p>
    <w:p>
      <w:pPr>
        <w:pStyle w:val="BodyText"/>
        <w:spacing w:line="240" w:lineRule="auto" w:before="194"/>
        <w:ind w:left="82" w:right="9010"/>
        <w:jc w:val="center"/>
      </w:pPr>
      <w:bookmarkStart w:name="35、应付债券" w:id="376"/>
      <w:bookmarkEnd w:id="376"/>
      <w:r>
        <w:rPr/>
      </w:r>
      <w:r>
        <w:rPr>
          <w:rFonts w:ascii="Arial" w:hAnsi="Arial" w:cs="Arial" w:eastAsia="Arial" w:hint="default"/>
        </w:rPr>
        <w:t>35</w:t>
      </w:r>
      <w:r>
        <w:rPr/>
        <w:t>、应付债券</w:t>
      </w:r>
    </w:p>
    <w:p>
      <w:pPr>
        <w:spacing w:line="240" w:lineRule="auto" w:before="10"/>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4610"/>
        <w:gridCol w:w="2564"/>
        <w:gridCol w:w="2107"/>
      </w:tblGrid>
      <w:tr>
        <w:trPr>
          <w:trHeight w:val="412" w:hRule="exact"/>
        </w:trPr>
        <w:tc>
          <w:tcPr>
            <w:tcW w:w="461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301"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564"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817" w:right="0"/>
              <w:jc w:val="left"/>
              <w:rPr>
                <w:rFonts w:ascii="Arial" w:hAnsi="Arial" w:cs="Arial" w:eastAsia="Arial" w:hint="default"/>
                <w:sz w:val="24"/>
                <w:szCs w:val="24"/>
              </w:rPr>
            </w:pPr>
            <w:r>
              <w:rPr>
                <w:rFonts w:ascii="Arial"/>
                <w:b/>
                <w:sz w:val="24"/>
              </w:rPr>
              <w:t>2019.12.31</w:t>
            </w:r>
            <w:r>
              <w:rPr>
                <w:rFonts w:ascii="Arial"/>
                <w:sz w:val="24"/>
              </w:rPr>
            </w:r>
          </w:p>
        </w:tc>
        <w:tc>
          <w:tcPr>
            <w:tcW w:w="2107"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434" w:right="0"/>
              <w:jc w:val="left"/>
              <w:rPr>
                <w:rFonts w:ascii="Arial" w:hAnsi="Arial" w:cs="Arial" w:eastAsia="Arial" w:hint="default"/>
                <w:sz w:val="24"/>
                <w:szCs w:val="24"/>
              </w:rPr>
            </w:pPr>
            <w:r>
              <w:rPr>
                <w:rFonts w:ascii="Arial"/>
                <w:b/>
                <w:sz w:val="24"/>
              </w:rPr>
              <w:t>2018.12.31</w:t>
            </w:r>
            <w:r>
              <w:rPr>
                <w:rFonts w:ascii="Arial"/>
                <w:sz w:val="24"/>
              </w:rPr>
            </w:r>
          </w:p>
        </w:tc>
      </w:tr>
      <w:tr>
        <w:trPr>
          <w:trHeight w:val="407" w:hRule="exact"/>
        </w:trPr>
        <w:tc>
          <w:tcPr>
            <w:tcW w:w="461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非公开定向债务融资工具</w:t>
            </w:r>
          </w:p>
        </w:tc>
        <w:tc>
          <w:tcPr>
            <w:tcW w:w="256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37"/>
              <w:jc w:val="right"/>
              <w:rPr>
                <w:rFonts w:ascii="Arial" w:hAnsi="Arial" w:cs="Arial" w:eastAsia="Arial" w:hint="default"/>
                <w:sz w:val="24"/>
                <w:szCs w:val="24"/>
              </w:rPr>
            </w:pPr>
            <w:r>
              <w:rPr>
                <w:rFonts w:ascii="Arial"/>
                <w:spacing w:val="-1"/>
                <w:sz w:val="24"/>
              </w:rPr>
              <w:t>135,444,422.62</w:t>
            </w:r>
          </w:p>
        </w:tc>
        <w:tc>
          <w:tcPr>
            <w:tcW w:w="210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2,163,158,614.58</w:t>
            </w:r>
          </w:p>
        </w:tc>
      </w:tr>
      <w:tr>
        <w:trPr>
          <w:trHeight w:val="400" w:hRule="exact"/>
        </w:trPr>
        <w:tc>
          <w:tcPr>
            <w:tcW w:w="461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面向合格投资者公开发行债务融资工具</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7"/>
              <w:jc w:val="right"/>
              <w:rPr>
                <w:rFonts w:ascii="Arial" w:hAnsi="Arial" w:cs="Arial" w:eastAsia="Arial" w:hint="default"/>
                <w:sz w:val="24"/>
                <w:szCs w:val="24"/>
              </w:rPr>
            </w:pPr>
            <w:r>
              <w:rPr>
                <w:rFonts w:ascii="Arial"/>
                <w:spacing w:val="-1"/>
                <w:sz w:val="24"/>
              </w:rPr>
              <w:t>6,757,383,058.87</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7,637,919,967.95</w:t>
            </w:r>
          </w:p>
        </w:tc>
      </w:tr>
      <w:tr>
        <w:trPr>
          <w:trHeight w:val="402" w:hRule="exact"/>
        </w:trPr>
        <w:tc>
          <w:tcPr>
            <w:tcW w:w="4610"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仿宋" w:hAnsi="仿宋" w:cs="仿宋" w:eastAsia="仿宋" w:hint="default"/>
                <w:sz w:val="24"/>
                <w:szCs w:val="24"/>
              </w:rPr>
            </w:pPr>
            <w:r>
              <w:rPr>
                <w:rFonts w:ascii="仿宋" w:hAnsi="仿宋" w:cs="仿宋" w:eastAsia="仿宋" w:hint="default"/>
                <w:sz w:val="24"/>
                <w:szCs w:val="24"/>
              </w:rPr>
              <w:t>高级无抵押定息美元债券</w:t>
            </w:r>
          </w:p>
        </w:tc>
        <w:tc>
          <w:tcPr>
            <w:tcW w:w="256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37"/>
              <w:jc w:val="right"/>
              <w:rPr>
                <w:rFonts w:ascii="Arial" w:hAnsi="Arial" w:cs="Arial" w:eastAsia="Arial" w:hint="default"/>
                <w:sz w:val="24"/>
                <w:szCs w:val="24"/>
              </w:rPr>
            </w:pPr>
            <w:r>
              <w:rPr>
                <w:rFonts w:ascii="Arial"/>
                <w:spacing w:val="-1"/>
                <w:sz w:val="24"/>
              </w:rPr>
              <w:t>3,463,300,404.70</w:t>
            </w:r>
          </w:p>
        </w:tc>
        <w:tc>
          <w:tcPr>
            <w:tcW w:w="2107" w:type="dxa"/>
            <w:tcBorders>
              <w:top w:val="nil" w:sz="6" w:space="0" w:color="auto"/>
              <w:left w:val="nil" w:sz="6" w:space="0" w:color="auto"/>
              <w:bottom w:val="single" w:sz="4" w:space="0" w:color="000000"/>
              <w:right w:val="nil" w:sz="6" w:space="0" w:color="auto"/>
            </w:tcBorders>
          </w:tcPr>
          <w:p>
            <w:pPr>
              <w:pStyle w:val="TableParagraph"/>
              <w:spacing w:line="318" w:lineRule="exact"/>
              <w:ind w:right="105"/>
              <w:jc w:val="right"/>
              <w:rPr>
                <w:rFonts w:ascii="等线" w:hAnsi="等线" w:cs="等线" w:eastAsia="等线" w:hint="default"/>
                <w:sz w:val="24"/>
                <w:szCs w:val="24"/>
              </w:rPr>
            </w:pPr>
            <w:r>
              <w:rPr>
                <w:rFonts w:ascii="等线"/>
                <w:sz w:val="24"/>
              </w:rPr>
              <w:t>-</w:t>
            </w:r>
          </w:p>
        </w:tc>
      </w:tr>
      <w:tr>
        <w:trPr>
          <w:trHeight w:val="412" w:hRule="exact"/>
        </w:trPr>
        <w:tc>
          <w:tcPr>
            <w:tcW w:w="4610"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301"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564"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37"/>
              <w:jc w:val="right"/>
              <w:rPr>
                <w:rFonts w:ascii="Arial" w:hAnsi="Arial" w:cs="Arial" w:eastAsia="Arial" w:hint="default"/>
                <w:sz w:val="24"/>
                <w:szCs w:val="24"/>
              </w:rPr>
            </w:pPr>
            <w:r>
              <w:rPr>
                <w:rFonts w:ascii="Arial"/>
                <w:b/>
                <w:spacing w:val="-1"/>
                <w:sz w:val="24"/>
              </w:rPr>
              <w:t>10,356,127,886.19</w:t>
            </w:r>
            <w:r>
              <w:rPr>
                <w:rFonts w:ascii="Arial"/>
                <w:spacing w:val="-1"/>
                <w:sz w:val="24"/>
              </w:rPr>
            </w:r>
          </w:p>
        </w:tc>
        <w:tc>
          <w:tcPr>
            <w:tcW w:w="210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b/>
                <w:spacing w:val="-1"/>
                <w:sz w:val="24"/>
              </w:rPr>
              <w:t>9,801,078,582.53</w:t>
            </w:r>
            <w:r>
              <w:rPr>
                <w:rFonts w:ascii="Arial"/>
                <w:spacing w:val="-1"/>
                <w:sz w:val="24"/>
              </w:rPr>
            </w:r>
          </w:p>
        </w:tc>
      </w:tr>
    </w:tbl>
    <w:p>
      <w:pPr>
        <w:spacing w:after="0" w:line="240" w:lineRule="auto"/>
        <w:jc w:val="right"/>
        <w:rPr>
          <w:rFonts w:ascii="Arial" w:hAnsi="Arial" w:cs="Arial" w:eastAsia="Arial" w:hint="default"/>
          <w:sz w:val="24"/>
          <w:szCs w:val="24"/>
        </w:rPr>
        <w:sectPr>
          <w:pgSz w:w="11900" w:h="16840"/>
          <w:pgMar w:header="763" w:footer="929" w:top="1000" w:bottom="1120" w:left="1180" w:right="0"/>
        </w:sectPr>
      </w:pPr>
    </w:p>
    <w:p>
      <w:pPr>
        <w:pStyle w:val="BodyText"/>
        <w:spacing w:line="240" w:lineRule="auto" w:before="73"/>
        <w:ind w:left="161" w:right="0"/>
        <w:jc w:val="left"/>
      </w:pPr>
      <w:bookmarkStart w:name="（1）应付债券的增减变动" w:id="377"/>
      <w:bookmarkEnd w:id="377"/>
      <w:r>
        <w:rPr/>
      </w:r>
      <w:r>
        <w:rPr/>
        <w:t>（</w:t>
      </w:r>
      <w:r>
        <w:rPr>
          <w:rFonts w:ascii="Arial" w:hAnsi="Arial" w:cs="Arial" w:eastAsia="Arial" w:hint="default"/>
        </w:rPr>
        <w:t>1</w:t>
      </w:r>
      <w:r>
        <w:rPr/>
        <w:t>）应付债券的增减变动</w:t>
      </w:r>
    </w:p>
    <w:p>
      <w:pPr>
        <w:spacing w:line="240" w:lineRule="auto" w:before="3"/>
        <w:rPr>
          <w:rFonts w:ascii="仿宋" w:hAnsi="仿宋" w:cs="仿宋" w:eastAsia="仿宋" w:hint="default"/>
          <w:sz w:val="30"/>
          <w:szCs w:val="30"/>
        </w:rPr>
      </w:pPr>
    </w:p>
    <w:p>
      <w:pPr>
        <w:pStyle w:val="Heading2"/>
        <w:tabs>
          <w:tab w:pos="3759" w:val="left" w:leader="none"/>
          <w:tab w:pos="5335" w:val="left" w:leader="none"/>
          <w:tab w:pos="6667" w:val="left" w:leader="none"/>
        </w:tabs>
        <w:spacing w:line="160" w:lineRule="auto"/>
        <w:ind w:left="6908" w:right="0" w:hanging="5736"/>
        <w:jc w:val="left"/>
        <w:rPr>
          <w:b w:val="0"/>
          <w:bCs w:val="0"/>
        </w:rPr>
      </w:pPr>
      <w:r>
        <w:rPr/>
        <w:pict>
          <v:group style="position:absolute;margin-left:79.650002pt;margin-top:-7.628531pt;width:464.05pt;height:.1pt;mso-position-horizontal-relative:page;mso-position-vertical-relative:paragraph;z-index:6496" coordorigin="1593,-153" coordsize="9281,2">
            <v:shape style="position:absolute;left:1593;top:-153;width:9281;height:2" coordorigin="1593,-153" coordsize="9281,0" path="m1593,-153l10874,-153e" filled="false" stroked="true" strokeweight=".96pt" strokecolor="#000000">
              <v:path arrowok="t"/>
            </v:shape>
            <w10:wrap type="none"/>
          </v:group>
        </w:pict>
      </w:r>
      <w:r>
        <w:rPr>
          <w:w w:val="95"/>
        </w:rPr>
        <w:t>债券名称</w:t>
        <w:tab/>
        <w:t>面值</w:t>
        <w:tab/>
        <w:t>发行日期</w:t>
        <w:tab/>
      </w:r>
      <w:r>
        <w:rPr>
          <w:position w:val="16"/>
        </w:rPr>
        <w:t>债券期</w:t>
      </w:r>
      <w:r>
        <w:rPr>
          <w:w w:val="99"/>
          <w:position w:val="16"/>
        </w:rPr>
        <w:t> </w:t>
      </w:r>
      <w:r>
        <w:rPr/>
        <w:t>限</w:t>
      </w:r>
      <w:r>
        <w:rPr>
          <w:b w:val="0"/>
          <w:bCs w:val="0"/>
        </w:rPr>
      </w:r>
    </w:p>
    <w:p>
      <w:pPr>
        <w:spacing w:line="240" w:lineRule="auto" w:before="0"/>
        <w:rPr>
          <w:rFonts w:ascii="仿宋" w:hAnsi="仿宋" w:cs="仿宋" w:eastAsia="仿宋" w:hint="default"/>
          <w:b/>
          <w:bCs/>
          <w:sz w:val="24"/>
          <w:szCs w:val="24"/>
        </w:rPr>
      </w:pPr>
      <w:r>
        <w:rPr/>
        <w:br w:type="column"/>
      </w:r>
      <w:r>
        <w:rPr>
          <w:rFonts w:ascii="仿宋"/>
          <w:b/>
          <w:sz w:val="24"/>
        </w:rPr>
      </w:r>
    </w:p>
    <w:p>
      <w:pPr>
        <w:spacing w:line="240" w:lineRule="auto" w:before="0"/>
        <w:rPr>
          <w:rFonts w:ascii="仿宋" w:hAnsi="仿宋" w:cs="仿宋" w:eastAsia="仿宋" w:hint="default"/>
          <w:b/>
          <w:bCs/>
          <w:sz w:val="24"/>
          <w:szCs w:val="24"/>
        </w:rPr>
      </w:pPr>
    </w:p>
    <w:p>
      <w:pPr>
        <w:pStyle w:val="Heading2"/>
        <w:spacing w:line="240" w:lineRule="auto" w:before="187"/>
        <w:ind w:left="161" w:right="0"/>
        <w:jc w:val="left"/>
        <w:rPr>
          <w:b w:val="0"/>
          <w:bCs w:val="0"/>
        </w:rPr>
      </w:pPr>
      <w:r>
        <w:rPr/>
        <w:t>发行金额</w:t>
      </w:r>
      <w:r>
        <w:rPr>
          <w:b w:val="0"/>
          <w:bCs w:val="0"/>
        </w:rPr>
      </w:r>
    </w:p>
    <w:p>
      <w:pPr>
        <w:spacing w:after="0" w:line="240" w:lineRule="auto"/>
        <w:jc w:val="left"/>
        <w:sectPr>
          <w:type w:val="continuous"/>
          <w:pgSz w:w="11900" w:h="16840"/>
          <w:pgMar w:top="1060" w:bottom="1160" w:left="1180" w:right="0"/>
          <w:cols w:num="2" w:equalWidth="0">
            <w:col w:w="7391" w:space="551"/>
            <w:col w:w="2778"/>
          </w:cols>
        </w:sectPr>
      </w:pPr>
    </w:p>
    <w:p>
      <w:pPr>
        <w:spacing w:line="240" w:lineRule="auto" w:before="9"/>
        <w:rPr>
          <w:rFonts w:ascii="仿宋" w:hAnsi="仿宋" w:cs="仿宋" w:eastAsia="仿宋" w:hint="default"/>
          <w:b/>
          <w:bCs/>
          <w:sz w:val="6"/>
          <w:szCs w:val="6"/>
        </w:rPr>
      </w:pPr>
    </w:p>
    <w:p>
      <w:pPr>
        <w:spacing w:line="20" w:lineRule="exact"/>
        <w:ind w:left="40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BodyText"/>
        <w:tabs>
          <w:tab w:pos="3139" w:val="left" w:leader="none"/>
          <w:tab w:pos="5355" w:val="left" w:leader="none"/>
          <w:tab w:pos="6715" w:val="left" w:leader="none"/>
          <w:tab w:pos="7726" w:val="left" w:leader="none"/>
        </w:tabs>
        <w:spacing w:line="240" w:lineRule="auto"/>
        <w:ind w:left="521" w:right="0"/>
        <w:jc w:val="left"/>
        <w:rPr>
          <w:rFonts w:ascii="Arial" w:hAnsi="Arial" w:cs="Arial" w:eastAsia="Arial" w:hint="default"/>
        </w:rPr>
      </w:pPr>
      <w:r>
        <w:rPr>
          <w:rFonts w:ascii="Arial" w:hAnsi="Arial" w:cs="Arial" w:eastAsia="Arial" w:hint="default"/>
          <w:spacing w:val="-1"/>
        </w:rPr>
        <w:t>15</w:t>
      </w:r>
      <w:r>
        <w:rPr>
          <w:rFonts w:ascii="Arial" w:hAnsi="Arial" w:cs="Arial" w:eastAsia="Arial" w:hint="default"/>
        </w:rPr>
        <w:t> </w:t>
      </w:r>
      <w:r>
        <w:rPr/>
        <w:t>中南建设</w:t>
      </w:r>
      <w:r>
        <w:rPr>
          <w:spacing w:val="-71"/>
        </w:rPr>
        <w:t> </w:t>
      </w:r>
      <w:r>
        <w:rPr>
          <w:rFonts w:ascii="Arial" w:hAnsi="Arial" w:cs="Arial" w:eastAsia="Arial" w:hint="default"/>
          <w:spacing w:val="-1"/>
        </w:rPr>
        <w:t>MTN001</w:t>
        <w:tab/>
        <w:t>1,150,000,000.00</w:t>
        <w:tab/>
        <w:t>2015/6/26</w:t>
        <w:tab/>
        <w:t>3+2</w:t>
      </w:r>
      <w:r>
        <w:rPr>
          <w:rFonts w:ascii="Arial" w:hAnsi="Arial" w:cs="Arial" w:eastAsia="Arial" w:hint="default"/>
          <w:spacing w:val="-8"/>
        </w:rPr>
        <w:t> </w:t>
      </w:r>
      <w:r>
        <w:rPr/>
        <w:t>年</w:t>
        <w:tab/>
      </w:r>
      <w:r>
        <w:rPr>
          <w:rFonts w:ascii="Arial" w:hAnsi="Arial" w:cs="Arial" w:eastAsia="Arial" w:hint="default"/>
          <w:spacing w:val="-1"/>
        </w:rPr>
        <w:t>1,150,000,000.00</w:t>
      </w:r>
    </w:p>
    <w:p>
      <w:pPr>
        <w:spacing w:after="0" w:line="240" w:lineRule="auto"/>
        <w:jc w:val="left"/>
        <w:rPr>
          <w:rFonts w:ascii="Arial" w:hAnsi="Arial" w:cs="Arial" w:eastAsia="Arial" w:hint="default"/>
        </w:rPr>
        <w:sectPr>
          <w:type w:val="continuous"/>
          <w:pgSz w:w="11900" w:h="16840"/>
          <w:pgMar w:top="1060" w:bottom="1160" w:left="11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2482"/>
        <w:gridCol w:w="2221"/>
        <w:gridCol w:w="1434"/>
        <w:gridCol w:w="957"/>
        <w:gridCol w:w="2187"/>
      </w:tblGrid>
      <w:tr>
        <w:trPr>
          <w:trHeight w:val="424"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Arial" w:hAnsi="Arial" w:cs="Arial" w:eastAsia="Arial" w:hint="default"/>
                <w:sz w:val="24"/>
                <w:szCs w:val="24"/>
              </w:rPr>
            </w:pPr>
            <w:r>
              <w:rPr>
                <w:rFonts w:ascii="Arial" w:hAnsi="Arial" w:cs="Arial" w:eastAsia="Arial" w:hint="default"/>
                <w:sz w:val="24"/>
                <w:szCs w:val="24"/>
              </w:rPr>
              <w:t>15 </w:t>
            </w:r>
            <w:r>
              <w:rPr>
                <w:rFonts w:ascii="仿宋" w:hAnsi="仿宋" w:cs="仿宋" w:eastAsia="仿宋" w:hint="default"/>
                <w:sz w:val="24"/>
                <w:szCs w:val="24"/>
              </w:rPr>
              <w:t>中南建设</w:t>
            </w:r>
            <w:r>
              <w:rPr>
                <w:rFonts w:ascii="仿宋" w:hAnsi="仿宋" w:cs="仿宋" w:eastAsia="仿宋" w:hint="default"/>
                <w:spacing w:val="-79"/>
                <w:sz w:val="24"/>
                <w:szCs w:val="24"/>
              </w:rPr>
              <w:t> </w:t>
            </w:r>
            <w:r>
              <w:rPr>
                <w:rFonts w:ascii="Arial" w:hAnsi="Arial" w:cs="Arial" w:eastAsia="Arial" w:hint="default"/>
                <w:sz w:val="24"/>
                <w:szCs w:val="24"/>
              </w:rPr>
              <w:t>MTN002</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Arial" w:hAnsi="Arial" w:cs="Arial" w:eastAsia="Arial" w:hint="default"/>
                <w:sz w:val="24"/>
                <w:szCs w:val="24"/>
              </w:rPr>
            </w:pPr>
            <w:r>
              <w:rPr>
                <w:rFonts w:ascii="Arial"/>
                <w:spacing w:val="-1"/>
                <w:sz w:val="24"/>
              </w:rPr>
              <w:t>2,260,000,000.00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3"/>
              <w:jc w:val="right"/>
              <w:rPr>
                <w:rFonts w:ascii="Arial" w:hAnsi="Arial" w:cs="Arial" w:eastAsia="Arial" w:hint="default"/>
                <w:sz w:val="24"/>
                <w:szCs w:val="24"/>
              </w:rPr>
            </w:pPr>
            <w:r>
              <w:rPr>
                <w:rFonts w:ascii="Arial"/>
                <w:spacing w:val="-1"/>
                <w:sz w:val="24"/>
              </w:rPr>
              <w:t>2015/8/28</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3"/>
              <w:jc w:val="right"/>
              <w:rPr>
                <w:rFonts w:ascii="仿宋" w:hAnsi="仿宋" w:cs="仿宋" w:eastAsia="仿宋" w:hint="default"/>
                <w:sz w:val="24"/>
                <w:szCs w:val="24"/>
              </w:rPr>
            </w:pPr>
            <w:r>
              <w:rPr>
                <w:rFonts w:ascii="Arial" w:hAnsi="Arial" w:cs="Arial" w:eastAsia="Arial" w:hint="default"/>
                <w:sz w:val="24"/>
                <w:szCs w:val="24"/>
              </w:rPr>
              <w:t>3+2</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Arial" w:hAnsi="Arial" w:cs="Arial" w:eastAsia="Arial" w:hint="default"/>
                <w:sz w:val="24"/>
                <w:szCs w:val="24"/>
              </w:rPr>
            </w:pPr>
            <w:r>
              <w:rPr>
                <w:rFonts w:ascii="Arial"/>
                <w:spacing w:val="-1"/>
                <w:sz w:val="24"/>
              </w:rPr>
              <w:t>2,260,000,000.00</w:t>
            </w:r>
          </w:p>
        </w:tc>
      </w:tr>
      <w:tr>
        <w:trPr>
          <w:trHeight w:val="326"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16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01</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w:hAnsi="Arial" w:cs="Arial" w:eastAsia="Arial" w:hint="default"/>
                <w:sz w:val="24"/>
                <w:szCs w:val="24"/>
              </w:rPr>
            </w:pPr>
            <w:r>
              <w:rPr>
                <w:rFonts w:ascii="Arial"/>
                <w:spacing w:val="-1"/>
                <w:sz w:val="24"/>
              </w:rPr>
              <w:t>964,315,600.00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3"/>
              <w:jc w:val="right"/>
              <w:rPr>
                <w:rFonts w:ascii="Arial" w:hAnsi="Arial" w:cs="Arial" w:eastAsia="Arial" w:hint="default"/>
                <w:sz w:val="24"/>
                <w:szCs w:val="24"/>
              </w:rPr>
            </w:pPr>
            <w:r>
              <w:rPr>
                <w:rFonts w:ascii="Arial"/>
                <w:spacing w:val="-1"/>
                <w:sz w:val="24"/>
              </w:rPr>
              <w:t>2016/1/22</w:t>
            </w:r>
          </w:p>
        </w:tc>
        <w:tc>
          <w:tcPr>
            <w:tcW w:w="957" w:type="dxa"/>
            <w:tcBorders>
              <w:top w:val="nil" w:sz="6" w:space="0" w:color="auto"/>
              <w:left w:val="nil" w:sz="6" w:space="0" w:color="auto"/>
              <w:bottom w:val="nil" w:sz="6" w:space="0" w:color="auto"/>
              <w:right w:val="nil" w:sz="6" w:space="0" w:color="auto"/>
            </w:tcBorders>
          </w:tcPr>
          <w:p>
            <w:pPr>
              <w:pStyle w:val="TableParagraph"/>
              <w:spacing w:line="329" w:lineRule="exact"/>
              <w:ind w:right="83"/>
              <w:jc w:val="right"/>
              <w:rPr>
                <w:rFonts w:ascii="仿宋" w:hAnsi="仿宋" w:cs="仿宋" w:eastAsia="仿宋" w:hint="default"/>
                <w:sz w:val="24"/>
                <w:szCs w:val="24"/>
              </w:rPr>
            </w:pPr>
            <w:r>
              <w:rPr>
                <w:rFonts w:ascii="Arial" w:hAnsi="Arial" w:cs="Arial" w:eastAsia="Arial" w:hint="default"/>
                <w:sz w:val="24"/>
                <w:szCs w:val="24"/>
              </w:rPr>
              <w:t>3+2</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964,315,600.00</w:t>
            </w:r>
          </w:p>
        </w:tc>
      </w:tr>
      <w:tr>
        <w:trPr>
          <w:trHeight w:val="474" w:hRule="exact"/>
        </w:trPr>
        <w:tc>
          <w:tcPr>
            <w:tcW w:w="9281" w:type="dxa"/>
            <w:gridSpan w:val="5"/>
            <w:tcBorders>
              <w:top w:val="nil" w:sz="6" w:space="0" w:color="auto"/>
              <w:left w:val="nil" w:sz="6" w:space="0" w:color="auto"/>
              <w:bottom w:val="nil" w:sz="6" w:space="0" w:color="auto"/>
              <w:right w:val="nil" w:sz="6" w:space="0" w:color="auto"/>
            </w:tcBorders>
          </w:tcPr>
          <w:p>
            <w:pPr>
              <w:pStyle w:val="TableParagraph"/>
              <w:tabs>
                <w:tab w:pos="2726" w:val="left" w:leader="none"/>
                <w:tab w:pos="4942" w:val="left" w:leader="none"/>
                <w:tab w:pos="6329" w:val="left" w:leader="none"/>
                <w:tab w:pos="7313" w:val="left" w:leader="none"/>
              </w:tabs>
              <w:spacing w:line="404" w:lineRule="exact" w:before="109"/>
              <w:ind w:left="108" w:right="0"/>
              <w:jc w:val="left"/>
              <w:rPr>
                <w:rFonts w:ascii="Arial" w:hAnsi="Arial" w:cs="Arial" w:eastAsia="Arial" w:hint="default"/>
                <w:sz w:val="24"/>
                <w:szCs w:val="24"/>
              </w:rPr>
            </w:pPr>
            <w:r>
              <w:rPr>
                <w:rFonts w:ascii="Arial" w:hAnsi="Arial" w:cs="Arial" w:eastAsia="Arial" w:hint="default"/>
                <w:sz w:val="24"/>
                <w:szCs w:val="24"/>
              </w:rPr>
              <w:t>16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02</w:t>
              <w:tab/>
            </w:r>
            <w:r>
              <w:rPr>
                <w:rFonts w:ascii="Arial" w:hAnsi="Arial" w:cs="Arial" w:eastAsia="Arial" w:hint="default"/>
                <w:spacing w:val="-1"/>
                <w:sz w:val="24"/>
                <w:szCs w:val="24"/>
              </w:rPr>
              <w:t>1,133,952,800.00</w:t>
              <w:tab/>
              <w:t>2016/7/27</w:t>
              <w:tab/>
            </w:r>
            <w:r>
              <w:rPr>
                <w:rFonts w:ascii="Arial" w:hAnsi="Arial" w:cs="Arial" w:eastAsia="Arial" w:hint="default"/>
                <w:spacing w:val="-1"/>
                <w:position w:val="15"/>
                <w:sz w:val="24"/>
                <w:szCs w:val="24"/>
              </w:rPr>
              <w:t>3+1+1</w:t>
              <w:tab/>
            </w:r>
            <w:r>
              <w:rPr>
                <w:rFonts w:ascii="Arial" w:hAnsi="Arial" w:cs="Arial" w:eastAsia="Arial" w:hint="default"/>
                <w:spacing w:val="-1"/>
                <w:sz w:val="24"/>
                <w:szCs w:val="24"/>
              </w:rPr>
              <w:t>1,133,952,800.00</w:t>
            </w:r>
          </w:p>
        </w:tc>
      </w:tr>
      <w:tr>
        <w:trPr>
          <w:trHeight w:val="261" w:hRule="exact"/>
        </w:trPr>
        <w:tc>
          <w:tcPr>
            <w:tcW w:w="2482"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Style w:val="TableParagraph"/>
              <w:spacing w:line="184" w:lineRule="exact"/>
              <w:ind w:right="83"/>
              <w:jc w:val="right"/>
              <w:rPr>
                <w:rFonts w:ascii="仿宋" w:hAnsi="仿宋" w:cs="仿宋" w:eastAsia="仿宋" w:hint="default"/>
                <w:sz w:val="24"/>
                <w:szCs w:val="24"/>
              </w:rPr>
            </w:pP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
        </w:tc>
      </w:tr>
      <w:tr>
        <w:trPr>
          <w:trHeight w:val="401"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Arial" w:hAnsi="Arial" w:cs="Arial" w:eastAsia="Arial" w:hint="default"/>
                <w:sz w:val="24"/>
                <w:szCs w:val="24"/>
              </w:rPr>
            </w:pPr>
            <w:r>
              <w:rPr>
                <w:rFonts w:ascii="Arial" w:hAnsi="Arial" w:cs="Arial" w:eastAsia="Arial" w:hint="default"/>
                <w:sz w:val="24"/>
                <w:szCs w:val="24"/>
              </w:rPr>
              <w:t>17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01</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1,000,000,000.00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Arial" w:hAnsi="Arial" w:cs="Arial" w:eastAsia="Arial" w:hint="default"/>
                <w:sz w:val="24"/>
                <w:szCs w:val="24"/>
              </w:rPr>
            </w:pPr>
            <w:r>
              <w:rPr>
                <w:rFonts w:ascii="Arial"/>
                <w:spacing w:val="-1"/>
                <w:sz w:val="24"/>
              </w:rPr>
              <w:t>2017/12/14</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仿宋" w:hAnsi="仿宋" w:cs="仿宋" w:eastAsia="仿宋" w:hint="default"/>
                <w:sz w:val="24"/>
                <w:szCs w:val="24"/>
              </w:rPr>
            </w:pPr>
            <w:r>
              <w:rPr>
                <w:rFonts w:ascii="Arial" w:hAnsi="Arial" w:cs="Arial" w:eastAsia="Arial" w:hint="default"/>
                <w:sz w:val="24"/>
                <w:szCs w:val="24"/>
              </w:rPr>
              <w:t>3+2</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Arial" w:hAnsi="Arial" w:cs="Arial" w:eastAsia="Arial" w:hint="default"/>
                <w:sz w:val="24"/>
                <w:szCs w:val="24"/>
              </w:rPr>
            </w:pPr>
            <w:r>
              <w:rPr>
                <w:rFonts w:ascii="Arial"/>
                <w:spacing w:val="-1"/>
                <w:sz w:val="24"/>
              </w:rPr>
              <w:t>1,000,000,000.00</w:t>
            </w:r>
          </w:p>
        </w:tc>
      </w:tr>
      <w:tr>
        <w:trPr>
          <w:trHeight w:val="398"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17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02</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w:hAnsi="Arial" w:cs="Arial" w:eastAsia="Arial" w:hint="default"/>
                <w:sz w:val="24"/>
                <w:szCs w:val="24"/>
              </w:rPr>
            </w:pPr>
            <w:r>
              <w:rPr>
                <w:rFonts w:ascii="Arial"/>
                <w:spacing w:val="-1"/>
                <w:sz w:val="24"/>
              </w:rPr>
              <w:t>289,000,000.00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5"/>
              <w:jc w:val="right"/>
              <w:rPr>
                <w:rFonts w:ascii="Arial" w:hAnsi="Arial" w:cs="Arial" w:eastAsia="Arial" w:hint="default"/>
                <w:sz w:val="24"/>
                <w:szCs w:val="24"/>
              </w:rPr>
            </w:pPr>
            <w:r>
              <w:rPr>
                <w:rFonts w:ascii="Arial"/>
                <w:spacing w:val="-1"/>
                <w:sz w:val="24"/>
              </w:rPr>
              <w:t>2017/12/28</w:t>
            </w:r>
          </w:p>
        </w:tc>
        <w:tc>
          <w:tcPr>
            <w:tcW w:w="957" w:type="dxa"/>
            <w:tcBorders>
              <w:top w:val="nil" w:sz="6" w:space="0" w:color="auto"/>
              <w:left w:val="nil" w:sz="6" w:space="0" w:color="auto"/>
              <w:bottom w:val="nil" w:sz="6" w:space="0" w:color="auto"/>
              <w:right w:val="nil" w:sz="6" w:space="0" w:color="auto"/>
            </w:tcBorders>
          </w:tcPr>
          <w:p>
            <w:pPr>
              <w:pStyle w:val="TableParagraph"/>
              <w:spacing w:line="329" w:lineRule="exact"/>
              <w:ind w:right="83"/>
              <w:jc w:val="right"/>
              <w:rPr>
                <w:rFonts w:ascii="仿宋" w:hAnsi="仿宋" w:cs="仿宋" w:eastAsia="仿宋" w:hint="default"/>
                <w:sz w:val="24"/>
                <w:szCs w:val="24"/>
              </w:rPr>
            </w:pPr>
            <w:r>
              <w:rPr>
                <w:rFonts w:ascii="Arial" w:hAnsi="Arial" w:cs="Arial" w:eastAsia="Arial" w:hint="default"/>
                <w:sz w:val="24"/>
                <w:szCs w:val="24"/>
              </w:rPr>
              <w:t>2+2</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289,000,000.00</w:t>
            </w:r>
          </w:p>
        </w:tc>
      </w:tr>
      <w:tr>
        <w:trPr>
          <w:trHeight w:val="396"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Arial" w:hAnsi="Arial" w:cs="Arial" w:eastAsia="Arial" w:hint="default"/>
                <w:sz w:val="24"/>
                <w:szCs w:val="24"/>
              </w:rPr>
            </w:pPr>
            <w:r>
              <w:rPr>
                <w:rFonts w:ascii="Arial"/>
                <w:sz w:val="24"/>
              </w:rPr>
              <w:t>18CFZR0126</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Arial" w:hAnsi="Arial" w:cs="Arial" w:eastAsia="Arial" w:hint="default"/>
                <w:sz w:val="24"/>
                <w:szCs w:val="24"/>
              </w:rPr>
            </w:pPr>
            <w:r>
              <w:rPr>
                <w:rFonts w:ascii="Arial"/>
                <w:spacing w:val="-1"/>
                <w:sz w:val="24"/>
              </w:rPr>
              <w:t>1,000,000,000.00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3"/>
              <w:jc w:val="right"/>
              <w:rPr>
                <w:rFonts w:ascii="Arial" w:hAnsi="Arial" w:cs="Arial" w:eastAsia="Arial" w:hint="default"/>
                <w:sz w:val="24"/>
                <w:szCs w:val="24"/>
              </w:rPr>
            </w:pPr>
            <w:r>
              <w:rPr>
                <w:rFonts w:ascii="Arial"/>
                <w:spacing w:val="-1"/>
                <w:sz w:val="24"/>
              </w:rPr>
              <w:t>2018/2/12</w:t>
            </w:r>
          </w:p>
        </w:tc>
        <w:tc>
          <w:tcPr>
            <w:tcW w:w="957" w:type="dxa"/>
            <w:tcBorders>
              <w:top w:val="nil" w:sz="6" w:space="0" w:color="auto"/>
              <w:left w:val="nil" w:sz="6" w:space="0" w:color="auto"/>
              <w:bottom w:val="nil" w:sz="6" w:space="0" w:color="auto"/>
              <w:right w:val="nil" w:sz="6" w:space="0" w:color="auto"/>
            </w:tcBorders>
          </w:tcPr>
          <w:p>
            <w:pPr>
              <w:pStyle w:val="TableParagraph"/>
              <w:spacing w:line="329" w:lineRule="exact"/>
              <w:ind w:right="83"/>
              <w:jc w:val="right"/>
              <w:rPr>
                <w:rFonts w:ascii="仿宋" w:hAnsi="仿宋" w:cs="仿宋" w:eastAsia="仿宋"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1,000,000,000.00</w:t>
            </w:r>
          </w:p>
        </w:tc>
      </w:tr>
      <w:tr>
        <w:trPr>
          <w:trHeight w:val="324"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18 </w:t>
            </w:r>
            <w:r>
              <w:rPr>
                <w:rFonts w:ascii="仿宋" w:hAnsi="仿宋" w:cs="仿宋" w:eastAsia="仿宋" w:hint="default"/>
                <w:sz w:val="24"/>
                <w:szCs w:val="24"/>
              </w:rPr>
              <w:t>中南建设</w:t>
            </w:r>
            <w:r>
              <w:rPr>
                <w:rFonts w:ascii="仿宋" w:hAnsi="仿宋" w:cs="仿宋" w:eastAsia="仿宋" w:hint="default"/>
                <w:spacing w:val="-79"/>
                <w:sz w:val="24"/>
                <w:szCs w:val="24"/>
              </w:rPr>
              <w:t> </w:t>
            </w:r>
            <w:r>
              <w:rPr>
                <w:rFonts w:ascii="Arial" w:hAnsi="Arial" w:cs="Arial" w:eastAsia="Arial" w:hint="default"/>
                <w:sz w:val="24"/>
                <w:szCs w:val="24"/>
              </w:rPr>
              <w:t>MTN001</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Arial" w:hAnsi="Arial" w:cs="Arial" w:eastAsia="Arial" w:hint="default"/>
                <w:sz w:val="24"/>
                <w:szCs w:val="24"/>
              </w:rPr>
            </w:pPr>
            <w:r>
              <w:rPr>
                <w:rFonts w:ascii="Arial"/>
                <w:spacing w:val="-1"/>
                <w:sz w:val="24"/>
              </w:rPr>
              <w:t>1,000,000,000.00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3"/>
              <w:jc w:val="right"/>
              <w:rPr>
                <w:rFonts w:ascii="Arial" w:hAnsi="Arial" w:cs="Arial" w:eastAsia="Arial" w:hint="default"/>
                <w:sz w:val="24"/>
                <w:szCs w:val="24"/>
              </w:rPr>
            </w:pPr>
            <w:r>
              <w:rPr>
                <w:rFonts w:ascii="Arial"/>
                <w:spacing w:val="-1"/>
                <w:sz w:val="24"/>
              </w:rPr>
              <w:t>2018/4/24</w:t>
            </w:r>
          </w:p>
        </w:tc>
        <w:tc>
          <w:tcPr>
            <w:tcW w:w="957" w:type="dxa"/>
            <w:tcBorders>
              <w:top w:val="nil" w:sz="6" w:space="0" w:color="auto"/>
              <w:left w:val="nil" w:sz="6" w:space="0" w:color="auto"/>
              <w:bottom w:val="nil" w:sz="6" w:space="0" w:color="auto"/>
              <w:right w:val="nil" w:sz="6" w:space="0" w:color="auto"/>
            </w:tcBorders>
          </w:tcPr>
          <w:p>
            <w:pPr>
              <w:pStyle w:val="TableParagraph"/>
              <w:spacing w:line="329" w:lineRule="exact"/>
              <w:ind w:right="83"/>
              <w:jc w:val="right"/>
              <w:rPr>
                <w:rFonts w:ascii="仿宋" w:hAnsi="仿宋" w:cs="仿宋" w:eastAsia="仿宋" w:hint="default"/>
                <w:sz w:val="24"/>
                <w:szCs w:val="24"/>
              </w:rPr>
            </w:pPr>
            <w:r>
              <w:rPr>
                <w:rFonts w:ascii="Arial" w:hAnsi="Arial" w:cs="Arial" w:eastAsia="Arial" w:hint="default"/>
                <w:sz w:val="24"/>
                <w:szCs w:val="24"/>
              </w:rPr>
              <w:t>3+N</w:t>
            </w:r>
            <w:r>
              <w:rPr>
                <w:rFonts w:ascii="Arial" w:hAnsi="Arial" w:cs="Arial" w:eastAsia="Arial" w:hint="default"/>
                <w:spacing w:val="-10"/>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1,000,000,000.00</w:t>
            </w:r>
          </w:p>
        </w:tc>
      </w:tr>
      <w:tr>
        <w:trPr>
          <w:trHeight w:val="424"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Arial" w:hAnsi="Arial" w:cs="Arial" w:eastAsia="Arial" w:hint="default"/>
                <w:sz w:val="24"/>
                <w:szCs w:val="24"/>
              </w:rPr>
            </w:pPr>
            <w:r>
              <w:rPr>
                <w:rFonts w:ascii="Arial" w:hAnsi="Arial" w:cs="Arial" w:eastAsia="Arial" w:hint="default"/>
                <w:sz w:val="24"/>
                <w:szCs w:val="24"/>
              </w:rPr>
              <w:t>19 </w:t>
            </w:r>
            <w:r>
              <w:rPr>
                <w:rFonts w:ascii="仿宋" w:hAnsi="仿宋" w:cs="仿宋" w:eastAsia="仿宋" w:hint="default"/>
                <w:sz w:val="24"/>
                <w:szCs w:val="24"/>
              </w:rPr>
              <w:t>中南建设</w:t>
            </w:r>
            <w:r>
              <w:rPr>
                <w:rFonts w:ascii="仿宋" w:hAnsi="仿宋" w:cs="仿宋" w:eastAsia="仿宋" w:hint="default"/>
                <w:spacing w:val="-71"/>
                <w:sz w:val="24"/>
                <w:szCs w:val="24"/>
              </w:rPr>
              <w:t> </w:t>
            </w:r>
            <w:r>
              <w:rPr>
                <w:rFonts w:ascii="Arial" w:hAnsi="Arial" w:cs="Arial" w:eastAsia="Arial" w:hint="default"/>
                <w:sz w:val="24"/>
                <w:szCs w:val="24"/>
              </w:rPr>
              <w:t>ABN001</w:t>
            </w:r>
          </w:p>
        </w:tc>
        <w:tc>
          <w:tcPr>
            <w:tcW w:w="2221"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r>
      <w:tr>
        <w:trPr>
          <w:trHeight w:val="347"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70" w:lineRule="exact"/>
              <w:ind w:left="89" w:right="0"/>
              <w:jc w:val="left"/>
              <w:rPr>
                <w:rFonts w:ascii="仿宋" w:hAnsi="仿宋" w:cs="仿宋" w:eastAsia="仿宋" w:hint="default"/>
                <w:sz w:val="24"/>
                <w:szCs w:val="24"/>
              </w:rPr>
            </w:pPr>
            <w:r>
              <w:rPr>
                <w:rFonts w:ascii="仿宋" w:hAnsi="仿宋" w:cs="仿宋" w:eastAsia="仿宋" w:hint="default"/>
                <w:sz w:val="24"/>
                <w:szCs w:val="24"/>
              </w:rPr>
              <w:t>优先</w:t>
            </w:r>
          </w:p>
        </w:tc>
        <w:tc>
          <w:tcPr>
            <w:tcW w:w="2221" w:type="dxa"/>
            <w:tcBorders>
              <w:top w:val="nil" w:sz="6" w:space="0" w:color="auto"/>
              <w:left w:val="nil" w:sz="6" w:space="0" w:color="auto"/>
              <w:bottom w:val="nil" w:sz="6" w:space="0" w:color="auto"/>
              <w:right w:val="nil" w:sz="6" w:space="0" w:color="auto"/>
            </w:tcBorders>
          </w:tcPr>
          <w:p>
            <w:pPr>
              <w:pStyle w:val="TableParagraph"/>
              <w:spacing w:line="134" w:lineRule="exact"/>
              <w:ind w:right="105"/>
              <w:jc w:val="right"/>
              <w:rPr>
                <w:rFonts w:ascii="Arial" w:hAnsi="Arial" w:cs="Arial" w:eastAsia="Arial" w:hint="default"/>
                <w:sz w:val="24"/>
                <w:szCs w:val="24"/>
              </w:rPr>
            </w:pPr>
            <w:r>
              <w:rPr>
                <w:rFonts w:ascii="Arial"/>
                <w:spacing w:val="-1"/>
                <w:sz w:val="24"/>
              </w:rPr>
              <w:t>2,000,000,000.00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134" w:lineRule="exact"/>
              <w:ind w:right="123"/>
              <w:jc w:val="right"/>
              <w:rPr>
                <w:rFonts w:ascii="Arial" w:hAnsi="Arial" w:cs="Arial" w:eastAsia="Arial" w:hint="default"/>
                <w:sz w:val="24"/>
                <w:szCs w:val="24"/>
              </w:rPr>
            </w:pPr>
            <w:r>
              <w:rPr>
                <w:rFonts w:ascii="Arial"/>
                <w:spacing w:val="-3"/>
                <w:sz w:val="24"/>
              </w:rPr>
              <w:t>2019/1/11</w:t>
            </w:r>
          </w:p>
        </w:tc>
        <w:tc>
          <w:tcPr>
            <w:tcW w:w="957" w:type="dxa"/>
            <w:tcBorders>
              <w:top w:val="nil" w:sz="6" w:space="0" w:color="auto"/>
              <w:left w:val="nil" w:sz="6" w:space="0" w:color="auto"/>
              <w:bottom w:val="nil" w:sz="6" w:space="0" w:color="auto"/>
              <w:right w:val="nil" w:sz="6" w:space="0" w:color="auto"/>
            </w:tcBorders>
          </w:tcPr>
          <w:p>
            <w:pPr>
              <w:pStyle w:val="TableParagraph"/>
              <w:spacing w:line="131" w:lineRule="exact"/>
              <w:ind w:right="83"/>
              <w:jc w:val="right"/>
              <w:rPr>
                <w:rFonts w:ascii="仿宋" w:hAnsi="仿宋" w:cs="仿宋" w:eastAsia="仿宋" w:hint="default"/>
                <w:sz w:val="24"/>
                <w:szCs w:val="24"/>
              </w:rPr>
            </w:pPr>
            <w:r>
              <w:rPr>
                <w:rFonts w:ascii="Arial" w:hAnsi="Arial" w:cs="Arial" w:eastAsia="Arial" w:hint="default"/>
                <w:sz w:val="24"/>
                <w:szCs w:val="24"/>
              </w:rPr>
              <w:t>2</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134" w:lineRule="exact"/>
              <w:ind w:right="97"/>
              <w:jc w:val="right"/>
              <w:rPr>
                <w:rFonts w:ascii="Arial" w:hAnsi="Arial" w:cs="Arial" w:eastAsia="Arial" w:hint="default"/>
                <w:sz w:val="24"/>
                <w:szCs w:val="24"/>
              </w:rPr>
            </w:pPr>
            <w:r>
              <w:rPr>
                <w:rFonts w:ascii="Arial"/>
                <w:spacing w:val="-1"/>
                <w:sz w:val="24"/>
              </w:rPr>
              <w:t>2,000,000,000.00</w:t>
            </w:r>
          </w:p>
        </w:tc>
      </w:tr>
      <w:tr>
        <w:trPr>
          <w:trHeight w:val="401"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Arial" w:hAnsi="Arial" w:cs="Arial" w:eastAsia="Arial" w:hint="default"/>
                <w:sz w:val="24"/>
                <w:szCs w:val="24"/>
              </w:rPr>
            </w:pPr>
            <w:r>
              <w:rPr>
                <w:rFonts w:ascii="Arial" w:hAnsi="Arial" w:cs="Arial" w:eastAsia="Arial" w:hint="default"/>
                <w:sz w:val="24"/>
                <w:szCs w:val="24"/>
              </w:rPr>
              <w:t>19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02</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1,180,000,000.00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3"/>
              <w:jc w:val="right"/>
              <w:rPr>
                <w:rFonts w:ascii="Arial" w:hAnsi="Arial" w:cs="Arial" w:eastAsia="Arial" w:hint="default"/>
                <w:sz w:val="24"/>
                <w:szCs w:val="24"/>
              </w:rPr>
            </w:pPr>
            <w:r>
              <w:rPr>
                <w:rFonts w:ascii="Arial"/>
                <w:spacing w:val="-1"/>
                <w:sz w:val="24"/>
              </w:rPr>
              <w:t>2019/6/27</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仿宋" w:hAnsi="仿宋" w:cs="仿宋" w:eastAsia="仿宋" w:hint="default"/>
                <w:sz w:val="24"/>
                <w:szCs w:val="24"/>
              </w:rPr>
            </w:pPr>
            <w:r>
              <w:rPr>
                <w:rFonts w:ascii="Arial" w:hAnsi="Arial" w:cs="Arial" w:eastAsia="Arial" w:hint="default"/>
                <w:sz w:val="24"/>
                <w:szCs w:val="24"/>
              </w:rPr>
              <w:t>2+2</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Arial" w:hAnsi="Arial" w:cs="Arial" w:eastAsia="Arial" w:hint="default"/>
                <w:sz w:val="24"/>
                <w:szCs w:val="24"/>
              </w:rPr>
            </w:pPr>
            <w:r>
              <w:rPr>
                <w:rFonts w:ascii="Arial"/>
                <w:spacing w:val="-1"/>
                <w:sz w:val="24"/>
              </w:rPr>
              <w:t>1,180,000,000.00</w:t>
            </w:r>
          </w:p>
        </w:tc>
      </w:tr>
      <w:tr>
        <w:trPr>
          <w:trHeight w:val="398"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Arial" w:hAnsi="Arial" w:cs="Arial" w:eastAsia="Arial" w:hint="default"/>
                <w:sz w:val="24"/>
                <w:szCs w:val="24"/>
              </w:rPr>
            </w:pPr>
            <w:r>
              <w:rPr>
                <w:rFonts w:ascii="Arial"/>
                <w:sz w:val="24"/>
              </w:rPr>
              <w:t>Project Ingenuity</w:t>
            </w:r>
            <w:r>
              <w:rPr>
                <w:rFonts w:ascii="Arial"/>
                <w:spacing w:val="-13"/>
                <w:sz w:val="24"/>
              </w:rPr>
              <w:t> </w:t>
            </w:r>
            <w:r>
              <w:rPr>
                <w:rFonts w:ascii="Arial"/>
                <w:sz w:val="24"/>
              </w:rPr>
              <w:t>II</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w:hAnsi="Arial" w:cs="Arial" w:eastAsia="Arial" w:hint="default"/>
                <w:sz w:val="24"/>
                <w:szCs w:val="24"/>
              </w:rPr>
            </w:pPr>
            <w:r>
              <w:rPr>
                <w:rFonts w:ascii="Arial"/>
                <w:spacing w:val="-1"/>
                <w:sz w:val="24"/>
              </w:rPr>
              <w:t>2,441,670,000.00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3"/>
              <w:jc w:val="right"/>
              <w:rPr>
                <w:rFonts w:ascii="Arial" w:hAnsi="Arial" w:cs="Arial" w:eastAsia="Arial" w:hint="default"/>
                <w:sz w:val="24"/>
                <w:szCs w:val="24"/>
              </w:rPr>
            </w:pPr>
            <w:r>
              <w:rPr>
                <w:rFonts w:ascii="Arial"/>
                <w:spacing w:val="-1"/>
                <w:sz w:val="24"/>
              </w:rPr>
              <w:t>2019/6/18</w:t>
            </w:r>
          </w:p>
        </w:tc>
        <w:tc>
          <w:tcPr>
            <w:tcW w:w="957" w:type="dxa"/>
            <w:tcBorders>
              <w:top w:val="nil" w:sz="6" w:space="0" w:color="auto"/>
              <w:left w:val="nil" w:sz="6" w:space="0" w:color="auto"/>
              <w:bottom w:val="nil" w:sz="6" w:space="0" w:color="auto"/>
              <w:right w:val="nil" w:sz="6" w:space="0" w:color="auto"/>
            </w:tcBorders>
          </w:tcPr>
          <w:p>
            <w:pPr>
              <w:pStyle w:val="TableParagraph"/>
              <w:spacing w:line="329" w:lineRule="exact"/>
              <w:ind w:right="83"/>
              <w:jc w:val="right"/>
              <w:rPr>
                <w:rFonts w:ascii="仿宋" w:hAnsi="仿宋" w:cs="仿宋" w:eastAsia="仿宋" w:hint="default"/>
                <w:sz w:val="24"/>
                <w:szCs w:val="24"/>
              </w:rPr>
            </w:pPr>
            <w:r>
              <w:rPr>
                <w:rFonts w:ascii="Arial" w:hAnsi="Arial" w:cs="Arial" w:eastAsia="Arial" w:hint="default"/>
                <w:sz w:val="24"/>
                <w:szCs w:val="24"/>
              </w:rPr>
              <w:t>2+1</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2,438,080,745.10</w:t>
            </w:r>
          </w:p>
        </w:tc>
      </w:tr>
      <w:tr>
        <w:trPr>
          <w:trHeight w:val="396"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Arial" w:hAnsi="Arial" w:cs="Arial" w:eastAsia="Arial" w:hint="default"/>
                <w:sz w:val="24"/>
                <w:szCs w:val="24"/>
              </w:rPr>
            </w:pPr>
            <w:r>
              <w:rPr>
                <w:rFonts w:ascii="Arial"/>
                <w:sz w:val="24"/>
              </w:rPr>
              <w:t>Project Ingenuity</w:t>
            </w:r>
            <w:r>
              <w:rPr>
                <w:rFonts w:ascii="Arial"/>
                <w:spacing w:val="-13"/>
                <w:sz w:val="24"/>
              </w:rPr>
              <w:t> </w:t>
            </w:r>
            <w:r>
              <w:rPr>
                <w:rFonts w:ascii="Arial"/>
                <w:sz w:val="24"/>
              </w:rPr>
              <w:t>II</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Arial" w:hAnsi="Arial" w:cs="Arial" w:eastAsia="Arial" w:hint="default"/>
                <w:sz w:val="24"/>
                <w:szCs w:val="24"/>
              </w:rPr>
            </w:pPr>
            <w:r>
              <w:rPr>
                <w:rFonts w:ascii="Arial"/>
                <w:spacing w:val="-1"/>
                <w:sz w:val="24"/>
              </w:rPr>
              <w:t>348,810,000.00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3"/>
              <w:jc w:val="right"/>
              <w:rPr>
                <w:rFonts w:ascii="Arial" w:hAnsi="Arial" w:cs="Arial" w:eastAsia="Arial" w:hint="default"/>
                <w:sz w:val="24"/>
                <w:szCs w:val="24"/>
              </w:rPr>
            </w:pPr>
            <w:r>
              <w:rPr>
                <w:rFonts w:ascii="Arial"/>
                <w:spacing w:val="-1"/>
                <w:sz w:val="24"/>
              </w:rPr>
              <w:t>2019/6/25</w:t>
            </w:r>
          </w:p>
        </w:tc>
        <w:tc>
          <w:tcPr>
            <w:tcW w:w="957" w:type="dxa"/>
            <w:tcBorders>
              <w:top w:val="nil" w:sz="6" w:space="0" w:color="auto"/>
              <w:left w:val="nil" w:sz="6" w:space="0" w:color="auto"/>
              <w:bottom w:val="nil" w:sz="6" w:space="0" w:color="auto"/>
              <w:right w:val="nil" w:sz="6" w:space="0" w:color="auto"/>
            </w:tcBorders>
          </w:tcPr>
          <w:p>
            <w:pPr>
              <w:pStyle w:val="TableParagraph"/>
              <w:spacing w:line="329" w:lineRule="exact"/>
              <w:ind w:right="83"/>
              <w:jc w:val="right"/>
              <w:rPr>
                <w:rFonts w:ascii="仿宋" w:hAnsi="仿宋" w:cs="仿宋" w:eastAsia="仿宋" w:hint="default"/>
                <w:sz w:val="24"/>
                <w:szCs w:val="24"/>
              </w:rPr>
            </w:pPr>
            <w:r>
              <w:rPr>
                <w:rFonts w:ascii="Arial" w:hAnsi="Arial" w:cs="Arial" w:eastAsia="Arial" w:hint="default"/>
                <w:sz w:val="24"/>
                <w:szCs w:val="24"/>
              </w:rPr>
              <w:t>2+1</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351,291,637.81</w:t>
            </w:r>
          </w:p>
        </w:tc>
      </w:tr>
      <w:tr>
        <w:trPr>
          <w:trHeight w:val="398"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Arial" w:hAnsi="Arial" w:cs="Arial" w:eastAsia="Arial" w:hint="default"/>
                <w:sz w:val="24"/>
                <w:szCs w:val="24"/>
              </w:rPr>
            </w:pPr>
            <w:r>
              <w:rPr>
                <w:rFonts w:ascii="Arial"/>
                <w:sz w:val="24"/>
              </w:rPr>
              <w:t>Project Ingenuity</w:t>
            </w:r>
            <w:r>
              <w:rPr>
                <w:rFonts w:ascii="Arial"/>
                <w:spacing w:val="-13"/>
                <w:sz w:val="24"/>
              </w:rPr>
              <w:t> </w:t>
            </w:r>
            <w:r>
              <w:rPr>
                <w:rFonts w:ascii="Arial"/>
                <w:sz w:val="24"/>
              </w:rPr>
              <w:t>II</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w:hAnsi="Arial" w:cs="Arial" w:eastAsia="Arial" w:hint="default"/>
                <w:sz w:val="24"/>
                <w:szCs w:val="24"/>
              </w:rPr>
            </w:pPr>
            <w:r>
              <w:rPr>
                <w:rFonts w:ascii="Arial"/>
                <w:spacing w:val="-1"/>
                <w:sz w:val="24"/>
              </w:rPr>
              <w:t>697,620,000.00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3"/>
              <w:jc w:val="right"/>
              <w:rPr>
                <w:rFonts w:ascii="Arial" w:hAnsi="Arial" w:cs="Arial" w:eastAsia="Arial" w:hint="default"/>
                <w:sz w:val="24"/>
                <w:szCs w:val="24"/>
              </w:rPr>
            </w:pPr>
            <w:r>
              <w:rPr>
                <w:rFonts w:ascii="Arial"/>
                <w:spacing w:val="-1"/>
                <w:sz w:val="24"/>
              </w:rPr>
              <w:t>2019/7/16</w:t>
            </w:r>
          </w:p>
        </w:tc>
        <w:tc>
          <w:tcPr>
            <w:tcW w:w="957" w:type="dxa"/>
            <w:tcBorders>
              <w:top w:val="nil" w:sz="6" w:space="0" w:color="auto"/>
              <w:left w:val="nil" w:sz="6" w:space="0" w:color="auto"/>
              <w:bottom w:val="nil" w:sz="6" w:space="0" w:color="auto"/>
              <w:right w:val="nil" w:sz="6" w:space="0" w:color="auto"/>
            </w:tcBorders>
          </w:tcPr>
          <w:p>
            <w:pPr>
              <w:pStyle w:val="TableParagraph"/>
              <w:spacing w:line="329" w:lineRule="exact"/>
              <w:ind w:right="83"/>
              <w:jc w:val="right"/>
              <w:rPr>
                <w:rFonts w:ascii="仿宋" w:hAnsi="仿宋" w:cs="仿宋" w:eastAsia="仿宋" w:hint="default"/>
                <w:sz w:val="24"/>
                <w:szCs w:val="24"/>
              </w:rPr>
            </w:pPr>
            <w:r>
              <w:rPr>
                <w:rFonts w:ascii="Arial" w:hAnsi="Arial" w:cs="Arial" w:eastAsia="Arial" w:hint="default"/>
                <w:sz w:val="24"/>
                <w:szCs w:val="24"/>
              </w:rPr>
              <w:t>2+1</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707,008,802.50</w:t>
            </w:r>
          </w:p>
        </w:tc>
      </w:tr>
      <w:tr>
        <w:trPr>
          <w:trHeight w:val="396"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16 </w:t>
            </w:r>
            <w:r>
              <w:rPr>
                <w:rFonts w:ascii="仿宋" w:hAnsi="仿宋" w:cs="仿宋" w:eastAsia="仿宋" w:hint="default"/>
                <w:sz w:val="24"/>
                <w:szCs w:val="24"/>
              </w:rPr>
              <w:t>中筑</w:t>
            </w:r>
            <w:r>
              <w:rPr>
                <w:rFonts w:ascii="仿宋" w:hAnsi="仿宋" w:cs="仿宋" w:eastAsia="仿宋" w:hint="default"/>
                <w:spacing w:val="-70"/>
                <w:sz w:val="24"/>
                <w:szCs w:val="24"/>
              </w:rPr>
              <w:t> </w:t>
            </w:r>
            <w:r>
              <w:rPr>
                <w:rFonts w:ascii="Arial" w:hAnsi="Arial" w:cs="Arial" w:eastAsia="Arial" w:hint="default"/>
                <w:sz w:val="24"/>
                <w:szCs w:val="24"/>
              </w:rPr>
              <w:t>01</w:t>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Arial" w:hAnsi="Arial" w:cs="Arial" w:eastAsia="Arial" w:hint="default"/>
                <w:sz w:val="24"/>
                <w:szCs w:val="24"/>
              </w:rPr>
            </w:pPr>
            <w:r>
              <w:rPr>
                <w:rFonts w:ascii="Arial"/>
                <w:spacing w:val="-1"/>
                <w:sz w:val="24"/>
              </w:rPr>
              <w:t>1,000,000,000.00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Arial" w:hAnsi="Arial" w:cs="Arial" w:eastAsia="Arial" w:hint="default"/>
                <w:sz w:val="24"/>
                <w:szCs w:val="24"/>
              </w:rPr>
            </w:pPr>
            <w:r>
              <w:rPr>
                <w:rFonts w:ascii="Arial"/>
                <w:spacing w:val="-3"/>
                <w:sz w:val="24"/>
              </w:rPr>
              <w:t>2019/11/7</w:t>
            </w:r>
          </w:p>
        </w:tc>
        <w:tc>
          <w:tcPr>
            <w:tcW w:w="957" w:type="dxa"/>
            <w:tcBorders>
              <w:top w:val="nil" w:sz="6" w:space="0" w:color="auto"/>
              <w:left w:val="nil" w:sz="6" w:space="0" w:color="auto"/>
              <w:bottom w:val="nil" w:sz="6" w:space="0" w:color="auto"/>
              <w:right w:val="nil" w:sz="6" w:space="0" w:color="auto"/>
            </w:tcBorders>
          </w:tcPr>
          <w:p>
            <w:pPr>
              <w:pStyle w:val="TableParagraph"/>
              <w:spacing w:line="329" w:lineRule="exact"/>
              <w:ind w:right="83"/>
              <w:jc w:val="right"/>
              <w:rPr>
                <w:rFonts w:ascii="仿宋" w:hAnsi="仿宋" w:cs="仿宋" w:eastAsia="仿宋"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1,000,000,000.00</w:t>
            </w:r>
          </w:p>
        </w:tc>
      </w:tr>
      <w:tr>
        <w:trPr>
          <w:trHeight w:val="397" w:hRule="exact"/>
        </w:trPr>
        <w:tc>
          <w:tcPr>
            <w:tcW w:w="2482" w:type="dxa"/>
            <w:tcBorders>
              <w:top w:val="nil" w:sz="6" w:space="0" w:color="auto"/>
              <w:left w:val="nil" w:sz="6" w:space="0" w:color="auto"/>
              <w:bottom w:val="single" w:sz="4" w:space="0" w:color="000000"/>
              <w:right w:val="nil" w:sz="6" w:space="0" w:color="auto"/>
            </w:tcBorders>
          </w:tcPr>
          <w:p>
            <w:pPr>
              <w:pStyle w:val="TableParagraph"/>
              <w:spacing w:line="329" w:lineRule="exact"/>
              <w:ind w:left="108" w:right="0"/>
              <w:jc w:val="left"/>
              <w:rPr>
                <w:rFonts w:ascii="Arial" w:hAnsi="Arial" w:cs="Arial" w:eastAsia="Arial" w:hint="default"/>
                <w:sz w:val="24"/>
                <w:szCs w:val="24"/>
              </w:rPr>
            </w:pPr>
            <w:r>
              <w:rPr>
                <w:rFonts w:ascii="Arial" w:hAnsi="Arial" w:cs="Arial" w:eastAsia="Arial" w:hint="default"/>
                <w:sz w:val="24"/>
                <w:szCs w:val="24"/>
              </w:rPr>
              <w:t>19 </w:t>
            </w:r>
            <w:r>
              <w:rPr>
                <w:rFonts w:ascii="仿宋" w:hAnsi="仿宋" w:cs="仿宋" w:eastAsia="仿宋" w:hint="default"/>
                <w:sz w:val="24"/>
                <w:szCs w:val="24"/>
              </w:rPr>
              <w:t>中南</w:t>
            </w:r>
            <w:r>
              <w:rPr>
                <w:rFonts w:ascii="仿宋" w:hAnsi="仿宋" w:cs="仿宋" w:eastAsia="仿宋" w:hint="default"/>
                <w:spacing w:val="-70"/>
                <w:sz w:val="24"/>
                <w:szCs w:val="24"/>
              </w:rPr>
              <w:t> </w:t>
            </w:r>
            <w:r>
              <w:rPr>
                <w:rFonts w:ascii="Arial" w:hAnsi="Arial" w:cs="Arial" w:eastAsia="Arial" w:hint="default"/>
                <w:sz w:val="24"/>
                <w:szCs w:val="24"/>
              </w:rPr>
              <w:t>03</w:t>
            </w: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5"/>
              <w:jc w:val="right"/>
              <w:rPr>
                <w:rFonts w:ascii="Arial" w:hAnsi="Arial" w:cs="Arial" w:eastAsia="Arial" w:hint="default"/>
                <w:sz w:val="24"/>
                <w:szCs w:val="24"/>
              </w:rPr>
            </w:pPr>
            <w:r>
              <w:rPr>
                <w:rFonts w:ascii="Arial"/>
                <w:spacing w:val="-1"/>
                <w:sz w:val="24"/>
              </w:rPr>
              <w:t>1,000,000,000.00</w:t>
            </w: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3"/>
              <w:jc w:val="right"/>
              <w:rPr>
                <w:rFonts w:ascii="Arial" w:hAnsi="Arial" w:cs="Arial" w:eastAsia="Arial" w:hint="default"/>
                <w:sz w:val="24"/>
                <w:szCs w:val="24"/>
              </w:rPr>
            </w:pPr>
            <w:r>
              <w:rPr>
                <w:rFonts w:ascii="Arial"/>
                <w:spacing w:val="-3"/>
                <w:sz w:val="24"/>
              </w:rPr>
              <w:t>2019/11/22</w:t>
            </w:r>
          </w:p>
        </w:tc>
        <w:tc>
          <w:tcPr>
            <w:tcW w:w="957" w:type="dxa"/>
            <w:tcBorders>
              <w:top w:val="nil" w:sz="6" w:space="0" w:color="auto"/>
              <w:left w:val="nil" w:sz="6" w:space="0" w:color="auto"/>
              <w:bottom w:val="single" w:sz="4" w:space="0" w:color="000000"/>
              <w:right w:val="nil" w:sz="6" w:space="0" w:color="auto"/>
            </w:tcBorders>
          </w:tcPr>
          <w:p>
            <w:pPr>
              <w:pStyle w:val="TableParagraph"/>
              <w:spacing w:line="329" w:lineRule="exact"/>
              <w:ind w:right="83"/>
              <w:jc w:val="right"/>
              <w:rPr>
                <w:rFonts w:ascii="仿宋" w:hAnsi="仿宋" w:cs="仿宋" w:eastAsia="仿宋" w:hint="default"/>
                <w:sz w:val="24"/>
                <w:szCs w:val="24"/>
              </w:rPr>
            </w:pPr>
            <w:r>
              <w:rPr>
                <w:rFonts w:ascii="Arial" w:hAnsi="Arial" w:cs="Arial" w:eastAsia="Arial" w:hint="default"/>
                <w:sz w:val="24"/>
                <w:szCs w:val="24"/>
              </w:rPr>
              <w:t>2+2</w:t>
            </w:r>
            <w:r>
              <w:rPr>
                <w:rFonts w:ascii="Arial" w:hAnsi="Arial" w:cs="Arial" w:eastAsia="Arial" w:hint="default"/>
                <w:spacing w:val="-11"/>
                <w:sz w:val="24"/>
                <w:szCs w:val="24"/>
              </w:rPr>
              <w:t> </w:t>
            </w:r>
            <w:r>
              <w:rPr>
                <w:rFonts w:ascii="仿宋" w:hAnsi="仿宋" w:cs="仿宋" w:eastAsia="仿宋" w:hint="default"/>
                <w:sz w:val="24"/>
                <w:szCs w:val="24"/>
              </w:rPr>
              <w:t>年</w:t>
            </w:r>
          </w:p>
        </w:tc>
        <w:tc>
          <w:tcPr>
            <w:tcW w:w="218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1,000,000,000.00</w:t>
            </w:r>
          </w:p>
        </w:tc>
      </w:tr>
      <w:tr>
        <w:trPr>
          <w:trHeight w:val="412" w:hRule="exact"/>
        </w:trPr>
        <w:tc>
          <w:tcPr>
            <w:tcW w:w="2482" w:type="dxa"/>
            <w:tcBorders>
              <w:top w:val="single" w:sz="4" w:space="0" w:color="000000"/>
              <w:left w:val="nil" w:sz="6" w:space="0" w:color="auto"/>
              <w:bottom w:val="single" w:sz="8" w:space="0" w:color="000000"/>
              <w:right w:val="nil" w:sz="6" w:space="0" w:color="auto"/>
            </w:tcBorders>
          </w:tcPr>
          <w:p>
            <w:pPr>
              <w:pStyle w:val="TableParagraph"/>
              <w:tabs>
                <w:tab w:pos="588" w:val="left" w:leader="none"/>
              </w:tabs>
              <w:spacing w:line="240" w:lineRule="auto" w:before="4"/>
              <w:ind w:left="108" w:right="0"/>
              <w:jc w:val="left"/>
              <w:rPr>
                <w:rFonts w:ascii="仿宋" w:hAnsi="仿宋" w:cs="仿宋" w:eastAsia="仿宋" w:hint="default"/>
                <w:sz w:val="24"/>
                <w:szCs w:val="24"/>
              </w:rPr>
            </w:pPr>
            <w:r>
              <w:rPr>
                <w:rFonts w:ascii="仿宋" w:hAnsi="仿宋" w:cs="仿宋" w:eastAsia="仿宋" w:hint="default"/>
                <w:b/>
                <w:bCs/>
                <w:w w:val="95"/>
                <w:sz w:val="24"/>
                <w:szCs w:val="24"/>
              </w:rPr>
              <w:t>小</w:t>
              <w:tab/>
            </w:r>
            <w:r>
              <w:rPr>
                <w:rFonts w:ascii="仿宋" w:hAnsi="仿宋" w:cs="仿宋" w:eastAsia="仿宋" w:hint="default"/>
                <w:b/>
                <w:bCs/>
                <w:sz w:val="24"/>
                <w:szCs w:val="24"/>
              </w:rPr>
              <w:t>计</w:t>
            </w:r>
            <w:r>
              <w:rPr>
                <w:rFonts w:ascii="仿宋" w:hAnsi="仿宋" w:cs="仿宋" w:eastAsia="仿宋" w:hint="default"/>
                <w:sz w:val="24"/>
                <w:szCs w:val="24"/>
              </w:rPr>
            </w:r>
          </w:p>
        </w:tc>
        <w:tc>
          <w:tcPr>
            <w:tcW w:w="2221"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02"/>
              <w:jc w:val="right"/>
              <w:rPr>
                <w:rFonts w:ascii="Arial" w:hAnsi="Arial" w:cs="Arial" w:eastAsia="Arial" w:hint="default"/>
                <w:sz w:val="24"/>
                <w:szCs w:val="24"/>
              </w:rPr>
            </w:pPr>
            <w:r>
              <w:rPr>
                <w:rFonts w:ascii="Arial"/>
                <w:b/>
                <w:spacing w:val="-1"/>
                <w:sz w:val="24"/>
              </w:rPr>
              <w:t>17,465,368,400.00</w:t>
            </w:r>
            <w:r>
              <w:rPr>
                <w:rFonts w:ascii="Arial"/>
                <w:spacing w:val="-1"/>
                <w:sz w:val="24"/>
              </w:rPr>
            </w:r>
          </w:p>
        </w:tc>
        <w:tc>
          <w:tcPr>
            <w:tcW w:w="1434"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28"/>
              <w:jc w:val="right"/>
              <w:rPr>
                <w:rFonts w:ascii="Arial" w:hAnsi="Arial" w:cs="Arial" w:eastAsia="Arial" w:hint="default"/>
                <w:sz w:val="24"/>
                <w:szCs w:val="24"/>
              </w:rPr>
            </w:pPr>
            <w:r>
              <w:rPr>
                <w:rFonts w:ascii="Arial"/>
                <w:b/>
                <w:spacing w:val="-1"/>
                <w:sz w:val="24"/>
              </w:rPr>
              <w:t>--</w:t>
            </w:r>
            <w:r>
              <w:rPr>
                <w:rFonts w:ascii="Arial"/>
                <w:spacing w:val="-1"/>
                <w:sz w:val="24"/>
              </w:rPr>
            </w:r>
          </w:p>
        </w:tc>
        <w:tc>
          <w:tcPr>
            <w:tcW w:w="95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82"/>
              <w:jc w:val="right"/>
              <w:rPr>
                <w:rFonts w:ascii="Arial" w:hAnsi="Arial" w:cs="Arial" w:eastAsia="Arial" w:hint="default"/>
                <w:sz w:val="24"/>
                <w:szCs w:val="24"/>
              </w:rPr>
            </w:pPr>
            <w:r>
              <w:rPr>
                <w:rFonts w:ascii="Arial"/>
                <w:b/>
                <w:spacing w:val="-1"/>
                <w:sz w:val="24"/>
              </w:rPr>
              <w:t>--</w:t>
            </w:r>
            <w:r>
              <w:rPr>
                <w:rFonts w:ascii="Arial"/>
                <w:spacing w:val="-1"/>
                <w:sz w:val="24"/>
              </w:rPr>
            </w:r>
          </w:p>
        </w:tc>
        <w:tc>
          <w:tcPr>
            <w:tcW w:w="218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17,473,649,585.41</w:t>
            </w:r>
            <w:r>
              <w:rPr>
                <w:rFonts w:ascii="Arial"/>
                <w:spacing w:val="-1"/>
                <w:sz w:val="24"/>
              </w:rPr>
            </w:r>
          </w:p>
        </w:tc>
      </w:tr>
    </w:tbl>
    <w:p>
      <w:pPr>
        <w:spacing w:after="0" w:line="240" w:lineRule="auto"/>
        <w:jc w:val="right"/>
        <w:rPr>
          <w:rFonts w:ascii="Arial" w:hAnsi="Arial" w:cs="Arial" w:eastAsia="Arial" w:hint="default"/>
          <w:sz w:val="24"/>
          <w:szCs w:val="24"/>
        </w:rPr>
        <w:sectPr>
          <w:footerReference w:type="default" r:id="rId72"/>
          <w:pgSz w:w="11900" w:h="16840"/>
          <w:pgMar w:footer="929" w:header="763" w:top="1000" w:bottom="1120" w:left="1480" w:right="0"/>
          <w:pgNumType w:start="180"/>
        </w:sectPr>
      </w:pPr>
    </w:p>
    <w:p>
      <w:pPr>
        <w:spacing w:before="27"/>
        <w:ind w:left="0" w:right="632" w:firstLine="0"/>
        <w:jc w:val="righ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633" w:right="0" w:firstLine="0"/>
        <w:rPr>
          <w:rFonts w:ascii="宋体" w:hAnsi="宋体" w:cs="宋体" w:eastAsia="宋体" w:hint="default"/>
          <w:sz w:val="2"/>
          <w:szCs w:val="2"/>
        </w:rPr>
      </w:pPr>
      <w:r>
        <w:rPr>
          <w:rFonts w:ascii="宋体" w:hAnsi="宋体" w:cs="宋体" w:eastAsia="宋体" w:hint="default"/>
          <w:sz w:val="2"/>
          <w:szCs w:val="2"/>
        </w:rPr>
        <w:pict>
          <v:group style="width:701pt;height:.75pt;mso-position-horizontal-relative:char;mso-position-vertical-relative:line" coordorigin="0,0" coordsize="14020,15">
            <v:group style="position:absolute;left:7;top:7;width:14005;height:2" coordorigin="7,7" coordsize="14005,2">
              <v:shape style="position:absolute;left:7;top:7;width:14005;height:2" coordorigin="7,7" coordsize="14005,0" path="m7,7l140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641" w:right="0"/>
        <w:jc w:val="left"/>
      </w:pPr>
      <w:r>
        <w:rPr/>
        <w:t>应付债券（续）</w:t>
      </w:r>
    </w:p>
    <w:p>
      <w:pPr>
        <w:spacing w:line="240" w:lineRule="auto" w:before="9"/>
        <w:rPr>
          <w:rFonts w:ascii="仿宋" w:hAnsi="仿宋" w:cs="仿宋" w:eastAsia="仿宋" w:hint="default"/>
          <w:sz w:val="5"/>
          <w:szCs w:val="5"/>
        </w:rPr>
      </w:pPr>
    </w:p>
    <w:p>
      <w:pPr>
        <w:spacing w:line="20" w:lineRule="exact"/>
        <w:ind w:left="107" w:right="0" w:firstLine="0"/>
        <w:rPr>
          <w:rFonts w:ascii="仿宋" w:hAnsi="仿宋" w:cs="仿宋" w:eastAsia="仿宋" w:hint="default"/>
          <w:sz w:val="2"/>
          <w:szCs w:val="2"/>
        </w:rPr>
      </w:pPr>
      <w:r>
        <w:rPr>
          <w:rFonts w:ascii="仿宋" w:hAnsi="仿宋" w:cs="仿宋" w:eastAsia="仿宋" w:hint="default"/>
          <w:sz w:val="2"/>
          <w:szCs w:val="2"/>
        </w:rPr>
        <w:pict>
          <v:group style="width:753.6pt;height:1pt;mso-position-horizontal-relative:char;mso-position-vertical-relative:line" coordorigin="0,0" coordsize="15072,20">
            <v:group style="position:absolute;left:10;top:10;width:15052;height:2" coordorigin="10,10" coordsize="15052,2">
              <v:shape style="position:absolute;left:10;top:10;width:15052;height:2" coordorigin="10,10" coordsize="15052,0" path="m10,10l15062,10e" filled="false" stroked="true" strokeweight=".96pt" strokecolor="#000000">
                <v:path arrowok="t"/>
              </v:shape>
            </v:group>
          </v:group>
        </w:pict>
      </w:r>
      <w:r>
        <w:rPr>
          <w:rFonts w:ascii="仿宋" w:hAnsi="仿宋" w:cs="仿宋" w:eastAsia="仿宋"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2561"/>
        <w:gridCol w:w="2098"/>
        <w:gridCol w:w="1834"/>
        <w:gridCol w:w="1667"/>
        <w:gridCol w:w="1564"/>
        <w:gridCol w:w="1744"/>
        <w:gridCol w:w="1806"/>
        <w:gridCol w:w="1779"/>
      </w:tblGrid>
      <w:tr>
        <w:trPr>
          <w:trHeight w:val="394" w:hRule="exact"/>
        </w:trPr>
        <w:tc>
          <w:tcPr>
            <w:tcW w:w="25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7" w:right="0"/>
              <w:jc w:val="left"/>
              <w:rPr>
                <w:rFonts w:ascii="仿宋" w:hAnsi="仿宋" w:cs="仿宋" w:eastAsia="仿宋" w:hint="default"/>
                <w:sz w:val="18"/>
                <w:szCs w:val="18"/>
              </w:rPr>
            </w:pPr>
            <w:r>
              <w:rPr>
                <w:rFonts w:ascii="仿宋" w:hAnsi="仿宋" w:cs="仿宋" w:eastAsia="仿宋" w:hint="default"/>
                <w:b/>
                <w:bCs/>
                <w:sz w:val="18"/>
                <w:szCs w:val="18"/>
              </w:rPr>
              <w:t>债券名称</w:t>
            </w:r>
            <w:r>
              <w:rPr>
                <w:rFonts w:ascii="仿宋" w:hAnsi="仿宋" w:cs="仿宋" w:eastAsia="仿宋" w:hint="default"/>
                <w:sz w:val="18"/>
                <w:szCs w:val="18"/>
              </w:rPr>
            </w:r>
          </w:p>
        </w:tc>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11"/>
              <w:jc w:val="right"/>
              <w:rPr>
                <w:rFonts w:ascii="仿宋" w:hAnsi="仿宋" w:cs="仿宋" w:eastAsia="仿宋" w:hint="default"/>
                <w:sz w:val="18"/>
                <w:szCs w:val="18"/>
              </w:rPr>
            </w:pPr>
            <w:r>
              <w:rPr>
                <w:rFonts w:ascii="仿宋" w:hAnsi="仿宋" w:cs="仿宋" w:eastAsia="仿宋" w:hint="default"/>
                <w:b/>
                <w:bCs/>
                <w:w w:val="95"/>
                <w:sz w:val="18"/>
                <w:szCs w:val="18"/>
              </w:rPr>
              <w:t>期初余额</w:t>
            </w:r>
            <w:r>
              <w:rPr>
                <w:rFonts w:ascii="仿宋" w:hAnsi="仿宋" w:cs="仿宋" w:eastAsia="仿宋" w:hint="default"/>
                <w:sz w:val="18"/>
                <w:szCs w:val="18"/>
              </w:rPr>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16"/>
              <w:jc w:val="right"/>
              <w:rPr>
                <w:rFonts w:ascii="仿宋" w:hAnsi="仿宋" w:cs="仿宋" w:eastAsia="仿宋" w:hint="default"/>
                <w:sz w:val="18"/>
                <w:szCs w:val="18"/>
              </w:rPr>
            </w:pPr>
            <w:r>
              <w:rPr>
                <w:rFonts w:ascii="仿宋" w:hAnsi="仿宋" w:cs="仿宋" w:eastAsia="仿宋" w:hint="default"/>
                <w:b/>
                <w:bCs/>
                <w:w w:val="95"/>
                <w:sz w:val="18"/>
                <w:szCs w:val="18"/>
              </w:rPr>
              <w:t>本期发行</w:t>
            </w:r>
            <w:r>
              <w:rPr>
                <w:rFonts w:ascii="仿宋" w:hAnsi="仿宋" w:cs="仿宋" w:eastAsia="仿宋" w:hint="default"/>
                <w:sz w:val="18"/>
                <w:szCs w:val="18"/>
              </w:rPr>
            </w: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81"/>
              <w:jc w:val="right"/>
              <w:rPr>
                <w:rFonts w:ascii="仿宋" w:hAnsi="仿宋" w:cs="仿宋" w:eastAsia="仿宋" w:hint="default"/>
                <w:sz w:val="18"/>
                <w:szCs w:val="18"/>
              </w:rPr>
            </w:pPr>
            <w:r>
              <w:rPr>
                <w:rFonts w:ascii="仿宋" w:hAnsi="仿宋" w:cs="仿宋" w:eastAsia="仿宋" w:hint="default"/>
                <w:b/>
                <w:bCs/>
                <w:w w:val="95"/>
                <w:sz w:val="18"/>
                <w:szCs w:val="18"/>
              </w:rPr>
              <w:t>按面值计提利息</w:t>
            </w:r>
            <w:r>
              <w:rPr>
                <w:rFonts w:ascii="仿宋" w:hAnsi="仿宋" w:cs="仿宋" w:eastAsia="仿宋" w:hint="default"/>
                <w:sz w:val="18"/>
                <w:szCs w:val="18"/>
              </w:rPr>
            </w: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66"/>
              <w:jc w:val="right"/>
              <w:rPr>
                <w:rFonts w:ascii="仿宋" w:hAnsi="仿宋" w:cs="仿宋" w:eastAsia="仿宋" w:hint="default"/>
                <w:sz w:val="18"/>
                <w:szCs w:val="18"/>
              </w:rPr>
            </w:pPr>
            <w:r>
              <w:rPr>
                <w:rFonts w:ascii="仿宋" w:hAnsi="仿宋" w:cs="仿宋" w:eastAsia="仿宋" w:hint="default"/>
                <w:b/>
                <w:bCs/>
                <w:w w:val="95"/>
                <w:sz w:val="18"/>
                <w:szCs w:val="18"/>
              </w:rPr>
              <w:t>溢折价摊销</w:t>
            </w:r>
            <w:r>
              <w:rPr>
                <w:rFonts w:ascii="仿宋" w:hAnsi="仿宋" w:cs="仿宋" w:eastAsia="仿宋" w:hint="default"/>
                <w:sz w:val="18"/>
                <w:szCs w:val="18"/>
              </w:rPr>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69"/>
              <w:jc w:val="right"/>
              <w:rPr>
                <w:rFonts w:ascii="仿宋" w:hAnsi="仿宋" w:cs="仿宋" w:eastAsia="仿宋" w:hint="default"/>
                <w:sz w:val="18"/>
                <w:szCs w:val="18"/>
              </w:rPr>
            </w:pPr>
            <w:r>
              <w:rPr>
                <w:rFonts w:ascii="仿宋" w:hAnsi="仿宋" w:cs="仿宋" w:eastAsia="仿宋" w:hint="default"/>
                <w:b/>
                <w:bCs/>
                <w:w w:val="95"/>
                <w:sz w:val="18"/>
                <w:szCs w:val="18"/>
              </w:rPr>
              <w:t>本期偿还</w:t>
            </w:r>
            <w:r>
              <w:rPr>
                <w:rFonts w:ascii="仿宋" w:hAnsi="仿宋" w:cs="仿宋" w:eastAsia="仿宋" w:hint="default"/>
                <w:sz w:val="18"/>
                <w:szCs w:val="18"/>
              </w:rPr>
            </w: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0"/>
              <w:jc w:val="right"/>
              <w:rPr>
                <w:rFonts w:ascii="仿宋" w:hAnsi="仿宋" w:cs="仿宋" w:eastAsia="仿宋" w:hint="default"/>
                <w:sz w:val="18"/>
                <w:szCs w:val="18"/>
              </w:rPr>
            </w:pPr>
            <w:r>
              <w:rPr>
                <w:rFonts w:ascii="仿宋" w:hAnsi="仿宋" w:cs="仿宋" w:eastAsia="仿宋" w:hint="default"/>
                <w:b/>
                <w:bCs/>
                <w:w w:val="95"/>
                <w:sz w:val="18"/>
                <w:szCs w:val="18"/>
              </w:rPr>
              <w:t>其他变动</w:t>
            </w:r>
            <w:r>
              <w:rPr>
                <w:rFonts w:ascii="仿宋" w:hAnsi="仿宋" w:cs="仿宋" w:eastAsia="仿宋" w:hint="default"/>
                <w:sz w:val="18"/>
                <w:szCs w:val="18"/>
              </w:rPr>
            </w:r>
          </w:p>
        </w:tc>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3"/>
              <w:jc w:val="right"/>
              <w:rPr>
                <w:rFonts w:ascii="仿宋" w:hAnsi="仿宋" w:cs="仿宋" w:eastAsia="仿宋" w:hint="default"/>
                <w:sz w:val="18"/>
                <w:szCs w:val="18"/>
              </w:rPr>
            </w:pPr>
            <w:r>
              <w:rPr>
                <w:rFonts w:ascii="仿宋" w:hAnsi="仿宋" w:cs="仿宋" w:eastAsia="仿宋" w:hint="default"/>
                <w:b/>
                <w:bCs/>
                <w:w w:val="95"/>
                <w:sz w:val="18"/>
                <w:szCs w:val="18"/>
              </w:rPr>
              <w:t>期末余额</w:t>
            </w:r>
            <w:r>
              <w:rPr>
                <w:rFonts w:ascii="仿宋" w:hAnsi="仿宋" w:cs="仿宋" w:eastAsia="仿宋" w:hint="default"/>
                <w:sz w:val="18"/>
                <w:szCs w:val="18"/>
              </w:rPr>
            </w:r>
          </w:p>
        </w:tc>
      </w:tr>
      <w:tr>
        <w:trPr>
          <w:trHeight w:val="396" w:hRule="exact"/>
        </w:trPr>
        <w:tc>
          <w:tcPr>
            <w:tcW w:w="256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8" w:right="0"/>
              <w:jc w:val="left"/>
              <w:rPr>
                <w:rFonts w:ascii="Arial" w:hAnsi="Arial" w:cs="Arial" w:eastAsia="Arial" w:hint="default"/>
                <w:sz w:val="18"/>
                <w:szCs w:val="18"/>
              </w:rPr>
            </w:pPr>
            <w:r>
              <w:rPr>
                <w:rFonts w:ascii="Arial" w:hAnsi="Arial" w:cs="Arial" w:eastAsia="Arial" w:hint="default"/>
                <w:sz w:val="18"/>
                <w:szCs w:val="18"/>
              </w:rPr>
              <w:t>15 </w:t>
            </w:r>
            <w:r>
              <w:rPr>
                <w:rFonts w:ascii="仿宋" w:hAnsi="仿宋" w:cs="仿宋" w:eastAsia="仿宋" w:hint="default"/>
                <w:sz w:val="18"/>
                <w:szCs w:val="18"/>
              </w:rPr>
              <w:t>中南建设</w:t>
            </w:r>
            <w:r>
              <w:rPr>
                <w:rFonts w:ascii="仿宋" w:hAnsi="仿宋" w:cs="仿宋" w:eastAsia="仿宋" w:hint="default"/>
                <w:spacing w:val="-56"/>
                <w:sz w:val="18"/>
                <w:szCs w:val="18"/>
              </w:rPr>
              <w:t> </w:t>
            </w:r>
            <w:r>
              <w:rPr>
                <w:rFonts w:ascii="Arial" w:hAnsi="Arial" w:cs="Arial" w:eastAsia="Arial" w:hint="default"/>
                <w:sz w:val="18"/>
                <w:szCs w:val="18"/>
              </w:rPr>
              <w:t>MTN001</w:t>
            </w: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209"/>
              <w:jc w:val="right"/>
              <w:rPr>
                <w:rFonts w:ascii="Arial" w:hAnsi="Arial" w:cs="Arial" w:eastAsia="Arial" w:hint="default"/>
                <w:sz w:val="18"/>
                <w:szCs w:val="18"/>
              </w:rPr>
            </w:pPr>
            <w:r>
              <w:rPr>
                <w:rFonts w:ascii="Arial"/>
                <w:spacing w:val="-1"/>
                <w:sz w:val="18"/>
              </w:rPr>
              <w:t>612,500,000.00</w:t>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84"/>
              <w:jc w:val="right"/>
              <w:rPr>
                <w:rFonts w:ascii="Arial" w:hAnsi="Arial" w:cs="Arial" w:eastAsia="Arial" w:hint="default"/>
                <w:sz w:val="18"/>
                <w:szCs w:val="18"/>
              </w:rPr>
            </w:pPr>
            <w:r>
              <w:rPr>
                <w:rFonts w:ascii="Arial"/>
                <w:spacing w:val="-1"/>
                <w:sz w:val="18"/>
              </w:rPr>
              <w:t>44,303,278.69</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68"/>
              <w:jc w:val="right"/>
              <w:rPr>
                <w:rFonts w:ascii="Arial" w:hAnsi="Arial" w:cs="Arial" w:eastAsia="Arial" w:hint="default"/>
                <w:sz w:val="18"/>
                <w:szCs w:val="18"/>
              </w:rPr>
            </w:pPr>
            <w:r>
              <w:rPr>
                <w:rFonts w:ascii="Arial"/>
                <w:w w:val="99"/>
                <w:sz w:val="18"/>
              </w:rPr>
              <w:t>-</w:t>
            </w:r>
            <w:r>
              <w:rPr>
                <w:rFonts w:ascii="Arial"/>
                <w:sz w:val="18"/>
              </w:rPr>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7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71"/>
              <w:jc w:val="right"/>
              <w:rPr>
                <w:rFonts w:ascii="Arial" w:hAnsi="Arial" w:cs="Arial" w:eastAsia="Arial" w:hint="default"/>
                <w:sz w:val="18"/>
                <w:szCs w:val="18"/>
              </w:rPr>
            </w:pPr>
            <w:r>
              <w:rPr>
                <w:rFonts w:ascii="Arial"/>
                <w:spacing w:val="-1"/>
                <w:sz w:val="18"/>
              </w:rPr>
              <w:t>120,000,000.00</w:t>
            </w:r>
          </w:p>
        </w:tc>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04"/>
              <w:jc w:val="right"/>
              <w:rPr>
                <w:rFonts w:ascii="Arial" w:hAnsi="Arial" w:cs="Arial" w:eastAsia="Arial" w:hint="default"/>
                <w:sz w:val="18"/>
                <w:szCs w:val="18"/>
              </w:rPr>
            </w:pPr>
            <w:r>
              <w:rPr>
                <w:rFonts w:ascii="Arial"/>
                <w:spacing w:val="-1"/>
                <w:sz w:val="18"/>
              </w:rPr>
              <w:t>776,803,278.69</w:t>
            </w:r>
          </w:p>
        </w:tc>
      </w:tr>
      <w:tr>
        <w:trPr>
          <w:trHeight w:val="385"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8" w:right="0"/>
              <w:jc w:val="left"/>
              <w:rPr>
                <w:rFonts w:ascii="Arial" w:hAnsi="Arial" w:cs="Arial" w:eastAsia="Arial" w:hint="default"/>
                <w:sz w:val="18"/>
                <w:szCs w:val="18"/>
              </w:rPr>
            </w:pPr>
            <w:r>
              <w:rPr>
                <w:rFonts w:ascii="Arial" w:hAnsi="Arial" w:cs="Arial" w:eastAsia="Arial" w:hint="default"/>
                <w:sz w:val="18"/>
                <w:szCs w:val="18"/>
              </w:rPr>
              <w:t>15 </w:t>
            </w:r>
            <w:r>
              <w:rPr>
                <w:rFonts w:ascii="仿宋" w:hAnsi="仿宋" w:cs="仿宋" w:eastAsia="仿宋" w:hint="default"/>
                <w:sz w:val="18"/>
                <w:szCs w:val="18"/>
              </w:rPr>
              <w:t>中南建设</w:t>
            </w:r>
            <w:r>
              <w:rPr>
                <w:rFonts w:ascii="仿宋" w:hAnsi="仿宋" w:cs="仿宋" w:eastAsia="仿宋" w:hint="default"/>
                <w:spacing w:val="-56"/>
                <w:sz w:val="18"/>
                <w:szCs w:val="18"/>
              </w:rPr>
              <w:t> </w:t>
            </w:r>
            <w:r>
              <w:rPr>
                <w:rFonts w:ascii="Arial" w:hAnsi="Arial" w:cs="Arial" w:eastAsia="Arial" w:hint="default"/>
                <w:sz w:val="18"/>
                <w:szCs w:val="18"/>
              </w:rPr>
              <w:t>MTN002</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9"/>
              <w:jc w:val="right"/>
              <w:rPr>
                <w:rFonts w:ascii="Arial" w:hAnsi="Arial" w:cs="Arial" w:eastAsia="Arial" w:hint="default"/>
                <w:sz w:val="18"/>
                <w:szCs w:val="18"/>
              </w:rPr>
            </w:pPr>
            <w:r>
              <w:rPr>
                <w:rFonts w:ascii="Arial"/>
                <w:spacing w:val="-1"/>
                <w:sz w:val="18"/>
              </w:rPr>
              <w:t>1,162,500,000.00</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4"/>
              <w:jc w:val="right"/>
              <w:rPr>
                <w:rFonts w:ascii="Arial" w:hAnsi="Arial" w:cs="Arial" w:eastAsia="Arial" w:hint="default"/>
                <w:sz w:val="18"/>
                <w:szCs w:val="18"/>
              </w:rPr>
            </w:pPr>
            <w:r>
              <w:rPr>
                <w:rFonts w:ascii="Arial"/>
                <w:spacing w:val="-1"/>
                <w:sz w:val="18"/>
              </w:rPr>
              <w:t>57,889,344.26</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8"/>
              <w:jc w:val="right"/>
              <w:rPr>
                <w:rFonts w:ascii="Arial" w:hAnsi="Arial" w:cs="Arial" w:eastAsia="Arial" w:hint="default"/>
                <w:sz w:val="18"/>
                <w:szCs w:val="18"/>
              </w:rPr>
            </w:pPr>
            <w:r>
              <w:rPr>
                <w:rFonts w:ascii="Arial"/>
                <w:w w:val="99"/>
                <w:sz w:val="18"/>
              </w:rPr>
              <w:t>-</w:t>
            </w:r>
            <w:r>
              <w:rPr>
                <w:rFonts w:ascii="Arial"/>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8"/>
              <w:jc w:val="right"/>
              <w:rPr>
                <w:rFonts w:ascii="Arial" w:hAnsi="Arial" w:cs="Arial" w:eastAsia="Arial" w:hint="default"/>
                <w:sz w:val="18"/>
                <w:szCs w:val="18"/>
              </w:rPr>
            </w:pPr>
            <w:r>
              <w:rPr>
                <w:rFonts w:ascii="Arial"/>
                <w:spacing w:val="-1"/>
                <w:sz w:val="18"/>
              </w:rPr>
              <w:t>-15,000,000.00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Arial" w:hAnsi="Arial" w:cs="Arial" w:eastAsia="Arial" w:hint="default"/>
                <w:sz w:val="18"/>
                <w:szCs w:val="18"/>
              </w:rPr>
            </w:pPr>
            <w:r>
              <w:rPr>
                <w:rFonts w:ascii="Arial"/>
                <w:spacing w:val="-1"/>
                <w:sz w:val="18"/>
              </w:rPr>
              <w:t>1,205,389,344.26</w:t>
            </w:r>
          </w:p>
        </w:tc>
      </w:tr>
      <w:tr>
        <w:trPr>
          <w:trHeight w:val="386"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16 </w:t>
            </w:r>
            <w:r>
              <w:rPr>
                <w:rFonts w:ascii="仿宋" w:hAnsi="仿宋" w:cs="仿宋" w:eastAsia="仿宋" w:hint="default"/>
                <w:sz w:val="18"/>
                <w:szCs w:val="18"/>
              </w:rPr>
              <w:t>中南</w:t>
            </w:r>
            <w:r>
              <w:rPr>
                <w:rFonts w:ascii="仿宋" w:hAnsi="仿宋" w:cs="仿宋" w:eastAsia="仿宋" w:hint="default"/>
                <w:spacing w:val="-53"/>
                <w:sz w:val="18"/>
                <w:szCs w:val="18"/>
              </w:rPr>
              <w:t> </w:t>
            </w:r>
            <w:r>
              <w:rPr>
                <w:rFonts w:ascii="Arial" w:hAnsi="Arial" w:cs="Arial" w:eastAsia="Arial" w:hint="default"/>
                <w:sz w:val="18"/>
                <w:szCs w:val="18"/>
              </w:rPr>
              <w:t>01</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
              <w:jc w:val="right"/>
              <w:rPr>
                <w:rFonts w:ascii="Arial" w:hAnsi="Arial" w:cs="Arial" w:eastAsia="Arial" w:hint="default"/>
                <w:sz w:val="18"/>
                <w:szCs w:val="18"/>
              </w:rPr>
            </w:pPr>
            <w:r>
              <w:rPr>
                <w:rFonts w:ascii="Arial"/>
                <w:spacing w:val="-1"/>
                <w:sz w:val="18"/>
              </w:rPr>
              <w:t>643,628,578.53</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4"/>
              <w:jc w:val="right"/>
              <w:rPr>
                <w:rFonts w:ascii="Arial" w:hAnsi="Arial" w:cs="Arial" w:eastAsia="Arial" w:hint="default"/>
                <w:sz w:val="18"/>
                <w:szCs w:val="18"/>
              </w:rPr>
            </w:pPr>
            <w:r>
              <w:rPr>
                <w:rFonts w:ascii="Arial"/>
                <w:spacing w:val="-1"/>
                <w:sz w:val="18"/>
              </w:rPr>
              <w:t>70,683,012.50</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271,421.47</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18"/>
                <w:szCs w:val="18"/>
              </w:rPr>
            </w:pPr>
            <w:r>
              <w:rPr>
                <w:rFonts w:ascii="Arial"/>
                <w:spacing w:val="-1"/>
                <w:sz w:val="18"/>
              </w:rPr>
              <w:t>35,684,400.00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1"/>
              <w:jc w:val="right"/>
              <w:rPr>
                <w:rFonts w:ascii="Arial" w:hAnsi="Arial" w:cs="Arial" w:eastAsia="Arial" w:hint="default"/>
                <w:sz w:val="18"/>
                <w:szCs w:val="18"/>
              </w:rPr>
            </w:pPr>
            <w:r>
              <w:rPr>
                <w:rFonts w:ascii="Arial"/>
                <w:spacing w:val="-1"/>
                <w:sz w:val="18"/>
              </w:rPr>
              <w:t>356,100,000.00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4"/>
              <w:jc w:val="right"/>
              <w:rPr>
                <w:rFonts w:ascii="Arial" w:hAnsi="Arial" w:cs="Arial" w:eastAsia="Arial" w:hint="default"/>
                <w:sz w:val="18"/>
                <w:szCs w:val="18"/>
              </w:rPr>
            </w:pPr>
            <w:r>
              <w:rPr>
                <w:rFonts w:ascii="Arial"/>
                <w:spacing w:val="-1"/>
                <w:sz w:val="18"/>
              </w:rPr>
              <w:t>1,034,998,612.50</w:t>
            </w:r>
          </w:p>
        </w:tc>
      </w:tr>
      <w:tr>
        <w:trPr>
          <w:trHeight w:val="386"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16 </w:t>
            </w:r>
            <w:r>
              <w:rPr>
                <w:rFonts w:ascii="仿宋" w:hAnsi="仿宋" w:cs="仿宋" w:eastAsia="仿宋" w:hint="default"/>
                <w:sz w:val="18"/>
                <w:szCs w:val="18"/>
              </w:rPr>
              <w:t>中南</w:t>
            </w:r>
            <w:r>
              <w:rPr>
                <w:rFonts w:ascii="仿宋" w:hAnsi="仿宋" w:cs="仿宋" w:eastAsia="仿宋" w:hint="default"/>
                <w:spacing w:val="-53"/>
                <w:sz w:val="18"/>
                <w:szCs w:val="18"/>
              </w:rPr>
              <w:t> </w:t>
            </w:r>
            <w:r>
              <w:rPr>
                <w:rFonts w:ascii="Arial" w:hAnsi="Arial" w:cs="Arial" w:eastAsia="Arial" w:hint="default"/>
                <w:sz w:val="18"/>
                <w:szCs w:val="18"/>
              </w:rPr>
              <w:t>02</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
              <w:jc w:val="right"/>
              <w:rPr>
                <w:rFonts w:ascii="Arial" w:hAnsi="Arial" w:cs="Arial" w:eastAsia="Arial" w:hint="default"/>
                <w:sz w:val="18"/>
                <w:szCs w:val="18"/>
              </w:rPr>
            </w:pPr>
            <w:r>
              <w:rPr>
                <w:rFonts w:ascii="Arial"/>
                <w:spacing w:val="-1"/>
                <w:sz w:val="18"/>
              </w:rPr>
              <w:t>1,198,008,500.42</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4"/>
              <w:jc w:val="right"/>
              <w:rPr>
                <w:rFonts w:ascii="Arial" w:hAnsi="Arial" w:cs="Arial" w:eastAsia="Arial" w:hint="default"/>
                <w:sz w:val="18"/>
                <w:szCs w:val="18"/>
              </w:rPr>
            </w:pPr>
            <w:r>
              <w:rPr>
                <w:rFonts w:ascii="Arial"/>
                <w:spacing w:val="-1"/>
                <w:sz w:val="18"/>
              </w:rPr>
              <w:t>35,508,833.44</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1,991,499.58</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18"/>
                <w:szCs w:val="18"/>
              </w:rPr>
            </w:pPr>
            <w:r>
              <w:rPr>
                <w:rFonts w:ascii="Arial"/>
                <w:spacing w:val="-1"/>
                <w:sz w:val="18"/>
              </w:rPr>
              <w:t>66,047,200.00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18"/>
                <w:szCs w:val="18"/>
              </w:rPr>
            </w:pPr>
            <w:r>
              <w:rPr>
                <w:rFonts w:ascii="Arial"/>
                <w:w w:val="99"/>
                <w:sz w:val="18"/>
              </w:rPr>
              <w:t>-</w:t>
            </w:r>
            <w:r>
              <w:rPr>
                <w:rFonts w:ascii="Arial"/>
                <w:sz w:val="18"/>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4"/>
              <w:jc w:val="right"/>
              <w:rPr>
                <w:rFonts w:ascii="Arial" w:hAnsi="Arial" w:cs="Arial" w:eastAsia="Arial" w:hint="default"/>
                <w:sz w:val="18"/>
                <w:szCs w:val="18"/>
              </w:rPr>
            </w:pPr>
            <w:r>
              <w:rPr>
                <w:rFonts w:ascii="Arial"/>
                <w:spacing w:val="-1"/>
                <w:sz w:val="18"/>
              </w:rPr>
              <w:t>1,169,461,633.44</w:t>
            </w:r>
          </w:p>
        </w:tc>
      </w:tr>
      <w:tr>
        <w:trPr>
          <w:trHeight w:val="386"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16 </w:t>
            </w:r>
            <w:r>
              <w:rPr>
                <w:rFonts w:ascii="仿宋" w:hAnsi="仿宋" w:cs="仿宋" w:eastAsia="仿宋" w:hint="default"/>
                <w:sz w:val="18"/>
                <w:szCs w:val="18"/>
              </w:rPr>
              <w:t>中南</w:t>
            </w:r>
            <w:r>
              <w:rPr>
                <w:rFonts w:ascii="仿宋" w:hAnsi="仿宋" w:cs="仿宋" w:eastAsia="仿宋" w:hint="default"/>
                <w:spacing w:val="-53"/>
                <w:sz w:val="18"/>
                <w:szCs w:val="18"/>
              </w:rPr>
              <w:t> </w:t>
            </w:r>
            <w:r>
              <w:rPr>
                <w:rFonts w:ascii="Arial" w:hAnsi="Arial" w:cs="Arial" w:eastAsia="Arial" w:hint="default"/>
                <w:sz w:val="18"/>
                <w:szCs w:val="18"/>
              </w:rPr>
              <w:t>03</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
              <w:jc w:val="right"/>
              <w:rPr>
                <w:rFonts w:ascii="Arial" w:hAnsi="Arial" w:cs="Arial" w:eastAsia="Arial" w:hint="default"/>
                <w:sz w:val="18"/>
                <w:szCs w:val="18"/>
              </w:rPr>
            </w:pPr>
            <w:r>
              <w:rPr>
                <w:rFonts w:ascii="Arial"/>
                <w:spacing w:val="-1"/>
                <w:sz w:val="18"/>
              </w:rPr>
              <w:t>698,831,786.79</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1,168,213.21</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18"/>
                <w:szCs w:val="18"/>
              </w:rPr>
            </w:pPr>
            <w:r>
              <w:rPr>
                <w:rFonts w:ascii="Arial"/>
                <w:spacing w:val="-1"/>
                <w:sz w:val="18"/>
              </w:rPr>
              <w:t>700,000,000.00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18"/>
                <w:szCs w:val="18"/>
              </w:rPr>
            </w:pPr>
            <w:r>
              <w:rPr>
                <w:rFonts w:ascii="Arial"/>
                <w:w w:val="99"/>
                <w:sz w:val="18"/>
              </w:rPr>
              <w:t>-</w:t>
            </w:r>
            <w:r>
              <w:rPr>
                <w:rFonts w:ascii="Arial"/>
                <w:sz w:val="18"/>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86"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16 </w:t>
            </w:r>
            <w:r>
              <w:rPr>
                <w:rFonts w:ascii="仿宋" w:hAnsi="仿宋" w:cs="仿宋" w:eastAsia="仿宋" w:hint="default"/>
                <w:sz w:val="18"/>
                <w:szCs w:val="18"/>
              </w:rPr>
              <w:t>中建</w:t>
            </w:r>
            <w:r>
              <w:rPr>
                <w:rFonts w:ascii="仿宋" w:hAnsi="仿宋" w:cs="仿宋" w:eastAsia="仿宋" w:hint="default"/>
                <w:spacing w:val="-53"/>
                <w:sz w:val="18"/>
                <w:szCs w:val="18"/>
              </w:rPr>
              <w:t> </w:t>
            </w:r>
            <w:r>
              <w:rPr>
                <w:rFonts w:ascii="Arial" w:hAnsi="Arial" w:cs="Arial" w:eastAsia="Arial" w:hint="default"/>
                <w:sz w:val="18"/>
                <w:szCs w:val="18"/>
              </w:rPr>
              <w:t>01</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
              <w:jc w:val="right"/>
              <w:rPr>
                <w:rFonts w:ascii="Arial" w:hAnsi="Arial" w:cs="Arial" w:eastAsia="Arial" w:hint="default"/>
                <w:sz w:val="18"/>
                <w:szCs w:val="18"/>
              </w:rPr>
            </w:pPr>
            <w:r>
              <w:rPr>
                <w:rFonts w:ascii="Arial"/>
                <w:spacing w:val="-1"/>
                <w:sz w:val="18"/>
              </w:rPr>
              <w:t>890,000,000.00</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8"/>
              <w:jc w:val="right"/>
              <w:rPr>
                <w:rFonts w:ascii="Arial" w:hAnsi="Arial" w:cs="Arial" w:eastAsia="Arial" w:hint="default"/>
                <w:sz w:val="18"/>
                <w:szCs w:val="18"/>
              </w:rPr>
            </w:pPr>
            <w:r>
              <w:rPr>
                <w:rFonts w:ascii="Arial"/>
                <w:w w:val="99"/>
                <w:sz w:val="18"/>
              </w:rPr>
              <w:t>-</w:t>
            </w:r>
            <w:r>
              <w:rPr>
                <w:rFonts w:ascii="Arial"/>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18"/>
                <w:szCs w:val="18"/>
              </w:rPr>
            </w:pPr>
            <w:r>
              <w:rPr>
                <w:rFonts w:ascii="Arial"/>
                <w:spacing w:val="-1"/>
                <w:sz w:val="18"/>
              </w:rPr>
              <w:t>910,000,000.00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1"/>
              <w:jc w:val="right"/>
              <w:rPr>
                <w:rFonts w:ascii="Arial" w:hAnsi="Arial" w:cs="Arial" w:eastAsia="Arial" w:hint="default"/>
                <w:sz w:val="18"/>
                <w:szCs w:val="18"/>
              </w:rPr>
            </w:pPr>
            <w:r>
              <w:rPr>
                <w:rFonts w:ascii="Arial"/>
                <w:spacing w:val="-1"/>
                <w:sz w:val="18"/>
              </w:rPr>
              <w:t>20,000,000.00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85"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17 </w:t>
            </w:r>
            <w:r>
              <w:rPr>
                <w:rFonts w:ascii="仿宋" w:hAnsi="仿宋" w:cs="仿宋" w:eastAsia="仿宋" w:hint="default"/>
                <w:sz w:val="18"/>
                <w:szCs w:val="18"/>
              </w:rPr>
              <w:t>中南</w:t>
            </w:r>
            <w:r>
              <w:rPr>
                <w:rFonts w:ascii="仿宋" w:hAnsi="仿宋" w:cs="仿宋" w:eastAsia="仿宋" w:hint="default"/>
                <w:spacing w:val="-53"/>
                <w:sz w:val="18"/>
                <w:szCs w:val="18"/>
              </w:rPr>
              <w:t> </w:t>
            </w:r>
            <w:r>
              <w:rPr>
                <w:rFonts w:ascii="Arial" w:hAnsi="Arial" w:cs="Arial" w:eastAsia="Arial" w:hint="default"/>
                <w:sz w:val="18"/>
                <w:szCs w:val="18"/>
              </w:rPr>
              <w:t>01</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
              <w:jc w:val="right"/>
              <w:rPr>
                <w:rFonts w:ascii="Arial" w:hAnsi="Arial" w:cs="Arial" w:eastAsia="Arial" w:hint="default"/>
                <w:sz w:val="18"/>
                <w:szCs w:val="18"/>
              </w:rPr>
            </w:pPr>
            <w:r>
              <w:rPr>
                <w:rFonts w:ascii="Arial"/>
                <w:spacing w:val="-1"/>
                <w:sz w:val="18"/>
              </w:rPr>
              <w:t>918,954,040.15</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2"/>
              <w:jc w:val="right"/>
              <w:rPr>
                <w:rFonts w:ascii="Arial" w:hAnsi="Arial" w:cs="Arial" w:eastAsia="Arial" w:hint="default"/>
                <w:sz w:val="18"/>
                <w:szCs w:val="18"/>
              </w:rPr>
            </w:pPr>
            <w:r>
              <w:rPr>
                <w:rFonts w:ascii="Arial"/>
                <w:spacing w:val="-1"/>
                <w:sz w:val="18"/>
              </w:rPr>
              <w:t>3,483,606.56</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3,045,498.65</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1"/>
              <w:jc w:val="right"/>
              <w:rPr>
                <w:rFonts w:ascii="Arial" w:hAnsi="Arial" w:cs="Arial" w:eastAsia="Arial" w:hint="default"/>
                <w:sz w:val="18"/>
                <w:szCs w:val="18"/>
              </w:rPr>
            </w:pPr>
            <w:r>
              <w:rPr>
                <w:rFonts w:ascii="Arial"/>
                <w:spacing w:val="-1"/>
                <w:sz w:val="18"/>
              </w:rPr>
              <w:t>10,000,000.00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4"/>
              <w:jc w:val="right"/>
              <w:rPr>
                <w:rFonts w:ascii="Arial" w:hAnsi="Arial" w:cs="Arial" w:eastAsia="Arial" w:hint="default"/>
                <w:sz w:val="18"/>
                <w:szCs w:val="18"/>
              </w:rPr>
            </w:pPr>
            <w:r>
              <w:rPr>
                <w:rFonts w:ascii="Arial"/>
                <w:spacing w:val="-1"/>
                <w:sz w:val="18"/>
              </w:rPr>
              <w:t>935,483,145.36</w:t>
            </w:r>
          </w:p>
        </w:tc>
      </w:tr>
      <w:tr>
        <w:trPr>
          <w:trHeight w:val="385"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8" w:right="0"/>
              <w:jc w:val="left"/>
              <w:rPr>
                <w:rFonts w:ascii="Arial" w:hAnsi="Arial" w:cs="Arial" w:eastAsia="Arial" w:hint="default"/>
                <w:sz w:val="18"/>
                <w:szCs w:val="18"/>
              </w:rPr>
            </w:pPr>
            <w:r>
              <w:rPr>
                <w:rFonts w:ascii="Arial" w:hAnsi="Arial" w:cs="Arial" w:eastAsia="Arial" w:hint="default"/>
                <w:sz w:val="18"/>
                <w:szCs w:val="18"/>
              </w:rPr>
              <w:t>17 </w:t>
            </w:r>
            <w:r>
              <w:rPr>
                <w:rFonts w:ascii="仿宋" w:hAnsi="仿宋" w:cs="仿宋" w:eastAsia="仿宋" w:hint="default"/>
                <w:sz w:val="18"/>
                <w:szCs w:val="18"/>
              </w:rPr>
              <w:t>中南</w:t>
            </w:r>
            <w:r>
              <w:rPr>
                <w:rFonts w:ascii="仿宋" w:hAnsi="仿宋" w:cs="仿宋" w:eastAsia="仿宋" w:hint="default"/>
                <w:spacing w:val="-53"/>
                <w:sz w:val="18"/>
                <w:szCs w:val="18"/>
              </w:rPr>
              <w:t> </w:t>
            </w:r>
            <w:r>
              <w:rPr>
                <w:rFonts w:ascii="Arial" w:hAnsi="Arial" w:cs="Arial" w:eastAsia="Arial" w:hint="default"/>
                <w:sz w:val="18"/>
                <w:szCs w:val="18"/>
              </w:rPr>
              <w:t>02</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9"/>
              <w:jc w:val="right"/>
              <w:rPr>
                <w:rFonts w:ascii="Arial" w:hAnsi="Arial" w:cs="Arial" w:eastAsia="Arial" w:hint="default"/>
                <w:sz w:val="18"/>
                <w:szCs w:val="18"/>
              </w:rPr>
            </w:pPr>
            <w:r>
              <w:rPr>
                <w:rFonts w:ascii="Arial"/>
                <w:spacing w:val="-1"/>
                <w:sz w:val="18"/>
              </w:rPr>
              <w:t>410,373,276.41</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4"/>
              <w:jc w:val="right"/>
              <w:rPr>
                <w:rFonts w:ascii="Arial" w:hAnsi="Arial" w:cs="Arial" w:eastAsia="Arial" w:hint="default"/>
                <w:sz w:val="18"/>
                <w:szCs w:val="18"/>
              </w:rPr>
            </w:pPr>
            <w:r>
              <w:rPr>
                <w:rFonts w:ascii="Arial"/>
                <w:spacing w:val="-1"/>
                <w:sz w:val="18"/>
              </w:rPr>
              <w:t>180,032.79</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6"/>
              <w:jc w:val="right"/>
              <w:rPr>
                <w:rFonts w:ascii="Arial" w:hAnsi="Arial" w:cs="Arial" w:eastAsia="Arial" w:hint="default"/>
                <w:sz w:val="18"/>
                <w:szCs w:val="18"/>
              </w:rPr>
            </w:pPr>
            <w:r>
              <w:rPr>
                <w:rFonts w:ascii="Arial"/>
                <w:spacing w:val="-1"/>
                <w:sz w:val="18"/>
              </w:rPr>
              <w:t>22,526,723.59</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0"/>
              <w:jc w:val="right"/>
              <w:rPr>
                <w:rFonts w:ascii="Arial" w:hAnsi="Arial" w:cs="Arial" w:eastAsia="Arial" w:hint="default"/>
                <w:sz w:val="18"/>
                <w:szCs w:val="18"/>
              </w:rPr>
            </w:pPr>
            <w:r>
              <w:rPr>
                <w:rFonts w:ascii="Arial"/>
                <w:spacing w:val="-2"/>
                <w:sz w:val="18"/>
              </w:rPr>
              <w:t>211,000,000.00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8"/>
              <w:jc w:val="right"/>
              <w:rPr>
                <w:rFonts w:ascii="Arial" w:hAnsi="Arial" w:cs="Arial" w:eastAsia="Arial" w:hint="default"/>
                <w:sz w:val="18"/>
                <w:szCs w:val="18"/>
              </w:rPr>
            </w:pPr>
            <w:r>
              <w:rPr>
                <w:rFonts w:ascii="Arial"/>
                <w:spacing w:val="-1"/>
                <w:sz w:val="18"/>
              </w:rPr>
              <w:t>-156,900,000.00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Arial" w:hAnsi="Arial" w:cs="Arial" w:eastAsia="Arial" w:hint="default"/>
                <w:sz w:val="18"/>
                <w:szCs w:val="18"/>
              </w:rPr>
            </w:pPr>
            <w:r>
              <w:rPr>
                <w:rFonts w:ascii="Arial"/>
                <w:spacing w:val="-1"/>
                <w:sz w:val="18"/>
              </w:rPr>
              <w:t>65,180,032.79</w:t>
            </w:r>
          </w:p>
        </w:tc>
      </w:tr>
      <w:tr>
        <w:trPr>
          <w:trHeight w:val="391"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18 </w:t>
            </w:r>
            <w:r>
              <w:rPr>
                <w:rFonts w:ascii="仿宋" w:hAnsi="仿宋" w:cs="仿宋" w:eastAsia="仿宋" w:hint="default"/>
                <w:sz w:val="18"/>
                <w:szCs w:val="18"/>
              </w:rPr>
              <w:t>中南建设</w:t>
            </w:r>
            <w:r>
              <w:rPr>
                <w:rFonts w:ascii="仿宋" w:hAnsi="仿宋" w:cs="仿宋" w:eastAsia="仿宋" w:hint="default"/>
                <w:spacing w:val="-54"/>
                <w:sz w:val="18"/>
                <w:szCs w:val="18"/>
              </w:rPr>
              <w:t> </w:t>
            </w:r>
            <w:r>
              <w:rPr>
                <w:rFonts w:ascii="Arial" w:hAnsi="Arial" w:cs="Arial" w:eastAsia="Arial" w:hint="default"/>
                <w:sz w:val="18"/>
                <w:szCs w:val="18"/>
              </w:rPr>
              <w:t>PPN001</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
              <w:jc w:val="right"/>
              <w:rPr>
                <w:rFonts w:ascii="Arial" w:hAnsi="Arial" w:cs="Arial" w:eastAsia="Arial" w:hint="default"/>
                <w:sz w:val="18"/>
                <w:szCs w:val="18"/>
              </w:rPr>
            </w:pPr>
            <w:r>
              <w:rPr>
                <w:rFonts w:ascii="Arial"/>
                <w:spacing w:val="-1"/>
                <w:sz w:val="18"/>
              </w:rPr>
              <w:t>239,028,702.22</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971,297.78</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18"/>
                <w:szCs w:val="18"/>
              </w:rPr>
            </w:pPr>
            <w:r>
              <w:rPr>
                <w:rFonts w:ascii="Arial"/>
                <w:spacing w:val="-1"/>
                <w:sz w:val="18"/>
              </w:rPr>
              <w:t>300,000,000.00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1"/>
              <w:jc w:val="right"/>
              <w:rPr>
                <w:rFonts w:ascii="Arial" w:hAnsi="Arial" w:cs="Arial" w:eastAsia="Arial" w:hint="default"/>
                <w:sz w:val="18"/>
                <w:szCs w:val="18"/>
              </w:rPr>
            </w:pPr>
            <w:r>
              <w:rPr>
                <w:rFonts w:ascii="Arial"/>
                <w:spacing w:val="-1"/>
                <w:sz w:val="18"/>
              </w:rPr>
              <w:t>60,000,000.00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82"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8" w:right="0"/>
              <w:jc w:val="left"/>
              <w:rPr>
                <w:rFonts w:ascii="Arial" w:hAnsi="Arial" w:cs="Arial" w:eastAsia="Arial" w:hint="default"/>
                <w:sz w:val="18"/>
                <w:szCs w:val="18"/>
              </w:rPr>
            </w:pPr>
            <w:r>
              <w:rPr>
                <w:rFonts w:ascii="Arial"/>
                <w:sz w:val="18"/>
              </w:rPr>
              <w:t>18CFZR0126</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09"/>
              <w:jc w:val="right"/>
              <w:rPr>
                <w:rFonts w:ascii="Arial" w:hAnsi="Arial" w:cs="Arial" w:eastAsia="Arial" w:hint="default"/>
                <w:sz w:val="18"/>
                <w:szCs w:val="18"/>
              </w:rPr>
            </w:pPr>
            <w:r>
              <w:rPr>
                <w:rFonts w:ascii="Arial"/>
                <w:spacing w:val="-1"/>
                <w:sz w:val="18"/>
              </w:rPr>
              <w:t>998,058,839.36</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4"/>
              <w:jc w:val="right"/>
              <w:rPr>
                <w:rFonts w:ascii="Arial" w:hAnsi="Arial" w:cs="Arial" w:eastAsia="Arial" w:hint="default"/>
                <w:sz w:val="18"/>
                <w:szCs w:val="18"/>
              </w:rPr>
            </w:pPr>
            <w:r>
              <w:rPr>
                <w:rFonts w:ascii="Arial"/>
                <w:spacing w:val="-1"/>
                <w:sz w:val="18"/>
              </w:rPr>
              <w:t>66,164,383.56</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6"/>
              <w:jc w:val="right"/>
              <w:rPr>
                <w:rFonts w:ascii="Arial" w:hAnsi="Arial" w:cs="Arial" w:eastAsia="Arial" w:hint="default"/>
                <w:sz w:val="18"/>
                <w:szCs w:val="18"/>
              </w:rPr>
            </w:pPr>
            <w:r>
              <w:rPr>
                <w:rFonts w:ascii="Arial"/>
                <w:spacing w:val="-1"/>
                <w:sz w:val="18"/>
              </w:rPr>
              <w:t>470,262.31</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0"/>
              <w:jc w:val="right"/>
              <w:rPr>
                <w:rFonts w:ascii="Arial" w:hAnsi="Arial" w:cs="Arial" w:eastAsia="Arial" w:hint="default"/>
                <w:sz w:val="18"/>
                <w:szCs w:val="18"/>
              </w:rPr>
            </w:pPr>
            <w:r>
              <w:rPr>
                <w:rFonts w:ascii="Arial"/>
                <w:w w:val="99"/>
                <w:sz w:val="18"/>
              </w:rPr>
              <w:t>-</w:t>
            </w:r>
            <w:r>
              <w:rPr>
                <w:rFonts w:ascii="Arial"/>
                <w:sz w:val="18"/>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spacing w:val="-1"/>
                <w:sz w:val="18"/>
              </w:rPr>
              <w:t>1,064,693,485.23</w:t>
            </w:r>
          </w:p>
        </w:tc>
      </w:tr>
      <w:tr>
        <w:trPr>
          <w:trHeight w:val="386"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18 </w:t>
            </w:r>
            <w:r>
              <w:rPr>
                <w:rFonts w:ascii="仿宋" w:hAnsi="仿宋" w:cs="仿宋" w:eastAsia="仿宋" w:hint="default"/>
                <w:sz w:val="18"/>
                <w:szCs w:val="18"/>
              </w:rPr>
              <w:t>中南建设</w:t>
            </w:r>
            <w:r>
              <w:rPr>
                <w:rFonts w:ascii="仿宋" w:hAnsi="仿宋" w:cs="仿宋" w:eastAsia="仿宋" w:hint="default"/>
                <w:spacing w:val="-56"/>
                <w:sz w:val="18"/>
                <w:szCs w:val="18"/>
              </w:rPr>
              <w:t> </w:t>
            </w:r>
            <w:r>
              <w:rPr>
                <w:rFonts w:ascii="Arial" w:hAnsi="Arial" w:cs="Arial" w:eastAsia="Arial" w:hint="default"/>
                <w:sz w:val="18"/>
                <w:szCs w:val="18"/>
              </w:rPr>
              <w:t>MTN001</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
              <w:jc w:val="right"/>
              <w:rPr>
                <w:rFonts w:ascii="Arial" w:hAnsi="Arial" w:cs="Arial" w:eastAsia="Arial" w:hint="default"/>
                <w:sz w:val="18"/>
                <w:szCs w:val="18"/>
              </w:rPr>
            </w:pPr>
            <w:r>
              <w:rPr>
                <w:rFonts w:ascii="Arial"/>
                <w:spacing w:val="-1"/>
                <w:sz w:val="18"/>
              </w:rPr>
              <w:t>697,249,289.51</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4"/>
              <w:jc w:val="right"/>
              <w:rPr>
                <w:rFonts w:ascii="Arial" w:hAnsi="Arial" w:cs="Arial" w:eastAsia="Arial" w:hint="default"/>
                <w:sz w:val="18"/>
                <w:szCs w:val="18"/>
              </w:rPr>
            </w:pPr>
            <w:r>
              <w:rPr>
                <w:rFonts w:ascii="Arial"/>
                <w:spacing w:val="-1"/>
                <w:sz w:val="18"/>
              </w:rPr>
              <w:t>53,638,356.16</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1,168,661.09</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8"/>
              <w:jc w:val="right"/>
              <w:rPr>
                <w:rFonts w:ascii="Arial" w:hAnsi="Arial" w:cs="Arial" w:eastAsia="Arial" w:hint="default"/>
                <w:sz w:val="18"/>
                <w:szCs w:val="18"/>
              </w:rPr>
            </w:pPr>
            <w:r>
              <w:rPr>
                <w:rFonts w:ascii="Arial"/>
                <w:spacing w:val="-1"/>
                <w:sz w:val="18"/>
              </w:rPr>
              <w:t>-150,000,000.00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4"/>
              <w:jc w:val="right"/>
              <w:rPr>
                <w:rFonts w:ascii="Arial" w:hAnsi="Arial" w:cs="Arial" w:eastAsia="Arial" w:hint="default"/>
                <w:sz w:val="18"/>
                <w:szCs w:val="18"/>
              </w:rPr>
            </w:pPr>
            <w:r>
              <w:rPr>
                <w:rFonts w:ascii="Arial"/>
                <w:spacing w:val="-1"/>
                <w:sz w:val="18"/>
              </w:rPr>
              <w:t>602,056,306.76</w:t>
            </w:r>
          </w:p>
        </w:tc>
      </w:tr>
      <w:tr>
        <w:trPr>
          <w:trHeight w:val="386"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18 </w:t>
            </w:r>
            <w:r>
              <w:rPr>
                <w:rFonts w:ascii="仿宋" w:hAnsi="仿宋" w:cs="仿宋" w:eastAsia="仿宋" w:hint="default"/>
                <w:sz w:val="18"/>
                <w:szCs w:val="18"/>
              </w:rPr>
              <w:t>中南</w:t>
            </w:r>
            <w:r>
              <w:rPr>
                <w:rFonts w:ascii="仿宋" w:hAnsi="仿宋" w:cs="仿宋" w:eastAsia="仿宋" w:hint="default"/>
                <w:spacing w:val="-53"/>
                <w:sz w:val="18"/>
                <w:szCs w:val="18"/>
              </w:rPr>
              <w:t> </w:t>
            </w:r>
            <w:r>
              <w:rPr>
                <w:rFonts w:ascii="Arial" w:hAnsi="Arial" w:cs="Arial" w:eastAsia="Arial" w:hint="default"/>
                <w:sz w:val="18"/>
                <w:szCs w:val="18"/>
              </w:rPr>
              <w:t>01</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
              <w:jc w:val="right"/>
              <w:rPr>
                <w:rFonts w:ascii="Arial" w:hAnsi="Arial" w:cs="Arial" w:eastAsia="Arial" w:hint="default"/>
                <w:sz w:val="18"/>
                <w:szCs w:val="18"/>
              </w:rPr>
            </w:pPr>
            <w:r>
              <w:rPr>
                <w:rFonts w:ascii="Arial"/>
                <w:spacing w:val="-1"/>
                <w:sz w:val="18"/>
              </w:rPr>
              <w:t>1,225,298,125.57</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right"/>
              <w:rPr>
                <w:rFonts w:ascii="Arial" w:hAnsi="Arial" w:cs="Arial" w:eastAsia="Arial" w:hint="default"/>
                <w:sz w:val="18"/>
                <w:szCs w:val="18"/>
              </w:rPr>
            </w:pPr>
            <w:r>
              <w:rPr>
                <w:rFonts w:ascii="Arial"/>
                <w:w w:val="99"/>
                <w:sz w:val="18"/>
              </w:rPr>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3,701,874.43</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18"/>
                <w:szCs w:val="18"/>
              </w:rPr>
            </w:pPr>
            <w:r>
              <w:rPr>
                <w:rFonts w:ascii="Arial"/>
                <w:spacing w:val="-1"/>
                <w:sz w:val="18"/>
              </w:rPr>
              <w:t>2,000,000,000.00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1"/>
              <w:jc w:val="right"/>
              <w:rPr>
                <w:rFonts w:ascii="Arial" w:hAnsi="Arial" w:cs="Arial" w:eastAsia="Arial" w:hint="default"/>
                <w:sz w:val="18"/>
                <w:szCs w:val="18"/>
              </w:rPr>
            </w:pPr>
            <w:r>
              <w:rPr>
                <w:rFonts w:ascii="Arial"/>
                <w:spacing w:val="-1"/>
                <w:sz w:val="18"/>
              </w:rPr>
              <w:t>771,000,000.00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85"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仿宋" w:hAnsi="仿宋" w:cs="仿宋" w:eastAsia="仿宋" w:hint="default"/>
                <w:sz w:val="18"/>
                <w:szCs w:val="18"/>
              </w:rPr>
            </w:pPr>
            <w:r>
              <w:rPr>
                <w:rFonts w:ascii="Arial" w:hAnsi="Arial" w:cs="Arial" w:eastAsia="Arial" w:hint="default"/>
                <w:sz w:val="18"/>
                <w:szCs w:val="18"/>
              </w:rPr>
              <w:t>19</w:t>
            </w:r>
            <w:r>
              <w:rPr>
                <w:rFonts w:ascii="Arial" w:hAnsi="Arial" w:cs="Arial" w:eastAsia="Arial" w:hint="default"/>
                <w:spacing w:val="-8"/>
                <w:sz w:val="18"/>
                <w:szCs w:val="18"/>
              </w:rPr>
              <w:t> </w:t>
            </w:r>
            <w:r>
              <w:rPr>
                <w:rFonts w:ascii="仿宋" w:hAnsi="仿宋" w:cs="仿宋" w:eastAsia="仿宋" w:hint="default"/>
                <w:sz w:val="18"/>
                <w:szCs w:val="18"/>
              </w:rPr>
              <w:t>中南建设</w:t>
            </w:r>
            <w:r>
              <w:rPr>
                <w:rFonts w:ascii="仿宋" w:hAnsi="仿宋" w:cs="仿宋" w:eastAsia="仿宋" w:hint="default"/>
                <w:spacing w:val="-46"/>
                <w:sz w:val="18"/>
                <w:szCs w:val="18"/>
              </w:rPr>
              <w:t> </w:t>
            </w:r>
            <w:r>
              <w:rPr>
                <w:rFonts w:ascii="Arial" w:hAnsi="Arial" w:cs="Arial" w:eastAsia="Arial" w:hint="default"/>
                <w:sz w:val="18"/>
                <w:szCs w:val="18"/>
              </w:rPr>
              <w:t>ABN001</w:t>
            </w:r>
            <w:r>
              <w:rPr>
                <w:rFonts w:ascii="Arial" w:hAnsi="Arial" w:cs="Arial" w:eastAsia="Arial" w:hint="default"/>
                <w:spacing w:val="-8"/>
                <w:sz w:val="18"/>
                <w:szCs w:val="18"/>
              </w:rPr>
              <w:t> </w:t>
            </w:r>
            <w:r>
              <w:rPr>
                <w:rFonts w:ascii="仿宋" w:hAnsi="仿宋" w:cs="仿宋" w:eastAsia="仿宋" w:hint="default"/>
                <w:sz w:val="18"/>
                <w:szCs w:val="18"/>
              </w:rPr>
              <w:t>优先</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1"/>
              <w:jc w:val="right"/>
              <w:rPr>
                <w:rFonts w:ascii="Arial" w:hAnsi="Arial" w:cs="Arial" w:eastAsia="Arial" w:hint="default"/>
                <w:sz w:val="18"/>
                <w:szCs w:val="18"/>
              </w:rPr>
            </w:pPr>
            <w:r>
              <w:rPr>
                <w:rFonts w:ascii="Arial"/>
                <w:w w:val="99"/>
                <w:sz w:val="18"/>
              </w:rPr>
              <w:t>-</w:t>
            </w:r>
            <w:r>
              <w:rPr>
                <w:rFonts w:ascii="Arial"/>
                <w:sz w:val="18"/>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7"/>
              <w:jc w:val="right"/>
              <w:rPr>
                <w:rFonts w:ascii="Arial" w:hAnsi="Arial" w:cs="Arial" w:eastAsia="Arial" w:hint="default"/>
                <w:sz w:val="18"/>
                <w:szCs w:val="18"/>
              </w:rPr>
            </w:pPr>
            <w:r>
              <w:rPr>
                <w:rFonts w:ascii="Arial"/>
                <w:spacing w:val="-1"/>
                <w:sz w:val="18"/>
              </w:rPr>
              <w:t>2,000,000,000.00</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4"/>
              <w:jc w:val="right"/>
              <w:rPr>
                <w:rFonts w:ascii="Arial" w:hAnsi="Arial" w:cs="Arial" w:eastAsia="Arial" w:hint="default"/>
                <w:sz w:val="18"/>
                <w:szCs w:val="18"/>
              </w:rPr>
            </w:pPr>
            <w:r>
              <w:rPr>
                <w:rFonts w:ascii="Arial"/>
                <w:spacing w:val="-1"/>
                <w:sz w:val="18"/>
              </w:rPr>
              <w:t>24,167,104.25</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-4,658,642.44</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8"/>
              <w:jc w:val="right"/>
              <w:rPr>
                <w:rFonts w:ascii="Arial" w:hAnsi="Arial" w:cs="Arial" w:eastAsia="Arial" w:hint="default"/>
                <w:sz w:val="18"/>
                <w:szCs w:val="18"/>
              </w:rPr>
            </w:pPr>
            <w:r>
              <w:rPr>
                <w:rFonts w:ascii="Arial"/>
                <w:spacing w:val="-1"/>
                <w:sz w:val="18"/>
              </w:rPr>
              <w:t>-206,000,000.00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4"/>
              <w:jc w:val="right"/>
              <w:rPr>
                <w:rFonts w:ascii="Arial" w:hAnsi="Arial" w:cs="Arial" w:eastAsia="Arial" w:hint="default"/>
                <w:sz w:val="18"/>
                <w:szCs w:val="18"/>
              </w:rPr>
            </w:pPr>
            <w:r>
              <w:rPr>
                <w:rFonts w:ascii="Arial"/>
                <w:spacing w:val="-1"/>
                <w:sz w:val="18"/>
              </w:rPr>
              <w:t>1,813,508,461.81</w:t>
            </w:r>
          </w:p>
        </w:tc>
      </w:tr>
      <w:tr>
        <w:trPr>
          <w:trHeight w:val="39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8" w:right="0"/>
              <w:jc w:val="left"/>
              <w:rPr>
                <w:rFonts w:ascii="Arial" w:hAnsi="Arial" w:cs="Arial" w:eastAsia="Arial" w:hint="default"/>
                <w:sz w:val="18"/>
                <w:szCs w:val="18"/>
              </w:rPr>
            </w:pPr>
            <w:r>
              <w:rPr>
                <w:rFonts w:ascii="Arial" w:hAnsi="Arial" w:cs="Arial" w:eastAsia="Arial" w:hint="default"/>
                <w:sz w:val="18"/>
                <w:szCs w:val="18"/>
              </w:rPr>
              <w:t>19 </w:t>
            </w:r>
            <w:r>
              <w:rPr>
                <w:rFonts w:ascii="仿宋" w:hAnsi="仿宋" w:cs="仿宋" w:eastAsia="仿宋" w:hint="default"/>
                <w:sz w:val="18"/>
                <w:szCs w:val="18"/>
              </w:rPr>
              <w:t>中南</w:t>
            </w:r>
            <w:r>
              <w:rPr>
                <w:rFonts w:ascii="仿宋" w:hAnsi="仿宋" w:cs="仿宋" w:eastAsia="仿宋" w:hint="default"/>
                <w:spacing w:val="-53"/>
                <w:sz w:val="18"/>
                <w:szCs w:val="18"/>
              </w:rPr>
              <w:t> </w:t>
            </w:r>
            <w:r>
              <w:rPr>
                <w:rFonts w:ascii="Arial" w:hAnsi="Arial" w:cs="Arial" w:eastAsia="Arial" w:hint="default"/>
                <w:sz w:val="18"/>
                <w:szCs w:val="18"/>
              </w:rPr>
              <w:t>02</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1"/>
              <w:jc w:val="right"/>
              <w:rPr>
                <w:rFonts w:ascii="Arial" w:hAnsi="Arial" w:cs="Arial" w:eastAsia="Arial" w:hint="default"/>
                <w:sz w:val="18"/>
                <w:szCs w:val="18"/>
              </w:rPr>
            </w:pPr>
            <w:r>
              <w:rPr>
                <w:rFonts w:ascii="Arial"/>
                <w:w w:val="99"/>
                <w:sz w:val="18"/>
              </w:rPr>
              <w:t>-</w:t>
            </w:r>
            <w:r>
              <w:rPr>
                <w:rFonts w:ascii="Arial"/>
                <w:sz w:val="18"/>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7"/>
              <w:jc w:val="right"/>
              <w:rPr>
                <w:rFonts w:ascii="Arial" w:hAnsi="Arial" w:cs="Arial" w:eastAsia="Arial" w:hint="default"/>
                <w:sz w:val="18"/>
                <w:szCs w:val="18"/>
              </w:rPr>
            </w:pPr>
            <w:r>
              <w:rPr>
                <w:rFonts w:ascii="Arial"/>
                <w:spacing w:val="-1"/>
                <w:sz w:val="18"/>
              </w:rPr>
              <w:t>1,180,000,000.00</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4"/>
              <w:jc w:val="right"/>
              <w:rPr>
                <w:rFonts w:ascii="Arial" w:hAnsi="Arial" w:cs="Arial" w:eastAsia="Arial" w:hint="default"/>
                <w:sz w:val="18"/>
                <w:szCs w:val="18"/>
              </w:rPr>
            </w:pPr>
            <w:r>
              <w:rPr>
                <w:rFonts w:ascii="Arial"/>
                <w:spacing w:val="-1"/>
                <w:sz w:val="18"/>
              </w:rPr>
              <w:t>47,154,739.73</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6"/>
              <w:jc w:val="right"/>
              <w:rPr>
                <w:rFonts w:ascii="Arial" w:hAnsi="Arial" w:cs="Arial" w:eastAsia="Arial" w:hint="default"/>
                <w:sz w:val="18"/>
                <w:szCs w:val="18"/>
              </w:rPr>
            </w:pPr>
            <w:r>
              <w:rPr>
                <w:rFonts w:ascii="Arial"/>
                <w:spacing w:val="-1"/>
                <w:sz w:val="18"/>
              </w:rPr>
              <w:t>-3,555,577.38</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8"/>
              <w:jc w:val="right"/>
              <w:rPr>
                <w:rFonts w:ascii="Arial" w:hAnsi="Arial" w:cs="Arial" w:eastAsia="Arial" w:hint="default"/>
                <w:sz w:val="18"/>
                <w:szCs w:val="18"/>
              </w:rPr>
            </w:pPr>
            <w:r>
              <w:rPr>
                <w:rFonts w:ascii="Arial"/>
                <w:spacing w:val="-1"/>
                <w:sz w:val="18"/>
              </w:rPr>
              <w:t>-1,041,000,000.00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4"/>
              <w:jc w:val="right"/>
              <w:rPr>
                <w:rFonts w:ascii="Arial" w:hAnsi="Arial" w:cs="Arial" w:eastAsia="Arial" w:hint="default"/>
                <w:sz w:val="18"/>
                <w:szCs w:val="18"/>
              </w:rPr>
            </w:pPr>
            <w:r>
              <w:rPr>
                <w:rFonts w:ascii="Arial"/>
                <w:spacing w:val="-1"/>
                <w:sz w:val="18"/>
              </w:rPr>
              <w:t>182,599,162.35</w:t>
            </w:r>
          </w:p>
        </w:tc>
      </w:tr>
      <w:tr>
        <w:trPr>
          <w:trHeight w:val="382"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8" w:right="0"/>
              <w:jc w:val="left"/>
              <w:rPr>
                <w:rFonts w:ascii="Arial" w:hAnsi="Arial" w:cs="Arial" w:eastAsia="Arial" w:hint="default"/>
                <w:sz w:val="18"/>
                <w:szCs w:val="18"/>
              </w:rPr>
            </w:pPr>
            <w:r>
              <w:rPr>
                <w:rFonts w:ascii="Arial"/>
                <w:sz w:val="18"/>
              </w:rPr>
              <w:t>Project Ingenuity</w:t>
            </w:r>
            <w:r>
              <w:rPr>
                <w:rFonts w:ascii="Arial"/>
                <w:spacing w:val="-11"/>
                <w:sz w:val="18"/>
              </w:rPr>
              <w:t> </w:t>
            </w:r>
            <w:r>
              <w:rPr>
                <w:rFonts w:ascii="Arial"/>
                <w:sz w:val="18"/>
              </w:rPr>
              <w:t>II</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1"/>
              <w:jc w:val="right"/>
              <w:rPr>
                <w:rFonts w:ascii="Arial" w:hAnsi="Arial" w:cs="Arial" w:eastAsia="Arial" w:hint="default"/>
                <w:sz w:val="18"/>
                <w:szCs w:val="18"/>
              </w:rPr>
            </w:pPr>
            <w:r>
              <w:rPr>
                <w:rFonts w:ascii="Arial"/>
                <w:w w:val="99"/>
                <w:sz w:val="18"/>
              </w:rPr>
              <w:t>-</w:t>
            </w:r>
            <w:r>
              <w:rPr>
                <w:rFonts w:ascii="Arial"/>
                <w:sz w:val="18"/>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7"/>
              <w:jc w:val="right"/>
              <w:rPr>
                <w:rFonts w:ascii="Arial" w:hAnsi="Arial" w:cs="Arial" w:eastAsia="Arial" w:hint="default"/>
                <w:sz w:val="18"/>
                <w:szCs w:val="18"/>
              </w:rPr>
            </w:pPr>
            <w:r>
              <w:rPr>
                <w:rFonts w:ascii="Arial"/>
                <w:spacing w:val="-1"/>
                <w:sz w:val="18"/>
              </w:rPr>
              <w:t>3,488,100,000.00</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4"/>
              <w:jc w:val="right"/>
              <w:rPr>
                <w:rFonts w:ascii="Arial" w:hAnsi="Arial" w:cs="Arial" w:eastAsia="Arial" w:hint="default"/>
                <w:sz w:val="18"/>
                <w:szCs w:val="18"/>
              </w:rPr>
            </w:pPr>
            <w:r>
              <w:rPr>
                <w:rFonts w:ascii="Arial"/>
                <w:spacing w:val="-1"/>
                <w:sz w:val="18"/>
              </w:rPr>
              <w:t>14,030,046.08</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6"/>
              <w:jc w:val="right"/>
              <w:rPr>
                <w:rFonts w:ascii="Arial" w:hAnsi="Arial" w:cs="Arial" w:eastAsia="Arial" w:hint="default"/>
                <w:sz w:val="18"/>
                <w:szCs w:val="18"/>
              </w:rPr>
            </w:pPr>
            <w:r>
              <w:rPr>
                <w:rFonts w:ascii="Arial"/>
                <w:spacing w:val="-1"/>
                <w:sz w:val="18"/>
              </w:rPr>
              <w:t>-24,799,595.30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0"/>
              <w:jc w:val="right"/>
              <w:rPr>
                <w:rFonts w:ascii="Arial" w:hAnsi="Arial" w:cs="Arial" w:eastAsia="Arial" w:hint="default"/>
                <w:sz w:val="18"/>
                <w:szCs w:val="18"/>
              </w:rPr>
            </w:pPr>
            <w:r>
              <w:rPr>
                <w:rFonts w:ascii="Arial"/>
                <w:w w:val="99"/>
                <w:sz w:val="18"/>
              </w:rPr>
              <w:t>-</w:t>
            </w:r>
            <w:r>
              <w:rPr>
                <w:rFonts w:ascii="Arial"/>
                <w:sz w:val="18"/>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4"/>
              <w:jc w:val="right"/>
              <w:rPr>
                <w:rFonts w:ascii="Arial" w:hAnsi="Arial" w:cs="Arial" w:eastAsia="Arial" w:hint="default"/>
                <w:sz w:val="18"/>
                <w:szCs w:val="18"/>
              </w:rPr>
            </w:pPr>
            <w:r>
              <w:rPr>
                <w:rFonts w:ascii="Arial"/>
                <w:spacing w:val="-1"/>
                <w:sz w:val="18"/>
              </w:rPr>
              <w:t>3,477,330,450.78</w:t>
            </w:r>
          </w:p>
        </w:tc>
      </w:tr>
      <w:tr>
        <w:trPr>
          <w:trHeight w:val="386"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16 </w:t>
            </w:r>
            <w:r>
              <w:rPr>
                <w:rFonts w:ascii="仿宋" w:hAnsi="仿宋" w:cs="仿宋" w:eastAsia="仿宋" w:hint="default"/>
                <w:sz w:val="18"/>
                <w:szCs w:val="18"/>
              </w:rPr>
              <w:t>中筑</w:t>
            </w:r>
            <w:r>
              <w:rPr>
                <w:rFonts w:ascii="仿宋" w:hAnsi="仿宋" w:cs="仿宋" w:eastAsia="仿宋" w:hint="default"/>
                <w:spacing w:val="-53"/>
                <w:sz w:val="18"/>
                <w:szCs w:val="18"/>
              </w:rPr>
              <w:t> </w:t>
            </w:r>
            <w:r>
              <w:rPr>
                <w:rFonts w:ascii="Arial" w:hAnsi="Arial" w:cs="Arial" w:eastAsia="Arial" w:hint="default"/>
                <w:sz w:val="18"/>
                <w:szCs w:val="18"/>
              </w:rPr>
              <w:t>01</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
              <w:jc w:val="right"/>
              <w:rPr>
                <w:rFonts w:ascii="Arial" w:hAnsi="Arial" w:cs="Arial" w:eastAsia="Arial" w:hint="default"/>
                <w:sz w:val="18"/>
                <w:szCs w:val="18"/>
              </w:rPr>
            </w:pPr>
            <w:r>
              <w:rPr>
                <w:rFonts w:ascii="Arial"/>
                <w:spacing w:val="-1"/>
                <w:sz w:val="18"/>
              </w:rPr>
              <w:t>996,647,443.57</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7"/>
              <w:jc w:val="right"/>
              <w:rPr>
                <w:rFonts w:ascii="Arial" w:hAnsi="Arial" w:cs="Arial" w:eastAsia="Arial" w:hint="default"/>
                <w:sz w:val="18"/>
                <w:szCs w:val="18"/>
              </w:rPr>
            </w:pPr>
            <w:r>
              <w:rPr>
                <w:rFonts w:ascii="Arial"/>
                <w:spacing w:val="-1"/>
                <w:sz w:val="18"/>
              </w:rPr>
              <w:t>997,533,000.00</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2"/>
              <w:jc w:val="right"/>
              <w:rPr>
                <w:rFonts w:ascii="Arial" w:hAnsi="Arial" w:cs="Arial" w:eastAsia="Arial" w:hint="default"/>
                <w:sz w:val="18"/>
                <w:szCs w:val="18"/>
              </w:rPr>
            </w:pPr>
            <w:r>
              <w:rPr>
                <w:rFonts w:ascii="Arial"/>
                <w:spacing w:val="-2"/>
                <w:sz w:val="18"/>
              </w:rPr>
              <w:t>11,539,726.03</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3,352,556.43</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0"/>
              <w:jc w:val="right"/>
              <w:rPr>
                <w:rFonts w:ascii="Arial" w:hAnsi="Arial" w:cs="Arial" w:eastAsia="Arial" w:hint="default"/>
                <w:sz w:val="18"/>
                <w:szCs w:val="18"/>
              </w:rPr>
            </w:pPr>
            <w:r>
              <w:rPr>
                <w:rFonts w:ascii="Arial"/>
                <w:spacing w:val="-1"/>
                <w:sz w:val="18"/>
              </w:rPr>
              <w:t>997,533,000.00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8"/>
              <w:jc w:val="right"/>
              <w:rPr>
                <w:rFonts w:ascii="Arial" w:hAnsi="Arial" w:cs="Arial" w:eastAsia="Arial" w:hint="default"/>
                <w:sz w:val="18"/>
                <w:szCs w:val="18"/>
              </w:rPr>
            </w:pPr>
            <w:r>
              <w:rPr>
                <w:rFonts w:ascii="Arial"/>
                <w:spacing w:val="-1"/>
                <w:sz w:val="18"/>
              </w:rPr>
              <w:t>-997,533,000.00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4"/>
              <w:jc w:val="right"/>
              <w:rPr>
                <w:rFonts w:ascii="Arial" w:hAnsi="Arial" w:cs="Arial" w:eastAsia="Arial" w:hint="default"/>
                <w:sz w:val="18"/>
                <w:szCs w:val="18"/>
              </w:rPr>
            </w:pPr>
            <w:r>
              <w:rPr>
                <w:rFonts w:ascii="Arial"/>
                <w:spacing w:val="-1"/>
                <w:sz w:val="18"/>
              </w:rPr>
              <w:t>14,006,726.03</w:t>
            </w:r>
          </w:p>
        </w:tc>
      </w:tr>
      <w:tr>
        <w:trPr>
          <w:trHeight w:val="386" w:hRule="exact"/>
        </w:trPr>
        <w:tc>
          <w:tcPr>
            <w:tcW w:w="256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8" w:right="0"/>
              <w:jc w:val="left"/>
              <w:rPr>
                <w:rFonts w:ascii="Arial" w:hAnsi="Arial" w:cs="Arial" w:eastAsia="Arial" w:hint="default"/>
                <w:sz w:val="18"/>
                <w:szCs w:val="18"/>
              </w:rPr>
            </w:pPr>
            <w:r>
              <w:rPr>
                <w:rFonts w:ascii="Arial" w:hAnsi="Arial" w:cs="Arial" w:eastAsia="Arial" w:hint="default"/>
                <w:sz w:val="18"/>
                <w:szCs w:val="18"/>
              </w:rPr>
              <w:t>19 </w:t>
            </w:r>
            <w:r>
              <w:rPr>
                <w:rFonts w:ascii="仿宋" w:hAnsi="仿宋" w:cs="仿宋" w:eastAsia="仿宋" w:hint="default"/>
                <w:sz w:val="18"/>
                <w:szCs w:val="18"/>
              </w:rPr>
              <w:t>中南</w:t>
            </w:r>
            <w:r>
              <w:rPr>
                <w:rFonts w:ascii="仿宋" w:hAnsi="仿宋" w:cs="仿宋" w:eastAsia="仿宋" w:hint="default"/>
                <w:spacing w:val="-53"/>
                <w:sz w:val="18"/>
                <w:szCs w:val="18"/>
              </w:rPr>
              <w:t> </w:t>
            </w:r>
            <w:r>
              <w:rPr>
                <w:rFonts w:ascii="Arial" w:hAnsi="Arial" w:cs="Arial" w:eastAsia="Arial" w:hint="default"/>
                <w:sz w:val="18"/>
                <w:szCs w:val="18"/>
              </w:rPr>
              <w:t>03</w:t>
            </w:r>
          </w:p>
        </w:tc>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11"/>
              <w:jc w:val="right"/>
              <w:rPr>
                <w:rFonts w:ascii="Arial" w:hAnsi="Arial" w:cs="Arial" w:eastAsia="Arial" w:hint="default"/>
                <w:sz w:val="18"/>
                <w:szCs w:val="18"/>
              </w:rPr>
            </w:pPr>
            <w:r>
              <w:rPr>
                <w:rFonts w:ascii="Arial"/>
                <w:w w:val="99"/>
                <w:sz w:val="18"/>
              </w:rPr>
              <w:t>-</w:t>
            </w:r>
            <w:r>
              <w:rPr>
                <w:rFonts w:ascii="Arial"/>
                <w:sz w:val="18"/>
              </w:rPr>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217"/>
              <w:jc w:val="right"/>
              <w:rPr>
                <w:rFonts w:ascii="Arial" w:hAnsi="Arial" w:cs="Arial" w:eastAsia="Arial" w:hint="default"/>
                <w:sz w:val="18"/>
                <w:szCs w:val="18"/>
              </w:rPr>
            </w:pPr>
            <w:r>
              <w:rPr>
                <w:rFonts w:ascii="Arial"/>
                <w:spacing w:val="-1"/>
                <w:sz w:val="18"/>
              </w:rPr>
              <w:t>1,000,000,000.00</w:t>
            </w: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82"/>
              <w:jc w:val="right"/>
              <w:rPr>
                <w:rFonts w:ascii="Arial" w:hAnsi="Arial" w:cs="Arial" w:eastAsia="Arial" w:hint="default"/>
                <w:sz w:val="18"/>
                <w:szCs w:val="18"/>
              </w:rPr>
            </w:pPr>
            <w:r>
              <w:rPr>
                <w:rFonts w:ascii="Arial"/>
                <w:spacing w:val="-1"/>
                <w:sz w:val="18"/>
              </w:rPr>
              <w:t>8,120,547.95</w:t>
            </w: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66"/>
              <w:jc w:val="right"/>
              <w:rPr>
                <w:rFonts w:ascii="Arial" w:hAnsi="Arial" w:cs="Arial" w:eastAsia="Arial" w:hint="default"/>
                <w:sz w:val="18"/>
                <w:szCs w:val="18"/>
              </w:rPr>
            </w:pPr>
            <w:r>
              <w:rPr>
                <w:rFonts w:ascii="Arial"/>
                <w:spacing w:val="-1"/>
                <w:sz w:val="18"/>
              </w:rPr>
              <w:t>-6,640,289.76</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72"/>
              <w:jc w:val="right"/>
              <w:rPr>
                <w:rFonts w:ascii="Arial" w:hAnsi="Arial" w:cs="Arial" w:eastAsia="Arial" w:hint="default"/>
                <w:sz w:val="18"/>
                <w:szCs w:val="18"/>
              </w:rPr>
            </w:pPr>
            <w:r>
              <w:rPr>
                <w:rFonts w:ascii="Arial"/>
                <w:w w:val="99"/>
                <w:sz w:val="18"/>
              </w:rPr>
              <w:t>-</w:t>
            </w:r>
            <w:r>
              <w:rPr>
                <w:rFonts w:ascii="Arial"/>
                <w:sz w:val="18"/>
              </w:rPr>
            </w: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68"/>
              <w:jc w:val="right"/>
              <w:rPr>
                <w:rFonts w:ascii="Arial" w:hAnsi="Arial" w:cs="Arial" w:eastAsia="Arial" w:hint="default"/>
                <w:sz w:val="18"/>
                <w:szCs w:val="18"/>
              </w:rPr>
            </w:pPr>
            <w:r>
              <w:rPr>
                <w:rFonts w:ascii="Arial"/>
                <w:spacing w:val="-1"/>
                <w:sz w:val="18"/>
              </w:rPr>
              <w:t>-670,000,000.00</w:t>
            </w:r>
          </w:p>
        </w:tc>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04"/>
              <w:jc w:val="right"/>
              <w:rPr>
                <w:rFonts w:ascii="Arial" w:hAnsi="Arial" w:cs="Arial" w:eastAsia="Arial" w:hint="default"/>
                <w:sz w:val="18"/>
                <w:szCs w:val="18"/>
              </w:rPr>
            </w:pPr>
            <w:r>
              <w:rPr>
                <w:rFonts w:ascii="Arial"/>
                <w:spacing w:val="-1"/>
                <w:sz w:val="18"/>
              </w:rPr>
              <w:t>331,480,258.19</w:t>
            </w:r>
          </w:p>
        </w:tc>
      </w:tr>
      <w:tr>
        <w:trPr>
          <w:trHeight w:val="396" w:hRule="exact"/>
        </w:trPr>
        <w:tc>
          <w:tcPr>
            <w:tcW w:w="2561"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8" w:right="0"/>
              <w:jc w:val="left"/>
              <w:rPr>
                <w:rFonts w:ascii="仿宋" w:hAnsi="仿宋" w:cs="仿宋" w:eastAsia="仿宋" w:hint="default"/>
                <w:sz w:val="18"/>
                <w:szCs w:val="18"/>
              </w:rPr>
            </w:pPr>
            <w:r>
              <w:rPr>
                <w:rFonts w:ascii="仿宋" w:hAnsi="仿宋" w:cs="仿宋" w:eastAsia="仿宋" w:hint="default"/>
                <w:sz w:val="18"/>
                <w:szCs w:val="18"/>
              </w:rPr>
              <w:t>小计</w:t>
            </w:r>
          </w:p>
        </w:tc>
        <w:tc>
          <w:tcPr>
            <w:tcW w:w="2098"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12"/>
              <w:jc w:val="right"/>
              <w:rPr>
                <w:rFonts w:ascii="Arial" w:hAnsi="Arial" w:cs="Arial" w:eastAsia="Arial" w:hint="default"/>
                <w:sz w:val="18"/>
                <w:szCs w:val="18"/>
              </w:rPr>
            </w:pPr>
            <w:r>
              <w:rPr>
                <w:rFonts w:ascii="Arial"/>
                <w:spacing w:val="-1"/>
                <w:sz w:val="18"/>
              </w:rPr>
              <w:t>10,691,078,582.53</w:t>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17"/>
              <w:jc w:val="right"/>
              <w:rPr>
                <w:rFonts w:ascii="Arial" w:hAnsi="Arial" w:cs="Arial" w:eastAsia="Arial" w:hint="default"/>
                <w:sz w:val="18"/>
                <w:szCs w:val="18"/>
              </w:rPr>
            </w:pPr>
            <w:r>
              <w:rPr>
                <w:rFonts w:ascii="Arial"/>
                <w:spacing w:val="-1"/>
                <w:sz w:val="18"/>
              </w:rPr>
              <w:t>8,665,633,000.00</w:t>
            </w:r>
          </w:p>
        </w:tc>
        <w:tc>
          <w:tcPr>
            <w:tcW w:w="1667"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182"/>
              <w:jc w:val="right"/>
              <w:rPr>
                <w:rFonts w:ascii="Arial" w:hAnsi="Arial" w:cs="Arial" w:eastAsia="Arial" w:hint="default"/>
                <w:sz w:val="18"/>
                <w:szCs w:val="18"/>
              </w:rPr>
            </w:pPr>
            <w:r>
              <w:rPr>
                <w:rFonts w:ascii="Arial"/>
                <w:spacing w:val="-1"/>
                <w:sz w:val="18"/>
              </w:rPr>
              <w:t>436,863,012.00</w:t>
            </w:r>
          </w:p>
        </w:tc>
        <w:tc>
          <w:tcPr>
            <w:tcW w:w="1564"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166"/>
              <w:jc w:val="right"/>
              <w:rPr>
                <w:rFonts w:ascii="Arial" w:hAnsi="Arial" w:cs="Arial" w:eastAsia="Arial" w:hint="default"/>
                <w:sz w:val="18"/>
                <w:szCs w:val="18"/>
              </w:rPr>
            </w:pPr>
            <w:r>
              <w:rPr>
                <w:rFonts w:ascii="Arial"/>
                <w:spacing w:val="-1"/>
                <w:sz w:val="18"/>
              </w:rPr>
              <w:t>-986,096.34</w:t>
            </w:r>
          </w:p>
        </w:tc>
        <w:tc>
          <w:tcPr>
            <w:tcW w:w="1744"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170"/>
              <w:jc w:val="right"/>
              <w:rPr>
                <w:rFonts w:ascii="Arial" w:hAnsi="Arial" w:cs="Arial" w:eastAsia="Arial" w:hint="default"/>
                <w:sz w:val="18"/>
                <w:szCs w:val="18"/>
              </w:rPr>
            </w:pPr>
            <w:r>
              <w:rPr>
                <w:rFonts w:ascii="Arial"/>
                <w:spacing w:val="-1"/>
                <w:sz w:val="18"/>
              </w:rPr>
              <w:t>5,220,264,600.00</w:t>
            </w:r>
          </w:p>
        </w:tc>
        <w:tc>
          <w:tcPr>
            <w:tcW w:w="1806"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168"/>
              <w:jc w:val="right"/>
              <w:rPr>
                <w:rFonts w:ascii="Arial" w:hAnsi="Arial" w:cs="Arial" w:eastAsia="Arial" w:hint="default"/>
                <w:sz w:val="18"/>
                <w:szCs w:val="18"/>
              </w:rPr>
            </w:pPr>
            <w:r>
              <w:rPr>
                <w:rFonts w:ascii="Arial"/>
                <w:spacing w:val="-1"/>
                <w:sz w:val="18"/>
              </w:rPr>
              <w:t>-1,899,333,000.00</w:t>
            </w:r>
          </w:p>
        </w:tc>
        <w:tc>
          <w:tcPr>
            <w:tcW w:w="1779"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104"/>
              <w:jc w:val="right"/>
              <w:rPr>
                <w:rFonts w:ascii="Arial" w:hAnsi="Arial" w:cs="Arial" w:eastAsia="Arial" w:hint="default"/>
                <w:sz w:val="18"/>
                <w:szCs w:val="18"/>
              </w:rPr>
            </w:pPr>
            <w:r>
              <w:rPr>
                <w:rFonts w:ascii="Arial"/>
                <w:spacing w:val="-1"/>
                <w:sz w:val="18"/>
              </w:rPr>
              <w:t>12,672,990,898.19</w:t>
            </w:r>
          </w:p>
        </w:tc>
      </w:tr>
      <w:tr>
        <w:trPr>
          <w:trHeight w:val="407" w:hRule="exact"/>
        </w:trPr>
        <w:tc>
          <w:tcPr>
            <w:tcW w:w="256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8" w:right="0"/>
              <w:jc w:val="left"/>
              <w:rPr>
                <w:rFonts w:ascii="仿宋" w:hAnsi="仿宋" w:cs="仿宋" w:eastAsia="仿宋" w:hint="default"/>
                <w:sz w:val="18"/>
                <w:szCs w:val="18"/>
              </w:rPr>
            </w:pPr>
            <w:r>
              <w:rPr>
                <w:rFonts w:ascii="仿宋" w:hAnsi="仿宋" w:cs="仿宋" w:eastAsia="仿宋" w:hint="default"/>
                <w:sz w:val="18"/>
                <w:szCs w:val="18"/>
              </w:rPr>
              <w:t>减：一年内到期的应付债券</w:t>
            </w:r>
          </w:p>
        </w:tc>
        <w:tc>
          <w:tcPr>
            <w:tcW w:w="2098"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209"/>
              <w:jc w:val="right"/>
              <w:rPr>
                <w:rFonts w:ascii="Arial" w:hAnsi="Arial" w:cs="Arial" w:eastAsia="Arial" w:hint="default"/>
                <w:sz w:val="18"/>
                <w:szCs w:val="18"/>
              </w:rPr>
            </w:pPr>
            <w:r>
              <w:rPr>
                <w:rFonts w:ascii="Arial"/>
                <w:spacing w:val="-1"/>
                <w:sz w:val="18"/>
              </w:rPr>
              <w:t>890,000,000.00</w:t>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218"/>
              <w:jc w:val="right"/>
              <w:rPr>
                <w:rFonts w:ascii="Arial" w:hAnsi="Arial" w:cs="Arial" w:eastAsia="Arial" w:hint="default"/>
                <w:sz w:val="18"/>
                <w:szCs w:val="18"/>
              </w:rPr>
            </w:pPr>
            <w:r>
              <w:rPr>
                <w:rFonts w:ascii="Arial"/>
                <w:spacing w:val="-2"/>
                <w:sz w:val="18"/>
              </w:rPr>
              <w:t>--</w:t>
            </w:r>
          </w:p>
        </w:tc>
        <w:tc>
          <w:tcPr>
            <w:tcW w:w="166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84"/>
              <w:jc w:val="right"/>
              <w:rPr>
                <w:rFonts w:ascii="Arial" w:hAnsi="Arial" w:cs="Arial" w:eastAsia="Arial" w:hint="default"/>
                <w:sz w:val="18"/>
                <w:szCs w:val="18"/>
              </w:rPr>
            </w:pPr>
            <w:r>
              <w:rPr>
                <w:rFonts w:ascii="Arial"/>
                <w:sz w:val="18"/>
              </w:rPr>
              <w:t>--</w:t>
            </w:r>
          </w:p>
        </w:tc>
        <w:tc>
          <w:tcPr>
            <w:tcW w:w="1564"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68"/>
              <w:jc w:val="right"/>
              <w:rPr>
                <w:rFonts w:ascii="Arial" w:hAnsi="Arial" w:cs="Arial" w:eastAsia="Arial" w:hint="default"/>
                <w:sz w:val="18"/>
                <w:szCs w:val="18"/>
              </w:rPr>
            </w:pPr>
            <w:r>
              <w:rPr>
                <w:rFonts w:ascii="Arial"/>
                <w:spacing w:val="-2"/>
                <w:sz w:val="18"/>
              </w:rPr>
              <w:t>--</w:t>
            </w:r>
          </w:p>
        </w:tc>
        <w:tc>
          <w:tcPr>
            <w:tcW w:w="1744"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72"/>
              <w:jc w:val="right"/>
              <w:rPr>
                <w:rFonts w:ascii="Arial" w:hAnsi="Arial" w:cs="Arial" w:eastAsia="Arial" w:hint="default"/>
                <w:sz w:val="18"/>
                <w:szCs w:val="18"/>
              </w:rPr>
            </w:pPr>
            <w:r>
              <w:rPr>
                <w:rFonts w:ascii="Arial"/>
                <w:spacing w:val="-2"/>
                <w:sz w:val="18"/>
              </w:rPr>
              <w:t>--</w:t>
            </w:r>
          </w:p>
        </w:tc>
        <w:tc>
          <w:tcPr>
            <w:tcW w:w="1806"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70"/>
              <w:jc w:val="right"/>
              <w:rPr>
                <w:rFonts w:ascii="Arial" w:hAnsi="Arial" w:cs="Arial" w:eastAsia="Arial" w:hint="default"/>
                <w:sz w:val="18"/>
                <w:szCs w:val="18"/>
              </w:rPr>
            </w:pPr>
            <w:r>
              <w:rPr>
                <w:rFonts w:ascii="Arial"/>
                <w:sz w:val="18"/>
              </w:rPr>
              <w:t>--</w:t>
            </w:r>
          </w:p>
        </w:tc>
        <w:tc>
          <w:tcPr>
            <w:tcW w:w="1779"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4"/>
              <w:jc w:val="right"/>
              <w:rPr>
                <w:rFonts w:ascii="Arial" w:hAnsi="Arial" w:cs="Arial" w:eastAsia="Arial" w:hint="default"/>
                <w:sz w:val="18"/>
                <w:szCs w:val="18"/>
              </w:rPr>
            </w:pPr>
            <w:r>
              <w:rPr>
                <w:rFonts w:ascii="Arial"/>
                <w:spacing w:val="-1"/>
                <w:sz w:val="18"/>
              </w:rPr>
              <w:t>2,316,863,012.00</w:t>
            </w:r>
          </w:p>
        </w:tc>
      </w:tr>
      <w:tr>
        <w:trPr>
          <w:trHeight w:val="403" w:hRule="exact"/>
        </w:trPr>
        <w:tc>
          <w:tcPr>
            <w:tcW w:w="2561"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8" w:right="0"/>
              <w:jc w:val="left"/>
              <w:rPr>
                <w:rFonts w:ascii="仿宋" w:hAnsi="仿宋" w:cs="仿宋" w:eastAsia="仿宋" w:hint="default"/>
                <w:sz w:val="18"/>
                <w:szCs w:val="18"/>
              </w:rPr>
            </w:pPr>
            <w:r>
              <w:rPr>
                <w:rFonts w:ascii="仿宋" w:hAnsi="仿宋" w:cs="仿宋" w:eastAsia="仿宋" w:hint="default"/>
                <w:b/>
                <w:bCs/>
                <w:sz w:val="18"/>
                <w:szCs w:val="18"/>
              </w:rPr>
              <w:t>合</w:t>
            </w:r>
            <w:r>
              <w:rPr>
                <w:rFonts w:ascii="仿宋" w:hAnsi="仿宋" w:cs="仿宋" w:eastAsia="仿宋" w:hint="default"/>
                <w:b/>
                <w:bCs/>
                <w:spacing w:val="87"/>
                <w:sz w:val="18"/>
                <w:szCs w:val="18"/>
              </w:rPr>
              <w:t> </w:t>
            </w:r>
            <w:r>
              <w:rPr>
                <w:rFonts w:ascii="仿宋" w:hAnsi="仿宋" w:cs="仿宋" w:eastAsia="仿宋" w:hint="default"/>
                <w:b/>
                <w:bCs/>
                <w:sz w:val="18"/>
                <w:szCs w:val="18"/>
              </w:rPr>
              <w:t>计</w:t>
            </w:r>
            <w:r>
              <w:rPr>
                <w:rFonts w:ascii="仿宋" w:hAnsi="仿宋" w:cs="仿宋" w:eastAsia="仿宋" w:hint="default"/>
                <w:sz w:val="18"/>
                <w:szCs w:val="18"/>
              </w:rPr>
            </w: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09"/>
              <w:jc w:val="right"/>
              <w:rPr>
                <w:rFonts w:ascii="Arial" w:hAnsi="Arial" w:cs="Arial" w:eastAsia="Arial" w:hint="default"/>
                <w:sz w:val="18"/>
                <w:szCs w:val="18"/>
              </w:rPr>
            </w:pPr>
            <w:r>
              <w:rPr>
                <w:rFonts w:ascii="Arial"/>
                <w:b/>
                <w:spacing w:val="-1"/>
                <w:sz w:val="18"/>
              </w:rPr>
              <w:t>9,801,078,582.53</w:t>
            </w:r>
            <w:r>
              <w:rPr>
                <w:rFonts w:ascii="Arial"/>
                <w:spacing w:val="-1"/>
                <w:sz w:val="18"/>
              </w:rPr>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18"/>
              <w:jc w:val="right"/>
              <w:rPr>
                <w:rFonts w:ascii="Arial" w:hAnsi="Arial" w:cs="Arial" w:eastAsia="Arial" w:hint="default"/>
                <w:sz w:val="18"/>
                <w:szCs w:val="18"/>
              </w:rPr>
            </w:pPr>
            <w:r>
              <w:rPr>
                <w:rFonts w:ascii="Arial"/>
                <w:b/>
                <w:spacing w:val="-2"/>
                <w:sz w:val="18"/>
              </w:rPr>
              <w:t>--</w:t>
            </w:r>
            <w:r>
              <w:rPr>
                <w:rFonts w:ascii="Arial"/>
                <w:spacing w:val="-2"/>
                <w:sz w:val="18"/>
              </w:rPr>
            </w: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84"/>
              <w:jc w:val="right"/>
              <w:rPr>
                <w:rFonts w:ascii="Arial" w:hAnsi="Arial" w:cs="Arial" w:eastAsia="Arial" w:hint="default"/>
                <w:sz w:val="18"/>
                <w:szCs w:val="18"/>
              </w:rPr>
            </w:pPr>
            <w:r>
              <w:rPr>
                <w:rFonts w:ascii="Arial"/>
                <w:b/>
                <w:sz w:val="18"/>
              </w:rPr>
              <w:t>--</w:t>
            </w:r>
            <w:r>
              <w:rPr>
                <w:rFonts w:ascii="Arial"/>
                <w:sz w:val="18"/>
              </w:rPr>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68"/>
              <w:jc w:val="right"/>
              <w:rPr>
                <w:rFonts w:ascii="Arial" w:hAnsi="Arial" w:cs="Arial" w:eastAsia="Arial" w:hint="default"/>
                <w:sz w:val="18"/>
                <w:szCs w:val="18"/>
              </w:rPr>
            </w:pPr>
            <w:r>
              <w:rPr>
                <w:rFonts w:ascii="Arial"/>
                <w:b/>
                <w:spacing w:val="-2"/>
                <w:sz w:val="18"/>
              </w:rPr>
              <w:t>--</w:t>
            </w:r>
            <w:r>
              <w:rPr>
                <w:rFonts w:ascii="Arial"/>
                <w:spacing w:val="-2"/>
                <w:sz w:val="18"/>
              </w:rPr>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72"/>
              <w:jc w:val="right"/>
              <w:rPr>
                <w:rFonts w:ascii="Arial" w:hAnsi="Arial" w:cs="Arial" w:eastAsia="Arial" w:hint="default"/>
                <w:sz w:val="18"/>
                <w:szCs w:val="18"/>
              </w:rPr>
            </w:pPr>
            <w:r>
              <w:rPr>
                <w:rFonts w:ascii="Arial"/>
                <w:b/>
                <w:spacing w:val="-2"/>
                <w:sz w:val="18"/>
              </w:rPr>
              <w:t>--</w:t>
            </w:r>
            <w:r>
              <w:rPr>
                <w:rFonts w:ascii="Arial"/>
                <w:spacing w:val="-2"/>
                <w:sz w:val="18"/>
              </w:rPr>
            </w:r>
          </w:p>
        </w:tc>
        <w:tc>
          <w:tcPr>
            <w:tcW w:w="1806"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70"/>
              <w:jc w:val="right"/>
              <w:rPr>
                <w:rFonts w:ascii="Arial" w:hAnsi="Arial" w:cs="Arial" w:eastAsia="Arial" w:hint="default"/>
                <w:sz w:val="18"/>
                <w:szCs w:val="18"/>
              </w:rPr>
            </w:pPr>
            <w:r>
              <w:rPr>
                <w:rFonts w:ascii="Arial"/>
                <w:b/>
                <w:sz w:val="18"/>
              </w:rPr>
              <w:t>--</w:t>
            </w:r>
            <w:r>
              <w:rPr>
                <w:rFonts w:ascii="Arial"/>
                <w:sz w:val="18"/>
              </w:rPr>
            </w:r>
          </w:p>
        </w:tc>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04"/>
              <w:jc w:val="right"/>
              <w:rPr>
                <w:rFonts w:ascii="Arial" w:hAnsi="Arial" w:cs="Arial" w:eastAsia="Arial" w:hint="default"/>
                <w:sz w:val="18"/>
                <w:szCs w:val="18"/>
              </w:rPr>
            </w:pPr>
            <w:r>
              <w:rPr>
                <w:rFonts w:ascii="Arial"/>
                <w:b/>
                <w:spacing w:val="-1"/>
                <w:sz w:val="18"/>
              </w:rPr>
              <w:t>10,356,127,886.19</w:t>
            </w:r>
            <w:r>
              <w:rPr>
                <w:rFonts w:ascii="Arial"/>
                <w:spacing w:val="-1"/>
                <w:sz w:val="18"/>
              </w:rPr>
            </w:r>
          </w:p>
        </w:tc>
      </w:tr>
    </w:tbl>
    <w:p>
      <w:pPr>
        <w:spacing w:line="240" w:lineRule="auto" w:before="4"/>
        <w:rPr>
          <w:rFonts w:ascii="仿宋" w:hAnsi="仿宋" w:cs="仿宋" w:eastAsia="仿宋" w:hint="default"/>
          <w:sz w:val="10"/>
          <w:szCs w:val="10"/>
        </w:rPr>
      </w:pPr>
    </w:p>
    <w:p>
      <w:pPr>
        <w:spacing w:before="76"/>
        <w:ind w:left="0" w:right="631" w:firstLine="0"/>
        <w:jc w:val="right"/>
        <w:rPr>
          <w:rFonts w:ascii="Times New Roman" w:hAnsi="Times New Roman" w:cs="Times New Roman" w:eastAsia="Times New Roman" w:hint="default"/>
          <w:sz w:val="18"/>
          <w:szCs w:val="18"/>
        </w:rPr>
      </w:pPr>
      <w:r>
        <w:rPr/>
        <w:pict>
          <v:group style="position:absolute;margin-left:58.849998pt;margin-top:-5.976655pt;width:752.6pt;height:.1pt;mso-position-horizontal-relative:page;mso-position-vertical-relative:paragraph;z-index:6568" coordorigin="1177,-120" coordsize="15052,2">
            <v:shape style="position:absolute;left:1177;top:-120;width:15052;height:2" coordorigin="1177,-120" coordsize="15052,0" path="m1177,-120l16229,-120e" filled="false" stroked="true" strokeweight=".96pt" strokecolor="#000000">
              <v:path arrowok="t"/>
            </v:shape>
            <w10:wrap type="none"/>
          </v:group>
        </w:pict>
      </w:r>
      <w:r>
        <w:rPr>
          <w:rFonts w:ascii="Times New Roman"/>
          <w:spacing w:val="-1"/>
          <w:sz w:val="18"/>
        </w:rPr>
        <w:t>181</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line="371" w:lineRule="exact"/>
        <w:ind w:left="107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22"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73"/>
          <w:footerReference w:type="default" r:id="rId74"/>
          <w:pgSz w:w="16840" w:h="11900" w:orient="landscape"/>
          <w:pgMar w:header="0" w:footer="0" w:top="680" w:bottom="0" w:left="1060" w:right="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322" w:lineRule="exact" w:before="26"/>
        <w:ind w:left="121" w:right="0"/>
        <w:jc w:val="both"/>
        <w:rPr>
          <w:rFonts w:ascii="Arial" w:hAnsi="Arial" w:cs="Arial" w:eastAsia="Arial" w:hint="default"/>
        </w:rPr>
      </w:pPr>
      <w:r>
        <w:rPr>
          <w:spacing w:val="-7"/>
        </w:rPr>
        <w:t>（</w:t>
      </w:r>
      <w:r>
        <w:rPr>
          <w:rFonts w:ascii="Arial" w:hAnsi="Arial" w:cs="Arial" w:eastAsia="Arial" w:hint="default"/>
          <w:spacing w:val="-7"/>
        </w:rPr>
        <w:t>1</w:t>
      </w:r>
      <w:r>
        <w:rPr>
          <w:spacing w:val="-7"/>
        </w:rPr>
        <w:t>）</w:t>
      </w:r>
      <w:r>
        <w:rPr>
          <w:rFonts w:ascii="Arial" w:hAnsi="Arial" w:cs="Arial" w:eastAsia="Arial" w:hint="default"/>
          <w:spacing w:val="-7"/>
        </w:rPr>
        <w:t>2015</w:t>
      </w:r>
      <w:r>
        <w:rPr>
          <w:rFonts w:ascii="Arial" w:hAnsi="Arial" w:cs="Arial" w:eastAsia="Arial" w:hint="default"/>
          <w:spacing w:val="-6"/>
        </w:rPr>
        <w:t> </w:t>
      </w:r>
      <w:r>
        <w:rPr/>
        <w:t>年</w:t>
      </w:r>
      <w:r>
        <w:rPr>
          <w:spacing w:val="-57"/>
        </w:rPr>
        <w:t> </w:t>
      </w:r>
      <w:r>
        <w:rPr>
          <w:rFonts w:ascii="Arial" w:hAnsi="Arial" w:cs="Arial" w:eastAsia="Arial" w:hint="default"/>
        </w:rPr>
        <w:t>5</w:t>
      </w:r>
      <w:r>
        <w:rPr>
          <w:rFonts w:ascii="Arial" w:hAnsi="Arial" w:cs="Arial" w:eastAsia="Arial" w:hint="default"/>
          <w:spacing w:val="-3"/>
        </w:rPr>
        <w:t> </w:t>
      </w:r>
      <w:r>
        <w:rPr/>
        <w:t>月</w:t>
      </w:r>
      <w:r>
        <w:rPr>
          <w:spacing w:val="-57"/>
        </w:rPr>
        <w:t> </w:t>
      </w:r>
      <w:r>
        <w:rPr>
          <w:rFonts w:ascii="Arial" w:hAnsi="Arial" w:cs="Arial" w:eastAsia="Arial" w:hint="default"/>
        </w:rPr>
        <w:t>28</w:t>
      </w:r>
      <w:r>
        <w:rPr>
          <w:rFonts w:ascii="Arial" w:hAnsi="Arial" w:cs="Arial" w:eastAsia="Arial" w:hint="default"/>
          <w:spacing w:val="-3"/>
        </w:rPr>
        <w:t> </w:t>
      </w:r>
      <w:r>
        <w:rPr>
          <w:spacing w:val="-3"/>
        </w:rPr>
        <w:t>日，经中国银行间市场交易商协会核准（中市协注</w:t>
      </w:r>
      <w:r>
        <w:rPr>
          <w:rFonts w:ascii="Arial" w:hAnsi="Arial" w:cs="Arial" w:eastAsia="Arial" w:hint="default"/>
          <w:spacing w:val="-3"/>
        </w:rPr>
        <w:t>[2015]MTN224</w:t>
      </w:r>
    </w:p>
    <w:p>
      <w:pPr>
        <w:pStyle w:val="BodyText"/>
        <w:spacing w:line="312" w:lineRule="exact"/>
        <w:ind w:left="121" w:right="0"/>
        <w:jc w:val="both"/>
      </w:pPr>
      <w:r>
        <w:rPr/>
        <w:t>号），同意接受本公司中期票据注册，注册金额为 </w:t>
      </w:r>
      <w:r>
        <w:rPr>
          <w:rFonts w:ascii="Arial" w:hAnsi="Arial" w:cs="Arial" w:eastAsia="Arial" w:hint="default"/>
        </w:rPr>
        <w:t>36</w:t>
      </w:r>
      <w:r>
        <w:rPr>
          <w:rFonts w:ascii="Arial" w:hAnsi="Arial" w:cs="Arial" w:eastAsia="Arial" w:hint="default"/>
          <w:spacing w:val="-37"/>
        </w:rPr>
        <w:t> </w:t>
      </w:r>
      <w:r>
        <w:rPr/>
        <w:t>亿元人民币，注册额度自通知书</w:t>
      </w:r>
    </w:p>
    <w:p>
      <w:pPr>
        <w:pStyle w:val="BodyText"/>
        <w:spacing w:line="225" w:lineRule="auto" w:before="7"/>
        <w:ind w:left="121" w:right="1029"/>
        <w:jc w:val="left"/>
      </w:pPr>
      <w:r>
        <w:rPr/>
        <w:t>发出之日起</w:t>
      </w:r>
      <w:r>
        <w:rPr>
          <w:spacing w:val="-61"/>
        </w:rPr>
        <w:t> </w:t>
      </w:r>
      <w:r>
        <w:rPr>
          <w:rFonts w:ascii="Arial" w:hAnsi="Arial" w:cs="Arial" w:eastAsia="Arial" w:hint="default"/>
        </w:rPr>
        <w:t>2</w:t>
      </w:r>
      <w:r>
        <w:rPr>
          <w:rFonts w:ascii="Arial" w:hAnsi="Arial" w:cs="Arial" w:eastAsia="Arial" w:hint="default"/>
          <w:spacing w:val="-7"/>
        </w:rPr>
        <w:t> </w:t>
      </w:r>
      <w:r>
        <w:rPr/>
        <w:t>年内有效。本公司于</w:t>
      </w:r>
      <w:r>
        <w:rPr>
          <w:spacing w:val="-64"/>
        </w:rPr>
        <w:t> </w:t>
      </w:r>
      <w:r>
        <w:rPr>
          <w:rFonts w:ascii="Arial" w:hAnsi="Arial" w:cs="Arial" w:eastAsia="Arial" w:hint="default"/>
        </w:rPr>
        <w:t>2015</w:t>
      </w:r>
      <w:r>
        <w:rPr>
          <w:rFonts w:ascii="Arial" w:hAnsi="Arial" w:cs="Arial" w:eastAsia="Arial" w:hint="default"/>
          <w:spacing w:val="-7"/>
        </w:rPr>
        <w:t>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rPr>
        <w:t>26</w:t>
      </w:r>
      <w:r>
        <w:rPr>
          <w:rFonts w:ascii="Arial" w:hAnsi="Arial" w:cs="Arial" w:eastAsia="Arial" w:hint="default"/>
          <w:spacing w:val="-10"/>
        </w:rPr>
        <w:t> </w:t>
      </w:r>
      <w:r>
        <w:rPr/>
        <w:t>日发行</w:t>
      </w:r>
      <w:r>
        <w:rPr>
          <w:spacing w:val="-61"/>
        </w:rPr>
        <w:t> </w:t>
      </w:r>
      <w:r>
        <w:rPr>
          <w:rFonts w:ascii="Arial" w:hAnsi="Arial" w:cs="Arial" w:eastAsia="Arial" w:hint="default"/>
        </w:rPr>
        <w:t>2015</w:t>
      </w:r>
      <w:r>
        <w:rPr>
          <w:rFonts w:ascii="Arial" w:hAnsi="Arial" w:cs="Arial" w:eastAsia="Arial" w:hint="default"/>
          <w:spacing w:val="-7"/>
        </w:rPr>
        <w:t> </w:t>
      </w:r>
      <w:r>
        <w:rPr/>
        <w:t>年度第一期中期票据， 票据简称</w:t>
      </w:r>
      <w:r>
        <w:rPr>
          <w:rFonts w:ascii="Arial" w:hAnsi="Arial" w:cs="Arial" w:eastAsia="Arial" w:hint="default"/>
        </w:rPr>
        <w:t>“15</w:t>
      </w:r>
      <w:r>
        <w:rPr>
          <w:rFonts w:ascii="Arial" w:hAnsi="Arial" w:cs="Arial" w:eastAsia="Arial" w:hint="default"/>
          <w:spacing w:val="-7"/>
        </w:rPr>
        <w:t> </w:t>
      </w:r>
      <w:r>
        <w:rPr/>
        <w:t>中南建设</w:t>
      </w:r>
      <w:r>
        <w:rPr>
          <w:spacing w:val="-61"/>
        </w:rPr>
        <w:t> </w:t>
      </w:r>
      <w:r>
        <w:rPr>
          <w:rFonts w:ascii="Arial" w:hAnsi="Arial" w:cs="Arial" w:eastAsia="Arial" w:hint="default"/>
        </w:rPr>
        <w:t>MTN001”</w:t>
      </w:r>
      <w:r>
        <w:rPr/>
        <w:t>，发行总额为人民币</w:t>
      </w:r>
      <w:r>
        <w:rPr>
          <w:spacing w:val="-61"/>
        </w:rPr>
        <w:t> </w:t>
      </w:r>
      <w:r>
        <w:rPr>
          <w:rFonts w:ascii="Arial" w:hAnsi="Arial" w:cs="Arial" w:eastAsia="Arial" w:hint="default"/>
        </w:rPr>
        <w:t>12</w:t>
      </w:r>
      <w:r>
        <w:rPr>
          <w:rFonts w:ascii="Arial" w:hAnsi="Arial" w:cs="Arial" w:eastAsia="Arial" w:hint="default"/>
          <w:spacing w:val="-7"/>
        </w:rPr>
        <w:t> </w:t>
      </w:r>
      <w:r>
        <w:rPr/>
        <w:t>亿元，票据期限</w:t>
      </w:r>
      <w:r>
        <w:rPr>
          <w:spacing w:val="-61"/>
        </w:rPr>
        <w:t> </w:t>
      </w:r>
      <w:r>
        <w:rPr>
          <w:rFonts w:ascii="Arial" w:hAnsi="Arial" w:cs="Arial" w:eastAsia="Arial" w:hint="default"/>
        </w:rPr>
        <w:t>5</w:t>
      </w:r>
      <w:r>
        <w:rPr>
          <w:rFonts w:ascii="Arial" w:hAnsi="Arial" w:cs="Arial" w:eastAsia="Arial" w:hint="default"/>
          <w:spacing w:val="-7"/>
        </w:rPr>
        <w:t> </w:t>
      </w:r>
      <w:r>
        <w:rPr/>
        <w:t>年（附债券 </w:t>
      </w:r>
      <w:r>
        <w:rPr>
          <w:spacing w:val="10"/>
        </w:rPr>
        <w:t>存续期内的第</w:t>
      </w:r>
      <w:r>
        <w:rPr>
          <w:spacing w:val="-47"/>
        </w:rPr>
        <w:t> </w:t>
      </w:r>
      <w:r>
        <w:rPr>
          <w:rFonts w:ascii="Arial" w:hAnsi="Arial" w:cs="Arial" w:eastAsia="Arial" w:hint="default"/>
        </w:rPr>
        <w:t>3</w:t>
      </w:r>
      <w:r>
        <w:rPr>
          <w:rFonts w:ascii="Arial" w:hAnsi="Arial" w:cs="Arial" w:eastAsia="Arial" w:hint="default"/>
          <w:spacing w:val="7"/>
        </w:rPr>
        <w:t> </w:t>
      </w:r>
      <w:r>
        <w:rPr>
          <w:spacing w:val="11"/>
        </w:rPr>
        <w:t>年末发行人上调票面利率选择权和投资者回售选择权），票面利率</w:t>
      </w:r>
    </w:p>
    <w:p>
      <w:pPr>
        <w:pStyle w:val="BodyText"/>
        <w:spacing w:line="304" w:lineRule="exact"/>
        <w:ind w:left="121" w:right="0"/>
        <w:jc w:val="both"/>
      </w:pPr>
      <w:r>
        <w:rPr>
          <w:rFonts w:ascii="Arial" w:hAnsi="Arial" w:cs="Arial" w:eastAsia="Arial" w:hint="default"/>
        </w:rPr>
        <w:t>6.99</w:t>
      </w:r>
      <w:r>
        <w:rPr/>
        <w:t>％，</w:t>
      </w:r>
      <w:r>
        <w:rPr>
          <w:rFonts w:ascii="Arial" w:hAnsi="Arial" w:cs="Arial" w:eastAsia="Arial" w:hint="default"/>
        </w:rPr>
        <w:t>2018</w:t>
      </w:r>
      <w:r>
        <w:rPr>
          <w:rFonts w:ascii="Arial" w:hAnsi="Arial" w:cs="Arial" w:eastAsia="Arial" w:hint="default"/>
          <w:spacing w:val="-10"/>
        </w:rPr>
        <w:t>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spacing w:val="-7"/>
        </w:rPr>
        <w:t>11</w:t>
      </w:r>
      <w:r>
        <w:rPr>
          <w:rFonts w:ascii="Arial" w:hAnsi="Arial" w:cs="Arial" w:eastAsia="Arial" w:hint="default"/>
          <w:spacing w:val="-12"/>
        </w:rPr>
        <w:t> </w:t>
      </w:r>
      <w:r>
        <w:rPr/>
        <w:t>日，本公司该债券行使回售选择权，票面利率自</w:t>
      </w:r>
      <w:r>
        <w:rPr>
          <w:spacing w:val="-61"/>
        </w:rPr>
        <w:t> </w:t>
      </w:r>
      <w:r>
        <w:rPr>
          <w:rFonts w:ascii="Arial" w:hAnsi="Arial" w:cs="Arial" w:eastAsia="Arial" w:hint="default"/>
        </w:rPr>
        <w:t>2018</w:t>
      </w:r>
      <w:r>
        <w:rPr>
          <w:rFonts w:ascii="Arial" w:hAnsi="Arial" w:cs="Arial" w:eastAsia="Arial" w:hint="default"/>
          <w:spacing w:val="-10"/>
        </w:rPr>
        <w:t> </w:t>
      </w:r>
      <w:r>
        <w:rPr/>
        <w:t>年</w:t>
      </w:r>
      <w:r>
        <w:rPr>
          <w:spacing w:val="-59"/>
        </w:rPr>
        <w:t> </w:t>
      </w:r>
      <w:r>
        <w:rPr>
          <w:rFonts w:ascii="Arial" w:hAnsi="Arial" w:cs="Arial" w:eastAsia="Arial" w:hint="default"/>
        </w:rPr>
        <w:t>6</w:t>
      </w:r>
      <w:r>
        <w:rPr>
          <w:rFonts w:ascii="Arial" w:hAnsi="Arial" w:cs="Arial" w:eastAsia="Arial" w:hint="default"/>
          <w:spacing w:val="-10"/>
        </w:rPr>
        <w:t> </w:t>
      </w:r>
      <w:r>
        <w:rPr/>
        <w:t>月</w:t>
      </w:r>
    </w:p>
    <w:p>
      <w:pPr>
        <w:pStyle w:val="BodyText"/>
        <w:spacing w:line="311" w:lineRule="exact"/>
        <w:ind w:left="121" w:right="0"/>
        <w:jc w:val="both"/>
      </w:pPr>
      <w:r>
        <w:rPr>
          <w:rFonts w:ascii="Arial" w:hAnsi="Arial" w:cs="Arial" w:eastAsia="Arial" w:hint="default"/>
          <w:spacing w:val="-2"/>
          <w:w w:val="99"/>
        </w:rPr>
        <w:t>2</w:t>
      </w:r>
      <w:r>
        <w:rPr>
          <w:rFonts w:ascii="Arial" w:hAnsi="Arial" w:cs="Arial" w:eastAsia="Arial" w:hint="default"/>
          <w:w w:val="99"/>
        </w:rPr>
        <w:t>6</w:t>
      </w:r>
      <w:r>
        <w:rPr>
          <w:rFonts w:ascii="Arial" w:hAnsi="Arial" w:cs="Arial" w:eastAsia="Arial" w:hint="default"/>
          <w:spacing w:val="-23"/>
        </w:rPr>
        <w:t> </w:t>
      </w:r>
      <w:r>
        <w:rPr/>
        <w:t>日调</w:t>
      </w:r>
      <w:r>
        <w:rPr>
          <w:spacing w:val="2"/>
        </w:rPr>
        <w:t>整</w:t>
      </w:r>
      <w:r>
        <w:rPr/>
        <w:t>至</w:t>
      </w:r>
      <w:r>
        <w:rPr>
          <w:spacing w:val="-77"/>
        </w:rPr>
        <w:t> </w:t>
      </w:r>
      <w:r>
        <w:rPr>
          <w:rFonts w:ascii="Arial" w:hAnsi="Arial" w:cs="Arial" w:eastAsia="Arial" w:hint="default"/>
          <w:w w:val="99"/>
        </w:rPr>
        <w:t>7</w:t>
      </w:r>
      <w:r>
        <w:rPr>
          <w:rFonts w:ascii="Arial" w:hAnsi="Arial" w:cs="Arial" w:eastAsia="Arial" w:hint="default"/>
          <w:w w:val="99"/>
        </w:rPr>
        <w:t>.</w:t>
      </w:r>
      <w:r>
        <w:rPr>
          <w:rFonts w:ascii="Arial" w:hAnsi="Arial" w:cs="Arial" w:eastAsia="Arial" w:hint="default"/>
          <w:w w:val="99"/>
        </w:rPr>
        <w:t>5</w:t>
      </w:r>
      <w:r>
        <w:rPr>
          <w:rFonts w:ascii="Arial" w:hAnsi="Arial" w:cs="Arial" w:eastAsia="Arial" w:hint="default"/>
          <w:spacing w:val="-2"/>
          <w:w w:val="99"/>
        </w:rPr>
        <w:t>0</w:t>
      </w:r>
      <w:r>
        <w:rPr>
          <w:rFonts w:ascii="Arial" w:hAnsi="Arial" w:cs="Arial" w:eastAsia="Arial" w:hint="default"/>
          <w:w w:val="99"/>
        </w:rPr>
        <w:t>%</w:t>
      </w:r>
      <w:r>
        <w:rPr>
          <w:spacing w:val="-120"/>
        </w:rPr>
        <w:t>；</w:t>
      </w:r>
      <w:r>
        <w:rPr/>
        <w:t>第二</w:t>
      </w:r>
      <w:r>
        <w:rPr>
          <w:spacing w:val="2"/>
        </w:rPr>
        <w:t>期</w:t>
      </w:r>
      <w:r>
        <w:rPr/>
        <w:t>于</w:t>
      </w:r>
      <w:r>
        <w:rPr>
          <w:spacing w:val="-77"/>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5</w:t>
      </w:r>
      <w:r>
        <w:rPr>
          <w:rFonts w:ascii="Arial" w:hAnsi="Arial" w:cs="Arial" w:eastAsia="Arial" w:hint="default"/>
          <w:spacing w:val="-23"/>
        </w:rPr>
        <w:t> </w:t>
      </w:r>
      <w:r>
        <w:rPr/>
        <w:t>年</w:t>
      </w:r>
      <w:r>
        <w:rPr>
          <w:spacing w:val="-77"/>
        </w:rPr>
        <w:t> </w:t>
      </w:r>
      <w:r>
        <w:rPr>
          <w:rFonts w:ascii="Arial" w:hAnsi="Arial" w:cs="Arial" w:eastAsia="Arial" w:hint="default"/>
          <w:w w:val="99"/>
        </w:rPr>
        <w:t>8</w:t>
      </w:r>
      <w:r>
        <w:rPr>
          <w:rFonts w:ascii="Arial" w:hAnsi="Arial" w:cs="Arial" w:eastAsia="Arial" w:hint="default"/>
          <w:spacing w:val="-23"/>
        </w:rPr>
        <w:t> </w:t>
      </w:r>
      <w:r>
        <w:rPr/>
        <w:t>月</w:t>
      </w:r>
      <w:r>
        <w:rPr>
          <w:spacing w:val="-75"/>
        </w:rPr>
        <w:t> </w:t>
      </w:r>
      <w:r>
        <w:rPr>
          <w:rFonts w:ascii="Arial" w:hAnsi="Arial" w:cs="Arial" w:eastAsia="Arial" w:hint="default"/>
          <w:spacing w:val="-2"/>
          <w:w w:val="99"/>
        </w:rPr>
        <w:t>2</w:t>
      </w:r>
      <w:r>
        <w:rPr>
          <w:rFonts w:ascii="Arial" w:hAnsi="Arial" w:cs="Arial" w:eastAsia="Arial" w:hint="default"/>
          <w:w w:val="99"/>
        </w:rPr>
        <w:t>8</w:t>
      </w:r>
      <w:r>
        <w:rPr>
          <w:rFonts w:ascii="Arial" w:hAnsi="Arial" w:cs="Arial" w:eastAsia="Arial" w:hint="default"/>
          <w:spacing w:val="-23"/>
        </w:rPr>
        <w:t> </w:t>
      </w:r>
      <w:r>
        <w:rPr/>
        <w:t>日发</w:t>
      </w:r>
      <w:r>
        <w:rPr>
          <w:spacing w:val="2"/>
        </w:rPr>
        <w:t>行</w:t>
      </w:r>
      <w:r>
        <w:rPr>
          <w:spacing w:val="-120"/>
        </w:rPr>
        <w:t>，</w:t>
      </w:r>
      <w:r>
        <w:rPr/>
        <w:t>票据</w:t>
      </w:r>
      <w:r>
        <w:rPr>
          <w:spacing w:val="2"/>
        </w:rPr>
        <w:t>简</w:t>
      </w:r>
      <w:r>
        <w:rPr>
          <w:spacing w:val="-3"/>
        </w:rPr>
        <w:t>称</w:t>
      </w:r>
      <w:r>
        <w:rPr>
          <w:rFonts w:ascii="Arial" w:hAnsi="Arial" w:cs="Arial" w:eastAsia="Arial" w:hint="default"/>
          <w:spacing w:val="1"/>
        </w:rPr>
        <w:t>“</w:t>
      </w:r>
      <w:r>
        <w:rPr>
          <w:rFonts w:ascii="Arial" w:hAnsi="Arial" w:cs="Arial" w:eastAsia="Arial" w:hint="default"/>
          <w:w w:val="99"/>
        </w:rPr>
        <w:t>15</w:t>
      </w:r>
      <w:r>
        <w:rPr>
          <w:rFonts w:ascii="Arial" w:hAnsi="Arial" w:cs="Arial" w:eastAsia="Arial" w:hint="default"/>
          <w:spacing w:val="-25"/>
        </w:rPr>
        <w:t> </w:t>
      </w:r>
      <w:r>
        <w:rPr/>
        <w:t>中南</w:t>
      </w:r>
      <w:r>
        <w:rPr>
          <w:spacing w:val="2"/>
        </w:rPr>
        <w:t>建</w:t>
      </w:r>
      <w:r>
        <w:rPr/>
        <w:t>设</w:t>
      </w:r>
      <w:r>
        <w:rPr>
          <w:spacing w:val="-75"/>
        </w:rPr>
        <w:t> </w:t>
      </w:r>
      <w:r>
        <w:rPr>
          <w:rFonts w:ascii="Arial" w:hAnsi="Arial" w:cs="Arial" w:eastAsia="Arial" w:hint="default"/>
          <w:spacing w:val="-1"/>
        </w:rPr>
        <w:t>M</w:t>
      </w:r>
      <w:r>
        <w:rPr>
          <w:rFonts w:ascii="Arial" w:hAnsi="Arial" w:cs="Arial" w:eastAsia="Arial" w:hint="default"/>
          <w:w w:val="99"/>
        </w:rPr>
        <w:t>T</w:t>
      </w:r>
      <w:r>
        <w:rPr>
          <w:rFonts w:ascii="Arial" w:hAnsi="Arial" w:cs="Arial" w:eastAsia="Arial" w:hint="default"/>
          <w:spacing w:val="-1"/>
          <w:w w:val="99"/>
        </w:rPr>
        <w:t>N</w:t>
      </w:r>
      <w:r>
        <w:rPr>
          <w:rFonts w:ascii="Arial" w:hAnsi="Arial" w:cs="Arial" w:eastAsia="Arial" w:hint="default"/>
          <w:w w:val="99"/>
        </w:rPr>
        <w:t>00</w:t>
      </w:r>
      <w:r>
        <w:rPr>
          <w:rFonts w:ascii="Arial" w:hAnsi="Arial" w:cs="Arial" w:eastAsia="Arial" w:hint="default"/>
          <w:spacing w:val="-2"/>
          <w:w w:val="99"/>
        </w:rPr>
        <w:t>2</w:t>
      </w:r>
      <w:r>
        <w:rPr>
          <w:rFonts w:ascii="Arial" w:hAnsi="Arial" w:cs="Arial" w:eastAsia="Arial" w:hint="default"/>
          <w:spacing w:val="1"/>
          <w:w w:val="99"/>
        </w:rPr>
        <w:t>”</w:t>
      </w:r>
      <w:r>
        <w:rPr>
          <w:w w:val="99"/>
        </w:rPr>
        <w:t>，</w:t>
      </w:r>
      <w:r>
        <w:rPr/>
      </w:r>
    </w:p>
    <w:p>
      <w:pPr>
        <w:pStyle w:val="BodyText"/>
        <w:spacing w:line="312" w:lineRule="exact" w:before="21"/>
        <w:ind w:left="121" w:right="1126"/>
        <w:jc w:val="both"/>
      </w:pPr>
      <w:r>
        <w:rPr/>
        <w:t>发行总额为人民币</w:t>
      </w:r>
      <w:r>
        <w:rPr>
          <w:spacing w:val="-59"/>
        </w:rPr>
        <w:t> </w:t>
      </w:r>
      <w:r>
        <w:rPr>
          <w:rFonts w:ascii="Arial" w:hAnsi="Arial" w:cs="Arial" w:eastAsia="Arial" w:hint="default"/>
        </w:rPr>
        <w:t>24</w:t>
      </w:r>
      <w:r>
        <w:rPr>
          <w:rFonts w:ascii="Arial" w:hAnsi="Arial" w:cs="Arial" w:eastAsia="Arial" w:hint="default"/>
          <w:spacing w:val="-8"/>
        </w:rPr>
        <w:t> </w:t>
      </w:r>
      <w:r>
        <w:rPr/>
        <w:t>亿元，票据期限</w:t>
      </w:r>
      <w:r>
        <w:rPr>
          <w:spacing w:val="-59"/>
        </w:rPr>
        <w:t> </w:t>
      </w:r>
      <w:r>
        <w:rPr>
          <w:rFonts w:ascii="Arial" w:hAnsi="Arial" w:cs="Arial" w:eastAsia="Arial" w:hint="default"/>
        </w:rPr>
        <w:t>5</w:t>
      </w:r>
      <w:r>
        <w:rPr>
          <w:rFonts w:ascii="Arial" w:hAnsi="Arial" w:cs="Arial" w:eastAsia="Arial" w:hint="default"/>
          <w:spacing w:val="-5"/>
        </w:rPr>
        <w:t> </w:t>
      </w:r>
      <w:r>
        <w:rPr/>
        <w:t>年（附债券存续期内的第</w:t>
      </w:r>
      <w:r>
        <w:rPr>
          <w:spacing w:val="-59"/>
        </w:rPr>
        <w:t> </w:t>
      </w:r>
      <w:r>
        <w:rPr>
          <w:rFonts w:ascii="Arial" w:hAnsi="Arial" w:cs="Arial" w:eastAsia="Arial" w:hint="default"/>
        </w:rPr>
        <w:t>3</w:t>
      </w:r>
      <w:r>
        <w:rPr>
          <w:rFonts w:ascii="Arial" w:hAnsi="Arial" w:cs="Arial" w:eastAsia="Arial" w:hint="default"/>
          <w:spacing w:val="-8"/>
        </w:rPr>
        <w:t> </w:t>
      </w:r>
      <w:r>
        <w:rPr/>
        <w:t>年末发行人上调票 </w:t>
      </w:r>
      <w:r>
        <w:rPr>
          <w:spacing w:val="2"/>
        </w:rPr>
        <w:t>面利率选择权和投资者回售选择权），票面利率</w:t>
      </w:r>
      <w:r>
        <w:rPr>
          <w:spacing w:val="-58"/>
        </w:rPr>
        <w:t> </w:t>
      </w:r>
      <w:r>
        <w:rPr>
          <w:rFonts w:ascii="Arial" w:hAnsi="Arial" w:cs="Arial" w:eastAsia="Arial" w:hint="default"/>
        </w:rPr>
        <w:t>7.00</w:t>
      </w:r>
      <w:r>
        <w:rPr/>
        <w:t>％，</w:t>
      </w:r>
      <w:r>
        <w:rPr>
          <w:rFonts w:ascii="Arial" w:hAnsi="Arial" w:cs="Arial" w:eastAsia="Arial" w:hint="default"/>
        </w:rPr>
        <w:t>2018</w:t>
      </w:r>
      <w:r>
        <w:rPr>
          <w:rFonts w:ascii="Arial" w:hAnsi="Arial" w:cs="Arial" w:eastAsia="Arial" w:hint="default"/>
          <w:spacing w:val="-1"/>
        </w:rPr>
        <w:t> </w:t>
      </w:r>
      <w:r>
        <w:rPr/>
        <w:t>年</w:t>
      </w:r>
      <w:r>
        <w:rPr>
          <w:spacing w:val="-56"/>
        </w:rPr>
        <w:t> </w:t>
      </w:r>
      <w:r>
        <w:rPr>
          <w:rFonts w:ascii="Arial" w:hAnsi="Arial" w:cs="Arial" w:eastAsia="Arial" w:hint="default"/>
        </w:rPr>
        <w:t>8</w:t>
      </w:r>
      <w:r>
        <w:rPr>
          <w:rFonts w:ascii="Arial" w:hAnsi="Arial" w:cs="Arial" w:eastAsia="Arial" w:hint="default"/>
          <w:spacing w:val="-1"/>
        </w:rPr>
        <w:t> </w:t>
      </w:r>
      <w:r>
        <w:rPr/>
        <w:t>月</w:t>
      </w:r>
      <w:r>
        <w:rPr>
          <w:spacing w:val="-53"/>
        </w:rPr>
        <w:t> </w:t>
      </w:r>
      <w:r>
        <w:rPr>
          <w:rFonts w:ascii="Arial" w:hAnsi="Arial" w:cs="Arial" w:eastAsia="Arial" w:hint="default"/>
        </w:rPr>
        <w:t>14</w:t>
      </w:r>
      <w:r>
        <w:rPr>
          <w:rFonts w:ascii="Arial" w:hAnsi="Arial" w:cs="Arial" w:eastAsia="Arial" w:hint="default"/>
          <w:spacing w:val="-4"/>
        </w:rPr>
        <w:t> </w:t>
      </w:r>
      <w:r>
        <w:rPr>
          <w:spacing w:val="2"/>
        </w:rPr>
        <w:t>日，本公司</w:t>
      </w:r>
      <w:r>
        <w:rPr/>
        <w:t> 该债券行使回售选择权，票面利率自</w:t>
      </w:r>
      <w:r>
        <w:rPr>
          <w:spacing w:val="-62"/>
        </w:rPr>
        <w:t> </w:t>
      </w:r>
      <w:r>
        <w:rPr>
          <w:rFonts w:ascii="Arial" w:hAnsi="Arial" w:cs="Arial" w:eastAsia="Arial" w:hint="default"/>
        </w:rPr>
        <w:t>2018</w:t>
      </w:r>
      <w:r>
        <w:rPr>
          <w:rFonts w:ascii="Arial" w:hAnsi="Arial" w:cs="Arial" w:eastAsia="Arial" w:hint="default"/>
          <w:spacing w:val="-11"/>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28</w:t>
      </w:r>
      <w:r>
        <w:rPr>
          <w:rFonts w:ascii="Arial" w:hAnsi="Arial" w:cs="Arial" w:eastAsia="Arial" w:hint="default"/>
          <w:spacing w:val="-11"/>
        </w:rPr>
        <w:t> </w:t>
      </w:r>
      <w:r>
        <w:rPr/>
        <w:t>日调整至</w:t>
      </w:r>
      <w:r>
        <w:rPr>
          <w:spacing w:val="-62"/>
        </w:rPr>
        <w:t> </w:t>
      </w:r>
      <w:r>
        <w:rPr>
          <w:rFonts w:ascii="Arial" w:hAnsi="Arial" w:cs="Arial" w:eastAsia="Arial" w:hint="default"/>
        </w:rPr>
        <w:t>7.50%</w:t>
      </w:r>
      <w:r>
        <w:rPr/>
        <w:t>。</w:t>
      </w:r>
    </w:p>
    <w:p>
      <w:pPr>
        <w:pStyle w:val="BodyText"/>
        <w:spacing w:line="322" w:lineRule="exact" w:before="183"/>
        <w:ind w:left="121" w:right="0"/>
        <w:jc w:val="both"/>
        <w:rPr>
          <w:rFonts w:ascii="Arial" w:hAnsi="Arial" w:cs="Arial" w:eastAsia="Arial" w:hint="default"/>
        </w:rPr>
      </w:pPr>
      <w:r>
        <w:rPr/>
        <w:t>（</w:t>
      </w:r>
      <w:r>
        <w:rPr>
          <w:rFonts w:ascii="Arial" w:hAnsi="Arial" w:cs="Arial" w:eastAsia="Arial" w:hint="default"/>
        </w:rPr>
        <w:t>2</w:t>
      </w:r>
      <w:r>
        <w:rPr/>
        <w:t>）</w:t>
      </w:r>
      <w:r>
        <w:rPr>
          <w:rFonts w:ascii="Arial" w:hAnsi="Arial" w:cs="Arial" w:eastAsia="Arial" w:hint="default"/>
        </w:rPr>
        <w:t>2015</w:t>
      </w:r>
      <w:r>
        <w:rPr>
          <w:rFonts w:ascii="Arial" w:hAnsi="Arial" w:cs="Arial" w:eastAsia="Arial" w:hint="default"/>
          <w:spacing w:val="-10"/>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30</w:t>
      </w:r>
      <w:r>
        <w:rPr>
          <w:rFonts w:ascii="Arial" w:hAnsi="Arial" w:cs="Arial" w:eastAsia="Arial" w:hint="default"/>
          <w:spacing w:val="-10"/>
        </w:rPr>
        <w:t> </w:t>
      </w:r>
      <w:r>
        <w:rPr/>
        <w:t>日，经中国证券监督管理委员会核准（证监许可【</w:t>
      </w:r>
      <w:r>
        <w:rPr>
          <w:rFonts w:ascii="Arial" w:hAnsi="Arial" w:cs="Arial" w:eastAsia="Arial" w:hint="default"/>
        </w:rPr>
        <w:t>2015</w:t>
      </w:r>
      <w:r>
        <w:rPr/>
        <w:t>】</w:t>
      </w:r>
      <w:r>
        <w:rPr>
          <w:rFonts w:ascii="Arial" w:hAnsi="Arial" w:cs="Arial" w:eastAsia="Arial" w:hint="default"/>
        </w:rPr>
        <w:t>3169</w:t>
      </w:r>
    </w:p>
    <w:p>
      <w:pPr>
        <w:pStyle w:val="BodyText"/>
        <w:spacing w:line="312" w:lineRule="exact"/>
        <w:ind w:left="121" w:right="0"/>
        <w:jc w:val="both"/>
      </w:pPr>
      <w:r>
        <w:rPr/>
        <w:t>号），同意批复本公司向合格投资者公开发行面值总额不超过 </w:t>
      </w:r>
      <w:r>
        <w:rPr>
          <w:rFonts w:ascii="Arial" w:hAnsi="Arial" w:cs="Arial" w:eastAsia="Arial" w:hint="default"/>
        </w:rPr>
        <w:t>48</w:t>
      </w:r>
      <w:r>
        <w:rPr>
          <w:rFonts w:ascii="Arial" w:hAnsi="Arial" w:cs="Arial" w:eastAsia="Arial" w:hint="default"/>
          <w:spacing w:val="-38"/>
        </w:rPr>
        <w:t> </w:t>
      </w:r>
      <w:r>
        <w:rPr/>
        <w:t>亿元的公司债券，注</w:t>
      </w:r>
    </w:p>
    <w:p>
      <w:pPr>
        <w:pStyle w:val="BodyText"/>
        <w:spacing w:line="225" w:lineRule="auto" w:before="7"/>
        <w:ind w:left="121" w:right="1124"/>
        <w:jc w:val="both"/>
      </w:pPr>
      <w:r>
        <w:rPr/>
        <w:t>册额度自核准发行之日起</w:t>
      </w:r>
      <w:r>
        <w:rPr>
          <w:spacing w:val="-53"/>
        </w:rPr>
        <w:t> </w:t>
      </w:r>
      <w:r>
        <w:rPr>
          <w:rFonts w:ascii="Arial" w:hAnsi="Arial" w:cs="Arial" w:eastAsia="Arial" w:hint="default"/>
        </w:rPr>
        <w:t>2</w:t>
      </w:r>
      <w:r>
        <w:rPr>
          <w:rFonts w:ascii="Arial" w:hAnsi="Arial" w:cs="Arial" w:eastAsia="Arial" w:hint="default"/>
          <w:spacing w:val="-1"/>
        </w:rPr>
        <w:t> </w:t>
      </w:r>
      <w:r>
        <w:rPr/>
        <w:t>年内有效。本公司于</w:t>
      </w:r>
      <w:r>
        <w:rPr>
          <w:spacing w:val="-53"/>
        </w:rPr>
        <w:t> </w:t>
      </w:r>
      <w:r>
        <w:rPr>
          <w:rFonts w:ascii="Arial" w:hAnsi="Arial" w:cs="Arial" w:eastAsia="Arial" w:hint="default"/>
        </w:rPr>
        <w:t>2016</w:t>
      </w:r>
      <w:r>
        <w:rPr>
          <w:rFonts w:ascii="Arial" w:hAnsi="Arial" w:cs="Arial" w:eastAsia="Arial" w:hint="default"/>
          <w:spacing w:val="-1"/>
        </w:rPr>
        <w:t> </w:t>
      </w:r>
      <w:r>
        <w:rPr/>
        <w:t>年</w:t>
      </w:r>
      <w:r>
        <w:rPr>
          <w:spacing w:val="-50"/>
        </w:rPr>
        <w:t> </w:t>
      </w:r>
      <w:r>
        <w:rPr>
          <w:rFonts w:ascii="Arial" w:hAnsi="Arial" w:cs="Arial" w:eastAsia="Arial" w:hint="default"/>
        </w:rPr>
        <w:t>1</w:t>
      </w:r>
      <w:r>
        <w:rPr>
          <w:rFonts w:ascii="Arial" w:hAnsi="Arial" w:cs="Arial" w:eastAsia="Arial" w:hint="default"/>
          <w:spacing w:val="-1"/>
        </w:rPr>
        <w:t> </w:t>
      </w:r>
      <w:r>
        <w:rPr/>
        <w:t>月</w:t>
      </w:r>
      <w:r>
        <w:rPr>
          <w:spacing w:val="-53"/>
        </w:rPr>
        <w:t> </w:t>
      </w:r>
      <w:r>
        <w:rPr>
          <w:rFonts w:ascii="Arial" w:hAnsi="Arial" w:cs="Arial" w:eastAsia="Arial" w:hint="default"/>
        </w:rPr>
        <w:t>22</w:t>
      </w:r>
      <w:r>
        <w:rPr>
          <w:rFonts w:ascii="Arial" w:hAnsi="Arial" w:cs="Arial" w:eastAsia="Arial" w:hint="default"/>
          <w:spacing w:val="-1"/>
        </w:rPr>
        <w:t> </w:t>
      </w:r>
      <w:r>
        <w:rPr/>
        <w:t>日公开发行第一期债</w:t>
      </w:r>
      <w:r>
        <w:rPr>
          <w:spacing w:val="-118"/>
        </w:rPr>
        <w:t> </w:t>
      </w:r>
      <w:r>
        <w:rPr>
          <w:spacing w:val="-118"/>
        </w:rPr>
      </w:r>
      <w:r>
        <w:rPr/>
        <w:t>券，债券简称</w:t>
      </w:r>
      <w:r>
        <w:rPr>
          <w:rFonts w:ascii="Arial" w:hAnsi="Arial" w:cs="Arial" w:eastAsia="Arial" w:hint="default"/>
        </w:rPr>
        <w:t>“16</w:t>
      </w:r>
      <w:r>
        <w:rPr>
          <w:rFonts w:ascii="Arial" w:hAnsi="Arial" w:cs="Arial" w:eastAsia="Arial" w:hint="default"/>
          <w:spacing w:val="-15"/>
        </w:rPr>
        <w:t> </w:t>
      </w:r>
      <w:r>
        <w:rPr/>
        <w:t>中南</w:t>
      </w:r>
      <w:r>
        <w:rPr>
          <w:spacing w:val="-69"/>
        </w:rPr>
        <w:t> </w:t>
      </w:r>
      <w:r>
        <w:rPr>
          <w:rFonts w:ascii="Arial" w:hAnsi="Arial" w:cs="Arial" w:eastAsia="Arial" w:hint="default"/>
        </w:rPr>
        <w:t>01”</w:t>
      </w:r>
      <w:r>
        <w:rPr/>
        <w:t>，发行总额为人民币</w:t>
      </w:r>
      <w:r>
        <w:rPr>
          <w:spacing w:val="-69"/>
        </w:rPr>
        <w:t> </w:t>
      </w:r>
      <w:r>
        <w:rPr>
          <w:rFonts w:ascii="Arial" w:hAnsi="Arial" w:cs="Arial" w:eastAsia="Arial" w:hint="default"/>
        </w:rPr>
        <w:t>10</w:t>
      </w:r>
      <w:r>
        <w:rPr>
          <w:rFonts w:ascii="Arial" w:hAnsi="Arial" w:cs="Arial" w:eastAsia="Arial" w:hint="default"/>
          <w:spacing w:val="-18"/>
        </w:rPr>
        <w:t> </w:t>
      </w:r>
      <w:r>
        <w:rPr>
          <w:spacing w:val="-3"/>
        </w:rPr>
        <w:t>亿元，期限</w:t>
      </w:r>
      <w:r>
        <w:rPr>
          <w:spacing w:val="-69"/>
        </w:rPr>
        <w:t> </w:t>
      </w:r>
      <w:r>
        <w:rPr>
          <w:rFonts w:ascii="Arial" w:hAnsi="Arial" w:cs="Arial" w:eastAsia="Arial" w:hint="default"/>
        </w:rPr>
        <w:t>5</w:t>
      </w:r>
      <w:r>
        <w:rPr>
          <w:rFonts w:ascii="Arial" w:hAnsi="Arial" w:cs="Arial" w:eastAsia="Arial" w:hint="default"/>
          <w:spacing w:val="-18"/>
        </w:rPr>
        <w:t> </w:t>
      </w:r>
      <w:r>
        <w:rPr/>
        <w:t>年（附债券存续期内的 第</w:t>
      </w:r>
      <w:r>
        <w:rPr>
          <w:spacing w:val="-55"/>
        </w:rPr>
        <w:t> </w:t>
      </w:r>
      <w:r>
        <w:rPr>
          <w:rFonts w:ascii="Arial" w:hAnsi="Arial" w:cs="Arial" w:eastAsia="Arial" w:hint="default"/>
        </w:rPr>
        <w:t>3</w:t>
      </w:r>
      <w:r>
        <w:rPr>
          <w:rFonts w:ascii="Arial" w:hAnsi="Arial" w:cs="Arial" w:eastAsia="Arial" w:hint="default"/>
          <w:spacing w:val="-1"/>
        </w:rPr>
        <w:t> </w:t>
      </w:r>
      <w:r>
        <w:rPr>
          <w:spacing w:val="2"/>
        </w:rPr>
        <w:t>年末发行人上调票面利率选择权和投资者回售选择权），票面利率</w:t>
      </w:r>
      <w:r>
        <w:rPr>
          <w:spacing w:val="-55"/>
        </w:rPr>
        <w:t> </w:t>
      </w:r>
      <w:r>
        <w:rPr>
          <w:rFonts w:ascii="Arial" w:hAnsi="Arial" w:cs="Arial" w:eastAsia="Arial" w:hint="default"/>
        </w:rPr>
        <w:t>6.50%</w:t>
      </w:r>
      <w:r>
        <w:rPr/>
        <w:t>，</w:t>
      </w:r>
      <w:r>
        <w:rPr>
          <w:rFonts w:ascii="Arial" w:hAnsi="Arial" w:cs="Arial" w:eastAsia="Arial" w:hint="default"/>
        </w:rPr>
        <w:t>2018</w:t>
      </w:r>
      <w:r>
        <w:rPr>
          <w:rFonts w:ascii="Arial" w:hAnsi="Arial" w:cs="Arial" w:eastAsia="Arial" w:hint="default"/>
          <w:w w:val="99"/>
        </w:rPr>
        <w:t> </w:t>
      </w:r>
      <w:r>
        <w:rPr/>
        <w:t>年</w:t>
      </w:r>
      <w:r>
        <w:rPr>
          <w:spacing w:val="-60"/>
        </w:rPr>
        <w:t> </w:t>
      </w:r>
      <w:r>
        <w:rPr>
          <w:rFonts w:ascii="Arial" w:hAnsi="Arial" w:cs="Arial" w:eastAsia="Arial" w:hint="default"/>
        </w:rPr>
        <w:t>12</w:t>
      </w:r>
      <w:r>
        <w:rPr>
          <w:rFonts w:ascii="Arial" w:hAnsi="Arial" w:cs="Arial" w:eastAsia="Arial" w:hint="default"/>
          <w:spacing w:val="-9"/>
        </w:rPr>
        <w:t> </w:t>
      </w:r>
      <w:r>
        <w:rPr/>
        <w:t>月</w:t>
      </w:r>
      <w:r>
        <w:rPr>
          <w:spacing w:val="-60"/>
        </w:rPr>
        <w:t> </w:t>
      </w:r>
      <w:r>
        <w:rPr>
          <w:rFonts w:ascii="Arial" w:hAnsi="Arial" w:cs="Arial" w:eastAsia="Arial" w:hint="default"/>
        </w:rPr>
        <w:t>21</w:t>
      </w:r>
      <w:r>
        <w:rPr>
          <w:rFonts w:ascii="Arial" w:hAnsi="Arial" w:cs="Arial" w:eastAsia="Arial" w:hint="default"/>
          <w:spacing w:val="-9"/>
        </w:rPr>
        <w:t> </w:t>
      </w:r>
      <w:r>
        <w:rPr/>
        <w:t>日，本公司该债券行使回售选择权，票面利率自</w:t>
      </w:r>
      <w:r>
        <w:rPr>
          <w:spacing w:val="-60"/>
        </w:rPr>
        <w:t> </w:t>
      </w:r>
      <w:r>
        <w:rPr>
          <w:rFonts w:ascii="Arial" w:hAnsi="Arial" w:cs="Arial" w:eastAsia="Arial" w:hint="default"/>
        </w:rPr>
        <w:t>2019</w:t>
      </w:r>
      <w:r>
        <w:rPr>
          <w:rFonts w:ascii="Arial" w:hAnsi="Arial" w:cs="Arial" w:eastAsia="Arial" w:hint="default"/>
          <w:spacing w:val="-9"/>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1"/>
        </w:rPr>
        <w:t> </w:t>
      </w:r>
      <w:r>
        <w:rPr>
          <w:rFonts w:ascii="Arial" w:hAnsi="Arial" w:cs="Arial" w:eastAsia="Arial" w:hint="default"/>
        </w:rPr>
        <w:t>22</w:t>
      </w:r>
      <w:r>
        <w:rPr>
          <w:rFonts w:ascii="Arial" w:hAnsi="Arial" w:cs="Arial" w:eastAsia="Arial" w:hint="default"/>
          <w:spacing w:val="-9"/>
        </w:rPr>
        <w:t> </w:t>
      </w:r>
      <w:r>
        <w:rPr/>
        <w:t>日调整至</w:t>
      </w:r>
    </w:p>
    <w:p>
      <w:pPr>
        <w:pStyle w:val="BodyText"/>
        <w:spacing w:line="305" w:lineRule="exact"/>
        <w:ind w:left="121" w:right="0"/>
        <w:jc w:val="both"/>
      </w:pPr>
      <w:r>
        <w:rPr>
          <w:rFonts w:ascii="Arial" w:hAnsi="Arial" w:cs="Arial" w:eastAsia="Arial" w:hint="default"/>
        </w:rPr>
        <w:t>7.80%</w:t>
      </w:r>
      <w:r>
        <w:rPr/>
        <w:t>；第二期于</w:t>
      </w:r>
      <w:r>
        <w:rPr>
          <w:spacing w:val="-61"/>
        </w:rPr>
        <w:t> </w:t>
      </w:r>
      <w:r>
        <w:rPr>
          <w:rFonts w:ascii="Arial" w:hAnsi="Arial" w:cs="Arial" w:eastAsia="Arial" w:hint="default"/>
        </w:rPr>
        <w:t>2016</w:t>
      </w:r>
      <w:r>
        <w:rPr>
          <w:rFonts w:ascii="Arial" w:hAnsi="Arial" w:cs="Arial" w:eastAsia="Arial" w:hint="default"/>
          <w:spacing w:val="-10"/>
        </w:rPr>
        <w:t> </w:t>
      </w:r>
      <w:r>
        <w:rPr/>
        <w:t>年</w:t>
      </w:r>
      <w:r>
        <w:rPr>
          <w:spacing w:val="-61"/>
        </w:rPr>
        <w:t> </w:t>
      </w:r>
      <w:r>
        <w:rPr>
          <w:rFonts w:ascii="Arial" w:hAnsi="Arial" w:cs="Arial" w:eastAsia="Arial" w:hint="default"/>
        </w:rPr>
        <w:t>7</w:t>
      </w:r>
      <w:r>
        <w:rPr>
          <w:rFonts w:ascii="Arial" w:hAnsi="Arial" w:cs="Arial" w:eastAsia="Arial" w:hint="default"/>
          <w:spacing w:val="-7"/>
        </w:rPr>
        <w:t> </w:t>
      </w:r>
      <w:r>
        <w:rPr/>
        <w:t>月</w:t>
      </w:r>
      <w:r>
        <w:rPr>
          <w:spacing w:val="-59"/>
        </w:rPr>
        <w:t> </w:t>
      </w:r>
      <w:r>
        <w:rPr>
          <w:rFonts w:ascii="Arial" w:hAnsi="Arial" w:cs="Arial" w:eastAsia="Arial" w:hint="default"/>
        </w:rPr>
        <w:t>27</w:t>
      </w:r>
      <w:r>
        <w:rPr>
          <w:rFonts w:ascii="Arial" w:hAnsi="Arial" w:cs="Arial" w:eastAsia="Arial" w:hint="default"/>
          <w:spacing w:val="-10"/>
        </w:rPr>
        <w:t> </w:t>
      </w:r>
      <w:r>
        <w:rPr/>
        <w:t>日发行，债券简称</w:t>
      </w:r>
      <w:r>
        <w:rPr>
          <w:rFonts w:ascii="Arial" w:hAnsi="Arial" w:cs="Arial" w:eastAsia="Arial" w:hint="default"/>
        </w:rPr>
        <w:t>“16</w:t>
      </w:r>
      <w:r>
        <w:rPr>
          <w:rFonts w:ascii="Arial" w:hAnsi="Arial" w:cs="Arial" w:eastAsia="Arial" w:hint="default"/>
          <w:spacing w:val="-7"/>
        </w:rPr>
        <w:t> </w:t>
      </w:r>
      <w:r>
        <w:rPr/>
        <w:t>中南</w:t>
      </w:r>
      <w:r>
        <w:rPr>
          <w:spacing w:val="-61"/>
        </w:rPr>
        <w:t> </w:t>
      </w:r>
      <w:r>
        <w:rPr>
          <w:rFonts w:ascii="Arial" w:hAnsi="Arial" w:cs="Arial" w:eastAsia="Arial" w:hint="default"/>
        </w:rPr>
        <w:t>02”</w:t>
      </w:r>
      <w:r>
        <w:rPr/>
        <w:t>，发行总额为人民币</w:t>
      </w:r>
    </w:p>
    <w:p>
      <w:pPr>
        <w:pStyle w:val="BodyText"/>
        <w:spacing w:line="312" w:lineRule="exact"/>
        <w:ind w:left="121" w:right="0"/>
        <w:jc w:val="both"/>
      </w:pPr>
      <w:r>
        <w:rPr>
          <w:rFonts w:ascii="Arial" w:hAnsi="Arial" w:cs="Arial" w:eastAsia="Arial" w:hint="default"/>
        </w:rPr>
        <w:t>12 </w:t>
      </w:r>
      <w:r>
        <w:rPr/>
        <w:t>亿元，期限</w:t>
      </w:r>
      <w:r>
        <w:rPr>
          <w:spacing w:val="-46"/>
        </w:rPr>
        <w:t> </w:t>
      </w:r>
      <w:r>
        <w:rPr>
          <w:rFonts w:ascii="Arial" w:hAnsi="Arial" w:cs="Arial" w:eastAsia="Arial" w:hint="default"/>
        </w:rPr>
        <w:t>5</w:t>
      </w:r>
      <w:r>
        <w:rPr>
          <w:rFonts w:ascii="Arial" w:hAnsi="Arial" w:cs="Arial" w:eastAsia="Arial" w:hint="default"/>
          <w:spacing w:val="4"/>
        </w:rPr>
        <w:t> </w:t>
      </w:r>
      <w:r>
        <w:rPr/>
        <w:t>年（附第</w:t>
      </w:r>
      <w:r>
        <w:rPr>
          <w:spacing w:val="-48"/>
        </w:rPr>
        <w:t> </w:t>
      </w:r>
      <w:r>
        <w:rPr>
          <w:rFonts w:ascii="Arial" w:hAnsi="Arial" w:cs="Arial" w:eastAsia="Arial" w:hint="default"/>
        </w:rPr>
        <w:t>3</w:t>
      </w:r>
      <w:r>
        <w:rPr>
          <w:rFonts w:ascii="Arial" w:hAnsi="Arial" w:cs="Arial" w:eastAsia="Arial" w:hint="default"/>
          <w:spacing w:val="4"/>
        </w:rPr>
        <w:t> </w:t>
      </w:r>
      <w:r>
        <w:rPr/>
        <w:t>年末发行人上调票面利率选择权和投资者回售选择权），</w:t>
      </w:r>
    </w:p>
    <w:p>
      <w:pPr>
        <w:pStyle w:val="BodyText"/>
        <w:spacing w:line="311" w:lineRule="exact"/>
        <w:ind w:left="121" w:right="0"/>
        <w:jc w:val="both"/>
        <w:rPr>
          <w:rFonts w:ascii="Arial" w:hAnsi="Arial" w:cs="Arial" w:eastAsia="Arial" w:hint="default"/>
        </w:rPr>
      </w:pPr>
      <w:r>
        <w:rPr/>
        <w:t>票面利率</w:t>
      </w:r>
      <w:r>
        <w:rPr>
          <w:spacing w:val="-59"/>
        </w:rPr>
        <w:t> </w:t>
      </w:r>
      <w:r>
        <w:rPr>
          <w:rFonts w:ascii="Arial" w:hAnsi="Arial" w:cs="Arial" w:eastAsia="Arial" w:hint="default"/>
          <w:spacing w:val="-4"/>
        </w:rPr>
        <w:t>6.00%</w:t>
      </w:r>
      <w:r>
        <w:rPr>
          <w:spacing w:val="-4"/>
        </w:rPr>
        <w:t>，</w:t>
      </w:r>
      <w:r>
        <w:rPr>
          <w:rFonts w:ascii="Arial" w:hAnsi="Arial" w:cs="Arial" w:eastAsia="Arial" w:hint="default"/>
          <w:spacing w:val="-4"/>
        </w:rPr>
        <w:t>2019</w:t>
      </w:r>
      <w:r>
        <w:rPr>
          <w:rFonts w:ascii="Arial" w:hAnsi="Arial" w:cs="Arial" w:eastAsia="Arial" w:hint="default"/>
          <w:spacing w:val="-5"/>
        </w:rPr>
        <w:t> </w:t>
      </w:r>
      <w:r>
        <w:rPr/>
        <w:t>年</w:t>
      </w:r>
      <w:r>
        <w:rPr>
          <w:spacing w:val="-59"/>
        </w:rPr>
        <w:t> </w:t>
      </w:r>
      <w:r>
        <w:rPr>
          <w:rFonts w:ascii="Arial" w:hAnsi="Arial" w:cs="Arial" w:eastAsia="Arial" w:hint="default"/>
        </w:rPr>
        <w:t>7</w:t>
      </w:r>
      <w:r>
        <w:rPr>
          <w:rFonts w:ascii="Arial" w:hAnsi="Arial" w:cs="Arial" w:eastAsia="Arial" w:hint="default"/>
          <w:spacing w:val="-5"/>
        </w:rPr>
        <w:t> </w:t>
      </w:r>
      <w:r>
        <w:rPr/>
        <w:t>月</w:t>
      </w:r>
      <w:r>
        <w:rPr>
          <w:spacing w:val="-59"/>
        </w:rPr>
        <w:t> </w:t>
      </w:r>
      <w:r>
        <w:rPr>
          <w:rFonts w:ascii="Arial" w:hAnsi="Arial" w:cs="Arial" w:eastAsia="Arial" w:hint="default"/>
        </w:rPr>
        <w:t>1</w:t>
      </w:r>
      <w:r>
        <w:rPr>
          <w:rFonts w:ascii="Arial" w:hAnsi="Arial" w:cs="Arial" w:eastAsia="Arial" w:hint="default"/>
          <w:spacing w:val="-5"/>
        </w:rPr>
        <w:t> </w:t>
      </w:r>
      <w:r>
        <w:rPr>
          <w:spacing w:val="-3"/>
        </w:rPr>
        <w:t>日，本公司该债券行使回售选择权，票面利率自</w:t>
      </w:r>
      <w:r>
        <w:rPr>
          <w:spacing w:val="-62"/>
        </w:rPr>
        <w:t> </w:t>
      </w:r>
      <w:r>
        <w:rPr>
          <w:rFonts w:ascii="Arial" w:hAnsi="Arial" w:cs="Arial" w:eastAsia="Arial" w:hint="default"/>
        </w:rPr>
        <w:t>2019</w:t>
      </w:r>
    </w:p>
    <w:p>
      <w:pPr>
        <w:pStyle w:val="BodyText"/>
        <w:spacing w:line="312" w:lineRule="exact" w:before="20"/>
        <w:ind w:left="121" w:right="1126"/>
        <w:jc w:val="both"/>
      </w:pPr>
      <w:r>
        <w:rPr/>
        <w:t>年</w:t>
      </w:r>
      <w:r>
        <w:rPr>
          <w:spacing w:val="-61"/>
        </w:rPr>
        <w:t> </w:t>
      </w:r>
      <w:r>
        <w:rPr>
          <w:rFonts w:ascii="Arial" w:hAnsi="Arial" w:cs="Arial" w:eastAsia="Arial" w:hint="default"/>
        </w:rPr>
        <w:t>7</w:t>
      </w:r>
      <w:r>
        <w:rPr>
          <w:rFonts w:ascii="Arial" w:hAnsi="Arial" w:cs="Arial" w:eastAsia="Arial" w:hint="default"/>
          <w:spacing w:val="-10"/>
        </w:rPr>
        <w:t> </w:t>
      </w:r>
      <w:r>
        <w:rPr/>
        <w:t>月</w:t>
      </w:r>
      <w:r>
        <w:rPr>
          <w:spacing w:val="-59"/>
        </w:rPr>
        <w:t> </w:t>
      </w:r>
      <w:r>
        <w:rPr>
          <w:rFonts w:ascii="Arial" w:hAnsi="Arial" w:cs="Arial" w:eastAsia="Arial" w:hint="default"/>
        </w:rPr>
        <w:t>27</w:t>
      </w:r>
      <w:r>
        <w:rPr>
          <w:rFonts w:ascii="Arial" w:hAnsi="Arial" w:cs="Arial" w:eastAsia="Arial" w:hint="default"/>
          <w:spacing w:val="-10"/>
        </w:rPr>
        <w:t> </w:t>
      </w:r>
      <w:r>
        <w:rPr/>
        <w:t>日调整至</w:t>
      </w:r>
      <w:r>
        <w:rPr>
          <w:spacing w:val="-61"/>
        </w:rPr>
        <w:t> </w:t>
      </w:r>
      <w:r>
        <w:rPr>
          <w:rFonts w:ascii="Arial" w:hAnsi="Arial" w:cs="Arial" w:eastAsia="Arial" w:hint="default"/>
        </w:rPr>
        <w:t>7.30%</w:t>
      </w:r>
      <w:r>
        <w:rPr/>
        <w:t>，附债券存续期内的第</w:t>
      </w:r>
      <w:r>
        <w:rPr>
          <w:spacing w:val="-64"/>
        </w:rPr>
        <w:t> </w:t>
      </w:r>
      <w:r>
        <w:rPr>
          <w:rFonts w:ascii="Arial" w:hAnsi="Arial" w:cs="Arial" w:eastAsia="Arial" w:hint="default"/>
        </w:rPr>
        <w:t>3</w:t>
      </w:r>
      <w:r>
        <w:rPr>
          <w:rFonts w:ascii="Arial" w:hAnsi="Arial" w:cs="Arial" w:eastAsia="Arial" w:hint="default"/>
          <w:spacing w:val="-7"/>
        </w:rPr>
        <w:t> </w:t>
      </w:r>
      <w:r>
        <w:rPr>
          <w:spacing w:val="-3"/>
        </w:rPr>
        <w:t>年末、第</w:t>
      </w:r>
      <w:r>
        <w:rPr>
          <w:spacing w:val="-61"/>
        </w:rPr>
        <w:t> </w:t>
      </w:r>
      <w:r>
        <w:rPr>
          <w:rFonts w:ascii="Arial" w:hAnsi="Arial" w:cs="Arial" w:eastAsia="Arial" w:hint="default"/>
        </w:rPr>
        <w:t>4</w:t>
      </w:r>
      <w:r>
        <w:rPr>
          <w:rFonts w:ascii="Arial" w:hAnsi="Arial" w:cs="Arial" w:eastAsia="Arial" w:hint="default"/>
          <w:spacing w:val="-10"/>
        </w:rPr>
        <w:t> </w:t>
      </w:r>
      <w:r>
        <w:rPr/>
        <w:t>年末发行人上调票面利 率选择权和投资者回售选择权。</w:t>
      </w:r>
    </w:p>
    <w:p>
      <w:pPr>
        <w:pStyle w:val="BodyText"/>
        <w:spacing w:line="320" w:lineRule="exact" w:before="185"/>
        <w:ind w:left="121" w:right="0"/>
        <w:jc w:val="both"/>
        <w:rPr>
          <w:rFonts w:ascii="Arial" w:hAnsi="Arial" w:cs="Arial" w:eastAsia="Arial" w:hint="default"/>
        </w:rPr>
      </w:pPr>
      <w:r>
        <w:rPr/>
        <w:t>（</w:t>
      </w:r>
      <w:r>
        <w:rPr>
          <w:rFonts w:ascii="Arial" w:hAnsi="Arial" w:cs="Arial" w:eastAsia="Arial" w:hint="default"/>
        </w:rPr>
        <w:t>3</w:t>
      </w:r>
      <w:r>
        <w:rPr/>
        <w:t>）</w:t>
      </w:r>
      <w:r>
        <w:rPr>
          <w:rFonts w:ascii="Arial" w:hAnsi="Arial" w:cs="Arial" w:eastAsia="Arial" w:hint="default"/>
        </w:rPr>
        <w:t>2015</w:t>
      </w:r>
      <w:r>
        <w:rPr>
          <w:rFonts w:ascii="Arial" w:hAnsi="Arial" w:cs="Arial" w:eastAsia="Arial" w:hint="default"/>
          <w:spacing w:val="-10"/>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30</w:t>
      </w:r>
      <w:r>
        <w:rPr>
          <w:rFonts w:ascii="Arial" w:hAnsi="Arial" w:cs="Arial" w:eastAsia="Arial" w:hint="default"/>
          <w:spacing w:val="-10"/>
        </w:rPr>
        <w:t> </w:t>
      </w:r>
      <w:r>
        <w:rPr/>
        <w:t>日，经中国证券监督管理委员会核准（证监许可【</w:t>
      </w:r>
      <w:r>
        <w:rPr>
          <w:rFonts w:ascii="Arial" w:hAnsi="Arial" w:cs="Arial" w:eastAsia="Arial" w:hint="default"/>
        </w:rPr>
        <w:t>2015</w:t>
      </w:r>
      <w:r>
        <w:rPr/>
        <w:t>】</w:t>
      </w:r>
      <w:r>
        <w:rPr>
          <w:rFonts w:ascii="Arial" w:hAnsi="Arial" w:cs="Arial" w:eastAsia="Arial" w:hint="default"/>
        </w:rPr>
        <w:t>3169</w:t>
      </w:r>
    </w:p>
    <w:p>
      <w:pPr>
        <w:pStyle w:val="BodyText"/>
        <w:spacing w:line="311" w:lineRule="exact"/>
        <w:ind w:left="121" w:right="0"/>
        <w:jc w:val="both"/>
      </w:pPr>
      <w:r>
        <w:rPr/>
        <w:t>号），同意批复本公司向合格投资者公开发行面值总额不超过 </w:t>
      </w:r>
      <w:r>
        <w:rPr>
          <w:rFonts w:ascii="Arial" w:hAnsi="Arial" w:cs="Arial" w:eastAsia="Arial" w:hint="default"/>
        </w:rPr>
        <w:t>48</w:t>
      </w:r>
      <w:r>
        <w:rPr>
          <w:rFonts w:ascii="Arial" w:hAnsi="Arial" w:cs="Arial" w:eastAsia="Arial" w:hint="default"/>
          <w:spacing w:val="-38"/>
        </w:rPr>
        <w:t> </w:t>
      </w:r>
      <w:r>
        <w:rPr/>
        <w:t>亿元的公司债券，注</w:t>
      </w:r>
    </w:p>
    <w:p>
      <w:pPr>
        <w:pStyle w:val="BodyText"/>
        <w:spacing w:line="312" w:lineRule="exact"/>
        <w:ind w:left="121" w:right="0"/>
        <w:jc w:val="both"/>
      </w:pPr>
      <w:r>
        <w:rPr/>
        <w:t>册额度自核准发行之日起</w:t>
      </w:r>
      <w:r>
        <w:rPr>
          <w:spacing w:val="-64"/>
        </w:rPr>
        <w:t> </w:t>
      </w:r>
      <w:r>
        <w:rPr>
          <w:rFonts w:ascii="Arial" w:hAnsi="Arial" w:cs="Arial" w:eastAsia="Arial" w:hint="default"/>
        </w:rPr>
        <w:t>2</w:t>
      </w:r>
      <w:r>
        <w:rPr>
          <w:rFonts w:ascii="Arial" w:hAnsi="Arial" w:cs="Arial" w:eastAsia="Arial" w:hint="default"/>
          <w:spacing w:val="-7"/>
        </w:rPr>
        <w:t> </w:t>
      </w:r>
      <w:r>
        <w:rPr/>
        <w:t>年内有效。本公司于</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14</w:t>
      </w:r>
      <w:r>
        <w:rPr>
          <w:rFonts w:ascii="Arial" w:hAnsi="Arial" w:cs="Arial" w:eastAsia="Arial" w:hint="default"/>
          <w:spacing w:val="-10"/>
        </w:rPr>
        <w:t> </w:t>
      </w:r>
      <w:r>
        <w:rPr/>
        <w:t>日发行第一期债券，</w:t>
      </w:r>
    </w:p>
    <w:p>
      <w:pPr>
        <w:pStyle w:val="BodyText"/>
        <w:spacing w:line="312" w:lineRule="exact"/>
        <w:ind w:left="121" w:right="0"/>
        <w:jc w:val="both"/>
        <w:rPr>
          <w:rFonts w:ascii="Arial" w:hAnsi="Arial" w:cs="Arial" w:eastAsia="Arial" w:hint="default"/>
        </w:rPr>
      </w:pPr>
      <w:r>
        <w:rPr/>
        <w:t>债券简称</w:t>
      </w:r>
      <w:r>
        <w:rPr>
          <w:rFonts w:ascii="Arial" w:hAnsi="Arial" w:cs="Arial" w:eastAsia="Arial" w:hint="default"/>
        </w:rPr>
        <w:t>“17</w:t>
      </w:r>
      <w:r>
        <w:rPr>
          <w:rFonts w:ascii="Arial" w:hAnsi="Arial" w:cs="Arial" w:eastAsia="Arial" w:hint="default"/>
          <w:spacing w:val="-13"/>
        </w:rPr>
        <w:t> </w:t>
      </w:r>
      <w:r>
        <w:rPr/>
        <w:t>中南</w:t>
      </w:r>
      <w:r>
        <w:rPr>
          <w:spacing w:val="-62"/>
        </w:rPr>
        <w:t> </w:t>
      </w:r>
      <w:r>
        <w:rPr>
          <w:rFonts w:ascii="Arial" w:hAnsi="Arial" w:cs="Arial" w:eastAsia="Arial" w:hint="default"/>
        </w:rPr>
        <w:t>01”</w:t>
      </w:r>
      <w:r>
        <w:rPr/>
        <w:t>，发行总额为人民币</w:t>
      </w:r>
      <w:r>
        <w:rPr>
          <w:spacing w:val="-64"/>
        </w:rPr>
        <w:t> </w:t>
      </w:r>
      <w:r>
        <w:rPr>
          <w:rFonts w:ascii="Arial" w:hAnsi="Arial" w:cs="Arial" w:eastAsia="Arial" w:hint="default"/>
        </w:rPr>
        <w:t>10</w:t>
      </w:r>
      <w:r>
        <w:rPr>
          <w:rFonts w:ascii="Arial" w:hAnsi="Arial" w:cs="Arial" w:eastAsia="Arial" w:hint="default"/>
          <w:spacing w:val="-13"/>
        </w:rPr>
        <w:t> </w:t>
      </w:r>
      <w:r>
        <w:rPr/>
        <w:t>亿元，期限</w:t>
      </w:r>
      <w:r>
        <w:rPr>
          <w:spacing w:val="-62"/>
        </w:rPr>
        <w:t> </w:t>
      </w:r>
      <w:r>
        <w:rPr>
          <w:rFonts w:ascii="Arial" w:hAnsi="Arial" w:cs="Arial" w:eastAsia="Arial" w:hint="default"/>
        </w:rPr>
        <w:t>5</w:t>
      </w:r>
      <w:r>
        <w:rPr>
          <w:rFonts w:ascii="Arial" w:hAnsi="Arial" w:cs="Arial" w:eastAsia="Arial" w:hint="default"/>
          <w:spacing w:val="-13"/>
        </w:rPr>
        <w:t> </w:t>
      </w:r>
      <w:r>
        <w:rPr/>
        <w:t>年（附债券存续期内的第</w:t>
      </w:r>
      <w:r>
        <w:rPr>
          <w:spacing w:val="-64"/>
        </w:rPr>
        <w:t> </w:t>
      </w:r>
      <w:r>
        <w:rPr>
          <w:rFonts w:ascii="Arial" w:hAnsi="Arial" w:cs="Arial" w:eastAsia="Arial" w:hint="default"/>
        </w:rPr>
        <w:t>3</w:t>
      </w:r>
    </w:p>
    <w:p>
      <w:pPr>
        <w:pStyle w:val="BodyText"/>
        <w:spacing w:line="322" w:lineRule="exact"/>
        <w:ind w:left="121" w:right="0"/>
        <w:jc w:val="both"/>
      </w:pPr>
      <w:r>
        <w:rPr/>
        <w:t>年末发行人上调票面利率选择权和投资者回售选择权），票面利率</w:t>
      </w:r>
      <w:r>
        <w:rPr>
          <w:spacing w:val="-66"/>
        </w:rPr>
        <w:t> </w:t>
      </w:r>
      <w:r>
        <w:rPr>
          <w:rFonts w:ascii="Arial" w:hAnsi="Arial" w:cs="Arial" w:eastAsia="Arial" w:hint="default"/>
        </w:rPr>
        <w:t>7.50%</w:t>
      </w:r>
      <w:r>
        <w:rPr/>
        <w:t>。</w:t>
      </w:r>
    </w:p>
    <w:p>
      <w:pPr>
        <w:pStyle w:val="BodyText"/>
        <w:spacing w:line="322" w:lineRule="exact" w:before="194"/>
        <w:ind w:left="121" w:right="0"/>
        <w:jc w:val="both"/>
        <w:rPr>
          <w:rFonts w:ascii="Arial" w:hAnsi="Arial" w:cs="Arial" w:eastAsia="Arial" w:hint="default"/>
        </w:rPr>
      </w:pPr>
      <w:r>
        <w:rPr/>
        <w:t>（</w:t>
      </w:r>
      <w:r>
        <w:rPr>
          <w:rFonts w:ascii="Arial" w:hAnsi="Arial" w:cs="Arial" w:eastAsia="Arial" w:hint="default"/>
        </w:rPr>
        <w:t>4</w:t>
      </w:r>
      <w:r>
        <w:rPr/>
        <w:t>）</w:t>
      </w:r>
      <w:r>
        <w:rPr>
          <w:rFonts w:ascii="Arial" w:hAnsi="Arial" w:cs="Arial" w:eastAsia="Arial" w:hint="default"/>
        </w:rPr>
        <w:t>2015</w:t>
      </w:r>
      <w:r>
        <w:rPr>
          <w:rFonts w:ascii="Arial" w:hAnsi="Arial" w:cs="Arial" w:eastAsia="Arial" w:hint="default"/>
          <w:spacing w:val="-10"/>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30</w:t>
      </w:r>
      <w:r>
        <w:rPr>
          <w:rFonts w:ascii="Arial" w:hAnsi="Arial" w:cs="Arial" w:eastAsia="Arial" w:hint="default"/>
          <w:spacing w:val="-10"/>
        </w:rPr>
        <w:t> </w:t>
      </w:r>
      <w:r>
        <w:rPr/>
        <w:t>日，经中国证券监督管理委员会核准（证监许可【</w:t>
      </w:r>
      <w:r>
        <w:rPr>
          <w:rFonts w:ascii="Arial" w:hAnsi="Arial" w:cs="Arial" w:eastAsia="Arial" w:hint="default"/>
        </w:rPr>
        <w:t>2015</w:t>
      </w:r>
      <w:r>
        <w:rPr/>
        <w:t>】</w:t>
      </w:r>
      <w:r>
        <w:rPr>
          <w:rFonts w:ascii="Arial" w:hAnsi="Arial" w:cs="Arial" w:eastAsia="Arial" w:hint="default"/>
        </w:rPr>
        <w:t>3169</w:t>
      </w:r>
    </w:p>
    <w:p>
      <w:pPr>
        <w:pStyle w:val="BodyText"/>
        <w:spacing w:line="312" w:lineRule="exact"/>
        <w:ind w:left="121" w:right="0"/>
        <w:jc w:val="both"/>
      </w:pPr>
      <w:r>
        <w:rPr/>
        <w:t>号），同意批复本公司向合格投资者公开发行面值总额不超过 </w:t>
      </w:r>
      <w:r>
        <w:rPr>
          <w:rFonts w:ascii="Arial" w:hAnsi="Arial" w:cs="Arial" w:eastAsia="Arial" w:hint="default"/>
        </w:rPr>
        <w:t>48</w:t>
      </w:r>
      <w:r>
        <w:rPr>
          <w:rFonts w:ascii="Arial" w:hAnsi="Arial" w:cs="Arial" w:eastAsia="Arial" w:hint="default"/>
          <w:spacing w:val="-38"/>
        </w:rPr>
        <w:t> </w:t>
      </w:r>
      <w:r>
        <w:rPr/>
        <w:t>亿元的公司债券，注</w:t>
      </w:r>
    </w:p>
    <w:p>
      <w:pPr>
        <w:pStyle w:val="BodyText"/>
        <w:spacing w:line="311" w:lineRule="exact"/>
        <w:ind w:left="121" w:right="0"/>
        <w:jc w:val="both"/>
      </w:pPr>
      <w:r>
        <w:rPr/>
        <w:t>册额度自核准发行之日起</w:t>
      </w:r>
      <w:r>
        <w:rPr>
          <w:spacing w:val="-64"/>
        </w:rPr>
        <w:t> </w:t>
      </w:r>
      <w:r>
        <w:rPr>
          <w:rFonts w:ascii="Arial" w:hAnsi="Arial" w:cs="Arial" w:eastAsia="Arial" w:hint="default"/>
        </w:rPr>
        <w:t>2</w:t>
      </w:r>
      <w:r>
        <w:rPr>
          <w:rFonts w:ascii="Arial" w:hAnsi="Arial" w:cs="Arial" w:eastAsia="Arial" w:hint="default"/>
          <w:spacing w:val="-7"/>
        </w:rPr>
        <w:t> </w:t>
      </w:r>
      <w:r>
        <w:rPr/>
        <w:t>年内有效。本公司于</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28</w:t>
      </w:r>
      <w:r>
        <w:rPr>
          <w:rFonts w:ascii="Arial" w:hAnsi="Arial" w:cs="Arial" w:eastAsia="Arial" w:hint="default"/>
          <w:spacing w:val="-10"/>
        </w:rPr>
        <w:t> </w:t>
      </w:r>
      <w:r>
        <w:rPr/>
        <w:t>日发行第二期债券，</w:t>
      </w:r>
    </w:p>
    <w:p>
      <w:pPr>
        <w:pStyle w:val="BodyText"/>
        <w:spacing w:line="225" w:lineRule="auto" w:before="6"/>
        <w:ind w:left="121" w:right="1011"/>
        <w:jc w:val="both"/>
      </w:pPr>
      <w:r>
        <w:rPr/>
        <w:t>债券简称</w:t>
      </w:r>
      <w:r>
        <w:rPr>
          <w:rFonts w:ascii="Arial" w:hAnsi="Arial" w:cs="Arial" w:eastAsia="Arial" w:hint="default"/>
        </w:rPr>
        <w:t>“17 </w:t>
      </w:r>
      <w:r>
        <w:rPr/>
        <w:t>中南</w:t>
      </w:r>
      <w:r>
        <w:rPr>
          <w:spacing w:val="-52"/>
        </w:rPr>
        <w:t> </w:t>
      </w:r>
      <w:r>
        <w:rPr>
          <w:rFonts w:ascii="Arial" w:hAnsi="Arial" w:cs="Arial" w:eastAsia="Arial" w:hint="default"/>
        </w:rPr>
        <w:t>02”</w:t>
      </w:r>
      <w:r>
        <w:rPr/>
        <w:t>，发行总额为人民币</w:t>
      </w:r>
      <w:r>
        <w:rPr>
          <w:spacing w:val="-54"/>
        </w:rPr>
        <w:t> </w:t>
      </w:r>
      <w:r>
        <w:rPr>
          <w:rFonts w:ascii="Arial" w:hAnsi="Arial" w:cs="Arial" w:eastAsia="Arial" w:hint="default"/>
        </w:rPr>
        <w:t>5 </w:t>
      </w:r>
      <w:r>
        <w:rPr>
          <w:spacing w:val="2"/>
        </w:rPr>
        <w:t>亿元，期限</w:t>
      </w:r>
      <w:r>
        <w:rPr>
          <w:spacing w:val="-54"/>
        </w:rPr>
        <w:t> </w:t>
      </w:r>
      <w:r>
        <w:rPr>
          <w:rFonts w:ascii="Arial" w:hAnsi="Arial" w:cs="Arial" w:eastAsia="Arial" w:hint="default"/>
        </w:rPr>
        <w:t>4 </w:t>
      </w:r>
      <w:r>
        <w:rPr>
          <w:spacing w:val="2"/>
        </w:rPr>
        <w:t>年（附债券存续期内的第</w:t>
      </w:r>
      <w:r>
        <w:rPr>
          <w:spacing w:val="-54"/>
        </w:rPr>
        <w:t> </w:t>
      </w:r>
      <w:r>
        <w:rPr>
          <w:rFonts w:ascii="Arial" w:hAnsi="Arial" w:cs="Arial" w:eastAsia="Arial" w:hint="default"/>
        </w:rPr>
        <w:t>2</w:t>
      </w:r>
      <w:r>
        <w:rPr>
          <w:rFonts w:ascii="Arial" w:hAnsi="Arial" w:cs="Arial" w:eastAsia="Arial" w:hint="default"/>
          <w:spacing w:val="-57"/>
        </w:rPr>
        <w:t> </w:t>
      </w:r>
      <w:r>
        <w:rPr/>
        <w:t>年末发行人上调票面利率选择权和投资者回售选择权），票面利率</w:t>
      </w:r>
      <w:r>
        <w:rPr>
          <w:spacing w:val="-68"/>
        </w:rPr>
        <w:t> </w:t>
      </w:r>
      <w:r>
        <w:rPr>
          <w:rFonts w:ascii="Arial" w:hAnsi="Arial" w:cs="Arial" w:eastAsia="Arial" w:hint="default"/>
        </w:rPr>
        <w:t>7.20%</w:t>
      </w:r>
      <w:r>
        <w:rPr/>
        <w:t>，</w:t>
      </w:r>
      <w:r>
        <w:rPr>
          <w:rFonts w:ascii="Arial" w:hAnsi="Arial" w:cs="Arial" w:eastAsia="Arial" w:hint="default"/>
        </w:rPr>
        <w:t>2019</w:t>
      </w:r>
      <w:r>
        <w:rPr>
          <w:rFonts w:ascii="Arial" w:hAnsi="Arial" w:cs="Arial" w:eastAsia="Arial" w:hint="default"/>
          <w:spacing w:val="-17"/>
        </w:rPr>
        <w:t> </w:t>
      </w:r>
      <w:r>
        <w:rPr/>
        <w:t>年</w:t>
      </w:r>
      <w:r>
        <w:rPr>
          <w:spacing w:val="-66"/>
        </w:rPr>
        <w:t> </w:t>
      </w:r>
      <w:r>
        <w:rPr>
          <w:rFonts w:ascii="Arial" w:hAnsi="Arial" w:cs="Arial" w:eastAsia="Arial" w:hint="default"/>
        </w:rPr>
        <w:t>12</w:t>
      </w:r>
      <w:r>
        <w:rPr>
          <w:rFonts w:ascii="Arial" w:hAnsi="Arial" w:cs="Arial" w:eastAsia="Arial" w:hint="default"/>
          <w:w w:val="99"/>
        </w:rPr>
        <w:t> </w:t>
      </w:r>
      <w:r>
        <w:rPr/>
        <w:t>月</w:t>
      </w:r>
      <w:r>
        <w:rPr>
          <w:spacing w:val="-58"/>
        </w:rPr>
        <w:t> </w:t>
      </w:r>
      <w:r>
        <w:rPr>
          <w:rFonts w:ascii="Arial" w:hAnsi="Arial" w:cs="Arial" w:eastAsia="Arial" w:hint="default"/>
          <w:w w:val="99"/>
        </w:rPr>
        <w:t>2</w:t>
      </w:r>
      <w:r>
        <w:rPr>
          <w:rFonts w:ascii="Arial" w:hAnsi="Arial" w:cs="Arial" w:eastAsia="Arial" w:hint="default"/>
          <w:spacing w:val="-7"/>
          <w:w w:val="99"/>
        </w:rPr>
        <w:t> </w:t>
      </w:r>
      <w:r>
        <w:rPr>
          <w:spacing w:val="-10"/>
        </w:rPr>
        <w:t>日，本公司该债券行使回售选择权，票面利率自</w:t>
      </w:r>
      <w:r>
        <w:rPr>
          <w:spacing w:val="-58"/>
        </w:rPr>
        <w:t> </w:t>
      </w:r>
      <w:r>
        <w:rPr>
          <w:rFonts w:ascii="Arial" w:hAnsi="Arial" w:cs="Arial" w:eastAsia="Arial" w:hint="default"/>
          <w:spacing w:val="-1"/>
          <w:w w:val="99"/>
        </w:rPr>
        <w:t>2019</w:t>
      </w:r>
      <w:r>
        <w:rPr>
          <w:rFonts w:ascii="Arial" w:hAnsi="Arial" w:cs="Arial" w:eastAsia="Arial" w:hint="default"/>
          <w:spacing w:val="-4"/>
          <w:w w:val="99"/>
        </w:rPr>
        <w:t> </w:t>
      </w:r>
      <w:r>
        <w:rPr/>
        <w:t>年</w:t>
      </w:r>
      <w:r>
        <w:rPr>
          <w:spacing w:val="-58"/>
        </w:rPr>
        <w:t> </w:t>
      </w:r>
      <w:r>
        <w:rPr>
          <w:rFonts w:ascii="Arial" w:hAnsi="Arial" w:cs="Arial" w:eastAsia="Arial" w:hint="default"/>
          <w:w w:val="99"/>
        </w:rPr>
        <w:t>12</w:t>
      </w:r>
      <w:r>
        <w:rPr>
          <w:rFonts w:ascii="Arial" w:hAnsi="Arial" w:cs="Arial" w:eastAsia="Arial" w:hint="default"/>
          <w:spacing w:val="-7"/>
          <w:w w:val="99"/>
        </w:rPr>
        <w:t> </w:t>
      </w:r>
      <w:r>
        <w:rPr/>
        <w:t>月</w:t>
      </w:r>
      <w:r>
        <w:rPr>
          <w:spacing w:val="-58"/>
        </w:rPr>
        <w:t> </w:t>
      </w:r>
      <w:r>
        <w:rPr>
          <w:rFonts w:ascii="Arial" w:hAnsi="Arial" w:cs="Arial" w:eastAsia="Arial" w:hint="default"/>
          <w:w w:val="99"/>
        </w:rPr>
        <w:t>28</w:t>
      </w:r>
      <w:r>
        <w:rPr>
          <w:rFonts w:ascii="Arial" w:hAnsi="Arial" w:cs="Arial" w:eastAsia="Arial" w:hint="default"/>
          <w:spacing w:val="-7"/>
          <w:w w:val="99"/>
        </w:rPr>
        <w:t> </w:t>
      </w:r>
      <w:r>
        <w:rPr/>
        <w:t>日调整至</w:t>
      </w:r>
      <w:r>
        <w:rPr>
          <w:spacing w:val="-58"/>
        </w:rPr>
        <w:t> </w:t>
      </w:r>
      <w:r>
        <w:rPr>
          <w:rFonts w:ascii="Arial" w:hAnsi="Arial" w:cs="Arial" w:eastAsia="Arial" w:hint="default"/>
          <w:spacing w:val="-1"/>
          <w:w w:val="99"/>
        </w:rPr>
        <w:t>7.60%</w:t>
      </w:r>
      <w:r>
        <w:rPr>
          <w:spacing w:val="-1"/>
          <w:w w:val="99"/>
        </w:rPr>
        <w:t>。</w:t>
      </w:r>
    </w:p>
    <w:p>
      <w:pPr>
        <w:pStyle w:val="BodyText"/>
        <w:spacing w:line="322" w:lineRule="exact" w:before="200"/>
        <w:ind w:left="121" w:right="0"/>
        <w:jc w:val="both"/>
        <w:rPr>
          <w:rFonts w:ascii="Arial" w:hAnsi="Arial" w:cs="Arial" w:eastAsia="Arial" w:hint="default"/>
        </w:rPr>
      </w:pPr>
      <w:r>
        <w:rPr/>
        <w:t>（</w:t>
      </w:r>
      <w:r>
        <w:rPr>
          <w:rFonts w:ascii="Arial" w:hAnsi="Arial" w:cs="Arial" w:eastAsia="Arial" w:hint="default"/>
        </w:rPr>
        <w:t>5</w:t>
      </w:r>
      <w:r>
        <w:rPr/>
        <w:t>）</w:t>
      </w:r>
      <w:r>
        <w:rPr>
          <w:rFonts w:ascii="Arial" w:hAnsi="Arial" w:cs="Arial" w:eastAsia="Arial" w:hint="default"/>
        </w:rPr>
        <w:t>2017 </w:t>
      </w:r>
      <w:r>
        <w:rPr/>
        <w:t>年</w:t>
      </w:r>
      <w:r>
        <w:rPr>
          <w:spacing w:val="-52"/>
        </w:rPr>
        <w:t> </w:t>
      </w:r>
      <w:r>
        <w:rPr>
          <w:rFonts w:ascii="Arial" w:hAnsi="Arial" w:cs="Arial" w:eastAsia="Arial" w:hint="default"/>
        </w:rPr>
        <w:t>12</w:t>
      </w:r>
      <w:r>
        <w:rPr>
          <w:rFonts w:ascii="Arial" w:hAnsi="Arial" w:cs="Arial" w:eastAsia="Arial" w:hint="default"/>
          <w:spacing w:val="2"/>
        </w:rPr>
        <w:t> </w:t>
      </w:r>
      <w:r>
        <w:rPr/>
        <w:t>月</w:t>
      </w:r>
      <w:r>
        <w:rPr>
          <w:spacing w:val="-52"/>
        </w:rPr>
        <w:t> </w:t>
      </w:r>
      <w:r>
        <w:rPr>
          <w:rFonts w:ascii="Arial" w:hAnsi="Arial" w:cs="Arial" w:eastAsia="Arial" w:hint="default"/>
        </w:rPr>
        <w:t>29 </w:t>
      </w:r>
      <w:r>
        <w:rPr/>
        <w:t>日，经北京金融资产交易所核准（债权融资计划</w:t>
      </w:r>
      <w:r>
        <w:rPr>
          <w:rFonts w:ascii="Arial" w:hAnsi="Arial" w:cs="Arial" w:eastAsia="Arial" w:hint="default"/>
        </w:rPr>
        <w:t>[2017]</w:t>
      </w:r>
      <w:r>
        <w:rPr/>
        <w:t>第</w:t>
      </w:r>
      <w:r>
        <w:rPr>
          <w:spacing w:val="-52"/>
        </w:rPr>
        <w:t> </w:t>
      </w:r>
      <w:r>
        <w:rPr>
          <w:rFonts w:ascii="Arial" w:hAnsi="Arial" w:cs="Arial" w:eastAsia="Arial" w:hint="default"/>
        </w:rPr>
        <w:t>0526</w:t>
      </w:r>
    </w:p>
    <w:p>
      <w:pPr>
        <w:pStyle w:val="BodyText"/>
        <w:spacing w:line="312" w:lineRule="exact"/>
        <w:ind w:left="121" w:right="0"/>
        <w:jc w:val="both"/>
      </w:pPr>
      <w:r>
        <w:rPr/>
        <w:t>号），同意接受本公司向合格投资者债务融资工具注册，注册金额为 </w:t>
      </w:r>
      <w:r>
        <w:rPr>
          <w:rFonts w:ascii="Arial" w:hAnsi="Arial" w:cs="Arial" w:eastAsia="Arial" w:hint="default"/>
        </w:rPr>
        <w:t>10</w:t>
      </w:r>
      <w:r>
        <w:rPr>
          <w:rFonts w:ascii="Arial" w:hAnsi="Arial" w:cs="Arial" w:eastAsia="Arial" w:hint="default"/>
          <w:spacing w:val="-37"/>
        </w:rPr>
        <w:t> </w:t>
      </w:r>
      <w:r>
        <w:rPr/>
        <w:t>亿元人民币，</w:t>
      </w:r>
    </w:p>
    <w:p>
      <w:pPr>
        <w:pStyle w:val="BodyText"/>
        <w:spacing w:line="311" w:lineRule="exact"/>
        <w:ind w:left="121" w:right="0"/>
        <w:jc w:val="both"/>
      </w:pPr>
      <w:r>
        <w:rPr/>
        <w:t>注册额度自通知书发出之日起</w:t>
      </w:r>
      <w:r>
        <w:rPr>
          <w:spacing w:val="-54"/>
        </w:rPr>
        <w:t> </w:t>
      </w:r>
      <w:r>
        <w:rPr>
          <w:rFonts w:ascii="Arial" w:hAnsi="Arial" w:cs="Arial" w:eastAsia="Arial" w:hint="default"/>
        </w:rPr>
        <w:t>2</w:t>
      </w:r>
      <w:r>
        <w:rPr>
          <w:rFonts w:ascii="Arial" w:hAnsi="Arial" w:cs="Arial" w:eastAsia="Arial" w:hint="default"/>
          <w:spacing w:val="2"/>
        </w:rPr>
        <w:t> </w:t>
      </w:r>
      <w:r>
        <w:rPr/>
        <w:t>年内有效。本公司于</w:t>
      </w:r>
      <w:r>
        <w:rPr>
          <w:spacing w:val="-52"/>
        </w:rPr>
        <w:t> </w:t>
      </w:r>
      <w:r>
        <w:rPr>
          <w:rFonts w:ascii="Arial" w:hAnsi="Arial" w:cs="Arial" w:eastAsia="Arial" w:hint="default"/>
        </w:rPr>
        <w:t>2018 </w:t>
      </w:r>
      <w:r>
        <w:rPr/>
        <w:t>年</w:t>
      </w:r>
      <w:r>
        <w:rPr>
          <w:spacing w:val="-52"/>
        </w:rPr>
        <w:t> </w:t>
      </w:r>
      <w:r>
        <w:rPr>
          <w:rFonts w:ascii="Arial" w:hAnsi="Arial" w:cs="Arial" w:eastAsia="Arial" w:hint="default"/>
        </w:rPr>
        <w:t>2</w:t>
      </w:r>
      <w:r>
        <w:rPr>
          <w:rFonts w:ascii="Arial" w:hAnsi="Arial" w:cs="Arial" w:eastAsia="Arial" w:hint="default"/>
          <w:spacing w:val="2"/>
        </w:rPr>
        <w:t> </w:t>
      </w:r>
      <w:r>
        <w:rPr/>
        <w:t>月</w:t>
      </w:r>
      <w:r>
        <w:rPr>
          <w:spacing w:val="-52"/>
        </w:rPr>
        <w:t> </w:t>
      </w:r>
      <w:r>
        <w:rPr>
          <w:rFonts w:ascii="Arial" w:hAnsi="Arial" w:cs="Arial" w:eastAsia="Arial" w:hint="default"/>
        </w:rPr>
        <w:t>12 </w:t>
      </w:r>
      <w:r>
        <w:rPr/>
        <w:t>日发行第一期债</w:t>
      </w:r>
    </w:p>
    <w:p>
      <w:pPr>
        <w:pStyle w:val="BodyText"/>
        <w:spacing w:line="320" w:lineRule="exact"/>
        <w:ind w:left="121" w:right="0"/>
        <w:jc w:val="both"/>
      </w:pPr>
      <w:r>
        <w:rPr/>
        <w:t>券，债券简称</w:t>
      </w:r>
      <w:r>
        <w:rPr>
          <w:rFonts w:ascii="Arial" w:hAnsi="Arial" w:cs="Arial" w:eastAsia="Arial" w:hint="default"/>
        </w:rPr>
        <w:t>“18CFZR0126”</w:t>
      </w:r>
      <w:r>
        <w:rPr/>
        <w:t>，期限</w:t>
      </w:r>
      <w:r>
        <w:rPr>
          <w:spacing w:val="-63"/>
        </w:rPr>
        <w:t> </w:t>
      </w:r>
      <w:r>
        <w:rPr>
          <w:rFonts w:ascii="Arial" w:hAnsi="Arial" w:cs="Arial" w:eastAsia="Arial" w:hint="default"/>
        </w:rPr>
        <w:t>3</w:t>
      </w:r>
      <w:r>
        <w:rPr>
          <w:rFonts w:ascii="Arial" w:hAnsi="Arial" w:cs="Arial" w:eastAsia="Arial" w:hint="default"/>
          <w:spacing w:val="-9"/>
        </w:rPr>
        <w:t> </w:t>
      </w:r>
      <w:r>
        <w:rPr/>
        <w:t>年，面值</w:t>
      </w:r>
      <w:r>
        <w:rPr>
          <w:spacing w:val="-63"/>
        </w:rPr>
        <w:t> </w:t>
      </w:r>
      <w:r>
        <w:rPr>
          <w:rFonts w:ascii="Arial" w:hAnsi="Arial" w:cs="Arial" w:eastAsia="Arial" w:hint="default"/>
        </w:rPr>
        <w:t>10</w:t>
      </w:r>
      <w:r>
        <w:rPr>
          <w:rFonts w:ascii="Arial" w:hAnsi="Arial" w:cs="Arial" w:eastAsia="Arial" w:hint="default"/>
          <w:spacing w:val="-12"/>
        </w:rPr>
        <w:t> </w:t>
      </w:r>
      <w:r>
        <w:rPr/>
        <w:t>亿元、票面利率</w:t>
      </w:r>
      <w:r>
        <w:rPr>
          <w:spacing w:val="-63"/>
        </w:rPr>
        <w:t> </w:t>
      </w:r>
      <w:r>
        <w:rPr>
          <w:rFonts w:ascii="Arial" w:hAnsi="Arial" w:cs="Arial" w:eastAsia="Arial" w:hint="default"/>
        </w:rPr>
        <w:t>7.5</w:t>
      </w:r>
      <w:r>
        <w:rPr/>
        <w:t>％。</w:t>
      </w:r>
    </w:p>
    <w:p>
      <w:pPr>
        <w:pStyle w:val="BodyText"/>
        <w:spacing w:line="322" w:lineRule="exact" w:before="197"/>
        <w:ind w:left="121" w:right="0"/>
        <w:jc w:val="both"/>
        <w:rPr>
          <w:rFonts w:ascii="Arial" w:hAnsi="Arial" w:cs="Arial" w:eastAsia="Arial" w:hint="default"/>
        </w:rPr>
      </w:pPr>
      <w:r>
        <w:rPr>
          <w:spacing w:val="-7"/>
        </w:rPr>
        <w:t>（</w:t>
      </w:r>
      <w:r>
        <w:rPr>
          <w:rFonts w:ascii="Arial" w:hAnsi="Arial" w:cs="Arial" w:eastAsia="Arial" w:hint="default"/>
          <w:spacing w:val="-7"/>
        </w:rPr>
        <w:t>6</w:t>
      </w:r>
      <w:r>
        <w:rPr>
          <w:spacing w:val="-7"/>
        </w:rPr>
        <w:t>）</w:t>
      </w:r>
      <w:r>
        <w:rPr>
          <w:rFonts w:ascii="Arial" w:hAnsi="Arial" w:cs="Arial" w:eastAsia="Arial" w:hint="default"/>
          <w:spacing w:val="-7"/>
        </w:rPr>
        <w:t>2016</w:t>
      </w:r>
      <w:r>
        <w:rPr>
          <w:rFonts w:ascii="Arial" w:hAnsi="Arial" w:cs="Arial" w:eastAsia="Arial" w:hint="default"/>
          <w:spacing w:val="-6"/>
        </w:rPr>
        <w:t> </w:t>
      </w:r>
      <w:r>
        <w:rPr/>
        <w:t>年</w:t>
      </w:r>
      <w:r>
        <w:rPr>
          <w:spacing w:val="-57"/>
        </w:rPr>
        <w:t> </w:t>
      </w:r>
      <w:r>
        <w:rPr>
          <w:rFonts w:ascii="Arial" w:hAnsi="Arial" w:cs="Arial" w:eastAsia="Arial" w:hint="default"/>
        </w:rPr>
        <w:t>4</w:t>
      </w:r>
      <w:r>
        <w:rPr>
          <w:rFonts w:ascii="Arial" w:hAnsi="Arial" w:cs="Arial" w:eastAsia="Arial" w:hint="default"/>
          <w:spacing w:val="-3"/>
        </w:rPr>
        <w:t> </w:t>
      </w:r>
      <w:r>
        <w:rPr/>
        <w:t>月</w:t>
      </w:r>
      <w:r>
        <w:rPr>
          <w:spacing w:val="-57"/>
        </w:rPr>
        <w:t> </w:t>
      </w:r>
      <w:r>
        <w:rPr>
          <w:rFonts w:ascii="Arial" w:hAnsi="Arial" w:cs="Arial" w:eastAsia="Arial" w:hint="default"/>
        </w:rPr>
        <w:t>25</w:t>
      </w:r>
      <w:r>
        <w:rPr>
          <w:rFonts w:ascii="Arial" w:hAnsi="Arial" w:cs="Arial" w:eastAsia="Arial" w:hint="default"/>
          <w:spacing w:val="-3"/>
        </w:rPr>
        <w:t> </w:t>
      </w:r>
      <w:r>
        <w:rPr>
          <w:spacing w:val="-3"/>
        </w:rPr>
        <w:t>日，经中国银行间市场交易商协会核准（中市协注</w:t>
      </w:r>
      <w:r>
        <w:rPr>
          <w:rFonts w:ascii="Arial" w:hAnsi="Arial" w:cs="Arial" w:eastAsia="Arial" w:hint="default"/>
          <w:spacing w:val="-3"/>
        </w:rPr>
        <w:t>[2016]MTN225</w:t>
      </w:r>
    </w:p>
    <w:p>
      <w:pPr>
        <w:pStyle w:val="BodyText"/>
        <w:spacing w:line="311" w:lineRule="exact"/>
        <w:ind w:left="121" w:right="0"/>
        <w:jc w:val="both"/>
      </w:pPr>
      <w:r>
        <w:rPr/>
        <w:t>号），同意接受本公司中期票据注册，注册金额为 </w:t>
      </w:r>
      <w:r>
        <w:rPr>
          <w:rFonts w:ascii="Arial" w:hAnsi="Arial" w:cs="Arial" w:eastAsia="Arial" w:hint="default"/>
        </w:rPr>
        <w:t>20</w:t>
      </w:r>
      <w:r>
        <w:rPr>
          <w:rFonts w:ascii="Arial" w:hAnsi="Arial" w:cs="Arial" w:eastAsia="Arial" w:hint="default"/>
          <w:spacing w:val="-37"/>
        </w:rPr>
        <w:t> </w:t>
      </w:r>
      <w:r>
        <w:rPr/>
        <w:t>亿元人民币，注册额度自通知书</w:t>
      </w:r>
    </w:p>
    <w:p>
      <w:pPr>
        <w:pStyle w:val="BodyText"/>
        <w:spacing w:line="312" w:lineRule="exact" w:before="20"/>
        <w:ind w:left="121" w:right="1029"/>
        <w:jc w:val="left"/>
      </w:pPr>
      <w:r>
        <w:rPr/>
        <w:t>发出之日起</w:t>
      </w:r>
      <w:r>
        <w:rPr>
          <w:spacing w:val="-61"/>
        </w:rPr>
        <w:t> </w:t>
      </w:r>
      <w:r>
        <w:rPr>
          <w:rFonts w:ascii="Arial" w:hAnsi="Arial" w:cs="Arial" w:eastAsia="Arial" w:hint="default"/>
        </w:rPr>
        <w:t>2</w:t>
      </w:r>
      <w:r>
        <w:rPr>
          <w:rFonts w:ascii="Arial" w:hAnsi="Arial" w:cs="Arial" w:eastAsia="Arial" w:hint="default"/>
          <w:spacing w:val="-7"/>
        </w:rPr>
        <w:t> </w:t>
      </w:r>
      <w:r>
        <w:rPr/>
        <w:t>年内有效。本公司于</w:t>
      </w:r>
      <w:r>
        <w:rPr>
          <w:spacing w:val="-64"/>
        </w:rPr>
        <w:t> </w:t>
      </w:r>
      <w:r>
        <w:rPr>
          <w:rFonts w:ascii="Arial" w:hAnsi="Arial" w:cs="Arial" w:eastAsia="Arial" w:hint="default"/>
        </w:rPr>
        <w:t>2018</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spacing w:val="-61"/>
        </w:rPr>
        <w:t> </w:t>
      </w:r>
      <w:r>
        <w:rPr>
          <w:rFonts w:ascii="Arial" w:hAnsi="Arial" w:cs="Arial" w:eastAsia="Arial" w:hint="default"/>
        </w:rPr>
        <w:t>24</w:t>
      </w:r>
      <w:r>
        <w:rPr>
          <w:rFonts w:ascii="Arial" w:hAnsi="Arial" w:cs="Arial" w:eastAsia="Arial" w:hint="default"/>
          <w:spacing w:val="-10"/>
        </w:rPr>
        <w:t> </w:t>
      </w:r>
      <w:r>
        <w:rPr/>
        <w:t>日发行</w:t>
      </w:r>
      <w:r>
        <w:rPr>
          <w:spacing w:val="-61"/>
        </w:rPr>
        <w:t> </w:t>
      </w:r>
      <w:r>
        <w:rPr>
          <w:rFonts w:ascii="Arial" w:hAnsi="Arial" w:cs="Arial" w:eastAsia="Arial" w:hint="default"/>
        </w:rPr>
        <w:t>2018</w:t>
      </w:r>
      <w:r>
        <w:rPr>
          <w:rFonts w:ascii="Arial" w:hAnsi="Arial" w:cs="Arial" w:eastAsia="Arial" w:hint="default"/>
          <w:spacing w:val="-7"/>
        </w:rPr>
        <w:t> </w:t>
      </w:r>
      <w:r>
        <w:rPr/>
        <w:t>年度第一期中期票据， 票据简称</w:t>
      </w:r>
      <w:r>
        <w:rPr>
          <w:rFonts w:ascii="Arial" w:hAnsi="Arial" w:cs="Arial" w:eastAsia="Arial" w:hint="default"/>
        </w:rPr>
        <w:t>“18</w:t>
      </w:r>
      <w:r>
        <w:rPr>
          <w:rFonts w:ascii="Arial" w:hAnsi="Arial" w:cs="Arial" w:eastAsia="Arial" w:hint="default"/>
          <w:spacing w:val="-10"/>
        </w:rPr>
        <w:t> </w:t>
      </w:r>
      <w:r>
        <w:rPr/>
        <w:t>中南建设</w:t>
      </w:r>
      <w:r>
        <w:rPr>
          <w:spacing w:val="-64"/>
        </w:rPr>
        <w:t> </w:t>
      </w:r>
      <w:r>
        <w:rPr>
          <w:rFonts w:ascii="Arial" w:hAnsi="Arial" w:cs="Arial" w:eastAsia="Arial" w:hint="default"/>
        </w:rPr>
        <w:t>MTN001”</w:t>
      </w:r>
      <w:r>
        <w:rPr/>
        <w:t>，发行总额为人民币</w:t>
      </w:r>
      <w:r>
        <w:rPr>
          <w:spacing w:val="-64"/>
        </w:rPr>
        <w:t> </w:t>
      </w:r>
      <w:r>
        <w:rPr>
          <w:rFonts w:ascii="Arial" w:hAnsi="Arial" w:cs="Arial" w:eastAsia="Arial" w:hint="default"/>
        </w:rPr>
        <w:t>10</w:t>
      </w:r>
      <w:r>
        <w:rPr>
          <w:rFonts w:ascii="Arial" w:hAnsi="Arial" w:cs="Arial" w:eastAsia="Arial" w:hint="default"/>
          <w:spacing w:val="-13"/>
        </w:rPr>
        <w:t> </w:t>
      </w:r>
      <w:r>
        <w:rPr>
          <w:spacing w:val="-4"/>
        </w:rPr>
        <w:t>亿元，票据期限</w:t>
      </w:r>
      <w:r>
        <w:rPr>
          <w:spacing w:val="-63"/>
        </w:rPr>
        <w:t> </w:t>
      </w:r>
      <w:r>
        <w:rPr>
          <w:rFonts w:ascii="Arial" w:hAnsi="Arial" w:cs="Arial" w:eastAsia="Arial" w:hint="default"/>
        </w:rPr>
        <w:t>3+N</w:t>
      </w:r>
      <w:r>
        <w:rPr>
          <w:rFonts w:ascii="Arial" w:hAnsi="Arial" w:cs="Arial" w:eastAsia="Arial" w:hint="default"/>
          <w:spacing w:val="-12"/>
        </w:rPr>
        <w:t> </w:t>
      </w:r>
      <w:r>
        <w:rPr>
          <w:spacing w:val="-6"/>
        </w:rPr>
        <w:t>年（未规</w:t>
      </w:r>
    </w:p>
    <w:p>
      <w:pPr>
        <w:spacing w:after="0" w:line="312" w:lineRule="exact"/>
        <w:jc w:val="left"/>
        <w:sectPr>
          <w:footerReference w:type="default" r:id="rId75"/>
          <w:pgSz w:w="11900" w:h="16840"/>
          <w:pgMar w:footer="929" w:header="0" w:top="1000" w:bottom="1120" w:left="1580" w:right="0"/>
          <w:pgNumType w:start="182"/>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40" w:lineRule="auto" w:before="26"/>
        <w:ind w:left="501" w:right="1001"/>
        <w:jc w:val="left"/>
      </w:pPr>
      <w:r>
        <w:rPr/>
        <w:t>定固定到期日且规定了未来赎回初始期限为</w:t>
      </w:r>
      <w:r>
        <w:rPr>
          <w:spacing w:val="-61"/>
        </w:rPr>
        <w:t> </w:t>
      </w:r>
      <w:r>
        <w:rPr>
          <w:rFonts w:ascii="Arial" w:hAnsi="Arial" w:cs="Arial" w:eastAsia="Arial" w:hint="default"/>
        </w:rPr>
        <w:t>3</w:t>
      </w:r>
      <w:r>
        <w:rPr>
          <w:rFonts w:ascii="Arial" w:hAnsi="Arial" w:cs="Arial" w:eastAsia="Arial" w:hint="default"/>
          <w:spacing w:val="-10"/>
        </w:rPr>
        <w:t> </w:t>
      </w:r>
      <w:r>
        <w:rPr/>
        <w:t>年后），票面利率</w:t>
      </w:r>
      <w:r>
        <w:rPr>
          <w:spacing w:val="-61"/>
        </w:rPr>
        <w:t> </w:t>
      </w:r>
      <w:r>
        <w:rPr>
          <w:rFonts w:ascii="Arial" w:hAnsi="Arial" w:cs="Arial" w:eastAsia="Arial" w:hint="default"/>
        </w:rPr>
        <w:t>7.80</w:t>
      </w:r>
      <w:r>
        <w:rPr/>
        <w:t>％。</w:t>
      </w:r>
    </w:p>
    <w:p>
      <w:pPr>
        <w:pStyle w:val="BodyText"/>
        <w:spacing w:line="322" w:lineRule="exact" w:before="197"/>
        <w:ind w:left="501" w:right="1001"/>
        <w:jc w:val="left"/>
        <w:rPr>
          <w:rFonts w:ascii="Arial" w:hAnsi="Arial" w:cs="Arial" w:eastAsia="Arial" w:hint="default"/>
        </w:rPr>
      </w:pPr>
      <w:r>
        <w:rPr/>
        <w:t>（</w:t>
      </w:r>
      <w:r>
        <w:rPr>
          <w:rFonts w:ascii="Arial" w:hAnsi="Arial" w:cs="Arial" w:eastAsia="Arial" w:hint="default"/>
        </w:rPr>
        <w:t>7</w:t>
      </w:r>
      <w:r>
        <w:rPr/>
        <w:t>）</w:t>
      </w:r>
      <w:r>
        <w:rPr>
          <w:rFonts w:ascii="Arial" w:hAnsi="Arial" w:cs="Arial" w:eastAsia="Arial" w:hint="default"/>
        </w:rPr>
        <w:t>2018</w:t>
      </w:r>
      <w:r>
        <w:rPr>
          <w:rFonts w:ascii="Arial" w:hAnsi="Arial" w:cs="Arial" w:eastAsia="Arial" w:hint="default"/>
          <w:spacing w:val="2"/>
        </w:rPr>
        <w:t> </w:t>
      </w:r>
      <w:r>
        <w:rPr/>
        <w:t>年</w:t>
      </w:r>
      <w:r>
        <w:rPr>
          <w:spacing w:val="-53"/>
        </w:rPr>
        <w:t> </w:t>
      </w:r>
      <w:r>
        <w:rPr>
          <w:rFonts w:ascii="Arial" w:hAnsi="Arial" w:cs="Arial" w:eastAsia="Arial" w:hint="default"/>
        </w:rPr>
        <w:t>8</w:t>
      </w:r>
      <w:r>
        <w:rPr>
          <w:rFonts w:ascii="Arial" w:hAnsi="Arial" w:cs="Arial" w:eastAsia="Arial" w:hint="default"/>
          <w:spacing w:val="4"/>
        </w:rPr>
        <w:t> </w:t>
      </w:r>
      <w:r>
        <w:rPr/>
        <w:t>月</w:t>
      </w:r>
      <w:r>
        <w:rPr>
          <w:spacing w:val="-53"/>
        </w:rPr>
        <w:t> </w:t>
      </w:r>
      <w:r>
        <w:rPr>
          <w:rFonts w:ascii="Arial" w:hAnsi="Arial" w:cs="Arial" w:eastAsia="Arial" w:hint="default"/>
        </w:rPr>
        <w:t>6</w:t>
      </w:r>
      <w:r>
        <w:rPr>
          <w:rFonts w:ascii="Arial" w:hAnsi="Arial" w:cs="Arial" w:eastAsia="Arial" w:hint="default"/>
          <w:spacing w:val="2"/>
        </w:rPr>
        <w:t> </w:t>
      </w:r>
      <w:r>
        <w:rPr>
          <w:spacing w:val="3"/>
        </w:rPr>
        <w:t>日，经中国银行间市场交易商协会核准（中市协注</w:t>
      </w:r>
      <w:r>
        <w:rPr>
          <w:rFonts w:ascii="Arial" w:hAnsi="Arial" w:cs="Arial" w:eastAsia="Arial" w:hint="default"/>
          <w:spacing w:val="3"/>
        </w:rPr>
        <w:t>[2018]ABN53</w:t>
      </w:r>
    </w:p>
    <w:p>
      <w:pPr>
        <w:pStyle w:val="BodyText"/>
        <w:spacing w:line="311" w:lineRule="exact"/>
        <w:ind w:left="501" w:right="1001"/>
        <w:jc w:val="left"/>
      </w:pPr>
      <w:r>
        <w:rPr/>
        <w:t>号），同意接受本公司资产支持票据注册，注册金额为 </w:t>
      </w:r>
      <w:r>
        <w:rPr>
          <w:rFonts w:ascii="Arial" w:hAnsi="Arial" w:cs="Arial" w:eastAsia="Arial" w:hint="default"/>
        </w:rPr>
        <w:t>22</w:t>
      </w:r>
      <w:r>
        <w:rPr>
          <w:rFonts w:ascii="Arial" w:hAnsi="Arial" w:cs="Arial" w:eastAsia="Arial" w:hint="default"/>
          <w:spacing w:val="-38"/>
        </w:rPr>
        <w:t> </w:t>
      </w:r>
      <w:r>
        <w:rPr/>
        <w:t>亿元人民币，注册额度自通</w:t>
      </w:r>
    </w:p>
    <w:p>
      <w:pPr>
        <w:pStyle w:val="BodyText"/>
        <w:spacing w:line="312" w:lineRule="exact" w:before="20"/>
        <w:ind w:left="501" w:right="1001"/>
        <w:jc w:val="left"/>
      </w:pPr>
      <w:r>
        <w:rPr/>
        <w:t>知书落款之日起</w:t>
      </w:r>
      <w:r>
        <w:rPr>
          <w:spacing w:val="-56"/>
        </w:rPr>
        <w:t> </w:t>
      </w:r>
      <w:r>
        <w:rPr>
          <w:rFonts w:ascii="Arial" w:hAnsi="Arial" w:cs="Arial" w:eastAsia="Arial" w:hint="default"/>
        </w:rPr>
        <w:t>2 </w:t>
      </w:r>
      <w:r>
        <w:rPr/>
        <w:t>年内有效。本公司于</w:t>
      </w:r>
      <w:r>
        <w:rPr>
          <w:spacing w:val="-54"/>
        </w:rPr>
        <w:t> </w:t>
      </w:r>
      <w:r>
        <w:rPr>
          <w:rFonts w:ascii="Arial" w:hAnsi="Arial" w:cs="Arial" w:eastAsia="Arial" w:hint="default"/>
        </w:rPr>
        <w:t>2019 </w:t>
      </w:r>
      <w:r>
        <w:rPr/>
        <w:t>年</w:t>
      </w:r>
      <w:r>
        <w:rPr>
          <w:spacing w:val="-56"/>
        </w:rPr>
        <w:t> </w:t>
      </w:r>
      <w:r>
        <w:rPr>
          <w:rFonts w:ascii="Arial" w:hAnsi="Arial" w:cs="Arial" w:eastAsia="Arial" w:hint="default"/>
        </w:rPr>
        <w:t>1 </w:t>
      </w:r>
      <w:r>
        <w:rPr/>
        <w:t>月</w:t>
      </w:r>
      <w:r>
        <w:rPr>
          <w:spacing w:val="-54"/>
        </w:rPr>
        <w:t> </w:t>
      </w:r>
      <w:r>
        <w:rPr>
          <w:rFonts w:ascii="Arial" w:hAnsi="Arial" w:cs="Arial" w:eastAsia="Arial" w:hint="default"/>
        </w:rPr>
        <w:t>10</w:t>
      </w:r>
      <w:r>
        <w:rPr>
          <w:rFonts w:ascii="Arial" w:hAnsi="Arial" w:cs="Arial" w:eastAsia="Arial" w:hint="default"/>
          <w:spacing w:val="-2"/>
        </w:rPr>
        <w:t> </w:t>
      </w:r>
      <w:r>
        <w:rPr/>
        <w:t>日发行资产支持票据，其中发</w:t>
      </w:r>
      <w:r>
        <w:rPr>
          <w:spacing w:val="-109"/>
        </w:rPr>
        <w:t> </w:t>
      </w:r>
      <w:r>
        <w:rPr>
          <w:spacing w:val="-109"/>
        </w:rPr>
      </w:r>
      <w:r>
        <w:rPr>
          <w:spacing w:val="-1"/>
          <w:w w:val="99"/>
        </w:rPr>
        <w:t>行</w:t>
      </w:r>
      <w:r>
        <w:rPr>
          <w:rFonts w:ascii="Arial" w:hAnsi="Arial" w:cs="Arial" w:eastAsia="Arial" w:hint="default"/>
          <w:spacing w:val="-1"/>
          <w:w w:val="99"/>
        </w:rPr>
        <w:t>“19</w:t>
      </w:r>
      <w:r>
        <w:rPr>
          <w:rFonts w:ascii="Arial" w:hAnsi="Arial" w:cs="Arial" w:eastAsia="Arial" w:hint="default"/>
          <w:spacing w:val="-7"/>
          <w:w w:val="99"/>
        </w:rPr>
        <w:t> </w:t>
      </w:r>
      <w:r>
        <w:rPr/>
        <w:t>中南建设</w:t>
      </w:r>
      <w:r>
        <w:rPr>
          <w:spacing w:val="-56"/>
        </w:rPr>
        <w:t> </w:t>
      </w:r>
      <w:r>
        <w:rPr>
          <w:rFonts w:ascii="Arial" w:hAnsi="Arial" w:cs="Arial" w:eastAsia="Arial" w:hint="default"/>
          <w:spacing w:val="-1"/>
          <w:w w:val="99"/>
        </w:rPr>
        <w:t>ABN001</w:t>
      </w:r>
      <w:r>
        <w:rPr>
          <w:rFonts w:ascii="Arial" w:hAnsi="Arial" w:cs="Arial" w:eastAsia="Arial" w:hint="default"/>
          <w:spacing w:val="-7"/>
          <w:w w:val="99"/>
        </w:rPr>
        <w:t> </w:t>
      </w:r>
      <w:r>
        <w:rPr/>
        <w:t>优先</w:t>
      </w:r>
      <w:r>
        <w:rPr>
          <w:rFonts w:ascii="Arial" w:hAnsi="Arial" w:cs="Arial" w:eastAsia="Arial" w:hint="default"/>
        </w:rPr>
        <w:t>”</w:t>
      </w:r>
      <w:r>
        <w:rPr/>
        <w:t>总额为人民币</w:t>
      </w:r>
      <w:r>
        <w:rPr>
          <w:spacing w:val="-58"/>
        </w:rPr>
        <w:t> </w:t>
      </w:r>
      <w:r>
        <w:rPr>
          <w:rFonts w:ascii="Arial" w:hAnsi="Arial" w:cs="Arial" w:eastAsia="Arial" w:hint="default"/>
          <w:w w:val="99"/>
        </w:rPr>
        <w:t>20</w:t>
      </w:r>
      <w:r>
        <w:rPr>
          <w:rFonts w:ascii="Arial" w:hAnsi="Arial" w:cs="Arial" w:eastAsia="Arial" w:hint="default"/>
          <w:spacing w:val="-7"/>
          <w:w w:val="99"/>
        </w:rPr>
        <w:t> </w:t>
      </w:r>
      <w:r>
        <w:rPr>
          <w:spacing w:val="-15"/>
        </w:rPr>
        <w:t>亿元，票据期限</w:t>
      </w:r>
      <w:r>
        <w:rPr>
          <w:spacing w:val="-58"/>
        </w:rPr>
        <w:t> </w:t>
      </w:r>
      <w:r>
        <w:rPr>
          <w:rFonts w:ascii="Arial" w:hAnsi="Arial" w:cs="Arial" w:eastAsia="Arial" w:hint="default"/>
          <w:w w:val="99"/>
        </w:rPr>
        <w:t>2</w:t>
      </w:r>
      <w:r>
        <w:rPr>
          <w:rFonts w:ascii="Arial" w:hAnsi="Arial" w:cs="Arial" w:eastAsia="Arial" w:hint="default"/>
          <w:spacing w:val="-4"/>
          <w:w w:val="99"/>
        </w:rPr>
        <w:t> </w:t>
      </w:r>
      <w:r>
        <w:rPr>
          <w:spacing w:val="-17"/>
        </w:rPr>
        <w:t>年，票面利率</w:t>
      </w:r>
      <w:r>
        <w:rPr>
          <w:spacing w:val="-56"/>
        </w:rPr>
        <w:t> </w:t>
      </w:r>
      <w:r>
        <w:rPr>
          <w:rFonts w:ascii="Arial" w:hAnsi="Arial" w:cs="Arial" w:eastAsia="Arial" w:hint="default"/>
          <w:spacing w:val="-1"/>
          <w:w w:val="99"/>
        </w:rPr>
        <w:t>7.50</w:t>
      </w:r>
      <w:r>
        <w:rPr>
          <w:spacing w:val="-1"/>
          <w:w w:val="99"/>
        </w:rPr>
        <w:t>％；</w:t>
      </w:r>
      <w:r>
        <w:rPr/>
        <w:t> 自持</w:t>
      </w:r>
      <w:r>
        <w:rPr>
          <w:rFonts w:ascii="Arial" w:hAnsi="Arial" w:cs="Arial" w:eastAsia="Arial" w:hint="default"/>
        </w:rPr>
        <w:t>“19</w:t>
      </w:r>
      <w:r>
        <w:rPr>
          <w:rFonts w:ascii="Arial" w:hAnsi="Arial" w:cs="Arial" w:eastAsia="Arial" w:hint="default"/>
          <w:spacing w:val="-10"/>
        </w:rPr>
        <w:t> </w:t>
      </w:r>
      <w:r>
        <w:rPr/>
        <w:t>中南建设</w:t>
      </w:r>
      <w:r>
        <w:rPr>
          <w:spacing w:val="-61"/>
        </w:rPr>
        <w:t> </w:t>
      </w:r>
      <w:r>
        <w:rPr>
          <w:rFonts w:ascii="Arial" w:hAnsi="Arial" w:cs="Arial" w:eastAsia="Arial" w:hint="default"/>
        </w:rPr>
        <w:t>ABN001</w:t>
      </w:r>
      <w:r>
        <w:rPr>
          <w:rFonts w:ascii="Arial" w:hAnsi="Arial" w:cs="Arial" w:eastAsia="Arial" w:hint="default"/>
          <w:spacing w:val="-10"/>
        </w:rPr>
        <w:t> </w:t>
      </w:r>
      <w:r>
        <w:rPr/>
        <w:t>次</w:t>
      </w:r>
      <w:r>
        <w:rPr>
          <w:rFonts w:ascii="Arial" w:hAnsi="Arial" w:cs="Arial" w:eastAsia="Arial" w:hint="default"/>
        </w:rPr>
        <w:t>”</w:t>
      </w:r>
      <w:r>
        <w:rPr/>
        <w:t>总额为人民币</w:t>
      </w:r>
      <w:r>
        <w:rPr>
          <w:spacing w:val="-61"/>
        </w:rPr>
        <w:t> </w:t>
      </w:r>
      <w:r>
        <w:rPr>
          <w:rFonts w:ascii="Arial" w:hAnsi="Arial" w:cs="Arial" w:eastAsia="Arial" w:hint="default"/>
        </w:rPr>
        <w:t>2</w:t>
      </w:r>
      <w:r>
        <w:rPr>
          <w:rFonts w:ascii="Arial" w:hAnsi="Arial" w:cs="Arial" w:eastAsia="Arial" w:hint="default"/>
          <w:spacing w:val="-7"/>
        </w:rPr>
        <w:t> </w:t>
      </w:r>
      <w:r>
        <w:rPr/>
        <w:t>亿元，票据期限</w:t>
      </w:r>
      <w:r>
        <w:rPr>
          <w:spacing w:val="-61"/>
        </w:rPr>
        <w:t> </w:t>
      </w:r>
      <w:r>
        <w:rPr>
          <w:rFonts w:ascii="Arial" w:hAnsi="Arial" w:cs="Arial" w:eastAsia="Arial" w:hint="default"/>
        </w:rPr>
        <w:t>2</w:t>
      </w:r>
      <w:r>
        <w:rPr>
          <w:rFonts w:ascii="Arial" w:hAnsi="Arial" w:cs="Arial" w:eastAsia="Arial" w:hint="default"/>
          <w:spacing w:val="-10"/>
        </w:rPr>
        <w:t> </w:t>
      </w:r>
      <w:r>
        <w:rPr/>
        <w:t>年，不计息。</w:t>
      </w:r>
    </w:p>
    <w:p>
      <w:pPr>
        <w:pStyle w:val="BodyText"/>
        <w:spacing w:line="322" w:lineRule="exact" w:before="183"/>
        <w:ind w:left="501" w:right="1001"/>
        <w:jc w:val="left"/>
      </w:pPr>
      <w:r>
        <w:rPr/>
        <w:t>（</w:t>
      </w:r>
      <w:r>
        <w:rPr>
          <w:rFonts w:ascii="Arial" w:hAnsi="Arial" w:cs="Arial" w:eastAsia="Arial" w:hint="default"/>
        </w:rPr>
        <w:t>8</w:t>
      </w:r>
      <w:r>
        <w:rPr/>
        <w:t>）</w:t>
      </w:r>
      <w:r>
        <w:rPr>
          <w:rFonts w:ascii="Arial" w:hAnsi="Arial" w:cs="Arial" w:eastAsia="Arial" w:hint="default"/>
        </w:rPr>
        <w:t>2018</w:t>
      </w:r>
      <w:r>
        <w:rPr>
          <w:rFonts w:ascii="Arial" w:hAnsi="Arial" w:cs="Arial" w:eastAsia="Arial" w:hint="default"/>
          <w:spacing w:val="-9"/>
        </w:rPr>
        <w:t> </w:t>
      </w:r>
      <w:r>
        <w:rPr/>
        <w:t>年</w:t>
      </w:r>
      <w:r>
        <w:rPr>
          <w:spacing w:val="-60"/>
        </w:rPr>
        <w:t> </w:t>
      </w:r>
      <w:r>
        <w:rPr>
          <w:rFonts w:ascii="Arial" w:hAnsi="Arial" w:cs="Arial" w:eastAsia="Arial" w:hint="default"/>
        </w:rPr>
        <w:t>6</w:t>
      </w:r>
      <w:r>
        <w:rPr>
          <w:rFonts w:ascii="Arial" w:hAnsi="Arial" w:cs="Arial" w:eastAsia="Arial" w:hint="default"/>
          <w:spacing w:val="-6"/>
        </w:rPr>
        <w:t> </w:t>
      </w:r>
      <w:r>
        <w:rPr/>
        <w:t>月</w:t>
      </w:r>
      <w:r>
        <w:rPr>
          <w:spacing w:val="-60"/>
        </w:rPr>
        <w:t> </w:t>
      </w:r>
      <w:r>
        <w:rPr>
          <w:rFonts w:ascii="Arial" w:hAnsi="Arial" w:cs="Arial" w:eastAsia="Arial" w:hint="default"/>
        </w:rPr>
        <w:t>29</w:t>
      </w:r>
      <w:r>
        <w:rPr>
          <w:rFonts w:ascii="Arial" w:hAnsi="Arial" w:cs="Arial" w:eastAsia="Arial" w:hint="default"/>
          <w:spacing w:val="-9"/>
        </w:rPr>
        <w:t> </w:t>
      </w:r>
      <w:r>
        <w:rPr/>
        <w:t>日，本公司申请非公开发行总规模不超过</w:t>
      </w:r>
      <w:r>
        <w:rPr>
          <w:spacing w:val="-60"/>
        </w:rPr>
        <w:t> </w:t>
      </w:r>
      <w:r>
        <w:rPr>
          <w:rFonts w:ascii="Arial" w:hAnsi="Arial" w:cs="Arial" w:eastAsia="Arial" w:hint="default"/>
        </w:rPr>
        <w:t>44.92</w:t>
      </w:r>
      <w:r>
        <w:rPr>
          <w:rFonts w:ascii="Arial" w:hAnsi="Arial" w:cs="Arial" w:eastAsia="Arial" w:hint="default"/>
          <w:spacing w:val="-9"/>
        </w:rPr>
        <w:t> </w:t>
      </w:r>
      <w:r>
        <w:rPr/>
        <w:t>亿元人民币（含</w:t>
      </w:r>
    </w:p>
    <w:p>
      <w:pPr>
        <w:pStyle w:val="BodyText"/>
        <w:spacing w:line="312" w:lineRule="exact"/>
        <w:ind w:left="501" w:right="0"/>
        <w:jc w:val="left"/>
      </w:pPr>
      <w:r>
        <w:rPr>
          <w:rFonts w:ascii="Arial" w:hAnsi="Arial" w:cs="Arial" w:eastAsia="Arial" w:hint="default"/>
        </w:rPr>
        <w:t>40</w:t>
      </w:r>
      <w:r>
        <w:rPr>
          <w:rFonts w:ascii="Arial" w:hAnsi="Arial" w:cs="Arial" w:eastAsia="Arial" w:hint="default"/>
          <w:spacing w:val="4"/>
        </w:rPr>
        <w:t> </w:t>
      </w:r>
      <w:r>
        <w:rPr>
          <w:spacing w:val="-6"/>
        </w:rPr>
        <w:t>亿元人民币）公司债券经深圳证券交易所（以下简称</w:t>
      </w:r>
      <w:r>
        <w:rPr>
          <w:rFonts w:ascii="Arial" w:hAnsi="Arial" w:cs="Arial" w:eastAsia="Arial" w:hint="default"/>
          <w:spacing w:val="-6"/>
        </w:rPr>
        <w:t>“</w:t>
      </w:r>
      <w:r>
        <w:rPr>
          <w:spacing w:val="-6"/>
        </w:rPr>
        <w:t>深交所</w:t>
      </w:r>
      <w:r>
        <w:rPr>
          <w:rFonts w:ascii="Arial" w:hAnsi="Arial" w:cs="Arial" w:eastAsia="Arial" w:hint="default"/>
          <w:spacing w:val="-6"/>
        </w:rPr>
        <w:t>”</w:t>
      </w:r>
      <w:r>
        <w:rPr>
          <w:spacing w:val="-6"/>
        </w:rPr>
        <w:t>）核准（深证函【</w:t>
      </w:r>
      <w:r>
        <w:rPr>
          <w:rFonts w:ascii="Arial" w:hAnsi="Arial" w:cs="Arial" w:eastAsia="Arial" w:hint="default"/>
          <w:spacing w:val="-6"/>
        </w:rPr>
        <w:t>2018</w:t>
      </w:r>
      <w:r>
        <w:rPr>
          <w:spacing w:val="-6"/>
        </w:rPr>
        <w:t>】</w:t>
      </w:r>
    </w:p>
    <w:p>
      <w:pPr>
        <w:pStyle w:val="BodyText"/>
        <w:spacing w:line="312" w:lineRule="exact"/>
        <w:ind w:left="501" w:right="0"/>
        <w:jc w:val="left"/>
      </w:pPr>
      <w:r>
        <w:rPr>
          <w:rFonts w:ascii="Arial" w:hAnsi="Arial" w:cs="Arial" w:eastAsia="Arial" w:hint="default"/>
        </w:rPr>
        <w:t>367</w:t>
      </w:r>
      <w:r>
        <w:rPr>
          <w:rFonts w:ascii="Arial" w:hAnsi="Arial" w:cs="Arial" w:eastAsia="Arial" w:hint="default"/>
          <w:spacing w:val="-13"/>
        </w:rPr>
        <w:t> </w:t>
      </w:r>
      <w:r>
        <w:rPr>
          <w:spacing w:val="-10"/>
        </w:rPr>
        <w:t>号）。本公司于</w:t>
      </w:r>
      <w:r>
        <w:rPr>
          <w:spacing w:val="-64"/>
        </w:rPr>
        <w:t> </w:t>
      </w:r>
      <w:r>
        <w:rPr>
          <w:rFonts w:ascii="Arial" w:hAnsi="Arial" w:cs="Arial" w:eastAsia="Arial" w:hint="default"/>
        </w:rPr>
        <w:t>2019</w:t>
      </w:r>
      <w:r>
        <w:rPr>
          <w:rFonts w:ascii="Arial" w:hAnsi="Arial" w:cs="Arial" w:eastAsia="Arial" w:hint="default"/>
          <w:spacing w:val="-10"/>
        </w:rPr>
        <w:t> </w:t>
      </w:r>
      <w:r>
        <w:rPr/>
        <w:t>年</w:t>
      </w:r>
      <w:r>
        <w:rPr>
          <w:spacing w:val="-64"/>
        </w:rPr>
        <w:t> </w:t>
      </w:r>
      <w:r>
        <w:rPr>
          <w:rFonts w:ascii="Arial" w:hAnsi="Arial" w:cs="Arial" w:eastAsia="Arial" w:hint="default"/>
        </w:rPr>
        <w:t>6</w:t>
      </w:r>
      <w:r>
        <w:rPr>
          <w:rFonts w:ascii="Arial" w:hAnsi="Arial" w:cs="Arial" w:eastAsia="Arial" w:hint="default"/>
          <w:spacing w:val="-10"/>
        </w:rPr>
        <w:t> </w:t>
      </w:r>
      <w:r>
        <w:rPr/>
        <w:t>月</w:t>
      </w:r>
      <w:r>
        <w:rPr>
          <w:spacing w:val="-64"/>
        </w:rPr>
        <w:t> </w:t>
      </w:r>
      <w:r>
        <w:rPr>
          <w:rFonts w:ascii="Arial" w:hAnsi="Arial" w:cs="Arial" w:eastAsia="Arial" w:hint="default"/>
        </w:rPr>
        <w:t>27</w:t>
      </w:r>
      <w:r>
        <w:rPr>
          <w:rFonts w:ascii="Arial" w:hAnsi="Arial" w:cs="Arial" w:eastAsia="Arial" w:hint="default"/>
          <w:spacing w:val="-13"/>
        </w:rPr>
        <w:t> </w:t>
      </w:r>
      <w:r>
        <w:rPr/>
        <w:t>日非公开发行第二期债券，债券简称</w:t>
      </w:r>
      <w:r>
        <w:rPr>
          <w:rFonts w:ascii="Arial" w:hAnsi="Arial" w:cs="Arial" w:eastAsia="Arial" w:hint="default"/>
        </w:rPr>
        <w:t>“19</w:t>
      </w:r>
      <w:r>
        <w:rPr>
          <w:rFonts w:ascii="Arial" w:hAnsi="Arial" w:cs="Arial" w:eastAsia="Arial" w:hint="default"/>
          <w:spacing w:val="-10"/>
        </w:rPr>
        <w:t> </w:t>
      </w:r>
      <w:r>
        <w:rPr/>
        <w:t>中南</w:t>
      </w:r>
      <w:r>
        <w:rPr>
          <w:spacing w:val="-64"/>
        </w:rPr>
        <w:t> </w:t>
      </w:r>
      <w:r>
        <w:rPr>
          <w:rFonts w:ascii="Arial" w:hAnsi="Arial" w:cs="Arial" w:eastAsia="Arial" w:hint="default"/>
        </w:rPr>
        <w:t>02”</w:t>
      </w:r>
      <w:r>
        <w:rPr/>
        <w:t>，</w:t>
      </w:r>
    </w:p>
    <w:p>
      <w:pPr>
        <w:pStyle w:val="BodyText"/>
        <w:spacing w:line="310" w:lineRule="exact" w:before="22"/>
        <w:ind w:left="501" w:right="1128"/>
        <w:jc w:val="left"/>
      </w:pPr>
      <w:r>
        <w:rPr/>
        <w:t>发行总额为人民币</w:t>
      </w:r>
      <w:r>
        <w:rPr>
          <w:spacing w:val="-52"/>
        </w:rPr>
        <w:t> </w:t>
      </w:r>
      <w:r>
        <w:rPr>
          <w:rFonts w:ascii="Arial" w:hAnsi="Arial" w:cs="Arial" w:eastAsia="Arial" w:hint="default"/>
          <w:spacing w:val="-5"/>
        </w:rPr>
        <w:t>11.8</w:t>
      </w:r>
      <w:r>
        <w:rPr>
          <w:rFonts w:ascii="Arial" w:hAnsi="Arial" w:cs="Arial" w:eastAsia="Arial" w:hint="default"/>
          <w:spacing w:val="2"/>
        </w:rPr>
        <w:t> </w:t>
      </w:r>
      <w:r>
        <w:rPr/>
        <w:t>亿元，期限</w:t>
      </w:r>
      <w:r>
        <w:rPr>
          <w:spacing w:val="-48"/>
        </w:rPr>
        <w:t> </w:t>
      </w:r>
      <w:r>
        <w:rPr>
          <w:rFonts w:ascii="Arial" w:hAnsi="Arial" w:cs="Arial" w:eastAsia="Arial" w:hint="default"/>
        </w:rPr>
        <w:t>4</w:t>
      </w:r>
      <w:r>
        <w:rPr>
          <w:rFonts w:ascii="Arial" w:hAnsi="Arial" w:cs="Arial" w:eastAsia="Arial" w:hint="default"/>
          <w:spacing w:val="2"/>
        </w:rPr>
        <w:t> </w:t>
      </w:r>
      <w:r>
        <w:rPr/>
        <w:t>年（附第</w:t>
      </w:r>
      <w:r>
        <w:rPr>
          <w:spacing w:val="-52"/>
        </w:rPr>
        <w:t> </w:t>
      </w:r>
      <w:r>
        <w:rPr>
          <w:rFonts w:ascii="Arial" w:hAnsi="Arial" w:cs="Arial" w:eastAsia="Arial" w:hint="default"/>
        </w:rPr>
        <w:t>2</w:t>
      </w:r>
      <w:r>
        <w:rPr>
          <w:rFonts w:ascii="Arial" w:hAnsi="Arial" w:cs="Arial" w:eastAsia="Arial" w:hint="default"/>
          <w:spacing w:val="4"/>
        </w:rPr>
        <w:t> </w:t>
      </w:r>
      <w:r>
        <w:rPr/>
        <w:t>年末发行人上调票面利率选择权和投</w:t>
      </w:r>
      <w:r>
        <w:rPr>
          <w:spacing w:val="-118"/>
        </w:rPr>
        <w:t> </w:t>
      </w:r>
      <w:r>
        <w:rPr>
          <w:spacing w:val="-118"/>
        </w:rPr>
      </w:r>
      <w:r>
        <w:rPr/>
        <w:t>资者回售选择权），票面利率</w:t>
      </w:r>
      <w:r>
        <w:rPr>
          <w:spacing w:val="-65"/>
        </w:rPr>
        <w:t> </w:t>
      </w:r>
      <w:r>
        <w:rPr>
          <w:rFonts w:ascii="Arial" w:hAnsi="Arial" w:cs="Arial" w:eastAsia="Arial" w:hint="default"/>
        </w:rPr>
        <w:t>7.8</w:t>
      </w:r>
      <w:r>
        <w:rPr/>
        <w:t>％。</w:t>
      </w:r>
    </w:p>
    <w:p>
      <w:pPr>
        <w:pStyle w:val="BodyText"/>
        <w:spacing w:line="225" w:lineRule="auto" w:before="202"/>
        <w:ind w:left="501" w:right="1005"/>
        <w:jc w:val="left"/>
      </w:pPr>
      <w:r>
        <w:rPr/>
        <w:t>（</w:t>
      </w:r>
      <w:r>
        <w:rPr>
          <w:rFonts w:ascii="Arial" w:hAnsi="Arial" w:cs="Arial" w:eastAsia="Arial" w:hint="default"/>
        </w:rPr>
        <w:t>9</w:t>
      </w:r>
      <w:r>
        <w:rPr/>
        <w:t>）</w:t>
      </w:r>
      <w:r>
        <w:rPr>
          <w:rFonts w:ascii="Arial" w:hAnsi="Arial" w:cs="Arial" w:eastAsia="Arial" w:hint="default"/>
        </w:rPr>
        <w:t>2019</w:t>
      </w:r>
      <w:r>
        <w:rPr>
          <w:rFonts w:ascii="Arial" w:hAnsi="Arial" w:cs="Arial" w:eastAsia="Arial" w:hint="default"/>
          <w:spacing w:val="-7"/>
        </w:rPr>
        <w:t> </w:t>
      </w:r>
      <w:r>
        <w:rPr/>
        <w:t>年</w:t>
      </w:r>
      <w:r>
        <w:rPr>
          <w:spacing w:val="-61"/>
        </w:rPr>
        <w:t> </w:t>
      </w:r>
      <w:r>
        <w:rPr>
          <w:rFonts w:ascii="Arial" w:hAnsi="Arial" w:cs="Arial" w:eastAsia="Arial" w:hint="default"/>
        </w:rPr>
        <w:t>3</w:t>
      </w:r>
      <w:r>
        <w:rPr>
          <w:rFonts w:ascii="Arial" w:hAnsi="Arial" w:cs="Arial" w:eastAsia="Arial" w:hint="default"/>
          <w:spacing w:val="-10"/>
        </w:rPr>
        <w:t> </w:t>
      </w:r>
      <w:r>
        <w:rPr/>
        <w:t>月</w:t>
      </w:r>
      <w:r>
        <w:rPr>
          <w:spacing w:val="-61"/>
        </w:rPr>
        <w:t> </w:t>
      </w:r>
      <w:r>
        <w:rPr>
          <w:rFonts w:ascii="Arial" w:hAnsi="Arial" w:cs="Arial" w:eastAsia="Arial" w:hint="default"/>
        </w:rPr>
        <w:t>21</w:t>
      </w:r>
      <w:r>
        <w:rPr>
          <w:rFonts w:ascii="Arial" w:hAnsi="Arial" w:cs="Arial" w:eastAsia="Arial" w:hint="default"/>
          <w:spacing w:val="-7"/>
        </w:rPr>
        <w:t> </w:t>
      </w:r>
      <w:r>
        <w:rPr/>
        <w:t>日，本公司申请通过境外</w:t>
      </w:r>
      <w:r>
        <w:rPr>
          <w:spacing w:val="-61"/>
        </w:rPr>
        <w:t> </w:t>
      </w:r>
      <w:r>
        <w:rPr>
          <w:rFonts w:ascii="Arial" w:hAnsi="Arial" w:cs="Arial" w:eastAsia="Arial" w:hint="default"/>
        </w:rPr>
        <w:t>SPV</w:t>
      </w:r>
      <w:r>
        <w:rPr>
          <w:rFonts w:ascii="Arial" w:hAnsi="Arial" w:cs="Arial" w:eastAsia="Arial" w:hint="default"/>
          <w:spacing w:val="-7"/>
        </w:rPr>
        <w:t> </w:t>
      </w:r>
      <w:r>
        <w:rPr/>
        <w:t>境外发行不超过</w:t>
      </w:r>
      <w:r>
        <w:rPr>
          <w:spacing w:val="-61"/>
        </w:rPr>
        <w:t> </w:t>
      </w:r>
      <w:r>
        <w:rPr>
          <w:rFonts w:ascii="Arial" w:hAnsi="Arial" w:cs="Arial" w:eastAsia="Arial" w:hint="default"/>
        </w:rPr>
        <w:t>5</w:t>
      </w:r>
      <w:r>
        <w:rPr>
          <w:rFonts w:ascii="Arial" w:hAnsi="Arial" w:cs="Arial" w:eastAsia="Arial" w:hint="default"/>
          <w:spacing w:val="-7"/>
        </w:rPr>
        <w:t> </w:t>
      </w:r>
      <w:r>
        <w:rPr/>
        <w:t>亿美元（等值） </w:t>
      </w:r>
      <w:r>
        <w:rPr>
          <w:spacing w:val="-9"/>
          <w:w w:val="99"/>
        </w:rPr>
        <w:t>债券经中华人民共和国国家发展和改革委员会备案登记（发改办外资备【</w:t>
      </w:r>
      <w:r>
        <w:rPr>
          <w:rFonts w:ascii="Arial" w:hAnsi="Arial" w:cs="Arial" w:eastAsia="Arial" w:hint="default"/>
          <w:spacing w:val="-9"/>
          <w:w w:val="99"/>
        </w:rPr>
        <w:t>2019</w:t>
      </w:r>
      <w:r>
        <w:rPr>
          <w:spacing w:val="-9"/>
          <w:w w:val="99"/>
        </w:rPr>
        <w:t>】</w:t>
      </w:r>
      <w:r>
        <w:rPr>
          <w:rFonts w:ascii="Arial" w:hAnsi="Arial" w:cs="Arial" w:eastAsia="Arial" w:hint="default"/>
          <w:spacing w:val="-9"/>
          <w:w w:val="99"/>
        </w:rPr>
        <w:t>229</w:t>
      </w:r>
      <w:r>
        <w:rPr>
          <w:rFonts w:ascii="Arial" w:hAnsi="Arial" w:cs="Arial" w:eastAsia="Arial" w:hint="default"/>
          <w:spacing w:val="13"/>
          <w:w w:val="99"/>
        </w:rPr>
        <w:t> </w:t>
      </w:r>
      <w:r>
        <w:rPr>
          <w:spacing w:val="-40"/>
        </w:rPr>
        <w:t>号）。</w:t>
      </w:r>
      <w:r>
        <w:rPr>
          <w:spacing w:val="-116"/>
        </w:rPr>
        <w:t> </w:t>
      </w:r>
      <w:r>
        <w:rPr>
          <w:spacing w:val="-116"/>
        </w:rPr>
      </w:r>
      <w:r>
        <w:rPr/>
        <w:t>本公司境外</w:t>
      </w:r>
      <w:r>
        <w:rPr>
          <w:spacing w:val="-60"/>
        </w:rPr>
        <w:t> </w:t>
      </w:r>
      <w:r>
        <w:rPr>
          <w:rFonts w:ascii="Arial" w:hAnsi="Arial" w:cs="Arial" w:eastAsia="Arial" w:hint="default"/>
        </w:rPr>
        <w:t>SPV</w:t>
      </w:r>
      <w:r>
        <w:rPr>
          <w:rFonts w:ascii="Arial" w:hAnsi="Arial" w:cs="Arial" w:eastAsia="Arial" w:hint="default"/>
          <w:spacing w:val="-6"/>
        </w:rPr>
        <w:t> </w:t>
      </w:r>
      <w:r>
        <w:rPr/>
        <w:t>分别于</w:t>
      </w:r>
      <w:r>
        <w:rPr>
          <w:spacing w:val="-60"/>
        </w:rPr>
        <w:t> </w:t>
      </w:r>
      <w:r>
        <w:rPr>
          <w:rFonts w:ascii="Arial" w:hAnsi="Arial" w:cs="Arial" w:eastAsia="Arial" w:hint="default"/>
        </w:rPr>
        <w:t>2019</w:t>
      </w:r>
      <w:r>
        <w:rPr>
          <w:rFonts w:ascii="Arial" w:hAnsi="Arial" w:cs="Arial" w:eastAsia="Arial" w:hint="default"/>
          <w:spacing w:val="-6"/>
        </w:rPr>
        <w:t> </w:t>
      </w:r>
      <w:r>
        <w:rPr/>
        <w:t>年</w:t>
      </w:r>
      <w:r>
        <w:rPr>
          <w:spacing w:val="-60"/>
        </w:rPr>
        <w:t> </w:t>
      </w:r>
      <w:r>
        <w:rPr>
          <w:rFonts w:ascii="Arial" w:hAnsi="Arial" w:cs="Arial" w:eastAsia="Arial" w:hint="default"/>
        </w:rPr>
        <w:t>6</w:t>
      </w:r>
      <w:r>
        <w:rPr>
          <w:rFonts w:ascii="Arial" w:hAnsi="Arial" w:cs="Arial" w:eastAsia="Arial" w:hint="default"/>
          <w:spacing w:val="-6"/>
        </w:rPr>
        <w:t> </w:t>
      </w:r>
      <w:r>
        <w:rPr/>
        <w:t>月</w:t>
      </w:r>
      <w:r>
        <w:rPr>
          <w:spacing w:val="-60"/>
        </w:rPr>
        <w:t> </w:t>
      </w:r>
      <w:r>
        <w:rPr>
          <w:rFonts w:ascii="Arial" w:hAnsi="Arial" w:cs="Arial" w:eastAsia="Arial" w:hint="default"/>
        </w:rPr>
        <w:t>18</w:t>
      </w:r>
      <w:r>
        <w:rPr>
          <w:rFonts w:ascii="Arial" w:hAnsi="Arial" w:cs="Arial" w:eastAsia="Arial" w:hint="default"/>
          <w:spacing w:val="-9"/>
        </w:rPr>
        <w:t> </w:t>
      </w:r>
      <w:r>
        <w:rPr>
          <w:spacing w:val="-9"/>
        </w:rPr>
        <w:t>日、</w:t>
      </w:r>
      <w:r>
        <w:rPr>
          <w:rFonts w:ascii="Arial" w:hAnsi="Arial" w:cs="Arial" w:eastAsia="Arial" w:hint="default"/>
          <w:spacing w:val="-9"/>
        </w:rPr>
        <w:t>2019</w:t>
      </w:r>
      <w:r>
        <w:rPr>
          <w:rFonts w:ascii="Arial" w:hAnsi="Arial" w:cs="Arial" w:eastAsia="Arial" w:hint="default"/>
          <w:spacing w:val="-6"/>
        </w:rPr>
        <w:t> </w:t>
      </w:r>
      <w:r>
        <w:rPr/>
        <w:t>年</w:t>
      </w:r>
      <w:r>
        <w:rPr>
          <w:spacing w:val="-60"/>
        </w:rPr>
        <w:t> </w:t>
      </w:r>
      <w:r>
        <w:rPr>
          <w:rFonts w:ascii="Arial" w:hAnsi="Arial" w:cs="Arial" w:eastAsia="Arial" w:hint="default"/>
        </w:rPr>
        <w:t>6</w:t>
      </w:r>
      <w:r>
        <w:rPr>
          <w:rFonts w:ascii="Arial" w:hAnsi="Arial" w:cs="Arial" w:eastAsia="Arial" w:hint="default"/>
          <w:spacing w:val="-6"/>
        </w:rPr>
        <w:t> </w:t>
      </w:r>
      <w:r>
        <w:rPr/>
        <w:t>月</w:t>
      </w:r>
      <w:r>
        <w:rPr>
          <w:spacing w:val="-60"/>
        </w:rPr>
        <w:t> </w:t>
      </w:r>
      <w:r>
        <w:rPr>
          <w:rFonts w:ascii="Arial" w:hAnsi="Arial" w:cs="Arial" w:eastAsia="Arial" w:hint="default"/>
        </w:rPr>
        <w:t>25</w:t>
      </w:r>
      <w:r>
        <w:rPr>
          <w:rFonts w:ascii="Arial" w:hAnsi="Arial" w:cs="Arial" w:eastAsia="Arial" w:hint="default"/>
          <w:spacing w:val="-9"/>
        </w:rPr>
        <w:t> </w:t>
      </w:r>
      <w:r>
        <w:rPr>
          <w:spacing w:val="-9"/>
        </w:rPr>
        <w:t>日、</w:t>
      </w:r>
      <w:r>
        <w:rPr>
          <w:rFonts w:ascii="Arial" w:hAnsi="Arial" w:cs="Arial" w:eastAsia="Arial" w:hint="default"/>
          <w:spacing w:val="-9"/>
        </w:rPr>
        <w:t>2019</w:t>
      </w:r>
      <w:r>
        <w:rPr>
          <w:rFonts w:ascii="Arial" w:hAnsi="Arial" w:cs="Arial" w:eastAsia="Arial" w:hint="default"/>
          <w:spacing w:val="-6"/>
        </w:rPr>
        <w:t> </w:t>
      </w:r>
      <w:r>
        <w:rPr/>
        <w:t>年</w:t>
      </w:r>
      <w:r>
        <w:rPr>
          <w:spacing w:val="-60"/>
        </w:rPr>
        <w:t> </w:t>
      </w:r>
      <w:r>
        <w:rPr>
          <w:rFonts w:ascii="Arial" w:hAnsi="Arial" w:cs="Arial" w:eastAsia="Arial" w:hint="default"/>
        </w:rPr>
        <w:t>7</w:t>
      </w:r>
      <w:r>
        <w:rPr>
          <w:rFonts w:ascii="Arial" w:hAnsi="Arial" w:cs="Arial" w:eastAsia="Arial" w:hint="default"/>
          <w:spacing w:val="-6"/>
        </w:rPr>
        <w:t> </w:t>
      </w:r>
      <w:r>
        <w:rPr/>
        <w:t>月</w:t>
      </w:r>
      <w:r>
        <w:rPr>
          <w:spacing w:val="-60"/>
        </w:rPr>
        <w:t> </w:t>
      </w:r>
      <w:r>
        <w:rPr>
          <w:rFonts w:ascii="Arial" w:hAnsi="Arial" w:cs="Arial" w:eastAsia="Arial" w:hint="default"/>
        </w:rPr>
        <w:t>16</w:t>
      </w:r>
      <w:r>
        <w:rPr>
          <w:rFonts w:ascii="Arial" w:hAnsi="Arial" w:cs="Arial" w:eastAsia="Arial" w:hint="default"/>
          <w:spacing w:val="-9"/>
        </w:rPr>
        <w:t> </w:t>
      </w:r>
      <w:r>
        <w:rPr/>
        <w:t>日发 行</w:t>
      </w:r>
      <w:r>
        <w:rPr>
          <w:spacing w:val="-62"/>
        </w:rPr>
        <w:t> </w:t>
      </w:r>
      <w:r>
        <w:rPr>
          <w:rFonts w:ascii="Arial" w:hAnsi="Arial" w:cs="Arial" w:eastAsia="Arial" w:hint="default"/>
        </w:rPr>
        <w:t>3.5</w:t>
      </w:r>
      <w:r>
        <w:rPr>
          <w:rFonts w:ascii="Arial" w:hAnsi="Arial" w:cs="Arial" w:eastAsia="Arial" w:hint="default"/>
          <w:spacing w:val="-11"/>
        </w:rPr>
        <w:t> </w:t>
      </w:r>
      <w:r>
        <w:rPr>
          <w:spacing w:val="-5"/>
        </w:rPr>
        <w:t>亿、</w:t>
      </w:r>
      <w:r>
        <w:rPr>
          <w:rFonts w:ascii="Arial" w:hAnsi="Arial" w:cs="Arial" w:eastAsia="Arial" w:hint="default"/>
          <w:spacing w:val="-5"/>
        </w:rPr>
        <w:t>0.5</w:t>
      </w:r>
      <w:r>
        <w:rPr>
          <w:rFonts w:ascii="Arial" w:hAnsi="Arial" w:cs="Arial" w:eastAsia="Arial" w:hint="default"/>
          <w:spacing w:val="-8"/>
        </w:rPr>
        <w:t> </w:t>
      </w:r>
      <w:r>
        <w:rPr>
          <w:spacing w:val="-4"/>
        </w:rPr>
        <w:t>亿、</w:t>
      </w:r>
      <w:r>
        <w:rPr>
          <w:rFonts w:ascii="Arial" w:hAnsi="Arial" w:cs="Arial" w:eastAsia="Arial" w:hint="default"/>
          <w:spacing w:val="-4"/>
        </w:rPr>
        <w:t>1.0</w:t>
      </w:r>
      <w:r>
        <w:rPr>
          <w:rFonts w:ascii="Arial" w:hAnsi="Arial" w:cs="Arial" w:eastAsia="Arial" w:hint="default"/>
          <w:spacing w:val="-11"/>
        </w:rPr>
        <w:t> </w:t>
      </w:r>
      <w:r>
        <w:rPr/>
        <w:t>亿美元债券，债券简称</w:t>
      </w:r>
      <w:r>
        <w:rPr>
          <w:rFonts w:ascii="Arial" w:hAnsi="Arial" w:cs="Arial" w:eastAsia="Arial" w:hint="default"/>
        </w:rPr>
        <w:t>“Project</w:t>
      </w:r>
      <w:r>
        <w:rPr>
          <w:rFonts w:ascii="Arial" w:hAnsi="Arial" w:cs="Arial" w:eastAsia="Arial" w:hint="default"/>
          <w:spacing w:val="-11"/>
        </w:rPr>
        <w:t> </w:t>
      </w:r>
      <w:r>
        <w:rPr>
          <w:rFonts w:ascii="Arial" w:hAnsi="Arial" w:cs="Arial" w:eastAsia="Arial" w:hint="default"/>
        </w:rPr>
        <w:t>Ingenuity</w:t>
      </w:r>
      <w:r>
        <w:rPr>
          <w:rFonts w:ascii="Arial" w:hAnsi="Arial" w:cs="Arial" w:eastAsia="Arial" w:hint="default"/>
          <w:spacing w:val="-7"/>
        </w:rPr>
        <w:t> </w:t>
      </w:r>
      <w:r>
        <w:rPr>
          <w:rFonts w:ascii="Arial" w:hAnsi="Arial" w:cs="Arial" w:eastAsia="Arial" w:hint="default"/>
          <w:spacing w:val="-3"/>
        </w:rPr>
        <w:t>II”</w:t>
      </w:r>
      <w:r>
        <w:rPr>
          <w:spacing w:val="-3"/>
        </w:rPr>
        <w:t>，发行总额为</w:t>
      </w:r>
      <w:r>
        <w:rPr>
          <w:spacing w:val="-62"/>
        </w:rPr>
        <w:t> </w:t>
      </w:r>
      <w:r>
        <w:rPr>
          <w:rFonts w:ascii="Arial" w:hAnsi="Arial" w:cs="Arial" w:eastAsia="Arial" w:hint="default"/>
        </w:rPr>
        <w:t>5</w:t>
      </w:r>
      <w:r>
        <w:rPr>
          <w:rFonts w:ascii="Arial" w:hAnsi="Arial" w:cs="Arial" w:eastAsia="Arial" w:hint="default"/>
          <w:spacing w:val="-8"/>
        </w:rPr>
        <w:t> </w:t>
      </w:r>
      <w:r>
        <w:rPr/>
        <w:t>亿美 元，期限</w:t>
      </w:r>
      <w:r>
        <w:rPr>
          <w:spacing w:val="-61"/>
        </w:rPr>
        <w:t> </w:t>
      </w:r>
      <w:r>
        <w:rPr>
          <w:rFonts w:ascii="Arial" w:hAnsi="Arial" w:cs="Arial" w:eastAsia="Arial" w:hint="default"/>
        </w:rPr>
        <w:t>3</w:t>
      </w:r>
      <w:r>
        <w:rPr>
          <w:rFonts w:ascii="Arial" w:hAnsi="Arial" w:cs="Arial" w:eastAsia="Arial" w:hint="default"/>
          <w:spacing w:val="-10"/>
        </w:rPr>
        <w:t> </w:t>
      </w:r>
      <w:r>
        <w:rPr/>
        <w:t>年（附第</w:t>
      </w:r>
      <w:r>
        <w:rPr>
          <w:spacing w:val="-61"/>
        </w:rPr>
        <w:t> </w:t>
      </w:r>
      <w:r>
        <w:rPr>
          <w:rFonts w:ascii="Arial" w:hAnsi="Arial" w:cs="Arial" w:eastAsia="Arial" w:hint="default"/>
        </w:rPr>
        <w:t>2</w:t>
      </w:r>
      <w:r>
        <w:rPr>
          <w:rFonts w:ascii="Arial" w:hAnsi="Arial" w:cs="Arial" w:eastAsia="Arial" w:hint="default"/>
          <w:spacing w:val="-7"/>
        </w:rPr>
        <w:t> </w:t>
      </w:r>
      <w:r>
        <w:rPr/>
        <w:t>年末投资者回售选择权），票面利率</w:t>
      </w:r>
      <w:r>
        <w:rPr>
          <w:spacing w:val="-61"/>
        </w:rPr>
        <w:t> </w:t>
      </w:r>
      <w:r>
        <w:rPr>
          <w:rFonts w:ascii="Arial" w:hAnsi="Arial" w:cs="Arial" w:eastAsia="Arial" w:hint="default"/>
        </w:rPr>
        <w:t>10.875</w:t>
      </w:r>
      <w:r>
        <w:rPr/>
        <w:t>％。</w:t>
      </w:r>
    </w:p>
    <w:p>
      <w:pPr>
        <w:pStyle w:val="BodyText"/>
        <w:spacing w:line="322" w:lineRule="exact" w:before="200"/>
        <w:ind w:left="501" w:right="1001"/>
        <w:jc w:val="left"/>
        <w:rPr>
          <w:rFonts w:ascii="Arial" w:hAnsi="Arial" w:cs="Arial" w:eastAsia="Arial" w:hint="default"/>
        </w:rPr>
      </w:pPr>
      <w:r>
        <w:rPr/>
        <w:t>（</w:t>
      </w:r>
      <w:r>
        <w:rPr>
          <w:rFonts w:ascii="Arial" w:hAnsi="Arial" w:cs="Arial" w:eastAsia="Arial" w:hint="default"/>
        </w:rPr>
        <w:t>10</w:t>
      </w:r>
      <w:r>
        <w:rPr/>
        <w:t>）</w:t>
      </w:r>
      <w:r>
        <w:rPr>
          <w:rFonts w:ascii="Arial" w:hAnsi="Arial" w:cs="Arial" w:eastAsia="Arial" w:hint="default"/>
        </w:rPr>
        <w:t>2016</w:t>
      </w:r>
      <w:r>
        <w:rPr>
          <w:rFonts w:ascii="Arial" w:hAnsi="Arial" w:cs="Arial" w:eastAsia="Arial" w:hint="default"/>
          <w:spacing w:val="-10"/>
        </w:rPr>
        <w:t> </w:t>
      </w:r>
      <w:r>
        <w:rPr/>
        <w:t>年</w:t>
      </w:r>
      <w:r>
        <w:rPr>
          <w:spacing w:val="-59"/>
        </w:rPr>
        <w:t> </w:t>
      </w:r>
      <w:r>
        <w:rPr>
          <w:rFonts w:ascii="Arial" w:hAnsi="Arial" w:cs="Arial" w:eastAsia="Arial" w:hint="default"/>
        </w:rPr>
        <w:t>8</w:t>
      </w:r>
      <w:r>
        <w:rPr>
          <w:rFonts w:ascii="Arial" w:hAnsi="Arial" w:cs="Arial" w:eastAsia="Arial" w:hint="default"/>
          <w:spacing w:val="-10"/>
        </w:rPr>
        <w:t> </w:t>
      </w:r>
      <w:r>
        <w:rPr/>
        <w:t>月</w:t>
      </w:r>
      <w:r>
        <w:rPr>
          <w:spacing w:val="-59"/>
        </w:rPr>
        <w:t> </w:t>
      </w:r>
      <w:r>
        <w:rPr>
          <w:rFonts w:ascii="Arial" w:hAnsi="Arial" w:cs="Arial" w:eastAsia="Arial" w:hint="default"/>
        </w:rPr>
        <w:t>12</w:t>
      </w:r>
      <w:r>
        <w:rPr>
          <w:rFonts w:ascii="Arial" w:hAnsi="Arial" w:cs="Arial" w:eastAsia="Arial" w:hint="default"/>
          <w:spacing w:val="-10"/>
        </w:rPr>
        <w:t> </w:t>
      </w:r>
      <w:r>
        <w:rPr/>
        <w:t>日，经中国证券监督管理委员会核准（证监许可【</w:t>
      </w:r>
      <w:r>
        <w:rPr>
          <w:rFonts w:ascii="Arial" w:hAnsi="Arial" w:cs="Arial" w:eastAsia="Arial" w:hint="default"/>
        </w:rPr>
        <w:t>2016</w:t>
      </w:r>
      <w:r>
        <w:rPr/>
        <w:t>】</w:t>
      </w:r>
      <w:r>
        <w:rPr>
          <w:rFonts w:ascii="Arial" w:hAnsi="Arial" w:cs="Arial" w:eastAsia="Arial" w:hint="default"/>
        </w:rPr>
        <w:t>1830</w:t>
      </w:r>
    </w:p>
    <w:p>
      <w:pPr>
        <w:pStyle w:val="BodyText"/>
        <w:spacing w:line="312" w:lineRule="exact"/>
        <w:ind w:left="501" w:right="1001"/>
        <w:jc w:val="left"/>
      </w:pPr>
      <w:r>
        <w:rPr/>
        <w:t>号），同意批复本公司向合格投资者公开发行面值总额不超过 </w:t>
      </w:r>
      <w:r>
        <w:rPr>
          <w:rFonts w:ascii="Arial" w:hAnsi="Arial" w:cs="Arial" w:eastAsia="Arial" w:hint="default"/>
        </w:rPr>
        <w:t>17</w:t>
      </w:r>
      <w:r>
        <w:rPr>
          <w:rFonts w:ascii="Arial" w:hAnsi="Arial" w:cs="Arial" w:eastAsia="Arial" w:hint="default"/>
          <w:spacing w:val="-38"/>
        </w:rPr>
        <w:t> </w:t>
      </w:r>
      <w:r>
        <w:rPr/>
        <w:t>亿元的公司债券，注</w:t>
      </w:r>
    </w:p>
    <w:p>
      <w:pPr>
        <w:pStyle w:val="BodyText"/>
        <w:spacing w:line="225" w:lineRule="auto" w:before="7"/>
        <w:ind w:left="501" w:right="1124"/>
        <w:jc w:val="both"/>
      </w:pPr>
      <w:r>
        <w:rPr>
          <w:spacing w:val="2"/>
        </w:rPr>
        <w:t>册额度自核准发行之日起</w:t>
      </w:r>
      <w:r>
        <w:rPr>
          <w:spacing w:val="-58"/>
        </w:rPr>
        <w:t> </w:t>
      </w:r>
      <w:r>
        <w:rPr>
          <w:rFonts w:ascii="Arial" w:hAnsi="Arial" w:cs="Arial" w:eastAsia="Arial" w:hint="default"/>
        </w:rPr>
        <w:t>2</w:t>
      </w:r>
      <w:r>
        <w:rPr>
          <w:rFonts w:ascii="Arial" w:hAnsi="Arial" w:cs="Arial" w:eastAsia="Arial" w:hint="default"/>
          <w:spacing w:val="-4"/>
        </w:rPr>
        <w:t> </w:t>
      </w:r>
      <w:r>
        <w:rPr>
          <w:spacing w:val="2"/>
        </w:rPr>
        <w:t>年内有效。本公司于</w:t>
      </w:r>
      <w:r>
        <w:rPr>
          <w:spacing w:val="-58"/>
        </w:rPr>
        <w:t> </w:t>
      </w:r>
      <w:r>
        <w:rPr>
          <w:rFonts w:ascii="Arial" w:hAnsi="Arial" w:cs="Arial" w:eastAsia="Arial" w:hint="default"/>
        </w:rPr>
        <w:t>2016</w:t>
      </w:r>
      <w:r>
        <w:rPr>
          <w:rFonts w:ascii="Arial" w:hAnsi="Arial" w:cs="Arial" w:eastAsia="Arial" w:hint="default"/>
          <w:spacing w:val="-6"/>
        </w:rPr>
        <w:t> </w:t>
      </w:r>
      <w:r>
        <w:rPr/>
        <w:t>年</w:t>
      </w:r>
      <w:r>
        <w:rPr>
          <w:spacing w:val="-56"/>
        </w:rPr>
        <w:t> </w:t>
      </w:r>
      <w:r>
        <w:rPr>
          <w:rFonts w:ascii="Arial" w:hAnsi="Arial" w:cs="Arial" w:eastAsia="Arial" w:hint="default"/>
          <w:spacing w:val="-8"/>
        </w:rPr>
        <w:t>11</w:t>
      </w:r>
      <w:r>
        <w:rPr>
          <w:rFonts w:ascii="Arial" w:hAnsi="Arial" w:cs="Arial" w:eastAsia="Arial" w:hint="default"/>
          <w:spacing w:val="-6"/>
        </w:rPr>
        <w:t> </w:t>
      </w:r>
      <w:r>
        <w:rPr/>
        <w:t>月</w:t>
      </w:r>
      <w:r>
        <w:rPr>
          <w:spacing w:val="-58"/>
        </w:rPr>
        <w:t> </w:t>
      </w:r>
      <w:r>
        <w:rPr>
          <w:rFonts w:ascii="Arial" w:hAnsi="Arial" w:cs="Arial" w:eastAsia="Arial" w:hint="default"/>
        </w:rPr>
        <w:t>7</w:t>
      </w:r>
      <w:r>
        <w:rPr>
          <w:rFonts w:ascii="Arial" w:hAnsi="Arial" w:cs="Arial" w:eastAsia="Arial" w:hint="default"/>
          <w:spacing w:val="-6"/>
        </w:rPr>
        <w:t> </w:t>
      </w:r>
      <w:r>
        <w:rPr>
          <w:spacing w:val="2"/>
        </w:rPr>
        <w:t>日公开发行第一期债</w:t>
      </w:r>
      <w:r>
        <w:rPr/>
        <w:t> 券，债券简称</w:t>
      </w:r>
      <w:r>
        <w:rPr>
          <w:rFonts w:ascii="Arial" w:hAnsi="Arial" w:cs="Arial" w:eastAsia="Arial" w:hint="default"/>
        </w:rPr>
        <w:t>“16</w:t>
      </w:r>
      <w:r>
        <w:rPr>
          <w:rFonts w:ascii="Arial" w:hAnsi="Arial" w:cs="Arial" w:eastAsia="Arial" w:hint="default"/>
          <w:spacing w:val="-15"/>
        </w:rPr>
        <w:t> </w:t>
      </w:r>
      <w:r>
        <w:rPr/>
        <w:t>中筑</w:t>
      </w:r>
      <w:r>
        <w:rPr>
          <w:spacing w:val="-69"/>
        </w:rPr>
        <w:t> </w:t>
      </w:r>
      <w:r>
        <w:rPr>
          <w:rFonts w:ascii="Arial" w:hAnsi="Arial" w:cs="Arial" w:eastAsia="Arial" w:hint="default"/>
        </w:rPr>
        <w:t>01”</w:t>
      </w:r>
      <w:r>
        <w:rPr/>
        <w:t>，发行总额为人民币</w:t>
      </w:r>
      <w:r>
        <w:rPr>
          <w:spacing w:val="-69"/>
        </w:rPr>
        <w:t> </w:t>
      </w:r>
      <w:r>
        <w:rPr>
          <w:rFonts w:ascii="Arial" w:hAnsi="Arial" w:cs="Arial" w:eastAsia="Arial" w:hint="default"/>
        </w:rPr>
        <w:t>10</w:t>
      </w:r>
      <w:r>
        <w:rPr>
          <w:rFonts w:ascii="Arial" w:hAnsi="Arial" w:cs="Arial" w:eastAsia="Arial" w:hint="default"/>
          <w:spacing w:val="-18"/>
        </w:rPr>
        <w:t> </w:t>
      </w:r>
      <w:r>
        <w:rPr>
          <w:spacing w:val="-3"/>
        </w:rPr>
        <w:t>亿元，期限</w:t>
      </w:r>
      <w:r>
        <w:rPr>
          <w:spacing w:val="-69"/>
        </w:rPr>
        <w:t> </w:t>
      </w:r>
      <w:r>
        <w:rPr>
          <w:rFonts w:ascii="Arial" w:hAnsi="Arial" w:cs="Arial" w:eastAsia="Arial" w:hint="default"/>
        </w:rPr>
        <w:t>5</w:t>
      </w:r>
      <w:r>
        <w:rPr>
          <w:rFonts w:ascii="Arial" w:hAnsi="Arial" w:cs="Arial" w:eastAsia="Arial" w:hint="default"/>
          <w:spacing w:val="-18"/>
        </w:rPr>
        <w:t> </w:t>
      </w:r>
      <w:r>
        <w:rPr/>
        <w:t>年（附债券存续期内的 第</w:t>
      </w:r>
      <w:r>
        <w:rPr>
          <w:spacing w:val="-55"/>
        </w:rPr>
        <w:t> </w:t>
      </w:r>
      <w:r>
        <w:rPr>
          <w:rFonts w:ascii="Arial" w:hAnsi="Arial" w:cs="Arial" w:eastAsia="Arial" w:hint="default"/>
        </w:rPr>
        <w:t>3</w:t>
      </w:r>
      <w:r>
        <w:rPr>
          <w:rFonts w:ascii="Arial" w:hAnsi="Arial" w:cs="Arial" w:eastAsia="Arial" w:hint="default"/>
          <w:spacing w:val="-1"/>
        </w:rPr>
        <w:t> </w:t>
      </w:r>
      <w:r>
        <w:rPr>
          <w:spacing w:val="2"/>
        </w:rPr>
        <w:t>年末发行人上调票面利率选择权和投资者回售选择权），票面利率</w:t>
      </w:r>
      <w:r>
        <w:rPr>
          <w:spacing w:val="-55"/>
        </w:rPr>
        <w:t> </w:t>
      </w:r>
      <w:r>
        <w:rPr>
          <w:rFonts w:ascii="Arial" w:hAnsi="Arial" w:cs="Arial" w:eastAsia="Arial" w:hint="default"/>
        </w:rPr>
        <w:t>6.48%</w:t>
      </w:r>
      <w:r>
        <w:rPr/>
        <w:t>。</w:t>
      </w:r>
      <w:r>
        <w:rPr>
          <w:rFonts w:ascii="Arial" w:hAnsi="Arial" w:cs="Arial" w:eastAsia="Arial" w:hint="default"/>
        </w:rPr>
        <w:t>2019</w:t>
      </w:r>
      <w:r>
        <w:rPr>
          <w:rFonts w:ascii="Arial" w:hAnsi="Arial" w:cs="Arial" w:eastAsia="Arial" w:hint="default"/>
          <w:w w:val="99"/>
        </w:rPr>
        <w:t> </w:t>
      </w:r>
      <w:r>
        <w:rPr/>
        <w:t>年</w:t>
      </w:r>
      <w:r>
        <w:rPr>
          <w:spacing w:val="-54"/>
        </w:rPr>
        <w:t> </w:t>
      </w:r>
      <w:r>
        <w:rPr>
          <w:rFonts w:ascii="Arial" w:hAnsi="Arial" w:cs="Arial" w:eastAsia="Arial" w:hint="default"/>
        </w:rPr>
        <w:t>10</w:t>
      </w:r>
      <w:r>
        <w:rPr>
          <w:rFonts w:ascii="Arial" w:hAnsi="Arial" w:cs="Arial" w:eastAsia="Arial" w:hint="default"/>
          <w:spacing w:val="-3"/>
        </w:rPr>
        <w:t> </w:t>
      </w:r>
      <w:r>
        <w:rPr/>
        <w:t>月</w:t>
      </w:r>
      <w:r>
        <w:rPr>
          <w:spacing w:val="-54"/>
        </w:rPr>
        <w:t> </w:t>
      </w:r>
      <w:r>
        <w:rPr>
          <w:rFonts w:ascii="Arial" w:hAnsi="Arial" w:cs="Arial" w:eastAsia="Arial" w:hint="default"/>
        </w:rPr>
        <w:t>10</w:t>
      </w:r>
      <w:r>
        <w:rPr>
          <w:rFonts w:ascii="Arial" w:hAnsi="Arial" w:cs="Arial" w:eastAsia="Arial" w:hint="default"/>
          <w:spacing w:val="-3"/>
        </w:rPr>
        <w:t> </w:t>
      </w:r>
      <w:r>
        <w:rPr>
          <w:spacing w:val="-4"/>
        </w:rPr>
        <w:t>日，本公司该债券行使回售选择权，经发行人最终确认，本期债券注销数量</w:t>
      </w:r>
    </w:p>
    <w:p>
      <w:pPr>
        <w:pStyle w:val="BodyText"/>
        <w:spacing w:line="303" w:lineRule="exact"/>
        <w:ind w:left="501" w:right="1001"/>
        <w:jc w:val="left"/>
        <w:rPr>
          <w:rFonts w:ascii="Arial" w:hAnsi="Arial" w:cs="Arial" w:eastAsia="Arial" w:hint="default"/>
        </w:rPr>
      </w:pPr>
      <w:r>
        <w:rPr/>
        <w:t>为</w:t>
      </w:r>
      <w:r>
        <w:rPr>
          <w:spacing w:val="-56"/>
        </w:rPr>
        <w:t> </w:t>
      </w:r>
      <w:r>
        <w:rPr>
          <w:rFonts w:ascii="Arial" w:hAnsi="Arial" w:cs="Arial" w:eastAsia="Arial" w:hint="default"/>
        </w:rPr>
        <w:t>0</w:t>
      </w:r>
      <w:r>
        <w:rPr>
          <w:rFonts w:ascii="Arial" w:hAnsi="Arial" w:cs="Arial" w:eastAsia="Arial" w:hint="default"/>
          <w:spacing w:val="1"/>
        </w:rPr>
        <w:t> </w:t>
      </w:r>
      <w:r>
        <w:rPr>
          <w:spacing w:val="3"/>
        </w:rPr>
        <w:t>手，注销金额为</w:t>
      </w:r>
      <w:r>
        <w:rPr>
          <w:spacing w:val="-54"/>
        </w:rPr>
        <w:t> </w:t>
      </w:r>
      <w:r>
        <w:rPr>
          <w:rFonts w:ascii="Arial" w:hAnsi="Arial" w:cs="Arial" w:eastAsia="Arial" w:hint="default"/>
        </w:rPr>
        <w:t>0</w:t>
      </w:r>
      <w:r>
        <w:rPr>
          <w:rFonts w:ascii="Arial" w:hAnsi="Arial" w:cs="Arial" w:eastAsia="Arial" w:hint="default"/>
          <w:spacing w:val="-2"/>
        </w:rPr>
        <w:t> </w:t>
      </w:r>
      <w:r>
        <w:rPr>
          <w:spacing w:val="3"/>
        </w:rPr>
        <w:t>元，并对该回购债券进行转售，债券的起止日期为</w:t>
      </w:r>
      <w:r>
        <w:rPr>
          <w:spacing w:val="-54"/>
        </w:rPr>
        <w:t> </w:t>
      </w:r>
      <w:r>
        <w:rPr>
          <w:rFonts w:ascii="Arial" w:hAnsi="Arial" w:cs="Arial" w:eastAsia="Arial" w:hint="default"/>
        </w:rPr>
        <w:t>2019</w:t>
      </w:r>
      <w:r>
        <w:rPr>
          <w:rFonts w:ascii="Arial" w:hAnsi="Arial" w:cs="Arial" w:eastAsia="Arial" w:hint="default"/>
          <w:spacing w:val="1"/>
        </w:rPr>
        <w:t> </w:t>
      </w:r>
      <w:r>
        <w:rPr/>
        <w:t>年</w:t>
      </w:r>
      <w:r>
        <w:rPr>
          <w:spacing w:val="-56"/>
        </w:rPr>
        <w:t> </w:t>
      </w:r>
      <w:r>
        <w:rPr>
          <w:rFonts w:ascii="Arial" w:hAnsi="Arial" w:cs="Arial" w:eastAsia="Arial" w:hint="default"/>
          <w:spacing w:val="-8"/>
        </w:rPr>
        <w:t>11</w:t>
      </w:r>
    </w:p>
    <w:p>
      <w:pPr>
        <w:pStyle w:val="BodyText"/>
        <w:spacing w:line="312" w:lineRule="exact" w:before="21"/>
        <w:ind w:left="501" w:right="1001"/>
        <w:jc w:val="left"/>
      </w:pPr>
      <w:r>
        <w:rPr/>
        <w:t>月</w:t>
      </w:r>
      <w:r>
        <w:rPr>
          <w:spacing w:val="-61"/>
        </w:rPr>
        <w:t> </w:t>
      </w:r>
      <w:r>
        <w:rPr>
          <w:rFonts w:ascii="Arial" w:hAnsi="Arial" w:cs="Arial" w:eastAsia="Arial" w:hint="default"/>
        </w:rPr>
        <w:t>7</w:t>
      </w:r>
      <w:r>
        <w:rPr>
          <w:rFonts w:ascii="Arial" w:hAnsi="Arial" w:cs="Arial" w:eastAsia="Arial" w:hint="default"/>
          <w:spacing w:val="-7"/>
        </w:rPr>
        <w:t> </w:t>
      </w:r>
      <w:r>
        <w:rPr/>
        <w:t>日至</w:t>
      </w:r>
      <w:r>
        <w:rPr>
          <w:spacing w:val="-61"/>
        </w:rPr>
        <w:t> </w:t>
      </w:r>
      <w:r>
        <w:rPr>
          <w:rFonts w:ascii="Arial" w:hAnsi="Arial" w:cs="Arial" w:eastAsia="Arial" w:hint="default"/>
        </w:rPr>
        <w:t>2021</w:t>
      </w:r>
      <w:r>
        <w:rPr>
          <w:rFonts w:ascii="Arial" w:hAnsi="Arial" w:cs="Arial" w:eastAsia="Arial" w:hint="default"/>
          <w:spacing w:val="-10"/>
        </w:rPr>
        <w:t> </w:t>
      </w:r>
      <w:r>
        <w:rPr/>
        <w:t>年</w:t>
      </w:r>
      <w:r>
        <w:rPr>
          <w:spacing w:val="-61"/>
        </w:rPr>
        <w:t> </w:t>
      </w:r>
      <w:r>
        <w:rPr>
          <w:rFonts w:ascii="Arial" w:hAnsi="Arial" w:cs="Arial" w:eastAsia="Arial" w:hint="default"/>
          <w:spacing w:val="-7"/>
        </w:rPr>
        <w:t>11</w:t>
      </w:r>
      <w:r>
        <w:rPr>
          <w:rFonts w:ascii="Arial" w:hAnsi="Arial" w:cs="Arial" w:eastAsia="Arial" w:hint="default"/>
          <w:spacing w:val="-10"/>
        </w:rPr>
        <w:t> </w:t>
      </w:r>
      <w:r>
        <w:rPr/>
        <w:t>月</w:t>
      </w:r>
      <w:r>
        <w:rPr>
          <w:spacing w:val="-61"/>
        </w:rPr>
        <w:t> </w:t>
      </w:r>
      <w:r>
        <w:rPr>
          <w:rFonts w:ascii="Arial" w:hAnsi="Arial" w:cs="Arial" w:eastAsia="Arial" w:hint="default"/>
        </w:rPr>
        <w:t>6</w:t>
      </w:r>
      <w:r>
        <w:rPr>
          <w:rFonts w:ascii="Arial" w:hAnsi="Arial" w:cs="Arial" w:eastAsia="Arial" w:hint="default"/>
          <w:spacing w:val="-10"/>
        </w:rPr>
        <w:t> </w:t>
      </w:r>
      <w:r>
        <w:rPr/>
        <w:t>日，目前市场上流通的债券金额合计为</w:t>
      </w:r>
      <w:r>
        <w:rPr>
          <w:spacing w:val="-59"/>
        </w:rPr>
        <w:t> </w:t>
      </w:r>
      <w:r>
        <w:rPr>
          <w:rFonts w:ascii="Arial" w:hAnsi="Arial" w:cs="Arial" w:eastAsia="Arial" w:hint="default"/>
        </w:rPr>
        <w:t>100,000,000.00</w:t>
      </w:r>
      <w:r>
        <w:rPr>
          <w:rFonts w:ascii="Arial" w:hAnsi="Arial" w:cs="Arial" w:eastAsia="Arial" w:hint="default"/>
          <w:spacing w:val="-10"/>
        </w:rPr>
        <w:t> </w:t>
      </w:r>
      <w:r>
        <w:rPr/>
        <w:t>元， 票面利率由</w:t>
      </w:r>
      <w:r>
        <w:rPr>
          <w:spacing w:val="-64"/>
        </w:rPr>
        <w:t> </w:t>
      </w:r>
      <w:r>
        <w:rPr>
          <w:rFonts w:ascii="Arial" w:hAnsi="Arial" w:cs="Arial" w:eastAsia="Arial" w:hint="default"/>
        </w:rPr>
        <w:t>6.48%</w:t>
      </w:r>
      <w:r>
        <w:rPr/>
        <w:t>调整至</w:t>
      </w:r>
      <w:r>
        <w:rPr>
          <w:spacing w:val="-64"/>
        </w:rPr>
        <w:t> </w:t>
      </w:r>
      <w:r>
        <w:rPr>
          <w:rFonts w:ascii="Arial" w:hAnsi="Arial" w:cs="Arial" w:eastAsia="Arial" w:hint="default"/>
        </w:rPr>
        <w:t>7.80%</w:t>
      </w:r>
      <w:r>
        <w:rPr/>
        <w:t>。</w:t>
      </w:r>
    </w:p>
    <w:p>
      <w:pPr>
        <w:pStyle w:val="BodyText"/>
        <w:spacing w:line="320" w:lineRule="exact" w:before="185"/>
        <w:ind w:left="501" w:right="1001"/>
        <w:jc w:val="left"/>
        <w:rPr>
          <w:rFonts w:ascii="Arial" w:hAnsi="Arial" w:cs="Arial" w:eastAsia="Arial" w:hint="default"/>
        </w:rPr>
      </w:pPr>
      <w:r>
        <w:rPr>
          <w:spacing w:val="-3"/>
        </w:rPr>
        <w:t>（</w:t>
      </w:r>
      <w:r>
        <w:rPr>
          <w:rFonts w:ascii="Arial" w:hAnsi="Arial" w:cs="Arial" w:eastAsia="Arial" w:hint="default"/>
          <w:spacing w:val="-3"/>
        </w:rPr>
        <w:t>11</w:t>
      </w:r>
      <w:r>
        <w:rPr>
          <w:spacing w:val="-3"/>
        </w:rPr>
        <w:t>）</w:t>
      </w:r>
      <w:r>
        <w:rPr>
          <w:rFonts w:ascii="Arial" w:hAnsi="Arial" w:cs="Arial" w:eastAsia="Arial" w:hint="default"/>
          <w:spacing w:val="-3"/>
        </w:rPr>
        <w:t>2019</w:t>
      </w:r>
      <w:r>
        <w:rPr>
          <w:rFonts w:ascii="Arial" w:hAnsi="Arial" w:cs="Arial" w:eastAsia="Arial" w:hint="default"/>
          <w:spacing w:val="-6"/>
        </w:rPr>
        <w:t> </w:t>
      </w:r>
      <w:r>
        <w:rPr/>
        <w:t>年</w:t>
      </w:r>
      <w:r>
        <w:rPr>
          <w:spacing w:val="-60"/>
        </w:rPr>
        <w:t> </w:t>
      </w:r>
      <w:r>
        <w:rPr>
          <w:rFonts w:ascii="Arial" w:hAnsi="Arial" w:cs="Arial" w:eastAsia="Arial" w:hint="default"/>
        </w:rPr>
        <w:t>9</w:t>
      </w:r>
      <w:r>
        <w:rPr>
          <w:rFonts w:ascii="Arial" w:hAnsi="Arial" w:cs="Arial" w:eastAsia="Arial" w:hint="default"/>
          <w:spacing w:val="-6"/>
        </w:rPr>
        <w:t> </w:t>
      </w:r>
      <w:r>
        <w:rPr/>
        <w:t>月</w:t>
      </w:r>
      <w:r>
        <w:rPr>
          <w:spacing w:val="-60"/>
        </w:rPr>
        <w:t> </w:t>
      </w:r>
      <w:r>
        <w:rPr>
          <w:rFonts w:ascii="Arial" w:hAnsi="Arial" w:cs="Arial" w:eastAsia="Arial" w:hint="default"/>
        </w:rPr>
        <w:t>16</w:t>
      </w:r>
      <w:r>
        <w:rPr>
          <w:rFonts w:ascii="Arial" w:hAnsi="Arial" w:cs="Arial" w:eastAsia="Arial" w:hint="default"/>
          <w:spacing w:val="-9"/>
        </w:rPr>
        <w:t> </w:t>
      </w:r>
      <w:r>
        <w:rPr/>
        <w:t>日，经中国证券监督管理委员会核准（证监许可【</w:t>
      </w:r>
      <w:r>
        <w:rPr>
          <w:rFonts w:ascii="Arial" w:hAnsi="Arial" w:cs="Arial" w:eastAsia="Arial" w:hint="default"/>
        </w:rPr>
        <w:t>2019</w:t>
      </w:r>
      <w:r>
        <w:rPr/>
        <w:t>】</w:t>
      </w:r>
      <w:r>
        <w:rPr>
          <w:rFonts w:ascii="Arial" w:hAnsi="Arial" w:cs="Arial" w:eastAsia="Arial" w:hint="default"/>
        </w:rPr>
        <w:t>1717</w:t>
      </w:r>
    </w:p>
    <w:p>
      <w:pPr>
        <w:pStyle w:val="BodyText"/>
        <w:spacing w:line="311" w:lineRule="exact"/>
        <w:ind w:left="501" w:right="1001"/>
        <w:jc w:val="left"/>
      </w:pPr>
      <w:r>
        <w:rPr/>
        <w:t>号），同意批复本公司向合格投资者公开发行面值总额不超过 </w:t>
      </w:r>
      <w:r>
        <w:rPr>
          <w:rFonts w:ascii="Arial" w:hAnsi="Arial" w:cs="Arial" w:eastAsia="Arial" w:hint="default"/>
        </w:rPr>
        <w:t>27</w:t>
      </w:r>
      <w:r>
        <w:rPr>
          <w:rFonts w:ascii="Arial" w:hAnsi="Arial" w:cs="Arial" w:eastAsia="Arial" w:hint="default"/>
          <w:spacing w:val="-38"/>
        </w:rPr>
        <w:t> </w:t>
      </w:r>
      <w:r>
        <w:rPr/>
        <w:t>亿元的公司债券，注</w:t>
      </w:r>
    </w:p>
    <w:p>
      <w:pPr>
        <w:pStyle w:val="BodyText"/>
        <w:spacing w:line="312" w:lineRule="exact"/>
        <w:ind w:left="501" w:right="1001"/>
        <w:jc w:val="left"/>
      </w:pPr>
      <w:r>
        <w:rPr/>
        <w:t>册额度自核准发行之日起</w:t>
      </w:r>
      <w:r>
        <w:rPr>
          <w:spacing w:val="-63"/>
        </w:rPr>
        <w:t> </w:t>
      </w:r>
      <w:r>
        <w:rPr>
          <w:rFonts w:ascii="Arial" w:hAnsi="Arial" w:cs="Arial" w:eastAsia="Arial" w:hint="default"/>
        </w:rPr>
        <w:t>2</w:t>
      </w:r>
      <w:r>
        <w:rPr>
          <w:rFonts w:ascii="Arial" w:hAnsi="Arial" w:cs="Arial" w:eastAsia="Arial" w:hint="default"/>
          <w:spacing w:val="-6"/>
        </w:rPr>
        <w:t> </w:t>
      </w:r>
      <w:r>
        <w:rPr/>
        <w:t>年内有效。本公司于</w:t>
      </w:r>
      <w:r>
        <w:rPr>
          <w:spacing w:val="-60"/>
        </w:rPr>
        <w:t> </w:t>
      </w:r>
      <w:r>
        <w:rPr>
          <w:rFonts w:ascii="Arial" w:hAnsi="Arial" w:cs="Arial" w:eastAsia="Arial" w:hint="default"/>
        </w:rPr>
        <w:t>2019</w:t>
      </w:r>
      <w:r>
        <w:rPr>
          <w:rFonts w:ascii="Arial" w:hAnsi="Arial" w:cs="Arial" w:eastAsia="Arial" w:hint="default"/>
          <w:spacing w:val="-6"/>
        </w:rPr>
        <w:t> </w:t>
      </w:r>
      <w:r>
        <w:rPr/>
        <w:t>年</w:t>
      </w:r>
      <w:r>
        <w:rPr>
          <w:spacing w:val="-60"/>
        </w:rPr>
        <w:t> </w:t>
      </w:r>
      <w:r>
        <w:rPr>
          <w:rFonts w:ascii="Arial" w:hAnsi="Arial" w:cs="Arial" w:eastAsia="Arial" w:hint="default"/>
          <w:spacing w:val="-7"/>
        </w:rPr>
        <w:t>11</w:t>
      </w:r>
      <w:r>
        <w:rPr>
          <w:rFonts w:ascii="Arial" w:hAnsi="Arial" w:cs="Arial" w:eastAsia="Arial" w:hint="default"/>
          <w:spacing w:val="-11"/>
        </w:rPr>
        <w:t> </w:t>
      </w:r>
      <w:r>
        <w:rPr/>
        <w:t>月</w:t>
      </w:r>
      <w:r>
        <w:rPr>
          <w:spacing w:val="-60"/>
        </w:rPr>
        <w:t> </w:t>
      </w:r>
      <w:r>
        <w:rPr>
          <w:rFonts w:ascii="Arial" w:hAnsi="Arial" w:cs="Arial" w:eastAsia="Arial" w:hint="default"/>
        </w:rPr>
        <w:t>22</w:t>
      </w:r>
      <w:r>
        <w:rPr>
          <w:rFonts w:ascii="Arial" w:hAnsi="Arial" w:cs="Arial" w:eastAsia="Arial" w:hint="default"/>
          <w:spacing w:val="-9"/>
        </w:rPr>
        <w:t> </w:t>
      </w:r>
      <w:r>
        <w:rPr/>
        <w:t>日发行第一期债券，</w:t>
      </w:r>
    </w:p>
    <w:p>
      <w:pPr>
        <w:pStyle w:val="BodyText"/>
        <w:spacing w:line="311" w:lineRule="exact"/>
        <w:ind w:left="501" w:right="1001"/>
        <w:jc w:val="left"/>
        <w:rPr>
          <w:rFonts w:ascii="Arial" w:hAnsi="Arial" w:cs="Arial" w:eastAsia="Arial" w:hint="default"/>
        </w:rPr>
      </w:pPr>
      <w:r>
        <w:rPr/>
        <w:t>债券简称</w:t>
      </w:r>
      <w:r>
        <w:rPr>
          <w:rFonts w:ascii="Arial" w:hAnsi="Arial" w:cs="Arial" w:eastAsia="Arial" w:hint="default"/>
        </w:rPr>
        <w:t>“19</w:t>
      </w:r>
      <w:r>
        <w:rPr>
          <w:rFonts w:ascii="Arial" w:hAnsi="Arial" w:cs="Arial" w:eastAsia="Arial" w:hint="default"/>
          <w:spacing w:val="-13"/>
        </w:rPr>
        <w:t> </w:t>
      </w:r>
      <w:r>
        <w:rPr/>
        <w:t>中南</w:t>
      </w:r>
      <w:r>
        <w:rPr>
          <w:spacing w:val="-62"/>
        </w:rPr>
        <w:t> </w:t>
      </w:r>
      <w:r>
        <w:rPr>
          <w:rFonts w:ascii="Arial" w:hAnsi="Arial" w:cs="Arial" w:eastAsia="Arial" w:hint="default"/>
        </w:rPr>
        <w:t>03”</w:t>
      </w:r>
      <w:r>
        <w:rPr/>
        <w:t>，发行总额为人民币</w:t>
      </w:r>
      <w:r>
        <w:rPr>
          <w:spacing w:val="-64"/>
        </w:rPr>
        <w:t> </w:t>
      </w:r>
      <w:r>
        <w:rPr>
          <w:rFonts w:ascii="Arial" w:hAnsi="Arial" w:cs="Arial" w:eastAsia="Arial" w:hint="default"/>
        </w:rPr>
        <w:t>10</w:t>
      </w:r>
      <w:r>
        <w:rPr>
          <w:rFonts w:ascii="Arial" w:hAnsi="Arial" w:cs="Arial" w:eastAsia="Arial" w:hint="default"/>
          <w:spacing w:val="-13"/>
        </w:rPr>
        <w:t> </w:t>
      </w:r>
      <w:r>
        <w:rPr/>
        <w:t>亿元，期限</w:t>
      </w:r>
      <w:r>
        <w:rPr>
          <w:spacing w:val="-62"/>
        </w:rPr>
        <w:t> </w:t>
      </w:r>
      <w:r>
        <w:rPr>
          <w:rFonts w:ascii="Arial" w:hAnsi="Arial" w:cs="Arial" w:eastAsia="Arial" w:hint="default"/>
        </w:rPr>
        <w:t>4</w:t>
      </w:r>
      <w:r>
        <w:rPr>
          <w:rFonts w:ascii="Arial" w:hAnsi="Arial" w:cs="Arial" w:eastAsia="Arial" w:hint="default"/>
          <w:spacing w:val="-13"/>
        </w:rPr>
        <w:t> </w:t>
      </w:r>
      <w:r>
        <w:rPr/>
        <w:t>年（附债券存续期内的第</w:t>
      </w:r>
      <w:r>
        <w:rPr>
          <w:spacing w:val="-64"/>
        </w:rPr>
        <w:t> </w:t>
      </w:r>
      <w:r>
        <w:rPr>
          <w:rFonts w:ascii="Arial" w:hAnsi="Arial" w:cs="Arial" w:eastAsia="Arial" w:hint="default"/>
        </w:rPr>
        <w:t>2</w:t>
      </w:r>
    </w:p>
    <w:p>
      <w:pPr>
        <w:pStyle w:val="BodyText"/>
        <w:spacing w:line="320" w:lineRule="exact"/>
        <w:ind w:left="501" w:right="1001"/>
        <w:jc w:val="left"/>
      </w:pPr>
      <w:r>
        <w:rPr/>
        <w:t>年末发行人调整票面利率选择权和投资者回售选择权），票面利率</w:t>
      </w:r>
      <w:r>
        <w:rPr>
          <w:spacing w:val="-66"/>
        </w:rPr>
        <w:t> </w:t>
      </w:r>
      <w:r>
        <w:rPr>
          <w:rFonts w:ascii="Arial" w:hAnsi="Arial" w:cs="Arial" w:eastAsia="Arial" w:hint="default"/>
        </w:rPr>
        <w:t>7.60%</w:t>
      </w:r>
      <w:r>
        <w:rPr/>
        <w:t>。</w:t>
      </w:r>
    </w:p>
    <w:p>
      <w:pPr>
        <w:pStyle w:val="BodyText"/>
        <w:spacing w:line="240" w:lineRule="auto" w:before="197"/>
        <w:ind w:left="501" w:right="1001"/>
        <w:jc w:val="left"/>
      </w:pPr>
      <w:r>
        <w:rPr/>
        <w:t>（</w:t>
      </w:r>
      <w:r>
        <w:rPr>
          <w:rFonts w:ascii="Arial" w:hAnsi="Arial" w:cs="Arial" w:eastAsia="Arial" w:hint="default"/>
        </w:rPr>
        <w:t>12</w:t>
      </w:r>
      <w:r>
        <w:rPr/>
        <w:t>）其他变动系本集团内部购买或转让债券导致的变动。</w:t>
      </w:r>
    </w:p>
    <w:p>
      <w:pPr>
        <w:spacing w:line="240" w:lineRule="auto" w:before="11"/>
        <w:rPr>
          <w:rFonts w:ascii="仿宋" w:hAnsi="仿宋" w:cs="仿宋" w:eastAsia="仿宋"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020"/>
        <w:gridCol w:w="1994"/>
        <w:gridCol w:w="3293"/>
        <w:gridCol w:w="2260"/>
      </w:tblGrid>
      <w:tr>
        <w:trPr>
          <w:trHeight w:val="603" w:hRule="exact"/>
        </w:trPr>
        <w:tc>
          <w:tcPr>
            <w:tcW w:w="2020"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bookmarkStart w:name="36、长期应付款" w:id="378"/>
            <w:bookmarkEnd w:id="378"/>
            <w:r>
              <w:rPr/>
            </w:r>
            <w:r>
              <w:rPr>
                <w:rFonts w:ascii="Arial" w:hAnsi="Arial" w:cs="Arial" w:eastAsia="Arial" w:hint="default"/>
                <w:sz w:val="24"/>
                <w:szCs w:val="24"/>
              </w:rPr>
              <w:t>36</w:t>
            </w:r>
            <w:r>
              <w:rPr>
                <w:rFonts w:ascii="仿宋" w:hAnsi="仿宋" w:cs="仿宋" w:eastAsia="仿宋" w:hint="default"/>
                <w:sz w:val="24"/>
                <w:szCs w:val="24"/>
              </w:rPr>
              <w:t>、长期应付款</w:t>
            </w:r>
          </w:p>
        </w:tc>
        <w:tc>
          <w:tcPr>
            <w:tcW w:w="7548" w:type="dxa"/>
            <w:gridSpan w:val="3"/>
            <w:tcBorders>
              <w:top w:val="nil" w:sz="6" w:space="0" w:color="auto"/>
              <w:left w:val="nil" w:sz="6" w:space="0" w:color="auto"/>
              <w:bottom w:val="single" w:sz="8" w:space="0" w:color="000000"/>
              <w:right w:val="nil" w:sz="6" w:space="0" w:color="auto"/>
            </w:tcBorders>
          </w:tcPr>
          <w:p>
            <w:pPr/>
          </w:p>
        </w:tc>
      </w:tr>
      <w:tr>
        <w:trPr>
          <w:trHeight w:val="412" w:hRule="exact"/>
        </w:trPr>
        <w:tc>
          <w:tcPr>
            <w:tcW w:w="2020" w:type="dxa"/>
            <w:tcBorders>
              <w:top w:val="single" w:sz="8" w:space="0" w:color="000000"/>
              <w:left w:val="nil" w:sz="6" w:space="0" w:color="auto"/>
              <w:bottom w:val="single" w:sz="4" w:space="0" w:color="000000"/>
              <w:right w:val="nil" w:sz="6" w:space="0" w:color="auto"/>
            </w:tcBorders>
          </w:tcPr>
          <w:p>
            <w:pPr/>
          </w:p>
        </w:tc>
        <w:tc>
          <w:tcPr>
            <w:tcW w:w="199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27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293"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1291" w:right="0"/>
              <w:jc w:val="left"/>
              <w:rPr>
                <w:rFonts w:ascii="Arial" w:hAnsi="Arial" w:cs="Arial" w:eastAsia="Arial" w:hint="default"/>
                <w:sz w:val="24"/>
                <w:szCs w:val="24"/>
              </w:rPr>
            </w:pPr>
            <w:r>
              <w:rPr>
                <w:rFonts w:ascii="Arial"/>
                <w:b/>
                <w:sz w:val="24"/>
              </w:rPr>
              <w:t>2019.12.31</w:t>
            </w:r>
            <w:r>
              <w:rPr>
                <w:rFonts w:ascii="Arial"/>
                <w:sz w:val="24"/>
              </w:rPr>
            </w:r>
          </w:p>
        </w:tc>
        <w:tc>
          <w:tcPr>
            <w:tcW w:w="2260"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388" w:right="0"/>
              <w:jc w:val="left"/>
              <w:rPr>
                <w:rFonts w:ascii="Arial" w:hAnsi="Arial" w:cs="Arial" w:eastAsia="Arial" w:hint="default"/>
                <w:sz w:val="24"/>
                <w:szCs w:val="24"/>
              </w:rPr>
            </w:pPr>
            <w:r>
              <w:rPr>
                <w:rFonts w:ascii="Arial"/>
                <w:b/>
                <w:sz w:val="24"/>
              </w:rPr>
              <w:t>2018.12.31</w:t>
            </w:r>
            <w:r>
              <w:rPr>
                <w:rFonts w:ascii="Arial"/>
                <w:sz w:val="24"/>
              </w:rPr>
            </w:r>
          </w:p>
        </w:tc>
      </w:tr>
      <w:tr>
        <w:trPr>
          <w:trHeight w:val="407" w:hRule="exact"/>
        </w:trPr>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95" w:right="0"/>
              <w:jc w:val="left"/>
              <w:rPr>
                <w:rFonts w:ascii="仿宋" w:hAnsi="仿宋" w:cs="仿宋" w:eastAsia="仿宋" w:hint="default"/>
                <w:sz w:val="24"/>
                <w:szCs w:val="24"/>
              </w:rPr>
            </w:pPr>
            <w:r>
              <w:rPr>
                <w:rFonts w:ascii="仿宋" w:hAnsi="仿宋" w:cs="仿宋" w:eastAsia="仿宋" w:hint="default"/>
                <w:sz w:val="24"/>
                <w:szCs w:val="24"/>
              </w:rPr>
              <w:t>长期应付款</w:t>
            </w:r>
          </w:p>
        </w:tc>
        <w:tc>
          <w:tcPr>
            <w:tcW w:w="1994" w:type="dxa"/>
            <w:tcBorders>
              <w:top w:val="single" w:sz="4" w:space="0" w:color="000000"/>
              <w:left w:val="nil" w:sz="6" w:space="0" w:color="auto"/>
              <w:bottom w:val="nil" w:sz="6" w:space="0" w:color="auto"/>
              <w:right w:val="nil" w:sz="6" w:space="0" w:color="auto"/>
            </w:tcBorders>
          </w:tcPr>
          <w:p>
            <w:pPr/>
          </w:p>
        </w:tc>
        <w:tc>
          <w:tcPr>
            <w:tcW w:w="329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386"/>
              <w:jc w:val="right"/>
              <w:rPr>
                <w:rFonts w:ascii="Arial" w:hAnsi="Arial" w:cs="Arial" w:eastAsia="Arial" w:hint="default"/>
                <w:sz w:val="24"/>
                <w:szCs w:val="24"/>
              </w:rPr>
            </w:pPr>
            <w:r>
              <w:rPr>
                <w:rFonts w:ascii="Arial"/>
                <w:spacing w:val="-1"/>
                <w:sz w:val="24"/>
              </w:rPr>
              <w:t>105,131,028.12</w:t>
            </w:r>
          </w:p>
        </w:tc>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spacing w:val="-1"/>
                <w:sz w:val="24"/>
              </w:rPr>
              <w:t>270,618,077.88</w:t>
            </w:r>
          </w:p>
        </w:tc>
      </w:tr>
      <w:tr>
        <w:trPr>
          <w:trHeight w:val="397" w:hRule="exact"/>
        </w:trPr>
        <w:tc>
          <w:tcPr>
            <w:tcW w:w="2020" w:type="dxa"/>
            <w:tcBorders>
              <w:top w:val="nil" w:sz="6" w:space="0" w:color="auto"/>
              <w:left w:val="nil" w:sz="6" w:space="0" w:color="auto"/>
              <w:bottom w:val="single" w:sz="4" w:space="0" w:color="000000"/>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专项应付款</w:t>
            </w:r>
          </w:p>
        </w:tc>
        <w:tc>
          <w:tcPr>
            <w:tcW w:w="1994" w:type="dxa"/>
            <w:tcBorders>
              <w:top w:val="nil" w:sz="6" w:space="0" w:color="auto"/>
              <w:left w:val="nil" w:sz="6" w:space="0" w:color="auto"/>
              <w:bottom w:val="single" w:sz="4" w:space="0" w:color="000000"/>
              <w:right w:val="nil" w:sz="6" w:space="0" w:color="auto"/>
            </w:tcBorders>
          </w:tcPr>
          <w:p>
            <w:pPr/>
          </w:p>
        </w:tc>
        <w:tc>
          <w:tcPr>
            <w:tcW w:w="32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86"/>
              <w:jc w:val="right"/>
              <w:rPr>
                <w:rFonts w:ascii="Arial" w:hAnsi="Arial" w:cs="Arial" w:eastAsia="Arial" w:hint="default"/>
                <w:sz w:val="24"/>
                <w:szCs w:val="24"/>
              </w:rPr>
            </w:pPr>
            <w:r>
              <w:rPr>
                <w:rFonts w:ascii="Arial"/>
                <w:spacing w:val="-1"/>
                <w:sz w:val="24"/>
              </w:rPr>
              <w:t>157,700,000.00</w:t>
            </w: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131,420,000.00</w:t>
            </w:r>
          </w:p>
        </w:tc>
      </w:tr>
      <w:tr>
        <w:trPr>
          <w:trHeight w:val="412" w:hRule="exact"/>
        </w:trPr>
        <w:tc>
          <w:tcPr>
            <w:tcW w:w="2020" w:type="dxa"/>
            <w:tcBorders>
              <w:top w:val="single" w:sz="4" w:space="0" w:color="000000"/>
              <w:left w:val="nil" w:sz="6" w:space="0" w:color="auto"/>
              <w:bottom w:val="single" w:sz="8" w:space="0" w:color="000000"/>
              <w:right w:val="nil" w:sz="6" w:space="0" w:color="auto"/>
            </w:tcBorders>
          </w:tcPr>
          <w:p>
            <w:pPr/>
          </w:p>
        </w:tc>
        <w:tc>
          <w:tcPr>
            <w:tcW w:w="1994"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278"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293"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386"/>
              <w:jc w:val="right"/>
              <w:rPr>
                <w:rFonts w:ascii="Arial" w:hAnsi="Arial" w:cs="Arial" w:eastAsia="Arial" w:hint="default"/>
                <w:sz w:val="24"/>
                <w:szCs w:val="24"/>
              </w:rPr>
            </w:pPr>
            <w:r>
              <w:rPr>
                <w:rFonts w:ascii="Arial"/>
                <w:b/>
                <w:spacing w:val="-1"/>
                <w:sz w:val="24"/>
              </w:rPr>
              <w:t>262,831,028.12</w:t>
            </w:r>
            <w:r>
              <w:rPr>
                <w:rFonts w:ascii="Arial"/>
                <w:spacing w:val="-1"/>
                <w:sz w:val="24"/>
              </w:rPr>
            </w:r>
          </w:p>
        </w:tc>
        <w:tc>
          <w:tcPr>
            <w:tcW w:w="226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402,038,077.88</w:t>
            </w:r>
            <w:r>
              <w:rPr>
                <w:rFonts w:ascii="Arial"/>
                <w:spacing w:val="-1"/>
                <w:sz w:val="24"/>
              </w:rPr>
            </w:r>
          </w:p>
        </w:tc>
      </w:tr>
    </w:tbl>
    <w:p>
      <w:pPr>
        <w:spacing w:after="0" w:line="240" w:lineRule="auto"/>
        <w:jc w:val="right"/>
        <w:rPr>
          <w:rFonts w:ascii="Arial" w:hAnsi="Arial" w:cs="Arial" w:eastAsia="Arial" w:hint="default"/>
          <w:sz w:val="24"/>
          <w:szCs w:val="24"/>
        </w:rPr>
        <w:sectPr>
          <w:pgSz w:w="11900" w:h="16840"/>
          <w:pgMar w:header="0" w:footer="929" w:top="1000" w:bottom="1120" w:left="120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4342"/>
        <w:gridCol w:w="3055"/>
        <w:gridCol w:w="2231"/>
      </w:tblGrid>
      <w:tr>
        <w:trPr>
          <w:trHeight w:val="602" w:hRule="exact"/>
        </w:trPr>
        <w:tc>
          <w:tcPr>
            <w:tcW w:w="4342"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bookmarkStart w:name="（1）长期应付款" w:id="379"/>
            <w:bookmarkEnd w:id="379"/>
            <w:r>
              <w:rPr/>
            </w:r>
            <w:r>
              <w:rPr>
                <w:rFonts w:ascii="仿宋" w:hAnsi="仿宋" w:cs="仿宋" w:eastAsia="仿宋" w:hint="default"/>
                <w:sz w:val="24"/>
                <w:szCs w:val="24"/>
              </w:rPr>
              <w:t>（</w:t>
            </w:r>
            <w:r>
              <w:rPr>
                <w:rFonts w:ascii="Arial" w:hAnsi="Arial" w:cs="Arial" w:eastAsia="Arial" w:hint="default"/>
                <w:sz w:val="24"/>
                <w:szCs w:val="24"/>
              </w:rPr>
              <w:t>1</w:t>
            </w:r>
            <w:r>
              <w:rPr>
                <w:rFonts w:ascii="仿宋" w:hAnsi="仿宋" w:cs="仿宋" w:eastAsia="仿宋" w:hint="default"/>
                <w:sz w:val="24"/>
                <w:szCs w:val="24"/>
              </w:rPr>
              <w:t>）长期应付款</w:t>
            </w:r>
          </w:p>
        </w:tc>
        <w:tc>
          <w:tcPr>
            <w:tcW w:w="5286" w:type="dxa"/>
            <w:gridSpan w:val="2"/>
            <w:tcBorders>
              <w:top w:val="nil" w:sz="6" w:space="0" w:color="auto"/>
              <w:left w:val="nil" w:sz="6" w:space="0" w:color="auto"/>
              <w:bottom w:val="single" w:sz="8" w:space="0" w:color="000000"/>
              <w:right w:val="nil" w:sz="6" w:space="0" w:color="auto"/>
            </w:tcBorders>
          </w:tcPr>
          <w:p>
            <w:pPr/>
          </w:p>
        </w:tc>
      </w:tr>
      <w:tr>
        <w:trPr>
          <w:trHeight w:val="412" w:hRule="exact"/>
        </w:trPr>
        <w:tc>
          <w:tcPr>
            <w:tcW w:w="4342"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816"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055"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1023" w:right="0"/>
              <w:jc w:val="left"/>
              <w:rPr>
                <w:rFonts w:ascii="Arial" w:hAnsi="Arial" w:cs="Arial" w:eastAsia="Arial" w:hint="default"/>
                <w:sz w:val="24"/>
                <w:szCs w:val="24"/>
              </w:rPr>
            </w:pPr>
            <w:r>
              <w:rPr>
                <w:rFonts w:ascii="Arial"/>
                <w:b/>
                <w:sz w:val="24"/>
              </w:rPr>
              <w:t>2019.12.31</w:t>
            </w:r>
            <w:r>
              <w:rPr>
                <w:rFonts w:ascii="Arial"/>
                <w:sz w:val="24"/>
              </w:rPr>
            </w:r>
          </w:p>
        </w:tc>
        <w:tc>
          <w:tcPr>
            <w:tcW w:w="2231"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378" w:right="0"/>
              <w:jc w:val="left"/>
              <w:rPr>
                <w:rFonts w:ascii="Arial" w:hAnsi="Arial" w:cs="Arial" w:eastAsia="Arial" w:hint="default"/>
                <w:sz w:val="24"/>
                <w:szCs w:val="24"/>
              </w:rPr>
            </w:pPr>
            <w:r>
              <w:rPr>
                <w:rFonts w:ascii="Arial"/>
                <w:b/>
                <w:sz w:val="24"/>
              </w:rPr>
              <w:t>2018.12.31</w:t>
            </w:r>
            <w:r>
              <w:rPr>
                <w:rFonts w:ascii="Arial"/>
                <w:sz w:val="24"/>
              </w:rPr>
            </w:r>
          </w:p>
        </w:tc>
      </w:tr>
      <w:tr>
        <w:trPr>
          <w:trHeight w:val="408" w:hRule="exact"/>
        </w:trPr>
        <w:tc>
          <w:tcPr>
            <w:tcW w:w="434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455" w:right="0"/>
              <w:jc w:val="left"/>
              <w:rPr>
                <w:rFonts w:ascii="仿宋" w:hAnsi="仿宋" w:cs="仿宋" w:eastAsia="仿宋" w:hint="default"/>
                <w:sz w:val="24"/>
                <w:szCs w:val="24"/>
              </w:rPr>
            </w:pPr>
            <w:r>
              <w:rPr>
                <w:rFonts w:ascii="仿宋" w:hAnsi="仿宋" w:cs="仿宋" w:eastAsia="仿宋" w:hint="default"/>
                <w:sz w:val="24"/>
                <w:szCs w:val="24"/>
              </w:rPr>
              <w:t>应付融资租赁款</w:t>
            </w:r>
          </w:p>
        </w:tc>
        <w:tc>
          <w:tcPr>
            <w:tcW w:w="305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78"/>
              <w:jc w:val="right"/>
              <w:rPr>
                <w:rFonts w:ascii="Arial" w:hAnsi="Arial" w:cs="Arial" w:eastAsia="Arial" w:hint="default"/>
                <w:sz w:val="24"/>
                <w:szCs w:val="24"/>
              </w:rPr>
            </w:pPr>
            <w:r>
              <w:rPr>
                <w:rFonts w:ascii="Arial"/>
                <w:spacing w:val="-1"/>
                <w:sz w:val="24"/>
              </w:rPr>
              <w:t>43,226,069.68</w:t>
            </w:r>
          </w:p>
        </w:tc>
        <w:tc>
          <w:tcPr>
            <w:tcW w:w="223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378,851,309.19</w:t>
            </w:r>
          </w:p>
        </w:tc>
      </w:tr>
      <w:tr>
        <w:trPr>
          <w:trHeight w:val="396" w:hRule="exact"/>
        </w:trPr>
        <w:tc>
          <w:tcPr>
            <w:tcW w:w="4342" w:type="dxa"/>
            <w:tcBorders>
              <w:top w:val="nil" w:sz="6" w:space="0" w:color="auto"/>
              <w:left w:val="nil" w:sz="6" w:space="0" w:color="auto"/>
              <w:bottom w:val="single" w:sz="4" w:space="0" w:color="000000"/>
              <w:right w:val="nil" w:sz="6" w:space="0" w:color="auto"/>
            </w:tcBorders>
          </w:tcPr>
          <w:p>
            <w:pPr>
              <w:pStyle w:val="TableParagraph"/>
              <w:spacing w:line="312" w:lineRule="exact"/>
              <w:ind w:left="455" w:right="0"/>
              <w:jc w:val="left"/>
              <w:rPr>
                <w:rFonts w:ascii="仿宋" w:hAnsi="仿宋" w:cs="仿宋" w:eastAsia="仿宋" w:hint="default"/>
                <w:sz w:val="24"/>
                <w:szCs w:val="24"/>
              </w:rPr>
            </w:pPr>
            <w:r>
              <w:rPr>
                <w:rFonts w:ascii="仿宋" w:hAnsi="仿宋" w:cs="仿宋" w:eastAsia="仿宋" w:hint="default"/>
                <w:sz w:val="24"/>
                <w:szCs w:val="24"/>
              </w:rPr>
              <w:t>减：未确认融资费用</w:t>
            </w:r>
          </w:p>
        </w:tc>
        <w:tc>
          <w:tcPr>
            <w:tcW w:w="305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76"/>
              <w:jc w:val="right"/>
              <w:rPr>
                <w:rFonts w:ascii="Arial" w:hAnsi="Arial" w:cs="Arial" w:eastAsia="Arial" w:hint="default"/>
                <w:sz w:val="24"/>
                <w:szCs w:val="24"/>
              </w:rPr>
            </w:pPr>
            <w:r>
              <w:rPr>
                <w:rFonts w:ascii="Arial"/>
                <w:spacing w:val="-1"/>
                <w:sz w:val="24"/>
              </w:rPr>
              <w:t>2,479,766.10</w:t>
            </w:r>
          </w:p>
        </w:tc>
        <w:tc>
          <w:tcPr>
            <w:tcW w:w="223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9,614,906.91</w:t>
            </w:r>
          </w:p>
        </w:tc>
      </w:tr>
      <w:tr>
        <w:trPr>
          <w:trHeight w:val="407" w:hRule="exact"/>
        </w:trPr>
        <w:tc>
          <w:tcPr>
            <w:tcW w:w="434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816" w:right="0"/>
              <w:jc w:val="center"/>
              <w:rPr>
                <w:rFonts w:ascii="仿宋" w:hAnsi="仿宋" w:cs="仿宋" w:eastAsia="仿宋" w:hint="default"/>
                <w:sz w:val="24"/>
                <w:szCs w:val="24"/>
              </w:rPr>
            </w:pPr>
            <w:r>
              <w:rPr>
                <w:rFonts w:ascii="仿宋" w:hAnsi="仿宋" w:cs="仿宋" w:eastAsia="仿宋" w:hint="default"/>
                <w:sz w:val="24"/>
                <w:szCs w:val="24"/>
              </w:rPr>
              <w:t>小计</w:t>
            </w:r>
          </w:p>
        </w:tc>
        <w:tc>
          <w:tcPr>
            <w:tcW w:w="3055"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78"/>
              <w:jc w:val="right"/>
              <w:rPr>
                <w:rFonts w:ascii="Arial" w:hAnsi="Arial" w:cs="Arial" w:eastAsia="Arial" w:hint="default"/>
                <w:sz w:val="24"/>
                <w:szCs w:val="24"/>
              </w:rPr>
            </w:pPr>
            <w:r>
              <w:rPr>
                <w:rFonts w:ascii="Arial"/>
                <w:spacing w:val="-1"/>
                <w:sz w:val="24"/>
              </w:rPr>
              <w:t>40,746,303.58</w:t>
            </w:r>
          </w:p>
        </w:tc>
        <w:tc>
          <w:tcPr>
            <w:tcW w:w="2231"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369,236,402.28</w:t>
            </w:r>
          </w:p>
        </w:tc>
      </w:tr>
      <w:tr>
        <w:trPr>
          <w:trHeight w:val="407" w:hRule="exact"/>
        </w:trPr>
        <w:tc>
          <w:tcPr>
            <w:tcW w:w="434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55" w:right="0"/>
              <w:jc w:val="left"/>
              <w:rPr>
                <w:rFonts w:ascii="仿宋" w:hAnsi="仿宋" w:cs="仿宋" w:eastAsia="仿宋" w:hint="default"/>
                <w:sz w:val="24"/>
                <w:szCs w:val="24"/>
              </w:rPr>
            </w:pPr>
            <w:r>
              <w:rPr>
                <w:rFonts w:ascii="仿宋" w:hAnsi="仿宋" w:cs="仿宋" w:eastAsia="仿宋" w:hint="default"/>
                <w:sz w:val="24"/>
                <w:szCs w:val="24"/>
              </w:rPr>
              <w:t>物业权资产证券化</w:t>
            </w:r>
          </w:p>
        </w:tc>
        <w:tc>
          <w:tcPr>
            <w:tcW w:w="305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376"/>
              <w:jc w:val="right"/>
              <w:rPr>
                <w:rFonts w:ascii="Arial" w:hAnsi="Arial" w:cs="Arial" w:eastAsia="Arial" w:hint="default"/>
                <w:sz w:val="24"/>
                <w:szCs w:val="24"/>
              </w:rPr>
            </w:pPr>
            <w:r>
              <w:rPr>
                <w:rFonts w:ascii="Arial"/>
                <w:spacing w:val="-2"/>
                <w:sz w:val="24"/>
              </w:rPr>
              <w:t>119,544,403.99</w:t>
            </w:r>
          </w:p>
        </w:tc>
        <w:tc>
          <w:tcPr>
            <w:tcW w:w="223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spacing w:val="-1"/>
                <w:sz w:val="24"/>
              </w:rPr>
              <w:t>272,072,276.21</w:t>
            </w:r>
          </w:p>
        </w:tc>
      </w:tr>
      <w:tr>
        <w:trPr>
          <w:trHeight w:val="398"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329" w:lineRule="exact"/>
              <w:ind w:left="455"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9"/>
                <w:sz w:val="24"/>
                <w:szCs w:val="24"/>
              </w:rPr>
              <w:t> </w:t>
            </w:r>
            <w:r>
              <w:rPr>
                <w:rFonts w:ascii="仿宋" w:hAnsi="仿宋" w:cs="仿宋" w:eastAsia="仿宋" w:hint="default"/>
                <w:sz w:val="24"/>
                <w:szCs w:val="24"/>
              </w:rPr>
              <w:t>项目款</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8"/>
              <w:jc w:val="right"/>
              <w:rPr>
                <w:rFonts w:ascii="Arial" w:hAnsi="Arial" w:cs="Arial" w:eastAsia="Arial" w:hint="default"/>
                <w:sz w:val="24"/>
                <w:szCs w:val="24"/>
              </w:rPr>
            </w:pPr>
            <w:r>
              <w:rPr>
                <w:rFonts w:ascii="Arial"/>
                <w:spacing w:val="-1"/>
                <w:sz w:val="24"/>
              </w:rPr>
              <w:t>90,000,000.00</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90,000,000.00</w:t>
            </w:r>
          </w:p>
        </w:tc>
      </w:tr>
      <w:tr>
        <w:trPr>
          <w:trHeight w:val="396" w:hRule="exact"/>
        </w:trPr>
        <w:tc>
          <w:tcPr>
            <w:tcW w:w="4342" w:type="dxa"/>
            <w:tcBorders>
              <w:top w:val="nil" w:sz="6" w:space="0" w:color="auto"/>
              <w:left w:val="nil" w:sz="6" w:space="0" w:color="auto"/>
              <w:bottom w:val="single" w:sz="4" w:space="0" w:color="000000"/>
              <w:right w:val="nil" w:sz="6" w:space="0" w:color="auto"/>
            </w:tcBorders>
          </w:tcPr>
          <w:p>
            <w:pPr>
              <w:pStyle w:val="TableParagraph"/>
              <w:spacing w:line="312" w:lineRule="exact"/>
              <w:ind w:left="455" w:right="0"/>
              <w:jc w:val="left"/>
              <w:rPr>
                <w:rFonts w:ascii="仿宋" w:hAnsi="仿宋" w:cs="仿宋" w:eastAsia="仿宋" w:hint="default"/>
                <w:sz w:val="24"/>
                <w:szCs w:val="24"/>
              </w:rPr>
            </w:pPr>
            <w:r>
              <w:rPr>
                <w:rFonts w:ascii="仿宋" w:hAnsi="仿宋" w:cs="仿宋" w:eastAsia="仿宋" w:hint="default"/>
                <w:sz w:val="24"/>
                <w:szCs w:val="24"/>
              </w:rPr>
              <w:t>减：一年内到期长期应付款</w:t>
            </w:r>
          </w:p>
        </w:tc>
        <w:tc>
          <w:tcPr>
            <w:tcW w:w="305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76"/>
              <w:jc w:val="right"/>
              <w:rPr>
                <w:rFonts w:ascii="Arial" w:hAnsi="Arial" w:cs="Arial" w:eastAsia="Arial" w:hint="default"/>
                <w:sz w:val="24"/>
                <w:szCs w:val="24"/>
              </w:rPr>
            </w:pPr>
            <w:r>
              <w:rPr>
                <w:rFonts w:ascii="Arial"/>
                <w:spacing w:val="-1"/>
                <w:sz w:val="24"/>
              </w:rPr>
              <w:t>145,159,679.45</w:t>
            </w:r>
          </w:p>
        </w:tc>
        <w:tc>
          <w:tcPr>
            <w:tcW w:w="223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460,690,600.61</w:t>
            </w:r>
          </w:p>
        </w:tc>
      </w:tr>
      <w:tr>
        <w:trPr>
          <w:trHeight w:val="412" w:hRule="exact"/>
        </w:trPr>
        <w:tc>
          <w:tcPr>
            <w:tcW w:w="4342"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816"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055"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376"/>
              <w:jc w:val="right"/>
              <w:rPr>
                <w:rFonts w:ascii="Arial" w:hAnsi="Arial" w:cs="Arial" w:eastAsia="Arial" w:hint="default"/>
                <w:sz w:val="24"/>
                <w:szCs w:val="24"/>
              </w:rPr>
            </w:pPr>
            <w:r>
              <w:rPr>
                <w:rFonts w:ascii="Arial"/>
                <w:b/>
                <w:spacing w:val="-1"/>
                <w:sz w:val="24"/>
              </w:rPr>
              <w:t>105,131,028.12</w:t>
            </w:r>
            <w:r>
              <w:rPr>
                <w:rFonts w:ascii="Arial"/>
                <w:spacing w:val="-1"/>
                <w:sz w:val="24"/>
              </w:rPr>
            </w:r>
          </w:p>
        </w:tc>
        <w:tc>
          <w:tcPr>
            <w:tcW w:w="223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b/>
                <w:spacing w:val="-1"/>
                <w:sz w:val="24"/>
              </w:rPr>
              <w:t>270,618,077.88</w:t>
            </w:r>
            <w:r>
              <w:rPr>
                <w:rFonts w:ascii="Arial"/>
                <w:spacing w:val="-1"/>
                <w:sz w:val="24"/>
              </w:rPr>
            </w:r>
          </w:p>
        </w:tc>
      </w:tr>
    </w:tbl>
    <w:p>
      <w:pPr>
        <w:pStyle w:val="BodyText"/>
        <w:spacing w:line="240" w:lineRule="auto" w:before="73"/>
        <w:ind w:left="561" w:right="579"/>
        <w:jc w:val="left"/>
      </w:pPr>
      <w:r>
        <w:rPr/>
        <w:t>说明：</w:t>
      </w:r>
    </w:p>
    <w:p>
      <w:pPr>
        <w:spacing w:line="240" w:lineRule="auto" w:before="7"/>
        <w:rPr>
          <w:rFonts w:ascii="仿宋" w:hAnsi="仿宋" w:cs="仿宋" w:eastAsia="仿宋" w:hint="default"/>
          <w:sz w:val="18"/>
          <w:szCs w:val="18"/>
        </w:rPr>
      </w:pPr>
    </w:p>
    <w:p>
      <w:pPr>
        <w:pStyle w:val="BodyText"/>
        <w:spacing w:line="312" w:lineRule="exact"/>
        <w:ind w:left="561" w:right="579"/>
        <w:jc w:val="left"/>
      </w:pPr>
      <w:r>
        <w:rPr>
          <w:spacing w:val="-2"/>
        </w:rPr>
        <w:t>①公司与安徽兴泰融资租赁有限责任公司签订售后租回合同，租赁标的物为扣件式钢管</w:t>
      </w:r>
      <w:r>
        <w:rPr>
          <w:spacing w:val="-100"/>
        </w:rPr>
        <w:t> </w:t>
      </w:r>
      <w:r>
        <w:rPr>
          <w:spacing w:val="-100"/>
        </w:rPr>
      </w:r>
      <w:r>
        <w:rPr>
          <w:spacing w:val="-4"/>
        </w:rPr>
        <w:t>脚手架，租赁期限共计</w:t>
      </w:r>
      <w:r>
        <w:rPr>
          <w:spacing w:val="-61"/>
        </w:rPr>
        <w:t> </w:t>
      </w:r>
      <w:r>
        <w:rPr>
          <w:rFonts w:ascii="Arial" w:hAnsi="Arial" w:cs="Arial" w:eastAsia="Arial" w:hint="default"/>
        </w:rPr>
        <w:t>36</w:t>
      </w:r>
      <w:r>
        <w:rPr>
          <w:rFonts w:ascii="Arial" w:hAnsi="Arial" w:cs="Arial" w:eastAsia="Arial" w:hint="default"/>
          <w:spacing w:val="-10"/>
        </w:rPr>
        <w:t> </w:t>
      </w:r>
      <w:r>
        <w:rPr>
          <w:spacing w:val="-4"/>
        </w:rPr>
        <w:t>个月，应付租金总额</w:t>
      </w:r>
      <w:r>
        <w:rPr>
          <w:spacing w:val="-61"/>
        </w:rPr>
        <w:t> </w:t>
      </w:r>
      <w:r>
        <w:rPr>
          <w:rFonts w:ascii="Arial" w:hAnsi="Arial" w:cs="Arial" w:eastAsia="Arial" w:hint="default"/>
        </w:rPr>
        <w:t>53,865,638.89</w:t>
      </w:r>
      <w:r>
        <w:rPr>
          <w:rFonts w:ascii="Arial" w:hAnsi="Arial" w:cs="Arial" w:eastAsia="Arial" w:hint="default"/>
          <w:spacing w:val="-7"/>
        </w:rPr>
        <w:t> </w:t>
      </w:r>
      <w:r>
        <w:rPr/>
        <w:t>元</w:t>
      </w:r>
      <w:r>
        <w:rPr>
          <w:rFonts w:ascii="Arial" w:hAnsi="Arial" w:cs="Arial" w:eastAsia="Arial" w:hint="default"/>
        </w:rPr>
        <w:t>,</w:t>
      </w:r>
      <w:r>
        <w:rPr/>
        <w:t>手续费</w:t>
      </w:r>
      <w:r>
        <w:rPr>
          <w:spacing w:val="-61"/>
        </w:rPr>
        <w:t> </w:t>
      </w:r>
      <w:r>
        <w:rPr>
          <w:rFonts w:ascii="Arial" w:hAnsi="Arial" w:cs="Arial" w:eastAsia="Arial" w:hint="default"/>
        </w:rPr>
        <w:t>0.00</w:t>
      </w:r>
      <w:r>
        <w:rPr>
          <w:rFonts w:ascii="Arial" w:hAnsi="Arial" w:cs="Arial" w:eastAsia="Arial" w:hint="default"/>
          <w:spacing w:val="-10"/>
        </w:rPr>
        <w:t> </w:t>
      </w:r>
      <w:r>
        <w:rPr>
          <w:spacing w:val="-9"/>
        </w:rPr>
        <w:t>元，租金</w:t>
      </w:r>
    </w:p>
    <w:p>
      <w:pPr>
        <w:pStyle w:val="BodyText"/>
        <w:spacing w:line="290" w:lineRule="exact"/>
        <w:ind w:left="561" w:right="579"/>
        <w:jc w:val="left"/>
      </w:pPr>
      <w:r>
        <w:rPr/>
        <w:t>分</w:t>
      </w:r>
      <w:r>
        <w:rPr>
          <w:spacing w:val="-55"/>
        </w:rPr>
        <w:t> </w:t>
      </w:r>
      <w:r>
        <w:rPr>
          <w:rFonts w:ascii="Arial" w:hAnsi="Arial" w:cs="Arial" w:eastAsia="Arial" w:hint="default"/>
        </w:rPr>
        <w:t>12</w:t>
      </w:r>
      <w:r>
        <w:rPr>
          <w:rFonts w:ascii="Arial" w:hAnsi="Arial" w:cs="Arial" w:eastAsia="Arial" w:hint="default"/>
          <w:spacing w:val="-3"/>
        </w:rPr>
        <w:t> </w:t>
      </w:r>
      <w:r>
        <w:rPr>
          <w:spacing w:val="2"/>
        </w:rPr>
        <w:t>期支付。合同约定租赁期限届满，以人民币</w:t>
      </w:r>
      <w:r>
        <w:rPr>
          <w:spacing w:val="-55"/>
        </w:rPr>
        <w:t> </w:t>
      </w:r>
      <w:r>
        <w:rPr>
          <w:rFonts w:ascii="Arial" w:hAnsi="Arial" w:cs="Arial" w:eastAsia="Arial" w:hint="default"/>
        </w:rPr>
        <w:t>1000</w:t>
      </w:r>
      <w:r>
        <w:rPr>
          <w:rFonts w:ascii="Arial" w:hAnsi="Arial" w:cs="Arial" w:eastAsia="Arial" w:hint="default"/>
          <w:spacing w:val="-1"/>
        </w:rPr>
        <w:t> </w:t>
      </w:r>
      <w:r>
        <w:rPr>
          <w:spacing w:val="2"/>
        </w:rPr>
        <w:t>元留购。公司期末确认的长期</w:t>
      </w:r>
    </w:p>
    <w:p>
      <w:pPr>
        <w:pStyle w:val="BodyText"/>
        <w:spacing w:line="311" w:lineRule="exact"/>
        <w:ind w:left="561" w:right="579"/>
        <w:jc w:val="left"/>
      </w:pPr>
      <w:r>
        <w:rPr/>
        <w:t>应付款</w:t>
      </w:r>
      <w:r>
        <w:rPr>
          <w:rFonts w:ascii="Arial" w:hAnsi="Arial" w:cs="Arial" w:eastAsia="Arial" w:hint="default"/>
        </w:rPr>
        <w:t>-</w:t>
      </w:r>
      <w:r>
        <w:rPr/>
        <w:t>融资租赁款余额为</w:t>
      </w:r>
      <w:r>
        <w:rPr>
          <w:spacing w:val="-59"/>
        </w:rPr>
        <w:t> </w:t>
      </w:r>
      <w:r>
        <w:rPr>
          <w:rFonts w:ascii="Arial" w:hAnsi="Arial" w:cs="Arial" w:eastAsia="Arial" w:hint="default"/>
        </w:rPr>
        <w:t>14,062,675.00</w:t>
      </w:r>
      <w:r>
        <w:rPr>
          <w:rFonts w:ascii="Arial" w:hAnsi="Arial" w:cs="Arial" w:eastAsia="Arial" w:hint="default"/>
          <w:spacing w:val="-7"/>
        </w:rPr>
        <w:t> </w:t>
      </w:r>
      <w:r>
        <w:rPr/>
        <w:t>元，未确认融资费用为</w:t>
      </w:r>
      <w:r>
        <w:rPr>
          <w:spacing w:val="-61"/>
        </w:rPr>
        <w:t> </w:t>
      </w:r>
      <w:r>
        <w:rPr>
          <w:rFonts w:ascii="Arial" w:hAnsi="Arial" w:cs="Arial" w:eastAsia="Arial" w:hint="default"/>
        </w:rPr>
        <w:t>624,858.68</w:t>
      </w:r>
      <w:r>
        <w:rPr>
          <w:rFonts w:ascii="Arial" w:hAnsi="Arial" w:cs="Arial" w:eastAsia="Arial" w:hint="default"/>
          <w:spacing w:val="-7"/>
        </w:rPr>
        <w:t> </w:t>
      </w:r>
      <w:r>
        <w:rPr/>
        <w:t>元，长期</w:t>
      </w:r>
    </w:p>
    <w:p>
      <w:pPr>
        <w:pStyle w:val="BodyText"/>
        <w:spacing w:line="312" w:lineRule="exact"/>
        <w:ind w:left="561" w:right="579"/>
        <w:jc w:val="left"/>
      </w:pPr>
      <w:r>
        <w:rPr>
          <w:spacing w:val="21"/>
        </w:rPr>
        <w:t>应付款期末余额为</w:t>
      </w:r>
      <w:r>
        <w:rPr>
          <w:spacing w:val="-35"/>
        </w:rPr>
        <w:t> </w:t>
      </w:r>
      <w:r>
        <w:rPr>
          <w:rFonts w:ascii="Arial" w:hAnsi="Arial" w:cs="Arial" w:eastAsia="Arial" w:hint="default"/>
        </w:rPr>
        <w:t>13,437,816.32</w:t>
      </w:r>
      <w:r>
        <w:rPr>
          <w:rFonts w:ascii="Arial" w:hAnsi="Arial" w:cs="Arial" w:eastAsia="Arial" w:hint="default"/>
          <w:spacing w:val="16"/>
        </w:rPr>
        <w:t> </w:t>
      </w:r>
      <w:r>
        <w:rPr>
          <w:spacing w:val="12"/>
        </w:rPr>
        <w:t>元，</w:t>
      </w:r>
      <w:r>
        <w:rPr>
          <w:spacing w:val="-94"/>
        </w:rPr>
        <w:t> </w:t>
      </w:r>
      <w:r>
        <w:rPr>
          <w:spacing w:val="23"/>
        </w:rPr>
        <w:t>其中将于一年内到期的长期应付款余额为</w:t>
      </w:r>
    </w:p>
    <w:p>
      <w:pPr>
        <w:pStyle w:val="BodyText"/>
        <w:spacing w:line="322" w:lineRule="exact"/>
        <w:ind w:left="561" w:right="579"/>
        <w:jc w:val="left"/>
      </w:pPr>
      <w:r>
        <w:rPr>
          <w:rFonts w:ascii="Arial" w:hAnsi="Arial" w:cs="Arial" w:eastAsia="Arial" w:hint="default"/>
        </w:rPr>
        <w:t>10,456,634.32</w:t>
      </w:r>
      <w:r>
        <w:rPr>
          <w:rFonts w:ascii="Arial" w:hAnsi="Arial" w:cs="Arial" w:eastAsia="Arial" w:hint="default"/>
          <w:spacing w:val="-18"/>
        </w:rPr>
        <w:t> </w:t>
      </w:r>
      <w:r>
        <w:rPr/>
        <w:t>元。</w:t>
      </w:r>
    </w:p>
    <w:p>
      <w:pPr>
        <w:spacing w:line="240" w:lineRule="auto" w:before="7"/>
        <w:rPr>
          <w:rFonts w:ascii="仿宋" w:hAnsi="仿宋" w:cs="仿宋" w:eastAsia="仿宋" w:hint="default"/>
          <w:sz w:val="17"/>
          <w:szCs w:val="17"/>
        </w:rPr>
      </w:pPr>
    </w:p>
    <w:p>
      <w:pPr>
        <w:pStyle w:val="BodyText"/>
        <w:spacing w:line="310" w:lineRule="exact"/>
        <w:ind w:left="561" w:right="579"/>
        <w:jc w:val="left"/>
      </w:pPr>
      <w:r>
        <w:rPr>
          <w:spacing w:val="-2"/>
        </w:rPr>
        <w:t>②本公司与广发融资租赁（广东）有限公司签订售后租回合同，租赁标的物为中南建设</w:t>
      </w:r>
      <w:r>
        <w:rPr>
          <w:spacing w:val="-101"/>
        </w:rPr>
        <w:t> </w:t>
      </w:r>
      <w:r>
        <w:rPr>
          <w:spacing w:val="-101"/>
        </w:rPr>
      </w:r>
      <w:r>
        <w:rPr/>
        <w:t>集团总部基地二期二号楼，租赁期限共计</w:t>
      </w:r>
      <w:r>
        <w:rPr>
          <w:spacing w:val="-62"/>
        </w:rPr>
        <w:t> </w:t>
      </w:r>
      <w:r>
        <w:rPr>
          <w:rFonts w:ascii="Arial" w:hAnsi="Arial" w:cs="Arial" w:eastAsia="Arial" w:hint="default"/>
        </w:rPr>
        <w:t>24</w:t>
      </w:r>
      <w:r>
        <w:rPr>
          <w:rFonts w:ascii="Arial" w:hAnsi="Arial" w:cs="Arial" w:eastAsia="Arial" w:hint="default"/>
          <w:spacing w:val="-11"/>
        </w:rPr>
        <w:t> </w:t>
      </w:r>
      <w:r>
        <w:rPr/>
        <w:t>个月，应付租金总额</w:t>
      </w:r>
      <w:r>
        <w:rPr>
          <w:spacing w:val="-62"/>
        </w:rPr>
        <w:t> </w:t>
      </w:r>
      <w:r>
        <w:rPr>
          <w:rFonts w:ascii="Arial" w:hAnsi="Arial" w:cs="Arial" w:eastAsia="Arial" w:hint="default"/>
        </w:rPr>
        <w:t>33,329,593.92</w:t>
      </w:r>
      <w:r>
        <w:rPr>
          <w:rFonts w:ascii="Arial" w:hAnsi="Arial" w:cs="Arial" w:eastAsia="Arial" w:hint="default"/>
          <w:spacing w:val="-11"/>
        </w:rPr>
        <w:t> </w:t>
      </w:r>
      <w:r>
        <w:rPr/>
        <w:t>元</w:t>
      </w:r>
      <w:r>
        <w:rPr>
          <w:rFonts w:ascii="Arial" w:hAnsi="Arial" w:cs="Arial" w:eastAsia="Arial" w:hint="default"/>
        </w:rPr>
        <w:t>,</w:t>
      </w:r>
      <w:r>
        <w:rPr/>
        <w:t>手</w:t>
      </w:r>
    </w:p>
    <w:p>
      <w:pPr>
        <w:pStyle w:val="BodyText"/>
        <w:spacing w:line="290" w:lineRule="exact"/>
        <w:ind w:left="561" w:right="579"/>
        <w:jc w:val="left"/>
      </w:pPr>
      <w:r>
        <w:rPr/>
        <w:t>续费</w:t>
      </w:r>
      <w:r>
        <w:rPr>
          <w:spacing w:val="-57"/>
        </w:rPr>
        <w:t> </w:t>
      </w:r>
      <w:r>
        <w:rPr>
          <w:rFonts w:ascii="Arial" w:hAnsi="Arial" w:cs="Arial" w:eastAsia="Arial" w:hint="default"/>
        </w:rPr>
        <w:t>600,000.00</w:t>
      </w:r>
      <w:r>
        <w:rPr>
          <w:rFonts w:ascii="Arial" w:hAnsi="Arial" w:cs="Arial" w:eastAsia="Arial" w:hint="default"/>
          <w:spacing w:val="-3"/>
        </w:rPr>
        <w:t> </w:t>
      </w:r>
      <w:r>
        <w:rPr>
          <w:spacing w:val="2"/>
        </w:rPr>
        <w:t>元，租金分</w:t>
      </w:r>
      <w:r>
        <w:rPr>
          <w:spacing w:val="-55"/>
        </w:rPr>
        <w:t> </w:t>
      </w:r>
      <w:r>
        <w:rPr>
          <w:rFonts w:ascii="Arial" w:hAnsi="Arial" w:cs="Arial" w:eastAsia="Arial" w:hint="default"/>
        </w:rPr>
        <w:t>24</w:t>
      </w:r>
      <w:r>
        <w:rPr>
          <w:rFonts w:ascii="Arial" w:hAnsi="Arial" w:cs="Arial" w:eastAsia="Arial" w:hint="default"/>
          <w:spacing w:val="-3"/>
        </w:rPr>
        <w:t> </w:t>
      </w:r>
      <w:r>
        <w:rPr>
          <w:spacing w:val="3"/>
        </w:rPr>
        <w:t>期支付。合同约定租赁期限届满，以人民币</w:t>
      </w:r>
      <w:r>
        <w:rPr>
          <w:spacing w:val="-57"/>
        </w:rPr>
        <w:t> </w:t>
      </w:r>
      <w:r>
        <w:rPr>
          <w:rFonts w:ascii="Arial" w:hAnsi="Arial" w:cs="Arial" w:eastAsia="Arial" w:hint="default"/>
        </w:rPr>
        <w:t>100</w:t>
      </w:r>
      <w:r>
        <w:rPr>
          <w:rFonts w:ascii="Arial" w:hAnsi="Arial" w:cs="Arial" w:eastAsia="Arial" w:hint="default"/>
          <w:spacing w:val="-3"/>
        </w:rPr>
        <w:t> </w:t>
      </w:r>
      <w:r>
        <w:rPr/>
        <w:t>元留</w:t>
      </w:r>
    </w:p>
    <w:p>
      <w:pPr>
        <w:pStyle w:val="BodyText"/>
        <w:spacing w:line="311" w:lineRule="exact"/>
        <w:ind w:left="561" w:right="579"/>
        <w:jc w:val="left"/>
      </w:pPr>
      <w:r>
        <w:rPr>
          <w:spacing w:val="-3"/>
        </w:rPr>
        <w:t>购。公司期末确认的长期应付款</w:t>
      </w:r>
      <w:r>
        <w:rPr>
          <w:rFonts w:ascii="Arial" w:hAnsi="Arial" w:cs="Arial" w:eastAsia="Arial" w:hint="default"/>
          <w:spacing w:val="-3"/>
        </w:rPr>
        <w:t>-</w:t>
      </w:r>
      <w:r>
        <w:rPr>
          <w:spacing w:val="-3"/>
        </w:rPr>
        <w:t>融资租赁款余额为</w:t>
      </w:r>
      <w:r>
        <w:rPr>
          <w:spacing w:val="-57"/>
        </w:rPr>
        <w:t> </w:t>
      </w:r>
      <w:r>
        <w:rPr>
          <w:rFonts w:ascii="Arial" w:hAnsi="Arial" w:cs="Arial" w:eastAsia="Arial" w:hint="default"/>
        </w:rPr>
        <w:t>29,163,394.68</w:t>
      </w:r>
      <w:r>
        <w:rPr>
          <w:rFonts w:ascii="Arial" w:hAnsi="Arial" w:cs="Arial" w:eastAsia="Arial" w:hint="default"/>
          <w:spacing w:val="-3"/>
        </w:rPr>
        <w:t> </w:t>
      </w:r>
      <w:r>
        <w:rPr>
          <w:spacing w:val="-6"/>
        </w:rPr>
        <w:t>元，未确认融资费用</w:t>
      </w:r>
    </w:p>
    <w:p>
      <w:pPr>
        <w:pStyle w:val="BodyText"/>
        <w:spacing w:line="312" w:lineRule="exact"/>
        <w:ind w:left="561" w:right="579"/>
        <w:jc w:val="left"/>
      </w:pPr>
      <w:r>
        <w:rPr/>
        <w:t>为</w:t>
      </w:r>
      <w:r>
        <w:rPr>
          <w:spacing w:val="-60"/>
        </w:rPr>
        <w:t> </w:t>
      </w:r>
      <w:r>
        <w:rPr>
          <w:rFonts w:ascii="Arial" w:hAnsi="Arial" w:cs="Arial" w:eastAsia="Arial" w:hint="default"/>
        </w:rPr>
        <w:t>1,854,907.42</w:t>
      </w:r>
      <w:r>
        <w:rPr>
          <w:rFonts w:ascii="Arial" w:hAnsi="Arial" w:cs="Arial" w:eastAsia="Arial" w:hint="default"/>
          <w:spacing w:val="-9"/>
        </w:rPr>
        <w:t> </w:t>
      </w:r>
      <w:r>
        <w:rPr>
          <w:spacing w:val="-5"/>
        </w:rPr>
        <w:t>元，长期应付款期末余额为</w:t>
      </w:r>
      <w:r>
        <w:rPr>
          <w:spacing w:val="-60"/>
        </w:rPr>
        <w:t> </w:t>
      </w:r>
      <w:r>
        <w:rPr>
          <w:rFonts w:ascii="Arial" w:hAnsi="Arial" w:cs="Arial" w:eastAsia="Arial" w:hint="default"/>
        </w:rPr>
        <w:t>27,308,487.26</w:t>
      </w:r>
      <w:r>
        <w:rPr>
          <w:rFonts w:ascii="Arial" w:hAnsi="Arial" w:cs="Arial" w:eastAsia="Arial" w:hint="default"/>
          <w:spacing w:val="-6"/>
        </w:rPr>
        <w:t> </w:t>
      </w:r>
      <w:r>
        <w:rPr>
          <w:spacing w:val="-5"/>
        </w:rPr>
        <w:t>元，其中将于一年内到期的</w:t>
      </w:r>
    </w:p>
    <w:p>
      <w:pPr>
        <w:pStyle w:val="BodyText"/>
        <w:spacing w:line="322" w:lineRule="exact"/>
        <w:ind w:left="561" w:right="579"/>
        <w:jc w:val="left"/>
      </w:pPr>
      <w:r>
        <w:rPr/>
        <w:t>长期应付款余额为</w:t>
      </w:r>
      <w:r>
        <w:rPr>
          <w:spacing w:val="-65"/>
        </w:rPr>
        <w:t> </w:t>
      </w:r>
      <w:r>
        <w:rPr>
          <w:rFonts w:ascii="Arial" w:hAnsi="Arial" w:cs="Arial" w:eastAsia="Arial" w:hint="default"/>
        </w:rPr>
        <w:t>15,158,641.14</w:t>
      </w:r>
      <w:r>
        <w:rPr>
          <w:rFonts w:ascii="Arial" w:hAnsi="Arial" w:cs="Arial" w:eastAsia="Arial" w:hint="default"/>
          <w:spacing w:val="-14"/>
        </w:rPr>
        <w:t> </w:t>
      </w:r>
      <w:r>
        <w:rPr/>
        <w:t>元。</w:t>
      </w:r>
    </w:p>
    <w:p>
      <w:pPr>
        <w:pStyle w:val="BodyText"/>
        <w:spacing w:line="240" w:lineRule="auto" w:before="197"/>
        <w:ind w:left="561" w:right="579"/>
        <w:jc w:val="left"/>
      </w:pPr>
      <w:r>
        <w:rPr/>
        <w:t>③</w:t>
      </w:r>
      <w:r>
        <w:rPr>
          <w:rFonts w:ascii="Arial" w:hAnsi="Arial" w:cs="Arial" w:eastAsia="Arial" w:hint="default"/>
        </w:rPr>
        <w:t>PPP</w:t>
      </w:r>
      <w:r>
        <w:rPr>
          <w:rFonts w:ascii="Arial" w:hAnsi="Arial" w:cs="Arial" w:eastAsia="Arial" w:hint="default"/>
          <w:spacing w:val="-10"/>
        </w:rPr>
        <w:t> </w:t>
      </w:r>
      <w:r>
        <w:rPr/>
        <w:t>项目款为政府代付的项目土地款项，项目验收后结算。</w:t>
      </w:r>
    </w:p>
    <w:p>
      <w:pPr>
        <w:pStyle w:val="BodyText"/>
        <w:spacing w:line="240" w:lineRule="auto" w:before="194"/>
        <w:ind w:left="141" w:right="579"/>
        <w:jc w:val="left"/>
      </w:pPr>
      <w:bookmarkStart w:name="（2）专项应付款" w:id="380"/>
      <w:bookmarkEnd w:id="380"/>
      <w:r>
        <w:rPr/>
      </w:r>
      <w:r>
        <w:rPr/>
        <w:t>（</w:t>
      </w:r>
      <w:r>
        <w:rPr>
          <w:rFonts w:ascii="Arial" w:hAnsi="Arial" w:cs="Arial" w:eastAsia="Arial" w:hint="default"/>
        </w:rPr>
        <w:t>2</w:t>
      </w:r>
      <w:r>
        <w:rPr/>
        <w:t>）专项应付款</w:t>
      </w:r>
    </w:p>
    <w:p>
      <w:pPr>
        <w:pStyle w:val="Heading2"/>
        <w:tabs>
          <w:tab w:pos="2318" w:val="left" w:leader="none"/>
          <w:tab w:pos="4108" w:val="left" w:leader="none"/>
          <w:tab w:pos="5503" w:val="left" w:leader="none"/>
          <w:tab w:pos="6849" w:val="left" w:leader="none"/>
          <w:tab w:pos="8476" w:val="left" w:leader="none"/>
        </w:tabs>
        <w:spacing w:line="390" w:lineRule="atLeast" w:before="200"/>
        <w:ind w:left="561" w:right="1318" w:firstLine="487"/>
        <w:jc w:val="left"/>
        <w:rPr>
          <w:rFonts w:ascii="仿宋" w:hAnsi="仿宋" w:cs="仿宋" w:eastAsia="仿宋" w:hint="default"/>
          <w:b w:val="0"/>
          <w:bCs w:val="0"/>
        </w:rPr>
      </w:pPr>
      <w:r>
        <w:rPr/>
        <w:pict>
          <v:group style="position:absolute;margin-left:83.650002pt;margin-top:12.237028pt;width:453.25pt;height:.1pt;mso-position-horizontal-relative:page;mso-position-vertical-relative:paragraph;z-index:-2270368" coordorigin="1673,245" coordsize="9065,2">
            <v:shape style="position:absolute;left:1673;top:245;width:9065;height:2" coordorigin="1673,245" coordsize="9065,0" path="m1673,245l10738,245e" filled="false" stroked="true" strokeweight=".96pt" strokecolor="#000000">
              <v:path arrowok="t"/>
            </v:shape>
            <w10:wrap type="none"/>
          </v:group>
        </w:pict>
      </w:r>
      <w:r>
        <w:rPr/>
        <w:pict>
          <v:group style="position:absolute;margin-left:83.650002pt;margin-top:32.847027pt;width:453.25pt;height:.1pt;mso-position-horizontal-relative:page;mso-position-vertical-relative:paragraph;z-index:-2270344" coordorigin="1673,657" coordsize="9065,2">
            <v:shape style="position:absolute;left:1673;top:657;width:9065;height:2" coordorigin="1673,657" coordsize="9065,0" path="m1673,657l10738,657e" filled="false" stroked="true" strokeweight=".48pt" strokecolor="#000000">
              <v:path arrowok="t"/>
            </v:shape>
            <w10:wrap type="none"/>
          </v:group>
        </w:pict>
      </w:r>
      <w:r>
        <w:rPr>
          <w:w w:val="95"/>
        </w:rPr>
        <w:t>项目</w:t>
        <w:tab/>
      </w:r>
      <w:bookmarkStart w:name="2018.12.31" w:id="381"/>
      <w:bookmarkEnd w:id="381"/>
      <w:r>
        <w:rPr>
          <w:w w:val="95"/>
        </w:rPr>
      </w:r>
      <w:r>
        <w:rPr>
          <w:rFonts w:ascii="Arial" w:hAnsi="Arial" w:cs="Arial" w:eastAsia="Arial" w:hint="default"/>
          <w:spacing w:val="-1"/>
        </w:rPr>
        <w:t>2018.12.31</w:t>
        <w:tab/>
      </w:r>
      <w:r>
        <w:rPr>
          <w:w w:val="95"/>
        </w:rPr>
        <w:t>本期增加</w:t>
        <w:tab/>
        <w:t>本期减少</w:t>
        <w:tab/>
      </w:r>
      <w:bookmarkStart w:name="2019.12.31" w:id="382"/>
      <w:bookmarkEnd w:id="382"/>
      <w:r>
        <w:rPr>
          <w:w w:val="95"/>
        </w:rPr>
      </w:r>
      <w:r>
        <w:rPr>
          <w:rFonts w:ascii="Arial" w:hAnsi="Arial" w:cs="Arial" w:eastAsia="Arial" w:hint="default"/>
          <w:spacing w:val="-1"/>
        </w:rPr>
        <w:t>2019.12.31</w:t>
        <w:tab/>
      </w:r>
      <w:bookmarkStart w:name="形成原因" w:id="383"/>
      <w:bookmarkEnd w:id="383"/>
      <w:r>
        <w:rPr>
          <w:rFonts w:ascii="Arial" w:hAnsi="Arial" w:cs="Arial" w:eastAsia="Arial" w:hint="default"/>
          <w:spacing w:val="-1"/>
        </w:rPr>
      </w:r>
      <w:r>
        <w:rPr/>
        <w:t>形成原因</w:t>
      </w:r>
      <w:r>
        <w:rPr>
          <w:w w:val="99"/>
        </w:rPr>
        <w:t> </w:t>
      </w:r>
      <w:r>
        <w:rPr>
          <w:rFonts w:ascii="仿宋" w:hAnsi="仿宋" w:cs="仿宋" w:eastAsia="仿宋" w:hint="default"/>
          <w:b w:val="0"/>
          <w:bCs w:val="0"/>
        </w:rPr>
        <w:t>中央城市管网</w:t>
      </w:r>
    </w:p>
    <w:p>
      <w:pPr>
        <w:pStyle w:val="BodyText"/>
        <w:tabs>
          <w:tab w:pos="2099" w:val="left" w:leader="none"/>
          <w:tab w:pos="6470" w:val="left" w:leader="none"/>
          <w:tab w:pos="8608" w:val="left" w:leader="none"/>
        </w:tabs>
        <w:spacing w:line="306" w:lineRule="exact"/>
        <w:ind w:left="561" w:right="579"/>
        <w:jc w:val="left"/>
      </w:pPr>
      <w:r>
        <w:rPr>
          <w:position w:val="-14"/>
        </w:rPr>
        <w:t>专项资金</w:t>
        <w:tab/>
      </w:r>
      <w:r>
        <w:rPr>
          <w:rFonts w:ascii="Arial" w:hAnsi="Arial" w:cs="Arial" w:eastAsia="Arial" w:hint="default"/>
        </w:rPr>
        <w:t>131,420,000.00</w:t>
      </w:r>
      <w:r>
        <w:rPr>
          <w:rFonts w:ascii="Arial" w:hAnsi="Arial" w:cs="Arial" w:eastAsia="Arial" w:hint="default"/>
          <w:spacing w:val="-22"/>
        </w:rPr>
        <w:t> </w:t>
      </w:r>
      <w:r>
        <w:rPr>
          <w:rFonts w:ascii="Arial" w:hAnsi="Arial" w:cs="Arial" w:eastAsia="Arial" w:hint="default"/>
        </w:rPr>
        <w:t>26,280,000.00</w:t>
        <w:tab/>
        <w:t>-</w:t>
      </w:r>
      <w:r>
        <w:rPr>
          <w:rFonts w:ascii="Arial" w:hAnsi="Arial" w:cs="Arial" w:eastAsia="Arial" w:hint="default"/>
          <w:spacing w:val="2"/>
        </w:rPr>
        <w:t> </w:t>
      </w:r>
      <w:r>
        <w:rPr>
          <w:rFonts w:ascii="Arial" w:hAnsi="Arial" w:cs="Arial" w:eastAsia="Arial" w:hint="default"/>
        </w:rPr>
        <w:t>157,700,000.00</w:t>
        <w:tab/>
      </w:r>
      <w:r>
        <w:rPr/>
        <w:t>财政拨款</w:t>
      </w:r>
    </w:p>
    <w:p>
      <w:pPr>
        <w:spacing w:line="240" w:lineRule="auto" w:before="2"/>
        <w:rPr>
          <w:rFonts w:ascii="仿宋" w:hAnsi="仿宋" w:cs="仿宋" w:eastAsia="仿宋" w:hint="default"/>
          <w:sz w:val="6"/>
          <w:szCs w:val="6"/>
        </w:rPr>
      </w:pPr>
    </w:p>
    <w:p>
      <w:pPr>
        <w:spacing w:line="20" w:lineRule="exact"/>
        <w:ind w:left="523" w:right="0" w:firstLine="0"/>
        <w:rPr>
          <w:rFonts w:ascii="仿宋" w:hAnsi="仿宋" w:cs="仿宋" w:eastAsia="仿宋" w:hint="default"/>
          <w:sz w:val="2"/>
          <w:szCs w:val="2"/>
        </w:rPr>
      </w:pPr>
      <w:r>
        <w:rPr>
          <w:rFonts w:ascii="仿宋" w:hAnsi="仿宋" w:cs="仿宋" w:eastAsia="仿宋" w:hint="default"/>
          <w:sz w:val="2"/>
          <w:szCs w:val="2"/>
        </w:rPr>
        <w:pict>
          <v:group style="width:454.25pt;height:1pt;mso-position-horizontal-relative:char;mso-position-vertical-relative:line" coordorigin="0,0" coordsize="9085,20">
            <v:group style="position:absolute;left:10;top:10;width:9065;height:2" coordorigin="10,10" coordsize="9065,2">
              <v:shape style="position:absolute;left:10;top:10;width:9065;height:2" coordorigin="10,10" coordsize="9065,0" path="m10,10l9075,10e" filled="false" stroked="true" strokeweight=".96pt" strokecolor="#000000">
                <v:path arrowok="t"/>
              </v:shape>
            </v:group>
          </v:group>
        </w:pict>
      </w:r>
      <w:r>
        <w:rPr>
          <w:rFonts w:ascii="仿宋" w:hAnsi="仿宋" w:cs="仿宋" w:eastAsia="仿宋" w:hint="default"/>
          <w:sz w:val="2"/>
          <w:szCs w:val="2"/>
        </w:rPr>
      </w:r>
    </w:p>
    <w:p>
      <w:pPr>
        <w:pStyle w:val="BodyText"/>
        <w:spacing w:line="225" w:lineRule="auto" w:before="97"/>
        <w:ind w:left="561" w:right="579"/>
        <w:jc w:val="left"/>
      </w:pPr>
      <w:r>
        <w:rPr>
          <w:spacing w:val="-9"/>
          <w:w w:val="99"/>
        </w:rPr>
        <w:t>说明：中央城市管网专项资金为根据杭州市财政局、杭州市城乡建设委员会杭财建【</w:t>
      </w:r>
      <w:r>
        <w:rPr>
          <w:rFonts w:ascii="Arial" w:hAnsi="Arial" w:cs="Arial" w:eastAsia="Arial" w:hint="default"/>
          <w:spacing w:val="-9"/>
          <w:w w:val="99"/>
        </w:rPr>
        <w:t>2017</w:t>
      </w:r>
      <w:r>
        <w:rPr>
          <w:spacing w:val="-9"/>
          <w:w w:val="99"/>
        </w:rPr>
        <w:t>】</w:t>
      </w:r>
      <w:r>
        <w:rPr>
          <w:spacing w:val="-96"/>
          <w:w w:val="99"/>
        </w:rPr>
        <w:t> </w:t>
      </w:r>
      <w:r>
        <w:rPr>
          <w:rFonts w:ascii="Arial" w:hAnsi="Arial" w:cs="Arial" w:eastAsia="Arial" w:hint="default"/>
        </w:rPr>
        <w:t>214</w:t>
      </w:r>
      <w:r>
        <w:rPr>
          <w:rFonts w:ascii="Arial" w:hAnsi="Arial" w:cs="Arial" w:eastAsia="Arial" w:hint="default"/>
          <w:spacing w:val="-3"/>
        </w:rPr>
        <w:t> </w:t>
      </w:r>
      <w:r>
        <w:rPr/>
        <w:t>号《关于提前下达部分</w:t>
      </w:r>
      <w:r>
        <w:rPr>
          <w:spacing w:val="-57"/>
        </w:rPr>
        <w:t> </w:t>
      </w:r>
      <w:r>
        <w:rPr>
          <w:rFonts w:ascii="Arial" w:hAnsi="Arial" w:cs="Arial" w:eastAsia="Arial" w:hint="default"/>
        </w:rPr>
        <w:t>2019</w:t>
      </w:r>
      <w:r>
        <w:rPr>
          <w:rFonts w:ascii="Arial" w:hAnsi="Arial" w:cs="Arial" w:eastAsia="Arial" w:hint="default"/>
          <w:spacing w:val="-3"/>
        </w:rPr>
        <w:t> </w:t>
      </w:r>
      <w:r>
        <w:rPr/>
        <w:t>年中央城市管网专项资金的通知》拨付给子公司杭州</w:t>
      </w:r>
      <w:r>
        <w:rPr>
          <w:spacing w:val="-108"/>
        </w:rPr>
        <w:t> </w:t>
      </w:r>
      <w:r>
        <w:rPr>
          <w:spacing w:val="-108"/>
        </w:rPr>
      </w:r>
      <w:r>
        <w:rPr/>
        <w:t>大江东中南辰锦建设发展有限公司的专项资金，用于地下综合管廊建设。</w:t>
      </w:r>
    </w:p>
    <w:p>
      <w:pPr>
        <w:pStyle w:val="BodyText"/>
        <w:spacing w:line="240" w:lineRule="auto" w:before="216"/>
        <w:ind w:left="201" w:right="579"/>
        <w:jc w:val="left"/>
      </w:pPr>
      <w:bookmarkStart w:name="37、递延收益" w:id="384"/>
      <w:bookmarkEnd w:id="384"/>
      <w:r>
        <w:rPr/>
      </w:r>
      <w:r>
        <w:rPr>
          <w:rFonts w:ascii="Arial" w:hAnsi="Arial" w:cs="Arial" w:eastAsia="Arial" w:hint="default"/>
        </w:rPr>
        <w:t>37</w:t>
      </w:r>
      <w:r>
        <w:rPr/>
        <w:t>、递延收益</w:t>
      </w:r>
    </w:p>
    <w:p>
      <w:pPr>
        <w:spacing w:line="240" w:lineRule="auto" w:before="13"/>
        <w:rPr>
          <w:rFonts w:ascii="仿宋" w:hAnsi="仿宋" w:cs="仿宋" w:eastAsia="仿宋" w:hint="default"/>
          <w:sz w:val="17"/>
          <w:szCs w:val="17"/>
        </w:rPr>
      </w:pPr>
    </w:p>
    <w:p>
      <w:pPr>
        <w:spacing w:line="20" w:lineRule="exact"/>
        <w:ind w:left="551" w:right="0" w:firstLine="0"/>
        <w:rPr>
          <w:rFonts w:ascii="仿宋" w:hAnsi="仿宋" w:cs="仿宋" w:eastAsia="仿宋" w:hint="default"/>
          <w:sz w:val="2"/>
          <w:szCs w:val="2"/>
        </w:rPr>
      </w:pPr>
      <w:r>
        <w:rPr>
          <w:rFonts w:ascii="仿宋" w:hAnsi="仿宋" w:cs="仿宋" w:eastAsia="仿宋" w:hint="default"/>
          <w:sz w:val="2"/>
          <w:szCs w:val="2"/>
        </w:rPr>
        <w:pict>
          <v:group style="width:460.3pt;height:1pt;mso-position-horizontal-relative:char;mso-position-vertical-relative:line" coordorigin="0,0" coordsize="9206,20">
            <v:group style="position:absolute;left:10;top:10;width:9186;height:2" coordorigin="10,10" coordsize="9186,2">
              <v:shape style="position:absolute;left:10;top:10;width:9186;height:2" coordorigin="10,10" coordsize="9186,0" path="m10,10l9196,10e" filled="false" stroked="true" strokeweight=".96pt" strokecolor="#000000">
                <v:path arrowok="t"/>
              </v:shape>
            </v:group>
          </v:group>
        </w:pict>
      </w:r>
      <w:r>
        <w:rPr>
          <w:rFonts w:ascii="仿宋" w:hAnsi="仿宋" w:cs="仿宋" w:eastAsia="仿宋" w:hint="default"/>
          <w:sz w:val="2"/>
          <w:szCs w:val="2"/>
        </w:rPr>
      </w:r>
    </w:p>
    <w:p>
      <w:pPr>
        <w:pStyle w:val="Heading2"/>
        <w:tabs>
          <w:tab w:pos="2013" w:val="left" w:leader="none"/>
          <w:tab w:pos="3844" w:val="left" w:leader="none"/>
          <w:tab w:pos="5488" w:val="left" w:leader="none"/>
          <w:tab w:pos="7106" w:val="left" w:leader="none"/>
          <w:tab w:pos="8702" w:val="left" w:leader="none"/>
        </w:tabs>
        <w:spacing w:line="240" w:lineRule="auto" w:before="4"/>
        <w:ind w:left="900" w:right="579"/>
        <w:jc w:val="left"/>
        <w:rPr>
          <w:b w:val="0"/>
          <w:bCs w:val="0"/>
        </w:rPr>
      </w:pPr>
      <w:r>
        <w:rPr>
          <w:w w:val="95"/>
        </w:rPr>
        <w:t>项目</w:t>
        <w:tab/>
      </w:r>
      <w:r>
        <w:rPr>
          <w:rFonts w:ascii="Arial" w:hAnsi="Arial" w:cs="Arial" w:eastAsia="Arial" w:hint="default"/>
          <w:spacing w:val="-1"/>
        </w:rPr>
        <w:t>2018.12.31</w:t>
        <w:tab/>
      </w:r>
      <w:r>
        <w:rPr>
          <w:w w:val="95"/>
        </w:rPr>
        <w:t>本期增加</w:t>
        <w:tab/>
        <w:t>本期减少</w:t>
        <w:tab/>
      </w:r>
      <w:r>
        <w:rPr>
          <w:rFonts w:ascii="Arial" w:hAnsi="Arial" w:cs="Arial" w:eastAsia="Arial" w:hint="default"/>
          <w:spacing w:val="-1"/>
        </w:rPr>
        <w:t>2019.12.31</w:t>
        <w:tab/>
      </w:r>
      <w:r>
        <w:rPr/>
        <w:t>形成原因</w:t>
      </w:r>
      <w:r>
        <w:rPr>
          <w:b w:val="0"/>
          <w:bCs w:val="0"/>
        </w:rPr>
      </w:r>
    </w:p>
    <w:p>
      <w:pPr>
        <w:spacing w:line="240" w:lineRule="auto" w:before="10"/>
        <w:rPr>
          <w:rFonts w:ascii="仿宋" w:hAnsi="仿宋" w:cs="仿宋" w:eastAsia="仿宋" w:hint="default"/>
          <w:b/>
          <w:bCs/>
          <w:sz w:val="4"/>
          <w:szCs w:val="4"/>
        </w:rPr>
      </w:pPr>
    </w:p>
    <w:p>
      <w:pPr>
        <w:spacing w:line="20" w:lineRule="exact"/>
        <w:ind w:left="556" w:right="0" w:firstLine="0"/>
        <w:rPr>
          <w:rFonts w:ascii="仿宋" w:hAnsi="仿宋" w:cs="仿宋" w:eastAsia="仿宋" w:hint="default"/>
          <w:sz w:val="2"/>
          <w:szCs w:val="2"/>
        </w:rPr>
      </w:pPr>
      <w:r>
        <w:rPr>
          <w:rFonts w:ascii="仿宋" w:hAnsi="仿宋" w:cs="仿宋" w:eastAsia="仿宋" w:hint="default"/>
          <w:sz w:val="2"/>
          <w:szCs w:val="2"/>
        </w:rPr>
        <w:pict>
          <v:group style="width:459.8pt;height:.5pt;mso-position-horizontal-relative:char;mso-position-vertical-relative:line" coordorigin="0,0" coordsize="9196,10">
            <v:group style="position:absolute;left:5;top:5;width:9186;height:2" coordorigin="5,5" coordsize="9186,2">
              <v:shape style="position:absolute;left:5;top:5;width:9186;height:2" coordorigin="5,5" coordsize="9186,0" path="m5,5l9191,5e" filled="false" stroked="true" strokeweight=".48pt" strokecolor="#000000">
                <v:path arrowok="t"/>
              </v:shape>
            </v:group>
          </v:group>
        </w:pict>
      </w:r>
      <w:r>
        <w:rPr>
          <w:rFonts w:ascii="仿宋" w:hAnsi="仿宋" w:cs="仿宋" w:eastAsia="仿宋" w:hint="default"/>
          <w:sz w:val="2"/>
          <w:szCs w:val="2"/>
        </w:rPr>
      </w:r>
    </w:p>
    <w:p>
      <w:pPr>
        <w:pStyle w:val="BodyText"/>
        <w:tabs>
          <w:tab w:pos="1814" w:val="left" w:leader="none"/>
        </w:tabs>
        <w:spacing w:line="240" w:lineRule="auto"/>
        <w:ind w:left="588" w:right="579"/>
        <w:jc w:val="left"/>
      </w:pPr>
      <w:r>
        <w:rPr/>
        <w:t>政府补助</w:t>
        <w:tab/>
      </w:r>
      <w:r>
        <w:rPr>
          <w:rFonts w:ascii="Arial" w:hAnsi="Arial" w:cs="Arial" w:eastAsia="Arial" w:hint="default"/>
        </w:rPr>
        <w:t>134,915,281.20 33,650,000.00  40,185,705.91  128,379,575.29 </w:t>
      </w:r>
      <w:r>
        <w:rPr>
          <w:rFonts w:ascii="Arial" w:hAnsi="Arial" w:cs="Arial" w:eastAsia="Arial" w:hint="default"/>
          <w:spacing w:val="32"/>
        </w:rPr>
        <w:t> </w:t>
      </w:r>
      <w:r>
        <w:rPr/>
        <w:t>详见说明</w:t>
      </w:r>
    </w:p>
    <w:p>
      <w:pPr>
        <w:spacing w:line="240" w:lineRule="auto" w:before="11"/>
        <w:rPr>
          <w:rFonts w:ascii="仿宋" w:hAnsi="仿宋" w:cs="仿宋" w:eastAsia="仿宋" w:hint="default"/>
          <w:sz w:val="4"/>
          <w:szCs w:val="4"/>
        </w:rPr>
      </w:pPr>
    </w:p>
    <w:p>
      <w:pPr>
        <w:spacing w:line="20" w:lineRule="exact"/>
        <w:ind w:left="551" w:right="0" w:firstLine="0"/>
        <w:rPr>
          <w:rFonts w:ascii="仿宋" w:hAnsi="仿宋" w:cs="仿宋" w:eastAsia="仿宋" w:hint="default"/>
          <w:sz w:val="2"/>
          <w:szCs w:val="2"/>
        </w:rPr>
      </w:pPr>
      <w:r>
        <w:rPr>
          <w:rFonts w:ascii="仿宋" w:hAnsi="仿宋" w:cs="仿宋" w:eastAsia="仿宋" w:hint="default"/>
          <w:sz w:val="2"/>
          <w:szCs w:val="2"/>
        </w:rPr>
        <w:pict>
          <v:group style="width:460.3pt;height:1pt;mso-position-horizontal-relative:char;mso-position-vertical-relative:line" coordorigin="0,0" coordsize="9206,20">
            <v:group style="position:absolute;left:10;top:10;width:9186;height:2" coordorigin="10,10" coordsize="9186,2">
              <v:shape style="position:absolute;left:10;top:10;width:9186;height:2" coordorigin="10,10" coordsize="9186,0" path="m10,10l9196,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0" w:footer="929" w:top="1000" w:bottom="1120" w:left="11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40" w:lineRule="auto" w:before="26"/>
        <w:ind w:left="461" w:right="775"/>
        <w:jc w:val="left"/>
      </w:pPr>
      <w:r>
        <w:rPr/>
        <w:t>说明：计入递延收益的政府补助详见附注十四、</w:t>
      </w:r>
      <w:r>
        <w:rPr>
          <w:rFonts w:ascii="Arial" w:hAnsi="Arial" w:cs="Arial" w:eastAsia="Arial" w:hint="default"/>
        </w:rPr>
        <w:t>2</w:t>
      </w:r>
      <w:r>
        <w:rPr/>
        <w:t>、政府补助。</w:t>
      </w:r>
    </w:p>
    <w:p>
      <w:pPr>
        <w:pStyle w:val="BodyText"/>
        <w:spacing w:line="240" w:lineRule="auto" w:before="197"/>
        <w:ind w:left="101" w:right="775"/>
        <w:jc w:val="left"/>
      </w:pPr>
      <w:bookmarkStart w:name="38、股本（单位：股）" w:id="385"/>
      <w:bookmarkEnd w:id="385"/>
      <w:r>
        <w:rPr/>
      </w:r>
      <w:r>
        <w:rPr>
          <w:rFonts w:ascii="Arial" w:hAnsi="Arial" w:cs="Arial" w:eastAsia="Arial" w:hint="default"/>
        </w:rPr>
        <w:t>38</w:t>
      </w:r>
      <w:r>
        <w:rPr/>
        <w:t>、股本（单位：股）</w:t>
      </w:r>
    </w:p>
    <w:p>
      <w:pPr>
        <w:spacing w:line="240" w:lineRule="auto" w:before="13"/>
        <w:rPr>
          <w:rFonts w:ascii="仿宋" w:hAnsi="仿宋" w:cs="仿宋" w:eastAsia="仿宋" w:hint="default"/>
          <w:sz w:val="17"/>
          <w:szCs w:val="17"/>
        </w:rPr>
      </w:pPr>
    </w:p>
    <w:p>
      <w:pPr>
        <w:spacing w:line="20" w:lineRule="exact"/>
        <w:ind w:left="423" w:right="0" w:firstLine="0"/>
        <w:rPr>
          <w:rFonts w:ascii="仿宋" w:hAnsi="仿宋" w:cs="仿宋" w:eastAsia="仿宋" w:hint="default"/>
          <w:sz w:val="2"/>
          <w:szCs w:val="2"/>
        </w:rPr>
      </w:pPr>
      <w:r>
        <w:rPr>
          <w:rFonts w:ascii="仿宋" w:hAnsi="仿宋" w:cs="仿宋" w:eastAsia="仿宋" w:hint="default"/>
          <w:sz w:val="2"/>
          <w:szCs w:val="2"/>
        </w:rPr>
        <w:pict>
          <v:group style="width:454.25pt;height:1pt;mso-position-horizontal-relative:char;mso-position-vertical-relative:line" coordorigin="0,0" coordsize="9085,20">
            <v:group style="position:absolute;left:10;top:10;width:9065;height:2" coordorigin="10,10" coordsize="9065,2">
              <v:shape style="position:absolute;left:10;top:10;width:9065;height:2" coordorigin="10,10" coordsize="9065,0" path="m10,10l9075,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0" w:footer="929" w:top="1000" w:bottom="1120" w:left="1240" w:right="0"/>
        </w:sectPr>
      </w:pPr>
    </w:p>
    <w:p>
      <w:pPr>
        <w:spacing w:line="240" w:lineRule="auto" w:before="6"/>
        <w:rPr>
          <w:rFonts w:ascii="仿宋" w:hAnsi="仿宋" w:cs="仿宋" w:eastAsia="仿宋" w:hint="default"/>
          <w:sz w:val="27"/>
          <w:szCs w:val="27"/>
        </w:rPr>
      </w:pPr>
    </w:p>
    <w:p>
      <w:pPr>
        <w:pStyle w:val="Heading2"/>
        <w:tabs>
          <w:tab w:pos="1704" w:val="left" w:leader="none"/>
        </w:tabs>
        <w:spacing w:line="278" w:lineRule="exact"/>
        <w:ind w:left="704" w:right="-12"/>
        <w:jc w:val="left"/>
        <w:rPr>
          <w:b w:val="0"/>
          <w:bCs w:val="0"/>
        </w:rPr>
      </w:pPr>
      <w:r>
        <w:rPr>
          <w:w w:val="95"/>
        </w:rPr>
        <w:t>项目</w:t>
        <w:tab/>
      </w:r>
      <w:bookmarkStart w:name="2018.12.31" w:id="386"/>
      <w:bookmarkEnd w:id="386"/>
      <w:r>
        <w:rPr>
          <w:w w:val="95"/>
        </w:rPr>
      </w:r>
      <w:r>
        <w:rPr>
          <w:rFonts w:ascii="Arial" w:hAnsi="Arial" w:cs="Arial" w:eastAsia="Arial" w:hint="default"/>
        </w:rPr>
        <w:t>2018.12.31 </w:t>
      </w:r>
      <w:r>
        <w:rPr>
          <w:rFonts w:ascii="Arial" w:hAnsi="Arial" w:cs="Arial" w:eastAsia="Arial" w:hint="default"/>
          <w:spacing w:val="48"/>
        </w:rPr>
        <w:t> </w:t>
      </w:r>
      <w:r>
        <w:rPr>
          <w:position w:val="-4"/>
        </w:rPr>
        <w:t>发行</w:t>
      </w:r>
      <w:r>
        <w:rPr>
          <w:b w:val="0"/>
          <w:bCs w:val="0"/>
        </w:rPr>
      </w:r>
    </w:p>
    <w:p>
      <w:pPr>
        <w:pStyle w:val="Heading2"/>
        <w:spacing w:line="240" w:lineRule="auto" w:before="1"/>
        <w:ind w:left="703" w:right="0"/>
        <w:jc w:val="left"/>
        <w:rPr>
          <w:b w:val="0"/>
          <w:bCs w:val="0"/>
        </w:rPr>
      </w:pPr>
      <w:r>
        <w:rPr>
          <w:b w:val="0"/>
          <w:bCs w:val="0"/>
          <w:w w:val="95"/>
        </w:rPr>
        <w:br w:type="column"/>
      </w:r>
      <w:bookmarkStart w:name="本期增减（+、-）" w:id="387"/>
      <w:bookmarkEnd w:id="387"/>
      <w:r>
        <w:rPr>
          <w:b w:val="0"/>
          <w:bCs w:val="0"/>
          <w:w w:val="95"/>
        </w:rPr>
      </w:r>
      <w:r>
        <w:rPr>
          <w:w w:val="95"/>
        </w:rPr>
        <w:t>本期增减（</w:t>
      </w:r>
      <w:r>
        <w:rPr>
          <w:rFonts w:ascii="Arial" w:hAnsi="Arial" w:cs="Arial" w:eastAsia="Arial" w:hint="default"/>
          <w:w w:val="95"/>
        </w:rPr>
        <w:t>+</w:t>
      </w:r>
      <w:r>
        <w:rPr>
          <w:w w:val="95"/>
        </w:rPr>
        <w:t>、</w:t>
      </w:r>
      <w:r>
        <w:rPr>
          <w:rFonts w:ascii="Arial" w:hAnsi="Arial" w:cs="Arial" w:eastAsia="Arial" w:hint="default"/>
          <w:w w:val="95"/>
        </w:rPr>
        <w:t>-</w:t>
      </w:r>
      <w:r>
        <w:rPr>
          <w:w w:val="95"/>
        </w:rPr>
        <w:t>）</w:t>
      </w:r>
      <w:r>
        <w:rPr>
          <w:b w:val="0"/>
          <w:bCs w:val="0"/>
        </w:rPr>
      </w:r>
    </w:p>
    <w:p>
      <w:pPr>
        <w:spacing w:line="240" w:lineRule="auto" w:before="9"/>
        <w:rPr>
          <w:rFonts w:ascii="仿宋" w:hAnsi="仿宋" w:cs="仿宋" w:eastAsia="仿宋" w:hint="default"/>
          <w:b/>
          <w:bCs/>
          <w:sz w:val="31"/>
          <w:szCs w:val="31"/>
        </w:rPr>
      </w:pPr>
      <w:r>
        <w:rPr/>
        <w:br w:type="column"/>
      </w:r>
      <w:r>
        <w:rPr>
          <w:rFonts w:ascii="仿宋"/>
          <w:b/>
          <w:sz w:val="31"/>
        </w:rPr>
      </w:r>
    </w:p>
    <w:p>
      <w:pPr>
        <w:pStyle w:val="Heading2"/>
        <w:spacing w:line="223" w:lineRule="exact"/>
        <w:ind w:left="703" w:right="0"/>
        <w:jc w:val="left"/>
        <w:rPr>
          <w:rFonts w:ascii="Arial" w:hAnsi="Arial" w:cs="Arial" w:eastAsia="Arial" w:hint="default"/>
          <w:b w:val="0"/>
          <w:bCs w:val="0"/>
        </w:rPr>
      </w:pPr>
      <w:bookmarkStart w:name="2019.12.31" w:id="388"/>
      <w:bookmarkEnd w:id="388"/>
      <w:r>
        <w:rPr>
          <w:b w:val="0"/>
        </w:rPr>
      </w:r>
      <w:r>
        <w:rPr>
          <w:rFonts w:ascii="Arial"/>
        </w:rPr>
        <w:t>2019.12.31</w:t>
      </w:r>
      <w:r>
        <w:rPr>
          <w:rFonts w:ascii="Arial"/>
          <w:b w:val="0"/>
        </w:rPr>
      </w:r>
    </w:p>
    <w:p>
      <w:pPr>
        <w:spacing w:after="0" w:line="223" w:lineRule="exact"/>
        <w:jc w:val="left"/>
        <w:rPr>
          <w:rFonts w:ascii="Arial" w:hAnsi="Arial" w:cs="Arial" w:eastAsia="Arial" w:hint="default"/>
        </w:rPr>
        <w:sectPr>
          <w:type w:val="continuous"/>
          <w:pgSz w:w="11900" w:h="16840"/>
          <w:pgMar w:top="1060" w:bottom="1160" w:left="1240" w:right="0"/>
          <w:cols w:num="3" w:equalWidth="0">
            <w:col w:w="3577" w:space="296"/>
            <w:col w:w="2610" w:space="913"/>
            <w:col w:w="3264"/>
          </w:cols>
        </w:sectPr>
      </w:pPr>
    </w:p>
    <w:p>
      <w:pPr>
        <w:pStyle w:val="Heading2"/>
        <w:tabs>
          <w:tab w:pos="6139" w:val="left" w:leader="none"/>
          <w:tab w:pos="7308" w:val="left" w:leader="none"/>
        </w:tabs>
        <w:spacing w:line="400" w:lineRule="exact"/>
        <w:ind w:left="3096" w:right="-20"/>
        <w:jc w:val="left"/>
        <w:rPr>
          <w:b w:val="0"/>
          <w:bCs w:val="0"/>
        </w:rPr>
      </w:pPr>
      <w:r>
        <w:rPr>
          <w:position w:val="-15"/>
        </w:rPr>
        <w:t>新股</w:t>
      </w:r>
      <w:r>
        <w:rPr>
          <w:spacing w:val="-40"/>
          <w:position w:val="-15"/>
        </w:rPr>
        <w:t> </w:t>
      </w:r>
      <w:r>
        <w:rPr>
          <w:spacing w:val="4"/>
        </w:rPr>
        <w:t>送股公积金转股</w:t>
        <w:tab/>
      </w:r>
      <w:r>
        <w:rPr>
          <w:w w:val="95"/>
        </w:rPr>
        <w:t>其他</w:t>
        <w:tab/>
      </w:r>
      <w:r>
        <w:rPr/>
        <w:t>小计</w:t>
      </w:r>
      <w:r>
        <w:rPr>
          <w:b w:val="0"/>
          <w:bCs w:val="0"/>
        </w:rPr>
      </w:r>
    </w:p>
    <w:p>
      <w:pPr>
        <w:pStyle w:val="BodyText"/>
        <w:spacing w:line="206" w:lineRule="exact" w:before="121"/>
        <w:ind w:left="1532" w:right="-20"/>
        <w:jc w:val="left"/>
        <w:rPr>
          <w:rFonts w:ascii="Arial" w:hAnsi="Arial" w:cs="Arial" w:eastAsia="Arial" w:hint="default"/>
        </w:rPr>
      </w:pPr>
      <w:r>
        <w:rPr/>
        <w:pict>
          <v:group style="position:absolute;margin-left:83.650002pt;margin-top:3.825876pt;width:453.25pt;height:.1pt;mso-position-horizontal-relative:page;mso-position-vertical-relative:paragraph;z-index:6784" coordorigin="1673,77" coordsize="9065,2">
            <v:shape style="position:absolute;left:1673;top:77;width:9065;height:2" coordorigin="1673,77" coordsize="9065,0" path="m1673,77l10738,77e" filled="false" stroked="true" strokeweight=".48pt" strokecolor="#000000">
              <v:path arrowok="t"/>
            </v:shape>
            <w10:wrap type="none"/>
          </v:group>
        </w:pict>
      </w:r>
      <w:r>
        <w:rPr/>
        <w:pict>
          <v:shape style="position:absolute;margin-left:85.080002pt;margin-top:13.832376pt;width:48pt;height:12pt;mso-position-horizontal-relative:page;mso-position-vertical-relative:paragraph;z-index:6808" type="#_x0000_t202" filled="false" stroked="false">
            <v:textbox inset="0,0,0,0">
              <w:txbxContent>
                <w:p>
                  <w:pPr>
                    <w:pStyle w:val="BodyText"/>
                    <w:spacing w:line="240" w:lineRule="exact"/>
                    <w:ind w:left="0" w:right="0"/>
                    <w:jc w:val="left"/>
                  </w:pPr>
                  <w:r>
                    <w:rPr/>
                    <w:t>股份总数</w:t>
                  </w:r>
                </w:p>
              </w:txbxContent>
            </v:textbox>
            <w10:wrap type="none"/>
          </v:shape>
        </w:pict>
      </w:r>
      <w:r>
        <w:rPr>
          <w:rFonts w:ascii="Arial"/>
        </w:rPr>
        <w:t>3,709,788,797.</w:t>
      </w:r>
    </w:p>
    <w:p>
      <w:pPr>
        <w:tabs>
          <w:tab w:pos="3615" w:val="left" w:leader="none"/>
          <w:tab w:pos="4181" w:val="left" w:leader="none"/>
          <w:tab w:pos="5455" w:val="left" w:leader="none"/>
          <w:tab w:pos="7793" w:val="left" w:leader="none"/>
        </w:tabs>
        <w:spacing w:line="346" w:lineRule="exact" w:before="0"/>
        <w:ind w:left="2861" w:right="-20" w:firstLine="0"/>
        <w:jc w:val="left"/>
        <w:rPr>
          <w:rFonts w:ascii="Arial" w:hAnsi="Arial" w:cs="Arial" w:eastAsia="Arial" w:hint="default"/>
          <w:sz w:val="24"/>
          <w:szCs w:val="24"/>
        </w:rPr>
      </w:pPr>
      <w:r>
        <w:rPr>
          <w:rFonts w:ascii="Arial"/>
          <w:w w:val="95"/>
          <w:position w:val="-13"/>
          <w:sz w:val="24"/>
        </w:rPr>
        <w:t>00</w:t>
        <w:tab/>
      </w:r>
      <w:r>
        <w:rPr>
          <w:rFonts w:ascii="Arial"/>
          <w:b/>
          <w:sz w:val="24"/>
        </w:rPr>
        <w:t>-</w:t>
        <w:tab/>
        <w:t>-</w:t>
        <w:tab/>
        <w:t>-</w:t>
      </w:r>
      <w:r>
        <w:rPr>
          <w:rFonts w:ascii="Arial"/>
          <w:b/>
          <w:spacing w:val="28"/>
          <w:sz w:val="24"/>
        </w:rPr>
        <w:t> </w:t>
      </w:r>
      <w:r>
        <w:rPr>
          <w:rFonts w:ascii="Arial"/>
          <w:sz w:val="24"/>
        </w:rPr>
        <w:t>47,066,001.00</w:t>
        <w:tab/>
      </w:r>
      <w:r>
        <w:rPr>
          <w:rFonts w:ascii="Arial"/>
          <w:b/>
          <w:sz w:val="24"/>
        </w:rPr>
        <w:t>-</w:t>
      </w:r>
      <w:r>
        <w:rPr>
          <w:rFonts w:ascii="Arial"/>
          <w:sz w:val="24"/>
        </w:rPr>
      </w:r>
    </w:p>
    <w:p>
      <w:pPr>
        <w:spacing w:line="240" w:lineRule="auto" w:before="0"/>
        <w:rPr>
          <w:rFonts w:ascii="Arial" w:hAnsi="Arial" w:cs="Arial" w:eastAsia="Arial" w:hint="default"/>
          <w:b/>
          <w:bCs/>
          <w:sz w:val="24"/>
          <w:szCs w:val="24"/>
        </w:rPr>
      </w:pPr>
      <w:r>
        <w:rPr/>
        <w:br w:type="column"/>
      </w:r>
      <w:r>
        <w:rPr>
          <w:rFonts w:ascii="Arial"/>
          <w:b/>
          <w:sz w:val="24"/>
        </w:rPr>
      </w:r>
    </w:p>
    <w:p>
      <w:pPr>
        <w:spacing w:line="240" w:lineRule="auto" w:before="4"/>
        <w:rPr>
          <w:rFonts w:ascii="Arial" w:hAnsi="Arial" w:cs="Arial" w:eastAsia="Arial" w:hint="default"/>
          <w:b/>
          <w:bCs/>
          <w:sz w:val="21"/>
          <w:szCs w:val="21"/>
        </w:rPr>
      </w:pPr>
    </w:p>
    <w:p>
      <w:pPr>
        <w:pStyle w:val="BodyText"/>
        <w:spacing w:line="240" w:lineRule="auto"/>
        <w:ind w:left="28" w:right="0"/>
        <w:jc w:val="left"/>
        <w:rPr>
          <w:rFonts w:ascii="Arial" w:hAnsi="Arial" w:cs="Arial" w:eastAsia="Arial" w:hint="default"/>
        </w:rPr>
      </w:pPr>
      <w:r>
        <w:rPr>
          <w:rFonts w:ascii="Arial"/>
        </w:rPr>
        <w:t>3,756,854,798</w:t>
      </w:r>
    </w:p>
    <w:p>
      <w:pPr>
        <w:pStyle w:val="BodyText"/>
        <w:spacing w:line="240" w:lineRule="auto"/>
        <w:ind w:left="1204" w:right="1168"/>
        <w:jc w:val="center"/>
        <w:rPr>
          <w:rFonts w:ascii="Arial" w:hAnsi="Arial" w:cs="Arial" w:eastAsia="Arial" w:hint="default"/>
        </w:rPr>
      </w:pPr>
      <w:r>
        <w:rPr>
          <w:rFonts w:ascii="Arial"/>
        </w:rPr>
        <w:t>.00</w:t>
      </w:r>
    </w:p>
    <w:p>
      <w:pPr>
        <w:spacing w:after="0" w:line="240" w:lineRule="auto"/>
        <w:jc w:val="center"/>
        <w:rPr>
          <w:rFonts w:ascii="Arial" w:hAnsi="Arial" w:cs="Arial" w:eastAsia="Arial" w:hint="default"/>
        </w:rPr>
        <w:sectPr>
          <w:type w:val="continuous"/>
          <w:pgSz w:w="11900" w:h="16840"/>
          <w:pgMar w:top="1060" w:bottom="1160" w:left="1240" w:right="0"/>
          <w:cols w:num="2" w:equalWidth="0">
            <w:col w:w="7874" w:space="40"/>
            <w:col w:w="2746"/>
          </w:cols>
        </w:sectPr>
      </w:pPr>
    </w:p>
    <w:p>
      <w:pPr>
        <w:spacing w:line="240" w:lineRule="auto" w:before="5"/>
        <w:rPr>
          <w:rFonts w:ascii="Arial" w:hAnsi="Arial" w:cs="Arial" w:eastAsia="Arial" w:hint="default"/>
          <w:sz w:val="3"/>
          <w:szCs w:val="3"/>
        </w:rPr>
      </w:pPr>
    </w:p>
    <w:p>
      <w:pPr>
        <w:spacing w:line="20" w:lineRule="exact"/>
        <w:ind w:left="423" w:right="0" w:firstLine="0"/>
        <w:rPr>
          <w:rFonts w:ascii="Arial" w:hAnsi="Arial" w:cs="Arial" w:eastAsia="Arial" w:hint="default"/>
          <w:sz w:val="2"/>
          <w:szCs w:val="2"/>
        </w:rPr>
      </w:pPr>
      <w:r>
        <w:rPr>
          <w:rFonts w:ascii="Arial" w:hAnsi="Arial" w:cs="Arial" w:eastAsia="Arial" w:hint="default"/>
          <w:sz w:val="2"/>
          <w:szCs w:val="2"/>
        </w:rPr>
        <w:pict>
          <v:group style="width:454.25pt;height:1pt;mso-position-horizontal-relative:char;mso-position-vertical-relative:line" coordorigin="0,0" coordsize="9085,20">
            <v:group style="position:absolute;left:10;top:10;width:9065;height:2" coordorigin="10,10" coordsize="9065,2">
              <v:shape style="position:absolute;left:10;top:10;width:9065;height:2" coordorigin="10,10" coordsize="9065,0" path="m10,10l9075,10e" filled="false" stroked="true" strokeweight=".96pt" strokecolor="#000000">
                <v:path arrowok="t"/>
              </v:shape>
            </v:group>
          </v:group>
        </w:pict>
      </w:r>
      <w:r>
        <w:rPr>
          <w:rFonts w:ascii="Arial" w:hAnsi="Arial" w:cs="Arial" w:eastAsia="Arial" w:hint="default"/>
          <w:sz w:val="2"/>
          <w:szCs w:val="2"/>
        </w:rPr>
      </w:r>
    </w:p>
    <w:p>
      <w:pPr>
        <w:spacing w:line="240" w:lineRule="auto" w:before="6"/>
        <w:rPr>
          <w:rFonts w:ascii="Arial" w:hAnsi="Arial" w:cs="Arial" w:eastAsia="Arial" w:hint="default"/>
          <w:sz w:val="7"/>
          <w:szCs w:val="7"/>
        </w:rPr>
      </w:pPr>
    </w:p>
    <w:p>
      <w:pPr>
        <w:pStyle w:val="BodyText"/>
        <w:spacing w:line="240" w:lineRule="auto" w:before="26"/>
        <w:ind w:left="461" w:right="775"/>
        <w:jc w:val="left"/>
      </w:pPr>
      <w:r>
        <w:rPr>
          <w:spacing w:val="-7"/>
        </w:rPr>
        <w:t>说明：</w:t>
      </w:r>
      <w:r>
        <w:rPr>
          <w:rFonts w:ascii="Arial" w:hAnsi="Arial" w:cs="Arial" w:eastAsia="Arial" w:hint="default"/>
          <w:spacing w:val="-7"/>
        </w:rPr>
        <w:t>2018</w:t>
      </w:r>
      <w:r>
        <w:rPr>
          <w:rFonts w:ascii="Arial" w:hAnsi="Arial" w:cs="Arial" w:eastAsia="Arial" w:hint="default"/>
          <w:spacing w:val="-18"/>
        </w:rPr>
        <w:t> </w:t>
      </w:r>
      <w:r>
        <w:rPr/>
        <w:t>年</w:t>
      </w:r>
      <w:r>
        <w:rPr>
          <w:spacing w:val="-69"/>
        </w:rPr>
        <w:t> </w:t>
      </w:r>
      <w:r>
        <w:rPr>
          <w:rFonts w:ascii="Arial" w:hAnsi="Arial" w:cs="Arial" w:eastAsia="Arial" w:hint="default"/>
        </w:rPr>
        <w:t>8</w:t>
      </w:r>
      <w:r>
        <w:rPr>
          <w:rFonts w:ascii="Arial" w:hAnsi="Arial" w:cs="Arial" w:eastAsia="Arial" w:hint="default"/>
          <w:spacing w:val="-15"/>
        </w:rPr>
        <w:t> </w:t>
      </w:r>
      <w:r>
        <w:rPr/>
        <w:t>月</w:t>
      </w:r>
      <w:r>
        <w:rPr>
          <w:spacing w:val="-69"/>
        </w:rPr>
        <w:t> </w:t>
      </w:r>
      <w:r>
        <w:rPr>
          <w:rFonts w:ascii="Arial" w:hAnsi="Arial" w:cs="Arial" w:eastAsia="Arial" w:hint="default"/>
        </w:rPr>
        <w:t>13</w:t>
      </w:r>
      <w:r>
        <w:rPr>
          <w:rFonts w:ascii="Arial" w:hAnsi="Arial" w:cs="Arial" w:eastAsia="Arial" w:hint="default"/>
          <w:spacing w:val="-15"/>
        </w:rPr>
        <w:t> </w:t>
      </w:r>
      <w:r>
        <w:rPr/>
        <w:t>日本公司第七届董事会第二十七次会议、第七届监事会第九次会</w:t>
      </w:r>
    </w:p>
    <w:p>
      <w:pPr>
        <w:pStyle w:val="BodyText"/>
        <w:spacing w:line="240" w:lineRule="auto" w:before="7"/>
        <w:ind w:left="461" w:right="775"/>
        <w:jc w:val="left"/>
      </w:pPr>
      <w:r>
        <w:rPr>
          <w:spacing w:val="-6"/>
        </w:rPr>
        <w:t>议审议通过了《关于向 </w:t>
      </w:r>
      <w:r>
        <w:rPr>
          <w:rFonts w:ascii="Arial" w:hAnsi="Arial" w:cs="Arial" w:eastAsia="Arial" w:hint="default"/>
        </w:rPr>
        <w:t>2018</w:t>
      </w:r>
      <w:r>
        <w:rPr>
          <w:rFonts w:ascii="Arial" w:hAnsi="Arial" w:cs="Arial" w:eastAsia="Arial" w:hint="default"/>
          <w:spacing w:val="-35"/>
        </w:rPr>
        <w:t> </w:t>
      </w:r>
      <w:r>
        <w:rPr>
          <w:spacing w:val="-3"/>
        </w:rPr>
        <w:t>年股票期权激励计划激励对象首次授予股票期权的议案》，</w:t>
      </w:r>
    </w:p>
    <w:p>
      <w:pPr>
        <w:pStyle w:val="BodyText"/>
        <w:spacing w:line="240" w:lineRule="auto" w:before="9"/>
        <w:ind w:left="461" w:right="775"/>
        <w:jc w:val="left"/>
      </w:pPr>
      <w:r>
        <w:rPr>
          <w:rFonts w:ascii="Arial" w:hAnsi="Arial" w:cs="Arial" w:eastAsia="Arial" w:hint="default"/>
        </w:rPr>
        <w:t>2019</w:t>
      </w:r>
      <w:r>
        <w:rPr>
          <w:rFonts w:ascii="Arial" w:hAnsi="Arial" w:cs="Arial" w:eastAsia="Arial" w:hint="default"/>
          <w:spacing w:val="-13"/>
        </w:rPr>
        <w:t> </w:t>
      </w:r>
      <w:r>
        <w:rPr/>
        <w:t>年</w:t>
      </w:r>
      <w:r>
        <w:rPr>
          <w:spacing w:val="-64"/>
        </w:rPr>
        <w:t> </w:t>
      </w:r>
      <w:r>
        <w:rPr>
          <w:rFonts w:ascii="Arial" w:hAnsi="Arial" w:cs="Arial" w:eastAsia="Arial" w:hint="default"/>
        </w:rPr>
        <w:t>8</w:t>
      </w:r>
      <w:r>
        <w:rPr>
          <w:rFonts w:ascii="Arial" w:hAnsi="Arial" w:cs="Arial" w:eastAsia="Arial" w:hint="default"/>
          <w:spacing w:val="-10"/>
        </w:rPr>
        <w:t> </w:t>
      </w:r>
      <w:r>
        <w:rPr/>
        <w:t>月</w:t>
      </w:r>
      <w:r>
        <w:rPr>
          <w:spacing w:val="-64"/>
        </w:rPr>
        <w:t> </w:t>
      </w:r>
      <w:r>
        <w:rPr>
          <w:rFonts w:ascii="Arial" w:hAnsi="Arial" w:cs="Arial" w:eastAsia="Arial" w:hint="default"/>
        </w:rPr>
        <w:t>16</w:t>
      </w:r>
      <w:r>
        <w:rPr>
          <w:rFonts w:ascii="Arial" w:hAnsi="Arial" w:cs="Arial" w:eastAsia="Arial" w:hint="default"/>
          <w:spacing w:val="-13"/>
        </w:rPr>
        <w:t> </w:t>
      </w:r>
      <w:r>
        <w:rPr/>
        <w:t>日，本公司第七届董事会第十五次会议审议通过了《关于</w:t>
      </w:r>
      <w:r>
        <w:rPr>
          <w:spacing w:val="-64"/>
        </w:rPr>
        <w:t> </w:t>
      </w:r>
      <w:r>
        <w:rPr>
          <w:rFonts w:ascii="Arial" w:hAnsi="Arial" w:cs="Arial" w:eastAsia="Arial" w:hint="default"/>
        </w:rPr>
        <w:t>2018</w:t>
      </w:r>
      <w:r>
        <w:rPr>
          <w:rFonts w:ascii="Arial" w:hAnsi="Arial" w:cs="Arial" w:eastAsia="Arial" w:hint="default"/>
          <w:spacing w:val="-10"/>
        </w:rPr>
        <w:t> </w:t>
      </w:r>
      <w:r>
        <w:rPr/>
        <w:t>年股票</w:t>
      </w:r>
    </w:p>
    <w:p>
      <w:pPr>
        <w:pStyle w:val="BodyText"/>
        <w:spacing w:line="240" w:lineRule="auto" w:before="9"/>
        <w:ind w:left="461" w:right="775"/>
        <w:jc w:val="left"/>
      </w:pPr>
      <w:r>
        <w:rPr/>
        <w:t>期权激励计划首次授予期权第一个行权期行权事宜的议案》，本公司</w:t>
      </w:r>
      <w:r>
        <w:rPr>
          <w:spacing w:val="-57"/>
        </w:rPr>
        <w:t> </w:t>
      </w:r>
      <w:r>
        <w:rPr>
          <w:rFonts w:ascii="Arial" w:hAnsi="Arial" w:cs="Arial" w:eastAsia="Arial" w:hint="default"/>
        </w:rPr>
        <w:t>2018</w:t>
      </w:r>
      <w:r>
        <w:rPr>
          <w:rFonts w:ascii="Arial" w:hAnsi="Arial" w:cs="Arial" w:eastAsia="Arial" w:hint="default"/>
          <w:spacing w:val="-3"/>
        </w:rPr>
        <w:t> </w:t>
      </w:r>
      <w:r>
        <w:rPr/>
        <w:t>年股票期权</w:t>
      </w:r>
    </w:p>
    <w:p>
      <w:pPr>
        <w:pStyle w:val="BodyText"/>
        <w:spacing w:line="240" w:lineRule="auto" w:before="7"/>
        <w:ind w:left="461" w:right="775"/>
        <w:jc w:val="left"/>
      </w:pPr>
      <w:r>
        <w:rPr>
          <w:spacing w:val="7"/>
        </w:rPr>
        <w:t>激励计划首次授予期权的第一个行权期行权条件已经成就，同意</w:t>
      </w:r>
      <w:r>
        <w:rPr>
          <w:spacing w:val="-46"/>
        </w:rPr>
        <w:t> </w:t>
      </w:r>
      <w:r>
        <w:rPr>
          <w:rFonts w:ascii="Arial" w:hAnsi="Arial" w:cs="Arial" w:eastAsia="Arial" w:hint="default"/>
        </w:rPr>
        <w:t>38</w:t>
      </w:r>
      <w:r>
        <w:rPr>
          <w:rFonts w:ascii="Arial" w:hAnsi="Arial" w:cs="Arial" w:eastAsia="Arial" w:hint="default"/>
          <w:spacing w:val="6"/>
        </w:rPr>
        <w:t> </w:t>
      </w:r>
      <w:r>
        <w:rPr>
          <w:spacing w:val="6"/>
        </w:rPr>
        <w:t>名激励对象共计</w:t>
      </w:r>
    </w:p>
    <w:p>
      <w:pPr>
        <w:pStyle w:val="BodyText"/>
        <w:spacing w:line="240" w:lineRule="auto" w:before="9"/>
        <w:ind w:left="461" w:right="775"/>
        <w:jc w:val="left"/>
      </w:pPr>
      <w:r>
        <w:rPr>
          <w:rFonts w:ascii="Arial" w:hAnsi="Arial" w:cs="Arial" w:eastAsia="Arial" w:hint="default"/>
        </w:rPr>
        <w:t>60,522,000</w:t>
      </w:r>
      <w:r>
        <w:rPr>
          <w:rFonts w:ascii="Arial" w:hAnsi="Arial" w:cs="Arial" w:eastAsia="Arial" w:hint="default"/>
          <w:spacing w:val="-8"/>
        </w:rPr>
        <w:t> </w:t>
      </w:r>
      <w:r>
        <w:rPr>
          <w:spacing w:val="-4"/>
        </w:rPr>
        <w:t>份期权在第一个行权期行权。截至</w:t>
      </w:r>
      <w:r>
        <w:rPr>
          <w:spacing w:val="-59"/>
        </w:rPr>
        <w:t> </w:t>
      </w:r>
      <w:r>
        <w:rPr>
          <w:rFonts w:ascii="Arial" w:hAnsi="Arial" w:cs="Arial" w:eastAsia="Arial" w:hint="default"/>
        </w:rPr>
        <w:t>2019</w:t>
      </w:r>
      <w:r>
        <w:rPr>
          <w:rFonts w:ascii="Arial" w:hAnsi="Arial" w:cs="Arial" w:eastAsia="Arial" w:hint="default"/>
          <w:spacing w:val="-5"/>
        </w:rPr>
        <w:t> </w:t>
      </w:r>
      <w:r>
        <w:rPr/>
        <w:t>年</w:t>
      </w:r>
      <w:r>
        <w:rPr>
          <w:spacing w:val="-59"/>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spacing w:val="-6"/>
        </w:rPr>
        <w:t>日，本公司股权激励对</w:t>
      </w:r>
    </w:p>
    <w:p>
      <w:pPr>
        <w:pStyle w:val="BodyText"/>
        <w:spacing w:line="240" w:lineRule="auto" w:before="9"/>
        <w:ind w:left="461" w:right="775"/>
        <w:jc w:val="left"/>
      </w:pPr>
      <w:r>
        <w:rPr/>
        <w:t>象共行权</w:t>
      </w:r>
      <w:r>
        <w:rPr>
          <w:spacing w:val="-64"/>
        </w:rPr>
        <w:t> </w:t>
      </w:r>
      <w:r>
        <w:rPr>
          <w:rFonts w:ascii="Arial" w:hAnsi="Arial" w:cs="Arial" w:eastAsia="Arial" w:hint="default"/>
        </w:rPr>
        <w:t>47,066,001</w:t>
      </w:r>
      <w:r>
        <w:rPr>
          <w:rFonts w:ascii="Arial" w:hAnsi="Arial" w:cs="Arial" w:eastAsia="Arial" w:hint="default"/>
          <w:spacing w:val="-13"/>
        </w:rPr>
        <w:t> </w:t>
      </w:r>
      <w:r>
        <w:rPr/>
        <w:t>份，本公司总股本增加至</w:t>
      </w:r>
      <w:r>
        <w:rPr>
          <w:spacing w:val="-64"/>
        </w:rPr>
        <w:t> </w:t>
      </w:r>
      <w:r>
        <w:rPr>
          <w:rFonts w:ascii="Arial" w:hAnsi="Arial" w:cs="Arial" w:eastAsia="Arial" w:hint="default"/>
        </w:rPr>
        <w:t>3,756,854,798</w:t>
      </w:r>
      <w:r>
        <w:rPr>
          <w:rFonts w:ascii="Arial" w:hAnsi="Arial" w:cs="Arial" w:eastAsia="Arial" w:hint="default"/>
          <w:spacing w:val="-13"/>
        </w:rPr>
        <w:t> </w:t>
      </w:r>
      <w:r>
        <w:rPr/>
        <w:t>股。</w:t>
      </w:r>
    </w:p>
    <w:p>
      <w:pPr>
        <w:pStyle w:val="BodyText"/>
        <w:spacing w:line="240" w:lineRule="auto" w:before="194"/>
        <w:ind w:left="101" w:right="775"/>
        <w:jc w:val="left"/>
      </w:pPr>
      <w:bookmarkStart w:name="39、资本公积" w:id="389"/>
      <w:bookmarkEnd w:id="389"/>
      <w:r>
        <w:rPr/>
      </w:r>
      <w:r>
        <w:rPr>
          <w:rFonts w:ascii="Arial" w:hAnsi="Arial" w:cs="Arial" w:eastAsia="Arial" w:hint="default"/>
        </w:rPr>
        <w:t>39</w:t>
      </w:r>
      <w:r>
        <w:rPr/>
        <w:t>、资本公积</w:t>
      </w:r>
    </w:p>
    <w:p>
      <w:pPr>
        <w:spacing w:line="240" w:lineRule="auto" w:before="8"/>
        <w:rPr>
          <w:rFonts w:ascii="仿宋" w:hAnsi="仿宋" w:cs="仿宋" w:eastAsia="仿宋" w:hint="default"/>
          <w:sz w:val="18"/>
          <w:szCs w:val="18"/>
        </w:rPr>
      </w:pPr>
    </w:p>
    <w:tbl>
      <w:tblPr>
        <w:tblW w:w="0" w:type="auto"/>
        <w:jc w:val="left"/>
        <w:tblInd w:w="432" w:type="dxa"/>
        <w:tblLayout w:type="fixed"/>
        <w:tblCellMar>
          <w:top w:w="0" w:type="dxa"/>
          <w:left w:w="0" w:type="dxa"/>
          <w:bottom w:w="0" w:type="dxa"/>
          <w:right w:w="0" w:type="dxa"/>
        </w:tblCellMar>
        <w:tblLook w:val="01E0"/>
      </w:tblPr>
      <w:tblGrid>
        <w:gridCol w:w="1603"/>
        <w:gridCol w:w="2075"/>
        <w:gridCol w:w="1879"/>
        <w:gridCol w:w="1748"/>
        <w:gridCol w:w="1965"/>
      </w:tblGrid>
      <w:tr>
        <w:trPr>
          <w:trHeight w:val="412" w:hRule="exact"/>
        </w:trPr>
        <w:tc>
          <w:tcPr>
            <w:tcW w:w="160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31"/>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075"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395" w:right="0"/>
              <w:jc w:val="left"/>
              <w:rPr>
                <w:rFonts w:ascii="Arial" w:hAnsi="Arial" w:cs="Arial" w:eastAsia="Arial" w:hint="default"/>
                <w:sz w:val="24"/>
                <w:szCs w:val="24"/>
              </w:rPr>
            </w:pPr>
            <w:r>
              <w:rPr>
                <w:rFonts w:ascii="Arial"/>
                <w:b/>
                <w:sz w:val="24"/>
              </w:rPr>
              <w:t>2018.12.31</w:t>
            </w:r>
            <w:r>
              <w:rPr>
                <w:rFonts w:ascii="Arial"/>
                <w:sz w:val="24"/>
              </w:rPr>
            </w:r>
          </w:p>
        </w:tc>
        <w:tc>
          <w:tcPr>
            <w:tcW w:w="187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169"/>
              <w:jc w:val="center"/>
              <w:rPr>
                <w:rFonts w:ascii="仿宋" w:hAnsi="仿宋" w:cs="仿宋" w:eastAsia="仿宋" w:hint="default"/>
                <w:sz w:val="24"/>
                <w:szCs w:val="24"/>
              </w:rPr>
            </w:pPr>
            <w:r>
              <w:rPr>
                <w:rFonts w:ascii="仿宋" w:hAnsi="仿宋" w:cs="仿宋" w:eastAsia="仿宋" w:hint="default"/>
                <w:b/>
                <w:bCs/>
                <w:sz w:val="24"/>
                <w:szCs w:val="24"/>
              </w:rPr>
              <w:t>本期增加</w:t>
            </w:r>
            <w:r>
              <w:rPr>
                <w:rFonts w:ascii="仿宋" w:hAnsi="仿宋" w:cs="仿宋" w:eastAsia="仿宋" w:hint="default"/>
                <w:sz w:val="24"/>
                <w:szCs w:val="24"/>
              </w:rPr>
            </w:r>
          </w:p>
        </w:tc>
        <w:tc>
          <w:tcPr>
            <w:tcW w:w="174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307" w:right="0"/>
              <w:jc w:val="left"/>
              <w:rPr>
                <w:rFonts w:ascii="仿宋" w:hAnsi="仿宋" w:cs="仿宋" w:eastAsia="仿宋" w:hint="default"/>
                <w:sz w:val="24"/>
                <w:szCs w:val="24"/>
              </w:rPr>
            </w:pPr>
            <w:r>
              <w:rPr>
                <w:rFonts w:ascii="仿宋" w:hAnsi="仿宋" w:cs="仿宋" w:eastAsia="仿宋" w:hint="default"/>
                <w:b/>
                <w:bCs/>
                <w:sz w:val="24"/>
                <w:szCs w:val="24"/>
              </w:rPr>
              <w:t>本期减少</w:t>
            </w:r>
            <w:r>
              <w:rPr>
                <w:rFonts w:ascii="仿宋" w:hAnsi="仿宋" w:cs="仿宋" w:eastAsia="仿宋" w:hint="default"/>
                <w:sz w:val="24"/>
                <w:szCs w:val="24"/>
              </w:rPr>
            </w:r>
          </w:p>
        </w:tc>
        <w:tc>
          <w:tcPr>
            <w:tcW w:w="1965"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356" w:right="0"/>
              <w:jc w:val="left"/>
              <w:rPr>
                <w:rFonts w:ascii="Arial" w:hAnsi="Arial" w:cs="Arial" w:eastAsia="Arial" w:hint="default"/>
                <w:sz w:val="24"/>
                <w:szCs w:val="24"/>
              </w:rPr>
            </w:pPr>
            <w:r>
              <w:rPr>
                <w:rFonts w:ascii="Arial"/>
                <w:b/>
                <w:sz w:val="24"/>
              </w:rPr>
              <w:t>2019.12.31</w:t>
            </w:r>
            <w:r>
              <w:rPr>
                <w:rFonts w:ascii="Arial"/>
                <w:sz w:val="24"/>
              </w:rPr>
            </w:r>
          </w:p>
        </w:tc>
      </w:tr>
      <w:tr>
        <w:trPr>
          <w:trHeight w:val="407" w:hRule="exact"/>
        </w:trPr>
        <w:tc>
          <w:tcPr>
            <w:tcW w:w="160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8" w:right="0"/>
              <w:jc w:val="left"/>
              <w:rPr>
                <w:rFonts w:ascii="仿宋" w:hAnsi="仿宋" w:cs="仿宋" w:eastAsia="仿宋" w:hint="default"/>
                <w:sz w:val="24"/>
                <w:szCs w:val="24"/>
              </w:rPr>
            </w:pPr>
            <w:r>
              <w:rPr>
                <w:rFonts w:ascii="仿宋" w:hAnsi="仿宋" w:cs="仿宋" w:eastAsia="仿宋" w:hint="default"/>
                <w:sz w:val="24"/>
                <w:szCs w:val="24"/>
              </w:rPr>
              <w:t>股本溢价</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70"/>
              <w:jc w:val="right"/>
              <w:rPr>
                <w:rFonts w:ascii="Arial" w:hAnsi="Arial" w:cs="Arial" w:eastAsia="Arial" w:hint="default"/>
                <w:sz w:val="24"/>
                <w:szCs w:val="24"/>
              </w:rPr>
            </w:pPr>
            <w:r>
              <w:rPr>
                <w:rFonts w:ascii="Arial"/>
                <w:spacing w:val="-1"/>
                <w:sz w:val="24"/>
              </w:rPr>
              <w:t>2,437,485,592.48</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62"/>
              <w:jc w:val="center"/>
              <w:rPr>
                <w:rFonts w:ascii="Arial" w:hAnsi="Arial" w:cs="Arial" w:eastAsia="Arial" w:hint="default"/>
                <w:sz w:val="24"/>
                <w:szCs w:val="24"/>
              </w:rPr>
            </w:pPr>
            <w:r>
              <w:rPr>
                <w:rFonts w:ascii="Arial"/>
                <w:sz w:val="24"/>
              </w:rPr>
              <w:t>279,754,463.68</w:t>
            </w:r>
          </w:p>
        </w:tc>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74"/>
              <w:jc w:val="right"/>
              <w:rPr>
                <w:rFonts w:ascii="Arial" w:hAnsi="Arial" w:cs="Arial" w:eastAsia="Arial" w:hint="default"/>
                <w:sz w:val="24"/>
                <w:szCs w:val="24"/>
              </w:rPr>
            </w:pPr>
            <w:r>
              <w:rPr>
                <w:rFonts w:ascii="Arial"/>
                <w:spacing w:val="-1"/>
                <w:sz w:val="24"/>
              </w:rPr>
              <w:t>27,733,983.37</w:t>
            </w:r>
          </w:p>
        </w:tc>
        <w:tc>
          <w:tcPr>
            <w:tcW w:w="196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8"/>
              <w:jc w:val="right"/>
              <w:rPr>
                <w:rFonts w:ascii="Arial" w:hAnsi="Arial" w:cs="Arial" w:eastAsia="Arial" w:hint="default"/>
                <w:sz w:val="24"/>
                <w:szCs w:val="24"/>
              </w:rPr>
            </w:pPr>
            <w:r>
              <w:rPr>
                <w:rFonts w:ascii="Arial"/>
                <w:spacing w:val="-1"/>
                <w:sz w:val="24"/>
              </w:rPr>
              <w:t>2,689,506,072.79</w:t>
            </w:r>
          </w:p>
        </w:tc>
      </w:tr>
      <w:tr>
        <w:trPr>
          <w:trHeight w:val="397" w:hRule="exact"/>
        </w:trPr>
        <w:tc>
          <w:tcPr>
            <w:tcW w:w="1603" w:type="dxa"/>
            <w:tcBorders>
              <w:top w:val="nil" w:sz="6" w:space="0" w:color="auto"/>
              <w:left w:val="nil" w:sz="6" w:space="0" w:color="auto"/>
              <w:bottom w:val="single" w:sz="4" w:space="0" w:color="000000"/>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其他资本公积</w:t>
            </w:r>
          </w:p>
        </w:tc>
        <w:tc>
          <w:tcPr>
            <w:tcW w:w="207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70"/>
              <w:jc w:val="right"/>
              <w:rPr>
                <w:rFonts w:ascii="Arial" w:hAnsi="Arial" w:cs="Arial" w:eastAsia="Arial" w:hint="default"/>
                <w:sz w:val="24"/>
                <w:szCs w:val="24"/>
              </w:rPr>
            </w:pPr>
            <w:r>
              <w:rPr>
                <w:rFonts w:ascii="Arial"/>
                <w:spacing w:val="-2"/>
                <w:sz w:val="24"/>
              </w:rPr>
              <w:t>36,463,117.45</w:t>
            </w:r>
          </w:p>
        </w:tc>
        <w:tc>
          <w:tcPr>
            <w:tcW w:w="187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2"/>
              <w:jc w:val="center"/>
              <w:rPr>
                <w:rFonts w:ascii="Arial" w:hAnsi="Arial" w:cs="Arial" w:eastAsia="Arial" w:hint="default"/>
                <w:sz w:val="24"/>
                <w:szCs w:val="24"/>
              </w:rPr>
            </w:pPr>
            <w:r>
              <w:rPr>
                <w:rFonts w:ascii="Arial"/>
                <w:sz w:val="24"/>
              </w:rPr>
              <w:t>131,326,693.67</w:t>
            </w:r>
          </w:p>
        </w:tc>
        <w:tc>
          <w:tcPr>
            <w:tcW w:w="174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74"/>
              <w:jc w:val="right"/>
              <w:rPr>
                <w:rFonts w:ascii="Arial" w:hAnsi="Arial" w:cs="Arial" w:eastAsia="Arial" w:hint="default"/>
                <w:sz w:val="24"/>
                <w:szCs w:val="24"/>
              </w:rPr>
            </w:pPr>
            <w:r>
              <w:rPr>
                <w:rFonts w:ascii="Arial"/>
                <w:spacing w:val="-1"/>
                <w:sz w:val="24"/>
              </w:rPr>
              <w:t>34,358,180.73</w:t>
            </w:r>
          </w:p>
        </w:tc>
        <w:tc>
          <w:tcPr>
            <w:tcW w:w="196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
              <w:jc w:val="right"/>
              <w:rPr>
                <w:rFonts w:ascii="Arial" w:hAnsi="Arial" w:cs="Arial" w:eastAsia="Arial" w:hint="default"/>
                <w:sz w:val="24"/>
                <w:szCs w:val="24"/>
              </w:rPr>
            </w:pPr>
            <w:r>
              <w:rPr>
                <w:rFonts w:ascii="Arial"/>
                <w:spacing w:val="-1"/>
                <w:sz w:val="24"/>
              </w:rPr>
              <w:t>133,431,630.39</w:t>
            </w:r>
          </w:p>
        </w:tc>
      </w:tr>
      <w:tr>
        <w:trPr>
          <w:trHeight w:val="412" w:hRule="exact"/>
        </w:trPr>
        <w:tc>
          <w:tcPr>
            <w:tcW w:w="1603"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31"/>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075"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70"/>
              <w:jc w:val="right"/>
              <w:rPr>
                <w:rFonts w:ascii="Arial" w:hAnsi="Arial" w:cs="Arial" w:eastAsia="Arial" w:hint="default"/>
                <w:sz w:val="24"/>
                <w:szCs w:val="24"/>
              </w:rPr>
            </w:pPr>
            <w:r>
              <w:rPr>
                <w:rFonts w:ascii="Arial"/>
                <w:b/>
                <w:spacing w:val="-1"/>
                <w:sz w:val="24"/>
              </w:rPr>
              <w:t>2,473,948,709.93</w:t>
            </w:r>
            <w:r>
              <w:rPr>
                <w:rFonts w:ascii="Arial"/>
                <w:spacing w:val="-1"/>
                <w:sz w:val="24"/>
              </w:rPr>
            </w:r>
          </w:p>
        </w:tc>
        <w:tc>
          <w:tcPr>
            <w:tcW w:w="1879"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53"/>
              <w:jc w:val="center"/>
              <w:rPr>
                <w:rFonts w:ascii="Arial" w:hAnsi="Arial" w:cs="Arial" w:eastAsia="Arial" w:hint="default"/>
                <w:sz w:val="24"/>
                <w:szCs w:val="24"/>
              </w:rPr>
            </w:pPr>
            <w:r>
              <w:rPr>
                <w:rFonts w:ascii="Arial"/>
                <w:b/>
                <w:sz w:val="24"/>
              </w:rPr>
              <w:t>411,081,157.35</w:t>
            </w:r>
            <w:r>
              <w:rPr>
                <w:rFonts w:ascii="Arial"/>
                <w:sz w:val="24"/>
              </w:rPr>
            </w:r>
          </w:p>
        </w:tc>
        <w:tc>
          <w:tcPr>
            <w:tcW w:w="1748"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74"/>
              <w:jc w:val="right"/>
              <w:rPr>
                <w:rFonts w:ascii="Arial" w:hAnsi="Arial" w:cs="Arial" w:eastAsia="Arial" w:hint="default"/>
                <w:sz w:val="24"/>
                <w:szCs w:val="24"/>
              </w:rPr>
            </w:pPr>
            <w:r>
              <w:rPr>
                <w:rFonts w:ascii="Arial"/>
                <w:b/>
                <w:spacing w:val="-1"/>
                <w:sz w:val="24"/>
              </w:rPr>
              <w:t>62,092,164.10</w:t>
            </w:r>
            <w:r>
              <w:rPr>
                <w:rFonts w:ascii="Arial"/>
                <w:spacing w:val="-1"/>
                <w:sz w:val="24"/>
              </w:rPr>
            </w:r>
          </w:p>
        </w:tc>
        <w:tc>
          <w:tcPr>
            <w:tcW w:w="1965"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8"/>
              <w:jc w:val="right"/>
              <w:rPr>
                <w:rFonts w:ascii="Arial" w:hAnsi="Arial" w:cs="Arial" w:eastAsia="Arial" w:hint="default"/>
                <w:sz w:val="24"/>
                <w:szCs w:val="24"/>
              </w:rPr>
            </w:pPr>
            <w:r>
              <w:rPr>
                <w:rFonts w:ascii="Arial"/>
                <w:b/>
                <w:spacing w:val="-1"/>
                <w:sz w:val="24"/>
              </w:rPr>
              <w:t>2,822,937,703.18</w:t>
            </w:r>
            <w:r>
              <w:rPr>
                <w:rFonts w:ascii="Arial"/>
                <w:spacing w:val="-1"/>
                <w:sz w:val="24"/>
              </w:rPr>
            </w:r>
          </w:p>
        </w:tc>
      </w:tr>
    </w:tbl>
    <w:p>
      <w:pPr>
        <w:pStyle w:val="BodyText"/>
        <w:spacing w:line="240" w:lineRule="auto" w:before="72"/>
        <w:ind w:left="461" w:right="775"/>
        <w:jc w:val="left"/>
      </w:pPr>
      <w:r>
        <w:rPr/>
        <w:t>说明：</w:t>
      </w:r>
    </w:p>
    <w:p>
      <w:pPr>
        <w:pStyle w:val="BodyText"/>
        <w:spacing w:line="320" w:lineRule="exact" w:before="214"/>
        <w:ind w:left="461" w:right="775"/>
        <w:jc w:val="left"/>
      </w:pPr>
      <w:r>
        <w:rPr/>
        <w:t>（</w:t>
      </w:r>
      <w:r>
        <w:rPr>
          <w:rFonts w:ascii="Arial" w:hAnsi="Arial" w:cs="Arial" w:eastAsia="Arial" w:hint="default"/>
        </w:rPr>
        <w:t>1</w:t>
      </w:r>
      <w:r>
        <w:rPr/>
        <w:t>）本集团本期因激励对象行权增资，相应调整增加本集团资本公积</w:t>
      </w:r>
      <w:r>
        <w:rPr>
          <w:rFonts w:ascii="Arial" w:hAnsi="Arial" w:cs="Arial" w:eastAsia="Arial" w:hint="default"/>
        </w:rPr>
        <w:t>-</w:t>
      </w:r>
      <w:r>
        <w:rPr/>
        <w:t>股本溢价</w:t>
      </w:r>
    </w:p>
    <w:p>
      <w:pPr>
        <w:pStyle w:val="BodyText"/>
        <w:spacing w:line="320" w:lineRule="exact"/>
        <w:ind w:left="461" w:right="775"/>
        <w:jc w:val="left"/>
      </w:pPr>
      <w:r>
        <w:rPr>
          <w:rFonts w:ascii="Arial" w:hAnsi="Arial" w:cs="Arial" w:eastAsia="Arial" w:hint="default"/>
        </w:rPr>
        <w:t>279,572,046.22</w:t>
      </w:r>
      <w:r>
        <w:rPr>
          <w:rFonts w:ascii="Arial" w:hAnsi="Arial" w:cs="Arial" w:eastAsia="Arial" w:hint="default"/>
          <w:spacing w:val="-16"/>
        </w:rPr>
        <w:t> </w:t>
      </w:r>
      <w:r>
        <w:rPr/>
        <w:t>元，减少本集团资本公积</w:t>
      </w:r>
      <w:r>
        <w:rPr>
          <w:rFonts w:ascii="Arial" w:hAnsi="Arial" w:cs="Arial" w:eastAsia="Arial" w:hint="default"/>
        </w:rPr>
        <w:t>-</w:t>
      </w:r>
      <w:r>
        <w:rPr/>
        <w:t>其他资本公积</w:t>
      </w:r>
      <w:r>
        <w:rPr>
          <w:spacing w:val="-67"/>
        </w:rPr>
        <w:t> </w:t>
      </w:r>
      <w:r>
        <w:rPr>
          <w:rFonts w:ascii="Arial" w:hAnsi="Arial" w:cs="Arial" w:eastAsia="Arial" w:hint="default"/>
        </w:rPr>
        <w:t>34,358,180.73</w:t>
      </w:r>
      <w:r>
        <w:rPr>
          <w:rFonts w:ascii="Arial" w:hAnsi="Arial" w:cs="Arial" w:eastAsia="Arial" w:hint="default"/>
          <w:spacing w:val="-13"/>
        </w:rPr>
        <w:t> </w:t>
      </w:r>
      <w:r>
        <w:rPr/>
        <w:t>元。</w:t>
      </w:r>
    </w:p>
    <w:p>
      <w:pPr>
        <w:spacing w:line="240" w:lineRule="auto" w:before="5"/>
        <w:rPr>
          <w:rFonts w:ascii="仿宋" w:hAnsi="仿宋" w:cs="仿宋" w:eastAsia="仿宋" w:hint="default"/>
          <w:sz w:val="17"/>
          <w:szCs w:val="17"/>
        </w:rPr>
      </w:pPr>
    </w:p>
    <w:p>
      <w:pPr>
        <w:pStyle w:val="BodyText"/>
        <w:spacing w:line="312" w:lineRule="exact"/>
        <w:ind w:left="461" w:right="775"/>
        <w:jc w:val="left"/>
      </w:pPr>
      <w:r>
        <w:rPr>
          <w:spacing w:val="-1"/>
        </w:rPr>
        <w:t>（</w:t>
      </w:r>
      <w:r>
        <w:rPr>
          <w:rFonts w:ascii="Arial" w:hAnsi="Arial" w:cs="Arial" w:eastAsia="Arial" w:hint="default"/>
          <w:spacing w:val="-1"/>
        </w:rPr>
        <w:t>2</w:t>
      </w:r>
      <w:r>
        <w:rPr>
          <w:spacing w:val="-1"/>
        </w:rPr>
        <w:t>）本集团本期因发生未丧失控制权的股权变动，相应调整减少本集团资本公积</w:t>
      </w:r>
      <w:r>
        <w:rPr>
          <w:rFonts w:ascii="Arial" w:hAnsi="Arial" w:cs="Arial" w:eastAsia="Arial" w:hint="default"/>
          <w:spacing w:val="-1"/>
        </w:rPr>
        <w:t>-</w:t>
      </w:r>
      <w:r>
        <w:rPr>
          <w:spacing w:val="-1"/>
        </w:rPr>
        <w:t>股本</w:t>
      </w:r>
      <w:r>
        <w:rPr>
          <w:spacing w:val="-85"/>
        </w:rPr>
        <w:t> </w:t>
      </w:r>
      <w:r>
        <w:rPr/>
        <w:t>溢价</w:t>
      </w:r>
      <w:r>
        <w:rPr>
          <w:spacing w:val="-65"/>
        </w:rPr>
        <w:t> </w:t>
      </w:r>
      <w:r>
        <w:rPr>
          <w:rFonts w:ascii="Arial" w:hAnsi="Arial" w:cs="Arial" w:eastAsia="Arial" w:hint="default"/>
        </w:rPr>
        <w:t>27,733,983.37</w:t>
      </w:r>
      <w:r>
        <w:rPr>
          <w:rFonts w:ascii="Arial" w:hAnsi="Arial" w:cs="Arial" w:eastAsia="Arial" w:hint="default"/>
          <w:spacing w:val="-14"/>
        </w:rPr>
        <w:t> </w:t>
      </w:r>
      <w:r>
        <w:rPr/>
        <w:t>元。</w:t>
      </w:r>
    </w:p>
    <w:p>
      <w:pPr>
        <w:spacing w:line="240" w:lineRule="auto" w:before="8"/>
        <w:rPr>
          <w:rFonts w:ascii="仿宋" w:hAnsi="仿宋" w:cs="仿宋" w:eastAsia="仿宋" w:hint="default"/>
          <w:sz w:val="16"/>
          <w:szCs w:val="16"/>
        </w:rPr>
      </w:pPr>
    </w:p>
    <w:p>
      <w:pPr>
        <w:pStyle w:val="BodyText"/>
        <w:spacing w:line="310" w:lineRule="exact"/>
        <w:ind w:left="461" w:right="1042"/>
        <w:jc w:val="left"/>
      </w:pPr>
      <w:r>
        <w:rPr>
          <w:spacing w:val="-3"/>
        </w:rPr>
        <w:t>（</w:t>
      </w:r>
      <w:r>
        <w:rPr>
          <w:rFonts w:ascii="Arial" w:hAnsi="Arial" w:cs="Arial" w:eastAsia="Arial" w:hint="default"/>
          <w:spacing w:val="-3"/>
        </w:rPr>
        <w:t>3</w:t>
      </w:r>
      <w:r>
        <w:rPr>
          <w:spacing w:val="-3"/>
        </w:rPr>
        <w:t>）本集团本期因合营企业发生未丧失控制权的股权变动，相应调整增加本集团资本公</w:t>
      </w:r>
      <w:r>
        <w:rPr>
          <w:spacing w:val="-104"/>
        </w:rPr>
        <w:t> </w:t>
      </w:r>
      <w:r>
        <w:rPr>
          <w:spacing w:val="-104"/>
        </w:rPr>
      </w:r>
      <w:r>
        <w:rPr/>
        <w:t>积</w:t>
      </w:r>
      <w:r>
        <w:rPr>
          <w:rFonts w:ascii="Arial" w:hAnsi="Arial" w:cs="Arial" w:eastAsia="Arial" w:hint="default"/>
        </w:rPr>
        <w:t>-</w:t>
      </w:r>
      <w:r>
        <w:rPr/>
        <w:t>股本溢价</w:t>
      </w:r>
      <w:r>
        <w:rPr>
          <w:spacing w:val="-64"/>
        </w:rPr>
        <w:t> </w:t>
      </w:r>
      <w:r>
        <w:rPr>
          <w:rFonts w:ascii="Arial" w:hAnsi="Arial" w:cs="Arial" w:eastAsia="Arial" w:hint="default"/>
        </w:rPr>
        <w:t>182,417.46</w:t>
      </w:r>
      <w:r>
        <w:rPr>
          <w:rFonts w:ascii="Arial" w:hAnsi="Arial" w:cs="Arial" w:eastAsia="Arial" w:hint="default"/>
          <w:spacing w:val="-13"/>
        </w:rPr>
        <w:t> </w:t>
      </w:r>
      <w:r>
        <w:rPr/>
        <w:t>元。</w:t>
      </w:r>
    </w:p>
    <w:p>
      <w:pPr>
        <w:spacing w:line="240" w:lineRule="auto" w:before="7"/>
        <w:rPr>
          <w:rFonts w:ascii="仿宋" w:hAnsi="仿宋" w:cs="仿宋" w:eastAsia="仿宋" w:hint="default"/>
          <w:sz w:val="16"/>
          <w:szCs w:val="16"/>
        </w:rPr>
      </w:pPr>
    </w:p>
    <w:p>
      <w:pPr>
        <w:pStyle w:val="BodyText"/>
        <w:spacing w:line="312" w:lineRule="exact"/>
        <w:ind w:left="461" w:right="775"/>
        <w:jc w:val="left"/>
      </w:pPr>
      <w:r>
        <w:rPr>
          <w:spacing w:val="-3"/>
        </w:rPr>
        <w:t>（</w:t>
      </w:r>
      <w:r>
        <w:rPr>
          <w:rFonts w:ascii="Arial" w:hAnsi="Arial" w:cs="Arial" w:eastAsia="Arial" w:hint="default"/>
          <w:spacing w:val="-3"/>
        </w:rPr>
        <w:t>4</w:t>
      </w:r>
      <w:r>
        <w:rPr>
          <w:spacing w:val="-3"/>
        </w:rPr>
        <w:t>）本集团本期因实施股权激励，形成股权激励费用，扣除少数股东的影响，相应增加</w:t>
      </w:r>
      <w:r>
        <w:rPr>
          <w:spacing w:val="-104"/>
        </w:rPr>
        <w:t> </w:t>
      </w:r>
      <w:r>
        <w:rPr>
          <w:spacing w:val="-104"/>
        </w:rPr>
      </w:r>
      <w:r>
        <w:rPr/>
        <w:t>本集团其他资本公积</w:t>
      </w:r>
      <w:r>
        <w:rPr>
          <w:spacing w:val="-65"/>
        </w:rPr>
        <w:t> </w:t>
      </w:r>
      <w:r>
        <w:rPr>
          <w:rFonts w:ascii="Arial" w:hAnsi="Arial" w:cs="Arial" w:eastAsia="Arial" w:hint="default"/>
        </w:rPr>
        <w:t>131,326,693.67</w:t>
      </w:r>
      <w:r>
        <w:rPr>
          <w:rFonts w:ascii="Arial" w:hAnsi="Arial" w:cs="Arial" w:eastAsia="Arial" w:hint="default"/>
          <w:spacing w:val="-14"/>
        </w:rPr>
        <w:t> </w:t>
      </w:r>
      <w:r>
        <w:rPr/>
        <w:t>元。</w:t>
      </w:r>
    </w:p>
    <w:p>
      <w:pPr>
        <w:spacing w:after="0" w:line="312" w:lineRule="exact"/>
        <w:jc w:val="left"/>
        <w:sectPr>
          <w:type w:val="continuous"/>
          <w:pgSz w:w="11900" w:h="16840"/>
          <w:pgMar w:top="1060" w:bottom="1160" w:left="1240" w:right="0"/>
        </w:sectPr>
      </w:pPr>
    </w:p>
    <w:p>
      <w:pPr>
        <w:spacing w:before="27"/>
        <w:ind w:left="0" w:right="152" w:firstLine="0"/>
        <w:jc w:val="righ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701pt;height:.75pt;mso-position-horizontal-relative:char;mso-position-vertical-relative:line" coordorigin="0,0" coordsize="14020,15">
            <v:group style="position:absolute;left:7;top:7;width:14005;height:2" coordorigin="7,7" coordsize="14005,2">
              <v:shape style="position:absolute;left:7;top:7;width:14005;height:2" coordorigin="7,7" coordsize="14005,0" path="m7,7l140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26"/>
        <w:ind w:left="101" w:right="0"/>
        <w:jc w:val="left"/>
      </w:pPr>
      <w:bookmarkStart w:name="40、其他综合收益" w:id="390"/>
      <w:bookmarkEnd w:id="390"/>
      <w:r>
        <w:rPr/>
      </w:r>
      <w:r>
        <w:rPr>
          <w:rFonts w:ascii="Arial" w:hAnsi="Arial" w:cs="Arial" w:eastAsia="Arial" w:hint="default"/>
        </w:rPr>
        <w:t>40</w:t>
      </w:r>
      <w:r>
        <w:rPr/>
        <w:t>、其他综合收益</w:t>
      </w:r>
    </w:p>
    <w:p>
      <w:pPr>
        <w:spacing w:line="240" w:lineRule="auto" w:before="13"/>
        <w:rPr>
          <w:rFonts w:ascii="仿宋" w:hAnsi="仿宋" w:cs="仿宋" w:eastAsia="仿宋" w:hint="default"/>
          <w:sz w:val="17"/>
          <w:szCs w:val="17"/>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08.1pt;height:1pt;mso-position-horizontal-relative:char;mso-position-vertical-relative:line" coordorigin="0,0" coordsize="14162,20">
            <v:group style="position:absolute;left:10;top:10;width:14142;height:2" coordorigin="10,10" coordsize="14142,2">
              <v:shape style="position:absolute;left:10;top:10;width:14142;height:2" coordorigin="10,10" coordsize="14142,0" path="m10,10l14152,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headerReference w:type="default" r:id="rId76"/>
          <w:footerReference w:type="default" r:id="rId77"/>
          <w:pgSz w:w="16840" w:h="11900" w:orient="landscape"/>
          <w:pgMar w:header="0" w:footer="0" w:top="680" w:bottom="0" w:left="1240" w:right="980"/>
        </w:sectPr>
      </w:pPr>
    </w:p>
    <w:p>
      <w:pPr>
        <w:spacing w:line="209" w:lineRule="exact" w:before="23"/>
        <w:ind w:left="0" w:right="3319" w:firstLine="0"/>
        <w:jc w:val="right"/>
        <w:rPr>
          <w:rFonts w:ascii="仿宋" w:hAnsi="仿宋" w:cs="仿宋" w:eastAsia="仿宋" w:hint="default"/>
          <w:sz w:val="18"/>
          <w:szCs w:val="18"/>
        </w:rPr>
      </w:pPr>
      <w:r>
        <w:rPr>
          <w:rFonts w:ascii="仿宋" w:hAnsi="仿宋" w:cs="仿宋" w:eastAsia="仿宋" w:hint="default"/>
          <w:b/>
          <w:bCs/>
          <w:w w:val="95"/>
          <w:sz w:val="18"/>
          <w:szCs w:val="18"/>
        </w:rPr>
        <w:t>本期发生额</w:t>
      </w:r>
      <w:r>
        <w:rPr>
          <w:rFonts w:ascii="仿宋" w:hAnsi="仿宋" w:cs="仿宋" w:eastAsia="仿宋" w:hint="default"/>
          <w:sz w:val="18"/>
          <w:szCs w:val="18"/>
        </w:rPr>
      </w:r>
    </w:p>
    <w:p>
      <w:pPr>
        <w:tabs>
          <w:tab w:pos="5333" w:val="left" w:leader="none"/>
          <w:tab w:pos="12838" w:val="left" w:leader="none"/>
        </w:tabs>
        <w:spacing w:line="125" w:lineRule="exact" w:before="0"/>
        <w:ind w:left="4068" w:right="0" w:firstLine="0"/>
        <w:jc w:val="left"/>
        <w:rPr>
          <w:rFonts w:ascii="Times New Roman" w:hAnsi="Times New Roman" w:cs="Times New Roman" w:eastAsia="Times New Roman" w:hint="default"/>
          <w:sz w:val="18"/>
          <w:szCs w:val="18"/>
        </w:rPr>
      </w:pPr>
      <w:r>
        <w:rPr>
          <w:rFonts w:ascii="Arial"/>
          <w:b/>
          <w:sz w:val="18"/>
        </w:rPr>
        <w:t>2018.12.31</w:t>
        <w:tab/>
      </w:r>
      <w:r>
        <w:rPr>
          <w:rFonts w:ascii="Times New Roman"/>
          <w:sz w:val="18"/>
        </w:rPr>
      </w:r>
      <w:r>
        <w:rPr>
          <w:rFonts w:ascii="Times New Roman"/>
          <w:sz w:val="18"/>
          <w:u w:val="single" w:color="000000"/>
        </w:rPr>
        <w:t> </w:t>
        <w:tab/>
      </w:r>
      <w:r>
        <w:rPr>
          <w:rFonts w:ascii="Times New Roman"/>
          <w:sz w:val="18"/>
        </w:rPr>
      </w:r>
    </w:p>
    <w:p>
      <w:pPr>
        <w:spacing w:line="60" w:lineRule="exact" w:before="0"/>
        <w:ind w:left="1848" w:right="0" w:firstLine="0"/>
        <w:jc w:val="left"/>
        <w:rPr>
          <w:rFonts w:ascii="仿宋" w:hAnsi="仿宋" w:cs="仿宋" w:eastAsia="仿宋" w:hint="default"/>
          <w:sz w:val="18"/>
          <w:szCs w:val="18"/>
        </w:rPr>
      </w:pPr>
      <w:r>
        <w:rPr>
          <w:rFonts w:ascii="仿宋" w:hAnsi="仿宋" w:cs="仿宋" w:eastAsia="仿宋" w:hint="default"/>
          <w:b/>
          <w:bCs/>
          <w:sz w:val="18"/>
          <w:szCs w:val="18"/>
        </w:rPr>
        <w:t>项目</w:t>
      </w:r>
      <w:r>
        <w:rPr>
          <w:rFonts w:ascii="仿宋" w:hAnsi="仿宋" w:cs="仿宋" w:eastAsia="仿宋" w:hint="default"/>
          <w:sz w:val="18"/>
          <w:szCs w:val="18"/>
        </w:rPr>
      </w:r>
    </w:p>
    <w:p>
      <w:pPr>
        <w:spacing w:line="240" w:lineRule="auto" w:before="10"/>
        <w:rPr>
          <w:rFonts w:ascii="仿宋" w:hAnsi="仿宋" w:cs="仿宋" w:eastAsia="仿宋" w:hint="default"/>
          <w:b/>
          <w:bCs/>
          <w:sz w:val="15"/>
          <w:szCs w:val="15"/>
        </w:rPr>
      </w:pPr>
      <w:r>
        <w:rPr/>
        <w:br w:type="column"/>
      </w:r>
      <w:r>
        <w:rPr>
          <w:rFonts w:ascii="仿宋"/>
          <w:b/>
          <w:sz w:val="15"/>
        </w:rPr>
      </w:r>
    </w:p>
    <w:p>
      <w:pPr>
        <w:spacing w:before="0"/>
        <w:ind w:left="607" w:right="0" w:firstLine="0"/>
        <w:jc w:val="left"/>
        <w:rPr>
          <w:rFonts w:ascii="Arial" w:hAnsi="Arial" w:cs="Arial" w:eastAsia="Arial" w:hint="default"/>
          <w:sz w:val="18"/>
          <w:szCs w:val="18"/>
        </w:rPr>
      </w:pPr>
      <w:r>
        <w:rPr>
          <w:rFonts w:ascii="Arial"/>
          <w:b/>
          <w:sz w:val="18"/>
        </w:rPr>
        <w:t>2019.12.31</w:t>
      </w:r>
      <w:r>
        <w:rPr>
          <w:rFonts w:ascii="Arial"/>
          <w:sz w:val="18"/>
        </w:rPr>
      </w:r>
    </w:p>
    <w:p>
      <w:pPr>
        <w:spacing w:after="0"/>
        <w:jc w:val="left"/>
        <w:rPr>
          <w:rFonts w:ascii="Arial" w:hAnsi="Arial" w:cs="Arial" w:eastAsia="Arial" w:hint="default"/>
          <w:sz w:val="18"/>
          <w:szCs w:val="18"/>
        </w:rPr>
        <w:sectPr>
          <w:type w:val="continuous"/>
          <w:pgSz w:w="16840" w:h="11900" w:orient="landscape"/>
          <w:pgMar w:top="1060" w:bottom="1160" w:left="1240" w:right="980"/>
          <w:cols w:num="2" w:equalWidth="0">
            <w:col w:w="12839" w:space="40"/>
            <w:col w:w="1741"/>
          </w:cols>
        </w:sectPr>
      </w:pPr>
    </w:p>
    <w:p>
      <w:pPr>
        <w:spacing w:before="7"/>
        <w:ind w:left="0" w:right="0" w:firstLine="0"/>
        <w:jc w:val="right"/>
        <w:rPr>
          <w:rFonts w:ascii="仿宋" w:hAnsi="仿宋" w:cs="仿宋" w:eastAsia="仿宋" w:hint="default"/>
          <w:sz w:val="18"/>
          <w:szCs w:val="18"/>
        </w:rPr>
      </w:pPr>
      <w:r>
        <w:rPr>
          <w:rFonts w:ascii="仿宋" w:hAnsi="仿宋" w:cs="仿宋" w:eastAsia="仿宋" w:hint="default"/>
          <w:b/>
          <w:bCs/>
          <w:w w:val="95"/>
          <w:sz w:val="18"/>
          <w:szCs w:val="18"/>
        </w:rPr>
        <w:t>（</w:t>
      </w:r>
      <w:r>
        <w:rPr>
          <w:rFonts w:ascii="Arial" w:hAnsi="Arial" w:cs="Arial" w:eastAsia="Arial" w:hint="default"/>
          <w:b/>
          <w:bCs/>
          <w:w w:val="95"/>
          <w:sz w:val="18"/>
          <w:szCs w:val="18"/>
        </w:rPr>
        <w:t>1</w:t>
      </w:r>
      <w:r>
        <w:rPr>
          <w:rFonts w:ascii="仿宋" w:hAnsi="仿宋" w:cs="仿宋" w:eastAsia="仿宋" w:hint="default"/>
          <w:b/>
          <w:bCs/>
          <w:w w:val="95"/>
          <w:sz w:val="18"/>
          <w:szCs w:val="18"/>
        </w:rPr>
        <w:t>）</w:t>
      </w:r>
      <w:r>
        <w:rPr>
          <w:rFonts w:ascii="仿宋" w:hAnsi="仿宋" w:cs="仿宋" w:eastAsia="仿宋" w:hint="default"/>
          <w:sz w:val="18"/>
          <w:szCs w:val="18"/>
        </w:rPr>
      </w:r>
    </w:p>
    <w:p>
      <w:pPr>
        <w:spacing w:line="179" w:lineRule="exact" w:before="0"/>
        <w:ind w:left="0" w:right="0" w:firstLine="0"/>
        <w:jc w:val="righ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本期所得税前</w:t>
      </w:r>
      <w:r>
        <w:rPr>
          <w:rFonts w:ascii="仿宋" w:hAnsi="仿宋" w:cs="仿宋" w:eastAsia="仿宋" w:hint="default"/>
          <w:sz w:val="18"/>
          <w:szCs w:val="18"/>
        </w:rPr>
      </w:r>
    </w:p>
    <w:p>
      <w:pPr>
        <w:spacing w:line="234" w:lineRule="exact" w:before="0"/>
        <w:ind w:left="0" w:right="0" w:firstLine="0"/>
        <w:jc w:val="right"/>
        <w:rPr>
          <w:rFonts w:ascii="仿宋" w:hAnsi="仿宋" w:cs="仿宋" w:eastAsia="仿宋" w:hint="default"/>
          <w:sz w:val="18"/>
          <w:szCs w:val="18"/>
        </w:rPr>
      </w:pPr>
      <w:r>
        <w:rPr>
          <w:rFonts w:ascii="仿宋" w:hAnsi="仿宋" w:cs="仿宋" w:eastAsia="仿宋" w:hint="default"/>
          <w:b/>
          <w:bCs/>
          <w:w w:val="95"/>
          <w:sz w:val="18"/>
          <w:szCs w:val="18"/>
        </w:rPr>
        <w:t>发生额</w:t>
      </w:r>
      <w:r>
        <w:rPr>
          <w:rFonts w:ascii="仿宋" w:hAnsi="仿宋" w:cs="仿宋" w:eastAsia="仿宋" w:hint="default"/>
          <w:sz w:val="18"/>
          <w:szCs w:val="18"/>
        </w:rPr>
      </w:r>
    </w:p>
    <w:p>
      <w:pPr>
        <w:spacing w:line="179" w:lineRule="exact" w:before="0"/>
        <w:ind w:left="183" w:right="-18"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减：前期计入其他综合收</w:t>
      </w:r>
      <w:r>
        <w:rPr>
          <w:rFonts w:ascii="仿宋" w:hAnsi="仿宋" w:cs="仿宋" w:eastAsia="仿宋" w:hint="default"/>
          <w:sz w:val="18"/>
          <w:szCs w:val="18"/>
        </w:rPr>
      </w:r>
    </w:p>
    <w:p>
      <w:pPr>
        <w:spacing w:line="234" w:lineRule="exact" w:before="0"/>
        <w:ind w:left="903" w:right="-18" w:firstLine="0"/>
        <w:jc w:val="left"/>
        <w:rPr>
          <w:rFonts w:ascii="仿宋" w:hAnsi="仿宋" w:cs="仿宋" w:eastAsia="仿宋" w:hint="default"/>
          <w:sz w:val="18"/>
          <w:szCs w:val="18"/>
        </w:rPr>
      </w:pPr>
      <w:r>
        <w:rPr>
          <w:rFonts w:ascii="仿宋" w:hAnsi="仿宋" w:cs="仿宋" w:eastAsia="仿宋" w:hint="default"/>
          <w:b/>
          <w:bCs/>
          <w:sz w:val="18"/>
          <w:szCs w:val="18"/>
        </w:rPr>
        <w:t>益当期转入损益</w:t>
      </w:r>
      <w:r>
        <w:rPr>
          <w:rFonts w:ascii="仿宋" w:hAnsi="仿宋" w:cs="仿宋" w:eastAsia="仿宋" w:hint="default"/>
          <w:sz w:val="18"/>
          <w:szCs w:val="18"/>
        </w:rPr>
      </w:r>
    </w:p>
    <w:p>
      <w:pPr>
        <w:spacing w:line="179" w:lineRule="exact" w:before="0"/>
        <w:ind w:left="173" w:right="-19" w:firstLine="0"/>
        <w:jc w:val="left"/>
        <w:rPr>
          <w:rFonts w:ascii="仿宋" w:hAnsi="仿宋" w:cs="仿宋" w:eastAsia="仿宋" w:hint="default"/>
          <w:sz w:val="18"/>
          <w:szCs w:val="18"/>
        </w:rPr>
      </w:pPr>
      <w:r>
        <w:rPr/>
        <w:br w:type="column"/>
      </w:r>
      <w:r>
        <w:rPr>
          <w:rFonts w:ascii="仿宋" w:hAnsi="仿宋" w:cs="仿宋" w:eastAsia="仿宋" w:hint="default"/>
          <w:b/>
          <w:bCs/>
          <w:w w:val="99"/>
          <w:sz w:val="18"/>
          <w:szCs w:val="18"/>
        </w:rPr>
        <w:t>减</w:t>
      </w:r>
      <w:r>
        <w:rPr>
          <w:rFonts w:ascii="仿宋" w:hAnsi="仿宋" w:cs="仿宋" w:eastAsia="仿宋" w:hint="default"/>
          <w:b/>
          <w:bCs/>
          <w:spacing w:val="-70"/>
          <w:w w:val="99"/>
          <w:sz w:val="18"/>
          <w:szCs w:val="18"/>
        </w:rPr>
        <w:t>：</w:t>
      </w:r>
      <w:r>
        <w:rPr>
          <w:rFonts w:ascii="仿宋" w:hAnsi="仿宋" w:cs="仿宋" w:eastAsia="仿宋" w:hint="default"/>
          <w:b/>
          <w:bCs/>
          <w:w w:val="99"/>
          <w:sz w:val="18"/>
          <w:szCs w:val="18"/>
        </w:rPr>
        <w:t>所</w:t>
      </w:r>
      <w:r>
        <w:rPr>
          <w:rFonts w:ascii="仿宋" w:hAnsi="仿宋" w:cs="仿宋" w:eastAsia="仿宋" w:hint="default"/>
          <w:b/>
          <w:bCs/>
          <w:spacing w:val="2"/>
          <w:w w:val="99"/>
          <w:sz w:val="18"/>
          <w:szCs w:val="18"/>
        </w:rPr>
        <w:t>得</w:t>
      </w:r>
      <w:r>
        <w:rPr>
          <w:rFonts w:ascii="仿宋" w:hAnsi="仿宋" w:cs="仿宋" w:eastAsia="仿宋" w:hint="default"/>
          <w:b/>
          <w:bCs/>
          <w:w w:val="99"/>
          <w:sz w:val="18"/>
          <w:szCs w:val="18"/>
        </w:rPr>
        <w:t>税</w:t>
      </w:r>
      <w:r>
        <w:rPr>
          <w:rFonts w:ascii="仿宋" w:hAnsi="仿宋" w:cs="仿宋" w:eastAsia="仿宋" w:hint="default"/>
          <w:sz w:val="18"/>
          <w:szCs w:val="18"/>
        </w:rPr>
      </w:r>
    </w:p>
    <w:p>
      <w:pPr>
        <w:spacing w:line="234" w:lineRule="exact" w:before="0"/>
        <w:ind w:left="644" w:right="-19" w:firstLine="0"/>
        <w:jc w:val="left"/>
        <w:rPr>
          <w:rFonts w:ascii="仿宋" w:hAnsi="仿宋" w:cs="仿宋" w:eastAsia="仿宋" w:hint="default"/>
          <w:sz w:val="18"/>
          <w:szCs w:val="18"/>
        </w:rPr>
      </w:pPr>
      <w:r>
        <w:rPr>
          <w:rFonts w:ascii="仿宋" w:hAnsi="仿宋" w:cs="仿宋" w:eastAsia="仿宋" w:hint="default"/>
          <w:b/>
          <w:bCs/>
          <w:sz w:val="18"/>
          <w:szCs w:val="18"/>
        </w:rPr>
        <w:t>费用</w:t>
      </w:r>
      <w:r>
        <w:rPr>
          <w:rFonts w:ascii="仿宋" w:hAnsi="仿宋" w:cs="仿宋" w:eastAsia="仿宋" w:hint="default"/>
          <w:sz w:val="18"/>
          <w:szCs w:val="18"/>
        </w:rPr>
      </w:r>
    </w:p>
    <w:p>
      <w:pPr>
        <w:spacing w:line="179" w:lineRule="exact" w:before="0"/>
        <w:ind w:left="449" w:right="-20" w:hanging="26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税后归属于母</w:t>
      </w:r>
      <w:r>
        <w:rPr>
          <w:rFonts w:ascii="仿宋" w:hAnsi="仿宋" w:cs="仿宋" w:eastAsia="仿宋" w:hint="default"/>
          <w:sz w:val="18"/>
          <w:szCs w:val="18"/>
        </w:rPr>
      </w:r>
    </w:p>
    <w:p>
      <w:pPr>
        <w:spacing w:line="247" w:lineRule="exact" w:before="0"/>
        <w:ind w:left="449" w:right="-20" w:firstLine="0"/>
        <w:jc w:val="left"/>
        <w:rPr>
          <w:rFonts w:ascii="仿宋" w:hAnsi="仿宋" w:cs="仿宋" w:eastAsia="仿宋" w:hint="default"/>
          <w:sz w:val="18"/>
          <w:szCs w:val="18"/>
        </w:rPr>
      </w:pPr>
      <w:r>
        <w:rPr>
          <w:rFonts w:ascii="仿宋" w:hAnsi="仿宋" w:cs="仿宋" w:eastAsia="仿宋" w:hint="default"/>
          <w:b/>
          <w:bCs/>
          <w:sz w:val="18"/>
          <w:szCs w:val="18"/>
        </w:rPr>
        <w:t>公司（</w:t>
      </w:r>
      <w:r>
        <w:rPr>
          <w:rFonts w:ascii="Arial" w:hAnsi="Arial" w:cs="Arial" w:eastAsia="Arial" w:hint="default"/>
          <w:b/>
          <w:bCs/>
          <w:sz w:val="18"/>
          <w:szCs w:val="18"/>
        </w:rPr>
        <w:t>2</w:t>
      </w:r>
      <w:r>
        <w:rPr>
          <w:rFonts w:ascii="仿宋" w:hAnsi="仿宋" w:cs="仿宋" w:eastAsia="仿宋" w:hint="default"/>
          <w:b/>
          <w:bCs/>
          <w:sz w:val="18"/>
          <w:szCs w:val="18"/>
        </w:rPr>
        <w:t>）</w:t>
      </w:r>
      <w:r>
        <w:rPr>
          <w:rFonts w:ascii="仿宋" w:hAnsi="仿宋" w:cs="仿宋" w:eastAsia="仿宋" w:hint="default"/>
          <w:sz w:val="18"/>
          <w:szCs w:val="18"/>
        </w:rPr>
      </w:r>
    </w:p>
    <w:p>
      <w:pPr>
        <w:spacing w:line="179" w:lineRule="exact" w:before="0"/>
        <w:ind w:left="279"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税后归属于少</w:t>
      </w:r>
      <w:r>
        <w:rPr>
          <w:rFonts w:ascii="仿宋" w:hAnsi="仿宋" w:cs="仿宋" w:eastAsia="仿宋" w:hint="default"/>
          <w:sz w:val="18"/>
          <w:szCs w:val="18"/>
        </w:rPr>
      </w:r>
    </w:p>
    <w:p>
      <w:pPr>
        <w:spacing w:line="234" w:lineRule="exact" w:before="0"/>
        <w:ind w:left="279" w:right="0" w:firstLine="0"/>
        <w:jc w:val="left"/>
        <w:rPr>
          <w:rFonts w:ascii="仿宋" w:hAnsi="仿宋" w:cs="仿宋" w:eastAsia="仿宋" w:hint="default"/>
          <w:sz w:val="18"/>
          <w:szCs w:val="18"/>
        </w:rPr>
      </w:pPr>
      <w:r>
        <w:rPr>
          <w:rFonts w:ascii="仿宋" w:hAnsi="仿宋" w:cs="仿宋" w:eastAsia="仿宋" w:hint="default"/>
          <w:b/>
          <w:bCs/>
          <w:sz w:val="18"/>
          <w:szCs w:val="18"/>
        </w:rPr>
        <w:t>数股东</w:t>
      </w:r>
      <w:r>
        <w:rPr>
          <w:rFonts w:ascii="仿宋" w:hAnsi="仿宋" w:cs="仿宋" w:eastAsia="仿宋" w:hint="default"/>
          <w:sz w:val="18"/>
          <w:szCs w:val="18"/>
        </w:rPr>
      </w:r>
    </w:p>
    <w:p>
      <w:pPr>
        <w:spacing w:before="7"/>
        <w:ind w:left="243"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w:t>
      </w:r>
      <w:r>
        <w:rPr>
          <w:rFonts w:ascii="Arial" w:hAnsi="Arial" w:cs="Arial" w:eastAsia="Arial" w:hint="default"/>
          <w:b/>
          <w:bCs/>
          <w:sz w:val="18"/>
          <w:szCs w:val="18"/>
        </w:rPr>
        <w:t>3</w:t>
      </w:r>
      <w:r>
        <w:rPr>
          <w:rFonts w:ascii="仿宋" w:hAnsi="仿宋" w:cs="仿宋" w:eastAsia="仿宋" w:hint="default"/>
          <w:b/>
          <w:bCs/>
          <w:sz w:val="18"/>
          <w:szCs w:val="18"/>
        </w:rPr>
        <w:t>）</w:t>
      </w:r>
      <w:r>
        <w:rPr>
          <w:rFonts w:ascii="Arial" w:hAnsi="Arial" w:cs="Arial" w:eastAsia="Arial" w:hint="default"/>
          <w:b/>
          <w:bCs/>
          <w:sz w:val="18"/>
          <w:szCs w:val="18"/>
        </w:rPr>
        <w:t>=</w:t>
      </w:r>
      <w:r>
        <w:rPr>
          <w:rFonts w:ascii="仿宋" w:hAnsi="仿宋" w:cs="仿宋" w:eastAsia="仿宋" w:hint="default"/>
          <w:b/>
          <w:bCs/>
          <w:sz w:val="18"/>
          <w:szCs w:val="18"/>
        </w:rPr>
        <w:t>（</w:t>
      </w:r>
      <w:r>
        <w:rPr>
          <w:rFonts w:ascii="Arial" w:hAnsi="Arial" w:cs="Arial" w:eastAsia="Arial" w:hint="default"/>
          <w:b/>
          <w:bCs/>
          <w:sz w:val="18"/>
          <w:szCs w:val="18"/>
        </w:rPr>
        <w:t>1</w:t>
      </w:r>
      <w:r>
        <w:rPr>
          <w:rFonts w:ascii="仿宋" w:hAnsi="仿宋" w:cs="仿宋" w:eastAsia="仿宋" w:hint="default"/>
          <w:b/>
          <w:bCs/>
          <w:sz w:val="18"/>
          <w:szCs w:val="18"/>
        </w:rPr>
        <w:t>）</w:t>
      </w:r>
      <w:r>
        <w:rPr>
          <w:rFonts w:ascii="Arial" w:hAnsi="Arial" w:cs="Arial" w:eastAsia="Arial" w:hint="default"/>
          <w:b/>
          <w:bCs/>
          <w:sz w:val="18"/>
          <w:szCs w:val="18"/>
        </w:rPr>
        <w:t>+</w:t>
      </w:r>
      <w:r>
        <w:rPr>
          <w:rFonts w:ascii="仿宋" w:hAnsi="仿宋" w:cs="仿宋" w:eastAsia="仿宋" w:hint="default"/>
          <w:b/>
          <w:bCs/>
          <w:sz w:val="18"/>
          <w:szCs w:val="18"/>
        </w:rPr>
        <w:t>（</w:t>
      </w:r>
      <w:r>
        <w:rPr>
          <w:rFonts w:ascii="Arial" w:hAnsi="Arial" w:cs="Arial" w:eastAsia="Arial" w:hint="default"/>
          <w:b/>
          <w:bCs/>
          <w:sz w:val="18"/>
          <w:szCs w:val="18"/>
        </w:rPr>
        <w:t>2</w:t>
      </w:r>
      <w:r>
        <w:rPr>
          <w:rFonts w:ascii="仿宋" w:hAnsi="仿宋" w:cs="仿宋" w:eastAsia="仿宋" w:hint="default"/>
          <w:b/>
          <w:bCs/>
          <w:sz w:val="18"/>
          <w:szCs w:val="18"/>
        </w:rPr>
        <w:t>）</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6840" w:h="11900" w:orient="landscape"/>
          <w:pgMar w:top="1060" w:bottom="1160" w:left="1240" w:right="980"/>
          <w:cols w:num="7" w:equalWidth="0">
            <w:col w:w="4751" w:space="40"/>
            <w:col w:w="1864" w:space="40"/>
            <w:col w:w="2171" w:space="40"/>
            <w:col w:w="1007" w:space="40"/>
            <w:col w:w="1273" w:space="40"/>
            <w:col w:w="1362" w:space="40"/>
            <w:col w:w="1952"/>
          </w:cols>
        </w:sectPr>
      </w:pPr>
    </w:p>
    <w:p>
      <w:pPr>
        <w:spacing w:line="240" w:lineRule="auto" w:before="2"/>
        <w:rPr>
          <w:rFonts w:ascii="仿宋" w:hAnsi="仿宋" w:cs="仿宋" w:eastAsia="仿宋" w:hint="default"/>
          <w:b/>
          <w:bCs/>
          <w:sz w:val="4"/>
          <w:szCs w:val="4"/>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707.6pt;height:.5pt;mso-position-horizontal-relative:char;mso-position-vertical-relative:line" coordorigin="0,0" coordsize="14152,10">
            <v:group style="position:absolute;left:5;top:5;width:14142;height:2" coordorigin="5,5" coordsize="14142,2">
              <v:shape style="position:absolute;left:5;top:5;width:14142;height:2" coordorigin="5,5" coordsize="14142,0" path="m5,5l14147,5e" filled="false" stroked="true" strokeweight=".48pt" strokecolor="#000000">
                <v:path arrowok="t"/>
              </v:shape>
            </v:group>
          </v:group>
        </w:pict>
      </w:r>
      <w:r>
        <w:rPr>
          <w:rFonts w:ascii="仿宋" w:hAnsi="仿宋" w:cs="仿宋" w:eastAsia="仿宋" w:hint="default"/>
          <w:sz w:val="2"/>
          <w:szCs w:val="2"/>
        </w:rPr>
      </w:r>
    </w:p>
    <w:tbl>
      <w:tblPr>
        <w:tblW w:w="0" w:type="auto"/>
        <w:jc w:val="left"/>
        <w:tblInd w:w="352" w:type="dxa"/>
        <w:tblLayout w:type="fixed"/>
        <w:tblCellMar>
          <w:top w:w="0" w:type="dxa"/>
          <w:left w:w="0" w:type="dxa"/>
          <w:bottom w:w="0" w:type="dxa"/>
          <w:right w:w="0" w:type="dxa"/>
        </w:tblCellMar>
        <w:tblLook w:val="01E0"/>
      </w:tblPr>
      <w:tblGrid>
        <w:gridCol w:w="3359"/>
        <w:gridCol w:w="1778"/>
        <w:gridCol w:w="2236"/>
        <w:gridCol w:w="3830"/>
        <w:gridCol w:w="1281"/>
        <w:gridCol w:w="1658"/>
      </w:tblGrid>
      <w:tr>
        <w:trPr>
          <w:trHeight w:val="662" w:hRule="exact"/>
        </w:trPr>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仿宋" w:hAnsi="仿宋" w:cs="仿宋" w:eastAsia="仿宋" w:hint="default"/>
                <w:sz w:val="18"/>
                <w:szCs w:val="18"/>
              </w:rPr>
            </w:pPr>
            <w:r>
              <w:rPr>
                <w:rFonts w:ascii="仿宋" w:hAnsi="仿宋" w:cs="仿宋" w:eastAsia="仿宋" w:hint="default"/>
                <w:sz w:val="18"/>
                <w:szCs w:val="18"/>
              </w:rPr>
              <w:t>外币财务报表折算差额</w:t>
            </w:r>
          </w:p>
          <w:p>
            <w:pPr>
              <w:pStyle w:val="TableParagraph"/>
              <w:spacing w:line="240" w:lineRule="auto" w:before="119"/>
              <w:ind w:left="108" w:right="0"/>
              <w:jc w:val="left"/>
              <w:rPr>
                <w:rFonts w:ascii="仿宋" w:hAnsi="仿宋" w:cs="仿宋" w:eastAsia="仿宋" w:hint="default"/>
                <w:sz w:val="18"/>
                <w:szCs w:val="18"/>
              </w:rPr>
            </w:pPr>
            <w:r>
              <w:rPr>
                <w:rFonts w:ascii="仿宋" w:hAnsi="仿宋" w:cs="仿宋" w:eastAsia="仿宋" w:hint="default"/>
                <w:spacing w:val="3"/>
                <w:sz w:val="18"/>
                <w:szCs w:val="18"/>
              </w:rPr>
              <w:t>自用房地产或作为存货的房地产转换为</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1"/>
              <w:jc w:val="right"/>
              <w:rPr>
                <w:rFonts w:ascii="Arial" w:hAnsi="Arial" w:cs="Arial" w:eastAsia="Arial" w:hint="default"/>
                <w:sz w:val="18"/>
                <w:szCs w:val="18"/>
              </w:rPr>
            </w:pPr>
            <w:r>
              <w:rPr>
                <w:rFonts w:ascii="Arial"/>
                <w:spacing w:val="-1"/>
                <w:sz w:val="18"/>
              </w:rPr>
              <w:t>28,702,460.10</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1"/>
              <w:jc w:val="right"/>
              <w:rPr>
                <w:rFonts w:ascii="Arial" w:hAnsi="Arial" w:cs="Arial" w:eastAsia="Arial" w:hint="default"/>
                <w:sz w:val="18"/>
                <w:szCs w:val="18"/>
              </w:rPr>
            </w:pPr>
            <w:r>
              <w:rPr>
                <w:rFonts w:ascii="Arial"/>
                <w:spacing w:val="-1"/>
                <w:sz w:val="18"/>
              </w:rPr>
              <w:t>689,610.23</w:t>
            </w:r>
          </w:p>
        </w:tc>
        <w:tc>
          <w:tcPr>
            <w:tcW w:w="3830" w:type="dxa"/>
            <w:tcBorders>
              <w:top w:val="nil" w:sz="6" w:space="0" w:color="auto"/>
              <w:left w:val="nil" w:sz="6" w:space="0" w:color="auto"/>
              <w:bottom w:val="nil" w:sz="6" w:space="0" w:color="auto"/>
              <w:right w:val="nil" w:sz="6" w:space="0" w:color="auto"/>
            </w:tcBorders>
          </w:tcPr>
          <w:p>
            <w:pPr>
              <w:pStyle w:val="TableParagraph"/>
              <w:tabs>
                <w:tab w:pos="1051" w:val="left" w:leader="none"/>
                <w:tab w:pos="1627" w:val="left" w:leader="none"/>
              </w:tabs>
              <w:spacing w:line="240" w:lineRule="auto" w:before="86"/>
              <w:ind w:right="226"/>
              <w:jc w:val="right"/>
              <w:rPr>
                <w:rFonts w:ascii="Arial" w:hAnsi="Arial" w:cs="Arial" w:eastAsia="Arial" w:hint="default"/>
                <w:sz w:val="18"/>
                <w:szCs w:val="18"/>
              </w:rPr>
            </w:pPr>
            <w:r>
              <w:rPr>
                <w:rFonts w:ascii="Arial"/>
                <w:sz w:val="18"/>
              </w:rPr>
              <w:t>-</w:t>
              <w:tab/>
              <w:t>-</w:t>
              <w:tab/>
            </w:r>
            <w:r>
              <w:rPr>
                <w:rFonts w:ascii="Arial"/>
                <w:spacing w:val="-1"/>
                <w:sz w:val="18"/>
              </w:rPr>
              <w:t>482,727.16</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8"/>
              <w:jc w:val="right"/>
              <w:rPr>
                <w:rFonts w:ascii="Arial" w:hAnsi="Arial" w:cs="Arial" w:eastAsia="Arial" w:hint="default"/>
                <w:sz w:val="18"/>
                <w:szCs w:val="18"/>
              </w:rPr>
            </w:pPr>
            <w:r>
              <w:rPr>
                <w:rFonts w:ascii="Arial"/>
                <w:spacing w:val="-1"/>
                <w:sz w:val="18"/>
              </w:rPr>
              <w:t>206,883.07</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Arial" w:hAnsi="Arial" w:cs="Arial" w:eastAsia="Arial" w:hint="default"/>
                <w:sz w:val="18"/>
                <w:szCs w:val="18"/>
              </w:rPr>
            </w:pPr>
            <w:r>
              <w:rPr>
                <w:rFonts w:ascii="Arial"/>
                <w:spacing w:val="-1"/>
                <w:sz w:val="18"/>
              </w:rPr>
              <w:t>29,185,187.26</w:t>
            </w:r>
          </w:p>
        </w:tc>
      </w:tr>
      <w:tr>
        <w:trPr>
          <w:trHeight w:val="512" w:hRule="exact"/>
        </w:trPr>
        <w:tc>
          <w:tcPr>
            <w:tcW w:w="3359" w:type="dxa"/>
            <w:tcBorders>
              <w:top w:val="nil" w:sz="6" w:space="0" w:color="auto"/>
              <w:left w:val="nil" w:sz="6" w:space="0" w:color="auto"/>
              <w:bottom w:val="single" w:sz="4" w:space="0" w:color="000000"/>
              <w:right w:val="nil" w:sz="6" w:space="0" w:color="auto"/>
            </w:tcBorders>
          </w:tcPr>
          <w:p>
            <w:pPr>
              <w:pStyle w:val="TableParagraph"/>
              <w:spacing w:line="206" w:lineRule="exact"/>
              <w:ind w:left="108" w:right="0"/>
              <w:jc w:val="left"/>
              <w:rPr>
                <w:rFonts w:ascii="仿宋" w:hAnsi="仿宋" w:cs="仿宋" w:eastAsia="仿宋" w:hint="default"/>
                <w:sz w:val="18"/>
                <w:szCs w:val="18"/>
              </w:rPr>
            </w:pPr>
            <w:r>
              <w:rPr>
                <w:rFonts w:ascii="仿宋" w:hAnsi="仿宋" w:cs="仿宋" w:eastAsia="仿宋" w:hint="default"/>
                <w:spacing w:val="3"/>
                <w:sz w:val="18"/>
                <w:szCs w:val="18"/>
              </w:rPr>
              <w:t>以公允价值计量的投资性房地产在转换</w:t>
            </w:r>
          </w:p>
          <w:p>
            <w:pPr>
              <w:pStyle w:val="TableParagraph"/>
              <w:spacing w:line="240" w:lineRule="auto"/>
              <w:ind w:left="108" w:right="0"/>
              <w:jc w:val="left"/>
              <w:rPr>
                <w:rFonts w:ascii="仿宋" w:hAnsi="仿宋" w:cs="仿宋" w:eastAsia="仿宋" w:hint="default"/>
                <w:sz w:val="18"/>
                <w:szCs w:val="18"/>
              </w:rPr>
            </w:pPr>
            <w:r>
              <w:rPr>
                <w:rFonts w:ascii="仿宋" w:hAnsi="仿宋" w:cs="仿宋" w:eastAsia="仿宋" w:hint="default"/>
                <w:sz w:val="18"/>
                <w:szCs w:val="18"/>
              </w:rPr>
              <w:t>日公允价值大于账面价值部分</w:t>
            </w:r>
          </w:p>
        </w:tc>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258"/>
              <w:jc w:val="right"/>
              <w:rPr>
                <w:rFonts w:ascii="Arial" w:hAnsi="Arial" w:cs="Arial" w:eastAsia="Arial" w:hint="default"/>
                <w:sz w:val="18"/>
                <w:szCs w:val="18"/>
              </w:rPr>
            </w:pPr>
            <w:r>
              <w:rPr>
                <w:rFonts w:ascii="Arial"/>
                <w:spacing w:val="-1"/>
                <w:sz w:val="18"/>
              </w:rPr>
              <w:t>1,132,865,322.84</w:t>
            </w:r>
          </w:p>
        </w:tc>
        <w:tc>
          <w:tcPr>
            <w:tcW w:w="223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70"/>
              <w:jc w:val="right"/>
              <w:rPr>
                <w:rFonts w:ascii="Arial" w:hAnsi="Arial" w:cs="Arial" w:eastAsia="Arial" w:hint="default"/>
                <w:sz w:val="18"/>
                <w:szCs w:val="18"/>
              </w:rPr>
            </w:pPr>
            <w:r>
              <w:rPr>
                <w:rFonts w:ascii="Arial"/>
                <w:w w:val="99"/>
                <w:sz w:val="18"/>
              </w:rPr>
              <w:t>-</w:t>
            </w:r>
            <w:r>
              <w:rPr>
                <w:rFonts w:ascii="Arial"/>
                <w:sz w:val="18"/>
              </w:rPr>
            </w:r>
          </w:p>
        </w:tc>
        <w:tc>
          <w:tcPr>
            <w:tcW w:w="3830" w:type="dxa"/>
            <w:tcBorders>
              <w:top w:val="nil" w:sz="6" w:space="0" w:color="auto"/>
              <w:left w:val="nil" w:sz="6" w:space="0" w:color="auto"/>
              <w:bottom w:val="single" w:sz="4" w:space="0" w:color="000000"/>
              <w:right w:val="nil" w:sz="6" w:space="0" w:color="auto"/>
            </w:tcBorders>
          </w:tcPr>
          <w:p>
            <w:pPr>
              <w:pStyle w:val="TableParagraph"/>
              <w:tabs>
                <w:tab w:pos="1051" w:val="left" w:leader="none"/>
                <w:tab w:pos="2467" w:val="left" w:leader="none"/>
              </w:tabs>
              <w:spacing w:line="240" w:lineRule="auto" w:before="12"/>
              <w:ind w:right="228"/>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tc>
        <w:tc>
          <w:tcPr>
            <w:tcW w:w="128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48"/>
              <w:jc w:val="right"/>
              <w:rPr>
                <w:rFonts w:ascii="Arial" w:hAnsi="Arial" w:cs="Arial" w:eastAsia="Arial" w:hint="default"/>
                <w:sz w:val="18"/>
                <w:szCs w:val="18"/>
              </w:rPr>
            </w:pPr>
            <w:r>
              <w:rPr>
                <w:rFonts w:ascii="Arial"/>
                <w:w w:val="99"/>
                <w:sz w:val="18"/>
              </w:rPr>
              <w:t>-</w:t>
            </w:r>
            <w:r>
              <w:rPr>
                <w:rFonts w:ascii="Arial"/>
                <w:sz w:val="18"/>
              </w:rPr>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2"/>
              <w:jc w:val="right"/>
              <w:rPr>
                <w:rFonts w:ascii="Arial" w:hAnsi="Arial" w:cs="Arial" w:eastAsia="Arial" w:hint="default"/>
                <w:sz w:val="18"/>
                <w:szCs w:val="18"/>
              </w:rPr>
            </w:pPr>
            <w:r>
              <w:rPr>
                <w:rFonts w:ascii="Arial"/>
                <w:spacing w:val="-1"/>
                <w:sz w:val="18"/>
              </w:rPr>
              <w:t>1,132,865,322.84</w:t>
            </w:r>
          </w:p>
        </w:tc>
      </w:tr>
      <w:tr>
        <w:trPr>
          <w:trHeight w:val="403" w:hRule="exact"/>
        </w:trPr>
        <w:tc>
          <w:tcPr>
            <w:tcW w:w="335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08" w:right="0"/>
              <w:jc w:val="left"/>
              <w:rPr>
                <w:rFonts w:ascii="仿宋" w:hAnsi="仿宋" w:cs="仿宋" w:eastAsia="仿宋" w:hint="default"/>
                <w:sz w:val="18"/>
                <w:szCs w:val="18"/>
              </w:rPr>
            </w:pPr>
            <w:r>
              <w:rPr>
                <w:rFonts w:ascii="仿宋" w:hAnsi="仿宋" w:cs="仿宋" w:eastAsia="仿宋" w:hint="default"/>
                <w:b/>
                <w:bCs/>
                <w:sz w:val="18"/>
                <w:szCs w:val="18"/>
              </w:rPr>
              <w:t>合计</w:t>
            </w:r>
            <w:r>
              <w:rPr>
                <w:rFonts w:ascii="仿宋" w:hAnsi="仿宋" w:cs="仿宋" w:eastAsia="仿宋" w:hint="default"/>
                <w:sz w:val="18"/>
                <w:szCs w:val="18"/>
              </w:rPr>
            </w: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58"/>
              <w:jc w:val="right"/>
              <w:rPr>
                <w:rFonts w:ascii="Arial" w:hAnsi="Arial" w:cs="Arial" w:eastAsia="Arial" w:hint="default"/>
                <w:sz w:val="18"/>
                <w:szCs w:val="18"/>
              </w:rPr>
            </w:pPr>
            <w:r>
              <w:rPr>
                <w:rFonts w:ascii="Arial"/>
                <w:b/>
                <w:spacing w:val="-1"/>
                <w:sz w:val="18"/>
              </w:rPr>
              <w:t>1,161,567,782.94</w:t>
            </w:r>
            <w:r>
              <w:rPr>
                <w:rFonts w:ascii="Arial"/>
                <w:spacing w:val="-1"/>
                <w:sz w:val="18"/>
              </w:rPr>
            </w: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071"/>
              <w:jc w:val="right"/>
              <w:rPr>
                <w:rFonts w:ascii="Arial" w:hAnsi="Arial" w:cs="Arial" w:eastAsia="Arial" w:hint="default"/>
                <w:sz w:val="18"/>
                <w:szCs w:val="18"/>
              </w:rPr>
            </w:pPr>
            <w:r>
              <w:rPr>
                <w:rFonts w:ascii="Arial"/>
                <w:b/>
                <w:spacing w:val="-1"/>
                <w:sz w:val="18"/>
              </w:rPr>
              <w:t>689,610.23</w:t>
            </w:r>
            <w:r>
              <w:rPr>
                <w:rFonts w:ascii="Arial"/>
                <w:spacing w:val="-1"/>
                <w:sz w:val="18"/>
              </w:rPr>
            </w:r>
          </w:p>
        </w:tc>
        <w:tc>
          <w:tcPr>
            <w:tcW w:w="3830" w:type="dxa"/>
            <w:tcBorders>
              <w:top w:val="single" w:sz="4" w:space="0" w:color="000000"/>
              <w:left w:val="nil" w:sz="6" w:space="0" w:color="auto"/>
              <w:bottom w:val="nil" w:sz="6" w:space="0" w:color="auto"/>
              <w:right w:val="nil" w:sz="6" w:space="0" w:color="auto"/>
            </w:tcBorders>
          </w:tcPr>
          <w:p>
            <w:pPr>
              <w:pStyle w:val="TableParagraph"/>
              <w:tabs>
                <w:tab w:pos="1051" w:val="left" w:leader="none"/>
                <w:tab w:pos="1627" w:val="left" w:leader="none"/>
              </w:tabs>
              <w:spacing w:line="240" w:lineRule="auto" w:before="95"/>
              <w:ind w:right="226"/>
              <w:jc w:val="right"/>
              <w:rPr>
                <w:rFonts w:ascii="Arial" w:hAnsi="Arial" w:cs="Arial" w:eastAsia="Arial" w:hint="default"/>
                <w:sz w:val="18"/>
                <w:szCs w:val="18"/>
              </w:rPr>
            </w:pPr>
            <w:r>
              <w:rPr>
                <w:rFonts w:ascii="Arial"/>
                <w:b/>
                <w:sz w:val="18"/>
              </w:rPr>
              <w:t>-</w:t>
              <w:tab/>
              <w:t>-</w:t>
              <w:tab/>
            </w:r>
            <w:r>
              <w:rPr>
                <w:rFonts w:ascii="Arial"/>
                <w:b/>
                <w:spacing w:val="-1"/>
                <w:sz w:val="18"/>
              </w:rPr>
              <w:t>482,727.16</w:t>
            </w:r>
            <w:r>
              <w:rPr>
                <w:rFonts w:ascii="Arial"/>
                <w:spacing w:val="-1"/>
                <w:sz w:val="18"/>
              </w:rPr>
            </w:r>
          </w:p>
        </w:tc>
        <w:tc>
          <w:tcPr>
            <w:tcW w:w="1281"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48"/>
              <w:jc w:val="right"/>
              <w:rPr>
                <w:rFonts w:ascii="Arial" w:hAnsi="Arial" w:cs="Arial" w:eastAsia="Arial" w:hint="default"/>
                <w:sz w:val="18"/>
                <w:szCs w:val="18"/>
              </w:rPr>
            </w:pPr>
            <w:r>
              <w:rPr>
                <w:rFonts w:ascii="Arial"/>
                <w:b/>
                <w:spacing w:val="-1"/>
                <w:sz w:val="18"/>
              </w:rPr>
              <w:t>206,883.07</w:t>
            </w:r>
            <w:r>
              <w:rPr>
                <w:rFonts w:ascii="Arial"/>
                <w:spacing w:val="-1"/>
                <w:sz w:val="18"/>
              </w:rPr>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02"/>
              <w:jc w:val="right"/>
              <w:rPr>
                <w:rFonts w:ascii="Arial" w:hAnsi="Arial" w:cs="Arial" w:eastAsia="Arial" w:hint="default"/>
                <w:sz w:val="18"/>
                <w:szCs w:val="18"/>
              </w:rPr>
            </w:pPr>
            <w:r>
              <w:rPr>
                <w:rFonts w:ascii="Arial"/>
                <w:b/>
                <w:spacing w:val="-1"/>
                <w:sz w:val="18"/>
              </w:rPr>
              <w:t>1,162,050,510.10</w:t>
            </w:r>
            <w:r>
              <w:rPr>
                <w:rFonts w:ascii="Arial"/>
                <w:spacing w:val="-1"/>
                <w:sz w:val="18"/>
              </w:rPr>
            </w:r>
          </w:p>
        </w:tc>
      </w:tr>
    </w:tbl>
    <w:p>
      <w:pPr>
        <w:spacing w:line="240" w:lineRule="auto" w:before="10"/>
        <w:rPr>
          <w:rFonts w:ascii="仿宋" w:hAnsi="仿宋" w:cs="仿宋" w:eastAsia="仿宋" w:hint="default"/>
          <w:b/>
          <w:bCs/>
          <w:sz w:val="5"/>
          <w:szCs w:val="5"/>
        </w:rPr>
      </w:pPr>
    </w:p>
    <w:p>
      <w:pPr>
        <w:pStyle w:val="BodyText"/>
        <w:spacing w:line="320" w:lineRule="exact" w:before="26"/>
        <w:ind w:left="461" w:right="0"/>
        <w:jc w:val="left"/>
      </w:pPr>
      <w:r>
        <w:rPr/>
        <w:pict>
          <v:group style="position:absolute;margin-left:79.650002pt;margin-top:-3.344383pt;width:707.1pt;height:.1pt;mso-position-horizontal-relative:page;mso-position-vertical-relative:paragraph;z-index:6904" coordorigin="1593,-67" coordsize="14142,2">
            <v:shape style="position:absolute;left:1593;top:-67;width:14142;height:2" coordorigin="1593,-67" coordsize="14142,0" path="m1593,-67l15735,-67e" filled="false" stroked="true" strokeweight=".96pt" strokecolor="#000000">
              <v:path arrowok="t"/>
            </v:shape>
            <w10:wrap type="none"/>
          </v:group>
        </w:pict>
      </w:r>
      <w:r>
        <w:rPr>
          <w:spacing w:val="7"/>
        </w:rPr>
        <w:t>说明：其他综合收益的税后净额本期发生额为</w:t>
      </w:r>
      <w:r>
        <w:rPr>
          <w:spacing w:val="-47"/>
        </w:rPr>
        <w:t> </w:t>
      </w:r>
      <w:r>
        <w:rPr>
          <w:rFonts w:ascii="Arial" w:hAnsi="Arial" w:cs="Arial" w:eastAsia="Arial" w:hint="default"/>
        </w:rPr>
        <w:t>689,610.23</w:t>
      </w:r>
      <w:r>
        <w:rPr>
          <w:rFonts w:ascii="Arial" w:hAnsi="Arial" w:cs="Arial" w:eastAsia="Arial" w:hint="default"/>
          <w:spacing w:val="7"/>
        </w:rPr>
        <w:t> </w:t>
      </w:r>
      <w:r>
        <w:rPr>
          <w:spacing w:val="8"/>
        </w:rPr>
        <w:t>元。其中，归属于母公司股东的其他综合收益的税后净额本期发生额为</w:t>
      </w:r>
    </w:p>
    <w:p>
      <w:pPr>
        <w:pStyle w:val="BodyText"/>
        <w:spacing w:line="320" w:lineRule="exact"/>
        <w:ind w:left="461" w:right="0"/>
        <w:jc w:val="left"/>
      </w:pPr>
      <w:r>
        <w:rPr>
          <w:rFonts w:ascii="Arial" w:hAnsi="Arial" w:cs="Arial" w:eastAsia="Arial" w:hint="default"/>
        </w:rPr>
        <w:t>482,727.16</w:t>
      </w:r>
      <w:r>
        <w:rPr>
          <w:rFonts w:ascii="Arial" w:hAnsi="Arial" w:cs="Arial" w:eastAsia="Arial" w:hint="default"/>
          <w:spacing w:val="-14"/>
        </w:rPr>
        <w:t> </w:t>
      </w:r>
      <w:r>
        <w:rPr/>
        <w:t>元；归属于少数股东的其他综合收益的税后净额的本期发生额为</w:t>
      </w:r>
      <w:r>
        <w:rPr>
          <w:spacing w:val="-65"/>
        </w:rPr>
        <w:t> </w:t>
      </w:r>
      <w:r>
        <w:rPr>
          <w:rFonts w:ascii="Arial" w:hAnsi="Arial" w:cs="Arial" w:eastAsia="Arial" w:hint="default"/>
        </w:rPr>
        <w:t>206,883.07</w:t>
      </w:r>
      <w:r>
        <w:rPr>
          <w:rFonts w:ascii="Arial" w:hAnsi="Arial" w:cs="Arial" w:eastAsia="Arial" w:hint="default"/>
          <w:spacing w:val="-11"/>
        </w:rPr>
        <w:t> </w:t>
      </w:r>
      <w:r>
        <w:rPr/>
        <w:t>元。</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14"/>
          <w:szCs w:val="14"/>
        </w:rPr>
      </w:pPr>
    </w:p>
    <w:p>
      <w:pPr>
        <w:spacing w:before="76"/>
        <w:ind w:left="0" w:right="151" w:firstLine="0"/>
        <w:jc w:val="right"/>
        <w:rPr>
          <w:rFonts w:ascii="Times New Roman" w:hAnsi="Times New Roman" w:cs="Times New Roman" w:eastAsia="Times New Roman" w:hint="default"/>
          <w:sz w:val="18"/>
          <w:szCs w:val="18"/>
        </w:rPr>
      </w:pPr>
      <w:r>
        <w:rPr>
          <w:rFonts w:ascii="Times New Roman"/>
          <w:spacing w:val="-1"/>
          <w:sz w:val="18"/>
        </w:rPr>
        <w:t>186</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line="371" w:lineRule="exact"/>
        <w:ind w:left="105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22"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00" w:orient="landscape"/>
          <w:pgMar w:top="1060" w:bottom="1160" w:left="124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240" w:lineRule="auto" w:before="26"/>
        <w:ind w:left="841" w:right="0"/>
        <w:jc w:val="left"/>
      </w:pPr>
      <w:bookmarkStart w:name="41、盈余公积" w:id="391"/>
      <w:bookmarkEnd w:id="391"/>
      <w:r>
        <w:rPr/>
      </w:r>
      <w:r>
        <w:rPr>
          <w:rFonts w:ascii="Arial" w:hAnsi="Arial" w:cs="Arial" w:eastAsia="Arial" w:hint="default"/>
        </w:rPr>
        <w:t>41</w:t>
      </w:r>
      <w:r>
        <w:rPr/>
        <w:t>、盈余公积</w:t>
      </w:r>
    </w:p>
    <w:p>
      <w:pPr>
        <w:pStyle w:val="Heading2"/>
        <w:tabs>
          <w:tab w:pos="3351" w:val="left" w:leader="none"/>
          <w:tab w:pos="5495" w:val="left" w:leader="none"/>
          <w:tab w:pos="7403" w:val="left" w:leader="none"/>
          <w:tab w:pos="10270" w:val="right" w:leader="none"/>
        </w:tabs>
        <w:spacing w:line="240" w:lineRule="auto" w:before="259"/>
        <w:ind w:left="1201" w:right="0"/>
        <w:jc w:val="left"/>
        <w:rPr>
          <w:rFonts w:ascii="Arial" w:hAnsi="Arial" w:cs="Arial" w:eastAsia="Arial" w:hint="default"/>
          <w:b w:val="0"/>
          <w:bCs w:val="0"/>
        </w:rPr>
      </w:pPr>
      <w:r>
        <w:rPr/>
        <w:pict>
          <v:group style="position:absolute;margin-left:79.650002pt;margin-top:12.236604pt;width:464.05pt;height:.1pt;mso-position-horizontal-relative:page;mso-position-vertical-relative:paragraph;z-index:7048" coordorigin="1593,245" coordsize="9281,2">
            <v:shape style="position:absolute;left:1593;top:245;width:9281;height:2" coordorigin="1593,245" coordsize="9281,0" path="m1593,245l10874,245e" filled="false" stroked="true" strokeweight=".96pt" strokecolor="#000000">
              <v:path arrowok="t"/>
            </v:shape>
            <w10:wrap type="none"/>
          </v:group>
        </w:pict>
      </w:r>
      <w:r>
        <w:rPr>
          <w:w w:val="95"/>
        </w:rPr>
        <w:t>项目</w:t>
        <w:tab/>
      </w:r>
      <w:r>
        <w:rPr>
          <w:rFonts w:ascii="Arial" w:hAnsi="Arial" w:cs="Arial" w:eastAsia="Arial" w:hint="default"/>
          <w:spacing w:val="-1"/>
        </w:rPr>
        <w:t>2018.12.31</w:t>
        <w:tab/>
      </w:r>
      <w:r>
        <w:rPr>
          <w:w w:val="95"/>
        </w:rPr>
        <w:t>本期增加</w:t>
        <w:tab/>
      </w:r>
      <w:r>
        <w:rPr/>
        <w:t>本期减少</w:t>
      </w:r>
      <w:r>
        <w:rPr>
          <w:rFonts w:ascii="Times New Roman" w:hAnsi="Times New Roman" w:cs="Times New Roman" w:eastAsia="Times New Roman" w:hint="default"/>
          <w:b w:val="0"/>
          <w:bCs w:val="0"/>
        </w:rPr>
        <w:tab/>
      </w:r>
      <w:r>
        <w:rPr>
          <w:rFonts w:ascii="Arial" w:hAnsi="Arial" w:cs="Arial" w:eastAsia="Arial" w:hint="default"/>
          <w:spacing w:val="-1"/>
        </w:rPr>
        <w:t>2019.12.31</w:t>
      </w:r>
      <w:r>
        <w:rPr>
          <w:rFonts w:ascii="Arial" w:hAnsi="Arial" w:cs="Arial" w:eastAsia="Arial" w:hint="default"/>
          <w:b w:val="0"/>
          <w:bCs w:val="0"/>
          <w:spacing w:val="-1"/>
        </w:rPr>
      </w:r>
    </w:p>
    <w:p>
      <w:pPr>
        <w:spacing w:line="240" w:lineRule="auto" w:before="4"/>
        <w:rPr>
          <w:rFonts w:ascii="Arial" w:hAnsi="Arial" w:cs="Arial" w:eastAsia="Arial" w:hint="default"/>
          <w:b/>
          <w:bCs/>
          <w:sz w:val="5"/>
          <w:szCs w:val="5"/>
        </w:rPr>
      </w:pPr>
    </w:p>
    <w:p>
      <w:pPr>
        <w:spacing w:line="20" w:lineRule="exact"/>
        <w:ind w:left="108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pStyle w:val="BodyText"/>
        <w:spacing w:line="206" w:lineRule="exact" w:before="31"/>
        <w:ind w:left="3018" w:right="0"/>
        <w:jc w:val="left"/>
        <w:rPr>
          <w:rFonts w:ascii="Arial" w:hAnsi="Arial" w:cs="Arial" w:eastAsia="Arial" w:hint="default"/>
        </w:rPr>
      </w:pPr>
      <w:r>
        <w:rPr/>
        <w:pict>
          <v:shape style="position:absolute;margin-left:85.080002pt;margin-top:9.213359pt;width:72pt;height:12pt;mso-position-horizontal-relative:page;mso-position-vertical-relative:paragraph;z-index:7072" type="#_x0000_t202" filled="false" stroked="false">
            <v:textbox inset="0,0,0,0">
              <w:txbxContent>
                <w:p>
                  <w:pPr>
                    <w:pStyle w:val="BodyText"/>
                    <w:spacing w:line="240" w:lineRule="exact"/>
                    <w:ind w:left="0" w:right="0"/>
                    <w:jc w:val="left"/>
                  </w:pPr>
                  <w:r>
                    <w:rPr/>
                    <w:t>法定盈余公积</w:t>
                  </w:r>
                </w:p>
              </w:txbxContent>
            </v:textbox>
            <w10:wrap type="none"/>
          </v:shape>
        </w:pict>
      </w:r>
      <w:r>
        <w:rPr>
          <w:rFonts w:ascii="Arial"/>
        </w:rPr>
        <w:t>685,842,754.9</w:t>
      </w:r>
    </w:p>
    <w:p>
      <w:pPr>
        <w:pStyle w:val="BodyText"/>
        <w:tabs>
          <w:tab w:pos="4926" w:val="left" w:leader="none"/>
          <w:tab w:pos="8283" w:val="left" w:leader="none"/>
          <w:tab w:pos="8605" w:val="left" w:leader="none"/>
        </w:tabs>
        <w:spacing w:line="346" w:lineRule="exact"/>
        <w:ind w:left="4412" w:right="0"/>
        <w:jc w:val="left"/>
        <w:rPr>
          <w:rFonts w:ascii="Arial" w:hAnsi="Arial" w:cs="Arial" w:eastAsia="Arial" w:hint="default"/>
        </w:rPr>
      </w:pPr>
      <w:r>
        <w:rPr>
          <w:rFonts w:ascii="Arial"/>
          <w:w w:val="95"/>
          <w:position w:val="-13"/>
        </w:rPr>
        <w:t>2</w:t>
        <w:tab/>
      </w:r>
      <w:r>
        <w:rPr>
          <w:rFonts w:ascii="Arial"/>
          <w:spacing w:val="-1"/>
        </w:rPr>
        <w:t>37,518,593.63</w:t>
        <w:tab/>
      </w:r>
      <w:r>
        <w:rPr>
          <w:rFonts w:ascii="Arial"/>
        </w:rPr>
        <w:t>-</w:t>
        <w:tab/>
      </w:r>
      <w:r>
        <w:rPr>
          <w:rFonts w:ascii="Arial"/>
          <w:spacing w:val="-1"/>
        </w:rPr>
        <w:t>723,361,348.55</w:t>
      </w:r>
    </w:p>
    <w:p>
      <w:pPr>
        <w:spacing w:line="240" w:lineRule="auto" w:before="4"/>
        <w:rPr>
          <w:rFonts w:ascii="Arial" w:hAnsi="Arial" w:cs="Arial" w:eastAsia="Arial" w:hint="default"/>
          <w:sz w:val="3"/>
          <w:szCs w:val="3"/>
        </w:rPr>
      </w:pPr>
    </w:p>
    <w:p>
      <w:pPr>
        <w:spacing w:line="20" w:lineRule="exact"/>
        <w:ind w:left="108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381" w:lineRule="auto" w:before="82"/>
        <w:ind w:left="841" w:right="4120" w:firstLine="360"/>
        <w:jc w:val="left"/>
      </w:pPr>
      <w:r>
        <w:rPr/>
        <w:t>说明：根据本公司的净利润提取</w:t>
      </w:r>
      <w:r>
        <w:rPr>
          <w:spacing w:val="-62"/>
        </w:rPr>
        <w:t> </w:t>
      </w:r>
      <w:r>
        <w:rPr>
          <w:rFonts w:ascii="Arial" w:hAnsi="Arial" w:cs="Arial" w:eastAsia="Arial" w:hint="default"/>
        </w:rPr>
        <w:t>10%</w:t>
      </w:r>
      <w:r>
        <w:rPr/>
        <w:t>的法定盈余公积金。 </w:t>
      </w:r>
      <w:bookmarkStart w:name="42、未分配利润" w:id="392"/>
      <w:bookmarkEnd w:id="392"/>
      <w:r>
        <w:rPr/>
      </w:r>
      <w:r>
        <w:rPr>
          <w:rFonts w:ascii="Arial" w:hAnsi="Arial" w:cs="Arial" w:eastAsia="Arial" w:hint="default"/>
        </w:rPr>
        <w:t>42</w:t>
      </w:r>
      <w:r>
        <w:rPr/>
        <w:t>、未分配利润</w:t>
      </w:r>
    </w:p>
    <w:p>
      <w:pPr>
        <w:spacing w:line="240" w:lineRule="auto" w:before="12"/>
        <w:rPr>
          <w:rFonts w:ascii="仿宋" w:hAnsi="仿宋" w:cs="仿宋" w:eastAsia="仿宋" w:hint="default"/>
          <w:sz w:val="5"/>
          <w:szCs w:val="5"/>
        </w:rPr>
      </w:pPr>
    </w:p>
    <w:p>
      <w:pPr>
        <w:spacing w:line="20" w:lineRule="exact"/>
        <w:ind w:left="108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4935" w:val="left" w:leader="none"/>
          <w:tab w:pos="7278" w:val="left" w:leader="none"/>
          <w:tab w:pos="9212" w:val="left" w:leader="none"/>
        </w:tabs>
        <w:spacing w:line="158" w:lineRule="auto" w:before="151"/>
        <w:ind w:left="9332" w:right="1222" w:hanging="6819"/>
        <w:jc w:val="left"/>
        <w:rPr>
          <w:b w:val="0"/>
          <w:bCs w:val="0"/>
        </w:rPr>
      </w:pPr>
      <w:r>
        <w:rPr>
          <w:w w:val="95"/>
        </w:rPr>
        <w:t>项目</w:t>
        <w:tab/>
        <w:t>本期发生额</w:t>
        <w:tab/>
        <w:t>上期发生额</w:t>
        <w:tab/>
      </w:r>
      <w:r>
        <w:rPr>
          <w:position w:val="15"/>
        </w:rPr>
        <w:t>提取或分</w:t>
      </w:r>
      <w:r>
        <w:rPr>
          <w:w w:val="99"/>
          <w:position w:val="15"/>
        </w:rPr>
        <w:t> </w:t>
      </w:r>
      <w:r>
        <w:rPr/>
        <w:t>配比例</w:t>
      </w:r>
      <w:r>
        <w:rPr>
          <w:b w:val="0"/>
          <w:bCs w:val="0"/>
        </w:rPr>
      </w:r>
    </w:p>
    <w:p>
      <w:pPr>
        <w:spacing w:line="240" w:lineRule="auto" w:before="10"/>
        <w:rPr>
          <w:rFonts w:ascii="仿宋" w:hAnsi="仿宋" w:cs="仿宋" w:eastAsia="仿宋" w:hint="default"/>
          <w:b/>
          <w:bCs/>
          <w:sz w:val="6"/>
          <w:szCs w:val="6"/>
        </w:rPr>
      </w:pPr>
    </w:p>
    <w:p>
      <w:pPr>
        <w:spacing w:line="20" w:lineRule="exact"/>
        <w:ind w:left="108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BodyText"/>
        <w:tabs>
          <w:tab w:pos="4861" w:val="left" w:leader="none"/>
          <w:tab w:pos="7045" w:val="left" w:leader="none"/>
          <w:tab w:pos="10107" w:val="left" w:leader="none"/>
        </w:tabs>
        <w:spacing w:line="240" w:lineRule="auto"/>
        <w:ind w:left="1201" w:right="0"/>
        <w:jc w:val="left"/>
        <w:rPr>
          <w:rFonts w:ascii="Arial" w:hAnsi="Arial" w:cs="Arial" w:eastAsia="Arial" w:hint="default"/>
        </w:rPr>
      </w:pPr>
      <w:r>
        <w:rPr/>
        <w:t>调整前上期末未分配利润</w:t>
        <w:tab/>
      </w:r>
      <w:r>
        <w:rPr>
          <w:rFonts w:ascii="Arial" w:hAnsi="Arial" w:cs="Arial" w:eastAsia="Arial" w:hint="default"/>
          <w:spacing w:val="-1"/>
        </w:rPr>
        <w:t>9,367,185,488.98</w:t>
        <w:tab/>
        <w:t>7,322,997,712.76</w:t>
        <w:tab/>
        <w:t>--</w:t>
      </w:r>
    </w:p>
    <w:p>
      <w:pPr>
        <w:pStyle w:val="BodyText"/>
        <w:spacing w:line="263" w:lineRule="exact" w:before="62"/>
        <w:ind w:left="1201" w:right="0"/>
        <w:jc w:val="left"/>
      </w:pPr>
      <w:r>
        <w:rPr>
          <w:spacing w:val="18"/>
        </w:rPr>
        <w:t>调整期初未分配利润合计数</w:t>
      </w:r>
    </w:p>
    <w:p>
      <w:pPr>
        <w:pStyle w:val="BodyText"/>
        <w:tabs>
          <w:tab w:pos="5115" w:val="left" w:leader="none"/>
          <w:tab w:pos="7244" w:val="left" w:leader="none"/>
          <w:tab w:pos="10107" w:val="left" w:leader="none"/>
        </w:tabs>
        <w:spacing w:line="375" w:lineRule="exact"/>
        <w:ind w:left="1201" w:right="0"/>
        <w:jc w:val="left"/>
        <w:rPr>
          <w:rFonts w:ascii="Arial" w:hAnsi="Arial" w:cs="Arial" w:eastAsia="Arial" w:hint="default"/>
        </w:rPr>
      </w:pPr>
      <w:r>
        <w:rPr>
          <w:spacing w:val="-1"/>
          <w:position w:val="-15"/>
        </w:rPr>
        <w:t>（调增</w:t>
      </w:r>
      <w:r>
        <w:rPr>
          <w:rFonts w:ascii="Arial" w:hAnsi="Arial" w:cs="Arial" w:eastAsia="Arial" w:hint="default"/>
          <w:spacing w:val="-1"/>
          <w:position w:val="-14"/>
        </w:rPr>
        <w:t>+</w:t>
      </w:r>
      <w:r>
        <w:rPr>
          <w:spacing w:val="-1"/>
          <w:position w:val="-15"/>
        </w:rPr>
        <w:t>，调减</w:t>
      </w:r>
      <w:r>
        <w:rPr>
          <w:rFonts w:ascii="Arial" w:hAnsi="Arial" w:cs="Arial" w:eastAsia="Arial" w:hint="default"/>
          <w:spacing w:val="-1"/>
          <w:position w:val="-14"/>
        </w:rPr>
        <w:t>-</w:t>
      </w:r>
      <w:r>
        <w:rPr>
          <w:spacing w:val="-1"/>
          <w:position w:val="-15"/>
        </w:rPr>
        <w:t>）</w:t>
        <w:tab/>
      </w:r>
      <w:r>
        <w:rPr>
          <w:rFonts w:ascii="Arial" w:hAnsi="Arial" w:cs="Arial" w:eastAsia="Arial" w:hint="default"/>
          <w:spacing w:val="-1"/>
        </w:rPr>
        <w:t>-73,521,507.13</w:t>
        <w:tab/>
        <w:t>285,689,051.77</w:t>
        <w:tab/>
        <w:t>--</w:t>
      </w:r>
    </w:p>
    <w:p>
      <w:pPr>
        <w:pStyle w:val="BodyText"/>
        <w:tabs>
          <w:tab w:pos="4861" w:val="left" w:leader="none"/>
          <w:tab w:pos="7045" w:val="left" w:leader="none"/>
          <w:tab w:pos="10107" w:val="left" w:leader="none"/>
        </w:tabs>
        <w:spacing w:line="240" w:lineRule="auto" w:before="68"/>
        <w:ind w:left="1201" w:right="0"/>
        <w:jc w:val="left"/>
        <w:rPr>
          <w:rFonts w:ascii="Arial" w:hAnsi="Arial" w:cs="Arial" w:eastAsia="Arial" w:hint="default"/>
        </w:rPr>
      </w:pPr>
      <w:r>
        <w:rPr/>
        <w:t>调整后期初未分配利润</w:t>
        <w:tab/>
      </w:r>
      <w:r>
        <w:rPr>
          <w:rFonts w:ascii="Arial" w:hAnsi="Arial" w:cs="Arial" w:eastAsia="Arial" w:hint="default"/>
          <w:spacing w:val="-1"/>
        </w:rPr>
        <w:t>9,293,663,981.85</w:t>
        <w:tab/>
        <w:t>7,608,686,764.53</w:t>
        <w:tab/>
        <w:t>--</w:t>
      </w:r>
    </w:p>
    <w:p>
      <w:pPr>
        <w:pStyle w:val="BodyText"/>
        <w:spacing w:line="242" w:lineRule="exact" w:before="62"/>
        <w:ind w:left="1201" w:right="0"/>
        <w:jc w:val="left"/>
      </w:pPr>
      <w:r>
        <w:rPr/>
        <w:t>加：本期归属于母公司所</w:t>
      </w:r>
    </w:p>
    <w:p>
      <w:pPr>
        <w:pStyle w:val="BodyText"/>
        <w:tabs>
          <w:tab w:pos="7045" w:val="left" w:leader="none"/>
          <w:tab w:pos="10107" w:val="left" w:leader="none"/>
        </w:tabs>
        <w:spacing w:line="245" w:lineRule="exact"/>
        <w:ind w:left="4861" w:right="0"/>
        <w:jc w:val="left"/>
        <w:rPr>
          <w:rFonts w:ascii="Arial" w:hAnsi="Arial" w:cs="Arial" w:eastAsia="Arial" w:hint="default"/>
        </w:rPr>
      </w:pPr>
      <w:r>
        <w:rPr/>
        <w:pict>
          <v:shape style="position:absolute;margin-left:83.330002pt;margin-top:7.212276pt;width:456.85pt;height:76.8pt;mso-position-horizontal-relative:page;mso-position-vertical-relative:paragraph;z-index:7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9"/>
                    <w:gridCol w:w="2723"/>
                    <w:gridCol w:w="2461"/>
                    <w:gridCol w:w="953"/>
                  </w:tblGrid>
                  <w:tr>
                    <w:trPr>
                      <w:trHeight w:val="717"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仿宋" w:hAnsi="仿宋" w:cs="仿宋" w:eastAsia="仿宋" w:hint="default"/>
                            <w:sz w:val="24"/>
                            <w:szCs w:val="24"/>
                          </w:rPr>
                        </w:pPr>
                        <w:r>
                          <w:rPr>
                            <w:rFonts w:ascii="仿宋" w:hAnsi="仿宋" w:cs="仿宋" w:eastAsia="仿宋" w:hint="default"/>
                            <w:sz w:val="24"/>
                            <w:szCs w:val="24"/>
                          </w:rPr>
                          <w:t>有者的净利润</w:t>
                        </w:r>
                      </w:p>
                      <w:p>
                        <w:pPr>
                          <w:pStyle w:val="TableParagraph"/>
                          <w:spacing w:line="240" w:lineRule="auto" w:before="79"/>
                          <w:ind w:left="35" w:right="0"/>
                          <w:jc w:val="left"/>
                          <w:rPr>
                            <w:rFonts w:ascii="仿宋" w:hAnsi="仿宋" w:cs="仿宋" w:eastAsia="仿宋" w:hint="default"/>
                            <w:sz w:val="24"/>
                            <w:szCs w:val="24"/>
                          </w:rPr>
                        </w:pPr>
                        <w:r>
                          <w:rPr>
                            <w:rFonts w:ascii="仿宋" w:hAnsi="仿宋" w:cs="仿宋" w:eastAsia="仿宋" w:hint="default"/>
                            <w:sz w:val="24"/>
                            <w:szCs w:val="24"/>
                          </w:rPr>
                          <w:t>减：提取法定盈余公积</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right="159"/>
                          <w:jc w:val="right"/>
                          <w:rPr>
                            <w:rFonts w:ascii="Arial" w:hAnsi="Arial" w:cs="Arial" w:eastAsia="Arial" w:hint="default"/>
                            <w:sz w:val="24"/>
                            <w:szCs w:val="24"/>
                          </w:rPr>
                        </w:pPr>
                        <w:r>
                          <w:rPr>
                            <w:rFonts w:ascii="Arial"/>
                            <w:spacing w:val="-1"/>
                            <w:sz w:val="24"/>
                          </w:rPr>
                          <w:t>37,518,593.63</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right="434"/>
                          <w:jc w:val="right"/>
                          <w:rPr>
                            <w:rFonts w:ascii="Arial" w:hAnsi="Arial" w:cs="Arial" w:eastAsia="Arial" w:hint="default"/>
                            <w:sz w:val="24"/>
                            <w:szCs w:val="24"/>
                          </w:rPr>
                        </w:pPr>
                        <w:r>
                          <w:rPr>
                            <w:rFonts w:ascii="Arial"/>
                            <w:spacing w:val="-1"/>
                            <w:sz w:val="24"/>
                          </w:rPr>
                          <w:t>360,403,368.66</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right="33"/>
                          <w:jc w:val="right"/>
                          <w:rPr>
                            <w:rFonts w:ascii="Arial" w:hAnsi="Arial" w:cs="Arial" w:eastAsia="Arial" w:hint="default"/>
                            <w:sz w:val="24"/>
                            <w:szCs w:val="24"/>
                          </w:rPr>
                        </w:pPr>
                        <w:r>
                          <w:rPr>
                            <w:rFonts w:ascii="Arial"/>
                            <w:w w:val="95"/>
                            <w:sz w:val="24"/>
                          </w:rPr>
                          <w:t>10%</w:t>
                        </w:r>
                        <w:r>
                          <w:rPr>
                            <w:rFonts w:ascii="Arial"/>
                            <w:sz w:val="24"/>
                          </w:rPr>
                        </w:r>
                      </w:p>
                    </w:tc>
                  </w:tr>
                  <w:tr>
                    <w:trPr>
                      <w:trHeight w:val="398" w:hRule="exact"/>
                    </w:trPr>
                    <w:tc>
                      <w:tcPr>
                        <w:tcW w:w="2999" w:type="dxa"/>
                        <w:tcBorders>
                          <w:top w:val="nil" w:sz="6" w:space="0" w:color="auto"/>
                          <w:left w:val="nil" w:sz="6" w:space="0" w:color="auto"/>
                          <w:bottom w:val="nil" w:sz="6" w:space="0" w:color="auto"/>
                          <w:right w:val="nil" w:sz="6" w:space="0" w:color="auto"/>
                        </w:tcBorders>
                      </w:tcPr>
                      <w:p>
                        <w:pPr>
                          <w:pStyle w:val="TableParagraph"/>
                          <w:spacing w:line="312" w:lineRule="exact"/>
                          <w:ind w:left="515" w:right="0"/>
                          <w:jc w:val="left"/>
                          <w:rPr>
                            <w:rFonts w:ascii="仿宋" w:hAnsi="仿宋" w:cs="仿宋" w:eastAsia="仿宋" w:hint="default"/>
                            <w:sz w:val="24"/>
                            <w:szCs w:val="24"/>
                          </w:rPr>
                        </w:pPr>
                        <w:r>
                          <w:rPr>
                            <w:rFonts w:ascii="仿宋" w:hAnsi="仿宋" w:cs="仿宋" w:eastAsia="仿宋" w:hint="default"/>
                            <w:sz w:val="24"/>
                            <w:szCs w:val="24"/>
                          </w:rPr>
                          <w:t>应付普通股股利</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6"/>
                          <w:jc w:val="right"/>
                          <w:rPr>
                            <w:rFonts w:ascii="Arial" w:hAnsi="Arial" w:cs="Arial" w:eastAsia="Arial" w:hint="default"/>
                            <w:sz w:val="24"/>
                            <w:szCs w:val="24"/>
                          </w:rPr>
                        </w:pPr>
                        <w:r>
                          <w:rPr>
                            <w:rFonts w:ascii="Arial"/>
                            <w:spacing w:val="-1"/>
                            <w:sz w:val="24"/>
                          </w:rPr>
                          <w:t>445,174,655.64</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w:hAnsi="Arial" w:cs="Arial" w:eastAsia="Arial" w:hint="default"/>
                            <w:sz w:val="24"/>
                            <w:szCs w:val="24"/>
                          </w:rPr>
                        </w:pPr>
                        <w:r>
                          <w:rPr>
                            <w:rFonts w:ascii="Arial"/>
                            <w:spacing w:val="-1"/>
                            <w:sz w:val="24"/>
                          </w:rPr>
                          <w:t>74,195,775.94</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w:hAnsi="Arial" w:cs="Arial" w:eastAsia="Arial" w:hint="default"/>
                            <w:sz w:val="24"/>
                            <w:szCs w:val="24"/>
                          </w:rPr>
                        </w:pPr>
                        <w:r>
                          <w:rPr>
                            <w:rFonts w:ascii="Arial"/>
                            <w:spacing w:val="-1"/>
                            <w:sz w:val="24"/>
                          </w:rPr>
                          <w:t>--</w:t>
                        </w:r>
                      </w:p>
                    </w:tc>
                  </w:tr>
                  <w:tr>
                    <w:trPr>
                      <w:trHeight w:val="401" w:hRule="exact"/>
                    </w:trPr>
                    <w:tc>
                      <w:tcPr>
                        <w:tcW w:w="2999" w:type="dxa"/>
                        <w:tcBorders>
                          <w:top w:val="nil" w:sz="6" w:space="0" w:color="auto"/>
                          <w:left w:val="nil" w:sz="6" w:space="0" w:color="auto"/>
                          <w:bottom w:val="single" w:sz="8" w:space="0" w:color="000000"/>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期末未分配利润</w:t>
                        </w:r>
                      </w:p>
                    </w:tc>
                    <w:tc>
                      <w:tcPr>
                        <w:tcW w:w="2723"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54"/>
                          <w:jc w:val="right"/>
                          <w:rPr>
                            <w:rFonts w:ascii="Arial" w:hAnsi="Arial" w:cs="Arial" w:eastAsia="Arial" w:hint="default"/>
                            <w:sz w:val="24"/>
                            <w:szCs w:val="24"/>
                          </w:rPr>
                        </w:pPr>
                        <w:r>
                          <w:rPr>
                            <w:rFonts w:ascii="Arial"/>
                            <w:spacing w:val="-1"/>
                            <w:sz w:val="24"/>
                          </w:rPr>
                          <w:t>12,974,056,355.67</w:t>
                        </w:r>
                      </w:p>
                    </w:tc>
                    <w:tc>
                      <w:tcPr>
                        <w:tcW w:w="2461"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434"/>
                          <w:jc w:val="right"/>
                          <w:rPr>
                            <w:rFonts w:ascii="Arial" w:hAnsi="Arial" w:cs="Arial" w:eastAsia="Arial" w:hint="default"/>
                            <w:sz w:val="24"/>
                            <w:szCs w:val="24"/>
                          </w:rPr>
                        </w:pPr>
                        <w:r>
                          <w:rPr>
                            <w:rFonts w:ascii="Arial"/>
                            <w:spacing w:val="-1"/>
                            <w:sz w:val="24"/>
                          </w:rPr>
                          <w:t>9,367,185,488.98</w:t>
                        </w:r>
                      </w:p>
                    </w:tc>
                    <w:tc>
                      <w:tcPr>
                        <w:tcW w:w="953"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34"/>
                          <w:jc w:val="right"/>
                          <w:rPr>
                            <w:rFonts w:ascii="Arial" w:hAnsi="Arial" w:cs="Arial" w:eastAsia="Arial" w:hint="default"/>
                            <w:sz w:val="24"/>
                            <w:szCs w:val="24"/>
                          </w:rPr>
                        </w:pPr>
                        <w:r>
                          <w:rPr>
                            <w:rFonts w:ascii="Arial"/>
                            <w:spacing w:val="-1"/>
                            <w:sz w:val="24"/>
                          </w:rPr>
                          <w:t>--</w:t>
                        </w:r>
                      </w:p>
                    </w:tc>
                  </w:tr>
                </w:tbl>
                <w:p>
                  <w:pPr/>
                </w:p>
              </w:txbxContent>
            </v:textbox>
            <w10:wrap type="none"/>
          </v:shape>
        </w:pict>
      </w:r>
      <w:r>
        <w:rPr>
          <w:rFonts w:ascii="Arial"/>
          <w:spacing w:val="-1"/>
        </w:rPr>
        <w:t>4,163,085,623.09</w:t>
        <w:tab/>
        <w:t>2,193,097,869.05</w:t>
        <w:tab/>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9"/>
          <w:szCs w:val="29"/>
        </w:rPr>
      </w:pPr>
    </w:p>
    <w:p>
      <w:pPr>
        <w:spacing w:line="20" w:lineRule="exact"/>
        <w:ind w:left="106" w:right="0" w:firstLine="0"/>
        <w:rPr>
          <w:rFonts w:ascii="Arial" w:hAnsi="Arial" w:cs="Arial" w:eastAsia="Arial" w:hint="default"/>
          <w:sz w:val="2"/>
          <w:szCs w:val="2"/>
        </w:rPr>
      </w:pPr>
      <w:r>
        <w:rPr>
          <w:rFonts w:ascii="Arial" w:hAnsi="Arial" w:cs="Arial" w:eastAsia="Arial" w:hint="default"/>
          <w:sz w:val="2"/>
          <w:szCs w:val="2"/>
        </w:rPr>
        <w:pict>
          <v:group style="width:516.7pt;height:1pt;mso-position-horizontal-relative:char;mso-position-vertical-relative:line" coordorigin="0,0" coordsize="10334,20">
            <v:group style="position:absolute;left:10;top:10;width:10314;height:2" coordorigin="10,10" coordsize="10314,2">
              <v:shape style="position:absolute;left:10;top:10;width:10314;height:2" coordorigin="10,10" coordsize="10314,0" path="m10,10l10324,10e" filled="false" stroked="true" strokeweight=".96pt" strokecolor="#000000">
                <v:path arrowok="t"/>
              </v:shape>
            </v:group>
          </v:group>
        </w:pict>
      </w:r>
      <w:r>
        <w:rPr>
          <w:rFonts w:ascii="Arial" w:hAnsi="Arial" w:cs="Arial" w:eastAsia="Arial" w:hint="default"/>
          <w:sz w:val="2"/>
          <w:szCs w:val="2"/>
        </w:rPr>
      </w:r>
    </w:p>
    <w:p>
      <w:pPr>
        <w:pStyle w:val="Heading2"/>
        <w:tabs>
          <w:tab w:pos="4865" w:val="left" w:leader="none"/>
        </w:tabs>
        <w:spacing w:line="255" w:lineRule="exact" w:before="4"/>
        <w:ind w:left="329" w:right="0"/>
        <w:jc w:val="center"/>
        <w:rPr>
          <w:b w:val="0"/>
          <w:bCs w:val="0"/>
        </w:rPr>
      </w:pPr>
      <w:r>
        <w:rPr>
          <w:w w:val="95"/>
        </w:rPr>
        <w:t>本期发生额</w:t>
        <w:tab/>
      </w:r>
      <w:r>
        <w:rPr/>
        <w:t>上期发生额</w:t>
      </w:r>
      <w:r>
        <w:rPr>
          <w:b w:val="0"/>
          <w:bCs w:val="0"/>
        </w:rPr>
      </w:r>
    </w:p>
    <w:p>
      <w:pPr>
        <w:pStyle w:val="Heading2"/>
        <w:spacing w:line="198" w:lineRule="exact"/>
        <w:ind w:left="495" w:right="0"/>
        <w:jc w:val="left"/>
        <w:rPr>
          <w:b w:val="0"/>
          <w:bCs w:val="0"/>
        </w:rPr>
      </w:pPr>
      <w:r>
        <w:rPr/>
        <w:t>项目</w:t>
      </w:r>
      <w:r>
        <w:rPr>
          <w:b w:val="0"/>
          <w:bCs w:val="0"/>
        </w:rPr>
      </w:r>
    </w:p>
    <w:p>
      <w:pPr>
        <w:pStyle w:val="Heading2"/>
        <w:tabs>
          <w:tab w:pos="2595" w:val="left" w:leader="none"/>
          <w:tab w:pos="4875" w:val="left" w:leader="none"/>
          <w:tab w:pos="7174" w:val="left" w:leader="none"/>
        </w:tabs>
        <w:spacing w:line="257" w:lineRule="exact"/>
        <w:ind w:left="360" w:right="0"/>
        <w:jc w:val="center"/>
        <w:rPr>
          <w:b w:val="0"/>
          <w:bCs w:val="0"/>
        </w:rPr>
      </w:pPr>
      <w:r>
        <w:rPr>
          <w:w w:val="95"/>
        </w:rPr>
        <w:t>收入</w:t>
        <w:tab/>
        <w:t>成本</w:t>
        <w:tab/>
        <w:t>收入</w:t>
        <w:tab/>
      </w:r>
      <w:r>
        <w:rPr/>
        <w:t>成本</w:t>
      </w:r>
      <w:r>
        <w:rPr>
          <w:b w:val="0"/>
          <w:bCs w:val="0"/>
        </w:rPr>
      </w:r>
    </w:p>
    <w:p>
      <w:pPr>
        <w:spacing w:line="240" w:lineRule="auto" w:before="6"/>
        <w:rPr>
          <w:rFonts w:ascii="仿宋" w:hAnsi="仿宋" w:cs="仿宋" w:eastAsia="仿宋" w:hint="default"/>
          <w:b/>
          <w:bCs/>
          <w:sz w:val="6"/>
          <w:szCs w:val="6"/>
        </w:rPr>
      </w:pPr>
    </w:p>
    <w:tbl>
      <w:tblPr>
        <w:tblW w:w="0" w:type="auto"/>
        <w:jc w:val="left"/>
        <w:tblInd w:w="189" w:type="dxa"/>
        <w:tblLayout w:type="fixed"/>
        <w:tblCellMar>
          <w:top w:w="0" w:type="dxa"/>
          <w:left w:w="0" w:type="dxa"/>
          <w:bottom w:w="0" w:type="dxa"/>
          <w:right w:w="0" w:type="dxa"/>
        </w:tblCellMar>
        <w:tblLook w:val="01E0"/>
      </w:tblPr>
      <w:tblGrid>
        <w:gridCol w:w="1146"/>
        <w:gridCol w:w="2273"/>
        <w:gridCol w:w="2279"/>
        <w:gridCol w:w="2300"/>
        <w:gridCol w:w="2179"/>
      </w:tblGrid>
      <w:tr>
        <w:trPr>
          <w:trHeight w:val="408" w:hRule="exact"/>
        </w:trPr>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35" w:right="0"/>
              <w:jc w:val="left"/>
              <w:rPr>
                <w:rFonts w:ascii="仿宋" w:hAnsi="仿宋" w:cs="仿宋" w:eastAsia="仿宋" w:hint="default"/>
                <w:sz w:val="24"/>
                <w:szCs w:val="24"/>
              </w:rPr>
            </w:pPr>
            <w:r>
              <w:rPr>
                <w:rFonts w:ascii="仿宋" w:hAnsi="仿宋" w:cs="仿宋" w:eastAsia="仿宋" w:hint="default"/>
                <w:sz w:val="24"/>
                <w:szCs w:val="24"/>
              </w:rPr>
              <w:t>主营业务</w:t>
            </w:r>
          </w:p>
        </w:tc>
        <w:tc>
          <w:tcPr>
            <w:tcW w:w="227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17"/>
              <w:jc w:val="right"/>
              <w:rPr>
                <w:rFonts w:ascii="Arial" w:hAnsi="Arial" w:cs="Arial" w:eastAsia="Arial" w:hint="default"/>
                <w:sz w:val="24"/>
                <w:szCs w:val="24"/>
              </w:rPr>
            </w:pPr>
            <w:r>
              <w:rPr>
                <w:rFonts w:ascii="Arial"/>
                <w:spacing w:val="-1"/>
                <w:sz w:val="24"/>
              </w:rPr>
              <w:t>71,298,265,147.72</w:t>
            </w:r>
          </w:p>
        </w:tc>
        <w:tc>
          <w:tcPr>
            <w:tcW w:w="227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54"/>
              <w:jc w:val="right"/>
              <w:rPr>
                <w:rFonts w:ascii="Arial" w:hAnsi="Arial" w:cs="Arial" w:eastAsia="Arial" w:hint="default"/>
                <w:sz w:val="24"/>
                <w:szCs w:val="24"/>
              </w:rPr>
            </w:pPr>
            <w:r>
              <w:rPr>
                <w:rFonts w:ascii="Arial"/>
                <w:spacing w:val="-1"/>
                <w:sz w:val="24"/>
              </w:rPr>
              <w:t>59,503,731,206.57</w:t>
            </w:r>
          </w:p>
        </w:tc>
        <w:tc>
          <w:tcPr>
            <w:tcW w:w="230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38"/>
              <w:jc w:val="right"/>
              <w:rPr>
                <w:rFonts w:ascii="Arial" w:hAnsi="Arial" w:cs="Arial" w:eastAsia="Arial" w:hint="default"/>
                <w:sz w:val="24"/>
                <w:szCs w:val="24"/>
              </w:rPr>
            </w:pPr>
            <w:r>
              <w:rPr>
                <w:rFonts w:ascii="Arial"/>
                <w:spacing w:val="-1"/>
                <w:sz w:val="24"/>
              </w:rPr>
              <w:t>39,640,161,552.96</w:t>
            </w:r>
          </w:p>
        </w:tc>
        <w:tc>
          <w:tcPr>
            <w:tcW w:w="217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24"/>
                <w:szCs w:val="24"/>
              </w:rPr>
            </w:pPr>
            <w:r>
              <w:rPr>
                <w:rFonts w:ascii="Arial"/>
                <w:spacing w:val="-1"/>
                <w:sz w:val="24"/>
              </w:rPr>
              <w:t>32,212,904,413.03</w:t>
            </w:r>
          </w:p>
        </w:tc>
      </w:tr>
      <w:tr>
        <w:trPr>
          <w:trHeight w:val="401" w:hRule="exact"/>
        </w:trPr>
        <w:tc>
          <w:tcPr>
            <w:tcW w:w="1146" w:type="dxa"/>
            <w:tcBorders>
              <w:top w:val="nil" w:sz="6" w:space="0" w:color="auto"/>
              <w:left w:val="nil" w:sz="6" w:space="0" w:color="auto"/>
              <w:bottom w:val="single" w:sz="8" w:space="0" w:color="000000"/>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其他业务</w:t>
            </w:r>
          </w:p>
        </w:tc>
        <w:tc>
          <w:tcPr>
            <w:tcW w:w="2273"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19"/>
              <w:jc w:val="right"/>
              <w:rPr>
                <w:rFonts w:ascii="Arial" w:hAnsi="Arial" w:cs="Arial" w:eastAsia="Arial" w:hint="default"/>
                <w:sz w:val="24"/>
                <w:szCs w:val="24"/>
              </w:rPr>
            </w:pPr>
            <w:r>
              <w:rPr>
                <w:rFonts w:ascii="Arial"/>
                <w:spacing w:val="-1"/>
                <w:sz w:val="24"/>
              </w:rPr>
              <w:t>532,520,913.36</w:t>
            </w:r>
          </w:p>
        </w:tc>
        <w:tc>
          <w:tcPr>
            <w:tcW w:w="2279"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56"/>
              <w:jc w:val="right"/>
              <w:rPr>
                <w:rFonts w:ascii="Arial" w:hAnsi="Arial" w:cs="Arial" w:eastAsia="Arial" w:hint="default"/>
                <w:sz w:val="24"/>
                <w:szCs w:val="24"/>
              </w:rPr>
            </w:pPr>
            <w:r>
              <w:rPr>
                <w:rFonts w:ascii="Arial"/>
                <w:spacing w:val="-1"/>
                <w:sz w:val="24"/>
              </w:rPr>
              <w:t>297,772,424.83</w:t>
            </w:r>
          </w:p>
        </w:tc>
        <w:tc>
          <w:tcPr>
            <w:tcW w:w="2300"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41"/>
              <w:jc w:val="right"/>
              <w:rPr>
                <w:rFonts w:ascii="Arial" w:hAnsi="Arial" w:cs="Arial" w:eastAsia="Arial" w:hint="default"/>
                <w:sz w:val="24"/>
                <w:szCs w:val="24"/>
              </w:rPr>
            </w:pPr>
            <w:r>
              <w:rPr>
                <w:rFonts w:ascii="Arial"/>
                <w:spacing w:val="-1"/>
                <w:sz w:val="24"/>
              </w:rPr>
              <w:t>469,964,319.53</w:t>
            </w:r>
          </w:p>
        </w:tc>
        <w:tc>
          <w:tcPr>
            <w:tcW w:w="2179"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37"/>
              <w:jc w:val="right"/>
              <w:rPr>
                <w:rFonts w:ascii="Arial" w:hAnsi="Arial" w:cs="Arial" w:eastAsia="Arial" w:hint="default"/>
                <w:sz w:val="24"/>
                <w:szCs w:val="24"/>
              </w:rPr>
            </w:pPr>
            <w:r>
              <w:rPr>
                <w:rFonts w:ascii="Arial"/>
                <w:spacing w:val="-1"/>
                <w:sz w:val="24"/>
              </w:rPr>
              <w:t>51,973,304.61</w:t>
            </w:r>
          </w:p>
        </w:tc>
      </w:tr>
    </w:tbl>
    <w:p>
      <w:pPr>
        <w:pStyle w:val="BodyText"/>
        <w:spacing w:line="381" w:lineRule="auto" w:before="74"/>
        <w:ind w:left="1201" w:right="1645" w:hanging="360"/>
        <w:jc w:val="left"/>
      </w:pPr>
      <w:bookmarkStart w:name="43、营业收入和营业成本" w:id="393"/>
      <w:bookmarkEnd w:id="393"/>
      <w:r>
        <w:rPr/>
      </w:r>
      <w:r>
        <w:rPr>
          <w:rFonts w:ascii="Arial" w:hAnsi="Arial" w:cs="Arial" w:eastAsia="Arial" w:hint="default"/>
        </w:rPr>
        <w:t>43</w:t>
      </w:r>
      <w:r>
        <w:rPr/>
        <w:t>、营业收入和营业成本 说明：本集团营业收入和营业成本按行业及地区分析的信息，参见附注十四、</w:t>
      </w:r>
      <w:r>
        <w:rPr>
          <w:rFonts w:ascii="Arial" w:hAnsi="Arial" w:cs="Arial" w:eastAsia="Arial" w:hint="default"/>
        </w:rPr>
        <w:t>1</w:t>
      </w:r>
      <w:r>
        <w:rPr/>
        <w:t>。</w:t>
      </w:r>
    </w:p>
    <w:p>
      <w:pPr>
        <w:pStyle w:val="BodyText"/>
        <w:spacing w:line="240" w:lineRule="auto" w:before="38"/>
        <w:ind w:left="841" w:right="0"/>
        <w:jc w:val="left"/>
      </w:pPr>
      <w:bookmarkStart w:name="44、税金及附加" w:id="394"/>
      <w:bookmarkEnd w:id="394"/>
      <w:r>
        <w:rPr/>
      </w:r>
      <w:r>
        <w:rPr>
          <w:rFonts w:ascii="Arial" w:hAnsi="Arial" w:cs="Arial" w:eastAsia="Arial" w:hint="default"/>
        </w:rPr>
        <w:t>44</w:t>
      </w:r>
      <w:r>
        <w:rPr/>
        <w:t>、税金及附加</w:t>
      </w:r>
    </w:p>
    <w:p>
      <w:pPr>
        <w:spacing w:line="240" w:lineRule="auto" w:before="9"/>
        <w:rPr>
          <w:rFonts w:ascii="仿宋" w:hAnsi="仿宋" w:cs="仿宋" w:eastAsia="仿宋" w:hint="default"/>
          <w:sz w:val="18"/>
          <w:szCs w:val="18"/>
        </w:rPr>
      </w:pPr>
    </w:p>
    <w:tbl>
      <w:tblPr>
        <w:tblW w:w="0" w:type="auto"/>
        <w:jc w:val="left"/>
        <w:tblInd w:w="1093" w:type="dxa"/>
        <w:tblLayout w:type="fixed"/>
        <w:tblCellMar>
          <w:top w:w="0" w:type="dxa"/>
          <w:left w:w="0" w:type="dxa"/>
          <w:bottom w:w="0" w:type="dxa"/>
          <w:right w:w="0" w:type="dxa"/>
        </w:tblCellMar>
        <w:tblLook w:val="01E0"/>
      </w:tblPr>
      <w:tblGrid>
        <w:gridCol w:w="2914"/>
        <w:gridCol w:w="3697"/>
        <w:gridCol w:w="2670"/>
      </w:tblGrid>
      <w:tr>
        <w:trPr>
          <w:trHeight w:val="412" w:hRule="exact"/>
        </w:trPr>
        <w:tc>
          <w:tcPr>
            <w:tcW w:w="291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78"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69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125"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2670"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522"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06" w:hRule="exact"/>
        </w:trPr>
        <w:tc>
          <w:tcPr>
            <w:tcW w:w="291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土地增值税</w:t>
            </w:r>
          </w:p>
        </w:tc>
        <w:tc>
          <w:tcPr>
            <w:tcW w:w="369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520"/>
              <w:jc w:val="right"/>
              <w:rPr>
                <w:rFonts w:ascii="Arial" w:hAnsi="Arial" w:cs="Arial" w:eastAsia="Arial" w:hint="default"/>
                <w:sz w:val="24"/>
                <w:szCs w:val="24"/>
              </w:rPr>
            </w:pPr>
            <w:r>
              <w:rPr>
                <w:rFonts w:ascii="Arial"/>
                <w:spacing w:val="-1"/>
                <w:sz w:val="24"/>
              </w:rPr>
              <w:t>1,289,305,953.10</w:t>
            </w:r>
          </w:p>
        </w:tc>
        <w:tc>
          <w:tcPr>
            <w:tcW w:w="2670"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97"/>
              <w:jc w:val="right"/>
              <w:rPr>
                <w:rFonts w:ascii="Arial" w:hAnsi="Arial" w:cs="Arial" w:eastAsia="Arial" w:hint="default"/>
                <w:sz w:val="24"/>
                <w:szCs w:val="24"/>
              </w:rPr>
            </w:pPr>
            <w:r>
              <w:rPr>
                <w:rFonts w:ascii="Arial"/>
                <w:spacing w:val="-1"/>
                <w:sz w:val="24"/>
              </w:rPr>
              <w:t>955,270,808.94</w:t>
            </w:r>
          </w:p>
        </w:tc>
      </w:tr>
      <w:tr>
        <w:trPr>
          <w:trHeight w:val="398"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营业税</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w:hAnsi="Arial" w:cs="Arial" w:eastAsia="Arial" w:hint="default"/>
                <w:sz w:val="24"/>
                <w:szCs w:val="24"/>
              </w:rPr>
            </w:pPr>
            <w:r>
              <w:rPr>
                <w:rFonts w:ascii="Arial"/>
                <w:spacing w:val="-1"/>
                <w:sz w:val="24"/>
              </w:rPr>
              <w:t>35,317,244.04</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85,956,817.09</w:t>
            </w:r>
          </w:p>
        </w:tc>
      </w:tr>
      <w:tr>
        <w:trPr>
          <w:trHeight w:val="396"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城市维护建设税</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20"/>
              <w:jc w:val="right"/>
              <w:rPr>
                <w:rFonts w:ascii="Arial" w:hAnsi="Arial" w:cs="Arial" w:eastAsia="Arial" w:hint="default"/>
                <w:sz w:val="24"/>
                <w:szCs w:val="24"/>
              </w:rPr>
            </w:pPr>
            <w:r>
              <w:rPr>
                <w:rFonts w:ascii="Arial"/>
                <w:spacing w:val="-1"/>
                <w:sz w:val="24"/>
              </w:rPr>
              <w:t>163,912,273.95</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107,608,766.78</w:t>
            </w:r>
          </w:p>
        </w:tc>
      </w:tr>
      <w:tr>
        <w:trPr>
          <w:trHeight w:val="396"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土地使用税</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20"/>
              <w:jc w:val="right"/>
              <w:rPr>
                <w:rFonts w:ascii="Arial" w:hAnsi="Arial" w:cs="Arial" w:eastAsia="Arial" w:hint="default"/>
                <w:sz w:val="24"/>
                <w:szCs w:val="24"/>
              </w:rPr>
            </w:pPr>
            <w:r>
              <w:rPr>
                <w:rFonts w:ascii="Arial"/>
                <w:spacing w:val="-1"/>
                <w:sz w:val="24"/>
              </w:rPr>
              <w:t>102,236,460.27</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70,881,784.49</w:t>
            </w:r>
          </w:p>
        </w:tc>
      </w:tr>
      <w:tr>
        <w:trPr>
          <w:trHeight w:val="398"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房产税</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w:hAnsi="Arial" w:cs="Arial" w:eastAsia="Arial" w:hint="default"/>
                <w:sz w:val="24"/>
                <w:szCs w:val="24"/>
              </w:rPr>
            </w:pPr>
            <w:r>
              <w:rPr>
                <w:rFonts w:ascii="Arial"/>
                <w:spacing w:val="-1"/>
                <w:sz w:val="24"/>
              </w:rPr>
              <w:t>63,434,970.51</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60,383,145.91</w:t>
            </w:r>
          </w:p>
        </w:tc>
      </w:tr>
      <w:tr>
        <w:trPr>
          <w:trHeight w:val="424"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教育费附加</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22"/>
              <w:jc w:val="right"/>
              <w:rPr>
                <w:rFonts w:ascii="Arial" w:hAnsi="Arial" w:cs="Arial" w:eastAsia="Arial" w:hint="default"/>
                <w:sz w:val="24"/>
                <w:szCs w:val="24"/>
              </w:rPr>
            </w:pPr>
            <w:r>
              <w:rPr>
                <w:rFonts w:ascii="Arial"/>
                <w:spacing w:val="-1"/>
                <w:sz w:val="24"/>
              </w:rPr>
              <w:t>73,379,077.80</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52,070,086.34</w:t>
            </w:r>
          </w:p>
        </w:tc>
      </w:tr>
    </w:tbl>
    <w:p>
      <w:pPr>
        <w:spacing w:after="0" w:line="240" w:lineRule="auto"/>
        <w:jc w:val="right"/>
        <w:rPr>
          <w:rFonts w:ascii="Arial" w:hAnsi="Arial" w:cs="Arial" w:eastAsia="Arial" w:hint="default"/>
          <w:sz w:val="24"/>
          <w:szCs w:val="24"/>
        </w:rPr>
        <w:sectPr>
          <w:footerReference w:type="default" r:id="rId78"/>
          <w:pgSz w:w="11900" w:h="16840"/>
          <w:pgMar w:footer="929" w:header="0" w:top="1000" w:bottom="1120" w:left="500" w:right="0"/>
          <w:pgNumType w:start="18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201"/>
        <w:gridCol w:w="3697"/>
        <w:gridCol w:w="2670"/>
      </w:tblGrid>
      <w:tr>
        <w:trPr>
          <w:trHeight w:val="424"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仿宋" w:hAnsi="仿宋" w:cs="仿宋" w:eastAsia="仿宋" w:hint="default"/>
                <w:sz w:val="24"/>
                <w:szCs w:val="24"/>
              </w:rPr>
            </w:pPr>
            <w:r>
              <w:rPr>
                <w:rFonts w:ascii="仿宋" w:hAnsi="仿宋" w:cs="仿宋" w:eastAsia="仿宋" w:hint="default"/>
                <w:sz w:val="24"/>
                <w:szCs w:val="24"/>
              </w:rPr>
              <w:t>印花税</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22"/>
              <w:jc w:val="right"/>
              <w:rPr>
                <w:rFonts w:ascii="Arial" w:hAnsi="Arial" w:cs="Arial" w:eastAsia="Arial" w:hint="default"/>
                <w:sz w:val="24"/>
                <w:szCs w:val="24"/>
              </w:rPr>
            </w:pPr>
            <w:r>
              <w:rPr>
                <w:rFonts w:ascii="Arial"/>
                <w:spacing w:val="-1"/>
                <w:sz w:val="24"/>
              </w:rPr>
              <w:t>70,365,140.37</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w:hAnsi="Arial" w:cs="Arial" w:eastAsia="Arial" w:hint="default"/>
                <w:sz w:val="24"/>
                <w:szCs w:val="24"/>
              </w:rPr>
            </w:pPr>
            <w:r>
              <w:rPr>
                <w:rFonts w:ascii="Arial"/>
                <w:spacing w:val="-1"/>
                <w:sz w:val="24"/>
              </w:rPr>
              <w:t>68,384,972.34</w:t>
            </w:r>
          </w:p>
        </w:tc>
      </w:tr>
      <w:tr>
        <w:trPr>
          <w:trHeight w:val="398"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地方教育费附加</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w:hAnsi="Arial" w:cs="Arial" w:eastAsia="Arial" w:hint="default"/>
                <w:sz w:val="24"/>
                <w:szCs w:val="24"/>
              </w:rPr>
            </w:pPr>
            <w:r>
              <w:rPr>
                <w:rFonts w:ascii="Arial"/>
                <w:spacing w:val="-1"/>
                <w:sz w:val="24"/>
              </w:rPr>
              <w:t>49,257,717.66</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31,480,644.38</w:t>
            </w:r>
          </w:p>
        </w:tc>
      </w:tr>
      <w:tr>
        <w:trPr>
          <w:trHeight w:val="396"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江堤河道基金</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22"/>
              <w:jc w:val="right"/>
              <w:rPr>
                <w:rFonts w:ascii="Arial" w:hAnsi="Arial" w:cs="Arial" w:eastAsia="Arial" w:hint="default"/>
                <w:sz w:val="24"/>
                <w:szCs w:val="24"/>
              </w:rPr>
            </w:pPr>
            <w:r>
              <w:rPr>
                <w:rFonts w:ascii="Arial"/>
                <w:spacing w:val="-1"/>
                <w:sz w:val="24"/>
              </w:rPr>
              <w:t>2,665,309.33</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1,610,675.38</w:t>
            </w:r>
          </w:p>
        </w:tc>
      </w:tr>
      <w:tr>
        <w:trPr>
          <w:trHeight w:val="397"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369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22"/>
              <w:jc w:val="right"/>
              <w:rPr>
                <w:rFonts w:ascii="Arial" w:hAnsi="Arial" w:cs="Arial" w:eastAsia="Arial" w:hint="default"/>
                <w:sz w:val="24"/>
                <w:szCs w:val="24"/>
              </w:rPr>
            </w:pPr>
            <w:r>
              <w:rPr>
                <w:rFonts w:ascii="Arial"/>
                <w:spacing w:val="-1"/>
                <w:sz w:val="24"/>
              </w:rPr>
              <w:t>28,417,876.95</w:t>
            </w:r>
          </w:p>
        </w:tc>
        <w:tc>
          <w:tcPr>
            <w:tcW w:w="267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19,975,615.35</w:t>
            </w:r>
          </w:p>
        </w:tc>
      </w:tr>
      <w:tr>
        <w:trPr>
          <w:trHeight w:val="41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9"/>
              <w:ind w:left="464"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69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520"/>
              <w:jc w:val="right"/>
              <w:rPr>
                <w:rFonts w:ascii="Arial" w:hAnsi="Arial" w:cs="Arial" w:eastAsia="Arial" w:hint="default"/>
                <w:sz w:val="24"/>
                <w:szCs w:val="24"/>
              </w:rPr>
            </w:pPr>
            <w:r>
              <w:rPr>
                <w:rFonts w:ascii="Arial"/>
                <w:b/>
                <w:spacing w:val="-1"/>
                <w:sz w:val="24"/>
              </w:rPr>
              <w:t>1,878,292,023.98</w:t>
            </w:r>
            <w:r>
              <w:rPr>
                <w:rFonts w:ascii="Arial"/>
                <w:spacing w:val="-1"/>
                <w:sz w:val="24"/>
              </w:rPr>
            </w:r>
          </w:p>
        </w:tc>
        <w:tc>
          <w:tcPr>
            <w:tcW w:w="267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1,453,623,317.00</w:t>
            </w:r>
            <w:r>
              <w:rPr>
                <w:rFonts w:ascii="Arial"/>
                <w:spacing w:val="-1"/>
                <w:sz w:val="24"/>
              </w:rPr>
            </w:r>
          </w:p>
        </w:tc>
      </w:tr>
      <w:tr>
        <w:trPr>
          <w:trHeight w:val="550" w:hRule="exact"/>
        </w:trPr>
        <w:tc>
          <w:tcPr>
            <w:tcW w:w="95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2"/>
              <w:ind w:left="395" w:right="0"/>
              <w:jc w:val="left"/>
              <w:rPr>
                <w:rFonts w:ascii="仿宋" w:hAnsi="仿宋" w:cs="仿宋" w:eastAsia="仿宋" w:hint="default"/>
                <w:sz w:val="24"/>
                <w:szCs w:val="24"/>
              </w:rPr>
            </w:pPr>
            <w:r>
              <w:rPr>
                <w:rFonts w:ascii="仿宋" w:hAnsi="仿宋" w:cs="仿宋" w:eastAsia="仿宋" w:hint="default"/>
                <w:sz w:val="24"/>
                <w:szCs w:val="24"/>
              </w:rPr>
              <w:t>说明：各项税金及附加的计缴标准详见附注四、税项。</w:t>
            </w:r>
          </w:p>
        </w:tc>
      </w:tr>
      <w:tr>
        <w:trPr>
          <w:trHeight w:val="645"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仿宋" w:hAnsi="仿宋" w:cs="仿宋" w:eastAsia="仿宋" w:hint="default"/>
                <w:sz w:val="24"/>
                <w:szCs w:val="24"/>
              </w:rPr>
            </w:pPr>
            <w:bookmarkStart w:name="45、销售费用" w:id="395"/>
            <w:bookmarkEnd w:id="395"/>
            <w:r>
              <w:rPr/>
            </w:r>
            <w:r>
              <w:rPr>
                <w:rFonts w:ascii="Arial" w:hAnsi="Arial" w:cs="Arial" w:eastAsia="Arial" w:hint="default"/>
                <w:sz w:val="24"/>
                <w:szCs w:val="24"/>
              </w:rPr>
              <w:t>45</w:t>
            </w:r>
            <w:r>
              <w:rPr>
                <w:rFonts w:ascii="仿宋" w:hAnsi="仿宋" w:cs="仿宋" w:eastAsia="仿宋" w:hint="default"/>
                <w:sz w:val="24"/>
                <w:szCs w:val="24"/>
              </w:rPr>
              <w:t>、销售费用</w:t>
            </w:r>
          </w:p>
        </w:tc>
        <w:tc>
          <w:tcPr>
            <w:tcW w:w="3697" w:type="dxa"/>
            <w:tcBorders>
              <w:top w:val="nil" w:sz="6" w:space="0" w:color="auto"/>
              <w:left w:val="nil" w:sz="6" w:space="0" w:color="auto"/>
              <w:bottom w:val="single" w:sz="8" w:space="0" w:color="000000"/>
              <w:right w:val="nil" w:sz="6" w:space="0" w:color="auto"/>
            </w:tcBorders>
          </w:tcPr>
          <w:p>
            <w:pPr/>
          </w:p>
        </w:tc>
        <w:tc>
          <w:tcPr>
            <w:tcW w:w="2670" w:type="dxa"/>
            <w:tcBorders>
              <w:top w:val="nil" w:sz="6" w:space="0" w:color="auto"/>
              <w:left w:val="nil" w:sz="6" w:space="0" w:color="auto"/>
              <w:bottom w:val="single" w:sz="8" w:space="0" w:color="000000"/>
              <w:right w:val="nil" w:sz="6" w:space="0" w:color="auto"/>
            </w:tcBorders>
          </w:tcPr>
          <w:p>
            <w:pPr/>
          </w:p>
        </w:tc>
      </w:tr>
      <w:tr>
        <w:trPr>
          <w:trHeight w:val="406"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4"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697"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1125"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2670"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522"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0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仿宋" w:hAnsi="仿宋" w:cs="仿宋" w:eastAsia="仿宋" w:hint="default"/>
                <w:sz w:val="24"/>
                <w:szCs w:val="24"/>
              </w:rPr>
            </w:pPr>
            <w:r>
              <w:rPr>
                <w:rFonts w:ascii="仿宋" w:hAnsi="仿宋" w:cs="仿宋" w:eastAsia="仿宋" w:hint="default"/>
                <w:sz w:val="24"/>
                <w:szCs w:val="24"/>
              </w:rPr>
              <w:t>广告宣传费</w:t>
            </w:r>
          </w:p>
        </w:tc>
        <w:tc>
          <w:tcPr>
            <w:tcW w:w="369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522"/>
              <w:jc w:val="right"/>
              <w:rPr>
                <w:rFonts w:ascii="Arial" w:hAnsi="Arial" w:cs="Arial" w:eastAsia="Arial" w:hint="default"/>
                <w:sz w:val="24"/>
                <w:szCs w:val="24"/>
              </w:rPr>
            </w:pPr>
            <w:r>
              <w:rPr>
                <w:rFonts w:ascii="Arial"/>
                <w:spacing w:val="-1"/>
                <w:sz w:val="24"/>
              </w:rPr>
              <w:t>790,164,391.02</w:t>
            </w:r>
          </w:p>
        </w:tc>
        <w:tc>
          <w:tcPr>
            <w:tcW w:w="267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641,873,106.26</w:t>
            </w:r>
          </w:p>
        </w:tc>
      </w:tr>
      <w:tr>
        <w:trPr>
          <w:trHeight w:val="39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1" w:lineRule="exact"/>
              <w:ind w:left="395" w:right="0"/>
              <w:jc w:val="left"/>
              <w:rPr>
                <w:rFonts w:ascii="仿宋" w:hAnsi="仿宋" w:cs="仿宋" w:eastAsia="仿宋" w:hint="default"/>
                <w:sz w:val="24"/>
                <w:szCs w:val="24"/>
              </w:rPr>
            </w:pPr>
            <w:r>
              <w:rPr>
                <w:rFonts w:ascii="仿宋" w:hAnsi="仿宋" w:cs="仿宋" w:eastAsia="仿宋" w:hint="default"/>
                <w:sz w:val="24"/>
                <w:szCs w:val="24"/>
              </w:rPr>
              <w:t>工资及附加费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2"/>
              <w:jc w:val="right"/>
              <w:rPr>
                <w:rFonts w:ascii="Arial" w:hAnsi="Arial" w:cs="Arial" w:eastAsia="Arial" w:hint="default"/>
                <w:sz w:val="24"/>
                <w:szCs w:val="24"/>
              </w:rPr>
            </w:pPr>
            <w:r>
              <w:rPr>
                <w:rFonts w:ascii="Arial"/>
                <w:spacing w:val="-1"/>
                <w:sz w:val="24"/>
              </w:rPr>
              <w:t>431,517,498.41</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Arial" w:hAnsi="Arial" w:cs="Arial" w:eastAsia="Arial" w:hint="default"/>
                <w:sz w:val="24"/>
                <w:szCs w:val="24"/>
              </w:rPr>
            </w:pPr>
            <w:r>
              <w:rPr>
                <w:rFonts w:ascii="Arial"/>
                <w:spacing w:val="-1"/>
                <w:sz w:val="24"/>
              </w:rPr>
              <w:t>179,813,310.69</w:t>
            </w:r>
          </w:p>
        </w:tc>
      </w:tr>
      <w:tr>
        <w:trPr>
          <w:trHeight w:val="39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办公费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84,587,004.94</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Arial" w:hAnsi="Arial" w:cs="Arial" w:eastAsia="Arial" w:hint="default"/>
                <w:sz w:val="24"/>
                <w:szCs w:val="24"/>
              </w:rPr>
            </w:pPr>
            <w:r>
              <w:rPr>
                <w:rFonts w:ascii="Arial"/>
                <w:spacing w:val="-1"/>
                <w:sz w:val="24"/>
              </w:rPr>
              <w:t>33,187,231.25</w:t>
            </w:r>
          </w:p>
        </w:tc>
      </w:tr>
      <w:tr>
        <w:trPr>
          <w:trHeight w:val="39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09" w:lineRule="exact"/>
              <w:ind w:left="395" w:right="0"/>
              <w:jc w:val="left"/>
              <w:rPr>
                <w:rFonts w:ascii="仿宋" w:hAnsi="仿宋" w:cs="仿宋" w:eastAsia="仿宋" w:hint="default"/>
                <w:sz w:val="24"/>
                <w:szCs w:val="24"/>
              </w:rPr>
            </w:pPr>
            <w:r>
              <w:rPr>
                <w:rFonts w:ascii="仿宋" w:hAnsi="仿宋" w:cs="仿宋" w:eastAsia="仿宋" w:hint="default"/>
                <w:sz w:val="24"/>
                <w:szCs w:val="24"/>
              </w:rPr>
              <w:t>折旧摊销费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22"/>
              <w:jc w:val="right"/>
              <w:rPr>
                <w:rFonts w:ascii="Arial" w:hAnsi="Arial" w:cs="Arial" w:eastAsia="Arial" w:hint="default"/>
                <w:sz w:val="24"/>
                <w:szCs w:val="24"/>
              </w:rPr>
            </w:pPr>
            <w:r>
              <w:rPr>
                <w:rFonts w:ascii="Arial"/>
                <w:spacing w:val="-1"/>
                <w:sz w:val="24"/>
              </w:rPr>
              <w:t>66,838,382.62</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Arial" w:hAnsi="Arial" w:cs="Arial" w:eastAsia="Arial" w:hint="default"/>
                <w:sz w:val="24"/>
                <w:szCs w:val="24"/>
              </w:rPr>
            </w:pPr>
            <w:r>
              <w:rPr>
                <w:rFonts w:ascii="Arial"/>
                <w:spacing w:val="-1"/>
                <w:sz w:val="24"/>
              </w:rPr>
              <w:t>41,503,954.45</w:t>
            </w:r>
          </w:p>
        </w:tc>
      </w:tr>
      <w:tr>
        <w:trPr>
          <w:trHeight w:val="39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差旅费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14,502,539.68</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Arial" w:hAnsi="Arial" w:cs="Arial" w:eastAsia="Arial" w:hint="default"/>
                <w:sz w:val="24"/>
                <w:szCs w:val="24"/>
              </w:rPr>
            </w:pPr>
            <w:r>
              <w:rPr>
                <w:rFonts w:ascii="Arial"/>
                <w:spacing w:val="-1"/>
                <w:sz w:val="24"/>
              </w:rPr>
              <w:t>6,573,324.08</w:t>
            </w:r>
          </w:p>
        </w:tc>
      </w:tr>
      <w:tr>
        <w:trPr>
          <w:trHeight w:val="39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1" w:lineRule="exact"/>
              <w:ind w:left="395" w:right="0"/>
              <w:jc w:val="left"/>
              <w:rPr>
                <w:rFonts w:ascii="仿宋" w:hAnsi="仿宋" w:cs="仿宋" w:eastAsia="仿宋" w:hint="default"/>
                <w:sz w:val="24"/>
                <w:szCs w:val="24"/>
              </w:rPr>
            </w:pPr>
            <w:r>
              <w:rPr>
                <w:rFonts w:ascii="仿宋" w:hAnsi="仿宋" w:cs="仿宋" w:eastAsia="仿宋" w:hint="default"/>
                <w:sz w:val="24"/>
                <w:szCs w:val="24"/>
              </w:rPr>
              <w:t>业务招待费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2"/>
              <w:jc w:val="right"/>
              <w:rPr>
                <w:rFonts w:ascii="Arial" w:hAnsi="Arial" w:cs="Arial" w:eastAsia="Arial" w:hint="default"/>
                <w:sz w:val="24"/>
                <w:szCs w:val="24"/>
              </w:rPr>
            </w:pPr>
            <w:r>
              <w:rPr>
                <w:rFonts w:ascii="Arial"/>
                <w:spacing w:val="-1"/>
                <w:sz w:val="24"/>
              </w:rPr>
              <w:t>3,932,281.29</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w:hAnsi="Arial" w:cs="Arial" w:eastAsia="Arial" w:hint="default"/>
                <w:sz w:val="24"/>
                <w:szCs w:val="24"/>
              </w:rPr>
            </w:pPr>
            <w:r>
              <w:rPr>
                <w:rFonts w:ascii="Arial"/>
                <w:spacing w:val="-1"/>
                <w:sz w:val="24"/>
              </w:rPr>
              <w:t>4,159,164.69</w:t>
            </w:r>
          </w:p>
        </w:tc>
      </w:tr>
      <w:tr>
        <w:trPr>
          <w:trHeight w:val="391"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维修费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2,386,769.75</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Arial" w:hAnsi="Arial" w:cs="Arial" w:eastAsia="Arial" w:hint="default"/>
                <w:sz w:val="24"/>
                <w:szCs w:val="24"/>
              </w:rPr>
            </w:pPr>
            <w:r>
              <w:rPr>
                <w:rFonts w:ascii="Arial"/>
                <w:spacing w:val="-1"/>
                <w:sz w:val="24"/>
              </w:rPr>
              <w:t>2,317,303.91</w:t>
            </w:r>
          </w:p>
        </w:tc>
      </w:tr>
      <w:tr>
        <w:trPr>
          <w:trHeight w:val="39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369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68,877,880.85</w:t>
            </w:r>
          </w:p>
        </w:tc>
        <w:tc>
          <w:tcPr>
            <w:tcW w:w="267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9"/>
              <w:jc w:val="right"/>
              <w:rPr>
                <w:rFonts w:ascii="Arial" w:hAnsi="Arial" w:cs="Arial" w:eastAsia="Arial" w:hint="default"/>
                <w:sz w:val="24"/>
                <w:szCs w:val="24"/>
              </w:rPr>
            </w:pPr>
            <w:r>
              <w:rPr>
                <w:rFonts w:ascii="Arial"/>
                <w:spacing w:val="-1"/>
                <w:sz w:val="24"/>
              </w:rPr>
              <w:t>56,968,726.87</w:t>
            </w:r>
          </w:p>
        </w:tc>
      </w:tr>
      <w:tr>
        <w:trPr>
          <w:trHeight w:val="406"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6"/>
              <w:ind w:left="464"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697"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522"/>
              <w:jc w:val="right"/>
              <w:rPr>
                <w:rFonts w:ascii="Arial" w:hAnsi="Arial" w:cs="Arial" w:eastAsia="Arial" w:hint="default"/>
                <w:sz w:val="24"/>
                <w:szCs w:val="24"/>
              </w:rPr>
            </w:pPr>
            <w:r>
              <w:rPr>
                <w:rFonts w:ascii="Arial"/>
                <w:b/>
                <w:spacing w:val="-1"/>
                <w:sz w:val="24"/>
              </w:rPr>
              <w:t>1,462,806,748.56</w:t>
            </w:r>
            <w:r>
              <w:rPr>
                <w:rFonts w:ascii="Arial"/>
                <w:spacing w:val="-1"/>
                <w:sz w:val="24"/>
              </w:rPr>
            </w:r>
          </w:p>
        </w:tc>
        <w:tc>
          <w:tcPr>
            <w:tcW w:w="2670"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97"/>
              <w:jc w:val="right"/>
              <w:rPr>
                <w:rFonts w:ascii="Arial" w:hAnsi="Arial" w:cs="Arial" w:eastAsia="Arial" w:hint="default"/>
                <w:sz w:val="24"/>
                <w:szCs w:val="24"/>
              </w:rPr>
            </w:pPr>
            <w:r>
              <w:rPr>
                <w:rFonts w:ascii="Arial"/>
                <w:b/>
                <w:spacing w:val="-1"/>
                <w:sz w:val="24"/>
              </w:rPr>
              <w:t>966,396,122.20</w:t>
            </w:r>
            <w:r>
              <w:rPr>
                <w:rFonts w:ascii="Arial"/>
                <w:spacing w:val="-1"/>
                <w:sz w:val="24"/>
              </w:rPr>
            </w:r>
          </w:p>
        </w:tc>
      </w:tr>
      <w:tr>
        <w:trPr>
          <w:trHeight w:val="667" w:hRule="exact"/>
        </w:trPr>
        <w:tc>
          <w:tcPr>
            <w:tcW w:w="95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仿宋" w:hAnsi="仿宋" w:cs="仿宋" w:eastAsia="仿宋" w:hint="default"/>
                <w:sz w:val="24"/>
                <w:szCs w:val="24"/>
              </w:rPr>
            </w:pPr>
            <w:bookmarkStart w:name="46、管理费用" w:id="396"/>
            <w:bookmarkEnd w:id="396"/>
            <w:r>
              <w:rPr/>
            </w:r>
            <w:r>
              <w:rPr>
                <w:rFonts w:ascii="Arial" w:hAnsi="Arial" w:cs="Arial" w:eastAsia="Arial" w:hint="default"/>
                <w:sz w:val="24"/>
                <w:szCs w:val="24"/>
              </w:rPr>
              <w:t>46</w:t>
            </w:r>
            <w:r>
              <w:rPr>
                <w:rFonts w:ascii="仿宋" w:hAnsi="仿宋" w:cs="仿宋" w:eastAsia="仿宋" w:hint="default"/>
                <w:sz w:val="24"/>
                <w:szCs w:val="24"/>
              </w:rPr>
              <w:t>、管理费用</w:t>
            </w:r>
          </w:p>
        </w:tc>
      </w:tr>
      <w:tr>
        <w:trPr>
          <w:trHeight w:val="407"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4"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697"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1125"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2670"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522"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01"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5" w:right="0"/>
              <w:jc w:val="left"/>
              <w:rPr>
                <w:rFonts w:ascii="仿宋" w:hAnsi="仿宋" w:cs="仿宋" w:eastAsia="仿宋" w:hint="default"/>
                <w:sz w:val="24"/>
                <w:szCs w:val="24"/>
              </w:rPr>
            </w:pPr>
            <w:r>
              <w:rPr>
                <w:rFonts w:ascii="仿宋" w:hAnsi="仿宋" w:cs="仿宋" w:eastAsia="仿宋" w:hint="default"/>
                <w:sz w:val="24"/>
                <w:szCs w:val="24"/>
              </w:rPr>
              <w:t>工资及附加</w:t>
            </w:r>
          </w:p>
        </w:tc>
        <w:tc>
          <w:tcPr>
            <w:tcW w:w="369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522"/>
              <w:jc w:val="right"/>
              <w:rPr>
                <w:rFonts w:ascii="Arial" w:hAnsi="Arial" w:cs="Arial" w:eastAsia="Arial" w:hint="default"/>
                <w:sz w:val="24"/>
                <w:szCs w:val="24"/>
              </w:rPr>
            </w:pPr>
            <w:r>
              <w:rPr>
                <w:rFonts w:ascii="Arial"/>
                <w:spacing w:val="-1"/>
                <w:sz w:val="24"/>
              </w:rPr>
              <w:t>1,997,941,579.80</w:t>
            </w:r>
          </w:p>
        </w:tc>
        <w:tc>
          <w:tcPr>
            <w:tcW w:w="267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1,388,905,041.70</w:t>
            </w:r>
          </w:p>
        </w:tc>
      </w:tr>
      <w:tr>
        <w:trPr>
          <w:trHeight w:val="39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办公费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324,038,353.13</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7"/>
              <w:jc w:val="right"/>
              <w:rPr>
                <w:rFonts w:ascii="Arial" w:hAnsi="Arial" w:cs="Arial" w:eastAsia="Arial" w:hint="default"/>
                <w:sz w:val="24"/>
                <w:szCs w:val="24"/>
              </w:rPr>
            </w:pPr>
            <w:r>
              <w:rPr>
                <w:rFonts w:ascii="Arial"/>
                <w:spacing w:val="-1"/>
                <w:sz w:val="24"/>
              </w:rPr>
              <w:t>246,035,544.57</w:t>
            </w:r>
          </w:p>
        </w:tc>
      </w:tr>
      <w:tr>
        <w:trPr>
          <w:trHeight w:val="391"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1" w:lineRule="exact"/>
              <w:ind w:left="395" w:right="0"/>
              <w:jc w:val="left"/>
              <w:rPr>
                <w:rFonts w:ascii="仿宋" w:hAnsi="仿宋" w:cs="仿宋" w:eastAsia="仿宋" w:hint="default"/>
                <w:sz w:val="24"/>
                <w:szCs w:val="24"/>
              </w:rPr>
            </w:pPr>
            <w:r>
              <w:rPr>
                <w:rFonts w:ascii="仿宋" w:hAnsi="仿宋" w:cs="仿宋" w:eastAsia="仿宋" w:hint="default"/>
                <w:sz w:val="24"/>
                <w:szCs w:val="24"/>
              </w:rPr>
              <w:t>代理及咨询费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2"/>
              <w:jc w:val="right"/>
              <w:rPr>
                <w:rFonts w:ascii="Arial" w:hAnsi="Arial" w:cs="Arial" w:eastAsia="Arial" w:hint="default"/>
                <w:sz w:val="24"/>
                <w:szCs w:val="24"/>
              </w:rPr>
            </w:pPr>
            <w:r>
              <w:rPr>
                <w:rFonts w:ascii="Arial"/>
                <w:spacing w:val="-1"/>
                <w:sz w:val="24"/>
              </w:rPr>
              <w:t>182,717,427.36</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Arial" w:hAnsi="Arial" w:cs="Arial" w:eastAsia="Arial" w:hint="default"/>
                <w:sz w:val="24"/>
                <w:szCs w:val="24"/>
              </w:rPr>
            </w:pPr>
            <w:r>
              <w:rPr>
                <w:rFonts w:ascii="Arial"/>
                <w:spacing w:val="-1"/>
                <w:sz w:val="24"/>
              </w:rPr>
              <w:t>128,782,670.23</w:t>
            </w:r>
          </w:p>
        </w:tc>
      </w:tr>
      <w:tr>
        <w:trPr>
          <w:trHeight w:val="39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09" w:lineRule="exact"/>
              <w:ind w:left="395" w:right="0"/>
              <w:jc w:val="left"/>
              <w:rPr>
                <w:rFonts w:ascii="仿宋" w:hAnsi="仿宋" w:cs="仿宋" w:eastAsia="仿宋" w:hint="default"/>
                <w:sz w:val="24"/>
                <w:szCs w:val="24"/>
              </w:rPr>
            </w:pPr>
            <w:r>
              <w:rPr>
                <w:rFonts w:ascii="仿宋" w:hAnsi="仿宋" w:cs="仿宋" w:eastAsia="仿宋" w:hint="default"/>
                <w:sz w:val="24"/>
                <w:szCs w:val="24"/>
              </w:rPr>
              <w:t>折旧摊销费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22"/>
              <w:jc w:val="right"/>
              <w:rPr>
                <w:rFonts w:ascii="Arial" w:hAnsi="Arial" w:cs="Arial" w:eastAsia="Arial" w:hint="default"/>
                <w:sz w:val="24"/>
                <w:szCs w:val="24"/>
              </w:rPr>
            </w:pPr>
            <w:r>
              <w:rPr>
                <w:rFonts w:ascii="Arial"/>
                <w:spacing w:val="-1"/>
                <w:sz w:val="24"/>
              </w:rPr>
              <w:t>224,381,491.66</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7"/>
              <w:jc w:val="right"/>
              <w:rPr>
                <w:rFonts w:ascii="Arial" w:hAnsi="Arial" w:cs="Arial" w:eastAsia="Arial" w:hint="default"/>
                <w:sz w:val="24"/>
                <w:szCs w:val="24"/>
              </w:rPr>
            </w:pPr>
            <w:r>
              <w:rPr>
                <w:rFonts w:ascii="Arial"/>
                <w:spacing w:val="-1"/>
                <w:sz w:val="24"/>
              </w:rPr>
              <w:t>182,654,959.06</w:t>
            </w:r>
          </w:p>
        </w:tc>
      </w:tr>
      <w:tr>
        <w:trPr>
          <w:trHeight w:val="391"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差旅费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106,374,241.12</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7"/>
              <w:jc w:val="right"/>
              <w:rPr>
                <w:rFonts w:ascii="Arial" w:hAnsi="Arial" w:cs="Arial" w:eastAsia="Arial" w:hint="default"/>
                <w:sz w:val="24"/>
                <w:szCs w:val="24"/>
              </w:rPr>
            </w:pPr>
            <w:r>
              <w:rPr>
                <w:rFonts w:ascii="Arial"/>
                <w:spacing w:val="-1"/>
                <w:sz w:val="24"/>
              </w:rPr>
              <w:t>104,686,131.58</w:t>
            </w:r>
          </w:p>
        </w:tc>
      </w:tr>
      <w:tr>
        <w:trPr>
          <w:trHeight w:val="39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业务招待费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76,281,624.16</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Arial" w:hAnsi="Arial" w:cs="Arial" w:eastAsia="Arial" w:hint="default"/>
                <w:sz w:val="24"/>
                <w:szCs w:val="24"/>
              </w:rPr>
            </w:pPr>
            <w:r>
              <w:rPr>
                <w:rFonts w:ascii="Arial"/>
                <w:spacing w:val="-1"/>
                <w:sz w:val="24"/>
              </w:rPr>
              <w:t>88,946,196.22</w:t>
            </w:r>
          </w:p>
        </w:tc>
      </w:tr>
      <w:tr>
        <w:trPr>
          <w:trHeight w:val="39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1" w:lineRule="exact"/>
              <w:ind w:left="395" w:right="0"/>
              <w:jc w:val="left"/>
              <w:rPr>
                <w:rFonts w:ascii="仿宋" w:hAnsi="仿宋" w:cs="仿宋" w:eastAsia="仿宋" w:hint="default"/>
                <w:sz w:val="24"/>
                <w:szCs w:val="24"/>
              </w:rPr>
            </w:pPr>
            <w:r>
              <w:rPr>
                <w:rFonts w:ascii="仿宋" w:hAnsi="仿宋" w:cs="仿宋" w:eastAsia="仿宋" w:hint="default"/>
                <w:sz w:val="24"/>
                <w:szCs w:val="24"/>
              </w:rPr>
              <w:t>水电费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2"/>
              <w:jc w:val="right"/>
              <w:rPr>
                <w:rFonts w:ascii="Arial" w:hAnsi="Arial" w:cs="Arial" w:eastAsia="Arial" w:hint="default"/>
                <w:sz w:val="24"/>
                <w:szCs w:val="24"/>
              </w:rPr>
            </w:pPr>
            <w:r>
              <w:rPr>
                <w:rFonts w:ascii="Arial"/>
                <w:spacing w:val="-1"/>
                <w:sz w:val="24"/>
              </w:rPr>
              <w:t>27,854,485.37</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w:hAnsi="Arial" w:cs="Arial" w:eastAsia="Arial" w:hint="default"/>
                <w:sz w:val="24"/>
                <w:szCs w:val="24"/>
              </w:rPr>
            </w:pPr>
            <w:r>
              <w:rPr>
                <w:rFonts w:ascii="Arial"/>
                <w:spacing w:val="-1"/>
                <w:sz w:val="24"/>
              </w:rPr>
              <w:t>26,649,505.10</w:t>
            </w:r>
          </w:p>
        </w:tc>
      </w:tr>
      <w:tr>
        <w:trPr>
          <w:trHeight w:val="39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交通运输费用</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9,485,026.12</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Arial" w:hAnsi="Arial" w:cs="Arial" w:eastAsia="Arial" w:hint="default"/>
                <w:sz w:val="24"/>
                <w:szCs w:val="24"/>
              </w:rPr>
            </w:pPr>
            <w:r>
              <w:rPr>
                <w:rFonts w:ascii="Arial"/>
                <w:spacing w:val="-1"/>
                <w:sz w:val="24"/>
              </w:rPr>
              <w:t>19,235,023.22</w:t>
            </w:r>
          </w:p>
        </w:tc>
      </w:tr>
      <w:tr>
        <w:trPr>
          <w:trHeight w:val="39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09" w:lineRule="exact"/>
              <w:ind w:left="395" w:right="0"/>
              <w:jc w:val="left"/>
              <w:rPr>
                <w:rFonts w:ascii="仿宋" w:hAnsi="仿宋" w:cs="仿宋" w:eastAsia="仿宋" w:hint="default"/>
                <w:sz w:val="24"/>
                <w:szCs w:val="24"/>
              </w:rPr>
            </w:pPr>
            <w:r>
              <w:rPr>
                <w:rFonts w:ascii="仿宋" w:hAnsi="仿宋" w:cs="仿宋" w:eastAsia="仿宋" w:hint="default"/>
                <w:sz w:val="24"/>
                <w:szCs w:val="24"/>
              </w:rPr>
              <w:t>修理费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22"/>
              <w:jc w:val="right"/>
              <w:rPr>
                <w:rFonts w:ascii="Arial" w:hAnsi="Arial" w:cs="Arial" w:eastAsia="Arial" w:hint="default"/>
                <w:sz w:val="24"/>
                <w:szCs w:val="24"/>
              </w:rPr>
            </w:pPr>
            <w:r>
              <w:rPr>
                <w:rFonts w:ascii="Arial"/>
                <w:spacing w:val="-1"/>
                <w:sz w:val="24"/>
              </w:rPr>
              <w:t>14,597,202.93</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Arial" w:hAnsi="Arial" w:cs="Arial" w:eastAsia="Arial" w:hint="default"/>
                <w:sz w:val="24"/>
                <w:szCs w:val="24"/>
              </w:rPr>
            </w:pPr>
            <w:r>
              <w:rPr>
                <w:rFonts w:ascii="Arial"/>
                <w:spacing w:val="-1"/>
                <w:sz w:val="24"/>
              </w:rPr>
              <w:t>12,465,203.39</w:t>
            </w:r>
          </w:p>
        </w:tc>
      </w:tr>
      <w:tr>
        <w:trPr>
          <w:trHeight w:val="39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广告设计费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30,492,393.70</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Arial" w:hAnsi="Arial" w:cs="Arial" w:eastAsia="Arial" w:hint="default"/>
                <w:sz w:val="24"/>
                <w:szCs w:val="24"/>
              </w:rPr>
            </w:pPr>
            <w:r>
              <w:rPr>
                <w:rFonts w:ascii="Arial"/>
                <w:spacing w:val="-1"/>
                <w:sz w:val="24"/>
              </w:rPr>
              <w:t>33,617,201.00</w:t>
            </w:r>
          </w:p>
        </w:tc>
      </w:tr>
      <w:tr>
        <w:trPr>
          <w:trHeight w:val="392"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1" w:lineRule="exact"/>
              <w:ind w:left="395" w:right="0"/>
              <w:jc w:val="left"/>
              <w:rPr>
                <w:rFonts w:ascii="仿宋" w:hAnsi="仿宋" w:cs="仿宋" w:eastAsia="仿宋" w:hint="default"/>
                <w:sz w:val="24"/>
                <w:szCs w:val="24"/>
              </w:rPr>
            </w:pPr>
            <w:r>
              <w:rPr>
                <w:rFonts w:ascii="仿宋" w:hAnsi="仿宋" w:cs="仿宋" w:eastAsia="仿宋" w:hint="default"/>
                <w:sz w:val="24"/>
                <w:szCs w:val="24"/>
              </w:rPr>
              <w:t>股权激励</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2"/>
              <w:jc w:val="right"/>
              <w:rPr>
                <w:rFonts w:ascii="Arial" w:hAnsi="Arial" w:cs="Arial" w:eastAsia="Arial" w:hint="default"/>
                <w:sz w:val="24"/>
                <w:szCs w:val="24"/>
              </w:rPr>
            </w:pPr>
            <w:r>
              <w:rPr>
                <w:rFonts w:ascii="Arial"/>
                <w:spacing w:val="-1"/>
                <w:sz w:val="24"/>
              </w:rPr>
              <w:t>134,395,883.40</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w:hAnsi="Arial" w:cs="Arial" w:eastAsia="Arial" w:hint="default"/>
                <w:sz w:val="24"/>
                <w:szCs w:val="24"/>
              </w:rPr>
            </w:pPr>
            <w:r>
              <w:rPr>
                <w:rFonts w:ascii="Arial"/>
                <w:spacing w:val="-1"/>
                <w:sz w:val="24"/>
              </w:rPr>
              <w:t>55,465,920.87</w:t>
            </w:r>
          </w:p>
        </w:tc>
      </w:tr>
      <w:tr>
        <w:trPr>
          <w:trHeight w:val="391"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低值易耗品摊销</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4,837,876.19</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Arial" w:hAnsi="Arial" w:cs="Arial" w:eastAsia="Arial" w:hint="default"/>
                <w:sz w:val="24"/>
                <w:szCs w:val="24"/>
              </w:rPr>
            </w:pPr>
            <w:r>
              <w:rPr>
                <w:rFonts w:ascii="Arial"/>
                <w:spacing w:val="-1"/>
                <w:sz w:val="24"/>
              </w:rPr>
              <w:t>17,501,993.88</w:t>
            </w:r>
          </w:p>
        </w:tc>
      </w:tr>
      <w:tr>
        <w:trPr>
          <w:trHeight w:val="421"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会务费</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22"/>
              <w:jc w:val="right"/>
              <w:rPr>
                <w:rFonts w:ascii="Arial" w:hAnsi="Arial" w:cs="Arial" w:eastAsia="Arial" w:hint="default"/>
                <w:sz w:val="24"/>
                <w:szCs w:val="24"/>
              </w:rPr>
            </w:pPr>
            <w:r>
              <w:rPr>
                <w:rFonts w:ascii="Arial"/>
                <w:spacing w:val="-1"/>
                <w:sz w:val="24"/>
              </w:rPr>
              <w:t>14,588,662.73</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Arial" w:hAnsi="Arial" w:cs="Arial" w:eastAsia="Arial" w:hint="default"/>
                <w:sz w:val="24"/>
                <w:szCs w:val="24"/>
              </w:rPr>
            </w:pPr>
            <w:r>
              <w:rPr>
                <w:rFonts w:ascii="Arial"/>
                <w:spacing w:val="-1"/>
                <w:sz w:val="24"/>
              </w:rPr>
              <w:t>16,134,107.56</w:t>
            </w:r>
          </w:p>
        </w:tc>
      </w:tr>
    </w:tbl>
    <w:p>
      <w:pPr>
        <w:spacing w:after="0" w:line="240" w:lineRule="auto"/>
        <w:jc w:val="right"/>
        <w:rPr>
          <w:rFonts w:ascii="Arial" w:hAnsi="Arial" w:cs="Arial" w:eastAsia="Arial" w:hint="default"/>
          <w:sz w:val="24"/>
          <w:szCs w:val="24"/>
        </w:rPr>
        <w:sectPr>
          <w:pgSz w:w="11900" w:h="16840"/>
          <w:pgMar w:header="0" w:footer="929" w:top="1000" w:bottom="11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1545"/>
        <w:gridCol w:w="1685"/>
        <w:gridCol w:w="3607"/>
        <w:gridCol w:w="2650"/>
        <w:gridCol w:w="81"/>
      </w:tblGrid>
      <w:tr>
        <w:trPr>
          <w:trHeight w:val="421"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仿宋" w:hAnsi="仿宋" w:cs="仿宋" w:eastAsia="仿宋" w:hint="default"/>
                <w:sz w:val="24"/>
                <w:szCs w:val="24"/>
              </w:rPr>
            </w:pPr>
            <w:r>
              <w:rPr>
                <w:rFonts w:ascii="仿宋" w:hAnsi="仿宋" w:cs="仿宋" w:eastAsia="仿宋" w:hint="default"/>
                <w:sz w:val="24"/>
                <w:szCs w:val="24"/>
              </w:rPr>
              <w:t>保险费</w:t>
            </w:r>
          </w:p>
        </w:tc>
        <w:tc>
          <w:tcPr>
            <w:tcW w:w="1685" w:type="dxa"/>
            <w:tcBorders>
              <w:top w:val="nil" w:sz="6" w:space="0" w:color="auto"/>
              <w:left w:val="nil" w:sz="6" w:space="0" w:color="auto"/>
              <w:bottom w:val="nil" w:sz="6" w:space="0" w:color="auto"/>
              <w:right w:val="nil" w:sz="6" w:space="0" w:color="auto"/>
            </w:tcBorders>
          </w:tcPr>
          <w:p>
            <w:pPr/>
          </w:p>
        </w:tc>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61"/>
              <w:jc w:val="right"/>
              <w:rPr>
                <w:rFonts w:ascii="Arial" w:hAnsi="Arial" w:cs="Arial" w:eastAsia="Arial" w:hint="default"/>
                <w:sz w:val="24"/>
                <w:szCs w:val="24"/>
              </w:rPr>
            </w:pPr>
            <w:r>
              <w:rPr>
                <w:rFonts w:ascii="Arial"/>
                <w:spacing w:val="-1"/>
                <w:sz w:val="24"/>
              </w:rPr>
              <w:t>1,984,821.28</w:t>
            </w:r>
          </w:p>
        </w:tc>
        <w:tc>
          <w:tcPr>
            <w:tcW w:w="27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229" w:right="0"/>
              <w:jc w:val="left"/>
              <w:rPr>
                <w:rFonts w:ascii="Arial" w:hAnsi="Arial" w:cs="Arial" w:eastAsia="Arial" w:hint="default"/>
                <w:sz w:val="24"/>
                <w:szCs w:val="24"/>
              </w:rPr>
            </w:pPr>
            <w:r>
              <w:rPr>
                <w:rFonts w:ascii="Arial"/>
                <w:sz w:val="24"/>
              </w:rPr>
              <w:t>1,324,502.53</w:t>
            </w:r>
          </w:p>
        </w:tc>
      </w:tr>
      <w:tr>
        <w:trPr>
          <w:trHeight w:val="391" w:hRule="exact"/>
        </w:trPr>
        <w:tc>
          <w:tcPr>
            <w:tcW w:w="1545" w:type="dxa"/>
            <w:tcBorders>
              <w:top w:val="nil" w:sz="6" w:space="0" w:color="auto"/>
              <w:left w:val="nil" w:sz="6" w:space="0" w:color="auto"/>
              <w:bottom w:val="single" w:sz="4" w:space="0" w:color="000000"/>
              <w:right w:val="nil" w:sz="6" w:space="0" w:color="auto"/>
            </w:tcBorders>
          </w:tcPr>
          <w:p>
            <w:pPr>
              <w:pStyle w:val="TableParagraph"/>
              <w:spacing w:line="310" w:lineRule="exact"/>
              <w:ind w:left="395"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1685" w:type="dxa"/>
            <w:tcBorders>
              <w:top w:val="nil" w:sz="6" w:space="0" w:color="auto"/>
              <w:left w:val="nil" w:sz="6" w:space="0" w:color="auto"/>
              <w:bottom w:val="single" w:sz="4" w:space="0" w:color="000000"/>
              <w:right w:val="nil" w:sz="6" w:space="0" w:color="auto"/>
            </w:tcBorders>
          </w:tcPr>
          <w:p>
            <w:pPr/>
          </w:p>
        </w:tc>
        <w:tc>
          <w:tcPr>
            <w:tcW w:w="360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61"/>
              <w:jc w:val="right"/>
              <w:rPr>
                <w:rFonts w:ascii="Arial" w:hAnsi="Arial" w:cs="Arial" w:eastAsia="Arial" w:hint="default"/>
                <w:sz w:val="24"/>
                <w:szCs w:val="24"/>
              </w:rPr>
            </w:pPr>
            <w:r>
              <w:rPr>
                <w:rFonts w:ascii="Arial"/>
                <w:spacing w:val="-1"/>
                <w:sz w:val="24"/>
              </w:rPr>
              <w:t>66,263,680.95</w:t>
            </w:r>
          </w:p>
        </w:tc>
        <w:tc>
          <w:tcPr>
            <w:tcW w:w="273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1"/>
              <w:ind w:left="1094" w:right="0"/>
              <w:jc w:val="left"/>
              <w:rPr>
                <w:rFonts w:ascii="Arial" w:hAnsi="Arial" w:cs="Arial" w:eastAsia="Arial" w:hint="default"/>
                <w:sz w:val="24"/>
                <w:szCs w:val="24"/>
              </w:rPr>
            </w:pPr>
            <w:r>
              <w:rPr>
                <w:rFonts w:ascii="Arial"/>
                <w:sz w:val="24"/>
              </w:rPr>
              <w:t>68,170,273.68</w:t>
            </w:r>
          </w:p>
        </w:tc>
      </w:tr>
      <w:tr>
        <w:trPr>
          <w:trHeight w:val="412" w:hRule="exact"/>
        </w:trPr>
        <w:tc>
          <w:tcPr>
            <w:tcW w:w="1545" w:type="dxa"/>
            <w:tcBorders>
              <w:top w:val="single" w:sz="4" w:space="0" w:color="000000"/>
              <w:left w:val="nil" w:sz="6" w:space="0" w:color="auto"/>
              <w:bottom w:val="single" w:sz="8" w:space="0" w:color="000000"/>
              <w:right w:val="nil" w:sz="6" w:space="0" w:color="auto"/>
            </w:tcBorders>
          </w:tcPr>
          <w:p>
            <w:pPr/>
          </w:p>
        </w:tc>
        <w:tc>
          <w:tcPr>
            <w:tcW w:w="1685" w:type="dxa"/>
            <w:tcBorders>
              <w:top w:val="single" w:sz="4" w:space="0" w:color="000000"/>
              <w:left w:val="nil" w:sz="6" w:space="0" w:color="auto"/>
              <w:bottom w:val="single" w:sz="8" w:space="0" w:color="000000"/>
              <w:right w:val="nil" w:sz="6" w:space="0" w:color="auto"/>
            </w:tcBorders>
          </w:tcPr>
          <w:p>
            <w:pPr>
              <w:pStyle w:val="TableParagraph"/>
              <w:spacing w:line="240" w:lineRule="auto"/>
              <w:ind w:left="47"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607"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461"/>
              <w:jc w:val="right"/>
              <w:rPr>
                <w:rFonts w:ascii="Arial" w:hAnsi="Arial" w:cs="Arial" w:eastAsia="Arial" w:hint="default"/>
                <w:sz w:val="24"/>
                <w:szCs w:val="24"/>
              </w:rPr>
            </w:pPr>
            <w:r>
              <w:rPr>
                <w:rFonts w:ascii="Arial"/>
                <w:b/>
                <w:spacing w:val="-1"/>
                <w:sz w:val="24"/>
              </w:rPr>
              <w:t>3,216,234,749.90</w:t>
            </w:r>
            <w:r>
              <w:rPr>
                <w:rFonts w:ascii="Arial"/>
                <w:spacing w:val="-1"/>
                <w:sz w:val="24"/>
              </w:rPr>
            </w:r>
          </w:p>
        </w:tc>
        <w:tc>
          <w:tcPr>
            <w:tcW w:w="2731"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8"/>
              <w:ind w:left="763" w:right="0"/>
              <w:jc w:val="left"/>
              <w:rPr>
                <w:rFonts w:ascii="Arial" w:hAnsi="Arial" w:cs="Arial" w:eastAsia="Arial" w:hint="default"/>
                <w:sz w:val="24"/>
                <w:szCs w:val="24"/>
              </w:rPr>
            </w:pPr>
            <w:r>
              <w:rPr>
                <w:rFonts w:ascii="Arial"/>
                <w:b/>
                <w:sz w:val="24"/>
              </w:rPr>
              <w:t>2,390,574,274.59</w:t>
            </w:r>
            <w:r>
              <w:rPr>
                <w:rFonts w:ascii="Arial"/>
                <w:sz w:val="24"/>
              </w:rPr>
            </w:r>
          </w:p>
        </w:tc>
      </w:tr>
      <w:tr>
        <w:trPr>
          <w:trHeight w:val="667" w:hRule="exact"/>
        </w:trPr>
        <w:tc>
          <w:tcPr>
            <w:tcW w:w="1545"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35" w:right="0"/>
              <w:jc w:val="left"/>
              <w:rPr>
                <w:rFonts w:ascii="仿宋" w:hAnsi="仿宋" w:cs="仿宋" w:eastAsia="仿宋" w:hint="default"/>
                <w:sz w:val="24"/>
                <w:szCs w:val="24"/>
              </w:rPr>
            </w:pPr>
            <w:bookmarkStart w:name="47、研发费用" w:id="397"/>
            <w:bookmarkEnd w:id="397"/>
            <w:r>
              <w:rPr/>
            </w:r>
            <w:r>
              <w:rPr>
                <w:rFonts w:ascii="Arial" w:hAnsi="Arial" w:cs="Arial" w:eastAsia="Arial" w:hint="default"/>
                <w:sz w:val="24"/>
                <w:szCs w:val="24"/>
              </w:rPr>
              <w:t>47</w:t>
            </w:r>
            <w:r>
              <w:rPr>
                <w:rFonts w:ascii="仿宋" w:hAnsi="仿宋" w:cs="仿宋" w:eastAsia="仿宋" w:hint="default"/>
                <w:sz w:val="24"/>
                <w:szCs w:val="24"/>
              </w:rPr>
              <w:t>、研发费用</w:t>
            </w:r>
          </w:p>
        </w:tc>
        <w:tc>
          <w:tcPr>
            <w:tcW w:w="1685" w:type="dxa"/>
            <w:tcBorders>
              <w:top w:val="single" w:sz="8" w:space="0" w:color="000000"/>
              <w:left w:val="nil" w:sz="6" w:space="0" w:color="auto"/>
              <w:bottom w:val="single" w:sz="8" w:space="0" w:color="000000"/>
              <w:right w:val="nil" w:sz="6" w:space="0" w:color="auto"/>
            </w:tcBorders>
          </w:tcPr>
          <w:p>
            <w:pPr/>
          </w:p>
        </w:tc>
        <w:tc>
          <w:tcPr>
            <w:tcW w:w="3607" w:type="dxa"/>
            <w:tcBorders>
              <w:top w:val="single" w:sz="8" w:space="0" w:color="000000"/>
              <w:left w:val="nil" w:sz="6" w:space="0" w:color="auto"/>
              <w:bottom w:val="single" w:sz="8" w:space="0" w:color="000000"/>
              <w:right w:val="nil" w:sz="6" w:space="0" w:color="auto"/>
            </w:tcBorders>
          </w:tcPr>
          <w:p>
            <w:pPr/>
          </w:p>
        </w:tc>
        <w:tc>
          <w:tcPr>
            <w:tcW w:w="2731" w:type="dxa"/>
            <w:gridSpan w:val="2"/>
            <w:tcBorders>
              <w:top w:val="single" w:sz="8" w:space="0" w:color="000000"/>
              <w:left w:val="nil" w:sz="6" w:space="0" w:color="auto"/>
              <w:bottom w:val="single" w:sz="8" w:space="0" w:color="000000"/>
              <w:right w:val="nil" w:sz="6" w:space="0" w:color="auto"/>
            </w:tcBorders>
          </w:tcPr>
          <w:p>
            <w:pPr/>
          </w:p>
        </w:tc>
      </w:tr>
      <w:tr>
        <w:trPr>
          <w:trHeight w:val="412" w:hRule="exact"/>
        </w:trPr>
        <w:tc>
          <w:tcPr>
            <w:tcW w:w="1545" w:type="dxa"/>
            <w:tcBorders>
              <w:top w:val="single" w:sz="8" w:space="0" w:color="000000"/>
              <w:left w:val="nil" w:sz="6" w:space="0" w:color="auto"/>
              <w:bottom w:val="single" w:sz="4" w:space="0" w:color="000000"/>
              <w:right w:val="nil" w:sz="6" w:space="0" w:color="auto"/>
            </w:tcBorders>
          </w:tcPr>
          <w:p>
            <w:pPr/>
          </w:p>
        </w:tc>
        <w:tc>
          <w:tcPr>
            <w:tcW w:w="168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47"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607"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096"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2731"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4"/>
              <w:ind w:left="583"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12" w:hRule="exact"/>
        </w:trPr>
        <w:tc>
          <w:tcPr>
            <w:tcW w:w="1545"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395" w:right="0"/>
              <w:jc w:val="left"/>
              <w:rPr>
                <w:rFonts w:ascii="仿宋" w:hAnsi="仿宋" w:cs="仿宋" w:eastAsia="仿宋" w:hint="default"/>
                <w:sz w:val="24"/>
                <w:szCs w:val="24"/>
              </w:rPr>
            </w:pPr>
            <w:r>
              <w:rPr>
                <w:rFonts w:ascii="仿宋" w:hAnsi="仿宋" w:cs="仿宋" w:eastAsia="仿宋" w:hint="default"/>
                <w:sz w:val="24"/>
                <w:szCs w:val="24"/>
              </w:rPr>
              <w:t>研发费用</w:t>
            </w:r>
          </w:p>
        </w:tc>
        <w:tc>
          <w:tcPr>
            <w:tcW w:w="1685" w:type="dxa"/>
            <w:tcBorders>
              <w:top w:val="single" w:sz="4" w:space="0" w:color="000000"/>
              <w:left w:val="nil" w:sz="6" w:space="0" w:color="auto"/>
              <w:bottom w:val="single" w:sz="8" w:space="0" w:color="000000"/>
              <w:right w:val="nil" w:sz="6" w:space="0" w:color="auto"/>
            </w:tcBorders>
          </w:tcPr>
          <w:p>
            <w:pPr/>
          </w:p>
        </w:tc>
        <w:tc>
          <w:tcPr>
            <w:tcW w:w="360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461"/>
              <w:jc w:val="right"/>
              <w:rPr>
                <w:rFonts w:ascii="Arial" w:hAnsi="Arial" w:cs="Arial" w:eastAsia="Arial" w:hint="default"/>
                <w:sz w:val="24"/>
                <w:szCs w:val="24"/>
              </w:rPr>
            </w:pPr>
            <w:r>
              <w:rPr>
                <w:rFonts w:ascii="Arial"/>
                <w:spacing w:val="-1"/>
                <w:sz w:val="24"/>
              </w:rPr>
              <w:t>1,283,730.79</w:t>
            </w:r>
          </w:p>
        </w:tc>
        <w:tc>
          <w:tcPr>
            <w:tcW w:w="2731"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667" w:hRule="exact"/>
        </w:trPr>
        <w:tc>
          <w:tcPr>
            <w:tcW w:w="1545" w:type="dxa"/>
            <w:tcBorders>
              <w:top w:val="single" w:sz="8" w:space="0" w:color="000000"/>
              <w:left w:val="nil" w:sz="6" w:space="0" w:color="auto"/>
              <w:bottom w:val="single" w:sz="8" w:space="0" w:color="000000"/>
              <w:right w:val="nil" w:sz="6" w:space="0" w:color="auto"/>
            </w:tcBorders>
          </w:tcPr>
          <w:p>
            <w:pPr>
              <w:pStyle w:val="TableParagraph"/>
              <w:spacing w:line="240" w:lineRule="auto" w:before="80"/>
              <w:ind w:left="35" w:right="0"/>
              <w:jc w:val="left"/>
              <w:rPr>
                <w:rFonts w:ascii="仿宋" w:hAnsi="仿宋" w:cs="仿宋" w:eastAsia="仿宋" w:hint="default"/>
                <w:sz w:val="24"/>
                <w:szCs w:val="24"/>
              </w:rPr>
            </w:pPr>
            <w:bookmarkStart w:name="48、财务费用" w:id="398"/>
            <w:bookmarkEnd w:id="398"/>
            <w:r>
              <w:rPr/>
            </w:r>
            <w:r>
              <w:rPr>
                <w:rFonts w:ascii="Arial" w:hAnsi="Arial" w:cs="Arial" w:eastAsia="Arial" w:hint="default"/>
                <w:sz w:val="24"/>
                <w:szCs w:val="24"/>
              </w:rPr>
              <w:t>48</w:t>
            </w:r>
            <w:r>
              <w:rPr>
                <w:rFonts w:ascii="仿宋" w:hAnsi="仿宋" w:cs="仿宋" w:eastAsia="仿宋" w:hint="default"/>
                <w:sz w:val="24"/>
                <w:szCs w:val="24"/>
              </w:rPr>
              <w:t>、财务费用</w:t>
            </w:r>
          </w:p>
        </w:tc>
        <w:tc>
          <w:tcPr>
            <w:tcW w:w="1685" w:type="dxa"/>
            <w:tcBorders>
              <w:top w:val="single" w:sz="8" w:space="0" w:color="000000"/>
              <w:left w:val="nil" w:sz="6" w:space="0" w:color="auto"/>
              <w:bottom w:val="single" w:sz="8" w:space="0" w:color="000000"/>
              <w:right w:val="nil" w:sz="6" w:space="0" w:color="auto"/>
            </w:tcBorders>
          </w:tcPr>
          <w:p>
            <w:pPr/>
          </w:p>
        </w:tc>
        <w:tc>
          <w:tcPr>
            <w:tcW w:w="3607" w:type="dxa"/>
            <w:tcBorders>
              <w:top w:val="single" w:sz="8" w:space="0" w:color="000000"/>
              <w:left w:val="nil" w:sz="6" w:space="0" w:color="auto"/>
              <w:bottom w:val="single" w:sz="8" w:space="0" w:color="000000"/>
              <w:right w:val="nil" w:sz="6" w:space="0" w:color="auto"/>
            </w:tcBorders>
          </w:tcPr>
          <w:p>
            <w:pPr/>
          </w:p>
        </w:tc>
        <w:tc>
          <w:tcPr>
            <w:tcW w:w="2731" w:type="dxa"/>
            <w:gridSpan w:val="2"/>
            <w:tcBorders>
              <w:top w:val="single" w:sz="8" w:space="0" w:color="000000"/>
              <w:left w:val="nil" w:sz="6" w:space="0" w:color="auto"/>
              <w:bottom w:val="single" w:sz="8" w:space="0" w:color="000000"/>
              <w:right w:val="nil" w:sz="6" w:space="0" w:color="auto"/>
            </w:tcBorders>
          </w:tcPr>
          <w:p>
            <w:pPr/>
          </w:p>
        </w:tc>
      </w:tr>
      <w:tr>
        <w:trPr>
          <w:trHeight w:val="412" w:hRule="exact"/>
        </w:trPr>
        <w:tc>
          <w:tcPr>
            <w:tcW w:w="1545" w:type="dxa"/>
            <w:tcBorders>
              <w:top w:val="single" w:sz="8" w:space="0" w:color="000000"/>
              <w:left w:val="nil" w:sz="6" w:space="0" w:color="auto"/>
              <w:bottom w:val="single" w:sz="4" w:space="0" w:color="000000"/>
              <w:right w:val="nil" w:sz="6" w:space="0" w:color="auto"/>
            </w:tcBorders>
          </w:tcPr>
          <w:p>
            <w:pPr/>
          </w:p>
        </w:tc>
        <w:tc>
          <w:tcPr>
            <w:tcW w:w="1685"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43"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60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029"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2731"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3"/>
              <w:ind w:left="463"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07" w:hRule="exact"/>
        </w:trPr>
        <w:tc>
          <w:tcPr>
            <w:tcW w:w="154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79" w:right="0"/>
              <w:jc w:val="left"/>
              <w:rPr>
                <w:rFonts w:ascii="仿宋" w:hAnsi="仿宋" w:cs="仿宋" w:eastAsia="仿宋" w:hint="default"/>
                <w:sz w:val="24"/>
                <w:szCs w:val="24"/>
              </w:rPr>
            </w:pPr>
            <w:r>
              <w:rPr>
                <w:rFonts w:ascii="仿宋" w:hAnsi="仿宋" w:cs="仿宋" w:eastAsia="仿宋" w:hint="default"/>
                <w:sz w:val="24"/>
                <w:szCs w:val="24"/>
              </w:rPr>
              <w:t>利息支出</w:t>
            </w:r>
          </w:p>
        </w:tc>
        <w:tc>
          <w:tcPr>
            <w:tcW w:w="1685" w:type="dxa"/>
            <w:tcBorders>
              <w:top w:val="single" w:sz="4" w:space="0" w:color="000000"/>
              <w:left w:val="nil" w:sz="6" w:space="0" w:color="auto"/>
              <w:bottom w:val="nil" w:sz="6" w:space="0" w:color="auto"/>
              <w:right w:val="nil" w:sz="6" w:space="0" w:color="auto"/>
            </w:tcBorders>
          </w:tcPr>
          <w:p>
            <w:pPr/>
          </w:p>
        </w:tc>
        <w:tc>
          <w:tcPr>
            <w:tcW w:w="360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538"/>
              <w:jc w:val="right"/>
              <w:rPr>
                <w:rFonts w:ascii="Arial" w:hAnsi="Arial" w:cs="Arial" w:eastAsia="Arial" w:hint="default"/>
                <w:sz w:val="24"/>
                <w:szCs w:val="24"/>
              </w:rPr>
            </w:pPr>
            <w:r>
              <w:rPr>
                <w:rFonts w:ascii="Arial"/>
                <w:spacing w:val="-1"/>
                <w:sz w:val="24"/>
              </w:rPr>
              <w:t>6,587,136,428.07</w:t>
            </w:r>
          </w:p>
        </w:tc>
        <w:tc>
          <w:tcPr>
            <w:tcW w:w="273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9"/>
              <w:ind w:left="672" w:right="0"/>
              <w:jc w:val="left"/>
              <w:rPr>
                <w:rFonts w:ascii="Arial" w:hAnsi="Arial" w:cs="Arial" w:eastAsia="Arial" w:hint="default"/>
                <w:sz w:val="24"/>
                <w:szCs w:val="24"/>
              </w:rPr>
            </w:pPr>
            <w:r>
              <w:rPr>
                <w:rFonts w:ascii="Arial"/>
                <w:sz w:val="24"/>
              </w:rPr>
              <w:t>4,863,975,709.22</w:t>
            </w:r>
          </w:p>
        </w:tc>
      </w:tr>
      <w:tr>
        <w:trPr>
          <w:trHeight w:val="398" w:hRule="exact"/>
        </w:trPr>
        <w:tc>
          <w:tcPr>
            <w:tcW w:w="3229" w:type="dxa"/>
            <w:gridSpan w:val="2"/>
            <w:tcBorders>
              <w:top w:val="nil" w:sz="6" w:space="0" w:color="auto"/>
              <w:left w:val="nil" w:sz="6" w:space="0" w:color="auto"/>
              <w:bottom w:val="nil" w:sz="6" w:space="0" w:color="auto"/>
              <w:right w:val="nil" w:sz="6" w:space="0" w:color="auto"/>
            </w:tcBorders>
          </w:tcPr>
          <w:p>
            <w:pPr>
              <w:pStyle w:val="TableParagraph"/>
              <w:spacing w:line="312" w:lineRule="exact"/>
              <w:ind w:left="519" w:right="0"/>
              <w:jc w:val="left"/>
              <w:rPr>
                <w:rFonts w:ascii="仿宋" w:hAnsi="仿宋" w:cs="仿宋" w:eastAsia="仿宋" w:hint="default"/>
                <w:sz w:val="24"/>
                <w:szCs w:val="24"/>
              </w:rPr>
            </w:pPr>
            <w:r>
              <w:rPr>
                <w:rFonts w:ascii="仿宋" w:hAnsi="仿宋" w:cs="仿宋" w:eastAsia="仿宋" w:hint="default"/>
                <w:sz w:val="24"/>
                <w:szCs w:val="24"/>
              </w:rPr>
              <w:t>减：利息资本化</w:t>
            </w:r>
          </w:p>
        </w:tc>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38"/>
              <w:jc w:val="right"/>
              <w:rPr>
                <w:rFonts w:ascii="Arial" w:hAnsi="Arial" w:cs="Arial" w:eastAsia="Arial" w:hint="default"/>
                <w:sz w:val="24"/>
                <w:szCs w:val="24"/>
              </w:rPr>
            </w:pPr>
            <w:r>
              <w:rPr>
                <w:rFonts w:ascii="Arial"/>
                <w:spacing w:val="-1"/>
                <w:sz w:val="24"/>
              </w:rPr>
              <w:t>5,873,293,643.89</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w:hAnsi="Arial" w:cs="Arial" w:eastAsia="Arial" w:hint="default"/>
                <w:sz w:val="24"/>
                <w:szCs w:val="24"/>
              </w:rPr>
            </w:pPr>
            <w:r>
              <w:rPr>
                <w:rFonts w:ascii="Arial"/>
                <w:spacing w:val="-1"/>
                <w:sz w:val="24"/>
              </w:rPr>
              <w:t>4,406,963,979.86</w:t>
            </w:r>
          </w:p>
        </w:tc>
        <w:tc>
          <w:tcPr>
            <w:tcW w:w="81" w:type="dxa"/>
            <w:tcBorders>
              <w:top w:val="nil" w:sz="6" w:space="0" w:color="auto"/>
              <w:left w:val="nil" w:sz="6" w:space="0" w:color="auto"/>
              <w:bottom w:val="nil" w:sz="6" w:space="0" w:color="auto"/>
              <w:right w:val="nil" w:sz="6" w:space="0" w:color="auto"/>
            </w:tcBorders>
          </w:tcPr>
          <w:p>
            <w:pPr/>
          </w:p>
        </w:tc>
      </w:tr>
      <w:tr>
        <w:trPr>
          <w:trHeight w:val="396" w:hRule="exact"/>
        </w:trPr>
        <w:tc>
          <w:tcPr>
            <w:tcW w:w="3229" w:type="dxa"/>
            <w:gridSpan w:val="2"/>
            <w:tcBorders>
              <w:top w:val="nil" w:sz="6" w:space="0" w:color="auto"/>
              <w:left w:val="nil" w:sz="6" w:space="0" w:color="auto"/>
              <w:bottom w:val="nil" w:sz="6" w:space="0" w:color="auto"/>
              <w:right w:val="nil" w:sz="6" w:space="0" w:color="auto"/>
            </w:tcBorders>
          </w:tcPr>
          <w:p>
            <w:pPr>
              <w:pStyle w:val="TableParagraph"/>
              <w:spacing w:line="312" w:lineRule="exact"/>
              <w:ind w:left="519" w:right="0"/>
              <w:jc w:val="left"/>
              <w:rPr>
                <w:rFonts w:ascii="仿宋" w:hAnsi="仿宋" w:cs="仿宋" w:eastAsia="仿宋" w:hint="default"/>
                <w:sz w:val="24"/>
                <w:szCs w:val="24"/>
              </w:rPr>
            </w:pPr>
            <w:r>
              <w:rPr>
                <w:rFonts w:ascii="仿宋" w:hAnsi="仿宋" w:cs="仿宋" w:eastAsia="仿宋" w:hint="default"/>
                <w:sz w:val="24"/>
                <w:szCs w:val="24"/>
              </w:rPr>
              <w:t>减：利息收入</w:t>
            </w:r>
          </w:p>
        </w:tc>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8"/>
              <w:jc w:val="right"/>
              <w:rPr>
                <w:rFonts w:ascii="Arial" w:hAnsi="Arial" w:cs="Arial" w:eastAsia="Arial" w:hint="default"/>
                <w:sz w:val="24"/>
                <w:szCs w:val="24"/>
              </w:rPr>
            </w:pPr>
            <w:r>
              <w:rPr>
                <w:rFonts w:ascii="Arial"/>
                <w:spacing w:val="-1"/>
                <w:sz w:val="24"/>
              </w:rPr>
              <w:t>212,080,549.16</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w:hAnsi="Arial" w:cs="Arial" w:eastAsia="Arial" w:hint="default"/>
                <w:sz w:val="24"/>
                <w:szCs w:val="24"/>
              </w:rPr>
            </w:pPr>
            <w:r>
              <w:rPr>
                <w:rFonts w:ascii="Arial"/>
                <w:spacing w:val="-1"/>
                <w:sz w:val="24"/>
              </w:rPr>
              <w:t>193,026,169.03</w:t>
            </w:r>
          </w:p>
        </w:tc>
        <w:tc>
          <w:tcPr>
            <w:tcW w:w="81" w:type="dxa"/>
            <w:tcBorders>
              <w:top w:val="nil" w:sz="6" w:space="0" w:color="auto"/>
              <w:left w:val="nil" w:sz="6" w:space="0" w:color="auto"/>
              <w:bottom w:val="nil" w:sz="6" w:space="0" w:color="auto"/>
              <w:right w:val="nil" w:sz="6" w:space="0" w:color="auto"/>
            </w:tcBorders>
          </w:tcPr>
          <w:p>
            <w:pPr/>
          </w:p>
        </w:tc>
      </w:tr>
      <w:tr>
        <w:trPr>
          <w:trHeight w:val="398" w:hRule="exact"/>
        </w:trPr>
        <w:tc>
          <w:tcPr>
            <w:tcW w:w="3229" w:type="dxa"/>
            <w:gridSpan w:val="2"/>
            <w:tcBorders>
              <w:top w:val="nil" w:sz="6" w:space="0" w:color="auto"/>
              <w:left w:val="nil" w:sz="6" w:space="0" w:color="auto"/>
              <w:bottom w:val="nil" w:sz="6" w:space="0" w:color="auto"/>
              <w:right w:val="nil" w:sz="6" w:space="0" w:color="auto"/>
            </w:tcBorders>
          </w:tcPr>
          <w:p>
            <w:pPr>
              <w:pStyle w:val="TableParagraph"/>
              <w:spacing w:line="312" w:lineRule="exact"/>
              <w:ind w:left="279" w:right="0"/>
              <w:jc w:val="left"/>
              <w:rPr>
                <w:rFonts w:ascii="仿宋" w:hAnsi="仿宋" w:cs="仿宋" w:eastAsia="仿宋" w:hint="default"/>
                <w:sz w:val="24"/>
                <w:szCs w:val="24"/>
              </w:rPr>
            </w:pPr>
            <w:r>
              <w:rPr>
                <w:rFonts w:ascii="仿宋" w:hAnsi="仿宋" w:cs="仿宋" w:eastAsia="仿宋" w:hint="default"/>
                <w:sz w:val="24"/>
                <w:szCs w:val="24"/>
              </w:rPr>
              <w:t>承兑汇票贴息</w:t>
            </w:r>
          </w:p>
        </w:tc>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0"/>
              <w:jc w:val="right"/>
              <w:rPr>
                <w:rFonts w:ascii="Arial" w:hAnsi="Arial" w:cs="Arial" w:eastAsia="Arial" w:hint="default"/>
                <w:sz w:val="24"/>
                <w:szCs w:val="24"/>
              </w:rPr>
            </w:pPr>
            <w:r>
              <w:rPr>
                <w:rFonts w:ascii="Arial"/>
                <w:spacing w:val="-1"/>
                <w:sz w:val="24"/>
              </w:rPr>
              <w:t>38,163,914.73</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9"/>
              <w:jc w:val="right"/>
              <w:rPr>
                <w:rFonts w:ascii="Arial" w:hAnsi="Arial" w:cs="Arial" w:eastAsia="Arial" w:hint="default"/>
                <w:sz w:val="24"/>
                <w:szCs w:val="24"/>
              </w:rPr>
            </w:pPr>
            <w:r>
              <w:rPr>
                <w:rFonts w:ascii="Arial"/>
                <w:spacing w:val="-1"/>
                <w:sz w:val="24"/>
              </w:rPr>
              <w:t>88,658,016.67</w:t>
            </w:r>
          </w:p>
        </w:tc>
        <w:tc>
          <w:tcPr>
            <w:tcW w:w="81" w:type="dxa"/>
            <w:tcBorders>
              <w:top w:val="nil" w:sz="6" w:space="0" w:color="auto"/>
              <w:left w:val="nil" w:sz="6" w:space="0" w:color="auto"/>
              <w:bottom w:val="nil" w:sz="6" w:space="0" w:color="auto"/>
              <w:right w:val="nil" w:sz="6" w:space="0" w:color="auto"/>
            </w:tcBorders>
          </w:tcPr>
          <w:p>
            <w:pPr/>
          </w:p>
        </w:tc>
      </w:tr>
      <w:tr>
        <w:trPr>
          <w:trHeight w:val="396" w:hRule="exact"/>
        </w:trPr>
        <w:tc>
          <w:tcPr>
            <w:tcW w:w="3229" w:type="dxa"/>
            <w:gridSpan w:val="2"/>
            <w:tcBorders>
              <w:top w:val="nil" w:sz="6" w:space="0" w:color="auto"/>
              <w:left w:val="nil" w:sz="6" w:space="0" w:color="auto"/>
              <w:bottom w:val="nil" w:sz="6" w:space="0" w:color="auto"/>
              <w:right w:val="nil" w:sz="6" w:space="0" w:color="auto"/>
            </w:tcBorders>
          </w:tcPr>
          <w:p>
            <w:pPr>
              <w:pStyle w:val="TableParagraph"/>
              <w:spacing w:line="312" w:lineRule="exact"/>
              <w:ind w:left="279" w:right="0"/>
              <w:jc w:val="left"/>
              <w:rPr>
                <w:rFonts w:ascii="仿宋" w:hAnsi="仿宋" w:cs="仿宋" w:eastAsia="仿宋" w:hint="default"/>
                <w:sz w:val="24"/>
                <w:szCs w:val="24"/>
              </w:rPr>
            </w:pPr>
            <w:r>
              <w:rPr>
                <w:rFonts w:ascii="仿宋" w:hAnsi="仿宋" w:cs="仿宋" w:eastAsia="仿宋" w:hint="default"/>
                <w:sz w:val="24"/>
                <w:szCs w:val="24"/>
              </w:rPr>
              <w:t>汇兑损益</w:t>
            </w:r>
          </w:p>
        </w:tc>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40"/>
              <w:jc w:val="right"/>
              <w:rPr>
                <w:rFonts w:ascii="Arial" w:hAnsi="Arial" w:cs="Arial" w:eastAsia="Arial" w:hint="default"/>
                <w:sz w:val="24"/>
                <w:szCs w:val="24"/>
              </w:rPr>
            </w:pPr>
            <w:r>
              <w:rPr>
                <w:rFonts w:ascii="Arial"/>
                <w:spacing w:val="-1"/>
                <w:sz w:val="24"/>
              </w:rPr>
              <w:t>17,881,971.86</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w:hAnsi="Arial" w:cs="Arial" w:eastAsia="Arial" w:hint="default"/>
                <w:sz w:val="24"/>
                <w:szCs w:val="24"/>
              </w:rPr>
            </w:pPr>
            <w:r>
              <w:rPr>
                <w:rFonts w:ascii="Arial"/>
                <w:spacing w:val="-2"/>
                <w:sz w:val="24"/>
              </w:rPr>
              <w:t>-11,844,217.05</w:t>
            </w:r>
          </w:p>
        </w:tc>
        <w:tc>
          <w:tcPr>
            <w:tcW w:w="81" w:type="dxa"/>
            <w:tcBorders>
              <w:top w:val="nil" w:sz="6" w:space="0" w:color="auto"/>
              <w:left w:val="nil" w:sz="6" w:space="0" w:color="auto"/>
              <w:bottom w:val="nil" w:sz="6" w:space="0" w:color="auto"/>
              <w:right w:val="nil" w:sz="6" w:space="0" w:color="auto"/>
            </w:tcBorders>
          </w:tcPr>
          <w:p>
            <w:pPr/>
          </w:p>
        </w:tc>
      </w:tr>
      <w:tr>
        <w:trPr>
          <w:trHeight w:val="396" w:hRule="exact"/>
        </w:trPr>
        <w:tc>
          <w:tcPr>
            <w:tcW w:w="3229" w:type="dxa"/>
            <w:gridSpan w:val="2"/>
            <w:tcBorders>
              <w:top w:val="nil" w:sz="6" w:space="0" w:color="auto"/>
              <w:left w:val="nil" w:sz="6" w:space="0" w:color="auto"/>
              <w:bottom w:val="nil" w:sz="6" w:space="0" w:color="auto"/>
              <w:right w:val="nil" w:sz="6" w:space="0" w:color="auto"/>
            </w:tcBorders>
          </w:tcPr>
          <w:p>
            <w:pPr>
              <w:pStyle w:val="TableParagraph"/>
              <w:spacing w:line="312" w:lineRule="exact"/>
              <w:ind w:left="279" w:right="0"/>
              <w:jc w:val="left"/>
              <w:rPr>
                <w:rFonts w:ascii="仿宋" w:hAnsi="仿宋" w:cs="仿宋" w:eastAsia="仿宋" w:hint="default"/>
                <w:sz w:val="24"/>
                <w:szCs w:val="24"/>
              </w:rPr>
            </w:pPr>
            <w:r>
              <w:rPr>
                <w:rFonts w:ascii="仿宋" w:hAnsi="仿宋" w:cs="仿宋" w:eastAsia="仿宋" w:hint="default"/>
                <w:sz w:val="24"/>
                <w:szCs w:val="24"/>
              </w:rPr>
              <w:t>手续费及其他</w:t>
            </w:r>
          </w:p>
        </w:tc>
        <w:tc>
          <w:tcPr>
            <w:tcW w:w="36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38"/>
              <w:jc w:val="right"/>
              <w:rPr>
                <w:rFonts w:ascii="Arial" w:hAnsi="Arial" w:cs="Arial" w:eastAsia="Arial" w:hint="default"/>
                <w:sz w:val="24"/>
                <w:szCs w:val="24"/>
              </w:rPr>
            </w:pPr>
            <w:r>
              <w:rPr>
                <w:rFonts w:ascii="Arial"/>
                <w:spacing w:val="-2"/>
                <w:sz w:val="24"/>
              </w:rPr>
              <w:t>116,859,842.65</w:t>
            </w:r>
          </w:p>
        </w:tc>
        <w:tc>
          <w:tcPr>
            <w:tcW w:w="265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9"/>
              <w:jc w:val="right"/>
              <w:rPr>
                <w:rFonts w:ascii="Arial" w:hAnsi="Arial" w:cs="Arial" w:eastAsia="Arial" w:hint="default"/>
                <w:sz w:val="24"/>
                <w:szCs w:val="24"/>
              </w:rPr>
            </w:pPr>
            <w:r>
              <w:rPr>
                <w:rFonts w:ascii="Arial"/>
                <w:spacing w:val="-1"/>
                <w:sz w:val="24"/>
              </w:rPr>
              <w:t>74,827,416.36</w:t>
            </w:r>
          </w:p>
        </w:tc>
        <w:tc>
          <w:tcPr>
            <w:tcW w:w="81" w:type="dxa"/>
            <w:tcBorders>
              <w:top w:val="nil" w:sz="6" w:space="0" w:color="auto"/>
              <w:left w:val="nil" w:sz="6" w:space="0" w:color="auto"/>
              <w:bottom w:val="nil" w:sz="6" w:space="0" w:color="auto"/>
              <w:right w:val="nil" w:sz="6" w:space="0" w:color="auto"/>
            </w:tcBorders>
          </w:tcPr>
          <w:p>
            <w:pPr/>
          </w:p>
        </w:tc>
      </w:tr>
      <w:tr>
        <w:trPr>
          <w:trHeight w:val="412" w:hRule="exact"/>
        </w:trPr>
        <w:tc>
          <w:tcPr>
            <w:tcW w:w="32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26"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60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538"/>
              <w:jc w:val="right"/>
              <w:rPr>
                <w:rFonts w:ascii="Arial" w:hAnsi="Arial" w:cs="Arial" w:eastAsia="Arial" w:hint="default"/>
                <w:sz w:val="24"/>
                <w:szCs w:val="24"/>
              </w:rPr>
            </w:pPr>
            <w:r>
              <w:rPr>
                <w:rFonts w:ascii="Arial"/>
                <w:b/>
                <w:spacing w:val="-1"/>
                <w:sz w:val="24"/>
              </w:rPr>
              <w:t>674,667,964.26</w:t>
            </w:r>
            <w:r>
              <w:rPr>
                <w:rFonts w:ascii="Arial"/>
                <w:spacing w:val="-1"/>
                <w:sz w:val="24"/>
              </w:rPr>
            </w:r>
          </w:p>
        </w:tc>
        <w:tc>
          <w:tcPr>
            <w:tcW w:w="265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7"/>
              <w:jc w:val="right"/>
              <w:rPr>
                <w:rFonts w:ascii="Arial" w:hAnsi="Arial" w:cs="Arial" w:eastAsia="Arial" w:hint="default"/>
                <w:sz w:val="24"/>
                <w:szCs w:val="24"/>
              </w:rPr>
            </w:pPr>
            <w:r>
              <w:rPr>
                <w:rFonts w:ascii="Arial"/>
                <w:b/>
                <w:spacing w:val="-1"/>
                <w:sz w:val="24"/>
              </w:rPr>
              <w:t>415,626,776.31</w:t>
            </w:r>
            <w:r>
              <w:rPr>
                <w:rFonts w:ascii="Arial"/>
                <w:spacing w:val="-1"/>
                <w:sz w:val="24"/>
              </w:rPr>
            </w:r>
          </w:p>
        </w:tc>
        <w:tc>
          <w:tcPr>
            <w:tcW w:w="81"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3"/>
        <w:ind w:left="136" w:right="1001"/>
        <w:jc w:val="left"/>
      </w:pPr>
      <w:bookmarkStart w:name="49、其他收益" w:id="399"/>
      <w:bookmarkEnd w:id="399"/>
      <w:r>
        <w:rPr/>
      </w:r>
      <w:r>
        <w:rPr>
          <w:rFonts w:ascii="Arial" w:hAnsi="Arial" w:cs="Arial" w:eastAsia="Arial" w:hint="default"/>
        </w:rPr>
        <w:t>49</w:t>
      </w:r>
      <w:r>
        <w:rPr/>
        <w:t>、其他收益</w:t>
      </w:r>
    </w:p>
    <w:p>
      <w:pPr>
        <w:spacing w:line="240" w:lineRule="auto" w:before="11"/>
        <w:rPr>
          <w:rFonts w:ascii="仿宋" w:hAnsi="仿宋" w:cs="仿宋" w:eastAsia="仿宋" w:hint="default"/>
          <w:sz w:val="17"/>
          <w:szCs w:val="17"/>
        </w:rPr>
      </w:pPr>
    </w:p>
    <w:p>
      <w:pPr>
        <w:spacing w:line="20" w:lineRule="exact"/>
        <w:ind w:left="349" w:right="0" w:firstLine="0"/>
        <w:rPr>
          <w:rFonts w:ascii="仿宋" w:hAnsi="仿宋" w:cs="仿宋" w:eastAsia="仿宋" w:hint="default"/>
          <w:sz w:val="2"/>
          <w:szCs w:val="2"/>
        </w:rPr>
      </w:pPr>
      <w:r>
        <w:rPr>
          <w:rFonts w:ascii="仿宋" w:hAnsi="仿宋" w:cs="仿宋" w:eastAsia="仿宋" w:hint="default"/>
          <w:sz w:val="2"/>
          <w:szCs w:val="2"/>
        </w:rPr>
        <w:pict>
          <v:group style="width:461.3pt;height:1pt;mso-position-horizontal-relative:char;mso-position-vertical-relative:line" coordorigin="0,0" coordsize="9226,20">
            <v:group style="position:absolute;left:10;top:10;width:9206;height:2" coordorigin="10,10" coordsize="9206,2">
              <v:shape style="position:absolute;left:10;top:10;width:9206;height:2" coordorigin="10,10" coordsize="9206,0" path="m10,10l9216,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0" w:footer="929" w:top="1000" w:bottom="1120" w:left="1200" w:right="0"/>
        </w:sectPr>
      </w:pPr>
    </w:p>
    <w:p>
      <w:pPr>
        <w:pStyle w:val="Heading2"/>
        <w:tabs>
          <w:tab w:pos="3847" w:val="left" w:leader="none"/>
          <w:tab w:pos="5824" w:val="left" w:leader="none"/>
        </w:tabs>
        <w:spacing w:line="240" w:lineRule="auto" w:before="176"/>
        <w:ind w:left="1461" w:right="-20"/>
        <w:jc w:val="left"/>
        <w:rPr>
          <w:b w:val="0"/>
          <w:bCs w:val="0"/>
        </w:rPr>
      </w:pPr>
      <w:r>
        <w:rPr>
          <w:w w:val="95"/>
        </w:rPr>
        <w:t>补助项目</w:t>
        <w:tab/>
        <w:t>本期发生额</w:t>
        <w:tab/>
      </w:r>
      <w:r>
        <w:rPr/>
        <w:t>上期发生额</w:t>
      </w:r>
      <w:r>
        <w:rPr>
          <w:b w:val="0"/>
          <w:bCs w:val="0"/>
        </w:rPr>
      </w:r>
    </w:p>
    <w:p>
      <w:pPr>
        <w:pStyle w:val="Heading2"/>
        <w:spacing w:line="256" w:lineRule="auto"/>
        <w:ind w:left="850" w:right="419" w:hanging="32"/>
        <w:jc w:val="left"/>
        <w:rPr>
          <w:b w:val="0"/>
          <w:bCs w:val="0"/>
        </w:rPr>
      </w:pPr>
      <w:r>
        <w:rPr>
          <w:b w:val="0"/>
          <w:bCs w:val="0"/>
          <w:w w:val="95"/>
        </w:rPr>
        <w:br w:type="column"/>
      </w:r>
      <w:r>
        <w:rPr>
          <w:w w:val="95"/>
        </w:rPr>
        <w:t>与资产相关</w:t>
      </w:r>
      <w:r>
        <w:rPr>
          <w:rFonts w:ascii="Arial" w:hAnsi="Arial" w:cs="Arial" w:eastAsia="Arial" w:hint="default"/>
          <w:w w:val="95"/>
        </w:rPr>
        <w:t>/</w:t>
      </w:r>
      <w:r>
        <w:rPr>
          <w:rFonts w:ascii="Arial" w:hAnsi="Arial" w:cs="Arial" w:eastAsia="Arial" w:hint="default"/>
          <w:spacing w:val="-4"/>
          <w:w w:val="95"/>
        </w:rPr>
        <w:t> </w:t>
      </w:r>
      <w:r>
        <w:rPr/>
        <w:t>与收益相关</w:t>
      </w:r>
      <w:r>
        <w:rPr>
          <w:b w:val="0"/>
          <w:bCs w:val="0"/>
        </w:rPr>
      </w:r>
    </w:p>
    <w:p>
      <w:pPr>
        <w:spacing w:after="0" w:line="256" w:lineRule="auto"/>
        <w:jc w:val="left"/>
        <w:sectPr>
          <w:type w:val="continuous"/>
          <w:pgSz w:w="11900" w:h="16840"/>
          <w:pgMar w:top="1060" w:bottom="1160" w:left="1200" w:right="0"/>
          <w:cols w:num="2" w:equalWidth="0">
            <w:col w:w="7030" w:space="40"/>
            <w:col w:w="3630"/>
          </w:cols>
        </w:sectPr>
      </w:pPr>
    </w:p>
    <w:p>
      <w:pPr>
        <w:spacing w:line="240" w:lineRule="auto" w:before="11"/>
        <w:rPr>
          <w:rFonts w:ascii="仿宋" w:hAnsi="仿宋" w:cs="仿宋" w:eastAsia="仿宋" w:hint="default"/>
          <w:b/>
          <w:bCs/>
          <w:sz w:val="4"/>
          <w:szCs w:val="4"/>
        </w:rPr>
      </w:pPr>
    </w:p>
    <w:tbl>
      <w:tblPr>
        <w:tblW w:w="0" w:type="auto"/>
        <w:jc w:val="left"/>
        <w:tblInd w:w="359" w:type="dxa"/>
        <w:tblLayout w:type="fixed"/>
        <w:tblCellMar>
          <w:top w:w="0" w:type="dxa"/>
          <w:left w:w="0" w:type="dxa"/>
          <w:bottom w:w="0" w:type="dxa"/>
          <w:right w:w="0" w:type="dxa"/>
        </w:tblCellMar>
        <w:tblLook w:val="01E0"/>
      </w:tblPr>
      <w:tblGrid>
        <w:gridCol w:w="2877"/>
        <w:gridCol w:w="2318"/>
        <w:gridCol w:w="2026"/>
        <w:gridCol w:w="1985"/>
      </w:tblGrid>
      <w:tr>
        <w:trPr>
          <w:trHeight w:val="407" w:hRule="exact"/>
        </w:trPr>
        <w:tc>
          <w:tcPr>
            <w:tcW w:w="287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仿宋" w:hAnsi="仿宋" w:cs="仿宋" w:eastAsia="仿宋" w:hint="default"/>
                <w:sz w:val="24"/>
                <w:szCs w:val="24"/>
              </w:rPr>
            </w:pPr>
            <w:r>
              <w:rPr>
                <w:rFonts w:ascii="仿宋" w:hAnsi="仿宋" w:cs="仿宋" w:eastAsia="仿宋" w:hint="default"/>
                <w:sz w:val="24"/>
                <w:szCs w:val="24"/>
              </w:rPr>
              <w:t>政府补助</w:t>
            </w:r>
          </w:p>
        </w:tc>
        <w:tc>
          <w:tcPr>
            <w:tcW w:w="231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72"/>
              <w:jc w:val="right"/>
              <w:rPr>
                <w:rFonts w:ascii="Arial" w:hAnsi="Arial" w:cs="Arial" w:eastAsia="Arial" w:hint="default"/>
                <w:sz w:val="24"/>
                <w:szCs w:val="24"/>
              </w:rPr>
            </w:pPr>
            <w:r>
              <w:rPr>
                <w:rFonts w:ascii="Arial"/>
                <w:spacing w:val="-1"/>
                <w:sz w:val="24"/>
              </w:rPr>
              <w:t>99,092,094.06</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82"/>
              <w:jc w:val="right"/>
              <w:rPr>
                <w:rFonts w:ascii="Arial" w:hAnsi="Arial" w:cs="Arial" w:eastAsia="Arial" w:hint="default"/>
                <w:sz w:val="24"/>
                <w:szCs w:val="24"/>
              </w:rPr>
            </w:pPr>
            <w:r>
              <w:rPr>
                <w:rFonts w:ascii="Arial"/>
                <w:spacing w:val="-1"/>
                <w:sz w:val="24"/>
              </w:rPr>
              <w:t>135,535,007.13</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right"/>
              <w:rPr>
                <w:rFonts w:ascii="仿宋" w:hAnsi="仿宋" w:cs="仿宋" w:eastAsia="仿宋" w:hint="default"/>
                <w:sz w:val="24"/>
                <w:szCs w:val="24"/>
              </w:rPr>
            </w:pPr>
            <w:r>
              <w:rPr>
                <w:rFonts w:ascii="仿宋" w:hAnsi="仿宋" w:cs="仿宋" w:eastAsia="仿宋" w:hint="default"/>
                <w:sz w:val="24"/>
                <w:szCs w:val="24"/>
              </w:rPr>
              <w:t>与资产/收益相关</w:t>
            </w:r>
          </w:p>
        </w:tc>
      </w:tr>
      <w:tr>
        <w:trPr>
          <w:trHeight w:val="396"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个人所得税手续费返还</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2"/>
              <w:jc w:val="right"/>
              <w:rPr>
                <w:rFonts w:ascii="Arial" w:hAnsi="Arial" w:cs="Arial" w:eastAsia="Arial" w:hint="default"/>
                <w:sz w:val="24"/>
                <w:szCs w:val="24"/>
              </w:rPr>
            </w:pPr>
            <w:r>
              <w:rPr>
                <w:rFonts w:ascii="Arial"/>
                <w:spacing w:val="-1"/>
                <w:sz w:val="24"/>
              </w:rPr>
              <w:t>7,860,477.57</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4"/>
              <w:jc w:val="right"/>
              <w:rPr>
                <w:rFonts w:ascii="Arial" w:hAnsi="Arial" w:cs="Arial" w:eastAsia="Arial" w:hint="default"/>
                <w:sz w:val="24"/>
                <w:szCs w:val="24"/>
              </w:rPr>
            </w:pPr>
            <w:r>
              <w:rPr>
                <w:rFonts w:ascii="Arial"/>
                <w:spacing w:val="-1"/>
                <w:sz w:val="24"/>
              </w:rPr>
              <w:t>2,161,969.70</w:t>
            </w:r>
          </w:p>
        </w:tc>
        <w:tc>
          <w:tcPr>
            <w:tcW w:w="1985"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398" w:hRule="exact"/>
        </w:trPr>
        <w:tc>
          <w:tcPr>
            <w:tcW w:w="2877" w:type="dxa"/>
            <w:tcBorders>
              <w:top w:val="nil" w:sz="6" w:space="0" w:color="auto"/>
              <w:left w:val="nil" w:sz="6" w:space="0" w:color="auto"/>
              <w:bottom w:val="single" w:sz="4" w:space="0" w:color="000000"/>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债务重组利得</w:t>
            </w:r>
          </w:p>
        </w:tc>
        <w:tc>
          <w:tcPr>
            <w:tcW w:w="231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4"/>
              <w:jc w:val="right"/>
              <w:rPr>
                <w:rFonts w:ascii="Arial" w:hAnsi="Arial" w:cs="Arial" w:eastAsia="Arial" w:hint="default"/>
                <w:sz w:val="24"/>
                <w:szCs w:val="24"/>
              </w:rPr>
            </w:pPr>
            <w:r>
              <w:rPr>
                <w:rFonts w:ascii="Arial"/>
                <w:spacing w:val="-1"/>
                <w:sz w:val="24"/>
              </w:rPr>
              <w:t>856,184.26</w:t>
            </w:r>
          </w:p>
        </w:tc>
        <w:tc>
          <w:tcPr>
            <w:tcW w:w="202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9"/>
              <w:jc w:val="right"/>
              <w:rPr>
                <w:rFonts w:ascii="Arial" w:hAnsi="Arial" w:cs="Arial" w:eastAsia="Arial" w:hint="default"/>
                <w:sz w:val="24"/>
                <w:szCs w:val="24"/>
              </w:rPr>
            </w:pPr>
            <w:r>
              <w:rPr>
                <w:rFonts w:ascii="Arial"/>
                <w:w w:val="99"/>
                <w:sz w:val="24"/>
              </w:rPr>
              <w:t>-</w:t>
            </w:r>
            <w:r>
              <w:rPr>
                <w:rFonts w:ascii="Arial"/>
                <w:sz w:val="24"/>
              </w:rPr>
            </w:r>
          </w:p>
        </w:tc>
        <w:tc>
          <w:tcPr>
            <w:tcW w:w="1985" w:type="dxa"/>
            <w:tcBorders>
              <w:top w:val="nil" w:sz="6" w:space="0" w:color="auto"/>
              <w:left w:val="nil" w:sz="6" w:space="0" w:color="auto"/>
              <w:bottom w:val="single" w:sz="4" w:space="0" w:color="000000"/>
              <w:right w:val="nil" w:sz="6" w:space="0" w:color="auto"/>
            </w:tcBorders>
          </w:tcPr>
          <w:p>
            <w:pPr>
              <w:pStyle w:val="TableParagraph"/>
              <w:spacing w:line="312" w:lineRule="exact"/>
              <w:ind w:right="0"/>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412" w:hRule="exact"/>
        </w:trPr>
        <w:tc>
          <w:tcPr>
            <w:tcW w:w="2877"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287"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318"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70"/>
              <w:jc w:val="right"/>
              <w:rPr>
                <w:rFonts w:ascii="Arial" w:hAnsi="Arial" w:cs="Arial" w:eastAsia="Arial" w:hint="default"/>
                <w:sz w:val="24"/>
                <w:szCs w:val="24"/>
              </w:rPr>
            </w:pPr>
            <w:r>
              <w:rPr>
                <w:rFonts w:ascii="Arial"/>
                <w:b/>
                <w:spacing w:val="-1"/>
                <w:sz w:val="24"/>
              </w:rPr>
              <w:t>107,808,755.89</w:t>
            </w:r>
            <w:r>
              <w:rPr>
                <w:rFonts w:ascii="Arial"/>
                <w:spacing w:val="-1"/>
                <w:sz w:val="24"/>
              </w:rPr>
            </w:r>
          </w:p>
        </w:tc>
        <w:tc>
          <w:tcPr>
            <w:tcW w:w="2026"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82"/>
              <w:jc w:val="right"/>
              <w:rPr>
                <w:rFonts w:ascii="Arial" w:hAnsi="Arial" w:cs="Arial" w:eastAsia="Arial" w:hint="default"/>
                <w:sz w:val="24"/>
                <w:szCs w:val="24"/>
              </w:rPr>
            </w:pPr>
            <w:r>
              <w:rPr>
                <w:rFonts w:ascii="Arial"/>
                <w:b/>
                <w:spacing w:val="-1"/>
                <w:sz w:val="24"/>
              </w:rPr>
              <w:t>137,696,976.83</w:t>
            </w:r>
            <w:r>
              <w:rPr>
                <w:rFonts w:ascii="Arial"/>
                <w:spacing w:val="-1"/>
                <w:sz w:val="24"/>
              </w:rPr>
            </w:r>
          </w:p>
        </w:tc>
        <w:tc>
          <w:tcPr>
            <w:tcW w:w="1985"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right"/>
              <w:rPr>
                <w:rFonts w:ascii="仿宋" w:hAnsi="仿宋" w:cs="仿宋" w:eastAsia="仿宋" w:hint="default"/>
                <w:sz w:val="24"/>
                <w:szCs w:val="24"/>
              </w:rPr>
            </w:pPr>
            <w:r>
              <w:rPr>
                <w:rFonts w:ascii="仿宋" w:hAnsi="仿宋" w:cs="仿宋" w:eastAsia="仿宋" w:hint="default"/>
                <w:b/>
                <w:bCs/>
                <w:w w:val="95"/>
                <w:sz w:val="24"/>
                <w:szCs w:val="24"/>
              </w:rPr>
              <w:t>——</w:t>
            </w:r>
            <w:r>
              <w:rPr>
                <w:rFonts w:ascii="仿宋" w:hAnsi="仿宋" w:cs="仿宋" w:eastAsia="仿宋" w:hint="default"/>
                <w:sz w:val="24"/>
                <w:szCs w:val="24"/>
              </w:rPr>
            </w:r>
          </w:p>
        </w:tc>
      </w:tr>
    </w:tbl>
    <w:p>
      <w:pPr>
        <w:pStyle w:val="BodyText"/>
        <w:spacing w:line="240" w:lineRule="auto" w:before="71"/>
        <w:ind w:left="501" w:right="1001"/>
        <w:jc w:val="left"/>
      </w:pPr>
      <w:r>
        <w:rPr/>
        <w:t>说明：政府补助的具体信息，详见附注十四、</w:t>
      </w:r>
      <w:r>
        <w:rPr>
          <w:rFonts w:ascii="Arial" w:hAnsi="Arial" w:cs="Arial" w:eastAsia="Arial" w:hint="default"/>
        </w:rPr>
        <w:t>2</w:t>
      </w:r>
      <w:r>
        <w:rPr/>
        <w:t>、政府补助。</w:t>
      </w:r>
    </w:p>
    <w:p>
      <w:pPr>
        <w:pStyle w:val="BodyText"/>
        <w:spacing w:line="240" w:lineRule="auto" w:before="197"/>
        <w:ind w:left="141" w:right="1001"/>
        <w:jc w:val="left"/>
      </w:pPr>
      <w:bookmarkStart w:name="50、投资收益" w:id="400"/>
      <w:bookmarkEnd w:id="400"/>
      <w:r>
        <w:rPr/>
      </w:r>
      <w:r>
        <w:rPr>
          <w:rFonts w:ascii="Arial" w:hAnsi="Arial" w:cs="Arial" w:eastAsia="Arial" w:hint="default"/>
        </w:rPr>
        <w:t>50</w:t>
      </w:r>
      <w:r>
        <w:rPr/>
        <w:t>、投资收益</w:t>
      </w:r>
    </w:p>
    <w:p>
      <w:pPr>
        <w:spacing w:line="240" w:lineRule="auto" w:before="12"/>
        <w:rPr>
          <w:rFonts w:ascii="仿宋" w:hAnsi="仿宋" w:cs="仿宋" w:eastAsia="仿宋" w:hint="default"/>
          <w:sz w:val="17"/>
          <w:szCs w:val="17"/>
        </w:rPr>
      </w:pPr>
    </w:p>
    <w:p>
      <w:pPr>
        <w:spacing w:line="20" w:lineRule="exact"/>
        <w:ind w:left="349" w:right="0" w:firstLine="0"/>
        <w:rPr>
          <w:rFonts w:ascii="仿宋" w:hAnsi="仿宋" w:cs="仿宋" w:eastAsia="仿宋" w:hint="default"/>
          <w:sz w:val="2"/>
          <w:szCs w:val="2"/>
        </w:rPr>
      </w:pPr>
      <w:r>
        <w:rPr>
          <w:rFonts w:ascii="仿宋" w:hAnsi="仿宋" w:cs="仿宋" w:eastAsia="仿宋" w:hint="default"/>
          <w:sz w:val="2"/>
          <w:szCs w:val="2"/>
        </w:rPr>
        <w:pict>
          <v:group style="width:461.7pt;height:1pt;mso-position-horizontal-relative:char;mso-position-vertical-relative:line" coordorigin="0,0" coordsize="9234,20">
            <v:group style="position:absolute;left:10;top:10;width:9214;height:2" coordorigin="10,10" coordsize="9214,2">
              <v:shape style="position:absolute;left:10;top:10;width:9214;height:2" coordorigin="10,10" coordsize="9214,0" path="m10,10l9224,10e" filled="false" stroked="true" strokeweight=".96pt" strokecolor="#000000">
                <v:path arrowok="t"/>
              </v:shape>
            </v:group>
          </v:group>
        </w:pict>
      </w:r>
      <w:r>
        <w:rPr>
          <w:rFonts w:ascii="仿宋" w:hAnsi="仿宋" w:cs="仿宋" w:eastAsia="仿宋" w:hint="default"/>
          <w:sz w:val="2"/>
          <w:szCs w:val="2"/>
        </w:rPr>
      </w:r>
    </w:p>
    <w:p>
      <w:pPr>
        <w:tabs>
          <w:tab w:pos="5740" w:val="left" w:leader="none"/>
          <w:tab w:pos="5839" w:val="left" w:leader="none"/>
          <w:tab w:pos="7792" w:val="left" w:leader="none"/>
          <w:tab w:pos="7900" w:val="left" w:leader="none"/>
        </w:tabs>
        <w:spacing w:line="312" w:lineRule="auto" w:before="4"/>
        <w:ind w:left="386" w:right="1235" w:firstLine="2277"/>
        <w:jc w:val="left"/>
        <w:rPr>
          <w:rFonts w:ascii="Arial" w:hAnsi="Arial" w:cs="Arial" w:eastAsia="Arial" w:hint="default"/>
          <w:sz w:val="24"/>
          <w:szCs w:val="24"/>
        </w:rPr>
      </w:pPr>
      <w:r>
        <w:rPr/>
        <w:pict>
          <v:group style="position:absolute;margin-left:77.949997pt;margin-top:20.065632pt;width:460.7pt;height:.1pt;mso-position-horizontal-relative:page;mso-position-vertical-relative:paragraph;z-index:-2269888" coordorigin="1559,401" coordsize="9214,2">
            <v:shape style="position:absolute;left:1559;top:401;width:9214;height:2" coordorigin="1559,401" coordsize="9214,0" path="m1559,401l10773,401e" filled="false" stroked="true" strokeweight=".48pt" strokecolor="#000000">
              <v:path arrowok="t"/>
            </v:shape>
            <w10:wrap type="none"/>
          </v:group>
        </w:pict>
      </w:r>
      <w:r>
        <w:rPr>
          <w:rFonts w:ascii="仿宋" w:hAnsi="仿宋" w:cs="仿宋" w:eastAsia="仿宋" w:hint="default"/>
          <w:b/>
          <w:bCs/>
          <w:w w:val="95"/>
          <w:sz w:val="24"/>
          <w:szCs w:val="24"/>
        </w:rPr>
        <w:t>项目</w:t>
        <w:tab/>
        <w:tab/>
        <w:t>本期发生额</w:t>
        <w:tab/>
        <w:tab/>
      </w:r>
      <w:r>
        <w:rPr>
          <w:rFonts w:ascii="仿宋" w:hAnsi="仿宋" w:cs="仿宋" w:eastAsia="仿宋" w:hint="default"/>
          <w:b/>
          <w:bCs/>
          <w:sz w:val="24"/>
          <w:szCs w:val="24"/>
        </w:rPr>
        <w:t>上期发生额</w:t>
      </w:r>
      <w:r>
        <w:rPr>
          <w:rFonts w:ascii="仿宋" w:hAnsi="仿宋" w:cs="仿宋" w:eastAsia="仿宋" w:hint="default"/>
          <w:b/>
          <w:bCs/>
          <w:w w:val="99"/>
          <w:sz w:val="24"/>
          <w:szCs w:val="24"/>
        </w:rPr>
        <w:t> </w:t>
      </w:r>
      <w:r>
        <w:rPr>
          <w:rFonts w:ascii="仿宋" w:hAnsi="仿宋" w:cs="仿宋" w:eastAsia="仿宋" w:hint="default"/>
          <w:sz w:val="24"/>
          <w:szCs w:val="24"/>
        </w:rPr>
        <w:t>处置长期股权投资产生的投资收益</w:t>
        <w:tab/>
      </w:r>
      <w:r>
        <w:rPr>
          <w:rFonts w:ascii="Arial" w:hAnsi="Arial" w:cs="Arial" w:eastAsia="Arial" w:hint="default"/>
          <w:spacing w:val="-1"/>
          <w:sz w:val="24"/>
          <w:szCs w:val="24"/>
        </w:rPr>
        <w:t>265,946,184.24</w:t>
        <w:tab/>
        <w:t>143,086,055.91</w:t>
      </w:r>
    </w:p>
    <w:p>
      <w:pPr>
        <w:pStyle w:val="BodyText"/>
        <w:spacing w:line="245" w:lineRule="exact"/>
        <w:ind w:left="386" w:right="1001"/>
        <w:jc w:val="left"/>
      </w:pPr>
      <w:r>
        <w:rPr/>
        <w:t>取得控制权时，股权按公允价值重新计量产生的</w:t>
      </w:r>
    </w:p>
    <w:p>
      <w:pPr>
        <w:pStyle w:val="BodyText"/>
        <w:tabs>
          <w:tab w:pos="5740" w:val="left" w:leader="none"/>
          <w:tab w:pos="9376" w:val="left" w:leader="none"/>
        </w:tabs>
        <w:spacing w:line="357" w:lineRule="exact"/>
        <w:ind w:left="386" w:right="1001"/>
        <w:jc w:val="left"/>
        <w:rPr>
          <w:rFonts w:ascii="Arial" w:hAnsi="Arial" w:cs="Arial" w:eastAsia="Arial" w:hint="default"/>
        </w:rPr>
      </w:pPr>
      <w:r>
        <w:rPr>
          <w:position w:val="-14"/>
        </w:rPr>
        <w:t>利得</w:t>
        <w:tab/>
      </w:r>
      <w:r>
        <w:rPr>
          <w:rFonts w:ascii="Arial" w:hAnsi="Arial" w:cs="Arial" w:eastAsia="Arial" w:hint="default"/>
          <w:spacing w:val="-1"/>
        </w:rPr>
        <w:t>166,034,936.18</w:t>
        <w:tab/>
      </w:r>
      <w:r>
        <w:rPr>
          <w:rFonts w:ascii="Arial" w:hAnsi="Arial" w:cs="Arial" w:eastAsia="Arial" w:hint="default"/>
        </w:rPr>
        <w:t>-</w:t>
      </w:r>
    </w:p>
    <w:p>
      <w:pPr>
        <w:pStyle w:val="BodyText"/>
        <w:spacing w:line="263" w:lineRule="exact" w:before="80"/>
        <w:ind w:left="386" w:right="1001"/>
        <w:jc w:val="left"/>
      </w:pPr>
      <w:r>
        <w:rPr/>
        <w:t>丧失控制权后，剩余股权按公允价值重新计量产</w:t>
      </w:r>
    </w:p>
    <w:p>
      <w:pPr>
        <w:pStyle w:val="BodyText"/>
        <w:tabs>
          <w:tab w:pos="7322" w:val="left" w:leader="none"/>
          <w:tab w:pos="7927" w:val="left" w:leader="none"/>
        </w:tabs>
        <w:spacing w:line="367" w:lineRule="exact"/>
        <w:ind w:left="386" w:right="1001"/>
        <w:jc w:val="left"/>
        <w:rPr>
          <w:rFonts w:ascii="Arial" w:hAnsi="Arial" w:cs="Arial" w:eastAsia="Arial" w:hint="default"/>
        </w:rPr>
      </w:pPr>
      <w:r>
        <w:rPr>
          <w:position w:val="-15"/>
        </w:rPr>
        <w:t>生的利得</w:t>
        <w:tab/>
      </w:r>
      <w:r>
        <w:rPr>
          <w:rFonts w:ascii="Arial" w:hAnsi="Arial" w:cs="Arial" w:eastAsia="Arial" w:hint="default"/>
        </w:rPr>
        <w:t>-</w:t>
        <w:tab/>
        <w:t>23,778,470.21</w:t>
      </w:r>
    </w:p>
    <w:p>
      <w:pPr>
        <w:pStyle w:val="BodyText"/>
        <w:tabs>
          <w:tab w:pos="5541" w:val="left" w:leader="none"/>
          <w:tab w:pos="7792" w:val="left" w:leader="none"/>
        </w:tabs>
        <w:spacing w:line="240" w:lineRule="auto" w:before="82"/>
        <w:ind w:left="386" w:right="1001"/>
        <w:jc w:val="left"/>
        <w:rPr>
          <w:rFonts w:ascii="Arial" w:hAnsi="Arial" w:cs="Arial" w:eastAsia="Arial" w:hint="default"/>
        </w:rPr>
      </w:pPr>
      <w:r>
        <w:rPr/>
        <w:t>权益法核算的长期股权投资收益</w:t>
        <w:tab/>
      </w:r>
      <w:r>
        <w:rPr>
          <w:rFonts w:ascii="Arial" w:hAnsi="Arial" w:cs="Arial" w:eastAsia="Arial" w:hint="default"/>
          <w:spacing w:val="-1"/>
        </w:rPr>
        <w:t>1,242,242,213.46</w:t>
        <w:tab/>
        <w:t>344,131,171.49</w:t>
      </w:r>
    </w:p>
    <w:p>
      <w:pPr>
        <w:spacing w:after="0" w:line="240" w:lineRule="auto"/>
        <w:jc w:val="left"/>
        <w:rPr>
          <w:rFonts w:ascii="Arial" w:hAnsi="Arial" w:cs="Arial" w:eastAsia="Arial" w:hint="default"/>
        </w:rPr>
        <w:sectPr>
          <w:type w:val="continuous"/>
          <w:pgSz w:w="11900" w:h="16840"/>
          <w:pgMar w:top="1060" w:bottom="1160" w:left="120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5"/>
          <w:szCs w:val="25"/>
        </w:rPr>
      </w:pPr>
    </w:p>
    <w:tbl>
      <w:tblPr>
        <w:tblW w:w="0" w:type="auto"/>
        <w:jc w:val="left"/>
        <w:tblInd w:w="339" w:type="dxa"/>
        <w:tblLayout w:type="fixed"/>
        <w:tblCellMar>
          <w:top w:w="0" w:type="dxa"/>
          <w:left w:w="0" w:type="dxa"/>
          <w:bottom w:w="0" w:type="dxa"/>
          <w:right w:w="0" w:type="dxa"/>
        </w:tblCellMar>
        <w:tblLook w:val="01E0"/>
      </w:tblPr>
      <w:tblGrid>
        <w:gridCol w:w="4765"/>
        <w:gridCol w:w="2477"/>
        <w:gridCol w:w="1972"/>
      </w:tblGrid>
      <w:tr>
        <w:trPr>
          <w:trHeight w:val="420" w:hRule="exact"/>
        </w:trPr>
        <w:tc>
          <w:tcPr>
            <w:tcW w:w="476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7" w:right="0"/>
              <w:jc w:val="left"/>
              <w:rPr>
                <w:rFonts w:ascii="仿宋" w:hAnsi="仿宋" w:cs="仿宋" w:eastAsia="仿宋" w:hint="default"/>
                <w:sz w:val="24"/>
                <w:szCs w:val="24"/>
              </w:rPr>
            </w:pPr>
            <w:r>
              <w:rPr>
                <w:rFonts w:ascii="仿宋" w:hAnsi="仿宋" w:cs="仿宋" w:eastAsia="仿宋" w:hint="default"/>
                <w:sz w:val="24"/>
                <w:szCs w:val="24"/>
              </w:rPr>
              <w:t>理财产品投资收益</w:t>
            </w:r>
          </w:p>
        </w:tc>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91"/>
              <w:jc w:val="right"/>
              <w:rPr>
                <w:rFonts w:ascii="Arial" w:hAnsi="Arial" w:cs="Arial" w:eastAsia="Arial" w:hint="default"/>
                <w:sz w:val="24"/>
                <w:szCs w:val="24"/>
              </w:rPr>
            </w:pPr>
            <w:r>
              <w:rPr>
                <w:rFonts w:ascii="Arial"/>
                <w:spacing w:val="-1"/>
                <w:sz w:val="24"/>
              </w:rPr>
              <w:t>26,489,377.49</w:t>
            </w: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08"/>
              <w:jc w:val="right"/>
              <w:rPr>
                <w:rFonts w:ascii="Arial" w:hAnsi="Arial" w:cs="Arial" w:eastAsia="Arial" w:hint="default"/>
                <w:sz w:val="24"/>
                <w:szCs w:val="24"/>
              </w:rPr>
            </w:pPr>
            <w:r>
              <w:rPr>
                <w:rFonts w:ascii="Arial"/>
                <w:spacing w:val="-1"/>
                <w:sz w:val="24"/>
              </w:rPr>
              <w:t>51,240,666.97</w:t>
            </w:r>
          </w:p>
        </w:tc>
      </w:tr>
      <w:tr>
        <w:trPr>
          <w:trHeight w:val="408"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仿宋" w:hAnsi="仿宋" w:cs="仿宋" w:eastAsia="仿宋" w:hint="default"/>
                <w:sz w:val="24"/>
                <w:szCs w:val="24"/>
              </w:rPr>
            </w:pPr>
            <w:r>
              <w:rPr>
                <w:rFonts w:ascii="仿宋" w:hAnsi="仿宋" w:cs="仿宋" w:eastAsia="仿宋" w:hint="default"/>
                <w:sz w:val="24"/>
                <w:szCs w:val="24"/>
              </w:rPr>
              <w:t>处置交易性金融资产取得的投资收益</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9"/>
              <w:jc w:val="right"/>
              <w:rPr>
                <w:rFonts w:ascii="Arial" w:hAnsi="Arial" w:cs="Arial" w:eastAsia="Arial" w:hint="default"/>
                <w:sz w:val="24"/>
                <w:szCs w:val="24"/>
              </w:rPr>
            </w:pPr>
            <w:r>
              <w:rPr>
                <w:rFonts w:ascii="Arial"/>
                <w:spacing w:val="-1"/>
                <w:sz w:val="24"/>
              </w:rPr>
              <w:t>1,895,015.91</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spacing w:val="-1"/>
                <w:sz w:val="24"/>
              </w:rPr>
              <w:t>-14,737,160.15</w:t>
            </w:r>
          </w:p>
        </w:tc>
      </w:tr>
      <w:tr>
        <w:trPr>
          <w:trHeight w:val="408"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仿宋" w:hAnsi="仿宋" w:cs="仿宋" w:eastAsia="仿宋" w:hint="default"/>
                <w:sz w:val="24"/>
                <w:szCs w:val="24"/>
              </w:rPr>
            </w:pPr>
            <w:r>
              <w:rPr>
                <w:rFonts w:ascii="仿宋" w:hAnsi="仿宋" w:cs="仿宋" w:eastAsia="仿宋" w:hint="default"/>
                <w:sz w:val="24"/>
                <w:szCs w:val="24"/>
              </w:rPr>
              <w:t>分红款</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7"/>
              <w:jc w:val="right"/>
              <w:rPr>
                <w:rFonts w:ascii="Arial" w:hAnsi="Arial" w:cs="Arial" w:eastAsia="Arial" w:hint="default"/>
                <w:sz w:val="24"/>
                <w:szCs w:val="24"/>
              </w:rPr>
            </w:pPr>
            <w:r>
              <w:rPr>
                <w:rFonts w:ascii="Arial"/>
                <w:w w:val="99"/>
                <w:sz w:val="24"/>
              </w:rPr>
              <w:t>-</w:t>
            </w:r>
            <w:r>
              <w:rPr>
                <w:rFonts w:ascii="Arial"/>
                <w:sz w:val="24"/>
              </w:rPr>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31,509,851.73</w:t>
            </w:r>
          </w:p>
        </w:tc>
      </w:tr>
      <w:tr>
        <w:trPr>
          <w:trHeight w:val="408" w:hRule="exact"/>
        </w:trPr>
        <w:tc>
          <w:tcPr>
            <w:tcW w:w="47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仿宋" w:hAnsi="仿宋" w:cs="仿宋" w:eastAsia="仿宋" w:hint="default"/>
                <w:sz w:val="24"/>
                <w:szCs w:val="24"/>
              </w:rPr>
            </w:pPr>
            <w:r>
              <w:rPr>
                <w:rFonts w:ascii="仿宋" w:hAnsi="仿宋" w:cs="仿宋" w:eastAsia="仿宋" w:hint="default"/>
                <w:sz w:val="24"/>
                <w:szCs w:val="24"/>
              </w:rPr>
              <w:t>收取资金占用费取得的投资收益</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9"/>
              <w:jc w:val="right"/>
              <w:rPr>
                <w:rFonts w:ascii="Arial" w:hAnsi="Arial" w:cs="Arial" w:eastAsia="Arial" w:hint="default"/>
                <w:sz w:val="24"/>
                <w:szCs w:val="24"/>
              </w:rPr>
            </w:pPr>
            <w:r>
              <w:rPr>
                <w:rFonts w:ascii="Arial"/>
                <w:spacing w:val="-1"/>
                <w:sz w:val="24"/>
              </w:rPr>
              <w:t>389,388,617.93</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6"/>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406" w:hRule="exact"/>
        </w:trPr>
        <w:tc>
          <w:tcPr>
            <w:tcW w:w="476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7" w:right="0"/>
              <w:jc w:val="left"/>
              <w:rPr>
                <w:rFonts w:ascii="仿宋" w:hAnsi="仿宋" w:cs="仿宋" w:eastAsia="仿宋" w:hint="default"/>
                <w:sz w:val="24"/>
                <w:szCs w:val="24"/>
              </w:rPr>
            </w:pPr>
            <w:r>
              <w:rPr>
                <w:rFonts w:ascii="仿宋" w:hAnsi="仿宋" w:cs="仿宋" w:eastAsia="仿宋" w:hint="default"/>
                <w:sz w:val="24"/>
                <w:szCs w:val="24"/>
              </w:rPr>
              <w:t>终止确认以摊余成本计量的金融资产损益</w:t>
            </w:r>
          </w:p>
        </w:tc>
        <w:tc>
          <w:tcPr>
            <w:tcW w:w="247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89"/>
              <w:jc w:val="right"/>
              <w:rPr>
                <w:rFonts w:ascii="Arial" w:hAnsi="Arial" w:cs="Arial" w:eastAsia="Arial" w:hint="default"/>
                <w:sz w:val="24"/>
                <w:szCs w:val="24"/>
              </w:rPr>
            </w:pPr>
            <w:r>
              <w:rPr>
                <w:rFonts w:ascii="Arial"/>
                <w:spacing w:val="-1"/>
                <w:sz w:val="24"/>
              </w:rPr>
              <w:t>-312,668.68</w:t>
            </w: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14"/>
              <w:jc w:val="right"/>
              <w:rPr>
                <w:rFonts w:ascii="Arial" w:hAnsi="Arial" w:cs="Arial" w:eastAsia="Arial" w:hint="default"/>
                <w:sz w:val="24"/>
                <w:szCs w:val="24"/>
              </w:rPr>
            </w:pPr>
            <w:r>
              <w:rPr>
                <w:rFonts w:ascii="Arial"/>
                <w:w w:val="99"/>
                <w:sz w:val="24"/>
              </w:rPr>
              <w:t>-</w:t>
            </w:r>
            <w:r>
              <w:rPr>
                <w:rFonts w:ascii="Arial"/>
                <w:sz w:val="24"/>
              </w:rPr>
            </w:r>
          </w:p>
        </w:tc>
      </w:tr>
      <w:tr>
        <w:trPr>
          <w:trHeight w:val="423" w:hRule="exact"/>
        </w:trPr>
        <w:tc>
          <w:tcPr>
            <w:tcW w:w="4765" w:type="dxa"/>
            <w:tcBorders>
              <w:top w:val="single" w:sz="4" w:space="0" w:color="000000"/>
              <w:left w:val="nil" w:sz="6" w:space="0" w:color="auto"/>
              <w:bottom w:val="single" w:sz="8" w:space="0" w:color="000000"/>
              <w:right w:val="nil" w:sz="6" w:space="0" w:color="auto"/>
            </w:tcBorders>
          </w:tcPr>
          <w:p>
            <w:pPr>
              <w:pStyle w:val="TableParagraph"/>
              <w:spacing w:line="240" w:lineRule="auto" w:before="10"/>
              <w:ind w:left="325"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477"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89"/>
              <w:jc w:val="right"/>
              <w:rPr>
                <w:rFonts w:ascii="Arial" w:hAnsi="Arial" w:cs="Arial" w:eastAsia="Arial" w:hint="default"/>
                <w:sz w:val="24"/>
                <w:szCs w:val="24"/>
              </w:rPr>
            </w:pPr>
            <w:r>
              <w:rPr>
                <w:rFonts w:ascii="Arial"/>
                <w:b/>
                <w:spacing w:val="-1"/>
                <w:sz w:val="24"/>
              </w:rPr>
              <w:t>2,091,683,676.53</w:t>
            </w:r>
            <w:r>
              <w:rPr>
                <w:rFonts w:ascii="Arial"/>
                <w:spacing w:val="-1"/>
                <w:sz w:val="24"/>
              </w:rPr>
            </w:r>
          </w:p>
        </w:tc>
        <w:tc>
          <w:tcPr>
            <w:tcW w:w="1972"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8"/>
              <w:jc w:val="right"/>
              <w:rPr>
                <w:rFonts w:ascii="Arial" w:hAnsi="Arial" w:cs="Arial" w:eastAsia="Arial" w:hint="default"/>
                <w:sz w:val="24"/>
                <w:szCs w:val="24"/>
              </w:rPr>
            </w:pPr>
            <w:r>
              <w:rPr>
                <w:rFonts w:ascii="Arial"/>
                <w:b/>
                <w:spacing w:val="-1"/>
                <w:sz w:val="24"/>
              </w:rPr>
              <w:t>579,009,056.16</w:t>
            </w:r>
            <w:r>
              <w:rPr>
                <w:rFonts w:ascii="Arial"/>
                <w:spacing w:val="-1"/>
                <w:sz w:val="24"/>
              </w:rPr>
            </w:r>
          </w:p>
        </w:tc>
      </w:tr>
    </w:tbl>
    <w:p>
      <w:pPr>
        <w:pStyle w:val="BodyText"/>
        <w:spacing w:line="240" w:lineRule="auto" w:before="72"/>
        <w:ind w:left="116" w:right="916"/>
        <w:jc w:val="left"/>
      </w:pPr>
      <w:bookmarkStart w:name="51、公允价值变动收益" w:id="401"/>
      <w:bookmarkEnd w:id="401"/>
      <w:r>
        <w:rPr/>
      </w:r>
      <w:r>
        <w:rPr>
          <w:rFonts w:ascii="Arial" w:hAnsi="Arial" w:cs="Arial" w:eastAsia="Arial" w:hint="default"/>
        </w:rPr>
        <w:t>51</w:t>
      </w:r>
      <w:r>
        <w:rPr/>
        <w:t>、公允价值变动收益</w:t>
      </w:r>
    </w:p>
    <w:p>
      <w:pPr>
        <w:spacing w:line="240" w:lineRule="auto" w:before="9"/>
        <w:rPr>
          <w:rFonts w:ascii="仿宋" w:hAnsi="仿宋" w:cs="仿宋" w:eastAsia="仿宋" w:hint="default"/>
          <w:sz w:val="18"/>
          <w:szCs w:val="18"/>
        </w:rPr>
      </w:pPr>
    </w:p>
    <w:tbl>
      <w:tblPr>
        <w:tblW w:w="0" w:type="auto"/>
        <w:jc w:val="left"/>
        <w:tblInd w:w="372" w:type="dxa"/>
        <w:tblLayout w:type="fixed"/>
        <w:tblCellMar>
          <w:top w:w="0" w:type="dxa"/>
          <w:left w:w="0" w:type="dxa"/>
          <w:bottom w:w="0" w:type="dxa"/>
          <w:right w:w="0" w:type="dxa"/>
        </w:tblCellMar>
        <w:tblLook w:val="01E0"/>
      </w:tblPr>
      <w:tblGrid>
        <w:gridCol w:w="4793"/>
        <w:gridCol w:w="2574"/>
        <w:gridCol w:w="1914"/>
      </w:tblGrid>
      <w:tr>
        <w:trPr>
          <w:trHeight w:val="412" w:hRule="exact"/>
        </w:trPr>
        <w:tc>
          <w:tcPr>
            <w:tcW w:w="4793"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975" w:right="0"/>
              <w:jc w:val="left"/>
              <w:rPr>
                <w:rFonts w:ascii="仿宋" w:hAnsi="仿宋" w:cs="仿宋" w:eastAsia="仿宋" w:hint="default"/>
                <w:sz w:val="24"/>
                <w:szCs w:val="24"/>
              </w:rPr>
            </w:pPr>
            <w:r>
              <w:rPr>
                <w:rFonts w:ascii="仿宋" w:hAnsi="仿宋" w:cs="仿宋" w:eastAsia="仿宋" w:hint="default"/>
                <w:b/>
                <w:bCs/>
                <w:sz w:val="24"/>
                <w:szCs w:val="24"/>
              </w:rPr>
              <w:t>产生公允价值变动收益的来源</w:t>
            </w:r>
            <w:r>
              <w:rPr>
                <w:rFonts w:ascii="仿宋" w:hAnsi="仿宋" w:cs="仿宋" w:eastAsia="仿宋" w:hint="default"/>
                <w:sz w:val="24"/>
                <w:szCs w:val="24"/>
              </w:rPr>
            </w:r>
          </w:p>
        </w:tc>
        <w:tc>
          <w:tcPr>
            <w:tcW w:w="257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739"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191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270"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09" w:hRule="exact"/>
        </w:trPr>
        <w:tc>
          <w:tcPr>
            <w:tcW w:w="479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交易性金融资产</w:t>
            </w:r>
          </w:p>
        </w:tc>
        <w:tc>
          <w:tcPr>
            <w:tcW w:w="257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8"/>
              <w:jc w:val="right"/>
              <w:rPr>
                <w:rFonts w:ascii="Arial" w:hAnsi="Arial" w:cs="Arial" w:eastAsia="Arial" w:hint="default"/>
                <w:sz w:val="24"/>
                <w:szCs w:val="24"/>
              </w:rPr>
            </w:pPr>
            <w:r>
              <w:rPr>
                <w:rFonts w:ascii="Arial"/>
                <w:spacing w:val="-1"/>
                <w:sz w:val="24"/>
              </w:rPr>
              <w:t>-14,828,276.36</w:t>
            </w: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5"/>
              <w:jc w:val="right"/>
              <w:rPr>
                <w:rFonts w:ascii="仿宋" w:hAnsi="仿宋" w:cs="仿宋" w:eastAsia="仿宋" w:hint="default"/>
                <w:sz w:val="24"/>
                <w:szCs w:val="24"/>
              </w:rPr>
            </w:pPr>
            <w:r>
              <w:rPr>
                <w:rFonts w:ascii="仿宋" w:hAnsi="仿宋" w:cs="仿宋" w:eastAsia="仿宋" w:hint="default"/>
                <w:b/>
                <w:bCs/>
                <w:w w:val="95"/>
                <w:sz w:val="24"/>
                <w:szCs w:val="24"/>
              </w:rPr>
              <w:t>——</w:t>
            </w:r>
            <w:r>
              <w:rPr>
                <w:rFonts w:ascii="仿宋" w:hAnsi="仿宋" w:cs="仿宋" w:eastAsia="仿宋" w:hint="default"/>
                <w:sz w:val="24"/>
                <w:szCs w:val="24"/>
              </w:rPr>
            </w:r>
          </w:p>
        </w:tc>
      </w:tr>
      <w:tr>
        <w:trPr>
          <w:trHeight w:val="396"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312" w:lineRule="exact"/>
              <w:ind w:left="348" w:right="0"/>
              <w:jc w:val="left"/>
              <w:rPr>
                <w:rFonts w:ascii="仿宋" w:hAnsi="仿宋" w:cs="仿宋" w:eastAsia="仿宋" w:hint="default"/>
                <w:sz w:val="24"/>
                <w:szCs w:val="24"/>
              </w:rPr>
            </w:pPr>
            <w:r>
              <w:rPr>
                <w:rFonts w:ascii="仿宋" w:hAnsi="仿宋" w:cs="仿宋" w:eastAsia="仿宋" w:hint="default"/>
                <w:sz w:val="24"/>
                <w:szCs w:val="24"/>
              </w:rPr>
              <w:t>其中：债务工具投资</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8"/>
              <w:jc w:val="right"/>
              <w:rPr>
                <w:rFonts w:ascii="Arial" w:hAnsi="Arial" w:cs="Arial" w:eastAsia="Arial" w:hint="default"/>
                <w:sz w:val="24"/>
                <w:szCs w:val="24"/>
              </w:rPr>
            </w:pPr>
            <w:r>
              <w:rPr>
                <w:rFonts w:ascii="Arial"/>
                <w:spacing w:val="-1"/>
                <w:sz w:val="24"/>
              </w:rPr>
              <w:t>6,048,000.00</w:t>
            </w:r>
          </w:p>
        </w:tc>
        <w:tc>
          <w:tcPr>
            <w:tcW w:w="1914" w:type="dxa"/>
            <w:tcBorders>
              <w:top w:val="nil" w:sz="6" w:space="0" w:color="auto"/>
              <w:left w:val="nil" w:sz="6" w:space="0" w:color="auto"/>
              <w:bottom w:val="nil" w:sz="6" w:space="0" w:color="auto"/>
              <w:right w:val="nil" w:sz="6" w:space="0" w:color="auto"/>
            </w:tcBorders>
          </w:tcPr>
          <w:p>
            <w:pPr>
              <w:pStyle w:val="TableParagraph"/>
              <w:spacing w:line="312" w:lineRule="exact"/>
              <w:ind w:right="105"/>
              <w:jc w:val="right"/>
              <w:rPr>
                <w:rFonts w:ascii="仿宋" w:hAnsi="仿宋" w:cs="仿宋" w:eastAsia="仿宋" w:hint="default"/>
                <w:sz w:val="24"/>
                <w:szCs w:val="24"/>
              </w:rPr>
            </w:pPr>
            <w:r>
              <w:rPr>
                <w:rFonts w:ascii="仿宋" w:hAnsi="仿宋" w:cs="仿宋" w:eastAsia="仿宋" w:hint="default"/>
                <w:b/>
                <w:bCs/>
                <w:w w:val="95"/>
                <w:sz w:val="24"/>
                <w:szCs w:val="24"/>
              </w:rPr>
              <w:t>——</w:t>
            </w:r>
            <w:r>
              <w:rPr>
                <w:rFonts w:ascii="仿宋" w:hAnsi="仿宋" w:cs="仿宋" w:eastAsia="仿宋" w:hint="default"/>
                <w:sz w:val="24"/>
                <w:szCs w:val="24"/>
              </w:rPr>
            </w:r>
          </w:p>
        </w:tc>
      </w:tr>
      <w:tr>
        <w:trPr>
          <w:trHeight w:val="396"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312" w:lineRule="exact"/>
              <w:ind w:left="1068" w:right="0"/>
              <w:jc w:val="left"/>
              <w:rPr>
                <w:rFonts w:ascii="仿宋" w:hAnsi="仿宋" w:cs="仿宋" w:eastAsia="仿宋" w:hint="default"/>
                <w:sz w:val="24"/>
                <w:szCs w:val="24"/>
              </w:rPr>
            </w:pPr>
            <w:r>
              <w:rPr>
                <w:rFonts w:ascii="仿宋" w:hAnsi="仿宋" w:cs="仿宋" w:eastAsia="仿宋" w:hint="default"/>
                <w:sz w:val="24"/>
                <w:szCs w:val="24"/>
              </w:rPr>
              <w:t>基金及股票投资</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8"/>
              <w:jc w:val="right"/>
              <w:rPr>
                <w:rFonts w:ascii="Arial" w:hAnsi="Arial" w:cs="Arial" w:eastAsia="Arial" w:hint="default"/>
                <w:sz w:val="24"/>
                <w:szCs w:val="24"/>
              </w:rPr>
            </w:pPr>
            <w:r>
              <w:rPr>
                <w:rFonts w:ascii="Arial"/>
                <w:spacing w:val="-1"/>
                <w:sz w:val="24"/>
              </w:rPr>
              <w:t>-21,063,370.05</w:t>
            </w:r>
          </w:p>
        </w:tc>
        <w:tc>
          <w:tcPr>
            <w:tcW w:w="1914" w:type="dxa"/>
            <w:tcBorders>
              <w:top w:val="nil" w:sz="6" w:space="0" w:color="auto"/>
              <w:left w:val="nil" w:sz="6" w:space="0" w:color="auto"/>
              <w:bottom w:val="nil" w:sz="6" w:space="0" w:color="auto"/>
              <w:right w:val="nil" w:sz="6" w:space="0" w:color="auto"/>
            </w:tcBorders>
          </w:tcPr>
          <w:p>
            <w:pPr>
              <w:pStyle w:val="TableParagraph"/>
              <w:spacing w:line="312" w:lineRule="exact"/>
              <w:ind w:right="105"/>
              <w:jc w:val="right"/>
              <w:rPr>
                <w:rFonts w:ascii="仿宋" w:hAnsi="仿宋" w:cs="仿宋" w:eastAsia="仿宋" w:hint="default"/>
                <w:sz w:val="24"/>
                <w:szCs w:val="24"/>
              </w:rPr>
            </w:pPr>
            <w:r>
              <w:rPr>
                <w:rFonts w:ascii="仿宋" w:hAnsi="仿宋" w:cs="仿宋" w:eastAsia="仿宋" w:hint="default"/>
                <w:b/>
                <w:bCs/>
                <w:w w:val="95"/>
                <w:sz w:val="24"/>
                <w:szCs w:val="24"/>
              </w:rPr>
              <w:t>——</w:t>
            </w:r>
            <w:r>
              <w:rPr>
                <w:rFonts w:ascii="仿宋" w:hAnsi="仿宋" w:cs="仿宋" w:eastAsia="仿宋" w:hint="default"/>
                <w:sz w:val="24"/>
                <w:szCs w:val="24"/>
              </w:rPr>
            </w:r>
          </w:p>
        </w:tc>
      </w:tr>
      <w:tr>
        <w:trPr>
          <w:trHeight w:val="426"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312" w:lineRule="exact"/>
              <w:ind w:left="1068" w:right="0"/>
              <w:jc w:val="left"/>
              <w:rPr>
                <w:rFonts w:ascii="仿宋" w:hAnsi="仿宋" w:cs="仿宋" w:eastAsia="仿宋" w:hint="default"/>
                <w:sz w:val="24"/>
                <w:szCs w:val="24"/>
              </w:rPr>
            </w:pPr>
            <w:r>
              <w:rPr>
                <w:rFonts w:ascii="仿宋" w:hAnsi="仿宋" w:cs="仿宋" w:eastAsia="仿宋" w:hint="default"/>
                <w:sz w:val="24"/>
                <w:szCs w:val="24"/>
              </w:rPr>
              <w:t>理财产品</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0"/>
              <w:jc w:val="right"/>
              <w:rPr>
                <w:rFonts w:ascii="Arial" w:hAnsi="Arial" w:cs="Arial" w:eastAsia="Arial" w:hint="default"/>
                <w:sz w:val="24"/>
                <w:szCs w:val="24"/>
              </w:rPr>
            </w:pPr>
            <w:r>
              <w:rPr>
                <w:rFonts w:ascii="Arial"/>
                <w:spacing w:val="-1"/>
                <w:sz w:val="24"/>
              </w:rPr>
              <w:t>187,093.69</w:t>
            </w:r>
          </w:p>
        </w:tc>
        <w:tc>
          <w:tcPr>
            <w:tcW w:w="1914" w:type="dxa"/>
            <w:tcBorders>
              <w:top w:val="nil" w:sz="6" w:space="0" w:color="auto"/>
              <w:left w:val="nil" w:sz="6" w:space="0" w:color="auto"/>
              <w:bottom w:val="nil" w:sz="6" w:space="0" w:color="auto"/>
              <w:right w:val="nil" w:sz="6" w:space="0" w:color="auto"/>
            </w:tcBorders>
          </w:tcPr>
          <w:p>
            <w:pPr>
              <w:pStyle w:val="TableParagraph"/>
              <w:spacing w:line="312" w:lineRule="exact"/>
              <w:ind w:right="105"/>
              <w:jc w:val="right"/>
              <w:rPr>
                <w:rFonts w:ascii="仿宋" w:hAnsi="仿宋" w:cs="仿宋" w:eastAsia="仿宋" w:hint="default"/>
                <w:sz w:val="24"/>
                <w:szCs w:val="24"/>
              </w:rPr>
            </w:pPr>
            <w:r>
              <w:rPr>
                <w:rFonts w:ascii="仿宋" w:hAnsi="仿宋" w:cs="仿宋" w:eastAsia="仿宋" w:hint="default"/>
                <w:b/>
                <w:bCs/>
                <w:w w:val="95"/>
                <w:sz w:val="24"/>
                <w:szCs w:val="24"/>
              </w:rPr>
              <w:t>——</w:t>
            </w:r>
            <w:r>
              <w:rPr>
                <w:rFonts w:ascii="仿宋" w:hAnsi="仿宋" w:cs="仿宋" w:eastAsia="仿宋" w:hint="default"/>
                <w:sz w:val="24"/>
                <w:szCs w:val="24"/>
              </w:rPr>
            </w:r>
          </w:p>
        </w:tc>
      </w:tr>
    </w:tbl>
    <w:p>
      <w:pPr>
        <w:pStyle w:val="BodyText"/>
        <w:spacing w:line="203" w:lineRule="exact"/>
        <w:ind w:right="916"/>
        <w:jc w:val="left"/>
      </w:pPr>
      <w:r>
        <w:rPr>
          <w:spacing w:val="2"/>
        </w:rPr>
        <w:t>以公允价值计量且其变动计入当期损益的金融</w:t>
      </w:r>
    </w:p>
    <w:p>
      <w:pPr>
        <w:pStyle w:val="BodyText"/>
        <w:tabs>
          <w:tab w:pos="6980" w:val="left" w:leader="none"/>
          <w:tab w:pos="8017" w:val="left" w:leader="none"/>
        </w:tabs>
        <w:spacing w:line="395" w:lineRule="exact"/>
        <w:ind w:right="916"/>
        <w:jc w:val="left"/>
        <w:rPr>
          <w:rFonts w:ascii="Arial" w:hAnsi="Arial" w:cs="Arial" w:eastAsia="Arial" w:hint="default"/>
        </w:rPr>
      </w:pPr>
      <w:r>
        <w:rPr>
          <w:position w:val="-15"/>
        </w:rPr>
        <w:t>资产</w:t>
        <w:tab/>
      </w:r>
      <w:r>
        <w:rPr/>
        <w:t>——</w:t>
        <w:tab/>
      </w:r>
      <w:r>
        <w:rPr>
          <w:rFonts w:ascii="Arial" w:hAnsi="Arial" w:cs="Arial" w:eastAsia="Arial" w:hint="default"/>
        </w:rPr>
        <w:t>14,391,639.20</w:t>
      </w:r>
    </w:p>
    <w:p>
      <w:pPr>
        <w:pStyle w:val="BodyText"/>
        <w:tabs>
          <w:tab w:pos="5931" w:val="left" w:leader="none"/>
          <w:tab w:pos="9066" w:val="left" w:leader="none"/>
        </w:tabs>
        <w:spacing w:line="370" w:lineRule="atLeast" w:before="36"/>
        <w:ind w:left="721" w:right="1131" w:hanging="240"/>
        <w:jc w:val="left"/>
      </w:pPr>
      <w:r>
        <w:rPr/>
        <w:t>其他非流动金融资产</w:t>
        <w:tab/>
      </w:r>
      <w:r>
        <w:rPr>
          <w:rFonts w:ascii="Arial" w:hAnsi="Arial" w:cs="Arial" w:eastAsia="Arial" w:hint="default"/>
          <w:spacing w:val="-1"/>
        </w:rPr>
        <w:t>55,439,934.00</w:t>
        <w:tab/>
      </w:r>
      <w:r>
        <w:rPr/>
        <w:t>—— </w:t>
      </w:r>
      <w:r>
        <w:rPr>
          <w:spacing w:val="2"/>
        </w:rPr>
        <w:t>其中：指定为以公允价值计量且其变动计入</w:t>
      </w:r>
    </w:p>
    <w:p>
      <w:pPr>
        <w:pStyle w:val="BodyText"/>
        <w:tabs>
          <w:tab w:pos="1684" w:val="left" w:leader="none"/>
        </w:tabs>
        <w:spacing w:line="173" w:lineRule="exact"/>
        <w:ind w:left="0" w:right="1131"/>
        <w:jc w:val="right"/>
      </w:pPr>
      <w:r>
        <w:rPr/>
        <w:pict>
          <v:shape style="position:absolute;margin-left:79.650002pt;margin-top:3.481009pt;width:464.05pt;height:57.55pt;mso-position-horizontal-relative:page;mso-position-vertical-relative:paragraph;z-index:7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14"/>
                    <w:gridCol w:w="2858"/>
                    <w:gridCol w:w="1909"/>
                  </w:tblGrid>
                  <w:tr>
                    <w:trPr>
                      <w:trHeight w:val="719" w:hRule="exact"/>
                    </w:trPr>
                    <w:tc>
                      <w:tcPr>
                        <w:tcW w:w="4514"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仿宋" w:hAnsi="仿宋" w:cs="仿宋" w:eastAsia="仿宋" w:hint="default"/>
                            <w:sz w:val="24"/>
                            <w:szCs w:val="24"/>
                          </w:rPr>
                        </w:pPr>
                        <w:r>
                          <w:rPr>
                            <w:rFonts w:ascii="仿宋" w:hAnsi="仿宋" w:cs="仿宋" w:eastAsia="仿宋" w:hint="default"/>
                            <w:sz w:val="24"/>
                            <w:szCs w:val="24"/>
                          </w:rPr>
                          <w:t>当期损益的金融资产</w:t>
                        </w:r>
                      </w:p>
                      <w:p>
                        <w:pPr>
                          <w:pStyle w:val="TableParagraph"/>
                          <w:spacing w:line="240" w:lineRule="auto" w:before="82"/>
                          <w:ind w:left="108" w:right="0"/>
                          <w:jc w:val="left"/>
                          <w:rPr>
                            <w:rFonts w:ascii="仿宋" w:hAnsi="仿宋" w:cs="仿宋" w:eastAsia="仿宋" w:hint="default"/>
                            <w:sz w:val="24"/>
                            <w:szCs w:val="24"/>
                          </w:rPr>
                        </w:pPr>
                        <w:r>
                          <w:rPr>
                            <w:rFonts w:ascii="仿宋" w:hAnsi="仿宋" w:cs="仿宋" w:eastAsia="仿宋" w:hint="default"/>
                            <w:sz w:val="24"/>
                            <w:szCs w:val="24"/>
                          </w:rPr>
                          <w:t>按公允价值计量的投资性房地产</w:t>
                        </w:r>
                      </w:p>
                    </w:tc>
                    <w:tc>
                      <w:tcPr>
                        <w:tcW w:w="285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仿宋" w:hAnsi="仿宋" w:cs="仿宋" w:eastAsia="仿宋" w:hint="default"/>
                            <w:b/>
                            <w:bCs/>
                            <w:sz w:val="28"/>
                            <w:szCs w:val="28"/>
                          </w:rPr>
                        </w:pPr>
                      </w:p>
                      <w:p>
                        <w:pPr>
                          <w:pStyle w:val="TableParagraph"/>
                          <w:spacing w:line="240" w:lineRule="auto"/>
                          <w:ind w:right="270"/>
                          <w:jc w:val="right"/>
                          <w:rPr>
                            <w:rFonts w:ascii="Arial" w:hAnsi="Arial" w:cs="Arial" w:eastAsia="Arial" w:hint="default"/>
                            <w:sz w:val="24"/>
                            <w:szCs w:val="24"/>
                          </w:rPr>
                        </w:pPr>
                        <w:r>
                          <w:rPr>
                            <w:rFonts w:ascii="Arial"/>
                            <w:spacing w:val="-2"/>
                            <w:sz w:val="24"/>
                          </w:rPr>
                          <w:t>10,353,665.11</w:t>
                        </w:r>
                      </w:p>
                    </w:tc>
                    <w:tc>
                      <w:tcPr>
                        <w:tcW w:w="190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仿宋" w:hAnsi="仿宋" w:cs="仿宋" w:eastAsia="仿宋" w:hint="default"/>
                            <w:b/>
                            <w:bCs/>
                            <w:sz w:val="28"/>
                            <w:szCs w:val="28"/>
                          </w:rPr>
                        </w:pPr>
                      </w:p>
                      <w:p>
                        <w:pPr>
                          <w:pStyle w:val="TableParagraph"/>
                          <w:spacing w:line="240" w:lineRule="auto"/>
                          <w:ind w:right="99"/>
                          <w:jc w:val="right"/>
                          <w:rPr>
                            <w:rFonts w:ascii="Arial" w:hAnsi="Arial" w:cs="Arial" w:eastAsia="Arial" w:hint="default"/>
                            <w:sz w:val="24"/>
                            <w:szCs w:val="24"/>
                          </w:rPr>
                        </w:pPr>
                        <w:r>
                          <w:rPr>
                            <w:rFonts w:ascii="Arial"/>
                            <w:spacing w:val="-1"/>
                            <w:sz w:val="24"/>
                          </w:rPr>
                          <w:t>38,853,482.01</w:t>
                        </w:r>
                      </w:p>
                    </w:tc>
                  </w:tr>
                  <w:tr>
                    <w:trPr>
                      <w:trHeight w:val="412" w:hRule="exact"/>
                    </w:trPr>
                    <w:tc>
                      <w:tcPr>
                        <w:tcW w:w="4514"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556"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858"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275"/>
                          <w:jc w:val="right"/>
                          <w:rPr>
                            <w:rFonts w:ascii="Arial" w:hAnsi="Arial" w:cs="Arial" w:eastAsia="Arial" w:hint="default"/>
                            <w:sz w:val="24"/>
                            <w:szCs w:val="24"/>
                          </w:rPr>
                        </w:pPr>
                        <w:r>
                          <w:rPr>
                            <w:rFonts w:ascii="Arial"/>
                            <w:b/>
                            <w:spacing w:val="-1"/>
                            <w:sz w:val="24"/>
                          </w:rPr>
                          <w:t>50,965,322.75</w:t>
                        </w:r>
                        <w:r>
                          <w:rPr>
                            <w:rFonts w:ascii="Arial"/>
                            <w:spacing w:val="-1"/>
                            <w:sz w:val="24"/>
                          </w:rPr>
                        </w:r>
                      </w:p>
                    </w:tc>
                    <w:tc>
                      <w:tcPr>
                        <w:tcW w:w="1909"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99"/>
                          <w:jc w:val="right"/>
                          <w:rPr>
                            <w:rFonts w:ascii="Arial" w:hAnsi="Arial" w:cs="Arial" w:eastAsia="Arial" w:hint="default"/>
                            <w:sz w:val="24"/>
                            <w:szCs w:val="24"/>
                          </w:rPr>
                        </w:pPr>
                        <w:r>
                          <w:rPr>
                            <w:rFonts w:ascii="Arial"/>
                            <w:b/>
                            <w:spacing w:val="-1"/>
                            <w:sz w:val="24"/>
                          </w:rPr>
                          <w:t>53,245,121.21</w:t>
                        </w:r>
                        <w:r>
                          <w:rPr>
                            <w:rFonts w:ascii="Arial"/>
                            <w:spacing w:val="-1"/>
                            <w:sz w:val="24"/>
                          </w:rPr>
                        </w:r>
                      </w:p>
                    </w:tc>
                  </w:tr>
                </w:tbl>
                <w:p>
                  <w:pPr/>
                </w:p>
              </w:txbxContent>
            </v:textbox>
            <w10:wrap type="none"/>
          </v:shape>
        </w:pict>
      </w:r>
      <w:r>
        <w:rPr>
          <w:rFonts w:ascii="Arial" w:hAnsi="Arial" w:cs="Arial" w:eastAsia="Arial" w:hint="default"/>
        </w:rPr>
        <w:t>-</w:t>
        <w:tab/>
      </w:r>
      <w:r>
        <w:rPr>
          <w:w w:val="95"/>
        </w:rPr>
        <w:t>——</w:t>
      </w:r>
      <w:r>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23"/>
          <w:szCs w:val="23"/>
        </w:rPr>
      </w:pPr>
    </w:p>
    <w:p>
      <w:pPr>
        <w:pStyle w:val="BodyText"/>
        <w:spacing w:line="240" w:lineRule="auto" w:before="26"/>
        <w:ind w:left="116" w:right="916"/>
        <w:jc w:val="left"/>
      </w:pPr>
      <w:bookmarkStart w:name="52、信用减值损失（损失以“—”号填列）" w:id="402"/>
      <w:bookmarkEnd w:id="402"/>
      <w:r>
        <w:rPr/>
      </w:r>
      <w:r>
        <w:rPr>
          <w:rFonts w:ascii="Arial" w:hAnsi="Arial" w:cs="Arial" w:eastAsia="Arial" w:hint="default"/>
        </w:rPr>
        <w:t>52</w:t>
      </w:r>
      <w:r>
        <w:rPr/>
        <w:t>、信用减值损失（损失以“—”号填列）</w:t>
      </w:r>
    </w:p>
    <w:p>
      <w:pPr>
        <w:spacing w:line="240" w:lineRule="auto" w:before="10"/>
        <w:rPr>
          <w:rFonts w:ascii="仿宋" w:hAnsi="仿宋" w:cs="仿宋" w:eastAsia="仿宋" w:hint="default"/>
          <w:sz w:val="18"/>
          <w:szCs w:val="18"/>
        </w:rPr>
      </w:pPr>
    </w:p>
    <w:tbl>
      <w:tblPr>
        <w:tblW w:w="0" w:type="auto"/>
        <w:jc w:val="left"/>
        <w:tblInd w:w="302" w:type="dxa"/>
        <w:tblLayout w:type="fixed"/>
        <w:tblCellMar>
          <w:top w:w="0" w:type="dxa"/>
          <w:left w:w="0" w:type="dxa"/>
          <w:bottom w:w="0" w:type="dxa"/>
          <w:right w:w="0" w:type="dxa"/>
        </w:tblCellMar>
        <w:tblLook w:val="01E0"/>
      </w:tblPr>
      <w:tblGrid>
        <w:gridCol w:w="2227"/>
        <w:gridCol w:w="1950"/>
        <w:gridCol w:w="3257"/>
        <w:gridCol w:w="1959"/>
      </w:tblGrid>
      <w:tr>
        <w:trPr>
          <w:trHeight w:val="412" w:hRule="exact"/>
        </w:trPr>
        <w:tc>
          <w:tcPr>
            <w:tcW w:w="2227" w:type="dxa"/>
            <w:tcBorders>
              <w:top w:val="single" w:sz="8" w:space="0" w:color="000000"/>
              <w:left w:val="nil" w:sz="6" w:space="0" w:color="auto"/>
              <w:bottom w:val="single" w:sz="4" w:space="0" w:color="000000"/>
              <w:right w:val="nil" w:sz="6" w:space="0" w:color="auto"/>
            </w:tcBorders>
          </w:tcPr>
          <w:p>
            <w:pPr/>
          </w:p>
        </w:tc>
        <w:tc>
          <w:tcPr>
            <w:tcW w:w="1950"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29" w:right="0"/>
              <w:jc w:val="left"/>
              <w:rPr>
                <w:rFonts w:ascii="仿宋" w:hAnsi="仿宋" w:cs="仿宋" w:eastAsia="仿宋" w:hint="default"/>
                <w:sz w:val="24"/>
                <w:szCs w:val="24"/>
              </w:rPr>
            </w:pPr>
            <w:r>
              <w:rPr>
                <w:rFonts w:ascii="仿宋" w:hAnsi="仿宋" w:cs="仿宋" w:eastAsia="仿宋" w:hint="default"/>
                <w:b/>
                <w:bCs/>
                <w:sz w:val="24"/>
                <w:szCs w:val="24"/>
              </w:rPr>
              <w:t>项</w:t>
            </w:r>
            <w:r>
              <w:rPr>
                <w:rFonts w:ascii="仿宋" w:hAnsi="仿宋" w:cs="仿宋" w:eastAsia="仿宋" w:hint="default"/>
                <w:b/>
                <w:bCs/>
                <w:spacing w:val="57"/>
                <w:sz w:val="24"/>
                <w:szCs w:val="24"/>
              </w:rPr>
              <w:t> </w:t>
            </w:r>
            <w:r>
              <w:rPr>
                <w:rFonts w:ascii="仿宋" w:hAnsi="仿宋" w:cs="仿宋" w:eastAsia="仿宋" w:hint="default"/>
                <w:b/>
                <w:bCs/>
                <w:sz w:val="24"/>
                <w:szCs w:val="24"/>
              </w:rPr>
              <w:t>目</w:t>
            </w:r>
            <w:r>
              <w:rPr>
                <w:rFonts w:ascii="仿宋" w:hAnsi="仿宋" w:cs="仿宋" w:eastAsia="仿宋" w:hint="default"/>
                <w:sz w:val="24"/>
                <w:szCs w:val="24"/>
              </w:rPr>
            </w:r>
          </w:p>
        </w:tc>
        <w:tc>
          <w:tcPr>
            <w:tcW w:w="325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379"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195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248"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06" w:hRule="exact"/>
        </w:trPr>
        <w:tc>
          <w:tcPr>
            <w:tcW w:w="222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35" w:right="0"/>
              <w:jc w:val="left"/>
              <w:rPr>
                <w:rFonts w:ascii="仿宋" w:hAnsi="仿宋" w:cs="仿宋" w:eastAsia="仿宋" w:hint="default"/>
                <w:sz w:val="24"/>
                <w:szCs w:val="24"/>
              </w:rPr>
            </w:pPr>
            <w:r>
              <w:rPr>
                <w:rFonts w:ascii="仿宋" w:hAnsi="仿宋" w:cs="仿宋" w:eastAsia="仿宋" w:hint="default"/>
                <w:sz w:val="24"/>
                <w:szCs w:val="24"/>
              </w:rPr>
              <w:t>应收账款坏账损失</w:t>
            </w:r>
          </w:p>
        </w:tc>
        <w:tc>
          <w:tcPr>
            <w:tcW w:w="1950" w:type="dxa"/>
            <w:tcBorders>
              <w:top w:val="single" w:sz="4" w:space="0" w:color="000000"/>
              <w:left w:val="nil" w:sz="6" w:space="0" w:color="auto"/>
              <w:bottom w:val="nil" w:sz="6" w:space="0" w:color="auto"/>
              <w:right w:val="nil" w:sz="6" w:space="0" w:color="auto"/>
            </w:tcBorders>
          </w:tcPr>
          <w:p>
            <w:pPr/>
          </w:p>
        </w:tc>
        <w:tc>
          <w:tcPr>
            <w:tcW w:w="325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46"/>
              <w:jc w:val="right"/>
              <w:rPr>
                <w:rFonts w:ascii="Arial" w:hAnsi="Arial" w:cs="Arial" w:eastAsia="Arial" w:hint="default"/>
                <w:sz w:val="24"/>
                <w:szCs w:val="24"/>
              </w:rPr>
            </w:pPr>
            <w:r>
              <w:rPr>
                <w:rFonts w:ascii="Arial"/>
                <w:spacing w:val="-1"/>
                <w:sz w:val="24"/>
              </w:rPr>
              <w:t>-255,346,324.34</w:t>
            </w:r>
          </w:p>
        </w:tc>
        <w:tc>
          <w:tcPr>
            <w:tcW w:w="195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87"/>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398" w:hRule="exact"/>
        </w:trPr>
        <w:tc>
          <w:tcPr>
            <w:tcW w:w="2227" w:type="dxa"/>
            <w:tcBorders>
              <w:top w:val="nil" w:sz="6" w:space="0" w:color="auto"/>
              <w:left w:val="nil" w:sz="6" w:space="0" w:color="auto"/>
              <w:bottom w:val="single" w:sz="4" w:space="0" w:color="000000"/>
              <w:right w:val="nil" w:sz="6" w:space="0" w:color="auto"/>
            </w:tcBorders>
          </w:tcPr>
          <w:p>
            <w:pPr>
              <w:pStyle w:val="TableParagraph"/>
              <w:spacing w:line="313" w:lineRule="exact"/>
              <w:ind w:left="37" w:right="0"/>
              <w:jc w:val="left"/>
              <w:rPr>
                <w:rFonts w:ascii="仿宋" w:hAnsi="仿宋" w:cs="仿宋" w:eastAsia="仿宋" w:hint="default"/>
                <w:sz w:val="24"/>
                <w:szCs w:val="24"/>
              </w:rPr>
            </w:pPr>
            <w:r>
              <w:rPr>
                <w:rFonts w:ascii="仿宋" w:hAnsi="仿宋" w:cs="仿宋" w:eastAsia="仿宋" w:hint="default"/>
                <w:sz w:val="24"/>
                <w:szCs w:val="24"/>
              </w:rPr>
              <w:t>其他应收款坏账损失</w:t>
            </w:r>
          </w:p>
        </w:tc>
        <w:tc>
          <w:tcPr>
            <w:tcW w:w="1950" w:type="dxa"/>
            <w:tcBorders>
              <w:top w:val="nil" w:sz="6" w:space="0" w:color="auto"/>
              <w:left w:val="nil" w:sz="6" w:space="0" w:color="auto"/>
              <w:bottom w:val="single" w:sz="4" w:space="0" w:color="000000"/>
              <w:right w:val="nil" w:sz="6" w:space="0" w:color="auto"/>
            </w:tcBorders>
          </w:tcPr>
          <w:p>
            <w:pPr/>
          </w:p>
        </w:tc>
        <w:tc>
          <w:tcPr>
            <w:tcW w:w="325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46"/>
              <w:jc w:val="right"/>
              <w:rPr>
                <w:rFonts w:ascii="Arial" w:hAnsi="Arial" w:cs="Arial" w:eastAsia="Arial" w:hint="default"/>
                <w:sz w:val="24"/>
                <w:szCs w:val="24"/>
              </w:rPr>
            </w:pPr>
            <w:r>
              <w:rPr>
                <w:rFonts w:ascii="Arial"/>
                <w:spacing w:val="-1"/>
                <w:sz w:val="24"/>
              </w:rPr>
              <w:t>-224,042,374.64</w:t>
            </w:r>
          </w:p>
        </w:tc>
        <w:tc>
          <w:tcPr>
            <w:tcW w:w="1959" w:type="dxa"/>
            <w:tcBorders>
              <w:top w:val="nil" w:sz="6" w:space="0" w:color="auto"/>
              <w:left w:val="nil" w:sz="6" w:space="0" w:color="auto"/>
              <w:bottom w:val="single" w:sz="4" w:space="0" w:color="000000"/>
              <w:right w:val="nil" w:sz="6" w:space="0" w:color="auto"/>
            </w:tcBorders>
          </w:tcPr>
          <w:p>
            <w:pPr>
              <w:pStyle w:val="TableParagraph"/>
              <w:spacing w:line="311" w:lineRule="exact"/>
              <w:ind w:right="87"/>
              <w:jc w:val="right"/>
              <w:rPr>
                <w:rFonts w:ascii="仿宋" w:hAnsi="仿宋" w:cs="仿宋" w:eastAsia="仿宋" w:hint="default"/>
                <w:sz w:val="24"/>
                <w:szCs w:val="24"/>
              </w:rPr>
            </w:pPr>
            <w:r>
              <w:rPr>
                <w:rFonts w:ascii="仿宋" w:hAnsi="仿宋" w:cs="仿宋" w:eastAsia="仿宋" w:hint="default"/>
                <w:sz w:val="24"/>
                <w:szCs w:val="24"/>
              </w:rPr>
              <w:t>——</w:t>
            </w:r>
          </w:p>
        </w:tc>
      </w:tr>
      <w:tr>
        <w:trPr>
          <w:trHeight w:val="412" w:hRule="exact"/>
        </w:trPr>
        <w:tc>
          <w:tcPr>
            <w:tcW w:w="2227" w:type="dxa"/>
            <w:tcBorders>
              <w:top w:val="single" w:sz="4" w:space="0" w:color="000000"/>
              <w:left w:val="nil" w:sz="6" w:space="0" w:color="auto"/>
              <w:bottom w:val="single" w:sz="8" w:space="0" w:color="000000"/>
              <w:right w:val="nil" w:sz="6" w:space="0" w:color="auto"/>
            </w:tcBorders>
          </w:tcPr>
          <w:p>
            <w:pPr/>
          </w:p>
        </w:tc>
        <w:tc>
          <w:tcPr>
            <w:tcW w:w="1950"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121"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25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46"/>
              <w:jc w:val="right"/>
              <w:rPr>
                <w:rFonts w:ascii="Arial" w:hAnsi="Arial" w:cs="Arial" w:eastAsia="Arial" w:hint="default"/>
                <w:sz w:val="24"/>
                <w:szCs w:val="24"/>
              </w:rPr>
            </w:pPr>
            <w:r>
              <w:rPr>
                <w:rFonts w:ascii="Arial"/>
                <w:b/>
                <w:spacing w:val="-1"/>
                <w:sz w:val="24"/>
              </w:rPr>
              <w:t>-479,388,698.98</w:t>
            </w:r>
            <w:r>
              <w:rPr>
                <w:rFonts w:ascii="Arial"/>
                <w:spacing w:val="-1"/>
                <w:sz w:val="24"/>
              </w:rPr>
            </w:r>
          </w:p>
        </w:tc>
        <w:tc>
          <w:tcPr>
            <w:tcW w:w="1959"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87"/>
              <w:jc w:val="right"/>
              <w:rPr>
                <w:rFonts w:ascii="仿宋" w:hAnsi="仿宋" w:cs="仿宋" w:eastAsia="仿宋" w:hint="default"/>
                <w:sz w:val="24"/>
                <w:szCs w:val="24"/>
              </w:rPr>
            </w:pPr>
            <w:r>
              <w:rPr>
                <w:rFonts w:ascii="仿宋" w:hAnsi="仿宋" w:cs="仿宋" w:eastAsia="仿宋" w:hint="default"/>
                <w:sz w:val="24"/>
                <w:szCs w:val="24"/>
              </w:rPr>
              <w:t>——</w:t>
            </w:r>
          </w:p>
        </w:tc>
      </w:tr>
    </w:tbl>
    <w:p>
      <w:pPr>
        <w:pStyle w:val="BodyText"/>
        <w:spacing w:line="240" w:lineRule="auto" w:before="72"/>
        <w:ind w:left="121" w:right="916"/>
        <w:jc w:val="left"/>
      </w:pPr>
      <w:bookmarkStart w:name="53、资产减值损失（损失以“—”号填列）" w:id="403"/>
      <w:bookmarkEnd w:id="403"/>
      <w:r>
        <w:rPr/>
      </w:r>
      <w:r>
        <w:rPr>
          <w:rFonts w:ascii="Arial" w:hAnsi="Arial" w:cs="Arial" w:eastAsia="Arial" w:hint="default"/>
        </w:rPr>
        <w:t>53</w:t>
      </w:r>
      <w:r>
        <w:rPr/>
        <w:t>、资产减值损失（损失以“—”号填列）</w:t>
      </w:r>
    </w:p>
    <w:p>
      <w:pPr>
        <w:tabs>
          <w:tab w:pos="6133" w:val="left" w:leader="none"/>
          <w:tab w:pos="6853" w:val="left" w:leader="none"/>
          <w:tab w:pos="7998" w:val="left" w:leader="none"/>
          <w:tab w:pos="8406" w:val="left" w:leader="none"/>
        </w:tabs>
        <w:spacing w:line="520" w:lineRule="atLeast" w:before="51"/>
        <w:ind w:left="337" w:right="1065" w:firstLine="2020"/>
        <w:jc w:val="right"/>
        <w:rPr>
          <w:rFonts w:ascii="Arial" w:hAnsi="Arial" w:cs="Arial" w:eastAsia="Arial" w:hint="default"/>
          <w:sz w:val="24"/>
          <w:szCs w:val="24"/>
        </w:rPr>
      </w:pPr>
      <w:r>
        <w:rPr/>
        <w:pict>
          <v:group style="position:absolute;margin-left:77.949997pt;margin-top:12.212498pt;width:467.85pt;height:.1pt;mso-position-horizontal-relative:page;mso-position-vertical-relative:paragraph;z-index:-2269768" coordorigin="1559,244" coordsize="9357,2">
            <v:shape style="position:absolute;left:1559;top:244;width:9357;height:2" coordorigin="1559,244" coordsize="9357,0" path="m1559,244l10916,244e" filled="false" stroked="true" strokeweight=".96pt" strokecolor="#000000">
              <v:path arrowok="t"/>
            </v:shape>
            <w10:wrap type="none"/>
          </v:group>
        </w:pict>
      </w:r>
      <w:r>
        <w:rPr/>
        <w:pict>
          <v:group style="position:absolute;margin-left:77.949997pt;margin-top:32.822498pt;width:467.85pt;height:.1pt;mso-position-horizontal-relative:page;mso-position-vertical-relative:paragraph;z-index:-2269744" coordorigin="1559,656" coordsize="9357,2">
            <v:shape style="position:absolute;left:1559;top:656;width:9357;height:2" coordorigin="1559,656" coordsize="9357,0" path="m1559,656l10916,656e" filled="false" stroked="true" strokeweight=".48pt" strokecolor="#000000">
              <v:path arrowok="t"/>
            </v:shape>
            <w10:wrap type="none"/>
          </v:group>
        </w:pict>
      </w:r>
      <w:r>
        <w:rPr>
          <w:rFonts w:ascii="仿宋" w:hAnsi="仿宋" w:cs="仿宋" w:eastAsia="仿宋" w:hint="default"/>
          <w:b/>
          <w:bCs/>
          <w:sz w:val="24"/>
          <w:szCs w:val="24"/>
        </w:rPr>
        <w:t>项</w:t>
      </w:r>
      <w:r>
        <w:rPr>
          <w:rFonts w:ascii="仿宋" w:hAnsi="仿宋" w:cs="仿宋" w:eastAsia="仿宋" w:hint="default"/>
          <w:b/>
          <w:bCs/>
          <w:spacing w:val="57"/>
          <w:sz w:val="24"/>
          <w:szCs w:val="24"/>
        </w:rPr>
        <w:t> </w:t>
      </w:r>
      <w:r>
        <w:rPr>
          <w:rFonts w:ascii="仿宋" w:hAnsi="仿宋" w:cs="仿宋" w:eastAsia="仿宋" w:hint="default"/>
          <w:b/>
          <w:bCs/>
          <w:sz w:val="24"/>
          <w:szCs w:val="24"/>
        </w:rPr>
        <w:t>目</w:t>
        <w:tab/>
      </w:r>
      <w:r>
        <w:rPr>
          <w:rFonts w:ascii="仿宋" w:hAnsi="仿宋" w:cs="仿宋" w:eastAsia="仿宋" w:hint="default"/>
          <w:b/>
          <w:bCs/>
          <w:w w:val="95"/>
          <w:sz w:val="24"/>
          <w:szCs w:val="24"/>
        </w:rPr>
        <w:t>本期发生额</w:t>
        <w:tab/>
        <w:tab/>
        <w:t>上期发生额</w:t>
      </w:r>
      <w:r>
        <w:rPr>
          <w:rFonts w:ascii="仿宋" w:hAnsi="仿宋" w:cs="仿宋" w:eastAsia="仿宋" w:hint="default"/>
          <w:b/>
          <w:bCs/>
          <w:w w:val="99"/>
          <w:sz w:val="24"/>
          <w:szCs w:val="24"/>
        </w:rPr>
        <w:t> </w:t>
      </w:r>
      <w:r>
        <w:rPr>
          <w:rFonts w:ascii="仿宋" w:hAnsi="仿宋" w:cs="仿宋" w:eastAsia="仿宋" w:hint="default"/>
          <w:position w:val="-12"/>
          <w:sz w:val="24"/>
          <w:szCs w:val="24"/>
        </w:rPr>
        <w:t>坏账损失</w:t>
        <w:tab/>
        <w:tab/>
        <w:t>——</w:t>
        <w:tab/>
      </w:r>
      <w:r>
        <w:rPr>
          <w:rFonts w:ascii="Arial" w:hAnsi="Arial" w:cs="Arial" w:eastAsia="Arial" w:hint="default"/>
          <w:spacing w:val="-1"/>
          <w:sz w:val="24"/>
          <w:szCs w:val="24"/>
        </w:rPr>
        <w:t>-135,652,521.0</w:t>
      </w:r>
    </w:p>
    <w:p>
      <w:pPr>
        <w:pStyle w:val="BodyText"/>
        <w:spacing w:line="161" w:lineRule="exact"/>
        <w:ind w:left="0" w:right="1072"/>
        <w:jc w:val="right"/>
        <w:rPr>
          <w:rFonts w:ascii="Arial" w:hAnsi="Arial" w:cs="Arial" w:eastAsia="Arial" w:hint="default"/>
        </w:rPr>
      </w:pPr>
      <w:r>
        <w:rPr>
          <w:rFonts w:ascii="Arial"/>
          <w:w w:val="99"/>
        </w:rPr>
        <w:t>5</w:t>
      </w:r>
      <w:r>
        <w:rPr>
          <w:rFonts w:ascii="Arial"/>
        </w:rPr>
      </w:r>
    </w:p>
    <w:p>
      <w:pPr>
        <w:pStyle w:val="BodyText"/>
        <w:tabs>
          <w:tab w:pos="5253" w:val="left" w:leader="none"/>
          <w:tab w:pos="7658" w:val="left" w:leader="none"/>
        </w:tabs>
        <w:spacing w:line="240" w:lineRule="auto" w:before="45"/>
        <w:ind w:left="0" w:right="1065"/>
        <w:jc w:val="right"/>
        <w:rPr>
          <w:rFonts w:ascii="Arial" w:hAnsi="Arial" w:cs="Arial" w:eastAsia="Arial" w:hint="default"/>
        </w:rPr>
      </w:pPr>
      <w:r>
        <w:rPr/>
        <w:t>存货跌价准备</w:t>
        <w:tab/>
      </w:r>
      <w:r>
        <w:rPr>
          <w:rFonts w:ascii="Arial" w:hAnsi="Arial" w:cs="Arial" w:eastAsia="Arial" w:hint="default"/>
          <w:spacing w:val="-1"/>
        </w:rPr>
        <w:t>-266,729,938.72</w:t>
        <w:tab/>
        <w:t>-70,546,973.59</w:t>
      </w:r>
    </w:p>
    <w:p>
      <w:pPr>
        <w:spacing w:line="240" w:lineRule="auto" w:before="6"/>
        <w:rPr>
          <w:rFonts w:ascii="Arial" w:hAnsi="Arial" w:cs="Arial" w:eastAsia="Arial" w:hint="default"/>
          <w:sz w:val="5"/>
          <w:szCs w:val="5"/>
        </w:rPr>
      </w:pPr>
    </w:p>
    <w:p>
      <w:pPr>
        <w:spacing w:line="20" w:lineRule="exact"/>
        <w:ind w:left="334" w:right="0" w:firstLine="0"/>
        <w:rPr>
          <w:rFonts w:ascii="Arial" w:hAnsi="Arial" w:cs="Arial" w:eastAsia="Arial" w:hint="default"/>
          <w:sz w:val="2"/>
          <w:szCs w:val="2"/>
        </w:rPr>
      </w:pPr>
      <w:r>
        <w:rPr>
          <w:rFonts w:ascii="Arial" w:hAnsi="Arial" w:cs="Arial" w:eastAsia="Arial" w:hint="default"/>
          <w:sz w:val="2"/>
          <w:szCs w:val="2"/>
        </w:rPr>
        <w:pict>
          <v:group style="width:468.35pt;height:.5pt;mso-position-horizontal-relative:char;mso-position-vertical-relative:line" coordorigin="0,0" coordsize="9367,10">
            <v:group style="position:absolute;left:5;top:5;width:9357;height:2" coordorigin="5,5" coordsize="9357,2">
              <v:shape style="position:absolute;left:5;top:5;width:9357;height:2" coordorigin="5,5" coordsize="9357,0" path="m5,5l9362,5e" filled="false" stroked="true" strokeweight=".48pt" strokecolor="#000000">
                <v:path arrowok="t"/>
              </v:shape>
            </v:group>
          </v:group>
        </w:pict>
      </w:r>
      <w:r>
        <w:rPr>
          <w:rFonts w:ascii="Arial" w:hAnsi="Arial" w:cs="Arial" w:eastAsia="Arial" w:hint="default"/>
          <w:sz w:val="2"/>
          <w:szCs w:val="2"/>
        </w:rPr>
      </w:r>
    </w:p>
    <w:p>
      <w:pPr>
        <w:pStyle w:val="Heading2"/>
        <w:tabs>
          <w:tab w:pos="3146" w:val="left" w:leader="none"/>
          <w:tab w:pos="5419" w:val="left" w:leader="none"/>
        </w:tabs>
        <w:spacing w:line="240" w:lineRule="auto"/>
        <w:ind w:left="0" w:right="1063"/>
        <w:jc w:val="right"/>
        <w:rPr>
          <w:rFonts w:ascii="Arial" w:hAnsi="Arial" w:cs="Arial" w:eastAsia="Arial" w:hint="default"/>
          <w:b w:val="0"/>
          <w:bCs w:val="0"/>
        </w:rPr>
      </w:pPr>
      <w:r>
        <w:rPr>
          <w:w w:val="95"/>
        </w:rPr>
        <w:t>合计</w:t>
        <w:tab/>
      </w:r>
      <w:r>
        <w:rPr>
          <w:rFonts w:ascii="Arial" w:hAnsi="Arial" w:cs="Arial" w:eastAsia="Arial" w:hint="default"/>
          <w:spacing w:val="-1"/>
        </w:rPr>
        <w:t>-266,729,938.72</w:t>
        <w:tab/>
        <w:t>-206,199,494.64</w:t>
      </w:r>
      <w:r>
        <w:rPr>
          <w:rFonts w:ascii="Arial" w:hAnsi="Arial" w:cs="Arial" w:eastAsia="Arial" w:hint="default"/>
          <w:b w:val="0"/>
          <w:bCs w:val="0"/>
          <w:spacing w:val="-1"/>
        </w:rPr>
      </w:r>
    </w:p>
    <w:p>
      <w:pPr>
        <w:spacing w:line="240" w:lineRule="auto" w:before="5"/>
        <w:rPr>
          <w:rFonts w:ascii="Arial" w:hAnsi="Arial" w:cs="Arial" w:eastAsia="Arial" w:hint="default"/>
          <w:b/>
          <w:bCs/>
          <w:sz w:val="5"/>
          <w:szCs w:val="5"/>
        </w:rPr>
      </w:pPr>
    </w:p>
    <w:p>
      <w:pPr>
        <w:spacing w:line="20" w:lineRule="exact"/>
        <w:ind w:left="329" w:right="0" w:firstLine="0"/>
        <w:rPr>
          <w:rFonts w:ascii="Arial" w:hAnsi="Arial" w:cs="Arial" w:eastAsia="Arial" w:hint="default"/>
          <w:sz w:val="2"/>
          <w:szCs w:val="2"/>
        </w:rPr>
      </w:pPr>
      <w:r>
        <w:rPr>
          <w:rFonts w:ascii="Arial" w:hAnsi="Arial" w:cs="Arial" w:eastAsia="Arial" w:hint="default"/>
          <w:sz w:val="2"/>
          <w:szCs w:val="2"/>
        </w:rPr>
        <w:pict>
          <v:group style="width:468.85pt;height:1pt;mso-position-horizontal-relative:char;mso-position-vertical-relative:line" coordorigin="0,0" coordsize="9377,20">
            <v:group style="position:absolute;left:10;top:10;width:9357;height:2" coordorigin="10,10" coordsize="9357,2">
              <v:shape style="position:absolute;left:10;top:10;width:9357;height:2" coordorigin="10,10" coordsize="9357,0" path="m10,10l9367,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121" w:right="916"/>
        <w:jc w:val="left"/>
      </w:pPr>
      <w:bookmarkStart w:name="54、资产处置收益" w:id="404"/>
      <w:bookmarkEnd w:id="404"/>
      <w:r>
        <w:rPr/>
      </w:r>
      <w:r>
        <w:rPr>
          <w:rFonts w:ascii="Arial" w:hAnsi="Arial" w:cs="Arial" w:eastAsia="Arial" w:hint="default"/>
        </w:rPr>
        <w:t>54</w:t>
      </w:r>
      <w:r>
        <w:rPr/>
        <w:t>、资产处置收益</w:t>
      </w:r>
    </w:p>
    <w:p>
      <w:pPr>
        <w:spacing w:line="240" w:lineRule="auto" w:before="12"/>
        <w:rPr>
          <w:rFonts w:ascii="仿宋" w:hAnsi="仿宋" w:cs="仿宋" w:eastAsia="仿宋" w:hint="default"/>
          <w:sz w:val="17"/>
          <w:szCs w:val="17"/>
        </w:rPr>
      </w:pPr>
    </w:p>
    <w:p>
      <w:pPr>
        <w:spacing w:line="20" w:lineRule="exact"/>
        <w:ind w:left="329" w:right="0" w:firstLine="0"/>
        <w:rPr>
          <w:rFonts w:ascii="仿宋" w:hAnsi="仿宋" w:cs="仿宋" w:eastAsia="仿宋" w:hint="default"/>
          <w:sz w:val="2"/>
          <w:szCs w:val="2"/>
        </w:rPr>
      </w:pPr>
      <w:r>
        <w:rPr>
          <w:rFonts w:ascii="仿宋" w:hAnsi="仿宋" w:cs="仿宋" w:eastAsia="仿宋" w:hint="default"/>
          <w:sz w:val="2"/>
          <w:szCs w:val="2"/>
        </w:rPr>
        <w:pict>
          <v:group style="width:468.8pt;height:1pt;mso-position-horizontal-relative:char;mso-position-vertical-relative:line" coordorigin="0,0" coordsize="9376,20">
            <v:group style="position:absolute;left:10;top:10;width:9356;height:2" coordorigin="10,10" coordsize="9356,2">
              <v:shape style="position:absolute;left:10;top:10;width:9356;height:2" coordorigin="10,10" coordsize="9356,0" path="m10,10l9366,10e" filled="false" stroked="true" strokeweight=".96pt" strokecolor="#000000">
                <v:path arrowok="t"/>
              </v:shape>
            </v:group>
          </v:group>
        </w:pict>
      </w:r>
      <w:r>
        <w:rPr>
          <w:rFonts w:ascii="仿宋" w:hAnsi="仿宋" w:cs="仿宋" w:eastAsia="仿宋" w:hint="default"/>
          <w:sz w:val="2"/>
          <w:szCs w:val="2"/>
        </w:rPr>
      </w:r>
    </w:p>
    <w:p>
      <w:pPr>
        <w:pStyle w:val="Heading2"/>
        <w:tabs>
          <w:tab w:pos="5859" w:val="left" w:leader="none"/>
          <w:tab w:pos="7986" w:val="left" w:leader="none"/>
        </w:tabs>
        <w:spacing w:line="240" w:lineRule="auto" w:before="2"/>
        <w:ind w:left="2651" w:right="916"/>
        <w:jc w:val="left"/>
        <w:rPr>
          <w:b w:val="0"/>
          <w:bCs w:val="0"/>
        </w:rPr>
      </w:pPr>
      <w:r>
        <w:rPr>
          <w:w w:val="95"/>
        </w:rPr>
        <w:t>项目</w:t>
        <w:tab/>
        <w:t>本期发生额</w:t>
        <w:tab/>
      </w:r>
      <w:r>
        <w:rPr/>
        <w:t>上期发生额</w:t>
      </w:r>
      <w:r>
        <w:rPr>
          <w:b w:val="0"/>
          <w:bCs w:val="0"/>
        </w:rPr>
      </w:r>
    </w:p>
    <w:p>
      <w:pPr>
        <w:spacing w:line="240" w:lineRule="auto" w:before="1"/>
        <w:rPr>
          <w:rFonts w:ascii="仿宋" w:hAnsi="仿宋" w:cs="仿宋" w:eastAsia="仿宋" w:hint="default"/>
          <w:b/>
          <w:bCs/>
          <w:sz w:val="6"/>
          <w:szCs w:val="6"/>
        </w:rPr>
      </w:pPr>
    </w:p>
    <w:p>
      <w:pPr>
        <w:spacing w:line="20" w:lineRule="exact"/>
        <w:ind w:left="334" w:right="0" w:firstLine="0"/>
        <w:rPr>
          <w:rFonts w:ascii="仿宋" w:hAnsi="仿宋" w:cs="仿宋" w:eastAsia="仿宋" w:hint="default"/>
          <w:sz w:val="2"/>
          <w:szCs w:val="2"/>
        </w:rPr>
      </w:pPr>
      <w:r>
        <w:rPr>
          <w:rFonts w:ascii="仿宋" w:hAnsi="仿宋" w:cs="仿宋" w:eastAsia="仿宋" w:hint="default"/>
          <w:sz w:val="2"/>
          <w:szCs w:val="2"/>
        </w:rPr>
        <w:pict>
          <v:group style="width:468.3pt;height:.5pt;mso-position-horizontal-relative:char;mso-position-vertical-relative:line" coordorigin="0,0" coordsize="9366,10">
            <v:group style="position:absolute;left:5;top:5;width:9356;height:2" coordorigin="5,5" coordsize="9356,2">
              <v:shape style="position:absolute;left:5;top:5;width:9356;height:2" coordorigin="5,5" coordsize="9356,0" path="m5,5l9361,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79"/>
          <w:pgSz w:w="11900" w:h="16840"/>
          <w:pgMar w:footer="929" w:header="0" w:top="1000" w:bottom="1120" w:left="1220" w:right="0"/>
          <w:pgNumType w:start="19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4"/>
        <w:rPr>
          <w:rFonts w:ascii="仿宋" w:hAnsi="仿宋" w:cs="仿宋" w:eastAsia="仿宋" w:hint="default"/>
          <w:b/>
          <w:bCs/>
          <w:sz w:val="15"/>
          <w:szCs w:val="15"/>
        </w:rPr>
      </w:pPr>
    </w:p>
    <w:tbl>
      <w:tblPr>
        <w:tblW w:w="0" w:type="auto"/>
        <w:jc w:val="left"/>
        <w:tblInd w:w="126" w:type="dxa"/>
        <w:tblLayout w:type="fixed"/>
        <w:tblCellMar>
          <w:top w:w="0" w:type="dxa"/>
          <w:left w:w="0" w:type="dxa"/>
          <w:bottom w:w="0" w:type="dxa"/>
          <w:right w:w="0" w:type="dxa"/>
        </w:tblCellMar>
        <w:tblLook w:val="01E0"/>
      </w:tblPr>
      <w:tblGrid>
        <w:gridCol w:w="5225"/>
        <w:gridCol w:w="2402"/>
        <w:gridCol w:w="1982"/>
      </w:tblGrid>
      <w:tr>
        <w:trPr>
          <w:trHeight w:val="409" w:hRule="exact"/>
        </w:trPr>
        <w:tc>
          <w:tcPr>
            <w:tcW w:w="522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743"/>
              <w:jc w:val="right"/>
              <w:rPr>
                <w:rFonts w:ascii="仿宋" w:hAnsi="仿宋" w:cs="仿宋" w:eastAsia="仿宋" w:hint="default"/>
                <w:sz w:val="24"/>
                <w:szCs w:val="24"/>
              </w:rPr>
            </w:pPr>
            <w:r>
              <w:rPr>
                <w:rFonts w:ascii="仿宋" w:hAnsi="仿宋" w:cs="仿宋" w:eastAsia="仿宋" w:hint="default"/>
                <w:sz w:val="24"/>
                <w:szCs w:val="24"/>
              </w:rPr>
              <w:t>固定资产处置利得（损失以“-”填列）</w:t>
            </w:r>
          </w:p>
        </w:tc>
        <w:tc>
          <w:tcPr>
            <w:tcW w:w="240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54"/>
              <w:jc w:val="right"/>
              <w:rPr>
                <w:rFonts w:ascii="Arial" w:hAnsi="Arial" w:cs="Arial" w:eastAsia="Arial" w:hint="default"/>
                <w:sz w:val="24"/>
                <w:szCs w:val="24"/>
              </w:rPr>
            </w:pPr>
            <w:r>
              <w:rPr>
                <w:rFonts w:ascii="Arial"/>
                <w:spacing w:val="-1"/>
                <w:sz w:val="24"/>
              </w:rPr>
              <w:t>8,939,574.16</w:t>
            </w:r>
          </w:p>
        </w:tc>
        <w:tc>
          <w:tcPr>
            <w:tcW w:w="198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6"/>
              <w:jc w:val="right"/>
              <w:rPr>
                <w:rFonts w:ascii="Arial" w:hAnsi="Arial" w:cs="Arial" w:eastAsia="Arial" w:hint="default"/>
                <w:sz w:val="24"/>
                <w:szCs w:val="24"/>
              </w:rPr>
            </w:pPr>
            <w:r>
              <w:rPr>
                <w:rFonts w:ascii="Arial"/>
                <w:spacing w:val="-1"/>
                <w:sz w:val="24"/>
              </w:rPr>
              <w:t>-26,323,422.93</w:t>
            </w:r>
          </w:p>
        </w:tc>
      </w:tr>
      <w:tr>
        <w:trPr>
          <w:trHeight w:val="395" w:hRule="exact"/>
        </w:trPr>
        <w:tc>
          <w:tcPr>
            <w:tcW w:w="5225" w:type="dxa"/>
            <w:tcBorders>
              <w:top w:val="nil" w:sz="6" w:space="0" w:color="auto"/>
              <w:left w:val="nil" w:sz="6" w:space="0" w:color="auto"/>
              <w:bottom w:val="single" w:sz="4" w:space="0" w:color="000000"/>
              <w:right w:val="nil" w:sz="6" w:space="0" w:color="auto"/>
            </w:tcBorders>
          </w:tcPr>
          <w:p>
            <w:pPr>
              <w:pStyle w:val="TableParagraph"/>
              <w:spacing w:line="312" w:lineRule="exact"/>
              <w:ind w:right="743"/>
              <w:jc w:val="right"/>
              <w:rPr>
                <w:rFonts w:ascii="仿宋" w:hAnsi="仿宋" w:cs="仿宋" w:eastAsia="仿宋" w:hint="default"/>
                <w:sz w:val="24"/>
                <w:szCs w:val="24"/>
              </w:rPr>
            </w:pPr>
            <w:r>
              <w:rPr>
                <w:rFonts w:ascii="仿宋" w:hAnsi="仿宋" w:cs="仿宋" w:eastAsia="仿宋" w:hint="default"/>
                <w:sz w:val="24"/>
                <w:szCs w:val="24"/>
              </w:rPr>
              <w:t>无形资产处置利得（损失以“-”填列）</w:t>
            </w:r>
          </w:p>
        </w:tc>
        <w:tc>
          <w:tcPr>
            <w:tcW w:w="240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59"/>
              <w:jc w:val="right"/>
              <w:rPr>
                <w:rFonts w:ascii="Arial" w:hAnsi="Arial" w:cs="Arial" w:eastAsia="Arial" w:hint="default"/>
                <w:sz w:val="24"/>
                <w:szCs w:val="24"/>
              </w:rPr>
            </w:pPr>
            <w:r>
              <w:rPr>
                <w:rFonts w:ascii="Arial"/>
                <w:w w:val="99"/>
                <w:sz w:val="24"/>
              </w:rPr>
              <w:t>-</w:t>
            </w:r>
            <w:r>
              <w:rPr>
                <w:rFonts w:ascii="Arial"/>
                <w:sz w:val="24"/>
              </w:rPr>
            </w:r>
          </w:p>
        </w:tc>
        <w:tc>
          <w:tcPr>
            <w:tcW w:w="198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9"/>
              <w:jc w:val="right"/>
              <w:rPr>
                <w:rFonts w:ascii="Arial" w:hAnsi="Arial" w:cs="Arial" w:eastAsia="Arial" w:hint="default"/>
                <w:sz w:val="24"/>
                <w:szCs w:val="24"/>
              </w:rPr>
            </w:pPr>
            <w:r>
              <w:rPr>
                <w:rFonts w:ascii="Arial"/>
                <w:spacing w:val="-1"/>
                <w:sz w:val="24"/>
              </w:rPr>
              <w:t>-32,468.47</w:t>
            </w:r>
          </w:p>
        </w:tc>
      </w:tr>
      <w:tr>
        <w:trPr>
          <w:trHeight w:val="412" w:hRule="exact"/>
        </w:trPr>
        <w:tc>
          <w:tcPr>
            <w:tcW w:w="5225"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384"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402"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254"/>
              <w:jc w:val="right"/>
              <w:rPr>
                <w:rFonts w:ascii="Arial" w:hAnsi="Arial" w:cs="Arial" w:eastAsia="Arial" w:hint="default"/>
                <w:sz w:val="24"/>
                <w:szCs w:val="24"/>
              </w:rPr>
            </w:pPr>
            <w:r>
              <w:rPr>
                <w:rFonts w:ascii="Arial"/>
                <w:b/>
                <w:spacing w:val="-1"/>
                <w:sz w:val="24"/>
              </w:rPr>
              <w:t>8,939,574.16</w:t>
            </w:r>
            <w:r>
              <w:rPr>
                <w:rFonts w:ascii="Arial"/>
                <w:spacing w:val="-1"/>
                <w:sz w:val="24"/>
              </w:rPr>
            </w:r>
          </w:p>
        </w:tc>
        <w:tc>
          <w:tcPr>
            <w:tcW w:w="1982"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106"/>
              <w:jc w:val="right"/>
              <w:rPr>
                <w:rFonts w:ascii="Arial" w:hAnsi="Arial" w:cs="Arial" w:eastAsia="Arial" w:hint="default"/>
                <w:sz w:val="24"/>
                <w:szCs w:val="24"/>
              </w:rPr>
            </w:pPr>
            <w:r>
              <w:rPr>
                <w:rFonts w:ascii="Arial"/>
                <w:b/>
                <w:spacing w:val="-1"/>
                <w:sz w:val="24"/>
              </w:rPr>
              <w:t>-26,355,891.40</w:t>
            </w:r>
            <w:r>
              <w:rPr>
                <w:rFonts w:ascii="Arial"/>
                <w:spacing w:val="-1"/>
                <w:sz w:val="24"/>
              </w:rPr>
            </w:r>
          </w:p>
        </w:tc>
      </w:tr>
      <w:tr>
        <w:trPr>
          <w:trHeight w:val="517" w:hRule="exact"/>
        </w:trPr>
        <w:tc>
          <w:tcPr>
            <w:tcW w:w="5225"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35" w:right="0"/>
              <w:jc w:val="left"/>
              <w:rPr>
                <w:rFonts w:ascii="仿宋" w:hAnsi="仿宋" w:cs="仿宋" w:eastAsia="仿宋" w:hint="default"/>
                <w:sz w:val="24"/>
                <w:szCs w:val="24"/>
              </w:rPr>
            </w:pPr>
            <w:bookmarkStart w:name="55、营业外收入" w:id="405"/>
            <w:bookmarkEnd w:id="405"/>
            <w:r>
              <w:rPr/>
            </w:r>
            <w:r>
              <w:rPr>
                <w:rFonts w:ascii="Arial" w:hAnsi="Arial" w:cs="Arial" w:eastAsia="Arial" w:hint="default"/>
                <w:sz w:val="24"/>
                <w:szCs w:val="24"/>
              </w:rPr>
              <w:t>55</w:t>
            </w:r>
            <w:r>
              <w:rPr>
                <w:rFonts w:ascii="仿宋" w:hAnsi="仿宋" w:cs="仿宋" w:eastAsia="仿宋" w:hint="default"/>
                <w:sz w:val="24"/>
                <w:szCs w:val="24"/>
              </w:rPr>
              <w:t>、营业外收入</w:t>
            </w:r>
          </w:p>
        </w:tc>
        <w:tc>
          <w:tcPr>
            <w:tcW w:w="2402" w:type="dxa"/>
            <w:tcBorders>
              <w:top w:val="single" w:sz="8" w:space="0" w:color="000000"/>
              <w:left w:val="nil" w:sz="6" w:space="0" w:color="auto"/>
              <w:bottom w:val="nil" w:sz="6" w:space="0" w:color="auto"/>
              <w:right w:val="nil" w:sz="6" w:space="0" w:color="auto"/>
            </w:tcBorders>
          </w:tcPr>
          <w:p>
            <w:pPr/>
          </w:p>
        </w:tc>
        <w:tc>
          <w:tcPr>
            <w:tcW w:w="1982" w:type="dxa"/>
            <w:tcBorders>
              <w:top w:val="single" w:sz="8" w:space="0" w:color="000000"/>
              <w:left w:val="nil" w:sz="6" w:space="0" w:color="auto"/>
              <w:bottom w:val="nil" w:sz="6" w:space="0" w:color="auto"/>
              <w:right w:val="nil" w:sz="6" w:space="0" w:color="auto"/>
            </w:tcBorders>
          </w:tcPr>
          <w:p>
            <w:pPr/>
          </w:p>
        </w:tc>
      </w:tr>
    </w:tbl>
    <w:p>
      <w:pPr>
        <w:spacing w:line="240" w:lineRule="auto" w:before="10"/>
        <w:rPr>
          <w:rFonts w:ascii="仿宋" w:hAnsi="仿宋" w:cs="仿宋" w:eastAsia="仿宋" w:hint="default"/>
          <w:b/>
          <w:bCs/>
          <w:sz w:val="10"/>
          <w:szCs w:val="10"/>
        </w:rPr>
      </w:pPr>
    </w:p>
    <w:p>
      <w:pPr>
        <w:spacing w:line="20" w:lineRule="exact"/>
        <w:ind w:left="369" w:right="0" w:firstLine="0"/>
        <w:rPr>
          <w:rFonts w:ascii="仿宋" w:hAnsi="仿宋" w:cs="仿宋" w:eastAsia="仿宋" w:hint="default"/>
          <w:sz w:val="2"/>
          <w:szCs w:val="2"/>
        </w:rPr>
      </w:pPr>
      <w:r>
        <w:rPr>
          <w:rFonts w:ascii="仿宋" w:hAnsi="仿宋" w:cs="仿宋" w:eastAsia="仿宋" w:hint="default"/>
          <w:sz w:val="2"/>
          <w:szCs w:val="2"/>
        </w:rPr>
        <w:pict>
          <v:group style="width:468.85pt;height:1pt;mso-position-horizontal-relative:char;mso-position-vertical-relative:line" coordorigin="0,0" coordsize="9377,20">
            <v:group style="position:absolute;left:10;top:10;width:9357;height:2" coordorigin="10,10" coordsize="9357,2">
              <v:shape style="position:absolute;left:10;top:10;width:9357;height:2" coordorigin="10,10" coordsize="9357,0" path="m10,10l9367,10e" filled="false" stroked="true" strokeweight=".96pt" strokecolor="#000000">
                <v:path arrowok="t"/>
              </v:shape>
            </v:group>
          </v:group>
        </w:pict>
      </w:r>
      <w:r>
        <w:rPr>
          <w:rFonts w:ascii="仿宋" w:hAnsi="仿宋" w:cs="仿宋" w:eastAsia="仿宋" w:hint="default"/>
          <w:sz w:val="2"/>
          <w:szCs w:val="2"/>
        </w:rPr>
      </w:r>
    </w:p>
    <w:p>
      <w:pPr>
        <w:pStyle w:val="Heading2"/>
        <w:tabs>
          <w:tab w:pos="3883" w:val="left" w:leader="none"/>
          <w:tab w:pos="5892" w:val="left" w:leader="none"/>
          <w:tab w:pos="7661" w:val="left" w:leader="none"/>
        </w:tabs>
        <w:spacing w:line="160" w:lineRule="auto" w:before="143"/>
        <w:ind w:left="8021" w:right="1129" w:hanging="6291"/>
        <w:jc w:val="left"/>
        <w:rPr>
          <w:b w:val="0"/>
          <w:bCs w:val="0"/>
        </w:rPr>
      </w:pPr>
      <w:r>
        <w:rPr>
          <w:w w:val="95"/>
        </w:rPr>
        <w:t>项目</w:t>
        <w:tab/>
        <w:t>本期发生额</w:t>
        <w:tab/>
        <w:t>上期发生额</w:t>
        <w:tab/>
      </w:r>
      <w:r>
        <w:rPr>
          <w:position w:val="16"/>
        </w:rPr>
        <w:t>计入当期非经常性</w:t>
      </w:r>
      <w:r>
        <w:rPr>
          <w:w w:val="99"/>
          <w:position w:val="16"/>
        </w:rPr>
        <w:t> </w:t>
      </w:r>
      <w:r>
        <w:rPr/>
        <w:t>损益的金额</w:t>
      </w:r>
      <w:r>
        <w:rPr>
          <w:b w:val="0"/>
          <w:bCs w:val="0"/>
        </w:rPr>
      </w:r>
    </w:p>
    <w:p>
      <w:pPr>
        <w:spacing w:line="240" w:lineRule="auto" w:before="13"/>
        <w:rPr>
          <w:rFonts w:ascii="仿宋" w:hAnsi="仿宋" w:cs="仿宋" w:eastAsia="仿宋" w:hint="default"/>
          <w:b/>
          <w:bCs/>
          <w:sz w:val="6"/>
          <w:szCs w:val="6"/>
        </w:rPr>
      </w:pPr>
    </w:p>
    <w:tbl>
      <w:tblPr>
        <w:tblW w:w="0" w:type="auto"/>
        <w:jc w:val="left"/>
        <w:tblInd w:w="379" w:type="dxa"/>
        <w:tblLayout w:type="fixed"/>
        <w:tblCellMar>
          <w:top w:w="0" w:type="dxa"/>
          <w:left w:w="0" w:type="dxa"/>
          <w:bottom w:w="0" w:type="dxa"/>
          <w:right w:w="0" w:type="dxa"/>
        </w:tblCellMar>
        <w:tblLook w:val="01E0"/>
      </w:tblPr>
      <w:tblGrid>
        <w:gridCol w:w="3183"/>
        <w:gridCol w:w="2120"/>
        <w:gridCol w:w="2126"/>
        <w:gridCol w:w="1927"/>
      </w:tblGrid>
      <w:tr>
        <w:trPr>
          <w:trHeight w:val="407" w:hRule="exact"/>
        </w:trPr>
        <w:tc>
          <w:tcPr>
            <w:tcW w:w="318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24"/>
                <w:szCs w:val="24"/>
              </w:rPr>
            </w:pPr>
            <w:r>
              <w:rPr>
                <w:rFonts w:ascii="仿宋" w:hAnsi="仿宋" w:cs="仿宋" w:eastAsia="仿宋" w:hint="default"/>
                <w:sz w:val="24"/>
                <w:szCs w:val="24"/>
              </w:rPr>
              <w:t>罚款、违约金、赔偿金收入</w:t>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80"/>
              <w:jc w:val="right"/>
              <w:rPr>
                <w:rFonts w:ascii="Arial" w:hAnsi="Arial" w:cs="Arial" w:eastAsia="Arial" w:hint="default"/>
                <w:sz w:val="24"/>
                <w:szCs w:val="24"/>
              </w:rPr>
            </w:pPr>
            <w:r>
              <w:rPr>
                <w:rFonts w:ascii="Arial"/>
                <w:spacing w:val="-1"/>
                <w:sz w:val="24"/>
              </w:rPr>
              <w:t>41,948,501.20</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306"/>
              <w:jc w:val="right"/>
              <w:rPr>
                <w:rFonts w:ascii="Arial" w:hAnsi="Arial" w:cs="Arial" w:eastAsia="Arial" w:hint="default"/>
                <w:sz w:val="24"/>
                <w:szCs w:val="24"/>
              </w:rPr>
            </w:pPr>
            <w:r>
              <w:rPr>
                <w:rFonts w:ascii="Arial"/>
                <w:spacing w:val="-1"/>
                <w:sz w:val="24"/>
              </w:rPr>
              <w:t>26,832,434.18</w:t>
            </w: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spacing w:val="-1"/>
                <w:sz w:val="24"/>
              </w:rPr>
              <w:t>41,948,501.20</w:t>
            </w:r>
          </w:p>
        </w:tc>
      </w:tr>
      <w:tr>
        <w:trPr>
          <w:trHeight w:val="396"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无法支付的款项</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5"/>
              <w:jc w:val="right"/>
              <w:rPr>
                <w:rFonts w:ascii="Arial" w:hAnsi="Arial" w:cs="Arial" w:eastAsia="Arial" w:hint="default"/>
                <w:sz w:val="24"/>
                <w:szCs w:val="24"/>
              </w:rPr>
            </w:pPr>
            <w:r>
              <w:rPr>
                <w:rFonts w:ascii="Arial"/>
                <w:w w:val="99"/>
                <w:sz w:val="24"/>
              </w:rPr>
              <w:t>-</w:t>
            </w:r>
            <w:r>
              <w:rPr>
                <w:rFonts w:ascii="Arial"/>
                <w:sz w:val="24"/>
              </w:rPr>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6"/>
              <w:jc w:val="right"/>
              <w:rPr>
                <w:rFonts w:ascii="Arial" w:hAnsi="Arial" w:cs="Arial" w:eastAsia="Arial" w:hint="default"/>
                <w:sz w:val="24"/>
                <w:szCs w:val="24"/>
              </w:rPr>
            </w:pPr>
            <w:r>
              <w:rPr>
                <w:rFonts w:ascii="Arial"/>
                <w:spacing w:val="-1"/>
                <w:sz w:val="24"/>
              </w:rPr>
              <w:t>8,021,092.14</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废料收入</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2"/>
              <w:jc w:val="right"/>
              <w:rPr>
                <w:rFonts w:ascii="Arial" w:hAnsi="Arial" w:cs="Arial" w:eastAsia="Arial" w:hint="default"/>
                <w:sz w:val="24"/>
                <w:szCs w:val="24"/>
              </w:rPr>
            </w:pPr>
            <w:r>
              <w:rPr>
                <w:rFonts w:ascii="Arial"/>
                <w:spacing w:val="-1"/>
                <w:sz w:val="24"/>
              </w:rPr>
              <w:t>320,555.96</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9"/>
              <w:jc w:val="right"/>
              <w:rPr>
                <w:rFonts w:ascii="Arial" w:hAnsi="Arial" w:cs="Arial" w:eastAsia="Arial" w:hint="default"/>
                <w:sz w:val="24"/>
                <w:szCs w:val="24"/>
              </w:rPr>
            </w:pPr>
            <w:r>
              <w:rPr>
                <w:rFonts w:ascii="Arial"/>
                <w:spacing w:val="-1"/>
                <w:sz w:val="24"/>
              </w:rPr>
              <w:t>570,234.00</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24"/>
                <w:szCs w:val="24"/>
              </w:rPr>
            </w:pPr>
            <w:r>
              <w:rPr>
                <w:rFonts w:ascii="Arial"/>
                <w:spacing w:val="-1"/>
                <w:sz w:val="24"/>
              </w:rPr>
              <w:t>320,555.96</w:t>
            </w:r>
          </w:p>
        </w:tc>
      </w:tr>
      <w:tr>
        <w:trPr>
          <w:trHeight w:val="396"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盘盈利得</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2"/>
              <w:jc w:val="right"/>
              <w:rPr>
                <w:rFonts w:ascii="Arial" w:hAnsi="Arial" w:cs="Arial" w:eastAsia="Arial" w:hint="default"/>
                <w:sz w:val="24"/>
                <w:szCs w:val="24"/>
              </w:rPr>
            </w:pPr>
            <w:r>
              <w:rPr>
                <w:rFonts w:ascii="Arial"/>
                <w:spacing w:val="-1"/>
                <w:sz w:val="24"/>
              </w:rPr>
              <w:t>345,214.71</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9"/>
              <w:jc w:val="right"/>
              <w:rPr>
                <w:rFonts w:ascii="Arial" w:hAnsi="Arial" w:cs="Arial" w:eastAsia="Arial" w:hint="default"/>
                <w:sz w:val="24"/>
                <w:szCs w:val="24"/>
              </w:rPr>
            </w:pPr>
            <w:r>
              <w:rPr>
                <w:rFonts w:ascii="Arial"/>
                <w:spacing w:val="-1"/>
                <w:sz w:val="24"/>
              </w:rPr>
              <w:t>4,854.40</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Arial" w:hAnsi="Arial" w:cs="Arial" w:eastAsia="Arial" w:hint="default"/>
                <w:sz w:val="24"/>
                <w:szCs w:val="24"/>
              </w:rPr>
            </w:pPr>
            <w:r>
              <w:rPr>
                <w:rFonts w:ascii="Arial"/>
                <w:spacing w:val="-1"/>
                <w:sz w:val="24"/>
              </w:rPr>
              <w:t>345,214.71</w:t>
            </w:r>
          </w:p>
        </w:tc>
      </w:tr>
      <w:tr>
        <w:trPr>
          <w:trHeight w:val="398" w:hRule="exact"/>
        </w:trPr>
        <w:tc>
          <w:tcPr>
            <w:tcW w:w="3183" w:type="dxa"/>
            <w:tcBorders>
              <w:top w:val="nil" w:sz="6" w:space="0" w:color="auto"/>
              <w:left w:val="nil" w:sz="6" w:space="0" w:color="auto"/>
              <w:bottom w:val="single" w:sz="4" w:space="0" w:color="000000"/>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80"/>
              <w:jc w:val="right"/>
              <w:rPr>
                <w:rFonts w:ascii="Arial" w:hAnsi="Arial" w:cs="Arial" w:eastAsia="Arial" w:hint="default"/>
                <w:sz w:val="24"/>
                <w:szCs w:val="24"/>
              </w:rPr>
            </w:pPr>
            <w:r>
              <w:rPr>
                <w:rFonts w:ascii="Arial"/>
                <w:spacing w:val="-1"/>
                <w:sz w:val="24"/>
              </w:rPr>
              <w:t>8,476,785.09</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06"/>
              <w:jc w:val="right"/>
              <w:rPr>
                <w:rFonts w:ascii="Arial" w:hAnsi="Arial" w:cs="Arial" w:eastAsia="Arial" w:hint="default"/>
                <w:sz w:val="24"/>
                <w:szCs w:val="24"/>
              </w:rPr>
            </w:pPr>
            <w:r>
              <w:rPr>
                <w:rFonts w:ascii="Arial"/>
                <w:spacing w:val="-1"/>
                <w:sz w:val="24"/>
              </w:rPr>
              <w:t>28,149,567.78</w:t>
            </w:r>
          </w:p>
        </w:tc>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1"/>
              <w:jc w:val="right"/>
              <w:rPr>
                <w:rFonts w:ascii="Arial" w:hAnsi="Arial" w:cs="Arial" w:eastAsia="Arial" w:hint="default"/>
                <w:sz w:val="24"/>
                <w:szCs w:val="24"/>
              </w:rPr>
            </w:pPr>
            <w:r>
              <w:rPr>
                <w:rFonts w:ascii="Arial"/>
                <w:spacing w:val="-1"/>
                <w:sz w:val="24"/>
              </w:rPr>
              <w:t>8,476,785.09</w:t>
            </w:r>
          </w:p>
        </w:tc>
      </w:tr>
      <w:tr>
        <w:trPr>
          <w:trHeight w:val="412" w:hRule="exact"/>
        </w:trPr>
        <w:tc>
          <w:tcPr>
            <w:tcW w:w="3183"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12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80"/>
              <w:jc w:val="right"/>
              <w:rPr>
                <w:rFonts w:ascii="Arial" w:hAnsi="Arial" w:cs="Arial" w:eastAsia="Arial" w:hint="default"/>
                <w:sz w:val="24"/>
                <w:szCs w:val="24"/>
              </w:rPr>
            </w:pPr>
            <w:r>
              <w:rPr>
                <w:rFonts w:ascii="Arial"/>
                <w:b/>
                <w:spacing w:val="-1"/>
                <w:sz w:val="24"/>
              </w:rPr>
              <w:t>51,091,056.96</w:t>
            </w:r>
            <w:r>
              <w:rPr>
                <w:rFonts w:ascii="Arial"/>
                <w:spacing w:val="-1"/>
                <w:sz w:val="24"/>
              </w:rPr>
            </w:r>
          </w:p>
        </w:tc>
        <w:tc>
          <w:tcPr>
            <w:tcW w:w="2126"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306"/>
              <w:jc w:val="right"/>
              <w:rPr>
                <w:rFonts w:ascii="Arial" w:hAnsi="Arial" w:cs="Arial" w:eastAsia="Arial" w:hint="default"/>
                <w:sz w:val="24"/>
                <w:szCs w:val="24"/>
              </w:rPr>
            </w:pPr>
            <w:r>
              <w:rPr>
                <w:rFonts w:ascii="Arial"/>
                <w:b/>
                <w:spacing w:val="-1"/>
                <w:sz w:val="24"/>
              </w:rPr>
              <w:t>63,578,182.50</w:t>
            </w:r>
            <w:r>
              <w:rPr>
                <w:rFonts w:ascii="Arial"/>
                <w:spacing w:val="-1"/>
                <w:sz w:val="24"/>
              </w:rPr>
            </w:r>
          </w:p>
        </w:tc>
        <w:tc>
          <w:tcPr>
            <w:tcW w:w="192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b/>
                <w:spacing w:val="-1"/>
                <w:sz w:val="24"/>
              </w:rPr>
              <w:t>51,091,056.96</w:t>
            </w:r>
            <w:r>
              <w:rPr>
                <w:rFonts w:ascii="Arial"/>
                <w:spacing w:val="-1"/>
                <w:sz w:val="24"/>
              </w:rPr>
            </w:r>
          </w:p>
        </w:tc>
      </w:tr>
    </w:tbl>
    <w:p>
      <w:pPr>
        <w:pStyle w:val="BodyText"/>
        <w:spacing w:line="240" w:lineRule="auto" w:before="72"/>
        <w:ind w:left="161" w:right="0"/>
        <w:jc w:val="left"/>
      </w:pPr>
      <w:bookmarkStart w:name="56、营业外支出" w:id="406"/>
      <w:bookmarkEnd w:id="406"/>
      <w:r>
        <w:rPr/>
      </w:r>
      <w:r>
        <w:rPr>
          <w:rFonts w:ascii="Arial" w:hAnsi="Arial" w:cs="Arial" w:eastAsia="Arial" w:hint="default"/>
        </w:rPr>
        <w:t>56</w:t>
      </w:r>
      <w:r>
        <w:rPr/>
        <w:t>、营业外支出</w:t>
      </w:r>
    </w:p>
    <w:p>
      <w:pPr>
        <w:spacing w:line="240" w:lineRule="auto" w:before="13"/>
        <w:rPr>
          <w:rFonts w:ascii="仿宋" w:hAnsi="仿宋" w:cs="仿宋" w:eastAsia="仿宋" w:hint="default"/>
          <w:sz w:val="17"/>
          <w:szCs w:val="17"/>
        </w:rPr>
      </w:pPr>
    </w:p>
    <w:p>
      <w:pPr>
        <w:spacing w:line="20" w:lineRule="exact"/>
        <w:ind w:left="369" w:right="0" w:firstLine="0"/>
        <w:rPr>
          <w:rFonts w:ascii="仿宋" w:hAnsi="仿宋" w:cs="仿宋" w:eastAsia="仿宋" w:hint="default"/>
          <w:sz w:val="2"/>
          <w:szCs w:val="2"/>
        </w:rPr>
      </w:pPr>
      <w:r>
        <w:rPr>
          <w:rFonts w:ascii="仿宋" w:hAnsi="仿宋" w:cs="仿宋" w:eastAsia="仿宋" w:hint="default"/>
          <w:sz w:val="2"/>
          <w:szCs w:val="2"/>
        </w:rPr>
        <w:pict>
          <v:group style="width:468.85pt;height:1pt;mso-position-horizontal-relative:char;mso-position-vertical-relative:line" coordorigin="0,0" coordsize="9377,20">
            <v:group style="position:absolute;left:10;top:10;width:9357;height:2" coordorigin="10,10" coordsize="9357,2">
              <v:shape style="position:absolute;left:10;top:10;width:9357;height:2" coordorigin="10,10" coordsize="9357,0" path="m10,10l9367,10e" filled="false" stroked="true" strokeweight=".96pt" strokecolor="#000000">
                <v:path arrowok="t"/>
              </v:shape>
            </v:group>
          </v:group>
        </w:pict>
      </w:r>
      <w:r>
        <w:rPr>
          <w:rFonts w:ascii="仿宋" w:hAnsi="仿宋" w:cs="仿宋" w:eastAsia="仿宋" w:hint="default"/>
          <w:sz w:val="2"/>
          <w:szCs w:val="2"/>
        </w:rPr>
      </w:r>
    </w:p>
    <w:p>
      <w:pPr>
        <w:pStyle w:val="Heading2"/>
        <w:tabs>
          <w:tab w:pos="4243" w:val="left" w:leader="none"/>
          <w:tab w:pos="6341" w:val="left" w:leader="none"/>
          <w:tab w:pos="7776" w:val="left" w:leader="none"/>
        </w:tabs>
        <w:spacing w:line="240" w:lineRule="auto"/>
        <w:ind w:left="1731" w:right="0"/>
        <w:jc w:val="left"/>
        <w:rPr>
          <w:b w:val="0"/>
          <w:bCs w:val="0"/>
        </w:rPr>
      </w:pPr>
      <w:r>
        <w:rPr/>
        <w:pict>
          <v:shape style="position:absolute;margin-left:77.949997pt;margin-top:19.503132pt;width:467.85pt;height:157.2pt;mso-position-horizontal-relative:page;mso-position-vertical-relative:paragraph;z-index:7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7"/>
                    <w:gridCol w:w="2119"/>
                    <w:gridCol w:w="2128"/>
                    <w:gridCol w:w="1993"/>
                  </w:tblGrid>
                  <w:tr>
                    <w:trPr>
                      <w:trHeight w:val="320" w:hRule="exact"/>
                    </w:trPr>
                    <w:tc>
                      <w:tcPr>
                        <w:tcW w:w="7364" w:type="dxa"/>
                        <w:gridSpan w:val="3"/>
                        <w:tcBorders>
                          <w:top w:val="nil" w:sz="6" w:space="0" w:color="auto"/>
                          <w:left w:val="nil" w:sz="6" w:space="0" w:color="auto"/>
                          <w:bottom w:val="single" w:sz="4" w:space="0" w:color="000000"/>
                          <w:right w:val="nil" w:sz="6" w:space="0" w:color="auto"/>
                        </w:tcBorders>
                      </w:tcPr>
                      <w:p>
                        <w:pPr/>
                      </w:p>
                    </w:tc>
                    <w:tc>
                      <w:tcPr>
                        <w:tcW w:w="1993" w:type="dxa"/>
                        <w:tcBorders>
                          <w:top w:val="nil" w:sz="6" w:space="0" w:color="auto"/>
                          <w:left w:val="nil" w:sz="6" w:space="0" w:color="auto"/>
                          <w:bottom w:val="single" w:sz="4" w:space="0" w:color="000000"/>
                          <w:right w:val="nil" w:sz="6" w:space="0" w:color="auto"/>
                        </w:tcBorders>
                      </w:tcPr>
                      <w:p>
                        <w:pPr>
                          <w:pStyle w:val="TableParagraph"/>
                          <w:spacing w:line="240" w:lineRule="exact"/>
                          <w:ind w:right="32"/>
                          <w:jc w:val="right"/>
                          <w:rPr>
                            <w:rFonts w:ascii="仿宋" w:hAnsi="仿宋" w:cs="仿宋" w:eastAsia="仿宋" w:hint="default"/>
                            <w:sz w:val="24"/>
                            <w:szCs w:val="24"/>
                          </w:rPr>
                        </w:pPr>
                        <w:r>
                          <w:rPr>
                            <w:rFonts w:ascii="仿宋" w:hAnsi="仿宋" w:cs="仿宋" w:eastAsia="仿宋" w:hint="default"/>
                            <w:b/>
                            <w:bCs/>
                            <w:w w:val="95"/>
                            <w:sz w:val="24"/>
                            <w:szCs w:val="24"/>
                          </w:rPr>
                          <w:t>损益的金额</w:t>
                        </w:r>
                        <w:r>
                          <w:rPr>
                            <w:rFonts w:ascii="仿宋" w:hAnsi="仿宋" w:cs="仿宋" w:eastAsia="仿宋" w:hint="default"/>
                            <w:sz w:val="24"/>
                            <w:szCs w:val="24"/>
                          </w:rPr>
                        </w:r>
                      </w:p>
                    </w:tc>
                  </w:tr>
                  <w:tr>
                    <w:trPr>
                      <w:trHeight w:val="407" w:hRule="exact"/>
                    </w:trPr>
                    <w:tc>
                      <w:tcPr>
                        <w:tcW w:w="311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24"/>
                            <w:szCs w:val="24"/>
                          </w:rPr>
                        </w:pPr>
                        <w:r>
                          <w:rPr>
                            <w:rFonts w:ascii="仿宋" w:hAnsi="仿宋" w:cs="仿宋" w:eastAsia="仿宋" w:hint="default"/>
                            <w:sz w:val="24"/>
                            <w:szCs w:val="24"/>
                          </w:rPr>
                          <w:t>违约金、赔偿金、罚款支出</w:t>
                        </w:r>
                      </w:p>
                    </w:tc>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10"/>
                          <w:jc w:val="right"/>
                          <w:rPr>
                            <w:rFonts w:ascii="Arial" w:hAnsi="Arial" w:cs="Arial" w:eastAsia="Arial" w:hint="default"/>
                            <w:sz w:val="24"/>
                            <w:szCs w:val="24"/>
                          </w:rPr>
                        </w:pPr>
                        <w:r>
                          <w:rPr>
                            <w:rFonts w:ascii="Arial"/>
                            <w:spacing w:val="-1"/>
                            <w:sz w:val="24"/>
                          </w:rPr>
                          <w:t>132,228,178.55</w:t>
                        </w:r>
                      </w:p>
                    </w:tc>
                    <w:tc>
                      <w:tcPr>
                        <w:tcW w:w="212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43"/>
                          <w:jc w:val="right"/>
                          <w:rPr>
                            <w:rFonts w:ascii="Arial" w:hAnsi="Arial" w:cs="Arial" w:eastAsia="Arial" w:hint="default"/>
                            <w:sz w:val="24"/>
                            <w:szCs w:val="24"/>
                          </w:rPr>
                        </w:pPr>
                        <w:r>
                          <w:rPr>
                            <w:rFonts w:ascii="Arial"/>
                            <w:spacing w:val="-1"/>
                            <w:sz w:val="24"/>
                          </w:rPr>
                          <w:t>148,760,476.53</w:t>
                        </w:r>
                      </w:p>
                    </w:tc>
                    <w:tc>
                      <w:tcPr>
                        <w:tcW w:w="199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42" w:right="0"/>
                          <w:jc w:val="left"/>
                          <w:rPr>
                            <w:rFonts w:ascii="Arial" w:hAnsi="Arial" w:cs="Arial" w:eastAsia="Arial" w:hint="default"/>
                            <w:sz w:val="24"/>
                            <w:szCs w:val="24"/>
                          </w:rPr>
                        </w:pPr>
                        <w:r>
                          <w:rPr>
                            <w:rFonts w:ascii="Arial"/>
                            <w:sz w:val="24"/>
                          </w:rPr>
                          <w:t>132,228,178.55</w:t>
                        </w:r>
                      </w:p>
                    </w:tc>
                  </w:tr>
                  <w:tr>
                    <w:trPr>
                      <w:trHeight w:val="396"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对外捐赠</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3"/>
                          <w:jc w:val="right"/>
                          <w:rPr>
                            <w:rFonts w:ascii="Arial" w:hAnsi="Arial" w:cs="Arial" w:eastAsia="Arial" w:hint="default"/>
                            <w:sz w:val="24"/>
                            <w:szCs w:val="24"/>
                          </w:rPr>
                        </w:pPr>
                        <w:r>
                          <w:rPr>
                            <w:rFonts w:ascii="Arial"/>
                            <w:spacing w:val="-1"/>
                            <w:sz w:val="24"/>
                          </w:rPr>
                          <w:t>59,187,068.95</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3"/>
                          <w:jc w:val="right"/>
                          <w:rPr>
                            <w:rFonts w:ascii="Arial" w:hAnsi="Arial" w:cs="Arial" w:eastAsia="Arial" w:hint="default"/>
                            <w:sz w:val="24"/>
                            <w:szCs w:val="24"/>
                          </w:rPr>
                        </w:pPr>
                        <w:r>
                          <w:rPr>
                            <w:rFonts w:ascii="Arial"/>
                            <w:spacing w:val="-2"/>
                            <w:sz w:val="24"/>
                          </w:rPr>
                          <w:t>13,171,117.61</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4" w:right="0"/>
                          <w:jc w:val="left"/>
                          <w:rPr>
                            <w:rFonts w:ascii="Arial" w:hAnsi="Arial" w:cs="Arial" w:eastAsia="Arial" w:hint="default"/>
                            <w:sz w:val="24"/>
                            <w:szCs w:val="24"/>
                          </w:rPr>
                        </w:pPr>
                        <w:r>
                          <w:rPr>
                            <w:rFonts w:ascii="Arial"/>
                            <w:sz w:val="24"/>
                          </w:rPr>
                          <w:t>59,187,068.95</w:t>
                        </w:r>
                      </w:p>
                    </w:tc>
                  </w:tr>
                  <w:tr>
                    <w:trPr>
                      <w:trHeight w:val="398"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盘亏损失</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w:hAnsi="Arial" w:cs="Arial" w:eastAsia="Arial" w:hint="default"/>
                            <w:sz w:val="24"/>
                            <w:szCs w:val="24"/>
                          </w:rPr>
                        </w:pPr>
                        <w:r>
                          <w:rPr>
                            <w:rFonts w:ascii="Arial"/>
                            <w:spacing w:val="-1"/>
                            <w:sz w:val="24"/>
                          </w:rPr>
                          <w:t>1,582,338.98</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3"/>
                          <w:jc w:val="right"/>
                          <w:rPr>
                            <w:rFonts w:ascii="Arial" w:hAnsi="Arial" w:cs="Arial" w:eastAsia="Arial" w:hint="default"/>
                            <w:sz w:val="24"/>
                            <w:szCs w:val="24"/>
                          </w:rPr>
                        </w:pPr>
                        <w:r>
                          <w:rPr>
                            <w:rFonts w:ascii="Arial"/>
                            <w:spacing w:val="-1"/>
                            <w:sz w:val="24"/>
                          </w:rPr>
                          <w:t>1,174,502.26</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1"/>
                          <w:jc w:val="right"/>
                          <w:rPr>
                            <w:rFonts w:ascii="Arial" w:hAnsi="Arial" w:cs="Arial" w:eastAsia="Arial" w:hint="default"/>
                            <w:sz w:val="24"/>
                            <w:szCs w:val="24"/>
                          </w:rPr>
                        </w:pPr>
                        <w:r>
                          <w:rPr>
                            <w:rFonts w:ascii="Arial"/>
                            <w:spacing w:val="-1"/>
                            <w:sz w:val="24"/>
                          </w:rPr>
                          <w:t>1,582,338.98</w:t>
                        </w:r>
                      </w:p>
                    </w:tc>
                  </w:tr>
                  <w:tr>
                    <w:trPr>
                      <w:trHeight w:val="396"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非流动资产毁损报废损失</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5"/>
                          <w:jc w:val="right"/>
                          <w:rPr>
                            <w:rFonts w:ascii="Arial" w:hAnsi="Arial" w:cs="Arial" w:eastAsia="Arial" w:hint="default"/>
                            <w:sz w:val="24"/>
                            <w:szCs w:val="24"/>
                          </w:rPr>
                        </w:pPr>
                        <w:r>
                          <w:rPr>
                            <w:rFonts w:ascii="Arial"/>
                            <w:spacing w:val="-1"/>
                            <w:sz w:val="24"/>
                          </w:rPr>
                          <w:t>694,658.45</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5"/>
                          <w:jc w:val="right"/>
                          <w:rPr>
                            <w:rFonts w:ascii="Arial" w:hAnsi="Arial" w:cs="Arial" w:eastAsia="Arial" w:hint="default"/>
                            <w:sz w:val="24"/>
                            <w:szCs w:val="24"/>
                          </w:rPr>
                        </w:pPr>
                        <w:r>
                          <w:rPr>
                            <w:rFonts w:ascii="Arial"/>
                            <w:spacing w:val="-1"/>
                            <w:sz w:val="24"/>
                          </w:rPr>
                          <w:t>91,766.41</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Arial" w:hAnsi="Arial" w:cs="Arial" w:eastAsia="Arial" w:hint="default"/>
                            <w:sz w:val="24"/>
                            <w:szCs w:val="24"/>
                          </w:rPr>
                        </w:pPr>
                        <w:r>
                          <w:rPr>
                            <w:rFonts w:ascii="Arial"/>
                            <w:spacing w:val="-1"/>
                            <w:sz w:val="24"/>
                          </w:rPr>
                          <w:t>694,658.45</w:t>
                        </w:r>
                      </w:p>
                    </w:tc>
                  </w:tr>
                  <w:tr>
                    <w:trPr>
                      <w:trHeight w:val="398"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非常损失</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w:hAnsi="Arial" w:cs="Arial" w:eastAsia="Arial" w:hint="default"/>
                            <w:sz w:val="24"/>
                            <w:szCs w:val="24"/>
                          </w:rPr>
                        </w:pPr>
                        <w:r>
                          <w:rPr>
                            <w:rFonts w:ascii="Arial"/>
                            <w:spacing w:val="-1"/>
                            <w:sz w:val="24"/>
                          </w:rPr>
                          <w:t>204,772.63</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5"/>
                          <w:jc w:val="right"/>
                          <w:rPr>
                            <w:rFonts w:ascii="Arial" w:hAnsi="Arial" w:cs="Arial" w:eastAsia="Arial" w:hint="default"/>
                            <w:sz w:val="24"/>
                            <w:szCs w:val="24"/>
                          </w:rPr>
                        </w:pPr>
                        <w:r>
                          <w:rPr>
                            <w:rFonts w:ascii="Arial"/>
                            <w:spacing w:val="-1"/>
                            <w:sz w:val="24"/>
                          </w:rPr>
                          <w:t>378,666.70</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24"/>
                            <w:szCs w:val="24"/>
                          </w:rPr>
                        </w:pPr>
                        <w:r>
                          <w:rPr>
                            <w:rFonts w:ascii="Arial"/>
                            <w:spacing w:val="-1"/>
                            <w:sz w:val="24"/>
                          </w:rPr>
                          <w:t>204,772.63</w:t>
                        </w:r>
                      </w:p>
                    </w:tc>
                  </w:tr>
                  <w:tr>
                    <w:trPr>
                      <w:trHeight w:val="396" w:hRule="exact"/>
                    </w:trPr>
                    <w:tc>
                      <w:tcPr>
                        <w:tcW w:w="3117" w:type="dxa"/>
                        <w:tcBorders>
                          <w:top w:val="nil" w:sz="6" w:space="0" w:color="auto"/>
                          <w:left w:val="nil" w:sz="6" w:space="0" w:color="auto"/>
                          <w:bottom w:val="single" w:sz="4" w:space="0" w:color="000000"/>
                          <w:right w:val="nil" w:sz="6" w:space="0" w:color="auto"/>
                        </w:tcBorders>
                      </w:tcPr>
                      <w:p>
                        <w:pPr>
                          <w:pStyle w:val="TableParagraph"/>
                          <w:spacing w:line="312" w:lineRule="exact"/>
                          <w:ind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211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10"/>
                          <w:jc w:val="right"/>
                          <w:rPr>
                            <w:rFonts w:ascii="Arial" w:hAnsi="Arial" w:cs="Arial" w:eastAsia="Arial" w:hint="default"/>
                            <w:sz w:val="24"/>
                            <w:szCs w:val="24"/>
                          </w:rPr>
                        </w:pPr>
                        <w:r>
                          <w:rPr>
                            <w:rFonts w:ascii="Arial"/>
                            <w:spacing w:val="-2"/>
                            <w:sz w:val="24"/>
                          </w:rPr>
                          <w:t>11,413,051.83</w:t>
                        </w:r>
                      </w:p>
                    </w:tc>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0"/>
                          <w:jc w:val="right"/>
                          <w:rPr>
                            <w:rFonts w:ascii="Arial" w:hAnsi="Arial" w:cs="Arial" w:eastAsia="Arial" w:hint="default"/>
                            <w:sz w:val="24"/>
                            <w:szCs w:val="24"/>
                          </w:rPr>
                        </w:pPr>
                        <w:r>
                          <w:rPr>
                            <w:rFonts w:ascii="Arial"/>
                            <w:spacing w:val="-2"/>
                            <w:sz w:val="24"/>
                          </w:rPr>
                          <w:t>6,490,572.11</w:t>
                        </w:r>
                      </w:p>
                    </w:tc>
                    <w:tc>
                      <w:tcPr>
                        <w:tcW w:w="199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94" w:right="0"/>
                          <w:jc w:val="left"/>
                          <w:rPr>
                            <w:rFonts w:ascii="Arial" w:hAnsi="Arial" w:cs="Arial" w:eastAsia="Arial" w:hint="default"/>
                            <w:sz w:val="24"/>
                            <w:szCs w:val="24"/>
                          </w:rPr>
                        </w:pPr>
                        <w:r>
                          <w:rPr>
                            <w:rFonts w:ascii="Arial"/>
                            <w:sz w:val="24"/>
                          </w:rPr>
                          <w:t>11,413,051.83</w:t>
                        </w:r>
                      </w:p>
                    </w:tc>
                  </w:tr>
                  <w:tr>
                    <w:trPr>
                      <w:trHeight w:val="412" w:hRule="exact"/>
                    </w:trPr>
                    <w:tc>
                      <w:tcPr>
                        <w:tcW w:w="3117"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66"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11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10"/>
                          <w:jc w:val="right"/>
                          <w:rPr>
                            <w:rFonts w:ascii="Arial" w:hAnsi="Arial" w:cs="Arial" w:eastAsia="Arial" w:hint="default"/>
                            <w:sz w:val="24"/>
                            <w:szCs w:val="24"/>
                          </w:rPr>
                        </w:pPr>
                        <w:r>
                          <w:rPr>
                            <w:rFonts w:ascii="Arial"/>
                            <w:b/>
                            <w:spacing w:val="-1"/>
                            <w:sz w:val="24"/>
                          </w:rPr>
                          <w:t>205,310,069.39</w:t>
                        </w:r>
                        <w:r>
                          <w:rPr>
                            <w:rFonts w:ascii="Arial"/>
                            <w:spacing w:val="-1"/>
                            <w:sz w:val="24"/>
                          </w:rPr>
                        </w:r>
                      </w:p>
                    </w:tc>
                    <w:tc>
                      <w:tcPr>
                        <w:tcW w:w="2128"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43"/>
                          <w:jc w:val="right"/>
                          <w:rPr>
                            <w:rFonts w:ascii="Arial" w:hAnsi="Arial" w:cs="Arial" w:eastAsia="Arial" w:hint="default"/>
                            <w:sz w:val="24"/>
                            <w:szCs w:val="24"/>
                          </w:rPr>
                        </w:pPr>
                        <w:r>
                          <w:rPr>
                            <w:rFonts w:ascii="Arial"/>
                            <w:b/>
                            <w:spacing w:val="-1"/>
                            <w:sz w:val="24"/>
                          </w:rPr>
                          <w:t>170,067,101.62</w:t>
                        </w:r>
                        <w:r>
                          <w:rPr>
                            <w:rFonts w:ascii="Arial"/>
                            <w:spacing w:val="-1"/>
                            <w:sz w:val="24"/>
                          </w:rPr>
                        </w:r>
                      </w:p>
                    </w:tc>
                    <w:tc>
                      <w:tcPr>
                        <w:tcW w:w="1993"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left="242" w:right="0"/>
                          <w:jc w:val="left"/>
                          <w:rPr>
                            <w:rFonts w:ascii="Arial" w:hAnsi="Arial" w:cs="Arial" w:eastAsia="Arial" w:hint="default"/>
                            <w:sz w:val="24"/>
                            <w:szCs w:val="24"/>
                          </w:rPr>
                        </w:pPr>
                        <w:r>
                          <w:rPr>
                            <w:rFonts w:ascii="Arial"/>
                            <w:b/>
                            <w:sz w:val="24"/>
                          </w:rPr>
                          <w:t>205,310,069.39</w:t>
                        </w:r>
                        <w:r>
                          <w:rPr>
                            <w:rFonts w:ascii="Arial"/>
                            <w:sz w:val="24"/>
                          </w:rPr>
                        </w:r>
                      </w:p>
                    </w:tc>
                  </w:tr>
                </w:tbl>
                <w:p>
                  <w:pPr/>
                </w:p>
              </w:txbxContent>
            </v:textbox>
            <w10:wrap type="none"/>
          </v:shape>
        </w:pict>
      </w:r>
      <w:r>
        <w:rPr>
          <w:w w:val="95"/>
        </w:rPr>
        <w:t>项目</w:t>
        <w:tab/>
        <w:t>本期发生额</w:t>
        <w:tab/>
        <w:t>上期发生额</w:t>
        <w:tab/>
      </w:r>
      <w:r>
        <w:rPr>
          <w:position w:val="16"/>
        </w:rPr>
        <w:t>计入当期非经常性</w:t>
      </w:r>
      <w:r>
        <w:rPr>
          <w:b w:val="0"/>
          <w:bCs w:val="0"/>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17"/>
          <w:szCs w:val="17"/>
        </w:rPr>
      </w:pPr>
    </w:p>
    <w:p>
      <w:pPr>
        <w:pStyle w:val="BodyText"/>
        <w:spacing w:line="240" w:lineRule="auto" w:before="26"/>
        <w:ind w:left="161" w:right="0"/>
        <w:jc w:val="left"/>
      </w:pPr>
      <w:bookmarkStart w:name="57、所得税费用" w:id="407"/>
      <w:bookmarkEnd w:id="407"/>
      <w:r>
        <w:rPr/>
      </w:r>
      <w:r>
        <w:rPr>
          <w:rFonts w:ascii="Arial" w:hAnsi="Arial" w:cs="Arial" w:eastAsia="Arial" w:hint="default"/>
        </w:rPr>
        <w:t>57</w:t>
      </w:r>
      <w:r>
        <w:rPr/>
        <w:t>、所得税费用</w:t>
      </w:r>
    </w:p>
    <w:p>
      <w:pPr>
        <w:pStyle w:val="BodyText"/>
        <w:spacing w:line="240" w:lineRule="auto" w:before="197"/>
        <w:ind w:left="101" w:right="0"/>
        <w:jc w:val="left"/>
      </w:pPr>
      <w:bookmarkStart w:name="（1）所得税费用明细" w:id="408"/>
      <w:bookmarkEnd w:id="408"/>
      <w:r>
        <w:rPr/>
      </w:r>
      <w:r>
        <w:rPr/>
        <w:t>（</w:t>
      </w:r>
      <w:r>
        <w:rPr>
          <w:rFonts w:ascii="Arial" w:hAnsi="Arial" w:cs="Arial" w:eastAsia="Arial" w:hint="default"/>
        </w:rPr>
        <w:t>1</w:t>
      </w:r>
      <w:r>
        <w:rPr/>
        <w:t>）所得税费用明细</w:t>
      </w:r>
    </w:p>
    <w:p>
      <w:pPr>
        <w:spacing w:line="240" w:lineRule="auto" w:before="9"/>
        <w:rPr>
          <w:rFonts w:ascii="仿宋" w:hAnsi="仿宋" w:cs="仿宋" w:eastAsia="仿宋" w:hint="default"/>
          <w:sz w:val="18"/>
          <w:szCs w:val="18"/>
        </w:rPr>
      </w:pPr>
    </w:p>
    <w:tbl>
      <w:tblPr>
        <w:tblW w:w="0" w:type="auto"/>
        <w:jc w:val="left"/>
        <w:tblInd w:w="379" w:type="dxa"/>
        <w:tblLayout w:type="fixed"/>
        <w:tblCellMar>
          <w:top w:w="0" w:type="dxa"/>
          <w:left w:w="0" w:type="dxa"/>
          <w:bottom w:w="0" w:type="dxa"/>
          <w:right w:w="0" w:type="dxa"/>
        </w:tblCellMar>
        <w:tblLook w:val="01E0"/>
      </w:tblPr>
      <w:tblGrid>
        <w:gridCol w:w="4611"/>
        <w:gridCol w:w="2667"/>
        <w:gridCol w:w="2079"/>
      </w:tblGrid>
      <w:tr>
        <w:trPr>
          <w:trHeight w:val="412" w:hRule="exact"/>
        </w:trPr>
        <w:tc>
          <w:tcPr>
            <w:tcW w:w="4611"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593"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667"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909"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2079"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368"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08" w:hRule="exact"/>
        </w:trPr>
        <w:tc>
          <w:tcPr>
            <w:tcW w:w="461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1" w:right="0"/>
              <w:jc w:val="left"/>
              <w:rPr>
                <w:rFonts w:ascii="仿宋" w:hAnsi="仿宋" w:cs="仿宋" w:eastAsia="仿宋" w:hint="default"/>
                <w:sz w:val="24"/>
                <w:szCs w:val="24"/>
              </w:rPr>
            </w:pPr>
            <w:r>
              <w:rPr>
                <w:rFonts w:ascii="仿宋" w:hAnsi="仿宋" w:cs="仿宋" w:eastAsia="仿宋" w:hint="default"/>
                <w:sz w:val="24"/>
                <w:szCs w:val="24"/>
              </w:rPr>
              <w:t>按税法及相关规定计算的当期所得税</w:t>
            </w:r>
          </w:p>
        </w:tc>
        <w:tc>
          <w:tcPr>
            <w:tcW w:w="266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26"/>
              <w:jc w:val="right"/>
              <w:rPr>
                <w:rFonts w:ascii="Arial" w:hAnsi="Arial" w:cs="Arial" w:eastAsia="Arial" w:hint="default"/>
                <w:sz w:val="24"/>
                <w:szCs w:val="24"/>
              </w:rPr>
            </w:pPr>
            <w:r>
              <w:rPr>
                <w:rFonts w:ascii="Arial"/>
                <w:spacing w:val="-1"/>
                <w:sz w:val="24"/>
              </w:rPr>
              <w:t>2,046,861,837.31</w:t>
            </w:r>
          </w:p>
        </w:tc>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79"/>
              <w:jc w:val="right"/>
              <w:rPr>
                <w:rFonts w:ascii="Arial" w:hAnsi="Arial" w:cs="Arial" w:eastAsia="Arial" w:hint="default"/>
                <w:sz w:val="24"/>
                <w:szCs w:val="24"/>
              </w:rPr>
            </w:pPr>
            <w:r>
              <w:rPr>
                <w:rFonts w:ascii="Arial"/>
                <w:spacing w:val="-1"/>
                <w:sz w:val="24"/>
              </w:rPr>
              <w:t>1,135,676,951.24</w:t>
            </w:r>
          </w:p>
        </w:tc>
      </w:tr>
      <w:tr>
        <w:trPr>
          <w:trHeight w:val="396" w:hRule="exact"/>
        </w:trPr>
        <w:tc>
          <w:tcPr>
            <w:tcW w:w="4611" w:type="dxa"/>
            <w:tcBorders>
              <w:top w:val="nil" w:sz="6" w:space="0" w:color="auto"/>
              <w:left w:val="nil" w:sz="6" w:space="0" w:color="auto"/>
              <w:bottom w:val="single" w:sz="4" w:space="0" w:color="000000"/>
              <w:right w:val="nil" w:sz="6" w:space="0" w:color="auto"/>
            </w:tcBorders>
          </w:tcPr>
          <w:p>
            <w:pPr>
              <w:pStyle w:val="TableParagraph"/>
              <w:spacing w:line="312" w:lineRule="exact"/>
              <w:ind w:left="101" w:right="0"/>
              <w:jc w:val="left"/>
              <w:rPr>
                <w:rFonts w:ascii="仿宋" w:hAnsi="仿宋" w:cs="仿宋" w:eastAsia="仿宋" w:hint="default"/>
                <w:sz w:val="24"/>
                <w:szCs w:val="24"/>
              </w:rPr>
            </w:pPr>
            <w:r>
              <w:rPr>
                <w:rFonts w:ascii="仿宋" w:hAnsi="仿宋" w:cs="仿宋" w:eastAsia="仿宋" w:hint="default"/>
                <w:sz w:val="24"/>
                <w:szCs w:val="24"/>
              </w:rPr>
              <w:t>递延所得税费用</w:t>
            </w:r>
          </w:p>
        </w:tc>
        <w:tc>
          <w:tcPr>
            <w:tcW w:w="266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-514,371,765.85</w:t>
            </w:r>
          </w:p>
        </w:tc>
        <w:tc>
          <w:tcPr>
            <w:tcW w:w="207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79"/>
              <w:jc w:val="right"/>
              <w:rPr>
                <w:rFonts w:ascii="Arial" w:hAnsi="Arial" w:cs="Arial" w:eastAsia="Arial" w:hint="default"/>
                <w:sz w:val="24"/>
                <w:szCs w:val="24"/>
              </w:rPr>
            </w:pPr>
            <w:r>
              <w:rPr>
                <w:rFonts w:ascii="Arial"/>
                <w:spacing w:val="-1"/>
                <w:sz w:val="24"/>
              </w:rPr>
              <w:t>-398,293,344.35</w:t>
            </w:r>
          </w:p>
        </w:tc>
      </w:tr>
      <w:tr>
        <w:trPr>
          <w:trHeight w:val="412" w:hRule="exact"/>
        </w:trPr>
        <w:tc>
          <w:tcPr>
            <w:tcW w:w="4611"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593"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66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26"/>
              <w:jc w:val="right"/>
              <w:rPr>
                <w:rFonts w:ascii="Arial" w:hAnsi="Arial" w:cs="Arial" w:eastAsia="Arial" w:hint="default"/>
                <w:sz w:val="24"/>
                <w:szCs w:val="24"/>
              </w:rPr>
            </w:pPr>
            <w:r>
              <w:rPr>
                <w:rFonts w:ascii="Arial"/>
                <w:b/>
                <w:spacing w:val="-1"/>
                <w:sz w:val="24"/>
              </w:rPr>
              <w:t>1,532,490,071.46</w:t>
            </w:r>
            <w:r>
              <w:rPr>
                <w:rFonts w:ascii="Arial"/>
                <w:spacing w:val="-1"/>
                <w:sz w:val="24"/>
              </w:rPr>
            </w:r>
          </w:p>
        </w:tc>
        <w:tc>
          <w:tcPr>
            <w:tcW w:w="207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79"/>
              <w:jc w:val="right"/>
              <w:rPr>
                <w:rFonts w:ascii="Arial" w:hAnsi="Arial" w:cs="Arial" w:eastAsia="Arial" w:hint="default"/>
                <w:sz w:val="24"/>
                <w:szCs w:val="24"/>
              </w:rPr>
            </w:pPr>
            <w:r>
              <w:rPr>
                <w:rFonts w:ascii="Arial"/>
                <w:b/>
                <w:spacing w:val="-1"/>
                <w:sz w:val="24"/>
              </w:rPr>
              <w:t>737,383,606.89</w:t>
            </w:r>
            <w:r>
              <w:rPr>
                <w:rFonts w:ascii="Arial"/>
                <w:spacing w:val="-1"/>
                <w:sz w:val="24"/>
              </w:rPr>
            </w:r>
          </w:p>
        </w:tc>
      </w:tr>
    </w:tbl>
    <w:p>
      <w:pPr>
        <w:pStyle w:val="BodyText"/>
        <w:spacing w:line="240" w:lineRule="auto" w:before="73"/>
        <w:ind w:left="101" w:right="0"/>
        <w:jc w:val="left"/>
      </w:pPr>
      <w:bookmarkStart w:name="（2）所得税费用与利润总额的关系列示如下：" w:id="409"/>
      <w:bookmarkEnd w:id="409"/>
      <w:r>
        <w:rPr/>
      </w:r>
      <w:r>
        <w:rPr/>
        <w:t>（</w:t>
      </w:r>
      <w:r>
        <w:rPr>
          <w:rFonts w:ascii="Arial" w:hAnsi="Arial" w:cs="Arial" w:eastAsia="Arial" w:hint="default"/>
        </w:rPr>
        <w:t>2</w:t>
      </w:r>
      <w:r>
        <w:rPr/>
        <w:t>）所得税费用与利润总额的关系列示如下：</w:t>
      </w:r>
    </w:p>
    <w:p>
      <w:pPr>
        <w:spacing w:line="240" w:lineRule="auto" w:before="11"/>
        <w:rPr>
          <w:rFonts w:ascii="仿宋" w:hAnsi="仿宋" w:cs="仿宋" w:eastAsia="仿宋" w:hint="default"/>
          <w:sz w:val="17"/>
          <w:szCs w:val="17"/>
        </w:rPr>
      </w:pPr>
    </w:p>
    <w:p>
      <w:pPr>
        <w:spacing w:line="20" w:lineRule="exact"/>
        <w:ind w:left="369" w:right="0" w:firstLine="0"/>
        <w:rPr>
          <w:rFonts w:ascii="仿宋" w:hAnsi="仿宋" w:cs="仿宋" w:eastAsia="仿宋" w:hint="default"/>
          <w:sz w:val="2"/>
          <w:szCs w:val="2"/>
        </w:rPr>
      </w:pPr>
      <w:r>
        <w:rPr>
          <w:rFonts w:ascii="仿宋" w:hAnsi="仿宋" w:cs="仿宋" w:eastAsia="仿宋" w:hint="default"/>
          <w:sz w:val="2"/>
          <w:szCs w:val="2"/>
        </w:rPr>
        <w:pict>
          <v:group style="width:468.85pt;height:1pt;mso-position-horizontal-relative:char;mso-position-vertical-relative:line" coordorigin="0,0" coordsize="9377,20">
            <v:group style="position:absolute;left:10;top:10;width:9357;height:2" coordorigin="10,10" coordsize="9357,2">
              <v:shape style="position:absolute;left:10;top:10;width:9357;height:2" coordorigin="10,10" coordsize="9357,0" path="m10,10l9367,10e" filled="false" stroked="true" strokeweight=".96pt" strokecolor="#000000">
                <v:path arrowok="t"/>
              </v:shape>
            </v:group>
          </v:group>
        </w:pict>
      </w:r>
      <w:r>
        <w:rPr>
          <w:rFonts w:ascii="仿宋" w:hAnsi="仿宋" w:cs="仿宋" w:eastAsia="仿宋" w:hint="default"/>
          <w:sz w:val="2"/>
          <w:szCs w:val="2"/>
        </w:rPr>
      </w:r>
    </w:p>
    <w:p>
      <w:pPr>
        <w:pStyle w:val="Heading2"/>
        <w:tabs>
          <w:tab w:pos="5899" w:val="left" w:leader="none"/>
          <w:tab w:pos="8026" w:val="left" w:leader="none"/>
        </w:tabs>
        <w:spacing w:line="240" w:lineRule="auto" w:before="3"/>
        <w:ind w:left="2736" w:right="0"/>
        <w:jc w:val="left"/>
        <w:rPr>
          <w:b w:val="0"/>
          <w:bCs w:val="0"/>
        </w:rPr>
      </w:pPr>
      <w:r>
        <w:rPr>
          <w:w w:val="95"/>
        </w:rPr>
        <w:t>项目</w:t>
        <w:tab/>
        <w:t>本期发生额</w:t>
        <w:tab/>
      </w:r>
      <w:r>
        <w:rPr/>
        <w:t>上期发生额</w:t>
      </w:r>
      <w:r>
        <w:rPr>
          <w:b w:val="0"/>
          <w:bCs w:val="0"/>
        </w:rPr>
      </w:r>
    </w:p>
    <w:p>
      <w:pPr>
        <w:spacing w:line="240" w:lineRule="auto" w:before="1"/>
        <w:rPr>
          <w:rFonts w:ascii="仿宋" w:hAnsi="仿宋" w:cs="仿宋" w:eastAsia="仿宋" w:hint="default"/>
          <w:b/>
          <w:bCs/>
          <w:sz w:val="6"/>
          <w:szCs w:val="6"/>
        </w:rPr>
      </w:pPr>
    </w:p>
    <w:p>
      <w:pPr>
        <w:spacing w:line="20" w:lineRule="exact"/>
        <w:ind w:left="374" w:right="0" w:firstLine="0"/>
        <w:rPr>
          <w:rFonts w:ascii="仿宋" w:hAnsi="仿宋" w:cs="仿宋" w:eastAsia="仿宋" w:hint="default"/>
          <w:sz w:val="2"/>
          <w:szCs w:val="2"/>
        </w:rPr>
      </w:pPr>
      <w:r>
        <w:rPr>
          <w:rFonts w:ascii="仿宋" w:hAnsi="仿宋" w:cs="仿宋" w:eastAsia="仿宋" w:hint="default"/>
          <w:sz w:val="2"/>
          <w:szCs w:val="2"/>
        </w:rPr>
        <w:pict>
          <v:group style="width:468.35pt;height:.5pt;mso-position-horizontal-relative:char;mso-position-vertical-relative:line" coordorigin="0,0" coordsize="9367,10">
            <v:group style="position:absolute;left:5;top:5;width:9357;height:2" coordorigin="5,5" coordsize="9357,2">
              <v:shape style="position:absolute;left:5;top:5;width:9357;height:2" coordorigin="5,5" coordsize="9357,0" path="m5,5l9362,5e" filled="false" stroked="true" strokeweight=".48pt" strokecolor="#000000">
                <v:path arrowok="t"/>
              </v:shape>
            </v:group>
          </v:group>
        </w:pict>
      </w:r>
      <w:r>
        <w:rPr>
          <w:rFonts w:ascii="仿宋" w:hAnsi="仿宋" w:cs="仿宋" w:eastAsia="仿宋" w:hint="default"/>
          <w:sz w:val="2"/>
          <w:szCs w:val="2"/>
        </w:rPr>
      </w:r>
    </w:p>
    <w:p>
      <w:pPr>
        <w:pStyle w:val="BodyText"/>
        <w:tabs>
          <w:tab w:pos="5659" w:val="left" w:leader="none"/>
          <w:tab w:pos="7786" w:val="left" w:leader="none"/>
        </w:tabs>
        <w:spacing w:line="240" w:lineRule="auto"/>
        <w:ind w:left="468" w:right="0"/>
        <w:jc w:val="left"/>
        <w:rPr>
          <w:rFonts w:ascii="Arial" w:hAnsi="Arial" w:cs="Arial" w:eastAsia="Arial" w:hint="default"/>
        </w:rPr>
      </w:pPr>
      <w:r>
        <w:rPr/>
        <w:t>利润总额</w:t>
        <w:tab/>
      </w:r>
      <w:r>
        <w:rPr>
          <w:rFonts w:ascii="Arial" w:hAnsi="Arial" w:cs="Arial" w:eastAsia="Arial" w:hint="default"/>
          <w:spacing w:val="-1"/>
        </w:rPr>
        <w:t>6,155,056,891.39</w:t>
        <w:tab/>
        <w:t>3,049,934,513.79</w:t>
      </w:r>
    </w:p>
    <w:p>
      <w:pPr>
        <w:spacing w:after="0" w:line="240" w:lineRule="auto"/>
        <w:jc w:val="left"/>
        <w:rPr>
          <w:rFonts w:ascii="Arial" w:hAnsi="Arial" w:cs="Arial" w:eastAsia="Arial" w:hint="default"/>
        </w:rPr>
        <w:sectPr>
          <w:pgSz w:w="11900" w:h="16840"/>
          <w:pgMar w:header="0" w:footer="929" w:top="1000" w:bottom="1120" w:left="11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3"/>
          <w:szCs w:val="23"/>
        </w:rPr>
      </w:pPr>
    </w:p>
    <w:p>
      <w:pPr>
        <w:spacing w:after="0" w:line="240" w:lineRule="auto"/>
        <w:rPr>
          <w:rFonts w:ascii="Arial" w:hAnsi="Arial" w:cs="Arial" w:eastAsia="Arial" w:hint="default"/>
          <w:sz w:val="23"/>
          <w:szCs w:val="23"/>
        </w:rPr>
        <w:sectPr>
          <w:pgSz w:w="11900" w:h="16840"/>
          <w:pgMar w:header="0" w:footer="929" w:top="1000" w:bottom="1120" w:left="1180" w:right="0"/>
        </w:sectPr>
      </w:pPr>
    </w:p>
    <w:p>
      <w:pPr>
        <w:pStyle w:val="BodyText"/>
        <w:spacing w:line="240" w:lineRule="auto" w:before="26"/>
        <w:ind w:left="468" w:right="-4"/>
        <w:jc w:val="left"/>
      </w:pPr>
      <w:r>
        <w:rPr>
          <w:spacing w:val="-2"/>
        </w:rPr>
        <w:t>按法定（或适用）税率计算的所得税费用（利润</w:t>
      </w:r>
    </w:p>
    <w:p>
      <w:pPr>
        <w:spacing w:line="240" w:lineRule="auto" w:before="2"/>
        <w:rPr>
          <w:rFonts w:ascii="仿宋" w:hAnsi="仿宋" w:cs="仿宋" w:eastAsia="仿宋" w:hint="default"/>
          <w:sz w:val="18"/>
          <w:szCs w:val="18"/>
        </w:rPr>
      </w:pPr>
      <w:r>
        <w:rPr/>
        <w:br w:type="column"/>
      </w:r>
      <w:r>
        <w:rPr>
          <w:rFonts w:ascii="仿宋"/>
          <w:sz w:val="18"/>
        </w:rPr>
      </w:r>
    </w:p>
    <w:p>
      <w:pPr>
        <w:pStyle w:val="BodyText"/>
        <w:tabs>
          <w:tab w:pos="2463" w:val="left" w:leader="none"/>
        </w:tabs>
        <w:spacing w:line="240" w:lineRule="auto"/>
        <w:ind w:left="137" w:right="0"/>
        <w:jc w:val="left"/>
        <w:rPr>
          <w:rFonts w:ascii="Arial" w:hAnsi="Arial" w:cs="Arial" w:eastAsia="Arial" w:hint="default"/>
        </w:rPr>
      </w:pPr>
      <w:r>
        <w:rPr/>
        <w:pict>
          <v:shape style="position:absolute;margin-left:80.690002pt;margin-top:8.743355pt;width:462.85pt;height:139.4pt;mso-position-horizontal-relative:page;mso-position-vertical-relative:paragraph;z-index:7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31"/>
                    <w:gridCol w:w="2619"/>
                    <w:gridCol w:w="1906"/>
                  </w:tblGrid>
                  <w:tr>
                    <w:trPr>
                      <w:trHeight w:val="717"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仿宋" w:hAnsi="仿宋" w:cs="仿宋" w:eastAsia="仿宋" w:hint="default"/>
                            <w:sz w:val="24"/>
                            <w:szCs w:val="24"/>
                          </w:rPr>
                        </w:pPr>
                        <w:r>
                          <w:rPr>
                            <w:rFonts w:ascii="仿宋" w:hAnsi="仿宋" w:cs="仿宋" w:eastAsia="仿宋" w:hint="default"/>
                            <w:sz w:val="24"/>
                            <w:szCs w:val="24"/>
                          </w:rPr>
                          <w:t>总额</w:t>
                        </w:r>
                        <w:r>
                          <w:rPr>
                            <w:rFonts w:ascii="Arial" w:hAnsi="Arial" w:cs="Arial" w:eastAsia="Arial" w:hint="default"/>
                            <w:sz w:val="24"/>
                            <w:szCs w:val="24"/>
                          </w:rPr>
                          <w:t>*25%</w:t>
                        </w:r>
                        <w:r>
                          <w:rPr>
                            <w:rFonts w:ascii="仿宋" w:hAnsi="仿宋" w:cs="仿宋" w:eastAsia="仿宋" w:hint="default"/>
                            <w:sz w:val="24"/>
                            <w:szCs w:val="24"/>
                          </w:rPr>
                          <w:t>）</w:t>
                        </w:r>
                      </w:p>
                      <w:p>
                        <w:pPr>
                          <w:pStyle w:val="TableParagraph"/>
                          <w:spacing w:line="240" w:lineRule="auto" w:before="60"/>
                          <w:ind w:left="35" w:right="0"/>
                          <w:jc w:val="left"/>
                          <w:rPr>
                            <w:rFonts w:ascii="仿宋" w:hAnsi="仿宋" w:cs="仿宋" w:eastAsia="仿宋" w:hint="default"/>
                            <w:sz w:val="24"/>
                            <w:szCs w:val="24"/>
                          </w:rPr>
                        </w:pPr>
                        <w:r>
                          <w:rPr>
                            <w:rFonts w:ascii="仿宋" w:hAnsi="仿宋" w:cs="仿宋" w:eastAsia="仿宋" w:hint="default"/>
                            <w:sz w:val="24"/>
                            <w:szCs w:val="24"/>
                          </w:rPr>
                          <w:t>某些子公司适用不同税率的影响</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right="255"/>
                          <w:jc w:val="right"/>
                          <w:rPr>
                            <w:rFonts w:ascii="Arial" w:hAnsi="Arial" w:cs="Arial" w:eastAsia="Arial" w:hint="default"/>
                            <w:sz w:val="24"/>
                            <w:szCs w:val="24"/>
                          </w:rPr>
                        </w:pPr>
                        <w:r>
                          <w:rPr>
                            <w:rFonts w:ascii="Arial"/>
                            <w:spacing w:val="-1"/>
                            <w:sz w:val="24"/>
                          </w:rPr>
                          <w:t>5,803,176.28</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right="35"/>
                          <w:jc w:val="right"/>
                          <w:rPr>
                            <w:rFonts w:ascii="Arial" w:hAnsi="Arial" w:cs="Arial" w:eastAsia="Arial" w:hint="default"/>
                            <w:sz w:val="24"/>
                            <w:szCs w:val="24"/>
                          </w:rPr>
                        </w:pPr>
                        <w:r>
                          <w:rPr>
                            <w:rFonts w:ascii="Arial"/>
                            <w:spacing w:val="-1"/>
                            <w:sz w:val="24"/>
                          </w:rPr>
                          <w:t>2,586,992.13</w:t>
                        </w:r>
                      </w:p>
                    </w:tc>
                  </w:tr>
                  <w:tr>
                    <w:trPr>
                      <w:trHeight w:val="396"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对以前期间当期所得税的调整</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5"/>
                          <w:jc w:val="right"/>
                          <w:rPr>
                            <w:rFonts w:ascii="Arial" w:hAnsi="Arial" w:cs="Arial" w:eastAsia="Arial" w:hint="default"/>
                            <w:sz w:val="24"/>
                            <w:szCs w:val="24"/>
                          </w:rPr>
                        </w:pPr>
                        <w:r>
                          <w:rPr>
                            <w:rFonts w:ascii="Arial"/>
                            <w:spacing w:val="-1"/>
                            <w:sz w:val="24"/>
                          </w:rPr>
                          <w:t>-4,923,487.76</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Arial" w:hAnsi="Arial" w:cs="Arial" w:eastAsia="Arial" w:hint="default"/>
                            <w:sz w:val="24"/>
                            <w:szCs w:val="24"/>
                          </w:rPr>
                        </w:pPr>
                        <w:r>
                          <w:rPr>
                            <w:rFonts w:ascii="Arial"/>
                            <w:spacing w:val="-1"/>
                            <w:sz w:val="24"/>
                          </w:rPr>
                          <w:t>35,528,008.74</w:t>
                        </w:r>
                      </w:p>
                    </w:tc>
                  </w:tr>
                  <w:tr>
                    <w:trPr>
                      <w:trHeight w:val="398"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权益法核算的合营企业和联营企业损益</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2"/>
                          <w:jc w:val="right"/>
                          <w:rPr>
                            <w:rFonts w:ascii="Arial" w:hAnsi="Arial" w:cs="Arial" w:eastAsia="Arial" w:hint="default"/>
                            <w:sz w:val="24"/>
                            <w:szCs w:val="24"/>
                          </w:rPr>
                        </w:pPr>
                        <w:r>
                          <w:rPr>
                            <w:rFonts w:ascii="Arial"/>
                            <w:spacing w:val="-1"/>
                            <w:sz w:val="24"/>
                          </w:rPr>
                          <w:t>-310,560,553.35</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-88,056,339.47</w:t>
                        </w:r>
                      </w:p>
                    </w:tc>
                  </w:tr>
                  <w:tr>
                    <w:trPr>
                      <w:trHeight w:val="410"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仿宋" w:hAnsi="仿宋" w:cs="仿宋" w:eastAsia="仿宋" w:hint="default"/>
                            <w:sz w:val="24"/>
                            <w:szCs w:val="24"/>
                          </w:rPr>
                        </w:pPr>
                        <w:r>
                          <w:rPr>
                            <w:rFonts w:ascii="仿宋" w:hAnsi="仿宋" w:cs="仿宋" w:eastAsia="仿宋" w:hint="default"/>
                            <w:sz w:val="24"/>
                            <w:szCs w:val="24"/>
                          </w:rPr>
                          <w:t>无须纳税的收入（以“</w:t>
                        </w:r>
                        <w:r>
                          <w:rPr>
                            <w:rFonts w:ascii="Arial" w:hAnsi="Arial" w:cs="Arial" w:eastAsia="Arial" w:hint="default"/>
                            <w:sz w:val="24"/>
                            <w:szCs w:val="24"/>
                          </w:rPr>
                          <w:t>-</w:t>
                        </w:r>
                        <w:r>
                          <w:rPr>
                            <w:rFonts w:ascii="仿宋" w:hAnsi="仿宋" w:cs="仿宋" w:eastAsia="仿宋" w:hint="default"/>
                            <w:sz w:val="24"/>
                            <w:szCs w:val="24"/>
                          </w:rPr>
                          <w:t>”填列）</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2"/>
                          <w:jc w:val="right"/>
                          <w:rPr>
                            <w:rFonts w:ascii="Arial" w:hAnsi="Arial" w:cs="Arial" w:eastAsia="Arial" w:hint="default"/>
                            <w:sz w:val="24"/>
                            <w:szCs w:val="24"/>
                          </w:rPr>
                        </w:pPr>
                        <w:r>
                          <w:rPr>
                            <w:rFonts w:ascii="Arial"/>
                            <w:spacing w:val="-1"/>
                            <w:sz w:val="24"/>
                          </w:rPr>
                          <w:t>-12,498,329.67</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-7,792,797.13</w:t>
                        </w:r>
                      </w:p>
                    </w:tc>
                  </w:tr>
                  <w:tr>
                    <w:trPr>
                      <w:trHeight w:val="426"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仿宋" w:hAnsi="仿宋" w:cs="仿宋" w:eastAsia="仿宋" w:hint="default"/>
                            <w:sz w:val="24"/>
                            <w:szCs w:val="24"/>
                          </w:rPr>
                        </w:pPr>
                        <w:r>
                          <w:rPr>
                            <w:rFonts w:ascii="仿宋" w:hAnsi="仿宋" w:cs="仿宋" w:eastAsia="仿宋" w:hint="default"/>
                            <w:sz w:val="24"/>
                            <w:szCs w:val="24"/>
                          </w:rPr>
                          <w:t>不可抵扣的成本、费用和损失</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5"/>
                          <w:jc w:val="right"/>
                          <w:rPr>
                            <w:rFonts w:ascii="Arial" w:hAnsi="Arial" w:cs="Arial" w:eastAsia="Arial" w:hint="default"/>
                            <w:sz w:val="24"/>
                            <w:szCs w:val="24"/>
                          </w:rPr>
                        </w:pPr>
                        <w:r>
                          <w:rPr>
                            <w:rFonts w:ascii="Arial"/>
                            <w:spacing w:val="-1"/>
                            <w:sz w:val="24"/>
                          </w:rPr>
                          <w:t>54,845,455.59</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Arial" w:hAnsi="Arial" w:cs="Arial" w:eastAsia="Arial" w:hint="default"/>
                            <w:sz w:val="24"/>
                            <w:szCs w:val="24"/>
                          </w:rPr>
                        </w:pPr>
                        <w:r>
                          <w:rPr>
                            <w:rFonts w:ascii="Arial"/>
                            <w:spacing w:val="-1"/>
                            <w:sz w:val="24"/>
                          </w:rPr>
                          <w:t>82,879,549.26</w:t>
                        </w:r>
                      </w:p>
                    </w:tc>
                  </w:tr>
                  <w:tr>
                    <w:trPr>
                      <w:trHeight w:val="439"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仿宋" w:hAnsi="仿宋" w:cs="仿宋" w:eastAsia="仿宋" w:hint="default"/>
                            <w:sz w:val="24"/>
                            <w:szCs w:val="24"/>
                          </w:rPr>
                        </w:pPr>
                        <w:r>
                          <w:rPr>
                            <w:rFonts w:ascii="仿宋" w:hAnsi="仿宋" w:cs="仿宋" w:eastAsia="仿宋" w:hint="default"/>
                            <w:sz w:val="24"/>
                            <w:szCs w:val="24"/>
                          </w:rPr>
                          <w:t>税率变动对期初递延所得税余额的影响</w:t>
                        </w:r>
                      </w:p>
                    </w:tc>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7"/>
                          <w:jc w:val="right"/>
                          <w:rPr>
                            <w:rFonts w:ascii="Arial" w:hAnsi="Arial" w:cs="Arial" w:eastAsia="Arial" w:hint="default"/>
                            <w:sz w:val="24"/>
                            <w:szCs w:val="24"/>
                          </w:rPr>
                        </w:pPr>
                        <w:r>
                          <w:rPr>
                            <w:rFonts w:ascii="Arial"/>
                            <w:spacing w:val="-1"/>
                            <w:sz w:val="24"/>
                          </w:rPr>
                          <w:t>5,407.64</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5"/>
                          <w:jc w:val="right"/>
                          <w:rPr>
                            <w:rFonts w:ascii="Arial" w:hAnsi="Arial" w:cs="Arial" w:eastAsia="Arial" w:hint="default"/>
                            <w:sz w:val="24"/>
                            <w:szCs w:val="24"/>
                          </w:rPr>
                        </w:pPr>
                        <w:r>
                          <w:rPr>
                            <w:rFonts w:ascii="Arial"/>
                            <w:spacing w:val="-1"/>
                            <w:sz w:val="24"/>
                          </w:rPr>
                          <w:t>14,412.47</w:t>
                        </w:r>
                      </w:p>
                    </w:tc>
                  </w:tr>
                </w:tbl>
                <w:p>
                  <w:pPr/>
                </w:p>
              </w:txbxContent>
            </v:textbox>
            <w10:wrap type="none"/>
          </v:shape>
        </w:pict>
      </w:r>
      <w:r>
        <w:rPr>
          <w:rFonts w:ascii="Arial"/>
          <w:spacing w:val="-1"/>
        </w:rPr>
        <w:t>1,538,764,222.85</w:t>
        <w:tab/>
        <w:t>762,483,628.45</w:t>
      </w:r>
    </w:p>
    <w:p>
      <w:pPr>
        <w:spacing w:after="0" w:line="240" w:lineRule="auto"/>
        <w:jc w:val="left"/>
        <w:rPr>
          <w:rFonts w:ascii="Arial" w:hAnsi="Arial" w:cs="Arial" w:eastAsia="Arial" w:hint="default"/>
        </w:rPr>
        <w:sectPr>
          <w:type w:val="continuous"/>
          <w:pgSz w:w="11900" w:h="16840"/>
          <w:pgMar w:top="1060" w:bottom="1160" w:left="1180" w:right="0"/>
          <w:cols w:num="2" w:equalWidth="0">
            <w:col w:w="5483" w:space="40"/>
            <w:col w:w="5197"/>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8"/>
          <w:szCs w:val="28"/>
        </w:rPr>
      </w:pPr>
    </w:p>
    <w:p>
      <w:pPr>
        <w:pStyle w:val="BodyText"/>
        <w:spacing w:line="263" w:lineRule="exact" w:before="26"/>
        <w:ind w:left="468" w:right="0"/>
        <w:jc w:val="left"/>
      </w:pPr>
      <w:r>
        <w:rPr>
          <w:spacing w:val="10"/>
        </w:rPr>
        <w:t>利用以前年度未确认可抵扣亏损和可抵扣暂时</w:t>
      </w:r>
    </w:p>
    <w:p>
      <w:pPr>
        <w:pStyle w:val="BodyText"/>
        <w:tabs>
          <w:tab w:pos="5911" w:val="left" w:leader="none"/>
          <w:tab w:pos="7906" w:val="left" w:leader="none"/>
        </w:tabs>
        <w:spacing w:line="375" w:lineRule="exact"/>
        <w:ind w:left="468" w:right="0"/>
        <w:jc w:val="left"/>
        <w:rPr>
          <w:rFonts w:ascii="Arial" w:hAnsi="Arial" w:cs="Arial" w:eastAsia="Arial" w:hint="default"/>
        </w:rPr>
      </w:pPr>
      <w:r>
        <w:rPr>
          <w:spacing w:val="-1"/>
          <w:position w:val="-14"/>
        </w:rPr>
        <w:t>性差异的纳税影响（以“</w:t>
      </w:r>
      <w:r>
        <w:rPr>
          <w:rFonts w:ascii="Arial" w:hAnsi="Arial" w:cs="Arial" w:eastAsia="Arial" w:hint="default"/>
          <w:spacing w:val="-1"/>
          <w:position w:val="-14"/>
        </w:rPr>
        <w:t>-</w:t>
      </w:r>
      <w:r>
        <w:rPr>
          <w:spacing w:val="-1"/>
          <w:position w:val="-14"/>
        </w:rPr>
        <w:t>”填列）</w:t>
        <w:tab/>
      </w:r>
      <w:r>
        <w:rPr>
          <w:rFonts w:ascii="Arial" w:hAnsi="Arial" w:cs="Arial" w:eastAsia="Arial" w:hint="default"/>
          <w:spacing w:val="-1"/>
        </w:rPr>
        <w:t>-87,396,661.24</w:t>
        <w:tab/>
        <w:t>-239,906,786.69</w:t>
      </w:r>
    </w:p>
    <w:p>
      <w:pPr>
        <w:pStyle w:val="BodyText"/>
        <w:spacing w:line="242" w:lineRule="exact" w:before="66"/>
        <w:ind w:left="468" w:right="0"/>
        <w:jc w:val="left"/>
      </w:pPr>
      <w:r>
        <w:rPr>
          <w:spacing w:val="10"/>
        </w:rPr>
        <w:t>未确认可抵扣亏损和可抵扣暂时性差异的纳税</w:t>
      </w:r>
    </w:p>
    <w:p>
      <w:pPr>
        <w:pStyle w:val="BodyText"/>
        <w:tabs>
          <w:tab w:pos="7985" w:val="left" w:leader="none"/>
        </w:tabs>
        <w:spacing w:line="245" w:lineRule="exact"/>
        <w:ind w:left="5856" w:right="0"/>
        <w:jc w:val="left"/>
        <w:rPr>
          <w:rFonts w:ascii="Arial" w:hAnsi="Arial" w:cs="Arial" w:eastAsia="Arial" w:hint="default"/>
        </w:rPr>
      </w:pPr>
      <w:r>
        <w:rPr/>
        <w:pict>
          <v:shape style="position:absolute;margin-left:80.690002pt;margin-top:7.091276pt;width:462.85pt;height:62.75pt;mso-position-horizontal-relative:page;mso-position-vertical-relative:paragraph;z-index:7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1"/>
                    <w:gridCol w:w="4093"/>
                    <w:gridCol w:w="1933"/>
                  </w:tblGrid>
                  <w:tr>
                    <w:trPr>
                      <w:trHeight w:val="776" w:hRule="exact"/>
                    </w:trPr>
                    <w:tc>
                      <w:tcPr>
                        <w:tcW w:w="323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仿宋" w:hAnsi="仿宋" w:cs="仿宋" w:eastAsia="仿宋" w:hint="default"/>
                            <w:sz w:val="24"/>
                            <w:szCs w:val="24"/>
                          </w:rPr>
                        </w:pPr>
                        <w:r>
                          <w:rPr>
                            <w:rFonts w:ascii="仿宋" w:hAnsi="仿宋" w:cs="仿宋" w:eastAsia="仿宋" w:hint="default"/>
                            <w:sz w:val="24"/>
                            <w:szCs w:val="24"/>
                          </w:rPr>
                          <w:t>影响</w:t>
                        </w:r>
                      </w:p>
                      <w:p>
                        <w:pPr>
                          <w:pStyle w:val="TableParagraph"/>
                          <w:spacing w:line="240" w:lineRule="auto" w:before="108"/>
                          <w:ind w:left="35"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409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仿宋" w:hAnsi="仿宋" w:cs="仿宋" w:eastAsia="仿宋" w:hint="default"/>
                            <w:sz w:val="31"/>
                            <w:szCs w:val="31"/>
                          </w:rPr>
                        </w:pPr>
                      </w:p>
                      <w:p>
                        <w:pPr>
                          <w:pStyle w:val="TableParagraph"/>
                          <w:spacing w:line="240" w:lineRule="auto"/>
                          <w:ind w:right="226"/>
                          <w:jc w:val="right"/>
                          <w:rPr>
                            <w:rFonts w:ascii="Arial" w:hAnsi="Arial" w:cs="Arial" w:eastAsia="Arial" w:hint="default"/>
                            <w:sz w:val="24"/>
                            <w:szCs w:val="24"/>
                          </w:rPr>
                        </w:pPr>
                        <w:r>
                          <w:rPr>
                            <w:rFonts w:ascii="Arial"/>
                            <w:spacing w:val="-1"/>
                            <w:sz w:val="24"/>
                          </w:rPr>
                          <w:t>-13,975,077.53</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仿宋" w:hAnsi="仿宋" w:cs="仿宋" w:eastAsia="仿宋" w:hint="default"/>
                            <w:sz w:val="31"/>
                            <w:szCs w:val="31"/>
                          </w:rPr>
                        </w:pPr>
                      </w:p>
                      <w:p>
                        <w:pPr>
                          <w:pStyle w:val="TableParagraph"/>
                          <w:spacing w:line="240" w:lineRule="auto"/>
                          <w:ind w:right="35"/>
                          <w:jc w:val="right"/>
                          <w:rPr>
                            <w:rFonts w:ascii="Arial" w:hAnsi="Arial" w:cs="Arial" w:eastAsia="Arial" w:hint="default"/>
                            <w:sz w:val="24"/>
                            <w:szCs w:val="24"/>
                          </w:rPr>
                        </w:pPr>
                        <w:r>
                          <w:rPr>
                            <w:rFonts w:ascii="Arial"/>
                            <w:spacing w:val="-1"/>
                            <w:sz w:val="24"/>
                          </w:rPr>
                          <w:t>20,394,975.42</w:t>
                        </w:r>
                      </w:p>
                    </w:tc>
                  </w:tr>
                  <w:tr>
                    <w:trPr>
                      <w:trHeight w:val="459" w:hRule="exact"/>
                    </w:trPr>
                    <w:tc>
                      <w:tcPr>
                        <w:tcW w:w="3231"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35" w:right="0"/>
                          <w:jc w:val="left"/>
                          <w:rPr>
                            <w:rFonts w:ascii="仿宋" w:hAnsi="仿宋" w:cs="仿宋" w:eastAsia="仿宋" w:hint="default"/>
                            <w:sz w:val="24"/>
                            <w:szCs w:val="24"/>
                          </w:rPr>
                        </w:pPr>
                        <w:r>
                          <w:rPr>
                            <w:rFonts w:ascii="仿宋" w:hAnsi="仿宋" w:cs="仿宋" w:eastAsia="仿宋" w:hint="default"/>
                            <w:sz w:val="24"/>
                            <w:szCs w:val="24"/>
                          </w:rPr>
                          <w:t>所得税费用</w:t>
                        </w:r>
                      </w:p>
                    </w:tc>
                    <w:tc>
                      <w:tcPr>
                        <w:tcW w:w="4093"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right="226"/>
                          <w:jc w:val="right"/>
                          <w:rPr>
                            <w:rFonts w:ascii="Arial" w:hAnsi="Arial" w:cs="Arial" w:eastAsia="Arial" w:hint="default"/>
                            <w:sz w:val="24"/>
                            <w:szCs w:val="24"/>
                          </w:rPr>
                        </w:pPr>
                        <w:r>
                          <w:rPr>
                            <w:rFonts w:ascii="Arial"/>
                            <w:spacing w:val="-1"/>
                            <w:sz w:val="24"/>
                          </w:rPr>
                          <w:t>1,532,490,071.46</w:t>
                        </w:r>
                      </w:p>
                    </w:tc>
                    <w:tc>
                      <w:tcPr>
                        <w:tcW w:w="1933"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right="33"/>
                          <w:jc w:val="right"/>
                          <w:rPr>
                            <w:rFonts w:ascii="Arial" w:hAnsi="Arial" w:cs="Arial" w:eastAsia="Arial" w:hint="default"/>
                            <w:sz w:val="24"/>
                            <w:szCs w:val="24"/>
                          </w:rPr>
                        </w:pPr>
                        <w:r>
                          <w:rPr>
                            <w:rFonts w:ascii="Arial"/>
                            <w:spacing w:val="-1"/>
                            <w:sz w:val="24"/>
                          </w:rPr>
                          <w:t>737,383,606.89</w:t>
                        </w:r>
                      </w:p>
                    </w:tc>
                  </w:tr>
                </w:tbl>
                <w:p>
                  <w:pPr/>
                </w:p>
              </w:txbxContent>
            </v:textbox>
            <w10:wrap type="none"/>
          </v:shape>
        </w:pict>
      </w:r>
      <w:r>
        <w:rPr>
          <w:rFonts w:ascii="Arial"/>
          <w:spacing w:val="-1"/>
        </w:rPr>
        <w:t>362,425,918.65</w:t>
        <w:tab/>
        <w:t>169,251,963.71</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3"/>
          <w:szCs w:val="23"/>
        </w:rPr>
      </w:pPr>
    </w:p>
    <w:p>
      <w:pPr>
        <w:pStyle w:val="BodyText"/>
        <w:spacing w:line="240" w:lineRule="auto" w:before="26"/>
        <w:ind w:left="161" w:right="0"/>
        <w:jc w:val="left"/>
      </w:pPr>
      <w:bookmarkStart w:name="58、现金流量表项目注释" w:id="410"/>
      <w:bookmarkEnd w:id="410"/>
      <w:r>
        <w:rPr/>
      </w:r>
      <w:r>
        <w:rPr>
          <w:rFonts w:ascii="Arial" w:hAnsi="Arial" w:cs="Arial" w:eastAsia="Arial" w:hint="default"/>
        </w:rPr>
        <w:t>58</w:t>
      </w:r>
      <w:r>
        <w:rPr/>
        <w:t>、现金流量表项目注释</w:t>
      </w:r>
    </w:p>
    <w:p>
      <w:pPr>
        <w:pStyle w:val="BodyText"/>
        <w:spacing w:line="240" w:lineRule="auto" w:before="197"/>
        <w:ind w:left="101" w:right="0"/>
        <w:jc w:val="left"/>
      </w:pPr>
      <w:bookmarkStart w:name="（1）收到其他与经营活动有关的现金" w:id="411"/>
      <w:bookmarkEnd w:id="411"/>
      <w:r>
        <w:rPr/>
      </w:r>
      <w:r>
        <w:rPr/>
        <w:t>（</w:t>
      </w:r>
      <w:r>
        <w:rPr>
          <w:rFonts w:ascii="Arial" w:hAnsi="Arial" w:cs="Arial" w:eastAsia="Arial" w:hint="default"/>
        </w:rPr>
        <w:t>1</w:t>
      </w:r>
      <w:r>
        <w:rPr/>
        <w:t>）收到其他与经营活动有关的现金</w:t>
      </w:r>
    </w:p>
    <w:p>
      <w:pPr>
        <w:spacing w:line="240" w:lineRule="auto" w:before="9"/>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1795"/>
        <w:gridCol w:w="1865"/>
        <w:gridCol w:w="3547"/>
        <w:gridCol w:w="2075"/>
      </w:tblGrid>
      <w:tr>
        <w:trPr>
          <w:trHeight w:val="418" w:hRule="exact"/>
        </w:trPr>
        <w:tc>
          <w:tcPr>
            <w:tcW w:w="1795" w:type="dxa"/>
            <w:tcBorders>
              <w:top w:val="single" w:sz="8" w:space="0" w:color="000000"/>
              <w:left w:val="nil" w:sz="6" w:space="0" w:color="auto"/>
              <w:bottom w:val="single" w:sz="4" w:space="0" w:color="000000"/>
              <w:right w:val="nil" w:sz="6" w:space="0" w:color="auto"/>
            </w:tcBorders>
          </w:tcPr>
          <w:p>
            <w:pPr/>
          </w:p>
        </w:tc>
        <w:tc>
          <w:tcPr>
            <w:tcW w:w="1865"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left="5"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547"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left="1378"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2075"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left="431"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13" w:hRule="exact"/>
        </w:trPr>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8" w:right="0"/>
              <w:jc w:val="left"/>
              <w:rPr>
                <w:rFonts w:ascii="仿宋" w:hAnsi="仿宋" w:cs="仿宋" w:eastAsia="仿宋" w:hint="default"/>
                <w:sz w:val="24"/>
                <w:szCs w:val="24"/>
              </w:rPr>
            </w:pPr>
            <w:r>
              <w:rPr>
                <w:rFonts w:ascii="仿宋" w:hAnsi="仿宋" w:cs="仿宋" w:eastAsia="仿宋" w:hint="default"/>
                <w:sz w:val="24"/>
                <w:szCs w:val="24"/>
              </w:rPr>
              <w:t>往来款</w:t>
            </w:r>
          </w:p>
        </w:tc>
        <w:tc>
          <w:tcPr>
            <w:tcW w:w="1865" w:type="dxa"/>
            <w:tcBorders>
              <w:top w:val="single" w:sz="4" w:space="0" w:color="000000"/>
              <w:left w:val="nil" w:sz="6" w:space="0" w:color="auto"/>
              <w:bottom w:val="nil" w:sz="6" w:space="0" w:color="auto"/>
              <w:right w:val="nil" w:sz="6" w:space="0" w:color="auto"/>
            </w:tcBorders>
          </w:tcPr>
          <w:p>
            <w:pPr/>
          </w:p>
        </w:tc>
        <w:tc>
          <w:tcPr>
            <w:tcW w:w="354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24"/>
                <w:szCs w:val="24"/>
              </w:rPr>
            </w:pPr>
            <w:r>
              <w:rPr>
                <w:rFonts w:ascii="Arial"/>
                <w:spacing w:val="-1"/>
                <w:sz w:val="24"/>
              </w:rPr>
              <w:t>31,273,002,495.82</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97"/>
              <w:jc w:val="right"/>
              <w:rPr>
                <w:rFonts w:ascii="Arial" w:hAnsi="Arial" w:cs="Arial" w:eastAsia="Arial" w:hint="default"/>
                <w:sz w:val="24"/>
                <w:szCs w:val="24"/>
              </w:rPr>
            </w:pPr>
            <w:r>
              <w:rPr>
                <w:rFonts w:ascii="Arial"/>
                <w:spacing w:val="-1"/>
                <w:sz w:val="24"/>
              </w:rPr>
              <w:t>6,405,504,787.22</w:t>
            </w:r>
          </w:p>
        </w:tc>
      </w:tr>
      <w:tr>
        <w:trPr>
          <w:trHeight w:val="403"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政府补助</w:t>
            </w:r>
          </w:p>
        </w:tc>
        <w:tc>
          <w:tcPr>
            <w:tcW w:w="1865" w:type="dxa"/>
            <w:tcBorders>
              <w:top w:val="nil" w:sz="6" w:space="0" w:color="auto"/>
              <w:left w:val="nil" w:sz="6" w:space="0" w:color="auto"/>
              <w:bottom w:val="nil" w:sz="6" w:space="0" w:color="auto"/>
              <w:right w:val="nil" w:sz="6" w:space="0" w:color="auto"/>
            </w:tcBorders>
          </w:tcPr>
          <w:p>
            <w:pP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w:hAnsi="Arial" w:cs="Arial" w:eastAsia="Arial" w:hint="default"/>
                <w:sz w:val="24"/>
                <w:szCs w:val="24"/>
              </w:rPr>
            </w:pPr>
            <w:r>
              <w:rPr>
                <w:rFonts w:ascii="Arial"/>
                <w:spacing w:val="-1"/>
                <w:sz w:val="24"/>
              </w:rPr>
              <w:t>100,416,865.72</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Arial" w:hAnsi="Arial" w:cs="Arial" w:eastAsia="Arial" w:hint="default"/>
                <w:sz w:val="24"/>
                <w:szCs w:val="24"/>
              </w:rPr>
            </w:pPr>
            <w:r>
              <w:rPr>
                <w:rFonts w:ascii="Arial"/>
                <w:spacing w:val="-1"/>
                <w:sz w:val="24"/>
              </w:rPr>
              <w:t>268,588,184.76</w:t>
            </w:r>
          </w:p>
        </w:tc>
      </w:tr>
      <w:tr>
        <w:trPr>
          <w:trHeight w:val="403"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利息收入</w:t>
            </w:r>
          </w:p>
        </w:tc>
        <w:tc>
          <w:tcPr>
            <w:tcW w:w="1865" w:type="dxa"/>
            <w:tcBorders>
              <w:top w:val="nil" w:sz="6" w:space="0" w:color="auto"/>
              <w:left w:val="nil" w:sz="6" w:space="0" w:color="auto"/>
              <w:bottom w:val="nil" w:sz="6" w:space="0" w:color="auto"/>
              <w:right w:val="nil" w:sz="6" w:space="0" w:color="auto"/>
            </w:tcBorders>
          </w:tcPr>
          <w:p>
            <w:pP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w:hAnsi="Arial" w:cs="Arial" w:eastAsia="Arial" w:hint="default"/>
                <w:sz w:val="24"/>
                <w:szCs w:val="24"/>
              </w:rPr>
            </w:pPr>
            <w:r>
              <w:rPr>
                <w:rFonts w:ascii="Arial"/>
                <w:spacing w:val="-1"/>
                <w:sz w:val="24"/>
              </w:rPr>
              <w:t>212,080,549.16</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Arial" w:hAnsi="Arial" w:cs="Arial" w:eastAsia="Arial" w:hint="default"/>
                <w:sz w:val="24"/>
                <w:szCs w:val="24"/>
              </w:rPr>
            </w:pPr>
            <w:r>
              <w:rPr>
                <w:rFonts w:ascii="Arial"/>
                <w:spacing w:val="-1"/>
                <w:sz w:val="24"/>
              </w:rPr>
              <w:t>193,026,169.03</w:t>
            </w:r>
          </w:p>
        </w:tc>
      </w:tr>
      <w:tr>
        <w:trPr>
          <w:trHeight w:val="403"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营业外收入</w:t>
            </w:r>
          </w:p>
        </w:tc>
        <w:tc>
          <w:tcPr>
            <w:tcW w:w="1865" w:type="dxa"/>
            <w:tcBorders>
              <w:top w:val="nil" w:sz="6" w:space="0" w:color="auto"/>
              <w:left w:val="nil" w:sz="6" w:space="0" w:color="auto"/>
              <w:bottom w:val="nil" w:sz="6" w:space="0" w:color="auto"/>
              <w:right w:val="nil" w:sz="6" w:space="0" w:color="auto"/>
            </w:tcBorders>
          </w:tcPr>
          <w:p>
            <w:pP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Arial" w:hAnsi="Arial" w:cs="Arial" w:eastAsia="Arial" w:hint="default"/>
                <w:sz w:val="24"/>
                <w:szCs w:val="24"/>
              </w:rPr>
            </w:pPr>
            <w:r>
              <w:rPr>
                <w:rFonts w:ascii="Arial"/>
                <w:spacing w:val="-1"/>
                <w:sz w:val="24"/>
              </w:rPr>
              <w:t>50,745,842.25</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Arial" w:hAnsi="Arial" w:cs="Arial" w:eastAsia="Arial" w:hint="default"/>
                <w:sz w:val="24"/>
                <w:szCs w:val="24"/>
              </w:rPr>
            </w:pPr>
            <w:r>
              <w:rPr>
                <w:rFonts w:ascii="Arial"/>
                <w:spacing w:val="-1"/>
                <w:sz w:val="24"/>
              </w:rPr>
              <w:t>55,552,235.96</w:t>
            </w:r>
          </w:p>
        </w:tc>
      </w:tr>
      <w:tr>
        <w:trPr>
          <w:trHeight w:val="402" w:hRule="exact"/>
        </w:trPr>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质量监管保证金</w:t>
            </w:r>
          </w:p>
        </w:tc>
        <w:tc>
          <w:tcPr>
            <w:tcW w:w="1865" w:type="dxa"/>
            <w:tcBorders>
              <w:top w:val="nil" w:sz="6" w:space="0" w:color="auto"/>
              <w:left w:val="nil" w:sz="6" w:space="0" w:color="auto"/>
              <w:bottom w:val="single" w:sz="4" w:space="0" w:color="000000"/>
              <w:right w:val="nil" w:sz="6" w:space="0" w:color="auto"/>
            </w:tcBorders>
          </w:tcPr>
          <w:p>
            <w:pPr/>
          </w:p>
        </w:tc>
        <w:tc>
          <w:tcPr>
            <w:tcW w:w="354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7"/>
              <w:jc w:val="right"/>
              <w:rPr>
                <w:rFonts w:ascii="Arial" w:hAnsi="Arial" w:cs="Arial" w:eastAsia="Arial" w:hint="default"/>
                <w:sz w:val="24"/>
                <w:szCs w:val="24"/>
              </w:rPr>
            </w:pPr>
            <w:r>
              <w:rPr>
                <w:rFonts w:ascii="Arial"/>
                <w:spacing w:val="-1"/>
                <w:sz w:val="24"/>
              </w:rPr>
              <w:t>680,556,627.38</w:t>
            </w:r>
          </w:p>
        </w:tc>
        <w:tc>
          <w:tcPr>
            <w:tcW w:w="207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418" w:hRule="exact"/>
        </w:trPr>
        <w:tc>
          <w:tcPr>
            <w:tcW w:w="1795" w:type="dxa"/>
            <w:tcBorders>
              <w:top w:val="single" w:sz="4" w:space="0" w:color="000000"/>
              <w:left w:val="nil" w:sz="6" w:space="0" w:color="auto"/>
              <w:bottom w:val="single" w:sz="8" w:space="0" w:color="000000"/>
              <w:right w:val="nil" w:sz="6" w:space="0" w:color="auto"/>
            </w:tcBorders>
          </w:tcPr>
          <w:p>
            <w:pPr/>
          </w:p>
        </w:tc>
        <w:tc>
          <w:tcPr>
            <w:tcW w:w="1865" w:type="dxa"/>
            <w:tcBorders>
              <w:top w:val="single" w:sz="4" w:space="0" w:color="000000"/>
              <w:left w:val="nil" w:sz="6" w:space="0" w:color="auto"/>
              <w:bottom w:val="single" w:sz="8" w:space="0" w:color="000000"/>
              <w:right w:val="nil" w:sz="6" w:space="0" w:color="auto"/>
            </w:tcBorders>
          </w:tcPr>
          <w:p>
            <w:pPr>
              <w:pStyle w:val="TableParagraph"/>
              <w:spacing w:line="240" w:lineRule="auto" w:before="7"/>
              <w:ind w:left="5"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54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5"/>
              <w:jc w:val="right"/>
              <w:rPr>
                <w:rFonts w:ascii="Arial" w:hAnsi="Arial" w:cs="Arial" w:eastAsia="Arial" w:hint="default"/>
                <w:sz w:val="24"/>
                <w:szCs w:val="24"/>
              </w:rPr>
            </w:pPr>
            <w:r>
              <w:rPr>
                <w:rFonts w:ascii="Arial"/>
                <w:b/>
                <w:spacing w:val="-1"/>
                <w:sz w:val="24"/>
              </w:rPr>
              <w:t>32,316,802,380.33</w:t>
            </w:r>
            <w:r>
              <w:rPr>
                <w:rFonts w:ascii="Arial"/>
                <w:spacing w:val="-1"/>
                <w:sz w:val="24"/>
              </w:rPr>
            </w:r>
          </w:p>
        </w:tc>
        <w:tc>
          <w:tcPr>
            <w:tcW w:w="207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97"/>
              <w:jc w:val="right"/>
              <w:rPr>
                <w:rFonts w:ascii="Arial" w:hAnsi="Arial" w:cs="Arial" w:eastAsia="Arial" w:hint="default"/>
                <w:sz w:val="24"/>
                <w:szCs w:val="24"/>
              </w:rPr>
            </w:pPr>
            <w:r>
              <w:rPr>
                <w:rFonts w:ascii="Arial"/>
                <w:b/>
                <w:spacing w:val="-1"/>
                <w:sz w:val="24"/>
              </w:rPr>
              <w:t>6,922,671,376.97</w:t>
            </w:r>
            <w:r>
              <w:rPr>
                <w:rFonts w:ascii="Arial"/>
                <w:spacing w:val="-1"/>
                <w:sz w:val="24"/>
              </w:rPr>
            </w:r>
          </w:p>
        </w:tc>
      </w:tr>
    </w:tbl>
    <w:p>
      <w:pPr>
        <w:pStyle w:val="BodyText"/>
        <w:spacing w:line="240" w:lineRule="auto" w:before="72"/>
        <w:ind w:left="101" w:right="0"/>
        <w:jc w:val="left"/>
      </w:pPr>
      <w:bookmarkStart w:name="（2）支付其他与经营活动有关的现金" w:id="412"/>
      <w:bookmarkEnd w:id="412"/>
      <w:r>
        <w:rPr/>
      </w:r>
      <w:r>
        <w:rPr/>
        <w:t>（</w:t>
      </w:r>
      <w:r>
        <w:rPr>
          <w:rFonts w:ascii="Arial" w:hAnsi="Arial" w:cs="Arial" w:eastAsia="Arial" w:hint="default"/>
        </w:rPr>
        <w:t>2</w:t>
      </w:r>
      <w:r>
        <w:rPr/>
        <w:t>）支付其他与经营活动有关的现金</w:t>
      </w:r>
    </w:p>
    <w:p>
      <w:pPr>
        <w:spacing w:line="240" w:lineRule="auto" w:before="9"/>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3206"/>
        <w:gridCol w:w="3817"/>
        <w:gridCol w:w="2259"/>
      </w:tblGrid>
      <w:tr>
        <w:trPr>
          <w:trHeight w:val="423" w:hRule="exact"/>
        </w:trPr>
        <w:tc>
          <w:tcPr>
            <w:tcW w:w="3206"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817"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158"/>
              <w:jc w:val="right"/>
              <w:rPr>
                <w:rFonts w:ascii="仿宋" w:hAnsi="仿宋" w:cs="仿宋" w:eastAsia="仿宋" w:hint="default"/>
                <w:sz w:val="24"/>
                <w:szCs w:val="24"/>
              </w:rPr>
            </w:pPr>
            <w:r>
              <w:rPr>
                <w:rFonts w:ascii="仿宋" w:hAnsi="仿宋" w:cs="仿宋" w:eastAsia="仿宋" w:hint="default"/>
                <w:b/>
                <w:bCs/>
                <w:w w:val="95"/>
                <w:sz w:val="24"/>
                <w:szCs w:val="24"/>
              </w:rPr>
              <w:t>本期发生额</w:t>
            </w:r>
            <w:r>
              <w:rPr>
                <w:rFonts w:ascii="仿宋" w:hAnsi="仿宋" w:cs="仿宋" w:eastAsia="仿宋" w:hint="default"/>
                <w:sz w:val="24"/>
                <w:szCs w:val="24"/>
              </w:rPr>
            </w:r>
          </w:p>
        </w:tc>
        <w:tc>
          <w:tcPr>
            <w:tcW w:w="2259"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100"/>
              <w:jc w:val="right"/>
              <w:rPr>
                <w:rFonts w:ascii="仿宋" w:hAnsi="仿宋" w:cs="仿宋" w:eastAsia="仿宋" w:hint="default"/>
                <w:sz w:val="24"/>
                <w:szCs w:val="24"/>
              </w:rPr>
            </w:pPr>
            <w:r>
              <w:rPr>
                <w:rFonts w:ascii="仿宋" w:hAnsi="仿宋" w:cs="仿宋" w:eastAsia="仿宋" w:hint="default"/>
                <w:b/>
                <w:bCs/>
                <w:w w:val="95"/>
                <w:sz w:val="24"/>
                <w:szCs w:val="24"/>
              </w:rPr>
              <w:t>上期发生额</w:t>
            </w:r>
            <w:r>
              <w:rPr>
                <w:rFonts w:ascii="仿宋" w:hAnsi="仿宋" w:cs="仿宋" w:eastAsia="仿宋" w:hint="default"/>
                <w:sz w:val="24"/>
                <w:szCs w:val="24"/>
              </w:rPr>
            </w:r>
          </w:p>
        </w:tc>
      </w:tr>
      <w:tr>
        <w:trPr>
          <w:trHeight w:val="419" w:hRule="exact"/>
        </w:trPr>
        <w:tc>
          <w:tcPr>
            <w:tcW w:w="320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8" w:right="0"/>
              <w:jc w:val="left"/>
              <w:rPr>
                <w:rFonts w:ascii="仿宋" w:hAnsi="仿宋" w:cs="仿宋" w:eastAsia="仿宋" w:hint="default"/>
                <w:sz w:val="24"/>
                <w:szCs w:val="24"/>
              </w:rPr>
            </w:pPr>
            <w:r>
              <w:rPr>
                <w:rFonts w:ascii="仿宋" w:hAnsi="仿宋" w:cs="仿宋" w:eastAsia="仿宋" w:hint="default"/>
                <w:sz w:val="24"/>
                <w:szCs w:val="24"/>
              </w:rPr>
              <w:t>往来款</w:t>
            </w:r>
          </w:p>
        </w:tc>
        <w:tc>
          <w:tcPr>
            <w:tcW w:w="3817"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54"/>
              <w:jc w:val="right"/>
              <w:rPr>
                <w:rFonts w:ascii="Arial" w:hAnsi="Arial" w:cs="Arial" w:eastAsia="Arial" w:hint="default"/>
                <w:sz w:val="24"/>
                <w:szCs w:val="24"/>
              </w:rPr>
            </w:pPr>
            <w:r>
              <w:rPr>
                <w:rFonts w:ascii="Arial"/>
                <w:spacing w:val="-1"/>
                <w:sz w:val="24"/>
              </w:rPr>
              <w:t>22,844,837,812.80</w:t>
            </w:r>
          </w:p>
        </w:tc>
        <w:tc>
          <w:tcPr>
            <w:tcW w:w="2259"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97"/>
              <w:jc w:val="right"/>
              <w:rPr>
                <w:rFonts w:ascii="Arial" w:hAnsi="Arial" w:cs="Arial" w:eastAsia="Arial" w:hint="default"/>
                <w:sz w:val="24"/>
                <w:szCs w:val="24"/>
              </w:rPr>
            </w:pPr>
            <w:r>
              <w:rPr>
                <w:rFonts w:ascii="Arial"/>
                <w:spacing w:val="-1"/>
                <w:sz w:val="24"/>
              </w:rPr>
              <w:t>14,377,675,537.95</w:t>
            </w:r>
          </w:p>
        </w:tc>
      </w:tr>
      <w:tr>
        <w:trPr>
          <w:trHeight w:val="408" w:hRule="exact"/>
        </w:trPr>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管理费用支出</w:t>
            </w:r>
          </w:p>
        </w:tc>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4"/>
              <w:jc w:val="right"/>
              <w:rPr>
                <w:rFonts w:ascii="Arial" w:hAnsi="Arial" w:cs="Arial" w:eastAsia="Arial" w:hint="default"/>
                <w:sz w:val="24"/>
                <w:szCs w:val="24"/>
              </w:rPr>
            </w:pPr>
            <w:r>
              <w:rPr>
                <w:rFonts w:ascii="Arial"/>
                <w:spacing w:val="-1"/>
                <w:sz w:val="24"/>
              </w:rPr>
              <w:t>859,515,795.05</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746,046,359.08</w:t>
            </w:r>
          </w:p>
        </w:tc>
      </w:tr>
      <w:tr>
        <w:trPr>
          <w:trHeight w:val="408" w:hRule="exact"/>
        </w:trPr>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销售费用支出</w:t>
            </w:r>
          </w:p>
        </w:tc>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4"/>
              <w:jc w:val="right"/>
              <w:rPr>
                <w:rFonts w:ascii="Arial" w:hAnsi="Arial" w:cs="Arial" w:eastAsia="Arial" w:hint="default"/>
                <w:sz w:val="24"/>
                <w:szCs w:val="24"/>
              </w:rPr>
            </w:pPr>
            <w:r>
              <w:rPr>
                <w:rFonts w:ascii="Arial"/>
                <w:spacing w:val="-1"/>
                <w:sz w:val="24"/>
              </w:rPr>
              <w:t>964,450,867.53</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745,078,857.06</w:t>
            </w:r>
          </w:p>
        </w:tc>
      </w:tr>
      <w:tr>
        <w:trPr>
          <w:trHeight w:val="408" w:hRule="exact"/>
        </w:trPr>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营业外支出</w:t>
            </w:r>
          </w:p>
        </w:tc>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4"/>
              <w:jc w:val="right"/>
              <w:rPr>
                <w:rFonts w:ascii="Arial" w:hAnsi="Arial" w:cs="Arial" w:eastAsia="Arial" w:hint="default"/>
                <w:sz w:val="24"/>
                <w:szCs w:val="24"/>
              </w:rPr>
            </w:pPr>
            <w:r>
              <w:rPr>
                <w:rFonts w:ascii="Arial"/>
                <w:spacing w:val="-1"/>
                <w:sz w:val="24"/>
              </w:rPr>
              <w:t>203,033,071.96</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168,800,832.95</w:t>
            </w:r>
          </w:p>
        </w:tc>
      </w:tr>
      <w:tr>
        <w:trPr>
          <w:trHeight w:val="408" w:hRule="exact"/>
        </w:trPr>
        <w:tc>
          <w:tcPr>
            <w:tcW w:w="320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银行手续费</w:t>
            </w:r>
          </w:p>
        </w:tc>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4"/>
              <w:jc w:val="right"/>
              <w:rPr>
                <w:rFonts w:ascii="Arial" w:hAnsi="Arial" w:cs="Arial" w:eastAsia="Arial" w:hint="default"/>
                <w:sz w:val="24"/>
                <w:szCs w:val="24"/>
              </w:rPr>
            </w:pPr>
            <w:r>
              <w:rPr>
                <w:rFonts w:ascii="Arial"/>
                <w:spacing w:val="-2"/>
                <w:sz w:val="24"/>
              </w:rPr>
              <w:t>116,859,842.65</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9"/>
              <w:jc w:val="right"/>
              <w:rPr>
                <w:rFonts w:ascii="Arial" w:hAnsi="Arial" w:cs="Arial" w:eastAsia="Arial" w:hint="default"/>
                <w:sz w:val="24"/>
                <w:szCs w:val="24"/>
              </w:rPr>
            </w:pPr>
            <w:r>
              <w:rPr>
                <w:rFonts w:ascii="Arial"/>
                <w:spacing w:val="-1"/>
                <w:sz w:val="24"/>
              </w:rPr>
              <w:t>74,827,416.36</w:t>
            </w:r>
          </w:p>
        </w:tc>
      </w:tr>
      <w:tr>
        <w:trPr>
          <w:trHeight w:val="407" w:hRule="exact"/>
        </w:trPr>
        <w:tc>
          <w:tcPr>
            <w:tcW w:w="320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预售监管资金</w:t>
            </w:r>
          </w:p>
        </w:tc>
        <w:tc>
          <w:tcPr>
            <w:tcW w:w="381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54"/>
              <w:jc w:val="right"/>
              <w:rPr>
                <w:rFonts w:ascii="Arial" w:hAnsi="Arial" w:cs="Arial" w:eastAsia="Arial" w:hint="default"/>
                <w:sz w:val="24"/>
                <w:szCs w:val="24"/>
              </w:rPr>
            </w:pPr>
            <w:r>
              <w:rPr>
                <w:rFonts w:ascii="Arial"/>
                <w:spacing w:val="-1"/>
                <w:sz w:val="24"/>
              </w:rPr>
              <w:t>3,401,654,451.83</w:t>
            </w:r>
          </w:p>
        </w:tc>
        <w:tc>
          <w:tcPr>
            <w:tcW w:w="225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423" w:hRule="exact"/>
        </w:trPr>
        <w:tc>
          <w:tcPr>
            <w:tcW w:w="3206"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left="108"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817"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154"/>
              <w:jc w:val="right"/>
              <w:rPr>
                <w:rFonts w:ascii="Arial" w:hAnsi="Arial" w:cs="Arial" w:eastAsia="Arial" w:hint="default"/>
                <w:sz w:val="24"/>
                <w:szCs w:val="24"/>
              </w:rPr>
            </w:pPr>
            <w:r>
              <w:rPr>
                <w:rFonts w:ascii="Arial"/>
                <w:b/>
                <w:spacing w:val="-1"/>
                <w:sz w:val="24"/>
              </w:rPr>
              <w:t>28,390,351,841.82</w:t>
            </w:r>
            <w:r>
              <w:rPr>
                <w:rFonts w:ascii="Arial"/>
                <w:spacing w:val="-1"/>
                <w:sz w:val="24"/>
              </w:rPr>
            </w:r>
          </w:p>
        </w:tc>
        <w:tc>
          <w:tcPr>
            <w:tcW w:w="2259"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97"/>
              <w:jc w:val="right"/>
              <w:rPr>
                <w:rFonts w:ascii="Arial" w:hAnsi="Arial" w:cs="Arial" w:eastAsia="Arial" w:hint="default"/>
                <w:sz w:val="24"/>
                <w:szCs w:val="24"/>
              </w:rPr>
            </w:pPr>
            <w:r>
              <w:rPr>
                <w:rFonts w:ascii="Arial"/>
                <w:b/>
                <w:spacing w:val="-2"/>
                <w:sz w:val="24"/>
              </w:rPr>
              <w:t>16,112,429,003.40</w:t>
            </w:r>
            <w:r>
              <w:rPr>
                <w:rFonts w:ascii="Arial"/>
                <w:spacing w:val="-2"/>
                <w:sz w:val="24"/>
              </w:rPr>
            </w:r>
          </w:p>
        </w:tc>
      </w:tr>
    </w:tbl>
    <w:p>
      <w:pPr>
        <w:spacing w:after="0" w:line="240" w:lineRule="auto"/>
        <w:jc w:val="right"/>
        <w:rPr>
          <w:rFonts w:ascii="Arial" w:hAnsi="Arial" w:cs="Arial" w:eastAsia="Arial" w:hint="default"/>
          <w:sz w:val="24"/>
          <w:szCs w:val="24"/>
        </w:rPr>
        <w:sectPr>
          <w:type w:val="continuous"/>
          <w:pgSz w:w="11900" w:h="16840"/>
          <w:pgMar w:top="1060" w:bottom="1160" w:left="11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40" w:lineRule="auto" w:before="26"/>
        <w:ind w:left="101" w:right="0"/>
        <w:jc w:val="left"/>
      </w:pPr>
      <w:bookmarkStart w:name="（3）收到其他与投资活动有关的现金" w:id="413"/>
      <w:bookmarkEnd w:id="413"/>
      <w:r>
        <w:rPr/>
      </w:r>
      <w:r>
        <w:rPr/>
        <w:t>（</w:t>
      </w:r>
      <w:r>
        <w:rPr>
          <w:rFonts w:ascii="Arial" w:hAnsi="Arial" w:cs="Arial" w:eastAsia="Arial" w:hint="default"/>
        </w:rPr>
        <w:t>3</w:t>
      </w:r>
      <w:r>
        <w:rPr/>
        <w:t>）收到其他与投资活动有关的现金</w:t>
      </w:r>
    </w:p>
    <w:p>
      <w:pPr>
        <w:spacing w:line="240" w:lineRule="auto" w:before="9"/>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5048"/>
        <w:gridCol w:w="2487"/>
        <w:gridCol w:w="1746"/>
      </w:tblGrid>
      <w:tr>
        <w:trPr>
          <w:trHeight w:val="423" w:hRule="exact"/>
        </w:trPr>
        <w:tc>
          <w:tcPr>
            <w:tcW w:w="5048"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487"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440"/>
              <w:jc w:val="right"/>
              <w:rPr>
                <w:rFonts w:ascii="仿宋" w:hAnsi="仿宋" w:cs="仿宋" w:eastAsia="仿宋" w:hint="default"/>
                <w:sz w:val="24"/>
                <w:szCs w:val="24"/>
              </w:rPr>
            </w:pPr>
            <w:r>
              <w:rPr>
                <w:rFonts w:ascii="仿宋" w:hAnsi="仿宋" w:cs="仿宋" w:eastAsia="仿宋" w:hint="default"/>
                <w:b/>
                <w:bCs/>
                <w:w w:val="95"/>
                <w:sz w:val="24"/>
                <w:szCs w:val="24"/>
              </w:rPr>
              <w:t>本期发生额</w:t>
            </w:r>
            <w:r>
              <w:rPr>
                <w:rFonts w:ascii="仿宋" w:hAnsi="仿宋" w:cs="仿宋" w:eastAsia="仿宋" w:hint="default"/>
                <w:sz w:val="24"/>
                <w:szCs w:val="24"/>
              </w:rPr>
            </w:r>
          </w:p>
        </w:tc>
        <w:tc>
          <w:tcPr>
            <w:tcW w:w="1746"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right="100"/>
              <w:jc w:val="right"/>
              <w:rPr>
                <w:rFonts w:ascii="仿宋" w:hAnsi="仿宋" w:cs="仿宋" w:eastAsia="仿宋" w:hint="default"/>
                <w:sz w:val="24"/>
                <w:szCs w:val="24"/>
              </w:rPr>
            </w:pPr>
            <w:r>
              <w:rPr>
                <w:rFonts w:ascii="仿宋" w:hAnsi="仿宋" w:cs="仿宋" w:eastAsia="仿宋" w:hint="default"/>
                <w:b/>
                <w:bCs/>
                <w:w w:val="95"/>
                <w:sz w:val="24"/>
                <w:szCs w:val="24"/>
              </w:rPr>
              <w:t>上期发生额</w:t>
            </w:r>
            <w:r>
              <w:rPr>
                <w:rFonts w:ascii="仿宋" w:hAnsi="仿宋" w:cs="仿宋" w:eastAsia="仿宋" w:hint="default"/>
                <w:sz w:val="24"/>
                <w:szCs w:val="24"/>
              </w:rPr>
            </w:r>
          </w:p>
        </w:tc>
      </w:tr>
      <w:tr>
        <w:trPr>
          <w:trHeight w:val="423" w:hRule="exact"/>
        </w:trPr>
        <w:tc>
          <w:tcPr>
            <w:tcW w:w="5048" w:type="dxa"/>
            <w:tcBorders>
              <w:top w:val="single" w:sz="4" w:space="0" w:color="000000"/>
              <w:left w:val="nil" w:sz="6" w:space="0" w:color="auto"/>
              <w:bottom w:val="single" w:sz="8" w:space="0" w:color="000000"/>
              <w:right w:val="nil" w:sz="6" w:space="0" w:color="auto"/>
            </w:tcBorders>
          </w:tcPr>
          <w:p>
            <w:pPr>
              <w:pStyle w:val="TableParagraph"/>
              <w:spacing w:line="240" w:lineRule="auto" w:before="11"/>
              <w:ind w:left="108" w:right="0"/>
              <w:jc w:val="left"/>
              <w:rPr>
                <w:rFonts w:ascii="仿宋" w:hAnsi="仿宋" w:cs="仿宋" w:eastAsia="仿宋" w:hint="default"/>
                <w:sz w:val="24"/>
                <w:szCs w:val="24"/>
              </w:rPr>
            </w:pPr>
            <w:r>
              <w:rPr>
                <w:rFonts w:ascii="仿宋" w:hAnsi="仿宋" w:cs="仿宋" w:eastAsia="仿宋" w:hint="default"/>
                <w:sz w:val="24"/>
                <w:szCs w:val="24"/>
              </w:rPr>
              <w:t>取得子公司及其他营业单位支付的现金净额</w:t>
            </w:r>
          </w:p>
        </w:tc>
        <w:tc>
          <w:tcPr>
            <w:tcW w:w="2487"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436"/>
              <w:jc w:val="right"/>
              <w:rPr>
                <w:rFonts w:ascii="Arial" w:hAnsi="Arial" w:cs="Arial" w:eastAsia="Arial" w:hint="default"/>
                <w:sz w:val="24"/>
                <w:szCs w:val="24"/>
              </w:rPr>
            </w:pPr>
            <w:r>
              <w:rPr>
                <w:rFonts w:ascii="Arial"/>
                <w:spacing w:val="-1"/>
                <w:sz w:val="24"/>
              </w:rPr>
              <w:t>421,390,456.15</w:t>
            </w:r>
          </w:p>
        </w:tc>
        <w:tc>
          <w:tcPr>
            <w:tcW w:w="1746"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104"/>
              <w:jc w:val="right"/>
              <w:rPr>
                <w:rFonts w:ascii="Arial" w:hAnsi="Arial" w:cs="Arial" w:eastAsia="Arial" w:hint="default"/>
                <w:sz w:val="24"/>
                <w:szCs w:val="24"/>
              </w:rPr>
            </w:pPr>
            <w:r>
              <w:rPr>
                <w:rFonts w:ascii="Arial"/>
                <w:w w:val="99"/>
                <w:sz w:val="24"/>
              </w:rPr>
              <w:t>-</w:t>
            </w:r>
            <w:r>
              <w:rPr>
                <w:rFonts w:ascii="Arial"/>
                <w:sz w:val="24"/>
              </w:rPr>
            </w:r>
          </w:p>
        </w:tc>
      </w:tr>
    </w:tbl>
    <w:p>
      <w:pPr>
        <w:spacing w:line="240" w:lineRule="auto" w:before="10"/>
        <w:rPr>
          <w:rFonts w:ascii="仿宋" w:hAnsi="仿宋" w:cs="仿宋" w:eastAsia="仿宋" w:hint="default"/>
          <w:sz w:val="12"/>
          <w:szCs w:val="12"/>
        </w:rPr>
      </w:pPr>
    </w:p>
    <w:p>
      <w:pPr>
        <w:pStyle w:val="BodyText"/>
        <w:spacing w:line="240" w:lineRule="auto" w:before="26"/>
        <w:ind w:left="101" w:right="0"/>
        <w:jc w:val="left"/>
      </w:pPr>
      <w:bookmarkStart w:name="（4）支付其他与投资活动有关的现金" w:id="414"/>
      <w:bookmarkEnd w:id="414"/>
      <w:r>
        <w:rPr/>
      </w:r>
      <w:r>
        <w:rPr/>
        <w:t>（</w:t>
      </w:r>
      <w:r>
        <w:rPr>
          <w:rFonts w:ascii="Arial" w:hAnsi="Arial" w:cs="Arial" w:eastAsia="Arial" w:hint="default"/>
        </w:rPr>
        <w:t>4</w:t>
      </w:r>
      <w:r>
        <w:rPr/>
        <w:t>）支付其他与投资活动有关的现金</w:t>
      </w:r>
    </w:p>
    <w:p>
      <w:pPr>
        <w:spacing w:line="240" w:lineRule="auto" w:before="9"/>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5222"/>
        <w:gridCol w:w="2024"/>
        <w:gridCol w:w="2035"/>
      </w:tblGrid>
      <w:tr>
        <w:trPr>
          <w:trHeight w:val="412" w:hRule="exact"/>
        </w:trPr>
        <w:tc>
          <w:tcPr>
            <w:tcW w:w="5222"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024"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264"/>
              <w:jc w:val="right"/>
              <w:rPr>
                <w:rFonts w:ascii="仿宋" w:hAnsi="仿宋" w:cs="仿宋" w:eastAsia="仿宋" w:hint="default"/>
                <w:sz w:val="24"/>
                <w:szCs w:val="24"/>
              </w:rPr>
            </w:pPr>
            <w:r>
              <w:rPr>
                <w:rFonts w:ascii="仿宋" w:hAnsi="仿宋" w:cs="仿宋" w:eastAsia="仿宋" w:hint="default"/>
                <w:b/>
                <w:bCs/>
                <w:w w:val="95"/>
                <w:sz w:val="24"/>
                <w:szCs w:val="24"/>
              </w:rPr>
              <w:t>本期发生额</w:t>
            </w:r>
            <w:r>
              <w:rPr>
                <w:rFonts w:ascii="仿宋" w:hAnsi="仿宋" w:cs="仿宋" w:eastAsia="仿宋" w:hint="default"/>
                <w:sz w:val="24"/>
                <w:szCs w:val="24"/>
              </w:rPr>
            </w:r>
          </w:p>
        </w:tc>
        <w:tc>
          <w:tcPr>
            <w:tcW w:w="2035"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100"/>
              <w:jc w:val="right"/>
              <w:rPr>
                <w:rFonts w:ascii="仿宋" w:hAnsi="仿宋" w:cs="仿宋" w:eastAsia="仿宋" w:hint="default"/>
                <w:sz w:val="24"/>
                <w:szCs w:val="24"/>
              </w:rPr>
            </w:pPr>
            <w:r>
              <w:rPr>
                <w:rFonts w:ascii="仿宋" w:hAnsi="仿宋" w:cs="仿宋" w:eastAsia="仿宋" w:hint="default"/>
                <w:b/>
                <w:bCs/>
                <w:w w:val="95"/>
                <w:sz w:val="24"/>
                <w:szCs w:val="24"/>
              </w:rPr>
              <w:t>上期发生额</w:t>
            </w:r>
            <w:r>
              <w:rPr>
                <w:rFonts w:ascii="仿宋" w:hAnsi="仿宋" w:cs="仿宋" w:eastAsia="仿宋" w:hint="default"/>
                <w:sz w:val="24"/>
                <w:szCs w:val="24"/>
              </w:rPr>
            </w:r>
          </w:p>
        </w:tc>
      </w:tr>
      <w:tr>
        <w:trPr>
          <w:trHeight w:val="412" w:hRule="exact"/>
        </w:trPr>
        <w:tc>
          <w:tcPr>
            <w:tcW w:w="5222"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处置子公司及其他营业单位收到的现金净额</w:t>
            </w:r>
          </w:p>
        </w:tc>
        <w:tc>
          <w:tcPr>
            <w:tcW w:w="2024"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268"/>
              <w:jc w:val="right"/>
              <w:rPr>
                <w:rFonts w:ascii="Arial" w:hAnsi="Arial" w:cs="Arial" w:eastAsia="Arial" w:hint="default"/>
                <w:sz w:val="24"/>
                <w:szCs w:val="24"/>
              </w:rPr>
            </w:pPr>
            <w:r>
              <w:rPr>
                <w:rFonts w:ascii="Arial"/>
                <w:w w:val="99"/>
                <w:sz w:val="24"/>
              </w:rPr>
              <w:t>-</w:t>
            </w:r>
            <w:r>
              <w:rPr>
                <w:rFonts w:ascii="Arial"/>
                <w:sz w:val="24"/>
              </w:rPr>
            </w:r>
          </w:p>
        </w:tc>
        <w:tc>
          <w:tcPr>
            <w:tcW w:w="2035"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97"/>
              <w:jc w:val="right"/>
              <w:rPr>
                <w:rFonts w:ascii="Arial" w:hAnsi="Arial" w:cs="Arial" w:eastAsia="Arial" w:hint="default"/>
                <w:sz w:val="24"/>
                <w:szCs w:val="24"/>
              </w:rPr>
            </w:pPr>
            <w:r>
              <w:rPr>
                <w:rFonts w:ascii="Arial"/>
                <w:spacing w:val="-1"/>
                <w:sz w:val="24"/>
              </w:rPr>
              <w:t>448,292,382.46</w:t>
            </w:r>
          </w:p>
        </w:tc>
      </w:tr>
    </w:tbl>
    <w:p>
      <w:pPr>
        <w:pStyle w:val="BodyText"/>
        <w:spacing w:line="240" w:lineRule="auto" w:before="71"/>
        <w:ind w:left="101" w:right="0"/>
        <w:jc w:val="left"/>
      </w:pPr>
      <w:bookmarkStart w:name="（5）收到其他与筹资活动有关的现金" w:id="415"/>
      <w:bookmarkEnd w:id="415"/>
      <w:r>
        <w:rPr/>
      </w:r>
      <w:r>
        <w:rPr/>
        <w:t>（</w:t>
      </w:r>
      <w:r>
        <w:rPr>
          <w:rFonts w:ascii="Arial" w:hAnsi="Arial" w:cs="Arial" w:eastAsia="Arial" w:hint="default"/>
        </w:rPr>
        <w:t>5</w:t>
      </w:r>
      <w:r>
        <w:rPr/>
        <w:t>）收到其他与筹资活动有关的现金</w:t>
      </w:r>
    </w:p>
    <w:p>
      <w:pPr>
        <w:spacing w:line="240" w:lineRule="auto" w:before="10"/>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3452"/>
        <w:gridCol w:w="3697"/>
        <w:gridCol w:w="2133"/>
      </w:tblGrid>
      <w:tr>
        <w:trPr>
          <w:trHeight w:val="412" w:hRule="exact"/>
        </w:trPr>
        <w:tc>
          <w:tcPr>
            <w:tcW w:w="3452"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697"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166"/>
              <w:jc w:val="right"/>
              <w:rPr>
                <w:rFonts w:ascii="仿宋" w:hAnsi="仿宋" w:cs="仿宋" w:eastAsia="仿宋" w:hint="default"/>
                <w:sz w:val="24"/>
                <w:szCs w:val="24"/>
              </w:rPr>
            </w:pPr>
            <w:r>
              <w:rPr>
                <w:rFonts w:ascii="仿宋" w:hAnsi="仿宋" w:cs="仿宋" w:eastAsia="仿宋" w:hint="default"/>
                <w:b/>
                <w:bCs/>
                <w:w w:val="95"/>
                <w:sz w:val="24"/>
                <w:szCs w:val="24"/>
              </w:rPr>
              <w:t>本期发生额</w:t>
            </w:r>
            <w:r>
              <w:rPr>
                <w:rFonts w:ascii="仿宋" w:hAnsi="仿宋" w:cs="仿宋" w:eastAsia="仿宋" w:hint="default"/>
                <w:sz w:val="24"/>
                <w:szCs w:val="24"/>
              </w:rPr>
            </w:r>
          </w:p>
        </w:tc>
        <w:tc>
          <w:tcPr>
            <w:tcW w:w="213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100"/>
              <w:jc w:val="right"/>
              <w:rPr>
                <w:rFonts w:ascii="仿宋" w:hAnsi="仿宋" w:cs="仿宋" w:eastAsia="仿宋" w:hint="default"/>
                <w:sz w:val="24"/>
                <w:szCs w:val="24"/>
              </w:rPr>
            </w:pPr>
            <w:r>
              <w:rPr>
                <w:rFonts w:ascii="仿宋" w:hAnsi="仿宋" w:cs="仿宋" w:eastAsia="仿宋" w:hint="default"/>
                <w:b/>
                <w:bCs/>
                <w:w w:val="95"/>
                <w:sz w:val="24"/>
                <w:szCs w:val="24"/>
              </w:rPr>
              <w:t>上期发生额</w:t>
            </w:r>
            <w:r>
              <w:rPr>
                <w:rFonts w:ascii="仿宋" w:hAnsi="仿宋" w:cs="仿宋" w:eastAsia="仿宋" w:hint="default"/>
                <w:sz w:val="24"/>
                <w:szCs w:val="24"/>
              </w:rPr>
            </w:r>
          </w:p>
        </w:tc>
      </w:tr>
      <w:tr>
        <w:trPr>
          <w:trHeight w:val="408" w:hRule="exact"/>
        </w:trPr>
        <w:tc>
          <w:tcPr>
            <w:tcW w:w="345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sz w:val="24"/>
                <w:szCs w:val="24"/>
              </w:rPr>
              <w:t>收到筹资保证金</w:t>
            </w:r>
          </w:p>
        </w:tc>
        <w:tc>
          <w:tcPr>
            <w:tcW w:w="369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62"/>
              <w:jc w:val="right"/>
              <w:rPr>
                <w:rFonts w:ascii="Arial" w:hAnsi="Arial" w:cs="Arial" w:eastAsia="Arial" w:hint="default"/>
                <w:sz w:val="24"/>
                <w:szCs w:val="24"/>
              </w:rPr>
            </w:pPr>
            <w:r>
              <w:rPr>
                <w:rFonts w:ascii="Arial"/>
                <w:spacing w:val="-1"/>
                <w:sz w:val="24"/>
              </w:rPr>
              <w:t>1,326,141,878.74</w:t>
            </w:r>
          </w:p>
        </w:tc>
        <w:tc>
          <w:tcPr>
            <w:tcW w:w="213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1,827,549,628.51</w:t>
            </w:r>
          </w:p>
        </w:tc>
      </w:tr>
      <w:tr>
        <w:trPr>
          <w:trHeight w:val="396"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收到融资租赁款</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10,000,000.00</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50,966,764.46</w:t>
            </w:r>
          </w:p>
        </w:tc>
      </w:tr>
      <w:tr>
        <w:trPr>
          <w:trHeight w:val="397" w:hRule="exact"/>
        </w:trPr>
        <w:tc>
          <w:tcPr>
            <w:tcW w:w="3452"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收到专项应付款</w:t>
            </w:r>
          </w:p>
        </w:tc>
        <w:tc>
          <w:tcPr>
            <w:tcW w:w="369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26,280,000.00</w:t>
            </w:r>
          </w:p>
        </w:tc>
        <w:tc>
          <w:tcPr>
            <w:tcW w:w="213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412" w:hRule="exact"/>
        </w:trPr>
        <w:tc>
          <w:tcPr>
            <w:tcW w:w="345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69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62"/>
              <w:jc w:val="right"/>
              <w:rPr>
                <w:rFonts w:ascii="Arial" w:hAnsi="Arial" w:cs="Arial" w:eastAsia="Arial" w:hint="default"/>
                <w:sz w:val="24"/>
                <w:szCs w:val="24"/>
              </w:rPr>
            </w:pPr>
            <w:r>
              <w:rPr>
                <w:rFonts w:ascii="Arial"/>
                <w:b/>
                <w:spacing w:val="-1"/>
                <w:sz w:val="24"/>
              </w:rPr>
              <w:t>1,362,421,878.74</w:t>
            </w:r>
            <w:r>
              <w:rPr>
                <w:rFonts w:ascii="Arial"/>
                <w:spacing w:val="-1"/>
                <w:sz w:val="24"/>
              </w:rPr>
            </w:r>
          </w:p>
        </w:tc>
        <w:tc>
          <w:tcPr>
            <w:tcW w:w="2133"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1,878,516,392.97</w:t>
            </w:r>
            <w:r>
              <w:rPr>
                <w:rFonts w:ascii="Arial"/>
                <w:spacing w:val="-1"/>
                <w:sz w:val="24"/>
              </w:rPr>
            </w:r>
          </w:p>
        </w:tc>
      </w:tr>
    </w:tbl>
    <w:p>
      <w:pPr>
        <w:pStyle w:val="BodyText"/>
        <w:spacing w:line="240" w:lineRule="auto" w:before="72"/>
        <w:ind w:left="101" w:right="0"/>
        <w:jc w:val="left"/>
      </w:pPr>
      <w:bookmarkStart w:name="（6）支付其他与筹资活动有关的现金" w:id="416"/>
      <w:bookmarkEnd w:id="416"/>
      <w:r>
        <w:rPr/>
      </w:r>
      <w:r>
        <w:rPr/>
        <w:t>（</w:t>
      </w:r>
      <w:r>
        <w:rPr>
          <w:rFonts w:ascii="Arial" w:hAnsi="Arial" w:cs="Arial" w:eastAsia="Arial" w:hint="default"/>
        </w:rPr>
        <w:t>6</w:t>
      </w:r>
      <w:r>
        <w:rPr/>
        <w:t>）支付其他与筹资活动有关的现金</w:t>
      </w:r>
    </w:p>
    <w:p>
      <w:pPr>
        <w:spacing w:line="240" w:lineRule="auto" w:before="9"/>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4292"/>
        <w:gridCol w:w="2857"/>
        <w:gridCol w:w="2133"/>
      </w:tblGrid>
      <w:tr>
        <w:trPr>
          <w:trHeight w:val="412" w:hRule="exact"/>
        </w:trPr>
        <w:tc>
          <w:tcPr>
            <w:tcW w:w="429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857"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66"/>
              <w:jc w:val="right"/>
              <w:rPr>
                <w:rFonts w:ascii="仿宋" w:hAnsi="仿宋" w:cs="仿宋" w:eastAsia="仿宋" w:hint="default"/>
                <w:sz w:val="24"/>
                <w:szCs w:val="24"/>
              </w:rPr>
            </w:pPr>
            <w:r>
              <w:rPr>
                <w:rFonts w:ascii="仿宋" w:hAnsi="仿宋" w:cs="仿宋" w:eastAsia="仿宋" w:hint="default"/>
                <w:b/>
                <w:bCs/>
                <w:w w:val="95"/>
                <w:sz w:val="24"/>
                <w:szCs w:val="24"/>
              </w:rPr>
              <w:t>本期发生额</w:t>
            </w:r>
            <w:r>
              <w:rPr>
                <w:rFonts w:ascii="仿宋" w:hAnsi="仿宋" w:cs="仿宋" w:eastAsia="仿宋" w:hint="default"/>
                <w:sz w:val="24"/>
                <w:szCs w:val="24"/>
              </w:rPr>
            </w:r>
          </w:p>
        </w:tc>
        <w:tc>
          <w:tcPr>
            <w:tcW w:w="2133"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00"/>
              <w:jc w:val="right"/>
              <w:rPr>
                <w:rFonts w:ascii="仿宋" w:hAnsi="仿宋" w:cs="仿宋" w:eastAsia="仿宋" w:hint="default"/>
                <w:sz w:val="24"/>
                <w:szCs w:val="24"/>
              </w:rPr>
            </w:pPr>
            <w:r>
              <w:rPr>
                <w:rFonts w:ascii="仿宋" w:hAnsi="仿宋" w:cs="仿宋" w:eastAsia="仿宋" w:hint="default"/>
                <w:b/>
                <w:bCs/>
                <w:w w:val="95"/>
                <w:sz w:val="24"/>
                <w:szCs w:val="24"/>
              </w:rPr>
              <w:t>上期发生额</w:t>
            </w:r>
            <w:r>
              <w:rPr>
                <w:rFonts w:ascii="仿宋" w:hAnsi="仿宋" w:cs="仿宋" w:eastAsia="仿宋" w:hint="default"/>
                <w:sz w:val="24"/>
                <w:szCs w:val="24"/>
              </w:rPr>
            </w:r>
          </w:p>
        </w:tc>
      </w:tr>
      <w:tr>
        <w:trPr>
          <w:trHeight w:val="409" w:hRule="exact"/>
        </w:trPr>
        <w:tc>
          <w:tcPr>
            <w:tcW w:w="429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支付筹资保证金</w:t>
            </w:r>
          </w:p>
        </w:tc>
        <w:tc>
          <w:tcPr>
            <w:tcW w:w="285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62"/>
              <w:jc w:val="right"/>
              <w:rPr>
                <w:rFonts w:ascii="Arial" w:hAnsi="Arial" w:cs="Arial" w:eastAsia="Arial" w:hint="default"/>
                <w:sz w:val="24"/>
                <w:szCs w:val="24"/>
              </w:rPr>
            </w:pPr>
            <w:r>
              <w:rPr>
                <w:rFonts w:ascii="Arial"/>
                <w:spacing w:val="-1"/>
                <w:sz w:val="24"/>
              </w:rPr>
              <w:t>740,633,817.48</w:t>
            </w:r>
          </w:p>
        </w:tc>
        <w:tc>
          <w:tcPr>
            <w:tcW w:w="213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97"/>
              <w:jc w:val="right"/>
              <w:rPr>
                <w:rFonts w:ascii="Arial" w:hAnsi="Arial" w:cs="Arial" w:eastAsia="Arial" w:hint="default"/>
                <w:sz w:val="24"/>
                <w:szCs w:val="24"/>
              </w:rPr>
            </w:pPr>
            <w:r>
              <w:rPr>
                <w:rFonts w:ascii="Arial"/>
                <w:spacing w:val="-1"/>
                <w:sz w:val="24"/>
              </w:rPr>
              <w:t>5,239,385,727.21</w:t>
            </w:r>
          </w:p>
        </w:tc>
      </w:tr>
      <w:tr>
        <w:trPr>
          <w:trHeight w:val="396" w:hRule="exact"/>
        </w:trPr>
        <w:tc>
          <w:tcPr>
            <w:tcW w:w="4292"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支付融资租赁费</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2"/>
              <w:jc w:val="right"/>
              <w:rPr>
                <w:rFonts w:ascii="Arial" w:hAnsi="Arial" w:cs="Arial" w:eastAsia="Arial" w:hint="default"/>
                <w:sz w:val="24"/>
                <w:szCs w:val="24"/>
              </w:rPr>
            </w:pPr>
            <w:r>
              <w:rPr>
                <w:rFonts w:ascii="Arial"/>
                <w:spacing w:val="-1"/>
                <w:sz w:val="24"/>
              </w:rPr>
              <w:t>481,017,970.92</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553,783,728.28</w:t>
            </w:r>
          </w:p>
        </w:tc>
      </w:tr>
      <w:tr>
        <w:trPr>
          <w:trHeight w:val="396" w:hRule="exact"/>
        </w:trPr>
        <w:tc>
          <w:tcPr>
            <w:tcW w:w="4292"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支付债券发行手续费</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39,654,104.88</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9,365,043.34</w:t>
            </w:r>
          </w:p>
        </w:tc>
      </w:tr>
      <w:tr>
        <w:trPr>
          <w:trHeight w:val="397" w:hRule="exact"/>
        </w:trPr>
        <w:tc>
          <w:tcPr>
            <w:tcW w:w="4292"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收购少数股东股权所支付的现金</w:t>
            </w:r>
          </w:p>
        </w:tc>
        <w:tc>
          <w:tcPr>
            <w:tcW w:w="285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62"/>
              <w:jc w:val="right"/>
              <w:rPr>
                <w:rFonts w:ascii="Arial" w:hAnsi="Arial" w:cs="Arial" w:eastAsia="Arial" w:hint="default"/>
                <w:sz w:val="24"/>
                <w:szCs w:val="24"/>
              </w:rPr>
            </w:pPr>
            <w:r>
              <w:rPr>
                <w:rFonts w:ascii="Arial"/>
                <w:spacing w:val="-1"/>
                <w:sz w:val="24"/>
              </w:rPr>
              <w:t>6,320,133.00</w:t>
            </w:r>
          </w:p>
        </w:tc>
        <w:tc>
          <w:tcPr>
            <w:tcW w:w="213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1,070,804,145.71</w:t>
            </w:r>
          </w:p>
        </w:tc>
      </w:tr>
      <w:tr>
        <w:trPr>
          <w:trHeight w:val="412" w:hRule="exact"/>
        </w:trPr>
        <w:tc>
          <w:tcPr>
            <w:tcW w:w="429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85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62"/>
              <w:jc w:val="right"/>
              <w:rPr>
                <w:rFonts w:ascii="Arial" w:hAnsi="Arial" w:cs="Arial" w:eastAsia="Arial" w:hint="default"/>
                <w:sz w:val="24"/>
                <w:szCs w:val="24"/>
              </w:rPr>
            </w:pPr>
            <w:r>
              <w:rPr>
                <w:rFonts w:ascii="Arial"/>
                <w:b/>
                <w:spacing w:val="-1"/>
                <w:sz w:val="24"/>
              </w:rPr>
              <w:t>1,267,626,026.28</w:t>
            </w:r>
            <w:r>
              <w:rPr>
                <w:rFonts w:ascii="Arial"/>
                <w:spacing w:val="-1"/>
                <w:sz w:val="24"/>
              </w:rPr>
            </w:r>
          </w:p>
        </w:tc>
        <w:tc>
          <w:tcPr>
            <w:tcW w:w="2133"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b/>
                <w:spacing w:val="-1"/>
                <w:sz w:val="24"/>
              </w:rPr>
              <w:t>6,873,338,644.54</w:t>
            </w:r>
            <w:r>
              <w:rPr>
                <w:rFonts w:ascii="Arial"/>
                <w:spacing w:val="-1"/>
                <w:sz w:val="24"/>
              </w:rPr>
            </w:r>
          </w:p>
        </w:tc>
      </w:tr>
    </w:tbl>
    <w:p>
      <w:pPr>
        <w:pStyle w:val="BodyText"/>
        <w:spacing w:line="240" w:lineRule="auto" w:before="72"/>
        <w:ind w:left="161" w:right="0"/>
        <w:jc w:val="left"/>
      </w:pPr>
      <w:bookmarkStart w:name="59、现金流量表补充资料" w:id="417"/>
      <w:bookmarkEnd w:id="417"/>
      <w:r>
        <w:rPr/>
      </w:r>
      <w:r>
        <w:rPr>
          <w:rFonts w:ascii="Arial" w:hAnsi="Arial" w:cs="Arial" w:eastAsia="Arial" w:hint="default"/>
        </w:rPr>
        <w:t>59</w:t>
      </w:r>
      <w:r>
        <w:rPr/>
        <w:t>、现金流量表补充资料</w:t>
      </w:r>
    </w:p>
    <w:p>
      <w:pPr>
        <w:pStyle w:val="BodyText"/>
        <w:spacing w:line="240" w:lineRule="auto" w:before="197"/>
        <w:ind w:left="101" w:right="0"/>
        <w:jc w:val="left"/>
      </w:pPr>
      <w:bookmarkStart w:name="（1）现金流量表补充资料" w:id="418"/>
      <w:bookmarkEnd w:id="418"/>
      <w:r>
        <w:rPr/>
      </w:r>
      <w:r>
        <w:rPr/>
        <w:t>（</w:t>
      </w:r>
      <w:r>
        <w:rPr>
          <w:rFonts w:ascii="Arial" w:hAnsi="Arial" w:cs="Arial" w:eastAsia="Arial" w:hint="default"/>
        </w:rPr>
        <w:t>1</w:t>
      </w:r>
      <w:r>
        <w:rPr/>
        <w:t>）现金流量表补充资料</w:t>
      </w:r>
    </w:p>
    <w:p>
      <w:pPr>
        <w:spacing w:line="240" w:lineRule="auto" w:before="12"/>
        <w:rPr>
          <w:rFonts w:ascii="仿宋" w:hAnsi="仿宋" w:cs="仿宋" w:eastAsia="仿宋" w:hint="default"/>
          <w:sz w:val="17"/>
          <w:szCs w:val="17"/>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6087" w:val="left" w:leader="none"/>
          <w:tab w:pos="8386" w:val="left" w:leader="none"/>
        </w:tabs>
        <w:spacing w:line="240" w:lineRule="auto" w:before="2"/>
        <w:ind w:left="521" w:right="0"/>
        <w:jc w:val="left"/>
        <w:rPr>
          <w:b w:val="0"/>
          <w:bCs w:val="0"/>
        </w:rPr>
      </w:pPr>
      <w:r>
        <w:rPr>
          <w:w w:val="95"/>
        </w:rPr>
        <w:t>补充资料</w:t>
        <w:tab/>
        <w:t>本期发生额</w:t>
        <w:tab/>
      </w:r>
      <w:r>
        <w:rPr/>
        <w:t>上期发生额</w:t>
      </w:r>
      <w:r>
        <w:rPr>
          <w:b w:val="0"/>
          <w:bCs w:val="0"/>
        </w:rPr>
      </w:r>
    </w:p>
    <w:p>
      <w:pPr>
        <w:spacing w:line="240" w:lineRule="auto" w:before="3"/>
        <w:rPr>
          <w:rFonts w:ascii="仿宋" w:hAnsi="仿宋" w:cs="仿宋" w:eastAsia="仿宋" w:hint="default"/>
          <w:b/>
          <w:bCs/>
          <w:sz w:val="6"/>
          <w:szCs w:val="6"/>
        </w:rPr>
      </w:pPr>
    </w:p>
    <w:p>
      <w:pPr>
        <w:spacing w:line="20" w:lineRule="exact"/>
        <w:ind w:left="40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BodyText"/>
        <w:spacing w:line="240" w:lineRule="auto"/>
        <w:ind w:left="521" w:right="0"/>
        <w:jc w:val="left"/>
      </w:pPr>
      <w:r>
        <w:rPr>
          <w:rFonts w:ascii="Arial" w:hAnsi="Arial" w:cs="Arial" w:eastAsia="Arial" w:hint="default"/>
        </w:rPr>
        <w:t>1</w:t>
      </w:r>
      <w:r>
        <w:rPr/>
        <w:t>、将净利润调节为经营活动现金流量：</w:t>
      </w:r>
    </w:p>
    <w:p>
      <w:pPr>
        <w:pStyle w:val="BodyText"/>
        <w:tabs>
          <w:tab w:pos="5561" w:val="left" w:leader="none"/>
        </w:tabs>
        <w:spacing w:line="167" w:lineRule="exact" w:before="101"/>
        <w:ind w:left="521" w:right="0"/>
        <w:jc w:val="left"/>
        <w:rPr>
          <w:rFonts w:ascii="Arial" w:hAnsi="Arial" w:cs="Arial" w:eastAsia="Arial" w:hint="default"/>
        </w:rPr>
      </w:pPr>
      <w:r>
        <w:rPr>
          <w:position w:val="-13"/>
        </w:rPr>
        <w:t>净利润</w:t>
        <w:tab/>
      </w:r>
      <w:r>
        <w:rPr>
          <w:rFonts w:ascii="Arial" w:hAnsi="Arial" w:cs="Arial" w:eastAsia="Arial" w:hint="default"/>
        </w:rPr>
        <w:t>4,622,566,819.9</w:t>
      </w:r>
    </w:p>
    <w:p>
      <w:pPr>
        <w:pStyle w:val="BodyText"/>
        <w:spacing w:line="245" w:lineRule="exact"/>
        <w:ind w:left="0" w:right="1123"/>
        <w:jc w:val="right"/>
        <w:rPr>
          <w:rFonts w:ascii="Arial" w:hAnsi="Arial" w:cs="Arial" w:eastAsia="Arial" w:hint="default"/>
        </w:rPr>
      </w:pPr>
      <w:r>
        <w:rPr/>
        <w:pict>
          <v:shape style="position:absolute;margin-left:83.330002pt;margin-top:6.96pt;width:457.2pt;height:115.3pt;mso-position-horizontal-relative:page;mso-position-vertical-relative:paragraph;z-index:7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7"/>
                    <w:gridCol w:w="2737"/>
                    <w:gridCol w:w="2019"/>
                  </w:tblGrid>
                  <w:tr>
                    <w:trPr>
                      <w:trHeight w:val="303" w:hRule="exact"/>
                    </w:trPr>
                    <w:tc>
                      <w:tcPr>
                        <w:tcW w:w="4387"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245" w:lineRule="exact"/>
                          <w:ind w:right="320"/>
                          <w:jc w:val="right"/>
                          <w:rPr>
                            <w:rFonts w:ascii="Arial" w:hAnsi="Arial" w:cs="Arial" w:eastAsia="Arial" w:hint="default"/>
                            <w:sz w:val="24"/>
                            <w:szCs w:val="24"/>
                          </w:rPr>
                        </w:pPr>
                        <w:r>
                          <w:rPr>
                            <w:rFonts w:ascii="Arial"/>
                            <w:w w:val="99"/>
                            <w:sz w:val="24"/>
                          </w:rPr>
                          <w:t>3</w:t>
                        </w:r>
                        <w:r>
                          <w:rPr>
                            <w:rFonts w:ascii="Arial"/>
                            <w:sz w:val="24"/>
                          </w:rPr>
                        </w:r>
                      </w:p>
                    </w:tc>
                    <w:tc>
                      <w:tcPr>
                        <w:tcW w:w="2019" w:type="dxa"/>
                        <w:tcBorders>
                          <w:top w:val="nil" w:sz="6" w:space="0" w:color="auto"/>
                          <w:left w:val="nil" w:sz="6" w:space="0" w:color="auto"/>
                          <w:bottom w:val="nil" w:sz="6" w:space="0" w:color="auto"/>
                          <w:right w:val="nil" w:sz="6" w:space="0" w:color="auto"/>
                        </w:tcBorders>
                      </w:tcPr>
                      <w:p>
                        <w:pPr/>
                      </w:p>
                    </w:tc>
                  </w:tr>
                  <w:tr>
                    <w:trPr>
                      <w:trHeight w:val="386" w:hRule="exact"/>
                    </w:trPr>
                    <w:tc>
                      <w:tcPr>
                        <w:tcW w:w="4387"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仿宋" w:hAnsi="仿宋" w:cs="仿宋" w:eastAsia="仿宋" w:hint="default"/>
                            <w:sz w:val="24"/>
                            <w:szCs w:val="24"/>
                          </w:rPr>
                        </w:pPr>
                        <w:r>
                          <w:rPr>
                            <w:rFonts w:ascii="仿宋" w:hAnsi="仿宋" w:cs="仿宋" w:eastAsia="仿宋" w:hint="default"/>
                            <w:sz w:val="24"/>
                            <w:szCs w:val="24"/>
                          </w:rPr>
                          <w:t>加：资产减值损失</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12"/>
                          <w:jc w:val="right"/>
                          <w:rPr>
                            <w:rFonts w:ascii="Arial" w:hAnsi="Arial" w:cs="Arial" w:eastAsia="Arial" w:hint="default"/>
                            <w:sz w:val="24"/>
                            <w:szCs w:val="24"/>
                          </w:rPr>
                        </w:pPr>
                        <w:r>
                          <w:rPr>
                            <w:rFonts w:ascii="Arial"/>
                            <w:spacing w:val="-1"/>
                            <w:sz w:val="24"/>
                          </w:rPr>
                          <w:t>266,729,938.72</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4"/>
                            <w:szCs w:val="24"/>
                          </w:rPr>
                        </w:pPr>
                        <w:r>
                          <w:rPr>
                            <w:rFonts w:ascii="Arial"/>
                            <w:spacing w:val="-1"/>
                            <w:sz w:val="24"/>
                          </w:rPr>
                          <w:t>206,199,494.64</w:t>
                        </w:r>
                      </w:p>
                    </w:tc>
                  </w:tr>
                  <w:tr>
                    <w:trPr>
                      <w:trHeight w:val="396" w:hRule="exact"/>
                    </w:trPr>
                    <w:tc>
                      <w:tcPr>
                        <w:tcW w:w="4387" w:type="dxa"/>
                        <w:tcBorders>
                          <w:top w:val="nil" w:sz="6" w:space="0" w:color="auto"/>
                          <w:left w:val="nil" w:sz="6" w:space="0" w:color="auto"/>
                          <w:bottom w:val="nil" w:sz="6" w:space="0" w:color="auto"/>
                          <w:right w:val="nil" w:sz="6" w:space="0" w:color="auto"/>
                        </w:tcBorders>
                      </w:tcPr>
                      <w:p>
                        <w:pPr>
                          <w:pStyle w:val="TableParagraph"/>
                          <w:spacing w:line="312" w:lineRule="exact"/>
                          <w:ind w:left="515" w:right="0"/>
                          <w:jc w:val="left"/>
                          <w:rPr>
                            <w:rFonts w:ascii="仿宋" w:hAnsi="仿宋" w:cs="仿宋" w:eastAsia="仿宋" w:hint="default"/>
                            <w:sz w:val="24"/>
                            <w:szCs w:val="24"/>
                          </w:rPr>
                        </w:pPr>
                        <w:r>
                          <w:rPr>
                            <w:rFonts w:ascii="仿宋" w:hAnsi="仿宋" w:cs="仿宋" w:eastAsia="仿宋" w:hint="default"/>
                            <w:sz w:val="24"/>
                            <w:szCs w:val="24"/>
                          </w:rPr>
                          <w:t>信用减值损失</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2"/>
                          <w:jc w:val="right"/>
                          <w:rPr>
                            <w:rFonts w:ascii="Arial" w:hAnsi="Arial" w:cs="Arial" w:eastAsia="Arial" w:hint="default"/>
                            <w:sz w:val="24"/>
                            <w:szCs w:val="24"/>
                          </w:rPr>
                        </w:pPr>
                        <w:r>
                          <w:rPr>
                            <w:rFonts w:ascii="Arial"/>
                            <w:spacing w:val="-1"/>
                            <w:sz w:val="24"/>
                          </w:rPr>
                          <w:t>479,388,698.98</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4387"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固定资产折旧、投资性房地产折旧</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Arial" w:hAnsi="Arial" w:cs="Arial" w:eastAsia="Arial" w:hint="default"/>
                            <w:sz w:val="24"/>
                            <w:szCs w:val="24"/>
                          </w:rPr>
                        </w:pPr>
                        <w:r>
                          <w:rPr>
                            <w:rFonts w:ascii="Arial"/>
                            <w:spacing w:val="-1"/>
                            <w:sz w:val="24"/>
                          </w:rPr>
                          <w:t>240,789,394.41</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224,344,974.97</w:t>
                        </w:r>
                      </w:p>
                    </w:tc>
                  </w:tr>
                  <w:tr>
                    <w:trPr>
                      <w:trHeight w:val="396" w:hRule="exact"/>
                    </w:trPr>
                    <w:tc>
                      <w:tcPr>
                        <w:tcW w:w="4387"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无形资产摊销</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2"/>
                          <w:jc w:val="right"/>
                          <w:rPr>
                            <w:rFonts w:ascii="Arial" w:hAnsi="Arial" w:cs="Arial" w:eastAsia="Arial" w:hint="default"/>
                            <w:sz w:val="24"/>
                            <w:szCs w:val="24"/>
                          </w:rPr>
                        </w:pPr>
                        <w:r>
                          <w:rPr>
                            <w:rFonts w:ascii="Arial"/>
                            <w:spacing w:val="-1"/>
                            <w:sz w:val="24"/>
                          </w:rPr>
                          <w:t>32,935,396.28</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Arial" w:hAnsi="Arial" w:cs="Arial" w:eastAsia="Arial" w:hint="default"/>
                            <w:sz w:val="24"/>
                            <w:szCs w:val="24"/>
                          </w:rPr>
                        </w:pPr>
                        <w:r>
                          <w:rPr>
                            <w:rFonts w:ascii="Arial"/>
                            <w:spacing w:val="-1"/>
                            <w:sz w:val="24"/>
                          </w:rPr>
                          <w:t>24,715,912.14</w:t>
                        </w:r>
                      </w:p>
                    </w:tc>
                  </w:tr>
                  <w:tr>
                    <w:trPr>
                      <w:trHeight w:val="426" w:hRule="exact"/>
                    </w:trPr>
                    <w:tc>
                      <w:tcPr>
                        <w:tcW w:w="4387"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长期待摊费用摊销</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Arial" w:hAnsi="Arial" w:cs="Arial" w:eastAsia="Arial" w:hint="default"/>
                            <w:sz w:val="24"/>
                            <w:szCs w:val="24"/>
                          </w:rPr>
                        </w:pPr>
                        <w:r>
                          <w:rPr>
                            <w:rFonts w:ascii="Arial"/>
                            <w:spacing w:val="-1"/>
                            <w:sz w:val="24"/>
                          </w:rPr>
                          <w:t>336,477,613.91</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172,779,043.95</w:t>
                        </w:r>
                      </w:p>
                    </w:tc>
                  </w:tr>
                </w:tbl>
                <w:p>
                  <w:pPr/>
                </w:p>
              </w:txbxContent>
            </v:textbox>
            <w10:wrap type="none"/>
          </v:shape>
        </w:pict>
      </w:r>
      <w:r>
        <w:rPr>
          <w:rFonts w:ascii="Arial"/>
          <w:spacing w:val="-1"/>
        </w:rPr>
        <w:t>2,312,550,906.90</w:t>
      </w:r>
    </w:p>
    <w:p>
      <w:pPr>
        <w:spacing w:after="0" w:line="245" w:lineRule="exact"/>
        <w:jc w:val="right"/>
        <w:rPr>
          <w:rFonts w:ascii="Arial" w:hAnsi="Arial" w:cs="Arial" w:eastAsia="Arial" w:hint="default"/>
        </w:rPr>
        <w:sectPr>
          <w:pgSz w:w="11900" w:h="16840"/>
          <w:pgMar w:header="0" w:footer="929" w:top="1000" w:bottom="1120" w:left="11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3"/>
          <w:szCs w:val="23"/>
        </w:rPr>
      </w:pPr>
    </w:p>
    <w:p>
      <w:pPr>
        <w:spacing w:after="0" w:line="240" w:lineRule="auto"/>
        <w:rPr>
          <w:rFonts w:ascii="Arial" w:hAnsi="Arial" w:cs="Arial" w:eastAsia="Arial" w:hint="default"/>
          <w:sz w:val="23"/>
          <w:szCs w:val="23"/>
        </w:rPr>
        <w:sectPr>
          <w:pgSz w:w="11900" w:h="16840"/>
          <w:pgMar w:header="0" w:footer="929" w:top="1000" w:bottom="1120" w:left="1240" w:right="0"/>
        </w:sectPr>
      </w:pPr>
    </w:p>
    <w:p>
      <w:pPr>
        <w:pStyle w:val="BodyText"/>
        <w:spacing w:line="240" w:lineRule="auto" w:before="26"/>
        <w:ind w:left="461" w:right="-17"/>
        <w:jc w:val="left"/>
      </w:pPr>
      <w:r>
        <w:rPr/>
        <w:t>处置固定资产、无形资产和其他长期资产</w:t>
      </w:r>
    </w:p>
    <w:p>
      <w:pPr>
        <w:spacing w:line="240" w:lineRule="auto" w:before="2"/>
        <w:rPr>
          <w:rFonts w:ascii="仿宋" w:hAnsi="仿宋" w:cs="仿宋" w:eastAsia="仿宋" w:hint="default"/>
          <w:sz w:val="18"/>
          <w:szCs w:val="18"/>
        </w:rPr>
      </w:pPr>
      <w:r>
        <w:rPr/>
        <w:br w:type="column"/>
      </w:r>
      <w:r>
        <w:rPr>
          <w:rFonts w:ascii="仿宋"/>
          <w:sz w:val="18"/>
        </w:rPr>
      </w:r>
    </w:p>
    <w:p>
      <w:pPr>
        <w:pStyle w:val="BodyText"/>
        <w:tabs>
          <w:tab w:pos="2705" w:val="left" w:leader="none"/>
        </w:tabs>
        <w:spacing w:line="240" w:lineRule="auto"/>
        <w:ind w:left="461" w:right="0"/>
        <w:jc w:val="left"/>
        <w:rPr>
          <w:rFonts w:ascii="Arial" w:hAnsi="Arial" w:cs="Arial" w:eastAsia="Arial" w:hint="default"/>
        </w:rPr>
      </w:pPr>
      <w:r>
        <w:rPr/>
        <w:pict>
          <v:shape style="position:absolute;margin-left:83.330002pt;margin-top:8.743355pt;width:457.2pt;height:156.35pt;mso-position-horizontal-relative:page;mso-position-vertical-relative:paragraph;z-index:7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03"/>
                    <w:gridCol w:w="2315"/>
                    <w:gridCol w:w="2224"/>
                  </w:tblGrid>
                  <w:tr>
                    <w:trPr>
                      <w:trHeight w:val="320" w:hRule="exact"/>
                    </w:trPr>
                    <w:tc>
                      <w:tcPr>
                        <w:tcW w:w="4603"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仿宋" w:hAnsi="仿宋" w:cs="仿宋" w:eastAsia="仿宋" w:hint="default"/>
                            <w:sz w:val="24"/>
                            <w:szCs w:val="24"/>
                          </w:rPr>
                        </w:pPr>
                        <w:r>
                          <w:rPr>
                            <w:rFonts w:ascii="仿宋" w:hAnsi="仿宋" w:cs="仿宋" w:eastAsia="仿宋" w:hint="default"/>
                            <w:sz w:val="24"/>
                            <w:szCs w:val="24"/>
                          </w:rPr>
                          <w:t>的损失（收益以</w:t>
                        </w:r>
                        <w:r>
                          <w:rPr>
                            <w:rFonts w:ascii="Arial" w:hAnsi="Arial" w:cs="Arial" w:eastAsia="Arial" w:hint="default"/>
                            <w:sz w:val="24"/>
                            <w:szCs w:val="24"/>
                          </w:rPr>
                          <w:t>“</w:t>
                        </w:r>
                        <w:r>
                          <w:rPr>
                            <w:rFonts w:ascii="仿宋" w:hAnsi="仿宋" w:cs="仿宋" w:eastAsia="仿宋" w:hint="default"/>
                            <w:sz w:val="24"/>
                            <w:szCs w:val="24"/>
                          </w:rPr>
                          <w:t>－</w:t>
                        </w:r>
                        <w:r>
                          <w:rPr>
                            <w:rFonts w:ascii="Arial" w:hAnsi="Arial" w:cs="Arial" w:eastAsia="Arial" w:hint="default"/>
                            <w:sz w:val="24"/>
                            <w:szCs w:val="24"/>
                          </w:rPr>
                          <w:t>”</w:t>
                        </w:r>
                        <w:r>
                          <w:rPr>
                            <w:rFonts w:ascii="仿宋" w:hAnsi="仿宋" w:cs="仿宋" w:eastAsia="仿宋" w:hint="default"/>
                            <w:sz w:val="24"/>
                            <w:szCs w:val="24"/>
                          </w:rPr>
                          <w:t>号填列）</w:t>
                        </w:r>
                      </w:p>
                    </w:tc>
                    <w:tc>
                      <w:tcPr>
                        <w:tcW w:w="4540"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4603" w:type="dxa"/>
                        <w:tcBorders>
                          <w:top w:val="nil" w:sz="6" w:space="0" w:color="auto"/>
                          <w:left w:val="nil" w:sz="6" w:space="0" w:color="auto"/>
                          <w:bottom w:val="nil" w:sz="6" w:space="0" w:color="auto"/>
                          <w:right w:val="nil" w:sz="6" w:space="0" w:color="auto"/>
                        </w:tcBorders>
                      </w:tcPr>
                      <w:p>
                        <w:pPr>
                          <w:pStyle w:val="TableParagraph"/>
                          <w:spacing w:line="328" w:lineRule="exact"/>
                          <w:ind w:left="35" w:right="0"/>
                          <w:jc w:val="left"/>
                          <w:rPr>
                            <w:rFonts w:ascii="仿宋" w:hAnsi="仿宋" w:cs="仿宋" w:eastAsia="仿宋" w:hint="default"/>
                            <w:sz w:val="24"/>
                            <w:szCs w:val="24"/>
                          </w:rPr>
                        </w:pPr>
                        <w:r>
                          <w:rPr>
                            <w:rFonts w:ascii="仿宋" w:hAnsi="仿宋" w:cs="仿宋" w:eastAsia="仿宋" w:hint="default"/>
                            <w:sz w:val="24"/>
                            <w:szCs w:val="24"/>
                          </w:rPr>
                          <w:t>固定资产报废损失（收益以</w:t>
                        </w:r>
                        <w:r>
                          <w:rPr>
                            <w:rFonts w:ascii="Arial" w:hAnsi="Arial" w:cs="Arial" w:eastAsia="Arial" w:hint="default"/>
                            <w:sz w:val="24"/>
                            <w:szCs w:val="24"/>
                          </w:rPr>
                          <w:t>“</w:t>
                        </w:r>
                        <w:r>
                          <w:rPr>
                            <w:rFonts w:ascii="仿宋" w:hAnsi="仿宋" w:cs="仿宋" w:eastAsia="仿宋" w:hint="default"/>
                            <w:sz w:val="24"/>
                            <w:szCs w:val="24"/>
                          </w:rPr>
                          <w:t>－</w:t>
                        </w:r>
                        <w:r>
                          <w:rPr>
                            <w:rFonts w:ascii="Arial" w:hAnsi="Arial" w:cs="Arial" w:eastAsia="Arial" w:hint="default"/>
                            <w:sz w:val="24"/>
                            <w:szCs w:val="24"/>
                          </w:rPr>
                          <w:t>”</w:t>
                        </w:r>
                        <w:r>
                          <w:rPr>
                            <w:rFonts w:ascii="仿宋" w:hAnsi="仿宋" w:cs="仿宋" w:eastAsia="仿宋" w:hint="default"/>
                            <w:sz w:val="24"/>
                            <w:szCs w:val="24"/>
                          </w:rPr>
                          <w:t>号填列）</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24"/>
                            <w:szCs w:val="24"/>
                          </w:rPr>
                        </w:pPr>
                        <w:r>
                          <w:rPr>
                            <w:rFonts w:ascii="Arial"/>
                            <w:spacing w:val="-1"/>
                            <w:sz w:val="24"/>
                          </w:rPr>
                          <w:t>694,658.45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5"/>
                          <w:jc w:val="right"/>
                          <w:rPr>
                            <w:rFonts w:ascii="Arial" w:hAnsi="Arial" w:cs="Arial" w:eastAsia="Arial" w:hint="default"/>
                            <w:sz w:val="24"/>
                            <w:szCs w:val="24"/>
                          </w:rPr>
                        </w:pPr>
                        <w:r>
                          <w:rPr>
                            <w:rFonts w:ascii="Arial"/>
                            <w:spacing w:val="-1"/>
                            <w:sz w:val="24"/>
                          </w:rPr>
                          <w:t>91,766.41</w:t>
                        </w:r>
                      </w:p>
                    </w:tc>
                  </w:tr>
                  <w:tr>
                    <w:trPr>
                      <w:trHeight w:val="396" w:hRule="exact"/>
                    </w:trPr>
                    <w:tc>
                      <w:tcPr>
                        <w:tcW w:w="4603"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仿宋" w:hAnsi="仿宋" w:cs="仿宋" w:eastAsia="仿宋" w:hint="default"/>
                            <w:sz w:val="24"/>
                            <w:szCs w:val="24"/>
                          </w:rPr>
                        </w:pPr>
                        <w:r>
                          <w:rPr>
                            <w:rFonts w:ascii="仿宋" w:hAnsi="仿宋" w:cs="仿宋" w:eastAsia="仿宋" w:hint="default"/>
                            <w:sz w:val="24"/>
                            <w:szCs w:val="24"/>
                          </w:rPr>
                          <w:t>公允价值变动损失（收益以</w:t>
                        </w:r>
                        <w:r>
                          <w:rPr>
                            <w:rFonts w:ascii="Arial" w:hAnsi="Arial" w:cs="Arial" w:eastAsia="Arial" w:hint="default"/>
                            <w:sz w:val="24"/>
                            <w:szCs w:val="24"/>
                          </w:rPr>
                          <w:t>“</w:t>
                        </w:r>
                        <w:r>
                          <w:rPr>
                            <w:rFonts w:ascii="仿宋" w:hAnsi="仿宋" w:cs="仿宋" w:eastAsia="仿宋" w:hint="default"/>
                            <w:sz w:val="24"/>
                            <w:szCs w:val="24"/>
                          </w:rPr>
                          <w:t>－</w:t>
                        </w:r>
                        <w:r>
                          <w:rPr>
                            <w:rFonts w:ascii="Arial" w:hAnsi="Arial" w:cs="Arial" w:eastAsia="Arial" w:hint="default"/>
                            <w:sz w:val="24"/>
                            <w:szCs w:val="24"/>
                          </w:rPr>
                          <w:t>”</w:t>
                        </w:r>
                        <w:r>
                          <w:rPr>
                            <w:rFonts w:ascii="仿宋" w:hAnsi="仿宋" w:cs="仿宋" w:eastAsia="仿宋" w:hint="default"/>
                            <w:sz w:val="24"/>
                            <w:szCs w:val="24"/>
                          </w:rPr>
                          <w:t>号填列）</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w:hAnsi="Arial" w:cs="Arial" w:eastAsia="Arial" w:hint="default"/>
                            <w:sz w:val="24"/>
                            <w:szCs w:val="24"/>
                          </w:rPr>
                        </w:pPr>
                        <w:r>
                          <w:rPr>
                            <w:rFonts w:ascii="Arial"/>
                            <w:spacing w:val="-1"/>
                            <w:sz w:val="24"/>
                          </w:rPr>
                          <w:t>-50,965,322.75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-53,245,121.21</w:t>
                        </w:r>
                      </w:p>
                    </w:tc>
                  </w:tr>
                  <w:tr>
                    <w:trPr>
                      <w:trHeight w:val="398" w:hRule="exact"/>
                    </w:trPr>
                    <w:tc>
                      <w:tcPr>
                        <w:tcW w:w="4603"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仿宋" w:hAnsi="仿宋" w:cs="仿宋" w:eastAsia="仿宋" w:hint="default"/>
                            <w:sz w:val="24"/>
                            <w:szCs w:val="24"/>
                          </w:rPr>
                        </w:pPr>
                        <w:r>
                          <w:rPr>
                            <w:rFonts w:ascii="仿宋" w:hAnsi="仿宋" w:cs="仿宋" w:eastAsia="仿宋" w:hint="default"/>
                            <w:sz w:val="24"/>
                            <w:szCs w:val="24"/>
                          </w:rPr>
                          <w:t>财务费用（收益以</w:t>
                        </w:r>
                        <w:r>
                          <w:rPr>
                            <w:rFonts w:ascii="Arial" w:hAnsi="Arial" w:cs="Arial" w:eastAsia="Arial" w:hint="default"/>
                            <w:sz w:val="24"/>
                            <w:szCs w:val="24"/>
                          </w:rPr>
                          <w:t>“</w:t>
                        </w:r>
                        <w:r>
                          <w:rPr>
                            <w:rFonts w:ascii="仿宋" w:hAnsi="仿宋" w:cs="仿宋" w:eastAsia="仿宋" w:hint="default"/>
                            <w:sz w:val="24"/>
                            <w:szCs w:val="24"/>
                          </w:rPr>
                          <w:t>－</w:t>
                        </w:r>
                        <w:r>
                          <w:rPr>
                            <w:rFonts w:ascii="Arial" w:hAnsi="Arial" w:cs="Arial" w:eastAsia="Arial" w:hint="default"/>
                            <w:sz w:val="24"/>
                            <w:szCs w:val="24"/>
                          </w:rPr>
                          <w:t>”</w:t>
                        </w:r>
                        <w:r>
                          <w:rPr>
                            <w:rFonts w:ascii="仿宋" w:hAnsi="仿宋" w:cs="仿宋" w:eastAsia="仿宋" w:hint="default"/>
                            <w:sz w:val="24"/>
                            <w:szCs w:val="24"/>
                          </w:rPr>
                          <w:t>号填列）</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w:hAnsi="Arial" w:cs="Arial" w:eastAsia="Arial" w:hint="default"/>
                            <w:sz w:val="24"/>
                            <w:szCs w:val="24"/>
                          </w:rPr>
                        </w:pPr>
                        <w:r>
                          <w:rPr>
                            <w:rFonts w:ascii="Arial"/>
                            <w:spacing w:val="-1"/>
                            <w:sz w:val="24"/>
                          </w:rPr>
                          <w:t>769,888,670.77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445,167,512.31</w:t>
                        </w:r>
                      </w:p>
                    </w:tc>
                  </w:tr>
                  <w:tr>
                    <w:trPr>
                      <w:trHeight w:val="396" w:hRule="exact"/>
                    </w:trPr>
                    <w:tc>
                      <w:tcPr>
                        <w:tcW w:w="4603"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仿宋" w:hAnsi="仿宋" w:cs="仿宋" w:eastAsia="仿宋" w:hint="default"/>
                            <w:sz w:val="24"/>
                            <w:szCs w:val="24"/>
                          </w:rPr>
                        </w:pPr>
                        <w:r>
                          <w:rPr>
                            <w:rFonts w:ascii="仿宋" w:hAnsi="仿宋" w:cs="仿宋" w:eastAsia="仿宋" w:hint="default"/>
                            <w:sz w:val="24"/>
                            <w:szCs w:val="24"/>
                          </w:rPr>
                          <w:t>投资损失（收益以</w:t>
                        </w:r>
                        <w:r>
                          <w:rPr>
                            <w:rFonts w:ascii="Arial" w:hAnsi="Arial" w:cs="Arial" w:eastAsia="Arial" w:hint="default"/>
                            <w:sz w:val="24"/>
                            <w:szCs w:val="24"/>
                          </w:rPr>
                          <w:t>“</w:t>
                        </w:r>
                        <w:r>
                          <w:rPr>
                            <w:rFonts w:ascii="仿宋" w:hAnsi="仿宋" w:cs="仿宋" w:eastAsia="仿宋" w:hint="default"/>
                            <w:sz w:val="24"/>
                            <w:szCs w:val="24"/>
                          </w:rPr>
                          <w:t>－</w:t>
                        </w:r>
                        <w:r>
                          <w:rPr>
                            <w:rFonts w:ascii="Arial" w:hAnsi="Arial" w:cs="Arial" w:eastAsia="Arial" w:hint="default"/>
                            <w:sz w:val="24"/>
                            <w:szCs w:val="24"/>
                          </w:rPr>
                          <w:t>”</w:t>
                        </w:r>
                        <w:r>
                          <w:rPr>
                            <w:rFonts w:ascii="仿宋" w:hAnsi="仿宋" w:cs="仿宋" w:eastAsia="仿宋" w:hint="default"/>
                            <w:sz w:val="24"/>
                            <w:szCs w:val="24"/>
                          </w:rPr>
                          <w:t>号填列）</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Arial" w:hAnsi="Arial" w:cs="Arial" w:eastAsia="Arial" w:hint="default"/>
                            <w:sz w:val="24"/>
                            <w:szCs w:val="24"/>
                          </w:rPr>
                        </w:pPr>
                        <w:r>
                          <w:rPr>
                            <w:rFonts w:ascii="Arial"/>
                            <w:spacing w:val="-1"/>
                            <w:sz w:val="24"/>
                          </w:rPr>
                          <w:t>-2,091,683,676.53</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-579,009,056.16</w:t>
                        </w:r>
                      </w:p>
                    </w:tc>
                  </w:tr>
                  <w:tr>
                    <w:trPr>
                      <w:trHeight w:val="398" w:hRule="exact"/>
                    </w:trPr>
                    <w:tc>
                      <w:tcPr>
                        <w:tcW w:w="4603"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仿宋" w:hAnsi="仿宋" w:cs="仿宋" w:eastAsia="仿宋" w:hint="default"/>
                            <w:sz w:val="24"/>
                            <w:szCs w:val="24"/>
                          </w:rPr>
                        </w:pPr>
                        <w:r>
                          <w:rPr>
                            <w:rFonts w:ascii="仿宋" w:hAnsi="仿宋" w:cs="仿宋" w:eastAsia="仿宋" w:hint="default"/>
                            <w:sz w:val="24"/>
                            <w:szCs w:val="24"/>
                          </w:rPr>
                          <w:t>递延所得税资产减少（增加以</w:t>
                        </w:r>
                        <w:r>
                          <w:rPr>
                            <w:rFonts w:ascii="Arial" w:hAnsi="Arial" w:cs="Arial" w:eastAsia="Arial" w:hint="default"/>
                            <w:sz w:val="24"/>
                            <w:szCs w:val="24"/>
                          </w:rPr>
                          <w:t>“</w:t>
                        </w:r>
                        <w:r>
                          <w:rPr>
                            <w:rFonts w:ascii="仿宋" w:hAnsi="仿宋" w:cs="仿宋" w:eastAsia="仿宋" w:hint="default"/>
                            <w:sz w:val="24"/>
                            <w:szCs w:val="24"/>
                          </w:rPr>
                          <w:t>－</w:t>
                        </w:r>
                        <w:r>
                          <w:rPr>
                            <w:rFonts w:ascii="Arial" w:hAnsi="Arial" w:cs="Arial" w:eastAsia="Arial" w:hint="default"/>
                            <w:sz w:val="24"/>
                            <w:szCs w:val="24"/>
                          </w:rPr>
                          <w:t>”</w:t>
                        </w:r>
                        <w:r>
                          <w:rPr>
                            <w:rFonts w:ascii="仿宋" w:hAnsi="仿宋" w:cs="仿宋" w:eastAsia="仿宋" w:hint="default"/>
                            <w:sz w:val="24"/>
                            <w:szCs w:val="24"/>
                          </w:rPr>
                          <w:t>号填列）</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w:hAnsi="Arial" w:cs="Arial" w:eastAsia="Arial" w:hint="default"/>
                            <w:sz w:val="24"/>
                            <w:szCs w:val="24"/>
                          </w:rPr>
                        </w:pPr>
                        <w:r>
                          <w:rPr>
                            <w:rFonts w:ascii="Arial"/>
                            <w:spacing w:val="-1"/>
                            <w:sz w:val="24"/>
                          </w:rPr>
                          <w:t>-573,443,972.08</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-445,341,852.98</w:t>
                        </w:r>
                      </w:p>
                    </w:tc>
                  </w:tr>
                  <w:tr>
                    <w:trPr>
                      <w:trHeight w:val="396" w:hRule="exact"/>
                    </w:trPr>
                    <w:tc>
                      <w:tcPr>
                        <w:tcW w:w="4603"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仿宋" w:hAnsi="仿宋" w:cs="仿宋" w:eastAsia="仿宋" w:hint="default"/>
                            <w:sz w:val="24"/>
                            <w:szCs w:val="24"/>
                          </w:rPr>
                        </w:pPr>
                        <w:r>
                          <w:rPr>
                            <w:rFonts w:ascii="仿宋" w:hAnsi="仿宋" w:cs="仿宋" w:eastAsia="仿宋" w:hint="default"/>
                            <w:sz w:val="24"/>
                            <w:szCs w:val="24"/>
                          </w:rPr>
                          <w:t>递延所得税负债增加（减少以</w:t>
                        </w:r>
                        <w:r>
                          <w:rPr>
                            <w:rFonts w:ascii="Arial" w:hAnsi="Arial" w:cs="Arial" w:eastAsia="Arial" w:hint="default"/>
                            <w:sz w:val="24"/>
                            <w:szCs w:val="24"/>
                          </w:rPr>
                          <w:t>“</w:t>
                        </w:r>
                        <w:r>
                          <w:rPr>
                            <w:rFonts w:ascii="仿宋" w:hAnsi="仿宋" w:cs="仿宋" w:eastAsia="仿宋" w:hint="default"/>
                            <w:sz w:val="24"/>
                            <w:szCs w:val="24"/>
                          </w:rPr>
                          <w:t>－</w:t>
                        </w:r>
                        <w:r>
                          <w:rPr>
                            <w:rFonts w:ascii="Arial" w:hAnsi="Arial" w:cs="Arial" w:eastAsia="Arial" w:hint="default"/>
                            <w:sz w:val="24"/>
                            <w:szCs w:val="24"/>
                          </w:rPr>
                          <w:t>”</w:t>
                        </w:r>
                        <w:r>
                          <w:rPr>
                            <w:rFonts w:ascii="仿宋" w:hAnsi="仿宋" w:cs="仿宋" w:eastAsia="仿宋" w:hint="default"/>
                            <w:sz w:val="24"/>
                            <w:szCs w:val="24"/>
                          </w:rPr>
                          <w:t>号填列）</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w:hAnsi="Arial" w:cs="Arial" w:eastAsia="Arial" w:hint="default"/>
                            <w:sz w:val="24"/>
                            <w:szCs w:val="24"/>
                          </w:rPr>
                        </w:pPr>
                        <w:r>
                          <w:rPr>
                            <w:rFonts w:ascii="Arial"/>
                            <w:spacing w:val="-1"/>
                            <w:sz w:val="24"/>
                          </w:rPr>
                          <w:t>59,072,206.23</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Arial" w:hAnsi="Arial" w:cs="Arial" w:eastAsia="Arial" w:hint="default"/>
                            <w:sz w:val="24"/>
                            <w:szCs w:val="24"/>
                          </w:rPr>
                        </w:pPr>
                        <w:r>
                          <w:rPr>
                            <w:rFonts w:ascii="Arial"/>
                            <w:spacing w:val="-1"/>
                            <w:sz w:val="24"/>
                          </w:rPr>
                          <w:t>43,956,434.22</w:t>
                        </w:r>
                      </w:p>
                    </w:tc>
                  </w:tr>
                  <w:tr>
                    <w:trPr>
                      <w:trHeight w:val="424" w:hRule="exact"/>
                    </w:trPr>
                    <w:tc>
                      <w:tcPr>
                        <w:tcW w:w="4603"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仿宋" w:hAnsi="仿宋" w:cs="仿宋" w:eastAsia="仿宋" w:hint="default"/>
                            <w:sz w:val="24"/>
                            <w:szCs w:val="24"/>
                          </w:rPr>
                        </w:pPr>
                        <w:r>
                          <w:rPr>
                            <w:rFonts w:ascii="仿宋" w:hAnsi="仿宋" w:cs="仿宋" w:eastAsia="仿宋" w:hint="default"/>
                            <w:sz w:val="24"/>
                            <w:szCs w:val="24"/>
                          </w:rPr>
                          <w:t>存货的减少（增加以</w:t>
                        </w:r>
                        <w:r>
                          <w:rPr>
                            <w:rFonts w:ascii="Arial" w:hAnsi="Arial" w:cs="Arial" w:eastAsia="Arial" w:hint="default"/>
                            <w:sz w:val="24"/>
                            <w:szCs w:val="24"/>
                          </w:rPr>
                          <w:t>“</w:t>
                        </w:r>
                        <w:r>
                          <w:rPr>
                            <w:rFonts w:ascii="仿宋" w:hAnsi="仿宋" w:cs="仿宋" w:eastAsia="仿宋" w:hint="default"/>
                            <w:sz w:val="24"/>
                            <w:szCs w:val="24"/>
                          </w:rPr>
                          <w:t>－</w:t>
                        </w:r>
                        <w:r>
                          <w:rPr>
                            <w:rFonts w:ascii="Arial" w:hAnsi="Arial" w:cs="Arial" w:eastAsia="Arial" w:hint="default"/>
                            <w:sz w:val="24"/>
                            <w:szCs w:val="24"/>
                          </w:rPr>
                          <w:t>”</w:t>
                        </w:r>
                        <w:r>
                          <w:rPr>
                            <w:rFonts w:ascii="仿宋" w:hAnsi="仿宋" w:cs="仿宋" w:eastAsia="仿宋" w:hint="default"/>
                            <w:sz w:val="24"/>
                            <w:szCs w:val="24"/>
                          </w:rPr>
                          <w:t>号填列）</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Arial" w:hAnsi="Arial" w:cs="Arial" w:eastAsia="Arial" w:hint="default"/>
                            <w:sz w:val="24"/>
                            <w:szCs w:val="24"/>
                          </w:rPr>
                        </w:pPr>
                        <w:r>
                          <w:rPr>
                            <w:rFonts w:ascii="Arial"/>
                            <w:spacing w:val="-1"/>
                            <w:sz w:val="24"/>
                          </w:rPr>
                          <w:t>-29,621,554,542.98</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-28,961,866,397.64</w:t>
                        </w:r>
                      </w:p>
                    </w:tc>
                  </w:tr>
                </w:tbl>
                <w:p>
                  <w:pPr/>
                </w:p>
              </w:txbxContent>
            </v:textbox>
            <w10:wrap type="none"/>
          </v:shape>
        </w:pict>
      </w:r>
      <w:r>
        <w:rPr>
          <w:rFonts w:ascii="Arial"/>
          <w:spacing w:val="-1"/>
        </w:rPr>
        <w:t>-8,939,574.16</w:t>
        <w:tab/>
        <w:t>26,355,891.40</w:t>
      </w:r>
    </w:p>
    <w:p>
      <w:pPr>
        <w:spacing w:after="0" w:line="240" w:lineRule="auto"/>
        <w:jc w:val="left"/>
        <w:rPr>
          <w:rFonts w:ascii="Arial" w:hAnsi="Arial" w:cs="Arial" w:eastAsia="Arial" w:hint="default"/>
        </w:rPr>
        <w:sectPr>
          <w:type w:val="continuous"/>
          <w:pgSz w:w="11900" w:h="16840"/>
          <w:pgMar w:top="1060" w:bottom="1160" w:left="1240" w:right="0"/>
          <w:cols w:num="2" w:equalWidth="0">
            <w:col w:w="4784" w:space="508"/>
            <w:col w:w="5368"/>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8"/>
          <w:szCs w:val="18"/>
        </w:rPr>
      </w:pPr>
    </w:p>
    <w:p>
      <w:pPr>
        <w:pStyle w:val="BodyText"/>
        <w:spacing w:line="271" w:lineRule="exact" w:before="26"/>
        <w:ind w:left="461" w:right="775"/>
        <w:jc w:val="left"/>
      </w:pPr>
      <w:r>
        <w:rPr>
          <w:spacing w:val="3"/>
        </w:rPr>
        <w:t>经营性应收项目的减少（增加以</w:t>
      </w:r>
      <w:r>
        <w:rPr>
          <w:rFonts w:ascii="Arial" w:hAnsi="Arial" w:cs="Arial" w:eastAsia="Arial" w:hint="default"/>
          <w:spacing w:val="3"/>
        </w:rPr>
        <w:t>“</w:t>
      </w:r>
      <w:r>
        <w:rPr>
          <w:spacing w:val="3"/>
        </w:rPr>
        <w:t>－</w:t>
      </w:r>
      <w:r>
        <w:rPr>
          <w:rFonts w:ascii="Arial" w:hAnsi="Arial" w:cs="Arial" w:eastAsia="Arial" w:hint="default"/>
          <w:spacing w:val="3"/>
        </w:rPr>
        <w:t>”</w:t>
      </w:r>
      <w:r>
        <w:rPr>
          <w:spacing w:val="3"/>
        </w:rPr>
        <w:t>号填</w:t>
      </w:r>
    </w:p>
    <w:p>
      <w:pPr>
        <w:pStyle w:val="BodyText"/>
        <w:tabs>
          <w:tab w:pos="5287" w:val="left" w:leader="none"/>
          <w:tab w:pos="7452" w:val="left" w:leader="none"/>
        </w:tabs>
        <w:spacing w:line="349" w:lineRule="exact"/>
        <w:ind w:left="461" w:right="775"/>
        <w:jc w:val="left"/>
        <w:rPr>
          <w:rFonts w:ascii="Arial" w:hAnsi="Arial" w:cs="Arial" w:eastAsia="Arial" w:hint="default"/>
        </w:rPr>
      </w:pPr>
      <w:r>
        <w:rPr>
          <w:position w:val="-14"/>
        </w:rPr>
        <w:t>列）</w:t>
        <w:tab/>
      </w:r>
      <w:r>
        <w:rPr>
          <w:rFonts w:ascii="Arial" w:hAnsi="Arial" w:cs="Arial" w:eastAsia="Arial" w:hint="default"/>
          <w:spacing w:val="-1"/>
        </w:rPr>
        <w:t>-7,269,006,646.46</w:t>
        <w:tab/>
        <w:t>-18,739,556,105.85</w:t>
      </w:r>
    </w:p>
    <w:p>
      <w:pPr>
        <w:pStyle w:val="BodyText"/>
        <w:spacing w:line="242" w:lineRule="exact" w:before="80"/>
        <w:ind w:left="461" w:right="775"/>
        <w:jc w:val="left"/>
      </w:pPr>
      <w:r>
        <w:rPr>
          <w:spacing w:val="3"/>
        </w:rPr>
        <w:t>经营性应付项目的增加（减少以</w:t>
      </w:r>
      <w:r>
        <w:rPr>
          <w:rFonts w:ascii="Arial" w:hAnsi="Arial" w:cs="Arial" w:eastAsia="Arial" w:hint="default"/>
          <w:spacing w:val="3"/>
        </w:rPr>
        <w:t>“</w:t>
      </w:r>
      <w:r>
        <w:rPr>
          <w:spacing w:val="3"/>
        </w:rPr>
        <w:t>－</w:t>
      </w:r>
      <w:r>
        <w:rPr>
          <w:rFonts w:ascii="Arial" w:hAnsi="Arial" w:cs="Arial" w:eastAsia="Arial" w:hint="default"/>
          <w:spacing w:val="3"/>
        </w:rPr>
        <w:t>”</w:t>
      </w:r>
      <w:r>
        <w:rPr>
          <w:spacing w:val="3"/>
        </w:rPr>
        <w:t>号填</w:t>
      </w:r>
    </w:p>
    <w:p>
      <w:pPr>
        <w:pStyle w:val="BodyText"/>
        <w:tabs>
          <w:tab w:pos="7531" w:val="left" w:leader="none"/>
        </w:tabs>
        <w:spacing w:line="245" w:lineRule="exact"/>
        <w:ind w:left="5235" w:right="775"/>
        <w:jc w:val="left"/>
        <w:rPr>
          <w:rFonts w:ascii="Arial" w:hAnsi="Arial" w:cs="Arial" w:eastAsia="Arial" w:hint="default"/>
        </w:rPr>
      </w:pPr>
      <w:r>
        <w:rPr/>
        <w:pict>
          <v:shape style="position:absolute;margin-left:83.330002pt;margin-top:7.211276pt;width:457.3pt;height:270.95pt;mso-position-horizontal-relative:page;mso-position-vertical-relative:paragraph;z-index:7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83"/>
                    <w:gridCol w:w="2376"/>
                    <w:gridCol w:w="2187"/>
                  </w:tblGrid>
                  <w:tr>
                    <w:trPr>
                      <w:trHeight w:val="717"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仿宋" w:hAnsi="仿宋" w:cs="仿宋" w:eastAsia="仿宋" w:hint="default"/>
                            <w:sz w:val="24"/>
                            <w:szCs w:val="24"/>
                          </w:rPr>
                        </w:pPr>
                        <w:r>
                          <w:rPr>
                            <w:rFonts w:ascii="仿宋" w:hAnsi="仿宋" w:cs="仿宋" w:eastAsia="仿宋" w:hint="default"/>
                            <w:sz w:val="24"/>
                            <w:szCs w:val="24"/>
                          </w:rPr>
                          <w:t>列）</w:t>
                        </w:r>
                      </w:p>
                      <w:p>
                        <w:pPr>
                          <w:pStyle w:val="TableParagraph"/>
                          <w:spacing w:line="240" w:lineRule="auto" w:before="79"/>
                          <w:ind w:left="35"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right="147"/>
                          <w:jc w:val="right"/>
                          <w:rPr>
                            <w:rFonts w:ascii="Arial" w:hAnsi="Arial" w:cs="Arial" w:eastAsia="Arial" w:hint="default"/>
                            <w:sz w:val="24"/>
                            <w:szCs w:val="24"/>
                          </w:rPr>
                        </w:pPr>
                        <w:r>
                          <w:rPr>
                            <w:rFonts w:ascii="Arial"/>
                            <w:spacing w:val="-1"/>
                            <w:sz w:val="24"/>
                          </w:rPr>
                          <w:t>134,323,291.43</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28"/>
                            <w:szCs w:val="28"/>
                          </w:rPr>
                        </w:pPr>
                      </w:p>
                      <w:p>
                        <w:pPr>
                          <w:pStyle w:val="TableParagraph"/>
                          <w:spacing w:line="240" w:lineRule="auto"/>
                          <w:ind w:right="37"/>
                          <w:jc w:val="right"/>
                          <w:rPr>
                            <w:rFonts w:ascii="Arial" w:hAnsi="Arial" w:cs="Arial" w:eastAsia="Arial" w:hint="default"/>
                            <w:sz w:val="24"/>
                            <w:szCs w:val="24"/>
                          </w:rPr>
                        </w:pPr>
                        <w:r>
                          <w:rPr>
                            <w:rFonts w:ascii="Arial"/>
                            <w:spacing w:val="-1"/>
                            <w:sz w:val="24"/>
                          </w:rPr>
                          <w:t>55,465,920.87</w:t>
                        </w:r>
                      </w:p>
                    </w:tc>
                  </w:tr>
                  <w:tr>
                    <w:trPr>
                      <w:trHeight w:val="397"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经营活动产生的现金流量净额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7"/>
                          <w:jc w:val="right"/>
                          <w:rPr>
                            <w:rFonts w:ascii="Arial" w:hAnsi="Arial" w:cs="Arial" w:eastAsia="Arial" w:hint="default"/>
                            <w:sz w:val="24"/>
                            <w:szCs w:val="24"/>
                          </w:rPr>
                        </w:pPr>
                        <w:r>
                          <w:rPr>
                            <w:rFonts w:ascii="Arial"/>
                            <w:spacing w:val="-1"/>
                            <w:sz w:val="24"/>
                          </w:rPr>
                          <w:t>8,196,330,864.36</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Arial" w:hAnsi="Arial" w:cs="Arial" w:eastAsia="Arial" w:hint="default"/>
                            <w:sz w:val="24"/>
                            <w:szCs w:val="24"/>
                          </w:rPr>
                        </w:pPr>
                        <w:r>
                          <w:rPr>
                            <w:rFonts w:ascii="Arial"/>
                            <w:spacing w:val="-1"/>
                            <w:sz w:val="24"/>
                          </w:rPr>
                          <w:t>19,431,577,810.37</w:t>
                        </w:r>
                      </w:p>
                    </w:tc>
                  </w:tr>
                  <w:tr>
                    <w:trPr>
                      <w:trHeight w:val="699"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35" w:right="223"/>
                          <w:jc w:val="left"/>
                          <w:rPr>
                            <w:rFonts w:ascii="仿宋" w:hAnsi="仿宋" w:cs="仿宋" w:eastAsia="仿宋" w:hint="default"/>
                            <w:sz w:val="24"/>
                            <w:szCs w:val="24"/>
                          </w:rPr>
                        </w:pPr>
                        <w:r>
                          <w:rPr>
                            <w:rFonts w:ascii="Arial" w:hAnsi="Arial" w:cs="Arial" w:eastAsia="Arial" w:hint="default"/>
                            <w:spacing w:val="5"/>
                            <w:sz w:val="24"/>
                            <w:szCs w:val="24"/>
                          </w:rPr>
                          <w:t>2</w:t>
                        </w:r>
                        <w:r>
                          <w:rPr>
                            <w:rFonts w:ascii="仿宋" w:hAnsi="仿宋" w:cs="仿宋" w:eastAsia="仿宋" w:hint="default"/>
                            <w:spacing w:val="5"/>
                            <w:sz w:val="24"/>
                            <w:szCs w:val="24"/>
                          </w:rPr>
                          <w:t>、不涉及现金收支的重大投资和筹资活</w:t>
                        </w:r>
                        <w:r>
                          <w:rPr>
                            <w:rFonts w:ascii="仿宋" w:hAnsi="仿宋" w:cs="仿宋" w:eastAsia="仿宋" w:hint="default"/>
                            <w:spacing w:val="-109"/>
                            <w:sz w:val="24"/>
                            <w:szCs w:val="24"/>
                          </w:rPr>
                          <w:t> </w:t>
                        </w:r>
                        <w:r>
                          <w:rPr>
                            <w:rFonts w:ascii="仿宋" w:hAnsi="仿宋" w:cs="仿宋" w:eastAsia="仿宋" w:hint="default"/>
                            <w:spacing w:val="-109"/>
                            <w:sz w:val="24"/>
                            <w:szCs w:val="24"/>
                          </w:rPr>
                        </w:r>
                        <w:r>
                          <w:rPr>
                            <w:rFonts w:ascii="仿宋" w:hAnsi="仿宋" w:cs="仿宋" w:eastAsia="仿宋" w:hint="default"/>
                            <w:sz w:val="24"/>
                            <w:szCs w:val="24"/>
                          </w:rPr>
                          <w:t>动：</w:t>
                        </w:r>
                      </w:p>
                    </w:tc>
                    <w:tc>
                      <w:tcPr>
                        <w:tcW w:w="2376"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r>
                  <w:tr>
                    <w:trPr>
                      <w:trHeight w:val="402"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仿宋" w:hAnsi="仿宋" w:cs="仿宋" w:eastAsia="仿宋" w:hint="default"/>
                            <w:sz w:val="24"/>
                            <w:szCs w:val="24"/>
                          </w:rPr>
                        </w:pPr>
                        <w:r>
                          <w:rPr>
                            <w:rFonts w:ascii="仿宋" w:hAnsi="仿宋" w:cs="仿宋" w:eastAsia="仿宋" w:hint="default"/>
                            <w:sz w:val="24"/>
                            <w:szCs w:val="24"/>
                          </w:rPr>
                          <w:t>债务转为资本</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5"/>
                          <w:jc w:val="right"/>
                          <w:rPr>
                            <w:rFonts w:ascii="Arial" w:hAnsi="Arial" w:cs="Arial" w:eastAsia="Arial" w:hint="default"/>
                            <w:sz w:val="24"/>
                            <w:szCs w:val="24"/>
                          </w:rPr>
                        </w:pPr>
                        <w:r>
                          <w:rPr>
                            <w:rFonts w:ascii="Arial"/>
                            <w:w w:val="99"/>
                            <w:sz w:val="24"/>
                          </w:rPr>
                          <w:t>-</w:t>
                        </w:r>
                        <w:r>
                          <w:rPr>
                            <w:rFonts w:ascii="Arial"/>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3"/>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一年内到期的可转换公司债券</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5"/>
                          <w:jc w:val="right"/>
                          <w:rPr>
                            <w:rFonts w:ascii="Arial" w:hAnsi="Arial" w:cs="Arial" w:eastAsia="Arial" w:hint="default"/>
                            <w:sz w:val="24"/>
                            <w:szCs w:val="24"/>
                          </w:rPr>
                        </w:pPr>
                        <w:r>
                          <w:rPr>
                            <w:rFonts w:ascii="Arial"/>
                            <w:w w:val="99"/>
                            <w:sz w:val="24"/>
                          </w:rPr>
                          <w:t>-</w:t>
                        </w:r>
                        <w:r>
                          <w:rPr>
                            <w:rFonts w:ascii="Arial"/>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融资租入固定资产</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5"/>
                          <w:jc w:val="right"/>
                          <w:rPr>
                            <w:rFonts w:ascii="Arial" w:hAnsi="Arial" w:cs="Arial" w:eastAsia="Arial" w:hint="default"/>
                            <w:sz w:val="24"/>
                            <w:szCs w:val="24"/>
                          </w:rPr>
                        </w:pPr>
                        <w:r>
                          <w:rPr>
                            <w:rFonts w:ascii="Arial"/>
                            <w:w w:val="99"/>
                            <w:sz w:val="24"/>
                          </w:rPr>
                          <w:t>-</w:t>
                        </w:r>
                        <w:r>
                          <w:rPr>
                            <w:rFonts w:ascii="Arial"/>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
                          <w:jc w:val="right"/>
                          <w:rPr>
                            <w:rFonts w:ascii="Arial" w:hAnsi="Arial" w:cs="Arial" w:eastAsia="Arial" w:hint="default"/>
                            <w:sz w:val="24"/>
                            <w:szCs w:val="24"/>
                          </w:rPr>
                        </w:pPr>
                        <w:r>
                          <w:rPr>
                            <w:rFonts w:ascii="Arial"/>
                            <w:w w:val="99"/>
                            <w:sz w:val="24"/>
                          </w:rPr>
                          <w:t>-</w:t>
                        </w:r>
                        <w:r>
                          <w:rPr>
                            <w:rFonts w:ascii="Arial"/>
                            <w:sz w:val="24"/>
                          </w:rPr>
                        </w:r>
                      </w:p>
                    </w:tc>
                  </w:tr>
                  <w:tr>
                    <w:trPr>
                      <w:trHeight w:val="395"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仿宋" w:hAnsi="仿宋" w:cs="仿宋" w:eastAsia="仿宋" w:hint="default"/>
                            <w:sz w:val="24"/>
                            <w:szCs w:val="24"/>
                          </w:rPr>
                        </w:pPr>
                        <w:r>
                          <w:rPr>
                            <w:rFonts w:ascii="Arial" w:hAnsi="Arial" w:cs="Arial" w:eastAsia="Arial" w:hint="default"/>
                            <w:sz w:val="24"/>
                            <w:szCs w:val="24"/>
                          </w:rPr>
                          <w:t>3</w:t>
                        </w:r>
                        <w:r>
                          <w:rPr>
                            <w:rFonts w:ascii="仿宋" w:hAnsi="仿宋" w:cs="仿宋" w:eastAsia="仿宋" w:hint="default"/>
                            <w:sz w:val="24"/>
                            <w:szCs w:val="24"/>
                          </w:rPr>
                          <w:t>、现金及现金等价物净变动情况：</w:t>
                        </w:r>
                      </w:p>
                    </w:tc>
                    <w:tc>
                      <w:tcPr>
                        <w:tcW w:w="2376"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r>
                  <w:tr>
                    <w:trPr>
                      <w:trHeight w:val="400"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仿宋" w:hAnsi="仿宋" w:cs="仿宋" w:eastAsia="仿宋" w:hint="default"/>
                            <w:sz w:val="24"/>
                            <w:szCs w:val="24"/>
                          </w:rPr>
                        </w:pPr>
                        <w:r>
                          <w:rPr>
                            <w:rFonts w:ascii="仿宋" w:hAnsi="仿宋" w:cs="仿宋" w:eastAsia="仿宋" w:hint="default"/>
                            <w:sz w:val="24"/>
                            <w:szCs w:val="24"/>
                          </w:rPr>
                          <w:t>现金的期末余额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4"/>
                          <w:jc w:val="right"/>
                          <w:rPr>
                            <w:rFonts w:ascii="Arial" w:hAnsi="Arial" w:cs="Arial" w:eastAsia="Arial" w:hint="default"/>
                            <w:sz w:val="24"/>
                            <w:szCs w:val="24"/>
                          </w:rPr>
                        </w:pPr>
                        <w:r>
                          <w:rPr>
                            <w:rFonts w:ascii="Arial"/>
                            <w:spacing w:val="-1"/>
                            <w:sz w:val="24"/>
                          </w:rPr>
                          <w:t>16,168,294,277.21</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Arial" w:hAnsi="Arial" w:cs="Arial" w:eastAsia="Arial" w:hint="default"/>
                            <w:sz w:val="24"/>
                            <w:szCs w:val="24"/>
                          </w:rPr>
                        </w:pPr>
                        <w:r>
                          <w:rPr>
                            <w:rFonts w:ascii="Arial"/>
                            <w:spacing w:val="-2"/>
                            <w:sz w:val="24"/>
                          </w:rPr>
                          <w:t>13,311,062,419.82</w:t>
                        </w:r>
                      </w:p>
                    </w:tc>
                  </w:tr>
                  <w:tr>
                    <w:trPr>
                      <w:trHeight w:val="39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减：现金的期初余额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Arial" w:hAnsi="Arial" w:cs="Arial" w:eastAsia="Arial" w:hint="default"/>
                            <w:sz w:val="24"/>
                            <w:szCs w:val="24"/>
                          </w:rPr>
                        </w:pPr>
                        <w:r>
                          <w:rPr>
                            <w:rFonts w:ascii="Arial"/>
                            <w:spacing w:val="-2"/>
                            <w:sz w:val="24"/>
                          </w:rPr>
                          <w:t>13,311,062,419.82</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Arial" w:hAnsi="Arial" w:cs="Arial" w:eastAsia="Arial" w:hint="default"/>
                            <w:sz w:val="24"/>
                            <w:szCs w:val="24"/>
                          </w:rPr>
                        </w:pPr>
                        <w:r>
                          <w:rPr>
                            <w:rFonts w:ascii="Arial"/>
                            <w:spacing w:val="-1"/>
                            <w:sz w:val="24"/>
                          </w:rPr>
                          <w:t>10,575,923,207.98</w:t>
                        </w:r>
                      </w:p>
                    </w:tc>
                  </w:tr>
                  <w:tr>
                    <w:trPr>
                      <w:trHeight w:val="39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加：现金等价物的期末余额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5"/>
                          <w:jc w:val="right"/>
                          <w:rPr>
                            <w:rFonts w:ascii="Arial" w:hAnsi="Arial" w:cs="Arial" w:eastAsia="Arial" w:hint="default"/>
                            <w:sz w:val="24"/>
                            <w:szCs w:val="24"/>
                          </w:rPr>
                        </w:pPr>
                        <w:r>
                          <w:rPr>
                            <w:rFonts w:ascii="Arial"/>
                            <w:w w:val="99"/>
                            <w:sz w:val="24"/>
                          </w:rPr>
                          <w:t>-</w:t>
                        </w:r>
                        <w:r>
                          <w:rPr>
                            <w:rFonts w:ascii="Arial"/>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减：现金等价物的期初余额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5"/>
                          <w:jc w:val="right"/>
                          <w:rPr>
                            <w:rFonts w:ascii="Arial" w:hAnsi="Arial" w:cs="Arial" w:eastAsia="Arial" w:hint="default"/>
                            <w:sz w:val="24"/>
                            <w:szCs w:val="24"/>
                          </w:rPr>
                        </w:pPr>
                        <w:r>
                          <w:rPr>
                            <w:rFonts w:ascii="Arial"/>
                            <w:w w:val="99"/>
                            <w:sz w:val="24"/>
                          </w:rPr>
                          <w:t>-</w:t>
                        </w:r>
                        <w:r>
                          <w:rPr>
                            <w:rFonts w:ascii="Arial"/>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
                          <w:jc w:val="right"/>
                          <w:rPr>
                            <w:rFonts w:ascii="Arial" w:hAnsi="Arial" w:cs="Arial" w:eastAsia="Arial" w:hint="default"/>
                            <w:sz w:val="24"/>
                            <w:szCs w:val="24"/>
                          </w:rPr>
                        </w:pPr>
                        <w:r>
                          <w:rPr>
                            <w:rFonts w:ascii="Arial"/>
                            <w:w w:val="99"/>
                            <w:sz w:val="24"/>
                          </w:rPr>
                          <w:t>-</w:t>
                        </w:r>
                        <w:r>
                          <w:rPr>
                            <w:rFonts w:ascii="Arial"/>
                            <w:sz w:val="24"/>
                          </w:rPr>
                        </w:r>
                      </w:p>
                    </w:tc>
                  </w:tr>
                  <w:tr>
                    <w:trPr>
                      <w:trHeight w:val="424"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现金及现金等价物净增加额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7"/>
                          <w:jc w:val="right"/>
                          <w:rPr>
                            <w:rFonts w:ascii="Arial" w:hAnsi="Arial" w:cs="Arial" w:eastAsia="Arial" w:hint="default"/>
                            <w:sz w:val="24"/>
                            <w:szCs w:val="24"/>
                          </w:rPr>
                        </w:pPr>
                        <w:r>
                          <w:rPr>
                            <w:rFonts w:ascii="Arial"/>
                            <w:spacing w:val="-1"/>
                            <w:sz w:val="24"/>
                          </w:rPr>
                          <w:t>2,857,231,857.39</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Arial" w:hAnsi="Arial" w:cs="Arial" w:eastAsia="Arial" w:hint="default"/>
                            <w:sz w:val="24"/>
                            <w:szCs w:val="24"/>
                          </w:rPr>
                        </w:pPr>
                        <w:r>
                          <w:rPr>
                            <w:rFonts w:ascii="Arial"/>
                            <w:spacing w:val="-2"/>
                            <w:sz w:val="24"/>
                          </w:rPr>
                          <w:t>2,735,139,211.84</w:t>
                        </w:r>
                      </w:p>
                    </w:tc>
                  </w:tr>
                </w:tbl>
                <w:p>
                  <w:pPr/>
                </w:p>
              </w:txbxContent>
            </v:textbox>
            <w10:wrap type="none"/>
          </v:shape>
        </w:pict>
      </w:r>
      <w:r>
        <w:rPr>
          <w:rFonts w:ascii="Arial"/>
          <w:spacing w:val="-1"/>
        </w:rPr>
        <w:t>40,869,057,910.21</w:t>
        <w:tab/>
        <w:t>64,698,968,486.40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9"/>
          <w:szCs w:val="19"/>
        </w:rPr>
      </w:pPr>
    </w:p>
    <w:p>
      <w:pPr>
        <w:spacing w:line="20" w:lineRule="exact"/>
        <w:ind w:left="34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101" w:right="775"/>
        <w:jc w:val="left"/>
      </w:pPr>
      <w:bookmarkStart w:name="（2）本期支付的取得子公司的现金净额" w:id="419"/>
      <w:bookmarkEnd w:id="419"/>
      <w:r>
        <w:rPr/>
      </w:r>
      <w:r>
        <w:rPr/>
        <w:t>（</w:t>
      </w:r>
      <w:r>
        <w:rPr>
          <w:rFonts w:ascii="Arial" w:hAnsi="Arial" w:cs="Arial" w:eastAsia="Arial" w:hint="default"/>
        </w:rPr>
        <w:t>2</w:t>
      </w:r>
      <w:r>
        <w:rPr/>
        <w:t>）本期支付的取得子公司的现金净额</w:t>
      </w:r>
    </w:p>
    <w:p>
      <w:pPr>
        <w:spacing w:line="240" w:lineRule="auto" w:before="9"/>
        <w:rPr>
          <w:rFonts w:ascii="仿宋" w:hAnsi="仿宋" w:cs="仿宋" w:eastAsia="仿宋" w:hint="default"/>
          <w:sz w:val="18"/>
          <w:szCs w:val="18"/>
        </w:rPr>
      </w:pPr>
    </w:p>
    <w:tbl>
      <w:tblPr>
        <w:tblW w:w="0" w:type="auto"/>
        <w:jc w:val="left"/>
        <w:tblInd w:w="352" w:type="dxa"/>
        <w:tblLayout w:type="fixed"/>
        <w:tblCellMar>
          <w:top w:w="0" w:type="dxa"/>
          <w:left w:w="0" w:type="dxa"/>
          <w:bottom w:w="0" w:type="dxa"/>
          <w:right w:w="0" w:type="dxa"/>
        </w:tblCellMar>
        <w:tblLook w:val="01E0"/>
      </w:tblPr>
      <w:tblGrid>
        <w:gridCol w:w="6571"/>
        <w:gridCol w:w="2710"/>
      </w:tblGrid>
      <w:tr>
        <w:trPr>
          <w:trHeight w:val="412" w:hRule="exact"/>
        </w:trPr>
        <w:tc>
          <w:tcPr>
            <w:tcW w:w="6571" w:type="dxa"/>
            <w:tcBorders>
              <w:top w:val="single" w:sz="8" w:space="0" w:color="000000"/>
              <w:left w:val="nil" w:sz="6" w:space="0" w:color="auto"/>
              <w:bottom w:val="single" w:sz="4" w:space="0" w:color="000000"/>
              <w:right w:val="nil" w:sz="6" w:space="0" w:color="auto"/>
            </w:tcBorders>
          </w:tcPr>
          <w:p>
            <w:pPr>
              <w:pStyle w:val="TableParagraph"/>
              <w:tabs>
                <w:tab w:pos="588" w:val="left" w:leader="none"/>
              </w:tabs>
              <w:spacing w:line="240" w:lineRule="auto" w:before="5"/>
              <w:ind w:left="108" w:right="0"/>
              <w:jc w:val="left"/>
              <w:rPr>
                <w:rFonts w:ascii="仿宋" w:hAnsi="仿宋" w:cs="仿宋" w:eastAsia="仿宋" w:hint="default"/>
                <w:sz w:val="24"/>
                <w:szCs w:val="24"/>
              </w:rPr>
            </w:pPr>
            <w:r>
              <w:rPr>
                <w:rFonts w:ascii="仿宋" w:hAnsi="仿宋" w:cs="仿宋" w:eastAsia="仿宋" w:hint="default"/>
                <w:b/>
                <w:bCs/>
                <w:w w:val="95"/>
                <w:sz w:val="24"/>
                <w:szCs w:val="24"/>
              </w:rPr>
              <w:t>项</w:t>
              <w:tab/>
            </w:r>
            <w:r>
              <w:rPr>
                <w:rFonts w:ascii="仿宋" w:hAnsi="仿宋" w:cs="仿宋" w:eastAsia="仿宋" w:hint="default"/>
                <w:b/>
                <w:bCs/>
                <w:sz w:val="24"/>
                <w:szCs w:val="24"/>
              </w:rPr>
              <w:t>目</w:t>
            </w:r>
            <w:r>
              <w:rPr>
                <w:rFonts w:ascii="仿宋" w:hAnsi="仿宋" w:cs="仿宋" w:eastAsia="仿宋" w:hint="default"/>
                <w:sz w:val="24"/>
                <w:szCs w:val="24"/>
              </w:rPr>
            </w:r>
          </w:p>
        </w:tc>
        <w:tc>
          <w:tcPr>
            <w:tcW w:w="271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00"/>
              <w:jc w:val="right"/>
              <w:rPr>
                <w:rFonts w:ascii="仿宋" w:hAnsi="仿宋" w:cs="仿宋" w:eastAsia="仿宋" w:hint="default"/>
                <w:sz w:val="24"/>
                <w:szCs w:val="24"/>
              </w:rPr>
            </w:pPr>
            <w:r>
              <w:rPr>
                <w:rFonts w:ascii="仿宋" w:hAnsi="仿宋" w:cs="仿宋" w:eastAsia="仿宋" w:hint="default"/>
                <w:b/>
                <w:bCs/>
                <w:w w:val="95"/>
                <w:sz w:val="24"/>
                <w:szCs w:val="24"/>
              </w:rPr>
              <w:t>本期发生额</w:t>
            </w:r>
            <w:r>
              <w:rPr>
                <w:rFonts w:ascii="仿宋" w:hAnsi="仿宋" w:cs="仿宋" w:eastAsia="仿宋" w:hint="default"/>
                <w:sz w:val="24"/>
                <w:szCs w:val="24"/>
              </w:rPr>
            </w:r>
          </w:p>
        </w:tc>
      </w:tr>
      <w:tr>
        <w:trPr>
          <w:trHeight w:val="409" w:hRule="exact"/>
        </w:trPr>
        <w:tc>
          <w:tcPr>
            <w:tcW w:w="657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本期发生的企业合并于本期支付的现金或现金等价物</w:t>
            </w:r>
          </w:p>
        </w:tc>
        <w:tc>
          <w:tcPr>
            <w:tcW w:w="271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97"/>
              <w:jc w:val="right"/>
              <w:rPr>
                <w:rFonts w:ascii="Arial" w:hAnsi="Arial" w:cs="Arial" w:eastAsia="Arial" w:hint="default"/>
                <w:sz w:val="24"/>
                <w:szCs w:val="24"/>
              </w:rPr>
            </w:pPr>
            <w:r>
              <w:rPr>
                <w:rFonts w:ascii="Arial"/>
                <w:spacing w:val="-2"/>
                <w:sz w:val="24"/>
              </w:rPr>
              <w:t>372,818,112.82</w:t>
            </w:r>
          </w:p>
        </w:tc>
      </w:tr>
      <w:tr>
        <w:trPr>
          <w:trHeight w:val="396" w:hRule="exact"/>
        </w:trPr>
        <w:tc>
          <w:tcPr>
            <w:tcW w:w="657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其中：西安智晟达置业有限公司</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2"/>
                <w:sz w:val="24"/>
              </w:rPr>
              <w:t>362,328,112.82</w:t>
            </w:r>
          </w:p>
        </w:tc>
      </w:tr>
      <w:tr>
        <w:trPr>
          <w:trHeight w:val="396" w:hRule="exact"/>
        </w:trPr>
        <w:tc>
          <w:tcPr>
            <w:tcW w:w="6571" w:type="dxa"/>
            <w:tcBorders>
              <w:top w:val="nil" w:sz="6" w:space="0" w:color="auto"/>
              <w:left w:val="nil" w:sz="6" w:space="0" w:color="auto"/>
              <w:bottom w:val="nil" w:sz="6" w:space="0" w:color="auto"/>
              <w:right w:val="nil" w:sz="6" w:space="0" w:color="auto"/>
            </w:tcBorders>
          </w:tcPr>
          <w:p>
            <w:pPr>
              <w:pStyle w:val="TableParagraph"/>
              <w:spacing w:line="312" w:lineRule="exact"/>
              <w:ind w:left="828" w:right="0"/>
              <w:jc w:val="left"/>
              <w:rPr>
                <w:rFonts w:ascii="仿宋" w:hAnsi="仿宋" w:cs="仿宋" w:eastAsia="仿宋" w:hint="default"/>
                <w:sz w:val="24"/>
                <w:szCs w:val="24"/>
              </w:rPr>
            </w:pPr>
            <w:r>
              <w:rPr>
                <w:rFonts w:ascii="仿宋" w:hAnsi="仿宋" w:cs="仿宋" w:eastAsia="仿宋" w:hint="default"/>
                <w:sz w:val="24"/>
                <w:szCs w:val="24"/>
              </w:rPr>
              <w:t>常山广和置业有限公司</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Arial" w:hAnsi="Arial" w:cs="Arial" w:eastAsia="Arial" w:hint="default"/>
                <w:sz w:val="24"/>
                <w:szCs w:val="24"/>
              </w:rPr>
            </w:pPr>
            <w:r>
              <w:rPr>
                <w:rFonts w:ascii="Arial"/>
                <w:spacing w:val="-1"/>
                <w:sz w:val="24"/>
              </w:rPr>
              <w:t>10,490,000.00</w:t>
            </w:r>
          </w:p>
        </w:tc>
      </w:tr>
      <w:tr>
        <w:trPr>
          <w:trHeight w:val="398" w:hRule="exact"/>
        </w:trPr>
        <w:tc>
          <w:tcPr>
            <w:tcW w:w="657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减：购买日子公司持有的现金及现金等价物</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794,208,568.97</w:t>
            </w:r>
          </w:p>
        </w:tc>
      </w:tr>
      <w:tr>
        <w:trPr>
          <w:trHeight w:val="396" w:hRule="exact"/>
        </w:trPr>
        <w:tc>
          <w:tcPr>
            <w:tcW w:w="657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其中：西安智晟达置业有限公司</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647,506,622.05</w:t>
            </w:r>
          </w:p>
        </w:tc>
      </w:tr>
      <w:tr>
        <w:trPr>
          <w:trHeight w:val="426" w:hRule="exact"/>
        </w:trPr>
        <w:tc>
          <w:tcPr>
            <w:tcW w:w="6571" w:type="dxa"/>
            <w:tcBorders>
              <w:top w:val="nil" w:sz="6" w:space="0" w:color="auto"/>
              <w:left w:val="nil" w:sz="6" w:space="0" w:color="auto"/>
              <w:bottom w:val="nil" w:sz="6" w:space="0" w:color="auto"/>
              <w:right w:val="nil" w:sz="6" w:space="0" w:color="auto"/>
            </w:tcBorders>
          </w:tcPr>
          <w:p>
            <w:pPr>
              <w:pStyle w:val="TableParagraph"/>
              <w:spacing w:line="312" w:lineRule="exact"/>
              <w:ind w:left="828" w:right="0"/>
              <w:jc w:val="left"/>
              <w:rPr>
                <w:rFonts w:ascii="仿宋" w:hAnsi="仿宋" w:cs="仿宋" w:eastAsia="仿宋" w:hint="default"/>
                <w:sz w:val="24"/>
                <w:szCs w:val="24"/>
              </w:rPr>
            </w:pPr>
            <w:r>
              <w:rPr>
                <w:rFonts w:ascii="仿宋" w:hAnsi="仿宋" w:cs="仿宋" w:eastAsia="仿宋" w:hint="default"/>
                <w:sz w:val="24"/>
                <w:szCs w:val="24"/>
              </w:rPr>
              <w:t>常山广和置业有限公司</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146,701,946.92</w:t>
            </w:r>
          </w:p>
        </w:tc>
      </w:tr>
    </w:tbl>
    <w:p>
      <w:pPr>
        <w:spacing w:after="0" w:line="240" w:lineRule="auto"/>
        <w:jc w:val="right"/>
        <w:rPr>
          <w:rFonts w:ascii="Arial" w:hAnsi="Arial" w:cs="Arial" w:eastAsia="Arial" w:hint="default"/>
          <w:sz w:val="24"/>
          <w:szCs w:val="24"/>
        </w:rPr>
        <w:sectPr>
          <w:type w:val="continuous"/>
          <w:pgSz w:w="11900" w:h="16840"/>
          <w:pgMar w:top="1060" w:bottom="116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tabs>
          <w:tab w:pos="9487" w:val="left" w:leader="none"/>
        </w:tabs>
        <w:spacing w:line="240" w:lineRule="auto" w:before="199"/>
        <w:ind w:left="501" w:right="1001"/>
        <w:jc w:val="left"/>
        <w:rPr>
          <w:rFonts w:ascii="Arial" w:hAnsi="Arial" w:cs="Arial" w:eastAsia="Arial" w:hint="default"/>
        </w:rPr>
      </w:pPr>
      <w:r>
        <w:rPr>
          <w:spacing w:val="-3"/>
        </w:rPr>
        <w:t>加：以前期间发生的企业合并于本期支付的现金或现金等价物</w:t>
        <w:tab/>
      </w:r>
      <w:r>
        <w:rPr>
          <w:rFonts w:ascii="Arial" w:hAnsi="Arial" w:cs="Arial" w:eastAsia="Arial" w:hint="default"/>
        </w:rPr>
        <w:t>-</w:t>
      </w:r>
    </w:p>
    <w:p>
      <w:pPr>
        <w:spacing w:line="240" w:lineRule="auto" w:before="5"/>
        <w:rPr>
          <w:rFonts w:ascii="Arial" w:hAnsi="Arial" w:cs="Arial" w:eastAsia="Arial" w:hint="default"/>
          <w:sz w:val="5"/>
          <w:szCs w:val="5"/>
        </w:rPr>
      </w:pPr>
    </w:p>
    <w:p>
      <w:pPr>
        <w:spacing w:line="20" w:lineRule="exact"/>
        <w:ind w:left="38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pStyle w:val="BodyText"/>
        <w:tabs>
          <w:tab w:pos="7826" w:val="left" w:leader="none"/>
        </w:tabs>
        <w:spacing w:line="240" w:lineRule="auto"/>
        <w:ind w:left="501" w:right="1001"/>
        <w:jc w:val="left"/>
        <w:rPr>
          <w:rFonts w:ascii="Arial" w:hAnsi="Arial" w:cs="Arial" w:eastAsia="Arial" w:hint="default"/>
        </w:rPr>
      </w:pPr>
      <w:r>
        <w:rPr/>
        <w:t>取得子公司支付的现金净额</w:t>
        <w:tab/>
      </w:r>
      <w:r>
        <w:rPr>
          <w:rFonts w:ascii="Arial" w:hAnsi="Arial" w:cs="Arial" w:eastAsia="Arial" w:hint="default"/>
        </w:rPr>
        <w:t>-421,390,456.15</w:t>
      </w:r>
    </w:p>
    <w:p>
      <w:pPr>
        <w:spacing w:line="240" w:lineRule="auto" w:before="4"/>
        <w:rPr>
          <w:rFonts w:ascii="Arial" w:hAnsi="Arial" w:cs="Arial" w:eastAsia="Arial" w:hint="default"/>
          <w:sz w:val="5"/>
          <w:szCs w:val="5"/>
        </w:rPr>
      </w:pPr>
    </w:p>
    <w:p>
      <w:pPr>
        <w:spacing w:line="20" w:lineRule="exact"/>
        <w:ind w:left="38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2"/>
        <w:ind w:left="141" w:right="1001"/>
        <w:jc w:val="left"/>
      </w:pPr>
      <w:bookmarkStart w:name="（3）本期收到的处置子公司的现金净额" w:id="420"/>
      <w:bookmarkEnd w:id="420"/>
      <w:r>
        <w:rPr/>
      </w:r>
      <w:r>
        <w:rPr/>
        <w:t>（</w:t>
      </w:r>
      <w:r>
        <w:rPr>
          <w:rFonts w:ascii="Arial" w:hAnsi="Arial" w:cs="Arial" w:eastAsia="Arial" w:hint="default"/>
        </w:rPr>
        <w:t>3</w:t>
      </w:r>
      <w:r>
        <w:rPr/>
        <w:t>）本期收到的处置子公司的现金净额</w:t>
      </w:r>
    </w:p>
    <w:p>
      <w:pPr>
        <w:spacing w:line="240" w:lineRule="auto" w:before="8"/>
        <w:rPr>
          <w:rFonts w:ascii="仿宋" w:hAnsi="仿宋" w:cs="仿宋" w:eastAsia="仿宋"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7482"/>
        <w:gridCol w:w="2173"/>
      </w:tblGrid>
      <w:tr>
        <w:trPr>
          <w:trHeight w:val="412" w:hRule="exact"/>
        </w:trPr>
        <w:tc>
          <w:tcPr>
            <w:tcW w:w="7482" w:type="dxa"/>
            <w:tcBorders>
              <w:top w:val="single" w:sz="8" w:space="0" w:color="000000"/>
              <w:left w:val="nil" w:sz="6" w:space="0" w:color="auto"/>
              <w:bottom w:val="single" w:sz="4" w:space="0" w:color="000000"/>
              <w:right w:val="nil" w:sz="6" w:space="0" w:color="auto"/>
            </w:tcBorders>
          </w:tcPr>
          <w:p>
            <w:pPr>
              <w:pStyle w:val="TableParagraph"/>
              <w:tabs>
                <w:tab w:pos="874" w:val="left" w:leader="none"/>
              </w:tabs>
              <w:spacing w:line="240" w:lineRule="auto" w:before="4"/>
              <w:ind w:left="395" w:right="0"/>
              <w:jc w:val="left"/>
              <w:rPr>
                <w:rFonts w:ascii="仿宋" w:hAnsi="仿宋" w:cs="仿宋" w:eastAsia="仿宋" w:hint="default"/>
                <w:sz w:val="24"/>
                <w:szCs w:val="24"/>
              </w:rPr>
            </w:pPr>
            <w:r>
              <w:rPr>
                <w:rFonts w:ascii="仿宋" w:hAnsi="仿宋" w:cs="仿宋" w:eastAsia="仿宋" w:hint="default"/>
                <w:b/>
                <w:bCs/>
                <w:w w:val="95"/>
                <w:sz w:val="24"/>
                <w:szCs w:val="24"/>
              </w:rPr>
              <w:t>项</w:t>
              <w:tab/>
            </w:r>
            <w:r>
              <w:rPr>
                <w:rFonts w:ascii="仿宋" w:hAnsi="仿宋" w:cs="仿宋" w:eastAsia="仿宋" w:hint="default"/>
                <w:b/>
                <w:bCs/>
                <w:sz w:val="24"/>
                <w:szCs w:val="24"/>
              </w:rPr>
              <w:t>目</w:t>
            </w:r>
            <w:r>
              <w:rPr>
                <w:rFonts w:ascii="仿宋" w:hAnsi="仿宋" w:cs="仿宋" w:eastAsia="仿宋" w:hint="default"/>
                <w:sz w:val="24"/>
                <w:szCs w:val="24"/>
              </w:rPr>
            </w:r>
          </w:p>
        </w:tc>
        <w:tc>
          <w:tcPr>
            <w:tcW w:w="217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187"/>
              <w:jc w:val="right"/>
              <w:rPr>
                <w:rFonts w:ascii="仿宋" w:hAnsi="仿宋" w:cs="仿宋" w:eastAsia="仿宋" w:hint="default"/>
                <w:sz w:val="24"/>
                <w:szCs w:val="24"/>
              </w:rPr>
            </w:pPr>
            <w:r>
              <w:rPr>
                <w:rFonts w:ascii="仿宋" w:hAnsi="仿宋" w:cs="仿宋" w:eastAsia="仿宋" w:hint="default"/>
                <w:b/>
                <w:bCs/>
                <w:w w:val="95"/>
                <w:sz w:val="24"/>
                <w:szCs w:val="24"/>
              </w:rPr>
              <w:t>本期发生额</w:t>
            </w:r>
            <w:r>
              <w:rPr>
                <w:rFonts w:ascii="仿宋" w:hAnsi="仿宋" w:cs="仿宋" w:eastAsia="仿宋" w:hint="default"/>
                <w:sz w:val="24"/>
                <w:szCs w:val="24"/>
              </w:rPr>
            </w:r>
          </w:p>
        </w:tc>
      </w:tr>
      <w:tr>
        <w:trPr>
          <w:trHeight w:val="407" w:hRule="exact"/>
        </w:trPr>
        <w:tc>
          <w:tcPr>
            <w:tcW w:w="74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95" w:right="0"/>
              <w:jc w:val="left"/>
              <w:rPr>
                <w:rFonts w:ascii="仿宋" w:hAnsi="仿宋" w:cs="仿宋" w:eastAsia="仿宋" w:hint="default"/>
                <w:sz w:val="24"/>
                <w:szCs w:val="24"/>
              </w:rPr>
            </w:pPr>
            <w:r>
              <w:rPr>
                <w:rFonts w:ascii="仿宋" w:hAnsi="仿宋" w:cs="仿宋" w:eastAsia="仿宋" w:hint="default"/>
                <w:sz w:val="24"/>
                <w:szCs w:val="24"/>
              </w:rPr>
              <w:t>本期处置子公司于本期收到的现金或现金等价物</w:t>
            </w:r>
          </w:p>
        </w:tc>
        <w:tc>
          <w:tcPr>
            <w:tcW w:w="217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17" w:right="0"/>
              <w:jc w:val="left"/>
              <w:rPr>
                <w:rFonts w:ascii="Arial" w:hAnsi="Arial" w:cs="Arial" w:eastAsia="Arial" w:hint="default"/>
                <w:sz w:val="24"/>
                <w:szCs w:val="24"/>
              </w:rPr>
            </w:pPr>
            <w:r>
              <w:rPr>
                <w:rFonts w:ascii="Arial"/>
                <w:sz w:val="24"/>
              </w:rPr>
              <w:t>220,570,150.00</w:t>
            </w:r>
          </w:p>
        </w:tc>
      </w:tr>
      <w:tr>
        <w:trPr>
          <w:trHeight w:val="398" w:hRule="exact"/>
        </w:trPr>
        <w:tc>
          <w:tcPr>
            <w:tcW w:w="7482"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其中：苏州中南中心投资建设有限公司</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17" w:right="0"/>
              <w:jc w:val="left"/>
              <w:rPr>
                <w:rFonts w:ascii="Arial" w:hAnsi="Arial" w:cs="Arial" w:eastAsia="Arial" w:hint="default"/>
                <w:sz w:val="24"/>
                <w:szCs w:val="24"/>
              </w:rPr>
            </w:pPr>
            <w:r>
              <w:rPr>
                <w:rFonts w:ascii="Arial"/>
                <w:sz w:val="24"/>
              </w:rPr>
              <w:t>220,570,150.00</w:t>
            </w:r>
          </w:p>
        </w:tc>
      </w:tr>
      <w:tr>
        <w:trPr>
          <w:trHeight w:val="396" w:hRule="exact"/>
        </w:trPr>
        <w:tc>
          <w:tcPr>
            <w:tcW w:w="7482" w:type="dxa"/>
            <w:tcBorders>
              <w:top w:val="nil" w:sz="6" w:space="0" w:color="auto"/>
              <w:left w:val="nil" w:sz="6" w:space="0" w:color="auto"/>
              <w:bottom w:val="nil" w:sz="6" w:space="0" w:color="auto"/>
              <w:right w:val="nil" w:sz="6" w:space="0" w:color="auto"/>
            </w:tcBorders>
          </w:tcPr>
          <w:p>
            <w:pPr>
              <w:pStyle w:val="TableParagraph"/>
              <w:spacing w:line="312" w:lineRule="exact"/>
              <w:ind w:left="1115" w:right="0"/>
              <w:jc w:val="left"/>
              <w:rPr>
                <w:rFonts w:ascii="仿宋" w:hAnsi="仿宋" w:cs="仿宋" w:eastAsia="仿宋" w:hint="default"/>
                <w:sz w:val="24"/>
                <w:szCs w:val="24"/>
              </w:rPr>
            </w:pPr>
            <w:r>
              <w:rPr>
                <w:rFonts w:ascii="仿宋" w:hAnsi="仿宋" w:cs="仿宋" w:eastAsia="仿宋" w:hint="default"/>
                <w:sz w:val="24"/>
                <w:szCs w:val="24"/>
              </w:rPr>
              <w:t>辛集市中南璞樾房地产开发有限公司</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2"/>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7482"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减：丧失控制权日子公司持有的现金及现金等价物</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6"/>
              <w:jc w:val="right"/>
              <w:rPr>
                <w:rFonts w:ascii="Arial" w:hAnsi="Arial" w:cs="Arial" w:eastAsia="Arial" w:hint="default"/>
                <w:sz w:val="24"/>
                <w:szCs w:val="24"/>
              </w:rPr>
            </w:pPr>
            <w:r>
              <w:rPr>
                <w:rFonts w:ascii="Arial"/>
                <w:spacing w:val="-1"/>
                <w:sz w:val="24"/>
              </w:rPr>
              <w:t>6,145,205.50</w:t>
            </w:r>
          </w:p>
        </w:tc>
      </w:tr>
      <w:tr>
        <w:trPr>
          <w:trHeight w:val="398" w:hRule="exact"/>
        </w:trPr>
        <w:tc>
          <w:tcPr>
            <w:tcW w:w="7482"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其中：苏州中南中心投资建设有限公司</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8"/>
              <w:jc w:val="right"/>
              <w:rPr>
                <w:rFonts w:ascii="Arial" w:hAnsi="Arial" w:cs="Arial" w:eastAsia="Arial" w:hint="default"/>
                <w:sz w:val="24"/>
                <w:szCs w:val="24"/>
              </w:rPr>
            </w:pPr>
            <w:r>
              <w:rPr>
                <w:rFonts w:ascii="Arial"/>
                <w:spacing w:val="-1"/>
                <w:sz w:val="24"/>
              </w:rPr>
              <w:t>320,149.20</w:t>
            </w:r>
          </w:p>
        </w:tc>
      </w:tr>
      <w:tr>
        <w:trPr>
          <w:trHeight w:val="396" w:hRule="exact"/>
        </w:trPr>
        <w:tc>
          <w:tcPr>
            <w:tcW w:w="7482" w:type="dxa"/>
            <w:tcBorders>
              <w:top w:val="nil" w:sz="6" w:space="0" w:color="auto"/>
              <w:left w:val="nil" w:sz="6" w:space="0" w:color="auto"/>
              <w:bottom w:val="nil" w:sz="6" w:space="0" w:color="auto"/>
              <w:right w:val="nil" w:sz="6" w:space="0" w:color="auto"/>
            </w:tcBorders>
          </w:tcPr>
          <w:p>
            <w:pPr>
              <w:pStyle w:val="TableParagraph"/>
              <w:spacing w:line="312" w:lineRule="exact"/>
              <w:ind w:left="1115" w:right="0"/>
              <w:jc w:val="left"/>
              <w:rPr>
                <w:rFonts w:ascii="仿宋" w:hAnsi="仿宋" w:cs="仿宋" w:eastAsia="仿宋" w:hint="default"/>
                <w:sz w:val="24"/>
                <w:szCs w:val="24"/>
              </w:rPr>
            </w:pPr>
            <w:r>
              <w:rPr>
                <w:rFonts w:ascii="仿宋" w:hAnsi="仿宋" w:cs="仿宋" w:eastAsia="仿宋" w:hint="default"/>
                <w:sz w:val="24"/>
                <w:szCs w:val="24"/>
              </w:rPr>
              <w:t>辛集市中南璞樾房地产开发有限公司</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6"/>
              <w:jc w:val="right"/>
              <w:rPr>
                <w:rFonts w:ascii="Arial" w:hAnsi="Arial" w:cs="Arial" w:eastAsia="Arial" w:hint="default"/>
                <w:sz w:val="24"/>
                <w:szCs w:val="24"/>
              </w:rPr>
            </w:pPr>
            <w:r>
              <w:rPr>
                <w:rFonts w:ascii="Arial"/>
                <w:spacing w:val="-1"/>
                <w:sz w:val="24"/>
              </w:rPr>
              <w:t>5,825,056.30</w:t>
            </w:r>
          </w:p>
        </w:tc>
      </w:tr>
      <w:tr>
        <w:trPr>
          <w:trHeight w:val="397" w:hRule="exact"/>
        </w:trPr>
        <w:tc>
          <w:tcPr>
            <w:tcW w:w="7482" w:type="dxa"/>
            <w:tcBorders>
              <w:top w:val="nil" w:sz="6" w:space="0" w:color="auto"/>
              <w:left w:val="nil" w:sz="6" w:space="0" w:color="auto"/>
              <w:bottom w:val="single" w:sz="4" w:space="0" w:color="000000"/>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加：以前期间处置子公司于本期收到的现金或现金等价物</w:t>
            </w: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2"/>
              <w:jc w:val="right"/>
              <w:rPr>
                <w:rFonts w:ascii="Arial" w:hAnsi="Arial" w:cs="Arial" w:eastAsia="Arial" w:hint="default"/>
                <w:sz w:val="24"/>
                <w:szCs w:val="24"/>
              </w:rPr>
            </w:pPr>
            <w:r>
              <w:rPr>
                <w:rFonts w:ascii="Arial"/>
                <w:w w:val="99"/>
                <w:sz w:val="24"/>
              </w:rPr>
              <w:t>-</w:t>
            </w:r>
            <w:r>
              <w:rPr>
                <w:rFonts w:ascii="Arial"/>
                <w:sz w:val="24"/>
              </w:rPr>
            </w:r>
          </w:p>
        </w:tc>
      </w:tr>
      <w:tr>
        <w:trPr>
          <w:trHeight w:val="412" w:hRule="exact"/>
        </w:trPr>
        <w:tc>
          <w:tcPr>
            <w:tcW w:w="748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395" w:right="0"/>
              <w:jc w:val="left"/>
              <w:rPr>
                <w:rFonts w:ascii="仿宋" w:hAnsi="仿宋" w:cs="仿宋" w:eastAsia="仿宋" w:hint="default"/>
                <w:sz w:val="24"/>
                <w:szCs w:val="24"/>
              </w:rPr>
            </w:pPr>
            <w:r>
              <w:rPr>
                <w:rFonts w:ascii="仿宋" w:hAnsi="仿宋" w:cs="仿宋" w:eastAsia="仿宋" w:hint="default"/>
                <w:sz w:val="24"/>
                <w:szCs w:val="24"/>
              </w:rPr>
              <w:t>处置子公司收到的现金净额</w:t>
            </w:r>
          </w:p>
        </w:tc>
        <w:tc>
          <w:tcPr>
            <w:tcW w:w="2173"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left="317" w:right="0"/>
              <w:jc w:val="left"/>
              <w:rPr>
                <w:rFonts w:ascii="Arial" w:hAnsi="Arial" w:cs="Arial" w:eastAsia="Arial" w:hint="default"/>
                <w:sz w:val="24"/>
                <w:szCs w:val="24"/>
              </w:rPr>
            </w:pPr>
            <w:r>
              <w:rPr>
                <w:rFonts w:ascii="Arial"/>
                <w:sz w:val="24"/>
              </w:rPr>
              <w:t>214,424,944.50</w:t>
            </w:r>
          </w:p>
        </w:tc>
      </w:tr>
      <w:tr>
        <w:trPr>
          <w:trHeight w:val="668" w:hRule="exact"/>
        </w:trPr>
        <w:tc>
          <w:tcPr>
            <w:tcW w:w="7482"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left="35" w:right="0"/>
              <w:jc w:val="left"/>
              <w:rPr>
                <w:rFonts w:ascii="仿宋" w:hAnsi="仿宋" w:cs="仿宋" w:eastAsia="仿宋" w:hint="default"/>
                <w:sz w:val="24"/>
                <w:szCs w:val="24"/>
              </w:rPr>
            </w:pPr>
            <w:bookmarkStart w:name="（4）现金及现金等价物的构成" w:id="421"/>
            <w:bookmarkEnd w:id="421"/>
            <w:r>
              <w:rPr/>
            </w:r>
            <w:r>
              <w:rPr>
                <w:rFonts w:ascii="仿宋" w:hAnsi="仿宋" w:cs="仿宋" w:eastAsia="仿宋" w:hint="default"/>
                <w:sz w:val="24"/>
                <w:szCs w:val="24"/>
              </w:rPr>
              <w:t>（</w:t>
            </w:r>
            <w:r>
              <w:rPr>
                <w:rFonts w:ascii="Arial" w:hAnsi="Arial" w:cs="Arial" w:eastAsia="Arial" w:hint="default"/>
                <w:sz w:val="24"/>
                <w:szCs w:val="24"/>
              </w:rPr>
              <w:t>4</w:t>
            </w:r>
            <w:r>
              <w:rPr>
                <w:rFonts w:ascii="仿宋" w:hAnsi="仿宋" w:cs="仿宋" w:eastAsia="仿宋" w:hint="default"/>
                <w:sz w:val="24"/>
                <w:szCs w:val="24"/>
              </w:rPr>
              <w:t>）现金及现金等价物的构成</w:t>
            </w:r>
          </w:p>
        </w:tc>
        <w:tc>
          <w:tcPr>
            <w:tcW w:w="2173" w:type="dxa"/>
            <w:tcBorders>
              <w:top w:val="single" w:sz="8" w:space="0" w:color="000000"/>
              <w:left w:val="nil" w:sz="6" w:space="0" w:color="auto"/>
              <w:bottom w:val="single" w:sz="8" w:space="0" w:color="000000"/>
              <w:right w:val="nil" w:sz="6" w:space="0" w:color="auto"/>
            </w:tcBorders>
          </w:tcPr>
          <w:p>
            <w:pPr/>
          </w:p>
        </w:tc>
      </w:tr>
      <w:tr>
        <w:trPr>
          <w:trHeight w:val="412" w:hRule="exact"/>
        </w:trPr>
        <w:tc>
          <w:tcPr>
            <w:tcW w:w="7482" w:type="dxa"/>
            <w:tcBorders>
              <w:top w:val="single" w:sz="8" w:space="0" w:color="000000"/>
              <w:left w:val="nil" w:sz="6" w:space="0" w:color="auto"/>
              <w:bottom w:val="single" w:sz="4" w:space="0" w:color="000000"/>
              <w:right w:val="nil" w:sz="6" w:space="0" w:color="auto"/>
            </w:tcBorders>
          </w:tcPr>
          <w:p>
            <w:pPr>
              <w:pStyle w:val="TableParagraph"/>
              <w:tabs>
                <w:tab w:pos="6367" w:val="left" w:leader="none"/>
              </w:tabs>
              <w:spacing w:line="240" w:lineRule="auto" w:before="4"/>
              <w:ind w:right="136"/>
              <w:jc w:val="right"/>
              <w:rPr>
                <w:rFonts w:ascii="仿宋" w:hAnsi="仿宋" w:cs="仿宋" w:eastAsia="仿宋" w:hint="default"/>
                <w:sz w:val="24"/>
                <w:szCs w:val="24"/>
              </w:rPr>
            </w:pPr>
            <w:r>
              <w:rPr>
                <w:rFonts w:ascii="仿宋" w:hAnsi="仿宋" w:cs="仿宋" w:eastAsia="仿宋" w:hint="default"/>
                <w:b/>
                <w:bCs/>
                <w:w w:val="95"/>
                <w:sz w:val="24"/>
                <w:szCs w:val="24"/>
              </w:rPr>
              <w:t>项目</w:t>
              <w:tab/>
              <w:t>期末数</w:t>
            </w:r>
            <w:r>
              <w:rPr>
                <w:rFonts w:ascii="仿宋" w:hAnsi="仿宋" w:cs="仿宋" w:eastAsia="仿宋" w:hint="default"/>
                <w:sz w:val="24"/>
                <w:szCs w:val="24"/>
              </w:rPr>
            </w:r>
          </w:p>
        </w:tc>
        <w:tc>
          <w:tcPr>
            <w:tcW w:w="217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41"/>
              <w:jc w:val="right"/>
              <w:rPr>
                <w:rFonts w:ascii="仿宋" w:hAnsi="仿宋" w:cs="仿宋" w:eastAsia="仿宋" w:hint="default"/>
                <w:sz w:val="24"/>
                <w:szCs w:val="24"/>
              </w:rPr>
            </w:pPr>
            <w:r>
              <w:rPr>
                <w:rFonts w:ascii="仿宋" w:hAnsi="仿宋" w:cs="仿宋" w:eastAsia="仿宋" w:hint="default"/>
                <w:b/>
                <w:bCs/>
                <w:w w:val="95"/>
                <w:sz w:val="24"/>
                <w:szCs w:val="24"/>
              </w:rPr>
              <w:t>期初数</w:t>
            </w:r>
            <w:r>
              <w:rPr>
                <w:rFonts w:ascii="仿宋" w:hAnsi="仿宋" w:cs="仿宋" w:eastAsia="仿宋" w:hint="default"/>
                <w:sz w:val="24"/>
                <w:szCs w:val="24"/>
              </w:rPr>
            </w:r>
          </w:p>
        </w:tc>
      </w:tr>
      <w:tr>
        <w:trPr>
          <w:trHeight w:val="408" w:hRule="exact"/>
        </w:trPr>
        <w:tc>
          <w:tcPr>
            <w:tcW w:w="7482" w:type="dxa"/>
            <w:tcBorders>
              <w:top w:val="single" w:sz="4" w:space="0" w:color="000000"/>
              <w:left w:val="nil" w:sz="6" w:space="0" w:color="auto"/>
              <w:bottom w:val="nil" w:sz="6" w:space="0" w:color="auto"/>
              <w:right w:val="nil" w:sz="6" w:space="0" w:color="auto"/>
            </w:tcBorders>
          </w:tcPr>
          <w:p>
            <w:pPr>
              <w:pStyle w:val="TableParagraph"/>
              <w:tabs>
                <w:tab w:pos="5092" w:val="left" w:leader="none"/>
              </w:tabs>
              <w:spacing w:line="240" w:lineRule="auto" w:before="5"/>
              <w:ind w:right="130"/>
              <w:jc w:val="right"/>
              <w:rPr>
                <w:rFonts w:ascii="Arial" w:hAnsi="Arial" w:cs="Arial" w:eastAsia="Arial" w:hint="default"/>
                <w:sz w:val="24"/>
                <w:szCs w:val="24"/>
              </w:rPr>
            </w:pPr>
            <w:r>
              <w:rPr>
                <w:rFonts w:ascii="仿宋" w:hAnsi="仿宋" w:cs="仿宋" w:eastAsia="仿宋" w:hint="default"/>
                <w:sz w:val="24"/>
                <w:szCs w:val="24"/>
              </w:rPr>
              <w:t>一、现金</w:t>
              <w:tab/>
            </w:r>
            <w:r>
              <w:rPr>
                <w:rFonts w:ascii="Arial" w:hAnsi="Arial" w:cs="Arial" w:eastAsia="Arial" w:hint="default"/>
                <w:spacing w:val="-1"/>
                <w:sz w:val="24"/>
                <w:szCs w:val="24"/>
              </w:rPr>
              <w:t>16,168,294,277.21</w:t>
            </w:r>
          </w:p>
        </w:tc>
        <w:tc>
          <w:tcPr>
            <w:tcW w:w="217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24"/>
                <w:szCs w:val="24"/>
              </w:rPr>
            </w:pPr>
            <w:r>
              <w:rPr>
                <w:rFonts w:ascii="Arial"/>
                <w:spacing w:val="-2"/>
                <w:sz w:val="24"/>
              </w:rPr>
              <w:t>13,311,062,419.82</w:t>
            </w:r>
          </w:p>
        </w:tc>
      </w:tr>
      <w:tr>
        <w:trPr>
          <w:trHeight w:val="396" w:hRule="exact"/>
        </w:trPr>
        <w:tc>
          <w:tcPr>
            <w:tcW w:w="7482" w:type="dxa"/>
            <w:tcBorders>
              <w:top w:val="nil" w:sz="6" w:space="0" w:color="auto"/>
              <w:left w:val="nil" w:sz="6" w:space="0" w:color="auto"/>
              <w:bottom w:val="nil" w:sz="6" w:space="0" w:color="auto"/>
              <w:right w:val="nil" w:sz="6" w:space="0" w:color="auto"/>
            </w:tcBorders>
          </w:tcPr>
          <w:p>
            <w:pPr>
              <w:pStyle w:val="TableParagraph"/>
              <w:tabs>
                <w:tab w:pos="5488" w:val="left" w:leader="none"/>
              </w:tabs>
              <w:spacing w:line="329" w:lineRule="exact"/>
              <w:ind w:right="132"/>
              <w:jc w:val="right"/>
              <w:rPr>
                <w:rFonts w:ascii="Arial" w:hAnsi="Arial" w:cs="Arial" w:eastAsia="Arial" w:hint="default"/>
                <w:sz w:val="24"/>
                <w:szCs w:val="24"/>
              </w:rPr>
            </w:pPr>
            <w:r>
              <w:rPr>
                <w:rFonts w:ascii="仿宋" w:hAnsi="仿宋" w:cs="仿宋" w:eastAsia="仿宋" w:hint="default"/>
                <w:sz w:val="24"/>
                <w:szCs w:val="24"/>
              </w:rPr>
              <w:t>其中：库存现金</w:t>
              <w:tab/>
            </w:r>
            <w:r>
              <w:rPr>
                <w:rFonts w:ascii="Arial" w:hAnsi="Arial" w:cs="Arial" w:eastAsia="Arial" w:hint="default"/>
                <w:spacing w:val="-1"/>
                <w:sz w:val="24"/>
                <w:szCs w:val="24"/>
              </w:rPr>
              <w:t>8,773,529.54</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
              <w:jc w:val="right"/>
              <w:rPr>
                <w:rFonts w:ascii="Arial" w:hAnsi="Arial" w:cs="Arial" w:eastAsia="Arial" w:hint="default"/>
                <w:sz w:val="24"/>
                <w:szCs w:val="24"/>
              </w:rPr>
            </w:pPr>
            <w:r>
              <w:rPr>
                <w:rFonts w:ascii="Arial"/>
                <w:spacing w:val="-1"/>
                <w:sz w:val="24"/>
              </w:rPr>
              <w:t>1,416,603.67</w:t>
            </w:r>
          </w:p>
        </w:tc>
      </w:tr>
      <w:tr>
        <w:trPr>
          <w:trHeight w:val="396" w:hRule="exact"/>
        </w:trPr>
        <w:tc>
          <w:tcPr>
            <w:tcW w:w="7482" w:type="dxa"/>
            <w:tcBorders>
              <w:top w:val="nil" w:sz="6" w:space="0" w:color="auto"/>
              <w:left w:val="nil" w:sz="6" w:space="0" w:color="auto"/>
              <w:bottom w:val="nil" w:sz="6" w:space="0" w:color="auto"/>
              <w:right w:val="nil" w:sz="6" w:space="0" w:color="auto"/>
            </w:tcBorders>
          </w:tcPr>
          <w:p>
            <w:pPr>
              <w:pStyle w:val="TableParagraph"/>
              <w:tabs>
                <w:tab w:pos="4785" w:val="left" w:leader="none"/>
              </w:tabs>
              <w:spacing w:line="329" w:lineRule="exact"/>
              <w:ind w:right="130"/>
              <w:jc w:val="right"/>
              <w:rPr>
                <w:rFonts w:ascii="Arial" w:hAnsi="Arial" w:cs="Arial" w:eastAsia="Arial" w:hint="default"/>
                <w:sz w:val="24"/>
                <w:szCs w:val="24"/>
              </w:rPr>
            </w:pPr>
            <w:r>
              <w:rPr>
                <w:rFonts w:ascii="仿宋" w:hAnsi="仿宋" w:cs="仿宋" w:eastAsia="仿宋" w:hint="default"/>
                <w:sz w:val="24"/>
                <w:szCs w:val="24"/>
              </w:rPr>
              <w:t>可随时用于支付的银行存款</w:t>
              <w:tab/>
            </w:r>
            <w:r>
              <w:rPr>
                <w:rFonts w:ascii="Arial" w:hAnsi="Arial" w:cs="Arial" w:eastAsia="Arial" w:hint="default"/>
                <w:spacing w:val="-1"/>
                <w:sz w:val="24"/>
                <w:szCs w:val="24"/>
              </w:rPr>
              <w:t>15,625,373,628.10</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Arial" w:hAnsi="Arial" w:cs="Arial" w:eastAsia="Arial" w:hint="default"/>
                <w:sz w:val="24"/>
                <w:szCs w:val="24"/>
              </w:rPr>
            </w:pPr>
            <w:r>
              <w:rPr>
                <w:rFonts w:ascii="Arial"/>
                <w:spacing w:val="-1"/>
                <w:sz w:val="24"/>
              </w:rPr>
              <w:t>12,795,088,681.75</w:t>
            </w:r>
          </w:p>
        </w:tc>
      </w:tr>
      <w:tr>
        <w:trPr>
          <w:trHeight w:val="426" w:hRule="exact"/>
        </w:trPr>
        <w:tc>
          <w:tcPr>
            <w:tcW w:w="7482" w:type="dxa"/>
            <w:tcBorders>
              <w:top w:val="nil" w:sz="6" w:space="0" w:color="auto"/>
              <w:left w:val="nil" w:sz="6" w:space="0" w:color="auto"/>
              <w:bottom w:val="nil" w:sz="6" w:space="0" w:color="auto"/>
              <w:right w:val="nil" w:sz="6" w:space="0" w:color="auto"/>
            </w:tcBorders>
          </w:tcPr>
          <w:p>
            <w:pPr>
              <w:pStyle w:val="TableParagraph"/>
              <w:tabs>
                <w:tab w:pos="5135" w:val="left" w:leader="none"/>
              </w:tabs>
              <w:spacing w:line="240" w:lineRule="auto"/>
              <w:ind w:right="130"/>
              <w:jc w:val="right"/>
              <w:rPr>
                <w:rFonts w:ascii="Arial" w:hAnsi="Arial" w:cs="Arial" w:eastAsia="Arial" w:hint="default"/>
                <w:sz w:val="24"/>
                <w:szCs w:val="24"/>
              </w:rPr>
            </w:pPr>
            <w:r>
              <w:rPr>
                <w:rFonts w:ascii="仿宋" w:hAnsi="仿宋" w:cs="仿宋" w:eastAsia="仿宋" w:hint="default"/>
                <w:sz w:val="24"/>
                <w:szCs w:val="24"/>
              </w:rPr>
              <w:t>可随时用于支付的其他货币资金</w:t>
              <w:tab/>
            </w:r>
            <w:r>
              <w:rPr>
                <w:rFonts w:ascii="Arial" w:hAnsi="Arial" w:cs="Arial" w:eastAsia="Arial" w:hint="default"/>
                <w:spacing w:val="-2"/>
                <w:sz w:val="24"/>
                <w:szCs w:val="24"/>
              </w:rPr>
              <w:t>534,147,119.57</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Arial" w:hAnsi="Arial" w:cs="Arial" w:eastAsia="Arial" w:hint="default"/>
                <w:sz w:val="24"/>
                <w:szCs w:val="24"/>
              </w:rPr>
            </w:pPr>
            <w:r>
              <w:rPr>
                <w:rFonts w:ascii="Arial"/>
                <w:spacing w:val="-1"/>
                <w:sz w:val="24"/>
              </w:rPr>
              <w:t>514,557,134.40</w:t>
            </w:r>
          </w:p>
        </w:tc>
      </w:tr>
    </w:tbl>
    <w:p>
      <w:pPr>
        <w:pStyle w:val="BodyText"/>
        <w:tabs>
          <w:tab w:pos="7367" w:val="left" w:leader="none"/>
          <w:tab w:pos="9635" w:val="left" w:leader="none"/>
        </w:tabs>
        <w:spacing w:line="301" w:lineRule="exact"/>
        <w:ind w:left="360" w:right="0"/>
        <w:jc w:val="left"/>
        <w:rPr>
          <w:rFonts w:ascii="Arial" w:hAnsi="Arial" w:cs="Arial" w:eastAsia="Arial" w:hint="default"/>
        </w:rPr>
      </w:pPr>
      <w:r>
        <w:rPr/>
        <w:t>二、现金等价物</w:t>
        <w:tab/>
      </w:r>
      <w:r>
        <w:rPr>
          <w:rFonts w:ascii="Arial" w:hAnsi="Arial" w:cs="Arial" w:eastAsia="Arial" w:hint="default"/>
        </w:rPr>
        <w:t>-</w:t>
        <w:tab/>
        <w:t>-</w:t>
      </w:r>
    </w:p>
    <w:p>
      <w:pPr>
        <w:pStyle w:val="BodyText"/>
        <w:tabs>
          <w:tab w:pos="6803" w:val="left" w:leader="none"/>
          <w:tab w:pos="9071" w:val="left" w:leader="none"/>
        </w:tabs>
        <w:spacing w:line="240" w:lineRule="auto" w:before="67"/>
        <w:ind w:left="0" w:right="418"/>
        <w:jc w:val="center"/>
        <w:rPr>
          <w:rFonts w:ascii="Arial" w:hAnsi="Arial" w:cs="Arial" w:eastAsia="Arial" w:hint="default"/>
        </w:rPr>
      </w:pPr>
      <w:r>
        <w:rPr/>
        <w:t>其中：三个月内到期的债券投资</w:t>
        <w:tab/>
      </w:r>
      <w:r>
        <w:rPr>
          <w:rFonts w:ascii="Arial" w:hAnsi="Arial" w:cs="Arial" w:eastAsia="Arial" w:hint="default"/>
        </w:rPr>
        <w:t>-</w:t>
        <w:tab/>
        <w:t>-</w:t>
      </w:r>
    </w:p>
    <w:p>
      <w:pPr>
        <w:pStyle w:val="BodyText"/>
        <w:tabs>
          <w:tab w:pos="5092" w:val="left" w:leader="none"/>
          <w:tab w:pos="7379" w:val="left" w:leader="none"/>
        </w:tabs>
        <w:spacing w:line="240" w:lineRule="auto" w:before="65"/>
        <w:ind w:left="0" w:right="611"/>
        <w:jc w:val="center"/>
        <w:rPr>
          <w:rFonts w:ascii="Arial" w:hAnsi="Arial" w:cs="Arial" w:eastAsia="Arial" w:hint="default"/>
        </w:rPr>
      </w:pPr>
      <w:r>
        <w:rPr/>
        <w:t>三、期末现金及现金等价物余额</w:t>
        <w:tab/>
      </w:r>
      <w:r>
        <w:rPr>
          <w:rFonts w:ascii="Arial" w:hAnsi="Arial" w:cs="Arial" w:eastAsia="Arial" w:hint="default"/>
          <w:spacing w:val="-1"/>
        </w:rPr>
        <w:t>16,168,294,277.21</w:t>
        <w:tab/>
      </w:r>
      <w:r>
        <w:rPr>
          <w:rFonts w:ascii="Arial" w:hAnsi="Arial" w:cs="Arial" w:eastAsia="Arial" w:hint="default"/>
          <w:spacing w:val="-2"/>
        </w:rPr>
        <w:t>13,311,062,419.82</w:t>
      </w:r>
    </w:p>
    <w:p>
      <w:pPr>
        <w:spacing w:line="240" w:lineRule="auto" w:before="5"/>
        <w:rPr>
          <w:rFonts w:ascii="Arial" w:hAnsi="Arial" w:cs="Arial" w:eastAsia="Arial" w:hint="default"/>
          <w:sz w:val="5"/>
          <w:szCs w:val="5"/>
        </w:rPr>
      </w:pPr>
    </w:p>
    <w:p>
      <w:pPr>
        <w:spacing w:line="20" w:lineRule="exact"/>
        <w:ind w:left="349" w:right="0" w:firstLine="0"/>
        <w:rPr>
          <w:rFonts w:ascii="Arial" w:hAnsi="Arial" w:cs="Arial" w:eastAsia="Arial" w:hint="default"/>
          <w:sz w:val="2"/>
          <w:szCs w:val="2"/>
        </w:rPr>
      </w:pPr>
      <w:r>
        <w:rPr>
          <w:rFonts w:ascii="Arial" w:hAnsi="Arial" w:cs="Arial" w:eastAsia="Arial" w:hint="default"/>
          <w:sz w:val="2"/>
          <w:szCs w:val="2"/>
        </w:rPr>
        <w:pict>
          <v:group style="width:468.8pt;height:1pt;mso-position-horizontal-relative:char;mso-position-vertical-relative:line" coordorigin="0,0" coordsize="9376,20">
            <v:group style="position:absolute;left:10;top:10;width:9356;height:2" coordorigin="10,10" coordsize="9356,2">
              <v:shape style="position:absolute;left:10;top:10;width:9356;height:2" coordorigin="10,10" coordsize="9356,0" path="m10,10l9366,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141" w:right="1001"/>
        <w:jc w:val="left"/>
      </w:pPr>
      <w:bookmarkStart w:name="60、所有权或使用权受到限制的资产" w:id="422"/>
      <w:bookmarkEnd w:id="422"/>
      <w:r>
        <w:rPr/>
      </w:r>
      <w:r>
        <w:rPr>
          <w:rFonts w:ascii="Arial" w:hAnsi="Arial" w:cs="Arial" w:eastAsia="Arial" w:hint="default"/>
        </w:rPr>
        <w:t>60</w:t>
      </w:r>
      <w:r>
        <w:rPr/>
        <w:t>、所有权或使用权受到限制的资产</w:t>
      </w:r>
    </w:p>
    <w:p>
      <w:pPr>
        <w:spacing w:line="240" w:lineRule="auto" w:before="12"/>
        <w:rPr>
          <w:rFonts w:ascii="仿宋" w:hAnsi="仿宋" w:cs="仿宋" w:eastAsia="仿宋" w:hint="default"/>
          <w:sz w:val="17"/>
          <w:szCs w:val="17"/>
        </w:rPr>
      </w:pPr>
    </w:p>
    <w:p>
      <w:pPr>
        <w:spacing w:line="20" w:lineRule="exact"/>
        <w:ind w:left="349" w:right="0" w:firstLine="0"/>
        <w:rPr>
          <w:rFonts w:ascii="仿宋" w:hAnsi="仿宋" w:cs="仿宋" w:eastAsia="仿宋" w:hint="default"/>
          <w:sz w:val="2"/>
          <w:szCs w:val="2"/>
        </w:rPr>
      </w:pPr>
      <w:r>
        <w:rPr>
          <w:rFonts w:ascii="仿宋" w:hAnsi="仿宋" w:cs="仿宋" w:eastAsia="仿宋" w:hint="default"/>
          <w:sz w:val="2"/>
          <w:szCs w:val="2"/>
        </w:rPr>
        <w:pict>
          <v:group style="width:468.8pt;height:1pt;mso-position-horizontal-relative:char;mso-position-vertical-relative:line" coordorigin="0,0" coordsize="9376,20">
            <v:group style="position:absolute;left:10;top:10;width:9356;height:2" coordorigin="10,10" coordsize="9356,2">
              <v:shape style="position:absolute;left:10;top:10;width:9356;height:2" coordorigin="10,10" coordsize="9356,0" path="m10,10l9366,10e" filled="false" stroked="true" strokeweight=".96pt" strokecolor="#000000">
                <v:path arrowok="t"/>
              </v:shape>
            </v:group>
          </v:group>
        </w:pict>
      </w:r>
      <w:r>
        <w:rPr>
          <w:rFonts w:ascii="仿宋" w:hAnsi="仿宋" w:cs="仿宋" w:eastAsia="仿宋" w:hint="default"/>
          <w:sz w:val="2"/>
          <w:szCs w:val="2"/>
        </w:rPr>
      </w:r>
    </w:p>
    <w:p>
      <w:pPr>
        <w:tabs>
          <w:tab w:pos="4190" w:val="left" w:leader="none"/>
          <w:tab w:pos="5395" w:val="left" w:leader="none"/>
          <w:tab w:pos="7043" w:val="left" w:leader="none"/>
          <w:tab w:pos="8723" w:val="left" w:leader="none"/>
        </w:tabs>
        <w:spacing w:line="312" w:lineRule="auto" w:before="2"/>
        <w:ind w:left="388" w:right="1011" w:firstLine="0"/>
        <w:jc w:val="left"/>
        <w:rPr>
          <w:rFonts w:ascii="仿宋" w:hAnsi="仿宋" w:cs="仿宋" w:eastAsia="仿宋" w:hint="default"/>
          <w:sz w:val="24"/>
          <w:szCs w:val="24"/>
        </w:rPr>
      </w:pPr>
      <w:r>
        <w:rPr/>
        <w:pict>
          <v:group style="position:absolute;margin-left:77.949997pt;margin-top:20.096632pt;width:467.8pt;height:.1pt;mso-position-horizontal-relative:page;mso-position-vertical-relative:paragraph;z-index:-2269240" coordorigin="1559,402" coordsize="9356,2">
            <v:shape style="position:absolute;left:1559;top:402;width:9356;height:2" coordorigin="1559,402" coordsize="9356,0" path="m1559,402l10915,402e" filled="false" stroked="true" strokeweight=".48pt" strokecolor="#000000">
              <v:path arrowok="t"/>
            </v:shape>
            <w10:wrap type="none"/>
          </v:group>
        </w:pict>
      </w:r>
      <w:r>
        <w:rPr>
          <w:rFonts w:ascii="仿宋" w:hAnsi="仿宋" w:cs="仿宋" w:eastAsia="仿宋" w:hint="default"/>
          <w:b/>
          <w:bCs/>
          <w:w w:val="95"/>
          <w:sz w:val="24"/>
          <w:szCs w:val="24"/>
        </w:rPr>
        <w:t>项目</w:t>
        <w:tab/>
        <w:t>期末账面价值（万元）</w:t>
        <w:tab/>
        <w:tab/>
      </w:r>
      <w:r>
        <w:rPr>
          <w:rFonts w:ascii="仿宋" w:hAnsi="仿宋" w:cs="仿宋" w:eastAsia="仿宋" w:hint="default"/>
          <w:b/>
          <w:bCs/>
          <w:sz w:val="24"/>
          <w:szCs w:val="24"/>
        </w:rPr>
        <w:t>受限原因</w:t>
      </w:r>
      <w:r>
        <w:rPr>
          <w:rFonts w:ascii="仿宋" w:hAnsi="仿宋" w:cs="仿宋" w:eastAsia="仿宋" w:hint="default"/>
          <w:b/>
          <w:bCs/>
          <w:w w:val="99"/>
          <w:sz w:val="24"/>
          <w:szCs w:val="24"/>
        </w:rPr>
        <w:t> </w:t>
      </w:r>
      <w:r>
        <w:rPr>
          <w:rFonts w:ascii="仿宋" w:hAnsi="仿宋" w:cs="仿宋" w:eastAsia="仿宋" w:hint="default"/>
          <w:sz w:val="24"/>
          <w:szCs w:val="24"/>
        </w:rPr>
        <w:t>货币资金</w:t>
        <w:tab/>
        <w:tab/>
      </w:r>
      <w:r>
        <w:rPr>
          <w:rFonts w:ascii="Arial" w:hAnsi="Arial" w:cs="Arial" w:eastAsia="Arial" w:hint="default"/>
          <w:spacing w:val="-1"/>
          <w:sz w:val="24"/>
          <w:szCs w:val="24"/>
        </w:rPr>
        <w:t>924,144.24</w:t>
        <w:tab/>
      </w:r>
      <w:r>
        <w:rPr>
          <w:rFonts w:ascii="仿宋" w:hAnsi="仿宋" w:cs="仿宋" w:eastAsia="仿宋" w:hint="default"/>
          <w:sz w:val="24"/>
          <w:szCs w:val="24"/>
        </w:rPr>
        <w:t>保证金存款、质押借款等</w:t>
      </w:r>
    </w:p>
    <w:p>
      <w:pPr>
        <w:pStyle w:val="BodyText"/>
        <w:tabs>
          <w:tab w:pos="5411" w:val="left" w:leader="none"/>
          <w:tab w:pos="7523" w:val="left" w:leader="none"/>
        </w:tabs>
        <w:spacing w:line="318" w:lineRule="exact"/>
        <w:ind w:left="388" w:right="0"/>
        <w:jc w:val="left"/>
      </w:pPr>
      <w:r>
        <w:rPr/>
        <w:t>应收款项</w:t>
        <w:tab/>
      </w:r>
      <w:r>
        <w:rPr>
          <w:rFonts w:ascii="Arial" w:hAnsi="Arial" w:cs="Arial" w:eastAsia="Arial" w:hint="default"/>
          <w:spacing w:val="-3"/>
        </w:rPr>
        <w:t>112,821.81</w:t>
        <w:tab/>
      </w:r>
      <w:r>
        <w:rPr/>
        <w:t>保理借款、质押借款</w:t>
      </w:r>
    </w:p>
    <w:p>
      <w:pPr>
        <w:pStyle w:val="BodyText"/>
        <w:tabs>
          <w:tab w:pos="5395" w:val="left" w:leader="none"/>
          <w:tab w:pos="7456" w:val="left" w:leader="none"/>
        </w:tabs>
        <w:spacing w:line="240" w:lineRule="auto" w:before="65"/>
        <w:ind w:left="388" w:right="1001"/>
        <w:jc w:val="left"/>
      </w:pPr>
      <w:r>
        <w:rPr/>
        <w:t>长期应收款</w:t>
        <w:tab/>
      </w:r>
      <w:r>
        <w:rPr>
          <w:rFonts w:ascii="Arial" w:hAnsi="Arial" w:cs="Arial" w:eastAsia="Arial" w:hint="default"/>
          <w:spacing w:val="-1"/>
        </w:rPr>
        <w:t>948,591.58</w:t>
        <w:tab/>
      </w:r>
      <w:r>
        <w:rPr/>
        <w:t>抵押借款、质押借款</w:t>
      </w:r>
    </w:p>
    <w:p>
      <w:pPr>
        <w:spacing w:line="240" w:lineRule="auto" w:before="10"/>
        <w:rPr>
          <w:rFonts w:ascii="仿宋" w:hAnsi="仿宋" w:cs="仿宋" w:eastAsia="仿宋" w:hint="default"/>
          <w:sz w:val="4"/>
          <w:szCs w:val="4"/>
        </w:rPr>
      </w:pPr>
    </w:p>
    <w:p>
      <w:pPr>
        <w:spacing w:line="20" w:lineRule="exact"/>
        <w:ind w:left="349" w:right="0" w:firstLine="0"/>
        <w:rPr>
          <w:rFonts w:ascii="仿宋" w:hAnsi="仿宋" w:cs="仿宋" w:eastAsia="仿宋" w:hint="default"/>
          <w:sz w:val="2"/>
          <w:szCs w:val="2"/>
        </w:rPr>
      </w:pPr>
      <w:r>
        <w:rPr>
          <w:rFonts w:ascii="仿宋" w:hAnsi="仿宋" w:cs="仿宋" w:eastAsia="仿宋" w:hint="default"/>
          <w:sz w:val="2"/>
          <w:szCs w:val="2"/>
        </w:rPr>
        <w:pict>
          <v:group style="width:468.8pt;height:1pt;mso-position-horizontal-relative:char;mso-position-vertical-relative:line" coordorigin="0,0" coordsize="9376,20">
            <v:group style="position:absolute;left:10;top:10;width:9356;height:2" coordorigin="10,10" coordsize="9356,2">
              <v:shape style="position:absolute;left:10;top:10;width:9356;height:2" coordorigin="10,10" coordsize="9356,0" path="m10,10l9366,10e" filled="false" stroked="true" strokeweight=".96pt" strokecolor="#000000">
                <v:path arrowok="t"/>
              </v:shape>
            </v:group>
          </v:group>
        </w:pict>
      </w:r>
      <w:r>
        <w:rPr>
          <w:rFonts w:ascii="仿宋" w:hAnsi="仿宋" w:cs="仿宋" w:eastAsia="仿宋" w:hint="default"/>
          <w:sz w:val="2"/>
          <w:szCs w:val="2"/>
        </w:rPr>
      </w:r>
    </w:p>
    <w:p>
      <w:pPr>
        <w:pStyle w:val="BodyText"/>
        <w:spacing w:line="312" w:lineRule="exact" w:before="111"/>
        <w:ind w:left="501" w:right="1001"/>
        <w:jc w:val="left"/>
      </w:pPr>
      <w:r>
        <w:rPr>
          <w:spacing w:val="-1"/>
        </w:rPr>
        <w:t>说明：本集团之土地使用权、股权、固定资产、在建工程等所有权受到限制的资产</w:t>
      </w:r>
      <w:r>
        <w:rPr>
          <w:spacing w:val="-96"/>
        </w:rPr>
        <w:t> </w:t>
      </w:r>
      <w:r>
        <w:rPr>
          <w:spacing w:val="-96"/>
        </w:rPr>
      </w:r>
      <w:r>
        <w:rPr/>
        <w:t>情况详见附注十二、</w:t>
      </w:r>
      <w:r>
        <w:rPr>
          <w:rFonts w:ascii="Arial" w:hAnsi="Arial" w:cs="Arial" w:eastAsia="Arial" w:hint="default"/>
        </w:rPr>
        <w:t>2</w:t>
      </w:r>
      <w:r>
        <w:rPr/>
        <w:t>（</w:t>
      </w:r>
      <w:r>
        <w:rPr>
          <w:rFonts w:ascii="Arial" w:hAnsi="Arial" w:cs="Arial" w:eastAsia="Arial" w:hint="default"/>
        </w:rPr>
        <w:t>3</w:t>
      </w:r>
      <w:r>
        <w:rPr/>
        <w:t>）。</w:t>
      </w:r>
    </w:p>
    <w:p>
      <w:pPr>
        <w:pStyle w:val="BodyText"/>
        <w:spacing w:line="240" w:lineRule="auto" w:before="185"/>
        <w:ind w:left="141" w:right="1001"/>
        <w:jc w:val="left"/>
      </w:pPr>
      <w:bookmarkStart w:name="61、外币货币性项目" w:id="423"/>
      <w:bookmarkEnd w:id="423"/>
      <w:r>
        <w:rPr/>
      </w:r>
      <w:r>
        <w:rPr>
          <w:rFonts w:ascii="Arial" w:hAnsi="Arial" w:cs="Arial" w:eastAsia="Arial" w:hint="default"/>
        </w:rPr>
        <w:t>61</w:t>
      </w:r>
      <w:r>
        <w:rPr/>
        <w:t>、外币货币性项目</w:t>
      </w:r>
    </w:p>
    <w:p>
      <w:pPr>
        <w:spacing w:line="240" w:lineRule="auto" w:before="12"/>
        <w:rPr>
          <w:rFonts w:ascii="仿宋" w:hAnsi="仿宋" w:cs="仿宋" w:eastAsia="仿宋" w:hint="default"/>
          <w:sz w:val="17"/>
          <w:szCs w:val="17"/>
        </w:rPr>
      </w:pPr>
    </w:p>
    <w:p>
      <w:pPr>
        <w:spacing w:line="20" w:lineRule="exact"/>
        <w:ind w:left="38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3739" w:val="left" w:leader="none"/>
          <w:tab w:pos="6095" w:val="left" w:leader="none"/>
          <w:tab w:pos="7406" w:val="left" w:leader="none"/>
        </w:tabs>
        <w:spacing w:line="312" w:lineRule="auto" w:before="2"/>
        <w:ind w:left="501" w:right="1124"/>
        <w:jc w:val="left"/>
        <w:rPr>
          <w:rFonts w:ascii="仿宋" w:hAnsi="仿宋" w:cs="仿宋" w:eastAsia="仿宋" w:hint="default"/>
          <w:b w:val="0"/>
          <w:bCs w:val="0"/>
        </w:rPr>
      </w:pPr>
      <w:r>
        <w:rPr/>
        <w:pict>
          <v:group style="position:absolute;margin-left:79.650002pt;margin-top:20.055626pt;width:464.05pt;height:.1pt;mso-position-horizontal-relative:page;mso-position-vertical-relative:paragraph;z-index:-2269216" coordorigin="1593,401" coordsize="9281,2">
            <v:shape style="position:absolute;left:1593;top:401;width:9281;height:2" coordorigin="1593,401" coordsize="9281,0" path="m1593,401l10874,401e" filled="false" stroked="true" strokeweight=".48pt" strokecolor="#000000">
              <v:path arrowok="t"/>
            </v:shape>
            <w10:wrap type="none"/>
          </v:group>
        </w:pict>
      </w:r>
      <w:r>
        <w:rPr>
          <w:w w:val="95"/>
        </w:rPr>
        <w:t>项目</w:t>
        <w:tab/>
        <w:t>期末外币余额</w:t>
        <w:tab/>
        <w:t>折算汇率</w:t>
        <w:tab/>
      </w:r>
      <w:r>
        <w:rPr/>
        <w:t>期末折算人民币余额</w:t>
      </w:r>
      <w:r>
        <w:rPr>
          <w:w w:val="99"/>
        </w:rPr>
        <w:t> </w:t>
      </w:r>
      <w:r>
        <w:rPr>
          <w:rFonts w:ascii="仿宋" w:hAnsi="仿宋" w:cs="仿宋" w:eastAsia="仿宋" w:hint="default"/>
          <w:b w:val="0"/>
          <w:bCs w:val="0"/>
        </w:rPr>
        <w:t>货币资金</w:t>
      </w:r>
    </w:p>
    <w:p>
      <w:pPr>
        <w:spacing w:after="0" w:line="312" w:lineRule="auto"/>
        <w:jc w:val="left"/>
        <w:rPr>
          <w:rFonts w:ascii="仿宋" w:hAnsi="仿宋" w:cs="仿宋" w:eastAsia="仿宋" w:hint="default"/>
        </w:rPr>
        <w:sectPr>
          <w:pgSz w:w="11900" w:h="16840"/>
          <w:pgMar w:header="0" w:footer="929" w:top="1000" w:bottom="11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2985"/>
        <w:gridCol w:w="2305"/>
        <w:gridCol w:w="1627"/>
        <w:gridCol w:w="2227"/>
      </w:tblGrid>
      <w:tr>
        <w:trPr>
          <w:trHeight w:val="424"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r>
              <w:rPr>
                <w:rFonts w:ascii="仿宋" w:hAnsi="仿宋" w:cs="仿宋" w:eastAsia="仿宋" w:hint="default"/>
                <w:sz w:val="24"/>
                <w:szCs w:val="24"/>
              </w:rPr>
              <w:t>其中</w:t>
            </w:r>
            <w:r>
              <w:rPr>
                <w:rFonts w:ascii="仿宋" w:hAnsi="仿宋" w:cs="仿宋" w:eastAsia="仿宋" w:hint="default"/>
                <w:spacing w:val="-120"/>
                <w:sz w:val="24"/>
                <w:szCs w:val="24"/>
              </w:rPr>
              <w:t>：</w:t>
            </w:r>
            <w:r>
              <w:rPr>
                <w:rFonts w:ascii="仿宋" w:hAnsi="仿宋" w:cs="仿宋" w:eastAsia="仿宋" w:hint="default"/>
                <w:sz w:val="24"/>
                <w:szCs w:val="24"/>
              </w:rPr>
              <w:t>澳大利亚货</w:t>
            </w:r>
            <w:r>
              <w:rPr>
                <w:rFonts w:ascii="仿宋" w:hAnsi="仿宋" w:cs="仿宋" w:eastAsia="仿宋" w:hint="default"/>
                <w:spacing w:val="-118"/>
                <w:sz w:val="24"/>
                <w:szCs w:val="24"/>
              </w:rPr>
              <w:t>币</w:t>
            </w:r>
            <w:r>
              <w:rPr>
                <w:rFonts w:ascii="仿宋" w:hAnsi="仿宋" w:cs="仿宋" w:eastAsia="仿宋" w:hint="default"/>
                <w:sz w:val="24"/>
                <w:szCs w:val="24"/>
              </w:rPr>
              <w:t>（澳元）</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68"/>
              <w:jc w:val="right"/>
              <w:rPr>
                <w:rFonts w:ascii="Arial" w:hAnsi="Arial" w:cs="Arial" w:eastAsia="Arial" w:hint="default"/>
                <w:sz w:val="24"/>
                <w:szCs w:val="24"/>
              </w:rPr>
            </w:pPr>
            <w:r>
              <w:rPr>
                <w:rFonts w:ascii="Arial"/>
                <w:spacing w:val="-1"/>
                <w:sz w:val="24"/>
              </w:rPr>
              <w:t>2,101,023.17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21"/>
              <w:jc w:val="right"/>
              <w:rPr>
                <w:rFonts w:ascii="Arial" w:hAnsi="Arial" w:cs="Arial" w:eastAsia="Arial" w:hint="default"/>
                <w:sz w:val="24"/>
                <w:szCs w:val="24"/>
              </w:rPr>
            </w:pPr>
            <w:r>
              <w:rPr>
                <w:rFonts w:ascii="Arial"/>
                <w:spacing w:val="-1"/>
                <w:sz w:val="24"/>
              </w:rPr>
              <w:t>4.8843</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5"/>
              <w:jc w:val="right"/>
              <w:rPr>
                <w:rFonts w:ascii="Arial" w:hAnsi="Arial" w:cs="Arial" w:eastAsia="Arial" w:hint="default"/>
                <w:sz w:val="24"/>
                <w:szCs w:val="24"/>
              </w:rPr>
            </w:pPr>
            <w:r>
              <w:rPr>
                <w:rFonts w:ascii="Arial"/>
                <w:spacing w:val="-1"/>
                <w:sz w:val="24"/>
              </w:rPr>
              <w:t>10,262,027.47</w:t>
            </w:r>
          </w:p>
        </w:tc>
      </w:tr>
      <w:tr>
        <w:trPr>
          <w:trHeight w:val="398"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美元</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6"/>
              <w:jc w:val="right"/>
              <w:rPr>
                <w:rFonts w:ascii="Arial" w:hAnsi="Arial" w:cs="Arial" w:eastAsia="Arial" w:hint="default"/>
                <w:sz w:val="24"/>
                <w:szCs w:val="24"/>
              </w:rPr>
            </w:pPr>
            <w:r>
              <w:rPr>
                <w:rFonts w:ascii="Arial"/>
                <w:spacing w:val="-1"/>
                <w:sz w:val="24"/>
              </w:rPr>
              <w:t>216,626,838.62</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1"/>
              <w:jc w:val="right"/>
              <w:rPr>
                <w:rFonts w:ascii="Arial" w:hAnsi="Arial" w:cs="Arial" w:eastAsia="Arial" w:hint="default"/>
                <w:sz w:val="24"/>
                <w:szCs w:val="24"/>
              </w:rPr>
            </w:pPr>
            <w:r>
              <w:rPr>
                <w:rFonts w:ascii="Arial"/>
                <w:spacing w:val="-1"/>
                <w:sz w:val="24"/>
              </w:rPr>
              <w:t>6.9762</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2"/>
                <w:sz w:val="24"/>
              </w:rPr>
              <w:t>1,511,232,151.58</w:t>
            </w:r>
          </w:p>
        </w:tc>
      </w:tr>
      <w:tr>
        <w:trPr>
          <w:trHeight w:val="396"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港币</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8"/>
              <w:jc w:val="right"/>
              <w:rPr>
                <w:rFonts w:ascii="Arial" w:hAnsi="Arial" w:cs="Arial" w:eastAsia="Arial" w:hint="default"/>
                <w:sz w:val="24"/>
                <w:szCs w:val="24"/>
              </w:rPr>
            </w:pPr>
            <w:r>
              <w:rPr>
                <w:rFonts w:ascii="Arial"/>
                <w:spacing w:val="-1"/>
                <w:sz w:val="24"/>
              </w:rPr>
              <w:t>10,556.23</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1"/>
              <w:jc w:val="right"/>
              <w:rPr>
                <w:rFonts w:ascii="Arial" w:hAnsi="Arial" w:cs="Arial" w:eastAsia="Arial" w:hint="default"/>
                <w:sz w:val="24"/>
                <w:szCs w:val="24"/>
              </w:rPr>
            </w:pPr>
            <w:r>
              <w:rPr>
                <w:rFonts w:ascii="Arial"/>
                <w:spacing w:val="-1"/>
                <w:sz w:val="24"/>
              </w:rPr>
              <w:t>0.8958</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
              <w:jc w:val="right"/>
              <w:rPr>
                <w:rFonts w:ascii="Arial" w:hAnsi="Arial" w:cs="Arial" w:eastAsia="Arial" w:hint="default"/>
                <w:sz w:val="24"/>
                <w:szCs w:val="24"/>
              </w:rPr>
            </w:pPr>
            <w:r>
              <w:rPr>
                <w:rFonts w:ascii="Arial"/>
                <w:spacing w:val="-1"/>
                <w:sz w:val="24"/>
              </w:rPr>
              <w:t>9,456.27</w:t>
            </w:r>
          </w:p>
        </w:tc>
      </w:tr>
      <w:tr>
        <w:trPr>
          <w:trHeight w:val="398"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欧元</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8"/>
              <w:jc w:val="right"/>
              <w:rPr>
                <w:rFonts w:ascii="Arial" w:hAnsi="Arial" w:cs="Arial" w:eastAsia="Arial" w:hint="default"/>
                <w:sz w:val="24"/>
                <w:szCs w:val="24"/>
              </w:rPr>
            </w:pPr>
            <w:r>
              <w:rPr>
                <w:rFonts w:ascii="Arial"/>
                <w:spacing w:val="-1"/>
                <w:sz w:val="24"/>
              </w:rPr>
              <w:t>166,530.67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1"/>
              <w:jc w:val="right"/>
              <w:rPr>
                <w:rFonts w:ascii="Arial" w:hAnsi="Arial" w:cs="Arial" w:eastAsia="Arial" w:hint="default"/>
                <w:sz w:val="24"/>
                <w:szCs w:val="24"/>
              </w:rPr>
            </w:pPr>
            <w:r>
              <w:rPr>
                <w:rFonts w:ascii="Arial"/>
                <w:spacing w:val="-1"/>
                <w:sz w:val="24"/>
              </w:rPr>
              <w:t>7.8155</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Arial" w:hAnsi="Arial" w:cs="Arial" w:eastAsia="Arial" w:hint="default"/>
                <w:sz w:val="24"/>
                <w:szCs w:val="24"/>
              </w:rPr>
            </w:pPr>
            <w:r>
              <w:rPr>
                <w:rFonts w:ascii="Arial"/>
                <w:spacing w:val="-1"/>
                <w:sz w:val="24"/>
              </w:rPr>
              <w:t>1,301,520.45</w:t>
            </w:r>
          </w:p>
        </w:tc>
      </w:tr>
      <w:tr>
        <w:trPr>
          <w:trHeight w:val="396"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乌吉亚</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8"/>
              <w:jc w:val="right"/>
              <w:rPr>
                <w:rFonts w:ascii="Arial" w:hAnsi="Arial" w:cs="Arial" w:eastAsia="Arial" w:hint="default"/>
                <w:sz w:val="24"/>
                <w:szCs w:val="24"/>
              </w:rPr>
            </w:pPr>
            <w:r>
              <w:rPr>
                <w:rFonts w:ascii="Arial"/>
                <w:spacing w:val="-1"/>
                <w:sz w:val="24"/>
              </w:rPr>
              <w:t>307,508.67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1"/>
              <w:jc w:val="right"/>
              <w:rPr>
                <w:rFonts w:ascii="Arial" w:hAnsi="Arial" w:cs="Arial" w:eastAsia="Arial" w:hint="default"/>
                <w:sz w:val="24"/>
                <w:szCs w:val="24"/>
              </w:rPr>
            </w:pPr>
            <w:r>
              <w:rPr>
                <w:rFonts w:ascii="Arial"/>
                <w:spacing w:val="-1"/>
                <w:sz w:val="24"/>
              </w:rPr>
              <w:t>0.1866</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Arial" w:hAnsi="Arial" w:cs="Arial" w:eastAsia="Arial" w:hint="default"/>
                <w:sz w:val="24"/>
                <w:szCs w:val="24"/>
              </w:rPr>
            </w:pPr>
            <w:r>
              <w:rPr>
                <w:rFonts w:ascii="Arial"/>
                <w:spacing w:val="-1"/>
                <w:sz w:val="24"/>
              </w:rPr>
              <w:t>57,381.12</w:t>
            </w:r>
          </w:p>
        </w:tc>
      </w:tr>
      <w:tr>
        <w:trPr>
          <w:trHeight w:val="396"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沙特里亚尔</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0"/>
              <w:jc w:val="right"/>
              <w:rPr>
                <w:rFonts w:ascii="Arial" w:hAnsi="Arial" w:cs="Arial" w:eastAsia="Arial" w:hint="default"/>
                <w:sz w:val="24"/>
                <w:szCs w:val="24"/>
              </w:rPr>
            </w:pPr>
            <w:r>
              <w:rPr>
                <w:rFonts w:ascii="Arial"/>
                <w:spacing w:val="-1"/>
                <w:sz w:val="24"/>
              </w:rPr>
              <w:t>508.00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1"/>
              <w:jc w:val="right"/>
              <w:rPr>
                <w:rFonts w:ascii="Arial" w:hAnsi="Arial" w:cs="Arial" w:eastAsia="Arial" w:hint="default"/>
                <w:sz w:val="24"/>
                <w:szCs w:val="24"/>
              </w:rPr>
            </w:pPr>
            <w:r>
              <w:rPr>
                <w:rFonts w:ascii="Arial"/>
                <w:spacing w:val="-1"/>
                <w:sz w:val="24"/>
              </w:rPr>
              <w:t>1.8597</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
              <w:jc w:val="right"/>
              <w:rPr>
                <w:rFonts w:ascii="Arial" w:hAnsi="Arial" w:cs="Arial" w:eastAsia="Arial" w:hint="default"/>
                <w:sz w:val="24"/>
                <w:szCs w:val="24"/>
              </w:rPr>
            </w:pPr>
            <w:r>
              <w:rPr>
                <w:rFonts w:ascii="Arial"/>
                <w:spacing w:val="-1"/>
                <w:sz w:val="24"/>
              </w:rPr>
              <w:t>944.73</w:t>
            </w:r>
          </w:p>
        </w:tc>
      </w:tr>
      <w:tr>
        <w:trPr>
          <w:trHeight w:val="398"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林吉特</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8"/>
              <w:jc w:val="right"/>
              <w:rPr>
                <w:rFonts w:ascii="Arial" w:hAnsi="Arial" w:cs="Arial" w:eastAsia="Arial" w:hint="default"/>
                <w:sz w:val="24"/>
                <w:szCs w:val="24"/>
              </w:rPr>
            </w:pPr>
            <w:r>
              <w:rPr>
                <w:rFonts w:ascii="Arial"/>
                <w:spacing w:val="-1"/>
                <w:sz w:val="24"/>
              </w:rPr>
              <w:t>295,342.47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1"/>
              <w:jc w:val="right"/>
              <w:rPr>
                <w:rFonts w:ascii="Arial" w:hAnsi="Arial" w:cs="Arial" w:eastAsia="Arial" w:hint="default"/>
                <w:sz w:val="24"/>
                <w:szCs w:val="24"/>
              </w:rPr>
            </w:pPr>
            <w:r>
              <w:rPr>
                <w:rFonts w:ascii="Arial"/>
                <w:spacing w:val="-1"/>
                <w:sz w:val="24"/>
              </w:rPr>
              <w:t>1.6986</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
              <w:jc w:val="right"/>
              <w:rPr>
                <w:rFonts w:ascii="Arial" w:hAnsi="Arial" w:cs="Arial" w:eastAsia="Arial" w:hint="default"/>
                <w:sz w:val="24"/>
                <w:szCs w:val="24"/>
              </w:rPr>
            </w:pPr>
            <w:r>
              <w:rPr>
                <w:rFonts w:ascii="Arial"/>
                <w:spacing w:val="-1"/>
                <w:sz w:val="24"/>
              </w:rPr>
              <w:t>501,668.72</w:t>
            </w:r>
          </w:p>
        </w:tc>
      </w:tr>
      <w:tr>
        <w:trPr>
          <w:trHeight w:val="396"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西非法郎</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8"/>
              <w:jc w:val="right"/>
              <w:rPr>
                <w:rFonts w:ascii="Arial" w:hAnsi="Arial" w:cs="Arial" w:eastAsia="Arial" w:hint="default"/>
                <w:sz w:val="24"/>
                <w:szCs w:val="24"/>
              </w:rPr>
            </w:pPr>
            <w:r>
              <w:rPr>
                <w:rFonts w:ascii="Arial"/>
                <w:spacing w:val="-1"/>
                <w:sz w:val="24"/>
              </w:rPr>
              <w:t>19,972,418.00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1"/>
              <w:jc w:val="right"/>
              <w:rPr>
                <w:rFonts w:ascii="Arial" w:hAnsi="Arial" w:cs="Arial" w:eastAsia="Arial" w:hint="default"/>
                <w:sz w:val="24"/>
                <w:szCs w:val="24"/>
              </w:rPr>
            </w:pPr>
            <w:r>
              <w:rPr>
                <w:rFonts w:ascii="Arial"/>
                <w:spacing w:val="-1"/>
                <w:sz w:val="24"/>
              </w:rPr>
              <w:t>0.0120</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
              <w:jc w:val="right"/>
              <w:rPr>
                <w:rFonts w:ascii="Arial" w:hAnsi="Arial" w:cs="Arial" w:eastAsia="Arial" w:hint="default"/>
                <w:sz w:val="24"/>
                <w:szCs w:val="24"/>
              </w:rPr>
            </w:pPr>
            <w:r>
              <w:rPr>
                <w:rFonts w:ascii="Arial"/>
                <w:spacing w:val="-1"/>
                <w:sz w:val="24"/>
              </w:rPr>
              <w:t>239,669.02</w:t>
            </w:r>
          </w:p>
        </w:tc>
      </w:tr>
      <w:tr>
        <w:trPr>
          <w:trHeight w:val="398"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伊拉克第纳尔</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8"/>
              <w:jc w:val="right"/>
              <w:rPr>
                <w:rFonts w:ascii="Arial" w:hAnsi="Arial" w:cs="Arial" w:eastAsia="Arial" w:hint="default"/>
                <w:sz w:val="24"/>
                <w:szCs w:val="24"/>
              </w:rPr>
            </w:pPr>
            <w:r>
              <w:rPr>
                <w:rFonts w:ascii="Arial"/>
                <w:spacing w:val="-1"/>
                <w:sz w:val="24"/>
              </w:rPr>
              <w:t>20,377,000.00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1"/>
              <w:jc w:val="right"/>
              <w:rPr>
                <w:rFonts w:ascii="Arial" w:hAnsi="Arial" w:cs="Arial" w:eastAsia="Arial" w:hint="default"/>
                <w:sz w:val="24"/>
                <w:szCs w:val="24"/>
              </w:rPr>
            </w:pPr>
            <w:r>
              <w:rPr>
                <w:rFonts w:ascii="Arial"/>
                <w:spacing w:val="-1"/>
                <w:sz w:val="24"/>
              </w:rPr>
              <w:t>0.0059</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
              <w:jc w:val="right"/>
              <w:rPr>
                <w:rFonts w:ascii="Arial" w:hAnsi="Arial" w:cs="Arial" w:eastAsia="Arial" w:hint="default"/>
                <w:sz w:val="24"/>
                <w:szCs w:val="24"/>
              </w:rPr>
            </w:pPr>
            <w:r>
              <w:rPr>
                <w:rFonts w:ascii="Arial"/>
                <w:spacing w:val="-1"/>
                <w:sz w:val="24"/>
              </w:rPr>
              <w:t>120,224.30</w:t>
            </w:r>
          </w:p>
        </w:tc>
      </w:tr>
      <w:tr>
        <w:trPr>
          <w:trHeight w:val="787"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02" w:lineRule="auto"/>
              <w:ind w:left="35" w:right="1027"/>
              <w:jc w:val="left"/>
              <w:rPr>
                <w:rFonts w:ascii="仿宋" w:hAnsi="仿宋" w:cs="仿宋" w:eastAsia="仿宋" w:hint="default"/>
                <w:sz w:val="24"/>
                <w:szCs w:val="24"/>
              </w:rPr>
            </w:pPr>
            <w:r>
              <w:rPr>
                <w:rFonts w:ascii="仿宋" w:hAnsi="仿宋" w:cs="仿宋" w:eastAsia="仿宋" w:hint="default"/>
                <w:sz w:val="24"/>
                <w:szCs w:val="24"/>
              </w:rPr>
              <w:t>阿尔及利亚第纳尔 其他应收款</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8"/>
              <w:jc w:val="right"/>
              <w:rPr>
                <w:rFonts w:ascii="Arial" w:hAnsi="Arial" w:cs="Arial" w:eastAsia="Arial" w:hint="default"/>
                <w:sz w:val="24"/>
                <w:szCs w:val="24"/>
              </w:rPr>
            </w:pPr>
            <w:r>
              <w:rPr>
                <w:rFonts w:ascii="Arial"/>
                <w:spacing w:val="-1"/>
                <w:sz w:val="24"/>
              </w:rPr>
              <w:t>87,562,109.21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1"/>
              <w:jc w:val="right"/>
              <w:rPr>
                <w:rFonts w:ascii="Arial" w:hAnsi="Arial" w:cs="Arial" w:eastAsia="Arial" w:hint="default"/>
                <w:sz w:val="24"/>
                <w:szCs w:val="24"/>
              </w:rPr>
            </w:pPr>
            <w:r>
              <w:rPr>
                <w:rFonts w:ascii="Arial"/>
                <w:spacing w:val="-1"/>
                <w:sz w:val="24"/>
              </w:rPr>
              <w:t>0.0590</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Arial" w:hAnsi="Arial" w:cs="Arial" w:eastAsia="Arial" w:hint="default"/>
                <w:sz w:val="24"/>
                <w:szCs w:val="24"/>
              </w:rPr>
            </w:pPr>
            <w:r>
              <w:rPr>
                <w:rFonts w:ascii="Arial"/>
                <w:spacing w:val="-1"/>
                <w:sz w:val="24"/>
              </w:rPr>
              <w:t>5,166,164.44</w:t>
            </w:r>
          </w:p>
        </w:tc>
      </w:tr>
      <w:tr>
        <w:trPr>
          <w:trHeight w:val="793"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02" w:lineRule="auto" w:before="5"/>
              <w:ind w:left="35" w:right="65"/>
              <w:jc w:val="left"/>
              <w:rPr>
                <w:rFonts w:ascii="仿宋" w:hAnsi="仿宋" w:cs="仿宋" w:eastAsia="仿宋" w:hint="default"/>
                <w:sz w:val="24"/>
                <w:szCs w:val="24"/>
              </w:rPr>
            </w:pPr>
            <w:r>
              <w:rPr>
                <w:rFonts w:ascii="仿宋" w:hAnsi="仿宋" w:cs="仿宋" w:eastAsia="仿宋" w:hint="default"/>
                <w:spacing w:val="-19"/>
                <w:sz w:val="24"/>
                <w:szCs w:val="24"/>
              </w:rPr>
              <w:t>其中：澳大利亚货币（澳元）</w:t>
            </w:r>
            <w:r>
              <w:rPr>
                <w:rFonts w:ascii="仿宋" w:hAnsi="仿宋" w:cs="仿宋" w:eastAsia="仿宋" w:hint="default"/>
                <w:spacing w:val="-111"/>
                <w:sz w:val="24"/>
                <w:szCs w:val="24"/>
              </w:rPr>
              <w:t> </w:t>
            </w:r>
            <w:r>
              <w:rPr>
                <w:rFonts w:ascii="仿宋" w:hAnsi="仿宋" w:cs="仿宋" w:eastAsia="仿宋" w:hint="default"/>
                <w:spacing w:val="-111"/>
                <w:sz w:val="24"/>
                <w:szCs w:val="24"/>
              </w:rPr>
            </w:r>
            <w:r>
              <w:rPr>
                <w:rFonts w:ascii="仿宋" w:hAnsi="仿宋" w:cs="仿宋" w:eastAsia="仿宋" w:hint="default"/>
                <w:sz w:val="24"/>
                <w:szCs w:val="24"/>
              </w:rPr>
              <w:t>其他应付款</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68"/>
              <w:jc w:val="right"/>
              <w:rPr>
                <w:rFonts w:ascii="Arial" w:hAnsi="Arial" w:cs="Arial" w:eastAsia="Arial" w:hint="default"/>
                <w:sz w:val="24"/>
                <w:szCs w:val="24"/>
              </w:rPr>
            </w:pPr>
            <w:r>
              <w:rPr>
                <w:rFonts w:ascii="Arial"/>
                <w:spacing w:val="-1"/>
                <w:sz w:val="24"/>
              </w:rPr>
              <w:t>127,267.82</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1"/>
              <w:jc w:val="right"/>
              <w:rPr>
                <w:rFonts w:ascii="Arial" w:hAnsi="Arial" w:cs="Arial" w:eastAsia="Arial" w:hint="default"/>
                <w:sz w:val="24"/>
                <w:szCs w:val="24"/>
              </w:rPr>
            </w:pPr>
            <w:r>
              <w:rPr>
                <w:rFonts w:ascii="Arial"/>
                <w:spacing w:val="-1"/>
                <w:sz w:val="24"/>
              </w:rPr>
              <w:t>4.8843</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
              <w:jc w:val="right"/>
              <w:rPr>
                <w:rFonts w:ascii="Arial" w:hAnsi="Arial" w:cs="Arial" w:eastAsia="Arial" w:hint="default"/>
                <w:sz w:val="24"/>
                <w:szCs w:val="24"/>
              </w:rPr>
            </w:pPr>
            <w:r>
              <w:rPr>
                <w:rFonts w:ascii="Arial"/>
                <w:spacing w:val="-1"/>
                <w:sz w:val="24"/>
              </w:rPr>
              <w:t>621,614.21</w:t>
            </w:r>
          </w:p>
        </w:tc>
      </w:tr>
      <w:tr>
        <w:trPr>
          <w:trHeight w:val="794"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04" w:lineRule="auto" w:before="4"/>
              <w:ind w:left="35" w:right="65"/>
              <w:jc w:val="left"/>
              <w:rPr>
                <w:rFonts w:ascii="仿宋" w:hAnsi="仿宋" w:cs="仿宋" w:eastAsia="仿宋" w:hint="default"/>
                <w:sz w:val="24"/>
                <w:szCs w:val="24"/>
              </w:rPr>
            </w:pPr>
            <w:r>
              <w:rPr>
                <w:rFonts w:ascii="仿宋" w:hAnsi="仿宋" w:cs="仿宋" w:eastAsia="仿宋" w:hint="default"/>
                <w:spacing w:val="-19"/>
                <w:sz w:val="24"/>
                <w:szCs w:val="24"/>
              </w:rPr>
              <w:t>其中：澳大利亚货币（澳元）</w:t>
            </w:r>
            <w:r>
              <w:rPr>
                <w:rFonts w:ascii="仿宋" w:hAnsi="仿宋" w:cs="仿宋" w:eastAsia="仿宋" w:hint="default"/>
                <w:spacing w:val="-111"/>
                <w:sz w:val="24"/>
                <w:szCs w:val="24"/>
              </w:rPr>
              <w:t> </w:t>
            </w:r>
            <w:r>
              <w:rPr>
                <w:rFonts w:ascii="仿宋" w:hAnsi="仿宋" w:cs="仿宋" w:eastAsia="仿宋" w:hint="default"/>
                <w:spacing w:val="-111"/>
                <w:sz w:val="24"/>
                <w:szCs w:val="24"/>
              </w:rPr>
            </w:r>
            <w:r>
              <w:rPr>
                <w:rFonts w:ascii="仿宋" w:hAnsi="仿宋" w:cs="仿宋" w:eastAsia="仿宋" w:hint="default"/>
                <w:sz w:val="24"/>
                <w:szCs w:val="24"/>
              </w:rPr>
              <w:t>短期借款</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68"/>
              <w:jc w:val="right"/>
              <w:rPr>
                <w:rFonts w:ascii="Arial" w:hAnsi="Arial" w:cs="Arial" w:eastAsia="Arial" w:hint="default"/>
                <w:sz w:val="24"/>
                <w:szCs w:val="24"/>
              </w:rPr>
            </w:pPr>
            <w:r>
              <w:rPr>
                <w:rFonts w:ascii="Arial"/>
                <w:spacing w:val="-1"/>
                <w:sz w:val="24"/>
              </w:rPr>
              <w:t>592,553.09</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1"/>
              <w:jc w:val="right"/>
              <w:rPr>
                <w:rFonts w:ascii="Arial" w:hAnsi="Arial" w:cs="Arial" w:eastAsia="Arial" w:hint="default"/>
                <w:sz w:val="24"/>
                <w:szCs w:val="24"/>
              </w:rPr>
            </w:pPr>
            <w:r>
              <w:rPr>
                <w:rFonts w:ascii="Arial"/>
                <w:spacing w:val="-1"/>
                <w:sz w:val="24"/>
              </w:rPr>
              <w:t>4.8843</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Arial" w:hAnsi="Arial" w:cs="Arial" w:eastAsia="Arial" w:hint="default"/>
                <w:sz w:val="24"/>
                <w:szCs w:val="24"/>
              </w:rPr>
            </w:pPr>
            <w:r>
              <w:rPr>
                <w:rFonts w:ascii="Arial"/>
                <w:spacing w:val="-1"/>
                <w:sz w:val="24"/>
              </w:rPr>
              <w:t>2,894,207.06</w:t>
            </w:r>
          </w:p>
        </w:tc>
      </w:tr>
      <w:tr>
        <w:trPr>
          <w:trHeight w:val="794"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04" w:lineRule="auto" w:before="4"/>
              <w:ind w:left="35" w:right="1747"/>
              <w:jc w:val="left"/>
              <w:rPr>
                <w:rFonts w:ascii="仿宋" w:hAnsi="仿宋" w:cs="仿宋" w:eastAsia="仿宋" w:hint="default"/>
                <w:sz w:val="24"/>
                <w:szCs w:val="24"/>
              </w:rPr>
            </w:pPr>
            <w:r>
              <w:rPr>
                <w:rFonts w:ascii="仿宋" w:hAnsi="仿宋" w:cs="仿宋" w:eastAsia="仿宋" w:hint="default"/>
                <w:sz w:val="24"/>
                <w:szCs w:val="24"/>
              </w:rPr>
              <w:t>其中：美元 应付债券</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68"/>
              <w:jc w:val="right"/>
              <w:rPr>
                <w:rFonts w:ascii="Arial" w:hAnsi="Arial" w:cs="Arial" w:eastAsia="Arial" w:hint="default"/>
                <w:sz w:val="24"/>
                <w:szCs w:val="24"/>
              </w:rPr>
            </w:pPr>
            <w:r>
              <w:rPr>
                <w:rFonts w:ascii="Arial"/>
                <w:spacing w:val="-1"/>
                <w:sz w:val="24"/>
              </w:rPr>
              <w:t>19,330,000.00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1"/>
              <w:jc w:val="right"/>
              <w:rPr>
                <w:rFonts w:ascii="Arial" w:hAnsi="Arial" w:cs="Arial" w:eastAsia="Arial" w:hint="default"/>
                <w:sz w:val="24"/>
                <w:szCs w:val="24"/>
              </w:rPr>
            </w:pPr>
            <w:r>
              <w:rPr>
                <w:rFonts w:ascii="Arial"/>
                <w:spacing w:val="-1"/>
                <w:sz w:val="24"/>
              </w:rPr>
              <w:t>6.9762</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w:hAnsi="Arial" w:cs="Arial" w:eastAsia="Arial" w:hint="default"/>
                <w:sz w:val="24"/>
                <w:szCs w:val="24"/>
              </w:rPr>
            </w:pPr>
            <w:r>
              <w:rPr>
                <w:rFonts w:ascii="Arial"/>
                <w:spacing w:val="-1"/>
                <w:sz w:val="24"/>
              </w:rPr>
              <w:t>134,849,946.00</w:t>
            </w:r>
          </w:p>
        </w:tc>
      </w:tr>
      <w:tr>
        <w:trPr>
          <w:trHeight w:val="407" w:hRule="exact"/>
        </w:trPr>
        <w:tc>
          <w:tcPr>
            <w:tcW w:w="2985"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35" w:right="0"/>
              <w:jc w:val="left"/>
              <w:rPr>
                <w:rFonts w:ascii="仿宋" w:hAnsi="仿宋" w:cs="仿宋" w:eastAsia="仿宋" w:hint="default"/>
                <w:sz w:val="24"/>
                <w:szCs w:val="24"/>
              </w:rPr>
            </w:pPr>
            <w:r>
              <w:rPr>
                <w:rFonts w:ascii="仿宋" w:hAnsi="仿宋" w:cs="仿宋" w:eastAsia="仿宋" w:hint="default"/>
                <w:sz w:val="24"/>
                <w:szCs w:val="24"/>
              </w:rPr>
              <w:t>其中：美元</w:t>
            </w:r>
          </w:p>
        </w:tc>
        <w:tc>
          <w:tcPr>
            <w:tcW w:w="2305"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566"/>
              <w:jc w:val="right"/>
              <w:rPr>
                <w:rFonts w:ascii="Arial" w:hAnsi="Arial" w:cs="Arial" w:eastAsia="Arial" w:hint="default"/>
                <w:sz w:val="24"/>
                <w:szCs w:val="24"/>
              </w:rPr>
            </w:pPr>
            <w:r>
              <w:rPr>
                <w:rFonts w:ascii="Arial"/>
                <w:spacing w:val="-2"/>
                <w:sz w:val="24"/>
              </w:rPr>
              <w:t>496,445,114.06</w:t>
            </w:r>
          </w:p>
        </w:tc>
        <w:tc>
          <w:tcPr>
            <w:tcW w:w="1627"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321"/>
              <w:jc w:val="right"/>
              <w:rPr>
                <w:rFonts w:ascii="Arial" w:hAnsi="Arial" w:cs="Arial" w:eastAsia="Arial" w:hint="default"/>
                <w:sz w:val="24"/>
                <w:szCs w:val="24"/>
              </w:rPr>
            </w:pPr>
            <w:r>
              <w:rPr>
                <w:rFonts w:ascii="Arial"/>
                <w:spacing w:val="-1"/>
                <w:sz w:val="24"/>
              </w:rPr>
              <w:t>6.9762</w:t>
            </w:r>
          </w:p>
        </w:tc>
        <w:tc>
          <w:tcPr>
            <w:tcW w:w="2227"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33"/>
              <w:jc w:val="right"/>
              <w:rPr>
                <w:rFonts w:ascii="Arial" w:hAnsi="Arial" w:cs="Arial" w:eastAsia="Arial" w:hint="default"/>
                <w:sz w:val="24"/>
                <w:szCs w:val="24"/>
              </w:rPr>
            </w:pPr>
            <w:r>
              <w:rPr>
                <w:rFonts w:ascii="Arial"/>
                <w:spacing w:val="-1"/>
                <w:sz w:val="24"/>
              </w:rPr>
              <w:t>3,463,300,404.70</w:t>
            </w:r>
          </w:p>
        </w:tc>
      </w:tr>
    </w:tbl>
    <w:p>
      <w:pPr>
        <w:spacing w:after="0" w:line="240" w:lineRule="auto"/>
        <w:jc w:val="right"/>
        <w:rPr>
          <w:rFonts w:ascii="Arial" w:hAnsi="Arial" w:cs="Arial" w:eastAsia="Arial" w:hint="default"/>
          <w:sz w:val="24"/>
          <w:szCs w:val="24"/>
        </w:rPr>
        <w:sectPr>
          <w:pgSz w:w="11900" w:h="16840"/>
          <w:pgMar w:header="0" w:footer="929" w:top="1000" w:bottom="112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Heading2"/>
        <w:spacing w:line="240" w:lineRule="auto" w:before="26"/>
        <w:ind w:left="101" w:right="0"/>
        <w:jc w:val="left"/>
        <w:rPr>
          <w:b w:val="0"/>
          <w:bCs w:val="0"/>
        </w:rPr>
      </w:pPr>
      <w:bookmarkStart w:name="六、合并范围的变动" w:id="424"/>
      <w:bookmarkEnd w:id="424"/>
      <w:r>
        <w:rPr>
          <w:b w:val="0"/>
          <w:bCs w:val="0"/>
        </w:rPr>
      </w:r>
      <w:r>
        <w:rPr/>
        <w:t>六、合并范围的变动</w:t>
      </w:r>
      <w:r>
        <w:rPr>
          <w:b w:val="0"/>
          <w:bCs w:val="0"/>
        </w:rPr>
      </w:r>
    </w:p>
    <w:p>
      <w:pPr>
        <w:pStyle w:val="BodyText"/>
        <w:spacing w:line="240" w:lineRule="auto" w:before="214"/>
        <w:ind w:left="101" w:right="0"/>
        <w:jc w:val="left"/>
      </w:pPr>
      <w:bookmarkStart w:name="1、非同一控制下企业合并" w:id="425"/>
      <w:bookmarkEnd w:id="425"/>
      <w:r>
        <w:rPr/>
      </w:r>
      <w:r>
        <w:rPr>
          <w:rFonts w:ascii="Arial" w:hAnsi="Arial" w:cs="Arial" w:eastAsia="Arial" w:hint="default"/>
        </w:rPr>
        <w:t>1</w:t>
      </w:r>
      <w:r>
        <w:rPr/>
        <w:t>、非同一控制下企业合并</w:t>
      </w:r>
    </w:p>
    <w:p>
      <w:pPr>
        <w:pStyle w:val="BodyText"/>
        <w:spacing w:line="240" w:lineRule="auto" w:before="197"/>
        <w:ind w:left="101" w:right="0"/>
        <w:jc w:val="left"/>
      </w:pPr>
      <w:bookmarkStart w:name="（1）本期发生的非同一控制下企业合并" w:id="426"/>
      <w:bookmarkEnd w:id="426"/>
      <w:r>
        <w:rPr/>
      </w:r>
      <w:r>
        <w:rPr/>
        <w:t>（</w:t>
      </w:r>
      <w:r>
        <w:rPr>
          <w:rFonts w:ascii="Arial" w:hAnsi="Arial" w:cs="Arial" w:eastAsia="Arial" w:hint="default"/>
        </w:rPr>
        <w:t>1</w:t>
      </w:r>
      <w:r>
        <w:rPr/>
        <w:t>）本期发生的非同一控制下企业合并</w:t>
      </w:r>
    </w:p>
    <w:p>
      <w:pPr>
        <w:spacing w:line="240" w:lineRule="auto" w:before="12"/>
        <w:rPr>
          <w:rFonts w:ascii="仿宋" w:hAnsi="仿宋" w:cs="仿宋" w:eastAsia="仿宋" w:hint="default"/>
          <w:sz w:val="17"/>
          <w:szCs w:val="17"/>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1pt;height:1pt;mso-position-horizontal-relative:char;mso-position-vertical-relative:line" coordorigin="0,0" coordsize="14242,20">
            <v:group style="position:absolute;left:10;top:10;width:14222;height:2" coordorigin="10,10" coordsize="14222,2">
              <v:shape style="position:absolute;left:10;top:10;width:14222;height:2" coordorigin="10,10" coordsize="14222,0" path="m10,10l14232,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headerReference w:type="default" r:id="rId80"/>
          <w:footerReference w:type="default" r:id="rId81"/>
          <w:pgSz w:w="16840" w:h="11900" w:orient="landscape"/>
          <w:pgMar w:header="763" w:footer="929" w:top="1000" w:bottom="1120" w:left="1240" w:right="900"/>
          <w:pgNumType w:start="197"/>
        </w:sectPr>
      </w:pPr>
    </w:p>
    <w:p>
      <w:pPr>
        <w:tabs>
          <w:tab w:pos="2709" w:val="left" w:leader="none"/>
          <w:tab w:pos="4478" w:val="left" w:leader="none"/>
          <w:tab w:pos="6040" w:val="left" w:leader="none"/>
        </w:tabs>
        <w:spacing w:line="297" w:lineRule="exact" w:before="123"/>
        <w:ind w:left="0" w:right="0" w:firstLine="0"/>
        <w:jc w:val="right"/>
        <w:rPr>
          <w:rFonts w:ascii="仿宋" w:hAnsi="仿宋" w:cs="仿宋" w:eastAsia="仿宋" w:hint="default"/>
          <w:sz w:val="18"/>
          <w:szCs w:val="18"/>
        </w:rPr>
      </w:pPr>
      <w:r>
        <w:rPr>
          <w:rFonts w:ascii="仿宋" w:hAnsi="仿宋" w:cs="仿宋" w:eastAsia="仿宋" w:hint="default"/>
          <w:b/>
          <w:bCs/>
          <w:w w:val="95"/>
          <w:sz w:val="18"/>
          <w:szCs w:val="18"/>
        </w:rPr>
        <w:t>被购买方名称</w:t>
        <w:tab/>
        <w:t>股权取得时点</w:t>
        <w:tab/>
        <w:t>股权取得成本</w:t>
        <w:tab/>
      </w:r>
      <w:r>
        <w:rPr>
          <w:rFonts w:ascii="仿宋" w:hAnsi="仿宋" w:cs="仿宋" w:eastAsia="仿宋" w:hint="default"/>
          <w:b/>
          <w:bCs/>
          <w:w w:val="95"/>
          <w:position w:val="12"/>
          <w:sz w:val="18"/>
          <w:szCs w:val="18"/>
        </w:rPr>
        <w:t>股权取得比例</w:t>
      </w:r>
      <w:r>
        <w:rPr>
          <w:rFonts w:ascii="仿宋" w:hAnsi="仿宋" w:cs="仿宋" w:eastAsia="仿宋" w:hint="default"/>
          <w:sz w:val="18"/>
          <w:szCs w:val="18"/>
        </w:rPr>
      </w:r>
    </w:p>
    <w:p>
      <w:pPr>
        <w:spacing w:line="189" w:lineRule="exact" w:before="0"/>
        <w:ind w:left="0" w:right="0" w:firstLine="0"/>
        <w:jc w:val="right"/>
        <w:rPr>
          <w:rFonts w:ascii="仿宋" w:hAnsi="仿宋" w:cs="仿宋" w:eastAsia="仿宋" w:hint="default"/>
          <w:sz w:val="18"/>
          <w:szCs w:val="18"/>
        </w:rPr>
      </w:pPr>
      <w:r>
        <w:rPr/>
        <w:pict>
          <v:shape style="position:absolute;margin-left:79.650002pt;margin-top:5.589163pt;width:711.1pt;height:72.75pt;mso-position-horizontal-relative:page;mso-position-vertical-relative:paragraph;z-index:7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6"/>
                    <w:gridCol w:w="1712"/>
                    <w:gridCol w:w="2067"/>
                    <w:gridCol w:w="1392"/>
                    <w:gridCol w:w="984"/>
                    <w:gridCol w:w="1368"/>
                    <w:gridCol w:w="1848"/>
                    <w:gridCol w:w="994"/>
                    <w:gridCol w:w="1410"/>
                  </w:tblGrid>
                  <w:tr>
                    <w:trPr>
                      <w:trHeight w:val="253" w:hRule="exact"/>
                    </w:trPr>
                    <w:tc>
                      <w:tcPr>
                        <w:tcW w:w="11818" w:type="dxa"/>
                        <w:gridSpan w:val="7"/>
                        <w:tcBorders>
                          <w:top w:val="nil" w:sz="6" w:space="0" w:color="auto"/>
                          <w:left w:val="nil" w:sz="6" w:space="0" w:color="auto"/>
                          <w:bottom w:val="single" w:sz="4" w:space="0" w:color="000000"/>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180" w:lineRule="exact"/>
                          <w:ind w:right="192"/>
                          <w:jc w:val="right"/>
                          <w:rPr>
                            <w:rFonts w:ascii="仿宋" w:hAnsi="仿宋" w:cs="仿宋" w:eastAsia="仿宋" w:hint="default"/>
                            <w:sz w:val="18"/>
                            <w:szCs w:val="18"/>
                          </w:rPr>
                        </w:pPr>
                        <w:r>
                          <w:rPr>
                            <w:rFonts w:ascii="仿宋" w:hAnsi="仿宋" w:cs="仿宋" w:eastAsia="仿宋" w:hint="default"/>
                            <w:b/>
                            <w:bCs/>
                            <w:w w:val="99"/>
                            <w:sz w:val="18"/>
                            <w:szCs w:val="18"/>
                          </w:rPr>
                          <w:t>入</w:t>
                        </w:r>
                        <w:r>
                          <w:rPr>
                            <w:rFonts w:ascii="仿宋" w:hAnsi="仿宋" w:cs="仿宋" w:eastAsia="仿宋" w:hint="default"/>
                            <w:sz w:val="18"/>
                            <w:szCs w:val="18"/>
                          </w:rPr>
                        </w:r>
                      </w:p>
                    </w:tc>
                    <w:tc>
                      <w:tcPr>
                        <w:tcW w:w="1410" w:type="dxa"/>
                        <w:tcBorders>
                          <w:top w:val="nil" w:sz="6" w:space="0" w:color="auto"/>
                          <w:left w:val="nil" w:sz="6" w:space="0" w:color="auto"/>
                          <w:bottom w:val="single" w:sz="4" w:space="0" w:color="000000"/>
                          <w:right w:val="nil" w:sz="6" w:space="0" w:color="auto"/>
                        </w:tcBorders>
                      </w:tcPr>
                      <w:p>
                        <w:pPr/>
                      </w:p>
                    </w:tc>
                  </w:tr>
                  <w:tr>
                    <w:trPr>
                      <w:trHeight w:val="350" w:hRule="exact"/>
                    </w:trPr>
                    <w:tc>
                      <w:tcPr>
                        <w:tcW w:w="244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8" w:right="0"/>
                          <w:jc w:val="left"/>
                          <w:rPr>
                            <w:rFonts w:ascii="仿宋" w:hAnsi="仿宋" w:cs="仿宋" w:eastAsia="仿宋" w:hint="default"/>
                            <w:sz w:val="18"/>
                            <w:szCs w:val="18"/>
                          </w:rPr>
                        </w:pPr>
                        <w:r>
                          <w:rPr>
                            <w:rFonts w:ascii="仿宋" w:hAnsi="仿宋" w:cs="仿宋" w:eastAsia="仿宋" w:hint="default"/>
                            <w:sz w:val="18"/>
                            <w:szCs w:val="18"/>
                          </w:rPr>
                          <w:t>西安智晟达置业有限公司</w:t>
                        </w:r>
                      </w:p>
                    </w:tc>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58"/>
                          <w:jc w:val="right"/>
                          <w:rPr>
                            <w:rFonts w:ascii="仿宋" w:hAnsi="仿宋" w:cs="仿宋" w:eastAsia="仿宋"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仿宋" w:hAnsi="仿宋" w:cs="仿宋" w:eastAsia="仿宋" w:hint="default"/>
                            <w:sz w:val="18"/>
                            <w:szCs w:val="18"/>
                          </w:rPr>
                          <w:t>年</w:t>
                        </w:r>
                        <w:r>
                          <w:rPr>
                            <w:rFonts w:ascii="仿宋" w:hAnsi="仿宋" w:cs="仿宋" w:eastAsia="仿宋" w:hint="default"/>
                            <w:spacing w:val="-46"/>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仿宋" w:hAnsi="仿宋" w:cs="仿宋" w:eastAsia="仿宋" w:hint="default"/>
                            <w:sz w:val="18"/>
                            <w:szCs w:val="18"/>
                          </w:rPr>
                          <w:t>月</w:t>
                        </w:r>
                      </w:p>
                    </w:tc>
                    <w:tc>
                      <w:tcPr>
                        <w:tcW w:w="2067"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552"/>
                          <w:jc w:val="right"/>
                          <w:rPr>
                            <w:rFonts w:ascii="Arial" w:hAnsi="Arial" w:cs="Arial" w:eastAsia="Arial" w:hint="default"/>
                            <w:sz w:val="18"/>
                            <w:szCs w:val="18"/>
                          </w:rPr>
                        </w:pPr>
                        <w:r>
                          <w:rPr>
                            <w:rFonts w:ascii="Arial"/>
                            <w:spacing w:val="-1"/>
                            <w:sz w:val="18"/>
                          </w:rPr>
                          <w:t>362,328,112.82</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384"/>
                          <w:jc w:val="right"/>
                          <w:rPr>
                            <w:rFonts w:ascii="Arial" w:hAnsi="Arial" w:cs="Arial" w:eastAsia="Arial" w:hint="default"/>
                            <w:sz w:val="18"/>
                            <w:szCs w:val="18"/>
                          </w:rPr>
                        </w:pPr>
                        <w:r>
                          <w:rPr>
                            <w:rFonts w:ascii="Arial"/>
                            <w:spacing w:val="-1"/>
                            <w:sz w:val="18"/>
                          </w:rPr>
                          <w:t>50.00</w:t>
                        </w: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35"/>
                          <w:jc w:val="right"/>
                          <w:rPr>
                            <w:rFonts w:ascii="仿宋" w:hAnsi="仿宋" w:cs="仿宋" w:eastAsia="仿宋" w:hint="default"/>
                            <w:sz w:val="18"/>
                            <w:szCs w:val="18"/>
                          </w:rPr>
                        </w:pPr>
                        <w:r>
                          <w:rPr>
                            <w:rFonts w:ascii="仿宋" w:hAnsi="仿宋" w:cs="仿宋" w:eastAsia="仿宋" w:hint="default"/>
                            <w:sz w:val="18"/>
                            <w:szCs w:val="18"/>
                          </w:rPr>
                          <w:t>收购</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327"/>
                          <w:jc w:val="right"/>
                          <w:rPr>
                            <w:rFonts w:ascii="Arial" w:hAnsi="Arial" w:cs="Arial" w:eastAsia="Arial" w:hint="default"/>
                            <w:sz w:val="18"/>
                            <w:szCs w:val="18"/>
                          </w:rPr>
                        </w:pPr>
                        <w:r>
                          <w:rPr>
                            <w:rFonts w:ascii="Arial"/>
                            <w:spacing w:val="-1"/>
                            <w:sz w:val="18"/>
                          </w:rPr>
                          <w:t>2019/11/1</w:t>
                        </w:r>
                      </w:p>
                    </w:tc>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329" w:right="0"/>
                          <w:jc w:val="left"/>
                          <w:rPr>
                            <w:rFonts w:ascii="仿宋" w:hAnsi="仿宋" w:cs="仿宋" w:eastAsia="仿宋" w:hint="default"/>
                            <w:sz w:val="18"/>
                            <w:szCs w:val="18"/>
                          </w:rPr>
                        </w:pPr>
                        <w:r>
                          <w:rPr>
                            <w:rFonts w:ascii="仿宋" w:hAnsi="仿宋" w:cs="仿宋" w:eastAsia="仿宋" w:hint="default"/>
                            <w:sz w:val="18"/>
                            <w:szCs w:val="18"/>
                          </w:rPr>
                          <w:t>取得控制权</w:t>
                        </w: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90"/>
                          <w:jc w:val="right"/>
                          <w:rPr>
                            <w:rFonts w:ascii="Arial" w:hAnsi="Arial" w:cs="Arial" w:eastAsia="Arial" w:hint="default"/>
                            <w:sz w:val="18"/>
                            <w:szCs w:val="18"/>
                          </w:rPr>
                        </w:pPr>
                        <w:r>
                          <w:rPr>
                            <w:rFonts w:ascii="Arial"/>
                            <w:w w:val="99"/>
                            <w:sz w:val="18"/>
                          </w:rPr>
                          <w:t>-</w:t>
                        </w:r>
                        <w:r>
                          <w:rPr>
                            <w:rFonts w:ascii="Arial"/>
                            <w:sz w:val="18"/>
                          </w:rPr>
                        </w:r>
                      </w:p>
                    </w:tc>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86" w:right="0"/>
                          <w:jc w:val="center"/>
                          <w:rPr>
                            <w:rFonts w:ascii="Arial" w:hAnsi="Arial" w:cs="Arial" w:eastAsia="Arial" w:hint="default"/>
                            <w:sz w:val="18"/>
                            <w:szCs w:val="18"/>
                          </w:rPr>
                        </w:pPr>
                        <w:r>
                          <w:rPr>
                            <w:rFonts w:ascii="Arial"/>
                            <w:sz w:val="18"/>
                          </w:rPr>
                          <w:t>-7,816,635.24</w:t>
                        </w:r>
                      </w:p>
                    </w:tc>
                  </w:tr>
                  <w:tr>
                    <w:trPr>
                      <w:trHeight w:val="345" w:hRule="exact"/>
                    </w:trPr>
                    <w:tc>
                      <w:tcPr>
                        <w:tcW w:w="2446"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常山广和置业有限公司</w:t>
                        </w:r>
                      </w:p>
                    </w:tc>
                    <w:tc>
                      <w:tcPr>
                        <w:tcW w:w="1712"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258"/>
                          <w:jc w:val="right"/>
                          <w:rPr>
                            <w:rFonts w:ascii="仿宋" w:hAnsi="仿宋" w:cs="仿宋" w:eastAsia="仿宋"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仿宋" w:hAnsi="仿宋" w:cs="仿宋" w:eastAsia="仿宋" w:hint="default"/>
                            <w:sz w:val="18"/>
                            <w:szCs w:val="18"/>
                          </w:rPr>
                          <w:t>年</w:t>
                        </w:r>
                        <w:r>
                          <w:rPr>
                            <w:rFonts w:ascii="仿宋" w:hAnsi="仿宋" w:cs="仿宋" w:eastAsia="仿宋"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仿宋" w:hAnsi="仿宋" w:cs="仿宋" w:eastAsia="仿宋" w:hint="default"/>
                            <w:sz w:val="18"/>
                            <w:szCs w:val="18"/>
                          </w:rPr>
                          <w:t>月</w:t>
                        </w:r>
                      </w:p>
                    </w:tc>
                    <w:tc>
                      <w:tcPr>
                        <w:tcW w:w="2067"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555"/>
                          <w:jc w:val="right"/>
                          <w:rPr>
                            <w:rFonts w:ascii="Arial" w:hAnsi="Arial" w:cs="Arial" w:eastAsia="Arial" w:hint="default"/>
                            <w:sz w:val="18"/>
                            <w:szCs w:val="18"/>
                          </w:rPr>
                        </w:pPr>
                        <w:r>
                          <w:rPr>
                            <w:rFonts w:ascii="Arial"/>
                            <w:spacing w:val="-1"/>
                            <w:sz w:val="18"/>
                          </w:rPr>
                          <w:t>10,490,000.00</w:t>
                        </w:r>
                      </w:p>
                    </w:tc>
                    <w:tc>
                      <w:tcPr>
                        <w:tcW w:w="1392"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384"/>
                          <w:jc w:val="right"/>
                          <w:rPr>
                            <w:rFonts w:ascii="Arial" w:hAnsi="Arial" w:cs="Arial" w:eastAsia="Arial" w:hint="default"/>
                            <w:sz w:val="18"/>
                            <w:szCs w:val="18"/>
                          </w:rPr>
                        </w:pPr>
                        <w:r>
                          <w:rPr>
                            <w:rFonts w:ascii="Arial"/>
                            <w:spacing w:val="-1"/>
                            <w:sz w:val="18"/>
                          </w:rPr>
                          <w:t>50.00</w:t>
                        </w:r>
                      </w:p>
                    </w:tc>
                    <w:tc>
                      <w:tcPr>
                        <w:tcW w:w="984"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235"/>
                          <w:jc w:val="right"/>
                          <w:rPr>
                            <w:rFonts w:ascii="仿宋" w:hAnsi="仿宋" w:cs="仿宋" w:eastAsia="仿宋" w:hint="default"/>
                            <w:sz w:val="18"/>
                            <w:szCs w:val="18"/>
                          </w:rPr>
                        </w:pPr>
                        <w:r>
                          <w:rPr>
                            <w:rFonts w:ascii="仿宋" w:hAnsi="仿宋" w:cs="仿宋" w:eastAsia="仿宋" w:hint="default"/>
                            <w:sz w:val="18"/>
                            <w:szCs w:val="18"/>
                          </w:rPr>
                          <w:t>收购</w:t>
                        </w: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327"/>
                          <w:jc w:val="right"/>
                          <w:rPr>
                            <w:rFonts w:ascii="Arial" w:hAnsi="Arial" w:cs="Arial" w:eastAsia="Arial" w:hint="default"/>
                            <w:sz w:val="18"/>
                            <w:szCs w:val="18"/>
                          </w:rPr>
                        </w:pPr>
                        <w:r>
                          <w:rPr>
                            <w:rFonts w:ascii="Arial"/>
                            <w:spacing w:val="-1"/>
                            <w:sz w:val="18"/>
                          </w:rPr>
                          <w:t>2019/6/1</w:t>
                        </w:r>
                      </w:p>
                    </w:tc>
                    <w:tc>
                      <w:tcPr>
                        <w:tcW w:w="1848"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329" w:right="0"/>
                          <w:jc w:val="left"/>
                          <w:rPr>
                            <w:rFonts w:ascii="仿宋" w:hAnsi="仿宋" w:cs="仿宋" w:eastAsia="仿宋" w:hint="default"/>
                            <w:sz w:val="18"/>
                            <w:szCs w:val="18"/>
                          </w:rPr>
                        </w:pPr>
                        <w:r>
                          <w:rPr>
                            <w:rFonts w:ascii="仿宋" w:hAnsi="仿宋" w:cs="仿宋" w:eastAsia="仿宋" w:hint="default"/>
                            <w:sz w:val="18"/>
                            <w:szCs w:val="18"/>
                          </w:rPr>
                          <w:t>取得控制权</w:t>
                        </w:r>
                      </w:p>
                    </w:tc>
                    <w:tc>
                      <w:tcPr>
                        <w:tcW w:w="994"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90"/>
                          <w:jc w:val="right"/>
                          <w:rPr>
                            <w:rFonts w:ascii="Arial" w:hAnsi="Arial" w:cs="Arial" w:eastAsia="Arial" w:hint="default"/>
                            <w:sz w:val="18"/>
                            <w:szCs w:val="18"/>
                          </w:rPr>
                        </w:pPr>
                        <w:r>
                          <w:rPr>
                            <w:rFonts w:ascii="Arial"/>
                            <w:w w:val="99"/>
                            <w:sz w:val="18"/>
                          </w:rPr>
                          <w:t>-</w:t>
                        </w:r>
                        <w:r>
                          <w:rPr>
                            <w:rFonts w:ascii="Arial"/>
                            <w:sz w:val="18"/>
                          </w:rPr>
                        </w:r>
                      </w:p>
                    </w:tc>
                    <w:tc>
                      <w:tcPr>
                        <w:tcW w:w="141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left="86" w:right="0"/>
                          <w:jc w:val="center"/>
                          <w:rPr>
                            <w:rFonts w:ascii="Arial" w:hAnsi="Arial" w:cs="Arial" w:eastAsia="Arial" w:hint="default"/>
                            <w:sz w:val="18"/>
                            <w:szCs w:val="18"/>
                          </w:rPr>
                        </w:pPr>
                        <w:r>
                          <w:rPr>
                            <w:rFonts w:ascii="Arial"/>
                            <w:sz w:val="18"/>
                          </w:rPr>
                          <w:t>-5,427,612.88</w:t>
                        </w:r>
                      </w:p>
                    </w:tc>
                  </w:tr>
                  <w:tr>
                    <w:trPr>
                      <w:trHeight w:val="507" w:hRule="exact"/>
                    </w:trPr>
                    <w:tc>
                      <w:tcPr>
                        <w:tcW w:w="2446"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left="108" w:right="0"/>
                          <w:jc w:val="left"/>
                          <w:rPr>
                            <w:rFonts w:ascii="仿宋" w:hAnsi="仿宋" w:cs="仿宋" w:eastAsia="仿宋" w:hint="default"/>
                            <w:sz w:val="24"/>
                            <w:szCs w:val="24"/>
                          </w:rPr>
                        </w:pPr>
                        <w:r>
                          <w:rPr>
                            <w:rFonts w:ascii="仿宋" w:hAnsi="仿宋" w:cs="仿宋" w:eastAsia="仿宋" w:hint="default"/>
                            <w:sz w:val="24"/>
                            <w:szCs w:val="24"/>
                          </w:rPr>
                          <w:t>说明：</w:t>
                        </w:r>
                      </w:p>
                    </w:tc>
                    <w:tc>
                      <w:tcPr>
                        <w:tcW w:w="1712" w:type="dxa"/>
                        <w:tcBorders>
                          <w:top w:val="single" w:sz="8" w:space="0" w:color="000000"/>
                          <w:left w:val="nil" w:sz="6" w:space="0" w:color="auto"/>
                          <w:bottom w:val="nil" w:sz="6" w:space="0" w:color="auto"/>
                          <w:right w:val="nil" w:sz="6" w:space="0" w:color="auto"/>
                        </w:tcBorders>
                      </w:tcPr>
                      <w:p>
                        <w:pPr/>
                      </w:p>
                    </w:tc>
                    <w:tc>
                      <w:tcPr>
                        <w:tcW w:w="2067" w:type="dxa"/>
                        <w:tcBorders>
                          <w:top w:val="single" w:sz="8" w:space="0" w:color="000000"/>
                          <w:left w:val="nil" w:sz="6" w:space="0" w:color="auto"/>
                          <w:bottom w:val="nil" w:sz="6" w:space="0" w:color="auto"/>
                          <w:right w:val="nil" w:sz="6" w:space="0" w:color="auto"/>
                        </w:tcBorders>
                      </w:tcPr>
                      <w:p>
                        <w:pPr/>
                      </w:p>
                    </w:tc>
                    <w:tc>
                      <w:tcPr>
                        <w:tcW w:w="1392" w:type="dxa"/>
                        <w:tcBorders>
                          <w:top w:val="single" w:sz="8" w:space="0" w:color="000000"/>
                          <w:left w:val="nil" w:sz="6" w:space="0" w:color="auto"/>
                          <w:bottom w:val="nil" w:sz="6" w:space="0" w:color="auto"/>
                          <w:right w:val="nil" w:sz="6" w:space="0" w:color="auto"/>
                        </w:tcBorders>
                      </w:tcPr>
                      <w:p>
                        <w:pPr/>
                      </w:p>
                    </w:tc>
                    <w:tc>
                      <w:tcPr>
                        <w:tcW w:w="984" w:type="dxa"/>
                        <w:tcBorders>
                          <w:top w:val="single" w:sz="8" w:space="0" w:color="000000"/>
                          <w:left w:val="nil" w:sz="6" w:space="0" w:color="auto"/>
                          <w:bottom w:val="nil" w:sz="6" w:space="0" w:color="auto"/>
                          <w:right w:val="nil" w:sz="6" w:space="0" w:color="auto"/>
                        </w:tcBorders>
                      </w:tcPr>
                      <w:p>
                        <w:pPr/>
                      </w:p>
                    </w:tc>
                    <w:tc>
                      <w:tcPr>
                        <w:tcW w:w="1368" w:type="dxa"/>
                        <w:tcBorders>
                          <w:top w:val="single" w:sz="8" w:space="0" w:color="000000"/>
                          <w:left w:val="nil" w:sz="6" w:space="0" w:color="auto"/>
                          <w:bottom w:val="nil" w:sz="6" w:space="0" w:color="auto"/>
                          <w:right w:val="nil" w:sz="6" w:space="0" w:color="auto"/>
                        </w:tcBorders>
                      </w:tcPr>
                      <w:p>
                        <w:pPr/>
                      </w:p>
                    </w:tc>
                    <w:tc>
                      <w:tcPr>
                        <w:tcW w:w="1848" w:type="dxa"/>
                        <w:tcBorders>
                          <w:top w:val="single" w:sz="8" w:space="0" w:color="000000"/>
                          <w:left w:val="nil" w:sz="6" w:space="0" w:color="auto"/>
                          <w:bottom w:val="nil" w:sz="6" w:space="0" w:color="auto"/>
                          <w:right w:val="nil" w:sz="6" w:space="0" w:color="auto"/>
                        </w:tcBorders>
                      </w:tcPr>
                      <w:p>
                        <w:pPr/>
                      </w:p>
                    </w:tc>
                    <w:tc>
                      <w:tcPr>
                        <w:tcW w:w="994" w:type="dxa"/>
                        <w:tcBorders>
                          <w:top w:val="single" w:sz="8" w:space="0" w:color="000000"/>
                          <w:left w:val="nil" w:sz="6" w:space="0" w:color="auto"/>
                          <w:bottom w:val="nil" w:sz="6" w:space="0" w:color="auto"/>
                          <w:right w:val="nil" w:sz="6" w:space="0" w:color="auto"/>
                        </w:tcBorders>
                      </w:tcPr>
                      <w:p>
                        <w:pPr/>
                      </w:p>
                    </w:tc>
                    <w:tc>
                      <w:tcPr>
                        <w:tcW w:w="1410"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仿宋" w:hAnsi="仿宋" w:cs="仿宋" w:eastAsia="仿宋" w:hint="default"/>
          <w:b/>
          <w:bCs/>
          <w:spacing w:val="-1"/>
          <w:w w:val="95"/>
          <w:sz w:val="18"/>
          <w:szCs w:val="18"/>
        </w:rPr>
        <w:t>（</w:t>
      </w:r>
      <w:r>
        <w:rPr>
          <w:rFonts w:ascii="Arial" w:hAnsi="Arial" w:cs="Arial" w:eastAsia="Arial" w:hint="default"/>
          <w:b/>
          <w:bCs/>
          <w:spacing w:val="-1"/>
          <w:w w:val="95"/>
          <w:sz w:val="18"/>
          <w:szCs w:val="18"/>
        </w:rPr>
        <w:t>%</w:t>
      </w:r>
      <w:r>
        <w:rPr>
          <w:rFonts w:ascii="仿宋" w:hAnsi="仿宋" w:cs="仿宋" w:eastAsia="仿宋" w:hint="default"/>
          <w:b/>
          <w:bCs/>
          <w:spacing w:val="-1"/>
          <w:w w:val="95"/>
          <w:sz w:val="18"/>
          <w:szCs w:val="18"/>
        </w:rPr>
        <w:t>）</w:t>
      </w:r>
      <w:r>
        <w:rPr>
          <w:rFonts w:ascii="仿宋" w:hAnsi="仿宋" w:cs="仿宋" w:eastAsia="仿宋" w:hint="default"/>
          <w:spacing w:val="-1"/>
          <w:sz w:val="18"/>
          <w:szCs w:val="18"/>
        </w:rPr>
      </w:r>
    </w:p>
    <w:p>
      <w:pPr>
        <w:spacing w:line="234" w:lineRule="exact" w:before="127"/>
        <w:ind w:left="0" w:right="0" w:firstLine="0"/>
        <w:jc w:val="righ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股权取得方</w:t>
      </w:r>
      <w:r>
        <w:rPr>
          <w:rFonts w:ascii="仿宋" w:hAnsi="仿宋" w:cs="仿宋" w:eastAsia="仿宋" w:hint="default"/>
          <w:sz w:val="18"/>
          <w:szCs w:val="18"/>
        </w:rPr>
      </w:r>
    </w:p>
    <w:p>
      <w:pPr>
        <w:spacing w:line="234" w:lineRule="exact" w:before="0"/>
        <w:ind w:left="0" w:right="0" w:firstLine="0"/>
        <w:jc w:val="right"/>
        <w:rPr>
          <w:rFonts w:ascii="仿宋" w:hAnsi="仿宋" w:cs="仿宋" w:eastAsia="仿宋" w:hint="default"/>
          <w:sz w:val="18"/>
          <w:szCs w:val="18"/>
        </w:rPr>
      </w:pPr>
      <w:r>
        <w:rPr>
          <w:rFonts w:ascii="仿宋" w:hAnsi="仿宋" w:cs="仿宋" w:eastAsia="仿宋" w:hint="default"/>
          <w:b/>
          <w:bCs/>
          <w:w w:val="99"/>
          <w:sz w:val="18"/>
          <w:szCs w:val="18"/>
        </w:rPr>
        <w:t>式</w:t>
      </w:r>
      <w:r>
        <w:rPr>
          <w:rFonts w:ascii="仿宋" w:hAnsi="仿宋" w:cs="仿宋" w:eastAsia="仿宋" w:hint="default"/>
          <w:sz w:val="18"/>
          <w:szCs w:val="18"/>
        </w:rPr>
      </w:r>
    </w:p>
    <w:p>
      <w:pPr>
        <w:tabs>
          <w:tab w:pos="839" w:val="left" w:leader="none"/>
        </w:tabs>
        <w:spacing w:line="294" w:lineRule="exact" w:before="127"/>
        <w:ind w:left="0" w:right="0" w:firstLine="0"/>
        <w:jc w:val="right"/>
        <w:rPr>
          <w:rFonts w:ascii="仿宋" w:hAnsi="仿宋" w:cs="仿宋" w:eastAsia="仿宋" w:hint="default"/>
          <w:sz w:val="18"/>
          <w:szCs w:val="18"/>
        </w:rPr>
      </w:pPr>
      <w:r>
        <w:rPr>
          <w:w w:val="95"/>
        </w:rPr>
        <w:br w:type="column"/>
      </w:r>
      <w:r>
        <w:rPr>
          <w:rFonts w:ascii="仿宋" w:hAnsi="仿宋" w:cs="仿宋" w:eastAsia="仿宋" w:hint="default"/>
          <w:b/>
          <w:bCs/>
          <w:w w:val="95"/>
          <w:position w:val="-11"/>
          <w:sz w:val="18"/>
          <w:szCs w:val="18"/>
        </w:rPr>
        <w:t>购买日</w:t>
        <w:tab/>
      </w:r>
      <w:r>
        <w:rPr>
          <w:rFonts w:ascii="仿宋" w:hAnsi="仿宋" w:cs="仿宋" w:eastAsia="仿宋" w:hint="default"/>
          <w:b/>
          <w:bCs/>
          <w:w w:val="95"/>
          <w:sz w:val="18"/>
          <w:szCs w:val="18"/>
        </w:rPr>
        <w:t>购买日的确定依</w:t>
      </w:r>
      <w:r>
        <w:rPr>
          <w:rFonts w:ascii="仿宋" w:hAnsi="仿宋" w:cs="仿宋" w:eastAsia="仿宋" w:hint="default"/>
          <w:sz w:val="18"/>
          <w:szCs w:val="18"/>
        </w:rPr>
      </w:r>
    </w:p>
    <w:p>
      <w:pPr>
        <w:spacing w:line="174" w:lineRule="exact" w:before="0"/>
        <w:ind w:left="0" w:right="2" w:firstLine="0"/>
        <w:jc w:val="right"/>
        <w:rPr>
          <w:rFonts w:ascii="仿宋" w:hAnsi="仿宋" w:cs="仿宋" w:eastAsia="仿宋" w:hint="default"/>
          <w:sz w:val="18"/>
          <w:szCs w:val="18"/>
        </w:rPr>
      </w:pPr>
      <w:r>
        <w:rPr>
          <w:rFonts w:ascii="仿宋" w:hAnsi="仿宋" w:cs="仿宋" w:eastAsia="仿宋" w:hint="default"/>
          <w:b/>
          <w:bCs/>
          <w:w w:val="99"/>
          <w:sz w:val="18"/>
          <w:szCs w:val="18"/>
        </w:rPr>
        <w:t>据</w:t>
      </w:r>
      <w:r>
        <w:rPr>
          <w:rFonts w:ascii="仿宋" w:hAnsi="仿宋" w:cs="仿宋" w:eastAsia="仿宋" w:hint="default"/>
          <w:sz w:val="18"/>
          <w:szCs w:val="18"/>
        </w:rPr>
      </w:r>
    </w:p>
    <w:p>
      <w:pPr>
        <w:spacing w:line="232" w:lineRule="exact" w:before="34"/>
        <w:ind w:left="293"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购买日至期末</w:t>
      </w:r>
      <w:r>
        <w:rPr>
          <w:rFonts w:ascii="仿宋" w:hAnsi="仿宋" w:cs="仿宋" w:eastAsia="仿宋" w:hint="default"/>
          <w:b/>
          <w:bCs/>
          <w:spacing w:val="-35"/>
          <w:w w:val="95"/>
          <w:sz w:val="18"/>
          <w:szCs w:val="18"/>
        </w:rPr>
        <w:t> </w:t>
      </w:r>
      <w:r>
        <w:rPr>
          <w:rFonts w:ascii="仿宋" w:hAnsi="仿宋" w:cs="仿宋" w:eastAsia="仿宋" w:hint="default"/>
          <w:b/>
          <w:bCs/>
          <w:spacing w:val="-35"/>
          <w:w w:val="95"/>
          <w:sz w:val="18"/>
          <w:szCs w:val="18"/>
        </w:rPr>
      </w:r>
      <w:r>
        <w:rPr>
          <w:rFonts w:ascii="仿宋" w:hAnsi="仿宋" w:cs="仿宋" w:eastAsia="仿宋" w:hint="default"/>
          <w:b/>
          <w:bCs/>
          <w:w w:val="95"/>
          <w:sz w:val="18"/>
          <w:szCs w:val="18"/>
        </w:rPr>
        <w:t>被购买方的收</w:t>
      </w:r>
      <w:r>
        <w:rPr>
          <w:rFonts w:ascii="仿宋" w:hAnsi="仿宋" w:cs="仿宋" w:eastAsia="仿宋" w:hint="default"/>
          <w:sz w:val="18"/>
          <w:szCs w:val="18"/>
        </w:rPr>
      </w:r>
    </w:p>
    <w:p>
      <w:pPr>
        <w:spacing w:line="232" w:lineRule="exact" w:before="152"/>
        <w:ind w:left="195" w:right="207"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购买日至期末被</w:t>
      </w:r>
      <w:r>
        <w:rPr>
          <w:rFonts w:ascii="仿宋" w:hAnsi="仿宋" w:cs="仿宋" w:eastAsia="仿宋" w:hint="default"/>
          <w:b/>
          <w:bCs/>
          <w:w w:val="99"/>
          <w:sz w:val="18"/>
          <w:szCs w:val="18"/>
        </w:rPr>
        <w:t> </w:t>
      </w:r>
      <w:r>
        <w:rPr>
          <w:rFonts w:ascii="仿宋" w:hAnsi="仿宋" w:cs="仿宋" w:eastAsia="仿宋" w:hint="default"/>
          <w:b/>
          <w:bCs/>
          <w:sz w:val="18"/>
          <w:szCs w:val="18"/>
        </w:rPr>
        <w:t>购买方的净利润</w:t>
      </w:r>
      <w:r>
        <w:rPr>
          <w:rFonts w:ascii="仿宋" w:hAnsi="仿宋" w:cs="仿宋" w:eastAsia="仿宋" w:hint="default"/>
          <w:sz w:val="18"/>
          <w:szCs w:val="18"/>
        </w:rPr>
      </w:r>
    </w:p>
    <w:p>
      <w:pPr>
        <w:spacing w:after="0" w:line="232" w:lineRule="exact"/>
        <w:jc w:val="left"/>
        <w:rPr>
          <w:rFonts w:ascii="仿宋" w:hAnsi="仿宋" w:cs="仿宋" w:eastAsia="仿宋" w:hint="default"/>
          <w:sz w:val="18"/>
          <w:szCs w:val="18"/>
        </w:rPr>
        <w:sectPr>
          <w:type w:val="continuous"/>
          <w:pgSz w:w="16840" w:h="11900" w:orient="landscape"/>
          <w:pgMar w:top="1060" w:bottom="1160" w:left="1240" w:right="900"/>
          <w:cols w:num="5" w:equalWidth="0">
            <w:col w:w="7585" w:space="40"/>
            <w:col w:w="1096" w:space="270"/>
            <w:col w:w="2567" w:space="40"/>
            <w:col w:w="1376" w:space="40"/>
            <w:col w:w="1686"/>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pStyle w:val="BodyText"/>
        <w:spacing w:line="322" w:lineRule="exact" w:before="172"/>
        <w:ind w:left="461" w:right="0"/>
        <w:jc w:val="left"/>
      </w:pPr>
      <w:r>
        <w:rPr>
          <w:rFonts w:ascii="宋体" w:hAnsi="宋体" w:cs="宋体" w:eastAsia="宋体" w:hint="default"/>
        </w:rPr>
        <w:t>①</w:t>
      </w:r>
      <w:r>
        <w:rPr/>
        <w:t>本期内，本公司之子公司取得了西安智晟达置业有限公司</w:t>
      </w:r>
      <w:r>
        <w:rPr>
          <w:spacing w:val="-65"/>
        </w:rPr>
        <w:t> </w:t>
      </w:r>
      <w:r>
        <w:rPr>
          <w:rFonts w:ascii="Arial" w:hAnsi="Arial" w:cs="Arial" w:eastAsia="Arial" w:hint="default"/>
        </w:rPr>
        <w:t>50%</w:t>
      </w:r>
      <w:r>
        <w:rPr/>
        <w:t>的股权，合并成本为现金</w:t>
      </w:r>
      <w:r>
        <w:rPr>
          <w:spacing w:val="-68"/>
        </w:rPr>
        <w:t> </w:t>
      </w:r>
      <w:r>
        <w:rPr>
          <w:rFonts w:ascii="Arial" w:hAnsi="Arial" w:cs="Arial" w:eastAsia="Arial" w:hint="default"/>
        </w:rPr>
        <w:t>362,328,112.82</w:t>
      </w:r>
      <w:r>
        <w:rPr>
          <w:rFonts w:ascii="Arial" w:hAnsi="Arial" w:cs="Arial" w:eastAsia="Arial" w:hint="default"/>
          <w:spacing w:val="-14"/>
        </w:rPr>
        <w:t> </w:t>
      </w:r>
      <w:r>
        <w:rPr/>
        <w:t>元，购买日确定为</w:t>
      </w:r>
      <w:r>
        <w:rPr>
          <w:spacing w:val="-63"/>
        </w:rPr>
        <w:t> </w:t>
      </w:r>
      <w:r>
        <w:rPr>
          <w:rFonts w:ascii="Arial" w:hAnsi="Arial" w:cs="Arial" w:eastAsia="Arial" w:hint="default"/>
        </w:rPr>
        <w:t>2019</w:t>
      </w:r>
      <w:r>
        <w:rPr>
          <w:rFonts w:ascii="Arial" w:hAnsi="Arial" w:cs="Arial" w:eastAsia="Arial" w:hint="default"/>
          <w:spacing w:val="-11"/>
        </w:rPr>
        <w:t> </w:t>
      </w:r>
      <w:r>
        <w:rPr/>
        <w:t>年</w:t>
      </w:r>
    </w:p>
    <w:p>
      <w:pPr>
        <w:pStyle w:val="BodyText"/>
        <w:spacing w:line="322" w:lineRule="exact"/>
        <w:ind w:left="461" w:right="0"/>
        <w:jc w:val="left"/>
      </w:pPr>
      <w:r>
        <w:rPr>
          <w:rFonts w:ascii="Arial" w:hAnsi="Arial" w:cs="Arial" w:eastAsia="Arial" w:hint="default"/>
        </w:rPr>
        <w:t>11</w:t>
      </w:r>
      <w:r>
        <w:rPr>
          <w:rFonts w:ascii="Arial" w:hAnsi="Arial" w:cs="Arial" w:eastAsia="Arial" w:hint="default"/>
          <w:spacing w:val="-10"/>
        </w:rPr>
        <w:t> </w:t>
      </w:r>
      <w:r>
        <w:rPr/>
        <w:t>月</w:t>
      </w:r>
      <w:r>
        <w:rPr>
          <w:spacing w:val="-61"/>
        </w:rPr>
        <w:t> </w:t>
      </w:r>
      <w:r>
        <w:rPr>
          <w:rFonts w:ascii="Arial" w:hAnsi="Arial" w:cs="Arial" w:eastAsia="Arial" w:hint="default"/>
        </w:rPr>
        <w:t>1</w:t>
      </w:r>
      <w:r>
        <w:rPr>
          <w:rFonts w:ascii="Arial" w:hAnsi="Arial" w:cs="Arial" w:eastAsia="Arial" w:hint="default"/>
          <w:spacing w:val="-10"/>
        </w:rPr>
        <w:t> </w:t>
      </w:r>
      <w:r>
        <w:rPr/>
        <w:t>日。</w:t>
      </w:r>
    </w:p>
    <w:p>
      <w:pPr>
        <w:pStyle w:val="BodyText"/>
        <w:spacing w:line="322" w:lineRule="exact" w:before="197"/>
        <w:ind w:left="461" w:right="0"/>
        <w:jc w:val="left"/>
        <w:rPr>
          <w:rFonts w:ascii="Arial" w:hAnsi="Arial" w:cs="Arial" w:eastAsia="Arial" w:hint="default"/>
        </w:rPr>
      </w:pPr>
      <w:r>
        <w:rPr>
          <w:rFonts w:ascii="宋体" w:hAnsi="宋体" w:cs="宋体" w:eastAsia="宋体" w:hint="default"/>
          <w:spacing w:val="2"/>
        </w:rPr>
        <w:t>②</w:t>
      </w:r>
      <w:r>
        <w:rPr>
          <w:spacing w:val="2"/>
        </w:rPr>
        <w:t>本期内，本公司之子公司取得了常山广和置业有限公司</w:t>
      </w:r>
      <w:r>
        <w:rPr>
          <w:spacing w:val="-55"/>
        </w:rPr>
        <w:t> </w:t>
      </w:r>
      <w:r>
        <w:rPr>
          <w:rFonts w:ascii="Arial" w:hAnsi="Arial" w:cs="Arial" w:eastAsia="Arial" w:hint="default"/>
          <w:spacing w:val="2"/>
        </w:rPr>
        <w:t>50%</w:t>
      </w:r>
      <w:r>
        <w:rPr>
          <w:spacing w:val="2"/>
        </w:rPr>
        <w:t>的股权，合并成本为现金</w:t>
      </w:r>
      <w:r>
        <w:rPr>
          <w:spacing w:val="-55"/>
        </w:rPr>
        <w:t> </w:t>
      </w:r>
      <w:r>
        <w:rPr>
          <w:rFonts w:ascii="Arial" w:hAnsi="Arial" w:cs="Arial" w:eastAsia="Arial" w:hint="default"/>
        </w:rPr>
        <w:t>10,490,000.00</w:t>
      </w:r>
      <w:r>
        <w:rPr>
          <w:rFonts w:ascii="Arial" w:hAnsi="Arial" w:cs="Arial" w:eastAsia="Arial" w:hint="default"/>
          <w:spacing w:val="-1"/>
        </w:rPr>
        <w:t> </w:t>
      </w:r>
      <w:r>
        <w:rPr>
          <w:spacing w:val="2"/>
        </w:rPr>
        <w:t>元，购买日确定为</w:t>
      </w:r>
      <w:r>
        <w:rPr>
          <w:spacing w:val="-55"/>
        </w:rPr>
        <w:t> </w:t>
      </w:r>
      <w:r>
        <w:rPr>
          <w:rFonts w:ascii="Arial" w:hAnsi="Arial" w:cs="Arial" w:eastAsia="Arial" w:hint="default"/>
        </w:rPr>
        <w:t>2019</w:t>
      </w:r>
      <w:r>
        <w:rPr>
          <w:rFonts w:ascii="Arial" w:hAnsi="Arial" w:cs="Arial" w:eastAsia="Arial" w:hint="default"/>
          <w:spacing w:val="-1"/>
        </w:rPr>
        <w:t> </w:t>
      </w:r>
      <w:r>
        <w:rPr/>
        <w:t>年</w:t>
      </w:r>
      <w:r>
        <w:rPr>
          <w:spacing w:val="-53"/>
        </w:rPr>
        <w:t> </w:t>
      </w:r>
      <w:r>
        <w:rPr>
          <w:rFonts w:ascii="Arial" w:hAnsi="Arial" w:cs="Arial" w:eastAsia="Arial" w:hint="default"/>
        </w:rPr>
        <w:t>6</w:t>
      </w:r>
    </w:p>
    <w:p>
      <w:pPr>
        <w:pStyle w:val="BodyText"/>
        <w:spacing w:line="322" w:lineRule="exact"/>
        <w:ind w:left="461" w:right="0"/>
        <w:jc w:val="left"/>
      </w:pPr>
      <w:r>
        <w:rPr/>
        <w:t>月</w:t>
      </w:r>
      <w:r>
        <w:rPr>
          <w:spacing w:val="-60"/>
        </w:rPr>
        <w:t> </w:t>
      </w:r>
      <w:r>
        <w:rPr>
          <w:rFonts w:ascii="Arial" w:hAnsi="Arial" w:cs="Arial" w:eastAsia="Arial" w:hint="default"/>
        </w:rPr>
        <w:t>1</w:t>
      </w:r>
      <w:r>
        <w:rPr>
          <w:rFonts w:ascii="Arial" w:hAnsi="Arial" w:cs="Arial" w:eastAsia="Arial" w:hint="default"/>
          <w:spacing w:val="-9"/>
        </w:rPr>
        <w:t> </w:t>
      </w:r>
      <w:r>
        <w:rPr/>
        <w:t>日。</w:t>
      </w:r>
    </w:p>
    <w:p>
      <w:pPr>
        <w:pStyle w:val="BodyText"/>
        <w:spacing w:line="240" w:lineRule="auto" w:before="194"/>
        <w:ind w:left="101" w:right="0"/>
        <w:jc w:val="left"/>
      </w:pPr>
      <w:bookmarkStart w:name="（2）合并成本及商誉" w:id="427"/>
      <w:bookmarkEnd w:id="427"/>
      <w:r>
        <w:rPr/>
      </w:r>
      <w:r>
        <w:rPr/>
        <w:t>（</w:t>
      </w:r>
      <w:r>
        <w:rPr>
          <w:rFonts w:ascii="Arial" w:hAnsi="Arial" w:cs="Arial" w:eastAsia="Arial" w:hint="default"/>
        </w:rPr>
        <w:t>2</w:t>
      </w:r>
      <w:r>
        <w:rPr/>
        <w:t>）合并成本及商誉</w:t>
      </w:r>
    </w:p>
    <w:p>
      <w:pPr>
        <w:spacing w:line="240" w:lineRule="auto" w:before="10"/>
        <w:rPr>
          <w:rFonts w:ascii="仿宋" w:hAnsi="仿宋" w:cs="仿宋" w:eastAsia="仿宋" w:hint="default"/>
          <w:sz w:val="18"/>
          <w:szCs w:val="18"/>
        </w:rPr>
      </w:pPr>
    </w:p>
    <w:tbl>
      <w:tblPr>
        <w:tblW w:w="0" w:type="auto"/>
        <w:jc w:val="left"/>
        <w:tblInd w:w="352" w:type="dxa"/>
        <w:tblLayout w:type="fixed"/>
        <w:tblCellMar>
          <w:top w:w="0" w:type="dxa"/>
          <w:left w:w="0" w:type="dxa"/>
          <w:bottom w:w="0" w:type="dxa"/>
          <w:right w:w="0" w:type="dxa"/>
        </w:tblCellMar>
        <w:tblLook w:val="01E0"/>
      </w:tblPr>
      <w:tblGrid>
        <w:gridCol w:w="5384"/>
        <w:gridCol w:w="5544"/>
        <w:gridCol w:w="3246"/>
      </w:tblGrid>
      <w:tr>
        <w:trPr>
          <w:trHeight w:val="412" w:hRule="exact"/>
        </w:trPr>
        <w:tc>
          <w:tcPr>
            <w:tcW w:w="538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554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737"/>
              <w:jc w:val="right"/>
              <w:rPr>
                <w:rFonts w:ascii="仿宋" w:hAnsi="仿宋" w:cs="仿宋" w:eastAsia="仿宋" w:hint="default"/>
                <w:sz w:val="24"/>
                <w:szCs w:val="24"/>
              </w:rPr>
            </w:pPr>
            <w:r>
              <w:rPr>
                <w:rFonts w:ascii="仿宋" w:hAnsi="仿宋" w:cs="仿宋" w:eastAsia="仿宋" w:hint="default"/>
                <w:b/>
                <w:bCs/>
                <w:w w:val="95"/>
                <w:sz w:val="24"/>
                <w:szCs w:val="24"/>
              </w:rPr>
              <w:t>西安智晟达置业有限公司</w:t>
            </w:r>
            <w:r>
              <w:rPr>
                <w:rFonts w:ascii="仿宋" w:hAnsi="仿宋" w:cs="仿宋" w:eastAsia="仿宋" w:hint="default"/>
                <w:sz w:val="24"/>
                <w:szCs w:val="24"/>
              </w:rPr>
            </w:r>
          </w:p>
        </w:tc>
        <w:tc>
          <w:tcPr>
            <w:tcW w:w="3246"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95"/>
              <w:jc w:val="right"/>
              <w:rPr>
                <w:rFonts w:ascii="仿宋" w:hAnsi="仿宋" w:cs="仿宋" w:eastAsia="仿宋" w:hint="default"/>
                <w:sz w:val="24"/>
                <w:szCs w:val="24"/>
              </w:rPr>
            </w:pPr>
            <w:r>
              <w:rPr>
                <w:rFonts w:ascii="仿宋" w:hAnsi="仿宋" w:cs="仿宋" w:eastAsia="仿宋" w:hint="default"/>
                <w:b/>
                <w:bCs/>
                <w:w w:val="95"/>
                <w:sz w:val="24"/>
                <w:szCs w:val="24"/>
              </w:rPr>
              <w:t>常山广和置业有限公司</w:t>
            </w:r>
            <w:r>
              <w:rPr>
                <w:rFonts w:ascii="仿宋" w:hAnsi="仿宋" w:cs="仿宋" w:eastAsia="仿宋" w:hint="default"/>
                <w:sz w:val="24"/>
                <w:szCs w:val="24"/>
              </w:rPr>
            </w:r>
          </w:p>
        </w:tc>
      </w:tr>
      <w:tr>
        <w:trPr>
          <w:trHeight w:val="401" w:hRule="exact"/>
        </w:trPr>
        <w:tc>
          <w:tcPr>
            <w:tcW w:w="538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b/>
                <w:bCs/>
                <w:sz w:val="24"/>
                <w:szCs w:val="24"/>
              </w:rPr>
              <w:t>合并成本：</w:t>
            </w:r>
            <w:r>
              <w:rPr>
                <w:rFonts w:ascii="仿宋" w:hAnsi="仿宋" w:cs="仿宋" w:eastAsia="仿宋" w:hint="default"/>
                <w:sz w:val="24"/>
                <w:szCs w:val="24"/>
              </w:rPr>
            </w:r>
          </w:p>
        </w:tc>
        <w:tc>
          <w:tcPr>
            <w:tcW w:w="5544" w:type="dxa"/>
            <w:tcBorders>
              <w:top w:val="single" w:sz="4" w:space="0" w:color="000000"/>
              <w:left w:val="nil" w:sz="6" w:space="0" w:color="auto"/>
              <w:bottom w:val="nil" w:sz="6" w:space="0" w:color="auto"/>
              <w:right w:val="nil" w:sz="6" w:space="0" w:color="auto"/>
            </w:tcBorders>
          </w:tcPr>
          <w:p>
            <w:pPr/>
          </w:p>
        </w:tc>
        <w:tc>
          <w:tcPr>
            <w:tcW w:w="3246" w:type="dxa"/>
            <w:tcBorders>
              <w:top w:val="single" w:sz="4" w:space="0" w:color="000000"/>
              <w:left w:val="nil" w:sz="6" w:space="0" w:color="auto"/>
              <w:bottom w:val="nil" w:sz="6" w:space="0" w:color="auto"/>
              <w:right w:val="nil" w:sz="6" w:space="0" w:color="auto"/>
            </w:tcBorders>
          </w:tcPr>
          <w:p>
            <w:pPr/>
          </w:p>
        </w:tc>
      </w:tr>
      <w:tr>
        <w:trPr>
          <w:trHeight w:val="403"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仿宋" w:hAnsi="仿宋" w:cs="仿宋" w:eastAsia="仿宋" w:hint="default"/>
                <w:sz w:val="24"/>
                <w:szCs w:val="24"/>
              </w:rPr>
            </w:pPr>
            <w:r>
              <w:rPr>
                <w:rFonts w:ascii="仿宋" w:hAnsi="仿宋" w:cs="仿宋" w:eastAsia="仿宋" w:hint="default"/>
                <w:sz w:val="24"/>
                <w:szCs w:val="24"/>
              </w:rPr>
              <w:t>现金</w:t>
            </w:r>
          </w:p>
        </w:tc>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38"/>
              <w:jc w:val="right"/>
              <w:rPr>
                <w:rFonts w:ascii="Arial" w:hAnsi="Arial" w:cs="Arial" w:eastAsia="Arial" w:hint="default"/>
                <w:sz w:val="24"/>
                <w:szCs w:val="24"/>
              </w:rPr>
            </w:pPr>
            <w:r>
              <w:rPr>
                <w:rFonts w:ascii="Arial"/>
                <w:spacing w:val="-1"/>
                <w:sz w:val="24"/>
              </w:rPr>
              <w:t>362,328,112.82</w:t>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Arial" w:hAnsi="Arial" w:cs="Arial" w:eastAsia="Arial" w:hint="default"/>
                <w:sz w:val="24"/>
                <w:szCs w:val="24"/>
              </w:rPr>
            </w:pPr>
            <w:r>
              <w:rPr>
                <w:rFonts w:ascii="Arial"/>
                <w:spacing w:val="-1"/>
                <w:sz w:val="24"/>
              </w:rPr>
              <w:t>10,490,000.00</w:t>
            </w:r>
          </w:p>
        </w:tc>
      </w:tr>
      <w:tr>
        <w:trPr>
          <w:trHeight w:val="396"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非现金资产的公允价值</w:t>
            </w:r>
          </w:p>
        </w:tc>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46"/>
              <w:jc w:val="right"/>
              <w:rPr>
                <w:rFonts w:ascii="Arial" w:hAnsi="Arial" w:cs="Arial" w:eastAsia="Arial" w:hint="default"/>
                <w:sz w:val="24"/>
                <w:szCs w:val="24"/>
              </w:rPr>
            </w:pPr>
            <w:r>
              <w:rPr>
                <w:rFonts w:ascii="Arial"/>
                <w:w w:val="99"/>
                <w:sz w:val="24"/>
              </w:rPr>
              <w:t>-</w:t>
            </w:r>
            <w:r>
              <w:rPr>
                <w:rFonts w:ascii="Arial"/>
                <w:sz w:val="24"/>
              </w:rPr>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发行或承担的债务的公允价值</w:t>
            </w:r>
          </w:p>
        </w:tc>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6"/>
              <w:jc w:val="right"/>
              <w:rPr>
                <w:rFonts w:ascii="Arial" w:hAnsi="Arial" w:cs="Arial" w:eastAsia="Arial" w:hint="default"/>
                <w:sz w:val="24"/>
                <w:szCs w:val="24"/>
              </w:rPr>
            </w:pPr>
            <w:r>
              <w:rPr>
                <w:rFonts w:ascii="Arial"/>
                <w:w w:val="99"/>
                <w:sz w:val="24"/>
              </w:rPr>
              <w:t>-</w:t>
            </w:r>
            <w:r>
              <w:rPr>
                <w:rFonts w:ascii="Arial"/>
                <w:sz w:val="24"/>
              </w:rPr>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发行的权益性证券的公允价值</w:t>
            </w:r>
          </w:p>
        </w:tc>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46"/>
              <w:jc w:val="right"/>
              <w:rPr>
                <w:rFonts w:ascii="Arial" w:hAnsi="Arial" w:cs="Arial" w:eastAsia="Arial" w:hint="default"/>
                <w:sz w:val="24"/>
                <w:szCs w:val="24"/>
              </w:rPr>
            </w:pPr>
            <w:r>
              <w:rPr>
                <w:rFonts w:ascii="Arial"/>
                <w:w w:val="99"/>
                <w:sz w:val="24"/>
              </w:rPr>
              <w:t>-</w:t>
            </w:r>
            <w:r>
              <w:rPr>
                <w:rFonts w:ascii="Arial"/>
                <w:sz w:val="24"/>
              </w:rPr>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86"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或有对价的公允价值</w:t>
            </w:r>
          </w:p>
        </w:tc>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6"/>
              <w:jc w:val="right"/>
              <w:rPr>
                <w:rFonts w:ascii="Arial" w:hAnsi="Arial" w:cs="Arial" w:eastAsia="Arial" w:hint="default"/>
                <w:sz w:val="24"/>
                <w:szCs w:val="24"/>
              </w:rPr>
            </w:pPr>
            <w:r>
              <w:rPr>
                <w:rFonts w:ascii="Arial"/>
                <w:w w:val="99"/>
                <w:sz w:val="24"/>
              </w:rPr>
              <w:t>-</w:t>
            </w:r>
            <w:r>
              <w:rPr>
                <w:rFonts w:ascii="Arial"/>
                <w:sz w:val="24"/>
              </w:rPr>
            </w:r>
          </w:p>
        </w:tc>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type w:val="continuous"/>
          <w:pgSz w:w="16840" w:h="11900" w:orient="landscape"/>
          <w:pgMar w:top="1060" w:bottom="1160" w:left="124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3"/>
          <w:szCs w:val="13"/>
        </w:rPr>
      </w:pPr>
    </w:p>
    <w:tbl>
      <w:tblPr>
        <w:tblW w:w="0" w:type="auto"/>
        <w:jc w:val="left"/>
        <w:tblInd w:w="352" w:type="dxa"/>
        <w:tblLayout w:type="fixed"/>
        <w:tblCellMar>
          <w:top w:w="0" w:type="dxa"/>
          <w:left w:w="0" w:type="dxa"/>
          <w:bottom w:w="0" w:type="dxa"/>
          <w:right w:w="0" w:type="dxa"/>
        </w:tblCellMar>
        <w:tblLook w:val="01E0"/>
      </w:tblPr>
      <w:tblGrid>
        <w:gridCol w:w="7466"/>
        <w:gridCol w:w="3897"/>
        <w:gridCol w:w="2811"/>
      </w:tblGrid>
      <w:tr>
        <w:trPr>
          <w:trHeight w:val="424" w:hRule="exact"/>
        </w:trPr>
        <w:tc>
          <w:tcPr>
            <w:tcW w:w="746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8" w:right="0"/>
              <w:jc w:val="left"/>
              <w:rPr>
                <w:rFonts w:ascii="仿宋" w:hAnsi="仿宋" w:cs="仿宋" w:eastAsia="仿宋" w:hint="default"/>
                <w:sz w:val="24"/>
                <w:szCs w:val="24"/>
              </w:rPr>
            </w:pPr>
            <w:r>
              <w:rPr>
                <w:rFonts w:ascii="仿宋" w:hAnsi="仿宋" w:cs="仿宋" w:eastAsia="仿宋" w:hint="default"/>
                <w:sz w:val="24"/>
                <w:szCs w:val="24"/>
              </w:rPr>
              <w:t>购买日之前持有的股权于购买日的公允价值</w:t>
            </w:r>
          </w:p>
        </w:tc>
        <w:tc>
          <w:tcPr>
            <w:tcW w:w="389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173"/>
              <w:jc w:val="right"/>
              <w:rPr>
                <w:rFonts w:ascii="Arial" w:hAnsi="Arial" w:cs="Arial" w:eastAsia="Arial" w:hint="default"/>
                <w:sz w:val="24"/>
                <w:szCs w:val="24"/>
              </w:rPr>
            </w:pPr>
            <w:r>
              <w:rPr>
                <w:rFonts w:ascii="Arial"/>
                <w:spacing w:val="-1"/>
                <w:sz w:val="24"/>
              </w:rPr>
              <w:t>340,294,646.50</w:t>
            </w:r>
          </w:p>
        </w:tc>
        <w:tc>
          <w:tcPr>
            <w:tcW w:w="281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8"/>
              <w:jc w:val="right"/>
              <w:rPr>
                <w:rFonts w:ascii="Arial" w:hAnsi="Arial" w:cs="Arial" w:eastAsia="Arial" w:hint="default"/>
                <w:sz w:val="24"/>
                <w:szCs w:val="24"/>
              </w:rPr>
            </w:pPr>
            <w:r>
              <w:rPr>
                <w:rFonts w:ascii="Arial"/>
                <w:spacing w:val="-1"/>
                <w:sz w:val="24"/>
              </w:rPr>
              <w:t>10,156,418.00</w:t>
            </w:r>
          </w:p>
        </w:tc>
      </w:tr>
      <w:tr>
        <w:trPr>
          <w:trHeight w:val="407" w:hRule="exact"/>
        </w:trPr>
        <w:tc>
          <w:tcPr>
            <w:tcW w:w="74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08" w:right="0"/>
              <w:jc w:val="left"/>
              <w:rPr>
                <w:rFonts w:ascii="Arial" w:hAnsi="Arial" w:cs="Arial" w:eastAsia="Arial" w:hint="default"/>
                <w:sz w:val="24"/>
                <w:szCs w:val="24"/>
              </w:rPr>
            </w:pPr>
            <w:r>
              <w:rPr>
                <w:rFonts w:ascii="仿宋" w:hAnsi="仿宋" w:cs="仿宋" w:eastAsia="仿宋" w:hint="default"/>
                <w:b/>
                <w:bCs/>
                <w:sz w:val="24"/>
                <w:szCs w:val="24"/>
              </w:rPr>
              <w:t>合并成本合计</w:t>
            </w:r>
            <w:r>
              <w:rPr>
                <w:rFonts w:ascii="Arial" w:hAnsi="Arial" w:cs="Arial" w:eastAsia="Arial" w:hint="default"/>
                <w:b/>
                <w:bCs/>
                <w:sz w:val="24"/>
                <w:szCs w:val="24"/>
              </w:rPr>
              <w:t>:</w:t>
            </w:r>
            <w:r>
              <w:rPr>
                <w:rFonts w:ascii="Arial" w:hAnsi="Arial" w:cs="Arial" w:eastAsia="Arial" w:hint="default"/>
                <w:sz w:val="24"/>
                <w:szCs w:val="24"/>
              </w:rPr>
            </w:r>
          </w:p>
        </w:tc>
        <w:tc>
          <w:tcPr>
            <w:tcW w:w="389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1173"/>
              <w:jc w:val="right"/>
              <w:rPr>
                <w:rFonts w:ascii="Arial" w:hAnsi="Arial" w:cs="Arial" w:eastAsia="Arial" w:hint="default"/>
                <w:sz w:val="24"/>
                <w:szCs w:val="24"/>
              </w:rPr>
            </w:pPr>
            <w:r>
              <w:rPr>
                <w:rFonts w:ascii="Arial"/>
                <w:spacing w:val="-1"/>
                <w:sz w:val="24"/>
              </w:rPr>
              <w:t>702,622,759.32</w:t>
            </w:r>
          </w:p>
        </w:tc>
        <w:tc>
          <w:tcPr>
            <w:tcW w:w="2811"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98"/>
              <w:jc w:val="right"/>
              <w:rPr>
                <w:rFonts w:ascii="Arial" w:hAnsi="Arial" w:cs="Arial" w:eastAsia="Arial" w:hint="default"/>
                <w:sz w:val="24"/>
                <w:szCs w:val="24"/>
              </w:rPr>
            </w:pPr>
            <w:r>
              <w:rPr>
                <w:rFonts w:ascii="Arial"/>
                <w:spacing w:val="-1"/>
                <w:sz w:val="24"/>
              </w:rPr>
              <w:t>20,646,418.00</w:t>
            </w:r>
          </w:p>
        </w:tc>
      </w:tr>
      <w:tr>
        <w:trPr>
          <w:trHeight w:val="409" w:hRule="exact"/>
        </w:trPr>
        <w:tc>
          <w:tcPr>
            <w:tcW w:w="746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减：取得的可辨认净资产公允价值份额</w:t>
            </w:r>
          </w:p>
        </w:tc>
        <w:tc>
          <w:tcPr>
            <w:tcW w:w="389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173"/>
              <w:jc w:val="right"/>
              <w:rPr>
                <w:rFonts w:ascii="Arial" w:hAnsi="Arial" w:cs="Arial" w:eastAsia="Arial" w:hint="default"/>
                <w:sz w:val="24"/>
                <w:szCs w:val="24"/>
              </w:rPr>
            </w:pPr>
            <w:r>
              <w:rPr>
                <w:rFonts w:ascii="Arial"/>
                <w:spacing w:val="-1"/>
                <w:sz w:val="24"/>
              </w:rPr>
              <w:t>702,622,759.32</w:t>
            </w:r>
          </w:p>
        </w:tc>
        <w:tc>
          <w:tcPr>
            <w:tcW w:w="281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98"/>
              <w:jc w:val="right"/>
              <w:rPr>
                <w:rFonts w:ascii="Arial" w:hAnsi="Arial" w:cs="Arial" w:eastAsia="Arial" w:hint="default"/>
                <w:sz w:val="24"/>
                <w:szCs w:val="24"/>
              </w:rPr>
            </w:pPr>
            <w:r>
              <w:rPr>
                <w:rFonts w:ascii="Arial"/>
                <w:spacing w:val="-1"/>
                <w:sz w:val="24"/>
              </w:rPr>
              <w:t>20,646,418.00</w:t>
            </w:r>
          </w:p>
        </w:tc>
      </w:tr>
      <w:tr>
        <w:trPr>
          <w:trHeight w:val="400" w:hRule="exact"/>
        </w:trPr>
        <w:tc>
          <w:tcPr>
            <w:tcW w:w="7466" w:type="dxa"/>
            <w:tcBorders>
              <w:top w:val="nil" w:sz="6" w:space="0" w:color="auto"/>
              <w:left w:val="nil" w:sz="6" w:space="0" w:color="auto"/>
              <w:bottom w:val="single" w:sz="8" w:space="0" w:color="000000"/>
              <w:right w:val="nil" w:sz="6" w:space="0" w:color="auto"/>
            </w:tcBorders>
          </w:tcPr>
          <w:p>
            <w:pPr>
              <w:pStyle w:val="TableParagraph"/>
              <w:spacing w:line="329" w:lineRule="exact"/>
              <w:ind w:left="108" w:right="0"/>
              <w:jc w:val="left"/>
              <w:rPr>
                <w:rFonts w:ascii="仿宋" w:hAnsi="仿宋" w:cs="仿宋" w:eastAsia="仿宋" w:hint="default"/>
                <w:sz w:val="24"/>
                <w:szCs w:val="24"/>
              </w:rPr>
            </w:pPr>
            <w:r>
              <w:rPr>
                <w:rFonts w:ascii="仿宋" w:hAnsi="仿宋" w:cs="仿宋" w:eastAsia="仿宋" w:hint="default"/>
                <w:sz w:val="24"/>
                <w:szCs w:val="24"/>
              </w:rPr>
              <w:t>商誉</w:t>
            </w:r>
            <w:r>
              <w:rPr>
                <w:rFonts w:ascii="Arial" w:hAnsi="Arial" w:cs="Arial" w:eastAsia="Arial" w:hint="default"/>
                <w:sz w:val="24"/>
                <w:szCs w:val="24"/>
              </w:rPr>
              <w:t>/</w:t>
            </w:r>
            <w:r>
              <w:rPr>
                <w:rFonts w:ascii="仿宋" w:hAnsi="仿宋" w:cs="仿宋" w:eastAsia="仿宋" w:hint="default"/>
                <w:sz w:val="24"/>
                <w:szCs w:val="24"/>
              </w:rPr>
              <w:t>合并成本小于取得的可辨认净资产公允价值份额的金额</w:t>
            </w:r>
          </w:p>
        </w:tc>
        <w:tc>
          <w:tcPr>
            <w:tcW w:w="3897"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181"/>
              <w:jc w:val="right"/>
              <w:rPr>
                <w:rFonts w:ascii="Arial" w:hAnsi="Arial" w:cs="Arial" w:eastAsia="Arial" w:hint="default"/>
                <w:sz w:val="24"/>
                <w:szCs w:val="24"/>
              </w:rPr>
            </w:pPr>
            <w:r>
              <w:rPr>
                <w:rFonts w:ascii="Arial"/>
                <w:w w:val="99"/>
                <w:sz w:val="24"/>
              </w:rPr>
              <w:t>-</w:t>
            </w:r>
            <w:r>
              <w:rPr>
                <w:rFonts w:ascii="Arial"/>
                <w:sz w:val="24"/>
              </w:rPr>
            </w:r>
          </w:p>
        </w:tc>
        <w:tc>
          <w:tcPr>
            <w:tcW w:w="2811"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bl>
    <w:p>
      <w:pPr>
        <w:pStyle w:val="BodyText"/>
        <w:spacing w:line="400" w:lineRule="auto" w:before="73"/>
        <w:ind w:left="461" w:right="2699" w:hanging="360"/>
        <w:jc w:val="left"/>
      </w:pPr>
      <w:bookmarkStart w:name="（3）被购买方于购买日可辨认资产、负债" w:id="428"/>
      <w:bookmarkEnd w:id="428"/>
      <w:r>
        <w:rPr/>
      </w:r>
      <w:r>
        <w:rPr/>
        <w:t>（3）被购买方于购买日可辨认资产、负债 西安智晟达置业有限公司和常山广和置业有限公司的可辨认资产和负债于购买日的公允价值、账面价值如下：</w:t>
      </w:r>
    </w:p>
    <w:p>
      <w:pPr>
        <w:spacing w:line="240" w:lineRule="auto" w:before="1"/>
        <w:rPr>
          <w:rFonts w:ascii="仿宋" w:hAnsi="仿宋" w:cs="仿宋" w:eastAsia="仿宋" w:hint="default"/>
          <w:sz w:val="7"/>
          <w:szCs w:val="7"/>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tabs>
          <w:tab w:pos="10798" w:val="left" w:leader="none"/>
        </w:tabs>
        <w:spacing w:before="22"/>
        <w:ind w:left="5060" w:right="0" w:firstLine="0"/>
        <w:jc w:val="left"/>
        <w:rPr>
          <w:rFonts w:ascii="仿宋" w:hAnsi="仿宋" w:cs="仿宋" w:eastAsia="仿宋" w:hint="default"/>
          <w:sz w:val="18"/>
          <w:szCs w:val="18"/>
        </w:rPr>
      </w:pPr>
      <w:r>
        <w:rPr/>
        <w:pict>
          <v:group style="position:absolute;margin-left:225.75pt;margin-top:17.201731pt;width:564.950pt;height:.1pt;mso-position-horizontal-relative:page;mso-position-vertical-relative:paragraph;z-index:-2269120" coordorigin="4515,344" coordsize="11299,2">
            <v:shape style="position:absolute;left:4515;top:344;width:11299;height:2" coordorigin="4515,344" coordsize="11299,0" path="m4515,344l15814,344e" filled="false" stroked="true" strokeweight=".48pt" strokecolor="#000000">
              <v:path arrowok="t"/>
            </v:shape>
            <w10:wrap type="none"/>
          </v:group>
        </w:pict>
      </w:r>
      <w:r>
        <w:rPr>
          <w:rFonts w:ascii="仿宋" w:hAnsi="仿宋" w:cs="仿宋" w:eastAsia="仿宋" w:hint="default"/>
          <w:b/>
          <w:bCs/>
          <w:w w:val="95"/>
          <w:sz w:val="18"/>
          <w:szCs w:val="18"/>
        </w:rPr>
        <w:t>西安智晟达置业有限公司</w:t>
        <w:tab/>
      </w:r>
      <w:r>
        <w:rPr>
          <w:rFonts w:ascii="仿宋" w:hAnsi="仿宋" w:cs="仿宋" w:eastAsia="仿宋" w:hint="default"/>
          <w:b/>
          <w:bCs/>
          <w:sz w:val="18"/>
          <w:szCs w:val="18"/>
        </w:rPr>
        <w:t>常山广和置业有限公司</w:t>
      </w:r>
      <w:r>
        <w:rPr>
          <w:rFonts w:ascii="仿宋" w:hAnsi="仿宋" w:cs="仿宋" w:eastAsia="仿宋" w:hint="default"/>
          <w:sz w:val="18"/>
          <w:szCs w:val="18"/>
        </w:rPr>
      </w:r>
    </w:p>
    <w:tbl>
      <w:tblPr>
        <w:tblW w:w="0" w:type="auto"/>
        <w:jc w:val="left"/>
        <w:tblInd w:w="352" w:type="dxa"/>
        <w:tblLayout w:type="fixed"/>
        <w:tblCellMar>
          <w:top w:w="0" w:type="dxa"/>
          <w:left w:w="0" w:type="dxa"/>
          <w:bottom w:w="0" w:type="dxa"/>
          <w:right w:w="0" w:type="dxa"/>
        </w:tblCellMar>
        <w:tblLook w:val="01E0"/>
      </w:tblPr>
      <w:tblGrid>
        <w:gridCol w:w="2786"/>
        <w:gridCol w:w="3409"/>
        <w:gridCol w:w="2959"/>
        <w:gridCol w:w="2874"/>
        <w:gridCol w:w="2193"/>
      </w:tblGrid>
      <w:tr>
        <w:trPr>
          <w:trHeight w:val="441" w:hRule="exact"/>
        </w:trPr>
        <w:tc>
          <w:tcPr>
            <w:tcW w:w="2786" w:type="dxa"/>
            <w:tcBorders>
              <w:top w:val="nil" w:sz="6" w:space="0" w:color="auto"/>
              <w:left w:val="nil" w:sz="6" w:space="0" w:color="auto"/>
              <w:bottom w:val="single" w:sz="4" w:space="0" w:color="000000"/>
              <w:right w:val="nil" w:sz="6" w:space="0" w:color="auto"/>
            </w:tcBorders>
          </w:tcPr>
          <w:p>
            <w:pPr>
              <w:pStyle w:val="TableParagraph"/>
              <w:spacing w:line="175" w:lineRule="exact"/>
              <w:ind w:left="108" w:right="0"/>
              <w:jc w:val="left"/>
              <w:rPr>
                <w:rFonts w:ascii="仿宋" w:hAnsi="仿宋" w:cs="仿宋" w:eastAsia="仿宋" w:hint="default"/>
                <w:sz w:val="18"/>
                <w:szCs w:val="18"/>
              </w:rPr>
            </w:pPr>
            <w:r>
              <w:rPr>
                <w:rFonts w:ascii="仿宋" w:hAnsi="仿宋" w:cs="仿宋" w:eastAsia="仿宋" w:hint="default"/>
                <w:b/>
                <w:bCs/>
                <w:sz w:val="18"/>
                <w:szCs w:val="18"/>
              </w:rPr>
              <w:t>项目</w:t>
            </w:r>
            <w:r>
              <w:rPr>
                <w:rFonts w:ascii="仿宋" w:hAnsi="仿宋" w:cs="仿宋" w:eastAsia="仿宋" w:hint="default"/>
                <w:sz w:val="18"/>
                <w:szCs w:val="18"/>
              </w:rPr>
            </w:r>
          </w:p>
        </w:tc>
        <w:tc>
          <w:tcPr>
            <w:tcW w:w="340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766"/>
              <w:jc w:val="right"/>
              <w:rPr>
                <w:rFonts w:ascii="仿宋" w:hAnsi="仿宋" w:cs="仿宋" w:eastAsia="仿宋" w:hint="default"/>
                <w:sz w:val="18"/>
                <w:szCs w:val="18"/>
              </w:rPr>
            </w:pPr>
            <w:r>
              <w:rPr>
                <w:rFonts w:ascii="仿宋" w:hAnsi="仿宋" w:cs="仿宋" w:eastAsia="仿宋" w:hint="default"/>
                <w:b/>
                <w:bCs/>
                <w:w w:val="95"/>
                <w:sz w:val="18"/>
                <w:szCs w:val="18"/>
              </w:rPr>
              <w:t>购买日公允价值</w:t>
            </w:r>
            <w:r>
              <w:rPr>
                <w:rFonts w:ascii="仿宋" w:hAnsi="仿宋" w:cs="仿宋" w:eastAsia="仿宋" w:hint="default"/>
                <w:sz w:val="18"/>
                <w:szCs w:val="18"/>
              </w:rPr>
            </w:r>
          </w:p>
        </w:tc>
        <w:tc>
          <w:tcPr>
            <w:tcW w:w="295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782"/>
              <w:jc w:val="right"/>
              <w:rPr>
                <w:rFonts w:ascii="仿宋" w:hAnsi="仿宋" w:cs="仿宋" w:eastAsia="仿宋" w:hint="default"/>
                <w:sz w:val="18"/>
                <w:szCs w:val="18"/>
              </w:rPr>
            </w:pPr>
            <w:r>
              <w:rPr>
                <w:rFonts w:ascii="仿宋" w:hAnsi="仿宋" w:cs="仿宋" w:eastAsia="仿宋" w:hint="default"/>
                <w:b/>
                <w:bCs/>
                <w:w w:val="95"/>
                <w:sz w:val="18"/>
                <w:szCs w:val="18"/>
              </w:rPr>
              <w:t>购买日账面价值</w:t>
            </w:r>
            <w:r>
              <w:rPr>
                <w:rFonts w:ascii="仿宋" w:hAnsi="仿宋" w:cs="仿宋" w:eastAsia="仿宋" w:hint="default"/>
                <w:sz w:val="18"/>
                <w:szCs w:val="18"/>
              </w:rPr>
            </w:r>
          </w:p>
        </w:tc>
        <w:tc>
          <w:tcPr>
            <w:tcW w:w="287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822"/>
              <w:jc w:val="right"/>
              <w:rPr>
                <w:rFonts w:ascii="仿宋" w:hAnsi="仿宋" w:cs="仿宋" w:eastAsia="仿宋" w:hint="default"/>
                <w:sz w:val="18"/>
                <w:szCs w:val="18"/>
              </w:rPr>
            </w:pPr>
            <w:r>
              <w:rPr>
                <w:rFonts w:ascii="仿宋" w:hAnsi="仿宋" w:cs="仿宋" w:eastAsia="仿宋" w:hint="default"/>
                <w:b/>
                <w:bCs/>
                <w:w w:val="95"/>
                <w:sz w:val="18"/>
                <w:szCs w:val="18"/>
              </w:rPr>
              <w:t>购买日公允价值</w:t>
            </w:r>
            <w:r>
              <w:rPr>
                <w:rFonts w:ascii="仿宋" w:hAnsi="仿宋" w:cs="仿宋" w:eastAsia="仿宋" w:hint="default"/>
                <w:sz w:val="18"/>
                <w:szCs w:val="18"/>
              </w:rPr>
            </w:r>
          </w:p>
        </w:tc>
        <w:tc>
          <w:tcPr>
            <w:tcW w:w="2193"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101"/>
              <w:jc w:val="right"/>
              <w:rPr>
                <w:rFonts w:ascii="仿宋" w:hAnsi="仿宋" w:cs="仿宋" w:eastAsia="仿宋" w:hint="default"/>
                <w:sz w:val="18"/>
                <w:szCs w:val="18"/>
              </w:rPr>
            </w:pPr>
            <w:r>
              <w:rPr>
                <w:rFonts w:ascii="仿宋" w:hAnsi="仿宋" w:cs="仿宋" w:eastAsia="仿宋" w:hint="default"/>
                <w:b/>
                <w:bCs/>
                <w:w w:val="95"/>
                <w:sz w:val="18"/>
                <w:szCs w:val="18"/>
              </w:rPr>
              <w:t>购买日账面价值</w:t>
            </w:r>
            <w:r>
              <w:rPr>
                <w:rFonts w:ascii="仿宋" w:hAnsi="仿宋" w:cs="仿宋" w:eastAsia="仿宋" w:hint="default"/>
                <w:sz w:val="18"/>
                <w:szCs w:val="18"/>
              </w:rPr>
            </w:r>
          </w:p>
        </w:tc>
      </w:tr>
      <w:tr>
        <w:trPr>
          <w:trHeight w:val="345" w:hRule="exact"/>
        </w:trPr>
        <w:tc>
          <w:tcPr>
            <w:tcW w:w="2786"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资产：</w:t>
            </w:r>
          </w:p>
        </w:tc>
        <w:tc>
          <w:tcPr>
            <w:tcW w:w="3409" w:type="dxa"/>
            <w:tcBorders>
              <w:top w:val="single" w:sz="4" w:space="0" w:color="000000"/>
              <w:left w:val="nil" w:sz="6" w:space="0" w:color="auto"/>
              <w:bottom w:val="nil" w:sz="6" w:space="0" w:color="auto"/>
              <w:right w:val="nil" w:sz="6" w:space="0" w:color="auto"/>
            </w:tcBorders>
          </w:tcPr>
          <w:p>
            <w:pPr/>
          </w:p>
        </w:tc>
        <w:tc>
          <w:tcPr>
            <w:tcW w:w="2959" w:type="dxa"/>
            <w:tcBorders>
              <w:top w:val="single" w:sz="4" w:space="0" w:color="000000"/>
              <w:left w:val="nil" w:sz="6" w:space="0" w:color="auto"/>
              <w:bottom w:val="nil" w:sz="6" w:space="0" w:color="auto"/>
              <w:right w:val="nil" w:sz="6" w:space="0" w:color="auto"/>
            </w:tcBorders>
          </w:tcPr>
          <w:p>
            <w:pPr/>
          </w:p>
        </w:tc>
        <w:tc>
          <w:tcPr>
            <w:tcW w:w="2874" w:type="dxa"/>
            <w:tcBorders>
              <w:top w:val="single" w:sz="4" w:space="0" w:color="000000"/>
              <w:left w:val="nil" w:sz="6" w:space="0" w:color="auto"/>
              <w:bottom w:val="nil" w:sz="6" w:space="0" w:color="auto"/>
              <w:right w:val="nil" w:sz="6" w:space="0" w:color="auto"/>
            </w:tcBorders>
          </w:tcPr>
          <w:p>
            <w:pPr/>
          </w:p>
        </w:tc>
        <w:tc>
          <w:tcPr>
            <w:tcW w:w="2193" w:type="dxa"/>
            <w:tcBorders>
              <w:top w:val="single" w:sz="4" w:space="0" w:color="000000"/>
              <w:left w:val="nil" w:sz="6" w:space="0" w:color="auto"/>
              <w:bottom w:val="nil" w:sz="6" w:space="0" w:color="auto"/>
              <w:right w:val="nil" w:sz="6" w:space="0" w:color="auto"/>
            </w:tcBorders>
          </w:tcPr>
          <w:p>
            <w:pPr/>
          </w:p>
        </w:tc>
      </w:tr>
      <w:tr>
        <w:trPr>
          <w:trHeight w:val="344"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货币资金</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9"/>
              <w:jc w:val="right"/>
              <w:rPr>
                <w:rFonts w:ascii="Arial" w:hAnsi="Arial" w:cs="Arial" w:eastAsia="Arial" w:hint="default"/>
                <w:sz w:val="18"/>
                <w:szCs w:val="18"/>
              </w:rPr>
            </w:pPr>
            <w:r>
              <w:rPr>
                <w:rFonts w:ascii="Arial"/>
                <w:spacing w:val="-1"/>
                <w:sz w:val="18"/>
              </w:rPr>
              <w:t>647,506,622.05</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85"/>
              <w:jc w:val="right"/>
              <w:rPr>
                <w:rFonts w:ascii="Arial" w:hAnsi="Arial" w:cs="Arial" w:eastAsia="Arial" w:hint="default"/>
                <w:sz w:val="18"/>
                <w:szCs w:val="18"/>
              </w:rPr>
            </w:pPr>
            <w:r>
              <w:rPr>
                <w:rFonts w:ascii="Arial"/>
                <w:spacing w:val="-1"/>
                <w:sz w:val="18"/>
              </w:rPr>
              <w:t>647,506,622.05</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5"/>
              <w:jc w:val="right"/>
              <w:rPr>
                <w:rFonts w:ascii="Arial" w:hAnsi="Arial" w:cs="Arial" w:eastAsia="Arial" w:hint="default"/>
                <w:sz w:val="18"/>
                <w:szCs w:val="18"/>
              </w:rPr>
            </w:pPr>
            <w:r>
              <w:rPr>
                <w:rFonts w:ascii="Arial"/>
                <w:spacing w:val="-1"/>
                <w:sz w:val="18"/>
              </w:rPr>
              <w:t>146,701,946.92</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Arial" w:hAnsi="Arial" w:cs="Arial" w:eastAsia="Arial" w:hint="default"/>
                <w:sz w:val="18"/>
                <w:szCs w:val="18"/>
              </w:rPr>
            </w:pPr>
            <w:r>
              <w:rPr>
                <w:rFonts w:ascii="Arial"/>
                <w:spacing w:val="-1"/>
                <w:sz w:val="18"/>
              </w:rPr>
              <w:t>146,701,946.92</w:t>
            </w:r>
          </w:p>
        </w:tc>
      </w:tr>
      <w:tr>
        <w:trPr>
          <w:trHeight w:val="340"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仿宋" w:hAnsi="仿宋" w:cs="仿宋" w:eastAsia="仿宋" w:hint="default"/>
                <w:sz w:val="18"/>
                <w:szCs w:val="18"/>
              </w:rPr>
            </w:pPr>
            <w:r>
              <w:rPr>
                <w:rFonts w:ascii="仿宋" w:hAnsi="仿宋" w:cs="仿宋" w:eastAsia="仿宋" w:hint="default"/>
                <w:sz w:val="18"/>
                <w:szCs w:val="18"/>
              </w:rPr>
              <w:t>存货</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9"/>
              <w:jc w:val="right"/>
              <w:rPr>
                <w:rFonts w:ascii="Arial" w:hAnsi="Arial" w:cs="Arial" w:eastAsia="Arial" w:hint="default"/>
                <w:sz w:val="18"/>
                <w:szCs w:val="18"/>
              </w:rPr>
            </w:pPr>
            <w:r>
              <w:rPr>
                <w:rFonts w:ascii="Arial"/>
                <w:spacing w:val="-1"/>
                <w:sz w:val="18"/>
              </w:rPr>
              <w:t>1,923,317,036.16</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87"/>
              <w:jc w:val="right"/>
              <w:rPr>
                <w:rFonts w:ascii="Arial" w:hAnsi="Arial" w:cs="Arial" w:eastAsia="Arial" w:hint="default"/>
                <w:sz w:val="18"/>
                <w:szCs w:val="18"/>
              </w:rPr>
            </w:pPr>
            <w:r>
              <w:rPr>
                <w:rFonts w:ascii="Arial"/>
                <w:spacing w:val="-1"/>
                <w:sz w:val="18"/>
              </w:rPr>
              <w:t>1,584,762,072.68</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25"/>
              <w:jc w:val="right"/>
              <w:rPr>
                <w:rFonts w:ascii="Arial" w:hAnsi="Arial" w:cs="Arial" w:eastAsia="Arial" w:hint="default"/>
                <w:sz w:val="18"/>
                <w:szCs w:val="18"/>
              </w:rPr>
            </w:pPr>
            <w:r>
              <w:rPr>
                <w:rFonts w:ascii="Arial"/>
                <w:spacing w:val="-1"/>
                <w:sz w:val="18"/>
              </w:rPr>
              <w:t>918,757,618.86</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Arial" w:hAnsi="Arial" w:cs="Arial" w:eastAsia="Arial" w:hint="default"/>
                <w:sz w:val="18"/>
                <w:szCs w:val="18"/>
              </w:rPr>
            </w:pPr>
            <w:r>
              <w:rPr>
                <w:rFonts w:ascii="Arial"/>
                <w:spacing w:val="-1"/>
                <w:sz w:val="18"/>
              </w:rPr>
              <w:t>904,191,712.33</w:t>
            </w:r>
          </w:p>
        </w:tc>
      </w:tr>
      <w:tr>
        <w:trPr>
          <w:trHeight w:val="676"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348" w:lineRule="auto" w:before="15"/>
              <w:ind w:left="108" w:right="1595"/>
              <w:jc w:val="left"/>
              <w:rPr>
                <w:rFonts w:ascii="仿宋" w:hAnsi="仿宋" w:cs="仿宋" w:eastAsia="仿宋" w:hint="default"/>
                <w:sz w:val="18"/>
                <w:szCs w:val="18"/>
              </w:rPr>
            </w:pPr>
            <w:r>
              <w:rPr>
                <w:rFonts w:ascii="仿宋" w:hAnsi="仿宋" w:cs="仿宋" w:eastAsia="仿宋" w:hint="default"/>
                <w:sz w:val="18"/>
                <w:szCs w:val="18"/>
              </w:rPr>
              <w:t>其他资产汇总 负债：</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9"/>
              <w:jc w:val="right"/>
              <w:rPr>
                <w:rFonts w:ascii="Arial" w:hAnsi="Arial" w:cs="Arial" w:eastAsia="Arial" w:hint="default"/>
                <w:sz w:val="18"/>
                <w:szCs w:val="18"/>
              </w:rPr>
            </w:pPr>
            <w:r>
              <w:rPr>
                <w:rFonts w:ascii="Arial"/>
                <w:spacing w:val="-1"/>
                <w:sz w:val="18"/>
              </w:rPr>
              <w:t>135,882,028.85</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85"/>
              <w:jc w:val="right"/>
              <w:rPr>
                <w:rFonts w:ascii="Arial" w:hAnsi="Arial" w:cs="Arial" w:eastAsia="Arial" w:hint="default"/>
                <w:sz w:val="18"/>
                <w:szCs w:val="18"/>
              </w:rPr>
            </w:pPr>
            <w:r>
              <w:rPr>
                <w:rFonts w:ascii="Arial"/>
                <w:spacing w:val="-1"/>
                <w:sz w:val="18"/>
              </w:rPr>
              <w:t>135,882,028.85</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25"/>
              <w:jc w:val="right"/>
              <w:rPr>
                <w:rFonts w:ascii="Arial" w:hAnsi="Arial" w:cs="Arial" w:eastAsia="Arial" w:hint="default"/>
                <w:sz w:val="18"/>
                <w:szCs w:val="18"/>
              </w:rPr>
            </w:pPr>
            <w:r>
              <w:rPr>
                <w:rFonts w:ascii="Arial"/>
                <w:spacing w:val="-1"/>
                <w:sz w:val="18"/>
              </w:rPr>
              <w:t>28,375,186.63</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Arial" w:hAnsi="Arial" w:cs="Arial" w:eastAsia="Arial" w:hint="default"/>
                <w:sz w:val="18"/>
                <w:szCs w:val="18"/>
              </w:rPr>
            </w:pPr>
            <w:r>
              <w:rPr>
                <w:rFonts w:ascii="Arial"/>
                <w:spacing w:val="-1"/>
                <w:sz w:val="18"/>
              </w:rPr>
              <w:t>28,375,186.63</w:t>
            </w:r>
          </w:p>
        </w:tc>
      </w:tr>
      <w:tr>
        <w:trPr>
          <w:trHeight w:val="344"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借款</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69"/>
              <w:jc w:val="right"/>
              <w:rPr>
                <w:rFonts w:ascii="Arial" w:hAnsi="Arial" w:cs="Arial" w:eastAsia="Arial" w:hint="default"/>
                <w:sz w:val="18"/>
                <w:szCs w:val="18"/>
              </w:rPr>
            </w:pPr>
            <w:r>
              <w:rPr>
                <w:rFonts w:ascii="Arial"/>
                <w:spacing w:val="-1"/>
                <w:sz w:val="18"/>
              </w:rPr>
              <w:t>324,000,000.00</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85"/>
              <w:jc w:val="right"/>
              <w:rPr>
                <w:rFonts w:ascii="Arial" w:hAnsi="Arial" w:cs="Arial" w:eastAsia="Arial" w:hint="default"/>
                <w:sz w:val="18"/>
                <w:szCs w:val="18"/>
              </w:rPr>
            </w:pPr>
            <w:r>
              <w:rPr>
                <w:rFonts w:ascii="Arial"/>
                <w:spacing w:val="-1"/>
                <w:sz w:val="18"/>
              </w:rPr>
              <w:t>324,000,000.00</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5"/>
              <w:jc w:val="right"/>
              <w:rPr>
                <w:rFonts w:ascii="Arial" w:hAnsi="Arial" w:cs="Arial" w:eastAsia="Arial" w:hint="default"/>
                <w:sz w:val="18"/>
                <w:szCs w:val="18"/>
              </w:rPr>
            </w:pPr>
            <w:r>
              <w:rPr>
                <w:rFonts w:ascii="Arial"/>
                <w:spacing w:val="-1"/>
                <w:sz w:val="18"/>
              </w:rPr>
              <w:t>369,465,217.00</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4"/>
              <w:jc w:val="right"/>
              <w:rPr>
                <w:rFonts w:ascii="Arial" w:hAnsi="Arial" w:cs="Arial" w:eastAsia="Arial" w:hint="default"/>
                <w:sz w:val="18"/>
                <w:szCs w:val="18"/>
              </w:rPr>
            </w:pPr>
            <w:r>
              <w:rPr>
                <w:rFonts w:ascii="Arial"/>
                <w:spacing w:val="-1"/>
                <w:sz w:val="18"/>
              </w:rPr>
              <w:t>369,465,217.00</w:t>
            </w:r>
          </w:p>
        </w:tc>
      </w:tr>
      <w:tr>
        <w:trPr>
          <w:trHeight w:val="341"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仿宋" w:hAnsi="仿宋" w:cs="仿宋" w:eastAsia="仿宋" w:hint="default"/>
                <w:sz w:val="18"/>
                <w:szCs w:val="18"/>
              </w:rPr>
            </w:pPr>
            <w:r>
              <w:rPr>
                <w:rFonts w:ascii="仿宋" w:hAnsi="仿宋" w:cs="仿宋" w:eastAsia="仿宋" w:hint="default"/>
                <w:sz w:val="18"/>
                <w:szCs w:val="18"/>
              </w:rPr>
              <w:t>预收账款</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9"/>
              <w:jc w:val="right"/>
              <w:rPr>
                <w:rFonts w:ascii="Arial" w:hAnsi="Arial" w:cs="Arial" w:eastAsia="Arial" w:hint="default"/>
                <w:sz w:val="18"/>
                <w:szCs w:val="18"/>
              </w:rPr>
            </w:pPr>
            <w:r>
              <w:rPr>
                <w:rFonts w:ascii="Arial"/>
                <w:spacing w:val="-1"/>
                <w:sz w:val="18"/>
              </w:rPr>
              <w:t>1,498,590,931.00</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87"/>
              <w:jc w:val="right"/>
              <w:rPr>
                <w:rFonts w:ascii="Arial" w:hAnsi="Arial" w:cs="Arial" w:eastAsia="Arial" w:hint="default"/>
                <w:sz w:val="18"/>
                <w:szCs w:val="18"/>
              </w:rPr>
            </w:pPr>
            <w:r>
              <w:rPr>
                <w:rFonts w:ascii="Arial"/>
                <w:spacing w:val="-1"/>
                <w:sz w:val="18"/>
              </w:rPr>
              <w:t>1,498,590,931.00</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25"/>
              <w:jc w:val="right"/>
              <w:rPr>
                <w:rFonts w:ascii="Arial" w:hAnsi="Arial" w:cs="Arial" w:eastAsia="Arial" w:hint="default"/>
                <w:sz w:val="18"/>
                <w:szCs w:val="18"/>
              </w:rPr>
            </w:pPr>
            <w:r>
              <w:rPr>
                <w:rFonts w:ascii="Arial"/>
                <w:spacing w:val="-1"/>
                <w:sz w:val="18"/>
              </w:rPr>
              <w:t>325,171,876.00</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Arial" w:hAnsi="Arial" w:cs="Arial" w:eastAsia="Arial" w:hint="default"/>
                <w:sz w:val="18"/>
                <w:szCs w:val="18"/>
              </w:rPr>
            </w:pPr>
            <w:r>
              <w:rPr>
                <w:rFonts w:ascii="Arial"/>
                <w:spacing w:val="-1"/>
                <w:sz w:val="18"/>
              </w:rPr>
              <w:t>325,171,876.00</w:t>
            </w:r>
          </w:p>
        </w:tc>
      </w:tr>
      <w:tr>
        <w:trPr>
          <w:trHeight w:val="340"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仿宋" w:hAnsi="仿宋" w:cs="仿宋" w:eastAsia="仿宋" w:hint="default"/>
                <w:sz w:val="18"/>
                <w:szCs w:val="18"/>
              </w:rPr>
            </w:pPr>
            <w:r>
              <w:rPr>
                <w:rFonts w:ascii="仿宋" w:hAnsi="仿宋" w:cs="仿宋" w:eastAsia="仿宋" w:hint="default"/>
                <w:sz w:val="18"/>
                <w:szCs w:val="18"/>
              </w:rPr>
              <w:t>其他应付款</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9"/>
              <w:jc w:val="right"/>
              <w:rPr>
                <w:rFonts w:ascii="Arial" w:hAnsi="Arial" w:cs="Arial" w:eastAsia="Arial" w:hint="default"/>
                <w:sz w:val="18"/>
                <w:szCs w:val="18"/>
              </w:rPr>
            </w:pPr>
            <w:r>
              <w:rPr>
                <w:rFonts w:ascii="Arial"/>
                <w:spacing w:val="-1"/>
                <w:sz w:val="18"/>
              </w:rPr>
              <w:t>107,171,813.12</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85"/>
              <w:jc w:val="right"/>
              <w:rPr>
                <w:rFonts w:ascii="Arial" w:hAnsi="Arial" w:cs="Arial" w:eastAsia="Arial" w:hint="default"/>
                <w:sz w:val="18"/>
                <w:szCs w:val="18"/>
              </w:rPr>
            </w:pPr>
            <w:r>
              <w:rPr>
                <w:rFonts w:ascii="Arial"/>
                <w:spacing w:val="-1"/>
                <w:sz w:val="18"/>
              </w:rPr>
              <w:t>107,171,813.12</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25"/>
              <w:jc w:val="right"/>
              <w:rPr>
                <w:rFonts w:ascii="Arial" w:hAnsi="Arial" w:cs="Arial" w:eastAsia="Arial" w:hint="default"/>
                <w:sz w:val="18"/>
                <w:szCs w:val="18"/>
              </w:rPr>
            </w:pPr>
            <w:r>
              <w:rPr>
                <w:rFonts w:ascii="Arial"/>
                <w:spacing w:val="-1"/>
                <w:sz w:val="18"/>
              </w:rPr>
              <w:t>377,533,466.04</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Arial" w:hAnsi="Arial" w:cs="Arial" w:eastAsia="Arial" w:hint="default"/>
                <w:sz w:val="18"/>
                <w:szCs w:val="18"/>
              </w:rPr>
            </w:pPr>
            <w:r>
              <w:rPr>
                <w:rFonts w:ascii="Arial"/>
                <w:spacing w:val="-1"/>
                <w:sz w:val="18"/>
              </w:rPr>
              <w:t>377,533,466.04</w:t>
            </w:r>
          </w:p>
        </w:tc>
      </w:tr>
      <w:tr>
        <w:trPr>
          <w:trHeight w:val="340"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仿宋" w:hAnsi="仿宋" w:cs="仿宋" w:eastAsia="仿宋" w:hint="default"/>
                <w:sz w:val="18"/>
                <w:szCs w:val="18"/>
              </w:rPr>
            </w:pPr>
            <w:r>
              <w:rPr>
                <w:rFonts w:ascii="仿宋" w:hAnsi="仿宋" w:cs="仿宋" w:eastAsia="仿宋" w:hint="default"/>
                <w:sz w:val="18"/>
                <w:szCs w:val="18"/>
              </w:rPr>
              <w:t>其他负债汇总</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9"/>
              <w:jc w:val="right"/>
              <w:rPr>
                <w:rFonts w:ascii="Arial" w:hAnsi="Arial" w:cs="Arial" w:eastAsia="Arial" w:hint="default"/>
                <w:sz w:val="18"/>
                <w:szCs w:val="18"/>
              </w:rPr>
            </w:pPr>
            <w:r>
              <w:rPr>
                <w:rFonts w:ascii="Arial"/>
                <w:spacing w:val="-1"/>
                <w:sz w:val="18"/>
              </w:rPr>
              <w:t>52,286,717.30</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85"/>
              <w:jc w:val="right"/>
              <w:rPr>
                <w:rFonts w:ascii="Arial" w:hAnsi="Arial" w:cs="Arial" w:eastAsia="Arial" w:hint="default"/>
                <w:sz w:val="18"/>
                <w:szCs w:val="18"/>
              </w:rPr>
            </w:pPr>
            <w:r>
              <w:rPr>
                <w:rFonts w:ascii="Arial"/>
                <w:spacing w:val="-1"/>
                <w:sz w:val="18"/>
              </w:rPr>
              <w:t>52,286,717.30</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25"/>
              <w:jc w:val="right"/>
              <w:rPr>
                <w:rFonts w:ascii="Arial" w:hAnsi="Arial" w:cs="Arial" w:eastAsia="Arial" w:hint="default"/>
                <w:sz w:val="18"/>
                <w:szCs w:val="18"/>
              </w:rPr>
            </w:pPr>
            <w:r>
              <w:rPr>
                <w:rFonts w:ascii="Arial"/>
                <w:spacing w:val="-1"/>
                <w:sz w:val="18"/>
              </w:rPr>
              <w:t>684,193.37</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Arial" w:hAnsi="Arial" w:cs="Arial" w:eastAsia="Arial" w:hint="default"/>
                <w:sz w:val="18"/>
                <w:szCs w:val="18"/>
              </w:rPr>
            </w:pPr>
            <w:r>
              <w:rPr>
                <w:rFonts w:ascii="Arial"/>
                <w:spacing w:val="-1"/>
                <w:sz w:val="18"/>
              </w:rPr>
              <w:t>684,193.37</w:t>
            </w:r>
          </w:p>
        </w:tc>
      </w:tr>
      <w:tr>
        <w:trPr>
          <w:trHeight w:val="341"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仿宋" w:hAnsi="仿宋" w:cs="仿宋" w:eastAsia="仿宋" w:hint="default"/>
                <w:sz w:val="18"/>
                <w:szCs w:val="18"/>
              </w:rPr>
            </w:pPr>
            <w:r>
              <w:rPr>
                <w:rFonts w:ascii="仿宋" w:hAnsi="仿宋" w:cs="仿宋" w:eastAsia="仿宋" w:hint="default"/>
                <w:sz w:val="18"/>
                <w:szCs w:val="18"/>
              </w:rPr>
              <w:t>净资产</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9"/>
              <w:jc w:val="right"/>
              <w:rPr>
                <w:rFonts w:ascii="Arial" w:hAnsi="Arial" w:cs="Arial" w:eastAsia="Arial" w:hint="default"/>
                <w:sz w:val="18"/>
                <w:szCs w:val="18"/>
              </w:rPr>
            </w:pPr>
            <w:r>
              <w:rPr>
                <w:rFonts w:ascii="Arial"/>
                <w:spacing w:val="-1"/>
                <w:sz w:val="18"/>
              </w:rPr>
              <w:t>724,656,225.64</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85"/>
              <w:jc w:val="right"/>
              <w:rPr>
                <w:rFonts w:ascii="Arial" w:hAnsi="Arial" w:cs="Arial" w:eastAsia="Arial" w:hint="default"/>
                <w:sz w:val="18"/>
                <w:szCs w:val="18"/>
              </w:rPr>
            </w:pPr>
            <w:r>
              <w:rPr>
                <w:rFonts w:ascii="Arial"/>
                <w:spacing w:val="-1"/>
                <w:sz w:val="18"/>
              </w:rPr>
              <w:t>386,101,262.16</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25"/>
              <w:jc w:val="right"/>
              <w:rPr>
                <w:rFonts w:ascii="Arial" w:hAnsi="Arial" w:cs="Arial" w:eastAsia="Arial" w:hint="default"/>
                <w:sz w:val="18"/>
                <w:szCs w:val="18"/>
              </w:rPr>
            </w:pPr>
            <w:r>
              <w:rPr>
                <w:rFonts w:ascii="Arial"/>
                <w:spacing w:val="-1"/>
                <w:sz w:val="18"/>
              </w:rPr>
              <w:t>20,980,000.00</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Arial" w:hAnsi="Arial" w:cs="Arial" w:eastAsia="Arial" w:hint="default"/>
                <w:sz w:val="18"/>
                <w:szCs w:val="18"/>
              </w:rPr>
            </w:pPr>
            <w:r>
              <w:rPr>
                <w:rFonts w:ascii="Arial"/>
                <w:spacing w:val="-1"/>
                <w:sz w:val="18"/>
              </w:rPr>
              <w:t>6,414,093.47</w:t>
            </w:r>
          </w:p>
        </w:tc>
      </w:tr>
      <w:tr>
        <w:trPr>
          <w:trHeight w:val="340"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仿宋" w:hAnsi="仿宋" w:cs="仿宋" w:eastAsia="仿宋" w:hint="default"/>
                <w:sz w:val="18"/>
                <w:szCs w:val="18"/>
              </w:rPr>
            </w:pPr>
            <w:r>
              <w:rPr>
                <w:rFonts w:ascii="仿宋" w:hAnsi="仿宋" w:cs="仿宋" w:eastAsia="仿宋" w:hint="default"/>
                <w:sz w:val="18"/>
                <w:szCs w:val="18"/>
              </w:rPr>
              <w:t>减：少数股东权益</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70"/>
              <w:jc w:val="right"/>
              <w:rPr>
                <w:rFonts w:ascii="Arial" w:hAnsi="Arial" w:cs="Arial" w:eastAsia="Arial" w:hint="default"/>
                <w:sz w:val="18"/>
                <w:szCs w:val="18"/>
              </w:rPr>
            </w:pPr>
            <w:r>
              <w:rPr>
                <w:rFonts w:ascii="Arial"/>
                <w:w w:val="99"/>
                <w:sz w:val="18"/>
              </w:rPr>
              <w:t>-</w:t>
            </w:r>
            <w:r>
              <w:rPr>
                <w:rFonts w:ascii="Arial"/>
                <w:sz w:val="18"/>
              </w:rPr>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87"/>
              <w:jc w:val="right"/>
              <w:rPr>
                <w:rFonts w:ascii="Arial" w:hAnsi="Arial" w:cs="Arial" w:eastAsia="Arial" w:hint="default"/>
                <w:sz w:val="18"/>
                <w:szCs w:val="18"/>
              </w:rPr>
            </w:pPr>
            <w:r>
              <w:rPr>
                <w:rFonts w:ascii="Arial"/>
                <w:w w:val="99"/>
                <w:sz w:val="18"/>
              </w:rPr>
              <w:t>-</w:t>
            </w:r>
            <w:r>
              <w:rPr>
                <w:rFonts w:ascii="Arial"/>
                <w:sz w:val="18"/>
              </w:rPr>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27"/>
              <w:jc w:val="right"/>
              <w:rPr>
                <w:rFonts w:ascii="Arial" w:hAnsi="Arial" w:cs="Arial" w:eastAsia="Arial" w:hint="default"/>
                <w:sz w:val="18"/>
                <w:szCs w:val="18"/>
              </w:rPr>
            </w:pPr>
            <w:r>
              <w:rPr>
                <w:rFonts w:ascii="Arial"/>
                <w:w w:val="99"/>
                <w:sz w:val="18"/>
              </w:rPr>
              <w:t>-</w:t>
            </w:r>
            <w:r>
              <w:rPr>
                <w:rFonts w:ascii="Arial"/>
                <w:sz w:val="18"/>
              </w:rPr>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346" w:hRule="exact"/>
        </w:trPr>
        <w:tc>
          <w:tcPr>
            <w:tcW w:w="2786"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left="108" w:right="0"/>
              <w:jc w:val="left"/>
              <w:rPr>
                <w:rFonts w:ascii="仿宋" w:hAnsi="仿宋" w:cs="仿宋" w:eastAsia="仿宋" w:hint="default"/>
                <w:sz w:val="18"/>
                <w:szCs w:val="18"/>
              </w:rPr>
            </w:pPr>
            <w:r>
              <w:rPr>
                <w:rFonts w:ascii="仿宋" w:hAnsi="仿宋" w:cs="仿宋" w:eastAsia="仿宋" w:hint="default"/>
                <w:sz w:val="18"/>
                <w:szCs w:val="18"/>
              </w:rPr>
              <w:t>合并取得的净资产</w:t>
            </w:r>
          </w:p>
        </w:tc>
        <w:tc>
          <w:tcPr>
            <w:tcW w:w="3409"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769"/>
              <w:jc w:val="right"/>
              <w:rPr>
                <w:rFonts w:ascii="Arial" w:hAnsi="Arial" w:cs="Arial" w:eastAsia="Arial" w:hint="default"/>
                <w:sz w:val="18"/>
                <w:szCs w:val="18"/>
              </w:rPr>
            </w:pPr>
            <w:r>
              <w:rPr>
                <w:rFonts w:ascii="Arial"/>
                <w:spacing w:val="-1"/>
                <w:sz w:val="18"/>
              </w:rPr>
              <w:t>724,656,225.64</w:t>
            </w:r>
          </w:p>
        </w:tc>
        <w:tc>
          <w:tcPr>
            <w:tcW w:w="2959"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785"/>
              <w:jc w:val="right"/>
              <w:rPr>
                <w:rFonts w:ascii="Arial" w:hAnsi="Arial" w:cs="Arial" w:eastAsia="Arial" w:hint="default"/>
                <w:sz w:val="18"/>
                <w:szCs w:val="18"/>
              </w:rPr>
            </w:pPr>
            <w:r>
              <w:rPr>
                <w:rFonts w:ascii="Arial"/>
                <w:spacing w:val="-1"/>
                <w:sz w:val="18"/>
              </w:rPr>
              <w:t>386,101,262.16</w:t>
            </w:r>
          </w:p>
        </w:tc>
        <w:tc>
          <w:tcPr>
            <w:tcW w:w="2874"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825"/>
              <w:jc w:val="right"/>
              <w:rPr>
                <w:rFonts w:ascii="Arial" w:hAnsi="Arial" w:cs="Arial" w:eastAsia="Arial" w:hint="default"/>
                <w:sz w:val="18"/>
                <w:szCs w:val="18"/>
              </w:rPr>
            </w:pPr>
            <w:r>
              <w:rPr>
                <w:rFonts w:ascii="Arial"/>
                <w:spacing w:val="-1"/>
                <w:sz w:val="18"/>
              </w:rPr>
              <w:t>20,980,000.00</w:t>
            </w:r>
          </w:p>
        </w:tc>
        <w:tc>
          <w:tcPr>
            <w:tcW w:w="2193"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104"/>
              <w:jc w:val="right"/>
              <w:rPr>
                <w:rFonts w:ascii="Arial" w:hAnsi="Arial" w:cs="Arial" w:eastAsia="Arial" w:hint="default"/>
                <w:sz w:val="18"/>
                <w:szCs w:val="18"/>
              </w:rPr>
            </w:pPr>
            <w:r>
              <w:rPr>
                <w:rFonts w:ascii="Arial"/>
                <w:spacing w:val="-1"/>
                <w:sz w:val="18"/>
              </w:rPr>
              <w:t>6,414,093.47</w:t>
            </w:r>
          </w:p>
        </w:tc>
      </w:tr>
    </w:tbl>
    <w:p>
      <w:pPr>
        <w:pStyle w:val="BodyText"/>
        <w:spacing w:line="240" w:lineRule="auto" w:before="66"/>
        <w:ind w:left="461" w:right="0"/>
        <w:jc w:val="left"/>
      </w:pPr>
      <w:r>
        <w:rPr/>
        <w:t>说明：购买日被购买方可辨认资产、负债公允价值的确定方法：参考评估报告确定</w:t>
      </w:r>
    </w:p>
    <w:p>
      <w:pPr>
        <w:pStyle w:val="BodyText"/>
        <w:spacing w:line="240" w:lineRule="auto" w:before="214"/>
        <w:ind w:left="101" w:right="0"/>
        <w:jc w:val="left"/>
      </w:pPr>
      <w:bookmarkStart w:name="（4）购买日之前原持有股权按照公允价值重新计量所产生的利得或损失" w:id="429"/>
      <w:bookmarkEnd w:id="429"/>
      <w:r>
        <w:rPr/>
      </w:r>
      <w:r>
        <w:rPr/>
        <w:t>（</w:t>
      </w:r>
      <w:r>
        <w:rPr>
          <w:rFonts w:ascii="Arial" w:hAnsi="Arial" w:cs="Arial" w:eastAsia="Arial" w:hint="default"/>
        </w:rPr>
        <w:t>4</w:t>
      </w:r>
      <w:r>
        <w:rPr/>
        <w:t>）购买日之前原持有股权按照公允价值重新计量所产生的利得或损失</w:t>
      </w:r>
    </w:p>
    <w:p>
      <w:pPr>
        <w:spacing w:after="0" w:line="240" w:lineRule="auto"/>
        <w:jc w:val="left"/>
        <w:sectPr>
          <w:pgSz w:w="16840" w:h="11900" w:orient="landscape"/>
          <w:pgMar w:header="763" w:footer="929" w:top="1000" w:bottom="1120" w:left="124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14"/>
          <w:szCs w:val="14"/>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09.7pt;height:1pt;mso-position-horizontal-relative:char;mso-position-vertical-relative:line" coordorigin="0,0" coordsize="14194,20">
            <v:group style="position:absolute;left:10;top:10;width:14174;height:2" coordorigin="10,10" coordsize="14174,2">
              <v:shape style="position:absolute;left:10;top:10;width:14174;height:2" coordorigin="10,10" coordsize="14174,0" path="m10,10l14184,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00" w:orient="landscape"/>
          <w:pgMar w:header="763" w:footer="929" w:top="1000" w:bottom="1120" w:left="1240" w:right="900"/>
        </w:sectPr>
      </w:pPr>
    </w:p>
    <w:p>
      <w:pPr>
        <w:spacing w:line="240" w:lineRule="auto" w:before="5"/>
        <w:rPr>
          <w:rFonts w:ascii="仿宋" w:hAnsi="仿宋" w:cs="仿宋" w:eastAsia="仿宋" w:hint="default"/>
          <w:sz w:val="15"/>
          <w:szCs w:val="15"/>
        </w:rPr>
      </w:pPr>
    </w:p>
    <w:p>
      <w:pPr>
        <w:tabs>
          <w:tab w:pos="3514" w:val="left" w:leader="none"/>
        </w:tabs>
        <w:spacing w:line="156" w:lineRule="auto" w:before="0"/>
        <w:ind w:left="3694" w:right="0" w:hanging="3233"/>
        <w:jc w:val="right"/>
        <w:rPr>
          <w:rFonts w:ascii="仿宋" w:hAnsi="仿宋" w:cs="仿宋" w:eastAsia="仿宋" w:hint="default"/>
          <w:sz w:val="18"/>
          <w:szCs w:val="18"/>
        </w:rPr>
      </w:pPr>
      <w:r>
        <w:rPr/>
        <w:pict>
          <v:shape style="position:absolute;margin-left:79.650002pt;margin-top:16.618229pt;width:708.7pt;height:48.25pt;mso-position-horizontal-relative:page;mso-position-vertical-relative:paragraph;z-index:8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0"/>
                    <w:gridCol w:w="2430"/>
                    <w:gridCol w:w="1865"/>
                    <w:gridCol w:w="2366"/>
                    <w:gridCol w:w="2837"/>
                    <w:gridCol w:w="1777"/>
                  </w:tblGrid>
                  <w:tr>
                    <w:trPr>
                      <w:trHeight w:val="251" w:hRule="exact"/>
                    </w:trPr>
                    <w:tc>
                      <w:tcPr>
                        <w:tcW w:w="5329" w:type="dxa"/>
                        <w:gridSpan w:val="2"/>
                        <w:tcBorders>
                          <w:top w:val="nil" w:sz="6" w:space="0" w:color="auto"/>
                          <w:left w:val="nil" w:sz="6" w:space="0" w:color="auto"/>
                          <w:bottom w:val="single" w:sz="4" w:space="0" w:color="000000"/>
                          <w:right w:val="nil" w:sz="6" w:space="0" w:color="auto"/>
                        </w:tcBorders>
                      </w:tcPr>
                      <w:p>
                        <w:pPr/>
                      </w:p>
                    </w:tc>
                    <w:tc>
                      <w:tcPr>
                        <w:tcW w:w="1865" w:type="dxa"/>
                        <w:tcBorders>
                          <w:top w:val="nil" w:sz="6" w:space="0" w:color="auto"/>
                          <w:left w:val="nil" w:sz="6" w:space="0" w:color="auto"/>
                          <w:bottom w:val="single" w:sz="4" w:space="0" w:color="000000"/>
                          <w:right w:val="nil" w:sz="6" w:space="0" w:color="auto"/>
                        </w:tcBorders>
                      </w:tcPr>
                      <w:p>
                        <w:pPr>
                          <w:pStyle w:val="TableParagraph"/>
                          <w:spacing w:line="180" w:lineRule="exact"/>
                          <w:ind w:right="246"/>
                          <w:jc w:val="right"/>
                          <w:rPr>
                            <w:rFonts w:ascii="仿宋" w:hAnsi="仿宋" w:cs="仿宋" w:eastAsia="仿宋" w:hint="default"/>
                            <w:sz w:val="18"/>
                            <w:szCs w:val="18"/>
                          </w:rPr>
                        </w:pPr>
                        <w:r>
                          <w:rPr>
                            <w:rFonts w:ascii="仿宋" w:hAnsi="仿宋" w:cs="仿宋" w:eastAsia="仿宋" w:hint="default"/>
                            <w:b/>
                            <w:bCs/>
                            <w:w w:val="99"/>
                            <w:sz w:val="18"/>
                            <w:szCs w:val="18"/>
                          </w:rPr>
                          <w:t>值</w:t>
                        </w:r>
                        <w:r>
                          <w:rPr>
                            <w:rFonts w:ascii="仿宋" w:hAnsi="仿宋" w:cs="仿宋" w:eastAsia="仿宋" w:hint="default"/>
                            <w:sz w:val="18"/>
                            <w:szCs w:val="18"/>
                          </w:rPr>
                        </w:r>
                      </w:p>
                    </w:tc>
                    <w:tc>
                      <w:tcPr>
                        <w:tcW w:w="2366" w:type="dxa"/>
                        <w:tcBorders>
                          <w:top w:val="nil" w:sz="6" w:space="0" w:color="auto"/>
                          <w:left w:val="nil" w:sz="6" w:space="0" w:color="auto"/>
                          <w:bottom w:val="single" w:sz="4" w:space="0" w:color="000000"/>
                          <w:right w:val="nil" w:sz="6" w:space="0" w:color="auto"/>
                        </w:tcBorders>
                      </w:tcPr>
                      <w:p>
                        <w:pPr>
                          <w:pStyle w:val="TableParagraph"/>
                          <w:spacing w:line="193" w:lineRule="exact"/>
                          <w:ind w:right="623"/>
                          <w:jc w:val="right"/>
                          <w:rPr>
                            <w:rFonts w:ascii="仿宋" w:hAnsi="仿宋" w:cs="仿宋" w:eastAsia="仿宋" w:hint="default"/>
                            <w:sz w:val="18"/>
                            <w:szCs w:val="18"/>
                          </w:rPr>
                        </w:pPr>
                        <w:r>
                          <w:rPr>
                            <w:rFonts w:ascii="仿宋" w:hAnsi="仿宋" w:cs="仿宋" w:eastAsia="仿宋" w:hint="default"/>
                            <w:b/>
                            <w:bCs/>
                            <w:w w:val="95"/>
                            <w:sz w:val="18"/>
                            <w:szCs w:val="18"/>
                          </w:rPr>
                          <w:t>量产生的利得</w:t>
                        </w:r>
                        <w:r>
                          <w:rPr>
                            <w:rFonts w:ascii="Arial" w:hAnsi="Arial" w:cs="Arial" w:eastAsia="Arial" w:hint="default"/>
                            <w:b/>
                            <w:bCs/>
                            <w:w w:val="95"/>
                            <w:sz w:val="18"/>
                            <w:szCs w:val="18"/>
                          </w:rPr>
                          <w:t>/</w:t>
                        </w:r>
                        <w:r>
                          <w:rPr>
                            <w:rFonts w:ascii="仿宋" w:hAnsi="仿宋" w:cs="仿宋" w:eastAsia="仿宋" w:hint="default"/>
                            <w:b/>
                            <w:bCs/>
                            <w:w w:val="95"/>
                            <w:sz w:val="18"/>
                            <w:szCs w:val="18"/>
                          </w:rPr>
                          <w:t>损失</w:t>
                        </w:r>
                        <w:r>
                          <w:rPr>
                            <w:rFonts w:ascii="仿宋" w:hAnsi="仿宋" w:cs="仿宋" w:eastAsia="仿宋" w:hint="default"/>
                            <w:sz w:val="18"/>
                            <w:szCs w:val="18"/>
                          </w:rPr>
                        </w:r>
                      </w:p>
                    </w:tc>
                    <w:tc>
                      <w:tcPr>
                        <w:tcW w:w="2837" w:type="dxa"/>
                        <w:tcBorders>
                          <w:top w:val="nil" w:sz="6" w:space="0" w:color="auto"/>
                          <w:left w:val="nil" w:sz="6" w:space="0" w:color="auto"/>
                          <w:bottom w:val="single" w:sz="4" w:space="0" w:color="000000"/>
                          <w:right w:val="nil" w:sz="6" w:space="0" w:color="auto"/>
                        </w:tcBorders>
                      </w:tcPr>
                      <w:p>
                        <w:pPr>
                          <w:pStyle w:val="TableParagraph"/>
                          <w:spacing w:line="180" w:lineRule="exact"/>
                          <w:ind w:right="768"/>
                          <w:jc w:val="right"/>
                          <w:rPr>
                            <w:rFonts w:ascii="仿宋" w:hAnsi="仿宋" w:cs="仿宋" w:eastAsia="仿宋" w:hint="default"/>
                            <w:sz w:val="18"/>
                            <w:szCs w:val="18"/>
                          </w:rPr>
                        </w:pPr>
                        <w:r>
                          <w:rPr>
                            <w:rFonts w:ascii="仿宋" w:hAnsi="仿宋" w:cs="仿宋" w:eastAsia="仿宋" w:hint="default"/>
                            <w:b/>
                            <w:bCs/>
                            <w:w w:val="95"/>
                            <w:sz w:val="18"/>
                            <w:szCs w:val="18"/>
                          </w:rPr>
                          <w:t>要假设</w:t>
                        </w:r>
                        <w:r>
                          <w:rPr>
                            <w:rFonts w:ascii="仿宋" w:hAnsi="仿宋" w:cs="仿宋" w:eastAsia="仿宋" w:hint="default"/>
                            <w:sz w:val="18"/>
                            <w:szCs w:val="18"/>
                          </w:rPr>
                        </w:r>
                      </w:p>
                    </w:tc>
                    <w:tc>
                      <w:tcPr>
                        <w:tcW w:w="1777" w:type="dxa"/>
                        <w:tcBorders>
                          <w:top w:val="nil" w:sz="6" w:space="0" w:color="auto"/>
                          <w:left w:val="nil" w:sz="6" w:space="0" w:color="auto"/>
                          <w:bottom w:val="single" w:sz="4" w:space="0" w:color="000000"/>
                          <w:right w:val="nil" w:sz="6" w:space="0" w:color="auto"/>
                        </w:tcBorders>
                      </w:tcPr>
                      <w:p>
                        <w:pPr>
                          <w:pStyle w:val="TableParagraph"/>
                          <w:spacing w:line="180" w:lineRule="exact"/>
                          <w:ind w:right="102"/>
                          <w:jc w:val="right"/>
                          <w:rPr>
                            <w:rFonts w:ascii="仿宋" w:hAnsi="仿宋" w:cs="仿宋" w:eastAsia="仿宋" w:hint="default"/>
                            <w:sz w:val="18"/>
                            <w:szCs w:val="18"/>
                          </w:rPr>
                        </w:pPr>
                        <w:r>
                          <w:rPr>
                            <w:rFonts w:ascii="仿宋" w:hAnsi="仿宋" w:cs="仿宋" w:eastAsia="仿宋" w:hint="default"/>
                            <w:b/>
                            <w:bCs/>
                            <w:w w:val="95"/>
                            <w:sz w:val="18"/>
                            <w:szCs w:val="18"/>
                          </w:rPr>
                          <w:t>收益的金额</w:t>
                        </w:r>
                        <w:r>
                          <w:rPr>
                            <w:rFonts w:ascii="仿宋" w:hAnsi="仿宋" w:cs="仿宋" w:eastAsia="仿宋" w:hint="default"/>
                            <w:sz w:val="18"/>
                            <w:szCs w:val="18"/>
                          </w:rPr>
                        </w:r>
                      </w:p>
                    </w:tc>
                  </w:tr>
                  <w:tr>
                    <w:trPr>
                      <w:trHeight w:val="350" w:hRule="exact"/>
                    </w:trPr>
                    <w:tc>
                      <w:tcPr>
                        <w:tcW w:w="290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仿宋" w:hAnsi="仿宋" w:cs="仿宋" w:eastAsia="仿宋" w:hint="default"/>
                            <w:sz w:val="18"/>
                            <w:szCs w:val="18"/>
                          </w:rPr>
                          <w:t>西安智晟达置业有限公司</w:t>
                        </w:r>
                      </w:p>
                    </w:tc>
                    <w:tc>
                      <w:tcPr>
                        <w:tcW w:w="2430"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364"/>
                          <w:jc w:val="right"/>
                          <w:rPr>
                            <w:rFonts w:ascii="Arial" w:hAnsi="Arial" w:cs="Arial" w:eastAsia="Arial" w:hint="default"/>
                            <w:sz w:val="18"/>
                            <w:szCs w:val="18"/>
                          </w:rPr>
                        </w:pPr>
                        <w:r>
                          <w:rPr>
                            <w:rFonts w:ascii="Arial"/>
                            <w:spacing w:val="-1"/>
                            <w:sz w:val="18"/>
                          </w:rPr>
                          <w:t>181,311,065.67</w:t>
                        </w:r>
                      </w:p>
                    </w:tc>
                    <w:tc>
                      <w:tcPr>
                        <w:tcW w:w="1865"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244"/>
                          <w:jc w:val="right"/>
                          <w:rPr>
                            <w:rFonts w:ascii="Arial" w:hAnsi="Arial" w:cs="Arial" w:eastAsia="Arial" w:hint="default"/>
                            <w:sz w:val="18"/>
                            <w:szCs w:val="18"/>
                          </w:rPr>
                        </w:pPr>
                        <w:r>
                          <w:rPr>
                            <w:rFonts w:ascii="Arial"/>
                            <w:spacing w:val="-1"/>
                            <w:sz w:val="18"/>
                          </w:rPr>
                          <w:t>340,294,646.50</w:t>
                        </w:r>
                      </w:p>
                    </w:tc>
                    <w:tc>
                      <w:tcPr>
                        <w:tcW w:w="2366"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625"/>
                          <w:jc w:val="right"/>
                          <w:rPr>
                            <w:rFonts w:ascii="Arial" w:hAnsi="Arial" w:cs="Arial" w:eastAsia="Arial" w:hint="default"/>
                            <w:sz w:val="18"/>
                            <w:szCs w:val="18"/>
                          </w:rPr>
                        </w:pPr>
                        <w:r>
                          <w:rPr>
                            <w:rFonts w:ascii="Arial"/>
                            <w:spacing w:val="-1"/>
                            <w:sz w:val="18"/>
                          </w:rPr>
                          <w:t>158,983,580.83</w:t>
                        </w:r>
                      </w:p>
                    </w:tc>
                    <w:tc>
                      <w:tcPr>
                        <w:tcW w:w="283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770"/>
                          <w:jc w:val="right"/>
                          <w:rPr>
                            <w:rFonts w:ascii="仿宋" w:hAnsi="仿宋" w:cs="仿宋" w:eastAsia="仿宋" w:hint="default"/>
                            <w:sz w:val="18"/>
                            <w:szCs w:val="18"/>
                          </w:rPr>
                        </w:pPr>
                        <w:r>
                          <w:rPr>
                            <w:rFonts w:ascii="仿宋" w:hAnsi="仿宋" w:cs="仿宋" w:eastAsia="仿宋" w:hint="default"/>
                            <w:sz w:val="18"/>
                            <w:szCs w:val="18"/>
                          </w:rPr>
                          <w:t>参考评估报告确定</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5" w:hRule="exact"/>
                    </w:trPr>
                    <w:tc>
                      <w:tcPr>
                        <w:tcW w:w="2900"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常山广和置业有限公司</w:t>
                        </w:r>
                      </w:p>
                    </w:tc>
                    <w:tc>
                      <w:tcPr>
                        <w:tcW w:w="243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364"/>
                          <w:jc w:val="right"/>
                          <w:rPr>
                            <w:rFonts w:ascii="Arial" w:hAnsi="Arial" w:cs="Arial" w:eastAsia="Arial" w:hint="default"/>
                            <w:sz w:val="18"/>
                            <w:szCs w:val="18"/>
                          </w:rPr>
                        </w:pPr>
                        <w:r>
                          <w:rPr>
                            <w:rFonts w:ascii="Arial"/>
                            <w:spacing w:val="-1"/>
                            <w:sz w:val="18"/>
                          </w:rPr>
                          <w:t>3,105,062.65</w:t>
                        </w:r>
                      </w:p>
                    </w:tc>
                    <w:tc>
                      <w:tcPr>
                        <w:tcW w:w="1865"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244"/>
                          <w:jc w:val="right"/>
                          <w:rPr>
                            <w:rFonts w:ascii="Arial" w:hAnsi="Arial" w:cs="Arial" w:eastAsia="Arial" w:hint="default"/>
                            <w:sz w:val="18"/>
                            <w:szCs w:val="18"/>
                          </w:rPr>
                        </w:pPr>
                        <w:r>
                          <w:rPr>
                            <w:rFonts w:ascii="Arial"/>
                            <w:spacing w:val="-1"/>
                            <w:sz w:val="18"/>
                          </w:rPr>
                          <w:t>10,156,418.00</w:t>
                        </w:r>
                      </w:p>
                    </w:tc>
                    <w:tc>
                      <w:tcPr>
                        <w:tcW w:w="2366"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625"/>
                          <w:jc w:val="right"/>
                          <w:rPr>
                            <w:rFonts w:ascii="Arial" w:hAnsi="Arial" w:cs="Arial" w:eastAsia="Arial" w:hint="default"/>
                            <w:sz w:val="18"/>
                            <w:szCs w:val="18"/>
                          </w:rPr>
                        </w:pPr>
                        <w:r>
                          <w:rPr>
                            <w:rFonts w:ascii="Arial"/>
                            <w:spacing w:val="-1"/>
                            <w:sz w:val="18"/>
                          </w:rPr>
                          <w:t>7,051,355.35</w:t>
                        </w:r>
                      </w:p>
                    </w:tc>
                    <w:tc>
                      <w:tcPr>
                        <w:tcW w:w="2837"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770"/>
                          <w:jc w:val="right"/>
                          <w:rPr>
                            <w:rFonts w:ascii="仿宋" w:hAnsi="仿宋" w:cs="仿宋" w:eastAsia="仿宋" w:hint="default"/>
                            <w:sz w:val="18"/>
                            <w:szCs w:val="18"/>
                          </w:rPr>
                        </w:pPr>
                        <w:r>
                          <w:rPr>
                            <w:rFonts w:ascii="仿宋" w:hAnsi="仿宋" w:cs="仿宋" w:eastAsia="仿宋" w:hint="default"/>
                            <w:sz w:val="18"/>
                            <w:szCs w:val="18"/>
                          </w:rPr>
                          <w:t>参考评估报告确定</w:t>
                        </w:r>
                      </w:p>
                    </w:tc>
                    <w:tc>
                      <w:tcPr>
                        <w:tcW w:w="1777"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b/>
          <w:bCs/>
          <w:w w:val="95"/>
          <w:position w:val="-11"/>
          <w:sz w:val="18"/>
          <w:szCs w:val="18"/>
        </w:rPr>
        <w:t>被购买方名称</w:t>
        <w:tab/>
      </w:r>
      <w:r>
        <w:rPr>
          <w:rFonts w:ascii="仿宋" w:hAnsi="仿宋" w:cs="仿宋" w:eastAsia="仿宋" w:hint="default"/>
          <w:b/>
          <w:bCs/>
          <w:w w:val="95"/>
          <w:sz w:val="18"/>
          <w:szCs w:val="18"/>
        </w:rPr>
        <w:t>购买日之前原持有股权</w:t>
      </w:r>
      <w:r>
        <w:rPr>
          <w:rFonts w:ascii="仿宋" w:hAnsi="仿宋" w:cs="仿宋" w:eastAsia="仿宋" w:hint="default"/>
          <w:b/>
          <w:bCs/>
          <w:spacing w:val="1"/>
          <w:w w:val="95"/>
          <w:sz w:val="18"/>
          <w:szCs w:val="18"/>
        </w:rPr>
        <w:t> </w:t>
      </w:r>
      <w:r>
        <w:rPr>
          <w:rFonts w:ascii="仿宋" w:hAnsi="仿宋" w:cs="仿宋" w:eastAsia="仿宋" w:hint="default"/>
          <w:b/>
          <w:bCs/>
          <w:spacing w:val="1"/>
          <w:w w:val="95"/>
          <w:sz w:val="18"/>
          <w:szCs w:val="18"/>
        </w:rPr>
      </w:r>
      <w:r>
        <w:rPr>
          <w:rFonts w:ascii="仿宋" w:hAnsi="仿宋" w:cs="仿宋" w:eastAsia="仿宋" w:hint="default"/>
          <w:b/>
          <w:bCs/>
          <w:w w:val="95"/>
          <w:sz w:val="18"/>
          <w:szCs w:val="18"/>
        </w:rPr>
        <w:t>在购买日的账面价值</w:t>
      </w:r>
      <w:r>
        <w:rPr>
          <w:rFonts w:ascii="仿宋" w:hAnsi="仿宋" w:cs="仿宋" w:eastAsia="仿宋" w:hint="default"/>
          <w:sz w:val="18"/>
          <w:szCs w:val="18"/>
        </w:rPr>
      </w:r>
    </w:p>
    <w:p>
      <w:pPr>
        <w:spacing w:before="10"/>
        <w:ind w:left="317"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购买日之前原持有股</w:t>
      </w:r>
      <w:r>
        <w:rPr>
          <w:rFonts w:ascii="仿宋" w:hAnsi="仿宋" w:cs="仿宋" w:eastAsia="仿宋" w:hint="default"/>
          <w:b/>
          <w:bCs/>
          <w:spacing w:val="-8"/>
          <w:w w:val="95"/>
          <w:sz w:val="18"/>
          <w:szCs w:val="18"/>
        </w:rPr>
        <w:t> </w:t>
      </w:r>
      <w:r>
        <w:rPr>
          <w:rFonts w:ascii="仿宋" w:hAnsi="仿宋" w:cs="仿宋" w:eastAsia="仿宋" w:hint="default"/>
          <w:b/>
          <w:bCs/>
          <w:spacing w:val="-8"/>
          <w:w w:val="95"/>
          <w:sz w:val="18"/>
          <w:szCs w:val="18"/>
        </w:rPr>
      </w:r>
      <w:r>
        <w:rPr>
          <w:rFonts w:ascii="仿宋" w:hAnsi="仿宋" w:cs="仿宋" w:eastAsia="仿宋" w:hint="default"/>
          <w:b/>
          <w:bCs/>
          <w:w w:val="95"/>
          <w:sz w:val="18"/>
          <w:szCs w:val="18"/>
        </w:rPr>
        <w:t>权在购买日的公允价</w:t>
      </w:r>
      <w:r>
        <w:rPr>
          <w:rFonts w:ascii="仿宋" w:hAnsi="仿宋" w:cs="仿宋" w:eastAsia="仿宋" w:hint="default"/>
          <w:sz w:val="18"/>
          <w:szCs w:val="18"/>
        </w:rPr>
      </w:r>
    </w:p>
    <w:p>
      <w:pPr>
        <w:spacing w:before="10"/>
        <w:ind w:left="320"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购买日之前原持有股</w:t>
      </w:r>
      <w:r>
        <w:rPr>
          <w:rFonts w:ascii="仿宋" w:hAnsi="仿宋" w:cs="仿宋" w:eastAsia="仿宋" w:hint="default"/>
          <w:b/>
          <w:bCs/>
          <w:spacing w:val="-8"/>
          <w:w w:val="95"/>
          <w:sz w:val="18"/>
          <w:szCs w:val="18"/>
        </w:rPr>
        <w:t> </w:t>
      </w:r>
      <w:r>
        <w:rPr>
          <w:rFonts w:ascii="仿宋" w:hAnsi="仿宋" w:cs="仿宋" w:eastAsia="仿宋" w:hint="default"/>
          <w:b/>
          <w:bCs/>
          <w:spacing w:val="-8"/>
          <w:w w:val="95"/>
          <w:sz w:val="18"/>
          <w:szCs w:val="18"/>
        </w:rPr>
      </w:r>
      <w:r>
        <w:rPr>
          <w:rFonts w:ascii="仿宋" w:hAnsi="仿宋" w:cs="仿宋" w:eastAsia="仿宋" w:hint="default"/>
          <w:b/>
          <w:bCs/>
          <w:w w:val="95"/>
          <w:sz w:val="18"/>
          <w:szCs w:val="18"/>
        </w:rPr>
        <w:t>权按公允价值重新计</w:t>
      </w:r>
      <w:r>
        <w:rPr>
          <w:rFonts w:ascii="仿宋" w:hAnsi="仿宋" w:cs="仿宋" w:eastAsia="仿宋" w:hint="default"/>
          <w:sz w:val="18"/>
          <w:szCs w:val="18"/>
        </w:rPr>
      </w:r>
    </w:p>
    <w:p>
      <w:pPr>
        <w:spacing w:before="10"/>
        <w:ind w:left="308" w:right="-2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购买日之前原持有股权在购买</w:t>
      </w:r>
      <w:r>
        <w:rPr>
          <w:rFonts w:ascii="仿宋" w:hAnsi="仿宋" w:cs="仿宋" w:eastAsia="仿宋" w:hint="default"/>
          <w:b/>
          <w:bCs/>
          <w:w w:val="99"/>
          <w:sz w:val="18"/>
          <w:szCs w:val="18"/>
        </w:rPr>
        <w:t> </w:t>
      </w:r>
      <w:r>
        <w:rPr>
          <w:rFonts w:ascii="仿宋" w:hAnsi="仿宋" w:cs="仿宋" w:eastAsia="仿宋" w:hint="default"/>
          <w:b/>
          <w:bCs/>
          <w:sz w:val="18"/>
          <w:szCs w:val="18"/>
        </w:rPr>
        <w:t>日的公允价值的确定方法及主</w:t>
      </w:r>
      <w:r>
        <w:rPr>
          <w:rFonts w:ascii="仿宋" w:hAnsi="仿宋" w:cs="仿宋" w:eastAsia="仿宋" w:hint="default"/>
          <w:sz w:val="18"/>
          <w:szCs w:val="18"/>
        </w:rPr>
      </w:r>
    </w:p>
    <w:p>
      <w:pPr>
        <w:spacing w:before="10"/>
        <w:ind w:left="233"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购买日之前与原持有股权相</w:t>
      </w:r>
      <w:r>
        <w:rPr>
          <w:rFonts w:ascii="仿宋" w:hAnsi="仿宋" w:cs="仿宋" w:eastAsia="仿宋" w:hint="default"/>
          <w:b/>
          <w:bCs/>
          <w:spacing w:val="19"/>
          <w:w w:val="95"/>
          <w:sz w:val="18"/>
          <w:szCs w:val="18"/>
        </w:rPr>
        <w:t> </w:t>
      </w:r>
      <w:r>
        <w:rPr>
          <w:rFonts w:ascii="仿宋" w:hAnsi="仿宋" w:cs="仿宋" w:eastAsia="仿宋" w:hint="default"/>
          <w:b/>
          <w:bCs/>
          <w:spacing w:val="19"/>
          <w:w w:val="95"/>
          <w:sz w:val="18"/>
          <w:szCs w:val="18"/>
        </w:rPr>
      </w:r>
      <w:r>
        <w:rPr>
          <w:rFonts w:ascii="仿宋" w:hAnsi="仿宋" w:cs="仿宋" w:eastAsia="仿宋" w:hint="default"/>
          <w:b/>
          <w:bCs/>
          <w:w w:val="95"/>
          <w:sz w:val="18"/>
          <w:szCs w:val="18"/>
        </w:rPr>
        <w:t>关的其他综合收益转入投资</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6840" w:h="11900" w:orient="landscape"/>
          <w:pgMar w:top="1060" w:bottom="1160" w:left="1240" w:right="900"/>
          <w:cols w:num="5" w:equalWidth="0">
            <w:col w:w="5322" w:space="40"/>
            <w:col w:w="1943" w:space="40"/>
            <w:col w:w="1945" w:space="40"/>
            <w:col w:w="2658" w:space="40"/>
            <w:col w:w="2672"/>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pStyle w:val="BodyText"/>
        <w:spacing w:line="381" w:lineRule="auto" w:before="199"/>
        <w:ind w:left="461" w:right="10139" w:hanging="360"/>
        <w:jc w:val="left"/>
      </w:pPr>
      <w:r>
        <w:rPr/>
        <w:pict>
          <v:group style="position:absolute;margin-left:79.650002pt;margin-top:65.055611pt;width:711.05pt;height:.1pt;mso-position-horizontal-relative:page;mso-position-vertical-relative:paragraph;z-index:8104" coordorigin="1593,1301" coordsize="14221,2">
            <v:shape style="position:absolute;left:1593;top:1301;width:14221;height:2" coordorigin="1593,1301" coordsize="14221,0" path="m1593,1301l15814,1301e" filled="false" stroked="true" strokeweight=".96pt" strokecolor="#000000">
              <v:path arrowok="t"/>
            </v:shape>
            <w10:wrap type="none"/>
          </v:group>
        </w:pict>
      </w:r>
      <w:bookmarkStart w:name="2、处置子公司" w:id="430"/>
      <w:bookmarkEnd w:id="430"/>
      <w:r>
        <w:rPr/>
      </w:r>
      <w:r>
        <w:rPr>
          <w:rFonts w:ascii="Arial" w:hAnsi="Arial" w:cs="Arial" w:eastAsia="Arial" w:hint="default"/>
        </w:rPr>
        <w:t>2</w:t>
      </w:r>
      <w:r>
        <w:rPr/>
        <w:t>、处置子公司 单次处置至丧失控制权而减少的子公司</w:t>
      </w:r>
    </w:p>
    <w:p>
      <w:pPr>
        <w:spacing w:after="0" w:line="381" w:lineRule="auto"/>
        <w:jc w:val="left"/>
        <w:sectPr>
          <w:type w:val="continuous"/>
          <w:pgSz w:w="16840" w:h="11900" w:orient="landscape"/>
          <w:pgMar w:top="1060" w:bottom="1160" w:left="1240" w:right="900"/>
        </w:sect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11"/>
        <w:rPr>
          <w:rFonts w:ascii="仿宋" w:hAnsi="仿宋" w:cs="仿宋" w:eastAsia="仿宋" w:hint="default"/>
          <w:sz w:val="18"/>
          <w:szCs w:val="18"/>
        </w:rPr>
      </w:pPr>
    </w:p>
    <w:p>
      <w:pPr>
        <w:tabs>
          <w:tab w:pos="4135" w:val="left" w:leader="none"/>
          <w:tab w:pos="5563" w:val="left" w:leader="none"/>
        </w:tabs>
        <w:spacing w:line="158" w:lineRule="auto" w:before="0"/>
        <w:ind w:left="5664" w:right="0" w:hanging="5204"/>
        <w:jc w:val="left"/>
        <w:rPr>
          <w:rFonts w:ascii="Arial" w:hAnsi="Arial" w:cs="Arial" w:eastAsia="Arial" w:hint="default"/>
          <w:sz w:val="18"/>
          <w:szCs w:val="18"/>
        </w:rPr>
      </w:pPr>
      <w:r>
        <w:rPr>
          <w:rFonts w:ascii="仿宋" w:hAnsi="仿宋" w:cs="仿宋" w:eastAsia="仿宋" w:hint="default"/>
          <w:b/>
          <w:bCs/>
          <w:w w:val="95"/>
          <w:sz w:val="18"/>
          <w:szCs w:val="18"/>
        </w:rPr>
        <w:t>子公司名称</w:t>
        <w:tab/>
        <w:t>股权处置价款</w:t>
        <w:tab/>
      </w:r>
      <w:r>
        <w:rPr>
          <w:rFonts w:ascii="仿宋" w:hAnsi="仿宋" w:cs="仿宋" w:eastAsia="仿宋" w:hint="default"/>
          <w:b/>
          <w:bCs/>
          <w:position w:val="12"/>
          <w:sz w:val="18"/>
          <w:szCs w:val="18"/>
        </w:rPr>
        <w:t>股权处置</w:t>
      </w:r>
      <w:r>
        <w:rPr>
          <w:rFonts w:ascii="仿宋" w:hAnsi="仿宋" w:cs="仿宋" w:eastAsia="仿宋" w:hint="default"/>
          <w:b/>
          <w:bCs/>
          <w:w w:val="99"/>
          <w:position w:val="12"/>
          <w:sz w:val="18"/>
          <w:szCs w:val="18"/>
        </w:rPr>
        <w:t> </w:t>
      </w:r>
      <w:r>
        <w:rPr>
          <w:rFonts w:ascii="仿宋" w:hAnsi="仿宋" w:cs="仿宋" w:eastAsia="仿宋" w:hint="default"/>
          <w:b/>
          <w:bCs/>
          <w:sz w:val="18"/>
          <w:szCs w:val="18"/>
        </w:rPr>
        <w:t>比例</w:t>
      </w:r>
      <w:r>
        <w:rPr>
          <w:rFonts w:ascii="Arial" w:hAnsi="Arial" w:cs="Arial" w:eastAsia="Arial" w:hint="default"/>
          <w:b/>
          <w:bCs/>
          <w:sz w:val="18"/>
          <w:szCs w:val="18"/>
        </w:rPr>
        <w:t>%</w:t>
      </w:r>
      <w:r>
        <w:rPr>
          <w:rFonts w:ascii="Arial" w:hAnsi="Arial" w:cs="Arial" w:eastAsia="Arial" w:hint="default"/>
          <w:sz w:val="18"/>
          <w:szCs w:val="18"/>
        </w:rPr>
      </w:r>
    </w:p>
    <w:p>
      <w:pPr>
        <w:spacing w:line="240" w:lineRule="auto" w:before="0"/>
        <w:rPr>
          <w:rFonts w:ascii="Arial" w:hAnsi="Arial" w:cs="Arial" w:eastAsia="Arial" w:hint="default"/>
          <w:b/>
          <w:bCs/>
          <w:sz w:val="18"/>
          <w:szCs w:val="18"/>
        </w:rPr>
      </w:pPr>
      <w:r>
        <w:rPr/>
        <w:br w:type="column"/>
      </w:r>
      <w:r>
        <w:rPr>
          <w:rFonts w:ascii="Arial"/>
          <w:b/>
          <w:sz w:val="18"/>
        </w:rPr>
      </w:r>
    </w:p>
    <w:p>
      <w:pPr>
        <w:spacing w:line="240" w:lineRule="auto" w:before="0"/>
        <w:rPr>
          <w:rFonts w:ascii="Arial" w:hAnsi="Arial" w:cs="Arial" w:eastAsia="Arial" w:hint="default"/>
          <w:b/>
          <w:bCs/>
          <w:sz w:val="18"/>
          <w:szCs w:val="18"/>
        </w:rPr>
      </w:pPr>
    </w:p>
    <w:p>
      <w:pPr>
        <w:spacing w:line="240" w:lineRule="auto" w:before="0"/>
        <w:rPr>
          <w:rFonts w:ascii="Arial" w:hAnsi="Arial" w:cs="Arial" w:eastAsia="Arial" w:hint="default"/>
          <w:b/>
          <w:bCs/>
          <w:sz w:val="19"/>
          <w:szCs w:val="19"/>
        </w:rPr>
      </w:pPr>
    </w:p>
    <w:p>
      <w:pPr>
        <w:spacing w:line="232" w:lineRule="exact" w:before="0"/>
        <w:ind w:left="408" w:right="-20" w:hanging="180"/>
        <w:jc w:val="left"/>
        <w:rPr>
          <w:rFonts w:ascii="仿宋" w:hAnsi="仿宋" w:cs="仿宋" w:eastAsia="仿宋" w:hint="default"/>
          <w:sz w:val="18"/>
          <w:szCs w:val="18"/>
        </w:rPr>
      </w:pPr>
      <w:r>
        <w:rPr>
          <w:rFonts w:ascii="仿宋" w:hAnsi="仿宋" w:cs="仿宋" w:eastAsia="仿宋" w:hint="default"/>
          <w:b/>
          <w:bCs/>
          <w:sz w:val="18"/>
          <w:szCs w:val="18"/>
        </w:rPr>
        <w:t>股权处置</w:t>
      </w:r>
      <w:r>
        <w:rPr>
          <w:rFonts w:ascii="仿宋" w:hAnsi="仿宋" w:cs="仿宋" w:eastAsia="仿宋" w:hint="default"/>
          <w:b/>
          <w:bCs/>
          <w:w w:val="99"/>
          <w:sz w:val="18"/>
          <w:szCs w:val="18"/>
        </w:rPr>
        <w:t> </w:t>
      </w:r>
      <w:r>
        <w:rPr>
          <w:rFonts w:ascii="仿宋" w:hAnsi="仿宋" w:cs="仿宋" w:eastAsia="仿宋" w:hint="default"/>
          <w:b/>
          <w:bCs/>
          <w:sz w:val="18"/>
          <w:szCs w:val="18"/>
        </w:rPr>
        <w:t>方式</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r>
        <w:rPr/>
        <w:br w:type="column"/>
      </w:r>
      <w:r>
        <w:rPr>
          <w:rFonts w:ascii="仿宋"/>
          <w:b/>
          <w:sz w:val="18"/>
        </w:rPr>
      </w:r>
    </w:p>
    <w:p>
      <w:pPr>
        <w:spacing w:line="240" w:lineRule="auto" w:before="0"/>
        <w:rPr>
          <w:rFonts w:ascii="仿宋" w:hAnsi="仿宋" w:cs="仿宋" w:eastAsia="仿宋" w:hint="default"/>
          <w:b/>
          <w:bCs/>
          <w:sz w:val="18"/>
          <w:szCs w:val="18"/>
        </w:rPr>
      </w:pPr>
    </w:p>
    <w:p>
      <w:pPr>
        <w:spacing w:line="177" w:lineRule="exact" w:before="137"/>
        <w:ind w:left="204" w:right="0" w:firstLine="0"/>
        <w:jc w:val="left"/>
        <w:rPr>
          <w:rFonts w:ascii="仿宋" w:hAnsi="仿宋" w:cs="仿宋" w:eastAsia="仿宋" w:hint="default"/>
          <w:sz w:val="18"/>
          <w:szCs w:val="18"/>
        </w:rPr>
      </w:pPr>
      <w:r>
        <w:rPr>
          <w:rFonts w:ascii="仿宋" w:hAnsi="仿宋" w:cs="仿宋" w:eastAsia="仿宋" w:hint="default"/>
          <w:b/>
          <w:bCs/>
          <w:sz w:val="18"/>
          <w:szCs w:val="18"/>
        </w:rPr>
        <w:t>丧失控制权</w:t>
      </w:r>
      <w:r>
        <w:rPr>
          <w:rFonts w:ascii="仿宋" w:hAnsi="仿宋" w:cs="仿宋" w:eastAsia="仿宋" w:hint="default"/>
          <w:sz w:val="18"/>
          <w:szCs w:val="18"/>
        </w:rPr>
      </w:r>
    </w:p>
    <w:p>
      <w:pPr>
        <w:tabs>
          <w:tab w:pos="1347" w:val="left" w:leader="none"/>
        </w:tabs>
        <w:spacing w:line="297" w:lineRule="exact" w:before="0"/>
        <w:ind w:left="384" w:right="0" w:firstLine="0"/>
        <w:jc w:val="left"/>
        <w:rPr>
          <w:rFonts w:ascii="仿宋" w:hAnsi="仿宋" w:cs="仿宋" w:eastAsia="仿宋" w:hint="default"/>
          <w:sz w:val="18"/>
          <w:szCs w:val="18"/>
        </w:rPr>
      </w:pPr>
      <w:r>
        <w:rPr>
          <w:rFonts w:ascii="仿宋" w:hAnsi="仿宋" w:cs="仿宋" w:eastAsia="仿宋" w:hint="default"/>
          <w:b/>
          <w:bCs/>
          <w:w w:val="95"/>
          <w:position w:val="-11"/>
          <w:sz w:val="18"/>
          <w:szCs w:val="18"/>
        </w:rPr>
        <w:t>的时点</w:t>
        <w:tab/>
      </w:r>
      <w:r>
        <w:rPr>
          <w:rFonts w:ascii="仿宋" w:hAnsi="仿宋" w:cs="仿宋" w:eastAsia="仿宋" w:hint="default"/>
          <w:b/>
          <w:bCs/>
          <w:w w:val="95"/>
          <w:sz w:val="18"/>
          <w:szCs w:val="18"/>
        </w:rPr>
        <w:t>丧失控制权时点的确定依据</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r>
        <w:rPr/>
        <w:br w:type="column"/>
      </w:r>
      <w:r>
        <w:rPr>
          <w:rFonts w:ascii="仿宋"/>
          <w:b/>
          <w:sz w:val="18"/>
        </w:rPr>
      </w:r>
    </w:p>
    <w:p>
      <w:pPr>
        <w:spacing w:line="240" w:lineRule="auto" w:before="5"/>
        <w:rPr>
          <w:rFonts w:ascii="仿宋" w:hAnsi="仿宋" w:cs="仿宋" w:eastAsia="仿宋" w:hint="default"/>
          <w:b/>
          <w:bCs/>
          <w:sz w:val="21"/>
          <w:szCs w:val="21"/>
        </w:rPr>
      </w:pPr>
    </w:p>
    <w:p>
      <w:pPr>
        <w:spacing w:line="232" w:lineRule="exact" w:before="0"/>
        <w:ind w:left="301" w:right="39" w:firstLine="0"/>
        <w:jc w:val="center"/>
        <w:rPr>
          <w:rFonts w:ascii="仿宋" w:hAnsi="仿宋" w:cs="仿宋" w:eastAsia="仿宋" w:hint="default"/>
          <w:sz w:val="18"/>
          <w:szCs w:val="18"/>
        </w:rPr>
      </w:pPr>
      <w:r>
        <w:rPr>
          <w:rFonts w:ascii="仿宋" w:hAnsi="仿宋" w:cs="仿宋" w:eastAsia="仿宋" w:hint="default"/>
          <w:b/>
          <w:bCs/>
          <w:w w:val="95"/>
          <w:sz w:val="18"/>
          <w:szCs w:val="18"/>
        </w:rPr>
        <w:t>处置价款与处置投资对应的合</w:t>
      </w:r>
      <w:r>
        <w:rPr>
          <w:rFonts w:ascii="仿宋" w:hAnsi="仿宋" w:cs="仿宋" w:eastAsia="仿宋" w:hint="default"/>
          <w:b/>
          <w:bCs/>
          <w:spacing w:val="29"/>
          <w:w w:val="95"/>
          <w:sz w:val="18"/>
          <w:szCs w:val="18"/>
        </w:rPr>
        <w:t> </w:t>
      </w:r>
      <w:r>
        <w:rPr>
          <w:rFonts w:ascii="仿宋" w:hAnsi="仿宋" w:cs="仿宋" w:eastAsia="仿宋" w:hint="default"/>
          <w:b/>
          <w:bCs/>
          <w:spacing w:val="29"/>
          <w:w w:val="95"/>
          <w:sz w:val="18"/>
          <w:szCs w:val="18"/>
        </w:rPr>
      </w:r>
      <w:r>
        <w:rPr>
          <w:rFonts w:ascii="仿宋" w:hAnsi="仿宋" w:cs="仿宋" w:eastAsia="仿宋" w:hint="default"/>
          <w:b/>
          <w:bCs/>
          <w:w w:val="95"/>
          <w:sz w:val="18"/>
          <w:szCs w:val="18"/>
        </w:rPr>
        <w:t>并财务报表层面享有该子公司</w:t>
      </w:r>
      <w:r>
        <w:rPr>
          <w:rFonts w:ascii="仿宋" w:hAnsi="仿宋" w:cs="仿宋" w:eastAsia="仿宋" w:hint="default"/>
          <w:b/>
          <w:bCs/>
          <w:spacing w:val="29"/>
          <w:w w:val="95"/>
          <w:sz w:val="18"/>
          <w:szCs w:val="18"/>
        </w:rPr>
        <w:t> </w:t>
      </w:r>
      <w:r>
        <w:rPr>
          <w:rFonts w:ascii="仿宋" w:hAnsi="仿宋" w:cs="仿宋" w:eastAsia="仿宋" w:hint="default"/>
          <w:b/>
          <w:bCs/>
          <w:spacing w:val="29"/>
          <w:w w:val="95"/>
          <w:sz w:val="18"/>
          <w:szCs w:val="18"/>
        </w:rPr>
      </w:r>
      <w:r>
        <w:rPr>
          <w:rFonts w:ascii="仿宋" w:hAnsi="仿宋" w:cs="仿宋" w:eastAsia="仿宋" w:hint="default"/>
          <w:b/>
          <w:bCs/>
          <w:sz w:val="18"/>
          <w:szCs w:val="18"/>
        </w:rPr>
        <w:t>净资产份额的差额</w:t>
      </w:r>
      <w:r>
        <w:rPr>
          <w:rFonts w:ascii="仿宋" w:hAnsi="仿宋" w:cs="仿宋" w:eastAsia="仿宋" w:hint="default"/>
          <w:sz w:val="18"/>
          <w:szCs w:val="18"/>
        </w:rPr>
      </w:r>
    </w:p>
    <w:p>
      <w:pPr>
        <w:spacing w:line="237" w:lineRule="auto" w:before="144"/>
        <w:ind w:left="322" w:right="309" w:firstLine="0"/>
        <w:jc w:val="both"/>
        <w:rPr>
          <w:rFonts w:ascii="仿宋" w:hAnsi="仿宋" w:cs="仿宋" w:eastAsia="仿宋" w:hint="default"/>
          <w:sz w:val="18"/>
          <w:szCs w:val="18"/>
        </w:rPr>
      </w:pPr>
      <w:r>
        <w:rPr/>
        <w:br w:type="column"/>
      </w:r>
      <w:r>
        <w:rPr>
          <w:rFonts w:ascii="仿宋" w:hAnsi="仿宋" w:cs="仿宋" w:eastAsia="仿宋" w:hint="default"/>
          <w:b/>
          <w:bCs/>
          <w:sz w:val="18"/>
          <w:szCs w:val="18"/>
        </w:rPr>
        <w:t>合并财</w:t>
      </w:r>
      <w:r>
        <w:rPr>
          <w:rFonts w:ascii="仿宋" w:hAnsi="仿宋" w:cs="仿宋" w:eastAsia="仿宋" w:hint="default"/>
          <w:b/>
          <w:bCs/>
          <w:w w:val="99"/>
          <w:sz w:val="18"/>
          <w:szCs w:val="18"/>
        </w:rPr>
        <w:t> </w:t>
      </w:r>
      <w:r>
        <w:rPr>
          <w:rFonts w:ascii="仿宋" w:hAnsi="仿宋" w:cs="仿宋" w:eastAsia="仿宋" w:hint="default"/>
          <w:b/>
          <w:bCs/>
          <w:sz w:val="18"/>
          <w:szCs w:val="18"/>
        </w:rPr>
        <w:t>务报表</w:t>
      </w:r>
      <w:r>
        <w:rPr>
          <w:rFonts w:ascii="仿宋" w:hAnsi="仿宋" w:cs="仿宋" w:eastAsia="仿宋" w:hint="default"/>
          <w:b/>
          <w:bCs/>
          <w:w w:val="99"/>
          <w:sz w:val="18"/>
          <w:szCs w:val="18"/>
        </w:rPr>
        <w:t> </w:t>
      </w:r>
      <w:r>
        <w:rPr>
          <w:rFonts w:ascii="仿宋" w:hAnsi="仿宋" w:cs="仿宋" w:eastAsia="仿宋" w:hint="default"/>
          <w:b/>
          <w:bCs/>
          <w:sz w:val="18"/>
          <w:szCs w:val="18"/>
        </w:rPr>
        <w:t>中与该</w:t>
      </w:r>
      <w:r>
        <w:rPr>
          <w:rFonts w:ascii="仿宋" w:hAnsi="仿宋" w:cs="仿宋" w:eastAsia="仿宋" w:hint="default"/>
          <w:b/>
          <w:bCs/>
          <w:w w:val="99"/>
          <w:sz w:val="18"/>
          <w:szCs w:val="18"/>
        </w:rPr>
        <w:t> </w:t>
      </w:r>
      <w:r>
        <w:rPr>
          <w:rFonts w:ascii="仿宋" w:hAnsi="仿宋" w:cs="仿宋" w:eastAsia="仿宋" w:hint="default"/>
          <w:b/>
          <w:bCs/>
          <w:sz w:val="18"/>
          <w:szCs w:val="18"/>
        </w:rPr>
        <w:t>子公司</w:t>
      </w:r>
      <w:r>
        <w:rPr>
          <w:rFonts w:ascii="仿宋" w:hAnsi="仿宋" w:cs="仿宋" w:eastAsia="仿宋" w:hint="default"/>
          <w:b/>
          <w:bCs/>
          <w:w w:val="99"/>
          <w:sz w:val="18"/>
          <w:szCs w:val="18"/>
        </w:rPr>
        <w:t> </w:t>
      </w:r>
      <w:r>
        <w:rPr>
          <w:rFonts w:ascii="仿宋" w:hAnsi="仿宋" w:cs="仿宋" w:eastAsia="仿宋" w:hint="default"/>
          <w:b/>
          <w:bCs/>
          <w:sz w:val="18"/>
          <w:szCs w:val="18"/>
        </w:rPr>
        <w:t>相关的</w:t>
      </w:r>
      <w:r>
        <w:rPr>
          <w:rFonts w:ascii="仿宋" w:hAnsi="仿宋" w:cs="仿宋" w:eastAsia="仿宋" w:hint="default"/>
          <w:b/>
          <w:bCs/>
          <w:w w:val="99"/>
          <w:sz w:val="18"/>
          <w:szCs w:val="18"/>
        </w:rPr>
        <w:t> </w:t>
      </w:r>
      <w:r>
        <w:rPr>
          <w:rFonts w:ascii="仿宋" w:hAnsi="仿宋" w:cs="仿宋" w:eastAsia="仿宋" w:hint="default"/>
          <w:b/>
          <w:bCs/>
          <w:sz w:val="18"/>
          <w:szCs w:val="18"/>
        </w:rPr>
        <w:t>商誉</w:t>
      </w:r>
      <w:r>
        <w:rPr>
          <w:rFonts w:ascii="仿宋" w:hAnsi="仿宋" w:cs="仿宋" w:eastAsia="仿宋" w:hint="default"/>
          <w:sz w:val="18"/>
          <w:szCs w:val="18"/>
        </w:rPr>
      </w:r>
    </w:p>
    <w:p>
      <w:pPr>
        <w:spacing w:after="0" w:line="237" w:lineRule="auto"/>
        <w:jc w:val="both"/>
        <w:rPr>
          <w:rFonts w:ascii="仿宋" w:hAnsi="仿宋" w:cs="仿宋" w:eastAsia="仿宋" w:hint="default"/>
          <w:sz w:val="18"/>
          <w:szCs w:val="18"/>
        </w:rPr>
        <w:sectPr>
          <w:type w:val="continuous"/>
          <w:pgSz w:w="16840" w:h="11900" w:orient="landscape"/>
          <w:pgMar w:top="1060" w:bottom="1160" w:left="1240" w:right="900"/>
          <w:cols w:num="5" w:equalWidth="0">
            <w:col w:w="6287" w:space="40"/>
            <w:col w:w="952" w:space="40"/>
            <w:col w:w="3515" w:space="40"/>
            <w:col w:w="2612" w:space="40"/>
            <w:col w:w="1174"/>
          </w:cols>
        </w:sectPr>
      </w:pPr>
    </w:p>
    <w:p>
      <w:pPr>
        <w:spacing w:line="240" w:lineRule="auto" w:before="2"/>
        <w:rPr>
          <w:rFonts w:ascii="仿宋" w:hAnsi="仿宋" w:cs="仿宋" w:eastAsia="仿宋" w:hint="default"/>
          <w:b/>
          <w:bCs/>
          <w:sz w:val="5"/>
          <w:szCs w:val="5"/>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tabs>
          <w:tab w:pos="4063" w:val="left" w:leader="none"/>
          <w:tab w:pos="5767" w:val="left" w:leader="none"/>
          <w:tab w:pos="6735" w:val="left" w:leader="none"/>
          <w:tab w:pos="7531" w:val="left" w:leader="none"/>
          <w:tab w:pos="8935" w:val="left" w:leader="none"/>
          <w:tab w:pos="12300" w:val="left" w:leader="none"/>
          <w:tab w:pos="14407" w:val="left" w:leader="none"/>
        </w:tabs>
        <w:spacing w:before="13"/>
        <w:ind w:left="461" w:right="0" w:firstLine="0"/>
        <w:jc w:val="left"/>
        <w:rPr>
          <w:rFonts w:ascii="Arial" w:hAnsi="Arial" w:cs="Arial" w:eastAsia="Arial" w:hint="default"/>
          <w:sz w:val="18"/>
          <w:szCs w:val="18"/>
        </w:rPr>
      </w:pPr>
      <w:r>
        <w:rPr>
          <w:rFonts w:ascii="仿宋" w:hAnsi="仿宋" w:cs="仿宋" w:eastAsia="仿宋" w:hint="default"/>
          <w:sz w:val="18"/>
          <w:szCs w:val="18"/>
        </w:rPr>
        <w:t>苏州中南中心投资建设有限公司</w:t>
        <w:tab/>
      </w:r>
      <w:r>
        <w:rPr>
          <w:rFonts w:ascii="Arial" w:hAnsi="Arial" w:cs="Arial" w:eastAsia="Arial" w:hint="default"/>
          <w:spacing w:val="-1"/>
          <w:sz w:val="18"/>
          <w:szCs w:val="18"/>
        </w:rPr>
        <w:t>441,140,300.00</w:t>
        <w:tab/>
        <w:t>100.00</w:t>
        <w:tab/>
      </w:r>
      <w:r>
        <w:rPr>
          <w:rFonts w:ascii="仿宋" w:hAnsi="仿宋" w:cs="仿宋" w:eastAsia="仿宋" w:hint="default"/>
          <w:sz w:val="18"/>
          <w:szCs w:val="18"/>
        </w:rPr>
        <w:t>出售</w:t>
        <w:tab/>
      </w:r>
      <w:r>
        <w:rPr>
          <w:rFonts w:ascii="Arial" w:hAnsi="Arial" w:cs="Arial" w:eastAsia="Arial" w:hint="default"/>
          <w:spacing w:val="-1"/>
          <w:sz w:val="18"/>
          <w:szCs w:val="18"/>
        </w:rPr>
        <w:t>2019.12.31</w:t>
        <w:tab/>
      </w:r>
      <w:r>
        <w:rPr>
          <w:rFonts w:ascii="仿宋" w:hAnsi="仿宋" w:cs="仿宋" w:eastAsia="仿宋" w:hint="default"/>
          <w:sz w:val="18"/>
          <w:szCs w:val="18"/>
        </w:rPr>
        <w:t>丧失半数以上表决权</w:t>
        <w:tab/>
      </w:r>
      <w:r>
        <w:rPr>
          <w:rFonts w:ascii="Arial" w:hAnsi="Arial" w:cs="Arial" w:eastAsia="Arial" w:hint="default"/>
          <w:spacing w:val="-1"/>
          <w:sz w:val="18"/>
          <w:szCs w:val="18"/>
        </w:rPr>
        <w:t>252,501,134.79</w:t>
        <w:tab/>
      </w:r>
      <w:r>
        <w:rPr>
          <w:rFonts w:ascii="Arial" w:hAnsi="Arial" w:cs="Arial" w:eastAsia="Arial" w:hint="default"/>
          <w:sz w:val="18"/>
          <w:szCs w:val="18"/>
        </w:rPr>
        <w:t>-</w:t>
      </w:r>
    </w:p>
    <w:p>
      <w:pPr>
        <w:tabs>
          <w:tab w:pos="5256" w:val="left" w:leader="none"/>
          <w:tab w:pos="5767" w:val="left" w:leader="none"/>
          <w:tab w:pos="6735" w:val="left" w:leader="none"/>
          <w:tab w:pos="7733" w:val="left" w:leader="none"/>
          <w:tab w:pos="8935" w:val="left" w:leader="none"/>
          <w:tab w:pos="12749" w:val="left" w:leader="none"/>
          <w:tab w:pos="14407" w:val="left" w:leader="none"/>
        </w:tabs>
        <w:spacing w:before="92"/>
        <w:ind w:left="461" w:right="0" w:firstLine="0"/>
        <w:jc w:val="left"/>
        <w:rPr>
          <w:rFonts w:ascii="Arial" w:hAnsi="Arial" w:cs="Arial" w:eastAsia="Arial" w:hint="default"/>
          <w:sz w:val="18"/>
          <w:szCs w:val="18"/>
        </w:rPr>
      </w:pPr>
      <w:r>
        <w:rPr>
          <w:rFonts w:ascii="仿宋" w:hAnsi="仿宋" w:cs="仿宋" w:eastAsia="仿宋" w:hint="default"/>
          <w:sz w:val="18"/>
          <w:szCs w:val="18"/>
        </w:rPr>
        <w:t>辛集市中南璞樾房地产开发有限公司</w:t>
        <w:tab/>
      </w:r>
      <w:r>
        <w:rPr>
          <w:rFonts w:ascii="Arial" w:hAnsi="Arial" w:cs="Arial" w:eastAsia="Arial" w:hint="default"/>
          <w:sz w:val="18"/>
          <w:szCs w:val="18"/>
        </w:rPr>
        <w:t>-</w:t>
        <w:tab/>
      </w:r>
      <w:r>
        <w:rPr>
          <w:rFonts w:ascii="Arial" w:hAnsi="Arial" w:cs="Arial" w:eastAsia="Arial" w:hint="default"/>
          <w:spacing w:val="-1"/>
          <w:sz w:val="18"/>
          <w:szCs w:val="18"/>
        </w:rPr>
        <w:t>100.00</w:t>
        <w:tab/>
      </w:r>
      <w:r>
        <w:rPr>
          <w:rFonts w:ascii="仿宋" w:hAnsi="仿宋" w:cs="仿宋" w:eastAsia="仿宋" w:hint="default"/>
          <w:sz w:val="18"/>
          <w:szCs w:val="18"/>
        </w:rPr>
        <w:t>出售</w:t>
        <w:tab/>
      </w:r>
      <w:r>
        <w:rPr>
          <w:rFonts w:ascii="Arial" w:hAnsi="Arial" w:cs="Arial" w:eastAsia="Arial" w:hint="default"/>
          <w:spacing w:val="-1"/>
          <w:sz w:val="18"/>
          <w:szCs w:val="18"/>
        </w:rPr>
        <w:t>2019.1.1</w:t>
        <w:tab/>
      </w:r>
      <w:r>
        <w:rPr>
          <w:rFonts w:ascii="仿宋" w:hAnsi="仿宋" w:cs="仿宋" w:eastAsia="仿宋" w:hint="default"/>
          <w:sz w:val="18"/>
          <w:szCs w:val="18"/>
        </w:rPr>
        <w:t>丧失半数以上表决权</w:t>
        <w:tab/>
      </w:r>
      <w:r>
        <w:rPr>
          <w:rFonts w:ascii="Arial" w:hAnsi="Arial" w:cs="Arial" w:eastAsia="Arial" w:hint="default"/>
          <w:spacing w:val="-1"/>
          <w:sz w:val="18"/>
          <w:szCs w:val="18"/>
        </w:rPr>
        <w:t>72,491.18</w:t>
        <w:tab/>
      </w:r>
      <w:r>
        <w:rPr>
          <w:rFonts w:ascii="Arial" w:hAnsi="Arial" w:cs="Arial" w:eastAsia="Arial" w:hint="default"/>
          <w:sz w:val="18"/>
          <w:szCs w:val="18"/>
        </w:rPr>
        <w:t>-</w:t>
      </w:r>
    </w:p>
    <w:p>
      <w:pPr>
        <w:spacing w:line="240" w:lineRule="auto" w:before="10"/>
        <w:rPr>
          <w:rFonts w:ascii="Arial" w:hAnsi="Arial" w:cs="Arial" w:eastAsia="Arial" w:hint="default"/>
          <w:sz w:val="5"/>
          <w:szCs w:val="5"/>
        </w:rPr>
      </w:pPr>
    </w:p>
    <w:p>
      <w:pPr>
        <w:spacing w:line="20" w:lineRule="exact"/>
        <w:ind w:left="343" w:right="0" w:firstLine="0"/>
        <w:rPr>
          <w:rFonts w:ascii="Arial" w:hAnsi="Arial" w:cs="Arial" w:eastAsia="Arial" w:hint="default"/>
          <w:sz w:val="2"/>
          <w:szCs w:val="2"/>
        </w:rPr>
      </w:pPr>
      <w:r>
        <w:rPr>
          <w:rFonts w:ascii="Arial" w:hAnsi="Arial" w:cs="Arial" w:eastAsia="Arial"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461" w:right="0"/>
        <w:jc w:val="left"/>
      </w:pPr>
      <w:r>
        <w:rPr/>
        <w:t>续：</w:t>
      </w:r>
    </w:p>
    <w:p>
      <w:pPr>
        <w:spacing w:line="240" w:lineRule="auto" w:before="4"/>
        <w:rPr>
          <w:rFonts w:ascii="仿宋" w:hAnsi="仿宋" w:cs="仿宋" w:eastAsia="仿宋" w:hint="default"/>
          <w:sz w:val="19"/>
          <w:szCs w:val="19"/>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6840" w:h="11900" w:orient="landscape"/>
          <w:pgMar w:top="1060" w:bottom="1160" w:left="1240" w:right="900"/>
        </w:sectPr>
      </w:pPr>
    </w:p>
    <w:p>
      <w:pPr>
        <w:spacing w:line="240" w:lineRule="auto" w:before="0"/>
        <w:rPr>
          <w:rFonts w:ascii="仿宋" w:hAnsi="仿宋" w:cs="仿宋" w:eastAsia="仿宋" w:hint="default"/>
          <w:sz w:val="18"/>
          <w:szCs w:val="18"/>
        </w:rPr>
      </w:pPr>
    </w:p>
    <w:p>
      <w:pPr>
        <w:spacing w:before="124"/>
        <w:ind w:left="461" w:right="0" w:firstLine="0"/>
        <w:jc w:val="left"/>
        <w:rPr>
          <w:rFonts w:ascii="仿宋" w:hAnsi="仿宋" w:cs="仿宋" w:eastAsia="仿宋" w:hint="default"/>
          <w:sz w:val="18"/>
          <w:szCs w:val="18"/>
        </w:rPr>
      </w:pPr>
      <w:r>
        <w:rPr>
          <w:rFonts w:ascii="仿宋" w:hAnsi="仿宋" w:cs="仿宋" w:eastAsia="仿宋" w:hint="default"/>
          <w:b/>
          <w:bCs/>
          <w:w w:val="95"/>
          <w:sz w:val="18"/>
          <w:szCs w:val="18"/>
        </w:rPr>
        <w:t>子公司名称</w:t>
      </w:r>
      <w:r>
        <w:rPr>
          <w:rFonts w:ascii="仿宋" w:hAnsi="仿宋" w:cs="仿宋" w:eastAsia="仿宋" w:hint="default"/>
          <w:sz w:val="18"/>
          <w:szCs w:val="18"/>
        </w:rPr>
      </w:r>
    </w:p>
    <w:p>
      <w:pPr>
        <w:spacing w:line="232" w:lineRule="exact" w:before="151"/>
        <w:ind w:left="461" w:right="0" w:firstLine="0"/>
        <w:jc w:val="both"/>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丧失控制权</w:t>
      </w:r>
      <w:r>
        <w:rPr>
          <w:rFonts w:ascii="仿宋" w:hAnsi="仿宋" w:cs="仿宋" w:eastAsia="仿宋" w:hint="default"/>
          <w:b/>
          <w:bCs/>
          <w:spacing w:val="-43"/>
          <w:w w:val="95"/>
          <w:sz w:val="18"/>
          <w:szCs w:val="18"/>
        </w:rPr>
        <w:t> </w:t>
      </w:r>
      <w:r>
        <w:rPr>
          <w:rFonts w:ascii="仿宋" w:hAnsi="仿宋" w:cs="仿宋" w:eastAsia="仿宋" w:hint="default"/>
          <w:b/>
          <w:bCs/>
          <w:spacing w:val="-43"/>
          <w:w w:val="95"/>
          <w:sz w:val="18"/>
          <w:szCs w:val="18"/>
        </w:rPr>
      </w:r>
      <w:r>
        <w:rPr>
          <w:rFonts w:ascii="仿宋" w:hAnsi="仿宋" w:cs="仿宋" w:eastAsia="仿宋" w:hint="default"/>
          <w:b/>
          <w:bCs/>
          <w:w w:val="95"/>
          <w:sz w:val="18"/>
          <w:szCs w:val="18"/>
        </w:rPr>
        <w:t>之日剩余股</w:t>
      </w:r>
      <w:r>
        <w:rPr>
          <w:rFonts w:ascii="仿宋" w:hAnsi="仿宋" w:cs="仿宋" w:eastAsia="仿宋" w:hint="default"/>
          <w:b/>
          <w:bCs/>
          <w:spacing w:val="-43"/>
          <w:w w:val="95"/>
          <w:sz w:val="18"/>
          <w:szCs w:val="18"/>
        </w:rPr>
        <w:t> </w:t>
      </w:r>
      <w:r>
        <w:rPr>
          <w:rFonts w:ascii="仿宋" w:hAnsi="仿宋" w:cs="仿宋" w:eastAsia="仿宋" w:hint="default"/>
          <w:b/>
          <w:bCs/>
          <w:spacing w:val="-43"/>
          <w:w w:val="95"/>
          <w:sz w:val="18"/>
          <w:szCs w:val="18"/>
        </w:rPr>
      </w:r>
      <w:r>
        <w:rPr>
          <w:rFonts w:ascii="仿宋" w:hAnsi="仿宋" w:cs="仿宋" w:eastAsia="仿宋" w:hint="default"/>
          <w:b/>
          <w:bCs/>
          <w:sz w:val="18"/>
          <w:szCs w:val="18"/>
        </w:rPr>
        <w:t>权的比例</w:t>
      </w:r>
      <w:r>
        <w:rPr>
          <w:rFonts w:ascii="仿宋" w:hAnsi="仿宋" w:cs="仿宋" w:eastAsia="仿宋" w:hint="default"/>
          <w:sz w:val="18"/>
          <w:szCs w:val="18"/>
        </w:rPr>
      </w:r>
    </w:p>
    <w:p>
      <w:pPr>
        <w:spacing w:line="232" w:lineRule="exact" w:before="36"/>
        <w:ind w:left="307" w:right="2" w:firstLine="0"/>
        <w:jc w:val="center"/>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丧失控制权</w:t>
      </w:r>
      <w:r>
        <w:rPr>
          <w:rFonts w:ascii="仿宋" w:hAnsi="仿宋" w:cs="仿宋" w:eastAsia="仿宋" w:hint="default"/>
          <w:b/>
          <w:bCs/>
          <w:spacing w:val="-44"/>
          <w:w w:val="95"/>
          <w:sz w:val="18"/>
          <w:szCs w:val="18"/>
        </w:rPr>
        <w:t> </w:t>
      </w:r>
      <w:r>
        <w:rPr>
          <w:rFonts w:ascii="仿宋" w:hAnsi="仿宋" w:cs="仿宋" w:eastAsia="仿宋" w:hint="default"/>
          <w:b/>
          <w:bCs/>
          <w:spacing w:val="-44"/>
          <w:w w:val="95"/>
          <w:sz w:val="18"/>
          <w:szCs w:val="18"/>
        </w:rPr>
      </w:r>
      <w:r>
        <w:rPr>
          <w:rFonts w:ascii="仿宋" w:hAnsi="仿宋" w:cs="仿宋" w:eastAsia="仿宋" w:hint="default"/>
          <w:b/>
          <w:bCs/>
          <w:w w:val="95"/>
          <w:sz w:val="18"/>
          <w:szCs w:val="18"/>
        </w:rPr>
        <w:t>之日剩余股</w:t>
      </w:r>
      <w:r>
        <w:rPr>
          <w:rFonts w:ascii="仿宋" w:hAnsi="仿宋" w:cs="仿宋" w:eastAsia="仿宋" w:hint="default"/>
          <w:b/>
          <w:bCs/>
          <w:spacing w:val="-44"/>
          <w:w w:val="95"/>
          <w:sz w:val="18"/>
          <w:szCs w:val="18"/>
        </w:rPr>
        <w:t> </w:t>
      </w:r>
      <w:r>
        <w:rPr>
          <w:rFonts w:ascii="仿宋" w:hAnsi="仿宋" w:cs="仿宋" w:eastAsia="仿宋" w:hint="default"/>
          <w:b/>
          <w:bCs/>
          <w:spacing w:val="-44"/>
          <w:w w:val="95"/>
          <w:sz w:val="18"/>
          <w:szCs w:val="18"/>
        </w:rPr>
      </w:r>
      <w:r>
        <w:rPr>
          <w:rFonts w:ascii="仿宋" w:hAnsi="仿宋" w:cs="仿宋" w:eastAsia="仿宋" w:hint="default"/>
          <w:b/>
          <w:bCs/>
          <w:w w:val="95"/>
          <w:sz w:val="18"/>
          <w:szCs w:val="18"/>
        </w:rPr>
        <w:t>权的账面价</w:t>
      </w:r>
      <w:r>
        <w:rPr>
          <w:rFonts w:ascii="仿宋" w:hAnsi="仿宋" w:cs="仿宋" w:eastAsia="仿宋" w:hint="default"/>
          <w:b/>
          <w:bCs/>
          <w:spacing w:val="-44"/>
          <w:w w:val="95"/>
          <w:sz w:val="18"/>
          <w:szCs w:val="18"/>
        </w:rPr>
        <w:t> </w:t>
      </w:r>
      <w:r>
        <w:rPr>
          <w:rFonts w:ascii="仿宋" w:hAnsi="仿宋" w:cs="仿宋" w:eastAsia="仿宋" w:hint="default"/>
          <w:b/>
          <w:bCs/>
          <w:spacing w:val="-44"/>
          <w:w w:val="95"/>
          <w:sz w:val="18"/>
          <w:szCs w:val="18"/>
        </w:rPr>
      </w:r>
      <w:r>
        <w:rPr>
          <w:rFonts w:ascii="仿宋" w:hAnsi="仿宋" w:cs="仿宋" w:eastAsia="仿宋" w:hint="default"/>
          <w:b/>
          <w:bCs/>
          <w:sz w:val="18"/>
          <w:szCs w:val="18"/>
        </w:rPr>
        <w:t>值</w:t>
      </w:r>
      <w:r>
        <w:rPr>
          <w:rFonts w:ascii="仿宋" w:hAnsi="仿宋" w:cs="仿宋" w:eastAsia="仿宋" w:hint="default"/>
          <w:sz w:val="18"/>
          <w:szCs w:val="18"/>
        </w:rPr>
      </w:r>
    </w:p>
    <w:p>
      <w:pPr>
        <w:spacing w:line="232" w:lineRule="exact" w:before="151"/>
        <w:ind w:left="287" w:right="11" w:firstLine="0"/>
        <w:jc w:val="center"/>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丧失控制权之日</w:t>
      </w:r>
      <w:r>
        <w:rPr>
          <w:rFonts w:ascii="仿宋" w:hAnsi="仿宋" w:cs="仿宋" w:eastAsia="仿宋" w:hint="default"/>
          <w:b/>
          <w:bCs/>
          <w:spacing w:val="-25"/>
          <w:w w:val="95"/>
          <w:sz w:val="18"/>
          <w:szCs w:val="18"/>
        </w:rPr>
        <w:t> </w:t>
      </w:r>
      <w:r>
        <w:rPr>
          <w:rFonts w:ascii="仿宋" w:hAnsi="仿宋" w:cs="仿宋" w:eastAsia="仿宋" w:hint="default"/>
          <w:b/>
          <w:bCs/>
          <w:spacing w:val="-25"/>
          <w:w w:val="95"/>
          <w:sz w:val="18"/>
          <w:szCs w:val="18"/>
        </w:rPr>
      </w:r>
      <w:r>
        <w:rPr>
          <w:rFonts w:ascii="仿宋" w:hAnsi="仿宋" w:cs="仿宋" w:eastAsia="仿宋" w:hint="default"/>
          <w:b/>
          <w:bCs/>
          <w:w w:val="95"/>
          <w:sz w:val="18"/>
          <w:szCs w:val="18"/>
        </w:rPr>
        <w:t>剩余股权的公允</w:t>
      </w:r>
      <w:r>
        <w:rPr>
          <w:rFonts w:ascii="仿宋" w:hAnsi="仿宋" w:cs="仿宋" w:eastAsia="仿宋" w:hint="default"/>
          <w:b/>
          <w:bCs/>
          <w:spacing w:val="-25"/>
          <w:w w:val="95"/>
          <w:sz w:val="18"/>
          <w:szCs w:val="18"/>
        </w:rPr>
        <w:t> </w:t>
      </w:r>
      <w:r>
        <w:rPr>
          <w:rFonts w:ascii="仿宋" w:hAnsi="仿宋" w:cs="仿宋" w:eastAsia="仿宋" w:hint="default"/>
          <w:b/>
          <w:bCs/>
          <w:spacing w:val="-25"/>
          <w:w w:val="95"/>
          <w:sz w:val="18"/>
          <w:szCs w:val="18"/>
        </w:rPr>
      </w:r>
      <w:r>
        <w:rPr>
          <w:rFonts w:ascii="仿宋" w:hAnsi="仿宋" w:cs="仿宋" w:eastAsia="仿宋" w:hint="default"/>
          <w:b/>
          <w:bCs/>
          <w:sz w:val="18"/>
          <w:szCs w:val="18"/>
        </w:rPr>
        <w:t>价值</w:t>
      </w:r>
      <w:r>
        <w:rPr>
          <w:rFonts w:ascii="仿宋" w:hAnsi="仿宋" w:cs="仿宋" w:eastAsia="仿宋" w:hint="default"/>
          <w:sz w:val="18"/>
          <w:szCs w:val="18"/>
        </w:rPr>
      </w:r>
    </w:p>
    <w:p>
      <w:pPr>
        <w:spacing w:line="240" w:lineRule="auto" w:before="0"/>
        <w:rPr>
          <w:rFonts w:ascii="仿宋" w:hAnsi="仿宋" w:cs="仿宋" w:eastAsia="仿宋" w:hint="default"/>
          <w:b/>
          <w:bCs/>
          <w:sz w:val="17"/>
          <w:szCs w:val="17"/>
        </w:rPr>
      </w:pPr>
      <w:r>
        <w:rPr/>
        <w:br w:type="column"/>
      </w:r>
      <w:r>
        <w:rPr>
          <w:rFonts w:ascii="仿宋"/>
          <w:b/>
          <w:sz w:val="17"/>
        </w:rPr>
      </w:r>
    </w:p>
    <w:p>
      <w:pPr>
        <w:spacing w:line="278" w:lineRule="auto" w:before="0"/>
        <w:ind w:left="435" w:right="0" w:hanging="154"/>
        <w:jc w:val="left"/>
        <w:rPr>
          <w:rFonts w:ascii="仿宋" w:hAnsi="仿宋" w:cs="仿宋" w:eastAsia="仿宋" w:hint="default"/>
          <w:sz w:val="18"/>
          <w:szCs w:val="18"/>
        </w:rPr>
      </w:pPr>
      <w:r>
        <w:rPr>
          <w:rFonts w:ascii="仿宋" w:hAnsi="仿宋" w:cs="仿宋" w:eastAsia="仿宋" w:hint="default"/>
          <w:b/>
          <w:bCs/>
          <w:w w:val="95"/>
          <w:sz w:val="18"/>
          <w:szCs w:val="18"/>
        </w:rPr>
        <w:t>按公允价值重新计量</w:t>
      </w:r>
      <w:r>
        <w:rPr>
          <w:rFonts w:ascii="仿宋" w:hAnsi="仿宋" w:cs="仿宋" w:eastAsia="仿宋" w:hint="default"/>
          <w:b/>
          <w:bCs/>
          <w:spacing w:val="-8"/>
          <w:w w:val="95"/>
          <w:sz w:val="18"/>
          <w:szCs w:val="18"/>
        </w:rPr>
        <w:t> </w:t>
      </w:r>
      <w:r>
        <w:rPr>
          <w:rFonts w:ascii="仿宋" w:hAnsi="仿宋" w:cs="仿宋" w:eastAsia="仿宋" w:hint="default"/>
          <w:b/>
          <w:bCs/>
          <w:spacing w:val="-8"/>
          <w:w w:val="95"/>
          <w:sz w:val="18"/>
          <w:szCs w:val="18"/>
        </w:rPr>
      </w:r>
      <w:r>
        <w:rPr>
          <w:rFonts w:ascii="仿宋" w:hAnsi="仿宋" w:cs="仿宋" w:eastAsia="仿宋" w:hint="default"/>
          <w:b/>
          <w:bCs/>
          <w:sz w:val="18"/>
          <w:szCs w:val="18"/>
        </w:rPr>
        <w:t>产生的利得</w:t>
      </w:r>
      <w:r>
        <w:rPr>
          <w:rFonts w:ascii="Arial" w:hAnsi="Arial" w:cs="Arial" w:eastAsia="Arial" w:hint="default"/>
          <w:b/>
          <w:bCs/>
          <w:sz w:val="18"/>
          <w:szCs w:val="18"/>
        </w:rPr>
        <w:t>/</w:t>
      </w:r>
      <w:r>
        <w:rPr>
          <w:rFonts w:ascii="仿宋" w:hAnsi="仿宋" w:cs="仿宋" w:eastAsia="仿宋" w:hint="default"/>
          <w:b/>
          <w:bCs/>
          <w:sz w:val="18"/>
          <w:szCs w:val="18"/>
        </w:rPr>
        <w:t>损失</w:t>
      </w:r>
      <w:r>
        <w:rPr>
          <w:rFonts w:ascii="仿宋" w:hAnsi="仿宋" w:cs="仿宋" w:eastAsia="仿宋" w:hint="default"/>
          <w:sz w:val="18"/>
          <w:szCs w:val="18"/>
        </w:rPr>
      </w:r>
    </w:p>
    <w:p>
      <w:pPr>
        <w:spacing w:line="232" w:lineRule="exact" w:before="151"/>
        <w:ind w:left="300" w:right="33" w:firstLine="0"/>
        <w:jc w:val="center"/>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丧失控制权之日剩余股权的</w:t>
      </w:r>
      <w:r>
        <w:rPr>
          <w:rFonts w:ascii="仿宋" w:hAnsi="仿宋" w:cs="仿宋" w:eastAsia="仿宋" w:hint="default"/>
          <w:b/>
          <w:bCs/>
          <w:spacing w:val="18"/>
          <w:w w:val="95"/>
          <w:sz w:val="18"/>
          <w:szCs w:val="18"/>
        </w:rPr>
        <w:t> </w:t>
      </w:r>
      <w:r>
        <w:rPr>
          <w:rFonts w:ascii="仿宋" w:hAnsi="仿宋" w:cs="仿宋" w:eastAsia="仿宋" w:hint="default"/>
          <w:b/>
          <w:bCs/>
          <w:spacing w:val="18"/>
          <w:w w:val="95"/>
          <w:sz w:val="18"/>
          <w:szCs w:val="18"/>
        </w:rPr>
      </w:r>
      <w:r>
        <w:rPr>
          <w:rFonts w:ascii="仿宋" w:hAnsi="仿宋" w:cs="仿宋" w:eastAsia="仿宋" w:hint="default"/>
          <w:b/>
          <w:bCs/>
          <w:w w:val="95"/>
          <w:sz w:val="18"/>
          <w:szCs w:val="18"/>
        </w:rPr>
        <w:t>公允价值的确定方法及主要</w:t>
      </w:r>
      <w:r>
        <w:rPr>
          <w:rFonts w:ascii="仿宋" w:hAnsi="仿宋" w:cs="仿宋" w:eastAsia="仿宋" w:hint="default"/>
          <w:b/>
          <w:bCs/>
          <w:spacing w:val="18"/>
          <w:w w:val="95"/>
          <w:sz w:val="18"/>
          <w:szCs w:val="18"/>
        </w:rPr>
        <w:t> </w:t>
      </w:r>
      <w:r>
        <w:rPr>
          <w:rFonts w:ascii="仿宋" w:hAnsi="仿宋" w:cs="仿宋" w:eastAsia="仿宋" w:hint="default"/>
          <w:b/>
          <w:bCs/>
          <w:spacing w:val="18"/>
          <w:w w:val="95"/>
          <w:sz w:val="18"/>
          <w:szCs w:val="18"/>
        </w:rPr>
      </w:r>
      <w:r>
        <w:rPr>
          <w:rFonts w:ascii="仿宋" w:hAnsi="仿宋" w:cs="仿宋" w:eastAsia="仿宋" w:hint="default"/>
          <w:b/>
          <w:bCs/>
          <w:sz w:val="18"/>
          <w:szCs w:val="18"/>
        </w:rPr>
        <w:t>假设</w:t>
      </w:r>
      <w:r>
        <w:rPr>
          <w:rFonts w:ascii="仿宋" w:hAnsi="仿宋" w:cs="仿宋" w:eastAsia="仿宋" w:hint="default"/>
          <w:sz w:val="18"/>
          <w:szCs w:val="18"/>
        </w:rPr>
      </w:r>
    </w:p>
    <w:p>
      <w:pPr>
        <w:spacing w:line="232" w:lineRule="exact" w:before="151"/>
        <w:ind w:left="220" w:right="260" w:firstLine="0"/>
        <w:jc w:val="center"/>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与原子公司股权投资相关</w:t>
      </w:r>
      <w:r>
        <w:rPr>
          <w:rFonts w:ascii="仿宋" w:hAnsi="仿宋" w:cs="仿宋" w:eastAsia="仿宋" w:hint="default"/>
          <w:b/>
          <w:bCs/>
          <w:spacing w:val="10"/>
          <w:w w:val="95"/>
          <w:sz w:val="18"/>
          <w:szCs w:val="18"/>
        </w:rPr>
        <w:t> </w:t>
      </w:r>
      <w:r>
        <w:rPr>
          <w:rFonts w:ascii="仿宋" w:hAnsi="仿宋" w:cs="仿宋" w:eastAsia="仿宋" w:hint="default"/>
          <w:b/>
          <w:bCs/>
          <w:spacing w:val="10"/>
          <w:w w:val="95"/>
          <w:sz w:val="18"/>
          <w:szCs w:val="18"/>
        </w:rPr>
      </w:r>
      <w:r>
        <w:rPr>
          <w:rFonts w:ascii="仿宋" w:hAnsi="仿宋" w:cs="仿宋" w:eastAsia="仿宋" w:hint="default"/>
          <w:b/>
          <w:bCs/>
          <w:w w:val="95"/>
          <w:sz w:val="18"/>
          <w:szCs w:val="18"/>
        </w:rPr>
        <w:t>的其他综合收益转入投资</w:t>
      </w:r>
      <w:r>
        <w:rPr>
          <w:rFonts w:ascii="仿宋" w:hAnsi="仿宋" w:cs="仿宋" w:eastAsia="仿宋" w:hint="default"/>
          <w:b/>
          <w:bCs/>
          <w:spacing w:val="10"/>
          <w:w w:val="95"/>
          <w:sz w:val="18"/>
          <w:szCs w:val="18"/>
        </w:rPr>
        <w:t> </w:t>
      </w:r>
      <w:r>
        <w:rPr>
          <w:rFonts w:ascii="仿宋" w:hAnsi="仿宋" w:cs="仿宋" w:eastAsia="仿宋" w:hint="default"/>
          <w:b/>
          <w:bCs/>
          <w:spacing w:val="10"/>
          <w:w w:val="95"/>
          <w:sz w:val="18"/>
          <w:szCs w:val="18"/>
        </w:rPr>
      </w:r>
      <w:r>
        <w:rPr>
          <w:rFonts w:ascii="仿宋" w:hAnsi="仿宋" w:cs="仿宋" w:eastAsia="仿宋" w:hint="default"/>
          <w:b/>
          <w:bCs/>
          <w:sz w:val="18"/>
          <w:szCs w:val="18"/>
        </w:rPr>
        <w:t>损益的金额</w:t>
      </w:r>
      <w:r>
        <w:rPr>
          <w:rFonts w:ascii="仿宋" w:hAnsi="仿宋" w:cs="仿宋" w:eastAsia="仿宋" w:hint="default"/>
          <w:sz w:val="18"/>
          <w:szCs w:val="18"/>
        </w:rPr>
      </w:r>
    </w:p>
    <w:p>
      <w:pPr>
        <w:spacing w:after="0" w:line="232" w:lineRule="exact"/>
        <w:jc w:val="center"/>
        <w:rPr>
          <w:rFonts w:ascii="仿宋" w:hAnsi="仿宋" w:cs="仿宋" w:eastAsia="仿宋" w:hint="default"/>
          <w:sz w:val="18"/>
          <w:szCs w:val="18"/>
        </w:rPr>
        <w:sectPr>
          <w:type w:val="continuous"/>
          <w:pgSz w:w="16840" w:h="11900" w:orient="landscape"/>
          <w:pgMar w:top="1060" w:bottom="1160" w:left="1240" w:right="900"/>
          <w:cols w:num="7" w:equalWidth="0">
            <w:col w:w="1364" w:space="2272"/>
            <w:col w:w="1364" w:space="40"/>
            <w:col w:w="1208" w:space="40"/>
            <w:col w:w="1542" w:space="40"/>
            <w:col w:w="1907" w:space="40"/>
            <w:col w:w="2435" w:space="40"/>
            <w:col w:w="2408"/>
          </w:cols>
        </w:sectPr>
      </w:pPr>
    </w:p>
    <w:p>
      <w:pPr>
        <w:spacing w:line="240" w:lineRule="auto" w:before="7"/>
        <w:rPr>
          <w:rFonts w:ascii="仿宋" w:hAnsi="仿宋" w:cs="仿宋" w:eastAsia="仿宋" w:hint="default"/>
          <w:b/>
          <w:bCs/>
          <w:sz w:val="3"/>
          <w:szCs w:val="3"/>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tabs>
          <w:tab w:pos="4999" w:val="left" w:leader="none"/>
          <w:tab w:pos="6255" w:val="left" w:leader="none"/>
          <w:tab w:pos="7798" w:val="left" w:leader="none"/>
          <w:tab w:pos="9790" w:val="left" w:leader="none"/>
          <w:tab w:pos="11899" w:val="left" w:leader="none"/>
          <w:tab w:pos="14407" w:val="left" w:leader="none"/>
        </w:tabs>
        <w:spacing w:before="15"/>
        <w:ind w:left="461" w:right="0" w:firstLine="0"/>
        <w:jc w:val="left"/>
        <w:rPr>
          <w:rFonts w:ascii="Arial" w:hAnsi="Arial" w:cs="Arial" w:eastAsia="Arial" w:hint="default"/>
          <w:sz w:val="18"/>
          <w:szCs w:val="18"/>
        </w:rPr>
      </w:pPr>
      <w:r>
        <w:rPr>
          <w:rFonts w:ascii="仿宋" w:hAnsi="仿宋" w:cs="仿宋" w:eastAsia="仿宋" w:hint="default"/>
          <w:sz w:val="18"/>
          <w:szCs w:val="18"/>
        </w:rPr>
        <w:t>苏州中南中心投资建设有限公司</w:t>
        <w:tab/>
      </w:r>
      <w:r>
        <w:rPr>
          <w:rFonts w:ascii="Arial" w:hAnsi="Arial" w:cs="Arial" w:eastAsia="Arial" w:hint="default"/>
          <w:sz w:val="18"/>
          <w:szCs w:val="18"/>
        </w:rPr>
        <w:t>-</w:t>
        <w:tab/>
        <w:t>-</w:t>
        <w:tab/>
        <w:t>-</w:t>
        <w:tab/>
        <w:t>-</w:t>
        <w:tab/>
      </w:r>
      <w:r>
        <w:rPr>
          <w:rFonts w:ascii="仿宋" w:hAnsi="仿宋" w:cs="仿宋" w:eastAsia="仿宋" w:hint="default"/>
          <w:sz w:val="18"/>
          <w:szCs w:val="18"/>
        </w:rPr>
        <w:t>——</w:t>
        <w:tab/>
      </w:r>
      <w:r>
        <w:rPr>
          <w:rFonts w:ascii="Arial" w:hAnsi="Arial" w:cs="Arial" w:eastAsia="Arial" w:hint="default"/>
          <w:sz w:val="18"/>
          <w:szCs w:val="18"/>
        </w:rPr>
        <w:t>-</w:t>
      </w:r>
    </w:p>
    <w:p>
      <w:pPr>
        <w:tabs>
          <w:tab w:pos="4999" w:val="left" w:leader="none"/>
          <w:tab w:pos="6255" w:val="left" w:leader="none"/>
          <w:tab w:pos="7798" w:val="left" w:leader="none"/>
          <w:tab w:pos="9790" w:val="left" w:leader="none"/>
          <w:tab w:pos="11899" w:val="left" w:leader="none"/>
          <w:tab w:pos="14407" w:val="left" w:leader="none"/>
        </w:tabs>
        <w:spacing w:before="90"/>
        <w:ind w:left="461" w:right="0" w:firstLine="0"/>
        <w:jc w:val="left"/>
        <w:rPr>
          <w:rFonts w:ascii="Arial" w:hAnsi="Arial" w:cs="Arial" w:eastAsia="Arial" w:hint="default"/>
          <w:sz w:val="18"/>
          <w:szCs w:val="18"/>
        </w:rPr>
      </w:pPr>
      <w:r>
        <w:rPr>
          <w:rFonts w:ascii="仿宋" w:hAnsi="仿宋" w:cs="仿宋" w:eastAsia="仿宋" w:hint="default"/>
          <w:sz w:val="18"/>
          <w:szCs w:val="18"/>
        </w:rPr>
        <w:t>辛集市中南璞樾房地产开发有限公司</w:t>
        <w:tab/>
      </w:r>
      <w:r>
        <w:rPr>
          <w:rFonts w:ascii="Arial" w:hAnsi="Arial" w:cs="Arial" w:eastAsia="Arial" w:hint="default"/>
          <w:sz w:val="18"/>
          <w:szCs w:val="18"/>
        </w:rPr>
        <w:t>-</w:t>
        <w:tab/>
        <w:t>-</w:t>
        <w:tab/>
        <w:t>-</w:t>
        <w:tab/>
        <w:t>-</w:t>
        <w:tab/>
      </w:r>
      <w:r>
        <w:rPr>
          <w:rFonts w:ascii="仿宋" w:hAnsi="仿宋" w:cs="仿宋" w:eastAsia="仿宋" w:hint="default"/>
          <w:sz w:val="18"/>
          <w:szCs w:val="18"/>
        </w:rPr>
        <w:t>——</w:t>
        <w:tab/>
      </w:r>
      <w:r>
        <w:rPr>
          <w:rFonts w:ascii="Arial" w:hAnsi="Arial" w:cs="Arial" w:eastAsia="Arial" w:hint="default"/>
          <w:sz w:val="18"/>
          <w:szCs w:val="18"/>
        </w:rPr>
        <w:t>-</w:t>
      </w:r>
    </w:p>
    <w:p>
      <w:pPr>
        <w:spacing w:line="240" w:lineRule="auto" w:before="10"/>
        <w:rPr>
          <w:rFonts w:ascii="Arial" w:hAnsi="Arial" w:cs="Arial" w:eastAsia="Arial" w:hint="default"/>
          <w:sz w:val="5"/>
          <w:szCs w:val="5"/>
        </w:rPr>
      </w:pPr>
    </w:p>
    <w:p>
      <w:pPr>
        <w:spacing w:line="20" w:lineRule="exact"/>
        <w:ind w:left="343" w:right="0" w:firstLine="0"/>
        <w:rPr>
          <w:rFonts w:ascii="Arial" w:hAnsi="Arial" w:cs="Arial" w:eastAsia="Arial" w:hint="default"/>
          <w:sz w:val="2"/>
          <w:szCs w:val="2"/>
        </w:rPr>
      </w:pPr>
      <w:r>
        <w:rPr>
          <w:rFonts w:ascii="Arial" w:hAnsi="Arial" w:cs="Arial" w:eastAsia="Arial"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6840" w:h="11900" w:orient="landscape"/>
          <w:pgMar w:top="1060" w:bottom="1160" w:left="1240" w:right="900"/>
        </w:sectPr>
      </w:pPr>
    </w:p>
    <w:p>
      <w:pPr>
        <w:spacing w:before="27"/>
        <w:ind w:left="5475" w:right="775"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453" w:right="0" w:firstLine="0"/>
        <w:rPr>
          <w:rFonts w:ascii="宋体" w:hAnsi="宋体" w:cs="宋体" w:eastAsia="宋体" w:hint="default"/>
          <w:sz w:val="2"/>
          <w:szCs w:val="2"/>
        </w:rPr>
      </w:pPr>
      <w:r>
        <w:rPr>
          <w:rFonts w:ascii="宋体" w:hAnsi="宋体" w:cs="宋体" w:eastAsia="宋体" w:hint="default"/>
          <w:sz w:val="2"/>
          <w:szCs w:val="2"/>
        </w:rPr>
        <w:pict>
          <v:group style="width:454pt;height:.75pt;mso-position-horizontal-relative:char;mso-position-vertical-relative:line" coordorigin="0,0" coordsize="9080,15">
            <v:group style="position:absolute;left:7;top:7;width:9065;height:2" coordorigin="7,7" coordsize="9065,2">
              <v:shape style="position:absolute;left:7;top:7;width:9065;height:2" coordorigin="7,7" coordsize="9065,0" path="m7,7l907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26"/>
        <w:ind w:left="101" w:right="775"/>
        <w:jc w:val="left"/>
      </w:pPr>
      <w:bookmarkStart w:name="3、其他" w:id="431"/>
      <w:bookmarkEnd w:id="431"/>
      <w:r>
        <w:rPr/>
      </w:r>
      <w:r>
        <w:rPr>
          <w:rFonts w:ascii="Arial" w:hAnsi="Arial" w:cs="Arial" w:eastAsia="Arial" w:hint="default"/>
        </w:rPr>
        <w:t>3</w:t>
      </w:r>
      <w:r>
        <w:rPr/>
        <w:t>、其他</w:t>
      </w:r>
    </w:p>
    <w:p>
      <w:pPr>
        <w:pStyle w:val="BodyText"/>
        <w:spacing w:line="381" w:lineRule="auto" w:before="197"/>
        <w:ind w:left="461" w:right="4623" w:hanging="360"/>
        <w:jc w:val="left"/>
      </w:pPr>
      <w:bookmarkStart w:name="（1）本期新设子公司情况" w:id="432"/>
      <w:bookmarkEnd w:id="432"/>
      <w:r>
        <w:rPr/>
      </w:r>
      <w:r>
        <w:rPr/>
        <w:t>（</w:t>
      </w:r>
      <w:r>
        <w:rPr>
          <w:rFonts w:ascii="Arial" w:hAnsi="Arial" w:cs="Arial" w:eastAsia="Arial" w:hint="default"/>
        </w:rPr>
        <w:t>1</w:t>
      </w:r>
      <w:r>
        <w:rPr/>
        <w:t>）本期新设子公司情况 本期新设立东台锦玺置业有限公司等</w:t>
      </w:r>
      <w:r>
        <w:rPr>
          <w:spacing w:val="-62"/>
        </w:rPr>
        <w:t> </w:t>
      </w:r>
      <w:r>
        <w:rPr>
          <w:rFonts w:ascii="Arial" w:hAnsi="Arial" w:cs="Arial" w:eastAsia="Arial" w:hint="default"/>
        </w:rPr>
        <w:t>125</w:t>
      </w:r>
      <w:r>
        <w:rPr>
          <w:rFonts w:ascii="Arial" w:hAnsi="Arial" w:cs="Arial" w:eastAsia="Arial" w:hint="default"/>
          <w:spacing w:val="-10"/>
        </w:rPr>
        <w:t> </w:t>
      </w:r>
      <w:r>
        <w:rPr/>
        <w:t>家子公司。</w:t>
      </w:r>
    </w:p>
    <w:p>
      <w:pPr>
        <w:pStyle w:val="BodyText"/>
        <w:spacing w:line="240" w:lineRule="auto" w:before="36"/>
        <w:ind w:left="101" w:right="775"/>
        <w:jc w:val="left"/>
      </w:pPr>
      <w:bookmarkStart w:name="（2）本期收购股权但不构成企业合并，从而导致的合并范围变动如下：" w:id="433"/>
      <w:bookmarkEnd w:id="433"/>
      <w:r>
        <w:rPr/>
      </w:r>
      <w:r>
        <w:rPr/>
        <w:t>（</w:t>
      </w:r>
      <w:r>
        <w:rPr>
          <w:rFonts w:ascii="Arial" w:hAnsi="Arial" w:cs="Arial" w:eastAsia="Arial" w:hint="default"/>
        </w:rPr>
        <w:t>2</w:t>
      </w:r>
      <w:r>
        <w:rPr/>
        <w:t>）本期收购股权但不构成企业合并，从而导致的合并范围变动如下：</w:t>
      </w:r>
    </w:p>
    <w:p>
      <w:pPr>
        <w:spacing w:line="240" w:lineRule="auto" w:before="0"/>
        <w:rPr>
          <w:rFonts w:ascii="仿宋" w:hAnsi="仿宋" w:cs="仿宋" w:eastAsia="仿宋" w:hint="default"/>
          <w:sz w:val="18"/>
          <w:szCs w:val="18"/>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5247" w:val="left" w:leader="none"/>
        </w:tabs>
        <w:spacing w:line="240" w:lineRule="auto" w:before="3"/>
        <w:ind w:left="461" w:right="775"/>
        <w:jc w:val="left"/>
        <w:rPr>
          <w:b w:val="0"/>
          <w:bCs w:val="0"/>
        </w:rPr>
      </w:pPr>
      <w:r>
        <w:rPr>
          <w:w w:val="95"/>
        </w:rPr>
        <w:t>公司名称</w:t>
        <w:tab/>
      </w:r>
      <w:r>
        <w:rPr/>
        <w:t>公司名称</w:t>
      </w:r>
      <w:r>
        <w:rPr>
          <w:b w:val="0"/>
          <w:bCs w:val="0"/>
        </w:rPr>
      </w:r>
    </w:p>
    <w:p>
      <w:pPr>
        <w:spacing w:line="240" w:lineRule="auto" w:before="1"/>
        <w:rPr>
          <w:rFonts w:ascii="仿宋" w:hAnsi="仿宋" w:cs="仿宋" w:eastAsia="仿宋" w:hint="default"/>
          <w:b/>
          <w:bCs/>
          <w:sz w:val="6"/>
          <w:szCs w:val="6"/>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BodyText"/>
        <w:tabs>
          <w:tab w:pos="5247" w:val="left" w:leader="none"/>
        </w:tabs>
        <w:spacing w:line="302" w:lineRule="auto"/>
        <w:ind w:left="461" w:right="1570"/>
        <w:jc w:val="left"/>
      </w:pPr>
      <w:r>
        <w:rPr/>
        <w:t>潍坊锦琴房地产开发有限公司</w:t>
        <w:tab/>
        <w:t>江苏中南珂缔缘足球俱乐部有限公司 西安莱嘉置业有限公司</w:t>
        <w:tab/>
        <w:t>海门足球小镇体育产业开发有限公司</w:t>
      </w:r>
    </w:p>
    <w:p>
      <w:pPr>
        <w:pStyle w:val="BodyText"/>
        <w:tabs>
          <w:tab w:pos="5247" w:val="left" w:leader="none"/>
        </w:tabs>
        <w:spacing w:line="240" w:lineRule="auto" w:before="19"/>
        <w:ind w:left="461" w:right="775"/>
        <w:jc w:val="left"/>
      </w:pPr>
      <w:r>
        <w:rPr/>
        <w:t>西安莱鼎置业有限公司</w:t>
        <w:tab/>
        <w:t>南通中南产城发展有限公司</w:t>
      </w:r>
    </w:p>
    <w:p>
      <w:pPr>
        <w:pStyle w:val="BodyText"/>
        <w:tabs>
          <w:tab w:pos="5247" w:val="left" w:leader="none"/>
        </w:tabs>
        <w:spacing w:line="240" w:lineRule="auto" w:before="84"/>
        <w:ind w:left="461" w:right="775"/>
        <w:jc w:val="left"/>
      </w:pPr>
      <w:r>
        <w:rPr/>
        <w:t>西安莱恒置业有限公司</w:t>
        <w:tab/>
        <w:t>东阳市金色港湾房地产有限公司</w:t>
      </w:r>
    </w:p>
    <w:p>
      <w:pPr>
        <w:pStyle w:val="BodyText"/>
        <w:tabs>
          <w:tab w:pos="5247" w:val="left" w:leader="none"/>
        </w:tabs>
        <w:spacing w:line="240" w:lineRule="auto" w:before="82"/>
        <w:ind w:left="461" w:right="775"/>
        <w:jc w:val="left"/>
      </w:pPr>
      <w:r>
        <w:rPr/>
        <w:t>西安南兴置业有限公司</w:t>
        <w:tab/>
        <w:t>镇江新区金港房地产开发经营有限公司</w:t>
      </w:r>
    </w:p>
    <w:p>
      <w:pPr>
        <w:pStyle w:val="BodyText"/>
        <w:tabs>
          <w:tab w:pos="5247" w:val="left" w:leader="none"/>
        </w:tabs>
        <w:spacing w:line="240" w:lineRule="auto" w:before="84"/>
        <w:ind w:left="461" w:right="775"/>
        <w:jc w:val="left"/>
      </w:pPr>
      <w:r>
        <w:rPr/>
        <w:t>山东普天置业有限公司</w:t>
        <w:tab/>
        <w:t>宁波奉化</w:t>
      </w:r>
      <w:r>
        <w:rPr>
          <w:rFonts w:ascii="宋体" w:hAnsi="宋体" w:cs="宋体" w:eastAsia="宋体" w:hint="default"/>
        </w:rPr>
        <w:t>璟</w:t>
      </w:r>
      <w:r>
        <w:rPr/>
        <w:t>辰置业有限公司</w:t>
      </w:r>
    </w:p>
    <w:p>
      <w:pPr>
        <w:pStyle w:val="BodyText"/>
        <w:tabs>
          <w:tab w:pos="5247" w:val="left" w:leader="none"/>
        </w:tabs>
        <w:spacing w:line="240" w:lineRule="auto" w:before="82"/>
        <w:ind w:left="461" w:right="775"/>
        <w:jc w:val="left"/>
      </w:pPr>
      <w:r>
        <w:rPr/>
        <w:t>中南珂缔缘体育文化产业有限公司</w:t>
        <w:tab/>
        <w:t>——</w:t>
      </w:r>
    </w:p>
    <w:p>
      <w:pPr>
        <w:spacing w:line="240" w:lineRule="auto" w:before="1"/>
        <w:rPr>
          <w:rFonts w:ascii="仿宋" w:hAnsi="仿宋" w:cs="仿宋" w:eastAsia="仿宋" w:hint="default"/>
          <w:sz w:val="6"/>
          <w:szCs w:val="6"/>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0"/>
        <w:ind w:left="101" w:right="775"/>
        <w:jc w:val="left"/>
      </w:pPr>
      <w:bookmarkStart w:name="（3）本期注销子公司情况" w:id="434"/>
      <w:bookmarkEnd w:id="434"/>
      <w:r>
        <w:rPr/>
      </w:r>
      <w:r>
        <w:rPr/>
        <w:t>（</w:t>
      </w:r>
      <w:r>
        <w:rPr>
          <w:rFonts w:ascii="Arial" w:hAnsi="Arial" w:cs="Arial" w:eastAsia="Arial" w:hint="default"/>
        </w:rPr>
        <w:t>3</w:t>
      </w:r>
      <w:r>
        <w:rPr/>
        <w:t>）本期注销子公司情况</w:t>
      </w:r>
    </w:p>
    <w:p>
      <w:pPr>
        <w:spacing w:line="240" w:lineRule="auto" w:before="13"/>
        <w:rPr>
          <w:rFonts w:ascii="仿宋" w:hAnsi="仿宋" w:cs="仿宋" w:eastAsia="仿宋" w:hint="default"/>
          <w:sz w:val="17"/>
          <w:szCs w:val="17"/>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5244" w:val="left" w:leader="none"/>
        </w:tabs>
        <w:spacing w:line="240" w:lineRule="auto" w:before="4"/>
        <w:ind w:left="461" w:right="775"/>
        <w:jc w:val="left"/>
        <w:rPr>
          <w:b w:val="0"/>
          <w:bCs w:val="0"/>
        </w:rPr>
      </w:pPr>
      <w:r>
        <w:rPr>
          <w:w w:val="95"/>
        </w:rPr>
        <w:t>公司名称</w:t>
        <w:tab/>
      </w:r>
      <w:r>
        <w:rPr/>
        <w:t>公司名称</w:t>
      </w:r>
      <w:r>
        <w:rPr>
          <w:b w:val="0"/>
          <w:bCs w:val="0"/>
        </w:rPr>
      </w:r>
    </w:p>
    <w:p>
      <w:pPr>
        <w:spacing w:line="240" w:lineRule="auto" w:before="0"/>
        <w:rPr>
          <w:rFonts w:ascii="仿宋" w:hAnsi="仿宋" w:cs="仿宋" w:eastAsia="仿宋" w:hint="default"/>
          <w:b/>
          <w:bCs/>
          <w:sz w:val="6"/>
          <w:szCs w:val="6"/>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BodyText"/>
        <w:tabs>
          <w:tab w:pos="5244" w:val="left" w:leader="none"/>
        </w:tabs>
        <w:spacing w:line="240" w:lineRule="auto"/>
        <w:ind w:left="461" w:right="775"/>
        <w:jc w:val="left"/>
      </w:pPr>
      <w:r>
        <w:rPr/>
        <w:t>青岛爱居贸易有限公司</w:t>
        <w:tab/>
        <w:t>杭州茂隽投资管理有限公司</w:t>
      </w:r>
    </w:p>
    <w:p>
      <w:pPr>
        <w:pStyle w:val="BodyText"/>
        <w:tabs>
          <w:tab w:pos="5244" w:val="left" w:leader="none"/>
        </w:tabs>
        <w:spacing w:line="240" w:lineRule="auto" w:before="84"/>
        <w:ind w:left="461" w:right="775"/>
        <w:jc w:val="left"/>
      </w:pPr>
      <w:r>
        <w:rPr/>
        <w:t>太原中南锦悦置业有限公司</w:t>
        <w:tab/>
        <w:t>郑州浩仁置业有限公司</w:t>
      </w:r>
    </w:p>
    <w:p>
      <w:pPr>
        <w:pStyle w:val="BodyText"/>
        <w:tabs>
          <w:tab w:pos="5244" w:val="left" w:leader="none"/>
        </w:tabs>
        <w:spacing w:line="302" w:lineRule="auto" w:before="82"/>
        <w:ind w:left="461" w:right="2053"/>
        <w:jc w:val="left"/>
      </w:pPr>
      <w:r>
        <w:rPr/>
        <w:t>山西中南君禾置业有限公司</w:t>
        <w:tab/>
        <w:t>肇庆锦石置业有限公司 成都中南瑞辰房地产开发有限公司</w:t>
        <w:tab/>
        <w:t>天津市锦信房地产开发有限公司 成都云颢房地产开发有限公司</w:t>
        <w:tab/>
        <w:t>上海玺颐置业有限公司 成都中南锦业房地产开发有限公司</w:t>
        <w:tab/>
        <w:t>深圳中南磐锦投资有限公司 邯郸市锦东房地产开发有限公司</w:t>
        <w:tab/>
        <w:t>昆山堇雅房地产开发有限公司 北京长岛新业企业管理有限公司</w:t>
        <w:tab/>
        <w:t>杭州五献投资管理有限公司 上海昀景房地产开发有限公司</w:t>
        <w:tab/>
        <w:t>南京昱行房地产开发有限公司</w:t>
      </w:r>
    </w:p>
    <w:p>
      <w:pPr>
        <w:pStyle w:val="BodyText"/>
        <w:tabs>
          <w:tab w:pos="5244" w:val="left" w:leader="none"/>
        </w:tabs>
        <w:spacing w:line="240" w:lineRule="auto" w:before="19"/>
        <w:ind w:left="461" w:right="775"/>
        <w:jc w:val="left"/>
      </w:pPr>
      <w:r>
        <w:rPr/>
        <w:t>南通臻恒置业有限公司</w:t>
        <w:tab/>
        <w:t>南京昱锦房地产开发有限公司</w:t>
      </w:r>
    </w:p>
    <w:p>
      <w:pPr>
        <w:pStyle w:val="BodyText"/>
        <w:tabs>
          <w:tab w:pos="5244" w:val="left" w:leader="none"/>
        </w:tabs>
        <w:spacing w:line="240" w:lineRule="auto" w:before="84"/>
        <w:ind w:left="461" w:right="775"/>
        <w:jc w:val="left"/>
      </w:pPr>
      <w:r>
        <w:rPr/>
        <w:t>嘉兴中南锦荣置业有限公司</w:t>
        <w:tab/>
        <w:t>南京昱平房地产开发有限公司</w:t>
      </w:r>
    </w:p>
    <w:p>
      <w:pPr>
        <w:pStyle w:val="BodyText"/>
        <w:tabs>
          <w:tab w:pos="5244" w:val="left" w:leader="none"/>
        </w:tabs>
        <w:spacing w:line="240" w:lineRule="auto" w:before="82"/>
        <w:ind w:left="461" w:right="775"/>
        <w:jc w:val="left"/>
      </w:pPr>
      <w:r>
        <w:rPr/>
        <w:t>南通臻誉置业有限公司</w:t>
        <w:tab/>
        <w:t>江苏景笑建设工程有限公司</w:t>
      </w:r>
    </w:p>
    <w:p>
      <w:pPr>
        <w:pStyle w:val="BodyText"/>
        <w:tabs>
          <w:tab w:pos="5244" w:val="left" w:leader="none"/>
        </w:tabs>
        <w:spacing w:line="165" w:lineRule="auto" w:before="187"/>
        <w:ind w:left="5244" w:right="1276" w:hanging="4784"/>
        <w:jc w:val="left"/>
        <w:rPr>
          <w:rFonts w:ascii="Arial" w:hAnsi="Arial" w:cs="Arial" w:eastAsia="Arial" w:hint="default"/>
        </w:rPr>
      </w:pPr>
      <w:r>
        <w:rPr>
          <w:position w:val="-13"/>
        </w:rPr>
        <w:t>嘉兴锦胜置业有限公司</w:t>
        <w:tab/>
      </w:r>
      <w:r>
        <w:rPr>
          <w:rFonts w:ascii="Arial" w:hAnsi="Arial" w:cs="Arial" w:eastAsia="Arial" w:hint="default"/>
        </w:rPr>
        <w:t>Union Power Construction</w:t>
      </w:r>
      <w:r>
        <w:rPr>
          <w:rFonts w:ascii="Arial" w:hAnsi="Arial" w:cs="Arial" w:eastAsia="Arial" w:hint="default"/>
          <w:spacing w:val="-20"/>
        </w:rPr>
        <w:t> </w:t>
      </w:r>
      <w:r>
        <w:rPr>
          <w:rFonts w:ascii="Arial" w:hAnsi="Arial" w:cs="Arial" w:eastAsia="Arial" w:hint="default"/>
        </w:rPr>
        <w:t>Engineering</w:t>
      </w:r>
      <w:r>
        <w:rPr>
          <w:rFonts w:ascii="Arial" w:hAnsi="Arial" w:cs="Arial" w:eastAsia="Arial" w:hint="default"/>
          <w:w w:val="99"/>
        </w:rPr>
        <w:t> </w:t>
      </w:r>
      <w:r>
        <w:rPr>
          <w:rFonts w:ascii="Arial" w:hAnsi="Arial" w:cs="Arial" w:eastAsia="Arial" w:hint="default"/>
        </w:rPr>
        <w:t>Limited</w:t>
      </w:r>
    </w:p>
    <w:p>
      <w:pPr>
        <w:pStyle w:val="BodyText"/>
        <w:tabs>
          <w:tab w:pos="5244" w:val="left" w:leader="none"/>
        </w:tabs>
        <w:spacing w:line="240" w:lineRule="auto" w:before="61"/>
        <w:ind w:left="461" w:right="775"/>
        <w:jc w:val="left"/>
      </w:pPr>
      <w:r>
        <w:rPr>
          <w:spacing w:val="-1"/>
        </w:rPr>
        <w:t>南通中南运达投资基金合伙企业</w:t>
      </w:r>
      <w:r>
        <w:rPr>
          <w:rFonts w:ascii="Arial" w:hAnsi="Arial" w:cs="Arial" w:eastAsia="Arial" w:hint="default"/>
          <w:spacing w:val="-1"/>
        </w:rPr>
        <w:t>(</w:t>
      </w:r>
      <w:r>
        <w:rPr>
          <w:spacing w:val="-1"/>
        </w:rPr>
        <w:t>有限合伙</w:t>
      </w:r>
      <w:r>
        <w:rPr>
          <w:rFonts w:ascii="Arial" w:hAnsi="Arial" w:cs="Arial" w:eastAsia="Arial" w:hint="default"/>
          <w:spacing w:val="-1"/>
        </w:rPr>
        <w:t>)</w:t>
        <w:tab/>
      </w:r>
      <w:r>
        <w:rPr/>
        <w:t>——</w:t>
      </w:r>
    </w:p>
    <w:p>
      <w:pPr>
        <w:spacing w:line="240" w:lineRule="auto" w:before="9"/>
        <w:rPr>
          <w:rFonts w:ascii="仿宋" w:hAnsi="仿宋" w:cs="仿宋" w:eastAsia="仿宋" w:hint="default"/>
          <w:sz w:val="4"/>
          <w:szCs w:val="4"/>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7"/>
          <w:szCs w:val="27"/>
        </w:rPr>
      </w:pPr>
    </w:p>
    <w:p>
      <w:pPr>
        <w:spacing w:before="76"/>
        <w:ind w:left="0" w:right="1132" w:firstLine="0"/>
        <w:jc w:val="right"/>
        <w:rPr>
          <w:rFonts w:ascii="Times New Roman" w:hAnsi="Times New Roman" w:cs="Times New Roman" w:eastAsia="Times New Roman" w:hint="default"/>
          <w:sz w:val="18"/>
          <w:szCs w:val="18"/>
        </w:rPr>
      </w:pPr>
      <w:r>
        <w:rPr/>
        <w:pict>
          <v:shape style="position:absolute;margin-left:535.5pt;margin-top:26.230347pt;width:59.499296pt;height:26.797393pt;mso-position-horizontal-relative:page;mso-position-vertical-relative:paragraph;z-index:8320" type="#_x0000_t75" stroked="false">
            <v:imagedata r:id="rId22" o:title=""/>
          </v:shape>
        </w:pict>
      </w:r>
      <w:r>
        <w:rPr>
          <w:rFonts w:ascii="Times New Roman"/>
          <w:spacing w:val="-1"/>
          <w:sz w:val="18"/>
        </w:rPr>
        <w:t>200</w:t>
      </w:r>
    </w:p>
    <w:p>
      <w:pPr>
        <w:spacing w:after="0"/>
        <w:jc w:val="right"/>
        <w:rPr>
          <w:rFonts w:ascii="Times New Roman" w:hAnsi="Times New Roman" w:cs="Times New Roman" w:eastAsia="Times New Roman" w:hint="default"/>
          <w:sz w:val="18"/>
          <w:szCs w:val="18"/>
        </w:rPr>
        <w:sectPr>
          <w:headerReference w:type="default" r:id="rId82"/>
          <w:footerReference w:type="default" r:id="rId83"/>
          <w:pgSz w:w="11900" w:h="16840"/>
          <w:pgMar w:header="0" w:footer="0" w:top="680" w:bottom="0" w:left="12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2"/>
        <w:spacing w:line="240" w:lineRule="auto" w:before="26"/>
        <w:ind w:left="101" w:right="0"/>
        <w:jc w:val="left"/>
        <w:rPr>
          <w:b w:val="0"/>
          <w:bCs w:val="0"/>
        </w:rPr>
      </w:pPr>
      <w:bookmarkStart w:name="七、在其他主体中的权益" w:id="435"/>
      <w:bookmarkEnd w:id="435"/>
      <w:r>
        <w:rPr>
          <w:b w:val="0"/>
          <w:bCs w:val="0"/>
        </w:rPr>
      </w:r>
      <w:r>
        <w:rPr/>
        <w:t>七、在其他主体中的权益</w:t>
      </w:r>
      <w:r>
        <w:rPr>
          <w:b w:val="0"/>
          <w:bCs w:val="0"/>
        </w:rPr>
      </w:r>
    </w:p>
    <w:p>
      <w:pPr>
        <w:pStyle w:val="BodyText"/>
        <w:spacing w:line="240" w:lineRule="auto" w:before="214"/>
        <w:ind w:left="101" w:right="0"/>
        <w:jc w:val="left"/>
      </w:pPr>
      <w:bookmarkStart w:name="1、在子公司中的权益" w:id="436"/>
      <w:bookmarkEnd w:id="436"/>
      <w:r>
        <w:rPr/>
      </w:r>
      <w:r>
        <w:rPr>
          <w:rFonts w:ascii="Arial" w:hAnsi="Arial" w:cs="Arial" w:eastAsia="Arial" w:hint="default"/>
        </w:rPr>
        <w:t>1</w:t>
      </w:r>
      <w:r>
        <w:rPr/>
        <w:t>、在子公司中的权益</w:t>
      </w:r>
    </w:p>
    <w:p>
      <w:pPr>
        <w:pStyle w:val="BodyText"/>
        <w:spacing w:line="240" w:lineRule="auto" w:before="197"/>
        <w:ind w:left="101" w:right="0"/>
        <w:jc w:val="left"/>
      </w:pPr>
      <w:bookmarkStart w:name="（1）企业集团的构成" w:id="437"/>
      <w:bookmarkEnd w:id="437"/>
      <w:r>
        <w:rPr/>
      </w:r>
      <w:r>
        <w:rPr/>
        <w:t>（</w:t>
      </w:r>
      <w:r>
        <w:rPr>
          <w:rFonts w:ascii="Arial" w:hAnsi="Arial" w:cs="Arial" w:eastAsia="Arial" w:hint="default"/>
        </w:rPr>
        <w:t>1</w:t>
      </w:r>
      <w:r>
        <w:rPr/>
        <w:t>）企业集团的构成</w:t>
      </w:r>
    </w:p>
    <w:p>
      <w:pPr>
        <w:spacing w:line="240" w:lineRule="auto" w:before="12"/>
        <w:rPr>
          <w:rFonts w:ascii="仿宋" w:hAnsi="仿宋" w:cs="仿宋" w:eastAsia="仿宋" w:hint="default"/>
          <w:sz w:val="17"/>
          <w:szCs w:val="17"/>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headerReference w:type="default" r:id="rId84"/>
          <w:footerReference w:type="default" r:id="rId85"/>
          <w:pgSz w:w="16840" w:h="11910" w:orient="landscape"/>
          <w:pgMar w:header="746" w:footer="912" w:top="980" w:bottom="1100" w:left="1240" w:right="900"/>
        </w:sectPr>
      </w:pPr>
    </w:p>
    <w:p>
      <w:pPr>
        <w:pStyle w:val="Heading2"/>
        <w:tabs>
          <w:tab w:pos="4963" w:val="left" w:leader="none"/>
          <w:tab w:pos="7090" w:val="left" w:leader="none"/>
          <w:tab w:pos="9255" w:val="left" w:leader="none"/>
        </w:tabs>
        <w:spacing w:line="240" w:lineRule="auto" w:before="206"/>
        <w:ind w:left="461" w:right="0"/>
        <w:jc w:val="left"/>
        <w:rPr>
          <w:b w:val="0"/>
          <w:bCs w:val="0"/>
        </w:rPr>
      </w:pPr>
      <w:r>
        <w:rPr/>
        <w:pict>
          <v:group style="position:absolute;margin-left:616.400024pt;margin-top:20.065628pt;width:99.5pt;height:.1pt;mso-position-horizontal-relative:page;mso-position-vertical-relative:paragraph;z-index:8392" coordorigin="12328,401" coordsize="1990,2">
            <v:shape style="position:absolute;left:12328;top:401;width:1990;height:2" coordorigin="12328,401" coordsize="1990,0" path="m12328,401l14318,401e" filled="false" stroked="true" strokeweight=".48pt" strokecolor="#000000">
              <v:path arrowok="t"/>
            </v:shape>
            <w10:wrap type="none"/>
          </v:group>
        </w:pict>
      </w:r>
      <w:r>
        <w:rPr/>
        <w:pict>
          <v:shape style="position:absolute;margin-left:83.330002pt;margin-top:20.065628pt;width:703.7pt;height:338.85pt;mso-position-horizontal-relative:page;mso-position-vertical-relative:paragraph;z-index:8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9"/>
                    <w:gridCol w:w="1891"/>
                    <w:gridCol w:w="2146"/>
                    <w:gridCol w:w="2367"/>
                    <w:gridCol w:w="849"/>
                    <w:gridCol w:w="1130"/>
                    <w:gridCol w:w="1261"/>
                  </w:tblGrid>
                  <w:tr>
                    <w:trPr>
                      <w:trHeight w:val="407" w:hRule="exact"/>
                    </w:trPr>
                    <w:tc>
                      <w:tcPr>
                        <w:tcW w:w="1168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
                          <w:ind w:right="281"/>
                          <w:jc w:val="right"/>
                          <w:rPr>
                            <w:rFonts w:ascii="仿宋" w:hAnsi="仿宋" w:cs="仿宋" w:eastAsia="仿宋" w:hint="default"/>
                            <w:sz w:val="24"/>
                            <w:szCs w:val="24"/>
                          </w:rPr>
                        </w:pPr>
                        <w:r>
                          <w:rPr>
                            <w:rFonts w:ascii="仿宋" w:hAnsi="仿宋" w:cs="仿宋" w:eastAsia="仿宋" w:hint="default"/>
                            <w:b/>
                            <w:bCs/>
                            <w:w w:val="95"/>
                            <w:sz w:val="24"/>
                            <w:szCs w:val="24"/>
                          </w:rPr>
                          <w:t>直接</w:t>
                        </w:r>
                        <w:r>
                          <w:rPr>
                            <w:rFonts w:ascii="仿宋" w:hAnsi="仿宋" w:cs="仿宋" w:eastAsia="仿宋" w:hint="default"/>
                            <w:sz w:val="24"/>
                            <w:szCs w:val="24"/>
                          </w:rPr>
                        </w:r>
                      </w:p>
                    </w:tc>
                    <w:tc>
                      <w:tcPr>
                        <w:tcW w:w="2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232" w:right="0"/>
                          <w:jc w:val="left"/>
                          <w:rPr>
                            <w:rFonts w:ascii="仿宋" w:hAnsi="仿宋" w:cs="仿宋" w:eastAsia="仿宋" w:hint="default"/>
                            <w:sz w:val="24"/>
                            <w:szCs w:val="24"/>
                          </w:rPr>
                        </w:pPr>
                        <w:r>
                          <w:rPr>
                            <w:rFonts w:ascii="仿宋" w:hAnsi="仿宋" w:cs="仿宋" w:eastAsia="仿宋" w:hint="default"/>
                            <w:b/>
                            <w:bCs/>
                            <w:sz w:val="24"/>
                            <w:szCs w:val="24"/>
                          </w:rPr>
                          <w:t>间接</w:t>
                        </w:r>
                        <w:r>
                          <w:rPr>
                            <w:rFonts w:ascii="仿宋" w:hAnsi="仿宋" w:cs="仿宋" w:eastAsia="仿宋" w:hint="default"/>
                            <w:sz w:val="24"/>
                            <w:szCs w:val="24"/>
                          </w:rPr>
                        </w:r>
                      </w:p>
                    </w:tc>
                  </w:tr>
                  <w:tr>
                    <w:trPr>
                      <w:trHeight w:val="408"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仿宋" w:hAnsi="仿宋" w:cs="仿宋" w:eastAsia="仿宋" w:hint="default"/>
                            <w:sz w:val="24"/>
                            <w:szCs w:val="24"/>
                          </w:rPr>
                        </w:pPr>
                        <w:r>
                          <w:rPr>
                            <w:rFonts w:ascii="仿宋" w:hAnsi="仿宋" w:cs="仿宋" w:eastAsia="仿宋" w:hint="default"/>
                            <w:sz w:val="24"/>
                            <w:szCs w:val="24"/>
                          </w:rPr>
                          <w:t>中南镇江房地产开发有限公司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仿宋" w:hAnsi="仿宋" w:cs="仿宋" w:eastAsia="仿宋" w:hint="default"/>
                            <w:sz w:val="24"/>
                            <w:szCs w:val="24"/>
                          </w:rPr>
                        </w:pPr>
                        <w:r>
                          <w:rPr>
                            <w:rFonts w:ascii="仿宋" w:hAnsi="仿宋" w:cs="仿宋" w:eastAsia="仿宋" w:hint="default"/>
                            <w:sz w:val="24"/>
                            <w:szCs w:val="24"/>
                          </w:rPr>
                          <w:t>江苏省镇江市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3" w:right="0"/>
                          <w:jc w:val="left"/>
                          <w:rPr>
                            <w:rFonts w:ascii="仿宋" w:hAnsi="仿宋" w:cs="仿宋" w:eastAsia="仿宋" w:hint="default"/>
                            <w:sz w:val="24"/>
                            <w:szCs w:val="24"/>
                          </w:rPr>
                        </w:pPr>
                        <w:r>
                          <w:rPr>
                            <w:rFonts w:ascii="仿宋" w:hAnsi="仿宋" w:cs="仿宋" w:eastAsia="仿宋" w:hint="default"/>
                            <w:sz w:val="24"/>
                            <w:szCs w:val="24"/>
                          </w:rPr>
                          <w:t>江苏省镇江市</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6"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6"/>
                          <w:jc w:val="right"/>
                          <w:rPr>
                            <w:rFonts w:ascii="Arial" w:hAnsi="Arial" w:cs="Arial" w:eastAsia="Arial" w:hint="default"/>
                            <w:sz w:val="24"/>
                            <w:szCs w:val="24"/>
                          </w:rPr>
                        </w:pPr>
                        <w:r>
                          <w:rPr>
                            <w:rFonts w:ascii="Arial"/>
                            <w:w w:val="99"/>
                            <w:sz w:val="24"/>
                          </w:rPr>
                          <w:t>-</w:t>
                        </w:r>
                        <w:r>
                          <w:rPr>
                            <w:rFonts w:ascii="Arial"/>
                            <w:sz w:val="24"/>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文昌中南房地产开发有限公司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文昌市堡森发展有限公司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餐饮服务</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海生龙湖园（固安）房地产开发有限公司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河北省廊坊市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河北省廊坊市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75.00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湛江锦诚房地产开发有限公司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广东省湛江市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广东省湛江市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湛江锦嘉房地产开发有限公司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广东省湛江市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广东省湛江市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海门中南世纪城开发有限公司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海门锦新建材贸易有限公司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建材批发零售</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安庆中盛房地产开发有限公司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安徽省安庆市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安徽省安庆市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60.00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烟台中南房地产开发有限公司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山东省烟台市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山东省烟台市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淮安中南世纪城房地产有限公司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江苏省淮安市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江苏省淮安市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海门中南锦苑房地产开发有限公司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40.00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60.00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如皋中南世纪城开发有限公司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太仓中南世纪城房地产开发有限公司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江苏省太仓市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江苏省太仓市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海门中南世纪城（香港）有限公司</w:t>
                        </w:r>
                      </w:p>
                    </w:tc>
                    <w:tc>
                      <w:tcPr>
                        <w:tcW w:w="189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中国香港</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中国香港</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2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35" w:right="0"/>
                          <w:jc w:val="left"/>
                          <w:rPr>
                            <w:rFonts w:ascii="Arial" w:hAnsi="Arial" w:cs="Arial" w:eastAsia="Arial" w:hint="default"/>
                            <w:sz w:val="24"/>
                            <w:szCs w:val="24"/>
                          </w:rPr>
                        </w:pPr>
                        <w:r>
                          <w:rPr>
                            <w:rFonts w:ascii="Arial"/>
                            <w:sz w:val="24"/>
                          </w:rPr>
                          <w:t>Rome Max Investment</w:t>
                        </w:r>
                        <w:r>
                          <w:rPr>
                            <w:rFonts w:ascii="Arial"/>
                            <w:spacing w:val="-14"/>
                            <w:sz w:val="24"/>
                          </w:rPr>
                          <w:t> </w:t>
                        </w:r>
                        <w:r>
                          <w:rPr>
                            <w:rFonts w:ascii="Arial"/>
                            <w:sz w:val="24"/>
                          </w:rPr>
                          <w:t>Limited</w:t>
                        </w:r>
                      </w:p>
                    </w:tc>
                    <w:tc>
                      <w:tcPr>
                        <w:tcW w:w="1891" w:type="dxa"/>
                        <w:tcBorders>
                          <w:top w:val="nil" w:sz="6" w:space="0" w:color="auto"/>
                          <w:left w:val="nil" w:sz="6" w:space="0" w:color="auto"/>
                          <w:bottom w:val="single" w:sz="4" w:space="0" w:color="000000"/>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中国香港</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中国香港</w:t>
                        </w:r>
                      </w:p>
                    </w:tc>
                    <w:tc>
                      <w:tcPr>
                        <w:tcW w:w="2367" w:type="dxa"/>
                        <w:tcBorders>
                          <w:top w:val="nil" w:sz="6" w:space="0" w:color="auto"/>
                          <w:left w:val="nil" w:sz="6" w:space="0" w:color="auto"/>
                          <w:bottom w:val="single" w:sz="4" w:space="0" w:color="000000"/>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投资管理</w:t>
                        </w:r>
                      </w:p>
                    </w:tc>
                    <w:tc>
                      <w:tcPr>
                        <w:tcW w:w="84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w w:val="95"/>
        </w:rPr>
        <w:t>子公司名称</w:t>
        <w:tab/>
        <w:t>主要经营地</w:t>
        <w:tab/>
        <w:t>注册地</w:t>
        <w:tab/>
        <w:t>业务性质</w:t>
      </w:r>
      <w:r>
        <w:rPr>
          <w:b w:val="0"/>
          <w:bCs w:val="0"/>
        </w:rPr>
      </w:r>
    </w:p>
    <w:p>
      <w:pPr>
        <w:pStyle w:val="Heading2"/>
        <w:spacing w:line="240" w:lineRule="auto" w:before="2"/>
        <w:ind w:left="461" w:right="0"/>
        <w:jc w:val="left"/>
        <w:rPr>
          <w:rFonts w:ascii="Arial" w:hAnsi="Arial" w:cs="Arial" w:eastAsia="Arial" w:hint="default"/>
          <w:b w:val="0"/>
          <w:bCs w:val="0"/>
        </w:rPr>
      </w:pPr>
      <w:r>
        <w:rPr>
          <w:b w:val="0"/>
          <w:bCs w:val="0"/>
          <w:w w:val="95"/>
        </w:rPr>
        <w:br w:type="column"/>
      </w:r>
      <w:r>
        <w:rPr>
          <w:w w:val="95"/>
        </w:rPr>
        <w:t>持股比例</w:t>
      </w:r>
      <w:r>
        <w:rPr>
          <w:rFonts w:ascii="Arial" w:hAnsi="Arial" w:cs="Arial" w:eastAsia="Arial" w:hint="default"/>
          <w:w w:val="95"/>
        </w:rPr>
        <w:t>%</w:t>
      </w:r>
      <w:r>
        <w:rPr>
          <w:rFonts w:ascii="Arial" w:hAnsi="Arial" w:cs="Arial" w:eastAsia="Arial" w:hint="default"/>
          <w:b w:val="0"/>
          <w:bCs w:val="0"/>
        </w:rPr>
      </w:r>
    </w:p>
    <w:p>
      <w:pPr>
        <w:pStyle w:val="Heading2"/>
        <w:spacing w:line="240" w:lineRule="auto" w:before="206"/>
        <w:ind w:left="461" w:right="-19"/>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240" w:right="900"/>
          <w:cols w:num="3" w:equalWidth="0">
            <w:col w:w="10218" w:space="817"/>
            <w:col w:w="1638" w:space="371"/>
            <w:col w:w="1656"/>
          </w:cols>
        </w:sectPr>
      </w:pPr>
    </w:p>
    <w:p>
      <w:pPr>
        <w:spacing w:line="240" w:lineRule="auto" w:before="9"/>
        <w:rPr>
          <w:rFonts w:ascii="仿宋" w:hAnsi="仿宋" w:cs="仿宋" w:eastAsia="仿宋" w:hint="default"/>
          <w:b/>
          <w:bCs/>
          <w:sz w:val="21"/>
          <w:szCs w:val="21"/>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6840" w:h="11910" w:orient="landscape"/>
          <w:pgMar w:top="1060" w:bottom="1160" w:left="1240" w:right="90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line="240" w:lineRule="auto" w:before="11"/>
        <w:rPr>
          <w:rFonts w:ascii="仿宋" w:hAnsi="仿宋" w:cs="仿宋" w:eastAsia="仿宋" w:hint="default"/>
          <w:b/>
          <w:bCs/>
          <w:sz w:val="13"/>
          <w:szCs w:val="13"/>
        </w:rPr>
      </w:pPr>
    </w:p>
    <w:p>
      <w:pPr>
        <w:pStyle w:val="Heading2"/>
        <w:spacing w:line="240" w:lineRule="auto" w:before="26"/>
        <w:ind w:right="0"/>
        <w:jc w:val="left"/>
        <w:rPr>
          <w:b w:val="0"/>
          <w:bCs w:val="0"/>
        </w:rPr>
      </w:pPr>
      <w:r>
        <w:rPr/>
        <w:pict>
          <v:group style="position:absolute;margin-left:616.400024pt;margin-top:11.046622pt;width:99.5pt;height:.1pt;mso-position-horizontal-relative:page;mso-position-vertical-relative:paragraph;z-index:8488" coordorigin="12328,221" coordsize="1990,2">
            <v:shape style="position:absolute;left:12328;top:221;width:1990;height:2" coordorigin="12328,221" coordsize="1990,0" path="m12328,221l14318,221e" filled="false" stroked="true" strokeweight=".48pt" strokecolor="#000000">
              <v:path arrowok="t"/>
            </v:shape>
            <w10:wrap type="none"/>
          </v:group>
        </w:pict>
      </w:r>
      <w:r>
        <w:rPr/>
        <w:pict>
          <v:shape style="position:absolute;margin-left:308.450012pt;margin-top:-10.196877pt;width:478.6pt;height:232.05pt;mso-position-horizontal-relative:page;mso-position-vertical-relative:paragraph;z-index:8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8"/>
                    <w:gridCol w:w="2146"/>
                    <w:gridCol w:w="2144"/>
                    <w:gridCol w:w="952"/>
                    <w:gridCol w:w="1010"/>
                    <w:gridCol w:w="1381"/>
                  </w:tblGrid>
                  <w:tr>
                    <w:trPr>
                      <w:trHeight w:val="304" w:hRule="exact"/>
                    </w:trPr>
                    <w:tc>
                      <w:tcPr>
                        <w:tcW w:w="9572" w:type="dxa"/>
                        <w:gridSpan w:val="6"/>
                        <w:tcBorders>
                          <w:top w:val="nil" w:sz="6" w:space="0" w:color="auto"/>
                          <w:left w:val="nil" w:sz="6" w:space="0" w:color="auto"/>
                          <w:bottom w:val="nil" w:sz="6" w:space="0" w:color="auto"/>
                          <w:right w:val="nil" w:sz="6" w:space="0" w:color="auto"/>
                        </w:tcBorders>
                      </w:tcPr>
                      <w:p>
                        <w:pPr>
                          <w:pStyle w:val="TableParagraph"/>
                          <w:spacing w:line="318" w:lineRule="exact" w:before="26"/>
                          <w:ind w:right="1826"/>
                          <w:jc w:val="right"/>
                          <w:rPr>
                            <w:rFonts w:ascii="Arial" w:hAnsi="Arial" w:cs="Arial" w:eastAsia="Arial" w:hint="default"/>
                            <w:sz w:val="24"/>
                            <w:szCs w:val="24"/>
                          </w:rPr>
                        </w:pPr>
                        <w:r>
                          <w:rPr>
                            <w:rFonts w:ascii="仿宋" w:hAnsi="仿宋" w:cs="仿宋" w:eastAsia="仿宋" w:hint="default"/>
                            <w:b/>
                            <w:bCs/>
                            <w:w w:val="95"/>
                            <w:sz w:val="24"/>
                            <w:szCs w:val="24"/>
                          </w:rPr>
                          <w:t>持股比例</w:t>
                        </w:r>
                        <w:r>
                          <w:rPr>
                            <w:rFonts w:ascii="Arial" w:hAnsi="Arial" w:cs="Arial" w:eastAsia="Arial" w:hint="default"/>
                            <w:b/>
                            <w:bCs/>
                            <w:w w:val="95"/>
                            <w:sz w:val="24"/>
                            <w:szCs w:val="24"/>
                          </w:rPr>
                          <w:t>%</w:t>
                        </w:r>
                        <w:r>
                          <w:rPr>
                            <w:rFonts w:ascii="Arial" w:hAnsi="Arial" w:cs="Arial" w:eastAsia="Arial" w:hint="default"/>
                            <w:sz w:val="24"/>
                            <w:szCs w:val="24"/>
                          </w:rPr>
                        </w:r>
                      </w:p>
                    </w:tc>
                  </w:tr>
                  <w:tr>
                    <w:trPr>
                      <w:trHeight w:val="240"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仿宋" w:hAnsi="仿宋" w:cs="仿宋" w:eastAsia="仿宋" w:hint="default"/>
                            <w:sz w:val="24"/>
                            <w:szCs w:val="24"/>
                          </w:rPr>
                        </w:pPr>
                        <w:r>
                          <w:rPr>
                            <w:rFonts w:ascii="仿宋" w:hAnsi="仿宋" w:cs="仿宋" w:eastAsia="仿宋" w:hint="default"/>
                            <w:b/>
                            <w:bCs/>
                            <w:sz w:val="24"/>
                            <w:szCs w:val="24"/>
                          </w:rPr>
                          <w:t>主要经营地</w:t>
                        </w:r>
                        <w:r>
                          <w:rPr>
                            <w:rFonts w:ascii="仿宋" w:hAnsi="仿宋" w:cs="仿宋" w:eastAsia="仿宋" w:hint="default"/>
                            <w:sz w:val="24"/>
                            <w:szCs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exact"/>
                          <w:ind w:left="223" w:right="0"/>
                          <w:jc w:val="left"/>
                          <w:rPr>
                            <w:rFonts w:ascii="仿宋" w:hAnsi="仿宋" w:cs="仿宋" w:eastAsia="仿宋" w:hint="default"/>
                            <w:sz w:val="24"/>
                            <w:szCs w:val="24"/>
                          </w:rPr>
                        </w:pPr>
                        <w:r>
                          <w:rPr>
                            <w:rFonts w:ascii="仿宋" w:hAnsi="仿宋" w:cs="仿宋" w:eastAsia="仿宋" w:hint="default"/>
                            <w:b/>
                            <w:bCs/>
                            <w:sz w:val="24"/>
                            <w:szCs w:val="24"/>
                          </w:rPr>
                          <w:t>注册地</w:t>
                        </w:r>
                        <w:r>
                          <w:rPr>
                            <w:rFonts w:ascii="仿宋" w:hAnsi="仿宋" w:cs="仿宋" w:eastAsia="仿宋" w:hint="default"/>
                            <w:sz w:val="24"/>
                            <w:szCs w:val="24"/>
                          </w:rPr>
                        </w:r>
                      </w:p>
                    </w:tc>
                    <w:tc>
                      <w:tcPr>
                        <w:tcW w:w="5488" w:type="dxa"/>
                        <w:gridSpan w:val="4"/>
                        <w:tcBorders>
                          <w:top w:val="nil" w:sz="6" w:space="0" w:color="auto"/>
                          <w:left w:val="nil" w:sz="6" w:space="0" w:color="auto"/>
                          <w:bottom w:val="nil" w:sz="6" w:space="0" w:color="auto"/>
                          <w:right w:val="nil" w:sz="6" w:space="0" w:color="auto"/>
                        </w:tcBorders>
                      </w:tcPr>
                      <w:p>
                        <w:pPr>
                          <w:pStyle w:val="TableParagraph"/>
                          <w:tabs>
                            <w:tab w:pos="4492" w:val="left" w:leader="none"/>
                          </w:tabs>
                          <w:spacing w:line="240" w:lineRule="exact"/>
                          <w:ind w:left="242" w:right="0"/>
                          <w:jc w:val="left"/>
                          <w:rPr>
                            <w:rFonts w:ascii="仿宋" w:hAnsi="仿宋" w:cs="仿宋" w:eastAsia="仿宋" w:hint="default"/>
                            <w:sz w:val="24"/>
                            <w:szCs w:val="24"/>
                          </w:rPr>
                        </w:pPr>
                        <w:r>
                          <w:rPr>
                            <w:rFonts w:ascii="仿宋" w:hAnsi="仿宋" w:cs="仿宋" w:eastAsia="仿宋" w:hint="default"/>
                            <w:b/>
                            <w:bCs/>
                            <w:w w:val="95"/>
                            <w:sz w:val="24"/>
                            <w:szCs w:val="24"/>
                          </w:rPr>
                          <w:t>业务性质</w:t>
                          <w:tab/>
                        </w:r>
                        <w:r>
                          <w:rPr>
                            <w:rFonts w:ascii="仿宋" w:hAnsi="仿宋" w:cs="仿宋" w:eastAsia="仿宋" w:hint="default"/>
                            <w:b/>
                            <w:bCs/>
                            <w:sz w:val="24"/>
                            <w:szCs w:val="24"/>
                          </w:rPr>
                          <w:t>取得方式</w:t>
                        </w:r>
                        <w:r>
                          <w:rPr>
                            <w:rFonts w:ascii="仿宋" w:hAnsi="仿宋" w:cs="仿宋" w:eastAsia="仿宋" w:hint="default"/>
                            <w:sz w:val="24"/>
                            <w:szCs w:val="24"/>
                          </w:rPr>
                        </w:r>
                      </w:p>
                    </w:tc>
                  </w:tr>
                  <w:tr>
                    <w:trPr>
                      <w:trHeight w:val="728" w:hRule="exact"/>
                    </w:trPr>
                    <w:tc>
                      <w:tcPr>
                        <w:tcW w:w="9572" w:type="dxa"/>
                        <w:gridSpan w:val="6"/>
                        <w:tcBorders>
                          <w:top w:val="nil" w:sz="6" w:space="0" w:color="auto"/>
                          <w:left w:val="nil" w:sz="6" w:space="0" w:color="auto"/>
                          <w:bottom w:val="nil" w:sz="6" w:space="0" w:color="auto"/>
                          <w:right w:val="nil" w:sz="6" w:space="0" w:color="auto"/>
                        </w:tcBorders>
                      </w:tcPr>
                      <w:p>
                        <w:pPr>
                          <w:pStyle w:val="TableParagraph"/>
                          <w:tabs>
                            <w:tab w:pos="995" w:val="left" w:leader="none"/>
                          </w:tabs>
                          <w:spacing w:line="204" w:lineRule="exact"/>
                          <w:ind w:right="1678"/>
                          <w:jc w:val="right"/>
                          <w:rPr>
                            <w:rFonts w:ascii="仿宋" w:hAnsi="仿宋" w:cs="仿宋" w:eastAsia="仿宋" w:hint="default"/>
                            <w:sz w:val="24"/>
                            <w:szCs w:val="24"/>
                          </w:rPr>
                        </w:pPr>
                        <w:r>
                          <w:rPr>
                            <w:rFonts w:ascii="仿宋" w:hAnsi="仿宋" w:cs="仿宋" w:eastAsia="仿宋" w:hint="default"/>
                            <w:b/>
                            <w:bCs/>
                            <w:w w:val="95"/>
                            <w:sz w:val="24"/>
                            <w:szCs w:val="24"/>
                          </w:rPr>
                          <w:t>直接</w:t>
                          <w:tab/>
                          <w:t>间接</w:t>
                        </w:r>
                        <w:r>
                          <w:rPr>
                            <w:rFonts w:ascii="仿宋" w:hAnsi="仿宋" w:cs="仿宋" w:eastAsia="仿宋" w:hint="default"/>
                            <w:sz w:val="24"/>
                            <w:szCs w:val="24"/>
                          </w:rPr>
                        </w:r>
                      </w:p>
                      <w:p>
                        <w:pPr>
                          <w:pStyle w:val="TableParagraph"/>
                          <w:tabs>
                            <w:tab w:pos="2161" w:val="left" w:leader="none"/>
                            <w:tab w:pos="4326" w:val="left" w:leader="none"/>
                            <w:tab w:pos="6968" w:val="left" w:leader="none"/>
                            <w:tab w:pos="7309" w:val="left" w:leader="none"/>
                            <w:tab w:pos="8336" w:val="left" w:leader="none"/>
                          </w:tabs>
                          <w:spacing w:line="477" w:lineRule="exact" w:before="87"/>
                          <w:ind w:left="35" w:right="0"/>
                          <w:jc w:val="left"/>
                          <w:rPr>
                            <w:rFonts w:ascii="仿宋" w:hAnsi="仿宋" w:cs="仿宋" w:eastAsia="仿宋" w:hint="default"/>
                            <w:sz w:val="24"/>
                            <w:szCs w:val="24"/>
                          </w:rPr>
                        </w:pPr>
                        <w:r>
                          <w:rPr>
                            <w:rFonts w:ascii="仿宋" w:hAnsi="仿宋" w:cs="仿宋" w:eastAsia="仿宋" w:hint="default"/>
                            <w:sz w:val="24"/>
                            <w:szCs w:val="24"/>
                          </w:rPr>
                          <w:t>山东省烟台市</w:t>
                          <w:tab/>
                          <w:t>山东省烟台市</w:t>
                          <w:tab/>
                          <w:t>房地产开发</w:t>
                          <w:tab/>
                        </w:r>
                        <w:r>
                          <w:rPr>
                            <w:rFonts w:ascii="Arial" w:hAnsi="Arial" w:cs="Arial" w:eastAsia="Arial" w:hint="default"/>
                            <w:sz w:val="24"/>
                            <w:szCs w:val="24"/>
                          </w:rPr>
                          <w:t>-</w:t>
                          <w:tab/>
                        </w:r>
                        <w:r>
                          <w:rPr>
                            <w:rFonts w:ascii="Arial" w:hAnsi="Arial" w:cs="Arial" w:eastAsia="Arial" w:hint="default"/>
                            <w:spacing w:val="-1"/>
                            <w:sz w:val="24"/>
                            <w:szCs w:val="24"/>
                          </w:rPr>
                          <w:t>100.00</w:t>
                          <w:tab/>
                        </w:r>
                        <w:r>
                          <w:rPr>
                            <w:rFonts w:ascii="仿宋" w:hAnsi="仿宋" w:cs="仿宋" w:eastAsia="仿宋" w:hint="default"/>
                            <w:position w:val="16"/>
                            <w:sz w:val="24"/>
                            <w:szCs w:val="24"/>
                          </w:rPr>
                          <w:t>非同一控制</w:t>
                        </w:r>
                        <w:r>
                          <w:rPr>
                            <w:rFonts w:ascii="仿宋" w:hAnsi="仿宋" w:cs="仿宋" w:eastAsia="仿宋" w:hint="default"/>
                            <w:sz w:val="24"/>
                            <w:szCs w:val="24"/>
                          </w:rPr>
                        </w:r>
                      </w:p>
                    </w:tc>
                  </w:tr>
                  <w:tr>
                    <w:trPr>
                      <w:trHeight w:val="268" w:hRule="exact"/>
                    </w:trPr>
                    <w:tc>
                      <w:tcPr>
                        <w:tcW w:w="1938"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仿宋" w:hAnsi="仿宋" w:cs="仿宋" w:eastAsia="仿宋" w:hint="default"/>
                            <w:sz w:val="24"/>
                            <w:szCs w:val="24"/>
                          </w:rPr>
                        </w:pPr>
                        <w:r>
                          <w:rPr>
                            <w:rFonts w:ascii="仿宋" w:hAnsi="仿宋" w:cs="仿宋" w:eastAsia="仿宋" w:hint="default"/>
                            <w:sz w:val="24"/>
                            <w:szCs w:val="24"/>
                          </w:rPr>
                          <w:t>下企业合并</w:t>
                        </w:r>
                      </w:p>
                    </w:tc>
                  </w:tr>
                  <w:tr>
                    <w:trPr>
                      <w:trHeight w:val="401"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仿宋" w:hAnsi="仿宋" w:cs="仿宋" w:eastAsia="仿宋" w:hint="default"/>
                            <w:sz w:val="24"/>
                            <w:szCs w:val="24"/>
                          </w:rPr>
                        </w:pPr>
                        <w:r>
                          <w:rPr>
                            <w:rFonts w:ascii="仿宋" w:hAnsi="仿宋" w:cs="仿宋" w:eastAsia="仿宋" w:hint="default"/>
                            <w:sz w:val="24"/>
                            <w:szCs w:val="24"/>
                          </w:rPr>
                          <w:t>山东省烟台市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
                          <w:ind w:left="223" w:right="0"/>
                          <w:jc w:val="left"/>
                          <w:rPr>
                            <w:rFonts w:ascii="仿宋" w:hAnsi="仿宋" w:cs="仿宋" w:eastAsia="仿宋" w:hint="default"/>
                            <w:sz w:val="24"/>
                            <w:szCs w:val="24"/>
                          </w:rPr>
                        </w:pPr>
                        <w:r>
                          <w:rPr>
                            <w:rFonts w:ascii="仿宋" w:hAnsi="仿宋" w:cs="仿宋" w:eastAsia="仿宋" w:hint="default"/>
                            <w:sz w:val="24"/>
                            <w:szCs w:val="24"/>
                          </w:rPr>
                          <w:t>山东省烟台市</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7" w:right="0"/>
                          <w:jc w:val="center"/>
                          <w:rPr>
                            <w:rFonts w:ascii="Arial" w:hAnsi="Arial" w:cs="Arial" w:eastAsia="Arial" w:hint="default"/>
                            <w:sz w:val="24"/>
                            <w:szCs w:val="24"/>
                          </w:rPr>
                        </w:pPr>
                        <w:r>
                          <w:rPr>
                            <w:rFonts w:ascii="Arial"/>
                            <w:sz w:val="24"/>
                          </w:rPr>
                          <w:t>95.84</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57"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江苏省东台市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江苏省东台市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
                          <w:jc w:val="center"/>
                          <w:rPr>
                            <w:rFonts w:ascii="Arial" w:hAnsi="Arial" w:cs="Arial" w:eastAsia="Arial" w:hint="default"/>
                            <w:sz w:val="24"/>
                            <w:szCs w:val="24"/>
                          </w:rPr>
                        </w:pPr>
                        <w:r>
                          <w:rPr>
                            <w:rFonts w:ascii="Arial"/>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51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英属维尔京群岛</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23" w:right="0"/>
                          <w:jc w:val="left"/>
                          <w:rPr>
                            <w:rFonts w:ascii="仿宋" w:hAnsi="仿宋" w:cs="仿宋" w:eastAsia="仿宋" w:hint="default"/>
                            <w:sz w:val="24"/>
                            <w:szCs w:val="24"/>
                          </w:rPr>
                        </w:pPr>
                        <w:r>
                          <w:rPr>
                            <w:rFonts w:ascii="仿宋" w:hAnsi="仿宋" w:cs="仿宋" w:eastAsia="仿宋" w:hint="default"/>
                            <w:sz w:val="24"/>
                            <w:szCs w:val="24"/>
                          </w:rPr>
                          <w:t>英属维尔京群岛</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2" w:right="0"/>
                          <w:jc w:val="left"/>
                          <w:rPr>
                            <w:rFonts w:ascii="仿宋" w:hAnsi="仿宋" w:cs="仿宋" w:eastAsia="仿宋" w:hint="default"/>
                            <w:sz w:val="24"/>
                            <w:szCs w:val="24"/>
                          </w:rPr>
                        </w:pPr>
                        <w:r>
                          <w:rPr>
                            <w:rFonts w:ascii="仿宋" w:hAnsi="仿宋" w:cs="仿宋" w:eastAsia="仿宋" w:hint="default"/>
                            <w:sz w:val="24"/>
                            <w:szCs w:val="24"/>
                          </w:rPr>
                          <w:t>投资管理</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
                          <w:jc w:val="center"/>
                          <w:rPr>
                            <w:rFonts w:ascii="Arial" w:hAnsi="Arial" w:cs="Arial" w:eastAsia="Arial" w:hint="default"/>
                            <w:sz w:val="24"/>
                            <w:szCs w:val="24"/>
                          </w:rPr>
                        </w:pPr>
                        <w:r>
                          <w:rPr>
                            <w:rFonts w:ascii="Arial"/>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57"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江苏省东台市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23" w:right="0"/>
                          <w:jc w:val="left"/>
                          <w:rPr>
                            <w:rFonts w:ascii="仿宋" w:hAnsi="仿宋" w:cs="仿宋" w:eastAsia="仿宋" w:hint="default"/>
                            <w:sz w:val="24"/>
                            <w:szCs w:val="24"/>
                          </w:rPr>
                        </w:pPr>
                        <w:r>
                          <w:rPr>
                            <w:rFonts w:ascii="仿宋" w:hAnsi="仿宋" w:cs="仿宋" w:eastAsia="仿宋" w:hint="default"/>
                            <w:sz w:val="24"/>
                            <w:szCs w:val="24"/>
                          </w:rPr>
                          <w:t>江苏省东台市</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4"/>
                          <w:jc w:val="center"/>
                          <w:rPr>
                            <w:rFonts w:ascii="Arial" w:hAnsi="Arial" w:cs="Arial" w:eastAsia="Arial" w:hint="default"/>
                            <w:sz w:val="24"/>
                            <w:szCs w:val="24"/>
                          </w:rPr>
                        </w:pPr>
                        <w:r>
                          <w:rPr>
                            <w:rFonts w:ascii="Arial"/>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
                          <w:jc w:val="center"/>
                          <w:rPr>
                            <w:rFonts w:ascii="Arial" w:hAnsi="Arial" w:cs="Arial" w:eastAsia="Arial" w:hint="default"/>
                            <w:sz w:val="24"/>
                            <w:szCs w:val="24"/>
                          </w:rPr>
                        </w:pPr>
                        <w:r>
                          <w:rPr>
                            <w:rFonts w:ascii="Arial"/>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73"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7" w:right="0"/>
                          <w:jc w:val="center"/>
                          <w:rPr>
                            <w:rFonts w:ascii="Arial" w:hAnsi="Arial" w:cs="Arial" w:eastAsia="Arial" w:hint="default"/>
                            <w:sz w:val="24"/>
                            <w:szCs w:val="24"/>
                          </w:rPr>
                        </w:pPr>
                        <w:r>
                          <w:rPr>
                            <w:rFonts w:ascii="Arial"/>
                            <w:sz w:val="24"/>
                          </w:rPr>
                          <w:t>66.50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3"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仿宋" w:hAnsi="仿宋" w:cs="仿宋" w:eastAsia="仿宋" w:hint="default"/>
                            <w:sz w:val="24"/>
                            <w:szCs w:val="24"/>
                          </w:rPr>
                        </w:pPr>
                        <w:r>
                          <w:rPr>
                            <w:rFonts w:ascii="仿宋" w:hAnsi="仿宋" w:cs="仿宋" w:eastAsia="仿宋" w:hint="default"/>
                            <w:sz w:val="24"/>
                            <w:szCs w:val="24"/>
                          </w:rPr>
                          <w:t>广东省深圳市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23" w:right="0"/>
                          <w:jc w:val="left"/>
                          <w:rPr>
                            <w:rFonts w:ascii="仿宋" w:hAnsi="仿宋" w:cs="仿宋" w:eastAsia="仿宋" w:hint="default"/>
                            <w:sz w:val="24"/>
                            <w:szCs w:val="24"/>
                          </w:rPr>
                        </w:pPr>
                        <w:r>
                          <w:rPr>
                            <w:rFonts w:ascii="仿宋" w:hAnsi="仿宋" w:cs="仿宋" w:eastAsia="仿宋" w:hint="default"/>
                            <w:sz w:val="24"/>
                            <w:szCs w:val="24"/>
                          </w:rPr>
                          <w:t>广东省深圳市</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42" w:right="0"/>
                          <w:jc w:val="left"/>
                          <w:rPr>
                            <w:rFonts w:ascii="仿宋" w:hAnsi="仿宋" w:cs="仿宋" w:eastAsia="仿宋" w:hint="default"/>
                            <w:sz w:val="24"/>
                            <w:szCs w:val="24"/>
                          </w:rPr>
                        </w:pPr>
                        <w:r>
                          <w:rPr>
                            <w:rFonts w:ascii="仿宋" w:hAnsi="仿宋" w:cs="仿宋" w:eastAsia="仿宋" w:hint="default"/>
                            <w:sz w:val="24"/>
                            <w:szCs w:val="24"/>
                          </w:rPr>
                          <w:t>区块链技术开发</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26"/>
                          <w:jc w:val="right"/>
                          <w:rPr>
                            <w:rFonts w:ascii="Arial" w:hAnsi="Arial" w:cs="Arial" w:eastAsia="Arial" w:hint="default"/>
                            <w:sz w:val="24"/>
                            <w:szCs w:val="24"/>
                          </w:rPr>
                        </w:pPr>
                        <w:r>
                          <w:rPr>
                            <w:rFonts w:ascii="Arial"/>
                            <w:spacing w:val="-1"/>
                            <w:sz w:val="24"/>
                          </w:rPr>
                          <w:t>32.67</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17" w:right="0"/>
                          <w:jc w:val="center"/>
                          <w:rPr>
                            <w:rFonts w:ascii="Arial" w:hAnsi="Arial" w:cs="Arial" w:eastAsia="Arial" w:hint="default"/>
                            <w:sz w:val="24"/>
                            <w:szCs w:val="24"/>
                          </w:rPr>
                        </w:pPr>
                        <w:r>
                          <w:rPr>
                            <w:rFonts w:ascii="Arial"/>
                            <w:sz w:val="24"/>
                          </w:rPr>
                          <w:t>66.33</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t>子公司名称</w:t>
      </w:r>
      <w:r>
        <w:rPr>
          <w:b w:val="0"/>
          <w:bCs w:val="0"/>
        </w:rPr>
      </w:r>
    </w:p>
    <w:p>
      <w:pPr>
        <w:spacing w:line="240" w:lineRule="auto" w:before="8"/>
        <w:rPr>
          <w:rFonts w:ascii="仿宋" w:hAnsi="仿宋" w:cs="仿宋" w:eastAsia="仿宋" w:hint="default"/>
          <w:b/>
          <w:bCs/>
          <w:sz w:val="21"/>
          <w:szCs w:val="21"/>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spacing w:line="240" w:lineRule="auto" w:before="146"/>
        <w:ind w:left="221" w:right="0"/>
        <w:jc w:val="left"/>
      </w:pPr>
      <w:r>
        <w:rPr/>
        <w:t>烟台锦尚房地产发展有限公司</w:t>
      </w:r>
    </w:p>
    <w:p>
      <w:pPr>
        <w:spacing w:line="240" w:lineRule="auto" w:before="0"/>
        <w:rPr>
          <w:rFonts w:ascii="仿宋" w:hAnsi="仿宋" w:cs="仿宋" w:eastAsia="仿宋" w:hint="default"/>
          <w:sz w:val="16"/>
          <w:szCs w:val="16"/>
        </w:rPr>
      </w:pPr>
    </w:p>
    <w:p>
      <w:pPr>
        <w:pStyle w:val="BodyText"/>
        <w:spacing w:line="302" w:lineRule="auto" w:before="26"/>
        <w:ind w:left="221" w:right="9944"/>
        <w:jc w:val="left"/>
      </w:pPr>
      <w:r>
        <w:rPr/>
        <w:t>烟台鑫广置业有限公司 东台中南锦悦置业有限公司</w:t>
      </w:r>
    </w:p>
    <w:p>
      <w:pPr>
        <w:pStyle w:val="BodyText"/>
        <w:spacing w:line="259" w:lineRule="auto" w:before="58"/>
        <w:ind w:left="221" w:right="9944"/>
        <w:jc w:val="left"/>
      </w:pPr>
      <w:r>
        <w:rPr>
          <w:rFonts w:ascii="Arial" w:hAnsi="Arial" w:cs="Arial" w:eastAsia="Arial" w:hint="default"/>
        </w:rPr>
        <w:t>Haimen Zhongnan</w:t>
      </w:r>
      <w:r>
        <w:rPr>
          <w:rFonts w:ascii="Arial" w:hAnsi="Arial" w:cs="Arial" w:eastAsia="Arial" w:hint="default"/>
          <w:spacing w:val="-4"/>
        </w:rPr>
        <w:t> </w:t>
      </w:r>
      <w:r>
        <w:rPr>
          <w:rFonts w:ascii="Arial" w:hAnsi="Arial" w:cs="Arial" w:eastAsia="Arial" w:hint="default"/>
        </w:rPr>
        <w:t>Investment</w:t>
      </w:r>
      <w:r>
        <w:rPr>
          <w:rFonts w:ascii="Arial" w:hAnsi="Arial" w:cs="Arial" w:eastAsia="Arial" w:hint="default"/>
          <w:w w:val="99"/>
        </w:rPr>
        <w:t> </w:t>
      </w:r>
      <w:r>
        <w:rPr>
          <w:rFonts w:ascii="Arial" w:hAnsi="Arial" w:cs="Arial" w:eastAsia="Arial" w:hint="default"/>
        </w:rPr>
        <w:t>Development (International) Co.,</w:t>
      </w:r>
      <w:r>
        <w:rPr>
          <w:rFonts w:ascii="Arial" w:hAnsi="Arial" w:cs="Arial" w:eastAsia="Arial" w:hint="default"/>
          <w:spacing w:val="-22"/>
        </w:rPr>
        <w:t> </w:t>
      </w:r>
      <w:r>
        <w:rPr>
          <w:rFonts w:ascii="Arial" w:hAnsi="Arial" w:cs="Arial" w:eastAsia="Arial" w:hint="default"/>
        </w:rPr>
        <w:t>Ltd.</w:t>
      </w:r>
      <w:r>
        <w:rPr>
          <w:rFonts w:ascii="Arial" w:hAnsi="Arial" w:cs="Arial" w:eastAsia="Arial" w:hint="default"/>
          <w:w w:val="99"/>
        </w:rPr>
        <w:t> </w:t>
      </w:r>
      <w:r>
        <w:rPr/>
        <w:t>东台锦玺置业有限公司</w:t>
      </w:r>
    </w:p>
    <w:p>
      <w:pPr>
        <w:pStyle w:val="BodyText"/>
        <w:spacing w:line="302" w:lineRule="auto" w:before="65"/>
        <w:ind w:left="221" w:right="9944"/>
        <w:jc w:val="left"/>
      </w:pPr>
      <w:r>
        <w:rPr/>
        <w:t>海门中南新锦信房地产开发有限公司 海门中南锦冠置业有限公司</w:t>
      </w:r>
    </w:p>
    <w:p>
      <w:pPr>
        <w:pStyle w:val="BodyText"/>
        <w:spacing w:line="310" w:lineRule="exact" w:before="52"/>
        <w:ind w:left="221" w:right="9944"/>
        <w:jc w:val="left"/>
      </w:pPr>
      <w:r>
        <w:rPr>
          <w:spacing w:val="-15"/>
        </w:rPr>
        <w:t>中南建设区块链农业发展（深圳）企业（有</w:t>
      </w:r>
      <w:r>
        <w:rPr>
          <w:spacing w:val="-110"/>
        </w:rPr>
        <w:t> </w:t>
      </w:r>
      <w:r>
        <w:rPr>
          <w:spacing w:val="-110"/>
        </w:rPr>
      </w:r>
      <w:r>
        <w:rPr/>
        <w:t>限合伙）</w:t>
      </w:r>
    </w:p>
    <w:p>
      <w:pPr>
        <w:spacing w:line="240" w:lineRule="auto" w:before="2"/>
        <w:rPr>
          <w:rFonts w:ascii="仿宋" w:hAnsi="仿宋" w:cs="仿宋" w:eastAsia="仿宋" w:hint="default"/>
          <w:sz w:val="15"/>
          <w:szCs w:val="15"/>
        </w:rPr>
      </w:pPr>
    </w:p>
    <w:p>
      <w:pPr>
        <w:pStyle w:val="BodyText"/>
        <w:tabs>
          <w:tab w:pos="9015" w:val="left" w:leader="none"/>
          <w:tab w:pos="11657" w:val="left" w:leader="none"/>
          <w:tab w:pos="12132" w:val="left" w:leader="none"/>
          <w:tab w:pos="13265" w:val="left" w:leader="none"/>
        </w:tabs>
        <w:spacing w:line="240" w:lineRule="auto" w:before="26"/>
        <w:ind w:left="6850" w:right="0"/>
        <w:jc w:val="left"/>
      </w:pPr>
      <w:r>
        <w:rPr/>
        <w:pict>
          <v:shape style="position:absolute;margin-left:83.330002pt;margin-top:-8.756875pt;width:703.7pt;height:197.8pt;mso-position-horizontal-relative:page;mso-position-vertical-relative:paragraph;z-index:8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26"/>
                    <w:gridCol w:w="1686"/>
                    <w:gridCol w:w="2454"/>
                    <w:gridCol w:w="2077"/>
                    <w:gridCol w:w="1140"/>
                    <w:gridCol w:w="1130"/>
                    <w:gridCol w:w="1261"/>
                  </w:tblGrid>
                  <w:tr>
                    <w:trPr>
                      <w:trHeight w:val="395"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仿宋" w:hAnsi="仿宋" w:cs="仿宋" w:eastAsia="仿宋" w:hint="default"/>
                            <w:sz w:val="24"/>
                            <w:szCs w:val="24"/>
                          </w:rPr>
                        </w:pPr>
                        <w:r>
                          <w:rPr>
                            <w:rFonts w:ascii="仿宋" w:hAnsi="仿宋" w:cs="仿宋" w:eastAsia="仿宋" w:hint="default"/>
                            <w:sz w:val="24"/>
                            <w:szCs w:val="24"/>
                          </w:rPr>
                          <w:t>黑龙江北大荒区块链数字农业股份有限</w:t>
                        </w:r>
                      </w:p>
                    </w:tc>
                    <w:tc>
                      <w:tcPr>
                        <w:tcW w:w="974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26"/>
                          <w:ind w:left="211" w:right="0"/>
                          <w:jc w:val="left"/>
                          <w:rPr>
                            <w:rFonts w:ascii="仿宋" w:hAnsi="仿宋" w:cs="仿宋" w:eastAsia="仿宋" w:hint="default"/>
                            <w:sz w:val="24"/>
                            <w:szCs w:val="24"/>
                          </w:rPr>
                        </w:pPr>
                        <w:r>
                          <w:rPr>
                            <w:rFonts w:ascii="仿宋" w:hAnsi="仿宋" w:cs="仿宋" w:eastAsia="仿宋" w:hint="default"/>
                            <w:sz w:val="24"/>
                            <w:szCs w:val="24"/>
                          </w:rPr>
                          <w:t>黑龙江省哈尔</w:t>
                        </w:r>
                      </w:p>
                    </w:tc>
                  </w:tr>
                  <w:tr>
                    <w:trPr>
                      <w:trHeight w:val="372"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95" w:lineRule="exact"/>
                          <w:ind w:left="211" w:right="0"/>
                          <w:jc w:val="left"/>
                          <w:rPr>
                            <w:rFonts w:ascii="仿宋" w:hAnsi="仿宋" w:cs="仿宋" w:eastAsia="仿宋" w:hint="default"/>
                            <w:sz w:val="24"/>
                            <w:szCs w:val="24"/>
                          </w:rPr>
                        </w:pPr>
                        <w:r>
                          <w:rPr>
                            <w:rFonts w:ascii="仿宋" w:hAnsi="仿宋" w:cs="仿宋" w:eastAsia="仿宋" w:hint="default"/>
                            <w:sz w:val="24"/>
                            <w:szCs w:val="24"/>
                          </w:rPr>
                          <w:t>滨市</w:t>
                        </w:r>
                      </w:p>
                    </w:tc>
                    <w:tc>
                      <w:tcPr>
                        <w:tcW w:w="2454"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r>
                  <w:tr>
                    <w:trPr>
                      <w:trHeight w:val="403"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仿宋" w:hAnsi="仿宋" w:cs="仿宋" w:eastAsia="仿宋" w:hint="default"/>
                            <w:sz w:val="24"/>
                            <w:szCs w:val="24"/>
                          </w:rPr>
                        </w:pPr>
                        <w:r>
                          <w:rPr>
                            <w:rFonts w:ascii="仿宋" w:hAnsi="仿宋" w:cs="仿宋" w:eastAsia="仿宋" w:hint="default"/>
                            <w:sz w:val="24"/>
                            <w:szCs w:val="24"/>
                          </w:rPr>
                          <w:t>海门链田电子商务有限公司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
                          <w:ind w:left="21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60"/>
                          <w:jc w:val="right"/>
                          <w:rPr>
                            <w:rFonts w:ascii="仿宋" w:hAnsi="仿宋" w:cs="仿宋" w:eastAsia="仿宋" w:hint="default"/>
                            <w:sz w:val="24"/>
                            <w:szCs w:val="24"/>
                          </w:rPr>
                        </w:pPr>
                        <w:r>
                          <w:rPr>
                            <w:rFonts w:ascii="仿宋" w:hAnsi="仿宋" w:cs="仿宋" w:eastAsia="仿宋" w:hint="default"/>
                            <w:sz w:val="24"/>
                            <w:szCs w:val="24"/>
                          </w:rPr>
                          <w:t>江苏省海门市</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62" w:right="0"/>
                          <w:jc w:val="left"/>
                          <w:rPr>
                            <w:rFonts w:ascii="仿宋" w:hAnsi="仿宋" w:cs="仿宋" w:eastAsia="仿宋" w:hint="default"/>
                            <w:sz w:val="24"/>
                            <w:szCs w:val="24"/>
                          </w:rPr>
                        </w:pPr>
                        <w:r>
                          <w:rPr>
                            <w:rFonts w:ascii="仿宋" w:hAnsi="仿宋" w:cs="仿宋" w:eastAsia="仿宋" w:hint="default"/>
                            <w:sz w:val="24"/>
                            <w:szCs w:val="24"/>
                          </w:rPr>
                          <w:t>网上贸易代理</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青岛海湾新城房地产开发有限公司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454" w:type="dxa"/>
                        <w:tcBorders>
                          <w:top w:val="nil" w:sz="6" w:space="0" w:color="auto"/>
                          <w:left w:val="nil" w:sz="6" w:space="0" w:color="auto"/>
                          <w:bottom w:val="nil" w:sz="6" w:space="0" w:color="auto"/>
                          <w:right w:val="nil" w:sz="6" w:space="0" w:color="auto"/>
                        </w:tcBorders>
                      </w:tcPr>
                      <w:p>
                        <w:pPr>
                          <w:pStyle w:val="TableParagraph"/>
                          <w:spacing w:line="312" w:lineRule="exact"/>
                          <w:ind w:right="360"/>
                          <w:jc w:val="right"/>
                          <w:rPr>
                            <w:rFonts w:ascii="仿宋" w:hAnsi="仿宋" w:cs="仿宋" w:eastAsia="仿宋" w:hint="default"/>
                            <w:sz w:val="24"/>
                            <w:szCs w:val="24"/>
                          </w:rPr>
                        </w:pPr>
                        <w:r>
                          <w:rPr>
                            <w:rFonts w:ascii="仿宋" w:hAnsi="仿宋" w:cs="仿宋" w:eastAsia="仿宋" w:hint="default"/>
                            <w:sz w:val="24"/>
                            <w:szCs w:val="24"/>
                          </w:rPr>
                          <w:t>山东省青岛市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青岛中南世纪城房地产业投资有限公司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454" w:type="dxa"/>
                        <w:tcBorders>
                          <w:top w:val="nil" w:sz="6" w:space="0" w:color="auto"/>
                          <w:left w:val="nil" w:sz="6" w:space="0" w:color="auto"/>
                          <w:bottom w:val="nil" w:sz="6" w:space="0" w:color="auto"/>
                          <w:right w:val="nil" w:sz="6" w:space="0" w:color="auto"/>
                        </w:tcBorders>
                      </w:tcPr>
                      <w:p>
                        <w:pPr>
                          <w:pStyle w:val="TableParagraph"/>
                          <w:spacing w:line="312" w:lineRule="exact"/>
                          <w:ind w:right="360"/>
                          <w:jc w:val="right"/>
                          <w:rPr>
                            <w:rFonts w:ascii="仿宋" w:hAnsi="仿宋" w:cs="仿宋" w:eastAsia="仿宋" w:hint="default"/>
                            <w:sz w:val="24"/>
                            <w:szCs w:val="24"/>
                          </w:rPr>
                        </w:pPr>
                        <w:r>
                          <w:rPr>
                            <w:rFonts w:ascii="仿宋" w:hAnsi="仿宋" w:cs="仿宋" w:eastAsia="仿宋" w:hint="default"/>
                            <w:sz w:val="24"/>
                            <w:szCs w:val="24"/>
                          </w:rPr>
                          <w:t>山东省青岛市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48.99</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51.01</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潍坊中南锦颐房地产开发有限公司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山东省潍坊市</w:t>
                        </w:r>
                      </w:p>
                    </w:tc>
                    <w:tc>
                      <w:tcPr>
                        <w:tcW w:w="2454" w:type="dxa"/>
                        <w:tcBorders>
                          <w:top w:val="nil" w:sz="6" w:space="0" w:color="auto"/>
                          <w:left w:val="nil" w:sz="6" w:space="0" w:color="auto"/>
                          <w:bottom w:val="nil" w:sz="6" w:space="0" w:color="auto"/>
                          <w:right w:val="nil" w:sz="6" w:space="0" w:color="auto"/>
                        </w:tcBorders>
                      </w:tcPr>
                      <w:p>
                        <w:pPr>
                          <w:pStyle w:val="TableParagraph"/>
                          <w:spacing w:line="312" w:lineRule="exact"/>
                          <w:ind w:right="360"/>
                          <w:jc w:val="right"/>
                          <w:rPr>
                            <w:rFonts w:ascii="仿宋" w:hAnsi="仿宋" w:cs="仿宋" w:eastAsia="仿宋" w:hint="default"/>
                            <w:sz w:val="24"/>
                            <w:szCs w:val="24"/>
                          </w:rPr>
                        </w:pPr>
                        <w:r>
                          <w:rPr>
                            <w:rFonts w:ascii="仿宋" w:hAnsi="仿宋" w:cs="仿宋" w:eastAsia="仿宋" w:hint="default"/>
                            <w:sz w:val="24"/>
                            <w:szCs w:val="24"/>
                          </w:rPr>
                          <w:t>山东省潍坊市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临沂锦琴房地产开发有限公司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山东省临沂市</w:t>
                        </w:r>
                      </w:p>
                    </w:tc>
                    <w:tc>
                      <w:tcPr>
                        <w:tcW w:w="2454" w:type="dxa"/>
                        <w:tcBorders>
                          <w:top w:val="nil" w:sz="6" w:space="0" w:color="auto"/>
                          <w:left w:val="nil" w:sz="6" w:space="0" w:color="auto"/>
                          <w:bottom w:val="nil" w:sz="6" w:space="0" w:color="auto"/>
                          <w:right w:val="nil" w:sz="6" w:space="0" w:color="auto"/>
                        </w:tcBorders>
                      </w:tcPr>
                      <w:p>
                        <w:pPr>
                          <w:pStyle w:val="TableParagraph"/>
                          <w:spacing w:line="312" w:lineRule="exact"/>
                          <w:ind w:right="360"/>
                          <w:jc w:val="right"/>
                          <w:rPr>
                            <w:rFonts w:ascii="仿宋" w:hAnsi="仿宋" w:cs="仿宋" w:eastAsia="仿宋" w:hint="default"/>
                            <w:sz w:val="24"/>
                            <w:szCs w:val="24"/>
                          </w:rPr>
                        </w:pPr>
                        <w:r>
                          <w:rPr>
                            <w:rFonts w:ascii="仿宋" w:hAnsi="仿宋" w:cs="仿宋" w:eastAsia="仿宋" w:hint="default"/>
                            <w:sz w:val="24"/>
                            <w:szCs w:val="24"/>
                          </w:rPr>
                          <w:t>山东省临沂市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52.95</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潍坊锦琴房地产开发有限公司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山东省潍坊市</w:t>
                        </w:r>
                      </w:p>
                    </w:tc>
                    <w:tc>
                      <w:tcPr>
                        <w:tcW w:w="2454" w:type="dxa"/>
                        <w:tcBorders>
                          <w:top w:val="nil" w:sz="6" w:space="0" w:color="auto"/>
                          <w:left w:val="nil" w:sz="6" w:space="0" w:color="auto"/>
                          <w:bottom w:val="nil" w:sz="6" w:space="0" w:color="auto"/>
                          <w:right w:val="nil" w:sz="6" w:space="0" w:color="auto"/>
                        </w:tcBorders>
                      </w:tcPr>
                      <w:p>
                        <w:pPr>
                          <w:pStyle w:val="TableParagraph"/>
                          <w:spacing w:line="312" w:lineRule="exact"/>
                          <w:ind w:right="360"/>
                          <w:jc w:val="right"/>
                          <w:rPr>
                            <w:rFonts w:ascii="仿宋" w:hAnsi="仿宋" w:cs="仿宋" w:eastAsia="仿宋" w:hint="default"/>
                            <w:sz w:val="24"/>
                            <w:szCs w:val="24"/>
                          </w:rPr>
                        </w:pPr>
                        <w:r>
                          <w:rPr>
                            <w:rFonts w:ascii="仿宋" w:hAnsi="仿宋" w:cs="仿宋" w:eastAsia="仿宋" w:hint="default"/>
                            <w:sz w:val="24"/>
                            <w:szCs w:val="24"/>
                          </w:rPr>
                          <w:t>山东省潍坊市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南京常锦房地产开发有限公司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454" w:type="dxa"/>
                        <w:tcBorders>
                          <w:top w:val="nil" w:sz="6" w:space="0" w:color="auto"/>
                          <w:left w:val="nil" w:sz="6" w:space="0" w:color="auto"/>
                          <w:bottom w:val="nil" w:sz="6" w:space="0" w:color="auto"/>
                          <w:right w:val="nil" w:sz="6" w:space="0" w:color="auto"/>
                        </w:tcBorders>
                      </w:tcPr>
                      <w:p>
                        <w:pPr>
                          <w:pStyle w:val="TableParagraph"/>
                          <w:spacing w:line="312" w:lineRule="exact"/>
                          <w:ind w:right="360"/>
                          <w:jc w:val="right"/>
                          <w:rPr>
                            <w:rFonts w:ascii="仿宋" w:hAnsi="仿宋" w:cs="仿宋" w:eastAsia="仿宋" w:hint="default"/>
                            <w:sz w:val="24"/>
                            <w:szCs w:val="24"/>
                          </w:rPr>
                        </w:pPr>
                        <w:r>
                          <w:rPr>
                            <w:rFonts w:ascii="仿宋" w:hAnsi="仿宋" w:cs="仿宋" w:eastAsia="仿宋" w:hint="default"/>
                            <w:sz w:val="24"/>
                            <w:szCs w:val="24"/>
                          </w:rPr>
                          <w:t>江苏省南京市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5" w:hRule="exact"/>
                    </w:trPr>
                    <w:tc>
                      <w:tcPr>
                        <w:tcW w:w="4326" w:type="dxa"/>
                        <w:tcBorders>
                          <w:top w:val="nil" w:sz="6" w:space="0" w:color="auto"/>
                          <w:left w:val="nil" w:sz="6" w:space="0" w:color="auto"/>
                          <w:bottom w:val="single" w:sz="4" w:space="0" w:color="000000"/>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南通中南新世界中心开发有限公司</w:t>
                        </w:r>
                      </w:p>
                    </w:tc>
                    <w:tc>
                      <w:tcPr>
                        <w:tcW w:w="1686" w:type="dxa"/>
                        <w:tcBorders>
                          <w:top w:val="nil" w:sz="6" w:space="0" w:color="auto"/>
                          <w:left w:val="nil" w:sz="6" w:space="0" w:color="auto"/>
                          <w:bottom w:val="single" w:sz="4" w:space="0" w:color="000000"/>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454" w:type="dxa"/>
                        <w:tcBorders>
                          <w:top w:val="nil" w:sz="6" w:space="0" w:color="auto"/>
                          <w:left w:val="nil" w:sz="6" w:space="0" w:color="auto"/>
                          <w:bottom w:val="single" w:sz="4" w:space="0" w:color="000000"/>
                          <w:right w:val="nil" w:sz="6" w:space="0" w:color="auto"/>
                        </w:tcBorders>
                      </w:tcPr>
                      <w:p>
                        <w:pPr>
                          <w:pStyle w:val="TableParagraph"/>
                          <w:spacing w:line="312" w:lineRule="exact"/>
                          <w:ind w:right="360"/>
                          <w:jc w:val="right"/>
                          <w:rPr>
                            <w:rFonts w:ascii="仿宋" w:hAnsi="仿宋" w:cs="仿宋" w:eastAsia="仿宋" w:hint="default"/>
                            <w:sz w:val="24"/>
                            <w:szCs w:val="24"/>
                          </w:rPr>
                        </w:pPr>
                        <w:r>
                          <w:rPr>
                            <w:rFonts w:ascii="仿宋" w:hAnsi="仿宋" w:cs="仿宋" w:eastAsia="仿宋" w:hint="default"/>
                            <w:sz w:val="24"/>
                            <w:szCs w:val="24"/>
                          </w:rPr>
                          <w:t>江苏省南通市</w:t>
                        </w:r>
                      </w:p>
                    </w:tc>
                    <w:tc>
                      <w:tcPr>
                        <w:tcW w:w="2077" w:type="dxa"/>
                        <w:tcBorders>
                          <w:top w:val="nil" w:sz="6" w:space="0" w:color="auto"/>
                          <w:left w:val="nil" w:sz="6" w:space="0" w:color="auto"/>
                          <w:bottom w:val="single" w:sz="4" w:space="0" w:color="000000"/>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261" w:type="dxa"/>
                        <w:tcBorders>
                          <w:top w:val="nil" w:sz="6" w:space="0" w:color="auto"/>
                          <w:left w:val="nil" w:sz="6" w:space="0" w:color="auto"/>
                          <w:bottom w:val="single" w:sz="4" w:space="0" w:color="000000"/>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t>黑龙江省哈尔滨市</w:t>
        <w:tab/>
        <w:t>批发业</w:t>
        <w:tab/>
      </w:r>
      <w:r>
        <w:rPr>
          <w:rFonts w:ascii="Arial" w:hAnsi="Arial" w:cs="Arial" w:eastAsia="Arial" w:hint="default"/>
        </w:rPr>
        <w:t>-</w:t>
        <w:tab/>
      </w:r>
      <w:r>
        <w:rPr>
          <w:rFonts w:ascii="Arial" w:hAnsi="Arial" w:cs="Arial" w:eastAsia="Arial" w:hint="default"/>
          <w:spacing w:val="-1"/>
        </w:rPr>
        <w:t>80.00</w:t>
        <w:tab/>
      </w:r>
      <w:r>
        <w:rPr/>
        <w:t>投资设立</w:t>
      </w:r>
    </w:p>
    <w:p>
      <w:pPr>
        <w:spacing w:after="0" w:line="240" w:lineRule="auto"/>
        <w:jc w:val="left"/>
        <w:sectPr>
          <w:footerReference w:type="default" r:id="rId86"/>
          <w:pgSz w:w="16840" w:h="11910" w:orient="landscape"/>
          <w:pgMar w:footer="912" w:header="746" w:top="980" w:bottom="110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87"/>
          <w:pgSz w:w="16840" w:h="11910" w:orient="landscape"/>
          <w:pgMar w:footer="912" w:header="746" w:top="980" w:bottom="1100" w:left="1480" w:right="900"/>
          <w:pgNumType w:start="203"/>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group style="position:absolute;margin-left:616.400024pt;margin-top:20.096622pt;width:99.5pt;height:.1pt;mso-position-horizontal-relative:page;mso-position-vertical-relative:paragraph;z-index:8584" coordorigin="12328,402" coordsize="1990,2">
            <v:shape style="position:absolute;left:12328;top:402;width:1990;height:2" coordorigin="12328,402" coordsize="1990,0" path="m12328,402l14318,402e" filled="false" stroked="true" strokeweight=".48pt" strokecolor="#000000">
              <v:path arrowok="t"/>
            </v:shape>
            <w10:wrap type="none"/>
          </v:group>
        </w:pict>
      </w:r>
      <w:r>
        <w:rPr/>
        <w:pict>
          <v:shape style="position:absolute;margin-left:83.330002pt;margin-top:20.096622pt;width:703.7pt;height:418.25pt;mso-position-horizontal-relative:page;mso-position-vertical-relative:paragraph;z-index:8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06"/>
                    <w:gridCol w:w="2114"/>
                    <w:gridCol w:w="2146"/>
                    <w:gridCol w:w="2418"/>
                    <w:gridCol w:w="799"/>
                    <w:gridCol w:w="1130"/>
                    <w:gridCol w:w="1261"/>
                  </w:tblGrid>
                  <w:tr>
                    <w:trPr>
                      <w:trHeight w:val="407" w:hRule="exact"/>
                    </w:trPr>
                    <w:tc>
                      <w:tcPr>
                        <w:tcW w:w="1168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仿宋" w:hAnsi="仿宋" w:cs="仿宋" w:eastAsia="仿宋" w:hint="default"/>
                            <w:sz w:val="24"/>
                            <w:szCs w:val="24"/>
                          </w:rPr>
                        </w:pPr>
                        <w:r>
                          <w:rPr>
                            <w:rFonts w:ascii="仿宋" w:hAnsi="仿宋" w:cs="仿宋" w:eastAsia="仿宋" w:hint="default"/>
                            <w:b/>
                            <w:bCs/>
                            <w:w w:val="95"/>
                            <w:sz w:val="24"/>
                            <w:szCs w:val="24"/>
                          </w:rPr>
                          <w:t>直接</w:t>
                        </w:r>
                        <w:r>
                          <w:rPr>
                            <w:rFonts w:ascii="仿宋" w:hAnsi="仿宋" w:cs="仿宋" w:eastAsia="仿宋" w:hint="default"/>
                            <w:sz w:val="24"/>
                            <w:szCs w:val="24"/>
                          </w:rPr>
                        </w:r>
                      </w:p>
                    </w:tc>
                    <w:tc>
                      <w:tcPr>
                        <w:tcW w:w="2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32" w:right="0"/>
                          <w:jc w:val="left"/>
                          <w:rPr>
                            <w:rFonts w:ascii="仿宋" w:hAnsi="仿宋" w:cs="仿宋" w:eastAsia="仿宋" w:hint="default"/>
                            <w:sz w:val="24"/>
                            <w:szCs w:val="24"/>
                          </w:rPr>
                        </w:pPr>
                        <w:r>
                          <w:rPr>
                            <w:rFonts w:ascii="仿宋" w:hAnsi="仿宋" w:cs="仿宋" w:eastAsia="仿宋" w:hint="default"/>
                            <w:b/>
                            <w:bCs/>
                            <w:sz w:val="24"/>
                            <w:szCs w:val="24"/>
                          </w:rPr>
                          <w:t>间接</w:t>
                        </w:r>
                        <w:r>
                          <w:rPr>
                            <w:rFonts w:ascii="仿宋" w:hAnsi="仿宋" w:cs="仿宋" w:eastAsia="仿宋" w:hint="default"/>
                            <w:sz w:val="24"/>
                            <w:szCs w:val="24"/>
                          </w:rPr>
                        </w:r>
                      </w:p>
                    </w:tc>
                  </w:tr>
                  <w:tr>
                    <w:trPr>
                      <w:trHeight w:val="408" w:hRule="exact"/>
                    </w:trPr>
                    <w:tc>
                      <w:tcPr>
                        <w:tcW w:w="420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5" w:right="0"/>
                          <w:jc w:val="left"/>
                          <w:rPr>
                            <w:rFonts w:ascii="仿宋" w:hAnsi="仿宋" w:cs="仿宋" w:eastAsia="仿宋" w:hint="default"/>
                            <w:sz w:val="24"/>
                            <w:szCs w:val="24"/>
                          </w:rPr>
                        </w:pPr>
                        <w:r>
                          <w:rPr>
                            <w:rFonts w:ascii="仿宋" w:hAnsi="仿宋" w:cs="仿宋" w:eastAsia="仿宋" w:hint="default"/>
                            <w:sz w:val="24"/>
                            <w:szCs w:val="24"/>
                          </w:rPr>
                          <w:t>南通中南商业经营有限公司</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341"/>
                          <w:jc w:val="righ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41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服务业</w:t>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63"/>
                          <w:jc w:val="right"/>
                          <w:rPr>
                            <w:rFonts w:ascii="Arial" w:hAnsi="Arial" w:cs="Arial" w:eastAsia="Arial" w:hint="default"/>
                            <w:sz w:val="24"/>
                            <w:szCs w:val="24"/>
                          </w:rPr>
                        </w:pPr>
                        <w:r>
                          <w:rPr>
                            <w:rFonts w:ascii="Arial"/>
                            <w:spacing w:val="-1"/>
                            <w:sz w:val="24"/>
                          </w:rPr>
                          <w:t>100.00</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寿光中南房地产开发有限公司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山东省寿光市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山东省寿光市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镇江中南新锦城房地产发展有限公司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江苏省镇江市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江苏省镇江市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41.77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58.23</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盐城中南世纪城房地产投资有限公司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江苏省盐城市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江苏省盐城市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泰安中南城市投资有限责任公司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山东省泰安市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山东省泰安市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泰安鸿锦置业有限公司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山东省泰安市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山东省泰安市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泰安市高新区锦和置业有限公司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山东省泰安市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山东省泰安市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90.00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济宁中南置业有限责任公司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山东省济宁市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山东省济宁市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邹城市中翔置业有限公司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山东省邹城市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山东省邹城市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51.00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淄博锦冠置业有限公司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山东省淄博市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淄博锦泉置业有限公司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山东省淄博市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55.00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淄博锦碧置业有限公司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山东省淄博市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60.00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淄博锦圣置业有限公司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山东省淄博市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济南锦汇置业有限公司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山东省济南市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山东省济南市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淄博锦荣置业有限公司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山东省淄博市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淄博锦汇置业有限公司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山东省淄博市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60.00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泰安中南投资置业有限公司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山东省泰安市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山东省泰安市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淮安中南锦城房地产有限公司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江苏省淮安市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江苏省淮安市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0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南通市中南新海湾开发有限公司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418"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5" w:hRule="exact"/>
                    </w:trPr>
                    <w:tc>
                      <w:tcPr>
                        <w:tcW w:w="4206" w:type="dxa"/>
                        <w:tcBorders>
                          <w:top w:val="nil" w:sz="6" w:space="0" w:color="auto"/>
                          <w:left w:val="nil" w:sz="6" w:space="0" w:color="auto"/>
                          <w:bottom w:val="single" w:sz="4" w:space="0" w:color="000000"/>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万宁中南城房地产发展有限责任公司</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海南省万宁市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海南省万宁市</w:t>
                        </w:r>
                      </w:p>
                    </w:tc>
                    <w:tc>
                      <w:tcPr>
                        <w:tcW w:w="2418" w:type="dxa"/>
                        <w:tcBorders>
                          <w:top w:val="nil" w:sz="6" w:space="0" w:color="auto"/>
                          <w:left w:val="nil" w:sz="6" w:space="0" w:color="auto"/>
                          <w:bottom w:val="single" w:sz="4" w:space="0" w:color="000000"/>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w w:val="95"/>
        </w:rPr>
        <w:t>子公司名称</w:t>
        <w:tab/>
        <w:t>主要经营地</w:t>
        <w:tab/>
        <w:t>注册地</w:t>
        <w:tab/>
        <w:t>业务性质</w:t>
      </w:r>
      <w:r>
        <w:rPr>
          <w:b w:val="0"/>
          <w:bCs w:val="0"/>
        </w:rPr>
      </w:r>
    </w:p>
    <w:p>
      <w:pPr>
        <w:pStyle w:val="Heading2"/>
        <w:spacing w:line="240" w:lineRule="auto" w:before="3"/>
        <w:ind w:right="0"/>
        <w:jc w:val="left"/>
        <w:rPr>
          <w:rFonts w:ascii="Arial" w:hAnsi="Arial" w:cs="Arial" w:eastAsia="Arial" w:hint="default"/>
          <w:b w:val="0"/>
          <w:bCs w:val="0"/>
        </w:rPr>
      </w:pPr>
      <w:r>
        <w:rPr>
          <w:b w:val="0"/>
          <w:bCs w:val="0"/>
          <w:w w:val="95"/>
        </w:rPr>
        <w:br w:type="column"/>
      </w:r>
      <w:r>
        <w:rPr>
          <w:w w:val="95"/>
        </w:rPr>
        <w:t>持股比例</w:t>
      </w:r>
      <w:r>
        <w:rPr>
          <w:rFonts w:ascii="Arial" w:hAnsi="Arial" w:cs="Arial" w:eastAsia="Arial" w:hint="default"/>
          <w:w w:val="95"/>
        </w:rPr>
        <w:t>%</w:t>
      </w:r>
      <w:r>
        <w:rPr>
          <w:rFonts w:ascii="Arial" w:hAnsi="Arial" w:cs="Arial" w:eastAsia="Arial" w:hint="default"/>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1057"/>
            <w:col w:w="1398" w:space="611"/>
            <w:col w:w="1416"/>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88"/>
          <w:pgSz w:w="16840" w:h="11910" w:orient="landscape"/>
          <w:pgMar w:footer="912" w:header="746" w:top="980" w:bottom="1100" w:left="1480" w:right="900"/>
          <w:pgNumType w:start="204"/>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11657" w:val="left" w:leader="none"/>
        </w:tabs>
        <w:spacing w:line="288" w:lineRule="auto" w:before="18"/>
        <w:ind w:left="221" w:right="232"/>
        <w:jc w:val="both"/>
      </w:pPr>
      <w:r>
        <w:rPr/>
        <w:pict>
          <v:group style="position:absolute;margin-left:616.400024pt;margin-top:-19.953384pt;width:99.5pt;height:.1pt;mso-position-horizontal-relative:page;mso-position-vertical-relative:paragraph;z-index:-2268352" coordorigin="12328,-399" coordsize="1990,2">
            <v:shape style="position:absolute;left:12328;top:-399;width:1990;height:2" coordorigin="12328,-399" coordsize="1990,0" path="m12328,-399l14318,-399e" filled="false" stroked="true" strokeweight=".48pt" strokecolor="#000000">
              <v:path arrowok="t"/>
            </v:shape>
            <w10:wrap type="none"/>
          </v:group>
        </w:pict>
      </w:r>
      <w:r>
        <w:rPr/>
        <w:t>昌江中南房地产开发有限公司</w:t>
        <w:tab/>
        <w:t>海南省昌江县      海南省昌江县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深圳市平庆投资管理有限公司</w:t>
        <w:tab/>
        <w:t>广东省深圳市      广东省深圳市    </w:t>
      </w:r>
      <w:r>
        <w:rPr>
          <w:spacing w:val="90"/>
        </w:rPr>
        <w:t> </w:t>
      </w:r>
      <w:r>
        <w:rPr/>
        <w:t>对外投资</w:t>
        <w:tab/>
      </w:r>
      <w:r>
        <w:rPr>
          <w:rFonts w:ascii="Arial" w:hAnsi="Arial" w:cs="Arial" w:eastAsia="Arial" w:hint="default"/>
        </w:rPr>
        <w:t>-    100.00      </w:t>
      </w:r>
      <w:r>
        <w:rPr>
          <w:rFonts w:ascii="Arial" w:hAnsi="Arial" w:cs="Arial" w:eastAsia="Arial" w:hint="default"/>
          <w:spacing w:val="56"/>
        </w:rPr>
        <w:t> </w:t>
      </w:r>
      <w:r>
        <w:rPr/>
        <w:t>投资设立 儋州中南房地产开发有限公司</w:t>
        <w:tab/>
        <w:t>海南省儋州市      海南省儋州市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丹阳中南锦腾房地产开发有限公司        江苏省丹阳市      江苏省丹阳市    </w:t>
      </w:r>
      <w:r>
        <w:rPr>
          <w:spacing w:val="32"/>
        </w:rPr>
        <w:t> </w:t>
      </w:r>
      <w:r>
        <w:rPr/>
        <w:t>房地产开发</w:t>
        <w:tab/>
      </w:r>
      <w:r>
        <w:rPr>
          <w:rFonts w:ascii="Arial" w:hAnsi="Arial" w:cs="Arial" w:eastAsia="Arial" w:hint="default"/>
        </w:rPr>
        <w:t>-      95.98      </w:t>
      </w:r>
      <w:r>
        <w:rPr>
          <w:rFonts w:ascii="Arial" w:hAnsi="Arial" w:cs="Arial" w:eastAsia="Arial" w:hint="default"/>
          <w:spacing w:val="56"/>
        </w:rPr>
        <w:t> </w:t>
      </w:r>
      <w:r>
        <w:rPr/>
        <w:t>投资设立 马鞍山中南御锦房地产开发有限公司      安徽省马鞍山市    安徽省马鞍山市  </w:t>
      </w:r>
      <w:r>
        <w:rPr>
          <w:spacing w:val="32"/>
        </w:rPr>
        <w:t> </w:t>
      </w:r>
      <w:r>
        <w:rPr/>
        <w:t>房地产开发</w:t>
        <w:tab/>
      </w:r>
      <w:r>
        <w:rPr>
          <w:rFonts w:ascii="Arial" w:hAnsi="Arial" w:cs="Arial" w:eastAsia="Arial" w:hint="default"/>
        </w:rPr>
        <w:t>-      94.94      </w:t>
      </w:r>
      <w:r>
        <w:rPr>
          <w:rFonts w:ascii="Arial" w:hAnsi="Arial" w:cs="Arial" w:eastAsia="Arial" w:hint="default"/>
          <w:spacing w:val="56"/>
        </w:rPr>
        <w:t> </w:t>
      </w:r>
      <w:r>
        <w:rPr/>
        <w:t>投资设立 镇江锦南房地产开发有限公司</w:t>
        <w:tab/>
        <w:t>江苏省镇江市      江苏省镇江市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成都中南安居房地产开发有限公司        四川省成都市      四川省成都市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pStyle w:val="BodyText"/>
        <w:tabs>
          <w:tab w:pos="4723" w:val="left" w:leader="none"/>
          <w:tab w:pos="11657" w:val="left" w:leader="none"/>
        </w:tabs>
        <w:spacing w:line="402" w:lineRule="exact" w:before="7"/>
        <w:ind w:left="221" w:right="0"/>
        <w:jc w:val="both"/>
      </w:pPr>
      <w:r>
        <w:rPr/>
        <w:t>成都中鼎嘉和置业有限公司</w:t>
        <w:tab/>
        <w:t>四川省成都市      四川省成都市    </w:t>
      </w:r>
      <w:r>
        <w:rPr>
          <w:spacing w:val="90"/>
        </w:rPr>
        <w:t> </w:t>
      </w:r>
      <w:r>
        <w:rPr/>
        <w:t>房地产开发</w:t>
        <w:tab/>
      </w:r>
      <w:r>
        <w:rPr>
          <w:rFonts w:ascii="Arial" w:hAnsi="Arial" w:cs="Arial" w:eastAsia="Arial" w:hint="default"/>
        </w:rPr>
        <w:t>-      51.00   </w:t>
      </w:r>
      <w:r>
        <w:rPr>
          <w:rFonts w:ascii="Arial" w:hAnsi="Arial" w:cs="Arial" w:eastAsia="Arial" w:hint="default"/>
          <w:spacing w:val="16"/>
        </w:rPr>
        <w:t> </w:t>
      </w:r>
      <w:r>
        <w:rPr>
          <w:position w:val="16"/>
        </w:rPr>
        <w:t>非同一控制</w:t>
      </w:r>
      <w:r>
        <w:rPr/>
      </w:r>
    </w:p>
    <w:p>
      <w:pPr>
        <w:pStyle w:val="BodyText"/>
        <w:spacing w:line="225" w:lineRule="exact"/>
        <w:ind w:left="221" w:right="0" w:firstLine="12804"/>
        <w:jc w:val="left"/>
      </w:pPr>
      <w:r>
        <w:rPr/>
        <w:t>下企业合并</w:t>
      </w:r>
    </w:p>
    <w:p>
      <w:pPr>
        <w:pStyle w:val="BodyText"/>
        <w:tabs>
          <w:tab w:pos="4723" w:val="left" w:leader="none"/>
          <w:tab w:pos="11657" w:val="left" w:leader="none"/>
        </w:tabs>
        <w:spacing w:line="288" w:lineRule="auto" w:before="79"/>
        <w:ind w:left="221" w:right="232"/>
        <w:jc w:val="both"/>
      </w:pPr>
      <w:r>
        <w:rPr/>
        <w:t>常熟合和房地产开发有限公司</w:t>
        <w:tab/>
        <w:t>江苏省常熟市      江苏省常熟市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丹阳中南房地产开发有限公司</w:t>
        <w:tab/>
        <w:t>江苏省丹阳市      江苏省丹阳市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如东中南锦辰房地产开发有限公司        江苏省如东县      江苏省如东县    </w:t>
      </w:r>
      <w:r>
        <w:rPr>
          <w:spacing w:val="32"/>
        </w:rPr>
        <w:t> </w:t>
      </w:r>
      <w:r>
        <w:rPr/>
        <w:t>房地产开发</w:t>
        <w:tab/>
      </w:r>
      <w:r>
        <w:rPr>
          <w:rFonts w:ascii="Arial" w:hAnsi="Arial" w:cs="Arial" w:eastAsia="Arial" w:hint="default"/>
        </w:rPr>
        <w:t>-      55.00      </w:t>
      </w:r>
      <w:r>
        <w:rPr>
          <w:rFonts w:ascii="Arial" w:hAnsi="Arial" w:cs="Arial" w:eastAsia="Arial" w:hint="default"/>
          <w:spacing w:val="56"/>
        </w:rPr>
        <w:t> </w:t>
      </w:r>
      <w:r>
        <w:rPr/>
        <w:t>投资设立 沈阳中南乐加房地产开发有限公司        江苏省沈阳市      江苏省沈阳市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沈阳中南盛府房地产开发有限公司        辽宁省沈阳市      辽宁省沈阳市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pStyle w:val="BodyText"/>
        <w:spacing w:line="235" w:lineRule="exact" w:before="9"/>
        <w:ind w:left="221" w:right="0"/>
        <w:jc w:val="both"/>
      </w:pPr>
      <w:r>
        <w:rPr/>
        <w:t>唐山湾国际旅游岛中南文旅房地产有限</w:t>
      </w:r>
    </w:p>
    <w:p>
      <w:pPr>
        <w:pStyle w:val="BodyText"/>
        <w:tabs>
          <w:tab w:pos="4723" w:val="left" w:leader="none"/>
          <w:tab w:pos="11657" w:val="left" w:leader="none"/>
        </w:tabs>
        <w:spacing w:line="395" w:lineRule="exact"/>
        <w:ind w:left="221" w:right="0"/>
        <w:jc w:val="both"/>
      </w:pPr>
      <w:r>
        <w:rPr>
          <w:position w:val="-15"/>
        </w:rPr>
        <w:t>公司</w:t>
        <w:tab/>
      </w:r>
      <w:r>
        <w:rPr/>
        <w:t>河北省唐山市      河北省唐山市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pStyle w:val="BodyText"/>
        <w:spacing w:line="249" w:lineRule="exact" w:before="73"/>
        <w:ind w:left="221" w:right="0"/>
        <w:jc w:val="both"/>
      </w:pPr>
      <w:r>
        <w:rPr/>
        <w:t>唐山中南拉唯那特色小镇房地产有限</w:t>
      </w:r>
    </w:p>
    <w:p>
      <w:pPr>
        <w:pStyle w:val="BodyText"/>
        <w:tabs>
          <w:tab w:pos="6850" w:val="left" w:leader="none"/>
          <w:tab w:pos="9015" w:val="left" w:leader="none"/>
          <w:tab w:pos="11657" w:val="left" w:leader="none"/>
          <w:tab w:pos="11998" w:val="left" w:leader="none"/>
          <w:tab w:pos="13265" w:val="left" w:leader="none"/>
        </w:tabs>
        <w:spacing w:line="179" w:lineRule="exact"/>
        <w:ind w:left="4724" w:right="0"/>
        <w:jc w:val="left"/>
      </w:pPr>
      <w:r>
        <w:rPr/>
        <w:t>河北省唐山市</w:t>
        <w:tab/>
        <w:t>河北省唐山市</w:t>
        <w:tab/>
        <w:t>房地产开发</w:t>
        <w:tab/>
      </w:r>
      <w:r>
        <w:rPr>
          <w:rFonts w:ascii="Arial" w:hAnsi="Arial" w:cs="Arial" w:eastAsia="Arial" w:hint="default"/>
        </w:rPr>
        <w:t>-</w:t>
        <w:tab/>
      </w:r>
      <w:r>
        <w:rPr>
          <w:rFonts w:ascii="Arial" w:hAnsi="Arial" w:cs="Arial" w:eastAsia="Arial" w:hint="default"/>
          <w:spacing w:val="-1"/>
        </w:rPr>
        <w:t>100.00</w:t>
        <w:tab/>
      </w:r>
      <w:r>
        <w:rPr/>
        <w:t>投资设立</w:t>
      </w:r>
    </w:p>
    <w:p>
      <w:pPr>
        <w:pStyle w:val="BodyText"/>
        <w:spacing w:line="236" w:lineRule="exact"/>
        <w:ind w:left="221" w:right="0"/>
        <w:jc w:val="left"/>
      </w:pPr>
      <w:r>
        <w:rPr/>
        <w:t>公司</w:t>
      </w:r>
    </w:p>
    <w:p>
      <w:pPr>
        <w:pStyle w:val="BodyText"/>
        <w:tabs>
          <w:tab w:pos="4723" w:val="left" w:leader="none"/>
          <w:tab w:pos="6850" w:val="left" w:leader="none"/>
          <w:tab w:pos="9015" w:val="left" w:leader="none"/>
          <w:tab w:pos="11657" w:val="left" w:leader="none"/>
          <w:tab w:pos="11998" w:val="left" w:leader="none"/>
          <w:tab w:pos="12132" w:val="left" w:leader="none"/>
          <w:tab w:pos="13025" w:val="left" w:leader="none"/>
          <w:tab w:pos="13265" w:val="left" w:leader="none"/>
        </w:tabs>
        <w:spacing w:line="288" w:lineRule="auto" w:before="79"/>
        <w:ind w:left="221" w:right="232"/>
        <w:jc w:val="left"/>
      </w:pPr>
      <w:r>
        <w:rPr/>
        <w:t>西安中南嘉丰置业有限公司</w:t>
        <w:tab/>
        <w:t>陕西省西安市</w:t>
        <w:tab/>
        <w:t>陕西省西安市</w:t>
        <w:tab/>
        <w:t>房地产开发</w:t>
        <w:tab/>
      </w:r>
      <w:r>
        <w:rPr>
          <w:rFonts w:ascii="Arial" w:hAnsi="Arial" w:cs="Arial" w:eastAsia="Arial" w:hint="default"/>
        </w:rPr>
        <w:t>-</w:t>
        <w:tab/>
      </w:r>
      <w:r>
        <w:rPr>
          <w:rFonts w:ascii="Arial" w:hAnsi="Arial" w:cs="Arial" w:eastAsia="Arial" w:hint="default"/>
          <w:spacing w:val="-1"/>
        </w:rPr>
        <w:t>100.00</w:t>
        <w:tab/>
        <w:tab/>
      </w:r>
      <w:r>
        <w:rPr/>
        <w:t>投资设立 西安威翔置业有限公司</w:t>
        <w:tab/>
        <w:t>陕西省西安市</w:t>
        <w:tab/>
        <w:t>陕西省西安市</w:t>
        <w:tab/>
        <w:t>房地产开发</w:t>
        <w:tab/>
      </w:r>
      <w:r>
        <w:rPr>
          <w:rFonts w:ascii="Arial" w:hAnsi="Arial" w:cs="Arial" w:eastAsia="Arial" w:hint="default"/>
        </w:rPr>
        <w:t>-</w:t>
        <w:tab/>
        <w:tab/>
      </w:r>
      <w:r>
        <w:rPr>
          <w:rFonts w:ascii="Arial" w:hAnsi="Arial" w:cs="Arial" w:eastAsia="Arial" w:hint="default"/>
          <w:spacing w:val="-1"/>
        </w:rPr>
        <w:t>85.00</w:t>
        <w:tab/>
      </w:r>
      <w:r>
        <w:rPr>
          <w:position w:val="-1"/>
        </w:rPr>
        <w:t>非同一控制</w:t>
      </w:r>
      <w:r>
        <w:rPr/>
      </w: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480" w:right="900"/>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spacing w:line="560" w:lineRule="exact" w:before="39"/>
        <w:ind w:left="221" w:right="211" w:firstLine="240"/>
        <w:jc w:val="left"/>
        <w:rPr>
          <w:rFonts w:ascii="仿宋" w:hAnsi="仿宋" w:cs="仿宋" w:eastAsia="仿宋" w:hint="default"/>
          <w:sz w:val="24"/>
          <w:szCs w:val="24"/>
        </w:rPr>
      </w:pPr>
      <w:r>
        <w:rPr/>
        <w:br w:type="column"/>
      </w:r>
      <w:r>
        <w:rPr>
          <w:rFonts w:ascii="仿宋" w:hAnsi="仿宋" w:cs="仿宋" w:eastAsia="仿宋" w:hint="default"/>
          <w:b/>
          <w:bCs/>
          <w:sz w:val="24"/>
          <w:szCs w:val="24"/>
        </w:rPr>
        <w:t>取得方式</w:t>
      </w:r>
      <w:r>
        <w:rPr>
          <w:rFonts w:ascii="仿宋" w:hAnsi="仿宋" w:cs="仿宋" w:eastAsia="仿宋" w:hint="default"/>
          <w:b/>
          <w:bCs/>
          <w:w w:val="99"/>
          <w:sz w:val="24"/>
          <w:szCs w:val="24"/>
        </w:rPr>
        <w:t> </w:t>
      </w:r>
      <w:r>
        <w:rPr>
          <w:rFonts w:ascii="仿宋" w:hAnsi="仿宋" w:cs="仿宋" w:eastAsia="仿宋" w:hint="default"/>
          <w:sz w:val="24"/>
          <w:szCs w:val="24"/>
        </w:rPr>
        <w:t>下企业合并</w:t>
      </w:r>
    </w:p>
    <w:p>
      <w:pPr>
        <w:spacing w:after="0" w:line="560" w:lineRule="exact"/>
        <w:jc w:val="left"/>
        <w:rPr>
          <w:rFonts w:ascii="仿宋" w:hAnsi="仿宋" w:cs="仿宋" w:eastAsia="仿宋" w:hint="default"/>
          <w:sz w:val="24"/>
          <w:szCs w:val="24"/>
        </w:rPr>
        <w:sectPr>
          <w:type w:val="continuous"/>
          <w:pgSz w:w="16840" w:h="11910" w:orient="landscape"/>
          <w:pgMar w:top="1060" w:bottom="1160" w:left="1480" w:right="900"/>
          <w:cols w:num="3" w:equalWidth="0">
            <w:col w:w="9978" w:space="906"/>
            <w:col w:w="1698" w:space="222"/>
            <w:col w:w="1656"/>
          </w:cols>
        </w:sectPr>
      </w:pPr>
    </w:p>
    <w:p>
      <w:pPr>
        <w:spacing w:line="240" w:lineRule="auto" w:before="3"/>
        <w:rPr>
          <w:rFonts w:ascii="仿宋" w:hAnsi="仿宋" w:cs="仿宋" w:eastAsia="仿宋" w:hint="default"/>
          <w:sz w:val="3"/>
          <w:szCs w:val="3"/>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6850" w:val="left" w:leader="none"/>
          <w:tab w:pos="9015" w:val="left" w:leader="none"/>
          <w:tab w:pos="11657" w:val="left" w:leader="none"/>
          <w:tab w:pos="12132" w:val="left" w:leader="none"/>
          <w:tab w:pos="13025" w:val="left" w:leader="none"/>
        </w:tabs>
        <w:spacing w:line="391" w:lineRule="exact"/>
        <w:ind w:left="221" w:right="0"/>
        <w:jc w:val="left"/>
      </w:pPr>
      <w:r>
        <w:rPr/>
        <w:pict>
          <v:group style="position:absolute;margin-left:616.400024pt;margin-top:-40.33437pt;width:99.5pt;height:.1pt;mso-position-horizontal-relative:page;mso-position-vertical-relative:paragraph;z-index:-2268280" coordorigin="12328,-807" coordsize="1990,2">
            <v:shape style="position:absolute;left:12328;top:-807;width:1990;height:2" coordorigin="12328,-807" coordsize="1990,0" path="m12328,-807l14318,-807e" filled="false" stroked="true" strokeweight=".48pt" strokecolor="#000000">
              <v:path arrowok="t"/>
            </v:shape>
            <w10:wrap type="none"/>
          </v:group>
        </w:pict>
      </w:r>
      <w:r>
        <w:rPr/>
        <w:pict>
          <v:group style="position:absolute;margin-left:79.650002pt;margin-top:-19.984371pt;width:711.05pt;height:.1pt;mso-position-horizontal-relative:page;mso-position-vertical-relative:paragraph;z-index:-2268256" coordorigin="1593,-400" coordsize="14221,2">
            <v:shape style="position:absolute;left:1593;top:-400;width:14221;height:2" coordorigin="1593,-400" coordsize="14221,0" path="m1593,-400l15814,-400e" filled="false" stroked="true" strokeweight=".48pt" strokecolor="#000000">
              <v:path arrowok="t"/>
            </v:shape>
            <w10:wrap type="none"/>
          </v:group>
        </w:pict>
      </w:r>
      <w:r>
        <w:rPr/>
        <w:t>西安驰翔置业有限公司</w:t>
        <w:tab/>
        <w:t>陕西省西安市</w:t>
        <w:tab/>
        <w:t>陕西省西安市</w:t>
        <w:tab/>
        <w:t>房地产开发</w:t>
        <w:tab/>
      </w:r>
      <w:r>
        <w:rPr>
          <w:rFonts w:ascii="Arial" w:hAnsi="Arial" w:cs="Arial" w:eastAsia="Arial" w:hint="default"/>
        </w:rPr>
        <w:t>-</w:t>
        <w:tab/>
      </w:r>
      <w:r>
        <w:rPr>
          <w:rFonts w:ascii="Arial" w:hAnsi="Arial" w:cs="Arial" w:eastAsia="Arial" w:hint="default"/>
          <w:spacing w:val="-1"/>
        </w:rPr>
        <w:t>85.00</w:t>
        <w:tab/>
      </w:r>
      <w:r>
        <w:rPr>
          <w:position w:val="16"/>
        </w:rPr>
        <w:t>非同一控制</w:t>
      </w:r>
      <w:r>
        <w:rPr/>
      </w:r>
    </w:p>
    <w:p>
      <w:pPr>
        <w:pStyle w:val="BodyText"/>
        <w:spacing w:line="226" w:lineRule="exact"/>
        <w:ind w:left="221" w:right="0" w:firstLine="12804"/>
        <w:jc w:val="left"/>
      </w:pPr>
      <w:r>
        <w:rPr/>
        <w:t>下企业合并</w:t>
      </w:r>
    </w:p>
    <w:p>
      <w:pPr>
        <w:pStyle w:val="BodyText"/>
        <w:tabs>
          <w:tab w:pos="4723" w:val="left" w:leader="none"/>
          <w:tab w:pos="6850" w:val="left" w:leader="none"/>
          <w:tab w:pos="9015" w:val="left" w:leader="none"/>
          <w:tab w:pos="11657" w:val="left" w:leader="none"/>
          <w:tab w:pos="12132" w:val="left" w:leader="none"/>
          <w:tab w:pos="13025" w:val="left" w:leader="none"/>
        </w:tabs>
        <w:spacing w:line="402" w:lineRule="exact" w:before="73"/>
        <w:ind w:left="221" w:right="0"/>
        <w:jc w:val="left"/>
      </w:pPr>
      <w:r>
        <w:rPr/>
        <w:t>西安伍雄置业有限公司</w:t>
        <w:tab/>
        <w:t>陕西省西安市</w:t>
        <w:tab/>
        <w:t>陕西省西安市</w:t>
        <w:tab/>
        <w:t>房地产开发</w:t>
        <w:tab/>
      </w:r>
      <w:r>
        <w:rPr>
          <w:rFonts w:ascii="Arial" w:hAnsi="Arial" w:cs="Arial" w:eastAsia="Arial" w:hint="default"/>
        </w:rPr>
        <w:t>-</w:t>
        <w:tab/>
      </w:r>
      <w:r>
        <w:rPr>
          <w:rFonts w:ascii="Arial" w:hAnsi="Arial" w:cs="Arial" w:eastAsia="Arial" w:hint="default"/>
          <w:spacing w:val="-1"/>
        </w:rPr>
        <w:t>80.00</w:t>
        <w:tab/>
      </w:r>
      <w:r>
        <w:rPr>
          <w:position w:val="16"/>
        </w:rPr>
        <w:t>非同一控制</w:t>
      </w:r>
      <w:r>
        <w:rPr/>
      </w:r>
    </w:p>
    <w:p>
      <w:pPr>
        <w:pStyle w:val="BodyText"/>
        <w:spacing w:line="225" w:lineRule="exact"/>
        <w:ind w:left="221" w:right="0" w:firstLine="12804"/>
        <w:jc w:val="left"/>
      </w:pPr>
      <w:r>
        <w:rPr/>
        <w:t>下企业合并</w:t>
      </w:r>
    </w:p>
    <w:p>
      <w:pPr>
        <w:pStyle w:val="BodyText"/>
        <w:tabs>
          <w:tab w:pos="4723" w:val="left" w:leader="none"/>
          <w:tab w:pos="6850" w:val="left" w:leader="none"/>
          <w:tab w:pos="9015" w:val="left" w:leader="none"/>
          <w:tab w:pos="11657" w:val="left" w:leader="none"/>
          <w:tab w:pos="11998" w:val="left" w:leader="none"/>
          <w:tab w:pos="12132" w:val="left" w:leader="none"/>
          <w:tab w:pos="13025" w:val="left" w:leader="none"/>
          <w:tab w:pos="13265" w:val="left" w:leader="none"/>
        </w:tabs>
        <w:spacing w:line="283" w:lineRule="auto" w:before="82"/>
        <w:ind w:left="221" w:right="232"/>
        <w:jc w:val="left"/>
      </w:pPr>
      <w:r>
        <w:rPr/>
        <w:pict>
          <v:shape style="position:absolute;margin-left:83.330002pt;margin-top:42.963116pt;width:703.7pt;height:255.7pt;mso-position-horizontal-relative:page;mso-position-vertical-relative:paragraph;z-index:8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26"/>
                    <w:gridCol w:w="1994"/>
                    <w:gridCol w:w="2146"/>
                    <w:gridCol w:w="2404"/>
                    <w:gridCol w:w="1824"/>
                    <w:gridCol w:w="1381"/>
                  </w:tblGrid>
                  <w:tr>
                    <w:trPr>
                      <w:trHeight w:val="720"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24"/>
                            <w:szCs w:val="24"/>
                          </w:rPr>
                        </w:pPr>
                      </w:p>
                      <w:p>
                        <w:pPr>
                          <w:pStyle w:val="TableParagraph"/>
                          <w:spacing w:line="240" w:lineRule="auto"/>
                          <w:ind w:left="35" w:right="0"/>
                          <w:jc w:val="left"/>
                          <w:rPr>
                            <w:rFonts w:ascii="仿宋" w:hAnsi="仿宋" w:cs="仿宋" w:eastAsia="仿宋" w:hint="default"/>
                            <w:sz w:val="24"/>
                            <w:szCs w:val="24"/>
                          </w:rPr>
                        </w:pPr>
                        <w:r>
                          <w:rPr>
                            <w:rFonts w:ascii="仿宋" w:hAnsi="仿宋" w:cs="仿宋" w:eastAsia="仿宋" w:hint="default"/>
                            <w:sz w:val="24"/>
                            <w:szCs w:val="24"/>
                          </w:rPr>
                          <w:t>眉县中南锦华房地产开发有限公司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24"/>
                            <w:szCs w:val="24"/>
                          </w:rPr>
                        </w:pPr>
                      </w:p>
                      <w:p>
                        <w:pPr>
                          <w:pStyle w:val="TableParagraph"/>
                          <w:spacing w:line="240" w:lineRule="auto"/>
                          <w:ind w:left="211" w:right="0"/>
                          <w:jc w:val="left"/>
                          <w:rPr>
                            <w:rFonts w:ascii="仿宋" w:hAnsi="仿宋" w:cs="仿宋" w:eastAsia="仿宋" w:hint="default"/>
                            <w:sz w:val="24"/>
                            <w:szCs w:val="24"/>
                          </w:rPr>
                        </w:pPr>
                        <w:r>
                          <w:rPr>
                            <w:rFonts w:ascii="仿宋" w:hAnsi="仿宋" w:cs="仿宋" w:eastAsia="仿宋" w:hint="default"/>
                            <w:sz w:val="24"/>
                            <w:szCs w:val="24"/>
                          </w:rPr>
                          <w:t>陕西省宝鸡市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24"/>
                            <w:szCs w:val="24"/>
                          </w:rPr>
                        </w:pPr>
                      </w:p>
                      <w:p>
                        <w:pPr>
                          <w:pStyle w:val="TableParagraph"/>
                          <w:spacing w:line="240" w:lineRule="auto"/>
                          <w:ind w:left="343" w:right="0"/>
                          <w:jc w:val="left"/>
                          <w:rPr>
                            <w:rFonts w:ascii="仿宋" w:hAnsi="仿宋" w:cs="仿宋" w:eastAsia="仿宋" w:hint="default"/>
                            <w:sz w:val="24"/>
                            <w:szCs w:val="24"/>
                          </w:rPr>
                        </w:pPr>
                        <w:r>
                          <w:rPr>
                            <w:rFonts w:ascii="仿宋" w:hAnsi="仿宋" w:cs="仿宋" w:eastAsia="仿宋" w:hint="default"/>
                            <w:sz w:val="24"/>
                            <w:szCs w:val="24"/>
                          </w:rPr>
                          <w:t>陕西省宝鸡市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24"/>
                            <w:szCs w:val="24"/>
                          </w:rPr>
                        </w:pPr>
                      </w:p>
                      <w:p>
                        <w:pPr>
                          <w:pStyle w:val="TableParagraph"/>
                          <w:spacing w:line="240" w:lineRule="auto"/>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28"/>
                            <w:szCs w:val="28"/>
                          </w:rPr>
                        </w:pPr>
                      </w:p>
                      <w:p>
                        <w:pPr>
                          <w:pStyle w:val="TableParagraph"/>
                          <w:tabs>
                            <w:tab w:pos="475" w:val="left" w:leader="none"/>
                          </w:tabs>
                          <w:spacing w:line="240" w:lineRule="auto"/>
                          <w:ind w:right="143"/>
                          <w:jc w:val="right"/>
                          <w:rPr>
                            <w:rFonts w:ascii="Arial" w:hAnsi="Arial" w:cs="Arial" w:eastAsia="Arial" w:hint="default"/>
                            <w:sz w:val="24"/>
                            <w:szCs w:val="24"/>
                          </w:rPr>
                        </w:pPr>
                        <w:r>
                          <w:rPr>
                            <w:rFonts w:ascii="Arial"/>
                            <w:sz w:val="24"/>
                          </w:rPr>
                          <w:t>-</w:t>
                          <w:tab/>
                        </w:r>
                        <w:r>
                          <w:rPr>
                            <w:rFonts w:ascii="Arial"/>
                            <w:spacing w:val="-1"/>
                            <w:sz w:val="24"/>
                          </w:rPr>
                          <w:t>65.00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exact"/>
                          <w:ind w:left="385" w:right="0" w:hanging="240"/>
                          <w:jc w:val="left"/>
                          <w:rPr>
                            <w:rFonts w:ascii="仿宋" w:hAnsi="仿宋" w:cs="仿宋" w:eastAsia="仿宋" w:hint="default"/>
                            <w:sz w:val="24"/>
                            <w:szCs w:val="24"/>
                          </w:rPr>
                        </w:pPr>
                        <w:r>
                          <w:rPr>
                            <w:rFonts w:ascii="仿宋" w:hAnsi="仿宋" w:cs="仿宋" w:eastAsia="仿宋" w:hint="default"/>
                            <w:sz w:val="24"/>
                            <w:szCs w:val="24"/>
                          </w:rPr>
                          <w:t>下企业合并</w:t>
                        </w:r>
                      </w:p>
                      <w:p>
                        <w:pPr>
                          <w:pStyle w:val="TableParagraph"/>
                          <w:spacing w:line="240" w:lineRule="auto" w:before="79"/>
                          <w:ind w:left="385" w:right="0"/>
                          <w:jc w:val="lef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西安莱嘉置业有限公司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西安莱鼎置业有限公司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8"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西安莱恒置业有限公司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西安麓川商业运营管理有限公司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商业运营管理</w:t>
                        </w:r>
                      </w:p>
                    </w:tc>
                    <w:tc>
                      <w:tcPr>
                        <w:tcW w:w="182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西安南兴置业有限公司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5"/>
                          <w:ind w:right="143"/>
                          <w:jc w:val="right"/>
                          <w:rPr>
                            <w:rFonts w:ascii="Arial" w:hAnsi="Arial" w:cs="Arial" w:eastAsia="Arial" w:hint="default"/>
                            <w:sz w:val="24"/>
                            <w:szCs w:val="24"/>
                          </w:rPr>
                        </w:pPr>
                        <w:r>
                          <w:rPr>
                            <w:rFonts w:ascii="Arial"/>
                            <w:sz w:val="24"/>
                          </w:rPr>
                          <w:t>-</w:t>
                          <w:tab/>
                        </w:r>
                        <w:r>
                          <w:rPr>
                            <w:rFonts w:ascii="Arial"/>
                            <w:spacing w:val="-1"/>
                            <w:sz w:val="24"/>
                          </w:rPr>
                          <w:t>51.00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青岛中南城房地产有限公司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3"/>
                          <w:ind w:right="143"/>
                          <w:jc w:val="right"/>
                          <w:rPr>
                            <w:rFonts w:ascii="Arial" w:hAnsi="Arial" w:cs="Arial" w:eastAsia="Arial" w:hint="default"/>
                            <w:sz w:val="24"/>
                            <w:szCs w:val="24"/>
                          </w:rPr>
                        </w:pPr>
                        <w:r>
                          <w:rPr>
                            <w:rFonts w:ascii="Arial"/>
                            <w:sz w:val="24"/>
                          </w:rPr>
                          <w:t>-</w:t>
                          <w:tab/>
                        </w:r>
                        <w:r>
                          <w:rPr>
                            <w:rFonts w:ascii="Arial"/>
                            <w:spacing w:val="-1"/>
                            <w:sz w:val="24"/>
                          </w:rPr>
                          <w:t>98.85</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淄博锦琴房地产有限公司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5"/>
                          <w:ind w:right="143"/>
                          <w:jc w:val="right"/>
                          <w:rPr>
                            <w:rFonts w:ascii="Arial" w:hAnsi="Arial" w:cs="Arial" w:eastAsia="Arial" w:hint="default"/>
                            <w:sz w:val="24"/>
                            <w:szCs w:val="24"/>
                          </w:rPr>
                        </w:pPr>
                        <w:r>
                          <w:rPr>
                            <w:rFonts w:ascii="Arial"/>
                            <w:sz w:val="24"/>
                          </w:rPr>
                          <w:t>-</w:t>
                          <w:tab/>
                        </w:r>
                        <w:r>
                          <w:rPr>
                            <w:rFonts w:ascii="Arial"/>
                            <w:spacing w:val="-1"/>
                            <w:sz w:val="24"/>
                          </w:rPr>
                          <w:t>91.06</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济南瑞锦房地产有限公司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山东省济南市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山东省济南市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潍坊市中南世纪城房地产开发有限公司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山东省潍坊市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山东省潍坊市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盐城中南雅苑房地产开发有限公司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江苏省盐城市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江苏省盐城市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24"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盐城中南世纪锦城房地产开发有限公司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江苏省盐城市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江苏省盐城市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82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t>西安崇丰置业有限公司</w:t>
        <w:tab/>
        <w:t>陕西省西安市</w:t>
        <w:tab/>
        <w:t>陕西省西安市</w:t>
        <w:tab/>
        <w:t>房地产开发</w:t>
        <w:tab/>
      </w:r>
      <w:r>
        <w:rPr>
          <w:rFonts w:ascii="Arial" w:hAnsi="Arial" w:cs="Arial" w:eastAsia="Arial" w:hint="default"/>
        </w:rPr>
        <w:t>-</w:t>
        <w:tab/>
      </w:r>
      <w:r>
        <w:rPr>
          <w:rFonts w:ascii="Arial" w:hAnsi="Arial" w:cs="Arial" w:eastAsia="Arial" w:hint="default"/>
          <w:spacing w:val="-1"/>
        </w:rPr>
        <w:t>100.00</w:t>
        <w:tab/>
        <w:tab/>
      </w:r>
      <w:r>
        <w:rPr/>
        <w:t>投资设立 西安智晟达置业有限公司</w:t>
        <w:tab/>
        <w:t>陕西省西安市</w:t>
        <w:tab/>
        <w:t>陕西省西安市</w:t>
        <w:tab/>
        <w:t>房地产开发</w:t>
        <w:tab/>
      </w:r>
      <w:r>
        <w:rPr>
          <w:rFonts w:ascii="Arial" w:hAnsi="Arial" w:cs="Arial" w:eastAsia="Arial" w:hint="default"/>
        </w:rPr>
        <w:t>-</w:t>
        <w:tab/>
        <w:tab/>
      </w:r>
      <w:r>
        <w:rPr>
          <w:rFonts w:ascii="Arial" w:hAnsi="Arial" w:cs="Arial" w:eastAsia="Arial" w:hint="default"/>
          <w:spacing w:val="-1"/>
        </w:rPr>
        <w:t>96.96</w:t>
        <w:tab/>
      </w:r>
      <w:r>
        <w:rPr>
          <w:position w:val="16"/>
        </w:rPr>
        <w:t>非同一控制</w:t>
      </w:r>
      <w:r>
        <w:rPr/>
      </w:r>
    </w:p>
    <w:p>
      <w:pPr>
        <w:spacing w:after="0" w:line="283" w:lineRule="auto"/>
        <w:jc w:val="left"/>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480" w:right="900"/>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11657" w:val="left" w:leader="none"/>
        </w:tabs>
        <w:spacing w:line="240" w:lineRule="auto" w:before="18"/>
        <w:ind w:left="221" w:right="0"/>
        <w:jc w:val="both"/>
      </w:pPr>
      <w:r>
        <w:rPr/>
        <w:pict>
          <v:group style="position:absolute;margin-left:616.400024pt;margin-top:-19.953384pt;width:99.5pt;height:.1pt;mso-position-horizontal-relative:page;mso-position-vertical-relative:paragraph;z-index:-2268136" coordorigin="12328,-399" coordsize="1990,2">
            <v:shape style="position:absolute;left:12328;top:-399;width:1990;height:2" coordorigin="12328,-399" coordsize="1990,0" path="m12328,-399l14318,-399e" filled="false" stroked="true" strokeweight=".48pt" strokecolor="#000000">
              <v:path arrowok="t"/>
            </v:shape>
            <w10:wrap type="none"/>
          </v:group>
        </w:pict>
      </w:r>
      <w:r>
        <w:rPr/>
        <w:t>成都中南世界房地产开发有限公司        四川省成都市      四川省成都市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pStyle w:val="BodyText"/>
        <w:tabs>
          <w:tab w:pos="4723" w:val="left" w:leader="none"/>
          <w:tab w:pos="11657" w:val="left" w:leader="none"/>
        </w:tabs>
        <w:spacing w:line="404" w:lineRule="exact" w:before="58"/>
        <w:ind w:left="221" w:right="0"/>
        <w:jc w:val="both"/>
      </w:pPr>
      <w:r>
        <w:rPr/>
        <w:t>云南盛荣房地产开发有限公司</w:t>
        <w:tab/>
        <w:t>云南省昆明市      云南省昆明市    </w:t>
      </w:r>
      <w:r>
        <w:rPr>
          <w:spacing w:val="90"/>
        </w:rPr>
        <w:t> </w:t>
      </w:r>
      <w:r>
        <w:rPr/>
        <w:t>房地产开发</w:t>
        <w:tab/>
      </w:r>
      <w:r>
        <w:rPr>
          <w:rFonts w:ascii="Arial" w:hAnsi="Arial" w:cs="Arial" w:eastAsia="Arial" w:hint="default"/>
        </w:rPr>
        <w:t>-      97.50   </w:t>
      </w:r>
      <w:r>
        <w:rPr>
          <w:rFonts w:ascii="Arial" w:hAnsi="Arial" w:cs="Arial" w:eastAsia="Arial" w:hint="default"/>
          <w:spacing w:val="16"/>
        </w:rPr>
        <w:t> </w:t>
      </w:r>
      <w:r>
        <w:rPr>
          <w:position w:val="16"/>
        </w:rPr>
        <w:t>非同一控制</w:t>
      </w:r>
      <w:r>
        <w:rPr/>
      </w:r>
    </w:p>
    <w:p>
      <w:pPr>
        <w:pStyle w:val="BodyText"/>
        <w:spacing w:line="226" w:lineRule="exact"/>
        <w:ind w:left="221" w:right="0" w:firstLine="12804"/>
        <w:jc w:val="left"/>
      </w:pPr>
      <w:r>
        <w:rPr/>
        <w:t>下企业合并</w:t>
      </w:r>
    </w:p>
    <w:p>
      <w:pPr>
        <w:spacing w:line="240" w:lineRule="auto" w:before="10"/>
        <w:rPr>
          <w:rFonts w:ascii="仿宋" w:hAnsi="仿宋" w:cs="仿宋" w:eastAsia="仿宋" w:hint="default"/>
          <w:sz w:val="5"/>
          <w:szCs w:val="5"/>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11657" w:val="left" w:leader="none"/>
        </w:tabs>
        <w:spacing w:line="288" w:lineRule="auto"/>
        <w:ind w:left="221" w:right="232"/>
        <w:jc w:val="both"/>
      </w:pPr>
      <w:r>
        <w:rPr/>
        <w:t>云南锦林置业有限公司</w:t>
        <w:tab/>
        <w:t>云南省昆明市      云南省昆明市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成都中南锦腾房地产开发有限公司        四川省成都市      四川省成都市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成都中南锦合房地产开发有限公司        四川省成都市      四川省成都市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仁寿中南骏锦房地产开发有限公司        四川省眉山市      四川省眉山市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成都中南新世界房地产开发有限公司      四川省成都市      四川省成都市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成都益新锐翔房地产开发有限公司        四川省成都市      四川省成都市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杭州同灿企业管理咨询有限公司          浙江省杭州市      浙江省杭州市    </w:t>
      </w:r>
      <w:r>
        <w:rPr>
          <w:spacing w:val="32"/>
        </w:rPr>
        <w:t> </w:t>
      </w:r>
      <w:r>
        <w:rPr/>
        <w:t>管理咨询</w:t>
        <w:tab/>
      </w:r>
      <w:r>
        <w:rPr>
          <w:rFonts w:ascii="Arial" w:hAnsi="Arial" w:cs="Arial" w:eastAsia="Arial" w:hint="default"/>
        </w:rPr>
        <w:t>-    100.00      </w:t>
      </w:r>
      <w:r>
        <w:rPr>
          <w:rFonts w:ascii="Arial" w:hAnsi="Arial" w:cs="Arial" w:eastAsia="Arial" w:hint="default"/>
          <w:spacing w:val="56"/>
        </w:rPr>
        <w:t> </w:t>
      </w:r>
      <w:r>
        <w:rPr/>
        <w:t>投资设立 海门市金新泰房地产开发有限公司        江苏省海门市      江苏省海门市    </w:t>
      </w:r>
      <w:r>
        <w:rPr>
          <w:spacing w:val="32"/>
        </w:rPr>
        <w:t> </w:t>
      </w:r>
      <w:r>
        <w:rPr/>
        <w:t>房地产开发</w:t>
        <w:tab/>
      </w:r>
      <w:r>
        <w:rPr>
          <w:rFonts w:ascii="Arial" w:hAnsi="Arial" w:cs="Arial" w:eastAsia="Arial" w:hint="default"/>
        </w:rPr>
        <w:t>-      51.00      </w:t>
      </w:r>
      <w:r>
        <w:rPr>
          <w:rFonts w:ascii="Arial" w:hAnsi="Arial" w:cs="Arial" w:eastAsia="Arial" w:hint="default"/>
          <w:spacing w:val="56"/>
        </w:rPr>
        <w:t> </w:t>
      </w:r>
      <w:r>
        <w:rPr/>
        <w:t>投资设立 </w:t>
      </w:r>
      <w:r>
        <w:rPr>
          <w:position w:val="1"/>
        </w:rPr>
        <w:t>宁波中</w:t>
      </w:r>
      <w:r>
        <w:rPr>
          <w:rFonts w:ascii="等线" w:hAnsi="等线" w:cs="等线" w:eastAsia="等线" w:hint="default"/>
          <w:position w:val="1"/>
        </w:rPr>
        <w:t>璟</w:t>
      </w:r>
      <w:r>
        <w:rPr>
          <w:position w:val="1"/>
        </w:rPr>
        <w:t>置业有限公司</w:t>
        <w:tab/>
      </w:r>
      <w:r>
        <w:rPr/>
        <w:t>江苏省宁波市      江苏省宁波市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慈溪中琅置业有限公司</w:t>
        <w:tab/>
        <w:t>浙江省慈溪市      浙江省慈溪市    </w:t>
      </w:r>
      <w:r>
        <w:rPr>
          <w:spacing w:val="90"/>
        </w:rPr>
        <w:t> </w:t>
      </w:r>
      <w:r>
        <w:rPr/>
        <w:t>房地产开发</w:t>
        <w:tab/>
      </w:r>
      <w:r>
        <w:rPr>
          <w:rFonts w:ascii="Arial" w:hAnsi="Arial" w:cs="Arial" w:eastAsia="Arial" w:hint="default"/>
        </w:rPr>
        <w:t>-      90.00      </w:t>
      </w:r>
      <w:r>
        <w:rPr>
          <w:rFonts w:ascii="Arial" w:hAnsi="Arial" w:cs="Arial" w:eastAsia="Arial" w:hint="default"/>
          <w:spacing w:val="56"/>
        </w:rPr>
        <w:t> </w:t>
      </w:r>
      <w:r>
        <w:rPr/>
        <w:t>投资设立 </w:t>
      </w:r>
      <w:r>
        <w:rPr>
          <w:position w:val="1"/>
        </w:rPr>
        <w:t>台州</w:t>
      </w:r>
      <w:r>
        <w:rPr>
          <w:rFonts w:ascii="等线" w:hAnsi="等线" w:cs="等线" w:eastAsia="等线" w:hint="default"/>
          <w:position w:val="1"/>
        </w:rPr>
        <w:t>璟</w:t>
      </w:r>
      <w:r>
        <w:rPr>
          <w:position w:val="1"/>
        </w:rPr>
        <w:t>荣置业有限公司</w:t>
        <w:tab/>
      </w:r>
      <w:r>
        <w:rPr/>
        <w:t>台州市椒江区      台州市椒江区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温州中苒房地产有限责任公司</w:t>
        <w:tab/>
        <w:t>浙江省温州市      浙江省温州市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w:t>
      </w:r>
      <w:r>
        <w:rPr>
          <w:position w:val="1"/>
        </w:rPr>
        <w:t>诸暨市</w:t>
      </w:r>
      <w:r>
        <w:rPr>
          <w:rFonts w:ascii="等线" w:hAnsi="等线" w:cs="等线" w:eastAsia="等线" w:hint="default"/>
          <w:position w:val="1"/>
        </w:rPr>
        <w:t>璟</w:t>
      </w:r>
      <w:r>
        <w:rPr>
          <w:position w:val="1"/>
        </w:rPr>
        <w:t>立房地产有限公司</w:t>
        <w:tab/>
      </w:r>
      <w:r>
        <w:rPr/>
        <w:t>浙江省诸暨市      浙江省诸暨市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pStyle w:val="BodyText"/>
        <w:tabs>
          <w:tab w:pos="11657" w:val="left" w:leader="none"/>
        </w:tabs>
        <w:spacing w:line="402" w:lineRule="exact" w:before="14"/>
        <w:ind w:left="221" w:right="0"/>
        <w:jc w:val="both"/>
      </w:pPr>
      <w:r>
        <w:rPr/>
        <w:t>宁波杭州湾新区海闻置业有限公司        浙江省慈溪市      浙江省慈溪市    </w:t>
      </w:r>
      <w:r>
        <w:rPr>
          <w:spacing w:val="32"/>
        </w:rPr>
        <w:t> </w:t>
      </w:r>
      <w:r>
        <w:rPr/>
        <w:t>房地产开发</w:t>
        <w:tab/>
      </w:r>
      <w:r>
        <w:rPr>
          <w:rFonts w:ascii="Arial" w:hAnsi="Arial" w:cs="Arial" w:eastAsia="Arial" w:hint="default"/>
        </w:rPr>
        <w:t>-    100.00   </w:t>
      </w:r>
      <w:r>
        <w:rPr>
          <w:rFonts w:ascii="Arial" w:hAnsi="Arial" w:cs="Arial" w:eastAsia="Arial" w:hint="default"/>
          <w:spacing w:val="15"/>
        </w:rPr>
        <w:t> </w:t>
      </w:r>
      <w:r>
        <w:rPr>
          <w:position w:val="16"/>
        </w:rPr>
        <w:t>非同一控制</w:t>
      </w:r>
      <w:r>
        <w:rPr/>
      </w:r>
    </w:p>
    <w:p>
      <w:pPr>
        <w:pStyle w:val="BodyText"/>
        <w:spacing w:line="225" w:lineRule="exact"/>
        <w:ind w:left="221" w:right="0" w:firstLine="12804"/>
        <w:jc w:val="left"/>
      </w:pPr>
      <w:r>
        <w:rPr/>
        <w:t>下企业合并</w:t>
      </w:r>
    </w:p>
    <w:p>
      <w:pPr>
        <w:pStyle w:val="BodyText"/>
        <w:tabs>
          <w:tab w:pos="4723" w:val="left" w:leader="none"/>
          <w:tab w:pos="11657" w:val="left" w:leader="none"/>
        </w:tabs>
        <w:spacing w:line="290" w:lineRule="auto" w:before="81"/>
        <w:ind w:left="221" w:right="232"/>
        <w:jc w:val="both"/>
      </w:pPr>
      <w:r>
        <w:rPr>
          <w:position w:val="1"/>
        </w:rPr>
        <w:t>宁波中</w:t>
      </w:r>
      <w:r>
        <w:rPr>
          <w:rFonts w:ascii="等线" w:hAnsi="等线" w:cs="等线" w:eastAsia="等线" w:hint="default"/>
          <w:position w:val="1"/>
        </w:rPr>
        <w:t>瑄</w:t>
      </w:r>
      <w:r>
        <w:rPr>
          <w:position w:val="1"/>
        </w:rPr>
        <w:t>置业有限公司</w:t>
        <w:tab/>
      </w:r>
      <w:r>
        <w:rPr/>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w:t>
      </w:r>
      <w:r>
        <w:rPr>
          <w:position w:val="1"/>
        </w:rPr>
        <w:t>宁波</w:t>
      </w:r>
      <w:r>
        <w:rPr>
          <w:rFonts w:ascii="等线" w:hAnsi="等线" w:cs="等线" w:eastAsia="等线" w:hint="default"/>
          <w:position w:val="1"/>
        </w:rPr>
        <w:t>瑄</w:t>
      </w:r>
      <w:r>
        <w:rPr>
          <w:position w:val="1"/>
        </w:rPr>
        <w:t>恒置业有限公司</w:t>
        <w:tab/>
      </w:r>
      <w:r>
        <w:rPr/>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spacing w:after="0" w:line="290" w:lineRule="auto"/>
        <w:jc w:val="both"/>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480" w:right="900"/>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group style="position:absolute;margin-left:616.400024pt;margin-top:20.096622pt;width:99.5pt;height:.1pt;mso-position-horizontal-relative:page;mso-position-vertical-relative:paragraph;z-index:-2268088" coordorigin="12328,402" coordsize="1990,2">
            <v:shape style="position:absolute;left:12328;top:402;width:1990;height:2" coordorigin="12328,402" coordsize="1990,0" path="m12328,402l14318,402e" filled="false" stroked="true" strokeweight=".48pt" strokecolor="#000000">
              <v:path arrowok="t"/>
            </v:shape>
            <w10:wrap type="none"/>
          </v:group>
        </w:pict>
      </w: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40" w:lineRule="auto" w:before="2"/>
        <w:rPr>
          <w:rFonts w:ascii="仿宋" w:hAnsi="仿宋" w:cs="仿宋" w:eastAsia="仿宋"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4160"/>
        <w:gridCol w:w="2234"/>
        <w:gridCol w:w="2146"/>
        <w:gridCol w:w="2404"/>
        <w:gridCol w:w="1944"/>
        <w:gridCol w:w="1334"/>
      </w:tblGrid>
      <w:tr>
        <w:trPr>
          <w:trHeight w:val="421" w:hRule="exact"/>
        </w:trPr>
        <w:tc>
          <w:tcPr>
            <w:tcW w:w="416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宁波</w:t>
            </w:r>
            <w:r>
              <w:rPr>
                <w:rFonts w:ascii="等线" w:hAnsi="等线" w:cs="等线" w:eastAsia="等线" w:hint="default"/>
                <w:sz w:val="24"/>
                <w:szCs w:val="24"/>
              </w:rPr>
              <w:t>璟</w:t>
            </w:r>
            <w:r>
              <w:rPr>
                <w:rFonts w:ascii="仿宋" w:hAnsi="仿宋" w:cs="仿宋" w:eastAsia="仿宋" w:hint="default"/>
                <w:sz w:val="24"/>
                <w:szCs w:val="24"/>
              </w:rPr>
              <w:t>东置业有限公司</w:t>
            </w:r>
          </w:p>
        </w:tc>
        <w:tc>
          <w:tcPr>
            <w:tcW w:w="223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single" w:sz="4" w:space="0" w:color="000000"/>
              <w:left w:val="nil" w:sz="6" w:space="0" w:color="auto"/>
              <w:bottom w:val="nil" w:sz="6" w:space="0" w:color="auto"/>
              <w:right w:val="nil" w:sz="6" w:space="0" w:color="auto"/>
            </w:tcBorders>
          </w:tcPr>
          <w:p>
            <w:pPr>
              <w:pStyle w:val="TableParagraph"/>
              <w:tabs>
                <w:tab w:pos="340" w:val="left" w:leader="none"/>
              </w:tabs>
              <w:spacing w:line="240" w:lineRule="auto" w:before="70"/>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1" w:hRule="exact"/>
        </w:trPr>
        <w:tc>
          <w:tcPr>
            <w:tcW w:w="416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宁波东程置业有限公司</w:t>
            </w:r>
          </w:p>
        </w:tc>
        <w:tc>
          <w:tcPr>
            <w:tcW w:w="223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single" w:sz="4" w:space="0" w:color="000000"/>
              <w:right w:val="nil" w:sz="6" w:space="0" w:color="auto"/>
            </w:tcBorders>
          </w:tcPr>
          <w:p>
            <w:pPr>
              <w:pStyle w:val="TableParagraph"/>
              <w:tabs>
                <w:tab w:pos="340" w:val="left" w:leader="none"/>
              </w:tabs>
              <w:spacing w:line="240" w:lineRule="auto" w:before="59"/>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21" w:hRule="exact"/>
        </w:trPr>
        <w:tc>
          <w:tcPr>
            <w:tcW w:w="416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台州</w:t>
            </w:r>
            <w:r>
              <w:rPr>
                <w:rFonts w:ascii="等线" w:hAnsi="等线" w:cs="等线" w:eastAsia="等线" w:hint="default"/>
                <w:sz w:val="24"/>
                <w:szCs w:val="24"/>
              </w:rPr>
              <w:t>璟</w:t>
            </w:r>
            <w:r>
              <w:rPr>
                <w:rFonts w:ascii="仿宋" w:hAnsi="仿宋" w:cs="仿宋" w:eastAsia="仿宋" w:hint="default"/>
                <w:sz w:val="24"/>
                <w:szCs w:val="24"/>
              </w:rPr>
              <w:t>宏置业有限公司</w:t>
            </w:r>
          </w:p>
        </w:tc>
        <w:tc>
          <w:tcPr>
            <w:tcW w:w="223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343" w:right="0"/>
              <w:jc w:val="left"/>
              <w:rPr>
                <w:rFonts w:ascii="仿宋" w:hAnsi="仿宋" w:cs="仿宋" w:eastAsia="仿宋" w:hint="default"/>
                <w:sz w:val="24"/>
                <w:szCs w:val="24"/>
              </w:rPr>
            </w:pPr>
            <w:r>
              <w:rPr>
                <w:rFonts w:ascii="仿宋" w:hAnsi="仿宋" w:cs="仿宋" w:eastAsia="仿宋" w:hint="default"/>
                <w:sz w:val="24"/>
                <w:szCs w:val="24"/>
              </w:rPr>
              <w:t>浙江省台州市</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single" w:sz="4" w:space="0" w:color="000000"/>
              <w:left w:val="nil" w:sz="6" w:space="0" w:color="auto"/>
              <w:bottom w:val="nil" w:sz="6" w:space="0" w:color="auto"/>
              <w:right w:val="nil" w:sz="6" w:space="0" w:color="auto"/>
            </w:tcBorders>
          </w:tcPr>
          <w:p>
            <w:pPr>
              <w:pStyle w:val="TableParagraph"/>
              <w:tabs>
                <w:tab w:pos="340" w:val="left" w:leader="none"/>
              </w:tabs>
              <w:spacing w:line="240" w:lineRule="auto" w:before="69"/>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1"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宁波中珲房地产有限责任公司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8"/>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宁波中琨房地产有限责任公司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5"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宁波中琦置业有限公司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10"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333"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宁波奉化</w:t>
            </w:r>
            <w:r>
              <w:rPr>
                <w:rFonts w:ascii="等线" w:hAnsi="等线" w:cs="等线" w:eastAsia="等线" w:hint="default"/>
                <w:sz w:val="24"/>
                <w:szCs w:val="24"/>
              </w:rPr>
              <w:t>璟</w:t>
            </w:r>
            <w:r>
              <w:rPr>
                <w:rFonts w:ascii="仿宋" w:hAnsi="仿宋" w:cs="仿宋" w:eastAsia="仿宋" w:hint="default"/>
                <w:sz w:val="24"/>
                <w:szCs w:val="24"/>
              </w:rPr>
              <w:t>辰置业有限公司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64"/>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415"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诸暨</w:t>
            </w:r>
            <w:r>
              <w:rPr>
                <w:rFonts w:ascii="等线" w:hAnsi="等线" w:cs="等线" w:eastAsia="等线" w:hint="default"/>
                <w:sz w:val="24"/>
                <w:szCs w:val="24"/>
              </w:rPr>
              <w:t>璟</w:t>
            </w:r>
            <w:r>
              <w:rPr>
                <w:rFonts w:ascii="仿宋" w:hAnsi="仿宋" w:cs="仿宋" w:eastAsia="仿宋" w:hint="default"/>
                <w:sz w:val="24"/>
                <w:szCs w:val="24"/>
              </w:rPr>
              <w:t>润置业有限责任公司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1"/>
              <w:jc w:val="right"/>
              <w:rPr>
                <w:rFonts w:ascii="仿宋" w:hAnsi="仿宋" w:cs="仿宋" w:eastAsia="仿宋" w:hint="default"/>
                <w:sz w:val="24"/>
                <w:szCs w:val="24"/>
              </w:rPr>
            </w:pPr>
            <w:r>
              <w:rPr>
                <w:rFonts w:ascii="仿宋" w:hAnsi="仿宋" w:cs="仿宋" w:eastAsia="仿宋" w:hint="default"/>
                <w:sz w:val="24"/>
                <w:szCs w:val="24"/>
              </w:rPr>
              <w:t>浙江省诸暨市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3" w:right="0"/>
              <w:jc w:val="left"/>
              <w:rPr>
                <w:rFonts w:ascii="仿宋" w:hAnsi="仿宋" w:cs="仿宋" w:eastAsia="仿宋" w:hint="default"/>
                <w:sz w:val="24"/>
                <w:szCs w:val="24"/>
              </w:rPr>
            </w:pPr>
            <w:r>
              <w:rPr>
                <w:rFonts w:ascii="仿宋" w:hAnsi="仿宋" w:cs="仿宋" w:eastAsia="仿宋" w:hint="default"/>
                <w:sz w:val="24"/>
                <w:szCs w:val="24"/>
              </w:rPr>
              <w:t>浙江省诸暨市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69"/>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16"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诸暨</w:t>
            </w:r>
            <w:r>
              <w:rPr>
                <w:rFonts w:ascii="等线" w:hAnsi="等线" w:cs="等线" w:eastAsia="等线" w:hint="default"/>
                <w:sz w:val="24"/>
                <w:szCs w:val="24"/>
              </w:rPr>
              <w:t>璟</w:t>
            </w:r>
            <w:r>
              <w:rPr>
                <w:rFonts w:ascii="仿宋" w:hAnsi="仿宋" w:cs="仿宋" w:eastAsia="仿宋" w:hint="default"/>
                <w:sz w:val="24"/>
                <w:szCs w:val="24"/>
              </w:rPr>
              <w:t>恒房地产有限公司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1"/>
              <w:jc w:val="right"/>
              <w:rPr>
                <w:rFonts w:ascii="仿宋" w:hAnsi="仿宋" w:cs="仿宋" w:eastAsia="仿宋" w:hint="default"/>
                <w:sz w:val="24"/>
                <w:szCs w:val="24"/>
              </w:rPr>
            </w:pPr>
            <w:r>
              <w:rPr>
                <w:rFonts w:ascii="仿宋" w:hAnsi="仿宋" w:cs="仿宋" w:eastAsia="仿宋" w:hint="default"/>
                <w:sz w:val="24"/>
                <w:szCs w:val="24"/>
              </w:rPr>
              <w:t>浙江省诸暨市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3" w:right="0"/>
              <w:jc w:val="left"/>
              <w:rPr>
                <w:rFonts w:ascii="仿宋" w:hAnsi="仿宋" w:cs="仿宋" w:eastAsia="仿宋" w:hint="default"/>
                <w:sz w:val="24"/>
                <w:szCs w:val="24"/>
              </w:rPr>
            </w:pPr>
            <w:r>
              <w:rPr>
                <w:rFonts w:ascii="仿宋" w:hAnsi="仿宋" w:cs="仿宋" w:eastAsia="仿宋" w:hint="default"/>
                <w:sz w:val="24"/>
                <w:szCs w:val="24"/>
              </w:rPr>
              <w:t>浙江省诸暨市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69"/>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0"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宁波中珂置业有限公司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8"/>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10"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333"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w:t>
            </w:r>
            <w:r>
              <w:rPr>
                <w:rFonts w:ascii="等线" w:hAnsi="等线" w:cs="等线" w:eastAsia="等线" w:hint="default"/>
                <w:sz w:val="24"/>
                <w:szCs w:val="24"/>
              </w:rPr>
              <w:t>璟</w:t>
            </w:r>
            <w:r>
              <w:rPr>
                <w:rFonts w:ascii="仿宋" w:hAnsi="仿宋" w:cs="仿宋" w:eastAsia="仿宋" w:hint="default"/>
                <w:sz w:val="24"/>
                <w:szCs w:val="24"/>
              </w:rPr>
              <w:t>希置业有限公司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64"/>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15"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诸暨市</w:t>
            </w:r>
            <w:r>
              <w:rPr>
                <w:rFonts w:ascii="等线" w:hAnsi="等线" w:cs="等线" w:eastAsia="等线" w:hint="default"/>
                <w:sz w:val="24"/>
                <w:szCs w:val="24"/>
              </w:rPr>
              <w:t>璟</w:t>
            </w:r>
            <w:r>
              <w:rPr>
                <w:rFonts w:ascii="仿宋" w:hAnsi="仿宋" w:cs="仿宋" w:eastAsia="仿宋" w:hint="default"/>
                <w:sz w:val="24"/>
                <w:szCs w:val="24"/>
              </w:rPr>
              <w:t>益企业管理有限责任公司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1"/>
              <w:jc w:val="right"/>
              <w:rPr>
                <w:rFonts w:ascii="仿宋" w:hAnsi="仿宋" w:cs="仿宋" w:eastAsia="仿宋" w:hint="default"/>
                <w:sz w:val="24"/>
                <w:szCs w:val="24"/>
              </w:rPr>
            </w:pPr>
            <w:r>
              <w:rPr>
                <w:rFonts w:ascii="仿宋" w:hAnsi="仿宋" w:cs="仿宋" w:eastAsia="仿宋" w:hint="default"/>
                <w:sz w:val="24"/>
                <w:szCs w:val="24"/>
              </w:rPr>
              <w:t>浙江省诸暨市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3" w:right="0"/>
              <w:jc w:val="left"/>
              <w:rPr>
                <w:rFonts w:ascii="仿宋" w:hAnsi="仿宋" w:cs="仿宋" w:eastAsia="仿宋" w:hint="default"/>
                <w:sz w:val="24"/>
                <w:szCs w:val="24"/>
              </w:rPr>
            </w:pPr>
            <w:r>
              <w:rPr>
                <w:rFonts w:ascii="仿宋" w:hAnsi="仿宋" w:cs="仿宋" w:eastAsia="仿宋" w:hint="default"/>
                <w:sz w:val="24"/>
                <w:szCs w:val="24"/>
              </w:rPr>
              <w:t>浙江省诸暨市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2" w:right="0"/>
              <w:jc w:val="left"/>
              <w:rPr>
                <w:rFonts w:ascii="仿宋" w:hAnsi="仿宋" w:cs="仿宋" w:eastAsia="仿宋" w:hint="default"/>
                <w:sz w:val="24"/>
                <w:szCs w:val="24"/>
              </w:rPr>
            </w:pPr>
            <w:r>
              <w:rPr>
                <w:rFonts w:ascii="仿宋" w:hAnsi="仿宋" w:cs="仿宋" w:eastAsia="仿宋" w:hint="default"/>
                <w:sz w:val="24"/>
                <w:szCs w:val="24"/>
              </w:rPr>
              <w:t>企业管理咨询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69"/>
              <w:ind w:right="263"/>
              <w:jc w:val="right"/>
              <w:rPr>
                <w:rFonts w:ascii="Arial" w:hAnsi="Arial" w:cs="Arial" w:eastAsia="Arial" w:hint="default"/>
                <w:sz w:val="24"/>
                <w:szCs w:val="24"/>
              </w:rPr>
            </w:pPr>
            <w:r>
              <w:rPr>
                <w:rFonts w:ascii="Arial"/>
                <w:sz w:val="24"/>
              </w:rPr>
              <w:t>-</w:t>
              <w:tab/>
            </w:r>
            <w:r>
              <w:rPr>
                <w:rFonts w:ascii="Arial"/>
                <w:spacing w:val="-1"/>
                <w:sz w:val="24"/>
              </w:rPr>
              <w:t>75.00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16"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宁波</w:t>
            </w:r>
            <w:r>
              <w:rPr>
                <w:rFonts w:ascii="等线" w:hAnsi="等线" w:cs="等线" w:eastAsia="等线" w:hint="default"/>
                <w:sz w:val="24"/>
                <w:szCs w:val="24"/>
              </w:rPr>
              <w:t>璟</w:t>
            </w:r>
            <w:r>
              <w:rPr>
                <w:rFonts w:ascii="仿宋" w:hAnsi="仿宋" w:cs="仿宋" w:eastAsia="仿宋" w:hint="default"/>
                <w:sz w:val="24"/>
                <w:szCs w:val="24"/>
              </w:rPr>
              <w:t>泰置业有限公司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69"/>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1"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宁波市锦华置业有限公司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8"/>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绍兴锦杨置业有限公司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浙江省绍兴市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浙江省绍兴市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5"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宁波中玮置业有限公司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10"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333"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宁波中</w:t>
            </w:r>
            <w:r>
              <w:rPr>
                <w:rFonts w:ascii="等线" w:hAnsi="等线" w:cs="等线" w:eastAsia="等线" w:hint="default"/>
                <w:sz w:val="24"/>
                <w:szCs w:val="24"/>
              </w:rPr>
              <w:t>玥</w:t>
            </w:r>
            <w:r>
              <w:rPr>
                <w:rFonts w:ascii="仿宋" w:hAnsi="仿宋" w:cs="仿宋" w:eastAsia="仿宋" w:hint="default"/>
                <w:sz w:val="24"/>
                <w:szCs w:val="24"/>
              </w:rPr>
              <w:t>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64"/>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16"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宁波宏</w:t>
            </w:r>
            <w:r>
              <w:rPr>
                <w:rFonts w:ascii="等线" w:hAnsi="等线" w:cs="等线" w:eastAsia="等线" w:hint="default"/>
                <w:sz w:val="24"/>
                <w:szCs w:val="24"/>
              </w:rPr>
              <w:t>珅</w:t>
            </w:r>
            <w:r>
              <w:rPr>
                <w:rFonts w:ascii="仿宋" w:hAnsi="仿宋" w:cs="仿宋" w:eastAsia="仿宋" w:hint="default"/>
                <w:sz w:val="24"/>
                <w:szCs w:val="24"/>
              </w:rPr>
              <w:t>置业有限公司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69"/>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31"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淮安中南锦苑房地产有限公司</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1"/>
              <w:jc w:val="right"/>
              <w:rPr>
                <w:rFonts w:ascii="仿宋" w:hAnsi="仿宋" w:cs="仿宋" w:eastAsia="仿宋" w:hint="default"/>
                <w:sz w:val="24"/>
                <w:szCs w:val="24"/>
              </w:rPr>
            </w:pPr>
            <w:r>
              <w:rPr>
                <w:rFonts w:ascii="仿宋" w:hAnsi="仿宋" w:cs="仿宋" w:eastAsia="仿宋" w:hint="default"/>
                <w:sz w:val="24"/>
                <w:szCs w:val="24"/>
              </w:rPr>
              <w:t>江苏省淮安市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江苏省淮安市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60"/>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spacing w:after="0" w:line="240" w:lineRule="auto"/>
        <w:jc w:val="right"/>
        <w:rPr>
          <w:rFonts w:ascii="仿宋" w:hAnsi="仿宋" w:cs="仿宋" w:eastAsia="仿宋" w:hint="default"/>
          <w:sz w:val="24"/>
          <w:szCs w:val="24"/>
        </w:rPr>
        <w:sectPr>
          <w:type w:val="continuous"/>
          <w:pgSz w:w="16840" w:h="11910" w:orient="landscape"/>
          <w:pgMar w:top="1060" w:bottom="1160" w:left="1480" w:right="90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480" w:right="900"/>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11657" w:val="left" w:leader="none"/>
        </w:tabs>
        <w:spacing w:line="288" w:lineRule="auto" w:before="18"/>
        <w:ind w:left="221" w:right="232"/>
        <w:jc w:val="both"/>
      </w:pPr>
      <w:r>
        <w:rPr/>
        <w:pict>
          <v:group style="position:absolute;margin-left:616.400024pt;margin-top:-19.953384pt;width:99.5pt;height:.1pt;mso-position-horizontal-relative:page;mso-position-vertical-relative:paragraph;z-index:-2268016" coordorigin="12328,-399" coordsize="1990,2">
            <v:shape style="position:absolute;left:12328;top:-399;width:1990;height:2" coordorigin="12328,-399" coordsize="1990,0" path="m12328,-399l14318,-399e" filled="false" stroked="true" strokeweight=".48pt" strokecolor="#000000">
              <v:path arrowok="t"/>
            </v:shape>
            <w10:wrap type="none"/>
          </v:group>
        </w:pict>
      </w:r>
      <w:r>
        <w:rPr/>
        <w:pict>
          <v:group style="position:absolute;margin-left:79.650002pt;margin-top:60.446617pt;width:711.05pt;height:.1pt;mso-position-horizontal-relative:page;mso-position-vertical-relative:paragraph;z-index:-2267992" coordorigin="1593,1209" coordsize="14221,2">
            <v:shape style="position:absolute;left:1593;top:1209;width:14221;height:2" coordorigin="1593,1209" coordsize="14221,0" path="m1593,1209l15814,1209e" filled="false" stroked="true" strokeweight=".48pt" strokecolor="#000000">
              <v:path arrowok="t"/>
            </v:shape>
            <w10:wrap type="none"/>
          </v:group>
        </w:pict>
      </w:r>
      <w:r>
        <w:rPr/>
        <w:t>成都中南锦程房地产开发有限公司        四川省成都市      四川省成都市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成都中南锦都房地产开发有限公司        四川省成都市      四川省成都市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如皋中南锦信置业有限公司</w:t>
        <w:tab/>
        <w:t>江苏省如皋市      江苏省如皋市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张家港锦熙置地有限公司</w:t>
        <w:tab/>
        <w:t>江苏省张家港市    江苏省张家港市  </w:t>
      </w:r>
      <w:r>
        <w:rPr>
          <w:spacing w:val="90"/>
        </w:rPr>
        <w:t> </w:t>
      </w:r>
      <w:r>
        <w:rPr/>
        <w:t>房地产开发</w:t>
        <w:tab/>
      </w:r>
      <w:r>
        <w:rPr>
          <w:rFonts w:ascii="Arial" w:hAnsi="Arial" w:cs="Arial" w:eastAsia="Arial" w:hint="default"/>
        </w:rPr>
        <w:t>-      97.39      </w:t>
      </w:r>
      <w:r>
        <w:rPr>
          <w:rFonts w:ascii="Arial" w:hAnsi="Arial" w:cs="Arial" w:eastAsia="Arial" w:hint="default"/>
          <w:spacing w:val="56"/>
        </w:rPr>
        <w:t> </w:t>
      </w:r>
      <w:r>
        <w:rPr/>
        <w:t>投资设立 徐州中南世纪城房地产有限公司          江苏省徐州市      江苏省徐州市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徐州世纪卓苑房地产开发有限公司        江苏省徐州市      江苏省徐州市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徐州珑悦房地产开发有限公司</w:t>
        <w:tab/>
        <w:t>江苏省徐州市      江苏省徐州市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徐州锦城商业管理有限公司</w:t>
        <w:tab/>
        <w:t>江苏省徐州市      江苏省徐州市      商业管理服务          </w:t>
      </w:r>
      <w:r>
        <w:rPr>
          <w:rFonts w:ascii="Arial" w:hAnsi="Arial" w:cs="Arial" w:eastAsia="Arial" w:hint="default"/>
        </w:rPr>
        <w:t>-    100.00      </w:t>
      </w:r>
      <w:r>
        <w:rPr>
          <w:rFonts w:ascii="Arial" w:hAnsi="Arial" w:cs="Arial" w:eastAsia="Arial" w:hint="default"/>
          <w:spacing w:val="28"/>
        </w:rPr>
        <w:t> </w:t>
      </w:r>
      <w:r>
        <w:rPr/>
        <w:t>投资设立 徐州兴悦房地产开发有限公司</w:t>
        <w:tab/>
        <w:t>江苏省徐州市      江苏省徐州市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徐州茗悦房地产开发有限公司</w:t>
        <w:tab/>
        <w:t>江苏省徐州市      江苏省徐州市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南通臻优置业有限公司</w:t>
        <w:tab/>
        <w:t>江苏省南通市      江苏省南通市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pStyle w:val="BodyText"/>
        <w:tabs>
          <w:tab w:pos="4723" w:val="left" w:leader="none"/>
          <w:tab w:pos="6850" w:val="left" w:leader="none"/>
          <w:tab w:pos="9015" w:val="left" w:leader="none"/>
          <w:tab w:pos="11657" w:val="left" w:leader="none"/>
        </w:tabs>
        <w:spacing w:line="404" w:lineRule="exact" w:before="5"/>
        <w:ind w:left="221" w:right="0"/>
        <w:jc w:val="both"/>
      </w:pPr>
      <w:r>
        <w:rPr/>
        <w:t>上海宙衢置业发展有限公司</w:t>
        <w:tab/>
        <w:t>上海市</w:t>
        <w:tab/>
        <w:t>上海市</w:t>
        <w:tab/>
        <w:t>房地产开发</w:t>
        <w:tab/>
      </w:r>
      <w:r>
        <w:rPr>
          <w:rFonts w:ascii="Arial" w:hAnsi="Arial" w:cs="Arial" w:eastAsia="Arial" w:hint="default"/>
        </w:rPr>
        <w:t>-    100.00   </w:t>
      </w:r>
      <w:r>
        <w:rPr>
          <w:rFonts w:ascii="Arial" w:hAnsi="Arial" w:cs="Arial" w:eastAsia="Arial" w:hint="default"/>
          <w:spacing w:val="15"/>
        </w:rPr>
        <w:t> </w:t>
      </w:r>
      <w:r>
        <w:rPr>
          <w:position w:val="16"/>
        </w:rPr>
        <w:t>非同一控制</w:t>
      </w:r>
      <w:r>
        <w:rPr/>
      </w:r>
    </w:p>
    <w:p>
      <w:pPr>
        <w:pStyle w:val="BodyText"/>
        <w:spacing w:line="226" w:lineRule="exact"/>
        <w:ind w:left="221" w:right="0" w:firstLine="12804"/>
        <w:jc w:val="left"/>
      </w:pPr>
      <w:r>
        <w:rPr/>
        <w:t>下企业合并</w:t>
      </w:r>
    </w:p>
    <w:p>
      <w:pPr>
        <w:pStyle w:val="BodyText"/>
        <w:tabs>
          <w:tab w:pos="4723" w:val="left" w:leader="none"/>
          <w:tab w:pos="11657" w:val="left" w:leader="none"/>
        </w:tabs>
        <w:spacing w:line="288" w:lineRule="auto" w:before="79"/>
        <w:ind w:left="221" w:right="232"/>
        <w:jc w:val="both"/>
      </w:pPr>
      <w:r>
        <w:rPr/>
        <w:t>杭州海域企业管理咨询有限公司  浙江省杭州市  浙江省杭州市  管理信息咨询  </w:t>
      </w:r>
      <w:r>
        <w:rPr>
          <w:rFonts w:ascii="Arial" w:hAnsi="Arial" w:cs="Arial" w:eastAsia="Arial" w:hint="default"/>
        </w:rPr>
        <w:t>-  100.00 </w:t>
      </w:r>
      <w:r>
        <w:rPr>
          <w:rFonts w:ascii="Arial" w:hAnsi="Arial" w:cs="Arial" w:eastAsia="Arial" w:hint="default"/>
          <w:spacing w:val="37"/>
        </w:rPr>
        <w:t> </w:t>
      </w:r>
      <w:r>
        <w:rPr/>
        <w:t>投资设立 绍兴银沃企业管理咨询有限公司          浙江省绍兴市      浙江省绍兴市    </w:t>
      </w:r>
      <w:r>
        <w:rPr>
          <w:spacing w:val="32"/>
        </w:rPr>
        <w:t> </w:t>
      </w:r>
      <w:r>
        <w:rPr/>
        <w:t>管理咨询</w:t>
        <w:tab/>
      </w:r>
      <w:r>
        <w:rPr>
          <w:rFonts w:ascii="Arial" w:hAnsi="Arial" w:cs="Arial" w:eastAsia="Arial" w:hint="default"/>
        </w:rPr>
        <w:t>-      68.18      </w:t>
      </w:r>
      <w:r>
        <w:rPr>
          <w:rFonts w:ascii="Arial" w:hAnsi="Arial" w:cs="Arial" w:eastAsia="Arial" w:hint="default"/>
          <w:spacing w:val="56"/>
        </w:rPr>
        <w:t> </w:t>
      </w:r>
      <w:r>
        <w:rPr/>
        <w:t>投资设立 绍兴艺境房地产开发有限公司</w:t>
        <w:tab/>
        <w:t>浙江省绍兴市      浙江省绍兴市    </w:t>
      </w:r>
      <w:r>
        <w:rPr>
          <w:spacing w:val="90"/>
        </w:rPr>
        <w:t> </w:t>
      </w:r>
      <w:r>
        <w:rPr/>
        <w:t>房地产开发</w:t>
        <w:tab/>
      </w:r>
      <w:r>
        <w:rPr>
          <w:rFonts w:ascii="Arial" w:hAnsi="Arial" w:cs="Arial" w:eastAsia="Arial" w:hint="default"/>
        </w:rPr>
        <w:t>-      66.00      </w:t>
      </w:r>
      <w:r>
        <w:rPr>
          <w:rFonts w:ascii="Arial" w:hAnsi="Arial" w:cs="Arial" w:eastAsia="Arial" w:hint="default"/>
          <w:spacing w:val="56"/>
        </w:rPr>
        <w:t> </w:t>
      </w:r>
      <w:r>
        <w:rPr/>
        <w:t>投资设立 杭州翔英企业管理咨询有限公司          浙江省杭州市      浙江省杭州市    </w:t>
      </w:r>
      <w:r>
        <w:rPr>
          <w:spacing w:val="32"/>
        </w:rPr>
        <w:t> </w:t>
      </w:r>
      <w:r>
        <w:rPr/>
        <w:t>策划咨询</w:t>
        <w:tab/>
      </w:r>
      <w:r>
        <w:rPr>
          <w:rFonts w:ascii="Arial" w:hAnsi="Arial" w:cs="Arial" w:eastAsia="Arial" w:hint="default"/>
        </w:rPr>
        <w:t>-    100.00      </w:t>
      </w:r>
      <w:r>
        <w:rPr>
          <w:rFonts w:ascii="Arial" w:hAnsi="Arial" w:cs="Arial" w:eastAsia="Arial" w:hint="default"/>
          <w:spacing w:val="56"/>
        </w:rPr>
        <w:t> </w:t>
      </w:r>
      <w:r>
        <w:rPr/>
        <w:t>投资设立</w:t>
      </w:r>
    </w:p>
    <w:p>
      <w:pPr>
        <w:pStyle w:val="BodyText"/>
        <w:tabs>
          <w:tab w:pos="4723" w:val="left" w:leader="none"/>
          <w:tab w:pos="11657" w:val="left" w:leader="none"/>
        </w:tabs>
        <w:spacing w:line="402" w:lineRule="exact" w:before="7"/>
        <w:ind w:left="221" w:right="0"/>
        <w:jc w:val="both"/>
      </w:pPr>
      <w:r>
        <w:rPr/>
        <w:t>常山广和置业有限公司</w:t>
        <w:tab/>
        <w:t>浙江省衢州市      浙江省衢州市    </w:t>
      </w:r>
      <w:r>
        <w:rPr>
          <w:spacing w:val="90"/>
        </w:rPr>
        <w:t> </w:t>
      </w:r>
      <w:r>
        <w:rPr/>
        <w:t>房地产开发</w:t>
        <w:tab/>
      </w:r>
      <w:r>
        <w:rPr>
          <w:rFonts w:ascii="Arial" w:hAnsi="Arial" w:cs="Arial" w:eastAsia="Arial" w:hint="default"/>
        </w:rPr>
        <w:t>-      98.41   </w:t>
      </w:r>
      <w:r>
        <w:rPr>
          <w:rFonts w:ascii="Arial" w:hAnsi="Arial" w:cs="Arial" w:eastAsia="Arial" w:hint="default"/>
          <w:spacing w:val="16"/>
        </w:rPr>
        <w:t> </w:t>
      </w:r>
      <w:r>
        <w:rPr>
          <w:position w:val="16"/>
        </w:rPr>
        <w:t>非同一控制</w:t>
      </w:r>
      <w:r>
        <w:rPr/>
      </w:r>
    </w:p>
    <w:p>
      <w:pPr>
        <w:pStyle w:val="BodyText"/>
        <w:spacing w:line="225" w:lineRule="exact"/>
        <w:ind w:left="221" w:right="0" w:firstLine="12804"/>
        <w:jc w:val="left"/>
      </w:pPr>
      <w:r>
        <w:rPr/>
        <w:t>下企业合并</w:t>
      </w:r>
    </w:p>
    <w:p>
      <w:pPr>
        <w:pStyle w:val="BodyText"/>
        <w:tabs>
          <w:tab w:pos="4723" w:val="left" w:leader="none"/>
          <w:tab w:pos="11657" w:val="left" w:leader="none"/>
        </w:tabs>
        <w:spacing w:line="240" w:lineRule="auto" w:before="82"/>
        <w:ind w:left="221" w:right="0"/>
        <w:jc w:val="both"/>
      </w:pPr>
      <w:r>
        <w:rPr/>
        <w:t>江门中南煜熙置业有限公司</w:t>
        <w:tab/>
        <w:t>广东省江门市      广东省江门市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spacing w:after="0" w:line="240" w:lineRule="auto"/>
        <w:jc w:val="both"/>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pStyle w:val="Heading2"/>
        <w:tabs>
          <w:tab w:pos="12101" w:val="left" w:leader="none"/>
        </w:tabs>
        <w:spacing w:line="295" w:lineRule="auto" w:before="3"/>
        <w:ind w:left="11105" w:right="1876" w:firstLine="151"/>
        <w:jc w:val="left"/>
        <w:rPr>
          <w:b w:val="0"/>
          <w:bCs w:val="0"/>
        </w:rPr>
      </w:pPr>
      <w:r>
        <w:rPr/>
        <w:pict>
          <v:group style="position:absolute;margin-left:616.400024pt;margin-top:20.096634pt;width:99.5pt;height:.1pt;mso-position-horizontal-relative:page;mso-position-vertical-relative:paragraph;z-index:-2267944" coordorigin="12328,402" coordsize="1990,2">
            <v:shape style="position:absolute;left:12328;top:402;width:1990;height:2" coordorigin="12328,402" coordsize="1990,0" path="m12328,402l14318,402e" filled="false" stroked="true" strokeweight=".48pt" strokecolor="#000000">
              <v:path arrowok="t"/>
            </v:shape>
            <w10:wrap type="none"/>
          </v:group>
        </w:pict>
      </w:r>
      <w:r>
        <w:rPr/>
        <w:pict>
          <v:shape style="position:absolute;margin-left:79.650002pt;margin-top:14.053134pt;width:711.05pt;height:423.2pt;mso-position-horizontal-relative:page;mso-position-vertical-relative:paragraph;z-index:9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0"/>
                    <w:gridCol w:w="1994"/>
                    <w:gridCol w:w="2146"/>
                    <w:gridCol w:w="2404"/>
                    <w:gridCol w:w="1944"/>
                    <w:gridCol w:w="1334"/>
                  </w:tblGrid>
                  <w:tr>
                    <w:trPr>
                      <w:trHeight w:val="528" w:hRule="exact"/>
                    </w:trPr>
                    <w:tc>
                      <w:tcPr>
                        <w:tcW w:w="14221" w:type="dxa"/>
                        <w:gridSpan w:val="6"/>
                        <w:tcBorders>
                          <w:top w:val="nil" w:sz="6" w:space="0" w:color="auto"/>
                          <w:left w:val="nil" w:sz="6" w:space="0" w:color="auto"/>
                          <w:bottom w:val="nil" w:sz="6" w:space="0" w:color="auto"/>
                          <w:right w:val="nil" w:sz="6" w:space="0" w:color="auto"/>
                        </w:tcBorders>
                      </w:tcPr>
                      <w:p>
                        <w:pPr>
                          <w:pStyle w:val="TableParagraph"/>
                          <w:tabs>
                            <w:tab w:pos="4610" w:val="left" w:leader="none"/>
                            <w:tab w:pos="6737" w:val="left" w:leader="none"/>
                            <w:tab w:pos="8902" w:val="left" w:leader="none"/>
                            <w:tab w:pos="13152" w:val="left" w:leader="none"/>
                          </w:tabs>
                          <w:spacing w:line="240" w:lineRule="exact"/>
                          <w:ind w:left="108" w:right="0"/>
                          <w:jc w:val="left"/>
                          <w:rPr>
                            <w:rFonts w:ascii="仿宋" w:hAnsi="仿宋" w:cs="仿宋" w:eastAsia="仿宋" w:hint="default"/>
                            <w:sz w:val="24"/>
                            <w:szCs w:val="24"/>
                          </w:rPr>
                        </w:pPr>
                        <w:r>
                          <w:rPr>
                            <w:rFonts w:ascii="仿宋" w:hAnsi="仿宋" w:cs="仿宋" w:eastAsia="仿宋" w:hint="default"/>
                            <w:b/>
                            <w:bCs/>
                            <w:w w:val="95"/>
                            <w:sz w:val="24"/>
                            <w:szCs w:val="24"/>
                          </w:rPr>
                          <w:t>子公司名称</w:t>
                          <w:tab/>
                          <w:t>主要经营地</w:t>
                          <w:tab/>
                          <w:t>注册地</w:t>
                          <w:tab/>
                          <w:t>业务性质</w:t>
                          <w:tab/>
                        </w:r>
                        <w:r>
                          <w:rPr>
                            <w:rFonts w:ascii="仿宋" w:hAnsi="仿宋" w:cs="仿宋" w:eastAsia="仿宋" w:hint="default"/>
                            <w:b/>
                            <w:bCs/>
                            <w:sz w:val="24"/>
                            <w:szCs w:val="24"/>
                          </w:rPr>
                          <w:t>取得方式</w:t>
                        </w:r>
                        <w:r>
                          <w:rPr>
                            <w:rFonts w:ascii="仿宋" w:hAnsi="仿宋" w:cs="仿宋" w:eastAsia="仿宋" w:hint="default"/>
                            <w:sz w:val="24"/>
                            <w:szCs w:val="24"/>
                          </w:rPr>
                        </w:r>
                      </w:p>
                    </w:tc>
                  </w:tr>
                  <w:tr>
                    <w:trPr>
                      <w:trHeight w:val="408"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武汉绮风集房地产开发有限公司</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11" w:right="0"/>
                          <w:jc w:val="left"/>
                          <w:rPr>
                            <w:rFonts w:ascii="仿宋" w:hAnsi="仿宋" w:cs="仿宋" w:eastAsia="仿宋" w:hint="default"/>
                            <w:sz w:val="24"/>
                            <w:szCs w:val="24"/>
                          </w:rPr>
                        </w:pPr>
                        <w:r>
                          <w:rPr>
                            <w:rFonts w:ascii="仿宋" w:hAnsi="仿宋" w:cs="仿宋" w:eastAsia="仿宋" w:hint="default"/>
                            <w:sz w:val="24"/>
                            <w:szCs w:val="24"/>
                          </w:rPr>
                          <w:t>湖北省武汉市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湖北省武汉市</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single" w:sz="4" w:space="0" w:color="000000"/>
                          <w:left w:val="nil" w:sz="6" w:space="0" w:color="auto"/>
                          <w:bottom w:val="nil" w:sz="6" w:space="0" w:color="auto"/>
                          <w:right w:val="nil" w:sz="6" w:space="0" w:color="auto"/>
                        </w:tcBorders>
                      </w:tcPr>
                      <w:p>
                        <w:pPr>
                          <w:pStyle w:val="TableParagraph"/>
                          <w:tabs>
                            <w:tab w:pos="340" w:val="left" w:leader="none"/>
                          </w:tabs>
                          <w:spacing w:line="240" w:lineRule="auto" w:before="60"/>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中南绿洲（唐山）房地产开发有限公司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河北省唐山市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河北省唐山市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60.00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7" w:hRule="exact"/>
                    </w:trPr>
                    <w:tc>
                      <w:tcPr>
                        <w:tcW w:w="4400"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天津中南企业管理有限公司</w:t>
                        </w:r>
                      </w:p>
                    </w:tc>
                    <w:tc>
                      <w:tcPr>
                        <w:tcW w:w="1994" w:type="dxa"/>
                        <w:tcBorders>
                          <w:top w:val="nil" w:sz="6" w:space="0" w:color="auto"/>
                          <w:left w:val="nil" w:sz="6" w:space="0" w:color="auto"/>
                          <w:bottom w:val="single" w:sz="4" w:space="0" w:color="000000"/>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天津市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天津市</w:t>
                        </w:r>
                      </w:p>
                    </w:tc>
                    <w:tc>
                      <w:tcPr>
                        <w:tcW w:w="2404" w:type="dxa"/>
                        <w:tcBorders>
                          <w:top w:val="nil" w:sz="6" w:space="0" w:color="auto"/>
                          <w:left w:val="nil" w:sz="6" w:space="0" w:color="auto"/>
                          <w:bottom w:val="single" w:sz="4" w:space="0" w:color="000000"/>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销售代理服务</w:t>
                        </w:r>
                      </w:p>
                    </w:tc>
                    <w:tc>
                      <w:tcPr>
                        <w:tcW w:w="1944" w:type="dxa"/>
                        <w:tcBorders>
                          <w:top w:val="nil" w:sz="6" w:space="0" w:color="auto"/>
                          <w:left w:val="nil" w:sz="6" w:space="0" w:color="auto"/>
                          <w:bottom w:val="single" w:sz="4" w:space="0" w:color="000000"/>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35"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河北巨力现代城房地产开发有限公司</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11" w:right="0"/>
                          <w:jc w:val="left"/>
                          <w:rPr>
                            <w:rFonts w:ascii="仿宋" w:hAnsi="仿宋" w:cs="仿宋" w:eastAsia="仿宋" w:hint="default"/>
                            <w:sz w:val="24"/>
                            <w:szCs w:val="24"/>
                          </w:rPr>
                        </w:pPr>
                        <w:r>
                          <w:rPr>
                            <w:rFonts w:ascii="仿宋" w:hAnsi="仿宋" w:cs="仿宋" w:eastAsia="仿宋" w:hint="default"/>
                            <w:sz w:val="24"/>
                            <w:szCs w:val="24"/>
                          </w:rPr>
                          <w:t>河北省保定市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43" w:right="0"/>
                          <w:jc w:val="left"/>
                          <w:rPr>
                            <w:rFonts w:ascii="仿宋" w:hAnsi="仿宋" w:cs="仿宋" w:eastAsia="仿宋" w:hint="default"/>
                            <w:sz w:val="24"/>
                            <w:szCs w:val="24"/>
                          </w:rPr>
                        </w:pPr>
                        <w:r>
                          <w:rPr>
                            <w:rFonts w:ascii="仿宋" w:hAnsi="仿宋" w:cs="仿宋" w:eastAsia="仿宋" w:hint="default"/>
                            <w:sz w:val="24"/>
                            <w:szCs w:val="24"/>
                          </w:rPr>
                          <w:t>河北省保定市</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single" w:sz="4" w:space="0" w:color="000000"/>
                          <w:left w:val="nil" w:sz="6" w:space="0" w:color="auto"/>
                          <w:bottom w:val="nil" w:sz="6" w:space="0" w:color="auto"/>
                          <w:right w:val="nil" w:sz="6" w:space="0" w:color="auto"/>
                        </w:tcBorders>
                      </w:tcPr>
                      <w:p>
                        <w:pPr>
                          <w:pStyle w:val="TableParagraph"/>
                          <w:tabs>
                            <w:tab w:pos="475" w:val="left" w:leader="none"/>
                          </w:tabs>
                          <w:spacing w:line="240" w:lineRule="auto" w:before="59"/>
                          <w:ind w:right="263"/>
                          <w:jc w:val="right"/>
                          <w:rPr>
                            <w:rFonts w:ascii="Arial" w:hAnsi="Arial" w:cs="Arial" w:eastAsia="Arial" w:hint="default"/>
                            <w:sz w:val="24"/>
                            <w:szCs w:val="24"/>
                          </w:rPr>
                        </w:pPr>
                        <w:r>
                          <w:rPr>
                            <w:rFonts w:ascii="Arial"/>
                            <w:sz w:val="24"/>
                          </w:rPr>
                          <w:t>-</w:t>
                          <w:tab/>
                        </w:r>
                        <w:r>
                          <w:rPr>
                            <w:rFonts w:ascii="Arial"/>
                            <w:spacing w:val="-1"/>
                            <w:sz w:val="24"/>
                          </w:rPr>
                          <w:t>50.00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533" w:hRule="exact"/>
                    </w:trPr>
                    <w:tc>
                      <w:tcPr>
                        <w:tcW w:w="1422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仿宋" w:hAnsi="仿宋" w:cs="仿宋" w:eastAsia="仿宋" w:hint="default"/>
                            <w:sz w:val="24"/>
                            <w:szCs w:val="24"/>
                          </w:rPr>
                        </w:pPr>
                        <w:r>
                          <w:rPr>
                            <w:rFonts w:ascii="仿宋" w:hAnsi="仿宋" w:cs="仿宋" w:eastAsia="仿宋" w:hint="default"/>
                            <w:sz w:val="24"/>
                            <w:szCs w:val="24"/>
                          </w:rPr>
                          <w:t>天津市锦南房地产信息咨询有限责任</w:t>
                        </w:r>
                      </w:p>
                    </w:tc>
                  </w:tr>
                  <w:tr>
                    <w:trPr>
                      <w:trHeight w:val="277"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02" w:lineRule="exact"/>
                          <w:ind w:left="108"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1994"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r>
                  <w:tr>
                    <w:trPr>
                      <w:trHeight w:val="402"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海口锦安置业有限公司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1" w:right="0"/>
                          <w:jc w:val="left"/>
                          <w:rPr>
                            <w:rFonts w:ascii="仿宋" w:hAnsi="仿宋" w:cs="仿宋" w:eastAsia="仿宋" w:hint="default"/>
                            <w:sz w:val="24"/>
                            <w:szCs w:val="24"/>
                          </w:rPr>
                        </w:pPr>
                        <w:r>
                          <w:rPr>
                            <w:rFonts w:ascii="仿宋" w:hAnsi="仿宋" w:cs="仿宋" w:eastAsia="仿宋" w:hint="default"/>
                            <w:sz w:val="24"/>
                            <w:szCs w:val="24"/>
                          </w:rPr>
                          <w:t>海南省海口市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3" w:right="0"/>
                          <w:jc w:val="left"/>
                          <w:rPr>
                            <w:rFonts w:ascii="仿宋" w:hAnsi="仿宋" w:cs="仿宋" w:eastAsia="仿宋" w:hint="default"/>
                            <w:sz w:val="24"/>
                            <w:szCs w:val="24"/>
                          </w:rPr>
                        </w:pPr>
                        <w:r>
                          <w:rPr>
                            <w:rFonts w:ascii="仿宋" w:hAnsi="仿宋" w:cs="仿宋" w:eastAsia="仿宋" w:hint="default"/>
                            <w:sz w:val="24"/>
                            <w:szCs w:val="24"/>
                          </w:rPr>
                          <w:t>海南省海口市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9"/>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海南锦澜置业有限公司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海南省海口市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海南省海口市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海南锦园置业有限公司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海南省海口市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海南省海口市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文昌中南锦鸿房地产有限公司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文昌中南锦星房地产有限公司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文昌中南锦阳房地产有限公司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海南省文昌市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泰兴市中南锦熙房地产有限公司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江苏省泰兴市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江苏省泰兴市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南通臻泽置业有限公司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利辛县锦瀚置业有限公司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安徽省亳州市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安徽省亳州市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杭州绣淼投资管理有限公司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投资管理</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成都中南锦宏房地产开发有限公司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四川省成都市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四川省成都市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太仓中南锦城房地产开发有限公司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江苏省太仓市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江苏省太仓市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98.87</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杭州百貌企业管理咨询有限公司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管理信息咨询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24"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徐州中南花苑房地产开发有限公司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江苏省徐州市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江苏省徐州市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t>持股比例</w:t>
      </w:r>
      <w:r>
        <w:rPr>
          <w:rFonts w:ascii="Arial" w:hAnsi="Arial" w:cs="Arial" w:eastAsia="Arial" w:hint="default"/>
        </w:rPr>
        <w:t>%</w:t>
      </w:r>
      <w:r>
        <w:rPr>
          <w:rFonts w:ascii="Arial" w:hAnsi="Arial" w:cs="Arial" w:eastAsia="Arial" w:hint="default"/>
          <w:w w:val="99"/>
        </w:rPr>
        <w:t> </w:t>
      </w:r>
      <w:r>
        <w:rPr>
          <w:w w:val="95"/>
        </w:rPr>
        <w:t>直接</w:t>
        <w:tab/>
      </w:r>
      <w:r>
        <w:rPr/>
        <w:t>间接</w:t>
      </w:r>
      <w:r>
        <w:rPr>
          <w:b w:val="0"/>
          <w:bCs w:val="0"/>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2"/>
        <w:rPr>
          <w:rFonts w:ascii="仿宋" w:hAnsi="仿宋" w:cs="仿宋" w:eastAsia="仿宋" w:hint="default"/>
          <w:b/>
          <w:bCs/>
          <w:sz w:val="16"/>
          <w:szCs w:val="16"/>
        </w:rPr>
      </w:pPr>
    </w:p>
    <w:p>
      <w:pPr>
        <w:pStyle w:val="BodyText"/>
        <w:tabs>
          <w:tab w:pos="6850" w:val="left" w:leader="none"/>
          <w:tab w:pos="9015" w:val="left" w:leader="none"/>
          <w:tab w:pos="11657" w:val="left" w:leader="none"/>
          <w:tab w:pos="11998" w:val="left" w:leader="none"/>
          <w:tab w:pos="13265" w:val="left" w:leader="none"/>
        </w:tabs>
        <w:spacing w:line="240" w:lineRule="auto" w:before="28"/>
        <w:ind w:left="4724" w:right="0"/>
        <w:jc w:val="left"/>
      </w:pPr>
      <w:r>
        <w:rPr/>
        <w:t>天津市</w:t>
        <w:tab/>
        <w:t>天津市</w:t>
        <w:tab/>
        <w:t>咨询代理销售</w:t>
        <w:tab/>
      </w:r>
      <w:r>
        <w:rPr>
          <w:rFonts w:ascii="Arial" w:hAnsi="Arial" w:cs="Arial" w:eastAsia="Arial" w:hint="default"/>
        </w:rPr>
        <w:t>-</w:t>
        <w:tab/>
      </w:r>
      <w:r>
        <w:rPr>
          <w:rFonts w:ascii="Arial" w:hAnsi="Arial" w:cs="Arial" w:eastAsia="Arial" w:hint="default"/>
          <w:spacing w:val="-1"/>
        </w:rPr>
        <w:t>100.00</w:t>
        <w:tab/>
      </w:r>
      <w:r>
        <w:rPr/>
        <w:t>投资设立</w:t>
      </w:r>
    </w:p>
    <w:p>
      <w:pPr>
        <w:spacing w:after="0" w:line="240" w:lineRule="auto"/>
        <w:jc w:val="left"/>
        <w:sectPr>
          <w:footerReference w:type="default" r:id="rId89"/>
          <w:pgSz w:w="16840" w:h="11910" w:orient="landscape"/>
          <w:pgMar w:footer="912" w:header="746" w:top="980" w:bottom="1100" w:left="1480" w:right="900"/>
          <w:pgNumType w:start="209"/>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90"/>
          <w:pgSz w:w="16840" w:h="11910" w:orient="landscape"/>
          <w:pgMar w:footer="912" w:header="746" w:top="980" w:bottom="1100" w:left="1480" w:right="900"/>
          <w:pgNumType w:start="210"/>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11657" w:val="left" w:leader="none"/>
        </w:tabs>
        <w:spacing w:line="288" w:lineRule="auto" w:before="18"/>
        <w:ind w:left="221" w:right="232"/>
        <w:jc w:val="both"/>
      </w:pPr>
      <w:r>
        <w:rPr/>
        <w:pict>
          <v:group style="position:absolute;margin-left:616.400024pt;margin-top:-19.953384pt;width:99.5pt;height:.1pt;mso-position-horizontal-relative:page;mso-position-vertical-relative:paragraph;z-index:-2267824" coordorigin="12328,-399" coordsize="1990,2">
            <v:shape style="position:absolute;left:12328;top:-399;width:1990;height:2" coordorigin="12328,-399" coordsize="1990,0" path="m12328,-399l14318,-399e" filled="false" stroked="true" strokeweight=".48pt" strokecolor="#000000">
              <v:path arrowok="t"/>
            </v:shape>
            <w10:wrap type="none"/>
          </v:group>
        </w:pict>
      </w:r>
      <w:r>
        <w:rPr/>
        <w:t>蚌埠中南花苑房地产开发有限公司        安徽省蚌埠市      安徽省蚌埠市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蚌埠赛特中南房地产开发有限公司        安徽省蚌埠市      安徽省蚌埠市    </w:t>
      </w:r>
      <w:r>
        <w:rPr>
          <w:spacing w:val="32"/>
        </w:rPr>
        <w:t> </w:t>
      </w:r>
      <w:r>
        <w:rPr/>
        <w:t>房地产开发</w:t>
        <w:tab/>
      </w:r>
      <w:r>
        <w:rPr>
          <w:rFonts w:ascii="Arial" w:hAnsi="Arial" w:cs="Arial" w:eastAsia="Arial" w:hint="default"/>
        </w:rPr>
        <w:t>-      80.00      </w:t>
      </w:r>
      <w:r>
        <w:rPr>
          <w:rFonts w:ascii="Arial" w:hAnsi="Arial" w:cs="Arial" w:eastAsia="Arial" w:hint="default"/>
          <w:spacing w:val="56"/>
        </w:rPr>
        <w:t> </w:t>
      </w:r>
      <w:r>
        <w:rPr/>
        <w:t>投资设立 沈阳中南熙悦房地产开发有限公司        辽宁省沈阳市      辽宁省沈阳市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11657" w:val="left" w:leader="none"/>
        </w:tabs>
        <w:spacing w:line="398" w:lineRule="exact"/>
        <w:ind w:left="221" w:right="0"/>
        <w:jc w:val="both"/>
      </w:pPr>
      <w:r>
        <w:rPr/>
        <w:t>西安长岛新业置业有限公司</w:t>
        <w:tab/>
        <w:t>陕西省西安市      陕西省西安市    </w:t>
      </w:r>
      <w:r>
        <w:rPr>
          <w:spacing w:val="90"/>
        </w:rPr>
        <w:t> </w:t>
      </w:r>
      <w:r>
        <w:rPr/>
        <w:t>房地产开发</w:t>
        <w:tab/>
      </w:r>
      <w:r>
        <w:rPr>
          <w:rFonts w:ascii="Arial" w:hAnsi="Arial" w:cs="Arial" w:eastAsia="Arial" w:hint="default"/>
        </w:rPr>
        <w:t>-      92.71   </w:t>
      </w:r>
      <w:r>
        <w:rPr>
          <w:rFonts w:ascii="Arial" w:hAnsi="Arial" w:cs="Arial" w:eastAsia="Arial" w:hint="default"/>
          <w:spacing w:val="16"/>
        </w:rPr>
        <w:t> </w:t>
      </w:r>
      <w:r>
        <w:rPr>
          <w:position w:val="16"/>
        </w:rPr>
        <w:t>非同一控制</w:t>
      </w:r>
      <w:r>
        <w:rPr/>
      </w:r>
    </w:p>
    <w:p>
      <w:pPr>
        <w:pStyle w:val="BodyText"/>
        <w:spacing w:line="226" w:lineRule="exact"/>
        <w:ind w:left="221" w:right="0" w:firstLine="12804"/>
        <w:jc w:val="left"/>
      </w:pPr>
      <w:r>
        <w:rPr/>
        <w:t>下企业合并</w:t>
      </w:r>
    </w:p>
    <w:p>
      <w:pPr>
        <w:pStyle w:val="BodyText"/>
        <w:tabs>
          <w:tab w:pos="4723" w:val="left" w:leader="none"/>
          <w:tab w:pos="6850" w:val="left" w:leader="none"/>
          <w:tab w:pos="9015" w:val="left" w:leader="none"/>
          <w:tab w:pos="11657" w:val="left" w:leader="none"/>
        </w:tabs>
        <w:spacing w:line="288" w:lineRule="auto" w:before="79"/>
        <w:ind w:left="221" w:right="232"/>
        <w:jc w:val="both"/>
      </w:pPr>
      <w:r>
        <w:rPr/>
        <w:t>常熟中南金锦置地有限公司</w:t>
        <w:tab/>
        <w:t>江苏省常熟市      江苏省常熟市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上海祺照置业有限公司</w:t>
        <w:tab/>
        <w:t>上海市</w:t>
        <w:tab/>
        <w:t>上海市</w:t>
        <w:tab/>
        <w:t>房地产开发</w:t>
        <w:tab/>
      </w:r>
      <w:r>
        <w:rPr>
          <w:rFonts w:ascii="Arial" w:hAnsi="Arial" w:cs="Arial" w:eastAsia="Arial" w:hint="default"/>
        </w:rPr>
        <w:t>-    100.00      </w:t>
      </w:r>
      <w:r>
        <w:rPr>
          <w:rFonts w:ascii="Arial" w:hAnsi="Arial" w:cs="Arial" w:eastAsia="Arial" w:hint="default"/>
          <w:spacing w:val="56"/>
        </w:rPr>
        <w:t> </w:t>
      </w:r>
      <w:r>
        <w:rPr/>
        <w:t>投资设立 合肥晟南置业有限公司</w:t>
        <w:tab/>
        <w:t>安徽省合肥市      安徽省合肥市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上海昀赞置业有限公司</w:t>
        <w:tab/>
        <w:t>上海市</w:t>
        <w:tab/>
        <w:t>上海市</w:t>
        <w:tab/>
        <w:t>房地产开发</w:t>
        <w:tab/>
      </w:r>
      <w:r>
        <w:rPr>
          <w:rFonts w:ascii="Arial" w:hAnsi="Arial" w:cs="Arial" w:eastAsia="Arial" w:hint="default"/>
        </w:rPr>
        <w:t>-    100.00      </w:t>
      </w:r>
      <w:r>
        <w:rPr>
          <w:rFonts w:ascii="Arial" w:hAnsi="Arial" w:cs="Arial" w:eastAsia="Arial" w:hint="default"/>
          <w:spacing w:val="56"/>
        </w:rPr>
        <w:t> </w:t>
      </w:r>
      <w:r>
        <w:rPr/>
        <w:t>投资设立 上海崧律房地产开发有限公司</w:t>
        <w:tab/>
        <w:t>上海市</w:t>
        <w:tab/>
        <w:t>上海市</w:t>
        <w:tab/>
        <w:t>房地产开发</w:t>
        <w:tab/>
      </w:r>
      <w:r>
        <w:rPr>
          <w:rFonts w:ascii="Arial" w:hAnsi="Arial" w:cs="Arial" w:eastAsia="Arial" w:hint="default"/>
        </w:rPr>
        <w:t>-    100.00      </w:t>
      </w:r>
      <w:r>
        <w:rPr>
          <w:rFonts w:ascii="Arial" w:hAnsi="Arial" w:cs="Arial" w:eastAsia="Arial" w:hint="default"/>
          <w:spacing w:val="56"/>
        </w:rPr>
        <w:t> </w:t>
      </w:r>
      <w:r>
        <w:rPr/>
        <w:t>投资设立 上海崧侯房地产开发有限公司</w:t>
        <w:tab/>
        <w:t>上海市</w:t>
        <w:tab/>
        <w:t>上海市</w:t>
        <w:tab/>
        <w:t>房地产开发</w:t>
        <w:tab/>
      </w:r>
      <w:r>
        <w:rPr>
          <w:rFonts w:ascii="Arial" w:hAnsi="Arial" w:cs="Arial" w:eastAsia="Arial" w:hint="default"/>
        </w:rPr>
        <w:t>-    100.00      </w:t>
      </w:r>
      <w:r>
        <w:rPr>
          <w:rFonts w:ascii="Arial" w:hAnsi="Arial" w:cs="Arial" w:eastAsia="Arial" w:hint="default"/>
          <w:spacing w:val="56"/>
        </w:rPr>
        <w:t> </w:t>
      </w:r>
      <w:r>
        <w:rPr/>
        <w:t>投资设立 海宁锦晟房地产开发有限公司</w:t>
        <w:tab/>
        <w:t>浙江省嘉兴市      浙江省嘉兴市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上海锦鲲房地产开发有限公司</w:t>
        <w:tab/>
        <w:t>上海市</w:t>
        <w:tab/>
        <w:t>上海市</w:t>
        <w:tab/>
        <w:t>房地产开发</w:t>
        <w:tab/>
      </w:r>
      <w:r>
        <w:rPr>
          <w:rFonts w:ascii="Arial" w:hAnsi="Arial" w:cs="Arial" w:eastAsia="Arial" w:hint="default"/>
        </w:rPr>
        <w:t>-    100.00      </w:t>
      </w:r>
      <w:r>
        <w:rPr>
          <w:rFonts w:ascii="Arial" w:hAnsi="Arial" w:cs="Arial" w:eastAsia="Arial" w:hint="default"/>
          <w:spacing w:val="56"/>
        </w:rPr>
        <w:t> </w:t>
      </w:r>
      <w:r>
        <w:rPr/>
        <w:t>投资设立 武汉景岸堤房地产开发有限公司          湖北省武汉市      湖北省武汉市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武汉源泰美房地产开发有限公司          湖北省武汉市      湖北省武汉市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潜江中南房地产发展有限公司</w:t>
        <w:tab/>
        <w:t>湖北省潜江市      湖北省潜江市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南京昱庭房地产开发有限公司</w:t>
        <w:tab/>
        <w:t>江苏省南京市      江苏省南京市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镇江昱安置业有限公司</w:t>
        <w:tab/>
        <w:t>江苏省镇江市      江苏省镇江市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镇江昱发房地产开发有限公司</w:t>
        <w:tab/>
        <w:t>江苏省镇江市      江苏省镇江市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镇江昱锦房地产开发有限公司</w:t>
        <w:tab/>
        <w:t>江苏省镇江市      江苏省镇江市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spacing w:after="0" w:line="288" w:lineRule="auto"/>
        <w:jc w:val="both"/>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480" w:right="900"/>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11657" w:val="left" w:leader="none"/>
        </w:tabs>
        <w:spacing w:line="288" w:lineRule="auto" w:before="18"/>
        <w:ind w:left="221" w:right="232"/>
        <w:jc w:val="both"/>
      </w:pPr>
      <w:r>
        <w:rPr/>
        <w:pict>
          <v:group style="position:absolute;margin-left:616.400024pt;margin-top:-19.953384pt;width:99.5pt;height:.1pt;mso-position-horizontal-relative:page;mso-position-vertical-relative:paragraph;z-index:-2267752" coordorigin="12328,-399" coordsize="1990,2">
            <v:shape style="position:absolute;left:12328;top:-399;width:1990;height:2" coordorigin="12328,-399" coordsize="1990,0" path="m12328,-399l14318,-399e" filled="false" stroked="true" strokeweight=".48pt" strokecolor="#000000">
              <v:path arrowok="t"/>
            </v:shape>
            <w10:wrap type="none"/>
          </v:group>
        </w:pict>
      </w:r>
      <w:r>
        <w:rPr/>
        <w:pict>
          <v:group style="position:absolute;margin-left:79.650002pt;margin-top:60.446617pt;width:711.05pt;height:.1pt;mso-position-horizontal-relative:page;mso-position-vertical-relative:paragraph;z-index:-2267728" coordorigin="1593,1209" coordsize="14221,2">
            <v:shape style="position:absolute;left:1593;top:1209;width:14221;height:2" coordorigin="1593,1209" coordsize="14221,0" path="m1593,1209l15814,1209e" filled="false" stroked="true" strokeweight=".48pt" strokecolor="#000000">
              <v:path arrowok="t"/>
            </v:shape>
            <w10:wrap type="none"/>
          </v:group>
        </w:pict>
      </w:r>
      <w:r>
        <w:rPr/>
        <w:t>镇江昱元置业有限公司</w:t>
        <w:tab/>
        <w:t>江苏省镇江市      江苏省镇江市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南京锦昱和房地产开发有限公司          江苏省南京市      江苏省南京市    </w:t>
      </w:r>
      <w:r>
        <w:rPr>
          <w:spacing w:val="32"/>
        </w:rPr>
        <w:t> </w:t>
      </w:r>
      <w:r>
        <w:rPr/>
        <w:t>房地产开发</w:t>
        <w:tab/>
      </w:r>
      <w:r>
        <w:rPr>
          <w:rFonts w:ascii="Arial" w:hAnsi="Arial" w:cs="Arial" w:eastAsia="Arial" w:hint="default"/>
        </w:rPr>
        <w:t>-      80.00      </w:t>
      </w:r>
      <w:r>
        <w:rPr>
          <w:rFonts w:ascii="Arial" w:hAnsi="Arial" w:cs="Arial" w:eastAsia="Arial" w:hint="default"/>
          <w:spacing w:val="56"/>
        </w:rPr>
        <w:t> </w:t>
      </w:r>
      <w:r>
        <w:rPr/>
        <w:t>投资设立 镇江锦启和置业有限公司</w:t>
        <w:tab/>
        <w:t>江苏省镇江市      江苏省镇江市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杭州鹏元投资管理有限公司</w:t>
        <w:tab/>
        <w:t>浙江省建德市      浙江省建德市    </w:t>
      </w:r>
      <w:r>
        <w:rPr>
          <w:spacing w:val="90"/>
        </w:rPr>
        <w:t> </w:t>
      </w:r>
      <w:r>
        <w:rPr/>
        <w:t>投资管理</w:t>
        <w:tab/>
      </w:r>
      <w:r>
        <w:rPr>
          <w:rFonts w:ascii="Arial" w:hAnsi="Arial" w:cs="Arial" w:eastAsia="Arial" w:hint="default"/>
        </w:rPr>
        <w:t>-    100.00      </w:t>
      </w:r>
      <w:r>
        <w:rPr>
          <w:rFonts w:ascii="Arial" w:hAnsi="Arial" w:cs="Arial" w:eastAsia="Arial" w:hint="default"/>
          <w:spacing w:val="56"/>
        </w:rPr>
        <w:t> </w:t>
      </w:r>
      <w:r>
        <w:rPr/>
        <w:t>投资设立 杭州锦府置业有限公司</w:t>
        <w:tab/>
        <w:t>浙江省杭州市      浙江省杭州市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杭州浦顺投资管理有限公司</w:t>
        <w:tab/>
        <w:t>浙江省建德市      浙江省建德市    </w:t>
      </w:r>
      <w:r>
        <w:rPr>
          <w:spacing w:val="90"/>
        </w:rPr>
        <w:t> </w:t>
      </w:r>
      <w:r>
        <w:rPr/>
        <w:t>投资管理</w:t>
        <w:tab/>
      </w:r>
      <w:r>
        <w:rPr>
          <w:rFonts w:ascii="Arial" w:hAnsi="Arial" w:cs="Arial" w:eastAsia="Arial" w:hint="default"/>
        </w:rPr>
        <w:t>-    100.00      </w:t>
      </w:r>
      <w:r>
        <w:rPr>
          <w:rFonts w:ascii="Arial" w:hAnsi="Arial" w:cs="Arial" w:eastAsia="Arial" w:hint="default"/>
          <w:spacing w:val="56"/>
        </w:rPr>
        <w:t> </w:t>
      </w:r>
      <w:r>
        <w:rPr/>
        <w:t>投资设立 苏州锦虞置地有限公司</w:t>
        <w:tab/>
        <w:t>江苏省苏州市      江苏省苏州市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苏州昱成房地产开发有限公司</w:t>
        <w:tab/>
        <w:t>苏州市吴江区      苏州市吴江区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无锡中南锦合置地有限公司</w:t>
        <w:tab/>
        <w:t>江苏省无锡市      江苏省无锡市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郑州邦策置业有限公司</w:t>
        <w:tab/>
        <w:t>河南省郑州市      河南省郑州市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深圳中南晏熙投资有限公司</w:t>
        <w:tab/>
        <w:t>广东省深圳市      广东省深圳市      投资兴办实业          </w:t>
      </w:r>
      <w:r>
        <w:rPr>
          <w:rFonts w:ascii="Arial" w:hAnsi="Arial" w:cs="Arial" w:eastAsia="Arial" w:hint="default"/>
        </w:rPr>
        <w:t>-    100.00      </w:t>
      </w:r>
      <w:r>
        <w:rPr>
          <w:rFonts w:ascii="Arial" w:hAnsi="Arial" w:cs="Arial" w:eastAsia="Arial" w:hint="default"/>
          <w:spacing w:val="28"/>
        </w:rPr>
        <w:t> </w:t>
      </w:r>
      <w:r>
        <w:rPr/>
        <w:t>投资设立 惠州中南锦德置业有限公司</w:t>
        <w:tab/>
        <w:t>广东省惠州市      广东省惠州市    </w:t>
      </w:r>
      <w:r>
        <w:rPr>
          <w:spacing w:val="90"/>
        </w:rPr>
        <w:t> </w:t>
      </w:r>
      <w:r>
        <w:rPr/>
        <w:t>房地产开发</w:t>
        <w:tab/>
      </w:r>
      <w:r>
        <w:rPr>
          <w:rFonts w:ascii="Arial" w:hAnsi="Arial" w:cs="Arial" w:eastAsia="Arial" w:hint="default"/>
        </w:rPr>
        <w:t>-      85.00      </w:t>
      </w:r>
      <w:r>
        <w:rPr>
          <w:rFonts w:ascii="Arial" w:hAnsi="Arial" w:cs="Arial" w:eastAsia="Arial" w:hint="default"/>
          <w:spacing w:val="56"/>
        </w:rPr>
        <w:t> </w:t>
      </w:r>
      <w:r>
        <w:rPr/>
        <w:t>投资设立 惠州锦昱嘉霖置业有限公司</w:t>
        <w:tab/>
        <w:t>广东省惠州市      广东省惠州市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pStyle w:val="BodyText"/>
        <w:tabs>
          <w:tab w:pos="11657" w:val="left" w:leader="none"/>
        </w:tabs>
        <w:spacing w:line="404" w:lineRule="exact" w:before="5"/>
        <w:ind w:left="221" w:right="0"/>
        <w:jc w:val="both"/>
      </w:pPr>
      <w:r>
        <w:rPr/>
        <w:t>惠州市嘉霖智远房地产开发有限公司      广东省惠州市      广东省惠州市    </w:t>
      </w:r>
      <w:r>
        <w:rPr>
          <w:spacing w:val="32"/>
        </w:rPr>
        <w:t> </w:t>
      </w:r>
      <w:r>
        <w:rPr/>
        <w:t>房地产开发</w:t>
        <w:tab/>
      </w:r>
      <w:r>
        <w:rPr>
          <w:rFonts w:ascii="Arial" w:hAnsi="Arial" w:cs="Arial" w:eastAsia="Arial" w:hint="default"/>
        </w:rPr>
        <w:t>-      90.00   </w:t>
      </w:r>
      <w:r>
        <w:rPr>
          <w:rFonts w:ascii="Arial" w:hAnsi="Arial" w:cs="Arial" w:eastAsia="Arial" w:hint="default"/>
          <w:spacing w:val="16"/>
        </w:rPr>
        <w:t> </w:t>
      </w:r>
      <w:r>
        <w:rPr>
          <w:position w:val="16"/>
        </w:rPr>
        <w:t>非同一控制</w:t>
      </w:r>
      <w:r>
        <w:rPr/>
      </w:r>
    </w:p>
    <w:p>
      <w:pPr>
        <w:pStyle w:val="BodyText"/>
        <w:spacing w:line="226" w:lineRule="exact"/>
        <w:ind w:left="221" w:right="0" w:firstLine="12804"/>
        <w:jc w:val="left"/>
      </w:pPr>
      <w:r>
        <w:rPr/>
        <w:t>下企业合并</w:t>
      </w:r>
    </w:p>
    <w:p>
      <w:pPr>
        <w:pStyle w:val="BodyText"/>
        <w:tabs>
          <w:tab w:pos="4723" w:val="left" w:leader="none"/>
          <w:tab w:pos="11657" w:val="left" w:leader="none"/>
        </w:tabs>
        <w:spacing w:line="288" w:lineRule="auto" w:before="79"/>
        <w:ind w:left="221" w:right="232"/>
        <w:jc w:val="both"/>
      </w:pPr>
      <w:r>
        <w:rPr/>
        <w:t>梅州市中南辰熙房地产开发有限公司      广东省梅州市      广东省梅州市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深圳中南锦德投资有限公司</w:t>
        <w:tab/>
        <w:t>广东省深圳市      广东省深圳市      投资兴办实业          </w:t>
      </w:r>
      <w:r>
        <w:rPr>
          <w:rFonts w:ascii="Arial" w:hAnsi="Arial" w:cs="Arial" w:eastAsia="Arial" w:hint="default"/>
        </w:rPr>
        <w:t>-    100.00      </w:t>
      </w:r>
      <w:r>
        <w:rPr>
          <w:rFonts w:ascii="Arial" w:hAnsi="Arial" w:cs="Arial" w:eastAsia="Arial" w:hint="default"/>
          <w:spacing w:val="28"/>
        </w:rPr>
        <w:t> </w:t>
      </w:r>
      <w:r>
        <w:rPr/>
        <w:t>投资设立 沈阳中南企业管理有限公司</w:t>
        <w:tab/>
        <w:t>辽宁省沈阳市      辽宁省沈阳市    </w:t>
      </w:r>
      <w:r>
        <w:rPr>
          <w:spacing w:val="90"/>
        </w:rPr>
        <w:t> </w:t>
      </w:r>
      <w:r>
        <w:rPr/>
        <w:t>企业管理</w:t>
        <w:tab/>
      </w:r>
      <w:r>
        <w:rPr>
          <w:rFonts w:ascii="Arial" w:hAnsi="Arial" w:cs="Arial" w:eastAsia="Arial" w:hint="default"/>
        </w:rPr>
        <w:t>-    100.00      </w:t>
      </w:r>
      <w:r>
        <w:rPr>
          <w:rFonts w:ascii="Arial" w:hAnsi="Arial" w:cs="Arial" w:eastAsia="Arial" w:hint="default"/>
          <w:spacing w:val="56"/>
        </w:rPr>
        <w:t> </w:t>
      </w:r>
      <w:r>
        <w:rPr/>
        <w:t>投资设立 沈阳中南恒誉房地产开发有限公司        辽宁省沈阳市      辽宁省沈阳市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大连中南房地产开发有限公司</w:t>
        <w:tab/>
        <w:t>辽宁省大连市      辽宁省大连市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spacing w:after="0" w:line="288" w:lineRule="auto"/>
        <w:jc w:val="both"/>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91"/>
          <w:pgSz w:w="16840" w:h="11910" w:orient="landscape"/>
          <w:pgMar w:footer="912" w:header="746" w:top="980" w:bottom="1100" w:left="1480" w:right="900"/>
          <w:pgNumType w:start="212"/>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group style="position:absolute;margin-left:616.400024pt;margin-top:20.096622pt;width:99.5pt;height:.1pt;mso-position-horizontal-relative:page;mso-position-vertical-relative:paragraph;z-index:-2267680" coordorigin="12328,402" coordsize="1990,2">
            <v:shape style="position:absolute;left:12328;top:402;width:1990;height:2" coordorigin="12328,402" coordsize="1990,0" path="m12328,402l14318,402e" filled="false" stroked="true" strokeweight=".48pt" strokecolor="#000000">
              <v:path arrowok="t"/>
            </v:shape>
            <w10:wrap type="none"/>
          </v:group>
        </w:pict>
      </w: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40" w:lineRule="auto" w:before="2"/>
        <w:rPr>
          <w:rFonts w:ascii="仿宋" w:hAnsi="仿宋" w:cs="仿宋" w:eastAsia="仿宋"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4400"/>
        <w:gridCol w:w="1994"/>
        <w:gridCol w:w="2146"/>
        <w:gridCol w:w="2284"/>
        <w:gridCol w:w="2064"/>
        <w:gridCol w:w="1334"/>
      </w:tblGrid>
      <w:tr>
        <w:trPr>
          <w:trHeight w:val="408"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沈阳中南瑞恒房地产开发有限公司</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11" w:right="0"/>
              <w:jc w:val="left"/>
              <w:rPr>
                <w:rFonts w:ascii="仿宋" w:hAnsi="仿宋" w:cs="仿宋" w:eastAsia="仿宋" w:hint="default"/>
                <w:sz w:val="24"/>
                <w:szCs w:val="24"/>
              </w:rPr>
            </w:pPr>
            <w:r>
              <w:rPr>
                <w:rFonts w:ascii="仿宋" w:hAnsi="仿宋" w:cs="仿宋" w:eastAsia="仿宋" w:hint="default"/>
                <w:sz w:val="24"/>
                <w:szCs w:val="24"/>
              </w:rPr>
              <w:t>辽宁省沈阳市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辽宁省沈阳市</w:t>
            </w:r>
          </w:p>
        </w:tc>
        <w:tc>
          <w:tcPr>
            <w:tcW w:w="228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single" w:sz="4" w:space="0" w:color="000000"/>
              <w:left w:val="nil" w:sz="6" w:space="0" w:color="auto"/>
              <w:bottom w:val="nil" w:sz="6" w:space="0" w:color="auto"/>
              <w:right w:val="nil" w:sz="6" w:space="0" w:color="auto"/>
            </w:tcBorders>
          </w:tcPr>
          <w:p>
            <w:pPr>
              <w:pStyle w:val="TableParagraph"/>
              <w:tabs>
                <w:tab w:pos="340" w:val="left" w:leader="none"/>
              </w:tabs>
              <w:spacing w:line="240" w:lineRule="auto" w:before="60"/>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青岛中南新世纪房地产有限公司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7" w:hRule="exact"/>
        </w:trPr>
        <w:tc>
          <w:tcPr>
            <w:tcW w:w="4400"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济宁锦鸿房地产开发有限公司</w:t>
            </w:r>
          </w:p>
        </w:tc>
        <w:tc>
          <w:tcPr>
            <w:tcW w:w="1994" w:type="dxa"/>
            <w:tcBorders>
              <w:top w:val="nil" w:sz="6" w:space="0" w:color="auto"/>
              <w:left w:val="nil" w:sz="6" w:space="0" w:color="auto"/>
              <w:bottom w:val="single" w:sz="4" w:space="0" w:color="000000"/>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山东省济宁市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山东省济宁市</w:t>
            </w:r>
          </w:p>
        </w:tc>
        <w:tc>
          <w:tcPr>
            <w:tcW w:w="2284" w:type="dxa"/>
            <w:tcBorders>
              <w:top w:val="nil" w:sz="6" w:space="0" w:color="auto"/>
              <w:left w:val="nil" w:sz="6" w:space="0" w:color="auto"/>
              <w:bottom w:val="single" w:sz="4" w:space="0" w:color="000000"/>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single" w:sz="4" w:space="0" w:color="000000"/>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7"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淄博锦华房地产开发有限公司</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11"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43"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2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single" w:sz="4" w:space="0" w:color="000000"/>
              <w:left w:val="nil" w:sz="6" w:space="0" w:color="auto"/>
              <w:bottom w:val="nil" w:sz="6" w:space="0" w:color="auto"/>
              <w:right w:val="nil" w:sz="6" w:space="0" w:color="auto"/>
            </w:tcBorders>
          </w:tcPr>
          <w:p>
            <w:pPr>
              <w:pStyle w:val="TableParagraph"/>
              <w:tabs>
                <w:tab w:pos="475" w:val="left" w:leader="none"/>
              </w:tabs>
              <w:spacing w:line="240" w:lineRule="auto" w:before="59"/>
              <w:ind w:right="263"/>
              <w:jc w:val="right"/>
              <w:rPr>
                <w:rFonts w:ascii="Arial" w:hAnsi="Arial" w:cs="Arial" w:eastAsia="Arial" w:hint="default"/>
                <w:sz w:val="24"/>
                <w:szCs w:val="24"/>
              </w:rPr>
            </w:pPr>
            <w:r>
              <w:rPr>
                <w:rFonts w:ascii="Arial"/>
                <w:sz w:val="24"/>
              </w:rPr>
              <w:t>-</w:t>
              <w:tab/>
            </w:r>
            <w:r>
              <w:rPr>
                <w:rFonts w:ascii="Arial"/>
                <w:spacing w:val="-1"/>
                <w:sz w:val="24"/>
              </w:rPr>
              <w:t>90.00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威海市星广房地产开发有限公司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山东省威海市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山东省威海市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如东锦慧房地产开发有限公司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江苏省如东县</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江苏省如东县</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泰州博雅房地产开发有限公司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江苏省泰州市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天津市锦奇房地产开发有限公司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天津市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天津市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南通市通州区嘉旭房地产开发有限公司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如皋晟铭房地产开发有限公司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江苏省如皋市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江苏省如皋市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南通日禾房地产开发有限公司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南通源茂置业有限公司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南通锦浩房地产开发有限公司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贵阳锦腾置业有限公司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贵州省贵阳市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贵州省贵阳市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贵州锦腾房地产开发有限公司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贵州省遵义市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贵州省遵义市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贵州锦荣置业有限公司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贵州省贵阳市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贵州省贵阳市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80.00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贵州锦盛置业有限公司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贵州省贵阳市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贵州省贵阳市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80.00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厦门中南德誉房地产开发有限公司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福建省厦门市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福建省厦门市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厦门盈沛房地产开发有限公司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福建省厦门市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福建省厦门市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77"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厦门呈轩房地产开发有限公司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福建省厦门市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福建省厦门市</w:t>
            </w:r>
          </w:p>
        </w:tc>
        <w:tc>
          <w:tcPr>
            <w:tcW w:w="228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20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spacing w:after="0" w:line="312" w:lineRule="exact"/>
        <w:jc w:val="right"/>
        <w:rPr>
          <w:rFonts w:ascii="仿宋" w:hAnsi="仿宋" w:cs="仿宋" w:eastAsia="仿宋" w:hint="default"/>
          <w:sz w:val="24"/>
          <w:szCs w:val="24"/>
        </w:rPr>
        <w:sectPr>
          <w:type w:val="continuous"/>
          <w:pgSz w:w="16840" w:h="11910" w:orient="landscape"/>
          <w:pgMar w:top="1060" w:bottom="1160" w:left="1480" w:right="90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92"/>
          <w:pgSz w:w="16840" w:h="11910" w:orient="landscape"/>
          <w:pgMar w:footer="912" w:header="746" w:top="980" w:bottom="1100" w:left="1480" w:right="900"/>
          <w:pgNumType w:start="213"/>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11657" w:val="left" w:leader="none"/>
        </w:tabs>
        <w:spacing w:line="288" w:lineRule="auto" w:before="18"/>
        <w:ind w:left="221" w:right="232"/>
        <w:jc w:val="both"/>
      </w:pPr>
      <w:r>
        <w:rPr/>
        <w:pict>
          <v:group style="position:absolute;margin-left:616.400024pt;margin-top:-19.953384pt;width:99.5pt;height:.1pt;mso-position-horizontal-relative:page;mso-position-vertical-relative:paragraph;z-index:-2267608" coordorigin="12328,-399" coordsize="1990,2">
            <v:shape style="position:absolute;left:12328;top:-399;width:1990;height:2" coordorigin="12328,-399" coordsize="1990,0" path="m12328,-399l14318,-399e" filled="false" stroked="true" strokeweight=".48pt" strokecolor="#000000">
              <v:path arrowok="t"/>
            </v:shape>
            <w10:wrap type="none"/>
          </v:group>
        </w:pict>
      </w:r>
      <w:r>
        <w:rPr/>
        <w:pict>
          <v:group style="position:absolute;margin-left:79.650002pt;margin-top:60.446617pt;width:711.05pt;height:.1pt;mso-position-horizontal-relative:page;mso-position-vertical-relative:paragraph;z-index:-2267584" coordorigin="1593,1209" coordsize="14221,2">
            <v:shape style="position:absolute;left:1593;top:1209;width:14221;height:2" coordorigin="1593,1209" coordsize="14221,0" path="m1593,1209l15814,1209e" filled="false" stroked="true" strokeweight=".48pt" strokecolor="#000000">
              <v:path arrowok="t"/>
            </v:shape>
            <w10:wrap type="none"/>
          </v:group>
        </w:pict>
      </w:r>
      <w:r>
        <w:rPr/>
        <w:t>厦门誉锦尚房地产开发有限公司          福建省厦门市      福建省厦门市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泉州钧宏房地产开发有限公司</w:t>
        <w:tab/>
        <w:t>福建省泉州市      福建省泉州市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厦门中南锦耀房地产开发有限公司        福建省厦门市      福建省厦门市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福州置瑞房地产开发有限公司</w:t>
        <w:tab/>
        <w:t>福建省福州市      福建省福州市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泉州钧辰房地产开发有限公司</w:t>
        <w:tab/>
        <w:t>福建省泉州市      福建省泉州市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厦门钧浩房地产开发有限公司</w:t>
        <w:tab/>
        <w:t>福建省厦门市      福建省厦门市    </w:t>
      </w:r>
      <w:r>
        <w:rPr>
          <w:spacing w:val="90"/>
        </w:rPr>
        <w:t> </w:t>
      </w:r>
      <w:r>
        <w:rPr/>
        <w:t>房地产开发</w:t>
        <w:tab/>
      </w:r>
      <w:r>
        <w:rPr>
          <w:rFonts w:ascii="Arial" w:hAnsi="Arial" w:cs="Arial" w:eastAsia="Arial" w:hint="default"/>
        </w:rPr>
        <w:t>-      75.00      </w:t>
      </w:r>
      <w:r>
        <w:rPr>
          <w:rFonts w:ascii="Arial" w:hAnsi="Arial" w:cs="Arial" w:eastAsia="Arial" w:hint="default"/>
          <w:spacing w:val="56"/>
        </w:rPr>
        <w:t> </w:t>
      </w:r>
      <w:r>
        <w:rPr/>
        <w:t>投资设立 厦门钧联房地产开发有限公司</w:t>
        <w:tab/>
        <w:t>福建省厦门市      福建省厦门市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泉州钧尚房地产开发有限公司</w:t>
        <w:tab/>
        <w:t>福建省泉州市      福建省泉州市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pStyle w:val="BodyText"/>
        <w:tabs>
          <w:tab w:pos="4723" w:val="left" w:leader="none"/>
          <w:tab w:pos="11657" w:val="left" w:leader="none"/>
        </w:tabs>
        <w:spacing w:line="404" w:lineRule="exact" w:before="5"/>
        <w:ind w:left="221" w:right="0"/>
        <w:jc w:val="both"/>
      </w:pPr>
      <w:r>
        <w:rPr/>
        <w:t>淮安市嘉华置业有限公司</w:t>
        <w:tab/>
        <w:t>江苏省淮安市      江苏省淮安市    </w:t>
      </w:r>
      <w:r>
        <w:rPr>
          <w:spacing w:val="90"/>
        </w:rPr>
        <w:t> </w:t>
      </w:r>
      <w:r>
        <w:rPr/>
        <w:t>房地产开发</w:t>
        <w:tab/>
      </w:r>
      <w:r>
        <w:rPr>
          <w:rFonts w:ascii="Arial" w:hAnsi="Arial" w:cs="Arial" w:eastAsia="Arial" w:hint="default"/>
        </w:rPr>
        <w:t>-    100.00   </w:t>
      </w:r>
      <w:r>
        <w:rPr>
          <w:rFonts w:ascii="Arial" w:hAnsi="Arial" w:cs="Arial" w:eastAsia="Arial" w:hint="default"/>
          <w:spacing w:val="15"/>
        </w:rPr>
        <w:t> </w:t>
      </w:r>
      <w:r>
        <w:rPr>
          <w:position w:val="16"/>
        </w:rPr>
        <w:t>非同一控制</w:t>
      </w:r>
      <w:r>
        <w:rPr/>
      </w:r>
    </w:p>
    <w:p>
      <w:pPr>
        <w:pStyle w:val="BodyText"/>
        <w:spacing w:line="226" w:lineRule="exact"/>
        <w:ind w:left="221" w:right="0" w:firstLine="12804"/>
        <w:jc w:val="left"/>
      </w:pPr>
      <w:r>
        <w:rPr/>
        <w:t>下企业合并</w:t>
      </w:r>
    </w:p>
    <w:p>
      <w:pPr>
        <w:pStyle w:val="BodyText"/>
        <w:tabs>
          <w:tab w:pos="4723" w:val="left" w:leader="none"/>
          <w:tab w:pos="6850" w:val="left" w:leader="none"/>
          <w:tab w:pos="9015" w:val="left" w:leader="none"/>
          <w:tab w:pos="11657" w:val="left" w:leader="none"/>
        </w:tabs>
        <w:spacing w:line="288" w:lineRule="auto" w:before="79"/>
        <w:ind w:left="221" w:right="232"/>
        <w:jc w:val="both"/>
      </w:pPr>
      <w:r>
        <w:rPr/>
        <w:t>昆明锦腾置业有限公司</w:t>
        <w:tab/>
        <w:t>云南省昆明市      云南省昆明市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长沙长厦雅苑房地产开发有限公司        湖南省长沙市      湖南省长沙市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长沙远阳房地产开发有限公司</w:t>
        <w:tab/>
        <w:t>湖南省长沙市      湖南省长沙市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常德南雅房地产开发有限公司</w:t>
        <w:tab/>
        <w:t>湖南省常德市      湖南省常德市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常德长欣房地产开发有限公司</w:t>
        <w:tab/>
        <w:t>湖南省常德市      湖南省常德市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南通市通州区锦煜置业有限公司          江苏省南通市      江苏省南通市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上海筑信房产经纪有限公司</w:t>
        <w:tab/>
        <w:t>上海市</w:t>
        <w:tab/>
        <w:t>上海市</w:t>
        <w:tab/>
        <w:t>房地产经纪</w:t>
        <w:tab/>
      </w:r>
      <w:r>
        <w:rPr>
          <w:rFonts w:ascii="Arial" w:hAnsi="Arial" w:cs="Arial" w:eastAsia="Arial" w:hint="default"/>
        </w:rPr>
        <w:t>-    100.00      </w:t>
      </w:r>
      <w:r>
        <w:rPr>
          <w:rFonts w:ascii="Arial" w:hAnsi="Arial" w:cs="Arial" w:eastAsia="Arial" w:hint="default"/>
          <w:spacing w:val="56"/>
        </w:rPr>
        <w:t> </w:t>
      </w:r>
      <w:r>
        <w:rPr/>
        <w:t>投资设立 西安崇达置业有限公司</w:t>
        <w:tab/>
        <w:t>陕西省西安市      陕西省西安市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贵阳中南新世界房地产开发有限公司      贵州省贵阳市      贵州省贵阳市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金华锦拓投资有限公司</w:t>
        <w:tab/>
        <w:t>浙江省金华市      浙江省金华市      工程项目投资          </w:t>
      </w:r>
      <w:r>
        <w:rPr>
          <w:rFonts w:ascii="Arial" w:hAnsi="Arial" w:cs="Arial" w:eastAsia="Arial" w:hint="default"/>
        </w:rPr>
        <w:t>-    100.00      </w:t>
      </w:r>
      <w:r>
        <w:rPr>
          <w:rFonts w:ascii="Arial" w:hAnsi="Arial" w:cs="Arial" w:eastAsia="Arial" w:hint="default"/>
          <w:spacing w:val="28"/>
        </w:rPr>
        <w:t> </w:t>
      </w:r>
      <w:r>
        <w:rPr/>
        <w:t>投资设立</w:t>
      </w:r>
    </w:p>
    <w:p>
      <w:pPr>
        <w:spacing w:after="0" w:line="288" w:lineRule="auto"/>
        <w:jc w:val="both"/>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93"/>
          <w:pgSz w:w="16840" w:h="11910" w:orient="landscape"/>
          <w:pgMar w:footer="912" w:header="746" w:top="980" w:bottom="1100" w:left="1480" w:right="900"/>
          <w:pgNumType w:start="214"/>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group style="position:absolute;margin-left:616.400024pt;margin-top:20.096622pt;width:99.5pt;height:.1pt;mso-position-horizontal-relative:page;mso-position-vertical-relative:paragraph;z-index:-2267536" coordorigin="12328,402" coordsize="1990,2">
            <v:shape style="position:absolute;left:12328;top:402;width:1990;height:2" coordorigin="12328,402" coordsize="1990,0" path="m12328,402l14318,402e" filled="false" stroked="true" strokeweight=".48pt" strokecolor="#000000">
              <v:path arrowok="t"/>
            </v:shape>
            <w10:wrap type="none"/>
          </v:group>
        </w:pict>
      </w: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40" w:lineRule="auto" w:before="2"/>
        <w:rPr>
          <w:rFonts w:ascii="仿宋" w:hAnsi="仿宋" w:cs="仿宋" w:eastAsia="仿宋"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4040"/>
        <w:gridCol w:w="2354"/>
        <w:gridCol w:w="2146"/>
        <w:gridCol w:w="2404"/>
        <w:gridCol w:w="1944"/>
        <w:gridCol w:w="1334"/>
      </w:tblGrid>
      <w:tr>
        <w:trPr>
          <w:trHeight w:val="408" w:hRule="exact"/>
        </w:trPr>
        <w:tc>
          <w:tcPr>
            <w:tcW w:w="404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中南德熙（广州）置业有限公司</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341"/>
              <w:jc w:val="right"/>
              <w:rPr>
                <w:rFonts w:ascii="仿宋" w:hAnsi="仿宋" w:cs="仿宋" w:eastAsia="仿宋" w:hint="default"/>
                <w:sz w:val="24"/>
                <w:szCs w:val="24"/>
              </w:rPr>
            </w:pPr>
            <w:r>
              <w:rPr>
                <w:rFonts w:ascii="仿宋" w:hAnsi="仿宋" w:cs="仿宋" w:eastAsia="仿宋" w:hint="default"/>
                <w:sz w:val="24"/>
                <w:szCs w:val="24"/>
              </w:rPr>
              <w:t>广东省广州市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广东省广州市</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single" w:sz="4" w:space="0" w:color="000000"/>
              <w:left w:val="nil" w:sz="6" w:space="0" w:color="auto"/>
              <w:bottom w:val="nil" w:sz="6" w:space="0" w:color="auto"/>
              <w:right w:val="nil" w:sz="6" w:space="0" w:color="auto"/>
            </w:tcBorders>
          </w:tcPr>
          <w:p>
            <w:pPr>
              <w:pStyle w:val="TableParagraph"/>
              <w:tabs>
                <w:tab w:pos="340" w:val="left" w:leader="none"/>
              </w:tabs>
              <w:spacing w:line="240" w:lineRule="auto" w:before="60"/>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广州嘉亿房地产开发有限公司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广东省广州市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广东省广州市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策划咨询服务</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7" w:hRule="exact"/>
        </w:trPr>
        <w:tc>
          <w:tcPr>
            <w:tcW w:w="4040"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嘉世（广州）实业投资有限公司</w:t>
            </w:r>
          </w:p>
        </w:tc>
        <w:tc>
          <w:tcPr>
            <w:tcW w:w="2354" w:type="dxa"/>
            <w:tcBorders>
              <w:top w:val="nil" w:sz="6" w:space="0" w:color="auto"/>
              <w:left w:val="nil" w:sz="6" w:space="0" w:color="auto"/>
              <w:bottom w:val="single" w:sz="4" w:space="0" w:color="000000"/>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广东省广州市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广东省广州市</w:t>
            </w:r>
          </w:p>
        </w:tc>
        <w:tc>
          <w:tcPr>
            <w:tcW w:w="2404" w:type="dxa"/>
            <w:tcBorders>
              <w:top w:val="nil" w:sz="6" w:space="0" w:color="auto"/>
              <w:left w:val="nil" w:sz="6" w:space="0" w:color="auto"/>
              <w:bottom w:val="single" w:sz="4" w:space="0" w:color="000000"/>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策划咨询服务</w:t>
            </w:r>
          </w:p>
        </w:tc>
        <w:tc>
          <w:tcPr>
            <w:tcW w:w="1944" w:type="dxa"/>
            <w:tcBorders>
              <w:top w:val="nil" w:sz="6" w:space="0" w:color="auto"/>
              <w:left w:val="nil" w:sz="6" w:space="0" w:color="auto"/>
              <w:bottom w:val="single" w:sz="4" w:space="0" w:color="000000"/>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7" w:hRule="exact"/>
        </w:trPr>
        <w:tc>
          <w:tcPr>
            <w:tcW w:w="404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嘉颂实业投资（广州）有限公司</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341"/>
              <w:jc w:val="right"/>
              <w:rPr>
                <w:rFonts w:ascii="仿宋" w:hAnsi="仿宋" w:cs="仿宋" w:eastAsia="仿宋" w:hint="default"/>
                <w:sz w:val="24"/>
                <w:szCs w:val="24"/>
              </w:rPr>
            </w:pPr>
            <w:r>
              <w:rPr>
                <w:rFonts w:ascii="仿宋" w:hAnsi="仿宋" w:cs="仿宋" w:eastAsia="仿宋" w:hint="default"/>
                <w:sz w:val="24"/>
                <w:szCs w:val="24"/>
              </w:rPr>
              <w:t>广东省广州市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43" w:right="0"/>
              <w:jc w:val="left"/>
              <w:rPr>
                <w:rFonts w:ascii="仿宋" w:hAnsi="仿宋" w:cs="仿宋" w:eastAsia="仿宋" w:hint="default"/>
                <w:sz w:val="24"/>
                <w:szCs w:val="24"/>
              </w:rPr>
            </w:pPr>
            <w:r>
              <w:rPr>
                <w:rFonts w:ascii="仿宋" w:hAnsi="仿宋" w:cs="仿宋" w:eastAsia="仿宋" w:hint="default"/>
                <w:sz w:val="24"/>
                <w:szCs w:val="24"/>
              </w:rPr>
              <w:t>广东省广州市</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62" w:right="0"/>
              <w:jc w:val="left"/>
              <w:rPr>
                <w:rFonts w:ascii="仿宋" w:hAnsi="仿宋" w:cs="仿宋" w:eastAsia="仿宋" w:hint="default"/>
                <w:sz w:val="24"/>
                <w:szCs w:val="24"/>
              </w:rPr>
            </w:pPr>
            <w:r>
              <w:rPr>
                <w:rFonts w:ascii="仿宋" w:hAnsi="仿宋" w:cs="仿宋" w:eastAsia="仿宋" w:hint="default"/>
                <w:sz w:val="24"/>
                <w:szCs w:val="24"/>
              </w:rPr>
              <w:t>策划咨询服务</w:t>
            </w:r>
          </w:p>
        </w:tc>
        <w:tc>
          <w:tcPr>
            <w:tcW w:w="1944" w:type="dxa"/>
            <w:tcBorders>
              <w:top w:val="single" w:sz="4" w:space="0" w:color="000000"/>
              <w:left w:val="nil" w:sz="6" w:space="0" w:color="auto"/>
              <w:bottom w:val="nil" w:sz="6" w:space="0" w:color="auto"/>
              <w:right w:val="nil" w:sz="6" w:space="0" w:color="auto"/>
            </w:tcBorders>
          </w:tcPr>
          <w:p>
            <w:pPr>
              <w:pStyle w:val="TableParagraph"/>
              <w:tabs>
                <w:tab w:pos="340" w:val="left" w:leader="none"/>
              </w:tabs>
              <w:spacing w:line="240" w:lineRule="auto" w:before="59"/>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温州锦藤置业有限公司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温州市鹿城区</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温州市鹿城区</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温州锦鹏置业有限公司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温州市鹿城区</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温州市鹿城区</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温州锦钰置业有限公司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浙江省温州市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浙江省温州市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温州锦灏置业有限公司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温州市鹿城区</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温州市鹿城区</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温州锦帆置业有限公司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温州市鹿城区</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温州市鹿城区</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温州锦辰置业有限公司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温州市瓯海区</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温州市瓯海区</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温州锦安置业有限公司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浙江省温州市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浙江省温州市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51.00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温州锦澜置业有限公司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浙江省温州市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浙江省温州市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51.00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杭州锦启置业有限公司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杭州茂惠企业管理顾问有限公司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管理信息咨询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杭州锦昱置业有限公司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杭州臻宏企业管理咨询有限公司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管理信息咨询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杭州耀棠企业管理咨询有限公司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管理信息咨询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杭州锦弘企业管理咨询有限公司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管理信息咨询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杭州锦坤企业管理咨询有限公司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管理信息咨询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77"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杭州茂梁投资管理有限公司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投资管理</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spacing w:after="0" w:line="312" w:lineRule="exact"/>
        <w:jc w:val="right"/>
        <w:rPr>
          <w:rFonts w:ascii="仿宋" w:hAnsi="仿宋" w:cs="仿宋" w:eastAsia="仿宋" w:hint="default"/>
          <w:sz w:val="24"/>
          <w:szCs w:val="24"/>
        </w:rPr>
        <w:sectPr>
          <w:type w:val="continuous"/>
          <w:pgSz w:w="16840" w:h="11910" w:orient="landscape"/>
          <w:pgMar w:top="1060" w:bottom="1160" w:left="1480" w:right="90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94"/>
          <w:pgSz w:w="16840" w:h="11910" w:orient="landscape"/>
          <w:pgMar w:footer="912" w:header="746" w:top="980" w:bottom="1100" w:left="1480" w:right="900"/>
          <w:pgNumType w:start="215"/>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shape style="position:absolute;margin-left:79.650002pt;margin-top:20.096622pt;width:711.05pt;height:417.45pt;mso-position-horizontal-relative:page;mso-position-vertical-relative:paragraph;z-index:9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0"/>
                    <w:gridCol w:w="2114"/>
                    <w:gridCol w:w="2146"/>
                    <w:gridCol w:w="2075"/>
                    <w:gridCol w:w="774"/>
                    <w:gridCol w:w="1216"/>
                    <w:gridCol w:w="1496"/>
                  </w:tblGrid>
                  <w:tr>
                    <w:trPr>
                      <w:trHeight w:val="407" w:hRule="exact"/>
                    </w:trPr>
                    <w:tc>
                      <w:tcPr>
                        <w:tcW w:w="10735" w:type="dxa"/>
                        <w:gridSpan w:val="4"/>
                        <w:tcBorders>
                          <w:top w:val="nil" w:sz="6" w:space="0" w:color="auto"/>
                          <w:left w:val="nil" w:sz="6" w:space="0" w:color="auto"/>
                          <w:bottom w:val="single" w:sz="4" w:space="0" w:color="000000"/>
                          <w:right w:val="nil" w:sz="6" w:space="0" w:color="auto"/>
                        </w:tcBorders>
                      </w:tcPr>
                      <w:p>
                        <w:pPr/>
                      </w:p>
                    </w:tc>
                    <w:tc>
                      <w:tcPr>
                        <w:tcW w:w="77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57" w:right="0"/>
                          <w:jc w:val="left"/>
                          <w:rPr>
                            <w:rFonts w:ascii="仿宋" w:hAnsi="仿宋" w:cs="仿宋" w:eastAsia="仿宋" w:hint="default"/>
                            <w:sz w:val="24"/>
                            <w:szCs w:val="24"/>
                          </w:rPr>
                        </w:pPr>
                        <w:r>
                          <w:rPr>
                            <w:rFonts w:ascii="仿宋" w:hAnsi="仿宋" w:cs="仿宋" w:eastAsia="仿宋" w:hint="default"/>
                            <w:b/>
                            <w:bCs/>
                            <w:sz w:val="24"/>
                            <w:szCs w:val="24"/>
                          </w:rPr>
                          <w:t>直接</w:t>
                        </w:r>
                        <w:r>
                          <w:rPr>
                            <w:rFonts w:ascii="仿宋" w:hAnsi="仿宋" w:cs="仿宋" w:eastAsia="仿宋" w:hint="default"/>
                            <w:sz w:val="24"/>
                            <w:szCs w:val="24"/>
                          </w:rPr>
                        </w:r>
                      </w:p>
                    </w:tc>
                    <w:tc>
                      <w:tcPr>
                        <w:tcW w:w="12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79" w:right="0"/>
                          <w:jc w:val="left"/>
                          <w:rPr>
                            <w:rFonts w:ascii="仿宋" w:hAnsi="仿宋" w:cs="仿宋" w:eastAsia="仿宋" w:hint="default"/>
                            <w:sz w:val="24"/>
                            <w:szCs w:val="24"/>
                          </w:rPr>
                        </w:pPr>
                        <w:r>
                          <w:rPr>
                            <w:rFonts w:ascii="仿宋" w:hAnsi="仿宋" w:cs="仿宋" w:eastAsia="仿宋" w:hint="default"/>
                            <w:b/>
                            <w:bCs/>
                            <w:sz w:val="24"/>
                            <w:szCs w:val="24"/>
                          </w:rPr>
                          <w:t>间接</w:t>
                        </w:r>
                        <w:r>
                          <w:rPr>
                            <w:rFonts w:ascii="仿宋" w:hAnsi="仿宋" w:cs="仿宋" w:eastAsia="仿宋" w:hint="default"/>
                            <w:sz w:val="24"/>
                            <w:szCs w:val="24"/>
                          </w:rPr>
                        </w:r>
                      </w:p>
                    </w:tc>
                    <w:tc>
                      <w:tcPr>
                        <w:tcW w:w="1496" w:type="dxa"/>
                        <w:tcBorders>
                          <w:top w:val="nil" w:sz="6" w:space="0" w:color="auto"/>
                          <w:left w:val="nil" w:sz="6" w:space="0" w:color="auto"/>
                          <w:bottom w:val="single" w:sz="4" w:space="0" w:color="000000"/>
                          <w:right w:val="nil" w:sz="6" w:space="0" w:color="auto"/>
                        </w:tcBorders>
                      </w:tcPr>
                      <w:p>
                        <w:pPr/>
                      </w:p>
                    </w:tc>
                  </w:tr>
                  <w:tr>
                    <w:trPr>
                      <w:trHeight w:val="408"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济南锦圣置业有限公司</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11" w:right="0"/>
                          <w:jc w:val="left"/>
                          <w:rPr>
                            <w:rFonts w:ascii="仿宋" w:hAnsi="仿宋" w:cs="仿宋" w:eastAsia="仿宋" w:hint="default"/>
                            <w:sz w:val="24"/>
                            <w:szCs w:val="24"/>
                          </w:rPr>
                        </w:pPr>
                        <w:r>
                          <w:rPr>
                            <w:rFonts w:ascii="仿宋" w:hAnsi="仿宋" w:cs="仿宋" w:eastAsia="仿宋" w:hint="default"/>
                            <w:sz w:val="24"/>
                            <w:szCs w:val="24"/>
                          </w:rPr>
                          <w:t>山东省济南市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23" w:right="0"/>
                          <w:jc w:val="left"/>
                          <w:rPr>
                            <w:rFonts w:ascii="仿宋" w:hAnsi="仿宋" w:cs="仿宋" w:eastAsia="仿宋" w:hint="default"/>
                            <w:sz w:val="24"/>
                            <w:szCs w:val="24"/>
                          </w:rPr>
                        </w:pPr>
                        <w:r>
                          <w:rPr>
                            <w:rFonts w:ascii="仿宋" w:hAnsi="仿宋" w:cs="仿宋" w:eastAsia="仿宋" w:hint="default"/>
                            <w:sz w:val="24"/>
                            <w:szCs w:val="24"/>
                          </w:rPr>
                          <w:t>山东省济南市</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single" w:sz="4" w:space="0" w:color="000000"/>
                          <w:left w:val="nil" w:sz="6" w:space="0" w:color="auto"/>
                          <w:bottom w:val="nil" w:sz="6" w:space="0" w:color="auto"/>
                          <w:right w:val="nil" w:sz="6" w:space="0" w:color="auto"/>
                        </w:tcBorders>
                      </w:tcPr>
                      <w:p>
                        <w:pPr/>
                      </w:p>
                    </w:tc>
                    <w:tc>
                      <w:tcPr>
                        <w:tcW w:w="1216" w:type="dxa"/>
                        <w:tcBorders>
                          <w:top w:val="single" w:sz="4" w:space="0" w:color="000000"/>
                          <w:left w:val="nil" w:sz="6" w:space="0" w:color="auto"/>
                          <w:bottom w:val="nil" w:sz="6" w:space="0" w:color="auto"/>
                          <w:right w:val="nil" w:sz="6" w:space="0" w:color="auto"/>
                        </w:tcBorders>
                      </w:tcPr>
                      <w:p>
                        <w:pPr>
                          <w:pStyle w:val="TableParagraph"/>
                          <w:tabs>
                            <w:tab w:pos="376" w:val="left" w:leader="none"/>
                          </w:tabs>
                          <w:spacing w:line="240" w:lineRule="auto" w:before="60"/>
                          <w:ind w:left="35" w:right="0"/>
                          <w:jc w:val="left"/>
                          <w:rPr>
                            <w:rFonts w:ascii="Arial" w:hAnsi="Arial" w:cs="Arial" w:eastAsia="Arial" w:hint="default"/>
                            <w:sz w:val="24"/>
                            <w:szCs w:val="24"/>
                          </w:rPr>
                        </w:pPr>
                        <w:r>
                          <w:rPr>
                            <w:rFonts w:ascii="Arial"/>
                            <w:sz w:val="24"/>
                          </w:rPr>
                          <w:t>-</w:t>
                          <w:tab/>
                          <w:t>100.00</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广西锦驰置业有限公司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7" w:hRule="exact"/>
                    </w:trPr>
                    <w:tc>
                      <w:tcPr>
                        <w:tcW w:w="4400"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广西锦仟置业有限公司</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075" w:type="dxa"/>
                        <w:tcBorders>
                          <w:top w:val="nil" w:sz="6" w:space="0" w:color="auto"/>
                          <w:left w:val="nil" w:sz="6" w:space="0" w:color="auto"/>
                          <w:bottom w:val="single" w:sz="4" w:space="0" w:color="000000"/>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single" w:sz="4" w:space="0" w:color="000000"/>
                          <w:right w:val="nil" w:sz="6" w:space="0" w:color="auto"/>
                        </w:tcBorders>
                      </w:tcPr>
                      <w:p>
                        <w:pPr/>
                      </w:p>
                    </w:tc>
                    <w:tc>
                      <w:tcPr>
                        <w:tcW w:w="1216" w:type="dxa"/>
                        <w:tcBorders>
                          <w:top w:val="nil" w:sz="6" w:space="0" w:color="auto"/>
                          <w:left w:val="nil" w:sz="6" w:space="0" w:color="auto"/>
                          <w:bottom w:val="single" w:sz="4" w:space="0" w:color="000000"/>
                          <w:right w:val="nil" w:sz="6" w:space="0" w:color="auto"/>
                        </w:tcBorders>
                      </w:tcPr>
                      <w:p>
                        <w:pPr>
                          <w:pStyle w:val="TableParagraph"/>
                          <w:tabs>
                            <w:tab w:pos="376" w:val="left" w:leader="none"/>
                          </w:tabs>
                          <w:spacing w:line="240" w:lineRule="auto" w:before="55"/>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7"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广西锦铮置业有限公司</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11"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23"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single" w:sz="4" w:space="0" w:color="000000"/>
                          <w:left w:val="nil" w:sz="6" w:space="0" w:color="auto"/>
                          <w:bottom w:val="nil" w:sz="6" w:space="0" w:color="auto"/>
                          <w:right w:val="nil" w:sz="6" w:space="0" w:color="auto"/>
                        </w:tcBorders>
                      </w:tcPr>
                      <w:p>
                        <w:pPr/>
                      </w:p>
                    </w:tc>
                    <w:tc>
                      <w:tcPr>
                        <w:tcW w:w="1216" w:type="dxa"/>
                        <w:tcBorders>
                          <w:top w:val="single" w:sz="4" w:space="0" w:color="000000"/>
                          <w:left w:val="nil" w:sz="6" w:space="0" w:color="auto"/>
                          <w:bottom w:val="nil" w:sz="6" w:space="0" w:color="auto"/>
                          <w:right w:val="nil" w:sz="6" w:space="0" w:color="auto"/>
                        </w:tcBorders>
                      </w:tcPr>
                      <w:p>
                        <w:pPr>
                          <w:pStyle w:val="TableParagraph"/>
                          <w:tabs>
                            <w:tab w:pos="376" w:val="left" w:leader="none"/>
                          </w:tabs>
                          <w:spacing w:line="240" w:lineRule="auto" w:before="59"/>
                          <w:ind w:left="35" w:right="0"/>
                          <w:jc w:val="left"/>
                          <w:rPr>
                            <w:rFonts w:ascii="Arial" w:hAnsi="Arial" w:cs="Arial" w:eastAsia="Arial" w:hint="default"/>
                            <w:sz w:val="24"/>
                            <w:szCs w:val="24"/>
                          </w:rPr>
                        </w:pPr>
                        <w:r>
                          <w:rPr>
                            <w:rFonts w:ascii="Arial"/>
                            <w:sz w:val="24"/>
                          </w:rPr>
                          <w:t>-</w:t>
                          <w:tab/>
                          <w:t>100.00</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广西锦鑫佰业房地产开发有限公司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5"/>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广西荣策房地产开发有限公司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广西省南宁市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广西锦腾置业有限公司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广西自贸试验区</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广西自贸试验区</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5"/>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广西锦泽置业有限公司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广西自贸试验区</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广西自贸试验区</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合肥锦泗置业有限公司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安徽省合肥市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安徽省合肥市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拉萨锦腾企业管理咨询有限公司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西藏自治区</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西藏自治区</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企业管理咨询</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5"/>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嘉兴中南锦恒房地产开发有限公司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浙江省嘉兴市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浙江省嘉兴市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南京中南御城房地产开发有限公司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5"/>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郑州锦泽房地产开发有限公司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河南省郑州市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河南省郑州市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开封中南锦程置业有限公司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河南省开封市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河南省开封市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菏泽中南花成置业有限公司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山东省菏泽市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山东省菏泽市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5"/>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菏泽中南世纪城房地产开发有限公司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山东省菏泽市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山东省菏泽市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郑州诚致置业有限公司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河南省郑州市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河南省郑州市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5"/>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郑州星之火置业有限公司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河南省郑州市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河南省郑州市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常熟中南世纪城房地产开发有限公司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5"/>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77"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常熟中南世纪锦城房地产开发有限公司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075"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3"/>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w w:val="95"/>
        </w:rPr>
        <w:t>子公司名称</w:t>
        <w:tab/>
        <w:t>主要经营地</w:t>
        <w:tab/>
        <w:t>注册地</w:t>
        <w:tab/>
        <w:t>业务性质</w:t>
      </w:r>
      <w:r>
        <w:rPr>
          <w:b w:val="0"/>
          <w:bCs w:val="0"/>
        </w:rPr>
      </w:r>
    </w:p>
    <w:p>
      <w:pPr>
        <w:pStyle w:val="Heading2"/>
        <w:spacing w:line="240" w:lineRule="auto" w:before="3"/>
        <w:ind w:right="0"/>
        <w:jc w:val="left"/>
        <w:rPr>
          <w:rFonts w:ascii="Arial" w:hAnsi="Arial" w:cs="Arial" w:eastAsia="Arial" w:hint="default"/>
          <w:b w:val="0"/>
          <w:bCs w:val="0"/>
        </w:rPr>
      </w:pPr>
      <w:r>
        <w:rPr>
          <w:b w:val="0"/>
          <w:bCs w:val="0"/>
          <w:w w:val="95"/>
        </w:rPr>
        <w:br w:type="column"/>
      </w:r>
      <w:r>
        <w:rPr>
          <w:w w:val="95"/>
        </w:rPr>
        <w:t>持股比例</w:t>
      </w:r>
      <w:r>
        <w:rPr>
          <w:rFonts w:ascii="Arial" w:hAnsi="Arial" w:cs="Arial" w:eastAsia="Arial" w:hint="default"/>
          <w:w w:val="95"/>
        </w:rPr>
        <w:t>%</w:t>
      </w:r>
      <w:r>
        <w:rPr>
          <w:rFonts w:ascii="Arial" w:hAnsi="Arial" w:cs="Arial" w:eastAsia="Arial" w:hint="default"/>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1057"/>
            <w:col w:w="1398" w:space="611"/>
            <w:col w:w="1416"/>
          </w:cols>
        </w:sectPr>
      </w:pPr>
    </w:p>
    <w:p>
      <w:pPr>
        <w:spacing w:line="240" w:lineRule="auto" w:before="0"/>
        <w:rPr>
          <w:rFonts w:ascii="Times New Roman" w:hAnsi="Times New Roman" w:cs="Times New Roman" w:eastAsia="Times New Roman" w:hint="default"/>
          <w:sz w:val="20"/>
          <w:szCs w:val="20"/>
        </w:rPr>
      </w:pPr>
      <w:r>
        <w:rPr/>
        <w:pict>
          <v:group style="position:absolute;margin-left:79.650002pt;margin-top:99.729973pt;width:711.05pt;height:.1pt;mso-position-horizontal-relative:page;mso-position-vertical-relative:page;z-index:-2267464" coordorigin="1593,1995" coordsize="14221,2">
            <v:shape style="position:absolute;left:1593;top:1995;width:14221;height:2" coordorigin="1593,1995" coordsize="14221,0" path="m1593,1995l15814,1995e" filled="false" stroked="true" strokeweight=".96pt" strokecolor="#000000">
              <v:path arrowok="t"/>
            </v:shape>
            <w10:wrap type="none"/>
          </v:group>
        </w:pict>
      </w:r>
      <w:r>
        <w:rPr/>
        <w:pict>
          <v:group style="position:absolute;margin-left:616.400024pt;margin-top:120.339973pt;width:99.5pt;height:.1pt;mso-position-horizontal-relative:page;mso-position-vertical-relative:page;z-index:-2267440" coordorigin="12328,2407" coordsize="1990,2">
            <v:shape style="position:absolute;left:12328;top:2407;width:1990;height:2" coordorigin="12328,2407" coordsize="1990,0" path="m12328,2407l14318,2407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4400"/>
        <w:gridCol w:w="1994"/>
        <w:gridCol w:w="2146"/>
        <w:gridCol w:w="2144"/>
        <w:gridCol w:w="1072"/>
        <w:gridCol w:w="1130"/>
        <w:gridCol w:w="1334"/>
      </w:tblGrid>
      <w:tr>
        <w:trPr>
          <w:trHeight w:val="304" w:hRule="exact"/>
        </w:trPr>
        <w:tc>
          <w:tcPr>
            <w:tcW w:w="14221" w:type="dxa"/>
            <w:gridSpan w:val="7"/>
            <w:tcBorders>
              <w:top w:val="nil" w:sz="6" w:space="0" w:color="auto"/>
              <w:left w:val="nil" w:sz="6" w:space="0" w:color="auto"/>
              <w:bottom w:val="nil" w:sz="6" w:space="0" w:color="auto"/>
              <w:right w:val="nil" w:sz="6" w:space="0" w:color="auto"/>
            </w:tcBorders>
          </w:tcPr>
          <w:p>
            <w:pPr>
              <w:pStyle w:val="TableParagraph"/>
              <w:spacing w:line="318" w:lineRule="exact" w:before="26"/>
              <w:ind w:right="1899"/>
              <w:jc w:val="right"/>
              <w:rPr>
                <w:rFonts w:ascii="Arial" w:hAnsi="Arial" w:cs="Arial" w:eastAsia="Arial" w:hint="default"/>
                <w:sz w:val="24"/>
                <w:szCs w:val="24"/>
              </w:rPr>
            </w:pPr>
            <w:r>
              <w:rPr>
                <w:rFonts w:ascii="仿宋" w:hAnsi="仿宋" w:cs="仿宋" w:eastAsia="仿宋" w:hint="default"/>
                <w:b/>
                <w:bCs/>
                <w:w w:val="95"/>
                <w:sz w:val="24"/>
                <w:szCs w:val="24"/>
              </w:rPr>
              <w:t>持股比例</w:t>
            </w:r>
            <w:r>
              <w:rPr>
                <w:rFonts w:ascii="Arial" w:hAnsi="Arial" w:cs="Arial" w:eastAsia="Arial" w:hint="default"/>
                <w:b/>
                <w:bCs/>
                <w:w w:val="95"/>
                <w:sz w:val="24"/>
                <w:szCs w:val="24"/>
              </w:rPr>
              <w:t>%</w:t>
            </w:r>
            <w:r>
              <w:rPr>
                <w:rFonts w:ascii="Arial" w:hAnsi="Arial" w:cs="Arial" w:eastAsia="Arial" w:hint="default"/>
                <w:sz w:val="24"/>
                <w:szCs w:val="24"/>
              </w:rPr>
            </w:r>
          </w:p>
        </w:tc>
      </w:tr>
      <w:tr>
        <w:trPr>
          <w:trHeight w:val="240"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仿宋" w:hAnsi="仿宋" w:cs="仿宋" w:eastAsia="仿宋" w:hint="default"/>
                <w:sz w:val="24"/>
                <w:szCs w:val="24"/>
              </w:rPr>
            </w:pPr>
            <w:r>
              <w:rPr>
                <w:rFonts w:ascii="仿宋" w:hAnsi="仿宋" w:cs="仿宋" w:eastAsia="仿宋" w:hint="default"/>
                <w:b/>
                <w:bCs/>
                <w:sz w:val="24"/>
                <w:szCs w:val="24"/>
              </w:rPr>
              <w:t>子公司名称</w:t>
            </w:r>
            <w:r>
              <w:rPr>
                <w:rFonts w:ascii="仿宋" w:hAnsi="仿宋" w:cs="仿宋" w:eastAsia="仿宋" w:hint="default"/>
                <w:sz w:val="24"/>
                <w:szCs w:val="24"/>
              </w:rPr>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exact"/>
              <w:ind w:left="211" w:right="0"/>
              <w:jc w:val="left"/>
              <w:rPr>
                <w:rFonts w:ascii="仿宋" w:hAnsi="仿宋" w:cs="仿宋" w:eastAsia="仿宋" w:hint="default"/>
                <w:sz w:val="24"/>
                <w:szCs w:val="24"/>
              </w:rPr>
            </w:pPr>
            <w:r>
              <w:rPr>
                <w:rFonts w:ascii="仿宋" w:hAnsi="仿宋" w:cs="仿宋" w:eastAsia="仿宋" w:hint="default"/>
                <w:b/>
                <w:bCs/>
                <w:sz w:val="24"/>
                <w:szCs w:val="24"/>
              </w:rPr>
              <w:t>主要经营地</w:t>
            </w:r>
            <w:r>
              <w:rPr>
                <w:rFonts w:ascii="仿宋" w:hAnsi="仿宋" w:cs="仿宋" w:eastAsia="仿宋" w:hint="default"/>
                <w:sz w:val="24"/>
                <w:szCs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exact"/>
              <w:ind w:left="343" w:right="0"/>
              <w:jc w:val="left"/>
              <w:rPr>
                <w:rFonts w:ascii="仿宋" w:hAnsi="仿宋" w:cs="仿宋" w:eastAsia="仿宋" w:hint="default"/>
                <w:sz w:val="24"/>
                <w:szCs w:val="24"/>
              </w:rPr>
            </w:pPr>
            <w:r>
              <w:rPr>
                <w:rFonts w:ascii="仿宋" w:hAnsi="仿宋" w:cs="仿宋" w:eastAsia="仿宋" w:hint="default"/>
                <w:b/>
                <w:bCs/>
                <w:sz w:val="24"/>
                <w:szCs w:val="24"/>
              </w:rPr>
              <w:t>注册地</w:t>
            </w:r>
            <w:r>
              <w:rPr>
                <w:rFonts w:ascii="仿宋" w:hAnsi="仿宋" w:cs="仿宋" w:eastAsia="仿宋" w:hint="default"/>
                <w:sz w:val="24"/>
                <w:szCs w:val="24"/>
              </w:rPr>
            </w:r>
          </w:p>
        </w:tc>
        <w:tc>
          <w:tcPr>
            <w:tcW w:w="5681" w:type="dxa"/>
            <w:gridSpan w:val="4"/>
            <w:tcBorders>
              <w:top w:val="nil" w:sz="6" w:space="0" w:color="auto"/>
              <w:left w:val="nil" w:sz="6" w:space="0" w:color="auto"/>
              <w:bottom w:val="nil" w:sz="6" w:space="0" w:color="auto"/>
              <w:right w:val="nil" w:sz="6" w:space="0" w:color="auto"/>
            </w:tcBorders>
          </w:tcPr>
          <w:p>
            <w:pPr>
              <w:pStyle w:val="TableParagraph"/>
              <w:tabs>
                <w:tab w:pos="4612" w:val="left" w:leader="none"/>
              </w:tabs>
              <w:spacing w:line="240" w:lineRule="exact"/>
              <w:ind w:left="362" w:right="0"/>
              <w:jc w:val="left"/>
              <w:rPr>
                <w:rFonts w:ascii="仿宋" w:hAnsi="仿宋" w:cs="仿宋" w:eastAsia="仿宋" w:hint="default"/>
                <w:sz w:val="24"/>
                <w:szCs w:val="24"/>
              </w:rPr>
            </w:pPr>
            <w:r>
              <w:rPr>
                <w:rFonts w:ascii="仿宋" w:hAnsi="仿宋" w:cs="仿宋" w:eastAsia="仿宋" w:hint="default"/>
                <w:b/>
                <w:bCs/>
                <w:w w:val="95"/>
                <w:sz w:val="24"/>
                <w:szCs w:val="24"/>
              </w:rPr>
              <w:t>业务性质</w:t>
              <w:tab/>
            </w:r>
            <w:r>
              <w:rPr>
                <w:rFonts w:ascii="仿宋" w:hAnsi="仿宋" w:cs="仿宋" w:eastAsia="仿宋" w:hint="default"/>
                <w:b/>
                <w:bCs/>
                <w:sz w:val="24"/>
                <w:szCs w:val="24"/>
              </w:rPr>
              <w:t>取得方式</w:t>
            </w:r>
            <w:r>
              <w:rPr>
                <w:rFonts w:ascii="仿宋" w:hAnsi="仿宋" w:cs="仿宋" w:eastAsia="仿宋" w:hint="default"/>
                <w:sz w:val="24"/>
                <w:szCs w:val="24"/>
              </w:rPr>
            </w:r>
          </w:p>
        </w:tc>
      </w:tr>
      <w:tr>
        <w:trPr>
          <w:trHeight w:val="288" w:hRule="exact"/>
        </w:trPr>
        <w:tc>
          <w:tcPr>
            <w:tcW w:w="14221" w:type="dxa"/>
            <w:gridSpan w:val="7"/>
            <w:tcBorders>
              <w:top w:val="nil" w:sz="6" w:space="0" w:color="auto"/>
              <w:left w:val="nil" w:sz="6" w:space="0" w:color="auto"/>
              <w:bottom w:val="nil" w:sz="6" w:space="0" w:color="auto"/>
              <w:right w:val="nil" w:sz="6" w:space="0" w:color="auto"/>
            </w:tcBorders>
          </w:tcPr>
          <w:p>
            <w:pPr>
              <w:pStyle w:val="TableParagraph"/>
              <w:tabs>
                <w:tab w:pos="995" w:val="left" w:leader="none"/>
              </w:tabs>
              <w:spacing w:line="204" w:lineRule="exact"/>
              <w:ind w:right="1750"/>
              <w:jc w:val="right"/>
              <w:rPr>
                <w:rFonts w:ascii="仿宋" w:hAnsi="仿宋" w:cs="仿宋" w:eastAsia="仿宋" w:hint="default"/>
                <w:sz w:val="24"/>
                <w:szCs w:val="24"/>
              </w:rPr>
            </w:pPr>
            <w:r>
              <w:rPr>
                <w:rFonts w:ascii="仿宋" w:hAnsi="仿宋" w:cs="仿宋" w:eastAsia="仿宋" w:hint="default"/>
                <w:b/>
                <w:bCs/>
                <w:w w:val="95"/>
                <w:sz w:val="24"/>
                <w:szCs w:val="24"/>
              </w:rPr>
              <w:t>直接</w:t>
              <w:tab/>
              <w:t>间接</w:t>
            </w:r>
            <w:r>
              <w:rPr>
                <w:rFonts w:ascii="仿宋" w:hAnsi="仿宋" w:cs="仿宋" w:eastAsia="仿宋" w:hint="default"/>
                <w:sz w:val="24"/>
                <w:szCs w:val="24"/>
              </w:rPr>
            </w:r>
          </w:p>
        </w:tc>
      </w:tr>
      <w:tr>
        <w:trPr>
          <w:trHeight w:val="408"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常熟中南御锦城房地产开发有限公司</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11"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14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26"/>
              <w:jc w:val="right"/>
              <w:rPr>
                <w:rFonts w:ascii="Arial" w:hAnsi="Arial" w:cs="Arial" w:eastAsia="Arial" w:hint="default"/>
                <w:sz w:val="24"/>
                <w:szCs w:val="24"/>
              </w:rPr>
            </w:pPr>
            <w:r>
              <w:rPr>
                <w:rFonts w:ascii="Arial"/>
                <w:spacing w:val="-1"/>
                <w:sz w:val="24"/>
              </w:rPr>
              <w:t>11.53</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63"/>
              <w:jc w:val="right"/>
              <w:rPr>
                <w:rFonts w:ascii="Arial" w:hAnsi="Arial" w:cs="Arial" w:eastAsia="Arial" w:hint="default"/>
                <w:sz w:val="24"/>
                <w:szCs w:val="24"/>
              </w:rPr>
            </w:pPr>
            <w:r>
              <w:rPr>
                <w:rFonts w:ascii="Arial"/>
                <w:spacing w:val="-1"/>
                <w:sz w:val="24"/>
              </w:rPr>
              <w:t>88.47</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昆山中南世纪城房地产发展有限公司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江苏省昆山市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江苏省昆山市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7" w:hRule="exact"/>
        </w:trPr>
        <w:tc>
          <w:tcPr>
            <w:tcW w:w="4400"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昆山中南锦城房地产开发有限责任公司</w:t>
            </w:r>
          </w:p>
        </w:tc>
        <w:tc>
          <w:tcPr>
            <w:tcW w:w="1994" w:type="dxa"/>
            <w:tcBorders>
              <w:top w:val="nil" w:sz="6" w:space="0" w:color="auto"/>
              <w:left w:val="nil" w:sz="6" w:space="0" w:color="auto"/>
              <w:bottom w:val="single" w:sz="4" w:space="0" w:color="000000"/>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江苏省昆山市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江苏省昆山市</w:t>
            </w:r>
          </w:p>
        </w:tc>
        <w:tc>
          <w:tcPr>
            <w:tcW w:w="2144" w:type="dxa"/>
            <w:tcBorders>
              <w:top w:val="nil" w:sz="6" w:space="0" w:color="auto"/>
              <w:left w:val="nil" w:sz="6" w:space="0" w:color="auto"/>
              <w:bottom w:val="single" w:sz="4" w:space="0" w:color="000000"/>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7"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常熟中南锦苑房地产开发有限公司</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11"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43"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14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63"/>
              <w:jc w:val="right"/>
              <w:rPr>
                <w:rFonts w:ascii="Arial" w:hAnsi="Arial" w:cs="Arial" w:eastAsia="Arial" w:hint="default"/>
                <w:sz w:val="24"/>
                <w:szCs w:val="24"/>
              </w:rPr>
            </w:pPr>
            <w:r>
              <w:rPr>
                <w:rFonts w:ascii="Arial"/>
                <w:spacing w:val="-1"/>
                <w:sz w:val="24"/>
              </w:rPr>
              <w:t>60.00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苏州中南锦城房地产开发有限公司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江苏省苏州市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江苏省苏州市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常熟中南磐锦房地产开发有限公司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20.00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77.23</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无锡中南雅苑置地有限公司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江苏省无锡市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江苏省无锡市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苏州裕全置地有限公司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江苏省苏州市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江苏省苏州市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苏州峻熙置地有限公司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江苏省苏州市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江苏省苏州市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青岛锦拓房地产开发有限公司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临沂锦悦房地产开发有限公司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山东省临沂市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山东省临沂市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山东普天置业有限公司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山东省青岛市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80.00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汕头中南昱熙置业有限公司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广东省汕头市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广东省汕头市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揭阳吉辰房地产开发有限公司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广东省揭阳市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广东省揭阳市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海门锦瑞置业有限公司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南通市海门市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南通市海门市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50.00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南通锦旅置业有限公司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南通锦泽置业有限公司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扬州昱恒房地产开发有限公司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江苏省扬州市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江苏省扬州市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杭州棠红企业管理咨询有限公司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策划咨询服务</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77"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海南华铭锦成投资有限公司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海南省海口市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海南省海口市</w:t>
            </w:r>
          </w:p>
        </w:tc>
        <w:tc>
          <w:tcPr>
            <w:tcW w:w="214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spacing w:after="0" w:line="312" w:lineRule="exact"/>
        <w:jc w:val="right"/>
        <w:rPr>
          <w:rFonts w:ascii="仿宋" w:hAnsi="仿宋" w:cs="仿宋" w:eastAsia="仿宋" w:hint="default"/>
          <w:sz w:val="24"/>
          <w:szCs w:val="24"/>
        </w:rPr>
        <w:sectPr>
          <w:footerReference w:type="default" r:id="rId95"/>
          <w:pgSz w:w="16840" w:h="11910" w:orient="landscape"/>
          <w:pgMar w:footer="912" w:header="746" w:top="980" w:bottom="1100" w:left="1480" w:right="900"/>
          <w:pgNumType w:start="21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footerReference w:type="default" r:id="rId96"/>
          <w:pgSz w:w="16840" w:h="11910" w:orient="landscape"/>
          <w:pgMar w:footer="912" w:header="746" w:top="980" w:bottom="1100" w:left="1480" w:right="900"/>
          <w:pgNumType w:start="217"/>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group style="position:absolute;margin-left:616.400024pt;margin-top:20.096622pt;width:99.5pt;height:.1pt;mso-position-horizontal-relative:page;mso-position-vertical-relative:paragraph;z-index:9688" coordorigin="12328,402" coordsize="1990,2">
            <v:shape style="position:absolute;left:12328;top:402;width:1990;height:2" coordorigin="12328,402" coordsize="1990,0" path="m12328,402l14318,402e" filled="false" stroked="true" strokeweight=".48pt" strokecolor="#000000">
              <v:path arrowok="t"/>
            </v:shape>
            <w10:wrap type="none"/>
          </v:group>
        </w:pict>
      </w:r>
      <w:r>
        <w:rPr/>
        <w:pict>
          <v:shape style="position:absolute;margin-left:79.650002pt;margin-top:20.096622pt;width:711.05pt;height:415.25pt;mso-position-horizontal-relative:page;mso-position-vertical-relative:paragraph;z-index:9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0"/>
                    <w:gridCol w:w="1994"/>
                    <w:gridCol w:w="2146"/>
                    <w:gridCol w:w="2367"/>
                    <w:gridCol w:w="849"/>
                    <w:gridCol w:w="1130"/>
                    <w:gridCol w:w="1334"/>
                  </w:tblGrid>
                  <w:tr>
                    <w:trPr>
                      <w:trHeight w:val="407" w:hRule="exact"/>
                    </w:trPr>
                    <w:tc>
                      <w:tcPr>
                        <w:tcW w:w="1175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仿宋" w:hAnsi="仿宋" w:cs="仿宋" w:eastAsia="仿宋" w:hint="default"/>
                            <w:sz w:val="24"/>
                            <w:szCs w:val="24"/>
                          </w:rPr>
                        </w:pPr>
                        <w:r>
                          <w:rPr>
                            <w:rFonts w:ascii="仿宋" w:hAnsi="仿宋" w:cs="仿宋" w:eastAsia="仿宋" w:hint="default"/>
                            <w:b/>
                            <w:bCs/>
                            <w:w w:val="95"/>
                            <w:sz w:val="24"/>
                            <w:szCs w:val="24"/>
                          </w:rPr>
                          <w:t>直接</w:t>
                        </w:r>
                        <w:r>
                          <w:rPr>
                            <w:rFonts w:ascii="仿宋" w:hAnsi="仿宋" w:cs="仿宋" w:eastAsia="仿宋" w:hint="default"/>
                            <w:sz w:val="24"/>
                            <w:szCs w:val="24"/>
                          </w:rPr>
                        </w:r>
                      </w:p>
                    </w:tc>
                    <w:tc>
                      <w:tcPr>
                        <w:tcW w:w="2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32" w:right="0"/>
                          <w:jc w:val="left"/>
                          <w:rPr>
                            <w:rFonts w:ascii="仿宋" w:hAnsi="仿宋" w:cs="仿宋" w:eastAsia="仿宋" w:hint="default"/>
                            <w:sz w:val="24"/>
                            <w:szCs w:val="24"/>
                          </w:rPr>
                        </w:pPr>
                        <w:r>
                          <w:rPr>
                            <w:rFonts w:ascii="仿宋" w:hAnsi="仿宋" w:cs="仿宋" w:eastAsia="仿宋" w:hint="default"/>
                            <w:b/>
                            <w:bCs/>
                            <w:sz w:val="24"/>
                            <w:szCs w:val="24"/>
                          </w:rPr>
                          <w:t>间接</w:t>
                        </w:r>
                        <w:r>
                          <w:rPr>
                            <w:rFonts w:ascii="仿宋" w:hAnsi="仿宋" w:cs="仿宋" w:eastAsia="仿宋" w:hint="default"/>
                            <w:sz w:val="24"/>
                            <w:szCs w:val="24"/>
                          </w:rPr>
                        </w:r>
                      </w:p>
                    </w:tc>
                  </w:tr>
                  <w:tr>
                    <w:trPr>
                      <w:trHeight w:val="40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仿宋" w:hAnsi="仿宋" w:cs="仿宋" w:eastAsia="仿宋" w:hint="default"/>
                            <w:sz w:val="24"/>
                            <w:szCs w:val="24"/>
                          </w:rPr>
                        </w:pPr>
                        <w:r>
                          <w:rPr>
                            <w:rFonts w:ascii="仿宋" w:hAnsi="仿宋" w:cs="仿宋" w:eastAsia="仿宋" w:hint="default"/>
                            <w:sz w:val="24"/>
                            <w:szCs w:val="24"/>
                          </w:rPr>
                          <w:t>南通锦伦置业有限公司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海门锦汇置业有限公司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7" w:hRule="exact"/>
                    </w:trPr>
                    <w:tc>
                      <w:tcPr>
                        <w:tcW w:w="4400"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南通华城中南房地产开发有限公司</w:t>
                        </w:r>
                      </w:p>
                    </w:tc>
                    <w:tc>
                      <w:tcPr>
                        <w:tcW w:w="1994" w:type="dxa"/>
                        <w:tcBorders>
                          <w:top w:val="nil" w:sz="6" w:space="0" w:color="auto"/>
                          <w:left w:val="nil" w:sz="6" w:space="0" w:color="auto"/>
                          <w:bottom w:val="single" w:sz="4" w:space="0" w:color="000000"/>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367" w:type="dxa"/>
                        <w:tcBorders>
                          <w:top w:val="nil" w:sz="6" w:space="0" w:color="auto"/>
                          <w:left w:val="nil" w:sz="6" w:space="0" w:color="auto"/>
                          <w:bottom w:val="single" w:sz="4" w:space="0" w:color="000000"/>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6"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single" w:sz="4"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7"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儋州中南城市开发有限公司</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11" w:right="0"/>
                          <w:jc w:val="left"/>
                          <w:rPr>
                            <w:rFonts w:ascii="仿宋" w:hAnsi="仿宋" w:cs="仿宋" w:eastAsia="仿宋" w:hint="default"/>
                            <w:sz w:val="24"/>
                            <w:szCs w:val="24"/>
                          </w:rPr>
                        </w:pPr>
                        <w:r>
                          <w:rPr>
                            <w:rFonts w:ascii="仿宋" w:hAnsi="仿宋" w:cs="仿宋" w:eastAsia="仿宋" w:hint="default"/>
                            <w:sz w:val="24"/>
                            <w:szCs w:val="24"/>
                          </w:rPr>
                          <w:t>海南省儋州市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43" w:right="0"/>
                          <w:jc w:val="left"/>
                          <w:rPr>
                            <w:rFonts w:ascii="仿宋" w:hAnsi="仿宋" w:cs="仿宋" w:eastAsia="仿宋" w:hint="default"/>
                            <w:sz w:val="24"/>
                            <w:szCs w:val="24"/>
                          </w:rPr>
                        </w:pPr>
                        <w:r>
                          <w:rPr>
                            <w:rFonts w:ascii="仿宋" w:hAnsi="仿宋" w:cs="仿宋" w:eastAsia="仿宋" w:hint="default"/>
                            <w:sz w:val="24"/>
                            <w:szCs w:val="24"/>
                          </w:rPr>
                          <w:t>海南省儋州市</w:t>
                        </w:r>
                      </w:p>
                    </w:tc>
                    <w:tc>
                      <w:tcPr>
                        <w:tcW w:w="236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26"/>
                          <w:jc w:val="right"/>
                          <w:rPr>
                            <w:rFonts w:ascii="Arial" w:hAnsi="Arial" w:cs="Arial" w:eastAsia="Arial" w:hint="default"/>
                            <w:sz w:val="24"/>
                            <w:szCs w:val="24"/>
                          </w:rPr>
                        </w:pPr>
                        <w:r>
                          <w:rPr>
                            <w:rFonts w:ascii="Arial"/>
                            <w:spacing w:val="-1"/>
                            <w:sz w:val="24"/>
                          </w:rPr>
                          <w:t>97.00</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文昌中南城市开发有限公司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南通中南世纪花城投资有限公司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潜江中南雅苑房地产开发有限公司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湖北省潜江市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湖北省潜江市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南通锦庭置业有限公司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泰兴市中南世纪城房地产发展有限公司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江苏省泰兴市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江苏省泰兴市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21.00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79.00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海门中南投资有限公司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房地产投资</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60.00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乐东中南投资有限公司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海南省乐东县</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海南省乐东县</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97.00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儋州中南土地开发有限公司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海南省儋州市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海南省儋州市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97.00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苏州中南世纪城房地产开发有限公司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江苏省吴江市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江苏省吴江市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南通锦益置业有限公司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2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营口中南世纪城房地产开发有限公司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辽宁省营口市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辽宁省营口市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1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仿宋" w:hAnsi="仿宋" w:cs="仿宋" w:eastAsia="仿宋" w:hint="default"/>
                            <w:sz w:val="24"/>
                            <w:szCs w:val="24"/>
                          </w:rPr>
                        </w:pPr>
                        <w:r>
                          <w:rPr>
                            <w:rFonts w:ascii="仿宋" w:hAnsi="仿宋" w:cs="仿宋" w:eastAsia="仿宋" w:hint="default"/>
                            <w:spacing w:val="-2"/>
                            <w:sz w:val="24"/>
                            <w:szCs w:val="24"/>
                          </w:rPr>
                          <w:t>南充世纪城（中南）房地产开发有限责任</w:t>
                        </w:r>
                      </w:p>
                    </w:tc>
                    <w:tc>
                      <w:tcPr>
                        <w:tcW w:w="1994"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r>
                  <w:tr>
                    <w:trPr>
                      <w:trHeight w:val="352"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76" w:lineRule="exact"/>
                          <w:ind w:left="108"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120" w:lineRule="exact"/>
                          <w:ind w:left="211" w:right="0"/>
                          <w:jc w:val="left"/>
                          <w:rPr>
                            <w:rFonts w:ascii="仿宋" w:hAnsi="仿宋" w:cs="仿宋" w:eastAsia="仿宋" w:hint="default"/>
                            <w:sz w:val="24"/>
                            <w:szCs w:val="24"/>
                          </w:rPr>
                        </w:pPr>
                        <w:r>
                          <w:rPr>
                            <w:rFonts w:ascii="仿宋" w:hAnsi="仿宋" w:cs="仿宋" w:eastAsia="仿宋" w:hint="default"/>
                            <w:sz w:val="24"/>
                            <w:szCs w:val="24"/>
                          </w:rPr>
                          <w:t>四川省南充市</w:t>
                        </w:r>
                      </w:p>
                    </w:tc>
                    <w:tc>
                      <w:tcPr>
                        <w:tcW w:w="2146" w:type="dxa"/>
                        <w:tcBorders>
                          <w:top w:val="nil" w:sz="6" w:space="0" w:color="auto"/>
                          <w:left w:val="nil" w:sz="6" w:space="0" w:color="auto"/>
                          <w:bottom w:val="nil" w:sz="6" w:space="0" w:color="auto"/>
                          <w:right w:val="nil" w:sz="6" w:space="0" w:color="auto"/>
                        </w:tcBorders>
                      </w:tcPr>
                      <w:p>
                        <w:pPr>
                          <w:pStyle w:val="TableParagraph"/>
                          <w:spacing w:line="120" w:lineRule="exact"/>
                          <w:ind w:left="343" w:right="0"/>
                          <w:jc w:val="left"/>
                          <w:rPr>
                            <w:rFonts w:ascii="仿宋" w:hAnsi="仿宋" w:cs="仿宋" w:eastAsia="仿宋" w:hint="default"/>
                            <w:sz w:val="24"/>
                            <w:szCs w:val="24"/>
                          </w:rPr>
                        </w:pPr>
                        <w:r>
                          <w:rPr>
                            <w:rFonts w:ascii="仿宋" w:hAnsi="仿宋" w:cs="仿宋" w:eastAsia="仿宋" w:hint="default"/>
                            <w:sz w:val="24"/>
                            <w:szCs w:val="24"/>
                          </w:rPr>
                          <w:t>四川省南充市</w:t>
                        </w:r>
                      </w:p>
                    </w:tc>
                    <w:tc>
                      <w:tcPr>
                        <w:tcW w:w="2367" w:type="dxa"/>
                        <w:tcBorders>
                          <w:top w:val="nil" w:sz="6" w:space="0" w:color="auto"/>
                          <w:left w:val="nil" w:sz="6" w:space="0" w:color="auto"/>
                          <w:bottom w:val="nil" w:sz="6" w:space="0" w:color="auto"/>
                          <w:right w:val="nil" w:sz="6" w:space="0" w:color="auto"/>
                        </w:tcBorders>
                      </w:tcPr>
                      <w:p>
                        <w:pPr>
                          <w:pStyle w:val="TableParagraph"/>
                          <w:spacing w:line="120"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80" w:type="dxa"/>
                        <w:gridSpan w:val="2"/>
                        <w:tcBorders>
                          <w:top w:val="nil" w:sz="6" w:space="0" w:color="auto"/>
                          <w:left w:val="nil" w:sz="6" w:space="0" w:color="auto"/>
                          <w:bottom w:val="nil" w:sz="6" w:space="0" w:color="auto"/>
                          <w:right w:val="nil" w:sz="6" w:space="0" w:color="auto"/>
                        </w:tcBorders>
                      </w:tcPr>
                      <w:p>
                        <w:pPr>
                          <w:pStyle w:val="TableParagraph"/>
                          <w:tabs>
                            <w:tab w:pos="1630" w:val="left" w:leader="none"/>
                          </w:tabs>
                          <w:spacing w:line="137" w:lineRule="exact"/>
                          <w:ind w:left="-16" w:right="0"/>
                          <w:jc w:val="left"/>
                          <w:rPr>
                            <w:rFonts w:ascii="Arial" w:hAnsi="Arial" w:cs="Arial" w:eastAsia="Arial" w:hint="default"/>
                            <w:sz w:val="24"/>
                            <w:szCs w:val="24"/>
                          </w:rPr>
                        </w:pPr>
                        <w:r>
                          <w:rPr>
                            <w:rFonts w:ascii="Arial"/>
                            <w:spacing w:val="-1"/>
                            <w:sz w:val="24"/>
                          </w:rPr>
                          <w:t>100.00</w:t>
                          <w:tab/>
                        </w:r>
                        <w:r>
                          <w:rPr>
                            <w:rFonts w:ascii="Arial"/>
                            <w:sz w:val="24"/>
                          </w:rPr>
                          <w:t>-</w:t>
                        </w:r>
                      </w:p>
                    </w:tc>
                    <w:tc>
                      <w:tcPr>
                        <w:tcW w:w="1334" w:type="dxa"/>
                        <w:tcBorders>
                          <w:top w:val="nil" w:sz="6" w:space="0" w:color="auto"/>
                          <w:left w:val="nil" w:sz="6" w:space="0" w:color="auto"/>
                          <w:bottom w:val="nil" w:sz="6" w:space="0" w:color="auto"/>
                          <w:right w:val="nil" w:sz="6" w:space="0" w:color="auto"/>
                        </w:tcBorders>
                      </w:tcPr>
                      <w:p>
                        <w:pPr>
                          <w:pStyle w:val="TableParagraph"/>
                          <w:spacing w:line="120"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2"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成都中南世纪房地产开发有限公司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1" w:right="0"/>
                          <w:jc w:val="left"/>
                          <w:rPr>
                            <w:rFonts w:ascii="仿宋" w:hAnsi="仿宋" w:cs="仿宋" w:eastAsia="仿宋" w:hint="default"/>
                            <w:sz w:val="24"/>
                            <w:szCs w:val="24"/>
                          </w:rPr>
                        </w:pPr>
                        <w:r>
                          <w:rPr>
                            <w:rFonts w:ascii="仿宋" w:hAnsi="仿宋" w:cs="仿宋" w:eastAsia="仿宋" w:hint="default"/>
                            <w:sz w:val="24"/>
                            <w:szCs w:val="24"/>
                          </w:rPr>
                          <w:t>四川省成都市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3" w:right="0"/>
                          <w:jc w:val="left"/>
                          <w:rPr>
                            <w:rFonts w:ascii="仿宋" w:hAnsi="仿宋" w:cs="仿宋" w:eastAsia="仿宋" w:hint="default"/>
                            <w:sz w:val="24"/>
                            <w:szCs w:val="24"/>
                          </w:rPr>
                        </w:pPr>
                        <w:r>
                          <w:rPr>
                            <w:rFonts w:ascii="仿宋" w:hAnsi="仿宋" w:cs="仿宋" w:eastAsia="仿宋" w:hint="default"/>
                            <w:sz w:val="24"/>
                            <w:szCs w:val="24"/>
                          </w:rPr>
                          <w:t>四川省成都市</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80" w:type="dxa"/>
                        <w:gridSpan w:val="2"/>
                        <w:tcBorders>
                          <w:top w:val="nil" w:sz="6" w:space="0" w:color="auto"/>
                          <w:left w:val="nil" w:sz="6" w:space="0" w:color="auto"/>
                          <w:bottom w:val="nil" w:sz="6" w:space="0" w:color="auto"/>
                          <w:right w:val="nil" w:sz="6" w:space="0" w:color="auto"/>
                        </w:tcBorders>
                      </w:tcPr>
                      <w:p>
                        <w:pPr>
                          <w:pStyle w:val="TableParagraph"/>
                          <w:tabs>
                            <w:tab w:pos="978" w:val="left" w:leader="none"/>
                          </w:tabs>
                          <w:spacing w:line="240" w:lineRule="auto" w:before="59"/>
                          <w:ind w:left="637" w:right="0"/>
                          <w:jc w:val="left"/>
                          <w:rPr>
                            <w:rFonts w:ascii="Arial" w:hAnsi="Arial" w:cs="Arial" w:eastAsia="Arial" w:hint="default"/>
                            <w:sz w:val="24"/>
                            <w:szCs w:val="24"/>
                          </w:rPr>
                        </w:pPr>
                        <w:r>
                          <w:rPr>
                            <w:rFonts w:ascii="Arial"/>
                            <w:sz w:val="24"/>
                          </w:rPr>
                          <w:t>-</w:t>
                          <w:tab/>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成都中南骏锦房地产开发有限公司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四川省成都市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四川省成都市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80" w:type="dxa"/>
                        <w:gridSpan w:val="2"/>
                        <w:tcBorders>
                          <w:top w:val="nil" w:sz="6" w:space="0" w:color="auto"/>
                          <w:left w:val="nil" w:sz="6" w:space="0" w:color="auto"/>
                          <w:bottom w:val="nil" w:sz="6" w:space="0" w:color="auto"/>
                          <w:right w:val="nil" w:sz="6" w:space="0" w:color="auto"/>
                        </w:tcBorders>
                      </w:tcPr>
                      <w:p>
                        <w:pPr>
                          <w:pStyle w:val="TableParagraph"/>
                          <w:tabs>
                            <w:tab w:pos="978" w:val="left" w:leader="none"/>
                          </w:tabs>
                          <w:spacing w:line="240" w:lineRule="auto" w:before="53"/>
                          <w:ind w:left="637" w:right="0"/>
                          <w:jc w:val="left"/>
                          <w:rPr>
                            <w:rFonts w:ascii="Arial" w:hAnsi="Arial" w:cs="Arial" w:eastAsia="Arial" w:hint="default"/>
                            <w:sz w:val="24"/>
                            <w:szCs w:val="24"/>
                          </w:rPr>
                        </w:pPr>
                        <w:r>
                          <w:rPr>
                            <w:rFonts w:ascii="Arial"/>
                            <w:sz w:val="24"/>
                          </w:rPr>
                          <w:t>-</w:t>
                          <w:tab/>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2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南充中南锦业置业有限公司</w:t>
                        </w:r>
                      </w:p>
                    </w:tc>
                    <w:tc>
                      <w:tcPr>
                        <w:tcW w:w="199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四川省南充市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四川省南充市</w:t>
                        </w:r>
                      </w:p>
                    </w:tc>
                    <w:tc>
                      <w:tcPr>
                        <w:tcW w:w="236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80" w:type="dxa"/>
                        <w:gridSpan w:val="2"/>
                        <w:tcBorders>
                          <w:top w:val="nil" w:sz="6" w:space="0" w:color="auto"/>
                          <w:left w:val="nil" w:sz="6" w:space="0" w:color="auto"/>
                          <w:bottom w:val="nil" w:sz="6" w:space="0" w:color="auto"/>
                          <w:right w:val="nil" w:sz="6" w:space="0" w:color="auto"/>
                        </w:tcBorders>
                      </w:tcPr>
                      <w:p>
                        <w:pPr>
                          <w:pStyle w:val="TableParagraph"/>
                          <w:tabs>
                            <w:tab w:pos="1112" w:val="left" w:leader="none"/>
                          </w:tabs>
                          <w:spacing w:line="240" w:lineRule="auto" w:before="55"/>
                          <w:ind w:left="637" w:right="0"/>
                          <w:jc w:val="left"/>
                          <w:rPr>
                            <w:rFonts w:ascii="Arial" w:hAnsi="Arial" w:cs="Arial" w:eastAsia="Arial" w:hint="default"/>
                            <w:sz w:val="24"/>
                            <w:szCs w:val="24"/>
                          </w:rPr>
                        </w:pPr>
                        <w:r>
                          <w:rPr>
                            <w:rFonts w:ascii="Arial"/>
                            <w:sz w:val="24"/>
                          </w:rPr>
                          <w:t>-</w:t>
                          <w:tab/>
                          <w:t>95.22</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w w:val="95"/>
        </w:rPr>
        <w:t>子公司名称</w:t>
        <w:tab/>
        <w:t>主要经营地</w:t>
        <w:tab/>
        <w:t>注册地</w:t>
        <w:tab/>
        <w:t>业务性质</w:t>
      </w:r>
      <w:r>
        <w:rPr>
          <w:b w:val="0"/>
          <w:bCs w:val="0"/>
        </w:rPr>
      </w:r>
    </w:p>
    <w:p>
      <w:pPr>
        <w:pStyle w:val="Heading2"/>
        <w:spacing w:line="240" w:lineRule="auto" w:before="3"/>
        <w:ind w:right="0"/>
        <w:jc w:val="left"/>
        <w:rPr>
          <w:rFonts w:ascii="Arial" w:hAnsi="Arial" w:cs="Arial" w:eastAsia="Arial" w:hint="default"/>
          <w:b w:val="0"/>
          <w:bCs w:val="0"/>
        </w:rPr>
      </w:pPr>
      <w:r>
        <w:rPr>
          <w:b w:val="0"/>
          <w:bCs w:val="0"/>
          <w:w w:val="95"/>
        </w:rPr>
        <w:br w:type="column"/>
      </w:r>
      <w:r>
        <w:rPr>
          <w:w w:val="95"/>
        </w:rPr>
        <w:t>持股比例</w:t>
      </w:r>
      <w:r>
        <w:rPr>
          <w:rFonts w:ascii="Arial" w:hAnsi="Arial" w:cs="Arial" w:eastAsia="Arial" w:hint="default"/>
          <w:w w:val="95"/>
        </w:rPr>
        <w:t>%</w:t>
      </w:r>
      <w:r>
        <w:rPr>
          <w:rFonts w:ascii="Arial" w:hAnsi="Arial" w:cs="Arial" w:eastAsia="Arial" w:hint="default"/>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1057"/>
            <w:col w:w="1398" w:space="611"/>
            <w:col w:w="1416"/>
          </w:cols>
        </w:sectPr>
      </w:pPr>
    </w:p>
    <w:p>
      <w:pPr>
        <w:spacing w:line="240" w:lineRule="auto" w:before="8"/>
        <w:rPr>
          <w:rFonts w:ascii="仿宋" w:hAnsi="仿宋" w:cs="仿宋" w:eastAsia="仿宋" w:hint="default"/>
          <w:b/>
          <w:bCs/>
          <w:sz w:val="21"/>
          <w:szCs w:val="21"/>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6840" w:h="11910" w:orient="landscape"/>
          <w:pgMar w:top="1060" w:bottom="1160" w:left="1480" w:right="90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480" w:right="900"/>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shape style="position:absolute;margin-left:79.650002pt;margin-top:20.096622pt;width:711.05pt;height:6pt;mso-position-horizontal-relative:page;mso-position-vertical-relative:paragraph;z-index:9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3"/>
                    <w:gridCol w:w="1891"/>
                    <w:gridCol w:w="2146"/>
                    <w:gridCol w:w="2195"/>
                    <w:gridCol w:w="1021"/>
                    <w:gridCol w:w="969"/>
                    <w:gridCol w:w="1496"/>
                  </w:tblGrid>
                  <w:tr>
                    <w:trPr>
                      <w:trHeight w:val="407" w:hRule="exact"/>
                    </w:trPr>
                    <w:tc>
                      <w:tcPr>
                        <w:tcW w:w="10735" w:type="dxa"/>
                        <w:gridSpan w:val="4"/>
                        <w:tcBorders>
                          <w:top w:val="nil" w:sz="6" w:space="0" w:color="auto"/>
                          <w:left w:val="nil" w:sz="6" w:space="0" w:color="auto"/>
                          <w:bottom w:val="single" w:sz="4" w:space="0" w:color="000000"/>
                          <w:right w:val="nil" w:sz="6" w:space="0" w:color="auto"/>
                        </w:tcBorders>
                      </w:tcPr>
                      <w:p>
                        <w:pPr/>
                      </w:p>
                    </w:tc>
                    <w:tc>
                      <w:tcPr>
                        <w:tcW w:w="102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57" w:right="0"/>
                          <w:jc w:val="left"/>
                          <w:rPr>
                            <w:rFonts w:ascii="仿宋" w:hAnsi="仿宋" w:cs="仿宋" w:eastAsia="仿宋" w:hint="default"/>
                            <w:sz w:val="24"/>
                            <w:szCs w:val="24"/>
                          </w:rPr>
                        </w:pPr>
                        <w:r>
                          <w:rPr>
                            <w:rFonts w:ascii="仿宋" w:hAnsi="仿宋" w:cs="仿宋" w:eastAsia="仿宋" w:hint="default"/>
                            <w:b/>
                            <w:bCs/>
                            <w:sz w:val="24"/>
                            <w:szCs w:val="24"/>
                          </w:rPr>
                          <w:t>直接</w:t>
                        </w:r>
                        <w:r>
                          <w:rPr>
                            <w:rFonts w:ascii="仿宋" w:hAnsi="仿宋" w:cs="仿宋" w:eastAsia="仿宋" w:hint="default"/>
                            <w:sz w:val="24"/>
                            <w:szCs w:val="24"/>
                          </w:rPr>
                        </w:r>
                      </w:p>
                    </w:tc>
                    <w:tc>
                      <w:tcPr>
                        <w:tcW w:w="96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32" w:right="0"/>
                          <w:jc w:val="left"/>
                          <w:rPr>
                            <w:rFonts w:ascii="仿宋" w:hAnsi="仿宋" w:cs="仿宋" w:eastAsia="仿宋" w:hint="default"/>
                            <w:sz w:val="24"/>
                            <w:szCs w:val="24"/>
                          </w:rPr>
                        </w:pPr>
                        <w:r>
                          <w:rPr>
                            <w:rFonts w:ascii="仿宋" w:hAnsi="仿宋" w:cs="仿宋" w:eastAsia="仿宋" w:hint="default"/>
                            <w:b/>
                            <w:bCs/>
                            <w:sz w:val="24"/>
                            <w:szCs w:val="24"/>
                          </w:rPr>
                          <w:t>间接</w:t>
                        </w:r>
                        <w:r>
                          <w:rPr>
                            <w:rFonts w:ascii="仿宋" w:hAnsi="仿宋" w:cs="仿宋" w:eastAsia="仿宋" w:hint="default"/>
                            <w:sz w:val="24"/>
                            <w:szCs w:val="24"/>
                          </w:rPr>
                        </w:r>
                      </w:p>
                    </w:tc>
                    <w:tc>
                      <w:tcPr>
                        <w:tcW w:w="1496" w:type="dxa"/>
                        <w:tcBorders>
                          <w:top w:val="nil" w:sz="6" w:space="0" w:color="auto"/>
                          <w:left w:val="nil" w:sz="6" w:space="0" w:color="auto"/>
                          <w:bottom w:val="single" w:sz="4" w:space="0" w:color="000000"/>
                          <w:right w:val="nil" w:sz="6" w:space="0" w:color="auto"/>
                        </w:tcBorders>
                      </w:tcPr>
                      <w:p>
                        <w:pPr/>
                      </w:p>
                    </w:tc>
                  </w:tr>
                  <w:tr>
                    <w:trPr>
                      <w:trHeight w:val="408" w:hRule="exact"/>
                    </w:trPr>
                    <w:tc>
                      <w:tcPr>
                        <w:tcW w:w="4503" w:type="dxa"/>
                        <w:tcBorders>
                          <w:top w:val="single" w:sz="4" w:space="0" w:color="000000"/>
                          <w:left w:val="nil" w:sz="6" w:space="0" w:color="auto"/>
                          <w:bottom w:val="nil" w:sz="6" w:space="0" w:color="auto"/>
                          <w:right w:val="nil" w:sz="6" w:space="0" w:color="auto"/>
                        </w:tcBorders>
                      </w:tcPr>
                      <w:p>
                        <w:pPr/>
                      </w:p>
                    </w:tc>
                    <w:tc>
                      <w:tcPr>
                        <w:tcW w:w="1891" w:type="dxa"/>
                        <w:tcBorders>
                          <w:top w:val="single" w:sz="4" w:space="0" w:color="000000"/>
                          <w:left w:val="nil" w:sz="6" w:space="0" w:color="auto"/>
                          <w:bottom w:val="nil" w:sz="6" w:space="0" w:color="auto"/>
                          <w:right w:val="nil" w:sz="6" w:space="0" w:color="auto"/>
                        </w:tcBorders>
                      </w:tcPr>
                      <w:p>
                        <w:pPr/>
                      </w:p>
                    </w:tc>
                    <w:tc>
                      <w:tcPr>
                        <w:tcW w:w="2146" w:type="dxa"/>
                        <w:tcBorders>
                          <w:top w:val="single" w:sz="4" w:space="0" w:color="000000"/>
                          <w:left w:val="nil" w:sz="6" w:space="0" w:color="auto"/>
                          <w:bottom w:val="nil" w:sz="6" w:space="0" w:color="auto"/>
                          <w:right w:val="nil" w:sz="6" w:space="0" w:color="auto"/>
                        </w:tcBorders>
                      </w:tcPr>
                      <w:p>
                        <w:pPr/>
                      </w:p>
                    </w:tc>
                    <w:tc>
                      <w:tcPr>
                        <w:tcW w:w="2195" w:type="dxa"/>
                        <w:tcBorders>
                          <w:top w:val="single" w:sz="4" w:space="0" w:color="000000"/>
                          <w:left w:val="nil" w:sz="6" w:space="0" w:color="auto"/>
                          <w:bottom w:val="nil" w:sz="6" w:space="0" w:color="auto"/>
                          <w:right w:val="nil" w:sz="6" w:space="0" w:color="auto"/>
                        </w:tcBorders>
                      </w:tcPr>
                      <w:p>
                        <w:pPr/>
                      </w:p>
                    </w:tc>
                    <w:tc>
                      <w:tcPr>
                        <w:tcW w:w="1021" w:type="dxa"/>
                        <w:tcBorders>
                          <w:top w:val="single" w:sz="4" w:space="0" w:color="000000"/>
                          <w:left w:val="nil" w:sz="6" w:space="0" w:color="auto"/>
                          <w:bottom w:val="nil" w:sz="6" w:space="0" w:color="auto"/>
                          <w:right w:val="nil" w:sz="6" w:space="0" w:color="auto"/>
                        </w:tcBorders>
                      </w:tcPr>
                      <w:p>
                        <w:pPr/>
                      </w:p>
                    </w:tc>
                    <w:tc>
                      <w:tcPr>
                        <w:tcW w:w="969" w:type="dxa"/>
                        <w:tcBorders>
                          <w:top w:val="single" w:sz="4" w:space="0" w:color="000000"/>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
                    </w:tc>
                  </w:tr>
                  <w:tr>
                    <w:trPr>
                      <w:trHeight w:val="396"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7" w:hRule="exact"/>
                    </w:trPr>
                    <w:tc>
                      <w:tcPr>
                        <w:tcW w:w="4503" w:type="dxa"/>
                        <w:tcBorders>
                          <w:top w:val="nil" w:sz="6" w:space="0" w:color="auto"/>
                          <w:left w:val="nil" w:sz="6" w:space="0" w:color="auto"/>
                          <w:bottom w:val="single" w:sz="4" w:space="0" w:color="000000"/>
                          <w:right w:val="nil" w:sz="6" w:space="0" w:color="auto"/>
                        </w:tcBorders>
                      </w:tcPr>
                      <w:p>
                        <w:pPr/>
                      </w:p>
                    </w:tc>
                    <w:tc>
                      <w:tcPr>
                        <w:tcW w:w="1891" w:type="dxa"/>
                        <w:tcBorders>
                          <w:top w:val="nil" w:sz="6" w:space="0" w:color="auto"/>
                          <w:left w:val="nil" w:sz="6" w:space="0" w:color="auto"/>
                          <w:bottom w:val="single" w:sz="4" w:space="0" w:color="000000"/>
                          <w:right w:val="nil" w:sz="6" w:space="0" w:color="auto"/>
                        </w:tcBorders>
                      </w:tcPr>
                      <w:p>
                        <w:pPr/>
                      </w:p>
                    </w:tc>
                    <w:tc>
                      <w:tcPr>
                        <w:tcW w:w="2146" w:type="dxa"/>
                        <w:tcBorders>
                          <w:top w:val="nil" w:sz="6" w:space="0" w:color="auto"/>
                          <w:left w:val="nil" w:sz="6" w:space="0" w:color="auto"/>
                          <w:bottom w:val="single" w:sz="4" w:space="0" w:color="000000"/>
                          <w:right w:val="nil" w:sz="6" w:space="0" w:color="auto"/>
                        </w:tcBorders>
                      </w:tcPr>
                      <w:p>
                        <w:pPr/>
                      </w:p>
                    </w:tc>
                    <w:tc>
                      <w:tcPr>
                        <w:tcW w:w="2195" w:type="dxa"/>
                        <w:tcBorders>
                          <w:top w:val="nil" w:sz="6" w:space="0" w:color="auto"/>
                          <w:left w:val="nil" w:sz="6" w:space="0" w:color="auto"/>
                          <w:bottom w:val="single" w:sz="4" w:space="0" w:color="000000"/>
                          <w:right w:val="nil" w:sz="6" w:space="0" w:color="auto"/>
                        </w:tcBorders>
                      </w:tcPr>
                      <w:p>
                        <w:pPr/>
                      </w:p>
                    </w:tc>
                    <w:tc>
                      <w:tcPr>
                        <w:tcW w:w="1021" w:type="dxa"/>
                        <w:tcBorders>
                          <w:top w:val="nil" w:sz="6" w:space="0" w:color="auto"/>
                          <w:left w:val="nil" w:sz="6" w:space="0" w:color="auto"/>
                          <w:bottom w:val="single" w:sz="4" w:space="0" w:color="000000"/>
                          <w:right w:val="nil" w:sz="6" w:space="0" w:color="auto"/>
                        </w:tcBorders>
                      </w:tcPr>
                      <w:p>
                        <w:pPr/>
                      </w:p>
                    </w:tc>
                    <w:tc>
                      <w:tcPr>
                        <w:tcW w:w="969" w:type="dxa"/>
                        <w:tcBorders>
                          <w:top w:val="nil" w:sz="6" w:space="0" w:color="auto"/>
                          <w:left w:val="nil" w:sz="6" w:space="0" w:color="auto"/>
                          <w:bottom w:val="single" w:sz="4" w:space="0" w:color="000000"/>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
                    </w:tc>
                  </w:tr>
                  <w:tr>
                    <w:trPr>
                      <w:trHeight w:val="407" w:hRule="exact"/>
                    </w:trPr>
                    <w:tc>
                      <w:tcPr>
                        <w:tcW w:w="4503" w:type="dxa"/>
                        <w:tcBorders>
                          <w:top w:val="single" w:sz="4" w:space="0" w:color="000000"/>
                          <w:left w:val="nil" w:sz="6" w:space="0" w:color="auto"/>
                          <w:bottom w:val="nil" w:sz="6" w:space="0" w:color="auto"/>
                          <w:right w:val="nil" w:sz="6" w:space="0" w:color="auto"/>
                        </w:tcBorders>
                      </w:tcPr>
                      <w:p>
                        <w:pPr/>
                      </w:p>
                    </w:tc>
                    <w:tc>
                      <w:tcPr>
                        <w:tcW w:w="1891" w:type="dxa"/>
                        <w:tcBorders>
                          <w:top w:val="single" w:sz="4" w:space="0" w:color="000000"/>
                          <w:left w:val="nil" w:sz="6" w:space="0" w:color="auto"/>
                          <w:bottom w:val="nil" w:sz="6" w:space="0" w:color="auto"/>
                          <w:right w:val="nil" w:sz="6" w:space="0" w:color="auto"/>
                        </w:tcBorders>
                      </w:tcPr>
                      <w:p>
                        <w:pPr/>
                      </w:p>
                    </w:tc>
                    <w:tc>
                      <w:tcPr>
                        <w:tcW w:w="2146" w:type="dxa"/>
                        <w:tcBorders>
                          <w:top w:val="single" w:sz="4" w:space="0" w:color="000000"/>
                          <w:left w:val="nil" w:sz="6" w:space="0" w:color="auto"/>
                          <w:bottom w:val="nil" w:sz="6" w:space="0" w:color="auto"/>
                          <w:right w:val="nil" w:sz="6" w:space="0" w:color="auto"/>
                        </w:tcBorders>
                      </w:tcPr>
                      <w:p>
                        <w:pPr/>
                      </w:p>
                    </w:tc>
                    <w:tc>
                      <w:tcPr>
                        <w:tcW w:w="2195" w:type="dxa"/>
                        <w:tcBorders>
                          <w:top w:val="single" w:sz="4" w:space="0" w:color="000000"/>
                          <w:left w:val="nil" w:sz="6" w:space="0" w:color="auto"/>
                          <w:bottom w:val="nil" w:sz="6" w:space="0" w:color="auto"/>
                          <w:right w:val="nil" w:sz="6" w:space="0" w:color="auto"/>
                        </w:tcBorders>
                      </w:tcPr>
                      <w:p>
                        <w:pPr/>
                      </w:p>
                    </w:tc>
                    <w:tc>
                      <w:tcPr>
                        <w:tcW w:w="1021" w:type="dxa"/>
                        <w:tcBorders>
                          <w:top w:val="single" w:sz="4" w:space="0" w:color="000000"/>
                          <w:left w:val="nil" w:sz="6" w:space="0" w:color="auto"/>
                          <w:bottom w:val="nil" w:sz="6" w:space="0" w:color="auto"/>
                          <w:right w:val="nil" w:sz="6" w:space="0" w:color="auto"/>
                        </w:tcBorders>
                      </w:tcPr>
                      <w:p>
                        <w:pPr/>
                      </w:p>
                    </w:tc>
                    <w:tc>
                      <w:tcPr>
                        <w:tcW w:w="969" w:type="dxa"/>
                        <w:tcBorders>
                          <w:top w:val="single" w:sz="4" w:space="0" w:color="000000"/>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
                    </w:tc>
                  </w:tr>
                  <w:tr>
                    <w:trPr>
                      <w:trHeight w:val="398"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6"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8"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24"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418"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52"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402"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6"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8"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6"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8"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6"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6"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8"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96"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26"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280" w:hRule="exact"/>
                    </w:trPr>
                    <w:tc>
                      <w:tcPr>
                        <w:tcW w:w="4503"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w w:val="95"/>
        </w:rPr>
        <w:t>子公司名称</w:t>
        <w:tab/>
        <w:t>主要经营地</w:t>
        <w:tab/>
        <w:t>注册地</w:t>
        <w:tab/>
        <w:t>业务性质</w:t>
      </w:r>
      <w:r>
        <w:rPr>
          <w:b w:val="0"/>
          <w:bCs w:val="0"/>
        </w:rPr>
      </w:r>
    </w:p>
    <w:p>
      <w:pPr>
        <w:pStyle w:val="Heading2"/>
        <w:spacing w:line="240" w:lineRule="auto" w:before="3"/>
        <w:ind w:right="0"/>
        <w:jc w:val="left"/>
        <w:rPr>
          <w:rFonts w:ascii="Arial" w:hAnsi="Arial" w:cs="Arial" w:eastAsia="Arial" w:hint="default"/>
          <w:b w:val="0"/>
          <w:bCs w:val="0"/>
        </w:rPr>
      </w:pPr>
      <w:r>
        <w:rPr>
          <w:b w:val="0"/>
          <w:bCs w:val="0"/>
          <w:w w:val="95"/>
        </w:rPr>
        <w:br w:type="column"/>
      </w:r>
      <w:r>
        <w:rPr>
          <w:w w:val="95"/>
        </w:rPr>
        <w:t>持股比例</w:t>
      </w:r>
      <w:r>
        <w:rPr>
          <w:rFonts w:ascii="Arial" w:hAnsi="Arial" w:cs="Arial" w:eastAsia="Arial" w:hint="default"/>
          <w:w w:val="95"/>
        </w:rPr>
        <w:t>%</w:t>
      </w:r>
      <w:r>
        <w:rPr>
          <w:rFonts w:ascii="Arial" w:hAnsi="Arial" w:cs="Arial" w:eastAsia="Arial" w:hint="default"/>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1057"/>
            <w:col w:w="1398" w:space="611"/>
            <w:col w:w="1416"/>
          </w:cols>
        </w:sectPr>
      </w:pPr>
    </w:p>
    <w:p>
      <w:pPr>
        <w:spacing w:line="240" w:lineRule="auto" w:before="8"/>
        <w:rPr>
          <w:rFonts w:ascii="仿宋" w:hAnsi="仿宋" w:cs="仿宋" w:eastAsia="仿宋" w:hint="default"/>
          <w:b/>
          <w:bCs/>
          <w:sz w:val="21"/>
          <w:szCs w:val="21"/>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6850" w:val="left" w:leader="none"/>
          <w:tab w:pos="9015" w:val="left" w:leader="none"/>
          <w:tab w:pos="11657" w:val="left" w:leader="none"/>
          <w:tab w:pos="12651" w:val="left" w:leader="none"/>
        </w:tabs>
        <w:spacing w:line="288" w:lineRule="auto"/>
        <w:ind w:left="221" w:right="232"/>
        <w:jc w:val="both"/>
      </w:pPr>
      <w:r>
        <w:rPr/>
        <w:pict>
          <v:group style="position:absolute;margin-left:79.650002pt;margin-top:59.546616pt;width:711.05pt;height:.1pt;mso-position-horizontal-relative:page;mso-position-vertical-relative:paragraph;z-index:-2267272" coordorigin="1593,1191" coordsize="14221,2">
            <v:shape style="position:absolute;left:1593;top:1191;width:14221;height:2" coordorigin="1593,1191" coordsize="14221,0" path="m1593,1191l15814,1191e" filled="false" stroked="true" strokeweight=".48pt" strokecolor="#000000">
              <v:path arrowok="t"/>
            </v:shape>
            <w10:wrap type="none"/>
          </v:group>
        </w:pict>
      </w:r>
      <w:r>
        <w:rPr/>
        <w:t>南充中南锦合房地产开发有限公司        四川省南充市      四川省南充市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重庆锦腾房地产开发有限公司</w:t>
        <w:tab/>
        <w:t>重庆市</w:t>
        <w:tab/>
        <w:t>重庆市</w:t>
        <w:tab/>
        <w:t>房地产开发</w:t>
        <w:tab/>
      </w:r>
      <w:r>
        <w:rPr>
          <w:rFonts w:ascii="Arial" w:hAnsi="Arial" w:cs="Arial" w:eastAsia="Arial" w:hint="default"/>
        </w:rPr>
        <w:t>-    100.00      </w:t>
      </w:r>
      <w:r>
        <w:rPr>
          <w:rFonts w:ascii="Arial" w:hAnsi="Arial" w:cs="Arial" w:eastAsia="Arial" w:hint="default"/>
          <w:spacing w:val="56"/>
        </w:rPr>
        <w:t> </w:t>
      </w:r>
      <w:r>
        <w:rPr/>
        <w:t>投资设立 南充中南锦成房地产开发有限公司        四川省南充市      四川省南充市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投资设立 海门中南国际房产经纪有限公司          江苏省海门市      江苏省海门市      房地产销售代理</w:t>
      </w:r>
      <w:r>
        <w:rPr>
          <w:spacing w:val="98"/>
        </w:rPr>
        <w:t> </w:t>
      </w:r>
      <w:r>
        <w:rPr>
          <w:rFonts w:ascii="Arial" w:hAnsi="Arial" w:cs="Arial" w:eastAsia="Arial" w:hint="default"/>
        </w:rPr>
        <w:t>100.00</w:t>
        <w:tab/>
        <w:t>-       </w:t>
      </w:r>
      <w:r>
        <w:rPr>
          <w:rFonts w:ascii="Arial" w:hAnsi="Arial" w:cs="Arial" w:eastAsia="Arial" w:hint="default"/>
          <w:spacing w:val="1"/>
        </w:rPr>
        <w:t> </w:t>
      </w:r>
      <w:r>
        <w:rPr/>
        <w:t>投资设立 广饶中南房地产有限公司</w:t>
        <w:tab/>
        <w:t>山东省东营市      山东省东营市      房地产开发     </w:t>
      </w:r>
      <w:r>
        <w:rPr>
          <w:spacing w:val="36"/>
        </w:rPr>
        <w:t> </w:t>
      </w:r>
      <w:r>
        <w:rPr>
          <w:rFonts w:ascii="Arial" w:hAnsi="Arial" w:cs="Arial" w:eastAsia="Arial" w:hint="default"/>
        </w:rPr>
        <w:t>100.00</w:t>
        <w:tab/>
        <w:t>-       </w:t>
      </w:r>
      <w:r>
        <w:rPr>
          <w:rFonts w:ascii="Arial" w:hAnsi="Arial" w:cs="Arial" w:eastAsia="Arial" w:hint="default"/>
          <w:spacing w:val="1"/>
        </w:rPr>
        <w:t> </w:t>
      </w:r>
      <w:r>
        <w:rPr/>
        <w:t>投资设立 广饶金石房地产开发有限公司</w:t>
        <w:tab/>
        <w:t>山东省广饶县      山东省广饶县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安徽中盛建设投资有限公司</w:t>
        <w:tab/>
        <w:t>安徽省安庆市      安徽省安庆市      房地产投资      </w:t>
      </w:r>
      <w:r>
        <w:rPr>
          <w:spacing w:val="51"/>
        </w:rPr>
        <w:t> </w:t>
      </w:r>
      <w:r>
        <w:rPr>
          <w:rFonts w:ascii="Arial" w:hAnsi="Arial" w:cs="Arial" w:eastAsia="Arial" w:hint="default"/>
        </w:rPr>
        <w:t>60.00</w:t>
        <w:tab/>
        <w:t>-       </w:t>
      </w:r>
      <w:r>
        <w:rPr>
          <w:rFonts w:ascii="Arial" w:hAnsi="Arial" w:cs="Arial" w:eastAsia="Arial" w:hint="default"/>
          <w:spacing w:val="1"/>
        </w:rPr>
        <w:t> </w:t>
      </w:r>
      <w:r>
        <w:rPr/>
        <w:t>投资设立 中南世纪城（沈阳）房地产开发有限公司  辽宁省沈阳市      辽宁省沈阳市      房地产开发    </w:t>
      </w:r>
      <w:r>
        <w:rPr>
          <w:spacing w:val="98"/>
        </w:rPr>
        <w:t> </w:t>
      </w:r>
      <w:r>
        <w:rPr>
          <w:rFonts w:ascii="Arial" w:hAnsi="Arial" w:cs="Arial" w:eastAsia="Arial" w:hint="default"/>
        </w:rPr>
        <w:t>100.00</w:t>
        <w:tab/>
        <w:t>-       </w:t>
      </w:r>
      <w:r>
        <w:rPr>
          <w:rFonts w:ascii="Arial" w:hAnsi="Arial" w:cs="Arial" w:eastAsia="Arial" w:hint="default"/>
          <w:spacing w:val="1"/>
        </w:rPr>
        <w:t> </w:t>
      </w:r>
      <w:r>
        <w:rPr/>
        <w:t>投资设立</w:t>
      </w:r>
    </w:p>
    <w:p>
      <w:pPr>
        <w:pStyle w:val="BodyText"/>
        <w:spacing w:line="235" w:lineRule="exact" w:before="9"/>
        <w:ind w:left="221" w:right="0"/>
        <w:jc w:val="both"/>
      </w:pPr>
      <w:r>
        <w:rPr/>
        <w:t>唐山中南国际旅游岛房地产投资开发有</w:t>
      </w:r>
    </w:p>
    <w:p>
      <w:pPr>
        <w:pStyle w:val="BodyText"/>
        <w:tabs>
          <w:tab w:pos="4723" w:val="left" w:leader="none"/>
          <w:tab w:pos="11657" w:val="left" w:leader="none"/>
        </w:tabs>
        <w:spacing w:line="395" w:lineRule="exact"/>
        <w:ind w:left="221" w:right="0"/>
        <w:jc w:val="both"/>
      </w:pPr>
      <w:r>
        <w:rPr>
          <w:position w:val="-15"/>
        </w:rPr>
        <w:t>限公司</w:t>
        <w:tab/>
      </w:r>
      <w:r>
        <w:rPr/>
        <w:t>河北省唐山市      河北省唐山市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pStyle w:val="BodyText"/>
        <w:tabs>
          <w:tab w:pos="4723" w:val="left" w:leader="none"/>
          <w:tab w:pos="6850" w:val="left" w:leader="none"/>
          <w:tab w:pos="9015" w:val="left" w:leader="none"/>
          <w:tab w:pos="11657" w:val="left" w:leader="none"/>
          <w:tab w:pos="12651" w:val="left" w:leader="none"/>
        </w:tabs>
        <w:spacing w:line="288" w:lineRule="auto" w:before="75"/>
        <w:ind w:left="221" w:right="232"/>
        <w:jc w:val="both"/>
      </w:pPr>
      <w:r>
        <w:rPr/>
        <w:t>唐山中南锦恩旅行社有限公司</w:t>
        <w:tab/>
        <w:t>河北省唐山市      河北省唐山市    </w:t>
      </w:r>
      <w:r>
        <w:rPr>
          <w:spacing w:val="90"/>
        </w:rPr>
        <w:t> </w:t>
      </w:r>
      <w:r>
        <w:rPr/>
        <w:t>旅行社服务</w:t>
        <w:tab/>
      </w:r>
      <w:r>
        <w:rPr>
          <w:rFonts w:ascii="Arial" w:hAnsi="Arial" w:cs="Arial" w:eastAsia="Arial" w:hint="default"/>
        </w:rPr>
        <w:t>-    100.00      </w:t>
      </w:r>
      <w:r>
        <w:rPr>
          <w:rFonts w:ascii="Arial" w:hAnsi="Arial" w:cs="Arial" w:eastAsia="Arial" w:hint="default"/>
          <w:spacing w:val="56"/>
        </w:rPr>
        <w:t> </w:t>
      </w:r>
      <w:r>
        <w:rPr/>
        <w:t>投资设立 唐山中南锦洋旅游开发有限公司          河北省唐山市      河北省唐山市    </w:t>
      </w:r>
      <w:r>
        <w:rPr>
          <w:spacing w:val="32"/>
        </w:rPr>
        <w:t> </w:t>
      </w:r>
      <w:r>
        <w:rPr/>
        <w:t>旅行社服务</w:t>
        <w:tab/>
      </w:r>
      <w:r>
        <w:rPr>
          <w:rFonts w:ascii="Arial" w:hAnsi="Arial" w:cs="Arial" w:eastAsia="Arial" w:hint="default"/>
        </w:rPr>
        <w:t>-    100.00      </w:t>
      </w:r>
      <w:r>
        <w:rPr>
          <w:rFonts w:ascii="Arial" w:hAnsi="Arial" w:cs="Arial" w:eastAsia="Arial" w:hint="default"/>
          <w:spacing w:val="56"/>
        </w:rPr>
        <w:t> </w:t>
      </w:r>
      <w:r>
        <w:rPr/>
        <w:t>投资设立 东营中南城市建设投资有限公司          山东省东营市      山东省东营市      房地产开发    </w:t>
      </w:r>
      <w:r>
        <w:rPr>
          <w:spacing w:val="98"/>
        </w:rPr>
        <w:t> </w:t>
      </w:r>
      <w:r>
        <w:rPr>
          <w:rFonts w:ascii="Arial" w:hAnsi="Arial" w:cs="Arial" w:eastAsia="Arial" w:hint="default"/>
        </w:rPr>
        <w:t>100.00</w:t>
        <w:tab/>
        <w:t>-       </w:t>
      </w:r>
      <w:r>
        <w:rPr>
          <w:rFonts w:ascii="Arial" w:hAnsi="Arial" w:cs="Arial" w:eastAsia="Arial" w:hint="default"/>
          <w:spacing w:val="1"/>
        </w:rPr>
        <w:t> </w:t>
      </w:r>
      <w:r>
        <w:rPr/>
        <w:t>投资设立 大连中南世纪城市发展有限责任公司      辽宁省大连市      辽宁省大连市      房地产开发    </w:t>
      </w:r>
      <w:r>
        <w:rPr>
          <w:spacing w:val="98"/>
        </w:rPr>
        <w:t> </w:t>
      </w:r>
      <w:r>
        <w:rPr>
          <w:rFonts w:ascii="Arial" w:hAnsi="Arial" w:cs="Arial" w:eastAsia="Arial" w:hint="default"/>
        </w:rPr>
        <w:t>100.00</w:t>
        <w:tab/>
        <w:t>-       </w:t>
      </w:r>
      <w:r>
        <w:rPr>
          <w:rFonts w:ascii="Arial" w:hAnsi="Arial" w:cs="Arial" w:eastAsia="Arial" w:hint="default"/>
          <w:spacing w:val="1"/>
        </w:rPr>
        <w:t> </w:t>
      </w:r>
      <w:r>
        <w:rPr/>
        <w:t>投资设立 南京中南新锦城房地产开发有限公司      江苏省南京市      江苏省南京市      房地产开发     </w:t>
      </w:r>
      <w:r>
        <w:rPr>
          <w:spacing w:val="113"/>
        </w:rPr>
        <w:t> </w:t>
      </w:r>
      <w:r>
        <w:rPr>
          <w:rFonts w:ascii="Arial" w:hAnsi="Arial" w:cs="Arial" w:eastAsia="Arial" w:hint="default"/>
        </w:rPr>
        <w:t>60.00</w:t>
        <w:tab/>
        <w:t>-       </w:t>
      </w:r>
      <w:r>
        <w:rPr>
          <w:rFonts w:ascii="Arial" w:hAnsi="Arial" w:cs="Arial" w:eastAsia="Arial" w:hint="default"/>
          <w:spacing w:val="1"/>
        </w:rPr>
        <w:t> </w:t>
      </w:r>
      <w:r>
        <w:rPr/>
        <w:t>投资设立 南京中南世纪城房地产开发有限公司      江苏省南京市      江苏省南京市      房地产开发     </w:t>
      </w:r>
      <w:r>
        <w:rPr>
          <w:spacing w:val="113"/>
        </w:rPr>
        <w:t> </w:t>
      </w:r>
      <w:r>
        <w:rPr>
          <w:rFonts w:ascii="Arial" w:hAnsi="Arial" w:cs="Arial" w:eastAsia="Arial" w:hint="default"/>
        </w:rPr>
        <w:t>96.89</w:t>
        <w:tab/>
        <w:t>-       </w:t>
      </w:r>
      <w:r>
        <w:rPr>
          <w:rFonts w:ascii="Arial" w:hAnsi="Arial" w:cs="Arial" w:eastAsia="Arial" w:hint="default"/>
          <w:spacing w:val="1"/>
        </w:rPr>
        <w:t> </w:t>
      </w:r>
      <w:r>
        <w:rPr/>
        <w:t>投资设立 苏州中南雅苑房地产开发有限公司        江苏省苏州市      江苏省苏州市      房地产开发     </w:t>
      </w:r>
      <w:r>
        <w:rPr>
          <w:spacing w:val="113"/>
        </w:rPr>
        <w:t> </w:t>
      </w:r>
      <w:r>
        <w:rPr>
          <w:rFonts w:ascii="Arial" w:hAnsi="Arial" w:cs="Arial" w:eastAsia="Arial" w:hint="default"/>
        </w:rPr>
        <w:t>98.83</w:t>
        <w:tab/>
        <w:t>-       </w:t>
      </w:r>
      <w:r>
        <w:rPr>
          <w:rFonts w:ascii="Arial" w:hAnsi="Arial" w:cs="Arial" w:eastAsia="Arial" w:hint="default"/>
          <w:spacing w:val="1"/>
        </w:rPr>
        <w:t> </w:t>
      </w:r>
      <w:r>
        <w:rPr/>
        <w:t>投资设立 中南云锦（北京）房地产开发有限公司  </w:t>
      </w:r>
      <w:r>
        <w:rPr>
          <w:spacing w:val="62"/>
        </w:rPr>
        <w:t> </w:t>
      </w:r>
      <w:r>
        <w:rPr/>
        <w:t>北京市</w:t>
        <w:tab/>
        <w:t>北京市</w:t>
        <w:tab/>
        <w:t>房地产开发     </w:t>
      </w:r>
      <w:r>
        <w:rPr>
          <w:spacing w:val="66"/>
        </w:rPr>
        <w:t> </w:t>
      </w:r>
      <w:r>
        <w:rPr>
          <w:rFonts w:ascii="Arial" w:hAnsi="Arial" w:cs="Arial" w:eastAsia="Arial" w:hint="default"/>
        </w:rPr>
        <w:t>100.00</w:t>
        <w:tab/>
        <w:t>-       </w:t>
      </w:r>
      <w:r>
        <w:rPr>
          <w:rFonts w:ascii="Arial" w:hAnsi="Arial" w:cs="Arial" w:eastAsia="Arial" w:hint="default"/>
          <w:spacing w:val="1"/>
        </w:rPr>
        <w:t> </w:t>
      </w:r>
      <w:r>
        <w:rPr/>
        <w:t>投资设立 天津中南锦清房地产开发有限公司      </w:t>
      </w:r>
      <w:r>
        <w:rPr>
          <w:spacing w:val="62"/>
        </w:rPr>
        <w:t> </w:t>
      </w:r>
      <w:r>
        <w:rPr/>
        <w:t>天津市</w:t>
        <w:tab/>
        <w:t>天津市</w:t>
        <w:tab/>
        <w:t>房地产开发</w:t>
        <w:tab/>
      </w:r>
      <w:r>
        <w:rPr>
          <w:rFonts w:ascii="Arial" w:hAnsi="Arial" w:cs="Arial" w:eastAsia="Arial" w:hint="default"/>
        </w:rPr>
        <w:t>-    100.00      </w:t>
      </w:r>
      <w:r>
        <w:rPr>
          <w:rFonts w:ascii="Arial" w:hAnsi="Arial" w:cs="Arial" w:eastAsia="Arial" w:hint="default"/>
          <w:spacing w:val="56"/>
        </w:rPr>
        <w:t> </w:t>
      </w:r>
      <w:r>
        <w:rPr/>
        <w:t>投资设立 上海锦冠房地产开发有限公司</w:t>
        <w:tab/>
        <w:t>上海市</w:t>
        <w:tab/>
        <w:t>上海市</w:t>
        <w:tab/>
        <w:t>房地产开发      </w:t>
      </w:r>
      <w:r>
        <w:rPr>
          <w:spacing w:val="81"/>
        </w:rPr>
        <w:t> </w:t>
      </w:r>
      <w:r>
        <w:rPr>
          <w:rFonts w:ascii="Arial" w:hAnsi="Arial" w:cs="Arial" w:eastAsia="Arial" w:hint="default"/>
        </w:rPr>
        <w:t>98.90</w:t>
        <w:tab/>
        <w:t>-       </w:t>
      </w:r>
      <w:r>
        <w:rPr>
          <w:rFonts w:ascii="Arial" w:hAnsi="Arial" w:cs="Arial" w:eastAsia="Arial" w:hint="default"/>
          <w:spacing w:val="1"/>
        </w:rPr>
        <w:t> </w:t>
      </w:r>
      <w:r>
        <w:rPr/>
        <w:t>投资设立</w:t>
      </w:r>
    </w:p>
    <w:p>
      <w:pPr>
        <w:spacing w:after="0" w:line="288" w:lineRule="auto"/>
        <w:jc w:val="both"/>
        <w:sectPr>
          <w:type w:val="continuous"/>
          <w:pgSz w:w="16840" w:h="11910" w:orient="landscape"/>
          <w:pgMar w:top="1060" w:bottom="1160" w:left="1480" w:right="900"/>
        </w:sectPr>
      </w:pPr>
    </w:p>
    <w:p>
      <w:pPr>
        <w:spacing w:line="240" w:lineRule="auto" w:before="0"/>
        <w:rPr>
          <w:rFonts w:ascii="Times New Roman" w:hAnsi="Times New Roman" w:cs="Times New Roman" w:eastAsia="Times New Roman" w:hint="default"/>
          <w:sz w:val="20"/>
          <w:szCs w:val="20"/>
        </w:rPr>
      </w:pPr>
      <w:r>
        <w:rPr/>
        <w:pict>
          <v:group style="position:absolute;margin-left:79.650002pt;margin-top:99.729973pt;width:711.05pt;height:.1pt;mso-position-horizontal-relative:page;mso-position-vertical-relative:page;z-index:-2267200" coordorigin="1593,1995" coordsize="14221,2">
            <v:shape style="position:absolute;left:1593;top:1995;width:14221;height:2" coordorigin="1593,1995" coordsize="14221,0" path="m1593,1995l15814,1995e" filled="false" stroked="true" strokeweight=".96pt" strokecolor="#000000">
              <v:path arrowok="t"/>
            </v:shape>
            <w10:wrap type="none"/>
          </v:group>
        </w:pict>
      </w:r>
      <w:r>
        <w:rPr/>
        <w:pict>
          <v:group style="position:absolute;margin-left:616.400024pt;margin-top:120.339973pt;width:99.5pt;height:.1pt;mso-position-horizontal-relative:page;mso-position-vertical-relative:page;z-index:-2267176" coordorigin="12328,2407" coordsize="1990,2">
            <v:shape style="position:absolute;left:12328;top:2407;width:1990;height:2" coordorigin="12328,2407" coordsize="1990,0" path="m12328,2407l14318,2407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4280"/>
        <w:gridCol w:w="2114"/>
        <w:gridCol w:w="2146"/>
        <w:gridCol w:w="1957"/>
        <w:gridCol w:w="1260"/>
        <w:gridCol w:w="1010"/>
        <w:gridCol w:w="1454"/>
      </w:tblGrid>
      <w:tr>
        <w:trPr>
          <w:trHeight w:val="304" w:hRule="exact"/>
        </w:trPr>
        <w:tc>
          <w:tcPr>
            <w:tcW w:w="14221" w:type="dxa"/>
            <w:gridSpan w:val="7"/>
            <w:tcBorders>
              <w:top w:val="nil" w:sz="6" w:space="0" w:color="auto"/>
              <w:left w:val="nil" w:sz="6" w:space="0" w:color="auto"/>
              <w:bottom w:val="nil" w:sz="6" w:space="0" w:color="auto"/>
              <w:right w:val="nil" w:sz="6" w:space="0" w:color="auto"/>
            </w:tcBorders>
          </w:tcPr>
          <w:p>
            <w:pPr>
              <w:pStyle w:val="TableParagraph"/>
              <w:spacing w:line="318" w:lineRule="exact" w:before="26"/>
              <w:ind w:right="1899"/>
              <w:jc w:val="right"/>
              <w:rPr>
                <w:rFonts w:ascii="Arial" w:hAnsi="Arial" w:cs="Arial" w:eastAsia="Arial" w:hint="default"/>
                <w:sz w:val="24"/>
                <w:szCs w:val="24"/>
              </w:rPr>
            </w:pPr>
            <w:r>
              <w:rPr>
                <w:rFonts w:ascii="仿宋" w:hAnsi="仿宋" w:cs="仿宋" w:eastAsia="仿宋" w:hint="default"/>
                <w:b/>
                <w:bCs/>
                <w:w w:val="95"/>
                <w:sz w:val="24"/>
                <w:szCs w:val="24"/>
              </w:rPr>
              <w:t>持股比例</w:t>
            </w:r>
            <w:r>
              <w:rPr>
                <w:rFonts w:ascii="Arial" w:hAnsi="Arial" w:cs="Arial" w:eastAsia="Arial" w:hint="default"/>
                <w:b/>
                <w:bCs/>
                <w:w w:val="95"/>
                <w:sz w:val="24"/>
                <w:szCs w:val="24"/>
              </w:rPr>
              <w:t>%</w:t>
            </w:r>
            <w:r>
              <w:rPr>
                <w:rFonts w:ascii="Arial" w:hAnsi="Arial" w:cs="Arial" w:eastAsia="Arial" w:hint="default"/>
                <w:sz w:val="24"/>
                <w:szCs w:val="24"/>
              </w:rPr>
            </w:r>
          </w:p>
        </w:tc>
      </w:tr>
      <w:tr>
        <w:trPr>
          <w:trHeight w:val="240"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仿宋" w:hAnsi="仿宋" w:cs="仿宋" w:eastAsia="仿宋" w:hint="default"/>
                <w:sz w:val="24"/>
                <w:szCs w:val="24"/>
              </w:rPr>
            </w:pPr>
            <w:r>
              <w:rPr>
                <w:rFonts w:ascii="仿宋" w:hAnsi="仿宋" w:cs="仿宋" w:eastAsia="仿宋" w:hint="default"/>
                <w:b/>
                <w:bCs/>
                <w:sz w:val="24"/>
                <w:szCs w:val="24"/>
              </w:rPr>
              <w:t>子公司名称</w:t>
            </w:r>
            <w:r>
              <w:rPr>
                <w:rFonts w:ascii="仿宋" w:hAnsi="仿宋" w:cs="仿宋" w:eastAsia="仿宋" w:hint="default"/>
                <w:sz w:val="24"/>
                <w:szCs w:val="24"/>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exact"/>
              <w:ind w:left="331" w:right="0"/>
              <w:jc w:val="left"/>
              <w:rPr>
                <w:rFonts w:ascii="仿宋" w:hAnsi="仿宋" w:cs="仿宋" w:eastAsia="仿宋" w:hint="default"/>
                <w:sz w:val="24"/>
                <w:szCs w:val="24"/>
              </w:rPr>
            </w:pPr>
            <w:r>
              <w:rPr>
                <w:rFonts w:ascii="仿宋" w:hAnsi="仿宋" w:cs="仿宋" w:eastAsia="仿宋" w:hint="default"/>
                <w:b/>
                <w:bCs/>
                <w:sz w:val="24"/>
                <w:szCs w:val="24"/>
              </w:rPr>
              <w:t>主要经营地</w:t>
            </w:r>
            <w:r>
              <w:rPr>
                <w:rFonts w:ascii="仿宋" w:hAnsi="仿宋" w:cs="仿宋" w:eastAsia="仿宋" w:hint="default"/>
                <w:sz w:val="24"/>
                <w:szCs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exact"/>
              <w:ind w:left="343" w:right="0"/>
              <w:jc w:val="left"/>
              <w:rPr>
                <w:rFonts w:ascii="仿宋" w:hAnsi="仿宋" w:cs="仿宋" w:eastAsia="仿宋" w:hint="default"/>
                <w:sz w:val="24"/>
                <w:szCs w:val="24"/>
              </w:rPr>
            </w:pPr>
            <w:r>
              <w:rPr>
                <w:rFonts w:ascii="仿宋" w:hAnsi="仿宋" w:cs="仿宋" w:eastAsia="仿宋" w:hint="default"/>
                <w:b/>
                <w:bCs/>
                <w:sz w:val="24"/>
                <w:szCs w:val="24"/>
              </w:rPr>
              <w:t>注册地</w:t>
            </w:r>
            <w:r>
              <w:rPr>
                <w:rFonts w:ascii="仿宋" w:hAnsi="仿宋" w:cs="仿宋" w:eastAsia="仿宋" w:hint="default"/>
                <w:sz w:val="24"/>
                <w:szCs w:val="24"/>
              </w:rPr>
            </w:r>
          </w:p>
        </w:tc>
        <w:tc>
          <w:tcPr>
            <w:tcW w:w="5681" w:type="dxa"/>
            <w:gridSpan w:val="4"/>
            <w:tcBorders>
              <w:top w:val="nil" w:sz="6" w:space="0" w:color="auto"/>
              <w:left w:val="nil" w:sz="6" w:space="0" w:color="auto"/>
              <w:bottom w:val="nil" w:sz="6" w:space="0" w:color="auto"/>
              <w:right w:val="nil" w:sz="6" w:space="0" w:color="auto"/>
            </w:tcBorders>
          </w:tcPr>
          <w:p>
            <w:pPr>
              <w:pStyle w:val="TableParagraph"/>
              <w:tabs>
                <w:tab w:pos="4612" w:val="left" w:leader="none"/>
              </w:tabs>
              <w:spacing w:line="240" w:lineRule="exact"/>
              <w:ind w:left="362" w:right="0"/>
              <w:jc w:val="left"/>
              <w:rPr>
                <w:rFonts w:ascii="仿宋" w:hAnsi="仿宋" w:cs="仿宋" w:eastAsia="仿宋" w:hint="default"/>
                <w:sz w:val="24"/>
                <w:szCs w:val="24"/>
              </w:rPr>
            </w:pPr>
            <w:r>
              <w:rPr>
                <w:rFonts w:ascii="仿宋" w:hAnsi="仿宋" w:cs="仿宋" w:eastAsia="仿宋" w:hint="default"/>
                <w:b/>
                <w:bCs/>
                <w:w w:val="95"/>
                <w:sz w:val="24"/>
                <w:szCs w:val="24"/>
              </w:rPr>
              <w:t>业务性质</w:t>
              <w:tab/>
            </w:r>
            <w:r>
              <w:rPr>
                <w:rFonts w:ascii="仿宋" w:hAnsi="仿宋" w:cs="仿宋" w:eastAsia="仿宋" w:hint="default"/>
                <w:b/>
                <w:bCs/>
                <w:sz w:val="24"/>
                <w:szCs w:val="24"/>
              </w:rPr>
              <w:t>取得方式</w:t>
            </w:r>
            <w:r>
              <w:rPr>
                <w:rFonts w:ascii="仿宋" w:hAnsi="仿宋" w:cs="仿宋" w:eastAsia="仿宋" w:hint="default"/>
                <w:sz w:val="24"/>
                <w:szCs w:val="24"/>
              </w:rPr>
            </w:r>
          </w:p>
        </w:tc>
      </w:tr>
      <w:tr>
        <w:trPr>
          <w:trHeight w:val="728" w:hRule="exact"/>
        </w:trPr>
        <w:tc>
          <w:tcPr>
            <w:tcW w:w="14221" w:type="dxa"/>
            <w:gridSpan w:val="7"/>
            <w:tcBorders>
              <w:top w:val="nil" w:sz="6" w:space="0" w:color="auto"/>
              <w:left w:val="nil" w:sz="6" w:space="0" w:color="auto"/>
              <w:bottom w:val="nil" w:sz="6" w:space="0" w:color="auto"/>
              <w:right w:val="nil" w:sz="6" w:space="0" w:color="auto"/>
            </w:tcBorders>
          </w:tcPr>
          <w:p>
            <w:pPr>
              <w:pStyle w:val="TableParagraph"/>
              <w:tabs>
                <w:tab w:pos="11988" w:val="left" w:leader="none"/>
              </w:tabs>
              <w:spacing w:line="204" w:lineRule="exact"/>
              <w:ind w:left="10992" w:right="0"/>
              <w:jc w:val="left"/>
              <w:rPr>
                <w:rFonts w:ascii="仿宋" w:hAnsi="仿宋" w:cs="仿宋" w:eastAsia="仿宋" w:hint="default"/>
                <w:sz w:val="24"/>
                <w:szCs w:val="24"/>
              </w:rPr>
            </w:pPr>
            <w:r>
              <w:rPr>
                <w:rFonts w:ascii="仿宋" w:hAnsi="仿宋" w:cs="仿宋" w:eastAsia="仿宋" w:hint="default"/>
                <w:b/>
                <w:bCs/>
                <w:w w:val="95"/>
                <w:sz w:val="24"/>
                <w:szCs w:val="24"/>
              </w:rPr>
              <w:t>直接</w:t>
              <w:tab/>
            </w:r>
            <w:r>
              <w:rPr>
                <w:rFonts w:ascii="仿宋" w:hAnsi="仿宋" w:cs="仿宋" w:eastAsia="仿宋" w:hint="default"/>
                <w:b/>
                <w:bCs/>
                <w:sz w:val="24"/>
                <w:szCs w:val="24"/>
              </w:rPr>
              <w:t>间接</w:t>
            </w:r>
            <w:r>
              <w:rPr>
                <w:rFonts w:ascii="仿宋" w:hAnsi="仿宋" w:cs="仿宋" w:eastAsia="仿宋" w:hint="default"/>
                <w:sz w:val="24"/>
                <w:szCs w:val="24"/>
              </w:rPr>
            </w:r>
          </w:p>
          <w:p>
            <w:pPr>
              <w:pStyle w:val="TableParagraph"/>
              <w:spacing w:line="240" w:lineRule="auto" w:before="10"/>
              <w:ind w:right="0"/>
              <w:jc w:val="left"/>
              <w:rPr>
                <w:rFonts w:ascii="Times New Roman" w:hAnsi="Times New Roman" w:cs="Times New Roman" w:eastAsia="Times New Roman" w:hint="default"/>
                <w:sz w:val="6"/>
                <w:szCs w:val="6"/>
              </w:rPr>
            </w:pPr>
          </w:p>
          <w:p>
            <w:pPr>
              <w:pStyle w:val="TableParagraph"/>
              <w:spacing w:line="20" w:lineRule="exact"/>
              <w:ind w:left="-5"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tabs>
                <w:tab w:pos="4610" w:val="left" w:leader="none"/>
                <w:tab w:pos="6737" w:val="left" w:leader="none"/>
                <w:tab w:pos="8902" w:val="left" w:leader="none"/>
                <w:tab w:pos="10891" w:val="left" w:leader="none"/>
                <w:tab w:pos="12538" w:val="left" w:leader="none"/>
                <w:tab w:pos="12912" w:val="left" w:leader="none"/>
              </w:tabs>
              <w:spacing w:line="465" w:lineRule="exact"/>
              <w:ind w:left="108" w:right="0"/>
              <w:jc w:val="left"/>
              <w:rPr>
                <w:rFonts w:ascii="仿宋" w:hAnsi="仿宋" w:cs="仿宋" w:eastAsia="仿宋" w:hint="default"/>
                <w:sz w:val="24"/>
                <w:szCs w:val="24"/>
              </w:rPr>
            </w:pPr>
            <w:r>
              <w:rPr>
                <w:rFonts w:ascii="仿宋" w:hAnsi="仿宋" w:cs="仿宋" w:eastAsia="仿宋" w:hint="default"/>
                <w:sz w:val="24"/>
                <w:szCs w:val="24"/>
              </w:rPr>
              <w:t>南京溧水万宸置业投资有限公司</w:t>
              <w:tab/>
              <w:t>江苏省南京市</w:t>
              <w:tab/>
              <w:t>江苏省南京市</w:t>
              <w:tab/>
              <w:t>房地产开发</w:t>
              <w:tab/>
            </w:r>
            <w:r>
              <w:rPr>
                <w:rFonts w:ascii="Arial" w:hAnsi="Arial" w:cs="Arial" w:eastAsia="Arial" w:hint="default"/>
                <w:spacing w:val="-1"/>
                <w:sz w:val="24"/>
                <w:szCs w:val="24"/>
              </w:rPr>
              <w:t>100.00</w:t>
              <w:tab/>
            </w:r>
            <w:r>
              <w:rPr>
                <w:rFonts w:ascii="Arial" w:hAnsi="Arial" w:cs="Arial" w:eastAsia="Arial" w:hint="default"/>
                <w:sz w:val="24"/>
                <w:szCs w:val="24"/>
              </w:rPr>
              <w:t>-</w:t>
              <w:tab/>
            </w:r>
            <w:r>
              <w:rPr>
                <w:rFonts w:ascii="仿宋" w:hAnsi="仿宋" w:cs="仿宋" w:eastAsia="仿宋" w:hint="default"/>
                <w:position w:val="16"/>
                <w:sz w:val="24"/>
                <w:szCs w:val="24"/>
              </w:rPr>
              <w:t>非同一控制</w:t>
            </w:r>
            <w:r>
              <w:rPr>
                <w:rFonts w:ascii="仿宋" w:hAnsi="仿宋" w:cs="仿宋" w:eastAsia="仿宋" w:hint="default"/>
                <w:sz w:val="24"/>
                <w:szCs w:val="24"/>
              </w:rPr>
            </w:r>
          </w:p>
        </w:tc>
      </w:tr>
      <w:tr>
        <w:trPr>
          <w:trHeight w:val="268" w:hRule="exact"/>
        </w:trPr>
        <w:tc>
          <w:tcPr>
            <w:tcW w:w="428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191" w:lineRule="exact"/>
              <w:ind w:right="106"/>
              <w:jc w:val="right"/>
              <w:rPr>
                <w:rFonts w:ascii="仿宋" w:hAnsi="仿宋" w:cs="仿宋" w:eastAsia="仿宋" w:hint="default"/>
                <w:sz w:val="24"/>
                <w:szCs w:val="24"/>
              </w:rPr>
            </w:pPr>
            <w:r>
              <w:rPr>
                <w:rFonts w:ascii="仿宋" w:hAnsi="仿宋" w:cs="仿宋" w:eastAsia="仿宋" w:hint="default"/>
                <w:sz w:val="24"/>
                <w:szCs w:val="24"/>
              </w:rPr>
              <w:t>下企业合并</w:t>
            </w:r>
          </w:p>
        </w:tc>
      </w:tr>
      <w:tr>
        <w:trPr>
          <w:trHeight w:val="402" w:hRule="exact"/>
        </w:trPr>
        <w:tc>
          <w:tcPr>
            <w:tcW w:w="428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sz w:val="24"/>
                <w:szCs w:val="24"/>
              </w:rPr>
              <w:t>上海锦府房地产开发有限公司</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331" w:right="0"/>
              <w:jc w:val="left"/>
              <w:rPr>
                <w:rFonts w:ascii="仿宋" w:hAnsi="仿宋" w:cs="仿宋" w:eastAsia="仿宋" w:hint="default"/>
                <w:sz w:val="24"/>
                <w:szCs w:val="24"/>
              </w:rPr>
            </w:pPr>
            <w:r>
              <w:rPr>
                <w:rFonts w:ascii="仿宋" w:hAnsi="仿宋" w:cs="仿宋" w:eastAsia="仿宋" w:hint="default"/>
                <w:sz w:val="24"/>
                <w:szCs w:val="24"/>
              </w:rPr>
              <w:t>上海市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343" w:right="0"/>
              <w:jc w:val="left"/>
              <w:rPr>
                <w:rFonts w:ascii="仿宋" w:hAnsi="仿宋" w:cs="仿宋" w:eastAsia="仿宋" w:hint="default"/>
                <w:sz w:val="24"/>
                <w:szCs w:val="24"/>
              </w:rPr>
            </w:pPr>
            <w:r>
              <w:rPr>
                <w:rFonts w:ascii="仿宋" w:hAnsi="仿宋" w:cs="仿宋" w:eastAsia="仿宋" w:hint="default"/>
                <w:sz w:val="24"/>
                <w:szCs w:val="24"/>
              </w:rPr>
              <w:t>上海市</w:t>
            </w: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26"/>
              <w:jc w:val="right"/>
              <w:rPr>
                <w:rFonts w:ascii="Arial" w:hAnsi="Arial" w:cs="Arial" w:eastAsia="Arial" w:hint="default"/>
                <w:sz w:val="24"/>
                <w:szCs w:val="24"/>
              </w:rPr>
            </w:pPr>
            <w:r>
              <w:rPr>
                <w:rFonts w:ascii="Arial"/>
                <w:spacing w:val="-1"/>
                <w:sz w:val="24"/>
              </w:rPr>
              <w:t>100.00</w:t>
            </w:r>
          </w:p>
        </w:tc>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7" w:hRule="exact"/>
        </w:trPr>
        <w:tc>
          <w:tcPr>
            <w:tcW w:w="42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上海锦元房地产开发有限公司</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31" w:right="0"/>
              <w:jc w:val="left"/>
              <w:rPr>
                <w:rFonts w:ascii="仿宋" w:hAnsi="仿宋" w:cs="仿宋" w:eastAsia="仿宋" w:hint="default"/>
                <w:sz w:val="24"/>
                <w:szCs w:val="24"/>
              </w:rPr>
            </w:pPr>
            <w:r>
              <w:rPr>
                <w:rFonts w:ascii="仿宋" w:hAnsi="仿宋" w:cs="仿宋" w:eastAsia="仿宋" w:hint="default"/>
                <w:sz w:val="24"/>
                <w:szCs w:val="24"/>
              </w:rPr>
              <w:t>上海市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43" w:right="0"/>
              <w:jc w:val="left"/>
              <w:rPr>
                <w:rFonts w:ascii="仿宋" w:hAnsi="仿宋" w:cs="仿宋" w:eastAsia="仿宋" w:hint="default"/>
                <w:sz w:val="24"/>
                <w:szCs w:val="24"/>
              </w:rPr>
            </w:pPr>
            <w:r>
              <w:rPr>
                <w:rFonts w:ascii="仿宋" w:hAnsi="仿宋" w:cs="仿宋" w:eastAsia="仿宋" w:hint="default"/>
                <w:sz w:val="24"/>
                <w:szCs w:val="24"/>
              </w:rPr>
              <w:t>上海市</w:t>
            </w:r>
          </w:p>
        </w:tc>
        <w:tc>
          <w:tcPr>
            <w:tcW w:w="195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43"/>
              <w:jc w:val="right"/>
              <w:rPr>
                <w:rFonts w:ascii="Arial" w:hAnsi="Arial" w:cs="Arial" w:eastAsia="Arial" w:hint="default"/>
                <w:sz w:val="24"/>
                <w:szCs w:val="24"/>
              </w:rPr>
            </w:pPr>
            <w:r>
              <w:rPr>
                <w:rFonts w:ascii="Arial"/>
                <w:spacing w:val="-1"/>
                <w:sz w:val="24"/>
              </w:rPr>
              <w:t>100.00</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南京中南花城房地产开发有限公司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93.84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海门中南房地产开发有限公司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94.41</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南京中南仙邻时代商业管理有限公司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南京中南锦城房地产开发有限公司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100.00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杭州中南御锦置业有限公司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95.00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武汉锦御中南房地产开发有限公司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湖北省武汉市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湖北省武汉市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2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南京中南御锦城房地产开发有限公司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95.48</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502" w:hRule="exact"/>
        </w:trPr>
        <w:tc>
          <w:tcPr>
            <w:tcW w:w="14221" w:type="dxa"/>
            <w:gridSpan w:val="7"/>
            <w:tcBorders>
              <w:top w:val="nil" w:sz="6" w:space="0" w:color="auto"/>
              <w:left w:val="nil" w:sz="6" w:space="0" w:color="auto"/>
              <w:bottom w:val="nil" w:sz="6" w:space="0" w:color="auto"/>
              <w:right w:val="nil" w:sz="6" w:space="0" w:color="auto"/>
            </w:tcBorders>
          </w:tcPr>
          <w:p>
            <w:pPr>
              <w:pStyle w:val="TableParagraph"/>
              <w:tabs>
                <w:tab w:pos="4610" w:val="left" w:leader="none"/>
                <w:tab w:pos="6737" w:val="left" w:leader="none"/>
                <w:tab w:pos="8902" w:val="left" w:leader="none"/>
                <w:tab w:pos="11026" w:val="left" w:leader="none"/>
                <w:tab w:pos="12538" w:val="left" w:leader="none"/>
                <w:tab w:pos="12912" w:val="left" w:leader="none"/>
              </w:tabs>
              <w:spacing w:line="478" w:lineRule="exact" w:before="63"/>
              <w:ind w:left="108" w:right="0"/>
              <w:jc w:val="left"/>
              <w:rPr>
                <w:rFonts w:ascii="仿宋" w:hAnsi="仿宋" w:cs="仿宋" w:eastAsia="仿宋" w:hint="default"/>
                <w:sz w:val="24"/>
                <w:szCs w:val="24"/>
              </w:rPr>
            </w:pPr>
            <w:r>
              <w:rPr>
                <w:rFonts w:ascii="仿宋" w:hAnsi="仿宋" w:cs="仿宋" w:eastAsia="仿宋" w:hint="default"/>
                <w:sz w:val="24"/>
                <w:szCs w:val="24"/>
              </w:rPr>
              <w:t>天津市富海房地产开发有限公司</w:t>
              <w:tab/>
              <w:t>天津市</w:t>
              <w:tab/>
              <w:t>天津市</w:t>
              <w:tab/>
              <w:t>房地产开发</w:t>
              <w:tab/>
            </w:r>
            <w:r>
              <w:rPr>
                <w:rFonts w:ascii="Arial" w:hAnsi="Arial" w:cs="Arial" w:eastAsia="Arial" w:hint="default"/>
                <w:spacing w:val="-1"/>
                <w:sz w:val="24"/>
                <w:szCs w:val="24"/>
              </w:rPr>
              <w:t>75.00</w:t>
              <w:tab/>
            </w:r>
            <w:r>
              <w:rPr>
                <w:rFonts w:ascii="Arial" w:hAnsi="Arial" w:cs="Arial" w:eastAsia="Arial" w:hint="default"/>
                <w:sz w:val="24"/>
                <w:szCs w:val="24"/>
              </w:rPr>
              <w:t>-</w:t>
              <w:tab/>
            </w:r>
            <w:r>
              <w:rPr>
                <w:rFonts w:ascii="仿宋" w:hAnsi="仿宋" w:cs="仿宋" w:eastAsia="仿宋" w:hint="default"/>
                <w:position w:val="16"/>
                <w:sz w:val="24"/>
                <w:szCs w:val="24"/>
              </w:rPr>
              <w:t>非同一控制</w:t>
            </w:r>
            <w:r>
              <w:rPr>
                <w:rFonts w:ascii="仿宋" w:hAnsi="仿宋" w:cs="仿宋" w:eastAsia="仿宋" w:hint="default"/>
                <w:sz w:val="24"/>
                <w:szCs w:val="24"/>
              </w:rPr>
            </w:r>
          </w:p>
        </w:tc>
      </w:tr>
      <w:tr>
        <w:trPr>
          <w:trHeight w:val="269" w:hRule="exact"/>
        </w:trPr>
        <w:tc>
          <w:tcPr>
            <w:tcW w:w="4280"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195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192" w:lineRule="exact"/>
              <w:ind w:right="106"/>
              <w:jc w:val="right"/>
              <w:rPr>
                <w:rFonts w:ascii="仿宋" w:hAnsi="仿宋" w:cs="仿宋" w:eastAsia="仿宋" w:hint="default"/>
                <w:sz w:val="24"/>
                <w:szCs w:val="24"/>
              </w:rPr>
            </w:pPr>
            <w:r>
              <w:rPr>
                <w:rFonts w:ascii="仿宋" w:hAnsi="仿宋" w:cs="仿宋" w:eastAsia="仿宋" w:hint="default"/>
                <w:sz w:val="24"/>
                <w:szCs w:val="24"/>
              </w:rPr>
              <w:t>下企业合并</w:t>
            </w:r>
          </w:p>
        </w:tc>
      </w:tr>
      <w:tr>
        <w:trPr>
          <w:trHeight w:val="401"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sz w:val="24"/>
                <w:szCs w:val="24"/>
              </w:rPr>
              <w:t>武汉锦苑中南房地产开发有限公司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31" w:right="0"/>
              <w:jc w:val="left"/>
              <w:rPr>
                <w:rFonts w:ascii="仿宋" w:hAnsi="仿宋" w:cs="仿宋" w:eastAsia="仿宋" w:hint="default"/>
                <w:sz w:val="24"/>
                <w:szCs w:val="24"/>
              </w:rPr>
            </w:pPr>
            <w:r>
              <w:rPr>
                <w:rFonts w:ascii="仿宋" w:hAnsi="仿宋" w:cs="仿宋" w:eastAsia="仿宋" w:hint="default"/>
                <w:sz w:val="24"/>
                <w:szCs w:val="24"/>
              </w:rPr>
              <w:t>湖北省武汉市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
              <w:ind w:left="343" w:right="0"/>
              <w:jc w:val="left"/>
              <w:rPr>
                <w:rFonts w:ascii="仿宋" w:hAnsi="仿宋" w:cs="仿宋" w:eastAsia="仿宋" w:hint="default"/>
                <w:sz w:val="24"/>
                <w:szCs w:val="24"/>
              </w:rPr>
            </w:pPr>
            <w:r>
              <w:rPr>
                <w:rFonts w:ascii="仿宋" w:hAnsi="仿宋" w:cs="仿宋" w:eastAsia="仿宋" w:hint="default"/>
                <w:sz w:val="24"/>
                <w:szCs w:val="24"/>
              </w:rPr>
              <w:t>湖北省武汉市</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6"/>
              <w:jc w:val="right"/>
              <w:rPr>
                <w:rFonts w:ascii="Arial" w:hAnsi="Arial" w:cs="Arial" w:eastAsia="Arial" w:hint="default"/>
                <w:sz w:val="24"/>
                <w:szCs w:val="24"/>
              </w:rPr>
            </w:pPr>
            <w:r>
              <w:rPr>
                <w:rFonts w:ascii="Arial"/>
                <w:spacing w:val="-1"/>
                <w:sz w:val="24"/>
              </w:rPr>
              <w:t>100.00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太仓锦轩房地产开发有限公司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江苏省太仓市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江苏省太仓市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100.00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杭州中南锦望置业有限公司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江苏省太仓市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江苏省太仓市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Arial" w:hAnsi="Arial" w:cs="Arial" w:eastAsia="Arial" w:hint="default"/>
                <w:sz w:val="24"/>
                <w:szCs w:val="24"/>
              </w:rPr>
            </w:pPr>
            <w:r>
              <w:rPr>
                <w:rFonts w:ascii="Arial"/>
                <w:spacing w:val="-1"/>
                <w:sz w:val="24"/>
              </w:rPr>
              <w:t>100.00</w:t>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深圳中南置业有限公司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广东省深圳市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广东省深圳市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深圳中南展业投资有限公司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广东省深圳市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广东省深圳市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Arial" w:hAnsi="Arial" w:cs="Arial" w:eastAsia="Arial" w:hint="default"/>
                <w:sz w:val="24"/>
                <w:szCs w:val="24"/>
              </w:rPr>
            </w:pPr>
            <w:r>
              <w:rPr>
                <w:rFonts w:ascii="Arial"/>
                <w:spacing w:val="-1"/>
                <w:sz w:val="24"/>
              </w:rPr>
              <w:t>67.00</w:t>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上海玺庄置业有限公司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上海市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上海市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6"/>
              <w:jc w:val="right"/>
              <w:rPr>
                <w:rFonts w:ascii="Arial" w:hAnsi="Arial" w:cs="Arial" w:eastAsia="Arial" w:hint="default"/>
                <w:sz w:val="24"/>
                <w:szCs w:val="24"/>
              </w:rPr>
            </w:pPr>
            <w:r>
              <w:rPr>
                <w:rFonts w:ascii="Arial"/>
                <w:w w:val="99"/>
                <w:sz w:val="24"/>
              </w:rPr>
              <w:t>-</w:t>
            </w:r>
            <w:r>
              <w:rPr>
                <w:rFonts w:ascii="Arial"/>
                <w:sz w:val="24"/>
              </w:rPr>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2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嘉兴锦域置业有限公司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浙江省平湖市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浙江省平湖市</w:t>
            </w:r>
          </w:p>
        </w:tc>
        <w:tc>
          <w:tcPr>
            <w:tcW w:w="195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Arial" w:hAnsi="Arial" w:cs="Arial" w:eastAsia="Arial" w:hint="default"/>
                <w:sz w:val="24"/>
                <w:szCs w:val="24"/>
              </w:rPr>
            </w:pPr>
            <w:r>
              <w:rPr>
                <w:rFonts w:ascii="Arial"/>
                <w:spacing w:val="-1"/>
                <w:sz w:val="24"/>
              </w:rPr>
              <w:t>100.00</w:t>
            </w:r>
          </w:p>
        </w:tc>
        <w:tc>
          <w:tcPr>
            <w:tcW w:w="145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spacing w:after="0" w:line="312" w:lineRule="exact"/>
        <w:jc w:val="right"/>
        <w:rPr>
          <w:rFonts w:ascii="仿宋" w:hAnsi="仿宋" w:cs="仿宋" w:eastAsia="仿宋" w:hint="default"/>
          <w:sz w:val="24"/>
          <w:szCs w:val="24"/>
        </w:rPr>
        <w:sectPr>
          <w:pgSz w:w="16840" w:h="11910" w:orient="landscape"/>
          <w:pgMar w:header="746" w:footer="912" w:top="980" w:bottom="1100" w:left="148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footerReference w:type="default" r:id="rId97"/>
          <w:pgSz w:w="16840" w:h="11910" w:orient="landscape"/>
          <w:pgMar w:footer="912" w:header="746" w:top="980" w:bottom="1100" w:left="1480" w:right="900"/>
          <w:pgNumType w:start="220"/>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group style="position:absolute;margin-left:616.400024pt;margin-top:20.096622pt;width:99.5pt;height:.1pt;mso-position-horizontal-relative:page;mso-position-vertical-relative:paragraph;z-index:-2267128" coordorigin="12328,402" coordsize="1990,2">
            <v:shape style="position:absolute;left:12328;top:402;width:1990;height:2" coordorigin="12328,402" coordsize="1990,0" path="m12328,402l14318,402e" filled="false" stroked="true" strokeweight=".48pt" strokecolor="#000000">
              <v:path arrowok="t"/>
            </v:shape>
            <w10:wrap type="none"/>
          </v:group>
        </w:pict>
      </w: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40" w:lineRule="auto" w:before="2"/>
        <w:rPr>
          <w:rFonts w:ascii="仿宋" w:hAnsi="仿宋" w:cs="仿宋" w:eastAsia="仿宋"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4280"/>
        <w:gridCol w:w="2114"/>
        <w:gridCol w:w="2146"/>
        <w:gridCol w:w="2077"/>
        <w:gridCol w:w="1140"/>
        <w:gridCol w:w="1130"/>
        <w:gridCol w:w="1334"/>
      </w:tblGrid>
      <w:tr>
        <w:trPr>
          <w:trHeight w:val="1201" w:hRule="exact"/>
        </w:trPr>
        <w:tc>
          <w:tcPr>
            <w:tcW w:w="4280" w:type="dxa"/>
            <w:tcBorders>
              <w:top w:val="single" w:sz="4" w:space="0" w:color="000000"/>
              <w:left w:val="nil" w:sz="6" w:space="0" w:color="auto"/>
              <w:bottom w:val="single" w:sz="4" w:space="0" w:color="000000"/>
              <w:right w:val="nil" w:sz="6" w:space="0" w:color="auto"/>
            </w:tcBorders>
          </w:tcPr>
          <w:p>
            <w:pPr>
              <w:pStyle w:val="TableParagraph"/>
              <w:spacing w:line="302" w:lineRule="auto" w:before="3"/>
              <w:ind w:left="108" w:right="1289"/>
              <w:jc w:val="left"/>
              <w:rPr>
                <w:rFonts w:ascii="仿宋" w:hAnsi="仿宋" w:cs="仿宋" w:eastAsia="仿宋" w:hint="default"/>
                <w:sz w:val="24"/>
                <w:szCs w:val="24"/>
              </w:rPr>
            </w:pPr>
            <w:r>
              <w:rPr>
                <w:rFonts w:ascii="仿宋" w:hAnsi="仿宋" w:cs="仿宋" w:eastAsia="仿宋" w:hint="default"/>
                <w:sz w:val="24"/>
                <w:szCs w:val="24"/>
              </w:rPr>
              <w:t>杭州广明企业管理有限公司 嘉兴锦善置业有限公司 烟台仙客居酒店有限公司</w:t>
            </w:r>
          </w:p>
        </w:tc>
        <w:tc>
          <w:tcPr>
            <w:tcW w:w="2114" w:type="dxa"/>
            <w:tcBorders>
              <w:top w:val="single" w:sz="4" w:space="0" w:color="000000"/>
              <w:left w:val="nil" w:sz="6" w:space="0" w:color="auto"/>
              <w:bottom w:val="single" w:sz="4" w:space="0" w:color="000000"/>
              <w:right w:val="nil" w:sz="6" w:space="0" w:color="auto"/>
            </w:tcBorders>
          </w:tcPr>
          <w:p>
            <w:pPr>
              <w:pStyle w:val="TableParagraph"/>
              <w:spacing w:line="302" w:lineRule="auto" w:before="3"/>
              <w:ind w:left="331" w:right="341"/>
              <w:jc w:val="both"/>
              <w:rPr>
                <w:rFonts w:ascii="仿宋" w:hAnsi="仿宋" w:cs="仿宋" w:eastAsia="仿宋" w:hint="default"/>
                <w:sz w:val="24"/>
                <w:szCs w:val="24"/>
              </w:rPr>
            </w:pPr>
            <w:r>
              <w:rPr>
                <w:rFonts w:ascii="仿宋" w:hAnsi="仿宋" w:cs="仿宋" w:eastAsia="仿宋" w:hint="default"/>
                <w:sz w:val="24"/>
                <w:szCs w:val="24"/>
              </w:rPr>
              <w:t>浙江省杭州市 浙江省嘉兴市 山东省烟台市</w:t>
            </w:r>
          </w:p>
        </w:tc>
        <w:tc>
          <w:tcPr>
            <w:tcW w:w="2146" w:type="dxa"/>
            <w:tcBorders>
              <w:top w:val="single" w:sz="4" w:space="0" w:color="000000"/>
              <w:left w:val="nil" w:sz="6" w:space="0" w:color="auto"/>
              <w:bottom w:val="single" w:sz="4" w:space="0" w:color="000000"/>
              <w:right w:val="nil" w:sz="6" w:space="0" w:color="auto"/>
            </w:tcBorders>
          </w:tcPr>
          <w:p>
            <w:pPr>
              <w:pStyle w:val="TableParagraph"/>
              <w:spacing w:line="302" w:lineRule="auto" w:before="3"/>
              <w:ind w:left="343" w:right="360"/>
              <w:jc w:val="both"/>
              <w:rPr>
                <w:rFonts w:ascii="仿宋" w:hAnsi="仿宋" w:cs="仿宋" w:eastAsia="仿宋" w:hint="default"/>
                <w:sz w:val="24"/>
                <w:szCs w:val="24"/>
              </w:rPr>
            </w:pPr>
            <w:r>
              <w:rPr>
                <w:rFonts w:ascii="仿宋" w:hAnsi="仿宋" w:cs="仿宋" w:eastAsia="仿宋" w:hint="default"/>
                <w:sz w:val="24"/>
                <w:szCs w:val="24"/>
              </w:rPr>
              <w:t>浙江省杭州市 浙江省嘉兴市 山东省烟台市</w:t>
            </w:r>
          </w:p>
        </w:tc>
        <w:tc>
          <w:tcPr>
            <w:tcW w:w="2077" w:type="dxa"/>
            <w:tcBorders>
              <w:top w:val="single" w:sz="4" w:space="0" w:color="000000"/>
              <w:left w:val="nil" w:sz="6" w:space="0" w:color="auto"/>
              <w:bottom w:val="single" w:sz="4" w:space="0" w:color="000000"/>
              <w:right w:val="nil" w:sz="6" w:space="0" w:color="auto"/>
            </w:tcBorders>
          </w:tcPr>
          <w:p>
            <w:pPr>
              <w:pStyle w:val="TableParagraph"/>
              <w:spacing w:line="302" w:lineRule="auto" w:before="3"/>
              <w:ind w:left="362" w:right="272"/>
              <w:jc w:val="left"/>
              <w:rPr>
                <w:rFonts w:ascii="仿宋" w:hAnsi="仿宋" w:cs="仿宋" w:eastAsia="仿宋" w:hint="default"/>
                <w:sz w:val="24"/>
                <w:szCs w:val="24"/>
              </w:rPr>
            </w:pPr>
            <w:r>
              <w:rPr>
                <w:rFonts w:ascii="仿宋" w:hAnsi="仿宋" w:cs="仿宋" w:eastAsia="仿宋" w:hint="default"/>
                <w:sz w:val="24"/>
                <w:szCs w:val="24"/>
              </w:rPr>
              <w:t>管理策划服务 房地产开发 酒店管理</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409" w:right="0"/>
              <w:jc w:val="left"/>
              <w:rPr>
                <w:rFonts w:ascii="Arial" w:hAnsi="Arial" w:cs="Arial" w:eastAsia="Arial" w:hint="default"/>
                <w:sz w:val="24"/>
                <w:szCs w:val="24"/>
              </w:rPr>
            </w:pPr>
            <w:r>
              <w:rPr>
                <w:rFonts w:ascii="Arial"/>
                <w:sz w:val="24"/>
              </w:rPr>
              <w:t>94.97</w:t>
            </w:r>
          </w:p>
          <w:p>
            <w:pPr>
              <w:pStyle w:val="TableParagraph"/>
              <w:spacing w:line="345" w:lineRule="auto" w:before="120"/>
              <w:ind w:left="274" w:right="126" w:firstLine="652"/>
              <w:jc w:val="left"/>
              <w:rPr>
                <w:rFonts w:ascii="Arial" w:hAnsi="Arial" w:cs="Arial" w:eastAsia="Arial" w:hint="default"/>
                <w:sz w:val="24"/>
                <w:szCs w:val="24"/>
              </w:rPr>
            </w:pPr>
            <w:r>
              <w:rPr>
                <w:rFonts w:ascii="Arial"/>
                <w:sz w:val="24"/>
              </w:rPr>
              <w:t>-</w:t>
            </w:r>
            <w:r>
              <w:rPr>
                <w:rFonts w:ascii="Arial"/>
                <w:w w:val="99"/>
                <w:sz w:val="24"/>
              </w:rPr>
              <w:t> </w:t>
            </w:r>
            <w:r>
              <w:rPr>
                <w:rFonts w:ascii="Arial"/>
                <w:sz w:val="24"/>
              </w:rPr>
              <w:t>100.00</w:t>
            </w:r>
          </w:p>
        </w:tc>
        <w:tc>
          <w:tcPr>
            <w:tcW w:w="1130" w:type="dxa"/>
            <w:tcBorders>
              <w:top w:val="single" w:sz="4" w:space="0" w:color="000000"/>
              <w:left w:val="nil" w:sz="6" w:space="0" w:color="auto"/>
              <w:bottom w:val="single" w:sz="4" w:space="0" w:color="000000"/>
              <w:right w:val="nil" w:sz="6" w:space="0" w:color="auto"/>
            </w:tcBorders>
          </w:tcPr>
          <w:p>
            <w:pPr>
              <w:pStyle w:val="TableParagraph"/>
              <w:spacing w:line="343" w:lineRule="auto" w:before="60"/>
              <w:ind w:left="128" w:right="263" w:firstLine="652"/>
              <w:jc w:val="right"/>
              <w:rPr>
                <w:rFonts w:ascii="Arial" w:hAnsi="Arial" w:cs="Arial" w:eastAsia="Arial" w:hint="default"/>
                <w:sz w:val="24"/>
                <w:szCs w:val="24"/>
              </w:rPr>
            </w:pPr>
            <w:r>
              <w:rPr>
                <w:rFonts w:ascii="Arial"/>
                <w:sz w:val="24"/>
              </w:rPr>
              <w:t>-</w:t>
            </w:r>
            <w:r>
              <w:rPr>
                <w:rFonts w:ascii="Arial"/>
                <w:w w:val="99"/>
                <w:sz w:val="24"/>
              </w:rPr>
              <w:t> </w:t>
            </w:r>
            <w:r>
              <w:rPr>
                <w:rFonts w:ascii="Arial"/>
                <w:spacing w:val="-1"/>
                <w:sz w:val="24"/>
              </w:rPr>
              <w:t>100.00</w:t>
            </w:r>
          </w:p>
          <w:p>
            <w:pPr>
              <w:pStyle w:val="TableParagraph"/>
              <w:spacing w:line="240" w:lineRule="auto" w:before="7"/>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single" w:sz="4" w:space="0" w:color="000000"/>
              <w:left w:val="nil" w:sz="6" w:space="0" w:color="auto"/>
              <w:bottom w:val="single" w:sz="4" w:space="0" w:color="000000"/>
              <w:right w:val="nil" w:sz="6" w:space="0" w:color="auto"/>
            </w:tcBorders>
          </w:tcPr>
          <w:p>
            <w:pPr>
              <w:pStyle w:val="TableParagraph"/>
              <w:spacing w:line="302" w:lineRule="auto" w:before="3"/>
              <w:ind w:left="265" w:right="106"/>
              <w:jc w:val="both"/>
              <w:rPr>
                <w:rFonts w:ascii="仿宋" w:hAnsi="仿宋" w:cs="仿宋" w:eastAsia="仿宋" w:hint="default"/>
                <w:sz w:val="24"/>
                <w:szCs w:val="24"/>
              </w:rPr>
            </w:pPr>
            <w:r>
              <w:rPr>
                <w:rFonts w:ascii="仿宋" w:hAnsi="仿宋" w:cs="仿宋" w:eastAsia="仿宋" w:hint="default"/>
                <w:sz w:val="24"/>
                <w:szCs w:val="24"/>
              </w:rPr>
              <w:t>投资设立 投资设立 投资设立</w:t>
            </w:r>
          </w:p>
        </w:tc>
      </w:tr>
      <w:tr>
        <w:trPr>
          <w:trHeight w:val="407" w:hRule="exact"/>
        </w:trPr>
        <w:tc>
          <w:tcPr>
            <w:tcW w:w="42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杭州郝客企业管理咨询有限公司</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31"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07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62" w:right="0"/>
              <w:jc w:val="left"/>
              <w:rPr>
                <w:rFonts w:ascii="仿宋" w:hAnsi="仿宋" w:cs="仿宋" w:eastAsia="仿宋" w:hint="default"/>
                <w:sz w:val="24"/>
                <w:szCs w:val="24"/>
              </w:rPr>
            </w:pPr>
            <w:r>
              <w:rPr>
                <w:rFonts w:ascii="仿宋" w:hAnsi="仿宋" w:cs="仿宋" w:eastAsia="仿宋" w:hint="default"/>
                <w:sz w:val="24"/>
                <w:szCs w:val="24"/>
              </w:rPr>
              <w:t>管理信息咨询</w:t>
            </w: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26"/>
              <w:jc w:val="right"/>
              <w:rPr>
                <w:rFonts w:ascii="Arial" w:hAnsi="Arial" w:cs="Arial" w:eastAsia="Arial" w:hint="default"/>
                <w:sz w:val="24"/>
                <w:szCs w:val="24"/>
              </w:rPr>
            </w:pPr>
            <w:r>
              <w:rPr>
                <w:rFonts w:ascii="Arial"/>
                <w:spacing w:val="-1"/>
                <w:sz w:val="24"/>
              </w:rPr>
              <w:t>100.00</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杭州码尚企业管理咨询有限公司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管理信息咨询</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南通锦宏置业有限公司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70.00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30.00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杭州锦易置业有限公司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佛山中武景熙置地有限公司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广东省佛山市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广东省佛山市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49.00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江苏中南世纪城房地产开发有限公司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东方中南房地产开发有限公司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海南省东方市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海南省东方市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中南珂缔缘体育文化产业有限公司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体育服务</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江苏中南珂缔缘足球俱乐部有限公司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体育服务</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58.48</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海门足球小镇体育产业开发有限公司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体育服务</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南通中南产城发展有限公司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南通中南谷投资管理有限公司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对外投资</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海门中南谷信息科技有限公司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信息技术开发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海门中南谷企业孵化器有限公司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南通市海门市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南通市海门市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企业孵化器</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南通中昱建材有限公司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建材批发</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上海纳铭国际贸易有限公司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上海市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上海市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材料销售</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77"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南通中南商业发展有限公司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33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077"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商业管理</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spacing w:after="0" w:line="312" w:lineRule="exact"/>
        <w:jc w:val="right"/>
        <w:rPr>
          <w:rFonts w:ascii="仿宋" w:hAnsi="仿宋" w:cs="仿宋" w:eastAsia="仿宋" w:hint="default"/>
          <w:sz w:val="24"/>
          <w:szCs w:val="24"/>
        </w:rPr>
        <w:sectPr>
          <w:type w:val="continuous"/>
          <w:pgSz w:w="16840" w:h="11910" w:orient="landscape"/>
          <w:pgMar w:top="1060" w:bottom="1160" w:left="1480" w:right="90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480" w:right="900"/>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6850" w:val="left" w:leader="none"/>
          <w:tab w:pos="9015" w:val="left" w:leader="none"/>
          <w:tab w:pos="11657" w:val="left" w:leader="none"/>
          <w:tab w:pos="12651" w:val="left" w:leader="none"/>
        </w:tabs>
        <w:spacing w:line="290" w:lineRule="auto" w:before="18"/>
        <w:ind w:left="221" w:right="232"/>
        <w:jc w:val="both"/>
      </w:pPr>
      <w:r>
        <w:rPr/>
        <w:pict>
          <v:group style="position:absolute;margin-left:616.400024pt;margin-top:-19.953384pt;width:99.5pt;height:.1pt;mso-position-horizontal-relative:page;mso-position-vertical-relative:paragraph;z-index:-2267056" coordorigin="12328,-399" coordsize="1990,2">
            <v:shape style="position:absolute;left:12328;top:-399;width:1990;height:2" coordorigin="12328,-399" coordsize="1990,0" path="m12328,-399l14318,-399e" filled="false" stroked="true" strokeweight=".48pt" strokecolor="#000000">
              <v:path arrowok="t"/>
            </v:shape>
            <w10:wrap type="none"/>
          </v:group>
        </w:pict>
      </w:r>
      <w:r>
        <w:rPr/>
        <w:pict>
          <v:group style="position:absolute;margin-left:79.650002pt;margin-top:60.446617pt;width:711.05pt;height:.1pt;mso-position-horizontal-relative:page;mso-position-vertical-relative:paragraph;z-index:-2267032" coordorigin="1593,1209" coordsize="14221,2">
            <v:shape style="position:absolute;left:1593;top:1209;width:14221;height:2" coordorigin="1593,1209" coordsize="14221,0" path="m1593,1209l15814,1209e" filled="false" stroked="true" strokeweight=".48pt" strokecolor="#000000">
              <v:path arrowok="t"/>
            </v:shape>
            <w10:wrap type="none"/>
          </v:group>
        </w:pict>
      </w:r>
      <w:r>
        <w:rPr/>
        <w:t>南通中南城购物中心管理有限公司        江苏省南通市      江苏省南通市      商业管理      </w:t>
      </w:r>
      <w:r>
        <w:rPr>
          <w:spacing w:val="98"/>
        </w:rPr>
        <w:t> </w:t>
      </w:r>
      <w:r>
        <w:rPr>
          <w:rFonts w:ascii="Arial" w:hAnsi="Arial" w:cs="Arial" w:eastAsia="Arial" w:hint="default"/>
        </w:rPr>
        <w:t>100.00</w:t>
        <w:tab/>
        <w:t>-       </w:t>
      </w:r>
      <w:r>
        <w:rPr>
          <w:rFonts w:ascii="Arial" w:hAnsi="Arial" w:cs="Arial" w:eastAsia="Arial" w:hint="default"/>
          <w:spacing w:val="1"/>
        </w:rPr>
        <w:t> </w:t>
      </w:r>
      <w:r>
        <w:rPr/>
        <w:t>投资设立 南通金石世苑酒店有限公司</w:t>
        <w:tab/>
        <w:t>江苏省海门市      江苏省海门市      酒店管理       </w:t>
      </w:r>
      <w:r>
        <w:rPr>
          <w:spacing w:val="36"/>
        </w:rPr>
        <w:t> </w:t>
      </w:r>
      <w:r>
        <w:rPr>
          <w:rFonts w:ascii="Arial" w:hAnsi="Arial" w:cs="Arial" w:eastAsia="Arial" w:hint="default"/>
        </w:rPr>
        <w:t>100.00</w:t>
        <w:tab/>
        <w:t>-       </w:t>
      </w:r>
      <w:r>
        <w:rPr>
          <w:rFonts w:ascii="Arial" w:hAnsi="Arial" w:cs="Arial" w:eastAsia="Arial" w:hint="default"/>
          <w:spacing w:val="1"/>
        </w:rPr>
        <w:t> </w:t>
      </w:r>
      <w:r>
        <w:rPr/>
        <w:t>投资设立 南通腾开酒店管理有限公司</w:t>
        <w:tab/>
        <w:t>江苏省南通市      江苏省南通市    </w:t>
      </w:r>
      <w:r>
        <w:rPr>
          <w:spacing w:val="90"/>
        </w:rPr>
        <w:t> </w:t>
      </w:r>
      <w:r>
        <w:rPr/>
        <w:t>酒店管理</w:t>
        <w:tab/>
      </w:r>
      <w:r>
        <w:rPr>
          <w:rFonts w:ascii="Arial" w:hAnsi="Arial" w:cs="Arial" w:eastAsia="Arial" w:hint="default"/>
        </w:rPr>
        <w:t>-      51.00      </w:t>
      </w:r>
      <w:r>
        <w:rPr>
          <w:rFonts w:ascii="Arial" w:hAnsi="Arial" w:cs="Arial" w:eastAsia="Arial" w:hint="default"/>
          <w:spacing w:val="56"/>
        </w:rPr>
        <w:t> </w:t>
      </w:r>
      <w:r>
        <w:rPr/>
        <w:t>投资设立 上海中南锦时置业有限责任公司        </w:t>
      </w:r>
      <w:r>
        <w:rPr>
          <w:spacing w:val="62"/>
        </w:rPr>
        <w:t> </w:t>
      </w:r>
      <w:r>
        <w:rPr/>
        <w:t>上海市</w:t>
        <w:tab/>
        <w:t>上海市</w:t>
        <w:tab/>
        <w:t>房地产开发      </w:t>
      </w:r>
      <w:r>
        <w:rPr>
          <w:spacing w:val="81"/>
        </w:rPr>
        <w:t> </w:t>
      </w:r>
      <w:r>
        <w:rPr>
          <w:rFonts w:ascii="Arial" w:hAnsi="Arial" w:cs="Arial" w:eastAsia="Arial" w:hint="default"/>
        </w:rPr>
        <w:t>75.00</w:t>
        <w:tab/>
        <w:t>-       </w:t>
      </w:r>
      <w:r>
        <w:rPr>
          <w:rFonts w:ascii="Arial" w:hAnsi="Arial" w:cs="Arial" w:eastAsia="Arial" w:hint="default"/>
          <w:spacing w:val="1"/>
        </w:rPr>
        <w:t> </w:t>
      </w:r>
      <w:r>
        <w:rPr/>
        <w:t>投资设立</w:t>
      </w:r>
    </w:p>
    <w:p>
      <w:pPr>
        <w:pStyle w:val="BodyText"/>
        <w:tabs>
          <w:tab w:pos="4723" w:val="left" w:leader="none"/>
          <w:tab w:pos="11657" w:val="left" w:leader="none"/>
        </w:tabs>
        <w:spacing w:line="404" w:lineRule="exact" w:before="2"/>
        <w:ind w:left="221" w:right="0"/>
        <w:jc w:val="both"/>
      </w:pPr>
      <w:r>
        <w:rPr/>
        <w:t>宁波中南锦时置业有限公司</w:t>
        <w:tab/>
        <w:t>浙江省宁波市      浙江省宁波市    </w:t>
      </w:r>
      <w:r>
        <w:rPr>
          <w:spacing w:val="90"/>
        </w:rPr>
        <w:t> </w:t>
      </w:r>
      <w:r>
        <w:rPr/>
        <w:t>房地产开发</w:t>
        <w:tab/>
      </w:r>
      <w:r>
        <w:rPr>
          <w:rFonts w:ascii="Arial" w:hAnsi="Arial" w:cs="Arial" w:eastAsia="Arial" w:hint="default"/>
        </w:rPr>
        <w:t>-      90.00   </w:t>
      </w:r>
      <w:r>
        <w:rPr>
          <w:rFonts w:ascii="Arial" w:hAnsi="Arial" w:cs="Arial" w:eastAsia="Arial" w:hint="default"/>
          <w:spacing w:val="16"/>
        </w:rPr>
        <w:t> </w:t>
      </w:r>
      <w:r>
        <w:rPr>
          <w:position w:val="16"/>
        </w:rPr>
        <w:t>非同一控制</w:t>
      </w:r>
      <w:r>
        <w:rPr/>
      </w:r>
    </w:p>
    <w:p>
      <w:pPr>
        <w:pStyle w:val="BodyText"/>
        <w:spacing w:line="226" w:lineRule="exact"/>
        <w:ind w:left="221" w:right="0" w:firstLine="12804"/>
        <w:jc w:val="left"/>
      </w:pPr>
      <w:r>
        <w:rPr/>
        <w:t>下企业合并</w:t>
      </w:r>
    </w:p>
    <w:p>
      <w:pPr>
        <w:pStyle w:val="BodyText"/>
        <w:tabs>
          <w:tab w:pos="11657" w:val="left" w:leader="none"/>
        </w:tabs>
        <w:spacing w:line="404" w:lineRule="exact" w:before="73"/>
        <w:ind w:left="221" w:right="0"/>
        <w:jc w:val="both"/>
      </w:pPr>
      <w:r>
        <w:rPr/>
        <w:t>宁波经济技术开发区建宇置业有限公司    浙江省宁波市      浙江省宁波市    </w:t>
      </w:r>
      <w:r>
        <w:rPr>
          <w:spacing w:val="32"/>
        </w:rPr>
        <w:t> </w:t>
      </w:r>
      <w:r>
        <w:rPr/>
        <w:t>房地产开发</w:t>
        <w:tab/>
      </w:r>
      <w:r>
        <w:rPr>
          <w:rFonts w:ascii="Arial" w:hAnsi="Arial" w:cs="Arial" w:eastAsia="Arial" w:hint="default"/>
        </w:rPr>
        <w:t>-    100.00   </w:t>
      </w:r>
      <w:r>
        <w:rPr>
          <w:rFonts w:ascii="Arial" w:hAnsi="Arial" w:cs="Arial" w:eastAsia="Arial" w:hint="default"/>
          <w:spacing w:val="15"/>
        </w:rPr>
        <w:t> </w:t>
      </w:r>
      <w:r>
        <w:rPr>
          <w:position w:val="16"/>
        </w:rPr>
        <w:t>非同一控制</w:t>
      </w:r>
      <w:r>
        <w:rPr/>
      </w:r>
    </w:p>
    <w:p>
      <w:pPr>
        <w:pStyle w:val="BodyText"/>
        <w:spacing w:line="226" w:lineRule="exact"/>
        <w:ind w:left="221" w:right="0" w:firstLine="12804"/>
        <w:jc w:val="left"/>
      </w:pPr>
      <w:r>
        <w:rPr/>
        <w:t>下企业合并</w:t>
      </w:r>
    </w:p>
    <w:p>
      <w:pPr>
        <w:pStyle w:val="BodyText"/>
        <w:tabs>
          <w:tab w:pos="4723" w:val="left" w:leader="none"/>
          <w:tab w:pos="11657" w:val="left" w:leader="none"/>
        </w:tabs>
        <w:spacing w:line="402" w:lineRule="exact" w:before="73"/>
        <w:ind w:left="221" w:right="0"/>
        <w:jc w:val="both"/>
      </w:pPr>
      <w:r>
        <w:rPr/>
        <w:t>江阴苏泰房地产有限公司</w:t>
        <w:tab/>
        <w:t>江苏省江阴市      江苏省江阴市    </w:t>
      </w:r>
      <w:r>
        <w:rPr>
          <w:spacing w:val="90"/>
        </w:rPr>
        <w:t> </w:t>
      </w:r>
      <w:r>
        <w:rPr/>
        <w:t>房地产开发</w:t>
        <w:tab/>
      </w:r>
      <w:r>
        <w:rPr>
          <w:rFonts w:ascii="Arial" w:hAnsi="Arial" w:cs="Arial" w:eastAsia="Arial" w:hint="default"/>
        </w:rPr>
        <w:t>-      55.00   </w:t>
      </w:r>
      <w:r>
        <w:rPr>
          <w:rFonts w:ascii="Arial" w:hAnsi="Arial" w:cs="Arial" w:eastAsia="Arial" w:hint="default"/>
          <w:spacing w:val="16"/>
        </w:rPr>
        <w:t> </w:t>
      </w:r>
      <w:r>
        <w:rPr>
          <w:position w:val="16"/>
        </w:rPr>
        <w:t>非同一控制</w:t>
      </w:r>
      <w:r>
        <w:rPr/>
      </w:r>
    </w:p>
    <w:p>
      <w:pPr>
        <w:pStyle w:val="BodyText"/>
        <w:spacing w:line="225" w:lineRule="exact"/>
        <w:ind w:left="221" w:right="0" w:firstLine="12804"/>
        <w:jc w:val="left"/>
      </w:pPr>
      <w:r>
        <w:rPr/>
        <w:t>下企业合并</w:t>
      </w:r>
    </w:p>
    <w:p>
      <w:pPr>
        <w:pStyle w:val="BodyText"/>
        <w:tabs>
          <w:tab w:pos="4723" w:val="left" w:leader="none"/>
          <w:tab w:pos="11657" w:val="left" w:leader="none"/>
        </w:tabs>
        <w:spacing w:line="288" w:lineRule="auto" w:before="82"/>
        <w:ind w:left="221" w:right="232"/>
        <w:jc w:val="both"/>
      </w:pPr>
      <w:r>
        <w:rPr/>
        <w:t>嘉兴中南锦瑜置业有限公司</w:t>
        <w:tab/>
        <w:t>浙江省嘉兴市      浙江省嘉兴市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宁波锦宏置业有限公司</w:t>
        <w:tab/>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宁波锦骏置业有限公司</w:t>
        <w:tab/>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宁波锦鲤置业有限公司</w:t>
        <w:tab/>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宁波锦昱置业有限公司</w:t>
        <w:tab/>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东阳市金色港湾房地产有限公司          浙江省金华市      浙江省金华市    </w:t>
      </w:r>
      <w:r>
        <w:rPr>
          <w:spacing w:val="32"/>
        </w:rPr>
        <w:t> </w:t>
      </w:r>
      <w:r>
        <w:rPr/>
        <w:t>房地产开发</w:t>
        <w:tab/>
      </w:r>
      <w:r>
        <w:rPr>
          <w:rFonts w:ascii="Arial" w:hAnsi="Arial" w:cs="Arial" w:eastAsia="Arial" w:hint="default"/>
        </w:rPr>
        <w:t>-    100.00      </w:t>
      </w:r>
      <w:r>
        <w:rPr>
          <w:rFonts w:ascii="Arial" w:hAnsi="Arial" w:cs="Arial" w:eastAsia="Arial" w:hint="default"/>
          <w:spacing w:val="56"/>
        </w:rPr>
        <w:t> </w:t>
      </w:r>
      <w:r>
        <w:rPr/>
        <w:t>购买资产 宁波市锦贵置业有限公司</w:t>
        <w:tab/>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宁波锦奕置业有限公司</w:t>
        <w:tab/>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宁波锦跃置业有限公司</w:t>
        <w:tab/>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宁波锦帏置业有限公司</w:t>
        <w:tab/>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w:t>
      </w:r>
    </w:p>
    <w:p>
      <w:pPr>
        <w:spacing w:after="0" w:line="288" w:lineRule="auto"/>
        <w:jc w:val="both"/>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480" w:right="900"/>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group style="position:absolute;margin-left:616.400024pt;margin-top:20.096622pt;width:99.5pt;height:.1pt;mso-position-horizontal-relative:page;mso-position-vertical-relative:paragraph;z-index:-2266984" coordorigin="12328,402" coordsize="1990,2">
            <v:shape style="position:absolute;left:12328;top:402;width:1990;height:2" coordorigin="12328,402" coordsize="1990,0" path="m12328,402l14318,402e" filled="false" stroked="true" strokeweight=".48pt" strokecolor="#000000">
              <v:path arrowok="t"/>
            </v:shape>
            <w10:wrap type="none"/>
          </v:group>
        </w:pict>
      </w: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40" w:lineRule="auto" w:before="2"/>
        <w:rPr>
          <w:rFonts w:ascii="仿宋" w:hAnsi="仿宋" w:cs="仿宋" w:eastAsia="仿宋" w:hint="default"/>
          <w:b/>
          <w:bCs/>
          <w:sz w:val="2"/>
          <w:szCs w:val="2"/>
        </w:rPr>
      </w:pPr>
    </w:p>
    <w:tbl>
      <w:tblPr>
        <w:tblW w:w="0" w:type="auto"/>
        <w:jc w:val="left"/>
        <w:tblInd w:w="113" w:type="dxa"/>
        <w:tblLayout w:type="fixed"/>
        <w:tblCellMar>
          <w:top w:w="0" w:type="dxa"/>
          <w:left w:w="0" w:type="dxa"/>
          <w:bottom w:w="0" w:type="dxa"/>
          <w:right w:w="0" w:type="dxa"/>
        </w:tblCellMar>
        <w:tblLook w:val="01E0"/>
      </w:tblPr>
      <w:tblGrid>
        <w:gridCol w:w="4040"/>
        <w:gridCol w:w="2354"/>
        <w:gridCol w:w="2146"/>
        <w:gridCol w:w="2404"/>
        <w:gridCol w:w="1944"/>
        <w:gridCol w:w="1334"/>
      </w:tblGrid>
      <w:tr>
        <w:trPr>
          <w:trHeight w:val="408" w:hRule="exact"/>
        </w:trPr>
        <w:tc>
          <w:tcPr>
            <w:tcW w:w="404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宁波锦芷置业有限公司</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single" w:sz="4" w:space="0" w:color="000000"/>
              <w:left w:val="nil" w:sz="6" w:space="0" w:color="auto"/>
              <w:bottom w:val="nil" w:sz="6" w:space="0" w:color="auto"/>
              <w:right w:val="nil" w:sz="6" w:space="0" w:color="auto"/>
            </w:tcBorders>
          </w:tcPr>
          <w:p>
            <w:pPr>
              <w:pStyle w:val="TableParagraph"/>
              <w:tabs>
                <w:tab w:pos="340" w:val="left" w:leader="none"/>
              </w:tabs>
              <w:spacing w:line="240" w:lineRule="auto" w:before="60"/>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宁波锦儒置业有限公司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宁波锦财置业有限公司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宁波市锦轩置业有限公司</w:t>
            </w:r>
          </w:p>
        </w:tc>
        <w:tc>
          <w:tcPr>
            <w:tcW w:w="2354" w:type="dxa"/>
            <w:tcBorders>
              <w:top w:val="nil" w:sz="6" w:space="0" w:color="auto"/>
              <w:left w:val="nil" w:sz="6" w:space="0" w:color="auto"/>
              <w:bottom w:val="single" w:sz="4" w:space="0" w:color="000000"/>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single" w:sz="4" w:space="0" w:color="000000"/>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single" w:sz="4" w:space="0" w:color="000000"/>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8" w:hRule="exact"/>
        </w:trPr>
        <w:tc>
          <w:tcPr>
            <w:tcW w:w="404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宁波市锦辉置业有限公司</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single" w:sz="4" w:space="0" w:color="000000"/>
              <w:left w:val="nil" w:sz="6" w:space="0" w:color="auto"/>
              <w:bottom w:val="nil" w:sz="6" w:space="0" w:color="auto"/>
              <w:right w:val="nil" w:sz="6" w:space="0" w:color="auto"/>
            </w:tcBorders>
          </w:tcPr>
          <w:p>
            <w:pPr>
              <w:pStyle w:val="TableParagraph"/>
              <w:tabs>
                <w:tab w:pos="340" w:val="left" w:leader="none"/>
              </w:tabs>
              <w:spacing w:line="240" w:lineRule="auto" w:before="61"/>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宁波锦栖置业有限公司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宁波锦城企业管理咨询有限公司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70.00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杭州锦耀企业管理咨询有限公司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杭州锦益企业管理咨询有限公司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管理咨询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南通锦誉置业有限公司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宁波锦庆置业有限公司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宁波慧锦置业有限公司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宁波锦函置业有限责任公司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嘉兴锦发置业有限公司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浙江省嘉兴市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浙江省嘉兴市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嘉兴锦翔置业有限公司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浙江省嘉兴市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浙江省嘉兴市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淄博锦泷置业有限公司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山东省淄博市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山东省淄博市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嘉兴锦乾置业有限公司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浙江省嘉兴市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浙江省嘉兴市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嘉兴锦浩置业有限公司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浙江省嘉兴市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浙江省嘉兴市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宁波锦意企业管理咨询有限公司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浙江省宁波市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浙江省宁波市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企业管理咨询</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5"/>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77"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江苏锦时置业有限责任公司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right="341"/>
              <w:jc w:val="right"/>
              <w:rPr>
                <w:rFonts w:ascii="仿宋" w:hAnsi="仿宋" w:cs="仿宋" w:eastAsia="仿宋" w:hint="default"/>
                <w:sz w:val="24"/>
                <w:szCs w:val="24"/>
              </w:rPr>
            </w:pPr>
            <w:r>
              <w:rPr>
                <w:rFonts w:ascii="仿宋" w:hAnsi="仿宋" w:cs="仿宋" w:eastAsia="仿宋" w:hint="default"/>
                <w:sz w:val="24"/>
                <w:szCs w:val="24"/>
              </w:rPr>
              <w:t>江苏省无锡市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江苏省无锡市</w:t>
            </w:r>
          </w:p>
        </w:tc>
        <w:tc>
          <w:tcPr>
            <w:tcW w:w="2404"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194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53"/>
              <w:ind w:right="263"/>
              <w:jc w:val="right"/>
              <w:rPr>
                <w:rFonts w:ascii="Arial" w:hAnsi="Arial" w:cs="Arial" w:eastAsia="Arial" w:hint="default"/>
                <w:sz w:val="24"/>
                <w:szCs w:val="24"/>
              </w:rPr>
            </w:pPr>
            <w:r>
              <w:rPr>
                <w:rFonts w:ascii="Arial"/>
                <w:sz w:val="24"/>
              </w:rPr>
              <w:t>-</w:t>
              <w:tab/>
            </w: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spacing w:after="0" w:line="312" w:lineRule="exact"/>
        <w:jc w:val="right"/>
        <w:rPr>
          <w:rFonts w:ascii="仿宋" w:hAnsi="仿宋" w:cs="仿宋" w:eastAsia="仿宋" w:hint="default"/>
          <w:sz w:val="24"/>
          <w:szCs w:val="24"/>
        </w:rPr>
        <w:sectPr>
          <w:type w:val="continuous"/>
          <w:pgSz w:w="16840" w:h="11910" w:orient="landscape"/>
          <w:pgMar w:top="1060" w:bottom="1160" w:left="1480" w:right="90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98"/>
          <w:pgSz w:w="16840" w:h="11910" w:orient="landscape"/>
          <w:pgMar w:footer="912" w:header="746" w:top="980" w:bottom="1100" w:left="1480" w:right="900"/>
          <w:pgNumType w:start="223"/>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723" w:val="left" w:leader="none"/>
          <w:tab w:pos="6850" w:val="left" w:leader="none"/>
          <w:tab w:pos="9015" w:val="left" w:leader="none"/>
          <w:tab w:pos="11657" w:val="left" w:leader="none"/>
          <w:tab w:pos="12651" w:val="left" w:leader="none"/>
        </w:tabs>
        <w:spacing w:line="288" w:lineRule="auto" w:before="18"/>
        <w:ind w:left="221" w:right="232"/>
        <w:jc w:val="both"/>
      </w:pPr>
      <w:r>
        <w:rPr/>
        <w:pict>
          <v:group style="position:absolute;margin-left:616.400024pt;margin-top:-19.953384pt;width:99.5pt;height:.1pt;mso-position-horizontal-relative:page;mso-position-vertical-relative:paragraph;z-index:-2266912" coordorigin="12328,-399" coordsize="1990,2">
            <v:shape style="position:absolute;left:12328;top:-399;width:1990;height:2" coordorigin="12328,-399" coordsize="1990,0" path="m12328,-399l14318,-399e" filled="false" stroked="true" strokeweight=".48pt" strokecolor="#000000">
              <v:path arrowok="t"/>
            </v:shape>
            <w10:wrap type="none"/>
          </v:group>
        </w:pict>
      </w:r>
      <w:r>
        <w:rPr/>
        <w:pict>
          <v:group style="position:absolute;margin-left:79.650002pt;margin-top:80.296616pt;width:711.05pt;height:.1pt;mso-position-horizontal-relative:page;mso-position-vertical-relative:paragraph;z-index:-2266888" coordorigin="1593,1606" coordsize="14221,2">
            <v:shape style="position:absolute;left:1593;top:1606;width:14221;height:2" coordorigin="1593,1606" coordsize="14221,0" path="m1593,1606l15814,1606e" filled="false" stroked="true" strokeweight=".48pt" strokecolor="#000000">
              <v:path arrowok="t"/>
            </v:shape>
            <w10:wrap type="none"/>
          </v:group>
        </w:pict>
      </w:r>
      <w:r>
        <w:rPr/>
        <w:t>江苏悦丽房地产有限公司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江苏锦绢房地产有限公司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江苏锦翠房地产有限公司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江苏锦嘉房地产有限公司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江苏锦凯置业有限公司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江苏锦荣房地产有限公司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江苏锦秋置业有限公司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江苏锦春置业有限公司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江苏锦灿置业有限公司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江苏锦睿房地产有限公司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江苏锦滔房地产有限公司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嘉兴恭茂捌号投资合伙企业（有限合伙）  浙江省嘉兴市      浙江省嘉兴市    </w:t>
      </w:r>
      <w:r>
        <w:rPr>
          <w:spacing w:val="32"/>
        </w:rPr>
        <w:t> </w:t>
      </w:r>
      <w:r>
        <w:rPr/>
        <w:t>实业投资</w:t>
        <w:tab/>
      </w:r>
      <w:r>
        <w:rPr>
          <w:rFonts w:ascii="Arial" w:hAnsi="Arial" w:cs="Arial" w:eastAsia="Arial" w:hint="default"/>
        </w:rPr>
        <w:t>-    100.00      </w:t>
      </w:r>
      <w:r>
        <w:rPr>
          <w:rFonts w:ascii="Arial" w:hAnsi="Arial" w:cs="Arial" w:eastAsia="Arial" w:hint="default"/>
          <w:spacing w:val="56"/>
        </w:rPr>
        <w:t> </w:t>
      </w:r>
      <w:r>
        <w:rPr/>
        <w:t>投资设立 江苏尔锦房地产有限公司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江苏焕锦房地产有限公司</w:t>
        <w:tab/>
        <w:t>江苏省江阴市      江苏省江阴市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上海锦俏企业管理有限公司</w:t>
        <w:tab/>
        <w:t>上海市</w:t>
        <w:tab/>
        <w:t>上海市</w:t>
        <w:tab/>
        <w:t>企业管理</w:t>
        <w:tab/>
      </w:r>
      <w:r>
        <w:rPr>
          <w:rFonts w:ascii="Arial" w:hAnsi="Arial" w:cs="Arial" w:eastAsia="Arial" w:hint="default"/>
        </w:rPr>
        <w:t>-    100.00      </w:t>
      </w:r>
      <w:r>
        <w:rPr>
          <w:rFonts w:ascii="Arial" w:hAnsi="Arial" w:cs="Arial" w:eastAsia="Arial" w:hint="default"/>
          <w:spacing w:val="56"/>
        </w:rPr>
        <w:t> </w:t>
      </w:r>
      <w:r>
        <w:rPr/>
        <w:t>投资设立 宁波锦闵企业管理咨询有限公司          浙江省宁波市      浙江省宁波市    </w:t>
      </w:r>
      <w:r>
        <w:rPr>
          <w:spacing w:val="32"/>
        </w:rPr>
        <w:t> </w:t>
      </w:r>
      <w:r>
        <w:rPr/>
        <w:t>管理咨询</w:t>
        <w:tab/>
      </w:r>
      <w:r>
        <w:rPr>
          <w:rFonts w:ascii="Arial" w:hAnsi="Arial" w:cs="Arial" w:eastAsia="Arial" w:hint="default"/>
        </w:rPr>
        <w:t>-    100.00      </w:t>
      </w:r>
      <w:r>
        <w:rPr>
          <w:rFonts w:ascii="Arial" w:hAnsi="Arial" w:cs="Arial" w:eastAsia="Arial" w:hint="default"/>
          <w:spacing w:val="56"/>
        </w:rPr>
        <w:t> </w:t>
      </w:r>
      <w:r>
        <w:rPr/>
        <w:t>投资设立 宁波锦禄企业管理咨询有限公司          浙江省宁波市      浙江省宁波市    </w:t>
      </w:r>
      <w:r>
        <w:rPr>
          <w:spacing w:val="32"/>
        </w:rPr>
        <w:t> </w:t>
      </w:r>
      <w:r>
        <w:rPr/>
        <w:t>管理咨询</w:t>
        <w:tab/>
      </w:r>
      <w:r>
        <w:rPr>
          <w:rFonts w:ascii="Arial" w:hAnsi="Arial" w:cs="Arial" w:eastAsia="Arial" w:hint="default"/>
        </w:rPr>
        <w:t>-    100.00      </w:t>
      </w:r>
      <w:r>
        <w:rPr>
          <w:rFonts w:ascii="Arial" w:hAnsi="Arial" w:cs="Arial" w:eastAsia="Arial" w:hint="default"/>
          <w:spacing w:val="56"/>
        </w:rPr>
        <w:t> </w:t>
      </w:r>
      <w:r>
        <w:rPr/>
        <w:t>投资设立 宁波锦虞企业管理咨询有限公司          浙江省宁波市      浙江省宁波市    </w:t>
      </w:r>
      <w:r>
        <w:rPr>
          <w:spacing w:val="32"/>
        </w:rPr>
        <w:t> </w:t>
      </w:r>
      <w:r>
        <w:rPr/>
        <w:t>管理咨询</w:t>
        <w:tab/>
      </w:r>
      <w:r>
        <w:rPr>
          <w:rFonts w:ascii="Arial" w:hAnsi="Arial" w:cs="Arial" w:eastAsia="Arial" w:hint="default"/>
        </w:rPr>
        <w:t>-    100.00      </w:t>
      </w:r>
      <w:r>
        <w:rPr>
          <w:rFonts w:ascii="Arial" w:hAnsi="Arial" w:cs="Arial" w:eastAsia="Arial" w:hint="default"/>
          <w:spacing w:val="56"/>
        </w:rPr>
        <w:t> </w:t>
      </w:r>
      <w:r>
        <w:rPr/>
        <w:t>投资设立 宁波锦冶置业有限公司</w:t>
        <w:tab/>
        <w:t>浙江省宁波市      浙江省宁波市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嘉兴中南锦乐嘉房地产开发有限公司      浙江省嘉兴市      浙江省嘉兴市      房地产开发    </w:t>
      </w:r>
      <w:r>
        <w:rPr>
          <w:spacing w:val="98"/>
        </w:rPr>
        <w:t> </w:t>
      </w:r>
      <w:r>
        <w:rPr>
          <w:rFonts w:ascii="Arial" w:hAnsi="Arial" w:cs="Arial" w:eastAsia="Arial" w:hint="default"/>
        </w:rPr>
        <w:t>100.00</w:t>
        <w:tab/>
        <w:t>-       </w:t>
      </w:r>
      <w:r>
        <w:rPr>
          <w:rFonts w:ascii="Arial" w:hAnsi="Arial" w:cs="Arial" w:eastAsia="Arial" w:hint="default"/>
          <w:spacing w:val="1"/>
        </w:rPr>
        <w:t> </w:t>
      </w:r>
      <w:r>
        <w:rPr/>
        <w:t>投资设立</w:t>
      </w:r>
    </w:p>
    <w:p>
      <w:pPr>
        <w:spacing w:after="0" w:line="288" w:lineRule="auto"/>
        <w:jc w:val="both"/>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99"/>
          <w:pgSz w:w="16840" w:h="11910" w:orient="landscape"/>
          <w:pgMar w:footer="912" w:header="746" w:top="980" w:bottom="1100" w:left="1480" w:right="900"/>
          <w:pgNumType w:start="224"/>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group style="position:absolute;margin-left:616.400024pt;margin-top:20.096622pt;width:99.5pt;height:.1pt;mso-position-horizontal-relative:page;mso-position-vertical-relative:paragraph;z-index:10216" coordorigin="12328,402" coordsize="1990,2">
            <v:shape style="position:absolute;left:12328;top:402;width:1990;height:2" coordorigin="12328,402" coordsize="1990,0" path="m12328,402l14318,402e" filled="false" stroked="true" strokeweight=".48pt" strokecolor="#000000">
              <v:path arrowok="t"/>
            </v:shape>
            <w10:wrap type="none"/>
          </v:group>
        </w:pict>
      </w:r>
      <w:r>
        <w:rPr/>
        <w:pict>
          <v:shape style="position:absolute;margin-left:79.650002pt;margin-top:20.096622pt;width:711.05pt;height:355.6pt;mso-position-horizontal-relative:page;mso-position-vertical-relative:paragraph;z-index:10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00"/>
                    <w:gridCol w:w="2114"/>
                    <w:gridCol w:w="2146"/>
                    <w:gridCol w:w="2298"/>
                    <w:gridCol w:w="799"/>
                    <w:gridCol w:w="1130"/>
                    <w:gridCol w:w="1334"/>
                  </w:tblGrid>
                  <w:tr>
                    <w:trPr>
                      <w:trHeight w:val="407" w:hRule="exact"/>
                    </w:trPr>
                    <w:tc>
                      <w:tcPr>
                        <w:tcW w:w="1175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281"/>
                          <w:jc w:val="right"/>
                          <w:rPr>
                            <w:rFonts w:ascii="仿宋" w:hAnsi="仿宋" w:cs="仿宋" w:eastAsia="仿宋" w:hint="default"/>
                            <w:sz w:val="24"/>
                            <w:szCs w:val="24"/>
                          </w:rPr>
                        </w:pPr>
                        <w:r>
                          <w:rPr>
                            <w:rFonts w:ascii="仿宋" w:hAnsi="仿宋" w:cs="仿宋" w:eastAsia="仿宋" w:hint="default"/>
                            <w:b/>
                            <w:bCs/>
                            <w:w w:val="95"/>
                            <w:sz w:val="24"/>
                            <w:szCs w:val="24"/>
                          </w:rPr>
                          <w:t>直接</w:t>
                        </w:r>
                        <w:r>
                          <w:rPr>
                            <w:rFonts w:ascii="仿宋" w:hAnsi="仿宋" w:cs="仿宋" w:eastAsia="仿宋" w:hint="default"/>
                            <w:sz w:val="24"/>
                            <w:szCs w:val="24"/>
                          </w:rPr>
                        </w:r>
                      </w:p>
                    </w:tc>
                    <w:tc>
                      <w:tcPr>
                        <w:tcW w:w="24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232" w:right="0"/>
                          <w:jc w:val="left"/>
                          <w:rPr>
                            <w:rFonts w:ascii="仿宋" w:hAnsi="仿宋" w:cs="仿宋" w:eastAsia="仿宋" w:hint="default"/>
                            <w:sz w:val="24"/>
                            <w:szCs w:val="24"/>
                          </w:rPr>
                        </w:pPr>
                        <w:r>
                          <w:rPr>
                            <w:rFonts w:ascii="仿宋" w:hAnsi="仿宋" w:cs="仿宋" w:eastAsia="仿宋" w:hint="default"/>
                            <w:b/>
                            <w:bCs/>
                            <w:sz w:val="24"/>
                            <w:szCs w:val="24"/>
                          </w:rPr>
                          <w:t>间接</w:t>
                        </w:r>
                        <w:r>
                          <w:rPr>
                            <w:rFonts w:ascii="仿宋" w:hAnsi="仿宋" w:cs="仿宋" w:eastAsia="仿宋" w:hint="default"/>
                            <w:sz w:val="24"/>
                            <w:szCs w:val="24"/>
                          </w:rPr>
                        </w:r>
                      </w:p>
                    </w:tc>
                  </w:tr>
                  <w:tr>
                    <w:trPr>
                      <w:trHeight w:val="408"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江苏中南锦弘房地产开发有限公司</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11"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23"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29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26"/>
                          <w:jc w:val="right"/>
                          <w:rPr>
                            <w:rFonts w:ascii="Arial" w:hAnsi="Arial" w:cs="Arial" w:eastAsia="Arial" w:hint="default"/>
                            <w:sz w:val="24"/>
                            <w:szCs w:val="24"/>
                          </w:rPr>
                        </w:pPr>
                        <w:r>
                          <w:rPr>
                            <w:rFonts w:ascii="Arial"/>
                            <w:spacing w:val="-1"/>
                            <w:sz w:val="24"/>
                          </w:rPr>
                          <w:t>60.00</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常熟市信弘贸易有限公司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江苏省常熟市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批发与零售</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威海锦展置业有限公司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山东省威海市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山东省威海市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西安硕锦置业有限公司</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陕西省西安市</w:t>
                        </w:r>
                      </w:p>
                    </w:tc>
                    <w:tc>
                      <w:tcPr>
                        <w:tcW w:w="2298" w:type="dxa"/>
                        <w:tcBorders>
                          <w:top w:val="nil" w:sz="6" w:space="0" w:color="auto"/>
                          <w:left w:val="nil" w:sz="6" w:space="0" w:color="auto"/>
                          <w:bottom w:val="single" w:sz="4" w:space="0" w:color="000000"/>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8"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镇江新区金港房地产开发经营有限公司</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11" w:right="0"/>
                          <w:jc w:val="left"/>
                          <w:rPr>
                            <w:rFonts w:ascii="仿宋" w:hAnsi="仿宋" w:cs="仿宋" w:eastAsia="仿宋" w:hint="default"/>
                            <w:sz w:val="24"/>
                            <w:szCs w:val="24"/>
                          </w:rPr>
                        </w:pPr>
                        <w:r>
                          <w:rPr>
                            <w:rFonts w:ascii="仿宋" w:hAnsi="仿宋" w:cs="仿宋" w:eastAsia="仿宋" w:hint="default"/>
                            <w:sz w:val="24"/>
                            <w:szCs w:val="24"/>
                          </w:rPr>
                          <w:t>江苏省镇江市</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23" w:right="0"/>
                          <w:jc w:val="left"/>
                          <w:rPr>
                            <w:rFonts w:ascii="仿宋" w:hAnsi="仿宋" w:cs="仿宋" w:eastAsia="仿宋" w:hint="default"/>
                            <w:sz w:val="24"/>
                            <w:szCs w:val="24"/>
                          </w:rPr>
                        </w:pPr>
                        <w:r>
                          <w:rPr>
                            <w:rFonts w:ascii="仿宋" w:hAnsi="仿宋" w:cs="仿宋" w:eastAsia="仿宋" w:hint="default"/>
                            <w:sz w:val="24"/>
                            <w:szCs w:val="24"/>
                          </w:rPr>
                          <w:t>江苏省镇江市</w:t>
                        </w:r>
                      </w:p>
                    </w:tc>
                    <w:tc>
                      <w:tcPr>
                        <w:tcW w:w="229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3"/>
                          <w:jc w:val="right"/>
                          <w:rPr>
                            <w:rFonts w:ascii="Arial" w:hAnsi="Arial" w:cs="Arial" w:eastAsia="Arial" w:hint="default"/>
                            <w:sz w:val="24"/>
                            <w:szCs w:val="24"/>
                          </w:rPr>
                        </w:pPr>
                        <w:r>
                          <w:rPr>
                            <w:rFonts w:ascii="Arial"/>
                            <w:spacing w:val="-1"/>
                            <w:sz w:val="24"/>
                          </w:rPr>
                          <w:t>100.00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购买资产</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江苏中南园林工程有限公司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工程施工</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90.11</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江苏中南建筑防水工程有限公司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工程施工</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89.26</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24"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南通市中南商品混凝土有限公司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混凝土生产</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85.72</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18" w:hRule="exact"/>
                    </w:trPr>
                    <w:tc>
                      <w:tcPr>
                        <w:tcW w:w="14221" w:type="dxa"/>
                        <w:gridSpan w:val="7"/>
                        <w:tcBorders>
                          <w:top w:val="nil" w:sz="6" w:space="0" w:color="auto"/>
                          <w:left w:val="nil" w:sz="6" w:space="0" w:color="auto"/>
                          <w:bottom w:val="nil" w:sz="6" w:space="0" w:color="auto"/>
                          <w:right w:val="nil" w:sz="6" w:space="0" w:color="auto"/>
                        </w:tcBorders>
                      </w:tcPr>
                      <w:p>
                        <w:pPr>
                          <w:pStyle w:val="TableParagraph"/>
                          <w:tabs>
                            <w:tab w:pos="8902" w:val="left" w:leader="none"/>
                          </w:tabs>
                          <w:spacing w:line="240" w:lineRule="auto" w:before="67"/>
                          <w:ind w:left="108" w:right="0"/>
                          <w:jc w:val="left"/>
                          <w:rPr>
                            <w:rFonts w:ascii="仿宋" w:hAnsi="仿宋" w:cs="仿宋" w:eastAsia="仿宋" w:hint="default"/>
                            <w:sz w:val="24"/>
                            <w:szCs w:val="24"/>
                          </w:rPr>
                        </w:pPr>
                        <w:r>
                          <w:rPr>
                            <w:rFonts w:ascii="仿宋" w:hAnsi="仿宋" w:cs="仿宋" w:eastAsia="仿宋" w:hint="default"/>
                            <w:sz w:val="24"/>
                            <w:szCs w:val="24"/>
                          </w:rPr>
                          <w:t>江苏中南一德文化旅游产业发展有限公</w:t>
                          <w:tab/>
                          <w:t>文化旅游产业投</w:t>
                        </w:r>
                      </w:p>
                    </w:tc>
                  </w:tr>
                  <w:tr>
                    <w:trPr>
                      <w:trHeight w:val="352"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76" w:lineRule="exact"/>
                          <w:ind w:left="108" w:right="0"/>
                          <w:jc w:val="left"/>
                          <w:rPr>
                            <w:rFonts w:ascii="仿宋" w:hAnsi="仿宋" w:cs="仿宋" w:eastAsia="仿宋" w:hint="default"/>
                            <w:sz w:val="24"/>
                            <w:szCs w:val="24"/>
                          </w:rPr>
                        </w:pPr>
                        <w:r>
                          <w:rPr>
                            <w:rFonts w:ascii="仿宋" w:hAnsi="仿宋" w:cs="仿宋" w:eastAsia="仿宋" w:hint="default"/>
                            <w:sz w:val="24"/>
                            <w:szCs w:val="24"/>
                          </w:rPr>
                          <w:t>司</w:t>
                        </w:r>
                      </w:p>
                    </w:tc>
                    <w:tc>
                      <w:tcPr>
                        <w:tcW w:w="2114" w:type="dxa"/>
                        <w:tcBorders>
                          <w:top w:val="nil" w:sz="6" w:space="0" w:color="auto"/>
                          <w:left w:val="nil" w:sz="6" w:space="0" w:color="auto"/>
                          <w:bottom w:val="nil" w:sz="6" w:space="0" w:color="auto"/>
                          <w:right w:val="nil" w:sz="6" w:space="0" w:color="auto"/>
                        </w:tcBorders>
                      </w:tcPr>
                      <w:p>
                        <w:pPr>
                          <w:pStyle w:val="TableParagraph"/>
                          <w:spacing w:line="120"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146" w:type="dxa"/>
                        <w:tcBorders>
                          <w:top w:val="nil" w:sz="6" w:space="0" w:color="auto"/>
                          <w:left w:val="nil" w:sz="6" w:space="0" w:color="auto"/>
                          <w:bottom w:val="nil" w:sz="6" w:space="0" w:color="auto"/>
                          <w:right w:val="nil" w:sz="6" w:space="0" w:color="auto"/>
                        </w:tcBorders>
                      </w:tcPr>
                      <w:p>
                        <w:pPr>
                          <w:pStyle w:val="TableParagraph"/>
                          <w:spacing w:line="120"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江苏省南京市</w:t>
                        </w:r>
                      </w:p>
                    </w:tc>
                    <w:tc>
                      <w:tcPr>
                        <w:tcW w:w="2298" w:type="dxa"/>
                        <w:tcBorders>
                          <w:top w:val="nil" w:sz="6" w:space="0" w:color="auto"/>
                          <w:left w:val="nil" w:sz="6" w:space="0" w:color="auto"/>
                          <w:bottom w:val="nil" w:sz="6" w:space="0" w:color="auto"/>
                          <w:right w:val="nil" w:sz="6" w:space="0" w:color="auto"/>
                        </w:tcBorders>
                      </w:tcPr>
                      <w:p>
                        <w:pPr>
                          <w:pStyle w:val="TableParagraph"/>
                          <w:spacing w:line="276" w:lineRule="exact"/>
                          <w:ind w:left="242" w:right="0"/>
                          <w:jc w:val="left"/>
                          <w:rPr>
                            <w:rFonts w:ascii="仿宋" w:hAnsi="仿宋" w:cs="仿宋" w:eastAsia="仿宋" w:hint="default"/>
                            <w:sz w:val="24"/>
                            <w:szCs w:val="24"/>
                          </w:rPr>
                        </w:pPr>
                        <w:r>
                          <w:rPr>
                            <w:rFonts w:ascii="仿宋" w:hAnsi="仿宋" w:cs="仿宋" w:eastAsia="仿宋" w:hint="default"/>
                            <w:sz w:val="24"/>
                            <w:szCs w:val="24"/>
                          </w:rPr>
                          <w:t>资咨询</w:t>
                        </w:r>
                      </w:p>
                    </w:tc>
                    <w:tc>
                      <w:tcPr>
                        <w:tcW w:w="799" w:type="dxa"/>
                        <w:tcBorders>
                          <w:top w:val="nil" w:sz="6" w:space="0" w:color="auto"/>
                          <w:left w:val="nil" w:sz="6" w:space="0" w:color="auto"/>
                          <w:bottom w:val="nil" w:sz="6" w:space="0" w:color="auto"/>
                          <w:right w:val="nil" w:sz="6" w:space="0" w:color="auto"/>
                        </w:tcBorders>
                      </w:tcPr>
                      <w:p>
                        <w:pPr>
                          <w:pStyle w:val="TableParagraph"/>
                          <w:spacing w:line="137" w:lineRule="exact"/>
                          <w:ind w:right="126"/>
                          <w:jc w:val="right"/>
                          <w:rPr>
                            <w:rFonts w:ascii="Arial" w:hAnsi="Arial" w:cs="Arial" w:eastAsia="Arial" w:hint="default"/>
                            <w:sz w:val="24"/>
                            <w:szCs w:val="24"/>
                          </w:rPr>
                        </w:pPr>
                        <w:r>
                          <w:rPr>
                            <w:rFonts w:ascii="Arial"/>
                            <w:spacing w:val="-1"/>
                            <w:sz w:val="24"/>
                          </w:rPr>
                          <w:t>51.00</w:t>
                        </w:r>
                      </w:p>
                    </w:tc>
                    <w:tc>
                      <w:tcPr>
                        <w:tcW w:w="1130" w:type="dxa"/>
                        <w:tcBorders>
                          <w:top w:val="nil" w:sz="6" w:space="0" w:color="auto"/>
                          <w:left w:val="nil" w:sz="6" w:space="0" w:color="auto"/>
                          <w:bottom w:val="nil" w:sz="6" w:space="0" w:color="auto"/>
                          <w:right w:val="nil" w:sz="6" w:space="0" w:color="auto"/>
                        </w:tcBorders>
                      </w:tcPr>
                      <w:p>
                        <w:pPr>
                          <w:pStyle w:val="TableParagraph"/>
                          <w:spacing w:line="137" w:lineRule="exact"/>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120"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2"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大</w:t>
                        </w:r>
                        <w:r>
                          <w:rPr>
                            <w:rFonts w:ascii="仿宋" w:hAnsi="仿宋" w:cs="仿宋" w:eastAsia="仿宋" w:hint="default"/>
                            <w:spacing w:val="-61"/>
                            <w:sz w:val="24"/>
                            <w:szCs w:val="24"/>
                          </w:rPr>
                          <w:t> </w:t>
                        </w:r>
                        <w:r>
                          <w:rPr>
                            <w:rFonts w:ascii="Arial" w:hAnsi="Arial" w:cs="Arial" w:eastAsia="Arial" w:hint="default"/>
                            <w:sz w:val="24"/>
                            <w:szCs w:val="24"/>
                          </w:rPr>
                          <w:t>C&amp;S</w:t>
                        </w:r>
                        <w:r>
                          <w:rPr>
                            <w:rFonts w:ascii="Arial" w:hAnsi="Arial" w:cs="Arial" w:eastAsia="Arial" w:hint="default"/>
                            <w:spacing w:val="-10"/>
                            <w:sz w:val="24"/>
                            <w:szCs w:val="24"/>
                          </w:rPr>
                          <w:t> </w:t>
                        </w:r>
                        <w:r>
                          <w:rPr>
                            <w:rFonts w:ascii="仿宋" w:hAnsi="仿宋" w:cs="仿宋" w:eastAsia="仿宋" w:hint="default"/>
                            <w:sz w:val="24"/>
                            <w:szCs w:val="24"/>
                          </w:rPr>
                          <w:t>集团有限公司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11" w:right="0"/>
                          <w:jc w:val="left"/>
                          <w:rPr>
                            <w:rFonts w:ascii="仿宋" w:hAnsi="仿宋" w:cs="仿宋" w:eastAsia="仿宋" w:hint="default"/>
                            <w:sz w:val="24"/>
                            <w:szCs w:val="24"/>
                          </w:rPr>
                        </w:pPr>
                        <w:r>
                          <w:rPr>
                            <w:rFonts w:ascii="仿宋" w:hAnsi="仿宋" w:cs="仿宋" w:eastAsia="仿宋" w:hint="default"/>
                            <w:sz w:val="24"/>
                            <w:szCs w:val="24"/>
                          </w:rPr>
                          <w:t>澳大利亚墨尔本</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23" w:right="0"/>
                          <w:jc w:val="left"/>
                          <w:rPr>
                            <w:rFonts w:ascii="仿宋" w:hAnsi="仿宋" w:cs="仿宋" w:eastAsia="仿宋" w:hint="default"/>
                            <w:sz w:val="24"/>
                            <w:szCs w:val="24"/>
                          </w:rPr>
                        </w:pPr>
                        <w:r>
                          <w:rPr>
                            <w:rFonts w:ascii="仿宋" w:hAnsi="仿宋" w:cs="仿宋" w:eastAsia="仿宋" w:hint="default"/>
                            <w:sz w:val="24"/>
                            <w:szCs w:val="24"/>
                          </w:rPr>
                          <w:t>澳大利亚墨尔本</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6"/>
                          <w:jc w:val="right"/>
                          <w:rPr>
                            <w:rFonts w:ascii="Arial" w:hAnsi="Arial" w:cs="Arial" w:eastAsia="Arial" w:hint="default"/>
                            <w:sz w:val="24"/>
                            <w:szCs w:val="24"/>
                          </w:rPr>
                        </w:pPr>
                        <w:r>
                          <w:rPr>
                            <w:rFonts w:ascii="Arial"/>
                            <w:spacing w:val="-1"/>
                            <w:sz w:val="24"/>
                          </w:rPr>
                          <w:t>70.00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江苏通州湾中南城市开发建设有限公司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房地产开发</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80.00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6"/>
                          <w:jc w:val="right"/>
                          <w:rPr>
                            <w:rFonts w:ascii="Arial" w:hAnsi="Arial" w:cs="Arial" w:eastAsia="Arial" w:hint="default"/>
                            <w:sz w:val="24"/>
                            <w:szCs w:val="24"/>
                          </w:rPr>
                        </w:pPr>
                        <w:r>
                          <w:rPr>
                            <w:rFonts w:ascii="Arial"/>
                            <w:w w:val="99"/>
                            <w:sz w:val="24"/>
                          </w:rPr>
                          <w:t>-</w:t>
                        </w:r>
                        <w:r>
                          <w:rPr>
                            <w:rFonts w:ascii="Arial"/>
                            <w:sz w:val="24"/>
                          </w:rPr>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兴化中南企业管理有限公司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江苏省兴化市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江苏省兴化市</w:t>
                        </w:r>
                      </w:p>
                    </w:tc>
                    <w:tc>
                      <w:tcPr>
                        <w:tcW w:w="2298" w:type="dxa"/>
                        <w:tcBorders>
                          <w:top w:val="nil" w:sz="6" w:space="0" w:color="auto"/>
                          <w:left w:val="nil" w:sz="6" w:space="0" w:color="auto"/>
                          <w:bottom w:val="nil" w:sz="6" w:space="0" w:color="auto"/>
                          <w:right w:val="nil" w:sz="6" w:space="0" w:color="auto"/>
                        </w:tcBorders>
                      </w:tcPr>
                      <w:p>
                        <w:pPr>
                          <w:pStyle w:val="TableParagraph"/>
                          <w:spacing w:line="329" w:lineRule="exact"/>
                          <w:ind w:left="242"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90.00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南通添春企业管理中心（有限合伙）</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江苏省南通市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商务服务业</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50.00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南通市中南建工设备安装有限公司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建筑工程施工</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91.15</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江苏辰锦智能科技有限公司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建筑工程施工</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24"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南通常乐建筑劳务有限公司</w:t>
                        </w:r>
                      </w:p>
                    </w:tc>
                    <w:tc>
                      <w:tcPr>
                        <w:tcW w:w="2114" w:type="dxa"/>
                        <w:tcBorders>
                          <w:top w:val="nil" w:sz="6" w:space="0" w:color="auto"/>
                          <w:left w:val="nil" w:sz="6" w:space="0" w:color="auto"/>
                          <w:bottom w:val="nil" w:sz="6" w:space="0" w:color="auto"/>
                          <w:right w:val="nil" w:sz="6" w:space="0" w:color="auto"/>
                        </w:tcBorders>
                      </w:tcPr>
                      <w:p>
                        <w:pPr>
                          <w:pStyle w:val="TableParagraph"/>
                          <w:spacing w:line="312" w:lineRule="exact"/>
                          <w:ind w:left="21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298" w:type="dxa"/>
                        <w:tcBorders>
                          <w:top w:val="nil" w:sz="6" w:space="0" w:color="auto"/>
                          <w:left w:val="nil" w:sz="6" w:space="0" w:color="auto"/>
                          <w:bottom w:val="nil" w:sz="6" w:space="0" w:color="auto"/>
                          <w:right w:val="nil" w:sz="6" w:space="0" w:color="auto"/>
                        </w:tcBorders>
                      </w:tcPr>
                      <w:p>
                        <w:pPr>
                          <w:pStyle w:val="TableParagraph"/>
                          <w:spacing w:line="312" w:lineRule="exact"/>
                          <w:ind w:left="242" w:right="0"/>
                          <w:jc w:val="left"/>
                          <w:rPr>
                            <w:rFonts w:ascii="仿宋" w:hAnsi="仿宋" w:cs="仿宋" w:eastAsia="仿宋" w:hint="default"/>
                            <w:sz w:val="24"/>
                            <w:szCs w:val="24"/>
                          </w:rPr>
                        </w:pPr>
                        <w:r>
                          <w:rPr>
                            <w:rFonts w:ascii="仿宋" w:hAnsi="仿宋" w:cs="仿宋" w:eastAsia="仿宋" w:hint="default"/>
                            <w:sz w:val="24"/>
                            <w:szCs w:val="24"/>
                          </w:rPr>
                          <w:t>建筑劳务</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w w:val="95"/>
        </w:rPr>
        <w:t>子公司名称</w:t>
        <w:tab/>
        <w:t>主要经营地</w:t>
        <w:tab/>
        <w:t>注册地</w:t>
        <w:tab/>
        <w:t>业务性质</w:t>
      </w:r>
      <w:r>
        <w:rPr>
          <w:b w:val="0"/>
          <w:bCs w:val="0"/>
        </w:rPr>
      </w:r>
    </w:p>
    <w:p>
      <w:pPr>
        <w:pStyle w:val="Heading2"/>
        <w:spacing w:line="240" w:lineRule="auto" w:before="3"/>
        <w:ind w:right="0"/>
        <w:jc w:val="left"/>
        <w:rPr>
          <w:rFonts w:ascii="Arial" w:hAnsi="Arial" w:cs="Arial" w:eastAsia="Arial" w:hint="default"/>
          <w:b w:val="0"/>
          <w:bCs w:val="0"/>
        </w:rPr>
      </w:pPr>
      <w:r>
        <w:rPr>
          <w:b w:val="0"/>
          <w:bCs w:val="0"/>
          <w:w w:val="95"/>
        </w:rPr>
        <w:br w:type="column"/>
      </w:r>
      <w:r>
        <w:rPr>
          <w:w w:val="95"/>
        </w:rPr>
        <w:t>持股比例</w:t>
      </w:r>
      <w:r>
        <w:rPr>
          <w:rFonts w:ascii="Arial" w:hAnsi="Arial" w:cs="Arial" w:eastAsia="Arial" w:hint="default"/>
          <w:w w:val="95"/>
        </w:rPr>
        <w:t>%</w:t>
      </w:r>
      <w:r>
        <w:rPr>
          <w:rFonts w:ascii="Arial" w:hAnsi="Arial" w:cs="Arial" w:eastAsia="Arial" w:hint="default"/>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1057"/>
            <w:col w:w="1398" w:space="611"/>
            <w:col w:w="1416"/>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after="0" w:line="240" w:lineRule="auto"/>
        <w:rPr>
          <w:rFonts w:ascii="仿宋" w:hAnsi="仿宋" w:cs="仿宋" w:eastAsia="仿宋" w:hint="default"/>
          <w:sz w:val="20"/>
          <w:szCs w:val="20"/>
        </w:rPr>
        <w:sectPr>
          <w:type w:val="continuous"/>
          <w:pgSz w:w="16840" w:h="11910" w:orient="landscape"/>
          <w:pgMar w:top="1060" w:bottom="1160" w:left="1480" w:right="900"/>
        </w:sectPr>
      </w:pPr>
    </w:p>
    <w:p>
      <w:pPr>
        <w:pStyle w:val="BodyText"/>
        <w:tabs>
          <w:tab w:pos="4723" w:val="left" w:leader="none"/>
          <w:tab w:pos="6850" w:val="left" w:leader="none"/>
          <w:tab w:pos="9015" w:val="left" w:leader="none"/>
        </w:tabs>
        <w:spacing w:line="385" w:lineRule="exact" w:before="161"/>
        <w:ind w:left="221" w:right="-20"/>
        <w:jc w:val="left"/>
      </w:pPr>
      <w:r>
        <w:rPr/>
        <w:t>南通市康民全预制构件有限公司</w:t>
        <w:tab/>
        <w:t>江苏省海门市</w:t>
        <w:tab/>
        <w:t>江苏省海门市</w:t>
        <w:tab/>
      </w:r>
      <w:r>
        <w:rPr>
          <w:position w:val="15"/>
        </w:rPr>
        <w:t>全预制构件制</w:t>
      </w:r>
      <w:r>
        <w:rPr/>
      </w:r>
    </w:p>
    <w:p>
      <w:pPr>
        <w:pStyle w:val="BodyText"/>
        <w:spacing w:line="235" w:lineRule="exact"/>
        <w:ind w:left="0" w:right="478"/>
        <w:jc w:val="right"/>
      </w:pPr>
      <w:r>
        <w:rPr/>
        <w:t>造、销售</w:t>
      </w:r>
    </w:p>
    <w:p>
      <w:pPr>
        <w:spacing w:line="240" w:lineRule="auto" w:before="0"/>
        <w:rPr>
          <w:rFonts w:ascii="仿宋" w:hAnsi="仿宋" w:cs="仿宋" w:eastAsia="仿宋" w:hint="default"/>
          <w:sz w:val="24"/>
          <w:szCs w:val="24"/>
        </w:rPr>
      </w:pPr>
      <w:r>
        <w:rPr/>
        <w:br w:type="column"/>
      </w:r>
      <w:r>
        <w:rPr>
          <w:rFonts w:ascii="仿宋"/>
          <w:sz w:val="24"/>
        </w:rPr>
      </w:r>
    </w:p>
    <w:p>
      <w:pPr>
        <w:pStyle w:val="BodyText"/>
        <w:tabs>
          <w:tab w:pos="562" w:val="left" w:leader="none"/>
          <w:tab w:pos="1829" w:val="left" w:leader="none"/>
        </w:tabs>
        <w:spacing w:line="240" w:lineRule="auto"/>
        <w:ind w:left="221" w:right="0"/>
        <w:jc w:val="left"/>
      </w:pPr>
      <w:r>
        <w:rPr>
          <w:rFonts w:ascii="Arial" w:hAnsi="Arial" w:cs="Arial" w:eastAsia="Arial" w:hint="default"/>
        </w:rPr>
        <w:t>-</w:t>
        <w:tab/>
      </w:r>
      <w:r>
        <w:rPr>
          <w:rFonts w:ascii="Arial" w:hAnsi="Arial" w:cs="Arial" w:eastAsia="Arial" w:hint="default"/>
          <w:spacing w:val="-1"/>
        </w:rPr>
        <w:t>100.00</w:t>
        <w:tab/>
      </w:r>
      <w:r>
        <w:rPr/>
        <w:t>投资设立</w:t>
      </w:r>
    </w:p>
    <w:p>
      <w:pPr>
        <w:spacing w:after="0" w:line="240" w:lineRule="auto"/>
        <w:jc w:val="left"/>
        <w:sectPr>
          <w:type w:val="continuous"/>
          <w:pgSz w:w="16840" w:h="11910" w:orient="landscape"/>
          <w:pgMar w:top="1060" w:bottom="1160" w:left="1480" w:right="900"/>
          <w:cols w:num="2" w:equalWidth="0">
            <w:col w:w="10456" w:space="980"/>
            <w:col w:w="3024"/>
          </w:cols>
        </w:sectPr>
      </w:pPr>
    </w:p>
    <w:p>
      <w:pPr>
        <w:pStyle w:val="BodyText"/>
        <w:tabs>
          <w:tab w:pos="4723" w:val="left" w:leader="none"/>
          <w:tab w:pos="6850" w:val="left" w:leader="none"/>
          <w:tab w:pos="9015" w:val="left" w:leader="none"/>
          <w:tab w:pos="11657" w:val="left" w:leader="none"/>
          <w:tab w:pos="11998" w:val="left" w:leader="none"/>
          <w:tab w:pos="13265" w:val="left" w:leader="none"/>
        </w:tabs>
        <w:spacing w:line="240" w:lineRule="auto" w:before="81"/>
        <w:ind w:left="221" w:right="0"/>
        <w:jc w:val="left"/>
      </w:pPr>
      <w:r>
        <w:rPr>
          <w:position w:val="2"/>
        </w:rPr>
        <w:t>中南建设（沈阳）建筑产业有限公司</w:t>
        <w:tab/>
      </w:r>
      <w:r>
        <w:rPr/>
        <w:t>沈阳经济技术开</w:t>
        <w:tab/>
        <w:t>沈阳经济技术开发</w:t>
        <w:tab/>
        <w:t>全预制构件制</w:t>
        <w:tab/>
      </w:r>
      <w:r>
        <w:rPr>
          <w:rFonts w:ascii="Arial" w:hAnsi="Arial" w:cs="Arial" w:eastAsia="Arial" w:hint="default"/>
          <w:position w:val="2"/>
        </w:rPr>
        <w:t>-</w:t>
        <w:tab/>
      </w:r>
      <w:r>
        <w:rPr>
          <w:rFonts w:ascii="Arial" w:hAnsi="Arial" w:cs="Arial" w:eastAsia="Arial" w:hint="default"/>
          <w:spacing w:val="-1"/>
          <w:position w:val="2"/>
        </w:rPr>
        <w:t>100.00</w:t>
        <w:tab/>
      </w:r>
      <w:r>
        <w:rPr>
          <w:position w:val="2"/>
        </w:rPr>
        <w:t>投资设立</w:t>
      </w:r>
      <w:r>
        <w:rPr/>
      </w:r>
    </w:p>
    <w:p>
      <w:pPr>
        <w:spacing w:after="0" w:line="240" w:lineRule="auto"/>
        <w:jc w:val="left"/>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480" w:right="900"/>
        </w:sectPr>
      </w:pPr>
    </w:p>
    <w:p>
      <w:pPr>
        <w:pStyle w:val="Heading2"/>
        <w:tabs>
          <w:tab w:pos="4723" w:val="left" w:leader="none"/>
          <w:tab w:pos="6850" w:val="left" w:leader="none"/>
          <w:tab w:pos="9015" w:val="left" w:leader="none"/>
        </w:tabs>
        <w:spacing w:line="240" w:lineRule="auto" w:before="207"/>
        <w:ind w:right="0"/>
        <w:jc w:val="left"/>
        <w:rPr>
          <w:b w:val="0"/>
          <w:bCs w:val="0"/>
        </w:rPr>
      </w:pPr>
      <w:r>
        <w:rPr/>
        <w:pict>
          <v:shape style="position:absolute;margin-left:79.650002pt;margin-top:20.096622pt;width:711.05pt;height:81.4pt;mso-position-horizontal-relative:page;mso-position-vertical-relative:paragraph;z-index:10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0"/>
                    <w:gridCol w:w="2354"/>
                    <w:gridCol w:w="2146"/>
                    <w:gridCol w:w="2195"/>
                    <w:gridCol w:w="774"/>
                    <w:gridCol w:w="1216"/>
                    <w:gridCol w:w="1496"/>
                  </w:tblGrid>
                  <w:tr>
                    <w:trPr>
                      <w:trHeight w:val="407" w:hRule="exact"/>
                    </w:trPr>
                    <w:tc>
                      <w:tcPr>
                        <w:tcW w:w="10735" w:type="dxa"/>
                        <w:gridSpan w:val="4"/>
                        <w:tcBorders>
                          <w:top w:val="nil" w:sz="6" w:space="0" w:color="auto"/>
                          <w:left w:val="nil" w:sz="6" w:space="0" w:color="auto"/>
                          <w:bottom w:val="single" w:sz="4" w:space="0" w:color="000000"/>
                          <w:right w:val="nil" w:sz="6" w:space="0" w:color="auto"/>
                        </w:tcBorders>
                      </w:tcPr>
                      <w:p>
                        <w:pPr/>
                      </w:p>
                    </w:tc>
                    <w:tc>
                      <w:tcPr>
                        <w:tcW w:w="77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57" w:right="0"/>
                          <w:jc w:val="left"/>
                          <w:rPr>
                            <w:rFonts w:ascii="仿宋" w:hAnsi="仿宋" w:cs="仿宋" w:eastAsia="仿宋" w:hint="default"/>
                            <w:sz w:val="24"/>
                            <w:szCs w:val="24"/>
                          </w:rPr>
                        </w:pPr>
                        <w:r>
                          <w:rPr>
                            <w:rFonts w:ascii="仿宋" w:hAnsi="仿宋" w:cs="仿宋" w:eastAsia="仿宋" w:hint="default"/>
                            <w:b/>
                            <w:bCs/>
                            <w:sz w:val="24"/>
                            <w:szCs w:val="24"/>
                          </w:rPr>
                          <w:t>直接</w:t>
                        </w:r>
                        <w:r>
                          <w:rPr>
                            <w:rFonts w:ascii="仿宋" w:hAnsi="仿宋" w:cs="仿宋" w:eastAsia="仿宋" w:hint="default"/>
                            <w:sz w:val="24"/>
                            <w:szCs w:val="24"/>
                          </w:rPr>
                        </w:r>
                      </w:p>
                    </w:tc>
                    <w:tc>
                      <w:tcPr>
                        <w:tcW w:w="121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79" w:right="0"/>
                          <w:jc w:val="left"/>
                          <w:rPr>
                            <w:rFonts w:ascii="仿宋" w:hAnsi="仿宋" w:cs="仿宋" w:eastAsia="仿宋" w:hint="default"/>
                            <w:sz w:val="24"/>
                            <w:szCs w:val="24"/>
                          </w:rPr>
                        </w:pPr>
                        <w:r>
                          <w:rPr>
                            <w:rFonts w:ascii="仿宋" w:hAnsi="仿宋" w:cs="仿宋" w:eastAsia="仿宋" w:hint="default"/>
                            <w:b/>
                            <w:bCs/>
                            <w:sz w:val="24"/>
                            <w:szCs w:val="24"/>
                          </w:rPr>
                          <w:t>间接</w:t>
                        </w:r>
                        <w:r>
                          <w:rPr>
                            <w:rFonts w:ascii="仿宋" w:hAnsi="仿宋" w:cs="仿宋" w:eastAsia="仿宋" w:hint="default"/>
                            <w:sz w:val="24"/>
                            <w:szCs w:val="24"/>
                          </w:rPr>
                        </w:r>
                      </w:p>
                    </w:tc>
                    <w:tc>
                      <w:tcPr>
                        <w:tcW w:w="1496" w:type="dxa"/>
                        <w:vMerge w:val="restart"/>
                        <w:tcBorders>
                          <w:top w:val="nil" w:sz="6" w:space="0" w:color="auto"/>
                          <w:left w:val="nil" w:sz="6" w:space="0" w:color="auto"/>
                          <w:right w:val="nil" w:sz="6" w:space="0" w:color="auto"/>
                        </w:tcBorders>
                      </w:tcPr>
                      <w:p>
                        <w:pPr/>
                      </w:p>
                    </w:tc>
                  </w:tr>
                  <w:tr>
                    <w:trPr>
                      <w:trHeight w:val="371" w:hRule="exact"/>
                    </w:trPr>
                    <w:tc>
                      <w:tcPr>
                        <w:tcW w:w="4040" w:type="dxa"/>
                        <w:tcBorders>
                          <w:top w:val="single" w:sz="4" w:space="0" w:color="000000"/>
                          <w:left w:val="nil" w:sz="6" w:space="0" w:color="auto"/>
                          <w:bottom w:val="nil" w:sz="6" w:space="0" w:color="auto"/>
                          <w:right w:val="nil" w:sz="6" w:space="0" w:color="auto"/>
                        </w:tcBorders>
                      </w:tcPr>
                      <w:p>
                        <w:pPr/>
                      </w:p>
                    </w:tc>
                    <w:tc>
                      <w:tcPr>
                        <w:tcW w:w="2354" w:type="dxa"/>
                        <w:tcBorders>
                          <w:top w:val="single" w:sz="4" w:space="0" w:color="000000"/>
                          <w:left w:val="nil" w:sz="6" w:space="0" w:color="auto"/>
                          <w:bottom w:val="nil" w:sz="6" w:space="0" w:color="auto"/>
                          <w:right w:val="nil" w:sz="6" w:space="0" w:color="auto"/>
                        </w:tcBorders>
                      </w:tcPr>
                      <w:p>
                        <w:pPr>
                          <w:pStyle w:val="TableParagraph"/>
                          <w:spacing w:line="267" w:lineRule="exact"/>
                          <w:ind w:left="571" w:right="0"/>
                          <w:jc w:val="left"/>
                          <w:rPr>
                            <w:rFonts w:ascii="仿宋" w:hAnsi="仿宋" w:cs="仿宋" w:eastAsia="仿宋" w:hint="default"/>
                            <w:sz w:val="24"/>
                            <w:szCs w:val="24"/>
                          </w:rPr>
                        </w:pPr>
                        <w:r>
                          <w:rPr>
                            <w:rFonts w:ascii="仿宋" w:hAnsi="仿宋" w:cs="仿宋" w:eastAsia="仿宋" w:hint="default"/>
                            <w:sz w:val="24"/>
                            <w:szCs w:val="24"/>
                          </w:rPr>
                          <w:t>发区</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67" w:lineRule="exact"/>
                          <w:ind w:left="343" w:right="0"/>
                          <w:jc w:val="left"/>
                          <w:rPr>
                            <w:rFonts w:ascii="仿宋" w:hAnsi="仿宋" w:cs="仿宋" w:eastAsia="仿宋" w:hint="default"/>
                            <w:sz w:val="24"/>
                            <w:szCs w:val="24"/>
                          </w:rPr>
                        </w:pPr>
                        <w:r>
                          <w:rPr>
                            <w:rFonts w:ascii="仿宋" w:hAnsi="仿宋" w:cs="仿宋" w:eastAsia="仿宋" w:hint="default"/>
                            <w:sz w:val="24"/>
                            <w:szCs w:val="24"/>
                          </w:rPr>
                          <w:t>区</w:t>
                        </w:r>
                      </w:p>
                    </w:tc>
                    <w:tc>
                      <w:tcPr>
                        <w:tcW w:w="2195" w:type="dxa"/>
                        <w:tcBorders>
                          <w:top w:val="single" w:sz="4" w:space="0" w:color="000000"/>
                          <w:left w:val="nil" w:sz="6" w:space="0" w:color="auto"/>
                          <w:bottom w:val="nil" w:sz="6" w:space="0" w:color="auto"/>
                          <w:right w:val="nil" w:sz="6" w:space="0" w:color="auto"/>
                        </w:tcBorders>
                      </w:tcPr>
                      <w:p>
                        <w:pPr>
                          <w:pStyle w:val="TableParagraph"/>
                          <w:spacing w:line="267" w:lineRule="exact"/>
                          <w:ind w:left="362" w:right="0"/>
                          <w:jc w:val="left"/>
                          <w:rPr>
                            <w:rFonts w:ascii="仿宋" w:hAnsi="仿宋" w:cs="仿宋" w:eastAsia="仿宋" w:hint="default"/>
                            <w:sz w:val="24"/>
                            <w:szCs w:val="24"/>
                          </w:rPr>
                        </w:pPr>
                        <w:r>
                          <w:rPr>
                            <w:rFonts w:ascii="仿宋" w:hAnsi="仿宋" w:cs="仿宋" w:eastAsia="仿宋" w:hint="default"/>
                            <w:sz w:val="24"/>
                            <w:szCs w:val="24"/>
                          </w:rPr>
                          <w:t>造、销售</w:t>
                        </w:r>
                      </w:p>
                    </w:tc>
                    <w:tc>
                      <w:tcPr>
                        <w:tcW w:w="774" w:type="dxa"/>
                        <w:tcBorders>
                          <w:top w:val="single" w:sz="4" w:space="0" w:color="000000"/>
                          <w:left w:val="nil" w:sz="6" w:space="0" w:color="auto"/>
                          <w:bottom w:val="nil" w:sz="6" w:space="0" w:color="auto"/>
                          <w:right w:val="nil" w:sz="6" w:space="0" w:color="auto"/>
                        </w:tcBorders>
                      </w:tcPr>
                      <w:p>
                        <w:pPr/>
                      </w:p>
                    </w:tc>
                    <w:tc>
                      <w:tcPr>
                        <w:tcW w:w="1216" w:type="dxa"/>
                        <w:tcBorders>
                          <w:top w:val="single" w:sz="4" w:space="0" w:color="000000"/>
                          <w:left w:val="nil" w:sz="6" w:space="0" w:color="auto"/>
                          <w:bottom w:val="nil" w:sz="6" w:space="0" w:color="auto"/>
                          <w:right w:val="nil" w:sz="6" w:space="0" w:color="auto"/>
                        </w:tcBorders>
                      </w:tcPr>
                      <w:p>
                        <w:pPr/>
                      </w:p>
                    </w:tc>
                    <w:tc>
                      <w:tcPr>
                        <w:tcW w:w="1496" w:type="dxa"/>
                        <w:vMerge/>
                        <w:tcBorders>
                          <w:left w:val="nil" w:sz="6" w:space="0" w:color="auto"/>
                          <w:bottom w:val="nil" w:sz="6" w:space="0" w:color="auto"/>
                          <w:right w:val="nil" w:sz="6" w:space="0" w:color="auto"/>
                        </w:tcBorders>
                      </w:tcPr>
                      <w:p>
                        <w:pPr/>
                      </w:p>
                    </w:tc>
                  </w:tr>
                  <w:tr>
                    <w:trPr>
                      <w:trHeight w:val="423"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24"/>
                            <w:szCs w:val="24"/>
                          </w:rPr>
                        </w:pPr>
                        <w:r>
                          <w:rPr>
                            <w:rFonts w:ascii="仿宋" w:hAnsi="仿宋" w:cs="仿宋" w:eastAsia="仿宋" w:hint="default"/>
                            <w:sz w:val="24"/>
                            <w:szCs w:val="24"/>
                          </w:rPr>
                          <w:t>南通锦秀机械设备安装有限公司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2" w:right="0"/>
                          <w:jc w:val="left"/>
                          <w:rPr>
                            <w:rFonts w:ascii="仿宋" w:hAnsi="仿宋" w:cs="仿宋" w:eastAsia="仿宋" w:hint="default"/>
                            <w:sz w:val="24"/>
                            <w:szCs w:val="24"/>
                          </w:rPr>
                        </w:pPr>
                        <w:r>
                          <w:rPr>
                            <w:rFonts w:ascii="仿宋" w:hAnsi="仿宋" w:cs="仿宋" w:eastAsia="仿宋" w:hint="default"/>
                            <w:sz w:val="24"/>
                            <w:szCs w:val="24"/>
                          </w:rPr>
                          <w:t>机械设备安装</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80"/>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26" w:hRule="exact"/>
                    </w:trPr>
                    <w:tc>
                      <w:tcPr>
                        <w:tcW w:w="404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南通锦宏建筑工程有限责任公司</w:t>
                        </w:r>
                      </w:p>
                    </w:tc>
                    <w:tc>
                      <w:tcPr>
                        <w:tcW w:w="2354" w:type="dxa"/>
                        <w:tcBorders>
                          <w:top w:val="nil" w:sz="6" w:space="0" w:color="auto"/>
                          <w:left w:val="nil" w:sz="6" w:space="0" w:color="auto"/>
                          <w:bottom w:val="nil" w:sz="6" w:space="0" w:color="auto"/>
                          <w:right w:val="nil" w:sz="6" w:space="0" w:color="auto"/>
                        </w:tcBorders>
                      </w:tcPr>
                      <w:p>
                        <w:pPr>
                          <w:pStyle w:val="TableParagraph"/>
                          <w:spacing w:line="312" w:lineRule="exact"/>
                          <w:ind w:left="571"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46" w:type="dxa"/>
                        <w:tcBorders>
                          <w:top w:val="nil" w:sz="6" w:space="0" w:color="auto"/>
                          <w:left w:val="nil" w:sz="6" w:space="0" w:color="auto"/>
                          <w:bottom w:val="nil" w:sz="6" w:space="0" w:color="auto"/>
                          <w:right w:val="nil" w:sz="6" w:space="0" w:color="auto"/>
                        </w:tcBorders>
                      </w:tcPr>
                      <w:p>
                        <w:pPr>
                          <w:pStyle w:val="TableParagraph"/>
                          <w:spacing w:line="312" w:lineRule="exact"/>
                          <w:ind w:left="343" w:right="0"/>
                          <w:jc w:val="left"/>
                          <w:rPr>
                            <w:rFonts w:ascii="仿宋" w:hAnsi="仿宋" w:cs="仿宋" w:eastAsia="仿宋" w:hint="default"/>
                            <w:sz w:val="24"/>
                            <w:szCs w:val="24"/>
                          </w:rPr>
                        </w:pPr>
                        <w:r>
                          <w:rPr>
                            <w:rFonts w:ascii="仿宋" w:hAnsi="仿宋" w:cs="仿宋" w:eastAsia="仿宋" w:hint="default"/>
                            <w:sz w:val="24"/>
                            <w:szCs w:val="24"/>
                          </w:rPr>
                          <w:t>江苏省海门市</w:t>
                        </w:r>
                      </w:p>
                    </w:tc>
                    <w:tc>
                      <w:tcPr>
                        <w:tcW w:w="2195" w:type="dxa"/>
                        <w:tcBorders>
                          <w:top w:val="nil" w:sz="6" w:space="0" w:color="auto"/>
                          <w:left w:val="nil" w:sz="6" w:space="0" w:color="auto"/>
                          <w:bottom w:val="nil" w:sz="6" w:space="0" w:color="auto"/>
                          <w:right w:val="nil" w:sz="6" w:space="0" w:color="auto"/>
                        </w:tcBorders>
                      </w:tcPr>
                      <w:p>
                        <w:pPr>
                          <w:pStyle w:val="TableParagraph"/>
                          <w:spacing w:line="312" w:lineRule="exact"/>
                          <w:ind w:left="362" w:right="0"/>
                          <w:jc w:val="left"/>
                          <w:rPr>
                            <w:rFonts w:ascii="仿宋" w:hAnsi="仿宋" w:cs="仿宋" w:eastAsia="仿宋" w:hint="default"/>
                            <w:sz w:val="24"/>
                            <w:szCs w:val="24"/>
                          </w:rPr>
                        </w:pPr>
                        <w:r>
                          <w:rPr>
                            <w:rFonts w:ascii="仿宋" w:hAnsi="仿宋" w:cs="仿宋" w:eastAsia="仿宋" w:hint="default"/>
                            <w:sz w:val="24"/>
                            <w:szCs w:val="24"/>
                          </w:rPr>
                          <w:t>建筑工程施工</w:t>
                        </w:r>
                      </w:p>
                    </w:tc>
                    <w:tc>
                      <w:tcPr>
                        <w:tcW w:w="77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55"/>
                          <w:ind w:left="35" w:right="0"/>
                          <w:jc w:val="left"/>
                          <w:rPr>
                            <w:rFonts w:ascii="Arial" w:hAnsi="Arial" w:cs="Arial" w:eastAsia="Arial" w:hint="default"/>
                            <w:sz w:val="24"/>
                            <w:szCs w:val="24"/>
                          </w:rPr>
                        </w:pPr>
                        <w:r>
                          <w:rPr>
                            <w:rFonts w:ascii="Arial"/>
                            <w:sz w:val="24"/>
                          </w:rPr>
                          <w:t>-</w:t>
                          <w:tab/>
                          <w:t>100.00</w:t>
                        </w:r>
                      </w:p>
                    </w:tc>
                    <w:tc>
                      <w:tcPr>
                        <w:tcW w:w="149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w w:val="95"/>
        </w:rPr>
        <w:t>子公司名称</w:t>
        <w:tab/>
        <w:t>主要经营地</w:t>
        <w:tab/>
        <w:t>注册地</w:t>
        <w:tab/>
        <w:t>业务性质</w:t>
      </w:r>
      <w:r>
        <w:rPr>
          <w:b w:val="0"/>
          <w:bCs w:val="0"/>
        </w:rPr>
      </w:r>
    </w:p>
    <w:p>
      <w:pPr>
        <w:pStyle w:val="Heading2"/>
        <w:spacing w:line="240" w:lineRule="auto" w:before="3"/>
        <w:ind w:right="0"/>
        <w:jc w:val="left"/>
        <w:rPr>
          <w:rFonts w:ascii="Arial" w:hAnsi="Arial" w:cs="Arial" w:eastAsia="Arial" w:hint="default"/>
          <w:b w:val="0"/>
          <w:bCs w:val="0"/>
        </w:rPr>
      </w:pPr>
      <w:r>
        <w:rPr>
          <w:b w:val="0"/>
          <w:bCs w:val="0"/>
          <w:w w:val="95"/>
        </w:rPr>
        <w:br w:type="column"/>
      </w:r>
      <w:r>
        <w:rPr>
          <w:w w:val="95"/>
        </w:rPr>
        <w:t>持股比例</w:t>
      </w:r>
      <w:r>
        <w:rPr>
          <w:rFonts w:ascii="Arial" w:hAnsi="Arial" w:cs="Arial" w:eastAsia="Arial" w:hint="default"/>
          <w:w w:val="95"/>
        </w:rPr>
        <w:t>%</w:t>
      </w:r>
      <w:r>
        <w:rPr>
          <w:rFonts w:ascii="Arial" w:hAnsi="Arial" w:cs="Arial" w:eastAsia="Arial" w:hint="default"/>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1057"/>
            <w:col w:w="1398" w:space="611"/>
            <w:col w:w="1416"/>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after="0" w:line="240" w:lineRule="auto"/>
        <w:rPr>
          <w:rFonts w:ascii="仿宋" w:hAnsi="仿宋" w:cs="仿宋" w:eastAsia="仿宋" w:hint="default"/>
          <w:sz w:val="20"/>
          <w:szCs w:val="20"/>
        </w:rPr>
        <w:sectPr>
          <w:type w:val="continuous"/>
          <w:pgSz w:w="16840" w:h="11910" w:orient="landscape"/>
          <w:pgMar w:top="1060" w:bottom="1160" w:left="1480" w:right="900"/>
        </w:sectPr>
      </w:pPr>
    </w:p>
    <w:p>
      <w:pPr>
        <w:pStyle w:val="BodyText"/>
        <w:spacing w:line="310" w:lineRule="exact" w:before="200"/>
        <w:ind w:left="221" w:right="-17"/>
        <w:jc w:val="left"/>
      </w:pPr>
      <w:r>
        <w:rPr/>
        <w:pict>
          <v:group style="position:absolute;margin-left:79.650002pt;margin-top:43.66pt;width:711.05pt;height:.1pt;mso-position-horizontal-relative:page;mso-position-vertical-relative:paragraph;z-index:10288" coordorigin="1593,873" coordsize="14221,2">
            <v:shape style="position:absolute;left:1593;top:873;width:14221;height:2" coordorigin="1593,873" coordsize="14221,0" path="m1593,873l15814,873e" filled="false" stroked="true" strokeweight=".48pt" strokecolor="#000000">
              <v:path arrowok="t"/>
            </v:shape>
            <w10:wrap type="none"/>
          </v:group>
        </w:pict>
      </w:r>
      <w:r>
        <w:rPr>
          <w:spacing w:val="-2"/>
        </w:rPr>
        <w:t>南通建筑工程总承包（毛里塔尼亚）有限</w:t>
      </w:r>
      <w:r>
        <w:rPr>
          <w:spacing w:val="-118"/>
        </w:rPr>
        <w:t> </w:t>
      </w:r>
      <w:r>
        <w:rPr>
          <w:spacing w:val="-118"/>
        </w:rPr>
      </w:r>
      <w:r>
        <w:rPr/>
        <w:t>公司</w:t>
      </w:r>
    </w:p>
    <w:p>
      <w:pPr>
        <w:pStyle w:val="BodyText"/>
        <w:spacing w:line="310" w:lineRule="exact" w:before="200"/>
        <w:ind w:left="175" w:right="-19"/>
        <w:jc w:val="left"/>
      </w:pPr>
      <w:r>
        <w:rPr/>
        <w:br w:type="column"/>
      </w:r>
      <w:r>
        <w:rPr/>
        <w:t>毛里塔尼亚努瓦 克肖特</w:t>
      </w:r>
    </w:p>
    <w:p>
      <w:pPr>
        <w:pStyle w:val="BodyText"/>
        <w:spacing w:line="235" w:lineRule="exact" w:before="167"/>
        <w:ind w:left="221" w:right="0"/>
        <w:jc w:val="left"/>
      </w:pPr>
      <w:r>
        <w:rPr/>
        <w:br w:type="column"/>
      </w:r>
      <w:r>
        <w:rPr/>
        <w:t>毛里塔尼亚努瓦克</w:t>
      </w:r>
    </w:p>
    <w:p>
      <w:pPr>
        <w:pStyle w:val="BodyText"/>
        <w:tabs>
          <w:tab w:pos="2386" w:val="left" w:leader="none"/>
          <w:tab w:pos="5028" w:val="left" w:leader="none"/>
          <w:tab w:pos="5369" w:val="left" w:leader="none"/>
          <w:tab w:pos="6636" w:val="left" w:leader="none"/>
        </w:tabs>
        <w:spacing w:line="385" w:lineRule="exact"/>
        <w:ind w:left="221" w:right="0"/>
        <w:jc w:val="left"/>
      </w:pPr>
      <w:r>
        <w:rPr>
          <w:position w:val="-14"/>
        </w:rPr>
        <w:t>肖特</w:t>
        <w:tab/>
      </w:r>
      <w:r>
        <w:rPr/>
        <w:t>建筑工程施工</w:t>
        <w:tab/>
      </w:r>
      <w:r>
        <w:rPr>
          <w:rFonts w:ascii="Arial" w:hAnsi="Arial" w:cs="Arial" w:eastAsia="Arial" w:hint="default"/>
        </w:rPr>
        <w:t>-</w:t>
        <w:tab/>
      </w:r>
      <w:r>
        <w:rPr>
          <w:rFonts w:ascii="Arial" w:hAnsi="Arial" w:cs="Arial" w:eastAsia="Arial" w:hint="default"/>
          <w:spacing w:val="-1"/>
        </w:rPr>
        <w:t>100.00</w:t>
        <w:tab/>
      </w:r>
      <w:r>
        <w:rPr/>
        <w:t>投资设立</w:t>
      </w:r>
    </w:p>
    <w:p>
      <w:pPr>
        <w:spacing w:after="0" w:line="385" w:lineRule="exact"/>
        <w:jc w:val="left"/>
        <w:sectPr>
          <w:type w:val="continuous"/>
          <w:pgSz w:w="16840" w:h="11910" w:orient="landscape"/>
          <w:pgMar w:top="1060" w:bottom="1160" w:left="1480" w:right="900"/>
          <w:cols w:num="3" w:equalWidth="0">
            <w:col w:w="4509" w:space="40"/>
            <w:col w:w="1857" w:space="224"/>
            <w:col w:w="7830"/>
          </w:cols>
        </w:sectPr>
      </w:pPr>
    </w:p>
    <w:p>
      <w:pPr>
        <w:pStyle w:val="BodyText"/>
        <w:tabs>
          <w:tab w:pos="4723" w:val="left" w:leader="none"/>
        </w:tabs>
        <w:spacing w:line="160" w:lineRule="auto" w:before="200"/>
        <w:ind w:left="4724" w:right="0" w:hanging="4503"/>
        <w:jc w:val="left"/>
      </w:pPr>
      <w:r>
        <w:rPr/>
        <w:t>山东锦城钢结构有限责任公司</w:t>
        <w:tab/>
      </w:r>
      <w:r>
        <w:rPr>
          <w:position w:val="16"/>
        </w:rPr>
        <w:t>山东淄博市淄川</w:t>
      </w:r>
      <w:r>
        <w:rPr>
          <w:position w:val="16"/>
        </w:rPr>
        <w:t> </w:t>
      </w:r>
      <w:r>
        <w:rPr/>
        <w:t>区</w:t>
      </w:r>
    </w:p>
    <w:p>
      <w:pPr>
        <w:pStyle w:val="BodyText"/>
        <w:tabs>
          <w:tab w:pos="2386" w:val="left" w:leader="none"/>
        </w:tabs>
        <w:spacing w:line="395" w:lineRule="exact" w:before="54"/>
        <w:ind w:left="221" w:right="-20"/>
        <w:jc w:val="left"/>
      </w:pPr>
      <w:r>
        <w:rPr/>
        <w:br w:type="column"/>
      </w:r>
      <w:r>
        <w:rPr/>
        <w:t>山东淄博市淄川区</w:t>
        <w:tab/>
      </w:r>
      <w:r>
        <w:rPr>
          <w:position w:val="16"/>
        </w:rPr>
        <w:t>钢结构加工、安</w:t>
      </w:r>
      <w:r>
        <w:rPr/>
      </w:r>
    </w:p>
    <w:p>
      <w:pPr>
        <w:pStyle w:val="BodyText"/>
        <w:spacing w:line="235" w:lineRule="exact"/>
        <w:ind w:left="2366" w:right="1420"/>
        <w:jc w:val="center"/>
      </w:pPr>
      <w:r>
        <w:rPr/>
        <w:t>装</w:t>
      </w:r>
    </w:p>
    <w:p>
      <w:pPr>
        <w:pStyle w:val="BodyText"/>
        <w:spacing w:line="263" w:lineRule="exact" w:before="58"/>
        <w:ind w:left="1589" w:right="0"/>
        <w:jc w:val="left"/>
      </w:pPr>
      <w:r>
        <w:rPr/>
        <w:br w:type="column"/>
      </w:r>
      <w:r>
        <w:rPr/>
        <w:t>非同一控制</w:t>
      </w:r>
    </w:p>
    <w:p>
      <w:pPr>
        <w:pStyle w:val="BodyText"/>
        <w:tabs>
          <w:tab w:pos="696" w:val="left" w:leader="none"/>
          <w:tab w:pos="1589" w:val="left" w:leader="none"/>
        </w:tabs>
        <w:spacing w:line="367" w:lineRule="exact"/>
        <w:ind w:left="221" w:right="0"/>
        <w:jc w:val="left"/>
      </w:pPr>
      <w:r>
        <w:rPr>
          <w:rFonts w:ascii="Arial" w:hAnsi="Arial" w:cs="Arial" w:eastAsia="Arial" w:hint="default"/>
        </w:rPr>
        <w:t>-</w:t>
        <w:tab/>
      </w:r>
      <w:r>
        <w:rPr>
          <w:rFonts w:ascii="Arial" w:hAnsi="Arial" w:cs="Arial" w:eastAsia="Arial" w:hint="default"/>
          <w:spacing w:val="-1"/>
        </w:rPr>
        <w:t>82.96</w:t>
        <w:tab/>
      </w:r>
      <w:r>
        <w:rPr>
          <w:position w:val="-15"/>
        </w:rPr>
        <w:t>下企业合并</w:t>
      </w:r>
      <w:r>
        <w:rPr/>
      </w:r>
    </w:p>
    <w:p>
      <w:pPr>
        <w:spacing w:after="0" w:line="367" w:lineRule="exact"/>
        <w:jc w:val="left"/>
        <w:sectPr>
          <w:type w:val="continuous"/>
          <w:pgSz w:w="16840" w:h="11910" w:orient="landscape"/>
          <w:pgMar w:top="1060" w:bottom="1160" w:left="1480" w:right="900"/>
          <w:cols w:num="3" w:equalWidth="0">
            <w:col w:w="6405" w:space="224"/>
            <w:col w:w="4067" w:space="740"/>
            <w:col w:w="3024"/>
          </w:cols>
        </w:sectPr>
      </w:pPr>
    </w:p>
    <w:p>
      <w:pPr>
        <w:pStyle w:val="BodyText"/>
        <w:tabs>
          <w:tab w:pos="4723" w:val="left" w:leader="none"/>
          <w:tab w:pos="6850" w:val="left" w:leader="none"/>
          <w:tab w:pos="9015" w:val="left" w:leader="none"/>
          <w:tab w:pos="11657" w:val="left" w:leader="none"/>
          <w:tab w:pos="11998" w:val="left" w:leader="none"/>
          <w:tab w:pos="13025" w:val="left" w:leader="none"/>
        </w:tabs>
        <w:spacing w:line="404" w:lineRule="exact" w:before="69"/>
        <w:ind w:left="221" w:right="0"/>
        <w:jc w:val="left"/>
      </w:pPr>
      <w:r>
        <w:rPr/>
        <w:t>海门市建筑设计院有限公司</w:t>
        <w:tab/>
        <w:t>江苏省海门市</w:t>
        <w:tab/>
        <w:t>江苏省海门市</w:t>
        <w:tab/>
        <w:t>建筑设计</w:t>
        <w:tab/>
      </w:r>
      <w:r>
        <w:rPr>
          <w:rFonts w:ascii="Arial" w:hAnsi="Arial" w:cs="Arial" w:eastAsia="Arial" w:hint="default"/>
        </w:rPr>
        <w:t>-</w:t>
        <w:tab/>
      </w:r>
      <w:r>
        <w:rPr>
          <w:rFonts w:ascii="Arial" w:hAnsi="Arial" w:cs="Arial" w:eastAsia="Arial" w:hint="default"/>
          <w:spacing w:val="-1"/>
        </w:rPr>
        <w:t>100.00</w:t>
        <w:tab/>
      </w:r>
      <w:r>
        <w:rPr>
          <w:position w:val="16"/>
        </w:rPr>
        <w:t>非同一控制</w:t>
      </w:r>
      <w:r>
        <w:rPr/>
      </w:r>
    </w:p>
    <w:p>
      <w:pPr>
        <w:pStyle w:val="BodyText"/>
        <w:spacing w:line="226" w:lineRule="exact"/>
        <w:ind w:left="221" w:right="0" w:firstLine="12804"/>
        <w:jc w:val="left"/>
      </w:pPr>
      <w:r>
        <w:rPr/>
        <w:t>下企业合并</w:t>
      </w:r>
    </w:p>
    <w:p>
      <w:pPr>
        <w:pStyle w:val="BodyText"/>
        <w:tabs>
          <w:tab w:pos="4723" w:val="left" w:leader="none"/>
          <w:tab w:pos="6850" w:val="left" w:leader="none"/>
          <w:tab w:pos="9015" w:val="left" w:leader="none"/>
          <w:tab w:pos="11657" w:val="left" w:leader="none"/>
          <w:tab w:pos="12132" w:val="left" w:leader="none"/>
          <w:tab w:pos="13265" w:val="left" w:leader="none"/>
        </w:tabs>
        <w:spacing w:line="240" w:lineRule="auto" w:before="79"/>
        <w:ind w:left="221" w:right="0"/>
        <w:jc w:val="left"/>
      </w:pPr>
      <w:r>
        <w:rPr/>
        <w:t>海门市中南桩基检测有限公司</w:t>
        <w:tab/>
        <w:t>江苏省海门市</w:t>
        <w:tab/>
        <w:t>江苏省海门市</w:t>
        <w:tab/>
        <w:t>桩基检测</w:t>
        <w:tab/>
      </w:r>
      <w:r>
        <w:rPr>
          <w:rFonts w:ascii="Arial" w:hAnsi="Arial" w:cs="Arial" w:eastAsia="Arial" w:hint="default"/>
        </w:rPr>
        <w:t>-</w:t>
        <w:tab/>
      </w:r>
      <w:r>
        <w:rPr>
          <w:rFonts w:ascii="Arial" w:hAnsi="Arial" w:cs="Arial" w:eastAsia="Arial" w:hint="default"/>
          <w:spacing w:val="-1"/>
        </w:rPr>
        <w:t>95.00</w:t>
        <w:tab/>
      </w:r>
      <w:r>
        <w:rPr/>
        <w:t>投资设立</w:t>
      </w:r>
    </w:p>
    <w:p>
      <w:pPr>
        <w:spacing w:after="0" w:line="240" w:lineRule="auto"/>
        <w:jc w:val="left"/>
        <w:sectPr>
          <w:type w:val="continuous"/>
          <w:pgSz w:w="16840" w:h="11910" w:orient="landscape"/>
          <w:pgMar w:top="1060" w:bottom="1160" w:left="1480" w:right="900"/>
        </w:sectPr>
      </w:pPr>
    </w:p>
    <w:p>
      <w:pPr>
        <w:pStyle w:val="BodyText"/>
        <w:tabs>
          <w:tab w:pos="4723" w:val="left" w:leader="none"/>
        </w:tabs>
        <w:spacing w:line="395" w:lineRule="exact" w:before="58"/>
        <w:ind w:left="221" w:right="-19"/>
        <w:jc w:val="left"/>
      </w:pPr>
      <w:r>
        <w:rPr/>
        <w:t>辽宁中南锦兴建筑工程有限公司</w:t>
        <w:tab/>
      </w:r>
      <w:r>
        <w:rPr>
          <w:position w:val="16"/>
        </w:rPr>
        <w:t>沈阳经济技术开</w:t>
      </w:r>
      <w:r>
        <w:rPr/>
      </w:r>
    </w:p>
    <w:p>
      <w:pPr>
        <w:pStyle w:val="BodyText"/>
        <w:spacing w:line="235" w:lineRule="exact"/>
        <w:ind w:left="0" w:right="1198"/>
        <w:jc w:val="right"/>
      </w:pPr>
      <w:r>
        <w:rPr/>
        <w:t>发区</w:t>
      </w:r>
    </w:p>
    <w:p>
      <w:pPr>
        <w:pStyle w:val="BodyText"/>
        <w:spacing w:line="235" w:lineRule="exact" w:before="62"/>
        <w:ind w:left="221" w:right="0"/>
        <w:jc w:val="left"/>
      </w:pPr>
      <w:r>
        <w:rPr/>
        <w:br w:type="column"/>
      </w:r>
      <w:r>
        <w:rPr/>
        <w:t>沈阳经济技术开发</w:t>
      </w:r>
    </w:p>
    <w:p>
      <w:pPr>
        <w:pStyle w:val="BodyText"/>
        <w:tabs>
          <w:tab w:pos="2386" w:val="left" w:leader="none"/>
          <w:tab w:pos="5028" w:val="left" w:leader="none"/>
          <w:tab w:pos="5369" w:val="left" w:leader="none"/>
          <w:tab w:pos="6636" w:val="left" w:leader="none"/>
        </w:tabs>
        <w:spacing w:line="395" w:lineRule="exact"/>
        <w:ind w:left="221" w:right="0"/>
        <w:jc w:val="left"/>
      </w:pPr>
      <w:r>
        <w:rPr>
          <w:position w:val="-15"/>
        </w:rPr>
        <w:t>区</w:t>
        <w:tab/>
      </w:r>
      <w:r>
        <w:rPr/>
        <w:t>建筑工程施工</w:t>
        <w:tab/>
      </w:r>
      <w:r>
        <w:rPr>
          <w:rFonts w:ascii="Arial" w:hAnsi="Arial" w:cs="Arial" w:eastAsia="Arial" w:hint="default"/>
        </w:rPr>
        <w:t>-</w:t>
        <w:tab/>
      </w:r>
      <w:r>
        <w:rPr>
          <w:rFonts w:ascii="Arial" w:hAnsi="Arial" w:cs="Arial" w:eastAsia="Arial" w:hint="default"/>
          <w:spacing w:val="-1"/>
        </w:rPr>
        <w:t>100.00</w:t>
        <w:tab/>
      </w:r>
      <w:r>
        <w:rPr/>
        <w:t>投资设立</w:t>
      </w:r>
    </w:p>
    <w:p>
      <w:pPr>
        <w:spacing w:after="0" w:line="395" w:lineRule="exact"/>
        <w:jc w:val="left"/>
        <w:sectPr>
          <w:type w:val="continuous"/>
          <w:pgSz w:w="16840" w:h="11910" w:orient="landscape"/>
          <w:pgMar w:top="1060" w:bottom="1160" w:left="1480" w:right="900"/>
          <w:cols w:num="2" w:equalWidth="0">
            <w:col w:w="6405" w:space="224"/>
            <w:col w:w="7831"/>
          </w:cols>
        </w:sectPr>
      </w:pPr>
    </w:p>
    <w:p>
      <w:pPr>
        <w:pStyle w:val="BodyText"/>
        <w:tabs>
          <w:tab w:pos="4723" w:val="left" w:leader="none"/>
          <w:tab w:pos="6850" w:val="left" w:leader="none"/>
          <w:tab w:pos="9015" w:val="left" w:leader="none"/>
        </w:tabs>
        <w:spacing w:line="395" w:lineRule="exact" w:before="69"/>
        <w:ind w:left="221" w:right="-20"/>
        <w:jc w:val="left"/>
      </w:pPr>
      <w:r>
        <w:rPr/>
        <w:t>中南建设（南通）建筑产业有限公司</w:t>
        <w:tab/>
        <w:t>江苏省海门市</w:t>
        <w:tab/>
        <w:t>江苏省海门市</w:t>
        <w:tab/>
      </w:r>
      <w:r>
        <w:rPr>
          <w:position w:val="16"/>
        </w:rPr>
        <w:t>全预制构件制</w:t>
      </w:r>
      <w:r>
        <w:rPr/>
      </w:r>
    </w:p>
    <w:p>
      <w:pPr>
        <w:pStyle w:val="BodyText"/>
        <w:spacing w:line="235" w:lineRule="exact"/>
        <w:ind w:left="0" w:right="478"/>
        <w:jc w:val="right"/>
      </w:pPr>
      <w:r>
        <w:rPr/>
        <w:t>造、销售</w:t>
      </w:r>
    </w:p>
    <w:p>
      <w:pPr>
        <w:spacing w:line="240" w:lineRule="auto" w:before="7"/>
        <w:rPr>
          <w:rFonts w:ascii="仿宋" w:hAnsi="仿宋" w:cs="仿宋" w:eastAsia="仿宋" w:hint="default"/>
          <w:sz w:val="17"/>
          <w:szCs w:val="17"/>
        </w:rPr>
      </w:pPr>
      <w:r>
        <w:rPr/>
        <w:br w:type="column"/>
      </w:r>
      <w:r>
        <w:rPr>
          <w:rFonts w:ascii="仿宋"/>
          <w:sz w:val="17"/>
        </w:rPr>
      </w:r>
    </w:p>
    <w:p>
      <w:pPr>
        <w:pStyle w:val="BodyText"/>
        <w:tabs>
          <w:tab w:pos="562" w:val="left" w:leader="none"/>
          <w:tab w:pos="1829" w:val="left" w:leader="none"/>
        </w:tabs>
        <w:spacing w:line="240" w:lineRule="auto"/>
        <w:ind w:left="221" w:right="0"/>
        <w:jc w:val="left"/>
      </w:pPr>
      <w:r>
        <w:rPr>
          <w:rFonts w:ascii="Arial" w:hAnsi="Arial" w:cs="Arial" w:eastAsia="Arial" w:hint="default"/>
        </w:rPr>
        <w:t>-</w:t>
        <w:tab/>
      </w:r>
      <w:r>
        <w:rPr>
          <w:rFonts w:ascii="Arial" w:hAnsi="Arial" w:cs="Arial" w:eastAsia="Arial" w:hint="default"/>
          <w:spacing w:val="-1"/>
        </w:rPr>
        <w:t>100.00</w:t>
        <w:tab/>
      </w:r>
      <w:r>
        <w:rPr/>
        <w:t>投资设立</w:t>
      </w:r>
    </w:p>
    <w:p>
      <w:pPr>
        <w:spacing w:after="0" w:line="240" w:lineRule="auto"/>
        <w:jc w:val="left"/>
        <w:sectPr>
          <w:type w:val="continuous"/>
          <w:pgSz w:w="16840" w:h="11910" w:orient="landscape"/>
          <w:pgMar w:top="1060" w:bottom="1160" w:left="1480" w:right="900"/>
          <w:cols w:num="2" w:equalWidth="0">
            <w:col w:w="10456" w:space="980"/>
            <w:col w:w="3024"/>
          </w:cols>
        </w:sectPr>
      </w:pPr>
    </w:p>
    <w:p>
      <w:pPr>
        <w:pStyle w:val="BodyText"/>
        <w:tabs>
          <w:tab w:pos="4723" w:val="left" w:leader="none"/>
          <w:tab w:pos="11657" w:val="left" w:leader="none"/>
        </w:tabs>
        <w:spacing w:line="288" w:lineRule="auto" w:before="79"/>
        <w:ind w:left="221" w:right="232"/>
        <w:jc w:val="both"/>
      </w:pPr>
      <w:r>
        <w:rPr/>
        <w:t>南通中南路桥有限责任公司</w:t>
        <w:tab/>
        <w:t>江苏省海门市      江苏省海门市      路桥工程施工          </w:t>
      </w:r>
      <w:r>
        <w:rPr>
          <w:rFonts w:ascii="Arial" w:hAnsi="Arial" w:cs="Arial" w:eastAsia="Arial" w:hint="default"/>
        </w:rPr>
        <w:t>-    100.00      </w:t>
      </w:r>
      <w:r>
        <w:rPr>
          <w:rFonts w:ascii="Arial" w:hAnsi="Arial" w:cs="Arial" w:eastAsia="Arial" w:hint="default"/>
          <w:spacing w:val="28"/>
        </w:rPr>
        <w:t> </w:t>
      </w:r>
      <w:r>
        <w:rPr/>
        <w:t>投资设立 南通中南永锦建筑工程有限公司 江苏省海门市  江苏省海门市  建筑工程施工  </w:t>
      </w:r>
      <w:r>
        <w:rPr>
          <w:rFonts w:ascii="Arial" w:hAnsi="Arial" w:cs="Arial" w:eastAsia="Arial" w:hint="default"/>
        </w:rPr>
        <w:t>-  90.65 </w:t>
      </w:r>
      <w:r>
        <w:rPr>
          <w:rFonts w:ascii="Arial" w:hAnsi="Arial" w:cs="Arial" w:eastAsia="Arial" w:hint="default"/>
          <w:spacing w:val="37"/>
        </w:rPr>
        <w:t> </w:t>
      </w:r>
      <w:r>
        <w:rPr/>
        <w:t>投资设立 南通中南建筑工业化发展有限公司 江苏省海门市 江苏省海门市  建筑工程施工  </w:t>
      </w:r>
      <w:r>
        <w:rPr>
          <w:rFonts w:ascii="Arial" w:hAnsi="Arial" w:cs="Arial" w:eastAsia="Arial" w:hint="default"/>
        </w:rPr>
        <w:t>-  100.00 </w:t>
      </w:r>
      <w:r>
        <w:rPr>
          <w:rFonts w:ascii="Arial" w:hAnsi="Arial" w:cs="Arial" w:eastAsia="Arial" w:hint="default"/>
          <w:spacing w:val="37"/>
        </w:rPr>
        <w:t> </w:t>
      </w:r>
      <w:r>
        <w:rPr/>
        <w:t>投资设立 江苏中南建筑科技发展有限公司          江苏省海门市      江苏省海门市    </w:t>
      </w:r>
      <w:r>
        <w:rPr>
          <w:spacing w:val="32"/>
        </w:rPr>
        <w:t> </w:t>
      </w:r>
      <w:r>
        <w:rPr/>
        <w:t>建筑科技</w:t>
        <w:tab/>
      </w:r>
      <w:r>
        <w:rPr>
          <w:rFonts w:ascii="Arial" w:hAnsi="Arial" w:cs="Arial" w:eastAsia="Arial" w:hint="default"/>
        </w:rPr>
        <w:t>-    100.00      </w:t>
      </w:r>
      <w:r>
        <w:rPr>
          <w:rFonts w:ascii="Arial" w:hAnsi="Arial" w:cs="Arial" w:eastAsia="Arial" w:hint="default"/>
          <w:spacing w:val="56"/>
        </w:rPr>
        <w:t> </w:t>
      </w:r>
      <w:r>
        <w:rPr/>
        <w:t>投资设立</w:t>
      </w:r>
    </w:p>
    <w:p>
      <w:pPr>
        <w:pStyle w:val="BodyText"/>
        <w:spacing w:line="235" w:lineRule="exact" w:before="8"/>
        <w:ind w:left="221" w:right="0"/>
        <w:jc w:val="both"/>
      </w:pPr>
      <w:r>
        <w:rPr/>
        <w:t>南通建筑工程总承包（沙特阿拉伯）有限</w:t>
      </w:r>
    </w:p>
    <w:p>
      <w:pPr>
        <w:pStyle w:val="BodyText"/>
        <w:tabs>
          <w:tab w:pos="4723" w:val="left" w:leader="none"/>
        </w:tabs>
        <w:spacing w:line="395" w:lineRule="exact"/>
        <w:ind w:left="221" w:right="0"/>
        <w:jc w:val="both"/>
      </w:pPr>
      <w:r>
        <w:rPr>
          <w:position w:val="-15"/>
        </w:rPr>
        <w:t>公司</w:t>
        <w:tab/>
      </w:r>
      <w:r>
        <w:rPr/>
        <w:t>沙特阿拉伯        沙特阿拉伯        建筑工程施工          </w:t>
      </w:r>
      <w:r>
        <w:rPr>
          <w:rFonts w:ascii="Arial" w:hAnsi="Arial" w:cs="Arial" w:eastAsia="Arial" w:hint="default"/>
        </w:rPr>
        <w:t>-    100.00      </w:t>
      </w:r>
      <w:r>
        <w:rPr>
          <w:rFonts w:ascii="Arial" w:hAnsi="Arial" w:cs="Arial" w:eastAsia="Arial" w:hint="default"/>
          <w:spacing w:val="28"/>
        </w:rPr>
        <w:t> </w:t>
      </w:r>
      <w:r>
        <w:rPr/>
        <w:t>投资设立</w:t>
      </w:r>
    </w:p>
    <w:p>
      <w:pPr>
        <w:pStyle w:val="BodyText"/>
        <w:spacing w:line="240" w:lineRule="auto" w:before="75"/>
        <w:ind w:left="221" w:right="0"/>
        <w:jc w:val="both"/>
      </w:pPr>
      <w:r>
        <w:rPr/>
        <w:t>江苏中南玄武湖生态旅游开发有限公司    江苏省南京市      江苏省南京市      旅游开发服务          </w:t>
      </w:r>
      <w:r>
        <w:rPr>
          <w:rFonts w:ascii="Arial" w:hAnsi="Arial" w:cs="Arial" w:eastAsia="Arial" w:hint="default"/>
        </w:rPr>
        <w:t>-      80.00     </w:t>
      </w:r>
      <w:r>
        <w:rPr>
          <w:rFonts w:ascii="Arial" w:hAnsi="Arial" w:cs="Arial" w:eastAsia="Arial" w:hint="default"/>
          <w:spacing w:val="37"/>
        </w:rPr>
        <w:t> </w:t>
      </w:r>
      <w:r>
        <w:rPr/>
        <w:t>投资设立</w:t>
      </w:r>
    </w:p>
    <w:p>
      <w:pPr>
        <w:spacing w:after="0" w:line="240" w:lineRule="auto"/>
        <w:jc w:val="both"/>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100"/>
          <w:pgSz w:w="16840" w:h="11910" w:orient="landscape"/>
          <w:pgMar w:footer="912" w:header="746" w:top="980" w:bottom="1100" w:left="1480" w:right="900"/>
          <w:pgNumType w:start="226"/>
        </w:sectPr>
      </w:pPr>
    </w:p>
    <w:p>
      <w:pPr>
        <w:pStyle w:val="Heading2"/>
        <w:tabs>
          <w:tab w:pos="4723" w:val="left" w:leader="none"/>
          <w:tab w:pos="6850" w:val="left" w:leader="none"/>
          <w:tab w:pos="9015" w:val="left" w:leader="none"/>
        </w:tabs>
        <w:spacing w:line="240" w:lineRule="auto" w:before="207"/>
        <w:ind w:right="0"/>
        <w:jc w:val="left"/>
        <w:rPr>
          <w:b w:val="0"/>
          <w:bCs w:val="0"/>
        </w:rPr>
      </w:pPr>
      <w:r>
        <w:rPr>
          <w:w w:val="95"/>
        </w:rPr>
        <w:t>子公司名称</w:t>
        <w:tab/>
        <w:t>主要经营地</w:t>
        <w:tab/>
        <w:t>注册地</w:t>
        <w:tab/>
        <w:t>业务性质</w:t>
      </w:r>
      <w:r>
        <w:rPr>
          <w:b w:val="0"/>
          <w:bCs w:val="0"/>
        </w:rPr>
      </w:r>
    </w:p>
    <w:p>
      <w:pPr>
        <w:pStyle w:val="Heading2"/>
        <w:tabs>
          <w:tab w:pos="1217" w:val="left" w:leader="none"/>
        </w:tabs>
        <w:spacing w:line="295" w:lineRule="auto" w:before="3"/>
        <w:ind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right="0"/>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480" w:right="900"/>
          <w:cols w:num="3" w:equalWidth="0">
            <w:col w:w="9978" w:space="906"/>
            <w:col w:w="1698" w:space="462"/>
            <w:col w:w="1416"/>
          </w:cols>
        </w:sectPr>
      </w:pPr>
    </w:p>
    <w:p>
      <w:pPr>
        <w:pStyle w:val="BodyText"/>
        <w:tabs>
          <w:tab w:pos="4723" w:val="left" w:leader="none"/>
          <w:tab w:pos="6850" w:val="left" w:leader="none"/>
          <w:tab w:pos="9015" w:val="left" w:leader="none"/>
        </w:tabs>
        <w:spacing w:line="240" w:lineRule="auto" w:before="40"/>
        <w:ind w:left="221" w:right="-20"/>
        <w:jc w:val="left"/>
      </w:pPr>
      <w:r>
        <w:rPr/>
        <w:pict>
          <v:group style="position:absolute;margin-left:616.400024pt;margin-top:-18.914389pt;width:99.5pt;height:.1pt;mso-position-horizontal-relative:page;mso-position-vertical-relative:paragraph;z-index:-2266696" coordorigin="12328,-378" coordsize="1990,2">
            <v:shape style="position:absolute;left:12328;top:-378;width:1990;height:2" coordorigin="12328,-378" coordsize="1990,0" path="m12328,-378l14318,-378e" filled="false" stroked="true" strokeweight=".48pt" strokecolor="#000000">
              <v:path arrowok="t"/>
            </v:shape>
            <w10:wrap type="none"/>
          </v:group>
        </w:pict>
      </w:r>
      <w:r>
        <w:rPr/>
        <w:pict>
          <v:group style="position:absolute;margin-left:79.650002pt;margin-top:1.435612pt;width:711.05pt;height:.1pt;mso-position-horizontal-relative:page;mso-position-vertical-relative:paragraph;z-index:10384" coordorigin="1593,29" coordsize="14221,2">
            <v:shape style="position:absolute;left:1593;top:29;width:14221;height:2" coordorigin="1593,29" coordsize="14221,0" path="m1593,29l15814,29e" filled="false" stroked="true" strokeweight=".48pt" strokecolor="#000000">
              <v:path arrowok="t"/>
            </v:shape>
            <w10:wrap type="none"/>
          </v:group>
        </w:pict>
      </w:r>
      <w:r>
        <w:rPr/>
        <w:pict>
          <v:shape style="position:absolute;margin-left:308.450012pt;margin-top:21.003111pt;width:478.6pt;height:106.2pt;mso-position-horizontal-relative:page;mso-position-vertical-relative:paragraph;z-index:10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8"/>
                    <w:gridCol w:w="2146"/>
                    <w:gridCol w:w="2404"/>
                    <w:gridCol w:w="1824"/>
                    <w:gridCol w:w="1381"/>
                  </w:tblGrid>
                  <w:tr>
                    <w:trPr>
                      <w:trHeight w:val="1025"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59"/>
                          <w:ind w:left="35" w:right="0"/>
                          <w:jc w:val="left"/>
                          <w:rPr>
                            <w:rFonts w:ascii="仿宋" w:hAnsi="仿宋" w:cs="仿宋" w:eastAsia="仿宋" w:hint="default"/>
                            <w:sz w:val="24"/>
                            <w:szCs w:val="24"/>
                          </w:rPr>
                        </w:pPr>
                        <w:r>
                          <w:rPr>
                            <w:rFonts w:ascii="仿宋" w:hAnsi="仿宋" w:cs="仿宋" w:eastAsia="仿宋" w:hint="default"/>
                            <w:sz w:val="24"/>
                            <w:szCs w:val="24"/>
                          </w:rPr>
                          <w:t>马来西亚</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59"/>
                          <w:ind w:left="343" w:right="0"/>
                          <w:jc w:val="left"/>
                          <w:rPr>
                            <w:rFonts w:ascii="仿宋" w:hAnsi="仿宋" w:cs="仿宋" w:eastAsia="仿宋" w:hint="default"/>
                            <w:sz w:val="24"/>
                            <w:szCs w:val="24"/>
                          </w:rPr>
                        </w:pPr>
                        <w:r>
                          <w:rPr>
                            <w:rFonts w:ascii="仿宋" w:hAnsi="仿宋" w:cs="仿宋" w:eastAsia="仿宋" w:hint="default"/>
                            <w:sz w:val="24"/>
                            <w:szCs w:val="24"/>
                          </w:rPr>
                          <w:t>马来西亚</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exact"/>
                          <w:ind w:left="362" w:right="0"/>
                          <w:jc w:val="left"/>
                          <w:rPr>
                            <w:rFonts w:ascii="仿宋" w:hAnsi="仿宋" w:cs="仿宋" w:eastAsia="仿宋" w:hint="default"/>
                            <w:sz w:val="24"/>
                            <w:szCs w:val="24"/>
                          </w:rPr>
                        </w:pPr>
                        <w:r>
                          <w:rPr>
                            <w:rFonts w:ascii="仿宋" w:hAnsi="仿宋" w:cs="仿宋" w:eastAsia="仿宋" w:hint="default"/>
                            <w:sz w:val="24"/>
                            <w:szCs w:val="24"/>
                          </w:rPr>
                          <w:t>工</w:t>
                        </w:r>
                      </w:p>
                      <w:p>
                        <w:pPr>
                          <w:pStyle w:val="TableParagraph"/>
                          <w:spacing w:line="240" w:lineRule="auto" w:before="11"/>
                          <w:ind w:right="0"/>
                          <w:jc w:val="left"/>
                          <w:rPr>
                            <w:rFonts w:ascii="仿宋" w:hAnsi="仿宋" w:cs="仿宋" w:eastAsia="仿宋" w:hint="default"/>
                            <w:sz w:val="17"/>
                            <w:szCs w:val="17"/>
                          </w:rPr>
                        </w:pPr>
                      </w:p>
                      <w:p>
                        <w:pPr>
                          <w:pStyle w:val="TableParagraph"/>
                          <w:spacing w:line="240" w:lineRule="auto"/>
                          <w:ind w:left="362" w:right="0"/>
                          <w:jc w:val="left"/>
                          <w:rPr>
                            <w:rFonts w:ascii="仿宋" w:hAnsi="仿宋" w:cs="仿宋" w:eastAsia="仿宋" w:hint="default"/>
                            <w:sz w:val="24"/>
                            <w:szCs w:val="24"/>
                          </w:rPr>
                        </w:pPr>
                        <w:r>
                          <w:rPr>
                            <w:rFonts w:ascii="仿宋" w:hAnsi="仿宋" w:cs="仿宋" w:eastAsia="仿宋" w:hint="default"/>
                            <w:sz w:val="24"/>
                            <w:szCs w:val="24"/>
                          </w:rPr>
                          <w:t>建筑工程施工</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24"/>
                            <w:szCs w:val="24"/>
                          </w:rPr>
                        </w:pPr>
                      </w:p>
                      <w:p>
                        <w:pPr>
                          <w:pStyle w:val="TableParagraph"/>
                          <w:tabs>
                            <w:tab w:pos="340" w:val="left" w:leader="none"/>
                          </w:tabs>
                          <w:spacing w:line="240" w:lineRule="auto" w:before="214"/>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exact"/>
                          <w:ind w:left="385" w:right="0" w:hanging="240"/>
                          <w:jc w:val="left"/>
                          <w:rPr>
                            <w:rFonts w:ascii="仿宋" w:hAnsi="仿宋" w:cs="仿宋" w:eastAsia="仿宋" w:hint="default"/>
                            <w:sz w:val="24"/>
                            <w:szCs w:val="24"/>
                          </w:rPr>
                        </w:pPr>
                        <w:r>
                          <w:rPr>
                            <w:rFonts w:ascii="仿宋" w:hAnsi="仿宋" w:cs="仿宋" w:eastAsia="仿宋" w:hint="default"/>
                            <w:sz w:val="24"/>
                            <w:szCs w:val="24"/>
                          </w:rPr>
                          <w:t>下企业合并</w:t>
                        </w:r>
                      </w:p>
                      <w:p>
                        <w:pPr>
                          <w:pStyle w:val="TableParagraph"/>
                          <w:spacing w:line="240" w:lineRule="auto" w:before="11"/>
                          <w:ind w:right="0"/>
                          <w:jc w:val="left"/>
                          <w:rPr>
                            <w:rFonts w:ascii="仿宋" w:hAnsi="仿宋" w:cs="仿宋" w:eastAsia="仿宋" w:hint="default"/>
                            <w:sz w:val="17"/>
                            <w:szCs w:val="17"/>
                          </w:rPr>
                        </w:pPr>
                      </w:p>
                      <w:p>
                        <w:pPr>
                          <w:pStyle w:val="TableParagraph"/>
                          <w:spacing w:line="240" w:lineRule="auto"/>
                          <w:ind w:left="385" w:right="0"/>
                          <w:jc w:val="left"/>
                          <w:rPr>
                            <w:rFonts w:ascii="仿宋" w:hAnsi="仿宋" w:cs="仿宋" w:eastAsia="仿宋" w:hint="default"/>
                            <w:sz w:val="24"/>
                            <w:szCs w:val="24"/>
                          </w:rPr>
                        </w:pPr>
                        <w:r>
                          <w:rPr>
                            <w:rFonts w:ascii="仿宋" w:hAnsi="仿宋" w:cs="仿宋" w:eastAsia="仿宋" w:hint="default"/>
                            <w:sz w:val="24"/>
                            <w:szCs w:val="24"/>
                          </w:rPr>
                          <w:t>投资设立</w:t>
                        </w:r>
                      </w:p>
                    </w:tc>
                  </w:tr>
                  <w:tr>
                    <w:trPr>
                      <w:trHeight w:val="625"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仿宋" w:hAnsi="仿宋" w:cs="仿宋" w:eastAsia="仿宋" w:hint="default"/>
                            <w:sz w:val="24"/>
                            <w:szCs w:val="24"/>
                          </w:rPr>
                        </w:pPr>
                        <w:r>
                          <w:rPr>
                            <w:rFonts w:ascii="仿宋" w:hAnsi="仿宋" w:cs="仿宋" w:eastAsia="仿宋" w:hint="default"/>
                            <w:sz w:val="24"/>
                            <w:szCs w:val="24"/>
                          </w:rPr>
                          <w:t>浙江省温岭市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43" w:right="0"/>
                          <w:jc w:val="left"/>
                          <w:rPr>
                            <w:rFonts w:ascii="仿宋" w:hAnsi="仿宋" w:cs="仿宋" w:eastAsia="仿宋" w:hint="default"/>
                            <w:sz w:val="24"/>
                            <w:szCs w:val="24"/>
                          </w:rPr>
                        </w:pPr>
                        <w:r>
                          <w:rPr>
                            <w:rFonts w:ascii="仿宋" w:hAnsi="仿宋" w:cs="仿宋" w:eastAsia="仿宋" w:hint="default"/>
                            <w:sz w:val="24"/>
                            <w:szCs w:val="24"/>
                          </w:rPr>
                          <w:t>浙江省温岭市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62" w:right="0"/>
                          <w:jc w:val="left"/>
                          <w:rPr>
                            <w:rFonts w:ascii="仿宋" w:hAnsi="仿宋" w:cs="仿宋" w:eastAsia="仿宋" w:hint="default"/>
                            <w:sz w:val="24"/>
                            <w:szCs w:val="24"/>
                          </w:rPr>
                        </w:pPr>
                        <w:r>
                          <w:rPr>
                            <w:rFonts w:ascii="仿宋" w:hAnsi="仿宋" w:cs="仿宋" w:eastAsia="仿宋" w:hint="default"/>
                            <w:sz w:val="24"/>
                            <w:szCs w:val="24"/>
                          </w:rPr>
                          <w:t>建筑产业投资</w:t>
                        </w:r>
                      </w:p>
                    </w:tc>
                    <w:tc>
                      <w:tcPr>
                        <w:tcW w:w="182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207"/>
                          <w:ind w:right="143"/>
                          <w:jc w:val="right"/>
                          <w:rPr>
                            <w:rFonts w:ascii="Arial" w:hAnsi="Arial" w:cs="Arial" w:eastAsia="Arial" w:hint="default"/>
                            <w:sz w:val="24"/>
                            <w:szCs w:val="24"/>
                          </w:rPr>
                        </w:pPr>
                        <w:r>
                          <w:rPr>
                            <w:rFonts w:ascii="Arial"/>
                            <w:sz w:val="24"/>
                          </w:rPr>
                          <w:t>-</w:t>
                          <w:tab/>
                        </w:r>
                        <w:r>
                          <w:rPr>
                            <w:rFonts w:ascii="Arial"/>
                            <w:spacing w:val="-1"/>
                            <w:sz w:val="24"/>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74" w:hRule="exact"/>
                    </w:trPr>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43" w:right="0"/>
                          <w:jc w:val="left"/>
                          <w:rPr>
                            <w:rFonts w:ascii="仿宋" w:hAnsi="仿宋" w:cs="仿宋" w:eastAsia="仿宋" w:hint="default"/>
                            <w:sz w:val="24"/>
                            <w:szCs w:val="24"/>
                          </w:rPr>
                        </w:pPr>
                        <w:r>
                          <w:rPr>
                            <w:rFonts w:ascii="仿宋" w:hAnsi="仿宋" w:cs="仿宋" w:eastAsia="仿宋" w:hint="default"/>
                            <w:sz w:val="24"/>
                            <w:szCs w:val="24"/>
                          </w:rPr>
                          <w:t>浙江省杭州市</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62" w:right="0"/>
                          <w:jc w:val="left"/>
                          <w:rPr>
                            <w:rFonts w:ascii="仿宋" w:hAnsi="仿宋" w:cs="仿宋" w:eastAsia="仿宋" w:hint="default"/>
                            <w:sz w:val="24"/>
                            <w:szCs w:val="24"/>
                          </w:rPr>
                        </w:pPr>
                        <w:r>
                          <w:rPr>
                            <w:rFonts w:ascii="仿宋" w:hAnsi="仿宋" w:cs="仿宋" w:eastAsia="仿宋" w:hint="default"/>
                            <w:sz w:val="24"/>
                            <w:szCs w:val="24"/>
                          </w:rPr>
                          <w:t>建筑工程施工</w:t>
                        </w:r>
                      </w:p>
                    </w:tc>
                    <w:tc>
                      <w:tcPr>
                        <w:tcW w:w="1824"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31"/>
                          <w:ind w:right="143"/>
                          <w:jc w:val="right"/>
                          <w:rPr>
                            <w:rFonts w:ascii="Arial" w:hAnsi="Arial" w:cs="Arial" w:eastAsia="Arial" w:hint="default"/>
                            <w:sz w:val="24"/>
                            <w:szCs w:val="24"/>
                          </w:rPr>
                        </w:pPr>
                        <w:r>
                          <w:rPr>
                            <w:rFonts w:ascii="Arial"/>
                            <w:sz w:val="24"/>
                          </w:rPr>
                          <w:t>-</w:t>
                          <w:tab/>
                        </w:r>
                        <w:r>
                          <w:rPr>
                            <w:rFonts w:ascii="Arial"/>
                            <w:spacing w:val="-1"/>
                            <w:sz w:val="24"/>
                          </w:rPr>
                          <w:t>80.00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仿宋" w:hAnsi="仿宋" w:cs="仿宋" w:eastAsia="仿宋" w:hint="default"/>
                            <w:sz w:val="24"/>
                            <w:szCs w:val="24"/>
                          </w:rPr>
                        </w:pPr>
                        <w:r>
                          <w:rPr>
                            <w:rFonts w:ascii="仿宋" w:hAnsi="仿宋" w:cs="仿宋" w:eastAsia="仿宋" w:hint="default"/>
                            <w:sz w:val="24"/>
                            <w:szCs w:val="24"/>
                          </w:rPr>
                          <w:t>投资设立</w:t>
                        </w:r>
                      </w:p>
                    </w:tc>
                  </w:tr>
                </w:tbl>
                <w:p>
                  <w:pPr/>
                </w:p>
              </w:txbxContent>
            </v:textbox>
            <w10:wrap type="none"/>
          </v:shape>
        </w:pict>
      </w:r>
      <w:r>
        <w:rPr/>
        <w:t>海门通乐市政工程有限公司</w:t>
        <w:tab/>
        <w:t>江苏省海门市</w:t>
        <w:tab/>
        <w:t>江苏省海门市</w:t>
        <w:tab/>
      </w:r>
      <w:r>
        <w:rPr>
          <w:position w:val="15"/>
        </w:rPr>
        <w:t>市政公用工程施</w:t>
      </w:r>
      <w:r>
        <w:rPr/>
      </w:r>
    </w:p>
    <w:p>
      <w:pPr>
        <w:pStyle w:val="BodyText"/>
        <w:spacing w:line="263" w:lineRule="exact" w:before="36"/>
        <w:ind w:left="1589" w:right="0"/>
        <w:jc w:val="left"/>
      </w:pPr>
      <w:r>
        <w:rPr/>
        <w:br w:type="column"/>
      </w:r>
      <w:r>
        <w:rPr/>
        <w:t>非同一控制</w:t>
      </w:r>
    </w:p>
    <w:p>
      <w:pPr>
        <w:pStyle w:val="BodyText"/>
        <w:tabs>
          <w:tab w:pos="562" w:val="left" w:leader="none"/>
        </w:tabs>
        <w:spacing w:line="225" w:lineRule="exact"/>
        <w:ind w:left="221" w:right="0"/>
        <w:jc w:val="left"/>
        <w:rPr>
          <w:rFonts w:ascii="Arial" w:hAnsi="Arial" w:cs="Arial" w:eastAsia="Arial" w:hint="default"/>
        </w:rPr>
      </w:pPr>
      <w:r>
        <w:rPr>
          <w:rFonts w:ascii="Arial"/>
        </w:rPr>
        <w:t>-</w:t>
        <w:tab/>
        <w:t>100.00</w:t>
      </w:r>
    </w:p>
    <w:p>
      <w:pPr>
        <w:spacing w:after="0" w:line="225" w:lineRule="exact"/>
        <w:jc w:val="left"/>
        <w:rPr>
          <w:rFonts w:ascii="Arial" w:hAnsi="Arial" w:cs="Arial" w:eastAsia="Arial" w:hint="default"/>
        </w:rPr>
        <w:sectPr>
          <w:type w:val="continuous"/>
          <w:pgSz w:w="16840" w:h="11910" w:orient="landscape"/>
          <w:pgMar w:top="1060" w:bottom="1160" w:left="1480" w:right="900"/>
          <w:cols w:num="2" w:equalWidth="0">
            <w:col w:w="10696" w:space="740"/>
            <w:col w:w="3024"/>
          </w:cols>
        </w:sectPr>
      </w:pPr>
    </w:p>
    <w:p>
      <w:pPr>
        <w:spacing w:line="240" w:lineRule="auto" w:before="4"/>
        <w:rPr>
          <w:rFonts w:ascii="Arial" w:hAnsi="Arial" w:cs="Arial" w:eastAsia="Arial" w:hint="default"/>
          <w:sz w:val="16"/>
          <w:szCs w:val="16"/>
        </w:rPr>
      </w:pPr>
    </w:p>
    <w:p>
      <w:pPr>
        <w:spacing w:after="0" w:line="240" w:lineRule="auto"/>
        <w:rPr>
          <w:rFonts w:ascii="Arial" w:hAnsi="Arial" w:cs="Arial" w:eastAsia="Arial" w:hint="default"/>
          <w:sz w:val="16"/>
          <w:szCs w:val="16"/>
        </w:rPr>
        <w:sectPr>
          <w:type w:val="continuous"/>
          <w:pgSz w:w="16840" w:h="11910" w:orient="landscape"/>
          <w:pgMar w:top="1060" w:bottom="1160" w:left="1480" w:right="900"/>
        </w:sectPr>
      </w:pPr>
    </w:p>
    <w:p>
      <w:pPr>
        <w:pStyle w:val="BodyText"/>
        <w:spacing w:line="312" w:lineRule="exact" w:before="56"/>
        <w:ind w:left="221" w:right="-17"/>
        <w:jc w:val="left"/>
      </w:pPr>
      <w:r>
        <w:rPr>
          <w:spacing w:val="-2"/>
        </w:rPr>
        <w:t>江苏中南建筑产业集团（马来西亚）有限</w:t>
      </w:r>
      <w:r>
        <w:rPr>
          <w:spacing w:val="-118"/>
        </w:rPr>
        <w:t> </w:t>
      </w:r>
      <w:r>
        <w:rPr>
          <w:spacing w:val="-118"/>
        </w:rPr>
      </w:r>
      <w:r>
        <w:rPr/>
        <w:t>责任公司</w:t>
      </w:r>
    </w:p>
    <w:p>
      <w:pPr>
        <w:pStyle w:val="BodyText"/>
        <w:spacing w:line="312" w:lineRule="exact" w:before="79"/>
        <w:ind w:left="221" w:right="187"/>
        <w:jc w:val="left"/>
      </w:pPr>
      <w:r>
        <w:rPr/>
        <w:t>江苏中南建筑产业集团浙江投资有限公 司</w:t>
      </w:r>
    </w:p>
    <w:p>
      <w:pPr>
        <w:pStyle w:val="BodyText"/>
        <w:spacing w:line="240" w:lineRule="auto" w:before="48"/>
        <w:ind w:left="221" w:right="-17"/>
        <w:jc w:val="left"/>
      </w:pPr>
      <w:r>
        <w:rPr/>
        <w:t>杭州大江东中南辰锦建设发展有限公司</w:t>
      </w:r>
    </w:p>
    <w:p>
      <w:pPr>
        <w:pStyle w:val="BodyText"/>
        <w:spacing w:line="312" w:lineRule="exact" w:before="122"/>
        <w:ind w:left="221" w:right="187"/>
        <w:jc w:val="left"/>
      </w:pPr>
      <w:r>
        <w:rPr/>
        <w:pict>
          <v:group style="position:absolute;margin-left:79.650002pt;margin-top:4.289995pt;width:711.05pt;height:.1pt;mso-position-horizontal-relative:page;mso-position-vertical-relative:paragraph;z-index:10408" coordorigin="1593,86" coordsize="14221,2">
            <v:shape style="position:absolute;left:1593;top:86;width:14221;height:2" coordorigin="1593,86" coordsize="14221,0" path="m1593,86l15814,86e" filled="false" stroked="true" strokeweight=".48pt" strokecolor="#000000">
              <v:path arrowok="t"/>
            </v:shape>
            <w10:wrap type="none"/>
          </v:group>
        </w:pict>
      </w:r>
      <w:r>
        <w:rPr/>
        <w:t>江苏中南建筑产业集团霍山投资有限公 司</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10"/>
        <w:rPr>
          <w:rFonts w:ascii="仿宋" w:hAnsi="仿宋" w:cs="仿宋" w:eastAsia="仿宋" w:hint="default"/>
          <w:sz w:val="22"/>
          <w:szCs w:val="22"/>
        </w:rPr>
      </w:pPr>
    </w:p>
    <w:p>
      <w:pPr>
        <w:pStyle w:val="BodyText"/>
        <w:spacing w:line="312" w:lineRule="exact"/>
        <w:ind w:left="175" w:right="-19"/>
        <w:jc w:val="left"/>
      </w:pPr>
      <w:r>
        <w:rPr/>
        <w:t>安徽省六安市霍 山县</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6"/>
        <w:rPr>
          <w:rFonts w:ascii="仿宋" w:hAnsi="仿宋" w:cs="仿宋" w:eastAsia="仿宋" w:hint="default"/>
          <w:sz w:val="20"/>
          <w:szCs w:val="20"/>
        </w:rPr>
      </w:pPr>
    </w:p>
    <w:p>
      <w:pPr>
        <w:pStyle w:val="BodyText"/>
        <w:spacing w:line="235" w:lineRule="exact"/>
        <w:ind w:left="221" w:right="0"/>
        <w:jc w:val="left"/>
      </w:pPr>
      <w:r>
        <w:rPr/>
        <w:t>安徽省六安市霍山</w:t>
      </w:r>
    </w:p>
    <w:p>
      <w:pPr>
        <w:pStyle w:val="BodyText"/>
        <w:tabs>
          <w:tab w:pos="2386" w:val="left" w:leader="none"/>
          <w:tab w:pos="5028" w:val="left" w:leader="none"/>
          <w:tab w:pos="5503" w:val="left" w:leader="none"/>
          <w:tab w:pos="6636" w:val="left" w:leader="none"/>
        </w:tabs>
        <w:spacing w:line="395" w:lineRule="exact"/>
        <w:ind w:left="221" w:right="0"/>
        <w:jc w:val="left"/>
      </w:pPr>
      <w:r>
        <w:rPr>
          <w:position w:val="-15"/>
        </w:rPr>
        <w:t>县</w:t>
        <w:tab/>
      </w:r>
      <w:r>
        <w:rPr>
          <w:rFonts w:ascii="Arial" w:hAnsi="Arial" w:cs="Arial" w:eastAsia="Arial" w:hint="default"/>
        </w:rPr>
        <w:t>PPP</w:t>
      </w:r>
      <w:r>
        <w:rPr>
          <w:rFonts w:ascii="Arial" w:hAnsi="Arial" w:cs="Arial" w:eastAsia="Arial" w:hint="default"/>
          <w:spacing w:val="-10"/>
        </w:rPr>
        <w:t> </w:t>
      </w:r>
      <w:r>
        <w:rPr/>
        <w:t>项目运作</w:t>
        <w:tab/>
      </w:r>
      <w:r>
        <w:rPr>
          <w:rFonts w:ascii="Arial" w:hAnsi="Arial" w:cs="Arial" w:eastAsia="Arial" w:hint="default"/>
        </w:rPr>
        <w:t>-</w:t>
        <w:tab/>
      </w:r>
      <w:r>
        <w:rPr>
          <w:rFonts w:ascii="Arial" w:hAnsi="Arial" w:cs="Arial" w:eastAsia="Arial" w:hint="default"/>
          <w:spacing w:val="-1"/>
        </w:rPr>
        <w:t>90.00</w:t>
        <w:tab/>
      </w:r>
      <w:r>
        <w:rPr/>
        <w:t>投资设立</w:t>
      </w:r>
    </w:p>
    <w:p>
      <w:pPr>
        <w:spacing w:after="0" w:line="395" w:lineRule="exact"/>
        <w:jc w:val="left"/>
        <w:sectPr>
          <w:type w:val="continuous"/>
          <w:pgSz w:w="16840" w:h="11910" w:orient="landscape"/>
          <w:pgMar w:top="1060" w:bottom="1160" w:left="1480" w:right="900"/>
          <w:cols w:num="3" w:equalWidth="0">
            <w:col w:w="4509" w:space="40"/>
            <w:col w:w="1857" w:space="224"/>
            <w:col w:w="7830"/>
          </w:cols>
        </w:sectPr>
      </w:pPr>
    </w:p>
    <w:p>
      <w:pPr>
        <w:pStyle w:val="BodyText"/>
        <w:tabs>
          <w:tab w:pos="4723" w:val="left" w:leader="none"/>
        </w:tabs>
        <w:spacing w:line="288" w:lineRule="auto" w:before="51"/>
        <w:ind w:left="221" w:right="232"/>
        <w:jc w:val="both"/>
      </w:pPr>
      <w:r>
        <w:rPr/>
        <w:t>济宁中南医院管理有限公司</w:t>
        <w:tab/>
        <w:t>山东省济宁市      山东省济宁市      </w:t>
      </w:r>
      <w:r>
        <w:rPr>
          <w:rFonts w:ascii="Arial" w:hAnsi="Arial" w:cs="Arial" w:eastAsia="Arial" w:hint="default"/>
        </w:rPr>
        <w:t>PPP </w:t>
      </w:r>
      <w:r>
        <w:rPr/>
        <w:t>项目运作          </w:t>
      </w:r>
      <w:r>
        <w:rPr>
          <w:rFonts w:ascii="Arial" w:hAnsi="Arial" w:cs="Arial" w:eastAsia="Arial" w:hint="default"/>
        </w:rPr>
        <w:t>-      95.00     </w:t>
      </w:r>
      <w:r>
        <w:rPr>
          <w:rFonts w:ascii="Arial" w:hAnsi="Arial" w:cs="Arial" w:eastAsia="Arial" w:hint="default"/>
          <w:spacing w:val="25"/>
        </w:rPr>
        <w:t> </w:t>
      </w:r>
      <w:r>
        <w:rPr/>
        <w:t>投资设立 三亚海绵城市投资建设有限公司   海南省三亚市   海南省三亚市    </w:t>
      </w:r>
      <w:r>
        <w:rPr>
          <w:rFonts w:ascii="Arial" w:hAnsi="Arial" w:cs="Arial" w:eastAsia="Arial" w:hint="default"/>
        </w:rPr>
        <w:t>PPP </w:t>
      </w:r>
      <w:r>
        <w:rPr/>
        <w:t>项目运作    </w:t>
      </w:r>
      <w:r>
        <w:rPr>
          <w:rFonts w:ascii="Arial" w:hAnsi="Arial" w:cs="Arial" w:eastAsia="Arial" w:hint="default"/>
        </w:rPr>
        <w:t>-    75.00   </w:t>
      </w:r>
      <w:r>
        <w:rPr>
          <w:rFonts w:ascii="Arial" w:hAnsi="Arial" w:cs="Arial" w:eastAsia="Arial" w:hint="default"/>
          <w:spacing w:val="34"/>
        </w:rPr>
        <w:t> </w:t>
      </w:r>
      <w:r>
        <w:rPr/>
        <w:t>投资设立 宁波中南投资有限公司</w:t>
        <w:tab/>
        <w:t>浙江省慈溪市      浙江省慈溪市      </w:t>
      </w:r>
      <w:r>
        <w:rPr>
          <w:rFonts w:ascii="Arial" w:hAnsi="Arial" w:cs="Arial" w:eastAsia="Arial" w:hint="default"/>
        </w:rPr>
        <w:t>PPP </w:t>
      </w:r>
      <w:r>
        <w:rPr/>
        <w:t>项目运作          </w:t>
      </w:r>
      <w:r>
        <w:rPr>
          <w:rFonts w:ascii="Arial" w:hAnsi="Arial" w:cs="Arial" w:eastAsia="Arial" w:hint="default"/>
        </w:rPr>
        <w:t>-    100.00     </w:t>
      </w:r>
      <w:r>
        <w:rPr>
          <w:rFonts w:ascii="Arial" w:hAnsi="Arial" w:cs="Arial" w:eastAsia="Arial" w:hint="default"/>
          <w:spacing w:val="25"/>
        </w:rPr>
        <w:t> </w:t>
      </w:r>
      <w:r>
        <w:rPr/>
        <w:t>投资设立 徐州中南建设发展有限公司</w:t>
        <w:tab/>
        <w:t>江苏省徐州市      江苏省徐州市      </w:t>
      </w:r>
      <w:r>
        <w:rPr>
          <w:rFonts w:ascii="Arial" w:hAnsi="Arial" w:cs="Arial" w:eastAsia="Arial" w:hint="default"/>
        </w:rPr>
        <w:t>PPP </w:t>
      </w:r>
      <w:r>
        <w:rPr/>
        <w:t>项目运作          </w:t>
      </w:r>
      <w:r>
        <w:rPr>
          <w:rFonts w:ascii="Arial" w:hAnsi="Arial" w:cs="Arial" w:eastAsia="Arial" w:hint="default"/>
        </w:rPr>
        <w:t>-      94.00     </w:t>
      </w:r>
      <w:r>
        <w:rPr>
          <w:rFonts w:ascii="Arial" w:hAnsi="Arial" w:cs="Arial" w:eastAsia="Arial" w:hint="default"/>
          <w:spacing w:val="25"/>
        </w:rPr>
        <w:t> </w:t>
      </w:r>
      <w:r>
        <w:rPr/>
        <w:t>投资设立 梁山中南建设发展有限公司</w:t>
        <w:tab/>
        <w:t>山东省济宁市      山东省济宁市      </w:t>
      </w:r>
      <w:r>
        <w:rPr>
          <w:rFonts w:ascii="Arial" w:hAnsi="Arial" w:cs="Arial" w:eastAsia="Arial" w:hint="default"/>
        </w:rPr>
        <w:t>PPP </w:t>
      </w:r>
      <w:r>
        <w:rPr/>
        <w:t>项目运作          </w:t>
      </w:r>
      <w:r>
        <w:rPr>
          <w:rFonts w:ascii="Arial" w:hAnsi="Arial" w:cs="Arial" w:eastAsia="Arial" w:hint="default"/>
        </w:rPr>
        <w:t>-      98.00     </w:t>
      </w:r>
      <w:r>
        <w:rPr>
          <w:rFonts w:ascii="Arial" w:hAnsi="Arial" w:cs="Arial" w:eastAsia="Arial" w:hint="default"/>
          <w:spacing w:val="25"/>
        </w:rPr>
        <w:t> </w:t>
      </w:r>
      <w:r>
        <w:rPr/>
        <w:t>投资设立</w:t>
      </w:r>
    </w:p>
    <w:p>
      <w:pPr>
        <w:spacing w:after="0" w:line="288" w:lineRule="auto"/>
        <w:jc w:val="both"/>
        <w:sectPr>
          <w:type w:val="continuous"/>
          <w:pgSz w:w="16840" w:h="11910" w:orient="landscape"/>
          <w:pgMar w:top="1060" w:bottom="1160" w:left="1480" w:right="900"/>
        </w:sectPr>
      </w:pPr>
    </w:p>
    <w:p>
      <w:pPr>
        <w:pStyle w:val="BodyText"/>
        <w:tabs>
          <w:tab w:pos="4723" w:val="left" w:leader="none"/>
        </w:tabs>
        <w:spacing w:line="395" w:lineRule="exact" w:before="5"/>
        <w:ind w:left="221" w:right="-19"/>
        <w:jc w:val="left"/>
      </w:pPr>
      <w:r>
        <w:rPr/>
        <w:t>东阿县中南建设发展有限责任公司</w:t>
        <w:tab/>
      </w:r>
      <w:r>
        <w:rPr>
          <w:position w:val="16"/>
        </w:rPr>
        <w:t>山东省聊城市东</w:t>
      </w:r>
      <w:r>
        <w:rPr/>
      </w:r>
    </w:p>
    <w:p>
      <w:pPr>
        <w:pStyle w:val="BodyText"/>
        <w:spacing w:line="235" w:lineRule="exact"/>
        <w:ind w:left="0" w:right="1198"/>
        <w:jc w:val="right"/>
      </w:pPr>
      <w:r>
        <w:rPr/>
        <w:t>阿县</w:t>
      </w:r>
    </w:p>
    <w:p>
      <w:pPr>
        <w:pStyle w:val="BodyText"/>
        <w:spacing w:line="235" w:lineRule="exact" w:before="9"/>
        <w:ind w:left="221" w:right="0"/>
        <w:jc w:val="left"/>
      </w:pPr>
      <w:r>
        <w:rPr/>
        <w:br w:type="column"/>
      </w:r>
      <w:r>
        <w:rPr/>
        <w:t>山东省聊城市东阿</w:t>
      </w:r>
    </w:p>
    <w:p>
      <w:pPr>
        <w:pStyle w:val="BodyText"/>
        <w:tabs>
          <w:tab w:pos="2386" w:val="left" w:leader="none"/>
          <w:tab w:pos="5028" w:val="left" w:leader="none"/>
          <w:tab w:pos="5503" w:val="left" w:leader="none"/>
          <w:tab w:pos="6636" w:val="left" w:leader="none"/>
        </w:tabs>
        <w:spacing w:line="395" w:lineRule="exact"/>
        <w:ind w:left="221" w:right="0"/>
        <w:jc w:val="left"/>
      </w:pPr>
      <w:r>
        <w:rPr>
          <w:position w:val="-15"/>
        </w:rPr>
        <w:t>县</w:t>
        <w:tab/>
      </w:r>
      <w:r>
        <w:rPr>
          <w:rFonts w:ascii="Arial" w:hAnsi="Arial" w:cs="Arial" w:eastAsia="Arial" w:hint="default"/>
        </w:rPr>
        <w:t>PPP</w:t>
      </w:r>
      <w:r>
        <w:rPr>
          <w:rFonts w:ascii="Arial" w:hAnsi="Arial" w:cs="Arial" w:eastAsia="Arial" w:hint="default"/>
          <w:spacing w:val="-10"/>
        </w:rPr>
        <w:t> </w:t>
      </w:r>
      <w:r>
        <w:rPr/>
        <w:t>项目运作</w:t>
        <w:tab/>
      </w:r>
      <w:r>
        <w:rPr>
          <w:rFonts w:ascii="Arial" w:hAnsi="Arial" w:cs="Arial" w:eastAsia="Arial" w:hint="default"/>
        </w:rPr>
        <w:t>-</w:t>
        <w:tab/>
      </w:r>
      <w:r>
        <w:rPr>
          <w:rFonts w:ascii="Arial" w:hAnsi="Arial" w:cs="Arial" w:eastAsia="Arial" w:hint="default"/>
          <w:spacing w:val="-1"/>
        </w:rPr>
        <w:t>95.00</w:t>
        <w:tab/>
      </w:r>
      <w:r>
        <w:rPr/>
        <w:t>投资设立</w:t>
      </w:r>
    </w:p>
    <w:p>
      <w:pPr>
        <w:spacing w:after="0" w:line="395" w:lineRule="exact"/>
        <w:jc w:val="left"/>
        <w:sectPr>
          <w:type w:val="continuous"/>
          <w:pgSz w:w="16840" w:h="11910" w:orient="landscape"/>
          <w:pgMar w:top="1060" w:bottom="1160" w:left="1480" w:right="900"/>
          <w:cols w:num="2" w:equalWidth="0">
            <w:col w:w="6405" w:space="224"/>
            <w:col w:w="7831"/>
          </w:cols>
        </w:sectPr>
      </w:pPr>
    </w:p>
    <w:p>
      <w:pPr>
        <w:pStyle w:val="BodyText"/>
        <w:tabs>
          <w:tab w:pos="4723" w:val="left" w:leader="none"/>
        </w:tabs>
        <w:spacing w:line="288" w:lineRule="auto" w:before="75"/>
        <w:ind w:left="221" w:right="232"/>
        <w:jc w:val="both"/>
      </w:pPr>
      <w:r>
        <w:rPr/>
        <w:t>日照市中南园区运营发展有限公司  山东省日照市  山东省日照市  </w:t>
      </w:r>
      <w:r>
        <w:rPr>
          <w:rFonts w:ascii="Arial" w:hAnsi="Arial" w:cs="Arial" w:eastAsia="Arial" w:hint="default"/>
        </w:rPr>
        <w:t>PPP </w:t>
      </w:r>
      <w:r>
        <w:rPr/>
        <w:t>项目运作   </w:t>
      </w:r>
      <w:r>
        <w:rPr>
          <w:rFonts w:ascii="Arial" w:hAnsi="Arial" w:cs="Arial" w:eastAsia="Arial" w:hint="default"/>
        </w:rPr>
        <w:t>-   80.00  </w:t>
      </w:r>
      <w:r>
        <w:rPr>
          <w:rFonts w:ascii="Arial" w:hAnsi="Arial" w:cs="Arial" w:eastAsia="Arial" w:hint="default"/>
          <w:spacing w:val="34"/>
        </w:rPr>
        <w:t> </w:t>
      </w:r>
      <w:r>
        <w:rPr/>
        <w:t>投资设立 郯城中南建设发展有限公司</w:t>
        <w:tab/>
        <w:t>山东临沂郯城      山东临沂郯城      </w:t>
      </w:r>
      <w:r>
        <w:rPr>
          <w:rFonts w:ascii="Arial" w:hAnsi="Arial" w:cs="Arial" w:eastAsia="Arial" w:hint="default"/>
        </w:rPr>
        <w:t>PPP </w:t>
      </w:r>
      <w:r>
        <w:rPr/>
        <w:t>项目运作          </w:t>
      </w:r>
      <w:r>
        <w:rPr>
          <w:rFonts w:ascii="Arial" w:hAnsi="Arial" w:cs="Arial" w:eastAsia="Arial" w:hint="default"/>
        </w:rPr>
        <w:t>-      90.00     </w:t>
      </w:r>
      <w:r>
        <w:rPr>
          <w:rFonts w:ascii="Arial" w:hAnsi="Arial" w:cs="Arial" w:eastAsia="Arial" w:hint="default"/>
          <w:spacing w:val="25"/>
        </w:rPr>
        <w:t> </w:t>
      </w:r>
      <w:r>
        <w:rPr/>
        <w:t>投资设立 深州中南企业管理有限公司</w:t>
        <w:tab/>
        <w:t>河北衡水深州市    河北衡水深州市    </w:t>
      </w:r>
      <w:r>
        <w:rPr>
          <w:rFonts w:ascii="Arial" w:hAnsi="Arial" w:cs="Arial" w:eastAsia="Arial" w:hint="default"/>
        </w:rPr>
        <w:t>PPP </w:t>
      </w:r>
      <w:r>
        <w:rPr/>
        <w:t>项目运作          </w:t>
      </w:r>
      <w:r>
        <w:rPr>
          <w:rFonts w:ascii="Arial" w:hAnsi="Arial" w:cs="Arial" w:eastAsia="Arial" w:hint="default"/>
        </w:rPr>
        <w:t>-      98.00     </w:t>
      </w:r>
      <w:r>
        <w:rPr>
          <w:rFonts w:ascii="Arial" w:hAnsi="Arial" w:cs="Arial" w:eastAsia="Arial" w:hint="default"/>
          <w:spacing w:val="25"/>
        </w:rPr>
        <w:t> </w:t>
      </w:r>
      <w:r>
        <w:rPr/>
        <w:t>投资设立 荣成市中南建投发展有限公司</w:t>
        <w:tab/>
        <w:t>山东省荣成市      山东省荣成市      </w:t>
      </w:r>
      <w:r>
        <w:rPr>
          <w:rFonts w:ascii="Arial" w:hAnsi="Arial" w:cs="Arial" w:eastAsia="Arial" w:hint="default"/>
        </w:rPr>
        <w:t>PPP </w:t>
      </w:r>
      <w:r>
        <w:rPr/>
        <w:t>项目运作          </w:t>
      </w:r>
      <w:r>
        <w:rPr>
          <w:rFonts w:ascii="Arial" w:hAnsi="Arial" w:cs="Arial" w:eastAsia="Arial" w:hint="default"/>
        </w:rPr>
        <w:t>-      95.00     </w:t>
      </w:r>
      <w:r>
        <w:rPr>
          <w:rFonts w:ascii="Arial" w:hAnsi="Arial" w:cs="Arial" w:eastAsia="Arial" w:hint="default"/>
          <w:spacing w:val="25"/>
        </w:rPr>
        <w:t> </w:t>
      </w:r>
      <w:r>
        <w:rPr/>
        <w:t>投资设立 界首市中南建设发展有限公司</w:t>
        <w:tab/>
        <w:t>安徽省界首市      安徽省界首市      </w:t>
      </w:r>
      <w:r>
        <w:rPr>
          <w:rFonts w:ascii="Arial" w:hAnsi="Arial" w:cs="Arial" w:eastAsia="Arial" w:hint="default"/>
        </w:rPr>
        <w:t>PPP </w:t>
      </w:r>
      <w:r>
        <w:rPr/>
        <w:t>项目运作          </w:t>
      </w:r>
      <w:r>
        <w:rPr>
          <w:rFonts w:ascii="Arial" w:hAnsi="Arial" w:cs="Arial" w:eastAsia="Arial" w:hint="default"/>
        </w:rPr>
        <w:t>-      81.00     </w:t>
      </w:r>
      <w:r>
        <w:rPr>
          <w:rFonts w:ascii="Arial" w:hAnsi="Arial" w:cs="Arial" w:eastAsia="Arial" w:hint="default"/>
          <w:spacing w:val="25"/>
        </w:rPr>
        <w:t> </w:t>
      </w:r>
      <w:r>
        <w:rPr/>
        <w:t>投资设立</w:t>
      </w:r>
    </w:p>
    <w:p>
      <w:pPr>
        <w:spacing w:after="0" w:line="288" w:lineRule="auto"/>
        <w:jc w:val="both"/>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sz w:val="20"/>
          <w:szCs w:val="20"/>
        </w:rPr>
      </w:pPr>
    </w:p>
    <w:p>
      <w:pPr>
        <w:spacing w:line="240" w:lineRule="auto" w:before="4"/>
        <w:rPr>
          <w:rFonts w:ascii="仿宋" w:hAnsi="仿宋" w:cs="仿宋" w:eastAsia="仿宋" w:hint="default"/>
          <w:sz w:val="10"/>
          <w:szCs w:val="10"/>
        </w:rPr>
      </w:pPr>
    </w:p>
    <w:p>
      <w:pPr>
        <w:spacing w:line="20" w:lineRule="exact"/>
        <w:ind w:left="10843" w:right="0" w:firstLine="0"/>
        <w:rPr>
          <w:rFonts w:ascii="仿宋" w:hAnsi="仿宋" w:cs="仿宋" w:eastAsia="仿宋" w:hint="default"/>
          <w:sz w:val="2"/>
          <w:szCs w:val="2"/>
        </w:rPr>
      </w:pPr>
      <w:r>
        <w:rPr>
          <w:rFonts w:ascii="仿宋" w:hAnsi="仿宋" w:cs="仿宋" w:eastAsia="仿宋" w:hint="default"/>
          <w:sz w:val="2"/>
          <w:szCs w:val="2"/>
        </w:rPr>
        <w:pict>
          <v:group style="width:100pt;height:.5pt;mso-position-horizontal-relative:char;mso-position-vertical-relative:line" coordorigin="0,0" coordsize="2000,10">
            <v:group style="position:absolute;left:5;top:5;width:1990;height:2" coordorigin="5,5" coordsize="1990,2">
              <v:shape style="position:absolute;left:5;top:5;width:1990;height:2" coordorigin="5,5" coordsize="1990,0" path="m5,5l1995,5e" filled="false" stroked="true" strokeweight=".48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14"/>
          <w:szCs w:val="14"/>
        </w:rPr>
      </w:pPr>
    </w:p>
    <w:p>
      <w:pPr>
        <w:pStyle w:val="BodyText"/>
        <w:tabs>
          <w:tab w:pos="6850" w:val="left" w:leader="none"/>
          <w:tab w:pos="9015" w:val="left" w:leader="none"/>
          <w:tab w:pos="11657" w:val="left" w:leader="none"/>
          <w:tab w:pos="12132" w:val="left" w:leader="none"/>
          <w:tab w:pos="13265" w:val="left" w:leader="none"/>
        </w:tabs>
        <w:spacing w:line="240" w:lineRule="auto" w:before="26"/>
        <w:ind w:left="4724" w:right="0"/>
        <w:jc w:val="left"/>
      </w:pPr>
      <w:r>
        <w:rPr/>
        <w:pict>
          <v:shape style="position:absolute;margin-left:79.650002pt;margin-top:-267.237885pt;width:711.05pt;height:276.45pt;mso-position-horizontal-relative:page;mso-position-vertical-relative:paragraph;z-index:10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76"/>
                    <w:gridCol w:w="1938"/>
                    <w:gridCol w:w="2178"/>
                    <w:gridCol w:w="2088"/>
                    <w:gridCol w:w="976"/>
                    <w:gridCol w:w="1130"/>
                    <w:gridCol w:w="1334"/>
                  </w:tblGrid>
                  <w:tr>
                    <w:trPr>
                      <w:trHeight w:val="304" w:hRule="exact"/>
                    </w:trPr>
                    <w:tc>
                      <w:tcPr>
                        <w:tcW w:w="14221" w:type="dxa"/>
                        <w:gridSpan w:val="7"/>
                        <w:tcBorders>
                          <w:top w:val="nil" w:sz="6" w:space="0" w:color="auto"/>
                          <w:left w:val="nil" w:sz="6" w:space="0" w:color="auto"/>
                          <w:bottom w:val="nil" w:sz="6" w:space="0" w:color="auto"/>
                          <w:right w:val="nil" w:sz="6" w:space="0" w:color="auto"/>
                        </w:tcBorders>
                      </w:tcPr>
                      <w:p>
                        <w:pPr>
                          <w:pStyle w:val="TableParagraph"/>
                          <w:spacing w:line="318" w:lineRule="exact" w:before="26"/>
                          <w:ind w:right="1899"/>
                          <w:jc w:val="right"/>
                          <w:rPr>
                            <w:rFonts w:ascii="Arial" w:hAnsi="Arial" w:cs="Arial" w:eastAsia="Arial" w:hint="default"/>
                            <w:sz w:val="24"/>
                            <w:szCs w:val="24"/>
                          </w:rPr>
                        </w:pPr>
                        <w:r>
                          <w:rPr>
                            <w:rFonts w:ascii="仿宋" w:hAnsi="仿宋" w:cs="仿宋" w:eastAsia="仿宋" w:hint="default"/>
                            <w:b/>
                            <w:bCs/>
                            <w:w w:val="95"/>
                            <w:sz w:val="24"/>
                            <w:szCs w:val="24"/>
                          </w:rPr>
                          <w:t>持股比例</w:t>
                        </w:r>
                        <w:r>
                          <w:rPr>
                            <w:rFonts w:ascii="Arial" w:hAnsi="Arial" w:cs="Arial" w:eastAsia="Arial" w:hint="default"/>
                            <w:b/>
                            <w:bCs/>
                            <w:w w:val="95"/>
                            <w:sz w:val="24"/>
                            <w:szCs w:val="24"/>
                          </w:rPr>
                          <w:t>%</w:t>
                        </w:r>
                        <w:r>
                          <w:rPr>
                            <w:rFonts w:ascii="Arial" w:hAnsi="Arial" w:cs="Arial" w:eastAsia="Arial" w:hint="default"/>
                            <w:sz w:val="24"/>
                            <w:szCs w:val="24"/>
                          </w:rPr>
                        </w:r>
                      </w:p>
                    </w:tc>
                  </w:tr>
                  <w:tr>
                    <w:trPr>
                      <w:trHeight w:val="240"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仿宋" w:hAnsi="仿宋" w:cs="仿宋" w:eastAsia="仿宋" w:hint="default"/>
                            <w:sz w:val="24"/>
                            <w:szCs w:val="24"/>
                          </w:rPr>
                        </w:pPr>
                        <w:r>
                          <w:rPr>
                            <w:rFonts w:ascii="仿宋" w:hAnsi="仿宋" w:cs="仿宋" w:eastAsia="仿宋" w:hint="default"/>
                            <w:b/>
                            <w:bCs/>
                            <w:sz w:val="24"/>
                            <w:szCs w:val="24"/>
                          </w:rPr>
                          <w:t>子公司名称</w:t>
                        </w:r>
                        <w:r>
                          <w:rPr>
                            <w:rFonts w:ascii="仿宋" w:hAnsi="仿宋" w:cs="仿宋" w:eastAsia="仿宋" w:hint="default"/>
                            <w:sz w:val="24"/>
                            <w:szCs w:val="24"/>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仿宋" w:hAnsi="仿宋" w:cs="仿宋" w:eastAsia="仿宋" w:hint="default"/>
                            <w:sz w:val="24"/>
                            <w:szCs w:val="24"/>
                          </w:rPr>
                        </w:pPr>
                        <w:r>
                          <w:rPr>
                            <w:rFonts w:ascii="仿宋" w:hAnsi="仿宋" w:cs="仿宋" w:eastAsia="仿宋" w:hint="default"/>
                            <w:b/>
                            <w:bCs/>
                            <w:sz w:val="24"/>
                            <w:szCs w:val="24"/>
                          </w:rPr>
                          <w:t>主要经营地</w:t>
                        </w:r>
                        <w:r>
                          <w:rPr>
                            <w:rFonts w:ascii="仿宋" w:hAnsi="仿宋" w:cs="仿宋" w:eastAsia="仿宋" w:hint="default"/>
                            <w:sz w:val="24"/>
                            <w:szCs w:val="24"/>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exact"/>
                          <w:ind w:left="223" w:right="0"/>
                          <w:jc w:val="left"/>
                          <w:rPr>
                            <w:rFonts w:ascii="仿宋" w:hAnsi="仿宋" w:cs="仿宋" w:eastAsia="仿宋" w:hint="default"/>
                            <w:sz w:val="24"/>
                            <w:szCs w:val="24"/>
                          </w:rPr>
                        </w:pPr>
                        <w:r>
                          <w:rPr>
                            <w:rFonts w:ascii="仿宋" w:hAnsi="仿宋" w:cs="仿宋" w:eastAsia="仿宋" w:hint="default"/>
                            <w:b/>
                            <w:bCs/>
                            <w:sz w:val="24"/>
                            <w:szCs w:val="24"/>
                          </w:rPr>
                          <w:t>注册地</w:t>
                        </w:r>
                        <w:r>
                          <w:rPr>
                            <w:rFonts w:ascii="仿宋" w:hAnsi="仿宋" w:cs="仿宋" w:eastAsia="仿宋" w:hint="default"/>
                            <w:sz w:val="24"/>
                            <w:szCs w:val="24"/>
                          </w:rPr>
                        </w:r>
                      </w:p>
                    </w:tc>
                    <w:tc>
                      <w:tcPr>
                        <w:tcW w:w="5529" w:type="dxa"/>
                        <w:gridSpan w:val="4"/>
                        <w:tcBorders>
                          <w:top w:val="nil" w:sz="6" w:space="0" w:color="auto"/>
                          <w:left w:val="nil" w:sz="6" w:space="0" w:color="auto"/>
                          <w:bottom w:val="nil" w:sz="6" w:space="0" w:color="auto"/>
                          <w:right w:val="nil" w:sz="6" w:space="0" w:color="auto"/>
                        </w:tcBorders>
                      </w:tcPr>
                      <w:p>
                        <w:pPr>
                          <w:pStyle w:val="TableParagraph"/>
                          <w:tabs>
                            <w:tab w:pos="4460" w:val="left" w:leader="none"/>
                          </w:tabs>
                          <w:spacing w:line="240" w:lineRule="exact"/>
                          <w:ind w:left="209" w:right="0"/>
                          <w:jc w:val="left"/>
                          <w:rPr>
                            <w:rFonts w:ascii="仿宋" w:hAnsi="仿宋" w:cs="仿宋" w:eastAsia="仿宋" w:hint="default"/>
                            <w:sz w:val="24"/>
                            <w:szCs w:val="24"/>
                          </w:rPr>
                        </w:pPr>
                        <w:r>
                          <w:rPr>
                            <w:rFonts w:ascii="仿宋" w:hAnsi="仿宋" w:cs="仿宋" w:eastAsia="仿宋" w:hint="default"/>
                            <w:b/>
                            <w:bCs/>
                            <w:w w:val="95"/>
                            <w:sz w:val="24"/>
                            <w:szCs w:val="24"/>
                          </w:rPr>
                          <w:t>业务性质</w:t>
                          <w:tab/>
                        </w:r>
                        <w:r>
                          <w:rPr>
                            <w:rFonts w:ascii="仿宋" w:hAnsi="仿宋" w:cs="仿宋" w:eastAsia="仿宋" w:hint="default"/>
                            <w:b/>
                            <w:bCs/>
                            <w:sz w:val="24"/>
                            <w:szCs w:val="24"/>
                          </w:rPr>
                          <w:t>取得方式</w:t>
                        </w:r>
                        <w:r>
                          <w:rPr>
                            <w:rFonts w:ascii="仿宋" w:hAnsi="仿宋" w:cs="仿宋" w:eastAsia="仿宋" w:hint="default"/>
                            <w:sz w:val="24"/>
                            <w:szCs w:val="24"/>
                          </w:rPr>
                        </w:r>
                      </w:p>
                    </w:tc>
                  </w:tr>
                  <w:tr>
                    <w:trPr>
                      <w:trHeight w:val="288" w:hRule="exact"/>
                    </w:trPr>
                    <w:tc>
                      <w:tcPr>
                        <w:tcW w:w="14221" w:type="dxa"/>
                        <w:gridSpan w:val="7"/>
                        <w:tcBorders>
                          <w:top w:val="nil" w:sz="6" w:space="0" w:color="auto"/>
                          <w:left w:val="nil" w:sz="6" w:space="0" w:color="auto"/>
                          <w:bottom w:val="nil" w:sz="6" w:space="0" w:color="auto"/>
                          <w:right w:val="nil" w:sz="6" w:space="0" w:color="auto"/>
                        </w:tcBorders>
                      </w:tcPr>
                      <w:p>
                        <w:pPr>
                          <w:pStyle w:val="TableParagraph"/>
                          <w:tabs>
                            <w:tab w:pos="995" w:val="left" w:leader="none"/>
                          </w:tabs>
                          <w:spacing w:line="204" w:lineRule="exact"/>
                          <w:ind w:right="1750"/>
                          <w:jc w:val="right"/>
                          <w:rPr>
                            <w:rFonts w:ascii="仿宋" w:hAnsi="仿宋" w:cs="仿宋" w:eastAsia="仿宋" w:hint="default"/>
                            <w:sz w:val="24"/>
                            <w:szCs w:val="24"/>
                          </w:rPr>
                        </w:pPr>
                        <w:r>
                          <w:rPr>
                            <w:rFonts w:ascii="仿宋" w:hAnsi="仿宋" w:cs="仿宋" w:eastAsia="仿宋" w:hint="default"/>
                            <w:b/>
                            <w:bCs/>
                            <w:w w:val="95"/>
                            <w:sz w:val="24"/>
                            <w:szCs w:val="24"/>
                          </w:rPr>
                          <w:t>直接</w:t>
                          <w:tab/>
                          <w:t>间接</w:t>
                        </w:r>
                        <w:r>
                          <w:rPr>
                            <w:rFonts w:ascii="仿宋" w:hAnsi="仿宋" w:cs="仿宋" w:eastAsia="仿宋" w:hint="default"/>
                            <w:sz w:val="24"/>
                            <w:szCs w:val="24"/>
                          </w:rPr>
                        </w:r>
                      </w:p>
                    </w:tc>
                  </w:tr>
                  <w:tr>
                    <w:trPr>
                      <w:trHeight w:val="408" w:hRule="exact"/>
                    </w:trPr>
                    <w:tc>
                      <w:tcPr>
                        <w:tcW w:w="457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滨海中南建设发展有限公司</w:t>
                        </w:r>
                      </w:p>
                    </w:tc>
                    <w:tc>
                      <w:tcPr>
                        <w:tcW w:w="193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5" w:right="0"/>
                          <w:jc w:val="left"/>
                          <w:rPr>
                            <w:rFonts w:ascii="仿宋" w:hAnsi="仿宋" w:cs="仿宋" w:eastAsia="仿宋" w:hint="default"/>
                            <w:sz w:val="24"/>
                            <w:szCs w:val="24"/>
                          </w:rPr>
                        </w:pPr>
                        <w:r>
                          <w:rPr>
                            <w:rFonts w:ascii="仿宋" w:hAnsi="仿宋" w:cs="仿宋" w:eastAsia="仿宋" w:hint="default"/>
                            <w:sz w:val="24"/>
                            <w:szCs w:val="24"/>
                          </w:rPr>
                          <w:t>江苏省盐城滨海</w:t>
                        </w:r>
                      </w:p>
                    </w:tc>
                    <w:tc>
                      <w:tcPr>
                        <w:tcW w:w="217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23" w:right="0"/>
                          <w:jc w:val="left"/>
                          <w:rPr>
                            <w:rFonts w:ascii="仿宋" w:hAnsi="仿宋" w:cs="仿宋" w:eastAsia="仿宋" w:hint="default"/>
                            <w:sz w:val="24"/>
                            <w:szCs w:val="24"/>
                          </w:rPr>
                        </w:pPr>
                        <w:r>
                          <w:rPr>
                            <w:rFonts w:ascii="仿宋" w:hAnsi="仿宋" w:cs="仿宋" w:eastAsia="仿宋" w:hint="default"/>
                            <w:sz w:val="24"/>
                            <w:szCs w:val="24"/>
                          </w:rPr>
                          <w:t>江苏省盐城滨海</w:t>
                        </w: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63"/>
                          <w:jc w:val="right"/>
                          <w:rPr>
                            <w:rFonts w:ascii="Arial" w:hAnsi="Arial" w:cs="Arial" w:eastAsia="Arial" w:hint="default"/>
                            <w:sz w:val="24"/>
                            <w:szCs w:val="24"/>
                          </w:rPr>
                        </w:pPr>
                        <w:r>
                          <w:rPr>
                            <w:rFonts w:ascii="Arial"/>
                            <w:spacing w:val="-1"/>
                            <w:sz w:val="24"/>
                          </w:rPr>
                          <w:t>95.00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巴东通途建设发展有限公司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湖北省巴东县</w:t>
                        </w:r>
                      </w:p>
                    </w:tc>
                    <w:tc>
                      <w:tcPr>
                        <w:tcW w:w="2178"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湖北省巴东县</w:t>
                        </w:r>
                      </w:p>
                    </w:tc>
                    <w:tc>
                      <w:tcPr>
                        <w:tcW w:w="2088" w:type="dxa"/>
                        <w:tcBorders>
                          <w:top w:val="nil" w:sz="6" w:space="0" w:color="auto"/>
                          <w:left w:val="nil" w:sz="6" w:space="0" w:color="auto"/>
                          <w:bottom w:val="nil" w:sz="6" w:space="0" w:color="auto"/>
                          <w:right w:val="nil" w:sz="6" w:space="0" w:color="auto"/>
                        </w:tcBorders>
                      </w:tcPr>
                      <w:p>
                        <w:pPr>
                          <w:pStyle w:val="TableParagraph"/>
                          <w:spacing w:line="329" w:lineRule="exact"/>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89.10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沛县杨屯中南建设发展有限公司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江苏省沛县杨屯</w:t>
                        </w:r>
                      </w:p>
                    </w:tc>
                    <w:tc>
                      <w:tcPr>
                        <w:tcW w:w="2178"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江苏省沛县杨屯</w:t>
                        </w:r>
                      </w:p>
                    </w:tc>
                    <w:tc>
                      <w:tcPr>
                        <w:tcW w:w="2088" w:type="dxa"/>
                        <w:tcBorders>
                          <w:top w:val="nil" w:sz="6" w:space="0" w:color="auto"/>
                          <w:left w:val="nil" w:sz="6" w:space="0" w:color="auto"/>
                          <w:bottom w:val="nil" w:sz="6" w:space="0" w:color="auto"/>
                          <w:right w:val="nil" w:sz="6" w:space="0" w:color="auto"/>
                        </w:tcBorders>
                      </w:tcPr>
                      <w:p>
                        <w:pPr>
                          <w:pStyle w:val="TableParagraph"/>
                          <w:spacing w:line="329" w:lineRule="exact"/>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w w:val="95"/>
                            <w:sz w:val="24"/>
                          </w:rPr>
                          <w:t>2.50</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90.00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临清市鑫中南建设发展有限公司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山东省聊城临清</w:t>
                        </w:r>
                      </w:p>
                    </w:tc>
                    <w:tc>
                      <w:tcPr>
                        <w:tcW w:w="2178"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山东省聊城临清</w:t>
                        </w:r>
                      </w:p>
                    </w:tc>
                    <w:tc>
                      <w:tcPr>
                        <w:tcW w:w="2088" w:type="dxa"/>
                        <w:tcBorders>
                          <w:top w:val="nil" w:sz="6" w:space="0" w:color="auto"/>
                          <w:left w:val="nil" w:sz="6" w:space="0" w:color="auto"/>
                          <w:bottom w:val="nil" w:sz="6" w:space="0" w:color="auto"/>
                          <w:right w:val="nil" w:sz="6" w:space="0" w:color="auto"/>
                        </w:tcBorders>
                      </w:tcPr>
                      <w:p>
                        <w:pPr>
                          <w:pStyle w:val="TableParagraph"/>
                          <w:spacing w:line="329" w:lineRule="exact"/>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95.00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宁波锦实投资有限公司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浙江省慈溪市</w:t>
                        </w:r>
                      </w:p>
                    </w:tc>
                    <w:tc>
                      <w:tcPr>
                        <w:tcW w:w="2178"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浙江省慈溪市</w:t>
                        </w:r>
                      </w:p>
                    </w:tc>
                    <w:tc>
                      <w:tcPr>
                        <w:tcW w:w="2088" w:type="dxa"/>
                        <w:tcBorders>
                          <w:top w:val="nil" w:sz="6" w:space="0" w:color="auto"/>
                          <w:left w:val="nil" w:sz="6" w:space="0" w:color="auto"/>
                          <w:bottom w:val="nil" w:sz="6" w:space="0" w:color="auto"/>
                          <w:right w:val="nil" w:sz="6" w:space="0" w:color="auto"/>
                        </w:tcBorders>
                      </w:tcPr>
                      <w:p>
                        <w:pPr>
                          <w:pStyle w:val="TableParagraph"/>
                          <w:spacing w:line="329" w:lineRule="exact"/>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90.00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5" w:hRule="exact"/>
                    </w:trPr>
                    <w:tc>
                      <w:tcPr>
                        <w:tcW w:w="4576"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林州中南建设发展有限公司</w:t>
                        </w:r>
                      </w:p>
                    </w:tc>
                    <w:tc>
                      <w:tcPr>
                        <w:tcW w:w="1938" w:type="dxa"/>
                        <w:tcBorders>
                          <w:top w:val="nil" w:sz="6" w:space="0" w:color="auto"/>
                          <w:left w:val="nil" w:sz="6" w:space="0" w:color="auto"/>
                          <w:bottom w:val="single" w:sz="4" w:space="0" w:color="000000"/>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河南省林州市</w:t>
                        </w:r>
                      </w:p>
                    </w:tc>
                    <w:tc>
                      <w:tcPr>
                        <w:tcW w:w="2178" w:type="dxa"/>
                        <w:tcBorders>
                          <w:top w:val="nil" w:sz="6" w:space="0" w:color="auto"/>
                          <w:left w:val="nil" w:sz="6" w:space="0" w:color="auto"/>
                          <w:bottom w:val="single" w:sz="4" w:space="0" w:color="000000"/>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河南省林州市</w:t>
                        </w:r>
                      </w:p>
                    </w:tc>
                    <w:tc>
                      <w:tcPr>
                        <w:tcW w:w="2088" w:type="dxa"/>
                        <w:tcBorders>
                          <w:top w:val="nil" w:sz="6" w:space="0" w:color="auto"/>
                          <w:left w:val="nil" w:sz="6" w:space="0" w:color="auto"/>
                          <w:bottom w:val="single" w:sz="4" w:space="0" w:color="000000"/>
                          <w:right w:val="nil" w:sz="6" w:space="0" w:color="auto"/>
                        </w:tcBorders>
                      </w:tcPr>
                      <w:p>
                        <w:pPr>
                          <w:pStyle w:val="TableParagraph"/>
                          <w:spacing w:line="329" w:lineRule="exact"/>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69.30</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409" w:hRule="exact"/>
                    </w:trPr>
                    <w:tc>
                      <w:tcPr>
                        <w:tcW w:w="457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兴化市兴中工程项目管理有限公司</w:t>
                        </w:r>
                      </w:p>
                    </w:tc>
                    <w:tc>
                      <w:tcPr>
                        <w:tcW w:w="193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5" w:right="0"/>
                          <w:jc w:val="left"/>
                          <w:rPr>
                            <w:rFonts w:ascii="仿宋" w:hAnsi="仿宋" w:cs="仿宋" w:eastAsia="仿宋" w:hint="default"/>
                            <w:sz w:val="24"/>
                            <w:szCs w:val="24"/>
                          </w:rPr>
                        </w:pPr>
                        <w:r>
                          <w:rPr>
                            <w:rFonts w:ascii="仿宋" w:hAnsi="仿宋" w:cs="仿宋" w:eastAsia="仿宋" w:hint="default"/>
                            <w:sz w:val="24"/>
                            <w:szCs w:val="24"/>
                          </w:rPr>
                          <w:t>江苏省兴化市</w:t>
                        </w:r>
                      </w:p>
                    </w:tc>
                    <w:tc>
                      <w:tcPr>
                        <w:tcW w:w="217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23" w:right="0"/>
                          <w:jc w:val="left"/>
                          <w:rPr>
                            <w:rFonts w:ascii="仿宋" w:hAnsi="仿宋" w:cs="仿宋" w:eastAsia="仿宋" w:hint="default"/>
                            <w:sz w:val="24"/>
                            <w:szCs w:val="24"/>
                          </w:rPr>
                        </w:pPr>
                        <w:r>
                          <w:rPr>
                            <w:rFonts w:ascii="仿宋" w:hAnsi="仿宋" w:cs="仿宋" w:eastAsia="仿宋" w:hint="default"/>
                            <w:sz w:val="24"/>
                            <w:szCs w:val="24"/>
                          </w:rPr>
                          <w:t>江苏省兴化市</w:t>
                        </w: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3"/>
                          <w:jc w:val="right"/>
                          <w:rPr>
                            <w:rFonts w:ascii="Arial" w:hAnsi="Arial" w:cs="Arial" w:eastAsia="Arial" w:hint="default"/>
                            <w:sz w:val="24"/>
                            <w:szCs w:val="24"/>
                          </w:rPr>
                        </w:pPr>
                        <w:r>
                          <w:rPr>
                            <w:rFonts w:ascii="Arial"/>
                            <w:spacing w:val="-1"/>
                            <w:sz w:val="24"/>
                          </w:rPr>
                          <w:t>81.00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永嘉锦辰建设发展有限公司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浙江省温州市</w:t>
                        </w:r>
                      </w:p>
                    </w:tc>
                    <w:tc>
                      <w:tcPr>
                        <w:tcW w:w="2178"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浙江省温州市</w:t>
                        </w:r>
                      </w:p>
                    </w:tc>
                    <w:tc>
                      <w:tcPr>
                        <w:tcW w:w="2088" w:type="dxa"/>
                        <w:tcBorders>
                          <w:top w:val="nil" w:sz="6" w:space="0" w:color="auto"/>
                          <w:left w:val="nil" w:sz="6" w:space="0" w:color="auto"/>
                          <w:bottom w:val="nil" w:sz="6" w:space="0" w:color="auto"/>
                          <w:right w:val="nil" w:sz="6" w:space="0" w:color="auto"/>
                        </w:tcBorders>
                      </w:tcPr>
                      <w:p>
                        <w:pPr>
                          <w:pStyle w:val="TableParagraph"/>
                          <w:spacing w:line="329" w:lineRule="exact"/>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99.00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6"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邯郸中南工程项目管理有限公司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河北省邯郸市</w:t>
                        </w:r>
                      </w:p>
                    </w:tc>
                    <w:tc>
                      <w:tcPr>
                        <w:tcW w:w="2178"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河北省邯郸市</w:t>
                        </w:r>
                      </w:p>
                    </w:tc>
                    <w:tc>
                      <w:tcPr>
                        <w:tcW w:w="2088" w:type="dxa"/>
                        <w:tcBorders>
                          <w:top w:val="nil" w:sz="6" w:space="0" w:color="auto"/>
                          <w:left w:val="nil" w:sz="6" w:space="0" w:color="auto"/>
                          <w:bottom w:val="nil" w:sz="6" w:space="0" w:color="auto"/>
                          <w:right w:val="nil" w:sz="6" w:space="0" w:color="auto"/>
                        </w:tcBorders>
                      </w:tcPr>
                      <w:p>
                        <w:pPr>
                          <w:pStyle w:val="TableParagraph"/>
                          <w:spacing w:line="329" w:lineRule="exact"/>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90.00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8"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滕州共信建设发展有限公司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山东省枣庄滕州</w:t>
                        </w:r>
                      </w:p>
                    </w:tc>
                    <w:tc>
                      <w:tcPr>
                        <w:tcW w:w="2178"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山东省枣庄滕州</w:t>
                        </w:r>
                      </w:p>
                    </w:tc>
                    <w:tc>
                      <w:tcPr>
                        <w:tcW w:w="2088" w:type="dxa"/>
                        <w:tcBorders>
                          <w:top w:val="nil" w:sz="6" w:space="0" w:color="auto"/>
                          <w:left w:val="nil" w:sz="6" w:space="0" w:color="auto"/>
                          <w:bottom w:val="nil" w:sz="6" w:space="0" w:color="auto"/>
                          <w:right w:val="nil" w:sz="6" w:space="0" w:color="auto"/>
                        </w:tcBorders>
                      </w:tcPr>
                      <w:p>
                        <w:pPr>
                          <w:pStyle w:val="TableParagraph"/>
                          <w:spacing w:line="329" w:lineRule="exact"/>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3"/>
                          <w:jc w:val="right"/>
                          <w:rPr>
                            <w:rFonts w:ascii="Arial" w:hAnsi="Arial" w:cs="Arial" w:eastAsia="Arial" w:hint="default"/>
                            <w:sz w:val="24"/>
                            <w:szCs w:val="24"/>
                          </w:rPr>
                        </w:pPr>
                        <w:r>
                          <w:rPr>
                            <w:rFonts w:ascii="Arial"/>
                            <w:spacing w:val="-1"/>
                            <w:sz w:val="24"/>
                          </w:rPr>
                          <w:t>87.30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95"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周口市中南工程项目管理有限公司</w:t>
                        </w:r>
                      </w:p>
                    </w:tc>
                    <w:tc>
                      <w:tcPr>
                        <w:tcW w:w="193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河南省周口市</w:t>
                        </w:r>
                      </w:p>
                    </w:tc>
                    <w:tc>
                      <w:tcPr>
                        <w:tcW w:w="2178" w:type="dxa"/>
                        <w:tcBorders>
                          <w:top w:val="nil" w:sz="6" w:space="0" w:color="auto"/>
                          <w:left w:val="nil" w:sz="6" w:space="0" w:color="auto"/>
                          <w:bottom w:val="nil" w:sz="6" w:space="0" w:color="auto"/>
                          <w:right w:val="nil" w:sz="6" w:space="0" w:color="auto"/>
                        </w:tcBorders>
                      </w:tcPr>
                      <w:p>
                        <w:pPr>
                          <w:pStyle w:val="TableParagraph"/>
                          <w:spacing w:line="312" w:lineRule="exact"/>
                          <w:ind w:left="223" w:right="0"/>
                          <w:jc w:val="left"/>
                          <w:rPr>
                            <w:rFonts w:ascii="仿宋" w:hAnsi="仿宋" w:cs="仿宋" w:eastAsia="仿宋" w:hint="default"/>
                            <w:sz w:val="24"/>
                            <w:szCs w:val="24"/>
                          </w:rPr>
                        </w:pPr>
                        <w:r>
                          <w:rPr>
                            <w:rFonts w:ascii="仿宋" w:hAnsi="仿宋" w:cs="仿宋" w:eastAsia="仿宋" w:hint="default"/>
                            <w:sz w:val="24"/>
                            <w:szCs w:val="24"/>
                          </w:rPr>
                          <w:t>河南省周口市</w:t>
                        </w:r>
                      </w:p>
                    </w:tc>
                    <w:tc>
                      <w:tcPr>
                        <w:tcW w:w="2088" w:type="dxa"/>
                        <w:tcBorders>
                          <w:top w:val="nil" w:sz="6" w:space="0" w:color="auto"/>
                          <w:left w:val="nil" w:sz="6" w:space="0" w:color="auto"/>
                          <w:bottom w:val="nil" w:sz="6" w:space="0" w:color="auto"/>
                          <w:right w:val="nil" w:sz="6" w:space="0" w:color="auto"/>
                        </w:tcBorders>
                      </w:tcPr>
                      <w:p>
                        <w:pPr>
                          <w:pStyle w:val="TableParagraph"/>
                          <w:spacing w:line="329" w:lineRule="exact"/>
                          <w:ind w:left="209" w:right="0"/>
                          <w:jc w:val="left"/>
                          <w:rPr>
                            <w:rFonts w:ascii="仿宋" w:hAnsi="仿宋" w:cs="仿宋" w:eastAsia="仿宋" w:hint="default"/>
                            <w:sz w:val="24"/>
                            <w:szCs w:val="24"/>
                          </w:rPr>
                        </w:pPr>
                        <w:r>
                          <w:rPr>
                            <w:rFonts w:ascii="Arial" w:hAnsi="Arial" w:cs="Arial" w:eastAsia="Arial" w:hint="default"/>
                            <w:sz w:val="24"/>
                            <w:szCs w:val="24"/>
                          </w:rPr>
                          <w:t>PPP</w:t>
                        </w:r>
                        <w:r>
                          <w:rPr>
                            <w:rFonts w:ascii="Arial" w:hAnsi="Arial" w:cs="Arial" w:eastAsia="Arial" w:hint="default"/>
                            <w:spacing w:val="-10"/>
                            <w:sz w:val="24"/>
                            <w:szCs w:val="24"/>
                          </w:rPr>
                          <w:t> </w:t>
                        </w:r>
                        <w:r>
                          <w:rPr>
                            <w:rFonts w:ascii="仿宋" w:hAnsi="仿宋" w:cs="仿宋" w:eastAsia="仿宋" w:hint="default"/>
                            <w:sz w:val="24"/>
                            <w:szCs w:val="24"/>
                          </w:rPr>
                          <w:t>项目运作</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Arial" w:hAnsi="Arial" w:cs="Arial" w:eastAsia="Arial" w:hint="default"/>
                            <w:sz w:val="24"/>
                            <w:szCs w:val="24"/>
                          </w:rPr>
                        </w:pPr>
                        <w:r>
                          <w:rPr>
                            <w:rFonts w:ascii="Arial"/>
                            <w:w w:val="99"/>
                            <w:sz w:val="24"/>
                          </w:rPr>
                          <w:t>-</w:t>
                        </w:r>
                        <w:r>
                          <w:rPr>
                            <w:rFonts w:ascii="Arial"/>
                            <w:sz w:val="2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Arial" w:hAnsi="Arial" w:cs="Arial" w:eastAsia="Arial" w:hint="default"/>
                            <w:sz w:val="24"/>
                            <w:szCs w:val="24"/>
                          </w:rPr>
                        </w:pPr>
                        <w:r>
                          <w:rPr>
                            <w:rFonts w:ascii="Arial"/>
                            <w:spacing w:val="-1"/>
                            <w:sz w:val="24"/>
                          </w:rPr>
                          <w:t>100.00</w:t>
                        </w:r>
                      </w:p>
                    </w:tc>
                    <w:tc>
                      <w:tcPr>
                        <w:tcW w:w="1334"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投资设立</w:t>
                        </w:r>
                      </w:p>
                    </w:tc>
                  </w:tr>
                  <w:tr>
                    <w:trPr>
                      <w:trHeight w:val="311" w:hRule="exact"/>
                    </w:trPr>
                    <w:tc>
                      <w:tcPr>
                        <w:tcW w:w="6514" w:type="dxa"/>
                        <w:gridSpan w:val="2"/>
                        <w:tcBorders>
                          <w:top w:val="nil" w:sz="6" w:space="0" w:color="auto"/>
                          <w:left w:val="nil" w:sz="6" w:space="0" w:color="auto"/>
                          <w:bottom w:val="nil" w:sz="6" w:space="0" w:color="auto"/>
                          <w:right w:val="nil" w:sz="6" w:space="0" w:color="auto"/>
                        </w:tcBorders>
                      </w:tcPr>
                      <w:p>
                        <w:pPr>
                          <w:pStyle w:val="TableParagraph"/>
                          <w:tabs>
                            <w:tab w:pos="4610" w:val="left" w:leader="none"/>
                          </w:tabs>
                          <w:spacing w:line="351" w:lineRule="exact"/>
                          <w:ind w:left="108" w:right="0"/>
                          <w:jc w:val="left"/>
                          <w:rPr>
                            <w:rFonts w:ascii="仿宋" w:hAnsi="仿宋" w:cs="仿宋" w:eastAsia="仿宋" w:hint="default"/>
                            <w:sz w:val="24"/>
                            <w:szCs w:val="24"/>
                          </w:rPr>
                        </w:pPr>
                        <w:r>
                          <w:rPr>
                            <w:rFonts w:ascii="仿宋" w:hAnsi="仿宋" w:cs="仿宋" w:eastAsia="仿宋" w:hint="default"/>
                            <w:sz w:val="24"/>
                            <w:szCs w:val="24"/>
                          </w:rPr>
                          <w:t>瑞丽市中南建设发展有限公司</w:t>
                          <w:tab/>
                        </w:r>
                        <w:r>
                          <w:rPr>
                            <w:rFonts w:ascii="仿宋" w:hAnsi="仿宋" w:cs="仿宋" w:eastAsia="仿宋" w:hint="default"/>
                            <w:position w:val="16"/>
                            <w:sz w:val="24"/>
                            <w:szCs w:val="24"/>
                          </w:rPr>
                          <w:t>云南省德宏州瑞</w:t>
                        </w:r>
                        <w:r>
                          <w:rPr>
                            <w:rFonts w:ascii="仿宋" w:hAnsi="仿宋" w:cs="仿宋" w:eastAsia="仿宋" w:hint="default"/>
                            <w:sz w:val="24"/>
                            <w:szCs w:val="24"/>
                          </w:rPr>
                        </w:r>
                      </w:p>
                    </w:tc>
                    <w:tc>
                      <w:tcPr>
                        <w:tcW w:w="7707" w:type="dxa"/>
                        <w:gridSpan w:val="5"/>
                        <w:tcBorders>
                          <w:top w:val="nil" w:sz="6" w:space="0" w:color="auto"/>
                          <w:left w:val="nil" w:sz="6" w:space="0" w:color="auto"/>
                          <w:bottom w:val="nil" w:sz="6" w:space="0" w:color="auto"/>
                          <w:right w:val="nil" w:sz="6" w:space="0" w:color="auto"/>
                        </w:tcBorders>
                      </w:tcPr>
                      <w:p>
                        <w:pPr>
                          <w:pStyle w:val="TableParagraph"/>
                          <w:spacing w:line="311" w:lineRule="exact"/>
                          <w:ind w:left="223" w:right="0"/>
                          <w:jc w:val="left"/>
                          <w:rPr>
                            <w:rFonts w:ascii="仿宋" w:hAnsi="仿宋" w:cs="仿宋" w:eastAsia="仿宋" w:hint="default"/>
                            <w:sz w:val="24"/>
                            <w:szCs w:val="24"/>
                          </w:rPr>
                        </w:pPr>
                        <w:r>
                          <w:rPr>
                            <w:rFonts w:ascii="仿宋" w:hAnsi="仿宋" w:cs="仿宋" w:eastAsia="仿宋" w:hint="default"/>
                            <w:sz w:val="24"/>
                            <w:szCs w:val="24"/>
                          </w:rPr>
                          <w:t>云南省德宏州瑞丽</w:t>
                        </w:r>
                      </w:p>
                    </w:tc>
                  </w:tr>
                </w:tbl>
                <w:p>
                  <w:pPr/>
                </w:p>
              </w:txbxContent>
            </v:textbox>
            <w10:wrap type="none"/>
          </v:shape>
        </w:pict>
      </w:r>
      <w:r>
        <w:rPr>
          <w:position w:val="-15"/>
        </w:rPr>
        <w:t>丽市</w:t>
        <w:tab/>
        <w:t>市</w:t>
        <w:tab/>
      </w:r>
      <w:r>
        <w:rPr>
          <w:rFonts w:ascii="Arial" w:hAnsi="Arial" w:cs="Arial" w:eastAsia="Arial" w:hint="default"/>
        </w:rPr>
        <w:t>PPP</w:t>
      </w:r>
      <w:r>
        <w:rPr>
          <w:rFonts w:ascii="Arial" w:hAnsi="Arial" w:cs="Arial" w:eastAsia="Arial" w:hint="default"/>
          <w:spacing w:val="-10"/>
        </w:rPr>
        <w:t> </w:t>
      </w:r>
      <w:r>
        <w:rPr/>
        <w:t>项目运作</w:t>
        <w:tab/>
      </w:r>
      <w:r>
        <w:rPr>
          <w:rFonts w:ascii="Arial" w:hAnsi="Arial" w:cs="Arial" w:eastAsia="Arial" w:hint="default"/>
        </w:rPr>
        <w:t>-</w:t>
        <w:tab/>
      </w:r>
      <w:r>
        <w:rPr>
          <w:rFonts w:ascii="Arial" w:hAnsi="Arial" w:cs="Arial" w:eastAsia="Arial" w:hint="default"/>
          <w:spacing w:val="-1"/>
        </w:rPr>
        <w:t>89.00</w:t>
        <w:tab/>
      </w:r>
      <w:r>
        <w:rPr/>
        <w:t>投资设立</w:t>
      </w:r>
    </w:p>
    <w:p>
      <w:pPr>
        <w:pStyle w:val="BodyText"/>
        <w:spacing w:line="288" w:lineRule="auto" w:before="75"/>
        <w:ind w:left="221" w:right="232"/>
        <w:jc w:val="both"/>
      </w:pPr>
      <w:r>
        <w:rPr/>
        <w:t>遂平建安基础设施建设发展有限公司 河南省遂平县 河南省遂平县 </w:t>
      </w:r>
      <w:r>
        <w:rPr>
          <w:rFonts w:ascii="Arial" w:hAnsi="Arial" w:cs="Arial" w:eastAsia="Arial" w:hint="default"/>
        </w:rPr>
        <w:t>PPP </w:t>
      </w:r>
      <w:r>
        <w:rPr/>
        <w:t>项目运作 </w:t>
      </w:r>
      <w:r>
        <w:rPr>
          <w:rFonts w:ascii="Arial" w:hAnsi="Arial" w:cs="Arial" w:eastAsia="Arial" w:hint="default"/>
        </w:rPr>
        <w:t>- 90.00</w:t>
      </w:r>
      <w:r>
        <w:rPr>
          <w:rFonts w:ascii="Arial" w:hAnsi="Arial" w:cs="Arial" w:eastAsia="Arial" w:hint="default"/>
          <w:spacing w:val="34"/>
        </w:rPr>
        <w:t> </w:t>
      </w:r>
      <w:r>
        <w:rPr/>
        <w:t>投资设立 安阳县中南生态走廊建设发展有限公司 河南省安阳市 河南省安阳市 </w:t>
      </w:r>
      <w:r>
        <w:rPr>
          <w:rFonts w:ascii="Arial" w:hAnsi="Arial" w:cs="Arial" w:eastAsia="Arial" w:hint="default"/>
        </w:rPr>
        <w:t>PPP </w:t>
      </w:r>
      <w:r>
        <w:rPr/>
        <w:t>项目运作 </w:t>
      </w:r>
      <w:r>
        <w:rPr>
          <w:rFonts w:ascii="Arial" w:hAnsi="Arial" w:cs="Arial" w:eastAsia="Arial" w:hint="default"/>
        </w:rPr>
        <w:t>- 99.00</w:t>
      </w:r>
      <w:r>
        <w:rPr>
          <w:rFonts w:ascii="Arial" w:hAnsi="Arial" w:cs="Arial" w:eastAsia="Arial" w:hint="default"/>
          <w:spacing w:val="34"/>
        </w:rPr>
        <w:t> </w:t>
      </w:r>
      <w:r>
        <w:rPr/>
        <w:t>投资设立 聊城市东昌府区中南建设发展有限公司 山东省聊城市 山东省聊城市 </w:t>
      </w:r>
      <w:r>
        <w:rPr>
          <w:rFonts w:ascii="Arial" w:hAnsi="Arial" w:cs="Arial" w:eastAsia="Arial" w:hint="default"/>
        </w:rPr>
        <w:t>PPP </w:t>
      </w:r>
      <w:r>
        <w:rPr/>
        <w:t>项目运作 </w:t>
      </w:r>
      <w:r>
        <w:rPr>
          <w:rFonts w:ascii="Arial" w:hAnsi="Arial" w:cs="Arial" w:eastAsia="Arial" w:hint="default"/>
        </w:rPr>
        <w:t>- 95.00</w:t>
      </w:r>
      <w:r>
        <w:rPr>
          <w:rFonts w:ascii="Arial" w:hAnsi="Arial" w:cs="Arial" w:eastAsia="Arial" w:hint="default"/>
          <w:spacing w:val="34"/>
        </w:rPr>
        <w:t> </w:t>
      </w:r>
      <w:r>
        <w:rPr/>
        <w:t>投资设立 亳州市中南哈工医疗管理有限公司        安徽省亳州市      安徽省亳州市      </w:t>
      </w:r>
      <w:r>
        <w:rPr>
          <w:rFonts w:ascii="Arial" w:hAnsi="Arial" w:cs="Arial" w:eastAsia="Arial" w:hint="default"/>
        </w:rPr>
        <w:t>PPP </w:t>
      </w:r>
      <w:r>
        <w:rPr/>
        <w:t>项目运作          </w:t>
      </w:r>
      <w:r>
        <w:rPr>
          <w:rFonts w:ascii="Arial" w:hAnsi="Arial" w:cs="Arial" w:eastAsia="Arial" w:hint="default"/>
        </w:rPr>
        <w:t>-      87.02    </w:t>
      </w:r>
      <w:r>
        <w:rPr>
          <w:rFonts w:ascii="Arial" w:hAnsi="Arial" w:cs="Arial" w:eastAsia="Arial" w:hint="default"/>
          <w:spacing w:val="34"/>
        </w:rPr>
        <w:t> </w:t>
      </w:r>
      <w:r>
        <w:rPr/>
        <w:t>投资设立</w:t>
      </w:r>
    </w:p>
    <w:p>
      <w:pPr>
        <w:spacing w:after="0" w:line="288" w:lineRule="auto"/>
        <w:jc w:val="both"/>
        <w:sectPr>
          <w:footerReference w:type="default" r:id="rId101"/>
          <w:pgSz w:w="16840" w:h="11910" w:orient="landscape"/>
          <w:pgMar w:footer="912" w:header="746" w:top="980" w:bottom="1100" w:left="1480" w:right="900"/>
          <w:pgNumType w:start="227"/>
        </w:sectPr>
      </w:pPr>
    </w:p>
    <w:p>
      <w:pPr>
        <w:pStyle w:val="BodyText"/>
        <w:tabs>
          <w:tab w:pos="4723" w:val="left" w:leader="none"/>
          <w:tab w:pos="6850" w:val="left" w:leader="none"/>
          <w:tab w:pos="9015" w:val="left" w:leader="none"/>
        </w:tabs>
        <w:spacing w:line="394" w:lineRule="exact" w:before="15"/>
        <w:ind w:left="221" w:right="-20"/>
        <w:jc w:val="left"/>
      </w:pPr>
      <w:r>
        <w:rPr>
          <w:spacing w:val="-1"/>
        </w:rPr>
        <w:t>中南兴盛</w:t>
      </w:r>
      <w:r>
        <w:rPr>
          <w:rFonts w:ascii="Arial" w:hAnsi="Arial" w:cs="Arial" w:eastAsia="Arial" w:hint="default"/>
          <w:spacing w:val="-1"/>
        </w:rPr>
        <w:t>(</w:t>
      </w:r>
      <w:r>
        <w:rPr>
          <w:spacing w:val="-1"/>
        </w:rPr>
        <w:t>固安</w:t>
      </w:r>
      <w:r>
        <w:rPr>
          <w:rFonts w:ascii="Arial" w:hAnsi="Arial" w:cs="Arial" w:eastAsia="Arial" w:hint="default"/>
          <w:spacing w:val="-1"/>
        </w:rPr>
        <w:t>)</w:t>
      </w:r>
      <w:r>
        <w:rPr>
          <w:spacing w:val="-1"/>
        </w:rPr>
        <w:t>新型建材有限责任公司</w:t>
        <w:tab/>
      </w:r>
      <w:r>
        <w:rPr/>
        <w:t>河北省廊坊固安</w:t>
        <w:tab/>
        <w:t>河北省廊坊固安</w:t>
        <w:tab/>
      </w:r>
      <w:r>
        <w:rPr>
          <w:position w:val="15"/>
        </w:rPr>
        <w:t>新型建材制造、</w:t>
      </w:r>
      <w:r>
        <w:rPr/>
      </w:r>
    </w:p>
    <w:p>
      <w:pPr>
        <w:pStyle w:val="BodyText"/>
        <w:spacing w:line="226" w:lineRule="exact"/>
        <w:ind w:left="0" w:right="1198"/>
        <w:jc w:val="right"/>
      </w:pPr>
      <w:r>
        <w:rPr/>
        <w:t>销售</w:t>
      </w:r>
    </w:p>
    <w:p>
      <w:pPr>
        <w:pStyle w:val="BodyText"/>
        <w:tabs>
          <w:tab w:pos="696" w:val="left" w:leader="none"/>
          <w:tab w:pos="1829" w:val="left" w:leader="none"/>
        </w:tabs>
        <w:spacing w:line="240" w:lineRule="auto" w:before="167"/>
        <w:ind w:left="221" w:right="0"/>
        <w:jc w:val="left"/>
      </w:pPr>
      <w:r>
        <w:rPr/>
        <w:br w:type="column"/>
      </w:r>
      <w:r>
        <w:rPr>
          <w:rFonts w:ascii="Arial" w:hAnsi="Arial" w:cs="Arial" w:eastAsia="Arial" w:hint="default"/>
        </w:rPr>
        <w:t>-</w:t>
        <w:tab/>
      </w:r>
      <w:r>
        <w:rPr>
          <w:rFonts w:ascii="Arial" w:hAnsi="Arial" w:cs="Arial" w:eastAsia="Arial" w:hint="default"/>
          <w:spacing w:val="-1"/>
        </w:rPr>
        <w:t>70.00</w:t>
        <w:tab/>
      </w:r>
      <w:r>
        <w:rPr/>
        <w:t>投资设立</w:t>
      </w:r>
    </w:p>
    <w:p>
      <w:pPr>
        <w:spacing w:after="0" w:line="240" w:lineRule="auto"/>
        <w:jc w:val="left"/>
        <w:sectPr>
          <w:type w:val="continuous"/>
          <w:pgSz w:w="16840" w:h="11910" w:orient="landscape"/>
          <w:pgMar w:top="1060" w:bottom="1160" w:left="1480" w:right="900"/>
          <w:cols w:num="2" w:equalWidth="0">
            <w:col w:w="10696" w:space="740"/>
            <w:col w:w="3024"/>
          </w:cols>
        </w:sectPr>
      </w:pPr>
    </w:p>
    <w:p>
      <w:pPr>
        <w:pStyle w:val="BodyText"/>
        <w:tabs>
          <w:tab w:pos="4723" w:val="left" w:leader="none"/>
          <w:tab w:pos="6850" w:val="left" w:leader="none"/>
          <w:tab w:pos="9015" w:val="left" w:leader="none"/>
          <w:tab w:pos="11657" w:val="left" w:leader="none"/>
          <w:tab w:pos="11998" w:val="left" w:leader="none"/>
          <w:tab w:pos="13265" w:val="left" w:leader="none"/>
        </w:tabs>
        <w:spacing w:line="240" w:lineRule="auto" w:before="82"/>
        <w:ind w:left="221" w:right="0"/>
        <w:jc w:val="left"/>
      </w:pPr>
      <w:r>
        <w:rPr>
          <w:rFonts w:ascii="Arial" w:hAnsi="Arial" w:cs="Arial" w:eastAsia="Arial" w:hint="default"/>
        </w:rPr>
        <w:t>Sun </w:t>
      </w:r>
      <w:r>
        <w:rPr>
          <w:rFonts w:ascii="Arial" w:hAnsi="Arial" w:cs="Arial" w:eastAsia="Arial" w:hint="default"/>
          <w:spacing w:val="-1"/>
        </w:rPr>
        <w:t>Tower</w:t>
      </w:r>
      <w:r>
        <w:rPr>
          <w:rFonts w:ascii="Arial" w:hAnsi="Arial" w:cs="Arial" w:eastAsia="Arial" w:hint="default"/>
        </w:rPr>
        <w:t> </w:t>
      </w:r>
      <w:r>
        <w:rPr>
          <w:rFonts w:ascii="Arial" w:hAnsi="Arial" w:cs="Arial" w:eastAsia="Arial" w:hint="default"/>
          <w:spacing w:val="-1"/>
        </w:rPr>
        <w:t>Construction</w:t>
      </w:r>
      <w:r>
        <w:rPr>
          <w:rFonts w:ascii="Arial" w:hAnsi="Arial" w:cs="Arial" w:eastAsia="Arial" w:hint="default"/>
          <w:spacing w:val="8"/>
        </w:rPr>
        <w:t> </w:t>
      </w:r>
      <w:r>
        <w:rPr>
          <w:rFonts w:ascii="Arial" w:hAnsi="Arial" w:cs="Arial" w:eastAsia="Arial" w:hint="default"/>
          <w:spacing w:val="-1"/>
        </w:rPr>
        <w:t>Limited</w:t>
        <w:tab/>
      </w:r>
      <w:r>
        <w:rPr/>
        <w:t>中国香港</w:t>
        <w:tab/>
        <w:t>中国香港</w:t>
        <w:tab/>
        <w:t>建筑工程施工</w:t>
        <w:tab/>
      </w:r>
      <w:r>
        <w:rPr>
          <w:rFonts w:ascii="Arial" w:hAnsi="Arial" w:cs="Arial" w:eastAsia="Arial" w:hint="default"/>
        </w:rPr>
        <w:t>-</w:t>
        <w:tab/>
      </w:r>
      <w:r>
        <w:rPr>
          <w:rFonts w:ascii="Arial" w:hAnsi="Arial" w:cs="Arial" w:eastAsia="Arial" w:hint="default"/>
          <w:spacing w:val="-1"/>
        </w:rPr>
        <w:t>100.00</w:t>
        <w:tab/>
      </w:r>
      <w:r>
        <w:rPr/>
        <w:t>投资设立</w:t>
      </w:r>
    </w:p>
    <w:p>
      <w:pPr>
        <w:spacing w:after="0" w:line="240" w:lineRule="auto"/>
        <w:jc w:val="left"/>
        <w:sectPr>
          <w:type w:val="continuous"/>
          <w:pgSz w:w="16840" w:h="11910" w:orient="landscape"/>
          <w:pgMar w:top="1060" w:bottom="1160" w:left="14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240" w:right="900"/>
        </w:sectPr>
      </w:pPr>
    </w:p>
    <w:p>
      <w:pPr>
        <w:pStyle w:val="Heading2"/>
        <w:tabs>
          <w:tab w:pos="4963" w:val="left" w:leader="none"/>
          <w:tab w:pos="7090" w:val="left" w:leader="none"/>
          <w:tab w:pos="9255" w:val="left" w:leader="none"/>
        </w:tabs>
        <w:spacing w:line="240" w:lineRule="auto" w:before="207"/>
        <w:ind w:left="461" w:right="0"/>
        <w:jc w:val="left"/>
        <w:rPr>
          <w:b w:val="0"/>
          <w:bCs w:val="0"/>
        </w:rPr>
      </w:pPr>
      <w:r>
        <w:rPr>
          <w:w w:val="95"/>
        </w:rPr>
        <w:t>子公司名称</w:t>
        <w:tab/>
        <w:t>主要经营地</w:t>
        <w:tab/>
        <w:t>注册地</w:t>
        <w:tab/>
        <w:t>业务性质</w:t>
      </w:r>
      <w:r>
        <w:rPr>
          <w:b w:val="0"/>
          <w:bCs w:val="0"/>
        </w:rPr>
      </w:r>
    </w:p>
    <w:p>
      <w:pPr>
        <w:pStyle w:val="Heading2"/>
        <w:tabs>
          <w:tab w:pos="1457" w:val="left" w:leader="none"/>
        </w:tabs>
        <w:spacing w:line="295" w:lineRule="auto" w:before="3"/>
        <w:ind w:left="461" w:right="0" w:firstLine="151"/>
        <w:jc w:val="left"/>
        <w:rPr>
          <w:b w:val="0"/>
          <w:bCs w:val="0"/>
        </w:rPr>
      </w:pPr>
      <w:r>
        <w:rPr>
          <w:b w:val="0"/>
          <w:bCs w:val="0"/>
        </w:rPr>
        <w:br w:type="column"/>
      </w:r>
      <w:r>
        <w:rPr/>
        <w:t>持股比例</w:t>
      </w:r>
      <w:r>
        <w:rPr>
          <w:rFonts w:ascii="Arial" w:hAnsi="Arial" w:cs="Arial" w:eastAsia="Arial" w:hint="default"/>
        </w:rPr>
        <w:t>%</w:t>
      </w:r>
      <w:r>
        <w:rPr>
          <w:rFonts w:ascii="Arial" w:hAnsi="Arial" w:cs="Arial" w:eastAsia="Arial" w:hint="default"/>
          <w:w w:val="99"/>
        </w:rPr>
        <w:t> </w:t>
      </w:r>
      <w:r>
        <w:rPr>
          <w:w w:val="95"/>
        </w:rPr>
        <w:t>直接</w:t>
        <w:tab/>
        <w:t>间接</w:t>
      </w:r>
      <w:r>
        <w:rPr>
          <w:b w:val="0"/>
          <w:bCs w:val="0"/>
        </w:rPr>
      </w:r>
    </w:p>
    <w:p>
      <w:pPr>
        <w:pStyle w:val="Heading2"/>
        <w:spacing w:line="240" w:lineRule="auto" w:before="207"/>
        <w:ind w:left="461" w:right="-19"/>
        <w:jc w:val="left"/>
        <w:rPr>
          <w:b w:val="0"/>
          <w:bCs w:val="0"/>
        </w:rPr>
      </w:pPr>
      <w:r>
        <w:rPr>
          <w:b w:val="0"/>
          <w:bCs w:val="0"/>
        </w:rPr>
        <w:br w:type="column"/>
      </w:r>
      <w:r>
        <w:rPr/>
        <w:t>取得方式</w:t>
      </w:r>
      <w:r>
        <w:rPr>
          <w:b w:val="0"/>
          <w:bCs w:val="0"/>
        </w:rPr>
      </w:r>
    </w:p>
    <w:p>
      <w:pPr>
        <w:spacing w:after="0" w:line="240" w:lineRule="auto"/>
        <w:jc w:val="left"/>
        <w:sectPr>
          <w:type w:val="continuous"/>
          <w:pgSz w:w="16840" w:h="11910" w:orient="landscape"/>
          <w:pgMar w:top="1060" w:bottom="1160" w:left="1240" w:right="900"/>
          <w:cols w:num="3" w:equalWidth="0">
            <w:col w:w="10218" w:space="666"/>
            <w:col w:w="1938" w:space="222"/>
            <w:col w:w="1656"/>
          </w:cols>
        </w:sect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pStyle w:val="BodyText"/>
        <w:tabs>
          <w:tab w:pos="4963" w:val="left" w:leader="none"/>
        </w:tabs>
        <w:spacing w:line="288" w:lineRule="auto" w:before="18"/>
        <w:ind w:left="461" w:right="232"/>
        <w:jc w:val="both"/>
      </w:pPr>
      <w:r>
        <w:rPr/>
        <w:pict>
          <v:group style="position:absolute;margin-left:616.400024pt;margin-top:-19.953384pt;width:99.5pt;height:.1pt;mso-position-horizontal-relative:page;mso-position-vertical-relative:paragraph;z-index:-2266456" coordorigin="12328,-399" coordsize="1990,2">
            <v:shape style="position:absolute;left:12328;top:-399;width:1990;height:2" coordorigin="12328,-399" coordsize="1990,0" path="m12328,-399l14318,-399e" filled="false" stroked="true" strokeweight=".48pt" strokecolor="#000000">
              <v:path arrowok="t"/>
            </v:shape>
            <w10:wrap type="none"/>
          </v:group>
        </w:pict>
      </w:r>
      <w:r>
        <w:rPr/>
        <w:pict>
          <v:group style="position:absolute;margin-left:79.650002pt;margin-top:119.996613pt;width:711.05pt;height:.1pt;mso-position-horizontal-relative:page;mso-position-vertical-relative:paragraph;z-index:-2266432" coordorigin="1593,2400" coordsize="14221,2">
            <v:shape style="position:absolute;left:1593;top:2400;width:14221;height:2" coordorigin="1593,2400" coordsize="14221,0" path="m1593,2400l15814,2400e" filled="false" stroked="true" strokeweight=".48pt" strokecolor="#000000">
              <v:path arrowok="t"/>
            </v:shape>
            <w10:wrap type="none"/>
          </v:group>
        </w:pict>
      </w:r>
      <w:r>
        <w:rPr/>
        <w:t>淮北中濉建设发展有限公司</w:t>
        <w:tab/>
        <w:t>安徽省濉溪县      安徽省濉溪县      </w:t>
      </w:r>
      <w:r>
        <w:rPr>
          <w:rFonts w:ascii="Arial" w:hAnsi="Arial" w:cs="Arial" w:eastAsia="Arial" w:hint="default"/>
        </w:rPr>
        <w:t>PPP </w:t>
      </w:r>
      <w:r>
        <w:rPr/>
        <w:t>项目运作          </w:t>
      </w:r>
      <w:r>
        <w:rPr>
          <w:rFonts w:ascii="Arial" w:hAnsi="Arial" w:cs="Arial" w:eastAsia="Arial" w:hint="default"/>
        </w:rPr>
        <w:t>-      90.00     </w:t>
      </w:r>
      <w:r>
        <w:rPr>
          <w:rFonts w:ascii="Arial" w:hAnsi="Arial" w:cs="Arial" w:eastAsia="Arial" w:hint="default"/>
          <w:spacing w:val="25"/>
        </w:rPr>
        <w:t> </w:t>
      </w:r>
      <w:r>
        <w:rPr/>
        <w:t>投资设立 利川通途建设发展有限公司</w:t>
        <w:tab/>
        <w:t>湖北省利川市      湖北省利川市      </w:t>
      </w:r>
      <w:r>
        <w:rPr>
          <w:rFonts w:ascii="Arial" w:hAnsi="Arial" w:cs="Arial" w:eastAsia="Arial" w:hint="default"/>
        </w:rPr>
        <w:t>PPP </w:t>
      </w:r>
      <w:r>
        <w:rPr/>
        <w:t>项目运作          </w:t>
      </w:r>
      <w:r>
        <w:rPr>
          <w:rFonts w:ascii="Arial" w:hAnsi="Arial" w:cs="Arial" w:eastAsia="Arial" w:hint="default"/>
        </w:rPr>
        <w:t>-      90.25     </w:t>
      </w:r>
      <w:r>
        <w:rPr>
          <w:rFonts w:ascii="Arial" w:hAnsi="Arial" w:cs="Arial" w:eastAsia="Arial" w:hint="default"/>
          <w:spacing w:val="25"/>
        </w:rPr>
        <w:t> </w:t>
      </w:r>
      <w:r>
        <w:rPr/>
        <w:t>投资设立 洛阳中洛城市建设有限公司</w:t>
        <w:tab/>
        <w:t>河南省洛阳市      河南省洛阳市      </w:t>
      </w:r>
      <w:r>
        <w:rPr>
          <w:rFonts w:ascii="Arial" w:hAnsi="Arial" w:cs="Arial" w:eastAsia="Arial" w:hint="default"/>
        </w:rPr>
        <w:t>PPP </w:t>
      </w:r>
      <w:r>
        <w:rPr/>
        <w:t>项目运作          </w:t>
      </w:r>
      <w:r>
        <w:rPr>
          <w:rFonts w:ascii="Arial" w:hAnsi="Arial" w:cs="Arial" w:eastAsia="Arial" w:hint="default"/>
        </w:rPr>
        <w:t>-    100.00     </w:t>
      </w:r>
      <w:r>
        <w:rPr>
          <w:rFonts w:ascii="Arial" w:hAnsi="Arial" w:cs="Arial" w:eastAsia="Arial" w:hint="default"/>
          <w:spacing w:val="25"/>
        </w:rPr>
        <w:t> </w:t>
      </w:r>
      <w:r>
        <w:rPr/>
        <w:t>投资设立 睢宁中韵建设发展有限公司</w:t>
        <w:tab/>
        <w:t>江苏省睢宁县      江苏省睢宁县      </w:t>
      </w:r>
      <w:r>
        <w:rPr>
          <w:rFonts w:ascii="Arial" w:hAnsi="Arial" w:cs="Arial" w:eastAsia="Arial" w:hint="default"/>
        </w:rPr>
        <w:t>PPP </w:t>
      </w:r>
      <w:r>
        <w:rPr/>
        <w:t>项目运作          </w:t>
      </w:r>
      <w:r>
        <w:rPr>
          <w:rFonts w:ascii="Arial" w:hAnsi="Arial" w:cs="Arial" w:eastAsia="Arial" w:hint="default"/>
        </w:rPr>
        <w:t>-      80.00     </w:t>
      </w:r>
      <w:r>
        <w:rPr>
          <w:rFonts w:ascii="Arial" w:hAnsi="Arial" w:cs="Arial" w:eastAsia="Arial" w:hint="default"/>
          <w:spacing w:val="25"/>
        </w:rPr>
        <w:t> </w:t>
      </w:r>
      <w:r>
        <w:rPr/>
        <w:t>投资设立 郑州经中工程管理有限公司</w:t>
        <w:tab/>
        <w:t>河南省郑州市      河南省郑州市      </w:t>
      </w:r>
      <w:r>
        <w:rPr>
          <w:rFonts w:ascii="Arial" w:hAnsi="Arial" w:cs="Arial" w:eastAsia="Arial" w:hint="default"/>
        </w:rPr>
        <w:t>PPP </w:t>
      </w:r>
      <w:r>
        <w:rPr/>
        <w:t>项目运作          </w:t>
      </w:r>
      <w:r>
        <w:rPr>
          <w:rFonts w:ascii="Arial" w:hAnsi="Arial" w:cs="Arial" w:eastAsia="Arial" w:hint="default"/>
        </w:rPr>
        <w:t>-      95.00     </w:t>
      </w:r>
      <w:r>
        <w:rPr>
          <w:rFonts w:ascii="Arial" w:hAnsi="Arial" w:cs="Arial" w:eastAsia="Arial" w:hint="default"/>
          <w:spacing w:val="25"/>
        </w:rPr>
        <w:t> </w:t>
      </w:r>
      <w:r>
        <w:rPr/>
        <w:t>投资设立 郑州经南工程管理有限公司</w:t>
        <w:tab/>
        <w:t>河南省郑州市      河南省郑州市      </w:t>
      </w:r>
      <w:r>
        <w:rPr>
          <w:rFonts w:ascii="Arial" w:hAnsi="Arial" w:cs="Arial" w:eastAsia="Arial" w:hint="default"/>
        </w:rPr>
        <w:t>PPP </w:t>
      </w:r>
      <w:r>
        <w:rPr/>
        <w:t>项目运作          </w:t>
      </w:r>
      <w:r>
        <w:rPr>
          <w:rFonts w:ascii="Arial" w:hAnsi="Arial" w:cs="Arial" w:eastAsia="Arial" w:hint="default"/>
        </w:rPr>
        <w:t>-      95.00     </w:t>
      </w:r>
      <w:r>
        <w:rPr>
          <w:rFonts w:ascii="Arial" w:hAnsi="Arial" w:cs="Arial" w:eastAsia="Arial" w:hint="default"/>
          <w:spacing w:val="25"/>
        </w:rPr>
        <w:t> </w:t>
      </w:r>
      <w:r>
        <w:rPr/>
        <w:t>投资设立 崇州中南建设发展有限公司</w:t>
        <w:tab/>
        <w:t>四川省崇州市      四川省崇州市      </w:t>
      </w:r>
      <w:r>
        <w:rPr>
          <w:rFonts w:ascii="Arial" w:hAnsi="Arial" w:cs="Arial" w:eastAsia="Arial" w:hint="default"/>
        </w:rPr>
        <w:t>PPP </w:t>
      </w:r>
      <w:r>
        <w:rPr/>
        <w:t>项目运作          </w:t>
      </w:r>
      <w:r>
        <w:rPr>
          <w:rFonts w:ascii="Arial" w:hAnsi="Arial" w:cs="Arial" w:eastAsia="Arial" w:hint="default"/>
        </w:rPr>
        <w:t>-      95.00     </w:t>
      </w:r>
      <w:r>
        <w:rPr>
          <w:rFonts w:ascii="Arial" w:hAnsi="Arial" w:cs="Arial" w:eastAsia="Arial" w:hint="default"/>
          <w:spacing w:val="25"/>
        </w:rPr>
        <w:t> </w:t>
      </w:r>
      <w:r>
        <w:rPr/>
        <w:t>投资设立 </w:t>
      </w:r>
      <w:r>
        <w:rPr>
          <w:position w:val="1"/>
        </w:rPr>
        <w:t>泌阳中南汉</w:t>
      </w:r>
      <w:r>
        <w:rPr>
          <w:rFonts w:ascii="等线" w:hAnsi="等线" w:cs="等线" w:eastAsia="等线" w:hint="default"/>
          <w:position w:val="1"/>
        </w:rPr>
        <w:t>堃</w:t>
      </w:r>
      <w:r>
        <w:rPr>
          <w:position w:val="1"/>
        </w:rPr>
        <w:t>通途管理有限公司          </w:t>
      </w:r>
      <w:r>
        <w:rPr/>
        <w:t>河南省泌阳县      河南省泌阳县      </w:t>
      </w:r>
      <w:r>
        <w:rPr>
          <w:rFonts w:ascii="Arial" w:hAnsi="Arial" w:cs="Arial" w:eastAsia="Arial" w:hint="default"/>
        </w:rPr>
        <w:t>PPP </w:t>
      </w:r>
      <w:r>
        <w:rPr/>
        <w:t>项目运作          </w:t>
      </w:r>
      <w:r>
        <w:rPr>
          <w:rFonts w:ascii="Arial" w:hAnsi="Arial" w:cs="Arial" w:eastAsia="Arial" w:hint="default"/>
        </w:rPr>
        <w:t>-      95.00    </w:t>
      </w:r>
      <w:r>
        <w:rPr>
          <w:rFonts w:ascii="Arial" w:hAnsi="Arial" w:cs="Arial" w:eastAsia="Arial" w:hint="default"/>
          <w:spacing w:val="34"/>
        </w:rPr>
        <w:t> </w:t>
      </w:r>
      <w:r>
        <w:rPr/>
        <w:t>投资设立</w:t>
      </w:r>
    </w:p>
    <w:p>
      <w:pPr>
        <w:pStyle w:val="BodyText"/>
        <w:spacing w:line="240" w:lineRule="auto" w:before="56"/>
        <w:ind w:left="461" w:right="0"/>
        <w:jc w:val="both"/>
        <w:rPr>
          <w:rFonts w:ascii="Arial" w:hAnsi="Arial" w:cs="Arial" w:eastAsia="Arial" w:hint="default"/>
        </w:rPr>
      </w:pPr>
      <w:r>
        <w:rPr>
          <w:rFonts w:ascii="Arial"/>
        </w:rPr>
        <w:t>NANTONG</w:t>
      </w:r>
    </w:p>
    <w:p>
      <w:pPr>
        <w:spacing w:after="0" w:line="240" w:lineRule="auto"/>
        <w:jc w:val="both"/>
        <w:rPr>
          <w:rFonts w:ascii="Arial" w:hAnsi="Arial" w:cs="Arial" w:eastAsia="Arial" w:hint="default"/>
        </w:rPr>
        <w:sectPr>
          <w:type w:val="continuous"/>
          <w:pgSz w:w="16840" w:h="11910" w:orient="landscape"/>
          <w:pgMar w:top="1060" w:bottom="1160" w:left="1240" w:right="900"/>
        </w:sectPr>
      </w:pPr>
    </w:p>
    <w:p>
      <w:pPr>
        <w:pStyle w:val="BodyText"/>
        <w:spacing w:line="240" w:lineRule="auto"/>
        <w:ind w:left="461" w:right="34"/>
        <w:jc w:val="left"/>
        <w:rPr>
          <w:rFonts w:ascii="Arial" w:hAnsi="Arial" w:cs="Arial" w:eastAsia="Arial" w:hint="default"/>
        </w:rPr>
      </w:pPr>
      <w:r>
        <w:rPr>
          <w:rFonts w:ascii="Arial"/>
          <w:w w:val="95"/>
        </w:rPr>
        <w:t>CONSTRUCTION(AUSTRALIA)PTY</w:t>
      </w:r>
      <w:r>
        <w:rPr>
          <w:rFonts w:ascii="Arial"/>
          <w:spacing w:val="54"/>
          <w:w w:val="95"/>
        </w:rPr>
        <w:t> </w:t>
      </w:r>
      <w:r>
        <w:rPr>
          <w:rFonts w:ascii="Arial"/>
          <w:spacing w:val="54"/>
          <w:w w:val="95"/>
        </w:rPr>
      </w:r>
      <w:r>
        <w:rPr>
          <w:rFonts w:ascii="Arial"/>
        </w:rPr>
        <w:t>LTD</w:t>
      </w:r>
    </w:p>
    <w:p>
      <w:pPr>
        <w:pStyle w:val="BodyText"/>
        <w:spacing w:line="268" w:lineRule="auto" w:before="43"/>
        <w:ind w:left="461" w:right="34"/>
        <w:jc w:val="left"/>
      </w:pPr>
      <w:r>
        <w:rPr/>
        <w:t>江苏中南建设集团上海投资发展有限 公司</w:t>
      </w:r>
    </w:p>
    <w:p>
      <w:pPr>
        <w:pStyle w:val="BodyText"/>
        <w:tabs>
          <w:tab w:pos="2587" w:val="left" w:leader="none"/>
          <w:tab w:pos="4752" w:val="left" w:leader="none"/>
          <w:tab w:pos="7395" w:val="left" w:leader="none"/>
          <w:tab w:pos="7870" w:val="left" w:leader="none"/>
          <w:tab w:pos="9003" w:val="left" w:leader="none"/>
        </w:tabs>
        <w:spacing w:line="274" w:lineRule="exact"/>
        <w:ind w:left="461" w:right="0"/>
        <w:jc w:val="left"/>
      </w:pPr>
      <w:r>
        <w:rPr/>
        <w:br w:type="column"/>
      </w:r>
      <w:r>
        <w:rPr/>
        <w:t>澳大利亚</w:t>
        <w:tab/>
        <w:t>澳大利亚</w:t>
        <w:tab/>
        <w:t>建筑工程施工</w:t>
        <w:tab/>
      </w:r>
      <w:r>
        <w:rPr>
          <w:rFonts w:ascii="Arial" w:hAnsi="Arial" w:cs="Arial" w:eastAsia="Arial" w:hint="default"/>
        </w:rPr>
        <w:t>-</w:t>
        <w:tab/>
      </w:r>
      <w:r>
        <w:rPr>
          <w:rFonts w:ascii="Arial" w:hAnsi="Arial" w:cs="Arial" w:eastAsia="Arial" w:hint="default"/>
          <w:spacing w:val="-1"/>
        </w:rPr>
        <w:t>70.00</w:t>
        <w:tab/>
      </w:r>
      <w:r>
        <w:rPr/>
        <w:t>投资设立</w:t>
      </w:r>
    </w:p>
    <w:p>
      <w:pPr>
        <w:spacing w:line="240" w:lineRule="auto" w:before="0"/>
        <w:rPr>
          <w:rFonts w:ascii="仿宋" w:hAnsi="仿宋" w:cs="仿宋" w:eastAsia="仿宋" w:hint="default"/>
          <w:sz w:val="24"/>
          <w:szCs w:val="24"/>
        </w:rPr>
      </w:pPr>
    </w:p>
    <w:p>
      <w:pPr>
        <w:pStyle w:val="BodyText"/>
        <w:tabs>
          <w:tab w:pos="2587" w:val="left" w:leader="none"/>
          <w:tab w:pos="4752" w:val="left" w:leader="none"/>
          <w:tab w:pos="6742" w:val="left" w:leader="none"/>
          <w:tab w:pos="8388" w:val="left" w:leader="none"/>
          <w:tab w:pos="9003" w:val="left" w:leader="none"/>
        </w:tabs>
        <w:spacing w:line="240" w:lineRule="auto" w:before="180"/>
        <w:ind w:left="461" w:right="0"/>
        <w:jc w:val="left"/>
      </w:pPr>
      <w:r>
        <w:rPr/>
        <w:t>上海市</w:t>
        <w:tab/>
        <w:t>上海市</w:t>
        <w:tab/>
        <w:t>投资管理</w:t>
        <w:tab/>
      </w:r>
      <w:r>
        <w:rPr>
          <w:rFonts w:ascii="Arial" w:hAnsi="Arial" w:cs="Arial" w:eastAsia="Arial" w:hint="default"/>
          <w:spacing w:val="-1"/>
        </w:rPr>
        <w:t>100.00</w:t>
        <w:tab/>
      </w:r>
      <w:r>
        <w:rPr>
          <w:rFonts w:ascii="Arial" w:hAnsi="Arial" w:cs="Arial" w:eastAsia="Arial" w:hint="default"/>
        </w:rPr>
        <w:t>-</w:t>
        <w:tab/>
      </w:r>
      <w:r>
        <w:rPr/>
        <w:t>投资设立</w:t>
      </w:r>
    </w:p>
    <w:p>
      <w:pPr>
        <w:spacing w:after="0" w:line="240" w:lineRule="auto"/>
        <w:jc w:val="left"/>
        <w:sectPr>
          <w:type w:val="continuous"/>
          <w:pgSz w:w="16840" w:h="11910" w:orient="landscape"/>
          <w:pgMar w:top="1060" w:bottom="1160" w:left="1240" w:right="900"/>
          <w:cols w:num="2" w:equalWidth="0">
            <w:col w:w="4356" w:space="146"/>
            <w:col w:w="10198"/>
          </w:cols>
        </w:sectPr>
      </w:pPr>
    </w:p>
    <w:p>
      <w:pPr>
        <w:pStyle w:val="BodyText"/>
        <w:tabs>
          <w:tab w:pos="4963" w:val="left" w:leader="none"/>
          <w:tab w:pos="7090" w:val="left" w:leader="none"/>
          <w:tab w:pos="9255" w:val="left" w:leader="none"/>
          <w:tab w:pos="11897" w:val="left" w:leader="none"/>
          <w:tab w:pos="12891" w:val="left" w:leader="none"/>
        </w:tabs>
        <w:spacing w:line="288" w:lineRule="auto" w:before="50"/>
        <w:ind w:left="461" w:right="232"/>
        <w:jc w:val="both"/>
      </w:pPr>
      <w:r>
        <w:rPr/>
        <w:t>江苏中南建筑产业集团有限责任公司      江苏省海门市      江苏省海门市      建筑工程施工  </w:t>
      </w:r>
      <w:r>
        <w:rPr>
          <w:spacing w:val="98"/>
        </w:rPr>
        <w:t> </w:t>
      </w:r>
      <w:r>
        <w:rPr>
          <w:rFonts w:ascii="Arial" w:hAnsi="Arial" w:cs="Arial" w:eastAsia="Arial" w:hint="default"/>
        </w:rPr>
        <w:t>100.00</w:t>
        <w:tab/>
        <w:t>-       </w:t>
      </w:r>
      <w:r>
        <w:rPr>
          <w:rFonts w:ascii="Arial" w:hAnsi="Arial" w:cs="Arial" w:eastAsia="Arial" w:hint="default"/>
          <w:spacing w:val="1"/>
        </w:rPr>
        <w:t> </w:t>
      </w:r>
      <w:r>
        <w:rPr/>
        <w:t>投资设立 上海创之锦贸易有限责任公司</w:t>
        <w:tab/>
        <w:t>上海市</w:t>
        <w:tab/>
        <w:t>上海市</w:t>
        <w:tab/>
        <w:t>建筑材料销售          </w:t>
      </w:r>
      <w:r>
        <w:rPr>
          <w:rFonts w:ascii="Arial" w:hAnsi="Arial" w:cs="Arial" w:eastAsia="Arial" w:hint="default"/>
        </w:rPr>
        <w:t>-    100.00      </w:t>
      </w:r>
      <w:r>
        <w:rPr>
          <w:rFonts w:ascii="Arial" w:hAnsi="Arial" w:cs="Arial" w:eastAsia="Arial" w:hint="default"/>
          <w:spacing w:val="58"/>
        </w:rPr>
        <w:t> </w:t>
      </w:r>
      <w:r>
        <w:rPr/>
        <w:t>投资设立 锦之创（上海）实业发展有限责任公司  </w:t>
      </w:r>
      <w:r>
        <w:rPr>
          <w:spacing w:val="62"/>
        </w:rPr>
        <w:t> </w:t>
      </w:r>
      <w:r>
        <w:rPr/>
        <w:t>上海市</w:t>
        <w:tab/>
        <w:t>上海市</w:t>
        <w:tab/>
        <w:t>商务服务</w:t>
        <w:tab/>
      </w:r>
      <w:r>
        <w:rPr>
          <w:rFonts w:ascii="Arial" w:hAnsi="Arial" w:cs="Arial" w:eastAsia="Arial" w:hint="default"/>
        </w:rPr>
        <w:t>-    100.00      </w:t>
      </w:r>
      <w:r>
        <w:rPr>
          <w:rFonts w:ascii="Arial" w:hAnsi="Arial" w:cs="Arial" w:eastAsia="Arial" w:hint="default"/>
          <w:spacing w:val="56"/>
        </w:rPr>
        <w:t> </w:t>
      </w:r>
      <w:r>
        <w:rPr/>
        <w:t>投资设立 南充中南建设发展有限公司</w:t>
        <w:tab/>
        <w:t>四川省南充市      四川省南充市    </w:t>
      </w:r>
      <w:r>
        <w:rPr>
          <w:spacing w:val="90"/>
        </w:rPr>
        <w:t> </w:t>
      </w:r>
      <w:r>
        <w:rPr/>
        <w:t>房地产开发</w:t>
        <w:tab/>
      </w:r>
      <w:r>
        <w:rPr>
          <w:rFonts w:ascii="Arial" w:hAnsi="Arial" w:cs="Arial" w:eastAsia="Arial" w:hint="default"/>
        </w:rPr>
        <w:t>-    100.00      </w:t>
      </w:r>
      <w:r>
        <w:rPr>
          <w:rFonts w:ascii="Arial" w:hAnsi="Arial" w:cs="Arial" w:eastAsia="Arial" w:hint="default"/>
          <w:spacing w:val="56"/>
        </w:rPr>
        <w:t> </w:t>
      </w:r>
      <w:r>
        <w:rPr/>
        <w:t>投资设立 平昌中南城乡投资发展有限公司          四川省巴中市      四川省巴中市    </w:t>
      </w:r>
      <w:r>
        <w:rPr>
          <w:spacing w:val="32"/>
        </w:rPr>
        <w:t> </w:t>
      </w:r>
      <w:r>
        <w:rPr/>
        <w:t>投资管理</w:t>
        <w:tab/>
      </w:r>
      <w:r>
        <w:rPr>
          <w:rFonts w:ascii="Arial" w:hAnsi="Arial" w:cs="Arial" w:eastAsia="Arial" w:hint="default"/>
        </w:rPr>
        <w:t>-    100.00      </w:t>
      </w:r>
      <w:r>
        <w:rPr>
          <w:rFonts w:ascii="Arial" w:hAnsi="Arial" w:cs="Arial" w:eastAsia="Arial" w:hint="default"/>
          <w:spacing w:val="56"/>
        </w:rPr>
        <w:t> </w:t>
      </w:r>
      <w:r>
        <w:rPr/>
        <w:t>投资设立</w:t>
      </w: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9"/>
        <w:ind w:left="101" w:right="0"/>
        <w:jc w:val="left"/>
      </w:pPr>
      <w:bookmarkStart w:name="（2）持有半数以下表决权但仍控制被投资单位的依据：" w:id="438"/>
      <w:bookmarkEnd w:id="438"/>
      <w:r>
        <w:rPr/>
      </w:r>
      <w:r>
        <w:rPr/>
        <w:t>（</w:t>
      </w:r>
      <w:r>
        <w:rPr>
          <w:rFonts w:ascii="Arial" w:hAnsi="Arial" w:cs="Arial" w:eastAsia="Arial" w:hint="default"/>
        </w:rPr>
        <w:t>2</w:t>
      </w:r>
      <w:r>
        <w:rPr/>
        <w:t>）持有半数以下表决权但仍控制被投资单位的依据：</w:t>
      </w:r>
    </w:p>
    <w:p>
      <w:pPr>
        <w:spacing w:after="0" w:line="240" w:lineRule="auto"/>
        <w:jc w:val="left"/>
        <w:sectPr>
          <w:type w:val="continuous"/>
          <w:pgSz w:w="16840" w:h="11910" w:orient="landscape"/>
          <w:pgMar w:top="1060" w:bottom="1160" w:left="124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6"/>
          <w:szCs w:val="16"/>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tbl>
      <w:tblPr>
        <w:tblW w:w="0" w:type="auto"/>
        <w:jc w:val="left"/>
        <w:tblInd w:w="352" w:type="dxa"/>
        <w:tblLayout w:type="fixed"/>
        <w:tblCellMar>
          <w:top w:w="0" w:type="dxa"/>
          <w:left w:w="0" w:type="dxa"/>
          <w:bottom w:w="0" w:type="dxa"/>
          <w:right w:w="0" w:type="dxa"/>
        </w:tblCellMar>
        <w:tblLook w:val="01E0"/>
      </w:tblPr>
      <w:tblGrid>
        <w:gridCol w:w="5839"/>
        <w:gridCol w:w="3175"/>
        <w:gridCol w:w="5208"/>
      </w:tblGrid>
      <w:tr>
        <w:trPr>
          <w:trHeight w:val="453" w:hRule="exact"/>
        </w:trPr>
        <w:tc>
          <w:tcPr>
            <w:tcW w:w="583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17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6"/>
              <w:jc w:val="right"/>
              <w:rPr>
                <w:rFonts w:ascii="Arial" w:hAnsi="Arial" w:cs="Arial" w:eastAsia="Arial" w:hint="default"/>
                <w:sz w:val="24"/>
                <w:szCs w:val="24"/>
              </w:rPr>
            </w:pPr>
            <w:r>
              <w:rPr>
                <w:rFonts w:ascii="仿宋" w:hAnsi="仿宋" w:cs="仿宋" w:eastAsia="仿宋" w:hint="default"/>
                <w:b/>
                <w:bCs/>
                <w:w w:val="95"/>
                <w:sz w:val="24"/>
                <w:szCs w:val="24"/>
              </w:rPr>
              <w:t>持股比例</w:t>
            </w:r>
            <w:r>
              <w:rPr>
                <w:rFonts w:ascii="Arial" w:hAnsi="Arial" w:cs="Arial" w:eastAsia="Arial" w:hint="default"/>
                <w:b/>
                <w:bCs/>
                <w:w w:val="95"/>
                <w:sz w:val="24"/>
                <w:szCs w:val="24"/>
              </w:rPr>
              <w:t>%</w:t>
            </w:r>
            <w:r>
              <w:rPr>
                <w:rFonts w:ascii="Arial" w:hAnsi="Arial" w:cs="Arial" w:eastAsia="Arial" w:hint="default"/>
                <w:sz w:val="24"/>
                <w:szCs w:val="24"/>
              </w:rPr>
            </w:r>
          </w:p>
        </w:tc>
        <w:tc>
          <w:tcPr>
            <w:tcW w:w="520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9"/>
              <w:jc w:val="right"/>
              <w:rPr>
                <w:rFonts w:ascii="仿宋" w:hAnsi="仿宋" w:cs="仿宋" w:eastAsia="仿宋" w:hint="default"/>
                <w:sz w:val="24"/>
                <w:szCs w:val="24"/>
              </w:rPr>
            </w:pPr>
            <w:r>
              <w:rPr>
                <w:rFonts w:ascii="仿宋" w:hAnsi="仿宋" w:cs="仿宋" w:eastAsia="仿宋" w:hint="default"/>
                <w:b/>
                <w:bCs/>
                <w:w w:val="95"/>
                <w:sz w:val="24"/>
                <w:szCs w:val="24"/>
              </w:rPr>
              <w:t>纳入合并范围原因</w:t>
            </w:r>
            <w:r>
              <w:rPr>
                <w:rFonts w:ascii="仿宋" w:hAnsi="仿宋" w:cs="仿宋" w:eastAsia="仿宋" w:hint="default"/>
                <w:sz w:val="24"/>
                <w:szCs w:val="24"/>
              </w:rPr>
            </w:r>
          </w:p>
        </w:tc>
      </w:tr>
      <w:tr>
        <w:trPr>
          <w:trHeight w:val="465" w:hRule="exact"/>
        </w:trPr>
        <w:tc>
          <w:tcPr>
            <w:tcW w:w="583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仿宋" w:hAnsi="仿宋" w:cs="仿宋" w:eastAsia="仿宋" w:hint="default"/>
                <w:sz w:val="24"/>
                <w:szCs w:val="24"/>
              </w:rPr>
            </w:pPr>
            <w:r>
              <w:rPr>
                <w:rFonts w:ascii="仿宋" w:hAnsi="仿宋" w:cs="仿宋" w:eastAsia="仿宋" w:hint="default"/>
                <w:sz w:val="24"/>
                <w:szCs w:val="24"/>
              </w:rPr>
              <w:t>河北巨力现代城房地产开发有限公司</w:t>
            </w:r>
          </w:p>
        </w:tc>
        <w:tc>
          <w:tcPr>
            <w:tcW w:w="3175"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5"/>
              <w:jc w:val="right"/>
              <w:rPr>
                <w:rFonts w:ascii="Arial" w:hAnsi="Arial" w:cs="Arial" w:eastAsia="Arial" w:hint="default"/>
                <w:sz w:val="24"/>
                <w:szCs w:val="24"/>
              </w:rPr>
            </w:pPr>
            <w:r>
              <w:rPr>
                <w:rFonts w:ascii="Arial"/>
                <w:spacing w:val="-1"/>
                <w:sz w:val="24"/>
              </w:rPr>
              <w:t>50.00</w:t>
            </w:r>
          </w:p>
        </w:tc>
        <w:tc>
          <w:tcPr>
            <w:tcW w:w="520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仿宋" w:hAnsi="仿宋" w:cs="仿宋" w:eastAsia="仿宋" w:hint="default"/>
                <w:sz w:val="24"/>
                <w:szCs w:val="24"/>
              </w:rPr>
            </w:pPr>
            <w:r>
              <w:rPr>
                <w:rFonts w:ascii="仿宋" w:hAnsi="仿宋" w:cs="仿宋" w:eastAsia="仿宋" w:hint="default"/>
                <w:sz w:val="24"/>
                <w:szCs w:val="24"/>
              </w:rPr>
              <w:t>根据股权协议，对被投资方享有</w:t>
            </w:r>
            <w:r>
              <w:rPr>
                <w:rFonts w:ascii="仿宋" w:hAnsi="仿宋" w:cs="仿宋" w:eastAsia="仿宋" w:hint="default"/>
                <w:spacing w:val="-63"/>
                <w:sz w:val="24"/>
                <w:szCs w:val="24"/>
              </w:rPr>
              <w:t> </w:t>
            </w:r>
            <w:r>
              <w:rPr>
                <w:rFonts w:ascii="Arial" w:hAnsi="Arial" w:cs="Arial" w:eastAsia="Arial" w:hint="default"/>
                <w:sz w:val="24"/>
                <w:szCs w:val="24"/>
              </w:rPr>
              <w:t>100%</w:t>
            </w:r>
            <w:r>
              <w:rPr>
                <w:rFonts w:ascii="仿宋" w:hAnsi="仿宋" w:cs="仿宋" w:eastAsia="仿宋" w:hint="default"/>
                <w:sz w:val="24"/>
                <w:szCs w:val="24"/>
              </w:rPr>
              <w:t>的表决权</w:t>
            </w:r>
          </w:p>
        </w:tc>
      </w:tr>
      <w:tr>
        <w:trPr>
          <w:trHeight w:val="454" w:hRule="exact"/>
        </w:trPr>
        <w:tc>
          <w:tcPr>
            <w:tcW w:w="583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仿宋" w:hAnsi="仿宋" w:cs="仿宋" w:eastAsia="仿宋" w:hint="default"/>
                <w:sz w:val="24"/>
                <w:szCs w:val="24"/>
              </w:rPr>
            </w:pPr>
            <w:r>
              <w:rPr>
                <w:rFonts w:ascii="仿宋" w:hAnsi="仿宋" w:cs="仿宋" w:eastAsia="仿宋" w:hint="default"/>
                <w:sz w:val="24"/>
                <w:szCs w:val="24"/>
              </w:rPr>
              <w:t>佛山中武景熙置地有限公司</w:t>
            </w:r>
          </w:p>
        </w:tc>
        <w:tc>
          <w:tcPr>
            <w:tcW w:w="317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Arial" w:hAnsi="Arial" w:cs="Arial" w:eastAsia="Arial" w:hint="default"/>
                <w:sz w:val="24"/>
                <w:szCs w:val="24"/>
              </w:rPr>
            </w:pPr>
            <w:r>
              <w:rPr>
                <w:rFonts w:ascii="Arial"/>
                <w:spacing w:val="-1"/>
                <w:sz w:val="24"/>
              </w:rPr>
              <w:t>49.00</w:t>
            </w:r>
          </w:p>
        </w:tc>
        <w:tc>
          <w:tcPr>
            <w:tcW w:w="520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仿宋" w:hAnsi="仿宋" w:cs="仿宋" w:eastAsia="仿宋" w:hint="default"/>
                <w:sz w:val="24"/>
                <w:szCs w:val="24"/>
              </w:rPr>
            </w:pPr>
            <w:r>
              <w:rPr>
                <w:rFonts w:ascii="仿宋" w:hAnsi="仿宋" w:cs="仿宋" w:eastAsia="仿宋" w:hint="default"/>
                <w:sz w:val="24"/>
                <w:szCs w:val="24"/>
              </w:rPr>
              <w:t>根据股权协议，对被投资方享有</w:t>
            </w:r>
            <w:r>
              <w:rPr>
                <w:rFonts w:ascii="仿宋" w:hAnsi="仿宋" w:cs="仿宋" w:eastAsia="仿宋" w:hint="default"/>
                <w:spacing w:val="-63"/>
                <w:sz w:val="24"/>
                <w:szCs w:val="24"/>
              </w:rPr>
              <w:t> </w:t>
            </w:r>
            <w:r>
              <w:rPr>
                <w:rFonts w:ascii="Arial" w:hAnsi="Arial" w:cs="Arial" w:eastAsia="Arial" w:hint="default"/>
                <w:sz w:val="24"/>
                <w:szCs w:val="24"/>
              </w:rPr>
              <w:t>100%</w:t>
            </w:r>
            <w:r>
              <w:rPr>
                <w:rFonts w:ascii="仿宋" w:hAnsi="仿宋" w:cs="仿宋" w:eastAsia="仿宋" w:hint="default"/>
                <w:sz w:val="24"/>
                <w:szCs w:val="24"/>
              </w:rPr>
              <w:t>的表决权</w:t>
            </w:r>
          </w:p>
        </w:tc>
      </w:tr>
      <w:tr>
        <w:trPr>
          <w:trHeight w:val="454" w:hRule="exact"/>
        </w:trPr>
        <w:tc>
          <w:tcPr>
            <w:tcW w:w="583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仿宋" w:hAnsi="仿宋" w:cs="仿宋" w:eastAsia="仿宋" w:hint="default"/>
                <w:sz w:val="24"/>
                <w:szCs w:val="24"/>
              </w:rPr>
            </w:pPr>
            <w:r>
              <w:rPr>
                <w:rFonts w:ascii="仿宋" w:hAnsi="仿宋" w:cs="仿宋" w:eastAsia="仿宋" w:hint="default"/>
                <w:sz w:val="24"/>
                <w:szCs w:val="24"/>
              </w:rPr>
              <w:t>海门锦瑞置业有限公司</w:t>
            </w:r>
          </w:p>
        </w:tc>
        <w:tc>
          <w:tcPr>
            <w:tcW w:w="317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Arial" w:hAnsi="Arial" w:cs="Arial" w:eastAsia="Arial" w:hint="default"/>
                <w:sz w:val="24"/>
                <w:szCs w:val="24"/>
              </w:rPr>
            </w:pPr>
            <w:r>
              <w:rPr>
                <w:rFonts w:ascii="Arial"/>
                <w:spacing w:val="-1"/>
                <w:sz w:val="24"/>
              </w:rPr>
              <w:t>50.00</w:t>
            </w:r>
          </w:p>
        </w:tc>
        <w:tc>
          <w:tcPr>
            <w:tcW w:w="520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仿宋" w:hAnsi="仿宋" w:cs="仿宋" w:eastAsia="仿宋" w:hint="default"/>
                <w:sz w:val="24"/>
                <w:szCs w:val="24"/>
              </w:rPr>
            </w:pPr>
            <w:r>
              <w:rPr>
                <w:rFonts w:ascii="仿宋" w:hAnsi="仿宋" w:cs="仿宋" w:eastAsia="仿宋" w:hint="default"/>
                <w:sz w:val="24"/>
                <w:szCs w:val="24"/>
              </w:rPr>
              <w:t>根据股权协议，能够对被投资方实施控制</w:t>
            </w:r>
          </w:p>
        </w:tc>
      </w:tr>
      <w:tr>
        <w:trPr>
          <w:trHeight w:val="458" w:hRule="exact"/>
        </w:trPr>
        <w:tc>
          <w:tcPr>
            <w:tcW w:w="5839"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left="108" w:right="0"/>
              <w:jc w:val="left"/>
              <w:rPr>
                <w:rFonts w:ascii="仿宋" w:hAnsi="仿宋" w:cs="仿宋" w:eastAsia="仿宋" w:hint="default"/>
                <w:sz w:val="24"/>
                <w:szCs w:val="24"/>
              </w:rPr>
            </w:pPr>
            <w:r>
              <w:rPr>
                <w:rFonts w:ascii="仿宋" w:hAnsi="仿宋" w:cs="仿宋" w:eastAsia="仿宋" w:hint="default"/>
                <w:sz w:val="24"/>
                <w:szCs w:val="24"/>
              </w:rPr>
              <w:t>南通添春企业管理中心（有限合伙）</w:t>
            </w:r>
          </w:p>
        </w:tc>
        <w:tc>
          <w:tcPr>
            <w:tcW w:w="3175"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right="105"/>
              <w:jc w:val="right"/>
              <w:rPr>
                <w:rFonts w:ascii="Arial" w:hAnsi="Arial" w:cs="Arial" w:eastAsia="Arial" w:hint="default"/>
                <w:sz w:val="24"/>
                <w:szCs w:val="24"/>
              </w:rPr>
            </w:pPr>
            <w:r>
              <w:rPr>
                <w:rFonts w:ascii="Arial"/>
                <w:spacing w:val="-1"/>
                <w:sz w:val="24"/>
              </w:rPr>
              <w:t>50.00</w:t>
            </w:r>
          </w:p>
        </w:tc>
        <w:tc>
          <w:tcPr>
            <w:tcW w:w="5208"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right="106"/>
              <w:jc w:val="right"/>
              <w:rPr>
                <w:rFonts w:ascii="仿宋" w:hAnsi="仿宋" w:cs="仿宋" w:eastAsia="仿宋" w:hint="default"/>
                <w:sz w:val="24"/>
                <w:szCs w:val="24"/>
              </w:rPr>
            </w:pPr>
            <w:r>
              <w:rPr>
                <w:rFonts w:ascii="仿宋" w:hAnsi="仿宋" w:cs="仿宋" w:eastAsia="仿宋" w:hint="default"/>
                <w:sz w:val="24"/>
                <w:szCs w:val="24"/>
              </w:rPr>
              <w:t>根据股权协议，能够对被投资方实施控制</w:t>
            </w:r>
          </w:p>
        </w:tc>
      </w:tr>
    </w:tbl>
    <w:p>
      <w:pPr>
        <w:pStyle w:val="BodyText"/>
        <w:spacing w:line="240" w:lineRule="auto" w:before="78"/>
        <w:ind w:left="101" w:right="0"/>
        <w:jc w:val="left"/>
      </w:pPr>
      <w:bookmarkStart w:name="（3）持有半数以上表决权但不控制被投资单位的依据：" w:id="439"/>
      <w:bookmarkEnd w:id="439"/>
      <w:r>
        <w:rPr/>
      </w:r>
      <w:r>
        <w:rPr/>
        <w:t>（</w:t>
      </w:r>
      <w:r>
        <w:rPr>
          <w:rFonts w:ascii="Arial" w:hAnsi="Arial" w:cs="Arial" w:eastAsia="Arial" w:hint="default"/>
        </w:rPr>
        <w:t>3</w:t>
      </w:r>
      <w:r>
        <w:rPr/>
        <w:t>）持有半数以上表决权但不控制被投资单位的依据：</w:t>
      </w:r>
    </w:p>
    <w:p>
      <w:pPr>
        <w:spacing w:line="240" w:lineRule="auto" w:before="9"/>
        <w:rPr>
          <w:rFonts w:ascii="仿宋" w:hAnsi="仿宋" w:cs="仿宋" w:eastAsia="仿宋" w:hint="default"/>
          <w:sz w:val="18"/>
          <w:szCs w:val="18"/>
        </w:rPr>
      </w:pPr>
    </w:p>
    <w:tbl>
      <w:tblPr>
        <w:tblW w:w="0" w:type="auto"/>
        <w:jc w:val="left"/>
        <w:tblInd w:w="352" w:type="dxa"/>
        <w:tblLayout w:type="fixed"/>
        <w:tblCellMar>
          <w:top w:w="0" w:type="dxa"/>
          <w:left w:w="0" w:type="dxa"/>
          <w:bottom w:w="0" w:type="dxa"/>
          <w:right w:w="0" w:type="dxa"/>
        </w:tblCellMar>
        <w:tblLook w:val="01E0"/>
      </w:tblPr>
      <w:tblGrid>
        <w:gridCol w:w="5875"/>
        <w:gridCol w:w="3871"/>
        <w:gridCol w:w="4476"/>
      </w:tblGrid>
      <w:tr>
        <w:trPr>
          <w:trHeight w:val="412" w:hRule="exact"/>
        </w:trPr>
        <w:tc>
          <w:tcPr>
            <w:tcW w:w="587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871"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766"/>
              <w:jc w:val="right"/>
              <w:rPr>
                <w:rFonts w:ascii="Arial" w:hAnsi="Arial" w:cs="Arial" w:eastAsia="Arial" w:hint="default"/>
                <w:sz w:val="24"/>
                <w:szCs w:val="24"/>
              </w:rPr>
            </w:pPr>
            <w:r>
              <w:rPr>
                <w:rFonts w:ascii="仿宋" w:hAnsi="仿宋" w:cs="仿宋" w:eastAsia="仿宋" w:hint="default"/>
                <w:b/>
                <w:bCs/>
                <w:w w:val="95"/>
                <w:sz w:val="24"/>
                <w:szCs w:val="24"/>
              </w:rPr>
              <w:t>持股比例</w:t>
            </w:r>
            <w:r>
              <w:rPr>
                <w:rFonts w:ascii="Arial" w:hAnsi="Arial" w:cs="Arial" w:eastAsia="Arial" w:hint="default"/>
                <w:b/>
                <w:bCs/>
                <w:w w:val="95"/>
                <w:sz w:val="24"/>
                <w:szCs w:val="24"/>
              </w:rPr>
              <w:t>%</w:t>
            </w:r>
            <w:r>
              <w:rPr>
                <w:rFonts w:ascii="Arial" w:hAnsi="Arial" w:cs="Arial" w:eastAsia="Arial" w:hint="default"/>
                <w:sz w:val="24"/>
                <w:szCs w:val="24"/>
              </w:rPr>
            </w:r>
          </w:p>
        </w:tc>
        <w:tc>
          <w:tcPr>
            <w:tcW w:w="4476"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99"/>
              <w:jc w:val="right"/>
              <w:rPr>
                <w:rFonts w:ascii="仿宋" w:hAnsi="仿宋" w:cs="仿宋" w:eastAsia="仿宋" w:hint="default"/>
                <w:sz w:val="24"/>
                <w:szCs w:val="24"/>
              </w:rPr>
            </w:pPr>
            <w:r>
              <w:rPr>
                <w:rFonts w:ascii="仿宋" w:hAnsi="仿宋" w:cs="仿宋" w:eastAsia="仿宋" w:hint="default"/>
                <w:b/>
                <w:bCs/>
                <w:w w:val="95"/>
                <w:sz w:val="24"/>
                <w:szCs w:val="24"/>
              </w:rPr>
              <w:t>不纳入合并范围原因</w:t>
            </w:r>
            <w:r>
              <w:rPr>
                <w:rFonts w:ascii="仿宋" w:hAnsi="仿宋" w:cs="仿宋" w:eastAsia="仿宋" w:hint="default"/>
                <w:sz w:val="24"/>
                <w:szCs w:val="24"/>
              </w:rPr>
            </w:r>
          </w:p>
        </w:tc>
      </w:tr>
      <w:tr>
        <w:trPr>
          <w:trHeight w:val="409" w:hRule="exact"/>
        </w:trPr>
        <w:tc>
          <w:tcPr>
            <w:tcW w:w="587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sz w:val="24"/>
                <w:szCs w:val="24"/>
              </w:rPr>
              <w:t>邹城市锦尚置业有限公司</w:t>
            </w:r>
          </w:p>
        </w:tc>
        <w:tc>
          <w:tcPr>
            <w:tcW w:w="387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765"/>
              <w:jc w:val="right"/>
              <w:rPr>
                <w:rFonts w:ascii="Arial" w:hAnsi="Arial" w:cs="Arial" w:eastAsia="Arial" w:hint="default"/>
                <w:sz w:val="24"/>
                <w:szCs w:val="24"/>
              </w:rPr>
            </w:pPr>
            <w:r>
              <w:rPr>
                <w:rFonts w:ascii="Arial"/>
                <w:spacing w:val="-1"/>
                <w:sz w:val="24"/>
              </w:rPr>
              <w:t>51.00</w:t>
            </w:r>
          </w:p>
        </w:tc>
        <w:tc>
          <w:tcPr>
            <w:tcW w:w="447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济宁中南英特力置业有限公司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5"/>
              <w:jc w:val="right"/>
              <w:rPr>
                <w:rFonts w:ascii="Arial" w:hAnsi="Arial" w:cs="Arial" w:eastAsia="Arial" w:hint="default"/>
                <w:sz w:val="24"/>
                <w:szCs w:val="24"/>
              </w:rPr>
            </w:pPr>
            <w:r>
              <w:rPr>
                <w:rFonts w:ascii="Arial"/>
                <w:spacing w:val="-1"/>
                <w:sz w:val="24"/>
              </w:rPr>
              <w:t>65.00</w:t>
            </w:r>
          </w:p>
        </w:tc>
        <w:tc>
          <w:tcPr>
            <w:tcW w:w="447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沈阳中南屹盛房地产开发有限公司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5"/>
              <w:jc w:val="right"/>
              <w:rPr>
                <w:rFonts w:ascii="Arial" w:hAnsi="Arial" w:cs="Arial" w:eastAsia="Arial" w:hint="default"/>
                <w:sz w:val="24"/>
                <w:szCs w:val="24"/>
              </w:rPr>
            </w:pPr>
            <w:r>
              <w:rPr>
                <w:rFonts w:ascii="Arial"/>
                <w:spacing w:val="-1"/>
                <w:sz w:val="24"/>
              </w:rPr>
              <w:t>60.00</w:t>
            </w:r>
          </w:p>
        </w:tc>
        <w:tc>
          <w:tcPr>
            <w:tcW w:w="447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8"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潍坊市中南锦城房地产开发有限公司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65"/>
              <w:jc w:val="right"/>
              <w:rPr>
                <w:rFonts w:ascii="Arial" w:hAnsi="Arial" w:cs="Arial" w:eastAsia="Arial" w:hint="default"/>
                <w:sz w:val="24"/>
                <w:szCs w:val="24"/>
              </w:rPr>
            </w:pPr>
            <w:r>
              <w:rPr>
                <w:rFonts w:ascii="Arial"/>
                <w:spacing w:val="-1"/>
                <w:sz w:val="24"/>
              </w:rPr>
              <w:t>70.00</w:t>
            </w:r>
          </w:p>
        </w:tc>
        <w:tc>
          <w:tcPr>
            <w:tcW w:w="447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潍坊市中南锦悦房地产开发有限公司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5"/>
              <w:jc w:val="right"/>
              <w:rPr>
                <w:rFonts w:ascii="Arial" w:hAnsi="Arial" w:cs="Arial" w:eastAsia="Arial" w:hint="default"/>
                <w:sz w:val="24"/>
                <w:szCs w:val="24"/>
              </w:rPr>
            </w:pPr>
            <w:r>
              <w:rPr>
                <w:rFonts w:ascii="Arial"/>
                <w:spacing w:val="-1"/>
                <w:sz w:val="24"/>
              </w:rPr>
              <w:t>70.00</w:t>
            </w:r>
          </w:p>
        </w:tc>
        <w:tc>
          <w:tcPr>
            <w:tcW w:w="447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8"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烟台锦辰房地产开发有限公司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65"/>
              <w:jc w:val="right"/>
              <w:rPr>
                <w:rFonts w:ascii="Arial" w:hAnsi="Arial" w:cs="Arial" w:eastAsia="Arial" w:hint="default"/>
                <w:sz w:val="24"/>
                <w:szCs w:val="24"/>
              </w:rPr>
            </w:pPr>
            <w:r>
              <w:rPr>
                <w:rFonts w:ascii="Arial"/>
                <w:spacing w:val="-1"/>
                <w:sz w:val="24"/>
              </w:rPr>
              <w:t>51.00</w:t>
            </w:r>
          </w:p>
        </w:tc>
        <w:tc>
          <w:tcPr>
            <w:tcW w:w="447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沈阳地铁昱瑞项目管理有限公司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5"/>
              <w:jc w:val="right"/>
              <w:rPr>
                <w:rFonts w:ascii="Arial" w:hAnsi="Arial" w:cs="Arial" w:eastAsia="Arial" w:hint="default"/>
                <w:sz w:val="24"/>
                <w:szCs w:val="24"/>
              </w:rPr>
            </w:pPr>
            <w:r>
              <w:rPr>
                <w:rFonts w:ascii="Arial"/>
                <w:spacing w:val="-1"/>
                <w:sz w:val="24"/>
              </w:rPr>
              <w:t>80.00</w:t>
            </w:r>
          </w:p>
        </w:tc>
        <w:tc>
          <w:tcPr>
            <w:tcW w:w="447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徐州锦熙房地产开发有限公司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5"/>
              <w:jc w:val="right"/>
              <w:rPr>
                <w:rFonts w:ascii="Arial" w:hAnsi="Arial" w:cs="Arial" w:eastAsia="Arial" w:hint="default"/>
                <w:sz w:val="24"/>
                <w:szCs w:val="24"/>
              </w:rPr>
            </w:pPr>
            <w:r>
              <w:rPr>
                <w:rFonts w:ascii="Arial"/>
                <w:spacing w:val="-1"/>
                <w:sz w:val="24"/>
              </w:rPr>
              <w:t>60.00</w:t>
            </w:r>
          </w:p>
        </w:tc>
        <w:tc>
          <w:tcPr>
            <w:tcW w:w="4476"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412"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334" w:lineRule="exact"/>
              <w:ind w:left="108" w:right="0"/>
              <w:jc w:val="left"/>
              <w:rPr>
                <w:rFonts w:ascii="仿宋" w:hAnsi="仿宋" w:cs="仿宋" w:eastAsia="仿宋" w:hint="default"/>
                <w:sz w:val="24"/>
                <w:szCs w:val="24"/>
              </w:rPr>
            </w:pPr>
            <w:r>
              <w:rPr>
                <w:rFonts w:ascii="仿宋" w:hAnsi="仿宋" w:cs="仿宋" w:eastAsia="仿宋" w:hint="default"/>
                <w:sz w:val="24"/>
                <w:szCs w:val="24"/>
              </w:rPr>
              <w:t>徐州</w:t>
            </w:r>
            <w:r>
              <w:rPr>
                <w:rFonts w:ascii="等线" w:hAnsi="等线" w:cs="等线" w:eastAsia="等线" w:hint="default"/>
                <w:sz w:val="24"/>
                <w:szCs w:val="24"/>
              </w:rPr>
              <w:t>璟</w:t>
            </w:r>
            <w:r>
              <w:rPr>
                <w:rFonts w:ascii="仿宋" w:hAnsi="仿宋" w:cs="仿宋" w:eastAsia="仿宋" w:hint="default"/>
                <w:sz w:val="24"/>
                <w:szCs w:val="24"/>
              </w:rPr>
              <w:t>悦房地产开发有限公司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65"/>
              <w:jc w:val="right"/>
              <w:rPr>
                <w:rFonts w:ascii="Arial" w:hAnsi="Arial" w:cs="Arial" w:eastAsia="Arial" w:hint="default"/>
                <w:sz w:val="24"/>
                <w:szCs w:val="24"/>
              </w:rPr>
            </w:pPr>
            <w:r>
              <w:rPr>
                <w:rFonts w:ascii="Arial"/>
                <w:spacing w:val="-1"/>
                <w:sz w:val="24"/>
              </w:rPr>
              <w:t>70.00</w:t>
            </w: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401"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淮安市锦熙置业有限公司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65"/>
              <w:jc w:val="right"/>
              <w:rPr>
                <w:rFonts w:ascii="Arial" w:hAnsi="Arial" w:cs="Arial" w:eastAsia="Arial" w:hint="default"/>
                <w:sz w:val="24"/>
                <w:szCs w:val="24"/>
              </w:rPr>
            </w:pPr>
            <w:r>
              <w:rPr>
                <w:rFonts w:ascii="Arial"/>
                <w:spacing w:val="-1"/>
                <w:sz w:val="24"/>
              </w:rPr>
              <w:t>55.00</w:t>
            </w: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410"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333" w:lineRule="exact"/>
              <w:ind w:left="108" w:right="0"/>
              <w:jc w:val="left"/>
              <w:rPr>
                <w:rFonts w:ascii="仿宋" w:hAnsi="仿宋" w:cs="仿宋" w:eastAsia="仿宋" w:hint="default"/>
                <w:sz w:val="24"/>
                <w:szCs w:val="24"/>
              </w:rPr>
            </w:pPr>
            <w:r>
              <w:rPr>
                <w:rFonts w:ascii="仿宋" w:hAnsi="仿宋" w:cs="仿宋" w:eastAsia="仿宋" w:hint="default"/>
                <w:sz w:val="24"/>
                <w:szCs w:val="24"/>
              </w:rPr>
              <w:t>诸暨</w:t>
            </w:r>
            <w:r>
              <w:rPr>
                <w:rFonts w:ascii="等线" w:hAnsi="等线" w:cs="等线" w:eastAsia="等线" w:hint="default"/>
                <w:sz w:val="24"/>
                <w:szCs w:val="24"/>
              </w:rPr>
              <w:t>璟</w:t>
            </w:r>
            <w:r>
              <w:rPr>
                <w:rFonts w:ascii="仿宋" w:hAnsi="仿宋" w:cs="仿宋" w:eastAsia="仿宋" w:hint="default"/>
                <w:sz w:val="24"/>
                <w:szCs w:val="24"/>
              </w:rPr>
              <w:t>汇房地产有限公司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65"/>
              <w:jc w:val="right"/>
              <w:rPr>
                <w:rFonts w:ascii="Arial" w:hAnsi="Arial" w:cs="Arial" w:eastAsia="Arial" w:hint="default"/>
                <w:sz w:val="24"/>
                <w:szCs w:val="24"/>
              </w:rPr>
            </w:pPr>
            <w:r>
              <w:rPr>
                <w:rFonts w:ascii="Arial"/>
                <w:spacing w:val="-1"/>
                <w:sz w:val="24"/>
              </w:rPr>
              <w:t>78.03</w:t>
            </w: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415"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诸暨</w:t>
            </w:r>
            <w:r>
              <w:rPr>
                <w:rFonts w:ascii="等线" w:hAnsi="等线" w:cs="等线" w:eastAsia="等线" w:hint="default"/>
                <w:sz w:val="24"/>
                <w:szCs w:val="24"/>
              </w:rPr>
              <w:t>璟</w:t>
            </w:r>
            <w:r>
              <w:rPr>
                <w:rFonts w:ascii="仿宋" w:hAnsi="仿宋" w:cs="仿宋" w:eastAsia="仿宋" w:hint="default"/>
                <w:sz w:val="24"/>
                <w:szCs w:val="24"/>
              </w:rPr>
              <w:t>石置业有限公司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65"/>
              <w:jc w:val="right"/>
              <w:rPr>
                <w:rFonts w:ascii="Arial" w:hAnsi="Arial" w:cs="Arial" w:eastAsia="Arial" w:hint="default"/>
                <w:sz w:val="24"/>
                <w:szCs w:val="24"/>
              </w:rPr>
            </w:pPr>
            <w:r>
              <w:rPr>
                <w:rFonts w:ascii="Arial"/>
                <w:spacing w:val="-1"/>
                <w:sz w:val="24"/>
              </w:rPr>
              <w:t>64.53</w:t>
            </w: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439" w:hRule="exact"/>
        </w:trPr>
        <w:tc>
          <w:tcPr>
            <w:tcW w:w="587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诸暨</w:t>
            </w:r>
            <w:r>
              <w:rPr>
                <w:rFonts w:ascii="等线" w:hAnsi="等线" w:cs="等线" w:eastAsia="等线" w:hint="default"/>
                <w:sz w:val="24"/>
                <w:szCs w:val="24"/>
              </w:rPr>
              <w:t>璟</w:t>
            </w:r>
            <w:r>
              <w:rPr>
                <w:rFonts w:ascii="仿宋" w:hAnsi="仿宋" w:cs="仿宋" w:eastAsia="仿宋" w:hint="default"/>
                <w:sz w:val="24"/>
                <w:szCs w:val="24"/>
              </w:rPr>
              <w:t>铭房地产有限公司</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65"/>
              <w:jc w:val="right"/>
              <w:rPr>
                <w:rFonts w:ascii="Arial" w:hAnsi="Arial" w:cs="Arial" w:eastAsia="Arial" w:hint="default"/>
                <w:sz w:val="24"/>
                <w:szCs w:val="24"/>
              </w:rPr>
            </w:pPr>
            <w:r>
              <w:rPr>
                <w:rFonts w:ascii="Arial"/>
                <w:spacing w:val="-1"/>
                <w:sz w:val="24"/>
              </w:rPr>
              <w:t>85.00</w:t>
            </w: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bl>
    <w:p>
      <w:pPr>
        <w:spacing w:after="0" w:line="240" w:lineRule="auto"/>
        <w:jc w:val="right"/>
        <w:rPr>
          <w:rFonts w:ascii="仿宋" w:hAnsi="仿宋" w:cs="仿宋" w:eastAsia="仿宋" w:hint="default"/>
          <w:sz w:val="24"/>
          <w:szCs w:val="24"/>
        </w:rPr>
        <w:sectPr>
          <w:pgSz w:w="16840" w:h="11910" w:orient="landscape"/>
          <w:pgMar w:header="746" w:footer="912" w:top="980" w:bottom="1100" w:left="124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14"/>
          <w:szCs w:val="14"/>
        </w:rPr>
      </w:pPr>
    </w:p>
    <w:tbl>
      <w:tblPr>
        <w:tblW w:w="0" w:type="auto"/>
        <w:jc w:val="left"/>
        <w:tblInd w:w="426" w:type="dxa"/>
        <w:tblLayout w:type="fixed"/>
        <w:tblCellMar>
          <w:top w:w="0" w:type="dxa"/>
          <w:left w:w="0" w:type="dxa"/>
          <w:bottom w:w="0" w:type="dxa"/>
          <w:right w:w="0" w:type="dxa"/>
        </w:tblCellMar>
        <w:tblLook w:val="01E0"/>
      </w:tblPr>
      <w:tblGrid>
        <w:gridCol w:w="5969"/>
        <w:gridCol w:w="3103"/>
        <w:gridCol w:w="5002"/>
      </w:tblGrid>
      <w:tr>
        <w:trPr>
          <w:trHeight w:val="424"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r>
              <w:rPr>
                <w:rFonts w:ascii="仿宋" w:hAnsi="仿宋" w:cs="仿宋" w:eastAsia="仿宋" w:hint="default"/>
                <w:sz w:val="24"/>
                <w:szCs w:val="24"/>
              </w:rPr>
              <w:t>昆明中樾置业有限公司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Arial" w:hAnsi="Arial" w:cs="Arial" w:eastAsia="Arial" w:hint="default"/>
                <w:sz w:val="24"/>
                <w:szCs w:val="24"/>
              </w:rPr>
            </w:pPr>
            <w:r>
              <w:rPr>
                <w:rFonts w:ascii="Arial"/>
                <w:spacing w:val="-1"/>
                <w:sz w:val="24"/>
              </w:rPr>
              <w:t>51.00</w:t>
            </w:r>
          </w:p>
        </w:tc>
        <w:tc>
          <w:tcPr>
            <w:tcW w:w="500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仿宋" w:hAnsi="仿宋" w:cs="仿宋" w:eastAsia="仿宋" w:hint="default"/>
                <w:sz w:val="24"/>
                <w:szCs w:val="24"/>
              </w:rPr>
            </w:pPr>
            <w:r>
              <w:rPr>
                <w:rFonts w:ascii="仿宋" w:hAnsi="仿宋" w:cs="仿宋" w:eastAsia="仿宋" w:hint="default"/>
                <w:sz w:val="24"/>
                <w:szCs w:val="24"/>
              </w:rPr>
              <w:t>根据股权协议，对被投资方能够实施重大影响</w:t>
            </w:r>
          </w:p>
        </w:tc>
      </w:tr>
      <w:tr>
        <w:trPr>
          <w:trHeight w:val="398"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威海市星樾房地产开发有限公司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w:hAnsi="Arial" w:cs="Arial" w:eastAsia="Arial" w:hint="default"/>
                <w:sz w:val="24"/>
                <w:szCs w:val="24"/>
              </w:rPr>
            </w:pPr>
            <w:r>
              <w:rPr>
                <w:rFonts w:ascii="Arial"/>
                <w:spacing w:val="-1"/>
                <w:sz w:val="24"/>
              </w:rPr>
              <w:t>75.00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丽水市锦侨置业有限公司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55.00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8"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江苏锦泽置业有限公司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w:hAnsi="Arial" w:cs="Arial" w:eastAsia="Arial" w:hint="default"/>
                <w:sz w:val="24"/>
                <w:szCs w:val="24"/>
              </w:rPr>
            </w:pPr>
            <w:r>
              <w:rPr>
                <w:rFonts w:ascii="Arial"/>
                <w:spacing w:val="-1"/>
                <w:sz w:val="24"/>
              </w:rPr>
              <w:t>70.00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苏州亘茂置业有限公司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51.00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湖州锦驭置业有限公司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60.00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8"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郑州锦冠博澳房地产开发有限公司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w:hAnsi="Arial" w:cs="Arial" w:eastAsia="Arial" w:hint="default"/>
                <w:sz w:val="24"/>
                <w:szCs w:val="24"/>
              </w:rPr>
            </w:pPr>
            <w:r>
              <w:rPr>
                <w:rFonts w:ascii="Arial"/>
                <w:spacing w:val="-1"/>
                <w:sz w:val="24"/>
              </w:rPr>
              <w:t>60.00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张家港锦裕置地有限公司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51.00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8"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连云港华玺房地产有限公司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w:hAnsi="Arial" w:cs="Arial" w:eastAsia="Arial" w:hint="default"/>
                <w:sz w:val="24"/>
                <w:szCs w:val="24"/>
              </w:rPr>
            </w:pPr>
            <w:r>
              <w:rPr>
                <w:rFonts w:ascii="Arial"/>
                <w:spacing w:val="-1"/>
                <w:sz w:val="24"/>
              </w:rPr>
              <w:t>65.00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海门锦腾置业有限公司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75.00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8"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平嘉（深圳）投资有限公司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w:hAnsi="Arial" w:cs="Arial" w:eastAsia="Arial" w:hint="default"/>
                <w:sz w:val="24"/>
                <w:szCs w:val="24"/>
              </w:rPr>
            </w:pPr>
            <w:r>
              <w:rPr>
                <w:rFonts w:ascii="Arial"/>
                <w:spacing w:val="-1"/>
                <w:sz w:val="24"/>
              </w:rPr>
              <w:t>60.00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平熙（深圳）投资有限公司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60.00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396" w:hRule="exact"/>
        </w:trPr>
        <w:tc>
          <w:tcPr>
            <w:tcW w:w="5969"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华晟地产开发（深圳）有限公司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51.00</w:t>
            </w:r>
          </w:p>
        </w:tc>
        <w:tc>
          <w:tcPr>
            <w:tcW w:w="5002" w:type="dxa"/>
            <w:tcBorders>
              <w:top w:val="nil" w:sz="6" w:space="0" w:color="auto"/>
              <w:left w:val="nil" w:sz="6" w:space="0" w:color="auto"/>
              <w:bottom w:val="nil" w:sz="6" w:space="0" w:color="auto"/>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根据股权协议，与合作方共同控制</w:t>
            </w:r>
          </w:p>
        </w:tc>
      </w:tr>
      <w:tr>
        <w:trPr>
          <w:trHeight w:val="402" w:hRule="exact"/>
        </w:trPr>
        <w:tc>
          <w:tcPr>
            <w:tcW w:w="5969" w:type="dxa"/>
            <w:tcBorders>
              <w:top w:val="nil" w:sz="6" w:space="0" w:color="auto"/>
              <w:left w:val="nil" w:sz="6" w:space="0" w:color="auto"/>
              <w:bottom w:val="single" w:sz="8" w:space="0" w:color="000000"/>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淮南嘉华房地产开发有限公司</w:t>
            </w:r>
          </w:p>
        </w:tc>
        <w:tc>
          <w:tcPr>
            <w:tcW w:w="310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65"/>
              <w:jc w:val="right"/>
              <w:rPr>
                <w:rFonts w:ascii="Arial" w:hAnsi="Arial" w:cs="Arial" w:eastAsia="Arial" w:hint="default"/>
                <w:sz w:val="24"/>
                <w:szCs w:val="24"/>
              </w:rPr>
            </w:pPr>
            <w:r>
              <w:rPr>
                <w:rFonts w:ascii="Arial"/>
                <w:spacing w:val="-1"/>
                <w:sz w:val="24"/>
              </w:rPr>
              <w:t>51.00</w:t>
            </w:r>
          </w:p>
        </w:tc>
        <w:tc>
          <w:tcPr>
            <w:tcW w:w="5002" w:type="dxa"/>
            <w:tcBorders>
              <w:top w:val="nil" w:sz="6" w:space="0" w:color="auto"/>
              <w:left w:val="nil" w:sz="6" w:space="0" w:color="auto"/>
              <w:bottom w:val="single" w:sz="8" w:space="0" w:color="000000"/>
              <w:right w:val="nil" w:sz="6" w:space="0" w:color="auto"/>
            </w:tcBorders>
          </w:tcPr>
          <w:p>
            <w:pPr>
              <w:pStyle w:val="TableParagraph"/>
              <w:spacing w:line="312" w:lineRule="exact"/>
              <w:ind w:right="33"/>
              <w:jc w:val="right"/>
              <w:rPr>
                <w:rFonts w:ascii="仿宋" w:hAnsi="仿宋" w:cs="仿宋" w:eastAsia="仿宋" w:hint="default"/>
                <w:sz w:val="24"/>
                <w:szCs w:val="24"/>
              </w:rPr>
            </w:pPr>
            <w:r>
              <w:rPr>
                <w:rFonts w:ascii="仿宋" w:hAnsi="仿宋" w:cs="仿宋" w:eastAsia="仿宋" w:hint="default"/>
                <w:sz w:val="24"/>
                <w:szCs w:val="24"/>
              </w:rPr>
              <w:t>根据股权协议，对被投资方能够实施重大影响</w:t>
            </w:r>
          </w:p>
        </w:tc>
      </w:tr>
    </w:tbl>
    <w:p>
      <w:pPr>
        <w:pStyle w:val="BodyText"/>
        <w:spacing w:line="240" w:lineRule="auto" w:before="73"/>
        <w:ind w:left="101" w:right="0"/>
        <w:jc w:val="left"/>
      </w:pPr>
      <w:bookmarkStart w:name="（4）在子公司的所有者权益份额发生变化且仍控制子公司的交易" w:id="440"/>
      <w:bookmarkEnd w:id="440"/>
      <w:r>
        <w:rPr/>
      </w:r>
      <w:r>
        <w:rPr/>
        <w:t>（</w:t>
      </w:r>
      <w:r>
        <w:rPr>
          <w:rFonts w:ascii="Arial" w:hAnsi="Arial" w:cs="Arial" w:eastAsia="Arial" w:hint="default"/>
        </w:rPr>
        <w:t>4</w:t>
      </w:r>
      <w:r>
        <w:rPr/>
        <w:t>）在子公司的所有者权益份额发生变化且仍控制子公司的交易</w:t>
      </w:r>
    </w:p>
    <w:p>
      <w:pPr>
        <w:spacing w:line="240" w:lineRule="auto" w:before="11"/>
        <w:rPr>
          <w:rFonts w:ascii="仿宋" w:hAnsi="仿宋" w:cs="仿宋" w:eastAsia="仿宋" w:hint="default"/>
          <w:sz w:val="12"/>
          <w:szCs w:val="12"/>
        </w:rPr>
      </w:pPr>
    </w:p>
    <w:tbl>
      <w:tblPr>
        <w:tblW w:w="0" w:type="auto"/>
        <w:jc w:val="left"/>
        <w:tblInd w:w="352" w:type="dxa"/>
        <w:tblLayout w:type="fixed"/>
        <w:tblCellMar>
          <w:top w:w="0" w:type="dxa"/>
          <w:left w:w="0" w:type="dxa"/>
          <w:bottom w:w="0" w:type="dxa"/>
          <w:right w:w="0" w:type="dxa"/>
        </w:tblCellMar>
        <w:tblLook w:val="01E0"/>
      </w:tblPr>
      <w:tblGrid>
        <w:gridCol w:w="5671"/>
        <w:gridCol w:w="2702"/>
        <w:gridCol w:w="3119"/>
        <w:gridCol w:w="2729"/>
      </w:tblGrid>
      <w:tr>
        <w:trPr>
          <w:trHeight w:val="602" w:hRule="exact"/>
        </w:trPr>
        <w:tc>
          <w:tcPr>
            <w:tcW w:w="5671"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6" w:right="0"/>
              <w:jc w:val="left"/>
              <w:rPr>
                <w:rFonts w:ascii="仿宋" w:hAnsi="仿宋" w:cs="仿宋" w:eastAsia="仿宋" w:hint="default"/>
                <w:sz w:val="24"/>
                <w:szCs w:val="24"/>
              </w:rPr>
            </w:pPr>
            <w:r>
              <w:rPr>
                <w:rFonts w:ascii="宋体" w:hAnsi="宋体" w:cs="宋体" w:eastAsia="宋体" w:hint="default"/>
                <w:sz w:val="24"/>
                <w:szCs w:val="24"/>
              </w:rPr>
              <w:t>①</w:t>
            </w:r>
            <w:r>
              <w:rPr>
                <w:rFonts w:ascii="仿宋" w:hAnsi="仿宋" w:cs="仿宋" w:eastAsia="仿宋" w:hint="default"/>
                <w:sz w:val="24"/>
                <w:szCs w:val="24"/>
              </w:rPr>
              <w:t>在子公司所有者权益份额发生变化的情况说明：</w:t>
            </w:r>
          </w:p>
        </w:tc>
        <w:tc>
          <w:tcPr>
            <w:tcW w:w="8550" w:type="dxa"/>
            <w:gridSpan w:val="3"/>
            <w:tcBorders>
              <w:top w:val="nil" w:sz="6" w:space="0" w:color="auto"/>
              <w:left w:val="nil" w:sz="6" w:space="0" w:color="auto"/>
              <w:bottom w:val="single" w:sz="8" w:space="0" w:color="000000"/>
              <w:right w:val="nil" w:sz="6" w:space="0" w:color="auto"/>
            </w:tcBorders>
          </w:tcPr>
          <w:p>
            <w:pPr/>
          </w:p>
        </w:tc>
      </w:tr>
      <w:tr>
        <w:trPr>
          <w:trHeight w:val="412" w:hRule="exact"/>
        </w:trPr>
        <w:tc>
          <w:tcPr>
            <w:tcW w:w="5671"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子公司名称</w:t>
            </w:r>
            <w:r>
              <w:rPr>
                <w:rFonts w:ascii="仿宋" w:hAnsi="仿宋" w:cs="仿宋" w:eastAsia="仿宋" w:hint="default"/>
                <w:sz w:val="24"/>
                <w:szCs w:val="24"/>
              </w:rPr>
            </w:r>
          </w:p>
        </w:tc>
        <w:tc>
          <w:tcPr>
            <w:tcW w:w="2702"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517"/>
              <w:jc w:val="right"/>
              <w:rPr>
                <w:rFonts w:ascii="Arial" w:hAnsi="Arial" w:cs="Arial" w:eastAsia="Arial" w:hint="default"/>
                <w:sz w:val="24"/>
                <w:szCs w:val="24"/>
              </w:rPr>
            </w:pPr>
            <w:r>
              <w:rPr>
                <w:rFonts w:ascii="仿宋" w:hAnsi="仿宋" w:cs="仿宋" w:eastAsia="仿宋" w:hint="default"/>
                <w:b/>
                <w:bCs/>
                <w:w w:val="95"/>
                <w:sz w:val="24"/>
                <w:szCs w:val="24"/>
              </w:rPr>
              <w:t>变动前持股比例</w:t>
            </w:r>
            <w:r>
              <w:rPr>
                <w:rFonts w:ascii="Arial" w:hAnsi="Arial" w:cs="Arial" w:eastAsia="Arial" w:hint="default"/>
                <w:b/>
                <w:bCs/>
                <w:w w:val="95"/>
                <w:sz w:val="24"/>
                <w:szCs w:val="24"/>
              </w:rPr>
              <w:t>%</w:t>
            </w:r>
            <w:r>
              <w:rPr>
                <w:rFonts w:ascii="Arial" w:hAnsi="Arial" w:cs="Arial" w:eastAsia="Arial" w:hint="default"/>
                <w:sz w:val="24"/>
                <w:szCs w:val="24"/>
              </w:rPr>
            </w:r>
          </w:p>
        </w:tc>
        <w:tc>
          <w:tcPr>
            <w:tcW w:w="3119"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698"/>
              <w:jc w:val="right"/>
              <w:rPr>
                <w:rFonts w:ascii="Arial" w:hAnsi="Arial" w:cs="Arial" w:eastAsia="Arial" w:hint="default"/>
                <w:sz w:val="24"/>
                <w:szCs w:val="24"/>
              </w:rPr>
            </w:pPr>
            <w:r>
              <w:rPr>
                <w:rFonts w:ascii="仿宋" w:hAnsi="仿宋" w:cs="仿宋" w:eastAsia="仿宋" w:hint="default"/>
                <w:b/>
                <w:bCs/>
                <w:w w:val="95"/>
                <w:sz w:val="24"/>
                <w:szCs w:val="24"/>
              </w:rPr>
              <w:t>变动后持股比例</w:t>
            </w:r>
            <w:r>
              <w:rPr>
                <w:rFonts w:ascii="Arial" w:hAnsi="Arial" w:cs="Arial" w:eastAsia="Arial" w:hint="default"/>
                <w:b/>
                <w:bCs/>
                <w:w w:val="95"/>
                <w:sz w:val="24"/>
                <w:szCs w:val="24"/>
              </w:rPr>
              <w:t>%</w:t>
            </w:r>
            <w:r>
              <w:rPr>
                <w:rFonts w:ascii="Arial" w:hAnsi="Arial" w:cs="Arial" w:eastAsia="Arial" w:hint="default"/>
                <w:sz w:val="24"/>
                <w:szCs w:val="24"/>
              </w:rPr>
            </w:r>
          </w:p>
        </w:tc>
        <w:tc>
          <w:tcPr>
            <w:tcW w:w="2729"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101"/>
              <w:jc w:val="right"/>
              <w:rPr>
                <w:rFonts w:ascii="仿宋" w:hAnsi="仿宋" w:cs="仿宋" w:eastAsia="仿宋" w:hint="default"/>
                <w:sz w:val="24"/>
                <w:szCs w:val="24"/>
              </w:rPr>
            </w:pPr>
            <w:r>
              <w:rPr>
                <w:rFonts w:ascii="仿宋" w:hAnsi="仿宋" w:cs="仿宋" w:eastAsia="仿宋" w:hint="default"/>
                <w:b/>
                <w:bCs/>
                <w:w w:val="95"/>
                <w:sz w:val="24"/>
                <w:szCs w:val="24"/>
              </w:rPr>
              <w:t>股权变动原因</w:t>
            </w:r>
            <w:r>
              <w:rPr>
                <w:rFonts w:ascii="仿宋" w:hAnsi="仿宋" w:cs="仿宋" w:eastAsia="仿宋" w:hint="default"/>
                <w:sz w:val="24"/>
                <w:szCs w:val="24"/>
              </w:rPr>
            </w:r>
          </w:p>
        </w:tc>
      </w:tr>
      <w:tr>
        <w:trPr>
          <w:trHeight w:val="408" w:hRule="exact"/>
        </w:trPr>
        <w:tc>
          <w:tcPr>
            <w:tcW w:w="567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sz w:val="24"/>
                <w:szCs w:val="24"/>
              </w:rPr>
              <w:t>青岛中南城房地产有限公司</w:t>
            </w:r>
          </w:p>
        </w:tc>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520"/>
              <w:jc w:val="right"/>
              <w:rPr>
                <w:rFonts w:ascii="Arial" w:hAnsi="Arial" w:cs="Arial" w:eastAsia="Arial" w:hint="default"/>
                <w:sz w:val="24"/>
                <w:szCs w:val="24"/>
              </w:rPr>
            </w:pPr>
            <w:r>
              <w:rPr>
                <w:rFonts w:ascii="Arial"/>
                <w:spacing w:val="-1"/>
                <w:sz w:val="24"/>
              </w:rPr>
              <w:t>95.79</w:t>
            </w:r>
          </w:p>
        </w:tc>
        <w:tc>
          <w:tcPr>
            <w:tcW w:w="311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702"/>
              <w:jc w:val="right"/>
              <w:rPr>
                <w:rFonts w:ascii="Arial" w:hAnsi="Arial" w:cs="Arial" w:eastAsia="Arial" w:hint="default"/>
                <w:sz w:val="24"/>
                <w:szCs w:val="24"/>
              </w:rPr>
            </w:pPr>
            <w:r>
              <w:rPr>
                <w:rFonts w:ascii="Arial"/>
                <w:spacing w:val="-1"/>
                <w:sz w:val="24"/>
              </w:rPr>
              <w:t>98.85</w:t>
            </w:r>
          </w:p>
        </w:tc>
        <w:tc>
          <w:tcPr>
            <w:tcW w:w="272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106"/>
              <w:jc w:val="right"/>
              <w:rPr>
                <w:rFonts w:ascii="仿宋" w:hAnsi="仿宋" w:cs="仿宋" w:eastAsia="仿宋" w:hint="default"/>
                <w:sz w:val="24"/>
                <w:szCs w:val="24"/>
              </w:rPr>
            </w:pPr>
            <w:r>
              <w:rPr>
                <w:rFonts w:ascii="仿宋" w:hAnsi="仿宋" w:cs="仿宋" w:eastAsia="仿宋" w:hint="default"/>
                <w:sz w:val="24"/>
                <w:szCs w:val="24"/>
              </w:rPr>
              <w:t>收购少数股东股权</w:t>
            </w:r>
          </w:p>
        </w:tc>
      </w:tr>
      <w:tr>
        <w:trPr>
          <w:trHeight w:val="396"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常熟中南金锦置地有限公司</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20"/>
              <w:jc w:val="right"/>
              <w:rPr>
                <w:rFonts w:ascii="Arial" w:hAnsi="Arial" w:cs="Arial" w:eastAsia="Arial" w:hint="default"/>
                <w:sz w:val="24"/>
                <w:szCs w:val="24"/>
              </w:rPr>
            </w:pPr>
            <w:r>
              <w:rPr>
                <w:rFonts w:ascii="Arial"/>
                <w:spacing w:val="-1"/>
                <w:sz w:val="24"/>
              </w:rPr>
              <w:t>98.50</w:t>
            </w:r>
          </w:p>
        </w:tc>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9"/>
              <w:jc w:val="right"/>
              <w:rPr>
                <w:rFonts w:ascii="Arial" w:hAnsi="Arial" w:cs="Arial" w:eastAsia="Arial" w:hint="default"/>
                <w:sz w:val="24"/>
                <w:szCs w:val="24"/>
              </w:rPr>
            </w:pPr>
            <w:r>
              <w:rPr>
                <w:rFonts w:ascii="Arial"/>
                <w:spacing w:val="-1"/>
                <w:sz w:val="24"/>
              </w:rPr>
              <w:t>100.00</w:t>
            </w:r>
          </w:p>
        </w:tc>
        <w:tc>
          <w:tcPr>
            <w:tcW w:w="2729"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收购少数股东股权</w:t>
            </w:r>
          </w:p>
        </w:tc>
      </w:tr>
      <w:tr>
        <w:trPr>
          <w:trHeight w:val="396"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江苏中南园林工程有限公司</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20"/>
              <w:jc w:val="right"/>
              <w:rPr>
                <w:rFonts w:ascii="Arial" w:hAnsi="Arial" w:cs="Arial" w:eastAsia="Arial" w:hint="default"/>
                <w:sz w:val="24"/>
                <w:szCs w:val="24"/>
              </w:rPr>
            </w:pPr>
            <w:r>
              <w:rPr>
                <w:rFonts w:ascii="Arial"/>
                <w:spacing w:val="-1"/>
                <w:sz w:val="24"/>
              </w:rPr>
              <w:t>83.90</w:t>
            </w:r>
          </w:p>
        </w:tc>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02"/>
              <w:jc w:val="right"/>
              <w:rPr>
                <w:rFonts w:ascii="Arial" w:hAnsi="Arial" w:cs="Arial" w:eastAsia="Arial" w:hint="default"/>
                <w:sz w:val="24"/>
                <w:szCs w:val="24"/>
              </w:rPr>
            </w:pPr>
            <w:r>
              <w:rPr>
                <w:rFonts w:ascii="Arial"/>
                <w:spacing w:val="-1"/>
                <w:sz w:val="24"/>
              </w:rPr>
              <w:t>90.11</w:t>
            </w:r>
          </w:p>
        </w:tc>
        <w:tc>
          <w:tcPr>
            <w:tcW w:w="2729"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收购少数股东股权</w:t>
            </w:r>
          </w:p>
        </w:tc>
      </w:tr>
      <w:tr>
        <w:trPr>
          <w:trHeight w:val="403" w:hRule="exact"/>
        </w:trPr>
        <w:tc>
          <w:tcPr>
            <w:tcW w:w="5671" w:type="dxa"/>
            <w:tcBorders>
              <w:top w:val="nil" w:sz="6" w:space="0" w:color="auto"/>
              <w:left w:val="nil" w:sz="6" w:space="0" w:color="auto"/>
              <w:bottom w:val="single" w:sz="8"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亳州市中南哈工医疗管理有限公司</w:t>
            </w:r>
          </w:p>
        </w:tc>
        <w:tc>
          <w:tcPr>
            <w:tcW w:w="2702"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520"/>
              <w:jc w:val="right"/>
              <w:rPr>
                <w:rFonts w:ascii="Arial" w:hAnsi="Arial" w:cs="Arial" w:eastAsia="Arial" w:hint="default"/>
                <w:sz w:val="24"/>
                <w:szCs w:val="24"/>
              </w:rPr>
            </w:pPr>
            <w:r>
              <w:rPr>
                <w:rFonts w:ascii="Arial"/>
                <w:spacing w:val="-1"/>
                <w:sz w:val="24"/>
              </w:rPr>
              <w:t>87.01</w:t>
            </w:r>
          </w:p>
        </w:tc>
        <w:tc>
          <w:tcPr>
            <w:tcW w:w="311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702"/>
              <w:jc w:val="right"/>
              <w:rPr>
                <w:rFonts w:ascii="Arial" w:hAnsi="Arial" w:cs="Arial" w:eastAsia="Arial" w:hint="default"/>
                <w:sz w:val="24"/>
                <w:szCs w:val="24"/>
              </w:rPr>
            </w:pPr>
            <w:r>
              <w:rPr>
                <w:rFonts w:ascii="Arial"/>
                <w:spacing w:val="-1"/>
                <w:sz w:val="24"/>
              </w:rPr>
              <w:t>87.02</w:t>
            </w:r>
          </w:p>
        </w:tc>
        <w:tc>
          <w:tcPr>
            <w:tcW w:w="2729" w:type="dxa"/>
            <w:tcBorders>
              <w:top w:val="nil" w:sz="6" w:space="0" w:color="auto"/>
              <w:left w:val="nil" w:sz="6" w:space="0" w:color="auto"/>
              <w:bottom w:val="single" w:sz="8" w:space="0" w:color="000000"/>
              <w:right w:val="nil" w:sz="6" w:space="0" w:color="auto"/>
            </w:tcBorders>
          </w:tcPr>
          <w:p>
            <w:pPr>
              <w:pStyle w:val="TableParagraph"/>
              <w:spacing w:line="312" w:lineRule="exact"/>
              <w:ind w:right="106"/>
              <w:jc w:val="right"/>
              <w:rPr>
                <w:rFonts w:ascii="仿宋" w:hAnsi="仿宋" w:cs="仿宋" w:eastAsia="仿宋" w:hint="default"/>
                <w:sz w:val="24"/>
                <w:szCs w:val="24"/>
              </w:rPr>
            </w:pPr>
            <w:r>
              <w:rPr>
                <w:rFonts w:ascii="仿宋" w:hAnsi="仿宋" w:cs="仿宋" w:eastAsia="仿宋" w:hint="default"/>
                <w:sz w:val="24"/>
                <w:szCs w:val="24"/>
              </w:rPr>
              <w:t>收购少数股东股权</w:t>
            </w:r>
          </w:p>
        </w:tc>
      </w:tr>
    </w:tbl>
    <w:p>
      <w:pPr>
        <w:spacing w:after="0" w:line="312" w:lineRule="exact"/>
        <w:jc w:val="right"/>
        <w:rPr>
          <w:rFonts w:ascii="仿宋" w:hAnsi="仿宋" w:cs="仿宋" w:eastAsia="仿宋" w:hint="default"/>
          <w:sz w:val="24"/>
          <w:szCs w:val="24"/>
        </w:rPr>
        <w:sectPr>
          <w:footerReference w:type="default" r:id="rId102"/>
          <w:pgSz w:w="16840" w:h="11910" w:orient="landscape"/>
          <w:pgMar w:footer="912" w:header="746" w:top="980" w:bottom="1100" w:left="1240" w:right="920"/>
          <w:pgNumType w:start="23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spacing w:line="312" w:lineRule="exact" w:before="203"/>
        <w:ind w:left="461" w:right="0"/>
        <w:jc w:val="left"/>
      </w:pPr>
      <w:r>
        <w:rPr/>
        <w:t>说明：除以上少数股权交易外，本集团引入了与员工风险共担、利益共享的机制，即项目跟投计划，实施项目跟投计划后跟投方成为</w:t>
      </w:r>
      <w:r>
        <w:rPr>
          <w:spacing w:val="-51"/>
        </w:rPr>
        <w:t> </w:t>
      </w:r>
      <w:r>
        <w:rPr>
          <w:spacing w:val="-51"/>
        </w:rPr>
      </w:r>
      <w:r>
        <w:rPr/>
        <w:t>项目公司少数股东，交易后本集团仍控制各子公司，本期因跟投股权变动减少资本公积共计</w:t>
      </w:r>
      <w:r>
        <w:rPr>
          <w:spacing w:val="-65"/>
        </w:rPr>
        <w:t> </w:t>
      </w:r>
      <w:r>
        <w:rPr>
          <w:rFonts w:ascii="Arial" w:hAnsi="Arial" w:cs="Arial" w:eastAsia="Arial" w:hint="default"/>
        </w:rPr>
        <w:t>27,257,803.13</w:t>
      </w:r>
      <w:r>
        <w:rPr>
          <w:rFonts w:ascii="Arial" w:hAnsi="Arial" w:cs="Arial" w:eastAsia="Arial" w:hint="default"/>
          <w:spacing w:val="-14"/>
        </w:rPr>
        <w:t> </w:t>
      </w:r>
      <w:r>
        <w:rPr/>
        <w:t>元。</w:t>
      </w:r>
    </w:p>
    <w:p>
      <w:pPr>
        <w:pStyle w:val="BodyText"/>
        <w:spacing w:line="240" w:lineRule="auto" w:before="185"/>
        <w:ind w:left="461" w:right="0"/>
        <w:jc w:val="left"/>
      </w:pPr>
      <w:r>
        <w:rPr>
          <w:rFonts w:ascii="宋体" w:hAnsi="宋体" w:cs="宋体" w:eastAsia="宋体" w:hint="default"/>
        </w:rPr>
        <w:t>②</w:t>
      </w:r>
      <w:r>
        <w:rPr/>
        <w:t>交易对于少数股东权益及归属于母公司所有者权益的影响</w:t>
      </w:r>
    </w:p>
    <w:p>
      <w:pPr>
        <w:spacing w:line="240" w:lineRule="auto" w:before="3"/>
        <w:rPr>
          <w:rFonts w:ascii="仿宋" w:hAnsi="仿宋" w:cs="仿宋" w:eastAsia="仿宋" w:hint="default"/>
          <w:sz w:val="19"/>
          <w:szCs w:val="19"/>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10" w:orient="landscape"/>
          <w:pgMar w:header="746" w:footer="912" w:top="980" w:bottom="1100" w:left="1240" w:right="900"/>
        </w:sectPr>
      </w:pPr>
    </w:p>
    <w:p>
      <w:pPr>
        <w:pStyle w:val="Heading2"/>
        <w:spacing w:line="245" w:lineRule="exact"/>
        <w:ind w:left="0" w:right="0"/>
        <w:jc w:val="right"/>
        <w:rPr>
          <w:b w:val="0"/>
          <w:bCs w:val="0"/>
        </w:rPr>
      </w:pPr>
      <w:r>
        <w:rPr>
          <w:w w:val="95"/>
        </w:rPr>
        <w:t>青岛中南城房地产</w:t>
      </w:r>
      <w:r>
        <w:rPr>
          <w:b w:val="0"/>
          <w:bCs w:val="0"/>
        </w:rPr>
      </w:r>
    </w:p>
    <w:p>
      <w:pPr>
        <w:pStyle w:val="Heading2"/>
        <w:spacing w:line="175" w:lineRule="exact"/>
        <w:ind w:left="461" w:right="0"/>
        <w:jc w:val="left"/>
        <w:rPr>
          <w:b w:val="0"/>
          <w:bCs w:val="0"/>
        </w:rPr>
      </w:pPr>
      <w:r>
        <w:rPr/>
        <w:t>项目</w:t>
      </w:r>
      <w:r>
        <w:rPr>
          <w:b w:val="0"/>
          <w:bCs w:val="0"/>
        </w:rPr>
      </w:r>
    </w:p>
    <w:p>
      <w:pPr>
        <w:pStyle w:val="Heading2"/>
        <w:spacing w:line="245" w:lineRule="exact"/>
        <w:ind w:left="0" w:right="482"/>
        <w:jc w:val="right"/>
        <w:rPr>
          <w:b w:val="0"/>
          <w:bCs w:val="0"/>
        </w:rPr>
      </w:pPr>
      <w:r>
        <w:rPr>
          <w:w w:val="95"/>
        </w:rPr>
        <w:t>有限公司</w:t>
      </w:r>
      <w:r>
        <w:rPr>
          <w:b w:val="0"/>
          <w:bCs w:val="0"/>
        </w:rPr>
      </w:r>
    </w:p>
    <w:p>
      <w:pPr>
        <w:pStyle w:val="Heading2"/>
        <w:spacing w:line="268" w:lineRule="auto"/>
        <w:ind w:left="941" w:right="0" w:hanging="480"/>
        <w:jc w:val="left"/>
        <w:rPr>
          <w:b w:val="0"/>
          <w:bCs w:val="0"/>
        </w:rPr>
      </w:pPr>
      <w:r>
        <w:rPr>
          <w:b w:val="0"/>
          <w:bCs w:val="0"/>
          <w:w w:val="95"/>
        </w:rPr>
        <w:br w:type="column"/>
      </w:r>
      <w:r>
        <w:rPr>
          <w:w w:val="95"/>
        </w:rPr>
        <w:t>常熟中南金锦置地</w:t>
      </w:r>
      <w:r>
        <w:rPr>
          <w:spacing w:val="-21"/>
          <w:w w:val="95"/>
        </w:rPr>
        <w:t> </w:t>
      </w:r>
      <w:r>
        <w:rPr>
          <w:spacing w:val="-21"/>
          <w:w w:val="95"/>
        </w:rPr>
      </w:r>
      <w:r>
        <w:rPr/>
        <w:t>有限公司</w:t>
      </w:r>
      <w:r>
        <w:rPr>
          <w:b w:val="0"/>
          <w:bCs w:val="0"/>
        </w:rPr>
      </w:r>
    </w:p>
    <w:p>
      <w:pPr>
        <w:pStyle w:val="Heading2"/>
        <w:spacing w:line="268" w:lineRule="auto"/>
        <w:ind w:left="941" w:right="0" w:hanging="480"/>
        <w:jc w:val="left"/>
        <w:rPr>
          <w:b w:val="0"/>
          <w:bCs w:val="0"/>
        </w:rPr>
      </w:pPr>
      <w:r>
        <w:rPr>
          <w:b w:val="0"/>
          <w:bCs w:val="0"/>
          <w:w w:val="95"/>
        </w:rPr>
        <w:br w:type="column"/>
      </w:r>
      <w:r>
        <w:rPr>
          <w:w w:val="95"/>
        </w:rPr>
        <w:t>江苏中南园林工程</w:t>
      </w:r>
      <w:r>
        <w:rPr>
          <w:spacing w:val="-21"/>
          <w:w w:val="95"/>
        </w:rPr>
        <w:t> </w:t>
      </w:r>
      <w:r>
        <w:rPr>
          <w:spacing w:val="-21"/>
          <w:w w:val="95"/>
        </w:rPr>
      </w:r>
      <w:r>
        <w:rPr/>
        <w:t>有限公司</w:t>
      </w:r>
      <w:r>
        <w:rPr>
          <w:b w:val="0"/>
          <w:bCs w:val="0"/>
        </w:rPr>
      </w:r>
    </w:p>
    <w:p>
      <w:pPr>
        <w:pStyle w:val="Heading2"/>
        <w:spacing w:line="268" w:lineRule="auto"/>
        <w:ind w:left="461" w:right="392" w:firstLine="120"/>
        <w:jc w:val="left"/>
        <w:rPr>
          <w:b w:val="0"/>
          <w:bCs w:val="0"/>
        </w:rPr>
      </w:pPr>
      <w:r>
        <w:rPr>
          <w:b w:val="0"/>
          <w:bCs w:val="0"/>
        </w:rPr>
        <w:br w:type="column"/>
      </w:r>
      <w:r>
        <w:rPr/>
        <w:t>亳州市中南哈工</w:t>
      </w:r>
      <w:r>
        <w:rPr>
          <w:w w:val="99"/>
        </w:rPr>
        <w:t> </w:t>
      </w:r>
      <w:r>
        <w:rPr/>
        <w:t>医疗管理有限公司</w:t>
      </w:r>
      <w:r>
        <w:rPr>
          <w:b w:val="0"/>
          <w:bCs w:val="0"/>
        </w:rPr>
      </w:r>
    </w:p>
    <w:p>
      <w:pPr>
        <w:spacing w:after="0" w:line="268" w:lineRule="auto"/>
        <w:jc w:val="left"/>
        <w:sectPr>
          <w:type w:val="continuous"/>
          <w:pgSz w:w="16840" w:h="11910" w:orient="landscape"/>
          <w:pgMar w:top="1060" w:bottom="1160" w:left="1240" w:right="900"/>
          <w:cols w:num="4" w:equalWidth="0">
            <w:col w:w="6556" w:space="138"/>
            <w:col w:w="2389" w:space="193"/>
            <w:col w:w="2389" w:space="234"/>
            <w:col w:w="2801"/>
          </w:cols>
        </w:sectPr>
      </w:pPr>
    </w:p>
    <w:p>
      <w:pPr>
        <w:spacing w:line="240" w:lineRule="auto" w:before="9"/>
        <w:rPr>
          <w:rFonts w:ascii="仿宋" w:hAnsi="仿宋" w:cs="仿宋" w:eastAsia="仿宋" w:hint="default"/>
          <w:b/>
          <w:bCs/>
          <w:sz w:val="3"/>
          <w:szCs w:val="3"/>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tbl>
      <w:tblPr>
        <w:tblW w:w="0" w:type="auto"/>
        <w:jc w:val="left"/>
        <w:tblInd w:w="426" w:type="dxa"/>
        <w:tblLayout w:type="fixed"/>
        <w:tblCellMar>
          <w:top w:w="0" w:type="dxa"/>
          <w:left w:w="0" w:type="dxa"/>
          <w:bottom w:w="0" w:type="dxa"/>
          <w:right w:w="0" w:type="dxa"/>
        </w:tblCellMar>
        <w:tblLook w:val="01E0"/>
      </w:tblPr>
      <w:tblGrid>
        <w:gridCol w:w="3703"/>
        <w:gridCol w:w="3184"/>
        <w:gridCol w:w="2542"/>
        <w:gridCol w:w="2897"/>
        <w:gridCol w:w="1754"/>
      </w:tblGrid>
      <w:tr>
        <w:trPr>
          <w:trHeight w:val="1715"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338" w:lineRule="auto" w:before="26"/>
              <w:ind w:left="35" w:right="1192"/>
              <w:jc w:val="left"/>
              <w:rPr>
                <w:rFonts w:ascii="仿宋" w:hAnsi="仿宋" w:cs="仿宋" w:eastAsia="仿宋" w:hint="default"/>
                <w:sz w:val="24"/>
                <w:szCs w:val="24"/>
              </w:rPr>
            </w:pPr>
            <w:r>
              <w:rPr>
                <w:rFonts w:ascii="仿宋" w:hAnsi="仿宋" w:cs="仿宋" w:eastAsia="仿宋" w:hint="default"/>
                <w:b/>
                <w:bCs/>
                <w:sz w:val="24"/>
                <w:szCs w:val="24"/>
              </w:rPr>
              <w:t>购买成本</w:t>
            </w:r>
            <w:r>
              <w:rPr>
                <w:rFonts w:ascii="Arial" w:hAnsi="Arial" w:cs="Arial" w:eastAsia="Arial" w:hint="default"/>
                <w:b/>
                <w:bCs/>
                <w:sz w:val="24"/>
                <w:szCs w:val="24"/>
              </w:rPr>
              <w:t>/</w:t>
            </w:r>
            <w:r>
              <w:rPr>
                <w:rFonts w:ascii="仿宋" w:hAnsi="仿宋" w:cs="仿宋" w:eastAsia="仿宋" w:hint="default"/>
                <w:b/>
                <w:bCs/>
                <w:sz w:val="24"/>
                <w:szCs w:val="24"/>
              </w:rPr>
              <w:t>处置对价：</w:t>
            </w:r>
            <w:r>
              <w:rPr>
                <w:rFonts w:ascii="仿宋" w:hAnsi="仿宋" w:cs="仿宋" w:eastAsia="仿宋" w:hint="default"/>
                <w:b/>
                <w:bCs/>
                <w:w w:val="99"/>
                <w:sz w:val="24"/>
                <w:szCs w:val="24"/>
              </w:rPr>
              <w:t> </w:t>
            </w:r>
            <w:r>
              <w:rPr>
                <w:rFonts w:ascii="仿宋" w:hAnsi="仿宋" w:cs="仿宋" w:eastAsia="仿宋" w:hint="default"/>
                <w:sz w:val="24"/>
                <w:szCs w:val="24"/>
              </w:rPr>
              <w:t>现金 非现金资产的公允价值</w:t>
            </w:r>
          </w:p>
          <w:p>
            <w:pPr>
              <w:pStyle w:val="TableParagraph"/>
              <w:spacing w:line="240" w:lineRule="auto" w:before="41"/>
              <w:ind w:left="35" w:right="0"/>
              <w:jc w:val="left"/>
              <w:rPr>
                <w:rFonts w:ascii="仿宋" w:hAnsi="仿宋" w:cs="仿宋" w:eastAsia="仿宋" w:hint="default"/>
                <w:sz w:val="24"/>
                <w:szCs w:val="24"/>
              </w:rPr>
            </w:pPr>
            <w:r>
              <w:rPr>
                <w:rFonts w:ascii="仿宋" w:hAnsi="仿宋" w:cs="仿宋" w:eastAsia="仿宋" w:hint="default"/>
                <w:b/>
                <w:bCs/>
                <w:sz w:val="24"/>
                <w:szCs w:val="24"/>
              </w:rPr>
              <w:t>购买成本</w:t>
            </w:r>
            <w:r>
              <w:rPr>
                <w:rFonts w:ascii="Arial" w:hAnsi="Arial" w:cs="Arial" w:eastAsia="Arial" w:hint="default"/>
                <w:b/>
                <w:bCs/>
                <w:sz w:val="24"/>
                <w:szCs w:val="24"/>
              </w:rPr>
              <w:t>/</w:t>
            </w:r>
            <w:r>
              <w:rPr>
                <w:rFonts w:ascii="仿宋" w:hAnsi="仿宋" w:cs="仿宋" w:eastAsia="仿宋" w:hint="default"/>
                <w:b/>
                <w:bCs/>
                <w:sz w:val="24"/>
                <w:szCs w:val="24"/>
              </w:rPr>
              <w:t>处置对价合计</w:t>
            </w:r>
            <w:r>
              <w:rPr>
                <w:rFonts w:ascii="仿宋" w:hAnsi="仿宋" w:cs="仿宋" w:eastAsia="仿宋" w:hint="default"/>
                <w:sz w:val="24"/>
                <w:szCs w:val="24"/>
              </w:rPr>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508"/>
              <w:jc w:val="right"/>
              <w:rPr>
                <w:rFonts w:ascii="Arial" w:hAnsi="Arial" w:cs="Arial" w:eastAsia="Arial" w:hint="default"/>
                <w:sz w:val="24"/>
                <w:szCs w:val="24"/>
              </w:rPr>
            </w:pPr>
            <w:r>
              <w:rPr>
                <w:rFonts w:ascii="Arial"/>
                <w:spacing w:val="-1"/>
                <w:sz w:val="24"/>
              </w:rPr>
              <w:t>320,133.00</w:t>
            </w:r>
          </w:p>
          <w:p>
            <w:pPr>
              <w:pStyle w:val="TableParagraph"/>
              <w:spacing w:line="240" w:lineRule="auto" w:before="180"/>
              <w:ind w:right="513"/>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177"/>
              <w:ind w:right="508"/>
              <w:jc w:val="right"/>
              <w:rPr>
                <w:rFonts w:ascii="Arial" w:hAnsi="Arial" w:cs="Arial" w:eastAsia="Arial" w:hint="default"/>
                <w:sz w:val="24"/>
                <w:szCs w:val="24"/>
              </w:rPr>
            </w:pPr>
            <w:r>
              <w:rPr>
                <w:rFonts w:ascii="Arial"/>
                <w:b/>
                <w:spacing w:val="-1"/>
                <w:sz w:val="24"/>
              </w:rPr>
              <w:t>320,133.00</w:t>
            </w:r>
            <w:r>
              <w:rPr>
                <w:rFonts w:ascii="Arial"/>
                <w:spacing w:val="-1"/>
                <w:sz w:val="24"/>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628"/>
              <w:jc w:val="right"/>
              <w:rPr>
                <w:rFonts w:ascii="Arial" w:hAnsi="Arial" w:cs="Arial" w:eastAsia="Arial" w:hint="default"/>
                <w:sz w:val="24"/>
                <w:szCs w:val="24"/>
              </w:rPr>
            </w:pPr>
            <w:r>
              <w:rPr>
                <w:rFonts w:ascii="Arial"/>
                <w:spacing w:val="-1"/>
                <w:sz w:val="24"/>
              </w:rPr>
              <w:t>6,000,000.00</w:t>
            </w:r>
          </w:p>
          <w:p>
            <w:pPr>
              <w:pStyle w:val="TableParagraph"/>
              <w:spacing w:line="240" w:lineRule="auto" w:before="180"/>
              <w:ind w:right="633"/>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177"/>
              <w:ind w:right="628"/>
              <w:jc w:val="right"/>
              <w:rPr>
                <w:rFonts w:ascii="Arial" w:hAnsi="Arial" w:cs="Arial" w:eastAsia="Arial" w:hint="default"/>
                <w:sz w:val="24"/>
                <w:szCs w:val="24"/>
              </w:rPr>
            </w:pPr>
            <w:r>
              <w:rPr>
                <w:rFonts w:ascii="Arial"/>
                <w:b/>
                <w:spacing w:val="-1"/>
                <w:sz w:val="24"/>
              </w:rPr>
              <w:t>6,000,000.00</w:t>
            </w:r>
            <w:r>
              <w:rPr>
                <w:rFonts w:ascii="Arial"/>
                <w:spacing w:val="-1"/>
                <w:sz w:val="24"/>
              </w:rPr>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784"/>
              <w:jc w:val="right"/>
              <w:rPr>
                <w:rFonts w:ascii="Arial" w:hAnsi="Arial" w:cs="Arial" w:eastAsia="Arial" w:hint="default"/>
                <w:sz w:val="24"/>
                <w:szCs w:val="24"/>
              </w:rPr>
            </w:pPr>
            <w:r>
              <w:rPr>
                <w:rFonts w:ascii="Arial"/>
                <w:spacing w:val="-1"/>
                <w:sz w:val="24"/>
              </w:rPr>
              <w:t>754,800.00</w:t>
            </w:r>
          </w:p>
          <w:p>
            <w:pPr>
              <w:pStyle w:val="TableParagraph"/>
              <w:spacing w:line="240" w:lineRule="auto" w:before="180"/>
              <w:ind w:right="789"/>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177"/>
              <w:ind w:right="784"/>
              <w:jc w:val="right"/>
              <w:rPr>
                <w:rFonts w:ascii="Arial" w:hAnsi="Arial" w:cs="Arial" w:eastAsia="Arial" w:hint="default"/>
                <w:sz w:val="24"/>
                <w:szCs w:val="24"/>
              </w:rPr>
            </w:pPr>
            <w:r>
              <w:rPr>
                <w:rFonts w:ascii="Arial"/>
                <w:b/>
                <w:spacing w:val="-1"/>
                <w:sz w:val="24"/>
              </w:rPr>
              <w:t>754,800.00</w:t>
            </w:r>
            <w:r>
              <w:rPr>
                <w:rFonts w:ascii="Arial"/>
                <w:spacing w:val="-1"/>
                <w:sz w:val="24"/>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33"/>
              <w:jc w:val="right"/>
              <w:rPr>
                <w:rFonts w:ascii="Arial" w:hAnsi="Arial" w:cs="Arial" w:eastAsia="Arial" w:hint="default"/>
                <w:sz w:val="24"/>
                <w:szCs w:val="24"/>
              </w:rPr>
            </w:pPr>
            <w:r>
              <w:rPr>
                <w:rFonts w:ascii="Arial"/>
                <w:spacing w:val="-1"/>
                <w:sz w:val="24"/>
              </w:rPr>
              <w:t>8,404.00</w:t>
            </w:r>
          </w:p>
          <w:p>
            <w:pPr>
              <w:pStyle w:val="TableParagraph"/>
              <w:spacing w:line="240" w:lineRule="auto" w:before="180"/>
              <w:ind w:right="38"/>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177"/>
              <w:ind w:right="33"/>
              <w:jc w:val="right"/>
              <w:rPr>
                <w:rFonts w:ascii="Arial" w:hAnsi="Arial" w:cs="Arial" w:eastAsia="Arial" w:hint="default"/>
                <w:sz w:val="24"/>
                <w:szCs w:val="24"/>
              </w:rPr>
            </w:pPr>
            <w:r>
              <w:rPr>
                <w:rFonts w:ascii="Arial"/>
                <w:b/>
                <w:spacing w:val="-1"/>
                <w:sz w:val="24"/>
              </w:rPr>
              <w:t>8,404.00</w:t>
            </w:r>
            <w:r>
              <w:rPr>
                <w:rFonts w:ascii="Arial"/>
                <w:spacing w:val="-1"/>
                <w:sz w:val="24"/>
              </w:rPr>
            </w:r>
          </w:p>
        </w:tc>
      </w:tr>
      <w:tr>
        <w:trPr>
          <w:trHeight w:val="811"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310" w:lineRule="exact" w:before="129"/>
              <w:ind w:left="35" w:right="1"/>
              <w:jc w:val="left"/>
              <w:rPr>
                <w:rFonts w:ascii="仿宋" w:hAnsi="仿宋" w:cs="仿宋" w:eastAsia="仿宋" w:hint="default"/>
                <w:sz w:val="24"/>
                <w:szCs w:val="24"/>
              </w:rPr>
            </w:pPr>
            <w:r>
              <w:rPr>
                <w:rFonts w:ascii="仿宋" w:hAnsi="仿宋" w:cs="仿宋" w:eastAsia="仿宋" w:hint="default"/>
                <w:w w:val="95"/>
                <w:sz w:val="24"/>
                <w:szCs w:val="24"/>
              </w:rPr>
              <w:t>减：按取得</w:t>
            </w:r>
            <w:r>
              <w:rPr>
                <w:rFonts w:ascii="Arial" w:hAnsi="Arial" w:cs="Arial" w:eastAsia="Arial" w:hint="default"/>
                <w:w w:val="95"/>
                <w:sz w:val="24"/>
                <w:szCs w:val="24"/>
              </w:rPr>
              <w:t>/</w:t>
            </w:r>
            <w:r>
              <w:rPr>
                <w:rFonts w:ascii="仿宋" w:hAnsi="仿宋" w:cs="仿宋" w:eastAsia="仿宋" w:hint="default"/>
                <w:w w:val="95"/>
                <w:sz w:val="24"/>
                <w:szCs w:val="24"/>
              </w:rPr>
              <w:t>处置的股权比例计算的</w:t>
            </w:r>
            <w:r>
              <w:rPr>
                <w:rFonts w:ascii="仿宋" w:hAnsi="仿宋" w:cs="仿宋" w:eastAsia="仿宋" w:hint="default"/>
                <w:spacing w:val="67"/>
                <w:w w:val="95"/>
                <w:sz w:val="24"/>
                <w:szCs w:val="24"/>
              </w:rPr>
              <w:t> </w:t>
            </w:r>
            <w:r>
              <w:rPr>
                <w:rFonts w:ascii="仿宋" w:hAnsi="仿宋" w:cs="仿宋" w:eastAsia="仿宋" w:hint="default"/>
                <w:sz w:val="24"/>
                <w:szCs w:val="24"/>
              </w:rPr>
              <w:t>子公司净资产份额</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b/>
                <w:bCs/>
                <w:sz w:val="23"/>
                <w:szCs w:val="23"/>
              </w:rPr>
            </w:pPr>
          </w:p>
          <w:p>
            <w:pPr>
              <w:pStyle w:val="TableParagraph"/>
              <w:spacing w:line="240" w:lineRule="auto"/>
              <w:ind w:right="506"/>
              <w:jc w:val="right"/>
              <w:rPr>
                <w:rFonts w:ascii="Arial" w:hAnsi="Arial" w:cs="Arial" w:eastAsia="Arial" w:hint="default"/>
                <w:sz w:val="24"/>
                <w:szCs w:val="24"/>
              </w:rPr>
            </w:pPr>
            <w:r>
              <w:rPr>
                <w:rFonts w:ascii="Arial"/>
                <w:spacing w:val="-1"/>
                <w:sz w:val="24"/>
              </w:rPr>
              <w:t>-2,509,415.63</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b/>
                <w:bCs/>
                <w:sz w:val="23"/>
                <w:szCs w:val="23"/>
              </w:rPr>
            </w:pPr>
          </w:p>
          <w:p>
            <w:pPr>
              <w:pStyle w:val="TableParagraph"/>
              <w:spacing w:line="240" w:lineRule="auto"/>
              <w:ind w:right="628"/>
              <w:jc w:val="right"/>
              <w:rPr>
                <w:rFonts w:ascii="Arial" w:hAnsi="Arial" w:cs="Arial" w:eastAsia="Arial" w:hint="default"/>
                <w:sz w:val="24"/>
                <w:szCs w:val="24"/>
              </w:rPr>
            </w:pPr>
            <w:r>
              <w:rPr>
                <w:rFonts w:ascii="Arial"/>
                <w:spacing w:val="-1"/>
                <w:sz w:val="24"/>
              </w:rPr>
              <w:t>5,470,063.41</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b/>
                <w:bCs/>
                <w:sz w:val="23"/>
                <w:szCs w:val="23"/>
              </w:rPr>
            </w:pPr>
          </w:p>
          <w:p>
            <w:pPr>
              <w:pStyle w:val="TableParagraph"/>
              <w:spacing w:line="240" w:lineRule="auto"/>
              <w:ind w:right="782"/>
              <w:jc w:val="right"/>
              <w:rPr>
                <w:rFonts w:ascii="Arial" w:hAnsi="Arial" w:cs="Arial" w:eastAsia="Arial" w:hint="default"/>
                <w:sz w:val="24"/>
                <w:szCs w:val="24"/>
              </w:rPr>
            </w:pPr>
            <w:r>
              <w:rPr>
                <w:rFonts w:ascii="Arial"/>
                <w:spacing w:val="-1"/>
                <w:sz w:val="24"/>
              </w:rPr>
              <w:t>3,638,106.80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b/>
                <w:bCs/>
                <w:sz w:val="23"/>
                <w:szCs w:val="23"/>
              </w:rPr>
            </w:pPr>
          </w:p>
          <w:p>
            <w:pPr>
              <w:pStyle w:val="TableParagraph"/>
              <w:spacing w:line="240" w:lineRule="auto"/>
              <w:ind w:right="33"/>
              <w:jc w:val="right"/>
              <w:rPr>
                <w:rFonts w:ascii="Arial" w:hAnsi="Arial" w:cs="Arial" w:eastAsia="Arial" w:hint="default"/>
                <w:sz w:val="24"/>
                <w:szCs w:val="24"/>
              </w:rPr>
            </w:pPr>
            <w:r>
              <w:rPr>
                <w:rFonts w:ascii="Arial"/>
                <w:spacing w:val="-1"/>
                <w:sz w:val="24"/>
              </w:rPr>
              <w:t>8,402.18</w:t>
            </w:r>
          </w:p>
        </w:tc>
      </w:tr>
      <w:tr>
        <w:trPr>
          <w:trHeight w:val="444"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24"/>
                <w:szCs w:val="24"/>
              </w:rPr>
            </w:pPr>
            <w:r>
              <w:rPr>
                <w:rFonts w:ascii="仿宋" w:hAnsi="仿宋" w:cs="仿宋" w:eastAsia="仿宋" w:hint="default"/>
                <w:b/>
                <w:bCs/>
                <w:sz w:val="24"/>
                <w:szCs w:val="24"/>
              </w:rPr>
              <w:t>差额</w:t>
            </w:r>
            <w:r>
              <w:rPr>
                <w:rFonts w:ascii="仿宋" w:hAnsi="仿宋" w:cs="仿宋" w:eastAsia="仿宋" w:hint="default"/>
                <w:sz w:val="24"/>
                <w:szCs w:val="24"/>
              </w:rPr>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6"/>
              <w:jc w:val="right"/>
              <w:rPr>
                <w:rFonts w:ascii="Arial" w:hAnsi="Arial" w:cs="Arial" w:eastAsia="Arial" w:hint="default"/>
                <w:sz w:val="24"/>
                <w:szCs w:val="24"/>
              </w:rPr>
            </w:pPr>
            <w:r>
              <w:rPr>
                <w:rFonts w:ascii="Arial"/>
                <w:b/>
                <w:spacing w:val="-1"/>
                <w:sz w:val="24"/>
              </w:rPr>
              <w:t>2,829,548.63</w:t>
            </w:r>
            <w:r>
              <w:rPr>
                <w:rFonts w:ascii="Arial"/>
                <w:spacing w:val="-1"/>
                <w:sz w:val="24"/>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30"/>
              <w:jc w:val="right"/>
              <w:rPr>
                <w:rFonts w:ascii="Arial" w:hAnsi="Arial" w:cs="Arial" w:eastAsia="Arial" w:hint="default"/>
                <w:sz w:val="24"/>
                <w:szCs w:val="24"/>
              </w:rPr>
            </w:pPr>
            <w:r>
              <w:rPr>
                <w:rFonts w:ascii="Arial"/>
                <w:b/>
                <w:spacing w:val="-1"/>
                <w:sz w:val="24"/>
              </w:rPr>
              <w:t>529,936.59</w:t>
            </w:r>
            <w:r>
              <w:rPr>
                <w:rFonts w:ascii="Arial"/>
                <w:spacing w:val="-1"/>
                <w:sz w:val="24"/>
              </w:rPr>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82"/>
              <w:jc w:val="right"/>
              <w:rPr>
                <w:rFonts w:ascii="Arial" w:hAnsi="Arial" w:cs="Arial" w:eastAsia="Arial" w:hint="default"/>
                <w:sz w:val="24"/>
                <w:szCs w:val="24"/>
              </w:rPr>
            </w:pPr>
            <w:r>
              <w:rPr>
                <w:rFonts w:ascii="Arial"/>
                <w:b/>
                <w:spacing w:val="-1"/>
                <w:sz w:val="24"/>
              </w:rPr>
              <w:t>-2,883,306.80</w:t>
            </w:r>
            <w:r>
              <w:rPr>
                <w:rFonts w:ascii="Arial"/>
                <w:spacing w:val="-1"/>
                <w:sz w:val="24"/>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5"/>
              <w:jc w:val="right"/>
              <w:rPr>
                <w:rFonts w:ascii="Arial" w:hAnsi="Arial" w:cs="Arial" w:eastAsia="Arial" w:hint="default"/>
                <w:sz w:val="24"/>
                <w:szCs w:val="24"/>
              </w:rPr>
            </w:pPr>
            <w:r>
              <w:rPr>
                <w:rFonts w:ascii="Arial"/>
                <w:b/>
                <w:w w:val="95"/>
                <w:sz w:val="24"/>
              </w:rPr>
              <w:t>1.82</w:t>
            </w:r>
            <w:r>
              <w:rPr>
                <w:rFonts w:ascii="Arial"/>
                <w:sz w:val="24"/>
              </w:rPr>
            </w:r>
          </w:p>
        </w:tc>
      </w:tr>
      <w:tr>
        <w:trPr>
          <w:trHeight w:val="455"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仿宋" w:hAnsi="仿宋" w:cs="仿宋" w:eastAsia="仿宋" w:hint="default"/>
                <w:sz w:val="24"/>
                <w:szCs w:val="24"/>
              </w:rPr>
            </w:pPr>
            <w:r>
              <w:rPr>
                <w:rFonts w:ascii="仿宋" w:hAnsi="仿宋" w:cs="仿宋" w:eastAsia="仿宋" w:hint="default"/>
                <w:sz w:val="24"/>
                <w:szCs w:val="24"/>
              </w:rPr>
              <w:t>其中：调整资本公积</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06"/>
              <w:jc w:val="right"/>
              <w:rPr>
                <w:rFonts w:ascii="Arial" w:hAnsi="Arial" w:cs="Arial" w:eastAsia="Arial" w:hint="default"/>
                <w:sz w:val="24"/>
                <w:szCs w:val="24"/>
              </w:rPr>
            </w:pPr>
            <w:r>
              <w:rPr>
                <w:rFonts w:ascii="Arial"/>
                <w:spacing w:val="-1"/>
                <w:sz w:val="24"/>
              </w:rPr>
              <w:t>-2,829,548.63</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28"/>
              <w:jc w:val="right"/>
              <w:rPr>
                <w:rFonts w:ascii="Arial" w:hAnsi="Arial" w:cs="Arial" w:eastAsia="Arial" w:hint="default"/>
                <w:sz w:val="24"/>
                <w:szCs w:val="24"/>
              </w:rPr>
            </w:pPr>
            <w:r>
              <w:rPr>
                <w:rFonts w:ascii="Arial"/>
                <w:spacing w:val="-1"/>
                <w:sz w:val="24"/>
              </w:rPr>
              <w:t>-529,936.59</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82"/>
              <w:jc w:val="right"/>
              <w:rPr>
                <w:rFonts w:ascii="Arial" w:hAnsi="Arial" w:cs="Arial" w:eastAsia="Arial" w:hint="default"/>
                <w:sz w:val="24"/>
                <w:szCs w:val="24"/>
              </w:rPr>
            </w:pPr>
            <w:r>
              <w:rPr>
                <w:rFonts w:ascii="Arial"/>
                <w:spacing w:val="-1"/>
                <w:sz w:val="24"/>
              </w:rPr>
              <w:t>2,883,306.80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
              <w:jc w:val="right"/>
              <w:rPr>
                <w:rFonts w:ascii="Arial" w:hAnsi="Arial" w:cs="Arial" w:eastAsia="Arial" w:hint="default"/>
                <w:sz w:val="24"/>
                <w:szCs w:val="24"/>
              </w:rPr>
            </w:pPr>
            <w:r>
              <w:rPr>
                <w:rFonts w:ascii="Arial"/>
                <w:spacing w:val="-1"/>
                <w:sz w:val="24"/>
              </w:rPr>
              <w:t>-1.82</w:t>
            </w:r>
          </w:p>
        </w:tc>
      </w:tr>
      <w:tr>
        <w:trPr>
          <w:trHeight w:val="455"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仿宋" w:hAnsi="仿宋" w:cs="仿宋" w:eastAsia="仿宋" w:hint="default"/>
                <w:sz w:val="24"/>
                <w:szCs w:val="24"/>
              </w:rPr>
            </w:pPr>
            <w:r>
              <w:rPr>
                <w:rFonts w:ascii="仿宋" w:hAnsi="仿宋" w:cs="仿宋" w:eastAsia="仿宋" w:hint="default"/>
                <w:sz w:val="24"/>
                <w:szCs w:val="24"/>
              </w:rPr>
              <w:t>调整盈余公积</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13"/>
              <w:jc w:val="right"/>
              <w:rPr>
                <w:rFonts w:ascii="Arial" w:hAnsi="Arial" w:cs="Arial" w:eastAsia="Arial" w:hint="default"/>
                <w:sz w:val="24"/>
                <w:szCs w:val="24"/>
              </w:rPr>
            </w:pPr>
            <w:r>
              <w:rPr>
                <w:rFonts w:ascii="Arial"/>
                <w:w w:val="99"/>
                <w:sz w:val="24"/>
              </w:rPr>
              <w:t>-</w:t>
            </w:r>
            <w:r>
              <w:rPr>
                <w:rFonts w:ascii="Arial"/>
                <w:sz w:val="24"/>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33"/>
              <w:jc w:val="right"/>
              <w:rPr>
                <w:rFonts w:ascii="Arial" w:hAnsi="Arial" w:cs="Arial" w:eastAsia="Arial" w:hint="default"/>
                <w:sz w:val="24"/>
                <w:szCs w:val="24"/>
              </w:rPr>
            </w:pPr>
            <w:r>
              <w:rPr>
                <w:rFonts w:ascii="Arial"/>
                <w:w w:val="99"/>
                <w:sz w:val="24"/>
              </w:rPr>
              <w:t>-</w:t>
            </w:r>
            <w:r>
              <w:rPr>
                <w:rFonts w:ascii="Arial"/>
                <w:sz w:val="24"/>
              </w:rPr>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789"/>
              <w:jc w:val="right"/>
              <w:rPr>
                <w:rFonts w:ascii="Arial" w:hAnsi="Arial" w:cs="Arial" w:eastAsia="Arial" w:hint="default"/>
                <w:sz w:val="24"/>
                <w:szCs w:val="24"/>
              </w:rPr>
            </w:pPr>
            <w:r>
              <w:rPr>
                <w:rFonts w:ascii="Arial"/>
                <w:w w:val="99"/>
                <w:sz w:val="24"/>
              </w:rPr>
              <w:t>-</w:t>
            </w:r>
            <w:r>
              <w:rPr>
                <w:rFonts w:ascii="Arial"/>
                <w:sz w:val="24"/>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458" w:hRule="exact"/>
        </w:trPr>
        <w:tc>
          <w:tcPr>
            <w:tcW w:w="3703"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left="35" w:right="0"/>
              <w:jc w:val="left"/>
              <w:rPr>
                <w:rFonts w:ascii="仿宋" w:hAnsi="仿宋" w:cs="仿宋" w:eastAsia="仿宋" w:hint="default"/>
                <w:sz w:val="24"/>
                <w:szCs w:val="24"/>
              </w:rPr>
            </w:pPr>
            <w:r>
              <w:rPr>
                <w:rFonts w:ascii="仿宋" w:hAnsi="仿宋" w:cs="仿宋" w:eastAsia="仿宋" w:hint="default"/>
                <w:sz w:val="24"/>
                <w:szCs w:val="24"/>
              </w:rPr>
              <w:t>调整未分配利润</w:t>
            </w:r>
          </w:p>
        </w:tc>
        <w:tc>
          <w:tcPr>
            <w:tcW w:w="3184"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right="513"/>
              <w:jc w:val="right"/>
              <w:rPr>
                <w:rFonts w:ascii="Arial" w:hAnsi="Arial" w:cs="Arial" w:eastAsia="Arial" w:hint="default"/>
                <w:sz w:val="24"/>
                <w:szCs w:val="24"/>
              </w:rPr>
            </w:pPr>
            <w:r>
              <w:rPr>
                <w:rFonts w:ascii="Arial"/>
                <w:w w:val="99"/>
                <w:sz w:val="24"/>
              </w:rPr>
              <w:t>-</w:t>
            </w:r>
            <w:r>
              <w:rPr>
                <w:rFonts w:ascii="Arial"/>
                <w:sz w:val="24"/>
              </w:rPr>
            </w:r>
          </w:p>
        </w:tc>
        <w:tc>
          <w:tcPr>
            <w:tcW w:w="2542"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right="633"/>
              <w:jc w:val="right"/>
              <w:rPr>
                <w:rFonts w:ascii="Arial" w:hAnsi="Arial" w:cs="Arial" w:eastAsia="Arial" w:hint="default"/>
                <w:sz w:val="24"/>
                <w:szCs w:val="24"/>
              </w:rPr>
            </w:pPr>
            <w:r>
              <w:rPr>
                <w:rFonts w:ascii="Arial"/>
                <w:w w:val="99"/>
                <w:sz w:val="24"/>
              </w:rPr>
              <w:t>-</w:t>
            </w:r>
            <w:r>
              <w:rPr>
                <w:rFonts w:ascii="Arial"/>
                <w:sz w:val="24"/>
              </w:rPr>
            </w:r>
          </w:p>
        </w:tc>
        <w:tc>
          <w:tcPr>
            <w:tcW w:w="2897"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right="789"/>
              <w:jc w:val="right"/>
              <w:rPr>
                <w:rFonts w:ascii="Arial" w:hAnsi="Arial" w:cs="Arial" w:eastAsia="Arial" w:hint="default"/>
                <w:sz w:val="24"/>
                <w:szCs w:val="24"/>
              </w:rPr>
            </w:pPr>
            <w:r>
              <w:rPr>
                <w:rFonts w:ascii="Arial"/>
                <w:w w:val="99"/>
                <w:sz w:val="24"/>
              </w:rPr>
              <w:t>-</w:t>
            </w:r>
            <w:r>
              <w:rPr>
                <w:rFonts w:ascii="Arial"/>
                <w:sz w:val="24"/>
              </w:rPr>
            </w:r>
          </w:p>
        </w:tc>
        <w:tc>
          <w:tcPr>
            <w:tcW w:w="1754"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right="38"/>
              <w:jc w:val="right"/>
              <w:rPr>
                <w:rFonts w:ascii="Arial" w:hAnsi="Arial" w:cs="Arial" w:eastAsia="Arial" w:hint="default"/>
                <w:sz w:val="24"/>
                <w:szCs w:val="24"/>
              </w:rPr>
            </w:pPr>
            <w:r>
              <w:rPr>
                <w:rFonts w:ascii="Arial"/>
                <w:w w:val="99"/>
                <w:sz w:val="24"/>
              </w:rPr>
              <w:t>-</w:t>
            </w:r>
            <w:r>
              <w:rPr>
                <w:rFonts w:ascii="Arial"/>
                <w:sz w:val="24"/>
              </w:rPr>
            </w:r>
          </w:p>
        </w:tc>
      </w:tr>
    </w:tbl>
    <w:p>
      <w:pPr>
        <w:pStyle w:val="BodyText"/>
        <w:spacing w:line="240" w:lineRule="auto" w:before="70"/>
        <w:ind w:left="101" w:right="0"/>
        <w:jc w:val="left"/>
      </w:pPr>
      <w:bookmarkStart w:name="2、在合营安排或联营企业中的权益" w:id="441"/>
      <w:bookmarkEnd w:id="441"/>
      <w:r>
        <w:rPr/>
      </w:r>
      <w:r>
        <w:rPr>
          <w:rFonts w:ascii="Arial" w:hAnsi="Arial" w:cs="Arial" w:eastAsia="Arial" w:hint="default"/>
        </w:rPr>
        <w:t>2</w:t>
      </w:r>
      <w:r>
        <w:rPr/>
        <w:t>、在合营安排或联营企业中的权益</w:t>
      </w:r>
    </w:p>
    <w:p>
      <w:pPr>
        <w:pStyle w:val="BodyText"/>
        <w:spacing w:line="240" w:lineRule="auto" w:before="197"/>
        <w:ind w:left="281" w:right="0"/>
        <w:jc w:val="left"/>
      </w:pPr>
      <w:bookmarkStart w:name="（1）重要的联营企业" w:id="442"/>
      <w:bookmarkEnd w:id="442"/>
      <w:r>
        <w:rPr/>
      </w:r>
      <w:r>
        <w:rPr/>
        <w:t>（</w:t>
      </w:r>
      <w:r>
        <w:rPr>
          <w:rFonts w:ascii="Arial" w:hAnsi="Arial" w:cs="Arial" w:eastAsia="Arial" w:hint="default"/>
        </w:rPr>
        <w:t>1</w:t>
      </w:r>
      <w:r>
        <w:rPr/>
        <w:t>）重要的联营企业</w:t>
      </w:r>
    </w:p>
    <w:p>
      <w:pPr>
        <w:spacing w:line="240" w:lineRule="auto" w:before="13"/>
        <w:rPr>
          <w:rFonts w:ascii="仿宋" w:hAnsi="仿宋" w:cs="仿宋" w:eastAsia="仿宋" w:hint="default"/>
          <w:sz w:val="17"/>
          <w:szCs w:val="17"/>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tabs>
          <w:tab w:pos="2102" w:val="left" w:leader="none"/>
        </w:tabs>
        <w:spacing w:line="231" w:lineRule="exact" w:before="28"/>
        <w:ind w:left="0" w:right="292" w:firstLine="0"/>
        <w:jc w:val="right"/>
        <w:rPr>
          <w:rFonts w:ascii="仿宋" w:hAnsi="仿宋" w:cs="仿宋" w:eastAsia="仿宋" w:hint="default"/>
          <w:sz w:val="18"/>
          <w:szCs w:val="18"/>
        </w:rPr>
      </w:pPr>
      <w:r>
        <w:rPr>
          <w:rFonts w:ascii="仿宋" w:hAnsi="仿宋" w:cs="仿宋" w:eastAsia="仿宋" w:hint="default"/>
          <w:b/>
          <w:bCs/>
          <w:spacing w:val="-1"/>
          <w:position w:val="6"/>
          <w:sz w:val="18"/>
          <w:szCs w:val="18"/>
        </w:rPr>
        <w:t>持股比例</w:t>
      </w:r>
      <w:r>
        <w:rPr>
          <w:rFonts w:ascii="Arial" w:hAnsi="Arial" w:cs="Arial" w:eastAsia="Arial" w:hint="default"/>
          <w:b/>
          <w:bCs/>
          <w:spacing w:val="-1"/>
          <w:position w:val="6"/>
          <w:sz w:val="18"/>
          <w:szCs w:val="18"/>
        </w:rPr>
        <w:t>(%)</w:t>
        <w:tab/>
      </w:r>
      <w:r>
        <w:rPr>
          <w:rFonts w:ascii="仿宋" w:hAnsi="仿宋" w:cs="仿宋" w:eastAsia="仿宋" w:hint="default"/>
          <w:b/>
          <w:bCs/>
          <w:w w:val="95"/>
          <w:sz w:val="18"/>
          <w:szCs w:val="18"/>
        </w:rPr>
        <w:t>对合营企业或联营企业投</w:t>
      </w:r>
      <w:r>
        <w:rPr>
          <w:rFonts w:ascii="仿宋" w:hAnsi="仿宋" w:cs="仿宋" w:eastAsia="仿宋" w:hint="default"/>
          <w:sz w:val="18"/>
          <w:szCs w:val="18"/>
        </w:rPr>
      </w:r>
    </w:p>
    <w:p>
      <w:pPr>
        <w:spacing w:after="0" w:line="231" w:lineRule="exact"/>
        <w:jc w:val="right"/>
        <w:rPr>
          <w:rFonts w:ascii="仿宋" w:hAnsi="仿宋" w:cs="仿宋" w:eastAsia="仿宋" w:hint="default"/>
          <w:sz w:val="18"/>
          <w:szCs w:val="18"/>
        </w:rPr>
        <w:sectPr>
          <w:type w:val="continuous"/>
          <w:pgSz w:w="16840" w:h="11910" w:orient="landscape"/>
          <w:pgMar w:top="1060" w:bottom="1160" w:left="1240" w:right="900"/>
        </w:sectPr>
      </w:pPr>
    </w:p>
    <w:p>
      <w:pPr>
        <w:tabs>
          <w:tab w:pos="4131" w:val="left" w:leader="none"/>
          <w:tab w:pos="6233" w:val="left" w:leader="none"/>
          <w:tab w:pos="8067" w:val="left" w:leader="none"/>
        </w:tabs>
        <w:spacing w:line="180" w:lineRule="exact" w:before="0"/>
        <w:ind w:left="461" w:right="0" w:firstLine="0"/>
        <w:jc w:val="left"/>
        <w:rPr>
          <w:rFonts w:ascii="仿宋" w:hAnsi="仿宋" w:cs="仿宋" w:eastAsia="仿宋" w:hint="default"/>
          <w:sz w:val="18"/>
          <w:szCs w:val="18"/>
        </w:rPr>
      </w:pPr>
      <w:r>
        <w:rPr/>
        <w:pict>
          <v:group style="position:absolute;margin-left:531.450012pt;margin-top:4.284375pt;width:142.65pt;height:.1pt;mso-position-horizontal-relative:page;mso-position-vertical-relative:paragraph;z-index:10768" coordorigin="10629,86" coordsize="2853,2">
            <v:shape style="position:absolute;left:10629;top:86;width:2853;height:2" coordorigin="10629,86" coordsize="2853,0" path="m10629,86l13482,86e" filled="false" stroked="true" strokeweight=".48pt" strokecolor="#000000">
              <v:path arrowok="t"/>
            </v:shape>
            <w10:wrap type="none"/>
          </v:group>
        </w:pict>
      </w:r>
      <w:r>
        <w:rPr>
          <w:rFonts w:ascii="仿宋" w:hAnsi="仿宋" w:cs="仿宋" w:eastAsia="仿宋" w:hint="default"/>
          <w:b/>
          <w:bCs/>
          <w:w w:val="95"/>
          <w:sz w:val="18"/>
          <w:szCs w:val="18"/>
        </w:rPr>
        <w:t>联营企业名称</w:t>
        <w:tab/>
        <w:t>主要经营地</w:t>
        <w:tab/>
        <w:t>注册地</w:t>
        <w:tab/>
        <w:t>业务性质</w:t>
      </w:r>
      <w:r>
        <w:rPr>
          <w:rFonts w:ascii="仿宋" w:hAnsi="仿宋" w:cs="仿宋" w:eastAsia="仿宋" w:hint="default"/>
          <w:sz w:val="18"/>
          <w:szCs w:val="18"/>
        </w:rPr>
      </w:r>
    </w:p>
    <w:p>
      <w:pPr>
        <w:tabs>
          <w:tab w:pos="1887" w:val="left" w:leader="none"/>
        </w:tabs>
        <w:spacing w:before="124"/>
        <w:ind w:left="461" w:right="-4"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直接</w:t>
        <w:tab/>
        <w:t>间接</w:t>
      </w:r>
      <w:r>
        <w:rPr>
          <w:rFonts w:ascii="仿宋" w:hAnsi="仿宋" w:cs="仿宋" w:eastAsia="仿宋" w:hint="default"/>
          <w:sz w:val="18"/>
          <w:szCs w:val="18"/>
        </w:rPr>
      </w:r>
    </w:p>
    <w:p>
      <w:pPr>
        <w:spacing w:before="62"/>
        <w:ind w:left="461"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资的会计处理方法</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6840" w:h="11910" w:orient="landscape"/>
          <w:pgMar w:top="1060" w:bottom="1160" w:left="1240" w:right="900"/>
          <w:cols w:num="3" w:equalWidth="0">
            <w:col w:w="8790" w:space="704"/>
            <w:col w:w="2248" w:space="483"/>
            <w:col w:w="2475"/>
          </w:cols>
        </w:sectPr>
      </w:pPr>
    </w:p>
    <w:p>
      <w:pPr>
        <w:spacing w:line="240" w:lineRule="auto" w:before="2"/>
        <w:rPr>
          <w:rFonts w:ascii="仿宋" w:hAnsi="仿宋" w:cs="仿宋" w:eastAsia="仿宋" w:hint="default"/>
          <w:b/>
          <w:bCs/>
          <w:sz w:val="6"/>
          <w:szCs w:val="6"/>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711.55pt;height:.5pt;mso-position-horizontal-relative:char;mso-position-vertical-relative:line" coordorigin="0,0" coordsize="14231,10">
            <v:group style="position:absolute;left:5;top:5;width:14221;height:2" coordorigin="5,5" coordsize="14221,2">
              <v:shape style="position:absolute;left:5;top:5;width:14221;height:2" coordorigin="5,5" coordsize="14221,0" path="m5,5l14226,5e" filled="false" stroked="true" strokeweight=".48pt" strokecolor="#000000">
                <v:path arrowok="t"/>
              </v:shape>
            </v:group>
          </v:group>
        </w:pict>
      </w:r>
      <w:r>
        <w:rPr>
          <w:rFonts w:ascii="仿宋" w:hAnsi="仿宋" w:cs="仿宋" w:eastAsia="仿宋" w:hint="default"/>
          <w:sz w:val="2"/>
          <w:szCs w:val="2"/>
        </w:rPr>
      </w:r>
    </w:p>
    <w:p>
      <w:pPr>
        <w:tabs>
          <w:tab w:pos="3727" w:val="left" w:leader="none"/>
          <w:tab w:pos="5650" w:val="left" w:leader="none"/>
          <w:tab w:pos="7572" w:val="left" w:leader="none"/>
          <w:tab w:pos="10714" w:val="left" w:leader="none"/>
          <w:tab w:pos="11683" w:val="left" w:leader="none"/>
          <w:tab w:pos="13925" w:val="left" w:leader="none"/>
        </w:tabs>
        <w:spacing w:before="14"/>
        <w:ind w:left="461" w:right="0" w:firstLine="0"/>
        <w:jc w:val="left"/>
        <w:rPr>
          <w:rFonts w:ascii="仿宋" w:hAnsi="仿宋" w:cs="仿宋" w:eastAsia="仿宋" w:hint="default"/>
          <w:sz w:val="18"/>
          <w:szCs w:val="18"/>
        </w:rPr>
      </w:pPr>
      <w:r>
        <w:rPr>
          <w:rFonts w:ascii="仿宋" w:hAnsi="仿宋" w:cs="仿宋" w:eastAsia="仿宋" w:hint="default"/>
          <w:sz w:val="18"/>
          <w:szCs w:val="18"/>
        </w:rPr>
        <w:t>常熟中南香缇苑房地产有限公司</w:t>
        <w:tab/>
        <w:t>江苏省常熟市</w:t>
        <w:tab/>
        <w:t>江苏省常熟市</w:t>
        <w:tab/>
        <w:t>房地产开发</w:t>
        <w:tab/>
      </w:r>
      <w:r>
        <w:rPr>
          <w:rFonts w:ascii="Arial" w:hAnsi="Arial" w:cs="Arial" w:eastAsia="Arial" w:hint="default"/>
          <w:sz w:val="18"/>
          <w:szCs w:val="18"/>
        </w:rPr>
        <w:t>-</w:t>
        <w:tab/>
      </w:r>
      <w:r>
        <w:rPr>
          <w:rFonts w:ascii="Arial" w:hAnsi="Arial" w:cs="Arial" w:eastAsia="Arial" w:hint="default"/>
          <w:spacing w:val="-1"/>
          <w:sz w:val="18"/>
          <w:szCs w:val="18"/>
        </w:rPr>
        <w:t>31.64</w:t>
        <w:tab/>
      </w:r>
      <w:r>
        <w:rPr>
          <w:rFonts w:ascii="仿宋" w:hAnsi="仿宋" w:cs="仿宋" w:eastAsia="仿宋" w:hint="default"/>
          <w:sz w:val="18"/>
          <w:szCs w:val="18"/>
        </w:rPr>
        <w:t>权益法</w:t>
      </w:r>
    </w:p>
    <w:p>
      <w:pPr>
        <w:spacing w:after="0"/>
        <w:jc w:val="left"/>
        <w:rPr>
          <w:rFonts w:ascii="仿宋" w:hAnsi="仿宋" w:cs="仿宋" w:eastAsia="仿宋" w:hint="default"/>
          <w:sz w:val="18"/>
          <w:szCs w:val="18"/>
        </w:rPr>
        <w:sectPr>
          <w:type w:val="continuous"/>
          <w:pgSz w:w="16840" w:h="11910" w:orient="landscape"/>
          <w:pgMar w:top="1060" w:bottom="1160" w:left="124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928"/>
        <w:gridCol w:w="1874"/>
        <w:gridCol w:w="1922"/>
        <w:gridCol w:w="2442"/>
        <w:gridCol w:w="3436"/>
        <w:gridCol w:w="1471"/>
      </w:tblGrid>
      <w:tr>
        <w:trPr>
          <w:trHeight w:val="364" w:hRule="exact"/>
        </w:trPr>
        <w:tc>
          <w:tcPr>
            <w:tcW w:w="29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南通市碧桂园城东置业有限公司</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73" w:right="0"/>
              <w:jc w:val="left"/>
              <w:rPr>
                <w:rFonts w:ascii="仿宋" w:hAnsi="仿宋" w:cs="仿宋" w:eastAsia="仿宋" w:hint="default"/>
                <w:sz w:val="18"/>
                <w:szCs w:val="18"/>
              </w:rPr>
            </w:pPr>
            <w:r>
              <w:rPr>
                <w:rFonts w:ascii="仿宋" w:hAnsi="仿宋" w:cs="仿宋" w:eastAsia="仿宋" w:hint="default"/>
                <w:sz w:val="18"/>
                <w:szCs w:val="18"/>
              </w:rPr>
              <w:t>江苏省南通市</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1" w:right="0"/>
              <w:jc w:val="left"/>
              <w:rPr>
                <w:rFonts w:ascii="仿宋" w:hAnsi="仿宋" w:cs="仿宋" w:eastAsia="仿宋" w:hint="default"/>
                <w:sz w:val="18"/>
                <w:szCs w:val="18"/>
              </w:rPr>
            </w:pPr>
            <w:r>
              <w:rPr>
                <w:rFonts w:ascii="仿宋" w:hAnsi="仿宋" w:cs="仿宋" w:eastAsia="仿宋" w:hint="default"/>
                <w:sz w:val="18"/>
                <w:szCs w:val="18"/>
              </w:rPr>
              <w:t>江苏省南通市</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1" w:right="0"/>
              <w:jc w:val="left"/>
              <w:rPr>
                <w:rFonts w:ascii="仿宋" w:hAnsi="仿宋" w:cs="仿宋" w:eastAsia="仿宋" w:hint="default"/>
                <w:sz w:val="18"/>
                <w:szCs w:val="18"/>
              </w:rPr>
            </w:pPr>
            <w:r>
              <w:rPr>
                <w:rFonts w:ascii="仿宋" w:hAnsi="仿宋" w:cs="仿宋" w:eastAsia="仿宋" w:hint="default"/>
                <w:sz w:val="18"/>
                <w:szCs w:val="18"/>
              </w:rPr>
              <w:t>房地产开发</w:t>
            </w:r>
          </w:p>
        </w:tc>
        <w:tc>
          <w:tcPr>
            <w:tcW w:w="3436" w:type="dxa"/>
            <w:tcBorders>
              <w:top w:val="nil" w:sz="6" w:space="0" w:color="auto"/>
              <w:left w:val="nil" w:sz="6" w:space="0" w:color="auto"/>
              <w:bottom w:val="nil" w:sz="6" w:space="0" w:color="auto"/>
              <w:right w:val="nil" w:sz="6" w:space="0" w:color="auto"/>
            </w:tcBorders>
          </w:tcPr>
          <w:p>
            <w:pPr>
              <w:pStyle w:val="TableParagraph"/>
              <w:tabs>
                <w:tab w:pos="969" w:val="left" w:leader="none"/>
              </w:tabs>
              <w:spacing w:line="240" w:lineRule="auto" w:before="86"/>
              <w:ind w:right="893"/>
              <w:jc w:val="right"/>
              <w:rPr>
                <w:rFonts w:ascii="Arial" w:hAnsi="Arial" w:cs="Arial" w:eastAsia="Arial" w:hint="default"/>
                <w:sz w:val="18"/>
                <w:szCs w:val="18"/>
              </w:rPr>
            </w:pPr>
            <w:r>
              <w:rPr>
                <w:rFonts w:ascii="Arial"/>
                <w:sz w:val="18"/>
              </w:rPr>
              <w:t>-</w:t>
              <w:tab/>
            </w:r>
            <w:r>
              <w:rPr>
                <w:rFonts w:ascii="Arial"/>
                <w:spacing w:val="-1"/>
                <w:sz w:val="18"/>
              </w:rPr>
              <w:t>50.00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仿宋" w:hAnsi="仿宋" w:cs="仿宋" w:eastAsia="仿宋" w:hint="default"/>
                <w:sz w:val="18"/>
                <w:szCs w:val="18"/>
              </w:rPr>
            </w:pPr>
            <w:r>
              <w:rPr>
                <w:rFonts w:ascii="仿宋" w:hAnsi="仿宋" w:cs="仿宋" w:eastAsia="仿宋" w:hint="default"/>
                <w:sz w:val="18"/>
                <w:szCs w:val="18"/>
              </w:rPr>
              <w:t>权益法</w:t>
            </w:r>
          </w:p>
        </w:tc>
      </w:tr>
      <w:tr>
        <w:trPr>
          <w:trHeight w:val="340" w:hRule="exact"/>
        </w:trPr>
        <w:tc>
          <w:tcPr>
            <w:tcW w:w="292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南通锦恒置业有限公司</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3" w:right="0"/>
              <w:jc w:val="left"/>
              <w:rPr>
                <w:rFonts w:ascii="仿宋" w:hAnsi="仿宋" w:cs="仿宋" w:eastAsia="仿宋" w:hint="default"/>
                <w:sz w:val="18"/>
                <w:szCs w:val="18"/>
              </w:rPr>
            </w:pPr>
            <w:r>
              <w:rPr>
                <w:rFonts w:ascii="仿宋" w:hAnsi="仿宋" w:cs="仿宋" w:eastAsia="仿宋" w:hint="default"/>
                <w:sz w:val="18"/>
                <w:szCs w:val="18"/>
              </w:rPr>
              <w:t>江苏省南通市</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21" w:right="0"/>
              <w:jc w:val="left"/>
              <w:rPr>
                <w:rFonts w:ascii="仿宋" w:hAnsi="仿宋" w:cs="仿宋" w:eastAsia="仿宋" w:hint="default"/>
                <w:sz w:val="18"/>
                <w:szCs w:val="18"/>
              </w:rPr>
            </w:pPr>
            <w:r>
              <w:rPr>
                <w:rFonts w:ascii="仿宋" w:hAnsi="仿宋" w:cs="仿宋" w:eastAsia="仿宋" w:hint="default"/>
                <w:sz w:val="18"/>
                <w:szCs w:val="18"/>
              </w:rPr>
              <w:t>江苏省南通市</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21" w:right="0"/>
              <w:jc w:val="left"/>
              <w:rPr>
                <w:rFonts w:ascii="仿宋" w:hAnsi="仿宋" w:cs="仿宋" w:eastAsia="仿宋" w:hint="default"/>
                <w:sz w:val="18"/>
                <w:szCs w:val="18"/>
              </w:rPr>
            </w:pPr>
            <w:r>
              <w:rPr>
                <w:rFonts w:ascii="仿宋" w:hAnsi="仿宋" w:cs="仿宋" w:eastAsia="仿宋" w:hint="default"/>
                <w:sz w:val="18"/>
                <w:szCs w:val="18"/>
              </w:rPr>
              <w:t>房地产开发</w:t>
            </w:r>
          </w:p>
        </w:tc>
        <w:tc>
          <w:tcPr>
            <w:tcW w:w="3436" w:type="dxa"/>
            <w:tcBorders>
              <w:top w:val="nil" w:sz="6" w:space="0" w:color="auto"/>
              <w:left w:val="nil" w:sz="6" w:space="0" w:color="auto"/>
              <w:bottom w:val="nil" w:sz="6" w:space="0" w:color="auto"/>
              <w:right w:val="nil" w:sz="6" w:space="0" w:color="auto"/>
            </w:tcBorders>
          </w:tcPr>
          <w:p>
            <w:pPr>
              <w:pStyle w:val="TableParagraph"/>
              <w:tabs>
                <w:tab w:pos="969" w:val="left" w:leader="none"/>
              </w:tabs>
              <w:spacing w:line="240" w:lineRule="auto" w:before="60"/>
              <w:ind w:right="893"/>
              <w:jc w:val="right"/>
              <w:rPr>
                <w:rFonts w:ascii="Arial" w:hAnsi="Arial" w:cs="Arial" w:eastAsia="Arial" w:hint="default"/>
                <w:sz w:val="18"/>
                <w:szCs w:val="18"/>
              </w:rPr>
            </w:pPr>
            <w:r>
              <w:rPr>
                <w:rFonts w:ascii="Arial"/>
                <w:sz w:val="18"/>
              </w:rPr>
              <w:t>-</w:t>
              <w:tab/>
            </w:r>
            <w:r>
              <w:rPr>
                <w:rFonts w:ascii="Arial"/>
                <w:spacing w:val="-1"/>
                <w:sz w:val="18"/>
              </w:rPr>
              <w:t>30.00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权益法</w:t>
            </w:r>
          </w:p>
        </w:tc>
      </w:tr>
      <w:tr>
        <w:trPr>
          <w:trHeight w:val="345" w:hRule="exact"/>
        </w:trPr>
        <w:tc>
          <w:tcPr>
            <w:tcW w:w="2928"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上海励治房地产开发有限公司</w:t>
            </w:r>
          </w:p>
        </w:tc>
        <w:tc>
          <w:tcPr>
            <w:tcW w:w="1874"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373" w:right="0"/>
              <w:jc w:val="left"/>
              <w:rPr>
                <w:rFonts w:ascii="仿宋" w:hAnsi="仿宋" w:cs="仿宋" w:eastAsia="仿宋" w:hint="default"/>
                <w:sz w:val="18"/>
                <w:szCs w:val="18"/>
              </w:rPr>
            </w:pPr>
            <w:r>
              <w:rPr>
                <w:rFonts w:ascii="仿宋" w:hAnsi="仿宋" w:cs="仿宋" w:eastAsia="仿宋" w:hint="default"/>
                <w:sz w:val="18"/>
                <w:szCs w:val="18"/>
              </w:rPr>
              <w:t>上海市</w:t>
            </w:r>
          </w:p>
        </w:tc>
        <w:tc>
          <w:tcPr>
            <w:tcW w:w="1922"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421" w:right="0"/>
              <w:jc w:val="left"/>
              <w:rPr>
                <w:rFonts w:ascii="仿宋" w:hAnsi="仿宋" w:cs="仿宋" w:eastAsia="仿宋" w:hint="default"/>
                <w:sz w:val="18"/>
                <w:szCs w:val="18"/>
              </w:rPr>
            </w:pPr>
            <w:r>
              <w:rPr>
                <w:rFonts w:ascii="仿宋" w:hAnsi="仿宋" w:cs="仿宋" w:eastAsia="仿宋" w:hint="default"/>
                <w:sz w:val="18"/>
                <w:szCs w:val="18"/>
              </w:rPr>
              <w:t>上海市</w:t>
            </w:r>
          </w:p>
        </w:tc>
        <w:tc>
          <w:tcPr>
            <w:tcW w:w="2442"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421" w:right="0"/>
              <w:jc w:val="left"/>
              <w:rPr>
                <w:rFonts w:ascii="仿宋" w:hAnsi="仿宋" w:cs="仿宋" w:eastAsia="仿宋" w:hint="default"/>
                <w:sz w:val="18"/>
                <w:szCs w:val="18"/>
              </w:rPr>
            </w:pPr>
            <w:r>
              <w:rPr>
                <w:rFonts w:ascii="仿宋" w:hAnsi="仿宋" w:cs="仿宋" w:eastAsia="仿宋" w:hint="default"/>
                <w:sz w:val="18"/>
                <w:szCs w:val="18"/>
              </w:rPr>
              <w:t>房地产开发</w:t>
            </w:r>
          </w:p>
        </w:tc>
        <w:tc>
          <w:tcPr>
            <w:tcW w:w="3436" w:type="dxa"/>
            <w:tcBorders>
              <w:top w:val="nil" w:sz="6" w:space="0" w:color="auto"/>
              <w:left w:val="nil" w:sz="6" w:space="0" w:color="auto"/>
              <w:bottom w:val="single" w:sz="8" w:space="0" w:color="000000"/>
              <w:right w:val="nil" w:sz="6" w:space="0" w:color="auto"/>
            </w:tcBorders>
          </w:tcPr>
          <w:p>
            <w:pPr>
              <w:pStyle w:val="TableParagraph"/>
              <w:tabs>
                <w:tab w:pos="969" w:val="left" w:leader="none"/>
              </w:tabs>
              <w:spacing w:line="240" w:lineRule="auto" w:before="62"/>
              <w:ind w:right="893"/>
              <w:jc w:val="right"/>
              <w:rPr>
                <w:rFonts w:ascii="Arial" w:hAnsi="Arial" w:cs="Arial" w:eastAsia="Arial" w:hint="default"/>
                <w:sz w:val="18"/>
                <w:szCs w:val="18"/>
              </w:rPr>
            </w:pPr>
            <w:r>
              <w:rPr>
                <w:rFonts w:ascii="Arial"/>
                <w:sz w:val="18"/>
              </w:rPr>
              <w:t>-</w:t>
              <w:tab/>
            </w:r>
            <w:r>
              <w:rPr>
                <w:rFonts w:ascii="Arial"/>
                <w:spacing w:val="-1"/>
                <w:sz w:val="18"/>
              </w:rPr>
              <w:t>40.00</w:t>
            </w:r>
          </w:p>
        </w:tc>
        <w:tc>
          <w:tcPr>
            <w:tcW w:w="1471"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权益法</w:t>
            </w:r>
          </w:p>
        </w:tc>
      </w:tr>
    </w:tbl>
    <w:p>
      <w:pPr>
        <w:spacing w:after="0" w:line="240" w:lineRule="auto"/>
        <w:jc w:val="right"/>
        <w:rPr>
          <w:rFonts w:ascii="仿宋" w:hAnsi="仿宋" w:cs="仿宋" w:eastAsia="仿宋" w:hint="default"/>
          <w:sz w:val="18"/>
          <w:szCs w:val="18"/>
        </w:rPr>
        <w:sectPr>
          <w:pgSz w:w="16840" w:h="11910" w:orient="landscape"/>
          <w:pgMar w:header="746" w:footer="912" w:top="980" w:bottom="1100" w:left="156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240" w:lineRule="auto" w:before="26"/>
        <w:ind w:left="101" w:right="0"/>
        <w:jc w:val="left"/>
      </w:pPr>
      <w:bookmarkStart w:name="（2）重要联营企业的主要财务信息：" w:id="443"/>
      <w:bookmarkEnd w:id="443"/>
      <w:r>
        <w:rPr/>
      </w:r>
      <w:r>
        <w:rPr/>
        <w:t>（</w:t>
      </w:r>
      <w:r>
        <w:rPr>
          <w:rFonts w:ascii="Arial" w:hAnsi="Arial" w:cs="Arial" w:eastAsia="Arial" w:hint="default"/>
        </w:rPr>
        <w:t>2</w:t>
      </w:r>
      <w:r>
        <w:rPr/>
        <w:t>）重要联营企业的主要财务信息：</w:t>
      </w:r>
    </w:p>
    <w:p>
      <w:pPr>
        <w:spacing w:line="240" w:lineRule="auto" w:before="13"/>
        <w:rPr>
          <w:rFonts w:ascii="仿宋" w:hAnsi="仿宋" w:cs="仿宋" w:eastAsia="仿宋" w:hint="default"/>
          <w:sz w:val="17"/>
          <w:szCs w:val="17"/>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headerReference w:type="default" r:id="rId103"/>
          <w:footerReference w:type="default" r:id="rId104"/>
          <w:pgSz w:w="11900" w:h="16840"/>
          <w:pgMar w:header="763" w:footer="929" w:top="1000" w:bottom="1120" w:left="1180" w:right="0"/>
          <w:pgNumType w:start="233"/>
        </w:sectPr>
      </w:pPr>
    </w:p>
    <w:p>
      <w:pPr>
        <w:pStyle w:val="Heading2"/>
        <w:spacing w:line="240" w:lineRule="auto" w:before="1"/>
        <w:ind w:left="2240" w:right="0"/>
        <w:jc w:val="left"/>
        <w:rPr>
          <w:b w:val="0"/>
          <w:bCs w:val="0"/>
        </w:rPr>
      </w:pPr>
      <w:r>
        <w:rPr>
          <w:w w:val="95"/>
        </w:rPr>
        <w:t>常熟中南香缇苑房地产</w:t>
      </w:r>
      <w:r>
        <w:rPr>
          <w:b w:val="0"/>
          <w:bCs w:val="0"/>
        </w:rPr>
      </w:r>
    </w:p>
    <w:p>
      <w:pPr>
        <w:pStyle w:val="Heading2"/>
        <w:tabs>
          <w:tab w:pos="1001" w:val="left" w:leader="none"/>
          <w:tab w:pos="2959" w:val="left" w:leader="none"/>
        </w:tabs>
        <w:spacing w:line="240" w:lineRule="auto" w:before="36"/>
        <w:ind w:left="521" w:right="0"/>
        <w:jc w:val="left"/>
        <w:rPr>
          <w:b w:val="0"/>
          <w:bCs w:val="0"/>
        </w:rPr>
      </w:pPr>
      <w:r>
        <w:rPr/>
        <w:pict>
          <v:shape style="position:absolute;margin-left:130.850006pt;margin-top:21.852863pt;width:409.65pt;height:521.7pt;mso-position-horizontal-relative:page;mso-position-vertical-relative:paragraph;z-index:10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1"/>
                    <w:gridCol w:w="2084"/>
                    <w:gridCol w:w="2086"/>
                    <w:gridCol w:w="2012"/>
                  </w:tblGrid>
                  <w:tr>
                    <w:trPr>
                      <w:trHeight w:val="659" w:hRule="exact"/>
                    </w:trPr>
                    <w:tc>
                      <w:tcPr>
                        <w:tcW w:w="8193" w:type="dxa"/>
                        <w:gridSpan w:val="4"/>
                        <w:tcBorders>
                          <w:top w:val="nil" w:sz="6" w:space="0" w:color="auto"/>
                          <w:left w:val="nil" w:sz="6" w:space="0" w:color="auto"/>
                          <w:bottom w:val="nil" w:sz="6" w:space="0" w:color="auto"/>
                          <w:right w:val="nil" w:sz="6" w:space="0" w:color="auto"/>
                        </w:tcBorders>
                      </w:tcPr>
                      <w:p>
                        <w:pPr>
                          <w:pStyle w:val="TableParagraph"/>
                          <w:tabs>
                            <w:tab w:pos="2446" w:val="left" w:leader="none"/>
                            <w:tab w:pos="4530" w:val="left" w:leader="none"/>
                            <w:tab w:pos="6615" w:val="left" w:leader="none"/>
                          </w:tabs>
                          <w:spacing w:line="240" w:lineRule="auto" w:before="69"/>
                          <w:ind w:left="361" w:right="0"/>
                          <w:jc w:val="left"/>
                          <w:rPr>
                            <w:rFonts w:ascii="Arial" w:hAnsi="Arial" w:cs="Arial" w:eastAsia="Arial" w:hint="default"/>
                            <w:sz w:val="24"/>
                            <w:szCs w:val="24"/>
                          </w:rPr>
                        </w:pPr>
                        <w:r>
                          <w:rPr>
                            <w:rFonts w:ascii="Arial"/>
                            <w:b/>
                            <w:spacing w:val="-1"/>
                            <w:sz w:val="24"/>
                          </w:rPr>
                          <w:t>2019.12.31</w:t>
                          <w:tab/>
                          <w:t>2018.12.31</w:t>
                          <w:tab/>
                          <w:t>2019.12.31</w:t>
                          <w:tab/>
                          <w:t>2018.12.31</w:t>
                        </w:r>
                        <w:r>
                          <w:rPr>
                            <w:rFonts w:ascii="Arial"/>
                            <w:spacing w:val="-1"/>
                            <w:sz w:val="24"/>
                          </w:rPr>
                        </w:r>
                      </w:p>
                    </w:tc>
                  </w:tr>
                  <w:tr>
                    <w:trPr>
                      <w:trHeight w:val="472"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5" w:lineRule="exact"/>
                          <w:ind w:right="105"/>
                          <w:jc w:val="right"/>
                          <w:rPr>
                            <w:rFonts w:ascii="Arial" w:hAnsi="Arial" w:cs="Arial" w:eastAsia="Arial" w:hint="default"/>
                            <w:sz w:val="24"/>
                            <w:szCs w:val="24"/>
                          </w:rPr>
                        </w:pPr>
                        <w:r>
                          <w:rPr>
                            <w:rFonts w:ascii="Arial"/>
                            <w:spacing w:val="-1"/>
                            <w:sz w:val="24"/>
                          </w:rPr>
                          <w:t>1,397,550,681.26</w:t>
                        </w:r>
                      </w:p>
                    </w:tc>
                    <w:tc>
                      <w:tcPr>
                        <w:tcW w:w="2084" w:type="dxa"/>
                        <w:tcBorders>
                          <w:top w:val="nil" w:sz="6" w:space="0" w:color="auto"/>
                          <w:left w:val="nil" w:sz="6" w:space="0" w:color="auto"/>
                          <w:bottom w:val="nil" w:sz="6" w:space="0" w:color="auto"/>
                          <w:right w:val="nil" w:sz="6" w:space="0" w:color="auto"/>
                        </w:tcBorders>
                      </w:tcPr>
                      <w:p>
                        <w:pPr>
                          <w:pStyle w:val="TableParagraph"/>
                          <w:spacing w:line="245" w:lineRule="exact"/>
                          <w:ind w:right="106"/>
                          <w:jc w:val="right"/>
                          <w:rPr>
                            <w:rFonts w:ascii="Arial" w:hAnsi="Arial" w:cs="Arial" w:eastAsia="Arial" w:hint="default"/>
                            <w:sz w:val="24"/>
                            <w:szCs w:val="24"/>
                          </w:rPr>
                        </w:pPr>
                        <w:r>
                          <w:rPr>
                            <w:rFonts w:ascii="Arial"/>
                            <w:spacing w:val="-1"/>
                            <w:sz w:val="24"/>
                          </w:rPr>
                          <w:t>2,669,994,352.51</w:t>
                        </w:r>
                      </w:p>
                    </w:tc>
                    <w:tc>
                      <w:tcPr>
                        <w:tcW w:w="2086" w:type="dxa"/>
                        <w:tcBorders>
                          <w:top w:val="nil" w:sz="6" w:space="0" w:color="auto"/>
                          <w:left w:val="nil" w:sz="6" w:space="0" w:color="auto"/>
                          <w:bottom w:val="nil" w:sz="6" w:space="0" w:color="auto"/>
                          <w:right w:val="nil" w:sz="6" w:space="0" w:color="auto"/>
                        </w:tcBorders>
                      </w:tcPr>
                      <w:p>
                        <w:pPr>
                          <w:pStyle w:val="TableParagraph"/>
                          <w:spacing w:line="245" w:lineRule="exact"/>
                          <w:ind w:right="106"/>
                          <w:jc w:val="right"/>
                          <w:rPr>
                            <w:rFonts w:ascii="Arial" w:hAnsi="Arial" w:cs="Arial" w:eastAsia="Arial" w:hint="default"/>
                            <w:sz w:val="24"/>
                            <w:szCs w:val="24"/>
                          </w:rPr>
                        </w:pPr>
                        <w:r>
                          <w:rPr>
                            <w:rFonts w:ascii="Arial"/>
                            <w:spacing w:val="-1"/>
                            <w:sz w:val="24"/>
                          </w:rPr>
                          <w:t>1,529,896,244.53</w:t>
                        </w:r>
                      </w:p>
                    </w:tc>
                    <w:tc>
                      <w:tcPr>
                        <w:tcW w:w="2012"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Arial" w:hAnsi="Arial" w:cs="Arial" w:eastAsia="Arial" w:hint="default"/>
                            <w:sz w:val="24"/>
                            <w:szCs w:val="24"/>
                          </w:rPr>
                        </w:pPr>
                        <w:r>
                          <w:rPr>
                            <w:rFonts w:ascii="Arial"/>
                            <w:spacing w:val="-1"/>
                            <w:sz w:val="24"/>
                          </w:rPr>
                          <w:t>3,790,166,091.29</w:t>
                        </w:r>
                      </w:p>
                    </w:tc>
                  </w:tr>
                  <w:tr>
                    <w:trPr>
                      <w:trHeight w:val="703"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0"/>
                          <w:jc w:val="right"/>
                          <w:rPr>
                            <w:rFonts w:ascii="Arial" w:hAnsi="Arial" w:cs="Arial" w:eastAsia="Arial" w:hint="default"/>
                            <w:sz w:val="24"/>
                            <w:szCs w:val="24"/>
                          </w:rPr>
                        </w:pPr>
                        <w:r>
                          <w:rPr>
                            <w:rFonts w:ascii="Arial"/>
                            <w:spacing w:val="-1"/>
                            <w:sz w:val="24"/>
                          </w:rPr>
                          <w:t>94,144.90</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6"/>
                          <w:jc w:val="right"/>
                          <w:rPr>
                            <w:rFonts w:ascii="Arial" w:hAnsi="Arial" w:cs="Arial" w:eastAsia="Arial" w:hint="default"/>
                            <w:sz w:val="24"/>
                            <w:szCs w:val="24"/>
                          </w:rPr>
                        </w:pPr>
                        <w:r>
                          <w:rPr>
                            <w:rFonts w:ascii="Arial"/>
                            <w:spacing w:val="-1"/>
                            <w:sz w:val="24"/>
                          </w:rPr>
                          <w:t>31,146,507.16</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4"/>
                          <w:jc w:val="right"/>
                          <w:rPr>
                            <w:rFonts w:ascii="Arial" w:hAnsi="Arial" w:cs="Arial" w:eastAsia="Arial" w:hint="default"/>
                            <w:sz w:val="24"/>
                            <w:szCs w:val="24"/>
                          </w:rPr>
                        </w:pPr>
                        <w:r>
                          <w:rPr>
                            <w:rFonts w:ascii="Arial"/>
                            <w:w w:val="99"/>
                            <w:sz w:val="24"/>
                          </w:rPr>
                          <w:t>-</w:t>
                        </w:r>
                        <w:r>
                          <w:rPr>
                            <w:rFonts w:ascii="Arial"/>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5"/>
                          <w:jc w:val="right"/>
                          <w:rPr>
                            <w:rFonts w:ascii="Arial" w:hAnsi="Arial" w:cs="Arial" w:eastAsia="Arial" w:hint="default"/>
                            <w:sz w:val="24"/>
                            <w:szCs w:val="24"/>
                          </w:rPr>
                        </w:pPr>
                        <w:r>
                          <w:rPr>
                            <w:rFonts w:ascii="Arial"/>
                            <w:spacing w:val="-1"/>
                            <w:sz w:val="24"/>
                          </w:rPr>
                          <w:t>20,613,536.63</w:t>
                        </w:r>
                      </w:p>
                    </w:tc>
                  </w:tr>
                  <w:tr>
                    <w:trPr>
                      <w:trHeight w:val="702"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5"/>
                          <w:jc w:val="right"/>
                          <w:rPr>
                            <w:rFonts w:ascii="Arial" w:hAnsi="Arial" w:cs="Arial" w:eastAsia="Arial" w:hint="default"/>
                            <w:sz w:val="24"/>
                            <w:szCs w:val="24"/>
                          </w:rPr>
                        </w:pPr>
                        <w:r>
                          <w:rPr>
                            <w:rFonts w:ascii="Arial"/>
                            <w:b/>
                            <w:spacing w:val="-1"/>
                            <w:sz w:val="24"/>
                          </w:rPr>
                          <w:t>1,397,644,826.16</w:t>
                        </w:r>
                        <w:r>
                          <w:rPr>
                            <w:rFonts w:ascii="Arial"/>
                            <w:spacing w:val="-1"/>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6"/>
                          <w:jc w:val="right"/>
                          <w:rPr>
                            <w:rFonts w:ascii="Arial" w:hAnsi="Arial" w:cs="Arial" w:eastAsia="Arial" w:hint="default"/>
                            <w:sz w:val="24"/>
                            <w:szCs w:val="24"/>
                          </w:rPr>
                        </w:pPr>
                        <w:r>
                          <w:rPr>
                            <w:rFonts w:ascii="Arial"/>
                            <w:b/>
                            <w:spacing w:val="-1"/>
                            <w:sz w:val="24"/>
                          </w:rPr>
                          <w:t>2,701,140,859.67</w:t>
                        </w:r>
                        <w:r>
                          <w:rPr>
                            <w:rFonts w:ascii="Arial"/>
                            <w:spacing w:val="-1"/>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6"/>
                          <w:jc w:val="right"/>
                          <w:rPr>
                            <w:rFonts w:ascii="Arial" w:hAnsi="Arial" w:cs="Arial" w:eastAsia="Arial" w:hint="default"/>
                            <w:sz w:val="24"/>
                            <w:szCs w:val="24"/>
                          </w:rPr>
                        </w:pPr>
                        <w:r>
                          <w:rPr>
                            <w:rFonts w:ascii="Arial"/>
                            <w:b/>
                            <w:spacing w:val="-1"/>
                            <w:sz w:val="24"/>
                          </w:rPr>
                          <w:t>1,529,896,244.53</w:t>
                        </w:r>
                        <w:r>
                          <w:rPr>
                            <w:rFonts w:ascii="Arial"/>
                            <w:spacing w:val="-1"/>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3"/>
                          <w:jc w:val="right"/>
                          <w:rPr>
                            <w:rFonts w:ascii="Arial" w:hAnsi="Arial" w:cs="Arial" w:eastAsia="Arial" w:hint="default"/>
                            <w:sz w:val="24"/>
                            <w:szCs w:val="24"/>
                          </w:rPr>
                        </w:pPr>
                        <w:r>
                          <w:rPr>
                            <w:rFonts w:ascii="Arial"/>
                            <w:b/>
                            <w:spacing w:val="-1"/>
                            <w:sz w:val="24"/>
                          </w:rPr>
                          <w:t>3,810,779,627.92</w:t>
                        </w:r>
                        <w:r>
                          <w:rPr>
                            <w:rFonts w:ascii="Arial"/>
                            <w:spacing w:val="-1"/>
                            <w:sz w:val="24"/>
                          </w:rPr>
                        </w:r>
                      </w:p>
                    </w:tc>
                  </w:tr>
                  <w:tr>
                    <w:trPr>
                      <w:trHeight w:val="702"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05"/>
                          <w:jc w:val="right"/>
                          <w:rPr>
                            <w:rFonts w:ascii="Arial" w:hAnsi="Arial" w:cs="Arial" w:eastAsia="Arial" w:hint="default"/>
                            <w:sz w:val="24"/>
                            <w:szCs w:val="24"/>
                          </w:rPr>
                        </w:pPr>
                        <w:r>
                          <w:rPr>
                            <w:rFonts w:ascii="Arial"/>
                            <w:spacing w:val="-1"/>
                            <w:sz w:val="24"/>
                          </w:rPr>
                          <w:t>1,109,456,319.15</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06"/>
                          <w:jc w:val="right"/>
                          <w:rPr>
                            <w:rFonts w:ascii="Arial" w:hAnsi="Arial" w:cs="Arial" w:eastAsia="Arial" w:hint="default"/>
                            <w:sz w:val="24"/>
                            <w:szCs w:val="24"/>
                          </w:rPr>
                        </w:pPr>
                        <w:r>
                          <w:rPr>
                            <w:rFonts w:ascii="Arial"/>
                            <w:spacing w:val="-1"/>
                            <w:sz w:val="24"/>
                          </w:rPr>
                          <w:t>2,745,063,810.15</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06"/>
                          <w:jc w:val="right"/>
                          <w:rPr>
                            <w:rFonts w:ascii="Arial" w:hAnsi="Arial" w:cs="Arial" w:eastAsia="Arial" w:hint="default"/>
                            <w:sz w:val="24"/>
                            <w:szCs w:val="24"/>
                          </w:rPr>
                        </w:pPr>
                        <w:r>
                          <w:rPr>
                            <w:rFonts w:ascii="Arial"/>
                            <w:spacing w:val="-1"/>
                            <w:sz w:val="24"/>
                          </w:rPr>
                          <w:t>869,292,648.27</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33"/>
                          <w:jc w:val="right"/>
                          <w:rPr>
                            <w:rFonts w:ascii="Arial" w:hAnsi="Arial" w:cs="Arial" w:eastAsia="Arial" w:hint="default"/>
                            <w:sz w:val="24"/>
                            <w:szCs w:val="24"/>
                          </w:rPr>
                        </w:pPr>
                        <w:r>
                          <w:rPr>
                            <w:rFonts w:ascii="Arial"/>
                            <w:spacing w:val="-1"/>
                            <w:sz w:val="24"/>
                          </w:rPr>
                          <w:t>3,432,620,237.81</w:t>
                        </w:r>
                      </w:p>
                    </w:tc>
                  </w:tr>
                  <w:tr>
                    <w:trPr>
                      <w:trHeight w:val="703"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3"/>
                          <w:jc w:val="right"/>
                          <w:rPr>
                            <w:rFonts w:ascii="Arial" w:hAnsi="Arial" w:cs="Arial" w:eastAsia="Arial" w:hint="default"/>
                            <w:sz w:val="24"/>
                            <w:szCs w:val="24"/>
                          </w:rPr>
                        </w:pPr>
                        <w:r>
                          <w:rPr>
                            <w:rFonts w:ascii="Arial"/>
                            <w:w w:val="99"/>
                            <w:sz w:val="24"/>
                          </w:rPr>
                          <w:t>-</w:t>
                        </w:r>
                        <w:r>
                          <w:rPr>
                            <w:rFonts w:ascii="Arial"/>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4"/>
                          <w:jc w:val="right"/>
                          <w:rPr>
                            <w:rFonts w:ascii="Arial" w:hAnsi="Arial" w:cs="Arial" w:eastAsia="Arial" w:hint="default"/>
                            <w:sz w:val="24"/>
                            <w:szCs w:val="24"/>
                          </w:rPr>
                        </w:pPr>
                        <w:r>
                          <w:rPr>
                            <w:rFonts w:ascii="Arial"/>
                            <w:w w:val="99"/>
                            <w:sz w:val="24"/>
                          </w:rPr>
                          <w:t>-</w:t>
                        </w:r>
                        <w:r>
                          <w:rPr>
                            <w:rFonts w:ascii="Arial"/>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4"/>
                          <w:jc w:val="right"/>
                          <w:rPr>
                            <w:rFonts w:ascii="Arial" w:hAnsi="Arial" w:cs="Arial" w:eastAsia="Arial" w:hint="default"/>
                            <w:sz w:val="24"/>
                            <w:szCs w:val="24"/>
                          </w:rPr>
                        </w:pPr>
                        <w:r>
                          <w:rPr>
                            <w:rFonts w:ascii="Arial"/>
                            <w:w w:val="99"/>
                            <w:sz w:val="24"/>
                          </w:rPr>
                          <w:t>-</w:t>
                        </w:r>
                        <w:r>
                          <w:rPr>
                            <w:rFonts w:ascii="Arial"/>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3"/>
                          <w:jc w:val="right"/>
                          <w:rPr>
                            <w:rFonts w:ascii="Arial" w:hAnsi="Arial" w:cs="Arial" w:eastAsia="Arial" w:hint="default"/>
                            <w:sz w:val="24"/>
                            <w:szCs w:val="24"/>
                          </w:rPr>
                        </w:pPr>
                        <w:r>
                          <w:rPr>
                            <w:rFonts w:ascii="Arial"/>
                            <w:spacing w:val="-1"/>
                            <w:sz w:val="24"/>
                          </w:rPr>
                          <w:t>400,000,000.00</w:t>
                        </w:r>
                      </w:p>
                    </w:tc>
                  </w:tr>
                  <w:tr>
                    <w:trPr>
                      <w:trHeight w:val="626"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5"/>
                          <w:jc w:val="right"/>
                          <w:rPr>
                            <w:rFonts w:ascii="Arial" w:hAnsi="Arial" w:cs="Arial" w:eastAsia="Arial" w:hint="default"/>
                            <w:sz w:val="24"/>
                            <w:szCs w:val="24"/>
                          </w:rPr>
                        </w:pPr>
                        <w:r>
                          <w:rPr>
                            <w:rFonts w:ascii="Arial"/>
                            <w:b/>
                            <w:spacing w:val="-1"/>
                            <w:sz w:val="24"/>
                          </w:rPr>
                          <w:t>1,109,456,319.15</w:t>
                        </w:r>
                        <w:r>
                          <w:rPr>
                            <w:rFonts w:ascii="Arial"/>
                            <w:spacing w:val="-1"/>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6"/>
                          <w:jc w:val="right"/>
                          <w:rPr>
                            <w:rFonts w:ascii="Arial" w:hAnsi="Arial" w:cs="Arial" w:eastAsia="Arial" w:hint="default"/>
                            <w:sz w:val="24"/>
                            <w:szCs w:val="24"/>
                          </w:rPr>
                        </w:pPr>
                        <w:r>
                          <w:rPr>
                            <w:rFonts w:ascii="Arial"/>
                            <w:b/>
                            <w:spacing w:val="-1"/>
                            <w:sz w:val="24"/>
                          </w:rPr>
                          <w:t>2,745,063,810.15</w:t>
                        </w:r>
                        <w:r>
                          <w:rPr>
                            <w:rFonts w:ascii="Arial"/>
                            <w:spacing w:val="-1"/>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6"/>
                          <w:jc w:val="right"/>
                          <w:rPr>
                            <w:rFonts w:ascii="Arial" w:hAnsi="Arial" w:cs="Arial" w:eastAsia="Arial" w:hint="default"/>
                            <w:sz w:val="24"/>
                            <w:szCs w:val="24"/>
                          </w:rPr>
                        </w:pPr>
                        <w:r>
                          <w:rPr>
                            <w:rFonts w:ascii="Arial"/>
                            <w:b/>
                            <w:spacing w:val="-1"/>
                            <w:sz w:val="24"/>
                          </w:rPr>
                          <w:t>869,292,648.27</w:t>
                        </w:r>
                        <w:r>
                          <w:rPr>
                            <w:rFonts w:ascii="Arial"/>
                            <w:spacing w:val="-1"/>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3"/>
                          <w:jc w:val="right"/>
                          <w:rPr>
                            <w:rFonts w:ascii="Arial" w:hAnsi="Arial" w:cs="Arial" w:eastAsia="Arial" w:hint="default"/>
                            <w:sz w:val="24"/>
                            <w:szCs w:val="24"/>
                          </w:rPr>
                        </w:pPr>
                        <w:r>
                          <w:rPr>
                            <w:rFonts w:ascii="Arial"/>
                            <w:b/>
                            <w:spacing w:val="-1"/>
                            <w:sz w:val="24"/>
                          </w:rPr>
                          <w:t>3,832,620,237.81</w:t>
                        </w:r>
                        <w:r>
                          <w:rPr>
                            <w:rFonts w:ascii="Arial"/>
                            <w:spacing w:val="-1"/>
                            <w:sz w:val="24"/>
                          </w:rPr>
                        </w:r>
                      </w:p>
                    </w:tc>
                  </w:tr>
                  <w:tr>
                    <w:trPr>
                      <w:trHeight w:val="626"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
                          <w:jc w:val="right"/>
                          <w:rPr>
                            <w:rFonts w:ascii="Arial" w:hAnsi="Arial" w:cs="Arial" w:eastAsia="Arial" w:hint="default"/>
                            <w:sz w:val="24"/>
                            <w:szCs w:val="24"/>
                          </w:rPr>
                        </w:pPr>
                        <w:r>
                          <w:rPr>
                            <w:rFonts w:ascii="Arial"/>
                            <w:spacing w:val="-1"/>
                            <w:sz w:val="24"/>
                          </w:rPr>
                          <w:t>288,188,507.01</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Arial" w:hAnsi="Arial" w:cs="Arial" w:eastAsia="Arial" w:hint="default"/>
                            <w:sz w:val="24"/>
                            <w:szCs w:val="24"/>
                          </w:rPr>
                        </w:pPr>
                        <w:r>
                          <w:rPr>
                            <w:rFonts w:ascii="Arial"/>
                            <w:spacing w:val="-1"/>
                            <w:sz w:val="24"/>
                          </w:rPr>
                          <w:t>-43,922,950.48</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Arial" w:hAnsi="Arial" w:cs="Arial" w:eastAsia="Arial" w:hint="default"/>
                            <w:sz w:val="24"/>
                            <w:szCs w:val="24"/>
                          </w:rPr>
                        </w:pPr>
                        <w:r>
                          <w:rPr>
                            <w:rFonts w:ascii="Arial"/>
                            <w:spacing w:val="-1"/>
                            <w:sz w:val="24"/>
                          </w:rPr>
                          <w:t>660,603,596.26</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Arial" w:hAnsi="Arial" w:cs="Arial" w:eastAsia="Arial" w:hint="default"/>
                            <w:sz w:val="24"/>
                            <w:szCs w:val="24"/>
                          </w:rPr>
                        </w:pPr>
                        <w:r>
                          <w:rPr>
                            <w:rFonts w:ascii="Arial"/>
                            <w:spacing w:val="-1"/>
                            <w:sz w:val="24"/>
                          </w:rPr>
                          <w:t>-21,840,609.89</w:t>
                        </w:r>
                      </w:p>
                    </w:tc>
                  </w:tr>
                  <w:tr>
                    <w:trPr>
                      <w:trHeight w:val="937"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3"/>
                          <w:jc w:val="right"/>
                          <w:rPr>
                            <w:rFonts w:ascii="Arial" w:hAnsi="Arial" w:cs="Arial" w:eastAsia="Arial" w:hint="default"/>
                            <w:sz w:val="24"/>
                            <w:szCs w:val="24"/>
                          </w:rPr>
                        </w:pPr>
                        <w:r>
                          <w:rPr>
                            <w:rFonts w:ascii="Arial"/>
                            <w:w w:val="99"/>
                            <w:sz w:val="24"/>
                          </w:rPr>
                          <w:t>-</w:t>
                        </w:r>
                        <w:r>
                          <w:rPr>
                            <w:rFonts w:ascii="Arial"/>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4"/>
                          <w:jc w:val="right"/>
                          <w:rPr>
                            <w:rFonts w:ascii="Arial" w:hAnsi="Arial" w:cs="Arial" w:eastAsia="Arial" w:hint="default"/>
                            <w:sz w:val="24"/>
                            <w:szCs w:val="24"/>
                          </w:rPr>
                        </w:pPr>
                        <w:r>
                          <w:rPr>
                            <w:rFonts w:ascii="Arial"/>
                            <w:w w:val="99"/>
                            <w:sz w:val="24"/>
                          </w:rPr>
                          <w:t>-</w:t>
                        </w:r>
                        <w:r>
                          <w:rPr>
                            <w:rFonts w:ascii="Arial"/>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4"/>
                          <w:jc w:val="right"/>
                          <w:rPr>
                            <w:rFonts w:ascii="Arial" w:hAnsi="Arial" w:cs="Arial" w:eastAsia="Arial" w:hint="default"/>
                            <w:sz w:val="24"/>
                            <w:szCs w:val="24"/>
                          </w:rPr>
                        </w:pPr>
                        <w:r>
                          <w:rPr>
                            <w:rFonts w:ascii="Arial"/>
                            <w:w w:val="99"/>
                            <w:sz w:val="24"/>
                          </w:rPr>
                          <w:t>-</w:t>
                        </w:r>
                        <w:r>
                          <w:rPr>
                            <w:rFonts w:ascii="Arial"/>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706"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59"/>
                          <w:ind w:right="107"/>
                          <w:jc w:val="right"/>
                          <w:rPr>
                            <w:rFonts w:ascii="Arial" w:hAnsi="Arial" w:cs="Arial" w:eastAsia="Arial" w:hint="default"/>
                            <w:sz w:val="24"/>
                            <w:szCs w:val="24"/>
                          </w:rPr>
                        </w:pPr>
                        <w:r>
                          <w:rPr>
                            <w:rFonts w:ascii="Arial"/>
                            <w:spacing w:val="-1"/>
                            <w:sz w:val="24"/>
                          </w:rPr>
                          <w:t>288,188,507.01</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59"/>
                          <w:ind w:right="106"/>
                          <w:jc w:val="right"/>
                          <w:rPr>
                            <w:rFonts w:ascii="Arial" w:hAnsi="Arial" w:cs="Arial" w:eastAsia="Arial" w:hint="default"/>
                            <w:sz w:val="24"/>
                            <w:szCs w:val="24"/>
                          </w:rPr>
                        </w:pPr>
                        <w:r>
                          <w:rPr>
                            <w:rFonts w:ascii="Arial"/>
                            <w:spacing w:val="-1"/>
                            <w:sz w:val="24"/>
                          </w:rPr>
                          <w:t>-43,922,950.48</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59"/>
                          <w:ind w:right="106"/>
                          <w:jc w:val="right"/>
                          <w:rPr>
                            <w:rFonts w:ascii="Arial" w:hAnsi="Arial" w:cs="Arial" w:eastAsia="Arial" w:hint="default"/>
                            <w:sz w:val="24"/>
                            <w:szCs w:val="24"/>
                          </w:rPr>
                        </w:pPr>
                        <w:r>
                          <w:rPr>
                            <w:rFonts w:ascii="Arial"/>
                            <w:spacing w:val="-1"/>
                            <w:sz w:val="24"/>
                          </w:rPr>
                          <w:t>660,603,596.26</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59"/>
                          <w:ind w:right="33"/>
                          <w:jc w:val="right"/>
                          <w:rPr>
                            <w:rFonts w:ascii="Arial" w:hAnsi="Arial" w:cs="Arial" w:eastAsia="Arial" w:hint="default"/>
                            <w:sz w:val="24"/>
                            <w:szCs w:val="24"/>
                          </w:rPr>
                        </w:pPr>
                        <w:r>
                          <w:rPr>
                            <w:rFonts w:ascii="Arial"/>
                            <w:spacing w:val="-1"/>
                            <w:sz w:val="24"/>
                          </w:rPr>
                          <w:t>-21,840,609.89</w:t>
                        </w:r>
                      </w:p>
                    </w:tc>
                  </w:tr>
                  <w:tr>
                    <w:trPr>
                      <w:trHeight w:val="691" w:hRule="exact"/>
                    </w:trPr>
                    <w:tc>
                      <w:tcPr>
                        <w:tcW w:w="8193" w:type="dxa"/>
                        <w:gridSpan w:val="4"/>
                        <w:tcBorders>
                          <w:top w:val="nil" w:sz="6" w:space="0" w:color="auto"/>
                          <w:left w:val="nil" w:sz="6" w:space="0" w:color="auto"/>
                          <w:bottom w:val="nil" w:sz="6" w:space="0" w:color="auto"/>
                          <w:right w:val="nil" w:sz="6" w:space="0" w:color="auto"/>
                        </w:tcBorders>
                      </w:tcPr>
                      <w:p>
                        <w:pPr/>
                      </w:p>
                    </w:tc>
                  </w:tr>
                  <w:tr>
                    <w:trPr>
                      <w:trHeight w:val="1254"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
                          <w:ind w:right="0"/>
                          <w:jc w:val="left"/>
                          <w:rPr>
                            <w:rFonts w:ascii="Arial" w:hAnsi="Arial" w:cs="Arial" w:eastAsia="Arial"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spacing w:val="-1"/>
                            <w:sz w:val="24"/>
                          </w:rPr>
                          <w:t>91,168,434.20</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
                          <w:ind w:right="0"/>
                          <w:jc w:val="left"/>
                          <w:rPr>
                            <w:rFonts w:ascii="Arial" w:hAnsi="Arial" w:cs="Arial" w:eastAsia="Arial" w:hint="default"/>
                            <w:sz w:val="21"/>
                            <w:szCs w:val="21"/>
                          </w:rPr>
                        </w:pPr>
                      </w:p>
                      <w:p>
                        <w:pPr>
                          <w:pStyle w:val="TableParagraph"/>
                          <w:spacing w:line="240" w:lineRule="auto"/>
                          <w:ind w:right="106"/>
                          <w:jc w:val="right"/>
                          <w:rPr>
                            <w:rFonts w:ascii="Arial" w:hAnsi="Arial" w:cs="Arial" w:eastAsia="Arial" w:hint="default"/>
                            <w:sz w:val="24"/>
                            <w:szCs w:val="24"/>
                          </w:rPr>
                        </w:pPr>
                        <w:r>
                          <w:rPr>
                            <w:rFonts w:ascii="Arial"/>
                            <w:spacing w:val="-1"/>
                            <w:sz w:val="24"/>
                          </w:rPr>
                          <w:t>-13,895,025.38</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
                          <w:ind w:right="0"/>
                          <w:jc w:val="left"/>
                          <w:rPr>
                            <w:rFonts w:ascii="Arial" w:hAnsi="Arial" w:cs="Arial" w:eastAsia="Arial" w:hint="default"/>
                            <w:sz w:val="21"/>
                            <w:szCs w:val="21"/>
                          </w:rPr>
                        </w:pPr>
                      </w:p>
                      <w:p>
                        <w:pPr>
                          <w:pStyle w:val="TableParagraph"/>
                          <w:spacing w:line="240" w:lineRule="auto"/>
                          <w:ind w:right="106"/>
                          <w:jc w:val="right"/>
                          <w:rPr>
                            <w:rFonts w:ascii="Arial" w:hAnsi="Arial" w:cs="Arial" w:eastAsia="Arial" w:hint="default"/>
                            <w:sz w:val="24"/>
                            <w:szCs w:val="24"/>
                          </w:rPr>
                        </w:pPr>
                        <w:r>
                          <w:rPr>
                            <w:rFonts w:ascii="Arial"/>
                            <w:spacing w:val="-1"/>
                            <w:sz w:val="24"/>
                          </w:rPr>
                          <w:t>330,301,798.13</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
                          <w:ind w:right="0"/>
                          <w:jc w:val="left"/>
                          <w:rPr>
                            <w:rFonts w:ascii="Arial" w:hAnsi="Arial" w:cs="Arial" w:eastAsia="Arial" w:hint="default"/>
                            <w:sz w:val="21"/>
                            <w:szCs w:val="21"/>
                          </w:rPr>
                        </w:pPr>
                      </w:p>
                      <w:p>
                        <w:pPr>
                          <w:pStyle w:val="TableParagraph"/>
                          <w:spacing w:line="240" w:lineRule="auto"/>
                          <w:ind w:right="33"/>
                          <w:jc w:val="right"/>
                          <w:rPr>
                            <w:rFonts w:ascii="Arial" w:hAnsi="Arial" w:cs="Arial" w:eastAsia="Arial" w:hint="default"/>
                            <w:sz w:val="24"/>
                            <w:szCs w:val="24"/>
                          </w:rPr>
                        </w:pPr>
                        <w:r>
                          <w:rPr>
                            <w:rFonts w:ascii="Arial"/>
                            <w:spacing w:val="-1"/>
                            <w:sz w:val="24"/>
                          </w:rPr>
                          <w:t>-10,920,304.94</w:t>
                        </w:r>
                      </w:p>
                    </w:tc>
                  </w:tr>
                  <w:tr>
                    <w:trPr>
                      <w:trHeight w:val="936"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57"/>
                          <w:ind w:right="113"/>
                          <w:jc w:val="right"/>
                          <w:rPr>
                            <w:rFonts w:ascii="Arial" w:hAnsi="Arial" w:cs="Arial" w:eastAsia="Arial" w:hint="default"/>
                            <w:sz w:val="24"/>
                            <w:szCs w:val="24"/>
                          </w:rPr>
                        </w:pPr>
                        <w:r>
                          <w:rPr>
                            <w:rFonts w:ascii="Arial"/>
                            <w:w w:val="99"/>
                            <w:sz w:val="24"/>
                          </w:rPr>
                          <w:t>-</w:t>
                        </w:r>
                        <w:r>
                          <w:rPr>
                            <w:rFonts w:ascii="Arial"/>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57"/>
                          <w:ind w:right="114"/>
                          <w:jc w:val="right"/>
                          <w:rPr>
                            <w:rFonts w:ascii="Arial" w:hAnsi="Arial" w:cs="Arial" w:eastAsia="Arial" w:hint="default"/>
                            <w:sz w:val="24"/>
                            <w:szCs w:val="24"/>
                          </w:rPr>
                        </w:pPr>
                        <w:r>
                          <w:rPr>
                            <w:rFonts w:ascii="Arial"/>
                            <w:w w:val="99"/>
                            <w:sz w:val="24"/>
                          </w:rPr>
                          <w:t>-</w:t>
                        </w:r>
                        <w:r>
                          <w:rPr>
                            <w:rFonts w:ascii="Arial"/>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57"/>
                          <w:ind w:right="114"/>
                          <w:jc w:val="right"/>
                          <w:rPr>
                            <w:rFonts w:ascii="Arial" w:hAnsi="Arial" w:cs="Arial" w:eastAsia="Arial" w:hint="default"/>
                            <w:sz w:val="24"/>
                            <w:szCs w:val="24"/>
                          </w:rPr>
                        </w:pPr>
                        <w:r>
                          <w:rPr>
                            <w:rFonts w:ascii="Arial"/>
                            <w:w w:val="99"/>
                            <w:sz w:val="24"/>
                          </w:rPr>
                          <w:t>-</w:t>
                        </w:r>
                        <w:r>
                          <w:rPr>
                            <w:rFonts w:ascii="Arial"/>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57"/>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472"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3"/>
                          <w:jc w:val="right"/>
                          <w:rPr>
                            <w:rFonts w:ascii="Arial" w:hAnsi="Arial" w:cs="Arial" w:eastAsia="Arial" w:hint="default"/>
                            <w:sz w:val="24"/>
                            <w:szCs w:val="24"/>
                          </w:rPr>
                        </w:pPr>
                        <w:r>
                          <w:rPr>
                            <w:rFonts w:ascii="Arial"/>
                            <w:w w:val="99"/>
                            <w:sz w:val="24"/>
                          </w:rPr>
                          <w:t>-</w:t>
                        </w:r>
                        <w:r>
                          <w:rPr>
                            <w:rFonts w:ascii="Arial"/>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4"/>
                          <w:jc w:val="right"/>
                          <w:rPr>
                            <w:rFonts w:ascii="Arial" w:hAnsi="Arial" w:cs="Arial" w:eastAsia="Arial" w:hint="default"/>
                            <w:sz w:val="24"/>
                            <w:szCs w:val="24"/>
                          </w:rPr>
                        </w:pPr>
                        <w:r>
                          <w:rPr>
                            <w:rFonts w:ascii="Arial"/>
                            <w:w w:val="99"/>
                            <w:sz w:val="24"/>
                          </w:rPr>
                          <w:t>-</w:t>
                        </w:r>
                        <w:r>
                          <w:rPr>
                            <w:rFonts w:ascii="Arial"/>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4"/>
                          <w:jc w:val="right"/>
                          <w:rPr>
                            <w:rFonts w:ascii="Arial" w:hAnsi="Arial" w:cs="Arial" w:eastAsia="Arial" w:hint="default"/>
                            <w:sz w:val="24"/>
                            <w:szCs w:val="24"/>
                          </w:rPr>
                        </w:pPr>
                        <w:r>
                          <w:rPr>
                            <w:rFonts w:ascii="Arial"/>
                            <w:w w:val="99"/>
                            <w:sz w:val="24"/>
                          </w:rPr>
                          <w:t>-</w:t>
                        </w:r>
                        <w:r>
                          <w:rPr>
                            <w:rFonts w:ascii="Arial"/>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244" w:hRule="exact"/>
                    </w:trPr>
                    <w:tc>
                      <w:tcPr>
                        <w:tcW w:w="2011"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w w:val="95"/>
          <w:position w:val="-2"/>
        </w:rPr>
        <w:t>项</w:t>
        <w:tab/>
        <w:t>目</w:t>
        <w:tab/>
      </w:r>
      <w:r>
        <w:rPr/>
        <w:t>有限公司</w:t>
      </w:r>
      <w:r>
        <w:rPr>
          <w:b w:val="0"/>
          <w:bCs w:val="0"/>
        </w:rPr>
      </w:r>
    </w:p>
    <w:p>
      <w:pPr>
        <w:pStyle w:val="Heading2"/>
        <w:spacing w:line="268" w:lineRule="auto" w:before="1"/>
        <w:ind w:left="1241" w:right="1882" w:hanging="720"/>
        <w:jc w:val="left"/>
        <w:rPr>
          <w:b w:val="0"/>
          <w:bCs w:val="0"/>
        </w:rPr>
      </w:pPr>
      <w:r>
        <w:rPr>
          <w:b w:val="0"/>
          <w:bCs w:val="0"/>
        </w:rPr>
        <w:br w:type="column"/>
      </w:r>
      <w:r>
        <w:rPr/>
        <w:t>南通市碧桂园城东置业</w:t>
      </w:r>
      <w:r>
        <w:rPr>
          <w:w w:val="99"/>
        </w:rPr>
        <w:t> </w:t>
      </w:r>
      <w:r>
        <w:rPr/>
        <w:t>有限公司</w:t>
      </w:r>
      <w:r>
        <w:rPr>
          <w:b w:val="0"/>
          <w:bCs w:val="0"/>
        </w:rPr>
      </w:r>
    </w:p>
    <w:p>
      <w:pPr>
        <w:spacing w:after="0" w:line="268" w:lineRule="auto"/>
        <w:jc w:val="left"/>
        <w:sectPr>
          <w:type w:val="continuous"/>
          <w:pgSz w:w="11900" w:h="16840"/>
          <w:pgMar w:top="1060" w:bottom="1160" w:left="1180" w:right="0"/>
          <w:cols w:num="2" w:equalWidth="0">
            <w:col w:w="4650" w:space="1237"/>
            <w:col w:w="4833"/>
          </w:cols>
        </w:sectPr>
      </w:pPr>
    </w:p>
    <w:p>
      <w:pPr>
        <w:spacing w:line="240" w:lineRule="auto" w:before="8"/>
        <w:rPr>
          <w:rFonts w:ascii="仿宋" w:hAnsi="仿宋" w:cs="仿宋" w:eastAsia="仿宋" w:hint="default"/>
          <w:b/>
          <w:bCs/>
          <w:sz w:val="3"/>
          <w:szCs w:val="3"/>
        </w:rPr>
      </w:pPr>
    </w:p>
    <w:p>
      <w:pPr>
        <w:spacing w:line="20" w:lineRule="exact"/>
        <w:ind w:left="1349" w:right="0" w:firstLine="0"/>
        <w:rPr>
          <w:rFonts w:ascii="仿宋" w:hAnsi="仿宋" w:cs="仿宋" w:eastAsia="仿宋" w:hint="default"/>
          <w:sz w:val="2"/>
          <w:szCs w:val="2"/>
        </w:rPr>
      </w:pPr>
      <w:r>
        <w:rPr>
          <w:rFonts w:ascii="仿宋" w:hAnsi="仿宋" w:cs="仿宋" w:eastAsia="仿宋" w:hint="default"/>
          <w:sz w:val="2"/>
          <w:szCs w:val="2"/>
        </w:rPr>
        <w:pict>
          <v:group style="width:417.5pt;height:.5pt;mso-position-horizontal-relative:char;mso-position-vertical-relative:line" coordorigin="0,0" coordsize="8350,10">
            <v:group style="position:absolute;left:5;top:5;width:8340;height:2" coordorigin="5,5" coordsize="8340,2">
              <v:shape style="position:absolute;left:5;top:5;width:8340;height:2" coordorigin="5,5" coordsize="8340,0" path="m5,5l8345,5e" filled="false" stroked="true" strokeweight=".48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b/>
          <w:bCs/>
          <w:sz w:val="20"/>
          <w:szCs w:val="20"/>
        </w:rPr>
      </w:pPr>
    </w:p>
    <w:p>
      <w:pPr>
        <w:spacing w:line="240" w:lineRule="auto" w:before="4"/>
        <w:rPr>
          <w:rFonts w:ascii="仿宋" w:hAnsi="仿宋" w:cs="仿宋" w:eastAsia="仿宋" w:hint="default"/>
          <w:b/>
          <w:bCs/>
          <w:sz w:val="10"/>
          <w:szCs w:val="10"/>
        </w:rPr>
      </w:pPr>
    </w:p>
    <w:p>
      <w:pPr>
        <w:spacing w:line="20" w:lineRule="exact"/>
        <w:ind w:left="40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1180" w:right="0"/>
        </w:sectPr>
      </w:pPr>
    </w:p>
    <w:p>
      <w:pPr>
        <w:pStyle w:val="BodyText"/>
        <w:spacing w:line="312" w:lineRule="exact" w:before="21"/>
        <w:ind w:left="521" w:right="0"/>
        <w:jc w:val="both"/>
      </w:pPr>
      <w:r>
        <w:rPr/>
        <w:t>流动资</w:t>
      </w:r>
      <w:r>
        <w:rPr>
          <w:spacing w:val="-116"/>
        </w:rPr>
        <w:t> </w:t>
      </w:r>
      <w:r>
        <w:rPr>
          <w:spacing w:val="-116"/>
        </w:rPr>
      </w:r>
      <w:r>
        <w:rPr/>
        <w:t>产</w:t>
      </w:r>
    </w:p>
    <w:p>
      <w:pPr>
        <w:pStyle w:val="BodyText"/>
        <w:spacing w:line="312" w:lineRule="exact" w:before="79"/>
        <w:ind w:left="521" w:right="0"/>
        <w:jc w:val="both"/>
      </w:pPr>
      <w:r>
        <w:rPr/>
        <w:t>非流动</w:t>
      </w:r>
      <w:r>
        <w:rPr>
          <w:spacing w:val="-116"/>
        </w:rPr>
        <w:t> </w:t>
      </w:r>
      <w:r>
        <w:rPr>
          <w:spacing w:val="-116"/>
        </w:rPr>
      </w:r>
      <w:r>
        <w:rPr/>
        <w:t>资产</w:t>
      </w:r>
    </w:p>
    <w:p>
      <w:pPr>
        <w:pStyle w:val="Heading2"/>
        <w:spacing w:line="310" w:lineRule="exact" w:before="80"/>
        <w:ind w:left="521" w:right="0"/>
        <w:jc w:val="both"/>
        <w:rPr>
          <w:b w:val="0"/>
          <w:bCs w:val="0"/>
        </w:rPr>
      </w:pPr>
      <w:r>
        <w:rPr>
          <w:spacing w:val="2"/>
          <w:w w:val="95"/>
        </w:rPr>
        <w:t>资产合</w:t>
      </w:r>
      <w:r>
        <w:rPr>
          <w:spacing w:val="-82"/>
          <w:w w:val="95"/>
        </w:rPr>
        <w:t> </w:t>
      </w:r>
      <w:r>
        <w:rPr>
          <w:spacing w:val="-82"/>
          <w:w w:val="95"/>
        </w:rPr>
      </w:r>
      <w:r>
        <w:rPr/>
        <w:t>计</w:t>
      </w:r>
      <w:r>
        <w:rPr>
          <w:b w:val="0"/>
          <w:bCs w:val="0"/>
        </w:rPr>
      </w:r>
    </w:p>
    <w:p>
      <w:pPr>
        <w:pStyle w:val="BodyText"/>
        <w:spacing w:line="312" w:lineRule="exact" w:before="79"/>
        <w:ind w:left="521" w:right="0"/>
        <w:jc w:val="both"/>
      </w:pPr>
      <w:r>
        <w:rPr/>
        <w:t>流动负</w:t>
      </w:r>
      <w:r>
        <w:rPr>
          <w:spacing w:val="-116"/>
        </w:rPr>
        <w:t> </w:t>
      </w:r>
      <w:r>
        <w:rPr>
          <w:spacing w:val="-116"/>
        </w:rPr>
      </w:r>
      <w:r>
        <w:rPr/>
        <w:t>债</w:t>
      </w:r>
    </w:p>
    <w:p>
      <w:pPr>
        <w:pStyle w:val="BodyText"/>
        <w:spacing w:line="312" w:lineRule="exact" w:before="79"/>
        <w:ind w:left="521" w:right="0"/>
        <w:jc w:val="both"/>
      </w:pPr>
      <w:r>
        <w:rPr/>
        <w:t>非流动</w:t>
      </w:r>
      <w:r>
        <w:rPr>
          <w:spacing w:val="-116"/>
        </w:rPr>
        <w:t> </w:t>
      </w:r>
      <w:r>
        <w:rPr>
          <w:spacing w:val="-116"/>
        </w:rPr>
      </w:r>
      <w:r>
        <w:rPr/>
        <w:t>负债</w:t>
      </w:r>
    </w:p>
    <w:p>
      <w:pPr>
        <w:pStyle w:val="Heading2"/>
        <w:spacing w:line="310" w:lineRule="exact" w:before="80"/>
        <w:ind w:left="521" w:right="0"/>
        <w:jc w:val="both"/>
        <w:rPr>
          <w:b w:val="0"/>
          <w:bCs w:val="0"/>
        </w:rPr>
      </w:pPr>
      <w:r>
        <w:rPr>
          <w:spacing w:val="2"/>
          <w:w w:val="95"/>
        </w:rPr>
        <w:t>负债合</w:t>
      </w:r>
      <w:r>
        <w:rPr>
          <w:spacing w:val="-82"/>
          <w:w w:val="95"/>
        </w:rPr>
        <w:t> </w:t>
      </w:r>
      <w:r>
        <w:rPr>
          <w:spacing w:val="-82"/>
          <w:w w:val="95"/>
        </w:rPr>
      </w:r>
      <w:r>
        <w:rPr/>
        <w:t>计</w:t>
      </w:r>
      <w:r>
        <w:rPr>
          <w:b w:val="0"/>
          <w:bCs w:val="0"/>
        </w:rPr>
      </w:r>
    </w:p>
    <w:p>
      <w:pPr>
        <w:pStyle w:val="BodyText"/>
        <w:spacing w:line="240" w:lineRule="auto" w:before="51"/>
        <w:ind w:left="521" w:right="0"/>
        <w:jc w:val="both"/>
      </w:pPr>
      <w:r>
        <w:rPr/>
        <w:t>净资产</w:t>
      </w:r>
    </w:p>
    <w:p>
      <w:pPr>
        <w:pStyle w:val="BodyText"/>
        <w:spacing w:line="237" w:lineRule="auto" w:before="84"/>
        <w:ind w:left="521" w:right="0"/>
        <w:jc w:val="both"/>
      </w:pPr>
      <w:r>
        <w:rPr/>
        <w:t>其中：</w:t>
      </w:r>
      <w:r>
        <w:rPr>
          <w:spacing w:val="-116"/>
        </w:rPr>
        <w:t> </w:t>
      </w:r>
      <w:r>
        <w:rPr>
          <w:spacing w:val="-116"/>
        </w:rPr>
      </w:r>
      <w:r>
        <w:rPr/>
        <w:t>少数股</w:t>
      </w:r>
      <w:r>
        <w:rPr>
          <w:spacing w:val="-116"/>
        </w:rPr>
        <w:t> </w:t>
      </w:r>
      <w:r>
        <w:rPr>
          <w:spacing w:val="-116"/>
        </w:rPr>
      </w:r>
      <w:r>
        <w:rPr/>
        <w:t>东权益</w:t>
      </w:r>
    </w:p>
    <w:p>
      <w:pPr>
        <w:pStyle w:val="BodyText"/>
        <w:spacing w:line="237" w:lineRule="auto" w:before="80"/>
        <w:ind w:left="521" w:right="0"/>
        <w:jc w:val="both"/>
      </w:pPr>
      <w:r>
        <w:rPr/>
        <w:t>归属于</w:t>
      </w:r>
      <w:r>
        <w:rPr>
          <w:spacing w:val="-116"/>
        </w:rPr>
        <w:t> </w:t>
      </w:r>
      <w:r>
        <w:rPr>
          <w:spacing w:val="-116"/>
        </w:rPr>
      </w:r>
      <w:r>
        <w:rPr/>
        <w:t>母公司</w:t>
      </w:r>
      <w:r>
        <w:rPr>
          <w:spacing w:val="-116"/>
        </w:rPr>
        <w:t> </w:t>
      </w:r>
      <w:r>
        <w:rPr>
          <w:spacing w:val="-116"/>
        </w:rPr>
      </w:r>
      <w:r>
        <w:rPr/>
        <w:t>的所有</w:t>
      </w:r>
      <w:r>
        <w:rPr>
          <w:spacing w:val="-116"/>
        </w:rPr>
        <w:t> </w:t>
      </w:r>
      <w:r>
        <w:rPr>
          <w:spacing w:val="-116"/>
        </w:rPr>
      </w:r>
      <w:r>
        <w:rPr/>
        <w:t>制权益</w:t>
      </w:r>
    </w:p>
    <w:p>
      <w:pPr>
        <w:pStyle w:val="BodyText"/>
        <w:spacing w:line="237" w:lineRule="auto" w:before="80"/>
        <w:ind w:left="521" w:right="0"/>
        <w:jc w:val="both"/>
      </w:pPr>
      <w:r>
        <w:rPr/>
        <w:t>按持股</w:t>
      </w:r>
      <w:r>
        <w:rPr>
          <w:spacing w:val="-116"/>
        </w:rPr>
        <w:t> </w:t>
      </w:r>
      <w:r>
        <w:rPr>
          <w:spacing w:val="-116"/>
        </w:rPr>
      </w:r>
      <w:r>
        <w:rPr/>
        <w:t>比例计</w:t>
      </w:r>
      <w:r>
        <w:rPr>
          <w:spacing w:val="-116"/>
        </w:rPr>
        <w:t> </w:t>
      </w:r>
      <w:r>
        <w:rPr>
          <w:spacing w:val="-116"/>
        </w:rPr>
      </w:r>
      <w:r>
        <w:rPr/>
        <w:t>算的净</w:t>
      </w:r>
      <w:r>
        <w:rPr>
          <w:spacing w:val="-116"/>
        </w:rPr>
        <w:t> </w:t>
      </w:r>
      <w:r>
        <w:rPr>
          <w:spacing w:val="-116"/>
        </w:rPr>
      </w:r>
      <w:r>
        <w:rPr/>
        <w:t>资产份</w:t>
      </w:r>
      <w:r>
        <w:rPr>
          <w:spacing w:val="-116"/>
        </w:rPr>
        <w:t> </w:t>
      </w:r>
      <w:r>
        <w:rPr>
          <w:spacing w:val="-116"/>
        </w:rPr>
      </w:r>
      <w:r>
        <w:rPr/>
        <w:t>额</w:t>
      </w:r>
    </w:p>
    <w:p>
      <w:pPr>
        <w:pStyle w:val="BodyText"/>
        <w:spacing w:line="312" w:lineRule="exact" w:before="108"/>
        <w:ind w:left="521" w:right="0"/>
        <w:jc w:val="both"/>
      </w:pPr>
      <w:r>
        <w:rPr/>
        <w:t>调整事</w:t>
      </w:r>
      <w:r>
        <w:rPr>
          <w:spacing w:val="-116"/>
        </w:rPr>
        <w:t> </w:t>
      </w:r>
      <w:r>
        <w:rPr>
          <w:spacing w:val="-116"/>
        </w:rPr>
      </w:r>
      <w:r>
        <w:rPr/>
        <w:t>项</w:t>
      </w:r>
    </w:p>
    <w:p>
      <w:pPr>
        <w:pStyle w:val="BodyText"/>
        <w:spacing w:line="312" w:lineRule="exact" w:before="79"/>
        <w:ind w:left="521" w:right="0"/>
        <w:jc w:val="both"/>
      </w:pPr>
      <w:r>
        <w:rPr/>
        <w:t>其中：</w:t>
      </w:r>
      <w:r>
        <w:rPr>
          <w:spacing w:val="-116"/>
        </w:rPr>
        <w:t> </w:t>
      </w:r>
      <w:r>
        <w:rPr>
          <w:spacing w:val="-116"/>
        </w:rPr>
      </w:r>
      <w:r>
        <w:rPr/>
        <w:t>商誉</w:t>
      </w:r>
    </w:p>
    <w:p>
      <w:pPr>
        <w:pStyle w:val="BodyText"/>
        <w:spacing w:line="312" w:lineRule="exact" w:before="77"/>
        <w:ind w:left="521" w:right="0"/>
        <w:jc w:val="both"/>
      </w:pPr>
      <w:r>
        <w:rPr/>
        <w:t>未实现</w:t>
      </w:r>
      <w:r>
        <w:rPr>
          <w:spacing w:val="-116"/>
        </w:rPr>
        <w:t> </w:t>
      </w:r>
      <w:r>
        <w:rPr>
          <w:spacing w:val="-116"/>
        </w:rPr>
      </w:r>
      <w:r>
        <w:rPr/>
        <w:t>内部交</w:t>
      </w:r>
      <w:r>
        <w:rPr>
          <w:spacing w:val="-116"/>
        </w:rPr>
        <w:t> </w:t>
      </w:r>
      <w:r>
        <w:rPr>
          <w:spacing w:val="-116"/>
        </w:rPr>
      </w:r>
      <w:r>
        <w:rPr/>
        <w:t>易</w:t>
      </w:r>
    </w:p>
    <w:p>
      <w:pPr>
        <w:pStyle w:val="BodyText"/>
        <w:spacing w:line="240" w:lineRule="auto" w:before="7"/>
        <w:ind w:left="521" w:right="0"/>
        <w:jc w:val="both"/>
      </w:pPr>
      <w:r>
        <w:rPr/>
        <w:t>损益</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pStyle w:val="BodyText"/>
        <w:tabs>
          <w:tab w:pos="2604" w:val="left" w:leader="none"/>
          <w:tab w:pos="4690" w:val="left" w:leader="none"/>
          <w:tab w:pos="6775" w:val="left" w:leader="none"/>
        </w:tabs>
        <w:spacing w:line="240" w:lineRule="auto" w:before="160"/>
        <w:ind w:left="521" w:right="0"/>
        <w:jc w:val="left"/>
        <w:rPr>
          <w:rFonts w:ascii="Arial" w:hAnsi="Arial" w:cs="Arial" w:eastAsia="Arial" w:hint="default"/>
        </w:rPr>
      </w:pPr>
      <w:r>
        <w:rPr>
          <w:rFonts w:ascii="Arial"/>
        </w:rPr>
        <w:t>-</w:t>
        <w:tab/>
        <w:t>-</w:t>
        <w:tab/>
        <w:t>-</w:t>
        <w:tab/>
        <w:t>-</w:t>
      </w:r>
    </w:p>
    <w:p>
      <w:pPr>
        <w:spacing w:after="0" w:line="240" w:lineRule="auto"/>
        <w:jc w:val="left"/>
        <w:rPr>
          <w:rFonts w:ascii="Arial" w:hAnsi="Arial" w:cs="Arial" w:eastAsia="Arial" w:hint="default"/>
        </w:rPr>
        <w:sectPr>
          <w:type w:val="continuous"/>
          <w:pgSz w:w="11900" w:h="16840"/>
          <w:pgMar w:top="1060" w:bottom="1160" w:left="1180" w:right="0"/>
          <w:cols w:num="2" w:equalWidth="0">
            <w:col w:w="1249" w:space="1482"/>
            <w:col w:w="7989"/>
          </w:cols>
        </w:sectPr>
      </w:pPr>
    </w:p>
    <w:p>
      <w:pPr>
        <w:pStyle w:val="BodyText"/>
        <w:tabs>
          <w:tab w:pos="3252" w:val="left" w:leader="none"/>
          <w:tab w:pos="5335" w:val="left" w:leader="none"/>
          <w:tab w:pos="7421" w:val="left" w:leader="none"/>
          <w:tab w:pos="9507" w:val="left" w:leader="none"/>
        </w:tabs>
        <w:spacing w:line="240" w:lineRule="auto" w:before="127"/>
        <w:ind w:left="521" w:right="0"/>
        <w:jc w:val="left"/>
        <w:rPr>
          <w:rFonts w:ascii="Arial" w:hAnsi="Arial" w:cs="Arial" w:eastAsia="Arial" w:hint="default"/>
        </w:rPr>
      </w:pPr>
      <w:r>
        <w:rPr/>
        <w:t>减值准</w:t>
        <w:tab/>
      </w:r>
      <w:r>
        <w:rPr>
          <w:rFonts w:ascii="Arial" w:hAnsi="Arial" w:cs="Arial" w:eastAsia="Arial" w:hint="default"/>
          <w:position w:val="2"/>
        </w:rPr>
        <w:t>-</w:t>
        <w:tab/>
        <w:t>-</w:t>
        <w:tab/>
        <w:t>-</w:t>
        <w:tab/>
        <w:t>-</w:t>
      </w:r>
      <w:r>
        <w:rPr>
          <w:rFonts w:ascii="Arial" w:hAnsi="Arial" w:cs="Arial" w:eastAsia="Arial" w:hint="default"/>
        </w:rPr>
      </w:r>
    </w:p>
    <w:p>
      <w:pPr>
        <w:spacing w:after="0" w:line="240" w:lineRule="auto"/>
        <w:jc w:val="left"/>
        <w:rPr>
          <w:rFonts w:ascii="Arial" w:hAnsi="Arial" w:cs="Arial" w:eastAsia="Arial" w:hint="default"/>
        </w:rPr>
        <w:sectPr>
          <w:type w:val="continuous"/>
          <w:pgSz w:w="11900" w:h="16840"/>
          <w:pgMar w:top="1060" w:bottom="1160" w:left="11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9"/>
          <w:szCs w:val="19"/>
        </w:rPr>
      </w:pPr>
    </w:p>
    <w:p>
      <w:pPr>
        <w:pStyle w:val="BodyText"/>
        <w:spacing w:line="240" w:lineRule="auto" w:before="26"/>
        <w:ind w:left="221" w:right="0"/>
        <w:jc w:val="left"/>
      </w:pPr>
      <w:r>
        <w:rPr/>
        <w:t>备</w:t>
      </w:r>
    </w:p>
    <w:p>
      <w:pPr>
        <w:pStyle w:val="BodyText"/>
        <w:tabs>
          <w:tab w:pos="2952" w:val="left" w:leader="none"/>
          <w:tab w:pos="5035" w:val="left" w:leader="none"/>
          <w:tab w:pos="7121" w:val="left" w:leader="none"/>
          <w:tab w:pos="9207" w:val="left" w:leader="none"/>
        </w:tabs>
        <w:spacing w:line="240" w:lineRule="auto" w:before="214"/>
        <w:ind w:left="221" w:right="0"/>
        <w:jc w:val="left"/>
        <w:rPr>
          <w:rFonts w:ascii="Arial" w:hAnsi="Arial" w:cs="Arial" w:eastAsia="Arial" w:hint="default"/>
        </w:rPr>
      </w:pPr>
      <w:r>
        <w:rPr/>
        <w:t>其他</w:t>
        <w:tab/>
      </w:r>
      <w:r>
        <w:rPr>
          <w:rFonts w:ascii="Arial" w:hAnsi="Arial" w:cs="Arial" w:eastAsia="Arial" w:hint="default"/>
        </w:rPr>
        <w:t>-</w:t>
        <w:tab/>
        <w:t>-</w:t>
        <w:tab/>
        <w:t>-</w:t>
        <w:tab/>
        <w:t>-</w:t>
      </w:r>
    </w:p>
    <w:p>
      <w:pPr>
        <w:pStyle w:val="Heading2"/>
        <w:spacing w:line="312" w:lineRule="exact" w:before="119"/>
        <w:ind w:right="8949"/>
        <w:jc w:val="left"/>
        <w:rPr>
          <w:b w:val="0"/>
          <w:bCs w:val="0"/>
        </w:rPr>
      </w:pPr>
      <w:r>
        <w:rPr>
          <w:spacing w:val="2"/>
          <w:w w:val="95"/>
        </w:rPr>
        <w:t>对联营</w:t>
      </w:r>
      <w:r>
        <w:rPr>
          <w:spacing w:val="-82"/>
          <w:w w:val="95"/>
        </w:rPr>
        <w:t> </w:t>
      </w:r>
      <w:r>
        <w:rPr>
          <w:spacing w:val="-82"/>
          <w:w w:val="95"/>
        </w:rPr>
      </w:r>
      <w:r>
        <w:rPr>
          <w:spacing w:val="2"/>
          <w:w w:val="95"/>
        </w:rPr>
        <w:t>企业权</w:t>
      </w:r>
      <w:r>
        <w:rPr>
          <w:b w:val="0"/>
          <w:bCs w:val="0"/>
          <w:spacing w:val="2"/>
        </w:rPr>
      </w:r>
    </w:p>
    <w:p>
      <w:pPr>
        <w:spacing w:after="0" w:line="312" w:lineRule="exact"/>
        <w:jc w:val="left"/>
        <w:sectPr>
          <w:pgSz w:w="11900" w:h="16840"/>
          <w:pgMar w:header="763" w:footer="929" w:top="1000" w:bottom="1120" w:left="1480" w:right="0"/>
        </w:sectPr>
      </w:pPr>
    </w:p>
    <w:p>
      <w:pPr>
        <w:pStyle w:val="Heading2"/>
        <w:spacing w:line="310" w:lineRule="exact" w:before="1"/>
        <w:ind w:right="0"/>
        <w:jc w:val="both"/>
        <w:rPr>
          <w:b w:val="0"/>
          <w:bCs w:val="0"/>
        </w:rPr>
      </w:pPr>
      <w:r>
        <w:rPr>
          <w:spacing w:val="2"/>
          <w:w w:val="95"/>
        </w:rPr>
        <w:t>益投资</w:t>
      </w:r>
      <w:r>
        <w:rPr>
          <w:spacing w:val="-82"/>
          <w:w w:val="95"/>
        </w:rPr>
        <w:t> </w:t>
      </w:r>
      <w:r>
        <w:rPr>
          <w:spacing w:val="-82"/>
          <w:w w:val="95"/>
        </w:rPr>
      </w:r>
      <w:r>
        <w:rPr>
          <w:spacing w:val="2"/>
          <w:w w:val="95"/>
        </w:rPr>
        <w:t>的账面</w:t>
      </w:r>
      <w:r>
        <w:rPr>
          <w:b w:val="0"/>
          <w:bCs w:val="0"/>
          <w:spacing w:val="2"/>
        </w:rPr>
      </w:r>
    </w:p>
    <w:p>
      <w:pPr>
        <w:pStyle w:val="Heading2"/>
        <w:spacing w:line="284" w:lineRule="exact"/>
        <w:ind w:right="0"/>
        <w:jc w:val="both"/>
        <w:rPr>
          <w:b w:val="0"/>
          <w:bCs w:val="0"/>
        </w:rPr>
      </w:pPr>
      <w:r>
        <w:rPr/>
        <w:t>价值</w:t>
      </w:r>
      <w:r>
        <w:rPr>
          <w:b w:val="0"/>
          <w:bCs w:val="0"/>
        </w:rPr>
      </w:r>
    </w:p>
    <w:p>
      <w:pPr>
        <w:pStyle w:val="BodyText"/>
        <w:spacing w:line="237" w:lineRule="auto" w:before="80"/>
        <w:ind w:left="221" w:right="0"/>
        <w:jc w:val="both"/>
      </w:pPr>
      <w:r>
        <w:rPr/>
        <w:t>存在公</w:t>
      </w:r>
      <w:r>
        <w:rPr>
          <w:spacing w:val="-116"/>
        </w:rPr>
        <w:t> </w:t>
      </w:r>
      <w:r>
        <w:rPr>
          <w:spacing w:val="-116"/>
        </w:rPr>
      </w:r>
      <w:r>
        <w:rPr/>
        <w:t>开报价</w:t>
      </w:r>
      <w:r>
        <w:rPr>
          <w:spacing w:val="-116"/>
        </w:rPr>
        <w:t> </w:t>
      </w:r>
      <w:r>
        <w:rPr>
          <w:spacing w:val="-116"/>
        </w:rPr>
      </w:r>
      <w:r>
        <w:rPr/>
        <w:t>的权益</w:t>
      </w:r>
      <w:r>
        <w:rPr>
          <w:spacing w:val="-116"/>
        </w:rPr>
        <w:t> </w:t>
      </w:r>
      <w:r>
        <w:rPr>
          <w:spacing w:val="-116"/>
        </w:rPr>
      </w:r>
      <w:r>
        <w:rPr/>
        <w:t>投资的</w:t>
      </w:r>
      <w:r>
        <w:rPr>
          <w:spacing w:val="-116"/>
        </w:rPr>
        <w:t> </w:t>
      </w:r>
      <w:r>
        <w:rPr>
          <w:spacing w:val="-116"/>
        </w:rPr>
      </w:r>
      <w:r>
        <w:rPr/>
        <w:t>公允价</w:t>
      </w:r>
      <w:r>
        <w:rPr>
          <w:spacing w:val="-116"/>
        </w:rPr>
        <w:t> </w:t>
      </w:r>
      <w:r>
        <w:rPr>
          <w:spacing w:val="-116"/>
        </w:rPr>
      </w:r>
      <w:r>
        <w:rPr/>
        <w:t>值</w:t>
      </w:r>
    </w:p>
    <w:p>
      <w:pPr>
        <w:pStyle w:val="BodyText"/>
        <w:tabs>
          <w:tab w:pos="3754" w:val="left" w:leader="none"/>
          <w:tab w:pos="4258" w:val="left" w:leader="none"/>
          <w:tab w:pos="7925" w:val="left" w:leader="none"/>
        </w:tabs>
        <w:spacing w:line="240" w:lineRule="auto" w:before="24"/>
        <w:ind w:left="221" w:right="0"/>
        <w:jc w:val="left"/>
        <w:rPr>
          <w:rFonts w:ascii="Arial" w:hAnsi="Arial" w:cs="Arial" w:eastAsia="Arial" w:hint="default"/>
        </w:rPr>
      </w:pPr>
      <w:r>
        <w:rPr>
          <w:spacing w:val="-1"/>
        </w:rPr>
        <w:br w:type="column"/>
      </w:r>
      <w:r>
        <w:rPr>
          <w:rFonts w:ascii="Arial"/>
          <w:spacing w:val="-1"/>
        </w:rPr>
        <w:t>91,168,434.20</w:t>
        <w:tab/>
      </w:r>
      <w:r>
        <w:rPr>
          <w:rFonts w:ascii="Arial"/>
        </w:rPr>
        <w:t>-</w:t>
        <w:tab/>
      </w:r>
      <w:r>
        <w:rPr>
          <w:rFonts w:ascii="Arial"/>
          <w:spacing w:val="-1"/>
        </w:rPr>
        <w:t>330,301,798.13</w:t>
        <w:tab/>
      </w:r>
      <w:r>
        <w:rPr>
          <w:rFonts w:ascii="Arial"/>
        </w:rPr>
        <w:t>-</w:t>
      </w: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8"/>
        <w:rPr>
          <w:rFonts w:ascii="Arial" w:hAnsi="Arial" w:cs="Arial" w:eastAsia="Arial" w:hint="default"/>
          <w:sz w:val="35"/>
          <w:szCs w:val="35"/>
        </w:rPr>
      </w:pPr>
    </w:p>
    <w:p>
      <w:pPr>
        <w:pStyle w:val="BodyText"/>
        <w:tabs>
          <w:tab w:pos="3675" w:val="left" w:leader="none"/>
          <w:tab w:pos="5760" w:val="left" w:leader="none"/>
          <w:tab w:pos="7846" w:val="left" w:leader="none"/>
        </w:tabs>
        <w:spacing w:line="240" w:lineRule="auto"/>
        <w:ind w:left="1592" w:right="0"/>
        <w:jc w:val="left"/>
        <w:rPr>
          <w:rFonts w:ascii="Arial" w:hAnsi="Arial" w:cs="Arial" w:eastAsia="Arial" w:hint="default"/>
        </w:rPr>
      </w:pPr>
      <w:r>
        <w:rPr>
          <w:rFonts w:ascii="Arial"/>
          <w:spacing w:val="-1"/>
        </w:rPr>
        <w:t>--</w:t>
        <w:tab/>
        <w:t>--</w:t>
        <w:tab/>
        <w:t>--</w:t>
        <w:tab/>
        <w:t>--</w:t>
      </w:r>
    </w:p>
    <w:p>
      <w:pPr>
        <w:spacing w:after="0" w:line="240" w:lineRule="auto"/>
        <w:jc w:val="left"/>
        <w:rPr>
          <w:rFonts w:ascii="Arial" w:hAnsi="Arial" w:cs="Arial" w:eastAsia="Arial" w:hint="default"/>
        </w:rPr>
        <w:sectPr>
          <w:type w:val="continuous"/>
          <w:pgSz w:w="11900" w:h="16840"/>
          <w:pgMar w:top="1060" w:bottom="1160" w:left="1480" w:right="0"/>
          <w:cols w:num="2" w:equalWidth="0">
            <w:col w:w="949" w:space="332"/>
            <w:col w:w="9139"/>
          </w:cols>
        </w:sectPr>
      </w:pPr>
    </w:p>
    <w:p>
      <w:pPr>
        <w:spacing w:line="240" w:lineRule="auto" w:before="9"/>
        <w:rPr>
          <w:rFonts w:ascii="Arial" w:hAnsi="Arial" w:cs="Arial" w:eastAsia="Arial" w:hint="default"/>
          <w:sz w:val="6"/>
          <w:szCs w:val="6"/>
        </w:rPr>
      </w:pPr>
    </w:p>
    <w:p>
      <w:pPr>
        <w:spacing w:line="20" w:lineRule="exact"/>
        <w:ind w:left="1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0"/>
        <w:ind w:left="221" w:right="0"/>
        <w:jc w:val="left"/>
      </w:pPr>
      <w:r>
        <w:rPr/>
        <w:t>续：</w:t>
      </w:r>
    </w:p>
    <w:p>
      <w:pPr>
        <w:spacing w:line="240" w:lineRule="auto" w:before="4"/>
        <w:rPr>
          <w:rFonts w:ascii="仿宋" w:hAnsi="仿宋" w:cs="仿宋" w:eastAsia="仿宋" w:hint="default"/>
          <w:sz w:val="19"/>
          <w:szCs w:val="19"/>
        </w:rPr>
      </w:pPr>
    </w:p>
    <w:p>
      <w:pPr>
        <w:spacing w:line="20" w:lineRule="exact"/>
        <w:ind w:left="10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1480" w:right="0"/>
        </w:sectPr>
      </w:pPr>
    </w:p>
    <w:p>
      <w:pPr>
        <w:pStyle w:val="Heading2"/>
        <w:spacing w:line="240" w:lineRule="auto" w:before="1"/>
        <w:ind w:left="2319" w:right="0"/>
        <w:jc w:val="left"/>
        <w:rPr>
          <w:b w:val="0"/>
          <w:bCs w:val="0"/>
        </w:rPr>
      </w:pPr>
      <w:r>
        <w:rPr>
          <w:w w:val="95"/>
        </w:rPr>
        <w:t>常熟中南香缇苑房地产</w:t>
      </w:r>
      <w:r>
        <w:rPr>
          <w:b w:val="0"/>
          <w:bCs w:val="0"/>
        </w:rPr>
      </w:r>
    </w:p>
    <w:p>
      <w:pPr>
        <w:pStyle w:val="Heading2"/>
        <w:tabs>
          <w:tab w:pos="701" w:val="left" w:leader="none"/>
          <w:tab w:pos="3039" w:val="left" w:leader="none"/>
        </w:tabs>
        <w:spacing w:line="240" w:lineRule="auto" w:before="36"/>
        <w:ind w:right="0"/>
        <w:jc w:val="left"/>
        <w:rPr>
          <w:b w:val="0"/>
          <w:bCs w:val="0"/>
        </w:rPr>
      </w:pPr>
      <w:r>
        <w:rPr>
          <w:w w:val="95"/>
          <w:position w:val="-2"/>
        </w:rPr>
        <w:t>项</w:t>
        <w:tab/>
        <w:t>目</w:t>
        <w:tab/>
      </w:r>
      <w:r>
        <w:rPr/>
        <w:t>有限公司</w:t>
      </w:r>
      <w:r>
        <w:rPr>
          <w:b w:val="0"/>
          <w:bCs w:val="0"/>
        </w:rPr>
      </w:r>
    </w:p>
    <w:p>
      <w:pPr>
        <w:pStyle w:val="Heading2"/>
        <w:spacing w:line="268" w:lineRule="auto" w:before="1"/>
        <w:ind w:left="941" w:right="1755" w:hanging="720"/>
        <w:jc w:val="left"/>
        <w:rPr>
          <w:b w:val="0"/>
          <w:bCs w:val="0"/>
        </w:rPr>
      </w:pPr>
      <w:r>
        <w:rPr>
          <w:b w:val="0"/>
          <w:bCs w:val="0"/>
        </w:rPr>
        <w:br w:type="column"/>
      </w:r>
      <w:r>
        <w:rPr/>
        <w:t>南通市碧桂园城东置业</w:t>
      </w:r>
      <w:r>
        <w:rPr>
          <w:w w:val="99"/>
        </w:rPr>
        <w:t> </w:t>
      </w:r>
      <w:r>
        <w:rPr/>
        <w:t>有限公司</w:t>
      </w:r>
      <w:r>
        <w:rPr>
          <w:b w:val="0"/>
          <w:bCs w:val="0"/>
        </w:rPr>
      </w:r>
    </w:p>
    <w:p>
      <w:pPr>
        <w:spacing w:after="0" w:line="268" w:lineRule="auto"/>
        <w:jc w:val="left"/>
        <w:sectPr>
          <w:type w:val="continuous"/>
          <w:pgSz w:w="11900" w:h="16840"/>
          <w:pgMar w:top="1060" w:bottom="1160" w:left="1480" w:right="0"/>
          <w:cols w:num="2" w:equalWidth="0">
            <w:col w:w="4729" w:space="1285"/>
            <w:col w:w="4406"/>
          </w:cols>
        </w:sectPr>
      </w:pPr>
    </w:p>
    <w:p>
      <w:pPr>
        <w:spacing w:line="240" w:lineRule="auto" w:before="8"/>
        <w:rPr>
          <w:rFonts w:ascii="仿宋" w:hAnsi="仿宋" w:cs="仿宋" w:eastAsia="仿宋" w:hint="default"/>
          <w:b/>
          <w:bCs/>
          <w:sz w:val="3"/>
          <w:szCs w:val="3"/>
        </w:rPr>
      </w:pPr>
    </w:p>
    <w:p>
      <w:pPr>
        <w:spacing w:line="20" w:lineRule="exact"/>
        <w:ind w:left="1557" w:right="0" w:firstLine="0"/>
        <w:rPr>
          <w:rFonts w:ascii="仿宋" w:hAnsi="仿宋" w:cs="仿宋" w:eastAsia="仿宋" w:hint="default"/>
          <w:sz w:val="2"/>
          <w:szCs w:val="2"/>
        </w:rPr>
      </w:pPr>
      <w:r>
        <w:rPr>
          <w:rFonts w:ascii="仿宋" w:hAnsi="仿宋" w:cs="仿宋" w:eastAsia="仿宋" w:hint="default"/>
          <w:sz w:val="2"/>
          <w:szCs w:val="2"/>
        </w:rPr>
        <w:pict>
          <v:group style="width:392.1pt;height:.5pt;mso-position-horizontal-relative:char;mso-position-vertical-relative:line" coordorigin="0,0" coordsize="7842,10">
            <v:group style="position:absolute;left:5;top:5;width:7832;height:2" coordorigin="5,5" coordsize="7832,2">
              <v:shape style="position:absolute;left:5;top:5;width:7832;height:2" coordorigin="5,5" coordsize="7832,0" path="m5,5l7837,5e" filled="false" stroked="true" strokeweight=".48pt" strokecolor="#000000">
                <v:path arrowok="t"/>
              </v:shape>
            </v:group>
          </v:group>
        </w:pict>
      </w:r>
      <w:r>
        <w:rPr>
          <w:rFonts w:ascii="仿宋" w:hAnsi="仿宋" w:cs="仿宋" w:eastAsia="仿宋" w:hint="default"/>
          <w:sz w:val="2"/>
          <w:szCs w:val="2"/>
        </w:rPr>
      </w:r>
    </w:p>
    <w:p>
      <w:pPr>
        <w:tabs>
          <w:tab w:pos="1678" w:val="left" w:leader="none"/>
          <w:tab w:pos="3960" w:val="left" w:leader="none"/>
          <w:tab w:pos="4174" w:val="left" w:leader="none"/>
          <w:tab w:pos="5595" w:val="left" w:leader="none"/>
          <w:tab w:pos="5919" w:val="left" w:leader="none"/>
          <w:tab w:pos="7877" w:val="left" w:leader="none"/>
          <w:tab w:pos="8223" w:val="left" w:leader="none"/>
        </w:tabs>
        <w:spacing w:line="333" w:lineRule="auto" w:before="1"/>
        <w:ind w:left="221" w:right="1125" w:firstLine="1783"/>
        <w:jc w:val="left"/>
        <w:rPr>
          <w:rFonts w:ascii="Arial" w:hAnsi="Arial" w:cs="Arial" w:eastAsia="Arial" w:hint="default"/>
          <w:sz w:val="24"/>
          <w:szCs w:val="24"/>
        </w:rPr>
      </w:pPr>
      <w:r>
        <w:rPr/>
        <w:pict>
          <v:group style="position:absolute;margin-left:79.650002pt;margin-top:20.055613pt;width:464.05pt;height:.1pt;mso-position-horizontal-relative:page;mso-position-vertical-relative:paragraph;z-index:-2266048" coordorigin="1593,401" coordsize="9281,2">
            <v:shape style="position:absolute;left:1593;top:401;width:9281;height:2" coordorigin="1593,401" coordsize="9281,0" path="m1593,401l10874,401e" filled="false" stroked="true" strokeweight=".48pt" strokecolor="#000000">
              <v:path arrowok="t"/>
            </v:shape>
            <w10:wrap type="none"/>
          </v:group>
        </w:pict>
      </w:r>
      <w:r>
        <w:rPr>
          <w:rFonts w:ascii="仿宋" w:hAnsi="仿宋" w:cs="仿宋" w:eastAsia="仿宋" w:hint="default"/>
          <w:b/>
          <w:bCs/>
          <w:w w:val="95"/>
          <w:sz w:val="24"/>
          <w:szCs w:val="24"/>
        </w:rPr>
        <w:t>本期发生额</w:t>
        <w:tab/>
        <w:t>上期发生额</w:t>
        <w:tab/>
        <w:tab/>
        <w:t>本期发生额</w:t>
        <w:tab/>
      </w:r>
      <w:r>
        <w:rPr>
          <w:rFonts w:ascii="仿宋" w:hAnsi="仿宋" w:cs="仿宋" w:eastAsia="仿宋" w:hint="default"/>
          <w:b/>
          <w:bCs/>
          <w:sz w:val="24"/>
          <w:szCs w:val="24"/>
        </w:rPr>
        <w:t>上期发生额</w:t>
      </w:r>
      <w:r>
        <w:rPr>
          <w:rFonts w:ascii="仿宋" w:hAnsi="仿宋" w:cs="仿宋" w:eastAsia="仿宋" w:hint="default"/>
          <w:b/>
          <w:bCs/>
          <w:w w:val="99"/>
          <w:sz w:val="24"/>
          <w:szCs w:val="24"/>
        </w:rPr>
        <w:t> </w:t>
      </w:r>
      <w:r>
        <w:rPr>
          <w:rFonts w:ascii="仿宋" w:hAnsi="仿宋" w:cs="仿宋" w:eastAsia="仿宋" w:hint="default"/>
          <w:sz w:val="24"/>
          <w:szCs w:val="24"/>
        </w:rPr>
        <w:t>营业收入</w:t>
        <w:tab/>
      </w:r>
      <w:r>
        <w:rPr>
          <w:rFonts w:ascii="Arial" w:hAnsi="Arial" w:cs="Arial" w:eastAsia="Arial" w:hint="default"/>
          <w:spacing w:val="-1"/>
          <w:sz w:val="24"/>
          <w:szCs w:val="24"/>
        </w:rPr>
        <w:t>2,358,611,519.35</w:t>
        <w:tab/>
        <w:tab/>
        <w:t>118,067.63</w:t>
        <w:tab/>
        <w:t>3,065,740,529.34</w:t>
        <w:tab/>
        <w:tab/>
        <w:t>27,287.67</w:t>
      </w:r>
    </w:p>
    <w:p>
      <w:pPr>
        <w:pStyle w:val="BodyText"/>
        <w:tabs>
          <w:tab w:pos="1877" w:val="left" w:leader="none"/>
          <w:tab w:pos="3763" w:val="left" w:leader="none"/>
          <w:tab w:pos="5794" w:val="left" w:leader="none"/>
          <w:tab w:pos="7678" w:val="left" w:leader="none"/>
        </w:tabs>
        <w:spacing w:line="240" w:lineRule="auto" w:before="20"/>
        <w:ind w:left="221" w:right="0"/>
        <w:jc w:val="left"/>
        <w:rPr>
          <w:rFonts w:ascii="Arial" w:hAnsi="Arial" w:cs="Arial" w:eastAsia="Arial" w:hint="default"/>
        </w:rPr>
      </w:pPr>
      <w:r>
        <w:rPr/>
        <w:t>净利润</w:t>
        <w:tab/>
      </w:r>
      <w:r>
        <w:rPr>
          <w:rFonts w:ascii="Arial" w:hAnsi="Arial" w:cs="Arial" w:eastAsia="Arial" w:hint="default"/>
          <w:spacing w:val="-1"/>
        </w:rPr>
        <w:t>572,111,457.49</w:t>
        <w:tab/>
        <w:t>-71,883,535.70</w:t>
        <w:tab/>
        <w:t>682,444,206.15</w:t>
        <w:tab/>
        <w:t>-45,493,094.30</w:t>
      </w:r>
    </w:p>
    <w:p>
      <w:pPr>
        <w:pStyle w:val="BodyText"/>
        <w:spacing w:line="263" w:lineRule="exact" w:before="89"/>
        <w:ind w:left="221" w:right="0"/>
        <w:jc w:val="left"/>
      </w:pPr>
      <w:r>
        <w:rPr>
          <w:spacing w:val="6"/>
        </w:rPr>
        <w:t>终止经营的</w:t>
      </w:r>
    </w:p>
    <w:p>
      <w:pPr>
        <w:pStyle w:val="BodyText"/>
        <w:tabs>
          <w:tab w:pos="3459" w:val="left" w:leader="none"/>
          <w:tab w:pos="5290" w:val="left" w:leader="none"/>
          <w:tab w:pos="7375" w:val="left" w:leader="none"/>
          <w:tab w:pos="9207" w:val="left" w:leader="none"/>
        </w:tabs>
        <w:spacing w:line="367" w:lineRule="exact"/>
        <w:ind w:left="221" w:right="0"/>
        <w:jc w:val="left"/>
        <w:rPr>
          <w:rFonts w:ascii="Arial" w:hAnsi="Arial" w:cs="Arial" w:eastAsia="Arial" w:hint="default"/>
        </w:rPr>
      </w:pPr>
      <w:r>
        <w:rPr>
          <w:position w:val="-15"/>
        </w:rPr>
        <w:t>净利润</w:t>
        <w:tab/>
      </w:r>
      <w:r>
        <w:rPr>
          <w:rFonts w:ascii="Arial" w:hAnsi="Arial" w:cs="Arial" w:eastAsia="Arial" w:hint="default"/>
        </w:rPr>
        <w:t>-</w:t>
        <w:tab/>
        <w:t>-</w:t>
        <w:tab/>
        <w:t>-</w:t>
        <w:tab/>
        <w:t>-</w:t>
      </w:r>
    </w:p>
    <w:p>
      <w:pPr>
        <w:pStyle w:val="BodyText"/>
        <w:spacing w:line="263" w:lineRule="exact" w:before="73"/>
        <w:ind w:left="221" w:right="0"/>
        <w:jc w:val="left"/>
      </w:pPr>
      <w:r>
        <w:rPr>
          <w:spacing w:val="6"/>
        </w:rPr>
        <w:t>其他综合收</w:t>
      </w:r>
    </w:p>
    <w:p>
      <w:pPr>
        <w:pStyle w:val="BodyText"/>
        <w:tabs>
          <w:tab w:pos="3459" w:val="left" w:leader="none"/>
          <w:tab w:pos="5290" w:val="left" w:leader="none"/>
          <w:tab w:pos="7375" w:val="left" w:leader="none"/>
          <w:tab w:pos="9207" w:val="left" w:leader="none"/>
        </w:tabs>
        <w:spacing w:line="367" w:lineRule="exact"/>
        <w:ind w:left="221" w:right="0"/>
        <w:jc w:val="left"/>
        <w:rPr>
          <w:rFonts w:ascii="Arial" w:hAnsi="Arial" w:cs="Arial" w:eastAsia="Arial" w:hint="default"/>
        </w:rPr>
      </w:pPr>
      <w:r>
        <w:rPr>
          <w:position w:val="-15"/>
        </w:rPr>
        <w:t>益</w:t>
        <w:tab/>
      </w:r>
      <w:r>
        <w:rPr>
          <w:rFonts w:ascii="Arial" w:hAnsi="Arial" w:cs="Arial" w:eastAsia="Arial" w:hint="default"/>
        </w:rPr>
        <w:t>-</w:t>
        <w:tab/>
        <w:t>-</w:t>
        <w:tab/>
        <w:t>-</w:t>
        <w:tab/>
        <w:t>-</w:t>
      </w:r>
    </w:p>
    <w:p>
      <w:pPr>
        <w:pStyle w:val="BodyText"/>
        <w:spacing w:line="263" w:lineRule="exact" w:before="73"/>
        <w:ind w:left="221" w:right="0"/>
        <w:jc w:val="left"/>
      </w:pPr>
      <w:r>
        <w:rPr>
          <w:spacing w:val="6"/>
        </w:rPr>
        <w:t>综合收益总</w:t>
      </w:r>
    </w:p>
    <w:p>
      <w:pPr>
        <w:pStyle w:val="BodyText"/>
        <w:tabs>
          <w:tab w:pos="1877" w:val="left" w:leader="none"/>
          <w:tab w:pos="3763" w:val="left" w:leader="none"/>
          <w:tab w:pos="5794" w:val="left" w:leader="none"/>
          <w:tab w:pos="7678" w:val="left" w:leader="none"/>
        </w:tabs>
        <w:spacing w:line="357" w:lineRule="exact"/>
        <w:ind w:left="221" w:right="0"/>
        <w:jc w:val="left"/>
        <w:rPr>
          <w:rFonts w:ascii="Arial" w:hAnsi="Arial" w:cs="Arial" w:eastAsia="Arial" w:hint="default"/>
        </w:rPr>
      </w:pPr>
      <w:r>
        <w:rPr>
          <w:position w:val="-14"/>
        </w:rPr>
        <w:t>额</w:t>
        <w:tab/>
      </w:r>
      <w:r>
        <w:rPr>
          <w:rFonts w:ascii="Arial" w:hAnsi="Arial" w:cs="Arial" w:eastAsia="Arial" w:hint="default"/>
          <w:spacing w:val="-1"/>
        </w:rPr>
        <w:t>572,111,457.49</w:t>
        <w:tab/>
        <w:t>-71,883,535.70</w:t>
        <w:tab/>
        <w:t>682,444,206.15</w:t>
        <w:tab/>
        <w:t>-45,493,094.30</w:t>
      </w:r>
    </w:p>
    <w:p>
      <w:pPr>
        <w:pStyle w:val="BodyText"/>
        <w:spacing w:line="310" w:lineRule="exact" w:before="115"/>
        <w:ind w:left="221" w:right="8949"/>
        <w:jc w:val="left"/>
      </w:pPr>
      <w:r>
        <w:rPr>
          <w:spacing w:val="6"/>
        </w:rPr>
        <w:t>企业本期收</w:t>
      </w:r>
      <w:r>
        <w:rPr/>
        <w:t> </w:t>
      </w:r>
      <w:r>
        <w:rPr>
          <w:spacing w:val="6"/>
        </w:rPr>
        <w:t>到的来自联</w:t>
      </w:r>
    </w:p>
    <w:p>
      <w:pPr>
        <w:spacing w:after="0" w:line="310" w:lineRule="exact"/>
        <w:jc w:val="left"/>
        <w:sectPr>
          <w:type w:val="continuous"/>
          <w:pgSz w:w="11900" w:h="16840"/>
          <w:pgMar w:top="1060" w:bottom="1160" w:left="1480" w:right="0"/>
        </w:sectPr>
      </w:pPr>
    </w:p>
    <w:p>
      <w:pPr>
        <w:pStyle w:val="BodyText"/>
        <w:spacing w:line="312" w:lineRule="exact"/>
        <w:ind w:left="221" w:right="-16"/>
        <w:jc w:val="left"/>
      </w:pPr>
      <w:r>
        <w:rPr>
          <w:spacing w:val="6"/>
        </w:rPr>
        <w:t>营企业的股</w:t>
      </w:r>
      <w:r>
        <w:rPr/>
        <w:t> 利</w:t>
      </w:r>
    </w:p>
    <w:p>
      <w:pPr>
        <w:pStyle w:val="BodyText"/>
        <w:tabs>
          <w:tab w:pos="3499" w:val="left" w:leader="none"/>
          <w:tab w:pos="5585" w:val="left" w:leader="none"/>
          <w:tab w:pos="7416" w:val="left" w:leader="none"/>
        </w:tabs>
        <w:spacing w:line="145" w:lineRule="exact"/>
        <w:ind w:left="221" w:right="0"/>
        <w:jc w:val="left"/>
        <w:rPr>
          <w:rFonts w:ascii="Arial" w:hAnsi="Arial" w:cs="Arial" w:eastAsia="Arial" w:hint="default"/>
        </w:rPr>
      </w:pPr>
      <w:r>
        <w:rPr>
          <w:spacing w:val="-1"/>
        </w:rPr>
        <w:br w:type="column"/>
      </w:r>
      <w:r>
        <w:rPr>
          <w:rFonts w:ascii="Arial"/>
          <w:spacing w:val="-1"/>
        </w:rPr>
        <w:t>75,924,000.00</w:t>
        <w:tab/>
      </w:r>
      <w:r>
        <w:rPr>
          <w:rFonts w:ascii="Arial"/>
        </w:rPr>
        <w:t>-</w:t>
        <w:tab/>
        <w:t>-</w:t>
        <w:tab/>
        <w:t>-</w:t>
      </w:r>
    </w:p>
    <w:p>
      <w:pPr>
        <w:spacing w:after="0" w:line="145" w:lineRule="exact"/>
        <w:jc w:val="left"/>
        <w:rPr>
          <w:rFonts w:ascii="Arial" w:hAnsi="Arial" w:cs="Arial" w:eastAsia="Arial" w:hint="default"/>
        </w:rPr>
        <w:sectPr>
          <w:type w:val="continuous"/>
          <w:pgSz w:w="11900" w:h="16840"/>
          <w:pgMar w:top="1060" w:bottom="1160" w:left="1480" w:right="0"/>
          <w:cols w:num="2" w:equalWidth="0">
            <w:col w:w="1456" w:space="335"/>
            <w:col w:w="8629"/>
          </w:cols>
        </w:sectPr>
      </w:pPr>
    </w:p>
    <w:p>
      <w:pPr>
        <w:spacing w:line="240" w:lineRule="auto" w:before="1"/>
        <w:rPr>
          <w:rFonts w:ascii="Arial" w:hAnsi="Arial" w:cs="Arial" w:eastAsia="Arial" w:hint="default"/>
          <w:sz w:val="4"/>
          <w:szCs w:val="4"/>
        </w:rPr>
      </w:pPr>
    </w:p>
    <w:p>
      <w:pPr>
        <w:spacing w:line="20" w:lineRule="exact"/>
        <w:ind w:left="1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3"/>
          <w:szCs w:val="13"/>
        </w:rPr>
      </w:pPr>
    </w:p>
    <w:p>
      <w:pPr>
        <w:spacing w:line="20" w:lineRule="exact"/>
        <w:ind w:left="1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1900" w:h="16840"/>
          <w:pgMar w:top="1060" w:bottom="1160" w:left="1480" w:right="0"/>
        </w:sectPr>
      </w:pPr>
    </w:p>
    <w:p>
      <w:pPr>
        <w:pStyle w:val="Heading2"/>
        <w:tabs>
          <w:tab w:pos="701" w:val="left" w:leader="none"/>
        </w:tabs>
        <w:spacing w:line="240" w:lineRule="auto" w:before="211"/>
        <w:ind w:right="-16"/>
        <w:jc w:val="left"/>
        <w:rPr>
          <w:b w:val="0"/>
          <w:bCs w:val="0"/>
        </w:rPr>
      </w:pPr>
      <w:r>
        <w:rPr>
          <w:w w:val="95"/>
        </w:rPr>
        <w:t>项</w:t>
        <w:tab/>
      </w:r>
      <w:r>
        <w:rPr/>
        <w:t>目</w:t>
      </w:r>
      <w:r>
        <w:rPr>
          <w:b w:val="0"/>
          <w:bCs w:val="0"/>
        </w:rPr>
      </w:r>
    </w:p>
    <w:p>
      <w:pPr>
        <w:spacing w:line="240" w:lineRule="auto" w:before="2"/>
        <w:rPr>
          <w:rFonts w:ascii="仿宋" w:hAnsi="仿宋" w:cs="仿宋" w:eastAsia="仿宋" w:hint="default"/>
          <w:b/>
          <w:bCs/>
          <w:sz w:val="25"/>
          <w:szCs w:val="25"/>
        </w:rPr>
      </w:pPr>
    </w:p>
    <w:p>
      <w:pPr>
        <w:pStyle w:val="BodyText"/>
        <w:spacing w:line="312" w:lineRule="exact"/>
        <w:ind w:left="221" w:right="-15"/>
        <w:jc w:val="left"/>
      </w:pPr>
      <w:r>
        <w:rPr/>
        <w:pict>
          <v:group style="position:absolute;margin-left:79.650002pt;margin-top:-1.769998pt;width:464.05pt;height:.1pt;mso-position-horizontal-relative:page;mso-position-vertical-relative:paragraph;z-index:11056" coordorigin="1593,-35" coordsize="9281,2">
            <v:shape style="position:absolute;left:1593;top:-35;width:9281;height:2" coordorigin="1593,-35" coordsize="9281,0" path="m1593,-35l10874,-35e" filled="false" stroked="true" strokeweight=".48pt" strokecolor="#000000">
              <v:path arrowok="t"/>
            </v:shape>
            <w10:wrap type="none"/>
          </v:group>
        </w:pict>
      </w:r>
      <w:r>
        <w:rPr/>
        <w:pict>
          <v:shape style="position:absolute;margin-left:130.850006pt;margin-top:5.556226pt;width:409.65pt;height:52.2pt;mso-position-horizontal-relative:page;mso-position-vertical-relative:paragraph;z-index:11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1"/>
                    <w:gridCol w:w="2084"/>
                    <w:gridCol w:w="2086"/>
                    <w:gridCol w:w="2012"/>
                  </w:tblGrid>
                  <w:tr>
                    <w:trPr>
                      <w:trHeight w:val="572"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Arial" w:hAnsi="Arial" w:cs="Arial" w:eastAsia="Arial" w:hint="default"/>
                            <w:sz w:val="24"/>
                            <w:szCs w:val="24"/>
                          </w:rPr>
                        </w:pPr>
                        <w:r>
                          <w:rPr>
                            <w:rFonts w:ascii="Arial"/>
                            <w:spacing w:val="-1"/>
                            <w:sz w:val="24"/>
                          </w:rPr>
                          <w:t>1,067,268,449.59</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Arial" w:hAnsi="Arial" w:cs="Arial" w:eastAsia="Arial" w:hint="default"/>
                            <w:sz w:val="24"/>
                            <w:szCs w:val="24"/>
                          </w:rPr>
                        </w:pPr>
                        <w:r>
                          <w:rPr>
                            <w:rFonts w:ascii="Arial"/>
                            <w:spacing w:val="-1"/>
                            <w:sz w:val="24"/>
                          </w:rPr>
                          <w:t>2,119,057,333.77</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Arial" w:hAnsi="Arial" w:cs="Arial" w:eastAsia="Arial" w:hint="default"/>
                            <w:sz w:val="24"/>
                            <w:szCs w:val="24"/>
                          </w:rPr>
                        </w:pPr>
                        <w:r>
                          <w:rPr>
                            <w:rFonts w:ascii="Arial"/>
                            <w:spacing w:val="-1"/>
                            <w:sz w:val="24"/>
                          </w:rPr>
                          <w:t>1,238,599,920.61</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w:hAnsi="Arial" w:cs="Arial" w:eastAsia="Arial" w:hint="default"/>
                            <w:sz w:val="24"/>
                            <w:szCs w:val="24"/>
                          </w:rPr>
                        </w:pPr>
                        <w:r>
                          <w:rPr>
                            <w:rFonts w:ascii="Arial"/>
                            <w:spacing w:val="-1"/>
                            <w:sz w:val="24"/>
                          </w:rPr>
                          <w:t>4,644,855,012.60</w:t>
                        </w:r>
                      </w:p>
                    </w:tc>
                  </w:tr>
                  <w:tr>
                    <w:trPr>
                      <w:trHeight w:val="472"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0"/>
                          <w:jc w:val="right"/>
                          <w:rPr>
                            <w:rFonts w:ascii="Arial" w:hAnsi="Arial" w:cs="Arial" w:eastAsia="Arial" w:hint="default"/>
                            <w:sz w:val="24"/>
                            <w:szCs w:val="24"/>
                          </w:rPr>
                        </w:pPr>
                        <w:r>
                          <w:rPr>
                            <w:rFonts w:ascii="Arial"/>
                            <w:spacing w:val="-1"/>
                            <w:sz w:val="24"/>
                          </w:rPr>
                          <w:t>131,518.30</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8"/>
                          <w:jc w:val="right"/>
                          <w:rPr>
                            <w:rFonts w:ascii="Arial" w:hAnsi="Arial" w:cs="Arial" w:eastAsia="Arial" w:hint="default"/>
                            <w:sz w:val="24"/>
                            <w:szCs w:val="24"/>
                          </w:rPr>
                        </w:pPr>
                        <w:r>
                          <w:rPr>
                            <w:rFonts w:ascii="Arial"/>
                            <w:spacing w:val="-1"/>
                            <w:sz w:val="24"/>
                          </w:rPr>
                          <w:t>165,725.50</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8"/>
                          <w:jc w:val="right"/>
                          <w:rPr>
                            <w:rFonts w:ascii="Arial" w:hAnsi="Arial" w:cs="Arial" w:eastAsia="Arial" w:hint="default"/>
                            <w:sz w:val="24"/>
                            <w:szCs w:val="24"/>
                          </w:rPr>
                        </w:pPr>
                        <w:r>
                          <w:rPr>
                            <w:rFonts w:ascii="Arial"/>
                            <w:spacing w:val="-1"/>
                            <w:sz w:val="24"/>
                          </w:rPr>
                          <w:t>20,315.60</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5"/>
                          <w:jc w:val="right"/>
                          <w:rPr>
                            <w:rFonts w:ascii="Arial" w:hAnsi="Arial" w:cs="Arial" w:eastAsia="Arial" w:hint="default"/>
                            <w:sz w:val="24"/>
                            <w:szCs w:val="24"/>
                          </w:rPr>
                        </w:pPr>
                        <w:r>
                          <w:rPr>
                            <w:rFonts w:ascii="Arial"/>
                            <w:spacing w:val="-1"/>
                            <w:sz w:val="24"/>
                          </w:rPr>
                          <w:t>54,534.12</w:t>
                        </w:r>
                      </w:p>
                    </w:tc>
                  </w:tr>
                </w:tbl>
                <w:p>
                  <w:pPr/>
                </w:p>
              </w:txbxContent>
            </v:textbox>
            <w10:wrap type="none"/>
          </v:shape>
        </w:pict>
      </w:r>
      <w:r>
        <w:rPr/>
        <w:t>流动资</w:t>
      </w:r>
      <w:r>
        <w:rPr>
          <w:spacing w:val="-116"/>
        </w:rPr>
        <w:t> </w:t>
      </w:r>
      <w:r>
        <w:rPr>
          <w:spacing w:val="-116"/>
        </w:rPr>
      </w:r>
      <w:r>
        <w:rPr/>
        <w:t>产</w:t>
      </w:r>
    </w:p>
    <w:p>
      <w:pPr>
        <w:pStyle w:val="BodyText"/>
        <w:spacing w:line="312" w:lineRule="exact" w:before="79"/>
        <w:ind w:left="221" w:right="-15"/>
        <w:jc w:val="left"/>
      </w:pPr>
      <w:r>
        <w:rPr/>
        <w:t>非流动</w:t>
      </w:r>
      <w:r>
        <w:rPr>
          <w:spacing w:val="-116"/>
        </w:rPr>
        <w:t> </w:t>
      </w:r>
      <w:r>
        <w:rPr>
          <w:spacing w:val="-116"/>
        </w:rPr>
      </w:r>
      <w:r>
        <w:rPr/>
        <w:t>资产</w:t>
      </w:r>
    </w:p>
    <w:p>
      <w:pPr>
        <w:pStyle w:val="Heading2"/>
        <w:tabs>
          <w:tab w:pos="4471" w:val="left" w:leader="none"/>
        </w:tabs>
        <w:spacing w:line="240" w:lineRule="auto" w:before="2"/>
        <w:ind w:left="663" w:right="0"/>
        <w:jc w:val="left"/>
        <w:rPr>
          <w:b w:val="0"/>
          <w:bCs w:val="0"/>
        </w:rPr>
      </w:pPr>
      <w:r>
        <w:rPr>
          <w:b w:val="0"/>
          <w:bCs w:val="0"/>
          <w:w w:val="95"/>
        </w:rPr>
        <w:br w:type="column"/>
      </w:r>
      <w:r>
        <w:rPr>
          <w:w w:val="95"/>
        </w:rPr>
        <w:t>南通锦恒置业有限公司</w:t>
        <w:tab/>
      </w:r>
      <w:r>
        <w:rPr/>
        <w:t>上海励治房地产开发有限公司</w:t>
      </w:r>
      <w:r>
        <w:rPr>
          <w:b w:val="0"/>
          <w:bCs w:val="0"/>
        </w:rPr>
      </w:r>
    </w:p>
    <w:p>
      <w:pPr>
        <w:pStyle w:val="Heading2"/>
        <w:tabs>
          <w:tab w:pos="2307" w:val="left" w:leader="none"/>
          <w:tab w:pos="4390" w:val="left" w:leader="none"/>
          <w:tab w:pos="6475" w:val="left" w:leader="none"/>
        </w:tabs>
        <w:spacing w:line="240" w:lineRule="auto" w:before="158"/>
        <w:ind w:right="0"/>
        <w:jc w:val="left"/>
        <w:rPr>
          <w:rFonts w:ascii="Arial" w:hAnsi="Arial" w:cs="Arial" w:eastAsia="Arial" w:hint="default"/>
          <w:b w:val="0"/>
          <w:bCs w:val="0"/>
        </w:rPr>
      </w:pPr>
      <w:r>
        <w:rPr/>
        <w:pict>
          <v:group style="position:absolute;margin-left:126.699997pt;margin-top:4.215858pt;width:417pt;height:.1pt;mso-position-horizontal-relative:page;mso-position-vertical-relative:paragraph;z-index:11032" coordorigin="2534,84" coordsize="8340,2">
            <v:shape style="position:absolute;left:2534;top:84;width:8340;height:2" coordorigin="2534,84" coordsize="8340,0" path="m2534,84l10874,84e" filled="false" stroked="true" strokeweight=".48pt" strokecolor="#000000">
              <v:path arrowok="t"/>
            </v:shape>
            <w10:wrap type="none"/>
          </v:group>
        </w:pict>
      </w:r>
      <w:r>
        <w:rPr>
          <w:rFonts w:ascii="Arial"/>
          <w:spacing w:val="-1"/>
        </w:rPr>
        <w:t>2019.12.31</w:t>
        <w:tab/>
        <w:t>2018.12.31</w:t>
        <w:tab/>
        <w:t>2019.12.31</w:t>
      </w:r>
      <w:r>
        <w:rPr>
          <w:rFonts w:ascii="Times New Roman"/>
          <w:b w:val="0"/>
          <w:spacing w:val="-1"/>
        </w:rPr>
        <w:tab/>
      </w:r>
      <w:r>
        <w:rPr>
          <w:rFonts w:ascii="Arial"/>
          <w:spacing w:val="-1"/>
        </w:rPr>
        <w:t>2018.12.31</w:t>
      </w:r>
      <w:r>
        <w:rPr>
          <w:rFonts w:ascii="Arial"/>
          <w:b w:val="0"/>
          <w:spacing w:val="-1"/>
        </w:rPr>
      </w:r>
    </w:p>
    <w:p>
      <w:pPr>
        <w:spacing w:after="0" w:line="240" w:lineRule="auto"/>
        <w:jc w:val="left"/>
        <w:rPr>
          <w:rFonts w:ascii="Arial" w:hAnsi="Arial" w:cs="Arial" w:eastAsia="Arial" w:hint="default"/>
        </w:rPr>
        <w:sectPr>
          <w:type w:val="continuous"/>
          <w:pgSz w:w="11900" w:h="16840"/>
          <w:pgMar w:top="1060" w:bottom="1160" w:left="1480" w:right="0"/>
          <w:cols w:num="2" w:equalWidth="0">
            <w:col w:w="947" w:space="330"/>
            <w:col w:w="9143"/>
          </w:cols>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2"/>
        <w:rPr>
          <w:rFonts w:ascii="Arial" w:hAnsi="Arial" w:cs="Arial" w:eastAsia="Arial" w:hint="default"/>
          <w:b/>
          <w:bCs/>
          <w:sz w:val="23"/>
          <w:szCs w:val="23"/>
        </w:rPr>
      </w:pPr>
    </w:p>
    <w:p>
      <w:pPr>
        <w:spacing w:after="0" w:line="240" w:lineRule="auto"/>
        <w:rPr>
          <w:rFonts w:ascii="Arial" w:hAnsi="Arial" w:cs="Arial" w:eastAsia="Arial" w:hint="default"/>
          <w:sz w:val="23"/>
          <w:szCs w:val="23"/>
        </w:rPr>
        <w:sectPr>
          <w:pgSz w:w="11900" w:h="16840"/>
          <w:pgMar w:header="763" w:footer="929" w:top="1000" w:bottom="1120" w:left="1480" w:right="0"/>
        </w:sectPr>
      </w:pPr>
    </w:p>
    <w:p>
      <w:pPr>
        <w:pStyle w:val="Heading2"/>
        <w:spacing w:line="312" w:lineRule="exact" w:before="56"/>
        <w:ind w:right="0"/>
        <w:jc w:val="both"/>
        <w:rPr>
          <w:b w:val="0"/>
          <w:bCs w:val="0"/>
        </w:rPr>
      </w:pPr>
      <w:r>
        <w:rPr>
          <w:spacing w:val="2"/>
          <w:w w:val="95"/>
        </w:rPr>
        <w:t>资产合</w:t>
      </w:r>
      <w:r>
        <w:rPr>
          <w:spacing w:val="-82"/>
          <w:w w:val="95"/>
        </w:rPr>
        <w:t> </w:t>
      </w:r>
      <w:r>
        <w:rPr>
          <w:spacing w:val="-82"/>
          <w:w w:val="95"/>
        </w:rPr>
      </w:r>
      <w:r>
        <w:rPr/>
        <w:t>计</w:t>
      </w:r>
      <w:r>
        <w:rPr>
          <w:b w:val="0"/>
          <w:bCs w:val="0"/>
        </w:rPr>
      </w:r>
    </w:p>
    <w:p>
      <w:pPr>
        <w:pStyle w:val="BodyText"/>
        <w:spacing w:line="310" w:lineRule="exact" w:before="80"/>
        <w:ind w:left="221" w:right="0"/>
        <w:jc w:val="both"/>
      </w:pPr>
      <w:r>
        <w:rPr/>
        <w:t>流动负</w:t>
      </w:r>
      <w:r>
        <w:rPr>
          <w:spacing w:val="-116"/>
        </w:rPr>
        <w:t> </w:t>
      </w:r>
      <w:r>
        <w:rPr>
          <w:spacing w:val="-116"/>
        </w:rPr>
      </w:r>
      <w:r>
        <w:rPr/>
        <w:t>债</w:t>
      </w:r>
    </w:p>
    <w:p>
      <w:pPr>
        <w:pStyle w:val="BodyText"/>
        <w:spacing w:line="310" w:lineRule="exact" w:before="83"/>
        <w:ind w:left="221" w:right="0"/>
        <w:jc w:val="both"/>
      </w:pPr>
      <w:r>
        <w:rPr/>
        <w:t>非流动</w:t>
      </w:r>
      <w:r>
        <w:rPr>
          <w:spacing w:val="-116"/>
        </w:rPr>
        <w:t> </w:t>
      </w:r>
      <w:r>
        <w:rPr>
          <w:spacing w:val="-116"/>
        </w:rPr>
      </w:r>
      <w:r>
        <w:rPr/>
        <w:t>负债</w:t>
      </w:r>
    </w:p>
    <w:p>
      <w:pPr>
        <w:pStyle w:val="Heading2"/>
        <w:spacing w:line="312" w:lineRule="exact" w:before="79"/>
        <w:ind w:right="0"/>
        <w:jc w:val="both"/>
        <w:rPr>
          <w:b w:val="0"/>
          <w:bCs w:val="0"/>
        </w:rPr>
      </w:pPr>
      <w:r>
        <w:rPr>
          <w:spacing w:val="2"/>
          <w:w w:val="95"/>
        </w:rPr>
        <w:t>负债合</w:t>
      </w:r>
      <w:r>
        <w:rPr>
          <w:spacing w:val="-82"/>
          <w:w w:val="95"/>
        </w:rPr>
        <w:t> </w:t>
      </w:r>
      <w:r>
        <w:rPr>
          <w:spacing w:val="-82"/>
          <w:w w:val="95"/>
        </w:rPr>
      </w:r>
      <w:r>
        <w:rPr/>
        <w:t>计</w:t>
      </w:r>
      <w:r>
        <w:rPr>
          <w:b w:val="0"/>
          <w:bCs w:val="0"/>
        </w:rPr>
      </w:r>
    </w:p>
    <w:p>
      <w:pPr>
        <w:pStyle w:val="BodyText"/>
        <w:spacing w:line="240" w:lineRule="auto" w:before="51"/>
        <w:ind w:left="221" w:right="0"/>
        <w:jc w:val="both"/>
      </w:pPr>
      <w:r>
        <w:rPr/>
        <w:t>净资产</w:t>
      </w:r>
    </w:p>
    <w:p>
      <w:pPr>
        <w:pStyle w:val="BodyText"/>
        <w:spacing w:line="312" w:lineRule="exact" w:before="110"/>
        <w:ind w:left="221" w:right="0"/>
        <w:jc w:val="both"/>
      </w:pPr>
      <w:r>
        <w:rPr/>
        <w:t>其中：</w:t>
      </w:r>
      <w:r>
        <w:rPr>
          <w:spacing w:val="-116"/>
        </w:rPr>
        <w:t> </w:t>
      </w:r>
      <w:r>
        <w:rPr>
          <w:spacing w:val="-116"/>
        </w:rPr>
      </w:r>
      <w:r>
        <w:rPr/>
        <w:t>少数股</w:t>
      </w:r>
      <w:r>
        <w:rPr>
          <w:spacing w:val="-116"/>
        </w:rPr>
        <w:t> </w:t>
      </w:r>
      <w:r>
        <w:rPr>
          <w:spacing w:val="-116"/>
        </w:rPr>
      </w:r>
      <w:r>
        <w:rPr/>
        <w:t>东权益</w:t>
      </w:r>
    </w:p>
    <w:p>
      <w:pPr>
        <w:pStyle w:val="BodyText"/>
        <w:spacing w:line="237" w:lineRule="auto" w:before="49"/>
        <w:ind w:left="221" w:right="0"/>
        <w:jc w:val="both"/>
      </w:pPr>
      <w:r>
        <w:rPr/>
        <w:t>归属于</w:t>
      </w:r>
      <w:r>
        <w:rPr>
          <w:spacing w:val="-116"/>
        </w:rPr>
        <w:t> </w:t>
      </w:r>
      <w:r>
        <w:rPr>
          <w:spacing w:val="-116"/>
        </w:rPr>
      </w:r>
      <w:r>
        <w:rPr/>
        <w:t>母公司</w:t>
      </w:r>
      <w:r>
        <w:rPr>
          <w:spacing w:val="-116"/>
        </w:rPr>
        <w:t> </w:t>
      </w:r>
      <w:r>
        <w:rPr>
          <w:spacing w:val="-116"/>
        </w:rPr>
      </w:r>
      <w:r>
        <w:rPr/>
        <w:t>的所有</w:t>
      </w:r>
      <w:r>
        <w:rPr>
          <w:spacing w:val="-116"/>
        </w:rPr>
        <w:t> </w:t>
      </w:r>
      <w:r>
        <w:rPr>
          <w:spacing w:val="-116"/>
        </w:rPr>
      </w:r>
      <w:r>
        <w:rPr/>
        <w:t>制权益</w:t>
      </w:r>
    </w:p>
    <w:p>
      <w:pPr>
        <w:pStyle w:val="BodyText"/>
        <w:spacing w:line="237" w:lineRule="auto" w:before="82"/>
        <w:ind w:left="221" w:right="0"/>
        <w:jc w:val="both"/>
      </w:pPr>
      <w:r>
        <w:rPr/>
        <w:pict>
          <v:shape style="position:absolute;margin-left:140.690002pt;margin-top:39.331699pt;width:399.85pt;height:347.75pt;mso-position-horizontal-relative:page;mso-position-vertical-relative:paragraph;z-index:11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2018"/>
                    <w:gridCol w:w="2112"/>
                    <w:gridCol w:w="1886"/>
                  </w:tblGrid>
                  <w:tr>
                    <w:trPr>
                      <w:trHeight w:val="1642"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5" w:lineRule="exact"/>
                          <w:ind w:right="273"/>
                          <w:jc w:val="right"/>
                          <w:rPr>
                            <w:rFonts w:ascii="Arial" w:hAnsi="Arial" w:cs="Arial" w:eastAsia="Arial" w:hint="default"/>
                            <w:sz w:val="24"/>
                            <w:szCs w:val="24"/>
                          </w:rPr>
                        </w:pPr>
                        <w:r>
                          <w:rPr>
                            <w:rFonts w:ascii="Arial"/>
                            <w:spacing w:val="-1"/>
                            <w:sz w:val="24"/>
                          </w:rPr>
                          <w:t>212,779,021.82</w:t>
                        </w:r>
                      </w:p>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0"/>
                          <w:ind w:right="0"/>
                          <w:jc w:val="left"/>
                          <w:rPr>
                            <w:rFonts w:ascii="Arial" w:hAnsi="Arial" w:cs="Arial" w:eastAsia="Arial" w:hint="default"/>
                            <w:sz w:val="29"/>
                            <w:szCs w:val="29"/>
                          </w:rPr>
                        </w:pPr>
                      </w:p>
                      <w:p>
                        <w:pPr>
                          <w:pStyle w:val="TableParagraph"/>
                          <w:spacing w:line="240" w:lineRule="auto"/>
                          <w:ind w:right="278"/>
                          <w:jc w:val="right"/>
                          <w:rPr>
                            <w:rFonts w:ascii="Arial" w:hAnsi="Arial" w:cs="Arial" w:eastAsia="Arial" w:hint="default"/>
                            <w:sz w:val="24"/>
                            <w:szCs w:val="24"/>
                          </w:rPr>
                        </w:pPr>
                        <w:r>
                          <w:rPr>
                            <w:rFonts w:ascii="Arial"/>
                            <w:w w:val="99"/>
                            <w:sz w:val="24"/>
                          </w:rPr>
                          <w:t>-</w:t>
                        </w:r>
                        <w:r>
                          <w:rPr>
                            <w:rFonts w:ascii="Arial"/>
                            <w:sz w:val="24"/>
                          </w:rPr>
                        </w:r>
                      </w:p>
                    </w:tc>
                    <w:tc>
                      <w:tcPr>
                        <w:tcW w:w="2018" w:type="dxa"/>
                        <w:tcBorders>
                          <w:top w:val="nil" w:sz="6" w:space="0" w:color="auto"/>
                          <w:left w:val="nil" w:sz="6" w:space="0" w:color="auto"/>
                          <w:bottom w:val="nil" w:sz="6" w:space="0" w:color="auto"/>
                          <w:right w:val="nil" w:sz="6" w:space="0" w:color="auto"/>
                        </w:tcBorders>
                      </w:tcPr>
                      <w:p>
                        <w:pPr>
                          <w:pStyle w:val="TableParagraph"/>
                          <w:spacing w:line="245" w:lineRule="exact"/>
                          <w:ind w:right="206"/>
                          <w:jc w:val="right"/>
                          <w:rPr>
                            <w:rFonts w:ascii="Arial" w:hAnsi="Arial" w:cs="Arial" w:eastAsia="Arial" w:hint="default"/>
                            <w:sz w:val="24"/>
                            <w:szCs w:val="24"/>
                          </w:rPr>
                        </w:pPr>
                        <w:r>
                          <w:rPr>
                            <w:rFonts w:ascii="Arial"/>
                            <w:spacing w:val="-1"/>
                            <w:sz w:val="24"/>
                          </w:rPr>
                          <w:t>83,241,739.14</w:t>
                        </w:r>
                      </w:p>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0"/>
                          <w:ind w:right="0"/>
                          <w:jc w:val="left"/>
                          <w:rPr>
                            <w:rFonts w:ascii="Arial" w:hAnsi="Arial" w:cs="Arial" w:eastAsia="Arial" w:hint="default"/>
                            <w:sz w:val="29"/>
                            <w:szCs w:val="29"/>
                          </w:rPr>
                        </w:pPr>
                      </w:p>
                      <w:p>
                        <w:pPr>
                          <w:pStyle w:val="TableParagraph"/>
                          <w:spacing w:line="240" w:lineRule="auto"/>
                          <w:ind w:right="213"/>
                          <w:jc w:val="right"/>
                          <w:rPr>
                            <w:rFonts w:ascii="Arial" w:hAnsi="Arial" w:cs="Arial" w:eastAsia="Arial" w:hint="default"/>
                            <w:sz w:val="24"/>
                            <w:szCs w:val="24"/>
                          </w:rPr>
                        </w:pPr>
                        <w:r>
                          <w:rPr>
                            <w:rFonts w:ascii="Arial"/>
                            <w:w w:val="99"/>
                            <w:sz w:val="24"/>
                          </w:rPr>
                          <w:t>-</w:t>
                        </w:r>
                        <w:r>
                          <w:rPr>
                            <w:rFonts w:ascii="Arial"/>
                            <w:sz w:val="24"/>
                          </w:rPr>
                        </w:r>
                      </w:p>
                    </w:tc>
                    <w:tc>
                      <w:tcPr>
                        <w:tcW w:w="2112" w:type="dxa"/>
                        <w:tcBorders>
                          <w:top w:val="nil" w:sz="6" w:space="0" w:color="auto"/>
                          <w:left w:val="nil" w:sz="6" w:space="0" w:color="auto"/>
                          <w:bottom w:val="nil" w:sz="6" w:space="0" w:color="auto"/>
                          <w:right w:val="nil" w:sz="6" w:space="0" w:color="auto"/>
                        </w:tcBorders>
                      </w:tcPr>
                      <w:p>
                        <w:pPr>
                          <w:pStyle w:val="TableParagraph"/>
                          <w:spacing w:line="245" w:lineRule="exact"/>
                          <w:ind w:right="232"/>
                          <w:jc w:val="right"/>
                          <w:rPr>
                            <w:rFonts w:ascii="Arial" w:hAnsi="Arial" w:cs="Arial" w:eastAsia="Arial" w:hint="default"/>
                            <w:sz w:val="24"/>
                            <w:szCs w:val="24"/>
                          </w:rPr>
                        </w:pPr>
                        <w:r>
                          <w:rPr>
                            <w:rFonts w:ascii="Arial"/>
                            <w:spacing w:val="-1"/>
                            <w:sz w:val="24"/>
                          </w:rPr>
                          <w:t>272,646,721.96</w:t>
                        </w:r>
                      </w:p>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0"/>
                          <w:ind w:right="0"/>
                          <w:jc w:val="left"/>
                          <w:rPr>
                            <w:rFonts w:ascii="Arial" w:hAnsi="Arial" w:cs="Arial" w:eastAsia="Arial" w:hint="default"/>
                            <w:sz w:val="29"/>
                            <w:szCs w:val="29"/>
                          </w:rPr>
                        </w:pPr>
                      </w:p>
                      <w:p>
                        <w:pPr>
                          <w:pStyle w:val="TableParagraph"/>
                          <w:spacing w:line="240" w:lineRule="auto"/>
                          <w:ind w:right="240"/>
                          <w:jc w:val="right"/>
                          <w:rPr>
                            <w:rFonts w:ascii="Arial" w:hAnsi="Arial" w:cs="Arial" w:eastAsia="Arial" w:hint="default"/>
                            <w:sz w:val="24"/>
                            <w:szCs w:val="24"/>
                          </w:rPr>
                        </w:pPr>
                        <w:r>
                          <w:rPr>
                            <w:rFonts w:ascii="Arial"/>
                            <w:w w:val="99"/>
                            <w:sz w:val="24"/>
                          </w:rPr>
                          <w:t>-</w:t>
                        </w:r>
                        <w:r>
                          <w:rPr>
                            <w:rFonts w:ascii="Arial"/>
                            <w:sz w:val="24"/>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Arial" w:hAnsi="Arial" w:cs="Arial" w:eastAsia="Arial" w:hint="default"/>
                            <w:sz w:val="24"/>
                            <w:szCs w:val="24"/>
                          </w:rPr>
                        </w:pPr>
                        <w:r>
                          <w:rPr>
                            <w:rFonts w:ascii="Arial"/>
                            <w:spacing w:val="-1"/>
                            <w:sz w:val="24"/>
                          </w:rPr>
                          <w:t>-27,841,495.90</w:t>
                        </w:r>
                      </w:p>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0"/>
                          <w:ind w:right="0"/>
                          <w:jc w:val="left"/>
                          <w:rPr>
                            <w:rFonts w:ascii="Arial" w:hAnsi="Arial" w:cs="Arial" w:eastAsia="Arial" w:hint="default"/>
                            <w:sz w:val="29"/>
                            <w:szCs w:val="29"/>
                          </w:rPr>
                        </w:pPr>
                      </w:p>
                      <w:p>
                        <w:pPr>
                          <w:pStyle w:val="TableParagraph"/>
                          <w:spacing w:line="240" w:lineRule="auto"/>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78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278"/>
                          <w:jc w:val="right"/>
                          <w:rPr>
                            <w:rFonts w:ascii="Arial" w:hAnsi="Arial" w:cs="Arial" w:eastAsia="Arial" w:hint="default"/>
                            <w:sz w:val="24"/>
                            <w:szCs w:val="24"/>
                          </w:rPr>
                        </w:pPr>
                        <w:r>
                          <w:rPr>
                            <w:rFonts w:ascii="Arial"/>
                            <w:w w:val="99"/>
                            <w:sz w:val="24"/>
                          </w:rPr>
                          <w:t>-</w:t>
                        </w:r>
                        <w:r>
                          <w:rPr>
                            <w:rFonts w:ascii="Arial"/>
                            <w:sz w:val="24"/>
                          </w:rPr>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213"/>
                          <w:jc w:val="right"/>
                          <w:rPr>
                            <w:rFonts w:ascii="Arial" w:hAnsi="Arial" w:cs="Arial" w:eastAsia="Arial" w:hint="default"/>
                            <w:sz w:val="24"/>
                            <w:szCs w:val="24"/>
                          </w:rPr>
                        </w:pPr>
                        <w:r>
                          <w:rPr>
                            <w:rFonts w:ascii="Arial"/>
                            <w:w w:val="99"/>
                            <w:sz w:val="24"/>
                          </w:rPr>
                          <w:t>-</w:t>
                        </w:r>
                        <w:r>
                          <w:rPr>
                            <w:rFonts w:ascii="Arial"/>
                            <w:sz w:val="24"/>
                          </w:rPr>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240"/>
                          <w:jc w:val="right"/>
                          <w:rPr>
                            <w:rFonts w:ascii="Arial" w:hAnsi="Arial" w:cs="Arial" w:eastAsia="Arial" w:hint="default"/>
                            <w:sz w:val="24"/>
                            <w:szCs w:val="24"/>
                          </w:rPr>
                        </w:pPr>
                        <w:r>
                          <w:rPr>
                            <w:rFonts w:ascii="Arial"/>
                            <w:w w:val="99"/>
                            <w:sz w:val="24"/>
                          </w:rPr>
                          <w:t>-</w:t>
                        </w:r>
                        <w:r>
                          <w:rPr>
                            <w:rFonts w:ascii="Arial"/>
                            <w:sz w:val="24"/>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858"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278"/>
                          <w:jc w:val="right"/>
                          <w:rPr>
                            <w:rFonts w:ascii="Arial" w:hAnsi="Arial" w:cs="Arial" w:eastAsia="Arial" w:hint="default"/>
                            <w:sz w:val="24"/>
                            <w:szCs w:val="24"/>
                          </w:rPr>
                        </w:pPr>
                        <w:r>
                          <w:rPr>
                            <w:rFonts w:ascii="Arial"/>
                            <w:w w:val="99"/>
                            <w:sz w:val="24"/>
                          </w:rPr>
                          <w:t>-</w:t>
                        </w:r>
                        <w:r>
                          <w:rPr>
                            <w:rFonts w:ascii="Arial"/>
                            <w:sz w:val="24"/>
                          </w:rPr>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213"/>
                          <w:jc w:val="right"/>
                          <w:rPr>
                            <w:rFonts w:ascii="Arial" w:hAnsi="Arial" w:cs="Arial" w:eastAsia="Arial" w:hint="default"/>
                            <w:sz w:val="24"/>
                            <w:szCs w:val="24"/>
                          </w:rPr>
                        </w:pPr>
                        <w:r>
                          <w:rPr>
                            <w:rFonts w:ascii="Arial"/>
                            <w:w w:val="99"/>
                            <w:sz w:val="24"/>
                          </w:rPr>
                          <w:t>-</w:t>
                        </w:r>
                        <w:r>
                          <w:rPr>
                            <w:rFonts w:ascii="Arial"/>
                            <w:sz w:val="24"/>
                          </w:rPr>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240"/>
                          <w:jc w:val="right"/>
                          <w:rPr>
                            <w:rFonts w:ascii="Arial" w:hAnsi="Arial" w:cs="Arial" w:eastAsia="Arial" w:hint="default"/>
                            <w:sz w:val="24"/>
                            <w:szCs w:val="24"/>
                          </w:rPr>
                        </w:pPr>
                        <w:r>
                          <w:rPr>
                            <w:rFonts w:ascii="Arial"/>
                            <w:w w:val="99"/>
                            <w:sz w:val="24"/>
                          </w:rPr>
                          <w:t>-</w:t>
                        </w:r>
                        <w:r>
                          <w:rPr>
                            <w:rFonts w:ascii="Arial"/>
                            <w:sz w:val="24"/>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703"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4"/>
                            <w:szCs w:val="24"/>
                          </w:rPr>
                        </w:pPr>
                      </w:p>
                      <w:p>
                        <w:pPr>
                          <w:pStyle w:val="TableParagraph"/>
                          <w:spacing w:line="240" w:lineRule="auto"/>
                          <w:ind w:right="278"/>
                          <w:jc w:val="right"/>
                          <w:rPr>
                            <w:rFonts w:ascii="Arial" w:hAnsi="Arial" w:cs="Arial" w:eastAsia="Arial" w:hint="default"/>
                            <w:sz w:val="24"/>
                            <w:szCs w:val="24"/>
                          </w:rPr>
                        </w:pPr>
                        <w:r>
                          <w:rPr>
                            <w:rFonts w:ascii="Arial"/>
                            <w:w w:val="99"/>
                            <w:sz w:val="24"/>
                          </w:rPr>
                          <w:t>-</w:t>
                        </w:r>
                        <w:r>
                          <w:rPr>
                            <w:rFonts w:ascii="Arial"/>
                            <w:sz w:val="24"/>
                          </w:rPr>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4"/>
                            <w:szCs w:val="24"/>
                          </w:rPr>
                        </w:pPr>
                      </w:p>
                      <w:p>
                        <w:pPr>
                          <w:pStyle w:val="TableParagraph"/>
                          <w:spacing w:line="240" w:lineRule="auto"/>
                          <w:ind w:right="213"/>
                          <w:jc w:val="right"/>
                          <w:rPr>
                            <w:rFonts w:ascii="Arial" w:hAnsi="Arial" w:cs="Arial" w:eastAsia="Arial" w:hint="default"/>
                            <w:sz w:val="24"/>
                            <w:szCs w:val="24"/>
                          </w:rPr>
                        </w:pPr>
                        <w:r>
                          <w:rPr>
                            <w:rFonts w:ascii="Arial"/>
                            <w:w w:val="99"/>
                            <w:sz w:val="24"/>
                          </w:rPr>
                          <w:t>-</w:t>
                        </w:r>
                        <w:r>
                          <w:rPr>
                            <w:rFonts w:ascii="Arial"/>
                            <w:sz w:val="24"/>
                          </w:rPr>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4"/>
                            <w:szCs w:val="24"/>
                          </w:rPr>
                        </w:pPr>
                      </w:p>
                      <w:p>
                        <w:pPr>
                          <w:pStyle w:val="TableParagraph"/>
                          <w:spacing w:line="240" w:lineRule="auto"/>
                          <w:ind w:right="240"/>
                          <w:jc w:val="right"/>
                          <w:rPr>
                            <w:rFonts w:ascii="Arial" w:hAnsi="Arial" w:cs="Arial" w:eastAsia="Arial" w:hint="default"/>
                            <w:sz w:val="24"/>
                            <w:szCs w:val="24"/>
                          </w:rPr>
                        </w:pPr>
                        <w:r>
                          <w:rPr>
                            <w:rFonts w:ascii="Arial"/>
                            <w:w w:val="99"/>
                            <w:sz w:val="24"/>
                          </w:rPr>
                          <w:t>-</w:t>
                        </w:r>
                        <w:r>
                          <w:rPr>
                            <w:rFonts w:ascii="Arial"/>
                            <w:sz w:val="24"/>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4"/>
                            <w:szCs w:val="24"/>
                          </w:rPr>
                        </w:pPr>
                      </w:p>
                      <w:p>
                        <w:pPr>
                          <w:pStyle w:val="TableParagraph"/>
                          <w:spacing w:line="240" w:lineRule="auto"/>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784"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78"/>
                          <w:jc w:val="right"/>
                          <w:rPr>
                            <w:rFonts w:ascii="Arial" w:hAnsi="Arial" w:cs="Arial" w:eastAsia="Arial" w:hint="default"/>
                            <w:sz w:val="24"/>
                            <w:szCs w:val="24"/>
                          </w:rPr>
                        </w:pPr>
                        <w:r>
                          <w:rPr>
                            <w:rFonts w:ascii="Arial"/>
                            <w:w w:val="99"/>
                            <w:sz w:val="24"/>
                          </w:rPr>
                          <w:t>-</w:t>
                        </w:r>
                        <w:r>
                          <w:rPr>
                            <w:rFonts w:ascii="Arial"/>
                            <w:sz w:val="24"/>
                          </w:rPr>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3"/>
                          <w:jc w:val="right"/>
                          <w:rPr>
                            <w:rFonts w:ascii="Arial" w:hAnsi="Arial" w:cs="Arial" w:eastAsia="Arial" w:hint="default"/>
                            <w:sz w:val="24"/>
                            <w:szCs w:val="24"/>
                          </w:rPr>
                        </w:pPr>
                        <w:r>
                          <w:rPr>
                            <w:rFonts w:ascii="Arial"/>
                            <w:w w:val="99"/>
                            <w:sz w:val="24"/>
                          </w:rPr>
                          <w:t>-</w:t>
                        </w:r>
                        <w:r>
                          <w:rPr>
                            <w:rFonts w:ascii="Arial"/>
                            <w:sz w:val="24"/>
                          </w:rPr>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40"/>
                          <w:jc w:val="right"/>
                          <w:rPr>
                            <w:rFonts w:ascii="Arial" w:hAnsi="Arial" w:cs="Arial" w:eastAsia="Arial" w:hint="default"/>
                            <w:sz w:val="24"/>
                            <w:szCs w:val="24"/>
                          </w:rPr>
                        </w:pPr>
                        <w:r>
                          <w:rPr>
                            <w:rFonts w:ascii="Arial"/>
                            <w:w w:val="99"/>
                            <w:sz w:val="24"/>
                          </w:rPr>
                          <w:t>-</w:t>
                        </w:r>
                        <w:r>
                          <w:rPr>
                            <w:rFonts w:ascii="Arial"/>
                            <w:sz w:val="24"/>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1238"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31"/>
                            <w:szCs w:val="31"/>
                          </w:rPr>
                        </w:pPr>
                      </w:p>
                      <w:p>
                        <w:pPr>
                          <w:pStyle w:val="TableParagraph"/>
                          <w:spacing w:line="240" w:lineRule="auto"/>
                          <w:ind w:right="273"/>
                          <w:jc w:val="right"/>
                          <w:rPr>
                            <w:rFonts w:ascii="Arial" w:hAnsi="Arial" w:cs="Arial" w:eastAsia="Arial" w:hint="default"/>
                            <w:sz w:val="24"/>
                            <w:szCs w:val="24"/>
                          </w:rPr>
                        </w:pPr>
                        <w:r>
                          <w:rPr>
                            <w:rFonts w:ascii="Arial"/>
                            <w:spacing w:val="-1"/>
                            <w:sz w:val="24"/>
                          </w:rPr>
                          <w:t>212,779,021.82</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31"/>
                            <w:szCs w:val="31"/>
                          </w:rPr>
                        </w:pPr>
                      </w:p>
                      <w:p>
                        <w:pPr>
                          <w:pStyle w:val="TableParagraph"/>
                          <w:spacing w:line="240" w:lineRule="auto"/>
                          <w:ind w:right="206"/>
                          <w:jc w:val="right"/>
                          <w:rPr>
                            <w:rFonts w:ascii="Arial" w:hAnsi="Arial" w:cs="Arial" w:eastAsia="Arial" w:hint="default"/>
                            <w:sz w:val="24"/>
                            <w:szCs w:val="24"/>
                          </w:rPr>
                        </w:pPr>
                        <w:r>
                          <w:rPr>
                            <w:rFonts w:ascii="Arial"/>
                            <w:spacing w:val="-1"/>
                            <w:sz w:val="24"/>
                          </w:rPr>
                          <w:t>83,241,739.14</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31"/>
                            <w:szCs w:val="31"/>
                          </w:rPr>
                        </w:pPr>
                      </w:p>
                      <w:p>
                        <w:pPr>
                          <w:pStyle w:val="TableParagraph"/>
                          <w:spacing w:line="240" w:lineRule="auto"/>
                          <w:ind w:right="232"/>
                          <w:jc w:val="right"/>
                          <w:rPr>
                            <w:rFonts w:ascii="Arial" w:hAnsi="Arial" w:cs="Arial" w:eastAsia="Arial" w:hint="default"/>
                            <w:sz w:val="24"/>
                            <w:szCs w:val="24"/>
                          </w:rPr>
                        </w:pPr>
                        <w:r>
                          <w:rPr>
                            <w:rFonts w:ascii="Arial"/>
                            <w:spacing w:val="-1"/>
                            <w:sz w:val="24"/>
                          </w:rPr>
                          <w:t>272,646,721.96</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31"/>
                            <w:szCs w:val="31"/>
                          </w:rPr>
                        </w:pPr>
                      </w:p>
                      <w:p>
                        <w:pPr>
                          <w:pStyle w:val="TableParagraph"/>
                          <w:spacing w:line="240" w:lineRule="auto"/>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950"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4"/>
                          <w:ind w:right="0"/>
                          <w:jc w:val="left"/>
                          <w:rPr>
                            <w:rFonts w:ascii="Arial" w:hAnsi="Arial" w:cs="Arial" w:eastAsia="Arial" w:hint="default"/>
                            <w:sz w:val="26"/>
                            <w:szCs w:val="26"/>
                          </w:rPr>
                        </w:pPr>
                      </w:p>
                      <w:p>
                        <w:pPr>
                          <w:pStyle w:val="TableParagraph"/>
                          <w:spacing w:line="240" w:lineRule="auto"/>
                          <w:ind w:right="278"/>
                          <w:jc w:val="right"/>
                          <w:rPr>
                            <w:rFonts w:ascii="Arial" w:hAnsi="Arial" w:cs="Arial" w:eastAsia="Arial" w:hint="default"/>
                            <w:sz w:val="24"/>
                            <w:szCs w:val="24"/>
                          </w:rPr>
                        </w:pPr>
                        <w:r>
                          <w:rPr>
                            <w:rFonts w:ascii="Arial"/>
                            <w:w w:val="99"/>
                            <w:sz w:val="24"/>
                          </w:rPr>
                          <w:t>-</w:t>
                        </w:r>
                        <w:r>
                          <w:rPr>
                            <w:rFonts w:ascii="Arial"/>
                            <w:sz w:val="24"/>
                          </w:rPr>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4"/>
                          <w:ind w:right="0"/>
                          <w:jc w:val="left"/>
                          <w:rPr>
                            <w:rFonts w:ascii="Arial" w:hAnsi="Arial" w:cs="Arial" w:eastAsia="Arial" w:hint="default"/>
                            <w:sz w:val="26"/>
                            <w:szCs w:val="26"/>
                          </w:rPr>
                        </w:pPr>
                      </w:p>
                      <w:p>
                        <w:pPr>
                          <w:pStyle w:val="TableParagraph"/>
                          <w:spacing w:line="240" w:lineRule="auto"/>
                          <w:ind w:right="213"/>
                          <w:jc w:val="right"/>
                          <w:rPr>
                            <w:rFonts w:ascii="Arial" w:hAnsi="Arial" w:cs="Arial" w:eastAsia="Arial" w:hint="default"/>
                            <w:sz w:val="24"/>
                            <w:szCs w:val="24"/>
                          </w:rPr>
                        </w:pPr>
                        <w:r>
                          <w:rPr>
                            <w:rFonts w:ascii="Arial"/>
                            <w:w w:val="99"/>
                            <w:sz w:val="24"/>
                          </w:rPr>
                          <w:t>-</w:t>
                        </w:r>
                        <w:r>
                          <w:rPr>
                            <w:rFonts w:ascii="Arial"/>
                            <w:sz w:val="24"/>
                          </w:rPr>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4"/>
                          <w:ind w:right="0"/>
                          <w:jc w:val="left"/>
                          <w:rPr>
                            <w:rFonts w:ascii="Arial" w:hAnsi="Arial" w:cs="Arial" w:eastAsia="Arial" w:hint="default"/>
                            <w:sz w:val="26"/>
                            <w:szCs w:val="26"/>
                          </w:rPr>
                        </w:pPr>
                      </w:p>
                      <w:p>
                        <w:pPr>
                          <w:pStyle w:val="TableParagraph"/>
                          <w:spacing w:line="240" w:lineRule="auto"/>
                          <w:ind w:right="240"/>
                          <w:jc w:val="right"/>
                          <w:rPr>
                            <w:rFonts w:ascii="Arial" w:hAnsi="Arial" w:cs="Arial" w:eastAsia="Arial" w:hint="default"/>
                            <w:sz w:val="24"/>
                            <w:szCs w:val="24"/>
                          </w:rPr>
                        </w:pPr>
                        <w:r>
                          <w:rPr>
                            <w:rFonts w:ascii="Arial"/>
                            <w:w w:val="99"/>
                            <w:sz w:val="24"/>
                          </w:rPr>
                          <w:t>-</w:t>
                        </w:r>
                        <w:r>
                          <w:rPr>
                            <w:rFonts w:ascii="Arial"/>
                            <w:sz w:val="24"/>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4"/>
                          <w:ind w:right="0"/>
                          <w:jc w:val="left"/>
                          <w:rPr>
                            <w:rFonts w:ascii="Arial" w:hAnsi="Arial" w:cs="Arial" w:eastAsia="Arial" w:hint="default"/>
                            <w:sz w:val="26"/>
                            <w:szCs w:val="26"/>
                          </w:rPr>
                        </w:pPr>
                      </w:p>
                      <w:p>
                        <w:pPr>
                          <w:pStyle w:val="TableParagraph"/>
                          <w:spacing w:line="240" w:lineRule="auto"/>
                          <w:ind w:right="40"/>
                          <w:jc w:val="right"/>
                          <w:rPr>
                            <w:rFonts w:ascii="Arial" w:hAnsi="Arial" w:cs="Arial" w:eastAsia="Arial" w:hint="default"/>
                            <w:sz w:val="24"/>
                            <w:szCs w:val="24"/>
                          </w:rPr>
                        </w:pPr>
                        <w:r>
                          <w:rPr>
                            <w:rFonts w:ascii="Arial"/>
                            <w:w w:val="99"/>
                            <w:sz w:val="24"/>
                          </w:rPr>
                          <w:t>-</w:t>
                        </w:r>
                        <w:r>
                          <w:rPr>
                            <w:rFonts w:ascii="Arial"/>
                            <w:sz w:val="24"/>
                          </w:rPr>
                        </w:r>
                      </w:p>
                    </w:tc>
                  </w:tr>
                </w:tbl>
                <w:p>
                  <w:pPr/>
                </w:p>
              </w:txbxContent>
            </v:textbox>
            <w10:wrap type="none"/>
          </v:shape>
        </w:pict>
      </w:r>
      <w:r>
        <w:rPr/>
        <w:t>按持股</w:t>
      </w:r>
      <w:r>
        <w:rPr>
          <w:spacing w:val="-116"/>
        </w:rPr>
        <w:t> </w:t>
      </w:r>
      <w:r>
        <w:rPr>
          <w:spacing w:val="-116"/>
        </w:rPr>
      </w:r>
      <w:r>
        <w:rPr/>
        <w:t>比例计</w:t>
      </w:r>
      <w:r>
        <w:rPr>
          <w:spacing w:val="-116"/>
        </w:rPr>
        <w:t> </w:t>
      </w:r>
      <w:r>
        <w:rPr>
          <w:spacing w:val="-116"/>
        </w:rPr>
      </w:r>
      <w:r>
        <w:rPr/>
        <w:t>算的净</w:t>
      </w:r>
      <w:r>
        <w:rPr>
          <w:spacing w:val="-116"/>
        </w:rPr>
        <w:t> </w:t>
      </w:r>
      <w:r>
        <w:rPr>
          <w:spacing w:val="-116"/>
        </w:rPr>
      </w:r>
      <w:r>
        <w:rPr/>
        <w:t>资产份</w:t>
      </w:r>
      <w:r>
        <w:rPr>
          <w:spacing w:val="-116"/>
        </w:rPr>
        <w:t> </w:t>
      </w:r>
      <w:r>
        <w:rPr>
          <w:spacing w:val="-116"/>
        </w:rPr>
      </w:r>
      <w:r>
        <w:rPr/>
        <w:t>额</w:t>
      </w:r>
    </w:p>
    <w:p>
      <w:pPr>
        <w:pStyle w:val="BodyText"/>
        <w:spacing w:line="310" w:lineRule="exact" w:before="112"/>
        <w:ind w:left="221" w:right="0"/>
        <w:jc w:val="both"/>
      </w:pPr>
      <w:r>
        <w:rPr/>
        <w:t>调整事</w:t>
      </w:r>
      <w:r>
        <w:rPr>
          <w:spacing w:val="-116"/>
        </w:rPr>
        <w:t> </w:t>
      </w:r>
      <w:r>
        <w:rPr>
          <w:spacing w:val="-116"/>
        </w:rPr>
      </w:r>
      <w:r>
        <w:rPr/>
        <w:t>项</w:t>
      </w:r>
    </w:p>
    <w:p>
      <w:pPr>
        <w:pStyle w:val="BodyText"/>
        <w:spacing w:line="312" w:lineRule="exact" w:before="79"/>
        <w:ind w:left="221" w:right="0"/>
        <w:jc w:val="both"/>
      </w:pPr>
      <w:r>
        <w:rPr/>
        <w:t>其中：</w:t>
      </w:r>
      <w:r>
        <w:rPr>
          <w:spacing w:val="-116"/>
        </w:rPr>
        <w:t> </w:t>
      </w:r>
      <w:r>
        <w:rPr>
          <w:spacing w:val="-116"/>
        </w:rPr>
      </w:r>
      <w:r>
        <w:rPr/>
        <w:t>商誉</w:t>
      </w:r>
    </w:p>
    <w:p>
      <w:pPr>
        <w:pStyle w:val="BodyText"/>
        <w:spacing w:line="237" w:lineRule="auto" w:before="51"/>
        <w:ind w:left="221" w:right="0"/>
        <w:jc w:val="both"/>
      </w:pPr>
      <w:r>
        <w:rPr/>
        <w:t>未实现</w:t>
      </w:r>
      <w:r>
        <w:rPr>
          <w:spacing w:val="-116"/>
        </w:rPr>
        <w:t> </w:t>
      </w:r>
      <w:r>
        <w:rPr>
          <w:spacing w:val="-116"/>
        </w:rPr>
      </w:r>
      <w:r>
        <w:rPr/>
        <w:t>内部交</w:t>
      </w:r>
      <w:r>
        <w:rPr>
          <w:spacing w:val="-116"/>
        </w:rPr>
        <w:t> </w:t>
      </w:r>
      <w:r>
        <w:rPr>
          <w:spacing w:val="-116"/>
        </w:rPr>
      </w:r>
      <w:r>
        <w:rPr/>
        <w:t>易损益</w:t>
      </w:r>
    </w:p>
    <w:p>
      <w:pPr>
        <w:pStyle w:val="BodyText"/>
        <w:spacing w:line="312" w:lineRule="exact" w:before="108"/>
        <w:ind w:left="221" w:right="0"/>
        <w:jc w:val="both"/>
      </w:pPr>
      <w:r>
        <w:rPr/>
        <w:t>减值准</w:t>
      </w:r>
      <w:r>
        <w:rPr>
          <w:spacing w:val="-116"/>
        </w:rPr>
        <w:t> </w:t>
      </w:r>
      <w:r>
        <w:rPr>
          <w:spacing w:val="-116"/>
        </w:rPr>
      </w:r>
      <w:r>
        <w:rPr/>
        <w:t>备</w:t>
      </w:r>
    </w:p>
    <w:p>
      <w:pPr>
        <w:pStyle w:val="BodyText"/>
        <w:spacing w:line="240" w:lineRule="auto" w:before="51"/>
        <w:ind w:left="221" w:right="0"/>
        <w:jc w:val="both"/>
      </w:pPr>
      <w:r>
        <w:rPr/>
        <w:t>其他</w:t>
      </w:r>
    </w:p>
    <w:p>
      <w:pPr>
        <w:pStyle w:val="Heading2"/>
        <w:spacing w:line="237" w:lineRule="auto" w:before="82"/>
        <w:ind w:right="0"/>
        <w:jc w:val="both"/>
        <w:rPr>
          <w:b w:val="0"/>
          <w:bCs w:val="0"/>
        </w:rPr>
      </w:pPr>
      <w:r>
        <w:rPr>
          <w:spacing w:val="2"/>
          <w:w w:val="95"/>
        </w:rPr>
        <w:t>对联营</w:t>
      </w:r>
      <w:r>
        <w:rPr>
          <w:spacing w:val="-82"/>
          <w:w w:val="95"/>
        </w:rPr>
        <w:t> </w:t>
      </w:r>
      <w:r>
        <w:rPr>
          <w:spacing w:val="-82"/>
          <w:w w:val="95"/>
        </w:rPr>
      </w:r>
      <w:r>
        <w:rPr>
          <w:spacing w:val="2"/>
          <w:w w:val="95"/>
        </w:rPr>
        <w:t>企业权</w:t>
      </w:r>
      <w:r>
        <w:rPr>
          <w:spacing w:val="-82"/>
          <w:w w:val="95"/>
        </w:rPr>
        <w:t> </w:t>
      </w:r>
      <w:r>
        <w:rPr>
          <w:spacing w:val="-82"/>
          <w:w w:val="95"/>
        </w:rPr>
      </w:r>
      <w:r>
        <w:rPr>
          <w:spacing w:val="2"/>
          <w:w w:val="95"/>
        </w:rPr>
        <w:t>益投资</w:t>
      </w:r>
      <w:r>
        <w:rPr>
          <w:spacing w:val="-82"/>
          <w:w w:val="95"/>
        </w:rPr>
        <w:t> </w:t>
      </w:r>
      <w:r>
        <w:rPr>
          <w:spacing w:val="-82"/>
          <w:w w:val="95"/>
        </w:rPr>
      </w:r>
      <w:r>
        <w:rPr>
          <w:spacing w:val="2"/>
          <w:w w:val="95"/>
        </w:rPr>
        <w:t>的账面</w:t>
      </w:r>
      <w:r>
        <w:rPr>
          <w:spacing w:val="-82"/>
          <w:w w:val="95"/>
        </w:rPr>
        <w:t> </w:t>
      </w:r>
      <w:r>
        <w:rPr>
          <w:spacing w:val="-82"/>
          <w:w w:val="95"/>
        </w:rPr>
      </w:r>
      <w:r>
        <w:rPr/>
        <w:t>价值</w:t>
      </w:r>
      <w:r>
        <w:rPr>
          <w:b w:val="0"/>
          <w:bCs w:val="0"/>
        </w:rPr>
      </w:r>
    </w:p>
    <w:p>
      <w:pPr>
        <w:pStyle w:val="BodyText"/>
        <w:spacing w:line="237" w:lineRule="auto" w:before="80"/>
        <w:ind w:left="221" w:right="0"/>
        <w:jc w:val="both"/>
      </w:pPr>
      <w:r>
        <w:rPr/>
        <w:t>存在公</w:t>
      </w:r>
      <w:r>
        <w:rPr>
          <w:spacing w:val="-116"/>
        </w:rPr>
        <w:t> </w:t>
      </w:r>
      <w:r>
        <w:rPr>
          <w:spacing w:val="-116"/>
        </w:rPr>
      </w:r>
      <w:r>
        <w:rPr/>
        <w:t>开报价</w:t>
      </w:r>
      <w:r>
        <w:rPr>
          <w:spacing w:val="-116"/>
        </w:rPr>
        <w:t> </w:t>
      </w:r>
      <w:r>
        <w:rPr>
          <w:spacing w:val="-116"/>
        </w:rPr>
      </w:r>
      <w:r>
        <w:rPr/>
        <w:t>的权益</w:t>
      </w:r>
      <w:r>
        <w:rPr>
          <w:spacing w:val="-116"/>
        </w:rPr>
        <w:t> </w:t>
      </w:r>
      <w:r>
        <w:rPr>
          <w:spacing w:val="-116"/>
        </w:rPr>
      </w:r>
      <w:r>
        <w:rPr/>
        <w:t>投资的</w:t>
      </w:r>
    </w:p>
    <w:p>
      <w:pPr>
        <w:spacing w:line="240" w:lineRule="auto" w:before="11"/>
        <w:rPr>
          <w:rFonts w:ascii="仿宋" w:hAnsi="仿宋" w:cs="仿宋" w:eastAsia="仿宋" w:hint="default"/>
          <w:sz w:val="12"/>
          <w:szCs w:val="12"/>
        </w:rPr>
      </w:pPr>
      <w:r>
        <w:rPr/>
        <w:br w:type="column"/>
      </w:r>
      <w:r>
        <w:rPr>
          <w:rFonts w:ascii="仿宋"/>
          <w:sz w:val="12"/>
        </w:rPr>
      </w:r>
    </w:p>
    <w:tbl>
      <w:tblPr>
        <w:tblW w:w="0" w:type="auto"/>
        <w:jc w:val="left"/>
        <w:tblInd w:w="-10" w:type="dxa"/>
        <w:tblLayout w:type="fixed"/>
        <w:tblCellMar>
          <w:top w:w="0" w:type="dxa"/>
          <w:left w:w="0" w:type="dxa"/>
          <w:bottom w:w="0" w:type="dxa"/>
          <w:right w:w="0" w:type="dxa"/>
        </w:tblCellMar>
        <w:tblLook w:val="01E0"/>
      </w:tblPr>
      <w:tblGrid>
        <w:gridCol w:w="2011"/>
        <w:gridCol w:w="2084"/>
        <w:gridCol w:w="2086"/>
        <w:gridCol w:w="2012"/>
      </w:tblGrid>
      <w:tr>
        <w:trPr>
          <w:trHeight w:val="572"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Arial" w:hAnsi="Arial" w:cs="Arial" w:eastAsia="Arial" w:hint="default"/>
                <w:sz w:val="24"/>
                <w:szCs w:val="24"/>
              </w:rPr>
            </w:pPr>
            <w:r>
              <w:rPr>
                <w:rFonts w:ascii="Arial"/>
                <w:b/>
                <w:spacing w:val="-1"/>
                <w:sz w:val="24"/>
              </w:rPr>
              <w:t>1,067,399,967.89</w:t>
            </w:r>
            <w:r>
              <w:rPr>
                <w:rFonts w:ascii="Arial"/>
                <w:spacing w:val="-1"/>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Arial" w:hAnsi="Arial" w:cs="Arial" w:eastAsia="Arial" w:hint="default"/>
                <w:sz w:val="24"/>
                <w:szCs w:val="24"/>
              </w:rPr>
            </w:pPr>
            <w:r>
              <w:rPr>
                <w:rFonts w:ascii="Arial"/>
                <w:b/>
                <w:spacing w:val="-1"/>
                <w:sz w:val="24"/>
              </w:rPr>
              <w:t>2,119,223,059.27</w:t>
            </w:r>
            <w:r>
              <w:rPr>
                <w:rFonts w:ascii="Arial"/>
                <w:spacing w:val="-1"/>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Arial" w:hAnsi="Arial" w:cs="Arial" w:eastAsia="Arial" w:hint="default"/>
                <w:sz w:val="24"/>
                <w:szCs w:val="24"/>
              </w:rPr>
            </w:pPr>
            <w:r>
              <w:rPr>
                <w:rFonts w:ascii="Arial"/>
                <w:b/>
                <w:spacing w:val="-1"/>
                <w:sz w:val="24"/>
              </w:rPr>
              <w:t>1,238,620,236.21</w:t>
            </w:r>
            <w:r>
              <w:rPr>
                <w:rFonts w:ascii="Arial"/>
                <w:spacing w:val="-1"/>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w:hAnsi="Arial" w:cs="Arial" w:eastAsia="Arial" w:hint="default"/>
                <w:sz w:val="24"/>
                <w:szCs w:val="24"/>
              </w:rPr>
            </w:pPr>
            <w:r>
              <w:rPr>
                <w:rFonts w:ascii="Arial"/>
                <w:b/>
                <w:spacing w:val="-1"/>
                <w:sz w:val="24"/>
              </w:rPr>
              <w:t>4,644,909,546.72</w:t>
            </w:r>
            <w:r>
              <w:rPr>
                <w:rFonts w:ascii="Arial"/>
                <w:spacing w:val="-1"/>
                <w:sz w:val="24"/>
              </w:rPr>
            </w:r>
          </w:p>
        </w:tc>
      </w:tr>
      <w:tr>
        <w:trPr>
          <w:trHeight w:val="703"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7"/>
              <w:jc w:val="right"/>
              <w:rPr>
                <w:rFonts w:ascii="Arial" w:hAnsi="Arial" w:cs="Arial" w:eastAsia="Arial" w:hint="default"/>
                <w:sz w:val="24"/>
                <w:szCs w:val="24"/>
              </w:rPr>
            </w:pPr>
            <w:r>
              <w:rPr>
                <w:rFonts w:ascii="Arial"/>
                <w:spacing w:val="-1"/>
                <w:sz w:val="24"/>
              </w:rPr>
              <w:t>358,136,561.83</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6"/>
              <w:jc w:val="right"/>
              <w:rPr>
                <w:rFonts w:ascii="Arial" w:hAnsi="Arial" w:cs="Arial" w:eastAsia="Arial" w:hint="default"/>
                <w:sz w:val="24"/>
                <w:szCs w:val="24"/>
              </w:rPr>
            </w:pPr>
            <w:r>
              <w:rPr>
                <w:rFonts w:ascii="Arial"/>
                <w:spacing w:val="-1"/>
                <w:sz w:val="24"/>
              </w:rPr>
              <w:t>1,841,750,595.50</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6"/>
              <w:jc w:val="right"/>
              <w:rPr>
                <w:rFonts w:ascii="Arial" w:hAnsi="Arial" w:cs="Arial" w:eastAsia="Arial" w:hint="default"/>
                <w:sz w:val="24"/>
                <w:szCs w:val="24"/>
              </w:rPr>
            </w:pPr>
            <w:r>
              <w:rPr>
                <w:rFonts w:ascii="Arial"/>
                <w:spacing w:val="-1"/>
                <w:sz w:val="24"/>
              </w:rPr>
              <w:t>557,003,431.32</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3"/>
              <w:jc w:val="right"/>
              <w:rPr>
                <w:rFonts w:ascii="Arial" w:hAnsi="Arial" w:cs="Arial" w:eastAsia="Arial" w:hint="default"/>
                <w:sz w:val="24"/>
                <w:szCs w:val="24"/>
              </w:rPr>
            </w:pPr>
            <w:r>
              <w:rPr>
                <w:rFonts w:ascii="Arial"/>
                <w:spacing w:val="-1"/>
                <w:sz w:val="24"/>
              </w:rPr>
              <w:t>4,714,513,286.47</w:t>
            </w:r>
          </w:p>
        </w:tc>
      </w:tr>
      <w:tr>
        <w:trPr>
          <w:trHeight w:val="702"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3"/>
              <w:jc w:val="right"/>
              <w:rPr>
                <w:rFonts w:ascii="Arial" w:hAnsi="Arial" w:cs="Arial" w:eastAsia="Arial" w:hint="default"/>
                <w:sz w:val="24"/>
                <w:szCs w:val="24"/>
              </w:rPr>
            </w:pPr>
            <w:r>
              <w:rPr>
                <w:rFonts w:ascii="Arial"/>
                <w:w w:val="99"/>
                <w:sz w:val="24"/>
              </w:rPr>
              <w:t>-</w:t>
            </w:r>
            <w:r>
              <w:rPr>
                <w:rFonts w:ascii="Arial"/>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4"/>
              <w:jc w:val="right"/>
              <w:rPr>
                <w:rFonts w:ascii="Arial" w:hAnsi="Arial" w:cs="Arial" w:eastAsia="Arial" w:hint="default"/>
                <w:sz w:val="24"/>
                <w:szCs w:val="24"/>
              </w:rPr>
            </w:pPr>
            <w:r>
              <w:rPr>
                <w:rFonts w:ascii="Arial"/>
                <w:w w:val="99"/>
                <w:sz w:val="24"/>
              </w:rPr>
              <w:t>-</w:t>
            </w:r>
            <w:r>
              <w:rPr>
                <w:rFonts w:ascii="Arial"/>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14"/>
              <w:jc w:val="right"/>
              <w:rPr>
                <w:rFonts w:ascii="Arial" w:hAnsi="Arial" w:cs="Arial" w:eastAsia="Arial" w:hint="default"/>
                <w:sz w:val="24"/>
                <w:szCs w:val="24"/>
              </w:rPr>
            </w:pPr>
            <w:r>
              <w:rPr>
                <w:rFonts w:ascii="Arial"/>
                <w:w w:val="99"/>
                <w:sz w:val="24"/>
              </w:rPr>
              <w:t>-</w:t>
            </w:r>
            <w:r>
              <w:rPr>
                <w:rFonts w:ascii="Arial"/>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62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07"/>
              <w:jc w:val="right"/>
              <w:rPr>
                <w:rFonts w:ascii="Arial" w:hAnsi="Arial" w:cs="Arial" w:eastAsia="Arial" w:hint="default"/>
                <w:sz w:val="24"/>
                <w:szCs w:val="24"/>
              </w:rPr>
            </w:pPr>
            <w:r>
              <w:rPr>
                <w:rFonts w:ascii="Arial"/>
                <w:b/>
                <w:spacing w:val="-1"/>
                <w:sz w:val="24"/>
              </w:rPr>
              <w:t>358,136,561.83</w:t>
            </w:r>
            <w:r>
              <w:rPr>
                <w:rFonts w:ascii="Arial"/>
                <w:spacing w:val="-1"/>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06"/>
              <w:jc w:val="right"/>
              <w:rPr>
                <w:rFonts w:ascii="Arial" w:hAnsi="Arial" w:cs="Arial" w:eastAsia="Arial" w:hint="default"/>
                <w:sz w:val="24"/>
                <w:szCs w:val="24"/>
              </w:rPr>
            </w:pPr>
            <w:r>
              <w:rPr>
                <w:rFonts w:ascii="Arial"/>
                <w:b/>
                <w:spacing w:val="-1"/>
                <w:sz w:val="24"/>
              </w:rPr>
              <w:t>1,841,750,595.50</w:t>
            </w:r>
            <w:r>
              <w:rPr>
                <w:rFonts w:ascii="Arial"/>
                <w:spacing w:val="-1"/>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06"/>
              <w:jc w:val="right"/>
              <w:rPr>
                <w:rFonts w:ascii="Arial" w:hAnsi="Arial" w:cs="Arial" w:eastAsia="Arial" w:hint="default"/>
                <w:sz w:val="24"/>
                <w:szCs w:val="24"/>
              </w:rPr>
            </w:pPr>
            <w:r>
              <w:rPr>
                <w:rFonts w:ascii="Arial"/>
                <w:b/>
                <w:spacing w:val="-1"/>
                <w:sz w:val="24"/>
              </w:rPr>
              <w:t>557,003,431.32</w:t>
            </w:r>
            <w:r>
              <w:rPr>
                <w:rFonts w:ascii="Arial"/>
                <w:spacing w:val="-1"/>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33"/>
              <w:jc w:val="right"/>
              <w:rPr>
                <w:rFonts w:ascii="Arial" w:hAnsi="Arial" w:cs="Arial" w:eastAsia="Arial" w:hint="default"/>
                <w:sz w:val="24"/>
                <w:szCs w:val="24"/>
              </w:rPr>
            </w:pPr>
            <w:r>
              <w:rPr>
                <w:rFonts w:ascii="Arial"/>
                <w:b/>
                <w:spacing w:val="-1"/>
                <w:sz w:val="24"/>
              </w:rPr>
              <w:t>4,714,513,286.47</w:t>
            </w:r>
            <w:r>
              <w:rPr>
                <w:rFonts w:ascii="Arial"/>
                <w:spacing w:val="-1"/>
                <w:sz w:val="24"/>
              </w:rPr>
            </w:r>
          </w:p>
        </w:tc>
      </w:tr>
      <w:tr>
        <w:trPr>
          <w:trHeight w:val="628"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
              <w:jc w:val="right"/>
              <w:rPr>
                <w:rFonts w:ascii="Arial" w:hAnsi="Arial" w:cs="Arial" w:eastAsia="Arial" w:hint="default"/>
                <w:sz w:val="24"/>
                <w:szCs w:val="24"/>
              </w:rPr>
            </w:pPr>
            <w:r>
              <w:rPr>
                <w:rFonts w:ascii="Arial"/>
                <w:spacing w:val="-1"/>
                <w:sz w:val="24"/>
              </w:rPr>
              <w:t>709,263,406.06</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Arial" w:hAnsi="Arial" w:cs="Arial" w:eastAsia="Arial" w:hint="default"/>
                <w:sz w:val="24"/>
                <w:szCs w:val="24"/>
              </w:rPr>
            </w:pPr>
            <w:r>
              <w:rPr>
                <w:rFonts w:ascii="Arial"/>
                <w:spacing w:val="-1"/>
                <w:sz w:val="24"/>
              </w:rPr>
              <w:t>277,472,463.77</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Arial" w:hAnsi="Arial" w:cs="Arial" w:eastAsia="Arial" w:hint="default"/>
                <w:sz w:val="24"/>
                <w:szCs w:val="24"/>
              </w:rPr>
            </w:pPr>
            <w:r>
              <w:rPr>
                <w:rFonts w:ascii="Arial"/>
                <w:spacing w:val="-1"/>
                <w:sz w:val="24"/>
              </w:rPr>
              <w:t>681,616,804.89</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Arial" w:hAnsi="Arial" w:cs="Arial" w:eastAsia="Arial" w:hint="default"/>
                <w:sz w:val="24"/>
                <w:szCs w:val="24"/>
              </w:rPr>
            </w:pPr>
            <w:r>
              <w:rPr>
                <w:rFonts w:ascii="Arial"/>
                <w:spacing w:val="-1"/>
                <w:sz w:val="24"/>
              </w:rPr>
              <w:t>-69,603,739.75</w:t>
            </w:r>
          </w:p>
        </w:tc>
      </w:tr>
      <w:tr>
        <w:trPr>
          <w:trHeight w:val="573"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113"/>
              <w:jc w:val="right"/>
              <w:rPr>
                <w:rFonts w:ascii="Arial" w:hAnsi="Arial" w:cs="Arial" w:eastAsia="Arial" w:hint="default"/>
                <w:sz w:val="24"/>
                <w:szCs w:val="24"/>
              </w:rPr>
            </w:pPr>
            <w:r>
              <w:rPr>
                <w:rFonts w:ascii="Arial"/>
                <w:w w:val="99"/>
                <w:sz w:val="24"/>
              </w:rPr>
              <w:t>-</w:t>
            </w:r>
            <w:r>
              <w:rPr>
                <w:rFonts w:ascii="Arial"/>
                <w:sz w:val="24"/>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114"/>
              <w:jc w:val="right"/>
              <w:rPr>
                <w:rFonts w:ascii="Arial" w:hAnsi="Arial" w:cs="Arial" w:eastAsia="Arial" w:hint="default"/>
                <w:sz w:val="24"/>
                <w:szCs w:val="24"/>
              </w:rPr>
            </w:pPr>
            <w:r>
              <w:rPr>
                <w:rFonts w:ascii="Arial"/>
                <w:w w:val="99"/>
                <w:sz w:val="24"/>
              </w:rPr>
              <w:t>-</w:t>
            </w:r>
            <w:r>
              <w:rPr>
                <w:rFonts w:ascii="Arial"/>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114"/>
              <w:jc w:val="right"/>
              <w:rPr>
                <w:rFonts w:ascii="Arial" w:hAnsi="Arial" w:cs="Arial" w:eastAsia="Arial" w:hint="default"/>
                <w:sz w:val="24"/>
                <w:szCs w:val="24"/>
              </w:rPr>
            </w:pPr>
            <w:r>
              <w:rPr>
                <w:rFonts w:ascii="Arial"/>
                <w:w w:val="99"/>
                <w:sz w:val="24"/>
              </w:rPr>
              <w:t>-</w:t>
            </w:r>
            <w:r>
              <w:rPr>
                <w:rFonts w:ascii="Arial"/>
                <w:sz w:val="24"/>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40"/>
              <w:jc w:val="right"/>
              <w:rPr>
                <w:rFonts w:ascii="Arial" w:hAnsi="Arial" w:cs="Arial" w:eastAsia="Arial" w:hint="default"/>
                <w:sz w:val="24"/>
                <w:szCs w:val="24"/>
              </w:rPr>
            </w:pPr>
            <w:r>
              <w:rPr>
                <w:rFonts w:ascii="Arial"/>
                <w:w w:val="99"/>
                <w:sz w:val="24"/>
              </w:rPr>
              <w:t>-</w:t>
            </w:r>
            <w:r>
              <w:rPr>
                <w:rFonts w:ascii="Arial"/>
                <w:sz w:val="24"/>
              </w:rPr>
            </w:r>
          </w:p>
        </w:tc>
      </w:tr>
    </w:tbl>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pStyle w:val="BodyText"/>
        <w:tabs>
          <w:tab w:pos="2307" w:val="left" w:leader="none"/>
          <w:tab w:pos="4392" w:val="left" w:leader="none"/>
          <w:tab w:pos="6531" w:val="left" w:leader="none"/>
        </w:tabs>
        <w:spacing w:line="240" w:lineRule="auto" w:before="170"/>
        <w:ind w:left="221" w:right="0"/>
        <w:jc w:val="left"/>
        <w:rPr>
          <w:rFonts w:ascii="Arial" w:hAnsi="Arial" w:cs="Arial" w:eastAsia="Arial" w:hint="default"/>
        </w:rPr>
      </w:pPr>
      <w:r>
        <w:rPr>
          <w:rFonts w:ascii="Arial"/>
          <w:spacing w:val="-1"/>
        </w:rPr>
        <w:t>709,263,406.06</w:t>
        <w:tab/>
        <w:t>277,472,463.77</w:t>
        <w:tab/>
        <w:t>681,616,804.89</w:t>
        <w:tab/>
        <w:t>-69,603,739.75</w:t>
      </w:r>
    </w:p>
    <w:p>
      <w:pPr>
        <w:spacing w:after="0" w:line="240" w:lineRule="auto"/>
        <w:jc w:val="left"/>
        <w:rPr>
          <w:rFonts w:ascii="Arial" w:hAnsi="Arial" w:cs="Arial" w:eastAsia="Arial" w:hint="default"/>
        </w:rPr>
        <w:sectPr>
          <w:type w:val="continuous"/>
          <w:pgSz w:w="11900" w:h="16840"/>
          <w:pgMar w:top="1060" w:bottom="1160" w:left="1480" w:right="0"/>
          <w:cols w:num="2" w:equalWidth="0">
            <w:col w:w="949" w:space="198"/>
            <w:col w:w="9273"/>
          </w:cols>
        </w:sectPr>
      </w:pPr>
    </w:p>
    <w:p>
      <w:pPr>
        <w:spacing w:line="240" w:lineRule="auto" w:before="9"/>
        <w:rPr>
          <w:rFonts w:ascii="Arial" w:hAnsi="Arial" w:cs="Arial" w:eastAsia="Arial" w:hint="default"/>
          <w:sz w:val="4"/>
          <w:szCs w:val="4"/>
        </w:rPr>
      </w:pPr>
    </w:p>
    <w:p>
      <w:pPr>
        <w:spacing w:line="20" w:lineRule="exact"/>
        <w:ind w:left="1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1900" w:h="16840"/>
          <w:pgMar w:top="1060" w:bottom="1160" w:left="14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9"/>
          <w:szCs w:val="19"/>
        </w:rPr>
      </w:pPr>
    </w:p>
    <w:p>
      <w:pPr>
        <w:pStyle w:val="BodyText"/>
        <w:spacing w:line="312" w:lineRule="exact" w:before="56"/>
        <w:ind w:left="461" w:right="9459"/>
        <w:jc w:val="left"/>
      </w:pPr>
      <w:r>
        <w:rPr/>
        <w:t>公允价</w:t>
      </w:r>
      <w:r>
        <w:rPr>
          <w:spacing w:val="-116"/>
        </w:rPr>
        <w:t> </w:t>
      </w:r>
      <w:r>
        <w:rPr>
          <w:spacing w:val="-116"/>
        </w:rPr>
      </w:r>
      <w:r>
        <w:rPr/>
        <w:t>值</w:t>
      </w:r>
    </w:p>
    <w:p>
      <w:pPr>
        <w:spacing w:line="240" w:lineRule="auto" w:before="9"/>
        <w:rPr>
          <w:rFonts w:ascii="仿宋" w:hAnsi="仿宋" w:cs="仿宋" w:eastAsia="仿宋" w:hint="default"/>
          <w:sz w:val="3"/>
          <w:szCs w:val="3"/>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1"/>
        <w:ind w:left="461" w:right="775"/>
        <w:jc w:val="left"/>
      </w:pPr>
      <w:r>
        <w:rPr/>
        <w:t>续：</w:t>
      </w:r>
    </w:p>
    <w:p>
      <w:pPr>
        <w:spacing w:line="240" w:lineRule="auto" w:before="3"/>
        <w:rPr>
          <w:rFonts w:ascii="仿宋" w:hAnsi="仿宋" w:cs="仿宋" w:eastAsia="仿宋" w:hint="default"/>
          <w:sz w:val="19"/>
          <w:szCs w:val="19"/>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465.1pt;height:1pt;mso-position-horizontal-relative:char;mso-position-vertical-relative:line" coordorigin="0,0" coordsize="9302,20">
            <v:group style="position:absolute;left:10;top:10;width:9282;height:2" coordorigin="10,10" coordsize="9282,2">
              <v:shape style="position:absolute;left:10;top:10;width:9282;height:2" coordorigin="10,10" coordsize="9282,0" path="m10,10l9292,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763" w:footer="929" w:top="1000" w:bottom="1120" w:left="1240" w:right="0"/>
        </w:sectPr>
      </w:pPr>
    </w:p>
    <w:p>
      <w:pPr>
        <w:pStyle w:val="Heading2"/>
        <w:spacing w:line="261" w:lineRule="exact" w:before="175"/>
        <w:ind w:left="3159" w:right="0"/>
        <w:jc w:val="left"/>
        <w:rPr>
          <w:b w:val="0"/>
          <w:bCs w:val="0"/>
        </w:rPr>
      </w:pPr>
      <w:r>
        <w:rPr>
          <w:w w:val="95"/>
        </w:rPr>
        <w:t>南通锦恒置业有限公司</w:t>
      </w:r>
      <w:r>
        <w:rPr>
          <w:b w:val="0"/>
          <w:bCs w:val="0"/>
        </w:rPr>
      </w:r>
    </w:p>
    <w:p>
      <w:pPr>
        <w:pStyle w:val="Heading2"/>
        <w:tabs>
          <w:tab w:pos="941" w:val="left" w:leader="none"/>
        </w:tabs>
        <w:spacing w:line="261" w:lineRule="exact"/>
        <w:ind w:left="461" w:right="0"/>
        <w:jc w:val="left"/>
        <w:rPr>
          <w:b w:val="0"/>
          <w:bCs w:val="0"/>
        </w:rPr>
      </w:pPr>
      <w:r>
        <w:rPr>
          <w:w w:val="95"/>
        </w:rPr>
        <w:t>项</w:t>
        <w:tab/>
      </w:r>
      <w:r>
        <w:rPr/>
        <w:t>目</w:t>
      </w:r>
      <w:r>
        <w:rPr>
          <w:b w:val="0"/>
          <w:bCs w:val="0"/>
        </w:rPr>
      </w:r>
    </w:p>
    <w:p>
      <w:pPr>
        <w:pStyle w:val="Heading2"/>
        <w:spacing w:line="268" w:lineRule="auto"/>
        <w:ind w:left="1061" w:right="1669" w:hanging="600"/>
        <w:jc w:val="left"/>
        <w:rPr>
          <w:b w:val="0"/>
          <w:bCs w:val="0"/>
        </w:rPr>
      </w:pPr>
      <w:r>
        <w:rPr>
          <w:b w:val="0"/>
          <w:bCs w:val="0"/>
        </w:rPr>
        <w:br w:type="column"/>
      </w:r>
      <w:r>
        <w:rPr/>
        <w:t>上海励治房地产开发</w:t>
      </w:r>
      <w:r>
        <w:rPr>
          <w:w w:val="99"/>
        </w:rPr>
        <w:t> </w:t>
      </w:r>
      <w:r>
        <w:rPr/>
        <w:t>有限公司</w:t>
      </w:r>
      <w:r>
        <w:rPr>
          <w:b w:val="0"/>
          <w:bCs w:val="0"/>
        </w:rPr>
      </w:r>
    </w:p>
    <w:p>
      <w:pPr>
        <w:spacing w:after="0" w:line="268" w:lineRule="auto"/>
        <w:jc w:val="left"/>
        <w:sectPr>
          <w:type w:val="continuous"/>
          <w:pgSz w:w="11900" w:h="16840"/>
          <w:pgMar w:top="1060" w:bottom="1160" w:left="1240" w:right="0"/>
          <w:cols w:num="2" w:equalWidth="0">
            <w:col w:w="5569" w:space="772"/>
            <w:col w:w="4319"/>
          </w:cols>
        </w:sectPr>
      </w:pPr>
    </w:p>
    <w:p>
      <w:pPr>
        <w:spacing w:line="240" w:lineRule="auto" w:before="5"/>
        <w:rPr>
          <w:rFonts w:ascii="仿宋" w:hAnsi="仿宋" w:cs="仿宋" w:eastAsia="仿宋" w:hint="default"/>
          <w:b/>
          <w:bCs/>
          <w:sz w:val="3"/>
          <w:szCs w:val="3"/>
        </w:rPr>
      </w:pPr>
    </w:p>
    <w:p>
      <w:pPr>
        <w:spacing w:line="20" w:lineRule="exact"/>
        <w:ind w:left="2583" w:right="0" w:firstLine="0"/>
        <w:rPr>
          <w:rFonts w:ascii="仿宋" w:hAnsi="仿宋" w:cs="仿宋" w:eastAsia="仿宋" w:hint="default"/>
          <w:sz w:val="2"/>
          <w:szCs w:val="2"/>
        </w:rPr>
      </w:pPr>
      <w:r>
        <w:rPr>
          <w:rFonts w:ascii="仿宋" w:hAnsi="仿宋" w:cs="仿宋" w:eastAsia="仿宋" w:hint="default"/>
          <w:sz w:val="2"/>
          <w:szCs w:val="2"/>
        </w:rPr>
        <w:pict>
          <v:group style="width:352.85pt;height:.5pt;mso-position-horizontal-relative:char;mso-position-vertical-relative:line" coordorigin="0,0" coordsize="7057,10">
            <v:group style="position:absolute;left:5;top:5;width:7047;height:2" coordorigin="5,5" coordsize="7047,2">
              <v:shape style="position:absolute;left:5;top:5;width:7047;height:2" coordorigin="5,5" coordsize="7047,0" path="m5,5l7052,5e" filled="false" stroked="true" strokeweight=".48pt" strokecolor="#000000">
                <v:path arrowok="t"/>
              </v:shape>
            </v:group>
          </v:group>
        </w:pict>
      </w:r>
      <w:r>
        <w:rPr>
          <w:rFonts w:ascii="仿宋" w:hAnsi="仿宋" w:cs="仿宋" w:eastAsia="仿宋" w:hint="default"/>
          <w:sz w:val="2"/>
          <w:szCs w:val="2"/>
        </w:rPr>
      </w:r>
    </w:p>
    <w:p>
      <w:pPr>
        <w:pStyle w:val="Heading2"/>
        <w:tabs>
          <w:tab w:pos="4680" w:val="left" w:leader="none"/>
          <w:tab w:pos="6451" w:val="left" w:leader="none"/>
          <w:tab w:pos="8203" w:val="left" w:leader="none"/>
        </w:tabs>
        <w:spacing w:line="240" w:lineRule="auto" w:before="3"/>
        <w:ind w:left="2907" w:right="775"/>
        <w:jc w:val="left"/>
        <w:rPr>
          <w:b w:val="0"/>
          <w:bCs w:val="0"/>
        </w:rPr>
      </w:pPr>
      <w:r>
        <w:rPr/>
        <w:pict>
          <v:group style="position:absolute;margin-left:79.650002pt;margin-top:20.055637pt;width:464.1pt;height:.1pt;mso-position-horizontal-relative:page;mso-position-vertical-relative:paragraph;z-index:11248" coordorigin="1593,401" coordsize="9282,2">
            <v:shape style="position:absolute;left:1593;top:401;width:9282;height:2" coordorigin="1593,401" coordsize="9282,0" path="m1593,401l10875,401e" filled="false" stroked="true" strokeweight=".48pt" strokecolor="#000000">
              <v:path arrowok="t"/>
            </v:shape>
            <w10:wrap type="none"/>
          </v:group>
        </w:pict>
      </w:r>
      <w:r>
        <w:rPr>
          <w:w w:val="95"/>
        </w:rPr>
        <w:t>本期发生额</w:t>
        <w:tab/>
        <w:t>上期发生额</w:t>
        <w:tab/>
        <w:t>本期发生额</w:t>
        <w:tab/>
      </w:r>
      <w:r>
        <w:rPr/>
        <w:t>上期发生额</w:t>
      </w:r>
      <w:r>
        <w:rPr>
          <w:b w:val="0"/>
          <w:bCs w:val="0"/>
        </w:rPr>
      </w:r>
    </w:p>
    <w:p>
      <w:pPr>
        <w:spacing w:after="0" w:line="240" w:lineRule="auto"/>
        <w:jc w:val="left"/>
        <w:sectPr>
          <w:type w:val="continuous"/>
          <w:pgSz w:w="11900" w:h="16840"/>
          <w:pgMar w:top="1060" w:bottom="1160" w:left="1240" w:right="0"/>
        </w:sectPr>
      </w:pPr>
    </w:p>
    <w:p>
      <w:pPr>
        <w:pStyle w:val="BodyText"/>
        <w:tabs>
          <w:tab w:pos="2727" w:val="left" w:leader="none"/>
        </w:tabs>
        <w:spacing w:line="240" w:lineRule="auto" w:before="130"/>
        <w:ind w:left="461" w:right="-5"/>
        <w:jc w:val="left"/>
        <w:rPr>
          <w:rFonts w:ascii="Arial" w:hAnsi="Arial" w:cs="Arial" w:eastAsia="Arial" w:hint="default"/>
        </w:rPr>
      </w:pPr>
      <w:r>
        <w:rPr/>
        <w:pict>
          <v:shape style="position:absolute;margin-left:199.850006pt;margin-top:21.712093pt;width:340.55pt;height:141.5pt;mso-position-horizontal-relative:page;mso-position-vertical-relative:paragraph;z-index:11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0"/>
                    <w:gridCol w:w="1708"/>
                    <w:gridCol w:w="1844"/>
                    <w:gridCol w:w="1538"/>
                  </w:tblGrid>
                  <w:tr>
                    <w:trPr>
                      <w:trHeight w:val="299"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5" w:lineRule="exact"/>
                          <w:ind w:right="153"/>
                          <w:jc w:val="right"/>
                          <w:rPr>
                            <w:rFonts w:ascii="Arial" w:hAnsi="Arial" w:cs="Arial" w:eastAsia="Arial" w:hint="default"/>
                            <w:sz w:val="24"/>
                            <w:szCs w:val="24"/>
                          </w:rPr>
                        </w:pPr>
                        <w:r>
                          <w:rPr>
                            <w:rFonts w:ascii="Arial"/>
                            <w:w w:val="95"/>
                            <w:sz w:val="24"/>
                          </w:rPr>
                          <w:t>59</w:t>
                        </w:r>
                        <w:r>
                          <w:rPr>
                            <w:rFonts w:ascii="Arial"/>
                            <w:sz w:val="24"/>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5" w:lineRule="exact"/>
                          <w:ind w:right="156"/>
                          <w:jc w:val="right"/>
                          <w:rPr>
                            <w:rFonts w:ascii="Arial" w:hAnsi="Arial" w:cs="Arial" w:eastAsia="Arial" w:hint="default"/>
                            <w:sz w:val="24"/>
                            <w:szCs w:val="24"/>
                          </w:rPr>
                        </w:pPr>
                        <w:r>
                          <w:rPr>
                            <w:rFonts w:ascii="Arial"/>
                            <w:w w:val="95"/>
                            <w:sz w:val="24"/>
                          </w:rPr>
                          <w:t>73</w:t>
                        </w:r>
                        <w:r>
                          <w:rPr>
                            <w:rFonts w:ascii="Arial"/>
                            <w:sz w:val="24"/>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5" w:lineRule="exact"/>
                          <w:ind w:right="158"/>
                          <w:jc w:val="right"/>
                          <w:rPr>
                            <w:rFonts w:ascii="Arial" w:hAnsi="Arial" w:cs="Arial" w:eastAsia="Arial" w:hint="default"/>
                            <w:sz w:val="24"/>
                            <w:szCs w:val="24"/>
                          </w:rPr>
                        </w:pPr>
                        <w:r>
                          <w:rPr>
                            <w:rFonts w:ascii="Arial"/>
                            <w:w w:val="95"/>
                            <w:sz w:val="24"/>
                          </w:rPr>
                          <w:t>90</w:t>
                        </w:r>
                        <w:r>
                          <w:rPr>
                            <w:rFonts w:ascii="Arial"/>
                            <w:sz w:val="24"/>
                          </w:rPr>
                        </w:r>
                      </w:p>
                    </w:tc>
                    <w:tc>
                      <w:tcPr>
                        <w:tcW w:w="1538" w:type="dxa"/>
                        <w:tcBorders>
                          <w:top w:val="nil" w:sz="6" w:space="0" w:color="auto"/>
                          <w:left w:val="nil" w:sz="6" w:space="0" w:color="auto"/>
                          <w:bottom w:val="nil" w:sz="6" w:space="0" w:color="auto"/>
                          <w:right w:val="nil" w:sz="6" w:space="0" w:color="auto"/>
                        </w:tcBorders>
                      </w:tcPr>
                      <w:p>
                        <w:pPr/>
                      </w:p>
                    </w:tc>
                  </w:tr>
                  <w:tr>
                    <w:trPr>
                      <w:trHeight w:val="317"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8"/>
                          <w:jc w:val="right"/>
                          <w:rPr>
                            <w:rFonts w:ascii="Arial" w:hAnsi="Arial" w:cs="Arial" w:eastAsia="Arial" w:hint="default"/>
                            <w:sz w:val="24"/>
                            <w:szCs w:val="24"/>
                          </w:rPr>
                        </w:pPr>
                        <w:r>
                          <w:rPr>
                            <w:rFonts w:ascii="Arial"/>
                            <w:spacing w:val="-1"/>
                            <w:sz w:val="24"/>
                          </w:rPr>
                          <w:t>432,261,192.2</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3"/>
                          <w:jc w:val="right"/>
                          <w:rPr>
                            <w:rFonts w:ascii="Arial" w:hAnsi="Arial" w:cs="Arial" w:eastAsia="Arial" w:hint="default"/>
                            <w:sz w:val="24"/>
                            <w:szCs w:val="24"/>
                          </w:rPr>
                        </w:pPr>
                        <w:r>
                          <w:rPr>
                            <w:rFonts w:ascii="Arial"/>
                            <w:spacing w:val="-1"/>
                            <w:sz w:val="24"/>
                          </w:rPr>
                          <w:t>196,088,178.</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3"/>
                          <w:jc w:val="right"/>
                          <w:rPr>
                            <w:rFonts w:ascii="Arial" w:hAnsi="Arial" w:cs="Arial" w:eastAsia="Arial" w:hint="default"/>
                            <w:sz w:val="24"/>
                            <w:szCs w:val="24"/>
                          </w:rPr>
                        </w:pPr>
                        <w:r>
                          <w:rPr>
                            <w:rFonts w:ascii="Arial"/>
                            <w:spacing w:val="-1"/>
                            <w:sz w:val="24"/>
                          </w:rPr>
                          <w:t>751,220,544.6</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Arial" w:hAnsi="Arial" w:cs="Arial" w:eastAsia="Arial" w:hint="default"/>
                            <w:sz w:val="24"/>
                            <w:szCs w:val="24"/>
                          </w:rPr>
                        </w:pPr>
                        <w:r>
                          <w:rPr>
                            <w:rFonts w:ascii="Arial"/>
                            <w:spacing w:val="-1"/>
                            <w:sz w:val="24"/>
                          </w:rPr>
                          <w:t>-43,124,772.</w:t>
                        </w:r>
                      </w:p>
                    </w:tc>
                  </w:tr>
                  <w:tr>
                    <w:trPr>
                      <w:trHeight w:val="326"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63" w:lineRule="exact"/>
                          <w:ind w:right="153"/>
                          <w:jc w:val="right"/>
                          <w:rPr>
                            <w:rFonts w:ascii="Arial" w:hAnsi="Arial" w:cs="Arial" w:eastAsia="Arial" w:hint="default"/>
                            <w:sz w:val="24"/>
                            <w:szCs w:val="24"/>
                          </w:rPr>
                        </w:pPr>
                        <w:r>
                          <w:rPr>
                            <w:rFonts w:ascii="Arial"/>
                            <w:w w:val="99"/>
                            <w:sz w:val="24"/>
                          </w:rPr>
                          <w:t>9</w:t>
                        </w:r>
                        <w:r>
                          <w:rPr>
                            <w:rFonts w:ascii="Arial"/>
                            <w:sz w:val="24"/>
                          </w:rPr>
                        </w:r>
                      </w:p>
                    </w:tc>
                    <w:tc>
                      <w:tcPr>
                        <w:tcW w:w="1708" w:type="dxa"/>
                        <w:tcBorders>
                          <w:top w:val="nil" w:sz="6" w:space="0" w:color="auto"/>
                          <w:left w:val="nil" w:sz="6" w:space="0" w:color="auto"/>
                          <w:bottom w:val="nil" w:sz="6" w:space="0" w:color="auto"/>
                          <w:right w:val="nil" w:sz="6" w:space="0" w:color="auto"/>
                        </w:tcBorders>
                      </w:tcPr>
                      <w:p>
                        <w:pPr>
                          <w:pStyle w:val="TableParagraph"/>
                          <w:spacing w:line="263" w:lineRule="exact"/>
                          <w:ind w:right="156"/>
                          <w:jc w:val="right"/>
                          <w:rPr>
                            <w:rFonts w:ascii="Arial" w:hAnsi="Arial" w:cs="Arial" w:eastAsia="Arial" w:hint="default"/>
                            <w:sz w:val="24"/>
                            <w:szCs w:val="24"/>
                          </w:rPr>
                        </w:pPr>
                        <w:r>
                          <w:rPr>
                            <w:rFonts w:ascii="Arial"/>
                            <w:w w:val="95"/>
                            <w:sz w:val="24"/>
                          </w:rPr>
                          <w:t>45</w:t>
                        </w:r>
                        <w:r>
                          <w:rPr>
                            <w:rFonts w:ascii="Arial"/>
                            <w:sz w:val="24"/>
                          </w:rPr>
                        </w:r>
                      </w:p>
                    </w:tc>
                    <w:tc>
                      <w:tcPr>
                        <w:tcW w:w="1844" w:type="dxa"/>
                        <w:tcBorders>
                          <w:top w:val="nil" w:sz="6" w:space="0" w:color="auto"/>
                          <w:left w:val="nil" w:sz="6" w:space="0" w:color="auto"/>
                          <w:bottom w:val="nil" w:sz="6" w:space="0" w:color="auto"/>
                          <w:right w:val="nil" w:sz="6" w:space="0" w:color="auto"/>
                        </w:tcBorders>
                      </w:tcPr>
                      <w:p>
                        <w:pPr>
                          <w:pStyle w:val="TableParagraph"/>
                          <w:spacing w:line="263" w:lineRule="exact"/>
                          <w:ind w:right="160"/>
                          <w:jc w:val="right"/>
                          <w:rPr>
                            <w:rFonts w:ascii="Arial" w:hAnsi="Arial" w:cs="Arial" w:eastAsia="Arial" w:hint="default"/>
                            <w:sz w:val="24"/>
                            <w:szCs w:val="24"/>
                          </w:rPr>
                        </w:pPr>
                        <w:r>
                          <w:rPr>
                            <w:rFonts w:ascii="Arial"/>
                            <w:w w:val="99"/>
                            <w:sz w:val="24"/>
                          </w:rPr>
                          <w:t>4</w:t>
                        </w:r>
                        <w:r>
                          <w:rPr>
                            <w:rFonts w:ascii="Arial"/>
                            <w:sz w:val="24"/>
                          </w:rPr>
                        </w:r>
                      </w:p>
                    </w:tc>
                    <w:tc>
                      <w:tcPr>
                        <w:tcW w:w="1538" w:type="dxa"/>
                        <w:tcBorders>
                          <w:top w:val="nil" w:sz="6" w:space="0" w:color="auto"/>
                          <w:left w:val="nil" w:sz="6" w:space="0" w:color="auto"/>
                          <w:bottom w:val="nil" w:sz="6" w:space="0" w:color="auto"/>
                          <w:right w:val="nil" w:sz="6" w:space="0" w:color="auto"/>
                        </w:tcBorders>
                      </w:tcPr>
                      <w:p>
                        <w:pPr>
                          <w:pStyle w:val="TableParagraph"/>
                          <w:spacing w:line="263" w:lineRule="exact"/>
                          <w:ind w:right="37"/>
                          <w:jc w:val="right"/>
                          <w:rPr>
                            <w:rFonts w:ascii="Arial" w:hAnsi="Arial" w:cs="Arial" w:eastAsia="Arial" w:hint="default"/>
                            <w:sz w:val="24"/>
                            <w:szCs w:val="24"/>
                          </w:rPr>
                        </w:pPr>
                        <w:r>
                          <w:rPr>
                            <w:rFonts w:ascii="Arial"/>
                            <w:w w:val="95"/>
                            <w:sz w:val="24"/>
                          </w:rPr>
                          <w:t>50</w:t>
                        </w:r>
                        <w:r>
                          <w:rPr>
                            <w:rFonts w:ascii="Arial"/>
                            <w:sz w:val="24"/>
                          </w:rPr>
                        </w:r>
                      </w:p>
                    </w:tc>
                  </w:tr>
                  <w:tr>
                    <w:trPr>
                      <w:trHeight w:val="386"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3"/>
                          <w:jc w:val="right"/>
                          <w:rPr>
                            <w:rFonts w:ascii="Arial" w:hAnsi="Arial" w:cs="Arial" w:eastAsia="Arial" w:hint="default"/>
                            <w:sz w:val="24"/>
                            <w:szCs w:val="24"/>
                          </w:rPr>
                        </w:pPr>
                        <w:r>
                          <w:rPr>
                            <w:rFonts w:ascii="Arial"/>
                            <w:w w:val="99"/>
                            <w:sz w:val="24"/>
                          </w:rPr>
                          <w:t>-</w:t>
                        </w:r>
                        <w:r>
                          <w:rPr>
                            <w:rFonts w:ascii="Arial"/>
                            <w:sz w:val="24"/>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7"/>
                          <w:jc w:val="right"/>
                          <w:rPr>
                            <w:rFonts w:ascii="Arial" w:hAnsi="Arial" w:cs="Arial" w:eastAsia="Arial" w:hint="default"/>
                            <w:sz w:val="24"/>
                            <w:szCs w:val="24"/>
                          </w:rPr>
                        </w:pPr>
                        <w:r>
                          <w:rPr>
                            <w:rFonts w:ascii="Arial"/>
                            <w:w w:val="99"/>
                            <w:sz w:val="24"/>
                          </w:rPr>
                          <w:t>-</w:t>
                        </w:r>
                        <w:r>
                          <w:rPr>
                            <w:rFonts w:ascii="Arial"/>
                            <w:sz w:val="24"/>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8"/>
                          <w:jc w:val="right"/>
                          <w:rPr>
                            <w:rFonts w:ascii="Arial" w:hAnsi="Arial" w:cs="Arial" w:eastAsia="Arial" w:hint="default"/>
                            <w:sz w:val="24"/>
                            <w:szCs w:val="24"/>
                          </w:rPr>
                        </w:pPr>
                        <w:r>
                          <w:rPr>
                            <w:rFonts w:ascii="Arial"/>
                            <w:w w:val="99"/>
                            <w:sz w:val="24"/>
                          </w:rPr>
                          <w:t>-</w:t>
                        </w:r>
                        <w:r>
                          <w:rPr>
                            <w:rFonts w:ascii="Arial"/>
                            <w:sz w:val="24"/>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386"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3"/>
                          <w:jc w:val="right"/>
                          <w:rPr>
                            <w:rFonts w:ascii="Arial" w:hAnsi="Arial" w:cs="Arial" w:eastAsia="Arial" w:hint="default"/>
                            <w:sz w:val="24"/>
                            <w:szCs w:val="24"/>
                          </w:rPr>
                        </w:pPr>
                        <w:r>
                          <w:rPr>
                            <w:rFonts w:ascii="Arial"/>
                            <w:w w:val="99"/>
                            <w:sz w:val="24"/>
                          </w:rPr>
                          <w:t>-</w:t>
                        </w:r>
                        <w:r>
                          <w:rPr>
                            <w:rFonts w:ascii="Arial"/>
                            <w:sz w:val="24"/>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7"/>
                          <w:jc w:val="right"/>
                          <w:rPr>
                            <w:rFonts w:ascii="Arial" w:hAnsi="Arial" w:cs="Arial" w:eastAsia="Arial" w:hint="default"/>
                            <w:sz w:val="24"/>
                            <w:szCs w:val="24"/>
                          </w:rPr>
                        </w:pPr>
                        <w:r>
                          <w:rPr>
                            <w:rFonts w:ascii="Arial"/>
                            <w:w w:val="99"/>
                            <w:sz w:val="24"/>
                          </w:rPr>
                          <w:t>-</w:t>
                        </w:r>
                        <w:r>
                          <w:rPr>
                            <w:rFonts w:ascii="Arial"/>
                            <w:sz w:val="24"/>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8"/>
                          <w:jc w:val="right"/>
                          <w:rPr>
                            <w:rFonts w:ascii="Arial" w:hAnsi="Arial" w:cs="Arial" w:eastAsia="Arial" w:hint="default"/>
                            <w:sz w:val="24"/>
                            <w:szCs w:val="24"/>
                          </w:rPr>
                        </w:pPr>
                        <w:r>
                          <w:rPr>
                            <w:rFonts w:ascii="Arial"/>
                            <w:w w:val="99"/>
                            <w:sz w:val="24"/>
                          </w:rPr>
                          <w:t>-</w:t>
                        </w:r>
                        <w:r>
                          <w:rPr>
                            <w:rFonts w:ascii="Arial"/>
                            <w:sz w:val="24"/>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326"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8"/>
                          <w:jc w:val="right"/>
                          <w:rPr>
                            <w:rFonts w:ascii="Arial" w:hAnsi="Arial" w:cs="Arial" w:eastAsia="Arial" w:hint="default"/>
                            <w:sz w:val="24"/>
                            <w:szCs w:val="24"/>
                          </w:rPr>
                        </w:pPr>
                        <w:r>
                          <w:rPr>
                            <w:rFonts w:ascii="Arial"/>
                            <w:spacing w:val="-1"/>
                            <w:sz w:val="24"/>
                          </w:rPr>
                          <w:t>432,261,192.2</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3"/>
                          <w:jc w:val="right"/>
                          <w:rPr>
                            <w:rFonts w:ascii="Arial" w:hAnsi="Arial" w:cs="Arial" w:eastAsia="Arial" w:hint="default"/>
                            <w:sz w:val="24"/>
                            <w:szCs w:val="24"/>
                          </w:rPr>
                        </w:pPr>
                        <w:r>
                          <w:rPr>
                            <w:rFonts w:ascii="Arial"/>
                            <w:spacing w:val="-1"/>
                            <w:sz w:val="24"/>
                          </w:rPr>
                          <w:t>196,088,178.</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3"/>
                          <w:jc w:val="right"/>
                          <w:rPr>
                            <w:rFonts w:ascii="Arial" w:hAnsi="Arial" w:cs="Arial" w:eastAsia="Arial" w:hint="default"/>
                            <w:sz w:val="24"/>
                            <w:szCs w:val="24"/>
                          </w:rPr>
                        </w:pPr>
                        <w:r>
                          <w:rPr>
                            <w:rFonts w:ascii="Arial"/>
                            <w:spacing w:val="-1"/>
                            <w:sz w:val="24"/>
                          </w:rPr>
                          <w:t>751,220,544.6</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Arial" w:hAnsi="Arial" w:cs="Arial" w:eastAsia="Arial" w:hint="default"/>
                            <w:sz w:val="24"/>
                            <w:szCs w:val="24"/>
                          </w:rPr>
                        </w:pPr>
                        <w:r>
                          <w:rPr>
                            <w:rFonts w:ascii="Arial"/>
                            <w:spacing w:val="-1"/>
                            <w:sz w:val="24"/>
                          </w:rPr>
                          <w:t>-43,124,772.</w:t>
                        </w:r>
                      </w:p>
                    </w:tc>
                  </w:tr>
                  <w:tr>
                    <w:trPr>
                      <w:trHeight w:val="403"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63" w:lineRule="exact"/>
                          <w:ind w:right="153"/>
                          <w:jc w:val="right"/>
                          <w:rPr>
                            <w:rFonts w:ascii="Arial" w:hAnsi="Arial" w:cs="Arial" w:eastAsia="Arial" w:hint="default"/>
                            <w:sz w:val="24"/>
                            <w:szCs w:val="24"/>
                          </w:rPr>
                        </w:pPr>
                        <w:r>
                          <w:rPr>
                            <w:rFonts w:ascii="Arial"/>
                            <w:w w:val="99"/>
                            <w:sz w:val="24"/>
                          </w:rPr>
                          <w:t>9</w:t>
                        </w:r>
                        <w:r>
                          <w:rPr>
                            <w:rFonts w:ascii="Arial"/>
                            <w:sz w:val="24"/>
                          </w:rPr>
                        </w:r>
                      </w:p>
                    </w:tc>
                    <w:tc>
                      <w:tcPr>
                        <w:tcW w:w="1708" w:type="dxa"/>
                        <w:tcBorders>
                          <w:top w:val="nil" w:sz="6" w:space="0" w:color="auto"/>
                          <w:left w:val="nil" w:sz="6" w:space="0" w:color="auto"/>
                          <w:bottom w:val="nil" w:sz="6" w:space="0" w:color="auto"/>
                          <w:right w:val="nil" w:sz="6" w:space="0" w:color="auto"/>
                        </w:tcBorders>
                      </w:tcPr>
                      <w:p>
                        <w:pPr>
                          <w:pStyle w:val="TableParagraph"/>
                          <w:spacing w:line="263" w:lineRule="exact"/>
                          <w:ind w:right="156"/>
                          <w:jc w:val="right"/>
                          <w:rPr>
                            <w:rFonts w:ascii="Arial" w:hAnsi="Arial" w:cs="Arial" w:eastAsia="Arial" w:hint="default"/>
                            <w:sz w:val="24"/>
                            <w:szCs w:val="24"/>
                          </w:rPr>
                        </w:pPr>
                        <w:r>
                          <w:rPr>
                            <w:rFonts w:ascii="Arial"/>
                            <w:w w:val="95"/>
                            <w:sz w:val="24"/>
                          </w:rPr>
                          <w:t>45</w:t>
                        </w:r>
                        <w:r>
                          <w:rPr>
                            <w:rFonts w:ascii="Arial"/>
                            <w:sz w:val="24"/>
                          </w:rPr>
                        </w:r>
                      </w:p>
                    </w:tc>
                    <w:tc>
                      <w:tcPr>
                        <w:tcW w:w="1844" w:type="dxa"/>
                        <w:tcBorders>
                          <w:top w:val="nil" w:sz="6" w:space="0" w:color="auto"/>
                          <w:left w:val="nil" w:sz="6" w:space="0" w:color="auto"/>
                          <w:bottom w:val="nil" w:sz="6" w:space="0" w:color="auto"/>
                          <w:right w:val="nil" w:sz="6" w:space="0" w:color="auto"/>
                        </w:tcBorders>
                      </w:tcPr>
                      <w:p>
                        <w:pPr>
                          <w:pStyle w:val="TableParagraph"/>
                          <w:spacing w:line="263" w:lineRule="exact"/>
                          <w:ind w:right="160"/>
                          <w:jc w:val="right"/>
                          <w:rPr>
                            <w:rFonts w:ascii="Arial" w:hAnsi="Arial" w:cs="Arial" w:eastAsia="Arial" w:hint="default"/>
                            <w:sz w:val="24"/>
                            <w:szCs w:val="24"/>
                          </w:rPr>
                        </w:pPr>
                        <w:r>
                          <w:rPr>
                            <w:rFonts w:ascii="Arial"/>
                            <w:w w:val="99"/>
                            <w:sz w:val="24"/>
                          </w:rPr>
                          <w:t>4</w:t>
                        </w:r>
                        <w:r>
                          <w:rPr>
                            <w:rFonts w:ascii="Arial"/>
                            <w:sz w:val="24"/>
                          </w:rPr>
                        </w:r>
                      </w:p>
                    </w:tc>
                    <w:tc>
                      <w:tcPr>
                        <w:tcW w:w="1538" w:type="dxa"/>
                        <w:tcBorders>
                          <w:top w:val="nil" w:sz="6" w:space="0" w:color="auto"/>
                          <w:left w:val="nil" w:sz="6" w:space="0" w:color="auto"/>
                          <w:bottom w:val="nil" w:sz="6" w:space="0" w:color="auto"/>
                          <w:right w:val="nil" w:sz="6" w:space="0" w:color="auto"/>
                        </w:tcBorders>
                      </w:tcPr>
                      <w:p>
                        <w:pPr>
                          <w:pStyle w:val="TableParagraph"/>
                          <w:spacing w:line="263" w:lineRule="exact"/>
                          <w:ind w:right="37"/>
                          <w:jc w:val="right"/>
                          <w:rPr>
                            <w:rFonts w:ascii="Arial" w:hAnsi="Arial" w:cs="Arial" w:eastAsia="Arial" w:hint="default"/>
                            <w:sz w:val="24"/>
                            <w:szCs w:val="24"/>
                          </w:rPr>
                        </w:pPr>
                        <w:r>
                          <w:rPr>
                            <w:rFonts w:ascii="Arial"/>
                            <w:w w:val="95"/>
                            <w:sz w:val="24"/>
                          </w:rPr>
                          <w:t>50</w:t>
                        </w:r>
                        <w:r>
                          <w:rPr>
                            <w:rFonts w:ascii="Arial"/>
                            <w:sz w:val="24"/>
                          </w:rPr>
                        </w:r>
                      </w:p>
                    </w:tc>
                  </w:tr>
                  <w:tr>
                    <w:trPr>
                      <w:trHeight w:val="385"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3"/>
                          <w:jc w:val="right"/>
                          <w:rPr>
                            <w:rFonts w:ascii="Arial" w:hAnsi="Arial" w:cs="Arial" w:eastAsia="Arial" w:hint="default"/>
                            <w:sz w:val="24"/>
                            <w:szCs w:val="24"/>
                          </w:rPr>
                        </w:pPr>
                        <w:r>
                          <w:rPr>
                            <w:rFonts w:ascii="Arial"/>
                            <w:w w:val="99"/>
                            <w:sz w:val="24"/>
                          </w:rPr>
                          <w:t>-</w:t>
                        </w:r>
                        <w:r>
                          <w:rPr>
                            <w:rFonts w:ascii="Arial"/>
                            <w:sz w:val="24"/>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7"/>
                          <w:jc w:val="right"/>
                          <w:rPr>
                            <w:rFonts w:ascii="Arial" w:hAnsi="Arial" w:cs="Arial" w:eastAsia="Arial" w:hint="default"/>
                            <w:sz w:val="24"/>
                            <w:szCs w:val="24"/>
                          </w:rPr>
                        </w:pPr>
                        <w:r>
                          <w:rPr>
                            <w:rFonts w:ascii="Arial"/>
                            <w:w w:val="99"/>
                            <w:sz w:val="24"/>
                          </w:rPr>
                          <w:t>-</w:t>
                        </w:r>
                        <w:r>
                          <w:rPr>
                            <w:rFonts w:ascii="Arial"/>
                            <w:sz w:val="24"/>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8"/>
                          <w:jc w:val="right"/>
                          <w:rPr>
                            <w:rFonts w:ascii="Arial" w:hAnsi="Arial" w:cs="Arial" w:eastAsia="Arial" w:hint="default"/>
                            <w:sz w:val="24"/>
                            <w:szCs w:val="24"/>
                          </w:rPr>
                        </w:pPr>
                        <w:r>
                          <w:rPr>
                            <w:rFonts w:ascii="Arial"/>
                            <w:w w:val="99"/>
                            <w:sz w:val="24"/>
                          </w:rPr>
                          <w:t>-</w:t>
                        </w:r>
                        <w:r>
                          <w:rPr>
                            <w:rFonts w:ascii="Arial"/>
                            <w:sz w:val="24"/>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8"/>
                          <w:jc w:val="right"/>
                          <w:rPr>
                            <w:rFonts w:ascii="Arial" w:hAnsi="Arial" w:cs="Arial" w:eastAsia="Arial" w:hint="default"/>
                            <w:sz w:val="24"/>
                            <w:szCs w:val="24"/>
                          </w:rPr>
                        </w:pPr>
                        <w:r>
                          <w:rPr>
                            <w:rFonts w:ascii="Arial"/>
                            <w:w w:val="99"/>
                            <w:sz w:val="24"/>
                          </w:rPr>
                          <w:t>-</w:t>
                        </w:r>
                        <w:r>
                          <w:rPr>
                            <w:rFonts w:ascii="Arial"/>
                            <w:sz w:val="24"/>
                          </w:rPr>
                        </w:r>
                      </w:p>
                    </w:tc>
                  </w:tr>
                </w:tbl>
                <w:p>
                  <w:pPr/>
                </w:p>
              </w:txbxContent>
            </v:textbox>
            <w10:wrap type="none"/>
          </v:shape>
        </w:pict>
      </w:r>
      <w:r>
        <w:rPr>
          <w:position w:val="-12"/>
        </w:rPr>
        <w:t>营业收入</w:t>
        <w:tab/>
      </w:r>
      <w:r>
        <w:rPr>
          <w:rFonts w:ascii="Arial" w:hAnsi="Arial" w:cs="Arial" w:eastAsia="Arial" w:hint="default"/>
          <w:spacing w:val="-1"/>
        </w:rPr>
        <w:t>1,652,423,679.</w:t>
      </w:r>
    </w:p>
    <w:p>
      <w:pPr>
        <w:pStyle w:val="BodyText"/>
        <w:spacing w:line="240" w:lineRule="auto" w:before="324"/>
        <w:ind w:left="461" w:right="-5"/>
        <w:jc w:val="left"/>
      </w:pPr>
      <w:r>
        <w:rPr/>
        <w:t>净利润</w:t>
      </w:r>
    </w:p>
    <w:p>
      <w:pPr>
        <w:pStyle w:val="BodyText"/>
        <w:spacing w:line="240" w:lineRule="auto" w:before="130"/>
        <w:ind w:left="258" w:right="0"/>
        <w:jc w:val="left"/>
        <w:rPr>
          <w:rFonts w:ascii="Arial" w:hAnsi="Arial" w:cs="Arial" w:eastAsia="Arial" w:hint="default"/>
        </w:rPr>
      </w:pPr>
      <w:r>
        <w:rPr>
          <w:w w:val="95"/>
        </w:rPr>
        <w:br w:type="column"/>
      </w:r>
      <w:r>
        <w:rPr>
          <w:rFonts w:ascii="Arial"/>
          <w:w w:val="95"/>
        </w:rPr>
        <w:t>735,570,642.</w:t>
      </w:r>
      <w:r>
        <w:rPr>
          <w:rFonts w:ascii="Arial"/>
        </w:rPr>
      </w:r>
    </w:p>
    <w:p>
      <w:pPr>
        <w:pStyle w:val="BodyText"/>
        <w:tabs>
          <w:tab w:pos="3375" w:val="left" w:leader="none"/>
        </w:tabs>
        <w:spacing w:line="240" w:lineRule="auto" w:before="130"/>
        <w:ind w:left="200" w:right="0"/>
        <w:jc w:val="left"/>
        <w:rPr>
          <w:rFonts w:ascii="Arial" w:hAnsi="Arial" w:cs="Arial" w:eastAsia="Arial" w:hint="default"/>
        </w:rPr>
      </w:pPr>
      <w:r>
        <w:rPr>
          <w:spacing w:val="-1"/>
        </w:rPr>
        <w:br w:type="column"/>
      </w:r>
      <w:r>
        <w:rPr>
          <w:rFonts w:ascii="Arial"/>
          <w:spacing w:val="-1"/>
        </w:rPr>
        <w:t>4,934,787,736.</w:t>
        <w:tab/>
      </w:r>
      <w:r>
        <w:rPr>
          <w:rFonts w:ascii="Arial"/>
          <w:position w:val="-13"/>
        </w:rPr>
        <w:t>-</w:t>
      </w:r>
      <w:r>
        <w:rPr>
          <w:rFonts w:ascii="Arial"/>
        </w:rPr>
      </w:r>
    </w:p>
    <w:p>
      <w:pPr>
        <w:spacing w:after="0" w:line="240" w:lineRule="auto"/>
        <w:jc w:val="left"/>
        <w:rPr>
          <w:rFonts w:ascii="Arial" w:hAnsi="Arial" w:cs="Arial" w:eastAsia="Arial" w:hint="default"/>
        </w:rPr>
        <w:sectPr>
          <w:type w:val="continuous"/>
          <w:pgSz w:w="11900" w:h="16840"/>
          <w:pgMar w:top="1060" w:bottom="1160" w:left="1240" w:right="0"/>
          <w:cols w:num="3" w:equalWidth="0">
            <w:col w:w="4330" w:space="40"/>
            <w:col w:w="1662" w:space="40"/>
            <w:col w:w="4588"/>
          </w:cols>
        </w:sectPr>
      </w:pPr>
    </w:p>
    <w:p>
      <w:pPr>
        <w:spacing w:line="240" w:lineRule="auto" w:before="1"/>
        <w:rPr>
          <w:rFonts w:ascii="Arial" w:hAnsi="Arial" w:cs="Arial" w:eastAsia="Arial" w:hint="default"/>
          <w:sz w:val="15"/>
          <w:szCs w:val="15"/>
        </w:rPr>
      </w:pPr>
    </w:p>
    <w:p>
      <w:pPr>
        <w:pStyle w:val="BodyText"/>
        <w:spacing w:line="304" w:lineRule="auto" w:before="26"/>
        <w:ind w:left="461" w:right="8259"/>
        <w:jc w:val="left"/>
      </w:pPr>
      <w:r>
        <w:rPr/>
        <w:t>终止经营的净利润 其他综合收益</w:t>
      </w:r>
    </w:p>
    <w:p>
      <w:pPr>
        <w:pStyle w:val="BodyText"/>
        <w:spacing w:line="240" w:lineRule="auto" w:before="134"/>
        <w:ind w:left="461" w:right="775"/>
        <w:jc w:val="left"/>
      </w:pPr>
      <w:r>
        <w:rPr/>
        <w:t>综合收益总额</w:t>
      </w:r>
    </w:p>
    <w:p>
      <w:pPr>
        <w:spacing w:line="240" w:lineRule="auto" w:before="4"/>
        <w:rPr>
          <w:rFonts w:ascii="仿宋" w:hAnsi="仿宋" w:cs="仿宋" w:eastAsia="仿宋" w:hint="default"/>
          <w:sz w:val="13"/>
          <w:szCs w:val="13"/>
        </w:rPr>
      </w:pPr>
    </w:p>
    <w:p>
      <w:pPr>
        <w:pStyle w:val="BodyText"/>
        <w:spacing w:line="310" w:lineRule="exact" w:before="58"/>
        <w:ind w:left="461" w:right="8163"/>
        <w:jc w:val="left"/>
      </w:pPr>
      <w:r>
        <w:rPr>
          <w:spacing w:val="12"/>
        </w:rPr>
        <w:t>企业本期收到的来</w:t>
      </w:r>
      <w:r>
        <w:rPr/>
        <w:t> 自联营企业的股利</w:t>
      </w:r>
    </w:p>
    <w:p>
      <w:pPr>
        <w:spacing w:line="240" w:lineRule="auto" w:before="9"/>
        <w:rPr>
          <w:rFonts w:ascii="仿宋" w:hAnsi="仿宋" w:cs="仿宋" w:eastAsia="仿宋" w:hint="default"/>
          <w:sz w:val="3"/>
          <w:szCs w:val="3"/>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465.1pt;height:1pt;mso-position-horizontal-relative:char;mso-position-vertical-relative:line" coordorigin="0,0" coordsize="9302,20">
            <v:group style="position:absolute;left:10;top:10;width:9282;height:2" coordorigin="10,10" coordsize="9282,2">
              <v:shape style="position:absolute;left:10;top:10;width:9282;height:2" coordorigin="10,10" coordsize="9282,0" path="m10,10l9292,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1"/>
        <w:ind w:left="101" w:right="775"/>
        <w:jc w:val="left"/>
      </w:pPr>
      <w:bookmarkStart w:name="（3）其他不重要合营企业和联营企业的汇总财务信息" w:id="444"/>
      <w:bookmarkEnd w:id="444"/>
      <w:r>
        <w:rPr/>
      </w:r>
      <w:r>
        <w:rPr/>
        <w:t>（</w:t>
      </w:r>
      <w:r>
        <w:rPr>
          <w:rFonts w:ascii="Arial" w:hAnsi="Arial" w:cs="Arial" w:eastAsia="Arial" w:hint="default"/>
        </w:rPr>
        <w:t>3</w:t>
      </w:r>
      <w:r>
        <w:rPr/>
        <w:t>）其他不重要合营企业和联营企业的汇总财务信息</w:t>
      </w:r>
    </w:p>
    <w:p>
      <w:pPr>
        <w:spacing w:line="240" w:lineRule="auto" w:before="9"/>
        <w:rPr>
          <w:rFonts w:ascii="仿宋" w:hAnsi="仿宋" w:cs="仿宋" w:eastAsia="仿宋" w:hint="default"/>
          <w:sz w:val="18"/>
          <w:szCs w:val="18"/>
        </w:rPr>
      </w:pPr>
    </w:p>
    <w:tbl>
      <w:tblPr>
        <w:tblW w:w="0" w:type="auto"/>
        <w:jc w:val="left"/>
        <w:tblInd w:w="352" w:type="dxa"/>
        <w:tblLayout w:type="fixed"/>
        <w:tblCellMar>
          <w:top w:w="0" w:type="dxa"/>
          <w:left w:w="0" w:type="dxa"/>
          <w:bottom w:w="0" w:type="dxa"/>
          <w:right w:w="0" w:type="dxa"/>
        </w:tblCellMar>
        <w:tblLook w:val="01E0"/>
      </w:tblPr>
      <w:tblGrid>
        <w:gridCol w:w="4193"/>
        <w:gridCol w:w="2737"/>
        <w:gridCol w:w="2351"/>
      </w:tblGrid>
      <w:tr>
        <w:trPr>
          <w:trHeight w:val="412" w:hRule="exact"/>
        </w:trPr>
        <w:tc>
          <w:tcPr>
            <w:tcW w:w="419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73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255"/>
              <w:jc w:val="right"/>
              <w:rPr>
                <w:rFonts w:ascii="仿宋" w:hAnsi="仿宋" w:cs="仿宋" w:eastAsia="仿宋" w:hint="default"/>
                <w:sz w:val="24"/>
                <w:szCs w:val="24"/>
              </w:rPr>
            </w:pPr>
            <w:r>
              <w:rPr>
                <w:rFonts w:ascii="仿宋" w:hAnsi="仿宋" w:cs="仿宋" w:eastAsia="仿宋" w:hint="default"/>
                <w:b/>
                <w:bCs/>
                <w:w w:val="95"/>
                <w:sz w:val="24"/>
                <w:szCs w:val="24"/>
              </w:rPr>
              <w:t>期末数</w:t>
            </w:r>
            <w:r>
              <w:rPr>
                <w:rFonts w:ascii="Arial" w:hAnsi="Arial" w:cs="Arial" w:eastAsia="Arial" w:hint="default"/>
                <w:b/>
                <w:bCs/>
                <w:w w:val="95"/>
                <w:sz w:val="24"/>
                <w:szCs w:val="24"/>
              </w:rPr>
              <w:t>/</w:t>
            </w:r>
            <w:r>
              <w:rPr>
                <w:rFonts w:ascii="仿宋" w:hAnsi="仿宋" w:cs="仿宋" w:eastAsia="仿宋" w:hint="default"/>
                <w:b/>
                <w:bCs/>
                <w:w w:val="95"/>
                <w:sz w:val="24"/>
                <w:szCs w:val="24"/>
              </w:rPr>
              <w:t>本期发生额</w:t>
            </w:r>
            <w:r>
              <w:rPr>
                <w:rFonts w:ascii="仿宋" w:hAnsi="仿宋" w:cs="仿宋" w:eastAsia="仿宋" w:hint="default"/>
                <w:sz w:val="24"/>
                <w:szCs w:val="24"/>
              </w:rPr>
            </w:r>
          </w:p>
        </w:tc>
        <w:tc>
          <w:tcPr>
            <w:tcW w:w="2351"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98"/>
              <w:jc w:val="right"/>
              <w:rPr>
                <w:rFonts w:ascii="仿宋" w:hAnsi="仿宋" w:cs="仿宋" w:eastAsia="仿宋" w:hint="default"/>
                <w:sz w:val="24"/>
                <w:szCs w:val="24"/>
              </w:rPr>
            </w:pPr>
            <w:r>
              <w:rPr>
                <w:rFonts w:ascii="仿宋" w:hAnsi="仿宋" w:cs="仿宋" w:eastAsia="仿宋" w:hint="default"/>
                <w:b/>
                <w:bCs/>
                <w:w w:val="95"/>
                <w:sz w:val="24"/>
                <w:szCs w:val="24"/>
              </w:rPr>
              <w:t>期初数</w:t>
            </w:r>
            <w:r>
              <w:rPr>
                <w:rFonts w:ascii="Arial" w:hAnsi="Arial" w:cs="Arial" w:eastAsia="Arial" w:hint="default"/>
                <w:b/>
                <w:bCs/>
                <w:w w:val="95"/>
                <w:sz w:val="24"/>
                <w:szCs w:val="24"/>
              </w:rPr>
              <w:t>/</w:t>
            </w:r>
            <w:r>
              <w:rPr>
                <w:rFonts w:ascii="仿宋" w:hAnsi="仿宋" w:cs="仿宋" w:eastAsia="仿宋" w:hint="default"/>
                <w:b/>
                <w:bCs/>
                <w:w w:val="95"/>
                <w:sz w:val="24"/>
                <w:szCs w:val="24"/>
              </w:rPr>
              <w:t>上期发生额</w:t>
            </w:r>
            <w:r>
              <w:rPr>
                <w:rFonts w:ascii="仿宋" w:hAnsi="仿宋" w:cs="仿宋" w:eastAsia="仿宋" w:hint="default"/>
                <w:sz w:val="24"/>
                <w:szCs w:val="24"/>
              </w:rPr>
            </w:r>
          </w:p>
        </w:tc>
      </w:tr>
      <w:tr>
        <w:trPr>
          <w:trHeight w:val="401" w:hRule="exact"/>
        </w:trPr>
        <w:tc>
          <w:tcPr>
            <w:tcW w:w="419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b/>
                <w:bCs/>
                <w:sz w:val="24"/>
                <w:szCs w:val="24"/>
              </w:rPr>
              <w:t>合营企业：</w:t>
            </w:r>
            <w:r>
              <w:rPr>
                <w:rFonts w:ascii="仿宋" w:hAnsi="仿宋" w:cs="仿宋" w:eastAsia="仿宋" w:hint="default"/>
                <w:sz w:val="24"/>
                <w:szCs w:val="24"/>
              </w:rPr>
            </w:r>
          </w:p>
        </w:tc>
        <w:tc>
          <w:tcPr>
            <w:tcW w:w="2737" w:type="dxa"/>
            <w:tcBorders>
              <w:top w:val="single" w:sz="4" w:space="0" w:color="000000"/>
              <w:left w:val="nil" w:sz="6" w:space="0" w:color="auto"/>
              <w:bottom w:val="nil" w:sz="6" w:space="0" w:color="auto"/>
              <w:right w:val="nil" w:sz="6" w:space="0" w:color="auto"/>
            </w:tcBorders>
          </w:tcPr>
          <w:p>
            <w:pPr/>
          </w:p>
        </w:tc>
        <w:tc>
          <w:tcPr>
            <w:tcW w:w="2351" w:type="dxa"/>
            <w:tcBorders>
              <w:top w:val="single" w:sz="4" w:space="0" w:color="000000"/>
              <w:left w:val="nil" w:sz="6" w:space="0" w:color="auto"/>
              <w:bottom w:val="nil" w:sz="6" w:space="0" w:color="auto"/>
              <w:right w:val="nil" w:sz="6" w:space="0" w:color="auto"/>
            </w:tcBorders>
          </w:tcPr>
          <w:p>
            <w:pPr/>
          </w:p>
        </w:tc>
      </w:tr>
      <w:tr>
        <w:trPr>
          <w:trHeight w:val="404"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投资账面价值合计</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4"/>
              <w:jc w:val="right"/>
              <w:rPr>
                <w:rFonts w:ascii="Arial" w:hAnsi="Arial" w:cs="Arial" w:eastAsia="Arial" w:hint="default"/>
                <w:sz w:val="24"/>
                <w:szCs w:val="24"/>
              </w:rPr>
            </w:pPr>
            <w:r>
              <w:rPr>
                <w:rFonts w:ascii="Arial"/>
                <w:spacing w:val="-1"/>
                <w:sz w:val="24"/>
              </w:rPr>
              <w:t>6,926,228,954.91</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w:hAnsi="Arial" w:cs="Arial" w:eastAsia="Arial" w:hint="default"/>
                <w:sz w:val="24"/>
                <w:szCs w:val="24"/>
              </w:rPr>
            </w:pPr>
            <w:r>
              <w:rPr>
                <w:rFonts w:ascii="Arial"/>
                <w:spacing w:val="-1"/>
                <w:sz w:val="24"/>
              </w:rPr>
              <w:t>3,805,282,531.77</w:t>
            </w:r>
          </w:p>
        </w:tc>
      </w:tr>
      <w:tr>
        <w:trPr>
          <w:trHeight w:val="396"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下列各项按持股比例计算的合计数</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Arial" w:hAnsi="Arial" w:cs="Arial" w:eastAsia="Arial" w:hint="default"/>
                <w:sz w:val="24"/>
                <w:szCs w:val="24"/>
              </w:rPr>
            </w:pPr>
            <w:r>
              <w:rPr>
                <w:rFonts w:ascii="Arial"/>
                <w:spacing w:val="-1"/>
                <w:sz w:val="24"/>
              </w:rPr>
              <w:t>71,649,391.19</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-224,399,415.30</w:t>
            </w:r>
          </w:p>
        </w:tc>
      </w:tr>
      <w:tr>
        <w:trPr>
          <w:trHeight w:val="396"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净利润</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4"/>
              <w:jc w:val="right"/>
              <w:rPr>
                <w:rFonts w:ascii="Arial" w:hAnsi="Arial" w:cs="Arial" w:eastAsia="Arial" w:hint="default"/>
                <w:sz w:val="24"/>
                <w:szCs w:val="24"/>
              </w:rPr>
            </w:pPr>
            <w:r>
              <w:rPr>
                <w:rFonts w:ascii="Arial"/>
                <w:spacing w:val="-1"/>
                <w:sz w:val="24"/>
              </w:rPr>
              <w:t>-201,812,657.40</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-807,957,650.60</w:t>
            </w:r>
          </w:p>
        </w:tc>
      </w:tr>
      <w:tr>
        <w:trPr>
          <w:trHeight w:val="398"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其他综合收益</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1"/>
              <w:jc w:val="right"/>
              <w:rPr>
                <w:rFonts w:ascii="Arial" w:hAnsi="Arial" w:cs="Arial" w:eastAsia="Arial" w:hint="default"/>
                <w:sz w:val="24"/>
                <w:szCs w:val="24"/>
              </w:rPr>
            </w:pPr>
            <w:r>
              <w:rPr>
                <w:rFonts w:ascii="Arial"/>
                <w:w w:val="99"/>
                <w:sz w:val="24"/>
              </w:rPr>
              <w:t>-</w:t>
            </w:r>
            <w:r>
              <w:rPr>
                <w:rFonts w:ascii="Arial"/>
                <w:sz w:val="24"/>
              </w:rPr>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787"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302" w:lineRule="auto"/>
              <w:ind w:left="108" w:right="2642"/>
              <w:jc w:val="left"/>
              <w:rPr>
                <w:rFonts w:ascii="仿宋" w:hAnsi="仿宋" w:cs="仿宋" w:eastAsia="仿宋" w:hint="default"/>
                <w:sz w:val="24"/>
                <w:szCs w:val="24"/>
              </w:rPr>
            </w:pPr>
            <w:r>
              <w:rPr>
                <w:rFonts w:ascii="仿宋" w:hAnsi="仿宋" w:cs="仿宋" w:eastAsia="仿宋" w:hint="default"/>
                <w:sz w:val="24"/>
                <w:szCs w:val="24"/>
              </w:rPr>
              <w:t>综合收益总额 </w:t>
            </w:r>
            <w:r>
              <w:rPr>
                <w:rFonts w:ascii="仿宋" w:hAnsi="仿宋" w:cs="仿宋" w:eastAsia="仿宋" w:hint="default"/>
                <w:b/>
                <w:bCs/>
                <w:sz w:val="24"/>
                <w:szCs w:val="24"/>
              </w:rPr>
              <w:t>联营企业：</w:t>
            </w:r>
            <w:r>
              <w:rPr>
                <w:rFonts w:ascii="仿宋" w:hAnsi="仿宋" w:cs="仿宋" w:eastAsia="仿宋" w:hint="default"/>
                <w:sz w:val="24"/>
                <w:szCs w:val="24"/>
              </w:rPr>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4"/>
              <w:jc w:val="right"/>
              <w:rPr>
                <w:rFonts w:ascii="Arial" w:hAnsi="Arial" w:cs="Arial" w:eastAsia="Arial" w:hint="default"/>
                <w:sz w:val="24"/>
                <w:szCs w:val="24"/>
              </w:rPr>
            </w:pPr>
            <w:r>
              <w:rPr>
                <w:rFonts w:ascii="Arial"/>
                <w:spacing w:val="-1"/>
                <w:sz w:val="24"/>
              </w:rPr>
              <w:t>-201,812,657.40</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-807,957,650.60</w:t>
            </w:r>
          </w:p>
        </w:tc>
      </w:tr>
      <w:tr>
        <w:trPr>
          <w:trHeight w:val="403"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仿宋" w:hAnsi="仿宋" w:cs="仿宋" w:eastAsia="仿宋" w:hint="default"/>
                <w:sz w:val="24"/>
                <w:szCs w:val="24"/>
              </w:rPr>
            </w:pPr>
            <w:r>
              <w:rPr>
                <w:rFonts w:ascii="仿宋" w:hAnsi="仿宋" w:cs="仿宋" w:eastAsia="仿宋" w:hint="default"/>
                <w:sz w:val="24"/>
                <w:szCs w:val="24"/>
              </w:rPr>
              <w:t>投资账面价值合计</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4"/>
              <w:jc w:val="right"/>
              <w:rPr>
                <w:rFonts w:ascii="Arial" w:hAnsi="Arial" w:cs="Arial" w:eastAsia="Arial" w:hint="default"/>
                <w:sz w:val="24"/>
                <w:szCs w:val="24"/>
              </w:rPr>
            </w:pPr>
            <w:r>
              <w:rPr>
                <w:rFonts w:ascii="Arial"/>
                <w:spacing w:val="-1"/>
                <w:sz w:val="24"/>
              </w:rPr>
              <w:t>5,653,067,917.98</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spacing w:val="-1"/>
                <w:sz w:val="24"/>
              </w:rPr>
              <w:t>3,139,666,402.60</w:t>
            </w:r>
          </w:p>
        </w:tc>
      </w:tr>
      <w:tr>
        <w:trPr>
          <w:trHeight w:val="396"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下列各项按持股比例计算的合计数</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4"/>
              <w:jc w:val="right"/>
              <w:rPr>
                <w:rFonts w:ascii="Arial" w:hAnsi="Arial" w:cs="Arial" w:eastAsia="Arial" w:hint="default"/>
                <w:sz w:val="24"/>
                <w:szCs w:val="24"/>
              </w:rPr>
            </w:pPr>
            <w:r>
              <w:rPr>
                <w:rFonts w:ascii="Arial"/>
                <w:spacing w:val="-1"/>
                <w:sz w:val="24"/>
              </w:rPr>
              <w:t>271,014,585.29</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-43,422,100.40</w:t>
            </w:r>
          </w:p>
        </w:tc>
      </w:tr>
      <w:tr>
        <w:trPr>
          <w:trHeight w:val="398"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净利润</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4"/>
              <w:jc w:val="right"/>
              <w:rPr>
                <w:rFonts w:ascii="Arial" w:hAnsi="Arial" w:cs="Arial" w:eastAsia="Arial" w:hint="default"/>
                <w:sz w:val="24"/>
                <w:szCs w:val="24"/>
              </w:rPr>
            </w:pPr>
            <w:r>
              <w:rPr>
                <w:rFonts w:ascii="Arial"/>
                <w:spacing w:val="-1"/>
                <w:sz w:val="24"/>
              </w:rPr>
              <w:t>285,412,674.24</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-384,405,516.49</w:t>
            </w:r>
          </w:p>
        </w:tc>
      </w:tr>
      <w:tr>
        <w:trPr>
          <w:trHeight w:val="396"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其他综合收益</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1"/>
              <w:jc w:val="right"/>
              <w:rPr>
                <w:rFonts w:ascii="Arial" w:hAnsi="Arial" w:cs="Arial" w:eastAsia="Arial" w:hint="default"/>
                <w:sz w:val="24"/>
                <w:szCs w:val="24"/>
              </w:rPr>
            </w:pPr>
            <w:r>
              <w:rPr>
                <w:rFonts w:ascii="Arial"/>
                <w:w w:val="99"/>
                <w:sz w:val="24"/>
              </w:rPr>
              <w:t>-</w:t>
            </w:r>
            <w:r>
              <w:rPr>
                <w:rFonts w:ascii="Arial"/>
                <w:sz w:val="24"/>
              </w:rPr>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403" w:hRule="exact"/>
        </w:trPr>
        <w:tc>
          <w:tcPr>
            <w:tcW w:w="4193" w:type="dxa"/>
            <w:tcBorders>
              <w:top w:val="nil" w:sz="6" w:space="0" w:color="auto"/>
              <w:left w:val="nil" w:sz="6" w:space="0" w:color="auto"/>
              <w:bottom w:val="single" w:sz="8"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综合收益总额</w:t>
            </w:r>
          </w:p>
        </w:tc>
        <w:tc>
          <w:tcPr>
            <w:tcW w:w="2737"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254"/>
              <w:jc w:val="right"/>
              <w:rPr>
                <w:rFonts w:ascii="Arial" w:hAnsi="Arial" w:cs="Arial" w:eastAsia="Arial" w:hint="default"/>
                <w:sz w:val="24"/>
                <w:szCs w:val="24"/>
              </w:rPr>
            </w:pPr>
            <w:r>
              <w:rPr>
                <w:rFonts w:ascii="Arial"/>
                <w:spacing w:val="-1"/>
                <w:sz w:val="24"/>
              </w:rPr>
              <w:t>285,412,674.24</w:t>
            </w:r>
          </w:p>
        </w:tc>
        <w:tc>
          <w:tcPr>
            <w:tcW w:w="2351"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-384,405,516.49</w:t>
            </w:r>
          </w:p>
        </w:tc>
      </w:tr>
    </w:tbl>
    <w:p>
      <w:pPr>
        <w:pStyle w:val="BodyText"/>
        <w:spacing w:line="381" w:lineRule="auto" w:before="73"/>
        <w:ind w:left="461" w:right="2725" w:hanging="360"/>
        <w:jc w:val="left"/>
      </w:pPr>
      <w:bookmarkStart w:name="（4）合营企业或联营企业向本公司转移资金的能力存在重大限制的说明：" w:id="445"/>
      <w:bookmarkEnd w:id="445"/>
      <w:r>
        <w:rPr/>
      </w:r>
      <w:r>
        <w:rPr/>
        <w:t>（</w:t>
      </w:r>
      <w:r>
        <w:rPr>
          <w:rFonts w:ascii="Arial" w:hAnsi="Arial" w:cs="Arial" w:eastAsia="Arial" w:hint="default"/>
        </w:rPr>
        <w:t>4</w:t>
      </w:r>
      <w:r>
        <w:rPr/>
        <w:t>）合营企业或联营企业向本公司转移资金的能力存在重大限制的说明： 本公司合营或联营企业不存在向本公司转移资金的重大限制。</w:t>
      </w:r>
    </w:p>
    <w:p>
      <w:pPr>
        <w:pStyle w:val="Heading2"/>
        <w:spacing w:line="240" w:lineRule="auto" w:before="70"/>
        <w:ind w:left="101" w:right="775"/>
        <w:jc w:val="left"/>
        <w:rPr>
          <w:b w:val="0"/>
          <w:bCs w:val="0"/>
        </w:rPr>
      </w:pPr>
      <w:bookmarkStart w:name="八、金融工具风险管理" w:id="446"/>
      <w:bookmarkEnd w:id="446"/>
      <w:r>
        <w:rPr>
          <w:b w:val="0"/>
          <w:bCs w:val="0"/>
        </w:rPr>
      </w:r>
      <w:r>
        <w:rPr/>
        <w:t>八、金融工具风险管理</w:t>
      </w:r>
      <w:r>
        <w:rPr>
          <w:b w:val="0"/>
          <w:bCs w:val="0"/>
        </w:rPr>
      </w:r>
    </w:p>
    <w:p>
      <w:pPr>
        <w:spacing w:after="0" w:line="240" w:lineRule="auto"/>
        <w:jc w:val="left"/>
        <w:sectPr>
          <w:type w:val="continuous"/>
          <w:pgSz w:w="11900" w:h="16840"/>
          <w:pgMar w:top="1060" w:bottom="1160" w:left="1240" w:right="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12"/>
        <w:rPr>
          <w:rFonts w:ascii="仿宋" w:hAnsi="仿宋" w:cs="仿宋" w:eastAsia="仿宋" w:hint="default"/>
          <w:b/>
          <w:bCs/>
          <w:sz w:val="29"/>
          <w:szCs w:val="29"/>
        </w:rPr>
      </w:pPr>
    </w:p>
    <w:p>
      <w:pPr>
        <w:pStyle w:val="BodyText"/>
        <w:spacing w:line="312" w:lineRule="exact" w:before="56"/>
        <w:ind w:left="521" w:right="1131"/>
        <w:jc w:val="both"/>
      </w:pPr>
      <w:r>
        <w:rPr>
          <w:spacing w:val="-2"/>
        </w:rPr>
        <w:t>本集团各项金融工具的详细情况已于相关附注内披露。与这些金融工具有关的风险，以</w:t>
      </w:r>
      <w:r>
        <w:rPr>
          <w:spacing w:val="-100"/>
        </w:rPr>
        <w:t> </w:t>
      </w:r>
      <w:r>
        <w:rPr>
          <w:spacing w:val="-100"/>
        </w:rPr>
      </w:r>
      <w:r>
        <w:rPr>
          <w:spacing w:val="-2"/>
        </w:rPr>
        <w:t>及本集团为降低这些风险所采取的风险管理政策如下所述。本集团管理层对这些风险敞</w:t>
      </w:r>
      <w:r>
        <w:rPr>
          <w:spacing w:val="-100"/>
        </w:rPr>
        <w:t> </w:t>
      </w:r>
      <w:r>
        <w:rPr>
          <w:spacing w:val="-100"/>
        </w:rPr>
      </w:r>
      <w:r>
        <w:rPr/>
        <w:t>口进行管理和监控以确保将上述风险控制在限定的范围之内。</w:t>
      </w:r>
    </w:p>
    <w:p>
      <w:pPr>
        <w:pStyle w:val="BodyText"/>
        <w:spacing w:line="240" w:lineRule="auto" w:before="183"/>
        <w:ind w:left="161" w:right="0"/>
        <w:jc w:val="left"/>
      </w:pPr>
      <w:bookmarkStart w:name="1、风险管理目标和政策" w:id="447"/>
      <w:bookmarkEnd w:id="447"/>
      <w:r>
        <w:rPr/>
      </w:r>
      <w:r>
        <w:rPr>
          <w:rFonts w:ascii="Arial" w:hAnsi="Arial" w:cs="Arial" w:eastAsia="Arial" w:hint="default"/>
        </w:rPr>
        <w:t>1</w:t>
      </w:r>
      <w:r>
        <w:rPr/>
        <w:t>、风险管理目标和政策</w:t>
      </w:r>
    </w:p>
    <w:p>
      <w:pPr>
        <w:pStyle w:val="BodyText"/>
        <w:spacing w:line="237" w:lineRule="auto" w:before="199"/>
        <w:ind w:left="521" w:right="1009"/>
        <w:jc w:val="both"/>
      </w:pPr>
      <w:r>
        <w:rPr/>
        <w:t>本集团从事风险管理的目标是在风险和收益之间取得适当的平衡，力求降低金融风险对 本集团财务业绩的不利影响。基于该风险管理目标，本集团已制定风险管理政策以辨别 和分析本集团所面临的风险，设定适当的风险可接受水平并设计相应的内部控制程序， 以监控本集团的风险水平。本集团会定期审阅这些风险管理政策及有关内部控制系统， 以适应市场情况或本集团经营活动的改变。本集团的内部审计部门也定期或随机检查内 部控制系统的执行是否符合风险管理政策。</w:t>
      </w:r>
    </w:p>
    <w:p>
      <w:pPr>
        <w:spacing w:line="240" w:lineRule="auto" w:before="7"/>
        <w:rPr>
          <w:rFonts w:ascii="仿宋" w:hAnsi="仿宋" w:cs="仿宋" w:eastAsia="仿宋" w:hint="default"/>
          <w:sz w:val="18"/>
          <w:szCs w:val="18"/>
        </w:rPr>
      </w:pPr>
    </w:p>
    <w:p>
      <w:pPr>
        <w:pStyle w:val="BodyText"/>
        <w:spacing w:line="312" w:lineRule="exact"/>
        <w:ind w:left="521" w:right="1009"/>
        <w:jc w:val="both"/>
      </w:pPr>
      <w:r>
        <w:rPr>
          <w:spacing w:val="-5"/>
        </w:rPr>
        <w:t>本集团的金融工具导致的主要风险是信用风险、流动性风险、市场风险（包括利率风险、</w:t>
      </w:r>
      <w:r>
        <w:rPr>
          <w:spacing w:val="-99"/>
        </w:rPr>
        <w:t> </w:t>
      </w:r>
      <w:r>
        <w:rPr>
          <w:spacing w:val="-99"/>
        </w:rPr>
      </w:r>
      <w:r>
        <w:rPr/>
        <w:t>汇率风险和商品价格风险</w:t>
      </w:r>
      <w:r>
        <w:rPr>
          <w:rFonts w:ascii="Arial" w:hAnsi="Arial" w:cs="Arial" w:eastAsia="Arial" w:hint="default"/>
        </w:rPr>
        <w:t>/</w:t>
      </w:r>
      <w:r>
        <w:rPr/>
        <w:t>权益工具价格风险）。</w:t>
      </w:r>
    </w:p>
    <w:p>
      <w:pPr>
        <w:pStyle w:val="BodyText"/>
        <w:spacing w:line="237" w:lineRule="auto" w:before="188"/>
        <w:ind w:left="521" w:right="1131"/>
        <w:jc w:val="both"/>
      </w:pPr>
      <w:r>
        <w:rPr>
          <w:spacing w:val="-2"/>
        </w:rPr>
        <w:t>董事会负责规划并建立本集团的风险管理架构，制定本集团的风险管理政策和相关指引</w:t>
      </w:r>
      <w:r>
        <w:rPr>
          <w:spacing w:val="-100"/>
        </w:rPr>
        <w:t> </w:t>
      </w:r>
      <w:r>
        <w:rPr>
          <w:spacing w:val="-100"/>
        </w:rPr>
      </w:r>
      <w:r>
        <w:rPr>
          <w:spacing w:val="-2"/>
        </w:rPr>
        <w:t>并监督风险管理措施的执行情况。本集团已制定风险管理政策以识别和分析本集团所面</w:t>
      </w:r>
      <w:r>
        <w:rPr>
          <w:spacing w:val="-100"/>
        </w:rPr>
        <w:t> </w:t>
      </w:r>
      <w:r>
        <w:rPr>
          <w:spacing w:val="-100"/>
        </w:rPr>
      </w:r>
      <w:r>
        <w:rPr>
          <w:spacing w:val="-2"/>
        </w:rPr>
        <w:t>临的风险，这些风险管理政策对特定风险进行了明确规定，涵盖了市场风险、信用风险</w:t>
      </w:r>
      <w:r>
        <w:rPr>
          <w:spacing w:val="-102"/>
        </w:rPr>
        <w:t> </w:t>
      </w:r>
      <w:r>
        <w:rPr>
          <w:spacing w:val="-102"/>
        </w:rPr>
      </w:r>
      <w:r>
        <w:rPr>
          <w:spacing w:val="-2"/>
        </w:rPr>
        <w:t>和流动性风险管理等诸多方面。本集团定期评估市场环境及本集团经营活动的变化以决</w:t>
      </w:r>
      <w:r>
        <w:rPr>
          <w:spacing w:val="-100"/>
        </w:rPr>
        <w:t> </w:t>
      </w:r>
      <w:r>
        <w:rPr>
          <w:spacing w:val="-100"/>
        </w:rPr>
      </w:r>
      <w:r>
        <w:rPr>
          <w:spacing w:val="-2"/>
        </w:rPr>
        <w:t>定是否对风险管理政策及系统进行更新。本集团的风险管理由风险管理委员会按照董事</w:t>
      </w:r>
      <w:r>
        <w:rPr>
          <w:spacing w:val="-100"/>
        </w:rPr>
        <w:t> </w:t>
      </w:r>
      <w:r>
        <w:rPr>
          <w:spacing w:val="-100"/>
        </w:rPr>
      </w:r>
      <w:r>
        <w:rPr>
          <w:spacing w:val="-2"/>
        </w:rPr>
        <w:t>会批准的政策开展。风险管理委员会通过与本集团其他业务部门的紧密合作来识别、评</w:t>
      </w:r>
      <w:r>
        <w:rPr>
          <w:spacing w:val="-100"/>
        </w:rPr>
        <w:t> </w:t>
      </w:r>
      <w:r>
        <w:rPr>
          <w:spacing w:val="-100"/>
        </w:rPr>
      </w:r>
      <w:r>
        <w:rPr>
          <w:spacing w:val="-2"/>
        </w:rPr>
        <w:t>价和规避相关风险。本集团内部审计部门就风险管理控制及程序进行定期的审核，并将</w:t>
      </w:r>
      <w:r>
        <w:rPr>
          <w:spacing w:val="-100"/>
        </w:rPr>
        <w:t> </w:t>
      </w:r>
      <w:r>
        <w:rPr>
          <w:spacing w:val="-100"/>
        </w:rPr>
      </w:r>
      <w:r>
        <w:rPr/>
        <w:t>审核结果上报本集团的审计委员会。</w:t>
      </w:r>
    </w:p>
    <w:p>
      <w:pPr>
        <w:spacing w:line="240" w:lineRule="auto" w:before="9"/>
        <w:rPr>
          <w:rFonts w:ascii="仿宋" w:hAnsi="仿宋" w:cs="仿宋" w:eastAsia="仿宋" w:hint="default"/>
          <w:sz w:val="18"/>
          <w:szCs w:val="18"/>
        </w:rPr>
      </w:pPr>
    </w:p>
    <w:p>
      <w:pPr>
        <w:pStyle w:val="BodyText"/>
        <w:spacing w:line="312" w:lineRule="exact"/>
        <w:ind w:left="521" w:right="1131"/>
        <w:jc w:val="both"/>
      </w:pPr>
      <w:r>
        <w:rPr>
          <w:spacing w:val="-2"/>
        </w:rPr>
        <w:t>本集团通过适当的多样化投资及业务组合来分散金融工具风险，并通过制定相应的风险</w:t>
      </w:r>
      <w:r>
        <w:rPr>
          <w:spacing w:val="-100"/>
        </w:rPr>
        <w:t> </w:t>
      </w:r>
      <w:r>
        <w:rPr>
          <w:spacing w:val="-100"/>
        </w:rPr>
      </w:r>
      <w:r>
        <w:rPr/>
        <w:t>管理政策减少集中于单一行业、特定地区或特定交易对手的风险。</w:t>
      </w:r>
    </w:p>
    <w:p>
      <w:pPr>
        <w:pStyle w:val="BodyText"/>
        <w:spacing w:line="381" w:lineRule="auto" w:before="183"/>
        <w:ind w:left="521" w:right="1129" w:hanging="420"/>
        <w:jc w:val="left"/>
      </w:pPr>
      <w:bookmarkStart w:name="（1）信用风险" w:id="448"/>
      <w:bookmarkEnd w:id="448"/>
      <w:r>
        <w:rPr/>
      </w:r>
      <w:r>
        <w:rPr/>
        <w:t>（</w:t>
      </w:r>
      <w:r>
        <w:rPr>
          <w:rFonts w:ascii="Arial" w:hAnsi="Arial" w:cs="Arial" w:eastAsia="Arial" w:hint="default"/>
        </w:rPr>
        <w:t>1</w:t>
      </w:r>
      <w:r>
        <w:rPr/>
        <w:t>）信用风险 信用风险，是指交易对手未能履行合同义务而导致本集团产生财务损失的风险。</w:t>
      </w:r>
    </w:p>
    <w:p>
      <w:pPr>
        <w:pStyle w:val="BodyText"/>
        <w:spacing w:line="312" w:lineRule="exact" w:before="103"/>
        <w:ind w:left="521" w:right="1131"/>
        <w:jc w:val="both"/>
      </w:pPr>
      <w:r>
        <w:rPr>
          <w:spacing w:val="-2"/>
        </w:rPr>
        <w:t>本集团对信用风险按组合分类进行管理。信用风险主要产生于银行存款、交易性金融资</w:t>
      </w:r>
      <w:r>
        <w:rPr>
          <w:spacing w:val="-100"/>
        </w:rPr>
        <w:t> </w:t>
      </w:r>
      <w:r>
        <w:rPr>
          <w:spacing w:val="-100"/>
        </w:rPr>
      </w:r>
      <w:r>
        <w:rPr/>
        <w:t>产、应收票据、应收账款、其他应收款、长期应收款等。</w:t>
      </w:r>
    </w:p>
    <w:p>
      <w:pPr>
        <w:pStyle w:val="BodyText"/>
        <w:spacing w:line="312" w:lineRule="exact" w:before="213"/>
        <w:ind w:left="521" w:right="1076"/>
        <w:jc w:val="both"/>
      </w:pPr>
      <w:r>
        <w:rPr>
          <w:spacing w:val="-2"/>
        </w:rPr>
        <w:t>本集团银行存款主要存放于国有银行和其它大中型上市银行，本集团预期银行存款不存</w:t>
      </w:r>
      <w:r>
        <w:rPr>
          <w:spacing w:val="-100"/>
        </w:rPr>
        <w:t> </w:t>
      </w:r>
      <w:r>
        <w:rPr>
          <w:spacing w:val="-100"/>
        </w:rPr>
      </w:r>
      <w:r>
        <w:rPr/>
        <w:t>在重大的信用风险。</w:t>
      </w:r>
    </w:p>
    <w:p>
      <w:pPr>
        <w:pStyle w:val="BodyText"/>
        <w:spacing w:line="237" w:lineRule="auto" w:before="188"/>
        <w:ind w:left="521" w:right="1076"/>
        <w:jc w:val="both"/>
      </w:pPr>
      <w:r>
        <w:rPr/>
        <w:t>对于应收账款、其他应收款、长期应收款，本集团设定相关政策以控制信用风险敞口。 </w:t>
      </w:r>
      <w:r>
        <w:rPr>
          <w:spacing w:val="-2"/>
        </w:rPr>
        <w:t>本集团基于对债务人的财务状况、外部评级、从第三方获取担保的可能性、信用记录及</w:t>
      </w:r>
      <w:r>
        <w:rPr>
          <w:spacing w:val="-101"/>
        </w:rPr>
        <w:t> </w:t>
      </w:r>
      <w:r>
        <w:rPr>
          <w:spacing w:val="-101"/>
        </w:rPr>
      </w:r>
      <w:r>
        <w:rPr/>
        <w:t>其它因素诸如目前市场状况等评估债务人的信用资质并设置相应欠款额度与信用期限。 </w:t>
      </w:r>
      <w:r>
        <w:rPr>
          <w:spacing w:val="-2"/>
        </w:rPr>
        <w:t>本集团已采取政策只与信用良好的交易对手方合作并在有必要时获取足够的抵押品，以</w:t>
      </w:r>
      <w:r>
        <w:rPr>
          <w:spacing w:val="-100"/>
        </w:rPr>
        <w:t> </w:t>
      </w:r>
      <w:r>
        <w:rPr>
          <w:spacing w:val="-100"/>
        </w:rPr>
      </w:r>
      <w:r>
        <w:rPr>
          <w:spacing w:val="-2"/>
        </w:rPr>
        <w:t>此缓解因交易对手方未能履行合同义务而产生财务损失的风险。本集团会定期对债务人</w:t>
      </w:r>
      <w:r>
        <w:rPr>
          <w:spacing w:val="-100"/>
        </w:rPr>
        <w:t> </w:t>
      </w:r>
      <w:r>
        <w:rPr>
          <w:spacing w:val="-100"/>
        </w:rPr>
      </w:r>
      <w:r>
        <w:rPr>
          <w:spacing w:val="-2"/>
        </w:rPr>
        <w:t>信用记录进行监控，对于信用记录不良的债务人，本集团会采用书面催款、缩短信用期</w:t>
      </w:r>
      <w:r>
        <w:rPr>
          <w:spacing w:val="-101"/>
        </w:rPr>
        <w:t> </w:t>
      </w:r>
      <w:r>
        <w:rPr>
          <w:spacing w:val="-101"/>
        </w:rPr>
      </w:r>
      <w:r>
        <w:rPr/>
        <w:t>或取消信用期等方式，以确保本集团的整体信用风险在可控的范围内。</w:t>
      </w:r>
    </w:p>
    <w:p>
      <w:pPr>
        <w:pStyle w:val="BodyText"/>
        <w:spacing w:line="240" w:lineRule="auto" w:before="212"/>
        <w:ind w:left="521" w:right="0"/>
        <w:jc w:val="both"/>
      </w:pPr>
      <w:r>
        <w:rPr/>
        <w:t>本集团应收款项的债务人为分布于不同行业和地区的客户。本集团持续对应收账款的财</w:t>
      </w:r>
    </w:p>
    <w:p>
      <w:pPr>
        <w:spacing w:after="0" w:line="240" w:lineRule="auto"/>
        <w:jc w:val="both"/>
        <w:sectPr>
          <w:pgSz w:w="11900" w:h="16840"/>
          <w:pgMar w:header="763" w:footer="929" w:top="1000" w:bottom="1120" w:left="11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40" w:lineRule="auto" w:before="26"/>
        <w:ind w:left="521" w:right="0"/>
        <w:jc w:val="left"/>
      </w:pPr>
      <w:r>
        <w:rPr/>
        <w:t>务状况实施信用评估，并在适当时购买信用担保保险。</w:t>
      </w:r>
    </w:p>
    <w:p>
      <w:pPr>
        <w:spacing w:line="240" w:lineRule="auto" w:before="9"/>
        <w:rPr>
          <w:rFonts w:ascii="仿宋" w:hAnsi="仿宋" w:cs="仿宋" w:eastAsia="仿宋" w:hint="default"/>
          <w:sz w:val="18"/>
          <w:szCs w:val="18"/>
        </w:rPr>
      </w:pPr>
    </w:p>
    <w:p>
      <w:pPr>
        <w:pStyle w:val="BodyText"/>
        <w:spacing w:line="312" w:lineRule="exact"/>
        <w:ind w:left="521" w:right="0"/>
        <w:jc w:val="left"/>
      </w:pPr>
      <w:r>
        <w:rPr>
          <w:spacing w:val="-2"/>
        </w:rPr>
        <w:t>本集团所承受的最大信用风险敞口为资产负债表中每项金融资产的账面金额。本集团还</w:t>
      </w:r>
      <w:r>
        <w:rPr>
          <w:spacing w:val="-100"/>
        </w:rPr>
        <w:t> </w:t>
      </w:r>
      <w:r>
        <w:rPr>
          <w:spacing w:val="-100"/>
        </w:rPr>
      </w:r>
      <w:r>
        <w:rPr/>
        <w:t>因提供财务担保而面临信用风险，详见附注十二、</w:t>
      </w:r>
      <w:r>
        <w:rPr>
          <w:rFonts w:ascii="Arial" w:hAnsi="Arial" w:cs="Arial" w:eastAsia="Arial" w:hint="default"/>
        </w:rPr>
        <w:t>2</w:t>
      </w:r>
      <w:r>
        <w:rPr>
          <w:rFonts w:ascii="Arial" w:hAnsi="Arial" w:cs="Arial" w:eastAsia="Arial" w:hint="default"/>
          <w:spacing w:val="-10"/>
        </w:rPr>
        <w:t> </w:t>
      </w:r>
      <w:r>
        <w:rPr/>
        <w:t>中披露。</w:t>
      </w:r>
    </w:p>
    <w:p>
      <w:pPr>
        <w:pStyle w:val="BodyText"/>
        <w:spacing w:line="322" w:lineRule="exact" w:before="183"/>
        <w:ind w:left="521" w:right="0"/>
        <w:jc w:val="left"/>
        <w:rPr>
          <w:rFonts w:ascii="Arial" w:hAnsi="Arial" w:cs="Arial" w:eastAsia="Arial" w:hint="default"/>
        </w:rPr>
      </w:pPr>
      <w:r>
        <w:rPr/>
        <w:t>本集团应收账款中，欠款金额前五大客户的应收账款占本集团应收账款总额的</w:t>
      </w:r>
      <w:r>
        <w:rPr>
          <w:spacing w:val="-35"/>
        </w:rPr>
        <w:t> </w:t>
      </w:r>
      <w:r>
        <w:rPr>
          <w:rFonts w:ascii="Arial" w:hAnsi="Arial" w:cs="Arial" w:eastAsia="Arial" w:hint="default"/>
        </w:rPr>
        <w:t>17.59%</w:t>
      </w:r>
    </w:p>
    <w:p>
      <w:pPr>
        <w:pStyle w:val="BodyText"/>
        <w:spacing w:line="312" w:lineRule="exact" w:before="21"/>
        <w:ind w:left="521" w:right="1114"/>
        <w:jc w:val="left"/>
      </w:pPr>
      <w:r>
        <w:rPr/>
        <w:t>（</w:t>
      </w:r>
      <w:r>
        <w:rPr>
          <w:rFonts w:ascii="Arial" w:hAnsi="Arial" w:cs="Arial" w:eastAsia="Arial" w:hint="default"/>
        </w:rPr>
        <w:t>2018</w:t>
      </w:r>
      <w:r>
        <w:rPr>
          <w:rFonts w:ascii="Arial" w:hAnsi="Arial" w:cs="Arial" w:eastAsia="Arial" w:hint="default"/>
          <w:spacing w:val="-30"/>
        </w:rPr>
        <w:t> </w:t>
      </w:r>
      <w:r>
        <w:rPr/>
        <w:t>年：</w:t>
      </w:r>
      <w:r>
        <w:rPr>
          <w:rFonts w:ascii="Arial" w:hAnsi="Arial" w:cs="Arial" w:eastAsia="Arial" w:hint="default"/>
        </w:rPr>
        <w:t>17.95%</w:t>
      </w:r>
      <w:r>
        <w:rPr/>
        <w:t>）；本集团其他应收款中，欠款金额前五大公司的其他应收款占本 集团其他应收款总额的</w:t>
      </w:r>
      <w:r>
        <w:rPr>
          <w:spacing w:val="-68"/>
        </w:rPr>
        <w:t> </w:t>
      </w:r>
      <w:r>
        <w:rPr>
          <w:rFonts w:ascii="Arial" w:hAnsi="Arial" w:cs="Arial" w:eastAsia="Arial" w:hint="default"/>
        </w:rPr>
        <w:t>14.00%</w:t>
      </w:r>
      <w:r>
        <w:rPr/>
        <w:t>（</w:t>
      </w:r>
      <w:r>
        <w:rPr>
          <w:rFonts w:ascii="Arial" w:hAnsi="Arial" w:cs="Arial" w:eastAsia="Arial" w:hint="default"/>
        </w:rPr>
        <w:t>2018</w:t>
      </w:r>
      <w:r>
        <w:rPr>
          <w:rFonts w:ascii="Arial" w:hAnsi="Arial" w:cs="Arial" w:eastAsia="Arial" w:hint="default"/>
          <w:spacing w:val="-14"/>
        </w:rPr>
        <w:t> </w:t>
      </w:r>
      <w:r>
        <w:rPr/>
        <w:t>年：</w:t>
      </w:r>
      <w:r>
        <w:rPr>
          <w:rFonts w:ascii="Arial" w:hAnsi="Arial" w:cs="Arial" w:eastAsia="Arial" w:hint="default"/>
        </w:rPr>
        <w:t>17.35%</w:t>
      </w:r>
      <w:r>
        <w:rPr/>
        <w:t>）。</w:t>
      </w:r>
    </w:p>
    <w:p>
      <w:pPr>
        <w:pStyle w:val="BodyText"/>
        <w:spacing w:line="240" w:lineRule="auto" w:before="183"/>
        <w:ind w:left="101" w:right="0"/>
        <w:jc w:val="left"/>
      </w:pPr>
      <w:bookmarkStart w:name="（2）流动性风险" w:id="449"/>
      <w:bookmarkEnd w:id="449"/>
      <w:r>
        <w:rPr/>
      </w:r>
      <w:r>
        <w:rPr/>
        <w:t>（</w:t>
      </w:r>
      <w:r>
        <w:rPr>
          <w:rFonts w:ascii="Arial" w:hAnsi="Arial" w:cs="Arial" w:eastAsia="Arial" w:hint="default"/>
        </w:rPr>
        <w:t>2</w:t>
      </w:r>
      <w:r>
        <w:rPr/>
        <w:t>）流动性风险</w:t>
      </w:r>
    </w:p>
    <w:p>
      <w:pPr>
        <w:spacing w:line="240" w:lineRule="auto" w:before="5"/>
        <w:rPr>
          <w:rFonts w:ascii="仿宋" w:hAnsi="仿宋" w:cs="仿宋" w:eastAsia="仿宋" w:hint="default"/>
          <w:sz w:val="17"/>
          <w:szCs w:val="17"/>
        </w:rPr>
      </w:pPr>
    </w:p>
    <w:p>
      <w:pPr>
        <w:pStyle w:val="BodyText"/>
        <w:spacing w:line="312" w:lineRule="exact"/>
        <w:ind w:left="521" w:right="1129"/>
        <w:jc w:val="left"/>
      </w:pPr>
      <w:r>
        <w:rPr>
          <w:spacing w:val="-2"/>
        </w:rPr>
        <w:t>流动性风险，是指本集团在履行以交付现金或其他金融资产结算的义务时遇到资金短缺</w:t>
      </w:r>
      <w:r>
        <w:rPr>
          <w:spacing w:val="-100"/>
        </w:rPr>
        <w:t> </w:t>
      </w:r>
      <w:r>
        <w:rPr>
          <w:spacing w:val="-100"/>
        </w:rPr>
      </w:r>
      <w:r>
        <w:rPr/>
        <w:t>的风险。</w:t>
      </w:r>
    </w:p>
    <w:p>
      <w:pPr>
        <w:pStyle w:val="BodyText"/>
        <w:spacing w:line="237" w:lineRule="auto" w:before="188"/>
        <w:ind w:left="521" w:right="1076"/>
        <w:jc w:val="both"/>
      </w:pPr>
      <w:r>
        <w:rPr>
          <w:spacing w:val="-2"/>
        </w:rPr>
        <w:t>管理流动风险时，本集团保持管理层认为充分的现金及现金等价物并对其进行监控，以</w:t>
      </w:r>
      <w:r>
        <w:rPr>
          <w:spacing w:val="-100"/>
        </w:rPr>
        <w:t> </w:t>
      </w:r>
      <w:r>
        <w:rPr>
          <w:spacing w:val="-100"/>
        </w:rPr>
      </w:r>
      <w:r>
        <w:rPr>
          <w:spacing w:val="-2"/>
        </w:rPr>
        <w:t>满足本集团经营需要，并降低现金流量波动的影响。本集团管理层对银行借款的使用情</w:t>
      </w:r>
      <w:r>
        <w:rPr>
          <w:spacing w:val="-100"/>
        </w:rPr>
        <w:t> </w:t>
      </w:r>
      <w:r>
        <w:rPr>
          <w:spacing w:val="-100"/>
        </w:rPr>
      </w:r>
      <w:r>
        <w:rPr/>
        <w:t>况进行监控并确保遵守借款协议。同时从主要金融机构获得提供足够备用资金的承诺， 以满足短期和长期的资金需求。</w:t>
      </w:r>
    </w:p>
    <w:p>
      <w:pPr>
        <w:pStyle w:val="BodyText"/>
        <w:spacing w:line="240" w:lineRule="auto" w:before="212"/>
        <w:ind w:left="101" w:right="0"/>
        <w:jc w:val="left"/>
      </w:pPr>
      <w:bookmarkStart w:name="（3）市场风险" w:id="450"/>
      <w:bookmarkEnd w:id="450"/>
      <w:r>
        <w:rPr/>
      </w:r>
      <w:r>
        <w:rPr/>
        <w:t>（</w:t>
      </w:r>
      <w:r>
        <w:rPr>
          <w:rFonts w:ascii="Arial" w:hAnsi="Arial" w:cs="Arial" w:eastAsia="Arial" w:hint="default"/>
        </w:rPr>
        <w:t>3</w:t>
      </w:r>
      <w:r>
        <w:rPr/>
        <w:t>）市场风险</w:t>
      </w:r>
    </w:p>
    <w:p>
      <w:pPr>
        <w:spacing w:line="240" w:lineRule="auto" w:before="7"/>
        <w:rPr>
          <w:rFonts w:ascii="仿宋" w:hAnsi="仿宋" w:cs="仿宋" w:eastAsia="仿宋" w:hint="default"/>
          <w:sz w:val="17"/>
          <w:szCs w:val="17"/>
        </w:rPr>
      </w:pPr>
    </w:p>
    <w:p>
      <w:pPr>
        <w:pStyle w:val="BodyText"/>
        <w:spacing w:line="310" w:lineRule="exact"/>
        <w:ind w:left="521" w:right="0"/>
        <w:jc w:val="left"/>
      </w:pPr>
      <w:r>
        <w:rPr>
          <w:spacing w:val="-2"/>
        </w:rPr>
        <w:t>金融工具的市场风险，是指金融工具的公允价值或未来现金流量因市场价格变动而发生</w:t>
      </w:r>
      <w:r>
        <w:rPr>
          <w:spacing w:val="-100"/>
        </w:rPr>
        <w:t> </w:t>
      </w:r>
      <w:r>
        <w:rPr>
          <w:spacing w:val="-100"/>
        </w:rPr>
      </w:r>
      <w:r>
        <w:rPr/>
        <w:t>波动的风险，包括利率风险、汇率风险和其他价格风险。</w:t>
      </w:r>
    </w:p>
    <w:p>
      <w:pPr>
        <w:pStyle w:val="BodyText"/>
        <w:spacing w:line="240" w:lineRule="auto" w:before="185"/>
        <w:ind w:left="521" w:right="0"/>
        <w:jc w:val="left"/>
      </w:pPr>
      <w:r>
        <w:rPr/>
        <w:t>利率风险</w:t>
      </w:r>
    </w:p>
    <w:p>
      <w:pPr>
        <w:spacing w:line="240" w:lineRule="auto" w:before="9"/>
        <w:rPr>
          <w:rFonts w:ascii="仿宋" w:hAnsi="仿宋" w:cs="仿宋" w:eastAsia="仿宋" w:hint="default"/>
          <w:sz w:val="18"/>
          <w:szCs w:val="18"/>
        </w:rPr>
      </w:pPr>
    </w:p>
    <w:p>
      <w:pPr>
        <w:pStyle w:val="BodyText"/>
        <w:spacing w:line="312" w:lineRule="exact"/>
        <w:ind w:left="521" w:right="0"/>
        <w:jc w:val="left"/>
      </w:pPr>
      <w:r>
        <w:rPr>
          <w:spacing w:val="-2"/>
        </w:rPr>
        <w:t>利率风险，是指金融工具的公允价值或未来现金流量因市场利率变动而发生波动的风险。</w:t>
      </w:r>
      <w:r>
        <w:rPr>
          <w:spacing w:val="-98"/>
        </w:rPr>
        <w:t> </w:t>
      </w:r>
      <w:r>
        <w:rPr>
          <w:spacing w:val="-98"/>
        </w:rPr>
      </w:r>
      <w:r>
        <w:rPr/>
        <w:t>利率风险可源于已确认的计息金融工具和未确认的金融工具（如某些贷款承诺）。</w:t>
      </w:r>
    </w:p>
    <w:p>
      <w:pPr>
        <w:pStyle w:val="BodyText"/>
        <w:spacing w:line="237" w:lineRule="auto" w:before="185"/>
        <w:ind w:left="521" w:right="0"/>
        <w:jc w:val="left"/>
      </w:pPr>
      <w:r>
        <w:rPr/>
        <w:t>本集团的利率风险主要产生于长期银行借款及应付债券等长期带息债务。浮动利率的金 融负债使本集团面临现金流量利率风险，固定利率的金融负债使本集团面临公允价值利 率风险。本集团根据当时的市场环境来决定固定利率及浮动利率合同的相对比例，并通 过定期审阅与监察维持适当的固定和浮动利率工具组合。</w:t>
      </w:r>
    </w:p>
    <w:p>
      <w:pPr>
        <w:spacing w:line="240" w:lineRule="auto" w:before="9"/>
        <w:rPr>
          <w:rFonts w:ascii="仿宋" w:hAnsi="仿宋" w:cs="仿宋" w:eastAsia="仿宋" w:hint="default"/>
          <w:sz w:val="18"/>
          <w:szCs w:val="18"/>
        </w:rPr>
      </w:pPr>
    </w:p>
    <w:p>
      <w:pPr>
        <w:pStyle w:val="BodyText"/>
        <w:spacing w:line="312" w:lineRule="exact"/>
        <w:ind w:left="521" w:right="0"/>
        <w:jc w:val="left"/>
      </w:pPr>
      <w:r>
        <w:rPr>
          <w:spacing w:val="-2"/>
        </w:rPr>
        <w:t>本集团密切关注利率变动对本集团利率风险的影响。本集团目前并未采取利率对冲政策。</w:t>
      </w:r>
      <w:r>
        <w:rPr>
          <w:spacing w:val="-98"/>
        </w:rPr>
        <w:t> </w:t>
      </w:r>
      <w:r>
        <w:rPr>
          <w:spacing w:val="-98"/>
        </w:rPr>
      </w:r>
      <w:r>
        <w:rPr/>
        <w:t>但管理层负责监控利率风险，并将于需要时考虑对冲重大利率风险。由于定期存款为短</w:t>
      </w:r>
      <w:r>
        <w:rPr/>
        <w:t> 期存款，故银行存款的公允价值利率风险并不重大。</w:t>
      </w:r>
    </w:p>
    <w:p>
      <w:pPr>
        <w:pStyle w:val="BodyText"/>
        <w:spacing w:line="240" w:lineRule="auto" w:before="183"/>
        <w:ind w:left="521" w:right="0"/>
        <w:jc w:val="left"/>
      </w:pPr>
      <w:r>
        <w:rPr/>
        <w:t>本集团持有的计息金融工具如下（单位：人民币万元）：</w:t>
      </w:r>
    </w:p>
    <w:p>
      <w:pPr>
        <w:spacing w:line="240" w:lineRule="auto" w:before="1"/>
        <w:rPr>
          <w:rFonts w:ascii="仿宋" w:hAnsi="仿宋" w:cs="仿宋" w:eastAsia="仿宋" w:hint="default"/>
          <w:sz w:val="20"/>
          <w:szCs w:val="20"/>
        </w:rPr>
      </w:pPr>
    </w:p>
    <w:tbl>
      <w:tblPr>
        <w:tblW w:w="0" w:type="auto"/>
        <w:jc w:val="left"/>
        <w:tblInd w:w="492" w:type="dxa"/>
        <w:tblLayout w:type="fixed"/>
        <w:tblCellMar>
          <w:top w:w="0" w:type="dxa"/>
          <w:left w:w="0" w:type="dxa"/>
          <w:bottom w:w="0" w:type="dxa"/>
          <w:right w:w="0" w:type="dxa"/>
        </w:tblCellMar>
        <w:tblLook w:val="01E0"/>
      </w:tblPr>
      <w:tblGrid>
        <w:gridCol w:w="3570"/>
        <w:gridCol w:w="3575"/>
        <w:gridCol w:w="1975"/>
      </w:tblGrid>
      <w:tr>
        <w:trPr>
          <w:trHeight w:val="412" w:hRule="exact"/>
        </w:trPr>
        <w:tc>
          <w:tcPr>
            <w:tcW w:w="357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2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57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555"/>
              <w:jc w:val="right"/>
              <w:rPr>
                <w:rFonts w:ascii="仿宋" w:hAnsi="仿宋" w:cs="仿宋" w:eastAsia="仿宋" w:hint="default"/>
                <w:sz w:val="24"/>
                <w:szCs w:val="24"/>
              </w:rPr>
            </w:pPr>
            <w:r>
              <w:rPr>
                <w:rFonts w:ascii="仿宋" w:hAnsi="仿宋" w:cs="仿宋" w:eastAsia="仿宋" w:hint="default"/>
                <w:b/>
                <w:bCs/>
                <w:w w:val="95"/>
                <w:sz w:val="24"/>
                <w:szCs w:val="24"/>
              </w:rPr>
              <w:t>本年数</w:t>
            </w:r>
            <w:r>
              <w:rPr>
                <w:rFonts w:ascii="仿宋" w:hAnsi="仿宋" w:cs="仿宋" w:eastAsia="仿宋" w:hint="default"/>
                <w:sz w:val="24"/>
                <w:szCs w:val="24"/>
              </w:rPr>
            </w:r>
          </w:p>
        </w:tc>
        <w:tc>
          <w:tcPr>
            <w:tcW w:w="197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24"/>
              <w:jc w:val="right"/>
              <w:rPr>
                <w:rFonts w:ascii="仿宋" w:hAnsi="仿宋" w:cs="仿宋" w:eastAsia="仿宋" w:hint="default"/>
                <w:sz w:val="24"/>
                <w:szCs w:val="24"/>
              </w:rPr>
            </w:pPr>
            <w:r>
              <w:rPr>
                <w:rFonts w:ascii="仿宋" w:hAnsi="仿宋" w:cs="仿宋" w:eastAsia="仿宋" w:hint="default"/>
                <w:b/>
                <w:bCs/>
                <w:w w:val="95"/>
                <w:sz w:val="24"/>
                <w:szCs w:val="24"/>
              </w:rPr>
              <w:t>上年数</w:t>
            </w:r>
            <w:r>
              <w:rPr>
                <w:rFonts w:ascii="仿宋" w:hAnsi="仿宋" w:cs="仿宋" w:eastAsia="仿宋" w:hint="default"/>
                <w:sz w:val="24"/>
                <w:szCs w:val="24"/>
              </w:rPr>
            </w:r>
          </w:p>
        </w:tc>
      </w:tr>
      <w:tr>
        <w:trPr>
          <w:trHeight w:val="401" w:hRule="exact"/>
        </w:trPr>
        <w:tc>
          <w:tcPr>
            <w:tcW w:w="357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8" w:right="0"/>
              <w:jc w:val="left"/>
              <w:rPr>
                <w:rFonts w:ascii="仿宋" w:hAnsi="仿宋" w:cs="仿宋" w:eastAsia="仿宋" w:hint="default"/>
                <w:sz w:val="24"/>
                <w:szCs w:val="24"/>
              </w:rPr>
            </w:pPr>
            <w:r>
              <w:rPr>
                <w:rFonts w:ascii="仿宋" w:hAnsi="仿宋" w:cs="仿宋" w:eastAsia="仿宋" w:hint="default"/>
                <w:sz w:val="24"/>
                <w:szCs w:val="24"/>
              </w:rPr>
              <w:t>固定利率金融工具</w:t>
            </w:r>
          </w:p>
        </w:tc>
        <w:tc>
          <w:tcPr>
            <w:tcW w:w="3575" w:type="dxa"/>
            <w:tcBorders>
              <w:top w:val="single" w:sz="4" w:space="0" w:color="000000"/>
              <w:left w:val="nil" w:sz="6" w:space="0" w:color="auto"/>
              <w:bottom w:val="nil" w:sz="6" w:space="0" w:color="auto"/>
              <w:right w:val="nil" w:sz="6" w:space="0" w:color="auto"/>
            </w:tcBorders>
          </w:tcPr>
          <w:p>
            <w:pPr/>
          </w:p>
        </w:tc>
        <w:tc>
          <w:tcPr>
            <w:tcW w:w="1975" w:type="dxa"/>
            <w:tcBorders>
              <w:top w:val="single" w:sz="4" w:space="0" w:color="000000"/>
              <w:left w:val="nil" w:sz="6" w:space="0" w:color="auto"/>
              <w:bottom w:val="nil" w:sz="6" w:space="0" w:color="auto"/>
              <w:right w:val="nil" w:sz="6" w:space="0" w:color="auto"/>
            </w:tcBorders>
          </w:tcPr>
          <w:p>
            <w:pPr/>
          </w:p>
        </w:tc>
      </w:tr>
      <w:tr>
        <w:trPr>
          <w:trHeight w:val="403"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仿宋" w:hAnsi="仿宋" w:cs="仿宋" w:eastAsia="仿宋" w:hint="default"/>
                <w:sz w:val="24"/>
                <w:szCs w:val="24"/>
              </w:rPr>
            </w:pPr>
            <w:r>
              <w:rPr>
                <w:rFonts w:ascii="仿宋" w:hAnsi="仿宋" w:cs="仿宋" w:eastAsia="仿宋" w:hint="default"/>
                <w:sz w:val="24"/>
                <w:szCs w:val="24"/>
              </w:rPr>
              <w:t>金融负债</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49"/>
              <w:jc w:val="right"/>
              <w:rPr>
                <w:rFonts w:ascii="Arial" w:hAnsi="Arial" w:cs="Arial" w:eastAsia="Arial" w:hint="default"/>
                <w:sz w:val="24"/>
                <w:szCs w:val="24"/>
              </w:rPr>
            </w:pPr>
            <w:r>
              <w:rPr>
                <w:rFonts w:ascii="Arial"/>
                <w:spacing w:val="-1"/>
                <w:sz w:val="24"/>
              </w:rPr>
              <w:t>7,059,226.20</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
              <w:jc w:val="right"/>
              <w:rPr>
                <w:rFonts w:ascii="Arial" w:hAnsi="Arial" w:cs="Arial" w:eastAsia="Arial" w:hint="default"/>
                <w:sz w:val="24"/>
                <w:szCs w:val="24"/>
              </w:rPr>
            </w:pPr>
            <w:r>
              <w:rPr>
                <w:rFonts w:ascii="Arial"/>
                <w:spacing w:val="-1"/>
                <w:sz w:val="24"/>
              </w:rPr>
              <w:t>5,812,223.70</w:t>
            </w:r>
          </w:p>
        </w:tc>
      </w:tr>
      <w:tr>
        <w:trPr>
          <w:trHeight w:val="396"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其中：短期借款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49"/>
              <w:jc w:val="right"/>
              <w:rPr>
                <w:rFonts w:ascii="Arial" w:hAnsi="Arial" w:cs="Arial" w:eastAsia="Arial" w:hint="default"/>
                <w:sz w:val="24"/>
                <w:szCs w:val="24"/>
              </w:rPr>
            </w:pPr>
            <w:r>
              <w:rPr>
                <w:rFonts w:ascii="Arial"/>
                <w:spacing w:val="-1"/>
                <w:sz w:val="24"/>
              </w:rPr>
              <w:t>1,308,230.19</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Arial" w:hAnsi="Arial" w:cs="Arial" w:eastAsia="Arial" w:hint="default"/>
                <w:sz w:val="24"/>
                <w:szCs w:val="24"/>
              </w:rPr>
            </w:pPr>
            <w:r>
              <w:rPr>
                <w:rFonts w:ascii="Arial"/>
                <w:spacing w:val="-1"/>
                <w:sz w:val="24"/>
              </w:rPr>
              <w:t>1,068,689.20</w:t>
            </w:r>
          </w:p>
        </w:tc>
      </w:tr>
      <w:tr>
        <w:trPr>
          <w:trHeight w:val="398"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长期借款</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9"/>
              <w:jc w:val="right"/>
              <w:rPr>
                <w:rFonts w:ascii="Arial" w:hAnsi="Arial" w:cs="Arial" w:eastAsia="Arial" w:hint="default"/>
                <w:sz w:val="24"/>
                <w:szCs w:val="24"/>
              </w:rPr>
            </w:pPr>
            <w:r>
              <w:rPr>
                <w:rFonts w:ascii="Arial"/>
                <w:spacing w:val="-1"/>
                <w:sz w:val="24"/>
              </w:rPr>
              <w:t>4,467,667.85</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w:hAnsi="Arial" w:cs="Arial" w:eastAsia="Arial" w:hint="default"/>
                <w:sz w:val="24"/>
                <w:szCs w:val="24"/>
              </w:rPr>
            </w:pPr>
            <w:r>
              <w:rPr>
                <w:rFonts w:ascii="Arial"/>
                <w:spacing w:val="-1"/>
                <w:sz w:val="24"/>
              </w:rPr>
              <w:t>3,610,295.77</w:t>
            </w:r>
          </w:p>
        </w:tc>
      </w:tr>
      <w:tr>
        <w:trPr>
          <w:trHeight w:val="424"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应付债券</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49"/>
              <w:jc w:val="right"/>
              <w:rPr>
                <w:rFonts w:ascii="Arial" w:hAnsi="Arial" w:cs="Arial" w:eastAsia="Arial" w:hint="default"/>
                <w:sz w:val="24"/>
                <w:szCs w:val="24"/>
              </w:rPr>
            </w:pPr>
            <w:r>
              <w:rPr>
                <w:rFonts w:ascii="Arial"/>
                <w:spacing w:val="-1"/>
                <w:sz w:val="24"/>
              </w:rPr>
              <w:t>1,267,299.09</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Arial" w:hAnsi="Arial" w:cs="Arial" w:eastAsia="Arial" w:hint="default"/>
                <w:sz w:val="24"/>
                <w:szCs w:val="24"/>
              </w:rPr>
            </w:pPr>
            <w:r>
              <w:rPr>
                <w:rFonts w:ascii="Arial"/>
                <w:spacing w:val="-1"/>
                <w:sz w:val="24"/>
              </w:rPr>
              <w:t>1,069,107.86</w:t>
            </w:r>
          </w:p>
        </w:tc>
      </w:tr>
    </w:tbl>
    <w:p>
      <w:pPr>
        <w:spacing w:after="0" w:line="240" w:lineRule="auto"/>
        <w:jc w:val="right"/>
        <w:rPr>
          <w:rFonts w:ascii="Arial" w:hAnsi="Arial" w:cs="Arial" w:eastAsia="Arial" w:hint="default"/>
          <w:sz w:val="24"/>
          <w:szCs w:val="24"/>
        </w:rPr>
        <w:sectPr>
          <w:footerReference w:type="default" r:id="rId105"/>
          <w:pgSz w:w="11900" w:h="16840"/>
          <w:pgMar w:footer="929" w:header="763" w:top="1000" w:bottom="1120" w:left="1180" w:right="0"/>
          <w:pgNumType w:start="238"/>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13"/>
          <w:szCs w:val="13"/>
        </w:rPr>
      </w:pPr>
    </w:p>
    <w:tbl>
      <w:tblPr>
        <w:tblW w:w="0" w:type="auto"/>
        <w:jc w:val="left"/>
        <w:tblInd w:w="432" w:type="dxa"/>
        <w:tblLayout w:type="fixed"/>
        <w:tblCellMar>
          <w:top w:w="0" w:type="dxa"/>
          <w:left w:w="0" w:type="dxa"/>
          <w:bottom w:w="0" w:type="dxa"/>
          <w:right w:w="0" w:type="dxa"/>
        </w:tblCellMar>
        <w:tblLook w:val="01E0"/>
      </w:tblPr>
      <w:tblGrid>
        <w:gridCol w:w="3570"/>
        <w:gridCol w:w="3575"/>
        <w:gridCol w:w="1975"/>
      </w:tblGrid>
      <w:tr>
        <w:trPr>
          <w:trHeight w:val="424" w:hRule="exact"/>
        </w:trPr>
        <w:tc>
          <w:tcPr>
            <w:tcW w:w="357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8" w:right="0"/>
              <w:jc w:val="left"/>
              <w:rPr>
                <w:rFonts w:ascii="仿宋" w:hAnsi="仿宋" w:cs="仿宋" w:eastAsia="仿宋" w:hint="default"/>
                <w:sz w:val="24"/>
                <w:szCs w:val="24"/>
              </w:rPr>
            </w:pPr>
            <w:r>
              <w:rPr>
                <w:rFonts w:ascii="仿宋" w:hAnsi="仿宋" w:cs="仿宋" w:eastAsia="仿宋" w:hint="default"/>
                <w:sz w:val="24"/>
                <w:szCs w:val="24"/>
              </w:rPr>
              <w:t>长期应付款</w:t>
            </w:r>
          </w:p>
        </w:tc>
        <w:tc>
          <w:tcPr>
            <w:tcW w:w="357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551"/>
              <w:jc w:val="right"/>
              <w:rPr>
                <w:rFonts w:ascii="Arial" w:hAnsi="Arial" w:cs="Arial" w:eastAsia="Arial" w:hint="default"/>
                <w:sz w:val="24"/>
                <w:szCs w:val="24"/>
              </w:rPr>
            </w:pPr>
            <w:r>
              <w:rPr>
                <w:rFonts w:ascii="Arial"/>
                <w:spacing w:val="-1"/>
                <w:sz w:val="24"/>
              </w:rPr>
              <w:t>16,029.07</w:t>
            </w:r>
          </w:p>
        </w:tc>
        <w:tc>
          <w:tcPr>
            <w:tcW w:w="197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20"/>
              <w:jc w:val="right"/>
              <w:rPr>
                <w:rFonts w:ascii="Arial" w:hAnsi="Arial" w:cs="Arial" w:eastAsia="Arial" w:hint="default"/>
                <w:sz w:val="24"/>
                <w:szCs w:val="24"/>
              </w:rPr>
            </w:pPr>
            <w:r>
              <w:rPr>
                <w:rFonts w:ascii="Arial"/>
                <w:spacing w:val="-1"/>
                <w:sz w:val="24"/>
              </w:rPr>
              <w:t>64,130.87</w:t>
            </w:r>
          </w:p>
        </w:tc>
      </w:tr>
      <w:tr>
        <w:trPr>
          <w:trHeight w:val="407" w:hRule="exact"/>
        </w:trPr>
        <w:tc>
          <w:tcPr>
            <w:tcW w:w="357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8"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575"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549"/>
              <w:jc w:val="right"/>
              <w:rPr>
                <w:rFonts w:ascii="Arial" w:hAnsi="Arial" w:cs="Arial" w:eastAsia="Arial" w:hint="default"/>
                <w:sz w:val="24"/>
                <w:szCs w:val="24"/>
              </w:rPr>
            </w:pPr>
            <w:r>
              <w:rPr>
                <w:rFonts w:ascii="Arial"/>
                <w:b/>
                <w:spacing w:val="-1"/>
                <w:sz w:val="24"/>
              </w:rPr>
              <w:t>7,059,226.20</w:t>
            </w:r>
            <w:r>
              <w:rPr>
                <w:rFonts w:ascii="Arial"/>
                <w:spacing w:val="-1"/>
                <w:sz w:val="24"/>
              </w:rPr>
            </w:r>
          </w:p>
        </w:tc>
        <w:tc>
          <w:tcPr>
            <w:tcW w:w="1975"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18"/>
              <w:jc w:val="right"/>
              <w:rPr>
                <w:rFonts w:ascii="Arial" w:hAnsi="Arial" w:cs="Arial" w:eastAsia="Arial" w:hint="default"/>
                <w:sz w:val="24"/>
                <w:szCs w:val="24"/>
              </w:rPr>
            </w:pPr>
            <w:r>
              <w:rPr>
                <w:rFonts w:ascii="Arial"/>
                <w:b/>
                <w:spacing w:val="-1"/>
                <w:sz w:val="24"/>
              </w:rPr>
              <w:t>5,812,223.70</w:t>
            </w:r>
            <w:r>
              <w:rPr>
                <w:rFonts w:ascii="Arial"/>
                <w:spacing w:val="-1"/>
                <w:sz w:val="24"/>
              </w:rPr>
            </w:r>
          </w:p>
        </w:tc>
      </w:tr>
      <w:tr>
        <w:trPr>
          <w:trHeight w:val="402" w:hRule="exact"/>
        </w:trPr>
        <w:tc>
          <w:tcPr>
            <w:tcW w:w="357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8" w:right="0"/>
              <w:jc w:val="left"/>
              <w:rPr>
                <w:rFonts w:ascii="仿宋" w:hAnsi="仿宋" w:cs="仿宋" w:eastAsia="仿宋" w:hint="default"/>
                <w:sz w:val="24"/>
                <w:szCs w:val="24"/>
              </w:rPr>
            </w:pPr>
            <w:r>
              <w:rPr>
                <w:rFonts w:ascii="仿宋" w:hAnsi="仿宋" w:cs="仿宋" w:eastAsia="仿宋" w:hint="default"/>
                <w:sz w:val="24"/>
                <w:szCs w:val="24"/>
              </w:rPr>
              <w:t>浮动利率金融工具</w:t>
            </w:r>
          </w:p>
        </w:tc>
        <w:tc>
          <w:tcPr>
            <w:tcW w:w="3575" w:type="dxa"/>
            <w:tcBorders>
              <w:top w:val="single" w:sz="4" w:space="0" w:color="000000"/>
              <w:left w:val="nil" w:sz="6" w:space="0" w:color="auto"/>
              <w:bottom w:val="nil" w:sz="6" w:space="0" w:color="auto"/>
              <w:right w:val="nil" w:sz="6" w:space="0" w:color="auto"/>
            </w:tcBorders>
          </w:tcPr>
          <w:p>
            <w:pPr/>
          </w:p>
        </w:tc>
        <w:tc>
          <w:tcPr>
            <w:tcW w:w="1975" w:type="dxa"/>
            <w:tcBorders>
              <w:top w:val="single" w:sz="4" w:space="0" w:color="000000"/>
              <w:left w:val="nil" w:sz="6" w:space="0" w:color="auto"/>
              <w:bottom w:val="nil" w:sz="6" w:space="0" w:color="auto"/>
              <w:right w:val="nil" w:sz="6" w:space="0" w:color="auto"/>
            </w:tcBorders>
          </w:tcPr>
          <w:p>
            <w:pPr/>
          </w:p>
        </w:tc>
      </w:tr>
      <w:tr>
        <w:trPr>
          <w:trHeight w:val="403"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仿宋" w:hAnsi="仿宋" w:cs="仿宋" w:eastAsia="仿宋" w:hint="default"/>
                <w:sz w:val="24"/>
                <w:szCs w:val="24"/>
              </w:rPr>
            </w:pPr>
            <w:r>
              <w:rPr>
                <w:rFonts w:ascii="仿宋" w:hAnsi="仿宋" w:cs="仿宋" w:eastAsia="仿宋" w:hint="default"/>
                <w:sz w:val="24"/>
                <w:szCs w:val="24"/>
              </w:rPr>
              <w:t>金融资产</w:t>
            </w:r>
          </w:p>
        </w:tc>
        <w:tc>
          <w:tcPr>
            <w:tcW w:w="357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49"/>
              <w:jc w:val="right"/>
              <w:rPr>
                <w:rFonts w:ascii="Arial" w:hAnsi="Arial" w:cs="Arial" w:eastAsia="Arial" w:hint="default"/>
                <w:sz w:val="24"/>
                <w:szCs w:val="24"/>
              </w:rPr>
            </w:pPr>
            <w:r>
              <w:rPr>
                <w:rFonts w:ascii="Arial"/>
                <w:spacing w:val="-1"/>
                <w:sz w:val="24"/>
              </w:rPr>
              <w:t>2,540,973.67</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
              <w:jc w:val="right"/>
              <w:rPr>
                <w:rFonts w:ascii="Arial" w:hAnsi="Arial" w:cs="Arial" w:eastAsia="Arial" w:hint="default"/>
                <w:sz w:val="24"/>
                <w:szCs w:val="24"/>
              </w:rPr>
            </w:pPr>
            <w:r>
              <w:rPr>
                <w:rFonts w:ascii="Arial"/>
                <w:spacing w:val="-1"/>
                <w:sz w:val="24"/>
              </w:rPr>
              <w:t>2,041,691.51</w:t>
            </w:r>
          </w:p>
        </w:tc>
      </w:tr>
      <w:tr>
        <w:trPr>
          <w:trHeight w:val="396" w:hRule="exact"/>
        </w:trPr>
        <w:tc>
          <w:tcPr>
            <w:tcW w:w="3570" w:type="dxa"/>
            <w:tcBorders>
              <w:top w:val="nil" w:sz="6" w:space="0" w:color="auto"/>
              <w:left w:val="nil" w:sz="6" w:space="0" w:color="auto"/>
              <w:bottom w:val="single" w:sz="4" w:space="0" w:color="000000"/>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其中：货币资金</w:t>
            </w:r>
          </w:p>
        </w:tc>
        <w:tc>
          <w:tcPr>
            <w:tcW w:w="357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49"/>
              <w:jc w:val="right"/>
              <w:rPr>
                <w:rFonts w:ascii="Arial" w:hAnsi="Arial" w:cs="Arial" w:eastAsia="Arial" w:hint="default"/>
                <w:sz w:val="24"/>
                <w:szCs w:val="24"/>
              </w:rPr>
            </w:pPr>
            <w:r>
              <w:rPr>
                <w:rFonts w:ascii="Arial"/>
                <w:spacing w:val="-1"/>
                <w:sz w:val="24"/>
              </w:rPr>
              <w:t>2,540,973.67</w:t>
            </w:r>
          </w:p>
        </w:tc>
        <w:tc>
          <w:tcPr>
            <w:tcW w:w="197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
              <w:jc w:val="right"/>
              <w:rPr>
                <w:rFonts w:ascii="Arial" w:hAnsi="Arial" w:cs="Arial" w:eastAsia="Arial" w:hint="default"/>
                <w:sz w:val="24"/>
                <w:szCs w:val="24"/>
              </w:rPr>
            </w:pPr>
            <w:r>
              <w:rPr>
                <w:rFonts w:ascii="Arial"/>
                <w:spacing w:val="-1"/>
                <w:sz w:val="24"/>
              </w:rPr>
              <w:t>2,041,691.51</w:t>
            </w:r>
          </w:p>
        </w:tc>
      </w:tr>
      <w:tr>
        <w:trPr>
          <w:trHeight w:val="412" w:hRule="exact"/>
        </w:trPr>
        <w:tc>
          <w:tcPr>
            <w:tcW w:w="3570"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left="28"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575"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549"/>
              <w:jc w:val="right"/>
              <w:rPr>
                <w:rFonts w:ascii="Arial" w:hAnsi="Arial" w:cs="Arial" w:eastAsia="Arial" w:hint="default"/>
                <w:sz w:val="24"/>
                <w:szCs w:val="24"/>
              </w:rPr>
            </w:pPr>
            <w:r>
              <w:rPr>
                <w:rFonts w:ascii="Arial"/>
                <w:b/>
                <w:spacing w:val="-1"/>
                <w:sz w:val="24"/>
              </w:rPr>
              <w:t>2,540,973.67</w:t>
            </w:r>
            <w:r>
              <w:rPr>
                <w:rFonts w:ascii="Arial"/>
                <w:spacing w:val="-1"/>
                <w:sz w:val="24"/>
              </w:rPr>
            </w:r>
          </w:p>
        </w:tc>
        <w:tc>
          <w:tcPr>
            <w:tcW w:w="1975"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8"/>
              <w:jc w:val="right"/>
              <w:rPr>
                <w:rFonts w:ascii="Arial" w:hAnsi="Arial" w:cs="Arial" w:eastAsia="Arial" w:hint="default"/>
                <w:sz w:val="24"/>
                <w:szCs w:val="24"/>
              </w:rPr>
            </w:pPr>
            <w:r>
              <w:rPr>
                <w:rFonts w:ascii="Arial"/>
                <w:b/>
                <w:spacing w:val="-1"/>
                <w:sz w:val="24"/>
              </w:rPr>
              <w:t>2,041,691.51</w:t>
            </w:r>
            <w:r>
              <w:rPr>
                <w:rFonts w:ascii="Arial"/>
                <w:spacing w:val="-1"/>
                <w:sz w:val="24"/>
              </w:rPr>
            </w:r>
          </w:p>
        </w:tc>
      </w:tr>
      <w:tr>
        <w:trPr>
          <w:trHeight w:val="507" w:hRule="exact"/>
        </w:trPr>
        <w:tc>
          <w:tcPr>
            <w:tcW w:w="3570"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left="28" w:right="0"/>
              <w:jc w:val="left"/>
              <w:rPr>
                <w:rFonts w:ascii="仿宋" w:hAnsi="仿宋" w:cs="仿宋" w:eastAsia="仿宋" w:hint="default"/>
                <w:sz w:val="24"/>
                <w:szCs w:val="24"/>
              </w:rPr>
            </w:pPr>
            <w:r>
              <w:rPr>
                <w:rFonts w:ascii="仿宋" w:hAnsi="仿宋" w:cs="仿宋" w:eastAsia="仿宋" w:hint="default"/>
                <w:sz w:val="24"/>
                <w:szCs w:val="24"/>
              </w:rPr>
              <w:t>汇率风险</w:t>
            </w:r>
          </w:p>
        </w:tc>
        <w:tc>
          <w:tcPr>
            <w:tcW w:w="3575" w:type="dxa"/>
            <w:tcBorders>
              <w:top w:val="single" w:sz="8" w:space="0" w:color="000000"/>
              <w:left w:val="nil" w:sz="6" w:space="0" w:color="auto"/>
              <w:bottom w:val="nil" w:sz="6" w:space="0" w:color="auto"/>
              <w:right w:val="nil" w:sz="6" w:space="0" w:color="auto"/>
            </w:tcBorders>
          </w:tcPr>
          <w:p>
            <w:pPr/>
          </w:p>
        </w:tc>
        <w:tc>
          <w:tcPr>
            <w:tcW w:w="1975" w:type="dxa"/>
            <w:tcBorders>
              <w:top w:val="single" w:sz="8" w:space="0" w:color="000000"/>
              <w:left w:val="nil" w:sz="6" w:space="0" w:color="auto"/>
              <w:bottom w:val="nil" w:sz="6" w:space="0" w:color="auto"/>
              <w:right w:val="nil" w:sz="6" w:space="0" w:color="auto"/>
            </w:tcBorders>
          </w:tcPr>
          <w:p>
            <w:pPr/>
          </w:p>
        </w:tc>
      </w:tr>
    </w:tbl>
    <w:p>
      <w:pPr>
        <w:spacing w:line="240" w:lineRule="auto" w:before="7"/>
        <w:rPr>
          <w:rFonts w:ascii="仿宋" w:hAnsi="仿宋" w:cs="仿宋" w:eastAsia="仿宋" w:hint="default"/>
          <w:sz w:val="6"/>
          <w:szCs w:val="6"/>
        </w:rPr>
      </w:pPr>
    </w:p>
    <w:p>
      <w:pPr>
        <w:pStyle w:val="BodyText"/>
        <w:spacing w:line="312" w:lineRule="exact" w:before="56"/>
        <w:ind w:left="461" w:right="775"/>
        <w:jc w:val="left"/>
      </w:pPr>
      <w:r>
        <w:rPr>
          <w:spacing w:val="-2"/>
        </w:rPr>
        <w:t>汇率风险，是指金融工具的公允价值或未来现金流量因外汇汇率变动而发生波动的风险。</w:t>
      </w:r>
      <w:r>
        <w:rPr>
          <w:spacing w:val="-98"/>
        </w:rPr>
        <w:t> </w:t>
      </w:r>
      <w:r>
        <w:rPr>
          <w:spacing w:val="-98"/>
        </w:rPr>
      </w:r>
      <w:r>
        <w:rPr/>
        <w:t>汇率风险可源于以记账本位币之外的外币进行计价的金融工具。</w:t>
      </w:r>
    </w:p>
    <w:p>
      <w:pPr>
        <w:spacing w:line="240" w:lineRule="auto" w:before="7"/>
        <w:rPr>
          <w:rFonts w:ascii="仿宋" w:hAnsi="仿宋" w:cs="仿宋" w:eastAsia="仿宋" w:hint="default"/>
          <w:sz w:val="16"/>
          <w:szCs w:val="16"/>
        </w:rPr>
      </w:pPr>
    </w:p>
    <w:p>
      <w:pPr>
        <w:pStyle w:val="BodyText"/>
        <w:spacing w:line="312" w:lineRule="exact"/>
        <w:ind w:left="461" w:right="775"/>
        <w:jc w:val="left"/>
      </w:pPr>
      <w:r>
        <w:rPr>
          <w:spacing w:val="-2"/>
        </w:rPr>
        <w:t>本集团的主要经营位于中国境内，主要业务以人民币结算。但本集团已确认的外币资产</w:t>
      </w:r>
      <w:r>
        <w:rPr>
          <w:spacing w:val="-100"/>
        </w:rPr>
        <w:t> </w:t>
      </w:r>
      <w:r>
        <w:rPr>
          <w:spacing w:val="-100"/>
        </w:rPr>
      </w:r>
      <w:r>
        <w:rPr/>
        <w:t>和负债及未来的外币交易依然存在外汇风险。</w:t>
      </w:r>
    </w:p>
    <w:p>
      <w:pPr>
        <w:pStyle w:val="BodyText"/>
        <w:spacing w:line="312" w:lineRule="exact" w:before="213"/>
        <w:ind w:left="461" w:right="1121"/>
        <w:jc w:val="left"/>
      </w:pPr>
      <w:r>
        <w:rPr/>
        <w:t>于</w:t>
      </w:r>
      <w:r>
        <w:rPr>
          <w:spacing w:val="-68"/>
        </w:rPr>
        <w:t> </w:t>
      </w:r>
      <w:r>
        <w:rPr>
          <w:rFonts w:ascii="Arial" w:hAnsi="Arial" w:cs="Arial" w:eastAsia="Arial" w:hint="default"/>
        </w:rPr>
        <w:t>2019</w:t>
      </w:r>
      <w:r>
        <w:rPr>
          <w:rFonts w:ascii="Arial" w:hAnsi="Arial" w:cs="Arial" w:eastAsia="Arial" w:hint="default"/>
          <w:spacing w:val="-16"/>
        </w:rPr>
        <w:t> </w:t>
      </w:r>
      <w:r>
        <w:rPr/>
        <w:t>年</w:t>
      </w:r>
      <w:r>
        <w:rPr>
          <w:spacing w:val="-68"/>
        </w:rPr>
        <w:t> </w:t>
      </w:r>
      <w:r>
        <w:rPr>
          <w:rFonts w:ascii="Arial" w:hAnsi="Arial" w:cs="Arial" w:eastAsia="Arial" w:hint="default"/>
        </w:rPr>
        <w:t>12</w:t>
      </w:r>
      <w:r>
        <w:rPr>
          <w:rFonts w:ascii="Arial" w:hAnsi="Arial" w:cs="Arial" w:eastAsia="Arial" w:hint="default"/>
          <w:spacing w:val="-16"/>
        </w:rPr>
        <w:t> </w:t>
      </w:r>
      <w:r>
        <w:rPr/>
        <w:t>月</w:t>
      </w:r>
      <w:r>
        <w:rPr>
          <w:spacing w:val="-68"/>
        </w:rPr>
        <w:t> </w:t>
      </w:r>
      <w:r>
        <w:rPr>
          <w:rFonts w:ascii="Arial" w:hAnsi="Arial" w:cs="Arial" w:eastAsia="Arial" w:hint="default"/>
        </w:rPr>
        <w:t>31</w:t>
      </w:r>
      <w:r>
        <w:rPr>
          <w:rFonts w:ascii="Arial" w:hAnsi="Arial" w:cs="Arial" w:eastAsia="Arial" w:hint="default"/>
          <w:spacing w:val="-14"/>
        </w:rPr>
        <w:t> </w:t>
      </w:r>
      <w:r>
        <w:rPr/>
        <w:t>日，本集团持有的外币金融资产和外币金融负债折算成人民币的金 额列示如下：</w:t>
      </w:r>
    </w:p>
    <w:p>
      <w:pPr>
        <w:spacing w:line="240" w:lineRule="auto" w:before="1"/>
        <w:rPr>
          <w:rFonts w:ascii="仿宋" w:hAnsi="仿宋" w:cs="仿宋" w:eastAsia="仿宋" w:hint="default"/>
          <w:sz w:val="17"/>
          <w:szCs w:val="17"/>
        </w:rPr>
      </w:pPr>
    </w:p>
    <w:p>
      <w:pPr>
        <w:spacing w:line="20" w:lineRule="exact"/>
        <w:ind w:left="423" w:right="0" w:firstLine="0"/>
        <w:rPr>
          <w:rFonts w:ascii="仿宋" w:hAnsi="仿宋" w:cs="仿宋" w:eastAsia="仿宋" w:hint="default"/>
          <w:sz w:val="2"/>
          <w:szCs w:val="2"/>
        </w:rPr>
      </w:pPr>
      <w:r>
        <w:rPr>
          <w:rFonts w:ascii="仿宋" w:hAnsi="仿宋" w:cs="仿宋" w:eastAsia="仿宋" w:hint="default"/>
          <w:sz w:val="2"/>
          <w:szCs w:val="2"/>
        </w:rPr>
        <w:pict>
          <v:group style="width:457.05pt;height:1pt;mso-position-horizontal-relative:char;mso-position-vertical-relative:line" coordorigin="0,0" coordsize="9141,20">
            <v:group style="position:absolute;left:10;top:10;width:9121;height:2" coordorigin="10,10" coordsize="9121,2">
              <v:shape style="position:absolute;left:10;top:10;width:9121;height:2" coordorigin="10,10" coordsize="9121,0" path="m10,10l9131,10e" filled="false" stroked="true" strokeweight=".96pt" strokecolor="#000000">
                <v:path arrowok="t"/>
              </v:shape>
            </v:group>
          </v:group>
        </w:pict>
      </w:r>
      <w:r>
        <w:rPr>
          <w:rFonts w:ascii="仿宋" w:hAnsi="仿宋" w:cs="仿宋" w:eastAsia="仿宋" w:hint="default"/>
          <w:sz w:val="2"/>
          <w:szCs w:val="2"/>
        </w:rPr>
      </w:r>
    </w:p>
    <w:p>
      <w:pPr>
        <w:pStyle w:val="Heading2"/>
        <w:tabs>
          <w:tab w:pos="8566" w:val="left" w:leader="none"/>
        </w:tabs>
        <w:spacing w:line="253" w:lineRule="exact"/>
        <w:ind w:left="5525" w:right="775"/>
        <w:jc w:val="left"/>
        <w:rPr>
          <w:b w:val="0"/>
          <w:bCs w:val="0"/>
        </w:rPr>
      </w:pPr>
      <w:r>
        <w:rPr>
          <w:w w:val="95"/>
        </w:rPr>
        <w:t>外币负债</w:t>
        <w:tab/>
      </w:r>
      <w:r>
        <w:rPr/>
        <w:t>外币资产</w:t>
      </w:r>
      <w:r>
        <w:rPr>
          <w:b w:val="0"/>
          <w:bCs w:val="0"/>
        </w:rPr>
      </w:r>
    </w:p>
    <w:p>
      <w:pPr>
        <w:pStyle w:val="Heading2"/>
        <w:spacing w:line="253" w:lineRule="exact"/>
        <w:ind w:left="461" w:right="775"/>
        <w:jc w:val="left"/>
        <w:rPr>
          <w:b w:val="0"/>
          <w:bCs w:val="0"/>
        </w:rPr>
      </w:pPr>
      <w:r>
        <w:rPr/>
        <w:pict>
          <v:shape style="position:absolute;margin-left:83.650002pt;margin-top:10.011557pt;width:456.05pt;height:235.85pt;mso-position-horizontal-relative:page;mso-position-vertical-relative:paragraph;z-index:11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1"/>
                    <w:gridCol w:w="3337"/>
                    <w:gridCol w:w="2474"/>
                  </w:tblGrid>
                  <w:tr>
                    <w:trPr>
                      <w:trHeight w:val="326" w:hRule="exact"/>
                    </w:trPr>
                    <w:tc>
                      <w:tcPr>
                        <w:tcW w:w="3311" w:type="dxa"/>
                        <w:tcBorders>
                          <w:top w:val="nil" w:sz="6" w:space="0" w:color="auto"/>
                          <w:left w:val="nil" w:sz="6" w:space="0" w:color="auto"/>
                          <w:bottom w:val="single" w:sz="4" w:space="0" w:color="000000"/>
                          <w:right w:val="nil" w:sz="6" w:space="0" w:color="auto"/>
                        </w:tcBorders>
                      </w:tcPr>
                      <w:p>
                        <w:pPr/>
                      </w:p>
                    </w:tc>
                    <w:tc>
                      <w:tcPr>
                        <w:tcW w:w="3337" w:type="dxa"/>
                        <w:tcBorders>
                          <w:top w:val="nil" w:sz="6" w:space="0" w:color="auto"/>
                          <w:left w:val="nil" w:sz="6" w:space="0" w:color="auto"/>
                          <w:bottom w:val="single" w:sz="4" w:space="0" w:color="000000"/>
                          <w:right w:val="nil" w:sz="6" w:space="0" w:color="auto"/>
                        </w:tcBorders>
                      </w:tcPr>
                      <w:p>
                        <w:pPr>
                          <w:pStyle w:val="TableParagraph"/>
                          <w:spacing w:line="240" w:lineRule="exact"/>
                          <w:ind w:right="590"/>
                          <w:jc w:val="right"/>
                          <w:rPr>
                            <w:rFonts w:ascii="仿宋" w:hAnsi="仿宋" w:cs="仿宋" w:eastAsia="仿宋" w:hint="default"/>
                            <w:sz w:val="24"/>
                            <w:szCs w:val="24"/>
                          </w:rPr>
                        </w:pPr>
                        <w:r>
                          <w:rPr>
                            <w:rFonts w:ascii="仿宋" w:hAnsi="仿宋" w:cs="仿宋" w:eastAsia="仿宋" w:hint="default"/>
                            <w:b/>
                            <w:bCs/>
                            <w:w w:val="95"/>
                            <w:sz w:val="24"/>
                            <w:szCs w:val="24"/>
                          </w:rPr>
                          <w:t>期末数</w:t>
                        </w:r>
                        <w:r>
                          <w:rPr>
                            <w:rFonts w:ascii="仿宋" w:hAnsi="仿宋" w:cs="仿宋" w:eastAsia="仿宋" w:hint="default"/>
                            <w:sz w:val="24"/>
                            <w:szCs w:val="24"/>
                          </w:rPr>
                        </w: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exact"/>
                          <w:ind w:right="23"/>
                          <w:jc w:val="right"/>
                          <w:rPr>
                            <w:rFonts w:ascii="仿宋" w:hAnsi="仿宋" w:cs="仿宋" w:eastAsia="仿宋" w:hint="default"/>
                            <w:sz w:val="24"/>
                            <w:szCs w:val="24"/>
                          </w:rPr>
                        </w:pPr>
                        <w:r>
                          <w:rPr>
                            <w:rFonts w:ascii="仿宋" w:hAnsi="仿宋" w:cs="仿宋" w:eastAsia="仿宋" w:hint="default"/>
                            <w:b/>
                            <w:bCs/>
                            <w:w w:val="95"/>
                            <w:sz w:val="24"/>
                            <w:szCs w:val="24"/>
                          </w:rPr>
                          <w:t>期末数</w:t>
                        </w:r>
                        <w:r>
                          <w:rPr>
                            <w:rFonts w:ascii="仿宋" w:hAnsi="仿宋" w:cs="仿宋" w:eastAsia="仿宋" w:hint="default"/>
                            <w:sz w:val="24"/>
                            <w:szCs w:val="24"/>
                          </w:rPr>
                        </w:r>
                      </w:p>
                    </w:tc>
                  </w:tr>
                  <w:tr>
                    <w:trPr>
                      <w:trHeight w:val="399" w:hRule="exact"/>
                    </w:trPr>
                    <w:tc>
                      <w:tcPr>
                        <w:tcW w:w="331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8" w:right="0"/>
                          <w:jc w:val="left"/>
                          <w:rPr>
                            <w:rFonts w:ascii="仿宋" w:hAnsi="仿宋" w:cs="仿宋" w:eastAsia="仿宋" w:hint="default"/>
                            <w:sz w:val="24"/>
                            <w:szCs w:val="24"/>
                          </w:rPr>
                        </w:pPr>
                        <w:r>
                          <w:rPr>
                            <w:rFonts w:ascii="仿宋" w:hAnsi="仿宋" w:cs="仿宋" w:eastAsia="仿宋" w:hint="default"/>
                            <w:sz w:val="24"/>
                            <w:szCs w:val="24"/>
                          </w:rPr>
                          <w:t>美元</w:t>
                        </w:r>
                      </w:p>
                    </w:tc>
                    <w:tc>
                      <w:tcPr>
                        <w:tcW w:w="3337"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584"/>
                          <w:jc w:val="right"/>
                          <w:rPr>
                            <w:rFonts w:ascii="Arial" w:hAnsi="Arial" w:cs="Arial" w:eastAsia="Arial" w:hint="default"/>
                            <w:sz w:val="24"/>
                            <w:szCs w:val="24"/>
                          </w:rPr>
                        </w:pPr>
                        <w:r>
                          <w:rPr>
                            <w:rFonts w:ascii="Arial"/>
                            <w:spacing w:val="-1"/>
                            <w:sz w:val="24"/>
                          </w:rPr>
                          <w:t>3,598,150,350.70</w:t>
                        </w: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7"/>
                          <w:jc w:val="right"/>
                          <w:rPr>
                            <w:rFonts w:ascii="Arial" w:hAnsi="Arial" w:cs="Arial" w:eastAsia="Arial" w:hint="default"/>
                            <w:sz w:val="24"/>
                            <w:szCs w:val="24"/>
                          </w:rPr>
                        </w:pPr>
                        <w:r>
                          <w:rPr>
                            <w:rFonts w:ascii="Arial"/>
                            <w:spacing w:val="-2"/>
                            <w:sz w:val="24"/>
                          </w:rPr>
                          <w:t>1,511,232,151.58</w:t>
                        </w:r>
                      </w:p>
                    </w:tc>
                  </w:tr>
                  <w:tr>
                    <w:trPr>
                      <w:trHeight w:val="394"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310" w:lineRule="exact"/>
                          <w:ind w:left="28" w:right="0"/>
                          <w:jc w:val="left"/>
                          <w:rPr>
                            <w:rFonts w:ascii="仿宋" w:hAnsi="仿宋" w:cs="仿宋" w:eastAsia="仿宋" w:hint="default"/>
                            <w:sz w:val="24"/>
                            <w:szCs w:val="24"/>
                          </w:rPr>
                        </w:pPr>
                        <w:r>
                          <w:rPr>
                            <w:rFonts w:ascii="仿宋" w:hAnsi="仿宋" w:cs="仿宋" w:eastAsia="仿宋" w:hint="default"/>
                            <w:sz w:val="24"/>
                            <w:szCs w:val="24"/>
                          </w:rPr>
                          <w:t>澳大利亚货币（澳元）</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84"/>
                          <w:jc w:val="right"/>
                          <w:rPr>
                            <w:rFonts w:ascii="Arial" w:hAnsi="Arial" w:cs="Arial" w:eastAsia="Arial" w:hint="default"/>
                            <w:sz w:val="24"/>
                            <w:szCs w:val="24"/>
                          </w:rPr>
                        </w:pPr>
                        <w:r>
                          <w:rPr>
                            <w:rFonts w:ascii="Arial"/>
                            <w:spacing w:val="-1"/>
                            <w:sz w:val="24"/>
                          </w:rPr>
                          <w:t>2,894,207.06</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
                          <w:jc w:val="right"/>
                          <w:rPr>
                            <w:rFonts w:ascii="Arial" w:hAnsi="Arial" w:cs="Arial" w:eastAsia="Arial" w:hint="default"/>
                            <w:sz w:val="24"/>
                            <w:szCs w:val="24"/>
                          </w:rPr>
                        </w:pPr>
                        <w:r>
                          <w:rPr>
                            <w:rFonts w:ascii="Arial"/>
                            <w:spacing w:val="-1"/>
                            <w:sz w:val="24"/>
                          </w:rPr>
                          <w:t>10,883,641.68</w:t>
                        </w:r>
                      </w:p>
                    </w:tc>
                  </w:tr>
                  <w:tr>
                    <w:trPr>
                      <w:trHeight w:val="398"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港币</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91"/>
                          <w:jc w:val="right"/>
                          <w:rPr>
                            <w:rFonts w:ascii="Arial" w:hAnsi="Arial" w:cs="Arial" w:eastAsia="Arial" w:hint="default"/>
                            <w:sz w:val="24"/>
                            <w:szCs w:val="24"/>
                          </w:rPr>
                        </w:pPr>
                        <w:r>
                          <w:rPr>
                            <w:rFonts w:ascii="Arial"/>
                            <w:w w:val="99"/>
                            <w:sz w:val="24"/>
                          </w:rPr>
                          <w:t>-</w:t>
                        </w:r>
                        <w:r>
                          <w:rPr>
                            <w:rFonts w:ascii="Arial"/>
                            <w:sz w:val="24"/>
                          </w:rPr>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
                          <w:jc w:val="right"/>
                          <w:rPr>
                            <w:rFonts w:ascii="Arial" w:hAnsi="Arial" w:cs="Arial" w:eastAsia="Arial" w:hint="default"/>
                            <w:sz w:val="24"/>
                            <w:szCs w:val="24"/>
                          </w:rPr>
                        </w:pPr>
                        <w:r>
                          <w:rPr>
                            <w:rFonts w:ascii="Arial"/>
                            <w:spacing w:val="-1"/>
                            <w:sz w:val="24"/>
                          </w:rPr>
                          <w:t>9,456.27</w:t>
                        </w:r>
                      </w:p>
                    </w:tc>
                  </w:tr>
                  <w:tr>
                    <w:trPr>
                      <w:trHeight w:val="396"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欧元</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1"/>
                          <w:jc w:val="right"/>
                          <w:rPr>
                            <w:rFonts w:ascii="Arial" w:hAnsi="Arial" w:cs="Arial" w:eastAsia="Arial" w:hint="default"/>
                            <w:sz w:val="24"/>
                            <w:szCs w:val="24"/>
                          </w:rPr>
                        </w:pPr>
                        <w:r>
                          <w:rPr>
                            <w:rFonts w:ascii="Arial"/>
                            <w:w w:val="99"/>
                            <w:sz w:val="24"/>
                          </w:rPr>
                          <w:t>-</w:t>
                        </w:r>
                        <w:r>
                          <w:rPr>
                            <w:rFonts w:ascii="Arial"/>
                            <w:sz w:val="24"/>
                          </w:rPr>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
                          <w:jc w:val="right"/>
                          <w:rPr>
                            <w:rFonts w:ascii="Arial" w:hAnsi="Arial" w:cs="Arial" w:eastAsia="Arial" w:hint="default"/>
                            <w:sz w:val="24"/>
                            <w:szCs w:val="24"/>
                          </w:rPr>
                        </w:pPr>
                        <w:r>
                          <w:rPr>
                            <w:rFonts w:ascii="Arial"/>
                            <w:spacing w:val="-1"/>
                            <w:sz w:val="24"/>
                          </w:rPr>
                          <w:t>1,301,520.45</w:t>
                        </w:r>
                      </w:p>
                    </w:tc>
                  </w:tr>
                  <w:tr>
                    <w:trPr>
                      <w:trHeight w:val="398"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乌吉亚</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91"/>
                          <w:jc w:val="right"/>
                          <w:rPr>
                            <w:rFonts w:ascii="Arial" w:hAnsi="Arial" w:cs="Arial" w:eastAsia="Arial" w:hint="default"/>
                            <w:sz w:val="24"/>
                            <w:szCs w:val="24"/>
                          </w:rPr>
                        </w:pPr>
                        <w:r>
                          <w:rPr>
                            <w:rFonts w:ascii="Arial"/>
                            <w:w w:val="99"/>
                            <w:sz w:val="24"/>
                          </w:rPr>
                          <w:t>-</w:t>
                        </w:r>
                        <w:r>
                          <w:rPr>
                            <w:rFonts w:ascii="Arial"/>
                            <w:sz w:val="24"/>
                          </w:rPr>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w:hAnsi="Arial" w:cs="Arial" w:eastAsia="Arial" w:hint="default"/>
                            <w:sz w:val="24"/>
                            <w:szCs w:val="24"/>
                          </w:rPr>
                        </w:pPr>
                        <w:r>
                          <w:rPr>
                            <w:rFonts w:ascii="Arial"/>
                            <w:spacing w:val="-1"/>
                            <w:sz w:val="24"/>
                          </w:rPr>
                          <w:t>57,381.12</w:t>
                        </w:r>
                      </w:p>
                    </w:tc>
                  </w:tr>
                  <w:tr>
                    <w:trPr>
                      <w:trHeight w:val="396"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沙特里亚尔</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1"/>
                          <w:jc w:val="right"/>
                          <w:rPr>
                            <w:rFonts w:ascii="Arial" w:hAnsi="Arial" w:cs="Arial" w:eastAsia="Arial" w:hint="default"/>
                            <w:sz w:val="24"/>
                            <w:szCs w:val="24"/>
                          </w:rPr>
                        </w:pPr>
                        <w:r>
                          <w:rPr>
                            <w:rFonts w:ascii="Arial"/>
                            <w:w w:val="99"/>
                            <w:sz w:val="24"/>
                          </w:rPr>
                          <w:t>-</w:t>
                        </w:r>
                        <w:r>
                          <w:rPr>
                            <w:rFonts w:ascii="Arial"/>
                            <w:sz w:val="24"/>
                          </w:rPr>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
                          <w:jc w:val="right"/>
                          <w:rPr>
                            <w:rFonts w:ascii="Arial" w:hAnsi="Arial" w:cs="Arial" w:eastAsia="Arial" w:hint="default"/>
                            <w:sz w:val="24"/>
                            <w:szCs w:val="24"/>
                          </w:rPr>
                        </w:pPr>
                        <w:r>
                          <w:rPr>
                            <w:rFonts w:ascii="Arial"/>
                            <w:spacing w:val="-1"/>
                            <w:sz w:val="24"/>
                          </w:rPr>
                          <w:t>944.73</w:t>
                        </w:r>
                      </w:p>
                    </w:tc>
                  </w:tr>
                  <w:tr>
                    <w:trPr>
                      <w:trHeight w:val="398"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林吉特</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91"/>
                          <w:jc w:val="right"/>
                          <w:rPr>
                            <w:rFonts w:ascii="Arial" w:hAnsi="Arial" w:cs="Arial" w:eastAsia="Arial" w:hint="default"/>
                            <w:sz w:val="24"/>
                            <w:szCs w:val="24"/>
                          </w:rPr>
                        </w:pPr>
                        <w:r>
                          <w:rPr>
                            <w:rFonts w:ascii="Arial"/>
                            <w:w w:val="99"/>
                            <w:sz w:val="24"/>
                          </w:rPr>
                          <w:t>-</w:t>
                        </w:r>
                        <w:r>
                          <w:rPr>
                            <w:rFonts w:ascii="Arial"/>
                            <w:sz w:val="24"/>
                          </w:rPr>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
                          <w:jc w:val="right"/>
                          <w:rPr>
                            <w:rFonts w:ascii="Arial" w:hAnsi="Arial" w:cs="Arial" w:eastAsia="Arial" w:hint="default"/>
                            <w:sz w:val="24"/>
                            <w:szCs w:val="24"/>
                          </w:rPr>
                        </w:pPr>
                        <w:r>
                          <w:rPr>
                            <w:rFonts w:ascii="Arial"/>
                            <w:spacing w:val="-1"/>
                            <w:sz w:val="24"/>
                          </w:rPr>
                          <w:t>501,668.72</w:t>
                        </w:r>
                      </w:p>
                    </w:tc>
                  </w:tr>
                  <w:tr>
                    <w:trPr>
                      <w:trHeight w:val="396"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西非法郎</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1"/>
                          <w:jc w:val="right"/>
                          <w:rPr>
                            <w:rFonts w:ascii="Arial" w:hAnsi="Arial" w:cs="Arial" w:eastAsia="Arial" w:hint="default"/>
                            <w:sz w:val="24"/>
                            <w:szCs w:val="24"/>
                          </w:rPr>
                        </w:pPr>
                        <w:r>
                          <w:rPr>
                            <w:rFonts w:ascii="Arial"/>
                            <w:w w:val="99"/>
                            <w:sz w:val="24"/>
                          </w:rPr>
                          <w:t>-</w:t>
                        </w:r>
                        <w:r>
                          <w:rPr>
                            <w:rFonts w:ascii="Arial"/>
                            <w:sz w:val="24"/>
                          </w:rPr>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
                          <w:jc w:val="right"/>
                          <w:rPr>
                            <w:rFonts w:ascii="Arial" w:hAnsi="Arial" w:cs="Arial" w:eastAsia="Arial" w:hint="default"/>
                            <w:sz w:val="24"/>
                            <w:szCs w:val="24"/>
                          </w:rPr>
                        </w:pPr>
                        <w:r>
                          <w:rPr>
                            <w:rFonts w:ascii="Arial"/>
                            <w:spacing w:val="-1"/>
                            <w:sz w:val="24"/>
                          </w:rPr>
                          <w:t>239,669.02</w:t>
                        </w:r>
                      </w:p>
                    </w:tc>
                  </w:tr>
                  <w:tr>
                    <w:trPr>
                      <w:trHeight w:val="396" w:hRule="exact"/>
                    </w:trPr>
                    <w:tc>
                      <w:tcPr>
                        <w:tcW w:w="3311"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伊拉克第纳尔</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1"/>
                          <w:jc w:val="right"/>
                          <w:rPr>
                            <w:rFonts w:ascii="Arial" w:hAnsi="Arial" w:cs="Arial" w:eastAsia="Arial" w:hint="default"/>
                            <w:sz w:val="24"/>
                            <w:szCs w:val="24"/>
                          </w:rPr>
                        </w:pPr>
                        <w:r>
                          <w:rPr>
                            <w:rFonts w:ascii="Arial"/>
                            <w:w w:val="99"/>
                            <w:sz w:val="24"/>
                          </w:rPr>
                          <w:t>-</w:t>
                        </w:r>
                        <w:r>
                          <w:rPr>
                            <w:rFonts w:ascii="Arial"/>
                            <w:sz w:val="24"/>
                          </w:rPr>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
                          <w:jc w:val="right"/>
                          <w:rPr>
                            <w:rFonts w:ascii="Arial" w:hAnsi="Arial" w:cs="Arial" w:eastAsia="Arial" w:hint="default"/>
                            <w:sz w:val="24"/>
                            <w:szCs w:val="24"/>
                          </w:rPr>
                        </w:pPr>
                        <w:r>
                          <w:rPr>
                            <w:rFonts w:ascii="Arial"/>
                            <w:spacing w:val="-1"/>
                            <w:sz w:val="24"/>
                          </w:rPr>
                          <w:t>120,224.30</w:t>
                        </w:r>
                      </w:p>
                    </w:tc>
                  </w:tr>
                  <w:tr>
                    <w:trPr>
                      <w:trHeight w:val="398" w:hRule="exact"/>
                    </w:trPr>
                    <w:tc>
                      <w:tcPr>
                        <w:tcW w:w="3311" w:type="dxa"/>
                        <w:tcBorders>
                          <w:top w:val="nil" w:sz="6" w:space="0" w:color="auto"/>
                          <w:left w:val="nil" w:sz="6" w:space="0" w:color="auto"/>
                          <w:bottom w:val="single" w:sz="4" w:space="0" w:color="000000"/>
                          <w:right w:val="nil" w:sz="6" w:space="0" w:color="auto"/>
                        </w:tcBorders>
                      </w:tcPr>
                      <w:p>
                        <w:pPr>
                          <w:pStyle w:val="TableParagraph"/>
                          <w:spacing w:line="312" w:lineRule="exact"/>
                          <w:ind w:left="28" w:right="0"/>
                          <w:jc w:val="left"/>
                          <w:rPr>
                            <w:rFonts w:ascii="仿宋" w:hAnsi="仿宋" w:cs="仿宋" w:eastAsia="仿宋" w:hint="default"/>
                            <w:sz w:val="24"/>
                            <w:szCs w:val="24"/>
                          </w:rPr>
                        </w:pPr>
                        <w:r>
                          <w:rPr>
                            <w:rFonts w:ascii="仿宋" w:hAnsi="仿宋" w:cs="仿宋" w:eastAsia="仿宋" w:hint="default"/>
                            <w:sz w:val="24"/>
                            <w:szCs w:val="24"/>
                          </w:rPr>
                          <w:t>阿尔及利亚第纳尔</w:t>
                        </w:r>
                      </w:p>
                    </w:tc>
                    <w:tc>
                      <w:tcPr>
                        <w:tcW w:w="333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91"/>
                          <w:jc w:val="right"/>
                          <w:rPr>
                            <w:rFonts w:ascii="Arial" w:hAnsi="Arial" w:cs="Arial" w:eastAsia="Arial" w:hint="default"/>
                            <w:sz w:val="24"/>
                            <w:szCs w:val="24"/>
                          </w:rPr>
                        </w:pPr>
                        <w:r>
                          <w:rPr>
                            <w:rFonts w:ascii="Arial"/>
                            <w:w w:val="99"/>
                            <w:sz w:val="24"/>
                          </w:rPr>
                          <w:t>-</w:t>
                        </w:r>
                        <w:r>
                          <w:rPr>
                            <w:rFonts w:ascii="Arial"/>
                            <w:sz w:val="24"/>
                          </w:rPr>
                        </w: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
                          <w:jc w:val="right"/>
                          <w:rPr>
                            <w:rFonts w:ascii="Arial" w:hAnsi="Arial" w:cs="Arial" w:eastAsia="Arial" w:hint="default"/>
                            <w:sz w:val="24"/>
                            <w:szCs w:val="24"/>
                          </w:rPr>
                        </w:pPr>
                        <w:r>
                          <w:rPr>
                            <w:rFonts w:ascii="Arial"/>
                            <w:spacing w:val="-1"/>
                            <w:sz w:val="24"/>
                          </w:rPr>
                          <w:t>5,166,164.44</w:t>
                        </w:r>
                      </w:p>
                    </w:tc>
                  </w:tr>
                  <w:tr>
                    <w:trPr>
                      <w:trHeight w:val="402" w:hRule="exact"/>
                    </w:trPr>
                    <w:tc>
                      <w:tcPr>
                        <w:tcW w:w="3311" w:type="dxa"/>
                        <w:tcBorders>
                          <w:top w:val="single" w:sz="4" w:space="0" w:color="000000"/>
                          <w:left w:val="nil" w:sz="6" w:space="0" w:color="auto"/>
                          <w:bottom w:val="single" w:sz="8" w:space="0" w:color="000000"/>
                          <w:right w:val="nil" w:sz="6" w:space="0" w:color="auto"/>
                        </w:tcBorders>
                      </w:tcPr>
                      <w:p>
                        <w:pPr>
                          <w:pStyle w:val="TableParagraph"/>
                          <w:spacing w:line="240" w:lineRule="auto"/>
                          <w:ind w:left="28"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337"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584"/>
                          <w:jc w:val="right"/>
                          <w:rPr>
                            <w:rFonts w:ascii="Arial" w:hAnsi="Arial" w:cs="Arial" w:eastAsia="Arial" w:hint="default"/>
                            <w:sz w:val="24"/>
                            <w:szCs w:val="24"/>
                          </w:rPr>
                        </w:pPr>
                        <w:r>
                          <w:rPr>
                            <w:rFonts w:ascii="Arial"/>
                            <w:spacing w:val="-1"/>
                            <w:sz w:val="24"/>
                          </w:rPr>
                          <w:t>3,601,044,557.76</w:t>
                        </w:r>
                      </w:p>
                    </w:tc>
                    <w:tc>
                      <w:tcPr>
                        <w:tcW w:w="2474"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7"/>
                          <w:jc w:val="right"/>
                          <w:rPr>
                            <w:rFonts w:ascii="Arial" w:hAnsi="Arial" w:cs="Arial" w:eastAsia="Arial" w:hint="default"/>
                            <w:sz w:val="24"/>
                            <w:szCs w:val="24"/>
                          </w:rPr>
                        </w:pPr>
                        <w:r>
                          <w:rPr>
                            <w:rFonts w:ascii="Arial"/>
                            <w:spacing w:val="-1"/>
                            <w:sz w:val="24"/>
                          </w:rPr>
                          <w:t>1,529,512,822.31</w:t>
                        </w:r>
                      </w:p>
                    </w:tc>
                  </w:tr>
                </w:tbl>
                <w:p>
                  <w:pPr/>
                </w:p>
              </w:txbxContent>
            </v:textbox>
            <w10:wrap type="none"/>
          </v:shape>
        </w:pict>
      </w:r>
      <w:r>
        <w:rPr/>
        <w:t>项目</w:t>
      </w:r>
      <w:r>
        <w:rPr>
          <w:b w:val="0"/>
          <w:bCs w:val="0"/>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12"/>
        <w:rPr>
          <w:rFonts w:ascii="仿宋" w:hAnsi="仿宋" w:cs="仿宋" w:eastAsia="仿宋" w:hint="default"/>
          <w:b/>
          <w:bCs/>
          <w:sz w:val="19"/>
          <w:szCs w:val="19"/>
        </w:rPr>
      </w:pPr>
    </w:p>
    <w:p>
      <w:pPr>
        <w:pStyle w:val="BodyText"/>
        <w:spacing w:line="312" w:lineRule="exact" w:before="56"/>
        <w:ind w:left="461" w:right="775"/>
        <w:jc w:val="left"/>
      </w:pPr>
      <w:r>
        <w:rPr>
          <w:spacing w:val="-2"/>
        </w:rPr>
        <w:t>本集团密切关注汇率变动对本集团汇率风险的影响。本集团目前并未采取任何措施规避</w:t>
      </w:r>
      <w:r>
        <w:rPr>
          <w:spacing w:val="-100"/>
        </w:rPr>
        <w:t> </w:t>
      </w:r>
      <w:r>
        <w:rPr>
          <w:spacing w:val="-100"/>
        </w:rPr>
      </w:r>
      <w:r>
        <w:rPr/>
        <w:t>汇率风险。但管理层负责监控汇率风险，并将于需要时考虑对冲重大汇率风险。</w:t>
      </w:r>
    </w:p>
    <w:p>
      <w:pPr>
        <w:pStyle w:val="BodyText"/>
        <w:spacing w:line="240" w:lineRule="auto" w:before="185"/>
        <w:ind w:left="101" w:right="775"/>
        <w:jc w:val="left"/>
      </w:pPr>
      <w:bookmarkStart w:name="2、资本管理" w:id="451"/>
      <w:bookmarkEnd w:id="451"/>
      <w:r>
        <w:rPr/>
      </w:r>
      <w:r>
        <w:rPr>
          <w:rFonts w:ascii="Arial" w:hAnsi="Arial" w:cs="Arial" w:eastAsia="Arial" w:hint="default"/>
        </w:rPr>
        <w:t>2</w:t>
      </w:r>
      <w:r>
        <w:rPr/>
        <w:t>、资本管理</w:t>
      </w:r>
    </w:p>
    <w:p>
      <w:pPr>
        <w:spacing w:line="240" w:lineRule="auto" w:before="3"/>
        <w:rPr>
          <w:rFonts w:ascii="仿宋" w:hAnsi="仿宋" w:cs="仿宋" w:eastAsia="仿宋" w:hint="default"/>
          <w:sz w:val="17"/>
          <w:szCs w:val="17"/>
        </w:rPr>
      </w:pPr>
    </w:p>
    <w:p>
      <w:pPr>
        <w:pStyle w:val="BodyText"/>
        <w:spacing w:line="312" w:lineRule="exact"/>
        <w:ind w:left="461" w:right="775"/>
        <w:jc w:val="left"/>
      </w:pPr>
      <w:r>
        <w:rPr>
          <w:spacing w:val="-2"/>
        </w:rPr>
        <w:t>本集团资本管理政策的目标是为了保障本集团能够持续经营，从而为股东提供回报，并</w:t>
      </w:r>
      <w:r>
        <w:rPr>
          <w:spacing w:val="-100"/>
        </w:rPr>
        <w:t> </w:t>
      </w:r>
      <w:r>
        <w:rPr>
          <w:spacing w:val="-100"/>
        </w:rPr>
      </w:r>
      <w:r>
        <w:rPr/>
        <w:t>使其他利益相关者获益，同时维持最佳的资本结构以降低资本成本。</w:t>
      </w:r>
    </w:p>
    <w:p>
      <w:pPr>
        <w:pStyle w:val="BodyText"/>
        <w:spacing w:line="240" w:lineRule="auto" w:before="185"/>
        <w:ind w:left="461" w:right="775"/>
        <w:jc w:val="left"/>
      </w:pPr>
      <w:r>
        <w:rPr/>
        <w:t>为了维持或调整资本结构，本集团可能会调整融资方式、调整支付给股东的股利金额、</w:t>
      </w:r>
    </w:p>
    <w:p>
      <w:pPr>
        <w:spacing w:after="0" w:line="240" w:lineRule="auto"/>
        <w:jc w:val="left"/>
        <w:sectPr>
          <w:footerReference w:type="default" r:id="rId106"/>
          <w:pgSz w:w="11900" w:h="16840"/>
          <w:pgMar w:footer="929" w:header="763" w:top="1000" w:bottom="1120" w:left="1240" w:right="0"/>
          <w:pgNumType w:start="239"/>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40" w:lineRule="auto" w:before="26"/>
        <w:ind w:left="521" w:right="0"/>
        <w:jc w:val="left"/>
      </w:pPr>
      <w:r>
        <w:rPr/>
        <w:t>向股东返还资本、发行新股与其他权益工具或出售资产以减低债务。</w:t>
      </w:r>
    </w:p>
    <w:p>
      <w:pPr>
        <w:pStyle w:val="BodyText"/>
        <w:spacing w:line="322" w:lineRule="exact" w:before="214"/>
        <w:ind w:left="521" w:right="0"/>
        <w:jc w:val="left"/>
      </w:pPr>
      <w:r>
        <w:rPr/>
        <w:t>本集团以资产负债率（即总负债除以总资产）为基础对资本结构进行监控。于</w:t>
      </w:r>
      <w:r>
        <w:rPr>
          <w:spacing w:val="-64"/>
        </w:rPr>
        <w:t> </w:t>
      </w:r>
      <w:r>
        <w:rPr>
          <w:rFonts w:ascii="Arial" w:hAnsi="Arial" w:cs="Arial" w:eastAsia="Arial" w:hint="default"/>
        </w:rPr>
        <w:t>2019</w:t>
      </w:r>
      <w:r>
        <w:rPr>
          <w:rFonts w:ascii="Arial" w:hAnsi="Arial" w:cs="Arial" w:eastAsia="Arial" w:hint="default"/>
          <w:spacing w:val="-7"/>
        </w:rPr>
        <w:t> </w:t>
      </w:r>
      <w:r>
        <w:rPr/>
        <w:t>年</w:t>
      </w:r>
    </w:p>
    <w:p>
      <w:pPr>
        <w:pStyle w:val="BodyText"/>
        <w:spacing w:line="381" w:lineRule="auto"/>
        <w:ind w:left="161" w:right="1129" w:firstLine="360"/>
        <w:jc w:val="left"/>
        <w:rPr>
          <w:rFonts w:ascii="仿宋" w:hAnsi="仿宋" w:cs="仿宋" w:eastAsia="仿宋" w:hint="default"/>
        </w:rPr>
      </w:pPr>
      <w:r>
        <w:rPr>
          <w:rFonts w:ascii="Arial" w:hAnsi="Arial" w:cs="Arial" w:eastAsia="Arial" w:hint="default"/>
        </w:rPr>
        <w:t>12</w:t>
      </w:r>
      <w:r>
        <w:rPr>
          <w:rFonts w:ascii="Arial" w:hAnsi="Arial" w:cs="Arial" w:eastAsia="Arial" w:hint="default"/>
          <w:spacing w:val="-11"/>
        </w:rPr>
        <w:t> </w:t>
      </w:r>
      <w:r>
        <w:rPr/>
        <w:t>月</w:t>
      </w:r>
      <w:r>
        <w:rPr>
          <w:spacing w:val="-62"/>
        </w:rPr>
        <w:t> </w:t>
      </w:r>
      <w:r>
        <w:rPr>
          <w:rFonts w:ascii="Arial" w:hAnsi="Arial" w:cs="Arial" w:eastAsia="Arial" w:hint="default"/>
        </w:rPr>
        <w:t>31</w:t>
      </w:r>
      <w:r>
        <w:rPr>
          <w:rFonts w:ascii="Arial" w:hAnsi="Arial" w:cs="Arial" w:eastAsia="Arial" w:hint="default"/>
          <w:spacing w:val="-11"/>
        </w:rPr>
        <w:t> </w:t>
      </w:r>
      <w:r>
        <w:rPr/>
        <w:t>日，本集团的资产负债率为</w:t>
      </w:r>
      <w:r>
        <w:rPr>
          <w:spacing w:val="-62"/>
        </w:rPr>
        <w:t> </w:t>
      </w:r>
      <w:r>
        <w:rPr>
          <w:rFonts w:ascii="Arial" w:hAnsi="Arial" w:cs="Arial" w:eastAsia="Arial" w:hint="default"/>
        </w:rPr>
        <w:t>90.77%</w:t>
      </w:r>
      <w:r>
        <w:rPr/>
        <w:t>（</w:t>
      </w:r>
      <w:r>
        <w:rPr>
          <w:rFonts w:ascii="Arial" w:hAnsi="Arial" w:cs="Arial" w:eastAsia="Arial" w:hint="default"/>
        </w:rPr>
        <w:t>2018</w:t>
      </w:r>
      <w:r>
        <w:rPr>
          <w:rFonts w:ascii="Arial" w:hAnsi="Arial" w:cs="Arial" w:eastAsia="Arial" w:hint="default"/>
          <w:spacing w:val="-11"/>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11"/>
        </w:rPr>
        <w:t> </w:t>
      </w:r>
      <w:r>
        <w:rPr/>
        <w:t>日：</w:t>
      </w:r>
      <w:r>
        <w:rPr>
          <w:rFonts w:ascii="Arial" w:hAnsi="Arial" w:cs="Arial" w:eastAsia="Arial" w:hint="default"/>
        </w:rPr>
        <w:t>91.69%</w:t>
      </w:r>
      <w:r>
        <w:rPr/>
        <w:t>）。 </w:t>
      </w:r>
      <w:bookmarkStart w:name="九、公允价值" w:id="452"/>
      <w:bookmarkEnd w:id="452"/>
      <w:r>
        <w:rPr/>
      </w:r>
      <w:r>
        <w:rPr>
          <w:rFonts w:ascii="仿宋" w:hAnsi="仿宋" w:cs="仿宋" w:eastAsia="仿宋" w:hint="default"/>
          <w:b/>
          <w:bCs/>
        </w:rPr>
        <w:t>九、公允价值</w:t>
      </w:r>
      <w:r>
        <w:rPr>
          <w:rFonts w:ascii="仿宋" w:hAnsi="仿宋" w:cs="仿宋" w:eastAsia="仿宋" w:hint="default"/>
        </w:rPr>
      </w:r>
    </w:p>
    <w:p>
      <w:pPr>
        <w:pStyle w:val="BodyText"/>
        <w:spacing w:line="312" w:lineRule="exact" w:before="103"/>
        <w:ind w:left="521" w:right="1135"/>
        <w:jc w:val="left"/>
      </w:pPr>
      <w:r>
        <w:rPr>
          <w:spacing w:val="-2"/>
        </w:rPr>
        <w:t>按照在公允价值计量中对计量整体具有重大意义的最低层次的输入值，公允价值层次可</w:t>
      </w:r>
      <w:r>
        <w:rPr>
          <w:spacing w:val="-107"/>
        </w:rPr>
        <w:t> </w:t>
      </w:r>
      <w:r>
        <w:rPr>
          <w:spacing w:val="-107"/>
        </w:rPr>
      </w:r>
      <w:r>
        <w:rPr/>
        <w:t>分为：</w:t>
      </w:r>
    </w:p>
    <w:p>
      <w:pPr>
        <w:pStyle w:val="BodyText"/>
        <w:spacing w:line="240" w:lineRule="auto" w:before="183"/>
        <w:ind w:left="521" w:right="0"/>
        <w:jc w:val="left"/>
      </w:pPr>
      <w:r>
        <w:rPr/>
        <w:t>第一层次：相同资产或负债在活跃市场中的报价（未经调整的）。</w:t>
      </w:r>
    </w:p>
    <w:p>
      <w:pPr>
        <w:spacing w:line="240" w:lineRule="auto" w:before="9"/>
        <w:rPr>
          <w:rFonts w:ascii="仿宋" w:hAnsi="仿宋" w:cs="仿宋" w:eastAsia="仿宋" w:hint="default"/>
          <w:sz w:val="18"/>
          <w:szCs w:val="18"/>
        </w:rPr>
      </w:pPr>
    </w:p>
    <w:p>
      <w:pPr>
        <w:pStyle w:val="BodyText"/>
        <w:spacing w:line="312" w:lineRule="exact"/>
        <w:ind w:left="521" w:right="0"/>
        <w:jc w:val="left"/>
      </w:pPr>
      <w:r>
        <w:rPr/>
        <w:t>第二层次：直接（即价格）或间接（即从价格推导出）地使用除第一层次中的资产或负 债的市场报价之外的可观察输入值。</w:t>
      </w:r>
    </w:p>
    <w:p>
      <w:pPr>
        <w:pStyle w:val="BodyText"/>
        <w:spacing w:line="240" w:lineRule="auto" w:before="185"/>
        <w:ind w:left="521" w:right="0"/>
        <w:jc w:val="left"/>
      </w:pPr>
      <w:r>
        <w:rPr>
          <w:spacing w:val="-4"/>
        </w:rPr>
        <w:t>第三层次：资产或负债使用了任何非基于可观察市场数据的输入值（不可观察输入值）。</w:t>
      </w:r>
    </w:p>
    <w:p>
      <w:pPr>
        <w:pStyle w:val="BodyText"/>
        <w:spacing w:line="381" w:lineRule="auto" w:before="211"/>
        <w:ind w:left="521" w:right="0" w:hanging="420"/>
        <w:jc w:val="left"/>
      </w:pPr>
      <w:r>
        <w:rPr/>
        <w:pict>
          <v:group style="position:absolute;margin-left:79.650002pt;margin-top:65.71563pt;width:464.05pt;height:.1pt;mso-position-horizontal-relative:page;mso-position-vertical-relative:paragraph;z-index:11368" coordorigin="1593,1314" coordsize="9281,2">
            <v:shape style="position:absolute;left:1593;top:1314;width:9281;height:2" coordorigin="1593,1314" coordsize="9281,0" path="m1593,1314l10874,1314e" filled="false" stroked="true" strokeweight=".96pt" strokecolor="#000000">
              <v:path arrowok="t"/>
            </v:shape>
            <w10:wrap type="none"/>
          </v:group>
        </w:pict>
      </w:r>
      <w:bookmarkStart w:name="1、以公允价值计量的项目和金额" w:id="453"/>
      <w:bookmarkEnd w:id="453"/>
      <w:r>
        <w:rPr/>
      </w:r>
      <w:r>
        <w:rPr>
          <w:rFonts w:ascii="Arial" w:hAnsi="Arial" w:cs="Arial" w:eastAsia="Arial" w:hint="default"/>
        </w:rPr>
        <w:t>1</w:t>
      </w:r>
      <w:r>
        <w:rPr/>
        <w:t>、以公允价值计量的项目和金额 </w:t>
      </w:r>
      <w:r>
        <w:rPr>
          <w:spacing w:val="-1"/>
        </w:rPr>
        <w:t>于</w:t>
      </w:r>
      <w:r>
        <w:rPr>
          <w:rFonts w:ascii="Arial" w:hAnsi="Arial" w:cs="Arial" w:eastAsia="Arial" w:hint="default"/>
          <w:spacing w:val="-1"/>
        </w:rPr>
        <w:t>2019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日，以公允价值计量的资产及负债按上述三个层次列示如下：</w:t>
      </w:r>
    </w:p>
    <w:p>
      <w:pPr>
        <w:spacing w:after="0" w:line="381" w:lineRule="auto"/>
        <w:jc w:val="left"/>
        <w:sectPr>
          <w:footerReference w:type="default" r:id="rId107"/>
          <w:pgSz w:w="11900" w:h="16840"/>
          <w:pgMar w:footer="929" w:header="763" w:top="1000" w:bottom="1120" w:left="1180" w:right="0"/>
          <w:pgNumType w:start="240"/>
        </w:sectPr>
      </w:pPr>
    </w:p>
    <w:p>
      <w:pPr>
        <w:tabs>
          <w:tab w:pos="3939" w:val="left" w:leader="none"/>
        </w:tabs>
        <w:spacing w:line="294" w:lineRule="exact" w:before="224"/>
        <w:ind w:left="521" w:right="0" w:firstLine="0"/>
        <w:jc w:val="left"/>
        <w:rPr>
          <w:rFonts w:ascii="仿宋" w:hAnsi="仿宋" w:cs="仿宋" w:eastAsia="仿宋" w:hint="default"/>
          <w:sz w:val="18"/>
          <w:szCs w:val="18"/>
        </w:rPr>
      </w:pPr>
      <w:r>
        <w:rPr>
          <w:rFonts w:ascii="仿宋" w:hAnsi="仿宋" w:cs="仿宋" w:eastAsia="仿宋" w:hint="default"/>
          <w:b/>
          <w:bCs/>
          <w:position w:val="-11"/>
          <w:sz w:val="18"/>
          <w:szCs w:val="18"/>
        </w:rPr>
        <w:t>项</w:t>
      </w:r>
      <w:r>
        <w:rPr>
          <w:rFonts w:ascii="仿宋" w:hAnsi="仿宋" w:cs="仿宋" w:eastAsia="仿宋" w:hint="default"/>
          <w:b/>
          <w:bCs/>
          <w:spacing w:val="87"/>
          <w:position w:val="-11"/>
          <w:sz w:val="18"/>
          <w:szCs w:val="18"/>
        </w:rPr>
        <w:t> </w:t>
      </w:r>
      <w:r>
        <w:rPr>
          <w:rFonts w:ascii="仿宋" w:hAnsi="仿宋" w:cs="仿宋" w:eastAsia="仿宋" w:hint="default"/>
          <w:b/>
          <w:bCs/>
          <w:position w:val="-11"/>
          <w:sz w:val="18"/>
          <w:szCs w:val="18"/>
        </w:rPr>
        <w:t>目</w:t>
        <w:tab/>
      </w:r>
      <w:r>
        <w:rPr>
          <w:rFonts w:ascii="仿宋" w:hAnsi="仿宋" w:cs="仿宋" w:eastAsia="仿宋" w:hint="default"/>
          <w:b/>
          <w:bCs/>
          <w:w w:val="95"/>
          <w:sz w:val="18"/>
          <w:szCs w:val="18"/>
        </w:rPr>
        <w:t>第一层次公允价</w:t>
      </w:r>
      <w:r>
        <w:rPr>
          <w:rFonts w:ascii="仿宋" w:hAnsi="仿宋" w:cs="仿宋" w:eastAsia="仿宋" w:hint="default"/>
          <w:sz w:val="18"/>
          <w:szCs w:val="18"/>
        </w:rPr>
      </w:r>
    </w:p>
    <w:p>
      <w:pPr>
        <w:spacing w:line="174" w:lineRule="exact" w:before="0"/>
        <w:ind w:left="0" w:right="360" w:firstLine="0"/>
        <w:jc w:val="right"/>
        <w:rPr>
          <w:rFonts w:ascii="仿宋" w:hAnsi="仿宋" w:cs="仿宋" w:eastAsia="仿宋" w:hint="default"/>
          <w:sz w:val="18"/>
          <w:szCs w:val="18"/>
        </w:rPr>
      </w:pPr>
      <w:r>
        <w:rPr/>
        <w:pict>
          <v:shape style="position:absolute;margin-left:79.650002pt;margin-top:5.587668pt;width:464.05pt;height:268.9pt;mso-position-horizontal-relative:page;mso-position-vertical-relative:paragraph;z-index:11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4"/>
                    <w:gridCol w:w="1959"/>
                    <w:gridCol w:w="707"/>
                    <w:gridCol w:w="1894"/>
                    <w:gridCol w:w="1616"/>
                  </w:tblGrid>
                  <w:tr>
                    <w:trPr>
                      <w:trHeight w:val="251" w:hRule="exact"/>
                    </w:trPr>
                    <w:tc>
                      <w:tcPr>
                        <w:tcW w:w="5063" w:type="dxa"/>
                        <w:gridSpan w:val="2"/>
                        <w:tcBorders>
                          <w:top w:val="nil" w:sz="6" w:space="0" w:color="auto"/>
                          <w:left w:val="nil" w:sz="6" w:space="0" w:color="auto"/>
                          <w:bottom w:val="single" w:sz="4" w:space="0" w:color="000000"/>
                          <w:right w:val="nil" w:sz="6" w:space="0" w:color="auto"/>
                        </w:tcBorders>
                      </w:tcPr>
                      <w:p>
                        <w:pPr/>
                      </w:p>
                    </w:tc>
                    <w:tc>
                      <w:tcPr>
                        <w:tcW w:w="707" w:type="dxa"/>
                        <w:tcBorders>
                          <w:top w:val="nil" w:sz="6" w:space="0" w:color="auto"/>
                          <w:left w:val="nil" w:sz="6" w:space="0" w:color="auto"/>
                          <w:bottom w:val="single" w:sz="4" w:space="0" w:color="000000"/>
                          <w:right w:val="nil" w:sz="6" w:space="0" w:color="auto"/>
                        </w:tcBorders>
                      </w:tcPr>
                      <w:p>
                        <w:pPr>
                          <w:pStyle w:val="TableParagraph"/>
                          <w:spacing w:line="180" w:lineRule="exact"/>
                          <w:ind w:left="241" w:right="0"/>
                          <w:jc w:val="left"/>
                          <w:rPr>
                            <w:rFonts w:ascii="仿宋" w:hAnsi="仿宋" w:cs="仿宋" w:eastAsia="仿宋" w:hint="default"/>
                            <w:sz w:val="18"/>
                            <w:szCs w:val="18"/>
                          </w:rPr>
                        </w:pPr>
                        <w:r>
                          <w:rPr>
                            <w:rFonts w:ascii="仿宋" w:hAnsi="仿宋" w:cs="仿宋" w:eastAsia="仿宋" w:hint="default"/>
                            <w:b/>
                            <w:bCs/>
                            <w:sz w:val="18"/>
                            <w:szCs w:val="18"/>
                          </w:rPr>
                          <w:t>计量</w:t>
                        </w:r>
                        <w:r>
                          <w:rPr>
                            <w:rFonts w:ascii="仿宋" w:hAnsi="仿宋" w:cs="仿宋" w:eastAsia="仿宋" w:hint="default"/>
                            <w:sz w:val="18"/>
                            <w:szCs w:val="18"/>
                          </w:rPr>
                        </w:r>
                      </w:p>
                    </w:tc>
                    <w:tc>
                      <w:tcPr>
                        <w:tcW w:w="3511" w:type="dxa"/>
                        <w:gridSpan w:val="2"/>
                        <w:vMerge w:val="restart"/>
                        <w:tcBorders>
                          <w:top w:val="nil" w:sz="6" w:space="0" w:color="auto"/>
                          <w:left w:val="nil" w:sz="6" w:space="0" w:color="auto"/>
                          <w:right w:val="nil" w:sz="6" w:space="0" w:color="auto"/>
                        </w:tcBorders>
                      </w:tcPr>
                      <w:p>
                        <w:pPr/>
                      </w:p>
                    </w:tc>
                  </w:tr>
                  <w:tr>
                    <w:trPr>
                      <w:trHeight w:val="345" w:hRule="exact"/>
                    </w:trPr>
                    <w:tc>
                      <w:tcPr>
                        <w:tcW w:w="310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8" w:right="0"/>
                          <w:jc w:val="left"/>
                          <w:rPr>
                            <w:rFonts w:ascii="仿宋" w:hAnsi="仿宋" w:cs="仿宋" w:eastAsia="仿宋" w:hint="default"/>
                            <w:sz w:val="18"/>
                            <w:szCs w:val="18"/>
                          </w:rPr>
                        </w:pPr>
                        <w:r>
                          <w:rPr>
                            <w:rFonts w:ascii="仿宋" w:hAnsi="仿宋" w:cs="仿宋" w:eastAsia="仿宋" w:hint="default"/>
                            <w:b/>
                            <w:bCs/>
                            <w:sz w:val="18"/>
                            <w:szCs w:val="18"/>
                          </w:rPr>
                          <w:t>一、持续的公允价值计量</w:t>
                        </w:r>
                        <w:r>
                          <w:rPr>
                            <w:rFonts w:ascii="仿宋" w:hAnsi="仿宋" w:cs="仿宋" w:eastAsia="仿宋" w:hint="default"/>
                            <w:sz w:val="18"/>
                            <w:szCs w:val="18"/>
                          </w:rPr>
                        </w:r>
                      </w:p>
                    </w:tc>
                    <w:tc>
                      <w:tcPr>
                        <w:tcW w:w="1959" w:type="dxa"/>
                        <w:tcBorders>
                          <w:top w:val="single" w:sz="4" w:space="0" w:color="000000"/>
                          <w:left w:val="nil" w:sz="6" w:space="0" w:color="auto"/>
                          <w:bottom w:val="nil" w:sz="6" w:space="0" w:color="auto"/>
                          <w:right w:val="nil" w:sz="6" w:space="0" w:color="auto"/>
                        </w:tcBorders>
                      </w:tcPr>
                      <w:p>
                        <w:pPr/>
                      </w:p>
                    </w:tc>
                    <w:tc>
                      <w:tcPr>
                        <w:tcW w:w="707" w:type="dxa"/>
                        <w:tcBorders>
                          <w:top w:val="single" w:sz="4" w:space="0" w:color="000000"/>
                          <w:left w:val="nil" w:sz="6" w:space="0" w:color="auto"/>
                          <w:bottom w:val="nil" w:sz="6" w:space="0" w:color="auto"/>
                          <w:right w:val="nil" w:sz="6" w:space="0" w:color="auto"/>
                        </w:tcBorders>
                      </w:tcPr>
                      <w:p>
                        <w:pPr/>
                      </w:p>
                    </w:tc>
                    <w:tc>
                      <w:tcPr>
                        <w:tcW w:w="3511" w:type="dxa"/>
                        <w:gridSpan w:val="2"/>
                        <w:vMerge/>
                        <w:tcBorders>
                          <w:left w:val="nil" w:sz="6" w:space="0" w:color="auto"/>
                          <w:right w:val="nil" w:sz="6" w:space="0" w:color="auto"/>
                        </w:tcBorders>
                      </w:tcPr>
                      <w:p>
                        <w:pPr/>
                      </w:p>
                    </w:tc>
                  </w:tr>
                  <w:tr>
                    <w:trPr>
                      <w:trHeight w:val="341"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仿宋" w:hAnsi="仿宋" w:cs="仿宋" w:eastAsia="仿宋" w:hint="default"/>
                            <w:sz w:val="18"/>
                            <w:szCs w:val="18"/>
                          </w:rPr>
                          <w:t>（一）交易性金融资产</w:t>
                        </w:r>
                      </w:p>
                    </w:tc>
                    <w:tc>
                      <w:tcPr>
                        <w:tcW w:w="1959"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c>
                      <w:tcPr>
                        <w:tcW w:w="3511" w:type="dxa"/>
                        <w:gridSpan w:val="2"/>
                        <w:vMerge/>
                        <w:tcBorders>
                          <w:left w:val="nil" w:sz="6" w:space="0" w:color="auto"/>
                          <w:bottom w:val="nil" w:sz="6" w:space="0" w:color="auto"/>
                          <w:right w:val="nil" w:sz="6" w:space="0" w:color="auto"/>
                        </w:tcBorders>
                      </w:tcPr>
                      <w:p>
                        <w:pPr/>
                      </w:p>
                    </w:tc>
                  </w:tr>
                  <w:tr>
                    <w:trPr>
                      <w:trHeight w:val="344"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Arial" w:hAnsi="Arial" w:cs="Arial" w:eastAsia="Arial" w:hint="default"/>
                            <w:sz w:val="18"/>
                            <w:szCs w:val="18"/>
                          </w:rPr>
                          <w:t>1.</w:t>
                        </w:r>
                        <w:r>
                          <w:rPr>
                            <w:rFonts w:ascii="Arial" w:hAnsi="Arial" w:cs="Arial" w:eastAsia="Arial" w:hint="default"/>
                            <w:spacing w:val="38"/>
                            <w:sz w:val="18"/>
                            <w:szCs w:val="18"/>
                          </w:rPr>
                          <w:t> </w:t>
                        </w:r>
                        <w:r>
                          <w:rPr>
                            <w:rFonts w:ascii="仿宋" w:hAnsi="仿宋" w:cs="仿宋" w:eastAsia="仿宋" w:hint="default"/>
                            <w:sz w:val="18"/>
                            <w:szCs w:val="18"/>
                          </w:rPr>
                          <w:t>债务工具投资</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39"/>
                          <w:jc w:val="right"/>
                          <w:rPr>
                            <w:rFonts w:ascii="Arial" w:hAnsi="Arial" w:cs="Arial" w:eastAsia="Arial" w:hint="default"/>
                            <w:sz w:val="18"/>
                            <w:szCs w:val="18"/>
                          </w:rPr>
                        </w:pPr>
                        <w:r>
                          <w:rPr>
                            <w:rFonts w:ascii="Arial"/>
                            <w:spacing w:val="-1"/>
                            <w:sz w:val="18"/>
                          </w:rPr>
                          <w:t>246,820,479.51</w:t>
                        </w:r>
                      </w:p>
                    </w:tc>
                    <w:tc>
                      <w:tcPr>
                        <w:tcW w:w="70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tabs>
                            <w:tab w:pos="1725" w:val="left" w:leader="none"/>
                          </w:tabs>
                          <w:spacing w:line="240" w:lineRule="auto" w:before="66"/>
                          <w:ind w:left="105" w:right="0"/>
                          <w:jc w:val="left"/>
                          <w:rPr>
                            <w:rFonts w:ascii="Arial" w:hAnsi="Arial" w:cs="Arial" w:eastAsia="Arial" w:hint="default"/>
                            <w:sz w:val="18"/>
                            <w:szCs w:val="18"/>
                          </w:rPr>
                        </w:pPr>
                        <w:r>
                          <w:rPr>
                            <w:rFonts w:ascii="Arial"/>
                            <w:sz w:val="18"/>
                          </w:rPr>
                          <w:t>-</w:t>
                          <w:tab/>
                          <w:t>-</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246,820,479.51</w:t>
                        </w:r>
                      </w:p>
                    </w:tc>
                  </w:tr>
                  <w:tr>
                    <w:trPr>
                      <w:trHeight w:val="34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Arial" w:hAnsi="Arial" w:cs="Arial" w:eastAsia="Arial" w:hint="default"/>
                            <w:sz w:val="18"/>
                            <w:szCs w:val="18"/>
                          </w:rPr>
                          <w:t>2.</w:t>
                        </w:r>
                        <w:r>
                          <w:rPr>
                            <w:rFonts w:ascii="Arial" w:hAnsi="Arial" w:cs="Arial" w:eastAsia="Arial" w:hint="default"/>
                            <w:spacing w:val="38"/>
                            <w:sz w:val="18"/>
                            <w:szCs w:val="18"/>
                          </w:rPr>
                          <w:t> </w:t>
                        </w:r>
                        <w:r>
                          <w:rPr>
                            <w:rFonts w:ascii="仿宋" w:hAnsi="仿宋" w:cs="仿宋" w:eastAsia="仿宋" w:hint="default"/>
                            <w:sz w:val="18"/>
                            <w:szCs w:val="18"/>
                          </w:rPr>
                          <w:t>基金及股票投资</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3"/>
                          <w:jc w:val="right"/>
                          <w:rPr>
                            <w:rFonts w:ascii="Arial" w:hAnsi="Arial" w:cs="Arial" w:eastAsia="Arial" w:hint="default"/>
                            <w:sz w:val="18"/>
                            <w:szCs w:val="18"/>
                          </w:rPr>
                        </w:pPr>
                        <w:r>
                          <w:rPr>
                            <w:rFonts w:ascii="Arial"/>
                            <w:spacing w:val="-1"/>
                            <w:sz w:val="18"/>
                          </w:rPr>
                          <w:t>24,263,759.04</w:t>
                        </w:r>
                      </w:p>
                    </w:tc>
                    <w:tc>
                      <w:tcPr>
                        <w:tcW w:w="70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tabs>
                            <w:tab w:pos="1725" w:val="left" w:leader="none"/>
                          </w:tabs>
                          <w:spacing w:line="240" w:lineRule="auto" w:before="60"/>
                          <w:ind w:left="105" w:right="0"/>
                          <w:jc w:val="left"/>
                          <w:rPr>
                            <w:rFonts w:ascii="Arial" w:hAnsi="Arial" w:cs="Arial" w:eastAsia="Arial" w:hint="default"/>
                            <w:sz w:val="18"/>
                            <w:szCs w:val="18"/>
                          </w:rPr>
                        </w:pPr>
                        <w:r>
                          <w:rPr>
                            <w:rFonts w:ascii="Arial"/>
                            <w:sz w:val="18"/>
                          </w:rPr>
                          <w:t>-</w:t>
                          <w:tab/>
                          <w:t>-</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Arial" w:hAnsi="Arial" w:cs="Arial" w:eastAsia="Arial" w:hint="default"/>
                            <w:sz w:val="18"/>
                            <w:szCs w:val="18"/>
                          </w:rPr>
                        </w:pPr>
                        <w:r>
                          <w:rPr>
                            <w:rFonts w:ascii="Arial"/>
                            <w:spacing w:val="-1"/>
                            <w:sz w:val="18"/>
                          </w:rPr>
                          <w:t>24,263,759.04</w:t>
                        </w:r>
                      </w:p>
                    </w:tc>
                  </w:tr>
                  <w:tr>
                    <w:trPr>
                      <w:trHeight w:val="676"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Arial" w:hAnsi="Arial" w:cs="Arial" w:eastAsia="Arial" w:hint="default"/>
                            <w:sz w:val="18"/>
                            <w:szCs w:val="18"/>
                          </w:rPr>
                          <w:t>3.</w:t>
                        </w:r>
                        <w:r>
                          <w:rPr>
                            <w:rFonts w:ascii="Arial" w:hAnsi="Arial" w:cs="Arial" w:eastAsia="Arial" w:hint="default"/>
                            <w:spacing w:val="38"/>
                            <w:sz w:val="18"/>
                            <w:szCs w:val="18"/>
                          </w:rPr>
                          <w:t> </w:t>
                        </w:r>
                        <w:r>
                          <w:rPr>
                            <w:rFonts w:ascii="仿宋" w:hAnsi="仿宋" w:cs="仿宋" w:eastAsia="仿宋" w:hint="default"/>
                            <w:sz w:val="18"/>
                            <w:szCs w:val="18"/>
                          </w:rPr>
                          <w:t>理财产品</w:t>
                        </w:r>
                      </w:p>
                      <w:p>
                        <w:pPr>
                          <w:pStyle w:val="TableParagraph"/>
                          <w:spacing w:line="240" w:lineRule="auto" w:before="92"/>
                          <w:ind w:left="108" w:right="0"/>
                          <w:jc w:val="left"/>
                          <w:rPr>
                            <w:rFonts w:ascii="仿宋" w:hAnsi="仿宋" w:cs="仿宋" w:eastAsia="仿宋" w:hint="default"/>
                            <w:sz w:val="18"/>
                            <w:szCs w:val="18"/>
                          </w:rPr>
                        </w:pPr>
                        <w:r>
                          <w:rPr>
                            <w:rFonts w:ascii="仿宋" w:hAnsi="仿宋" w:cs="仿宋" w:eastAsia="仿宋" w:hint="default"/>
                            <w:sz w:val="18"/>
                            <w:szCs w:val="18"/>
                          </w:rPr>
                          <w:t>（二）应收款项融资</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1"/>
                          <w:jc w:val="right"/>
                          <w:rPr>
                            <w:rFonts w:ascii="Arial" w:hAnsi="Arial" w:cs="Arial" w:eastAsia="Arial" w:hint="default"/>
                            <w:sz w:val="18"/>
                            <w:szCs w:val="18"/>
                          </w:rPr>
                        </w:pPr>
                        <w:r>
                          <w:rPr>
                            <w:rFonts w:ascii="Arial"/>
                            <w:w w:val="99"/>
                            <w:sz w:val="18"/>
                          </w:rPr>
                          <w:t>-</w:t>
                        </w:r>
                        <w:r>
                          <w:rPr>
                            <w:rFonts w:ascii="Arial"/>
                            <w:sz w:val="18"/>
                          </w:rPr>
                        </w:r>
                      </w:p>
                    </w:tc>
                    <w:tc>
                      <w:tcPr>
                        <w:tcW w:w="70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tabs>
                            <w:tab w:pos="383" w:val="left" w:leader="none"/>
                          </w:tabs>
                          <w:spacing w:line="240" w:lineRule="auto" w:before="62"/>
                          <w:ind w:left="105" w:right="0"/>
                          <w:jc w:val="left"/>
                          <w:rPr>
                            <w:rFonts w:ascii="Arial" w:hAnsi="Arial" w:cs="Arial" w:eastAsia="Arial" w:hint="default"/>
                            <w:sz w:val="18"/>
                            <w:szCs w:val="18"/>
                          </w:rPr>
                        </w:pPr>
                        <w:r>
                          <w:rPr>
                            <w:rFonts w:ascii="Arial"/>
                            <w:sz w:val="18"/>
                          </w:rPr>
                          <w:t>-</w:t>
                          <w:tab/>
                          <w:t>1,250,187,093.69</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Arial" w:hAnsi="Arial" w:cs="Arial" w:eastAsia="Arial" w:hint="default"/>
                            <w:sz w:val="18"/>
                            <w:szCs w:val="18"/>
                          </w:rPr>
                        </w:pPr>
                        <w:r>
                          <w:rPr>
                            <w:rFonts w:ascii="Arial"/>
                            <w:spacing w:val="-1"/>
                            <w:sz w:val="18"/>
                          </w:rPr>
                          <w:t>1,250,187,093.69</w:t>
                        </w:r>
                      </w:p>
                    </w:tc>
                  </w:tr>
                  <w:tr>
                    <w:trPr>
                      <w:trHeight w:val="68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仿宋" w:hAnsi="仿宋" w:cs="仿宋" w:eastAsia="仿宋" w:hint="default"/>
                            <w:sz w:val="18"/>
                            <w:szCs w:val="18"/>
                          </w:rPr>
                        </w:pPr>
                        <w:r>
                          <w:rPr>
                            <w:rFonts w:ascii="Arial" w:hAnsi="Arial" w:cs="Arial" w:eastAsia="Arial" w:hint="default"/>
                            <w:sz w:val="18"/>
                            <w:szCs w:val="18"/>
                          </w:rPr>
                          <w:t>1</w:t>
                        </w:r>
                        <w:r>
                          <w:rPr>
                            <w:rFonts w:ascii="仿宋" w:hAnsi="仿宋" w:cs="仿宋" w:eastAsia="仿宋" w:hint="default"/>
                            <w:sz w:val="18"/>
                            <w:szCs w:val="18"/>
                          </w:rPr>
                          <w:t>．应收票据</w:t>
                        </w:r>
                      </w:p>
                      <w:p>
                        <w:pPr>
                          <w:pStyle w:val="TableParagraph"/>
                          <w:spacing w:line="240" w:lineRule="auto" w:before="92"/>
                          <w:ind w:left="108" w:right="0"/>
                          <w:jc w:val="left"/>
                          <w:rPr>
                            <w:rFonts w:ascii="仿宋" w:hAnsi="仿宋" w:cs="仿宋" w:eastAsia="仿宋" w:hint="default"/>
                            <w:sz w:val="18"/>
                            <w:szCs w:val="18"/>
                          </w:rPr>
                        </w:pPr>
                        <w:r>
                          <w:rPr>
                            <w:rFonts w:ascii="仿宋" w:hAnsi="仿宋" w:cs="仿宋" w:eastAsia="仿宋" w:hint="default"/>
                            <w:sz w:val="18"/>
                            <w:szCs w:val="18"/>
                          </w:rPr>
                          <w:t>（三）一年内到期的非流动资产</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41"/>
                          <w:jc w:val="right"/>
                          <w:rPr>
                            <w:rFonts w:ascii="Arial" w:hAnsi="Arial" w:cs="Arial" w:eastAsia="Arial" w:hint="default"/>
                            <w:sz w:val="18"/>
                            <w:szCs w:val="18"/>
                          </w:rPr>
                        </w:pPr>
                        <w:r>
                          <w:rPr>
                            <w:rFonts w:ascii="Arial"/>
                            <w:w w:val="99"/>
                            <w:sz w:val="18"/>
                          </w:rPr>
                          <w:t>-</w:t>
                        </w:r>
                        <w:r>
                          <w:rPr>
                            <w:rFonts w:ascii="Arial"/>
                            <w:sz w:val="18"/>
                          </w:rPr>
                        </w:r>
                      </w:p>
                    </w:tc>
                    <w:tc>
                      <w:tcPr>
                        <w:tcW w:w="70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65"/>
                          <w:ind w:left="105" w:right="0"/>
                          <w:jc w:val="left"/>
                          <w:rPr>
                            <w:rFonts w:ascii="Arial" w:hAnsi="Arial" w:cs="Arial" w:eastAsia="Arial" w:hint="default"/>
                            <w:sz w:val="18"/>
                            <w:szCs w:val="18"/>
                          </w:rPr>
                        </w:pPr>
                        <w:r>
                          <w:rPr>
                            <w:rFonts w:ascii="Arial"/>
                            <w:sz w:val="18"/>
                          </w:rPr>
                          <w:t>-</w:t>
                          <w:tab/>
                          <w:t>42,395,544.00</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3"/>
                          <w:jc w:val="right"/>
                          <w:rPr>
                            <w:rFonts w:ascii="Arial" w:hAnsi="Arial" w:cs="Arial" w:eastAsia="Arial" w:hint="default"/>
                            <w:sz w:val="18"/>
                            <w:szCs w:val="18"/>
                          </w:rPr>
                        </w:pPr>
                        <w:r>
                          <w:rPr>
                            <w:rFonts w:ascii="Arial"/>
                            <w:spacing w:val="-1"/>
                            <w:sz w:val="18"/>
                          </w:rPr>
                          <w:t>42,395,544.00</w:t>
                        </w:r>
                      </w:p>
                    </w:tc>
                  </w:tr>
                  <w:tr>
                    <w:trPr>
                      <w:trHeight w:val="679"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Arial" w:hAnsi="Arial" w:cs="Arial" w:eastAsia="Arial" w:hint="default"/>
                            <w:sz w:val="18"/>
                            <w:szCs w:val="18"/>
                          </w:rPr>
                          <w:t>1.</w:t>
                        </w:r>
                        <w:r>
                          <w:rPr>
                            <w:rFonts w:ascii="仿宋" w:hAnsi="仿宋" w:cs="仿宋" w:eastAsia="仿宋" w:hint="default"/>
                            <w:sz w:val="18"/>
                            <w:szCs w:val="18"/>
                          </w:rPr>
                          <w:t>债权投资</w:t>
                        </w:r>
                      </w:p>
                      <w:p>
                        <w:pPr>
                          <w:pStyle w:val="TableParagraph"/>
                          <w:spacing w:line="240" w:lineRule="auto" w:before="90"/>
                          <w:ind w:left="108" w:right="0"/>
                          <w:jc w:val="left"/>
                          <w:rPr>
                            <w:rFonts w:ascii="仿宋" w:hAnsi="仿宋" w:cs="仿宋" w:eastAsia="仿宋" w:hint="default"/>
                            <w:sz w:val="18"/>
                            <w:szCs w:val="18"/>
                          </w:rPr>
                        </w:pPr>
                        <w:r>
                          <w:rPr>
                            <w:rFonts w:ascii="仿宋" w:hAnsi="仿宋" w:cs="仿宋" w:eastAsia="仿宋" w:hint="default"/>
                            <w:sz w:val="18"/>
                            <w:szCs w:val="18"/>
                          </w:rPr>
                          <w:t>（四）其他非流动金融资产</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41"/>
                          <w:jc w:val="right"/>
                          <w:rPr>
                            <w:rFonts w:ascii="Arial" w:hAnsi="Arial" w:cs="Arial" w:eastAsia="Arial" w:hint="default"/>
                            <w:sz w:val="18"/>
                            <w:szCs w:val="18"/>
                          </w:rPr>
                        </w:pPr>
                        <w:r>
                          <w:rPr>
                            <w:rFonts w:ascii="Arial"/>
                            <w:w w:val="99"/>
                            <w:sz w:val="18"/>
                          </w:rPr>
                          <w:t>-</w:t>
                        </w:r>
                        <w:r>
                          <w:rPr>
                            <w:rFonts w:ascii="Arial"/>
                            <w:sz w:val="18"/>
                          </w:rPr>
                        </w:r>
                      </w:p>
                    </w:tc>
                    <w:tc>
                      <w:tcPr>
                        <w:tcW w:w="70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66"/>
                          <w:ind w:left="105" w:right="0"/>
                          <w:jc w:val="left"/>
                          <w:rPr>
                            <w:rFonts w:ascii="Arial" w:hAnsi="Arial" w:cs="Arial" w:eastAsia="Arial" w:hint="default"/>
                            <w:sz w:val="18"/>
                            <w:szCs w:val="18"/>
                          </w:rPr>
                        </w:pPr>
                        <w:r>
                          <w:rPr>
                            <w:rFonts w:ascii="Arial"/>
                            <w:sz w:val="18"/>
                          </w:rPr>
                          <w:t>-</w:t>
                          <w:tab/>
                          <w:t>50,000,000.00</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50,000,000.00</w:t>
                        </w:r>
                      </w:p>
                    </w:tc>
                  </w:tr>
                  <w:tr>
                    <w:trPr>
                      <w:trHeight w:val="68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Arial" w:hAnsi="Arial" w:cs="Arial" w:eastAsia="Arial" w:hint="default"/>
                            <w:sz w:val="18"/>
                            <w:szCs w:val="18"/>
                          </w:rPr>
                          <w:t>1.</w:t>
                        </w:r>
                        <w:r>
                          <w:rPr>
                            <w:rFonts w:ascii="Arial" w:hAnsi="Arial" w:cs="Arial" w:eastAsia="Arial" w:hint="default"/>
                            <w:spacing w:val="38"/>
                            <w:sz w:val="18"/>
                            <w:szCs w:val="18"/>
                          </w:rPr>
                          <w:t> </w:t>
                        </w:r>
                        <w:r>
                          <w:rPr>
                            <w:rFonts w:ascii="仿宋" w:hAnsi="仿宋" w:cs="仿宋" w:eastAsia="仿宋" w:hint="default"/>
                            <w:sz w:val="18"/>
                            <w:szCs w:val="18"/>
                          </w:rPr>
                          <w:t>权益工具投资</w:t>
                        </w:r>
                      </w:p>
                      <w:p>
                        <w:pPr>
                          <w:pStyle w:val="TableParagraph"/>
                          <w:spacing w:line="240" w:lineRule="auto" w:before="92"/>
                          <w:ind w:left="108" w:right="0"/>
                          <w:jc w:val="left"/>
                          <w:rPr>
                            <w:rFonts w:ascii="仿宋" w:hAnsi="仿宋" w:cs="仿宋" w:eastAsia="仿宋" w:hint="default"/>
                            <w:sz w:val="18"/>
                            <w:szCs w:val="18"/>
                          </w:rPr>
                        </w:pPr>
                        <w:r>
                          <w:rPr>
                            <w:rFonts w:ascii="仿宋" w:hAnsi="仿宋" w:cs="仿宋" w:eastAsia="仿宋" w:hint="default"/>
                            <w:sz w:val="18"/>
                            <w:szCs w:val="18"/>
                          </w:rPr>
                          <w:t>（五）投资性房地产</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41"/>
                          <w:jc w:val="right"/>
                          <w:rPr>
                            <w:rFonts w:ascii="Arial" w:hAnsi="Arial" w:cs="Arial" w:eastAsia="Arial" w:hint="default"/>
                            <w:sz w:val="18"/>
                            <w:szCs w:val="18"/>
                          </w:rPr>
                        </w:pPr>
                        <w:r>
                          <w:rPr>
                            <w:rFonts w:ascii="Arial"/>
                            <w:w w:val="99"/>
                            <w:sz w:val="18"/>
                          </w:rPr>
                          <w:t>-</w:t>
                        </w:r>
                        <w:r>
                          <w:rPr>
                            <w:rFonts w:ascii="Arial"/>
                            <w:sz w:val="18"/>
                          </w:rPr>
                        </w:r>
                      </w:p>
                    </w:tc>
                    <w:tc>
                      <w:tcPr>
                        <w:tcW w:w="70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66"/>
                          <w:ind w:left="105" w:right="0"/>
                          <w:jc w:val="left"/>
                          <w:rPr>
                            <w:rFonts w:ascii="Arial" w:hAnsi="Arial" w:cs="Arial" w:eastAsia="Arial" w:hint="default"/>
                            <w:sz w:val="18"/>
                            <w:szCs w:val="18"/>
                          </w:rPr>
                        </w:pPr>
                        <w:r>
                          <w:rPr>
                            <w:rFonts w:ascii="Arial"/>
                            <w:sz w:val="18"/>
                          </w:rPr>
                          <w:t>-</w:t>
                          <w:tab/>
                          <w:t>473,898,830.00</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473,898,830.00</w:t>
                        </w:r>
                      </w:p>
                    </w:tc>
                  </w:tr>
                  <w:tr>
                    <w:trPr>
                      <w:trHeight w:val="344"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仿宋" w:hAnsi="仿宋" w:cs="仿宋" w:eastAsia="仿宋" w:hint="default"/>
                            <w:sz w:val="18"/>
                            <w:szCs w:val="18"/>
                          </w:rPr>
                        </w:pPr>
                        <w:r>
                          <w:rPr>
                            <w:rFonts w:ascii="Arial" w:hAnsi="Arial" w:cs="Arial" w:eastAsia="Arial" w:hint="default"/>
                            <w:sz w:val="18"/>
                            <w:szCs w:val="18"/>
                          </w:rPr>
                          <w:t>1.</w:t>
                        </w:r>
                        <w:r>
                          <w:rPr>
                            <w:rFonts w:ascii="Arial" w:hAnsi="Arial" w:cs="Arial" w:eastAsia="Arial" w:hint="default"/>
                            <w:spacing w:val="38"/>
                            <w:sz w:val="18"/>
                            <w:szCs w:val="18"/>
                          </w:rPr>
                          <w:t> </w:t>
                        </w:r>
                        <w:r>
                          <w:rPr>
                            <w:rFonts w:ascii="仿宋" w:hAnsi="仿宋" w:cs="仿宋" w:eastAsia="仿宋" w:hint="default"/>
                            <w:sz w:val="18"/>
                            <w:szCs w:val="18"/>
                          </w:rPr>
                          <w:t>出租的建筑物</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41"/>
                          <w:jc w:val="right"/>
                          <w:rPr>
                            <w:rFonts w:ascii="Arial" w:hAnsi="Arial" w:cs="Arial" w:eastAsia="Arial" w:hint="default"/>
                            <w:sz w:val="18"/>
                            <w:szCs w:val="18"/>
                          </w:rPr>
                        </w:pPr>
                        <w:r>
                          <w:rPr>
                            <w:rFonts w:ascii="Arial"/>
                            <w:w w:val="99"/>
                            <w:sz w:val="18"/>
                          </w:rPr>
                          <w:t>-</w:t>
                        </w:r>
                        <w:r>
                          <w:rPr>
                            <w:rFonts w:ascii="Arial"/>
                            <w:sz w:val="18"/>
                          </w:rPr>
                        </w:r>
                      </w:p>
                    </w:tc>
                    <w:tc>
                      <w:tcPr>
                        <w:tcW w:w="70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tabs>
                            <w:tab w:pos="383" w:val="left" w:leader="none"/>
                          </w:tabs>
                          <w:spacing w:line="240" w:lineRule="auto" w:before="65"/>
                          <w:ind w:left="105" w:right="0"/>
                          <w:jc w:val="left"/>
                          <w:rPr>
                            <w:rFonts w:ascii="Arial" w:hAnsi="Arial" w:cs="Arial" w:eastAsia="Arial" w:hint="default"/>
                            <w:sz w:val="18"/>
                            <w:szCs w:val="18"/>
                          </w:rPr>
                        </w:pPr>
                        <w:r>
                          <w:rPr>
                            <w:rFonts w:ascii="Arial"/>
                            <w:sz w:val="18"/>
                          </w:rPr>
                          <w:t>-</w:t>
                          <w:tab/>
                          <w:t>4,419,480,000.00</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Arial" w:hAnsi="Arial" w:cs="Arial" w:eastAsia="Arial" w:hint="default"/>
                            <w:sz w:val="18"/>
                            <w:szCs w:val="18"/>
                          </w:rPr>
                        </w:pPr>
                        <w:r>
                          <w:rPr>
                            <w:rFonts w:ascii="Arial"/>
                            <w:spacing w:val="-1"/>
                            <w:sz w:val="18"/>
                          </w:rPr>
                          <w:t>4,419,480,000.00</w:t>
                        </w:r>
                      </w:p>
                    </w:tc>
                  </w:tr>
                  <w:tr>
                    <w:trPr>
                      <w:trHeight w:val="697"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348" w:lineRule="auto" w:before="20"/>
                          <w:ind w:left="108" w:right="463"/>
                          <w:jc w:val="left"/>
                          <w:rPr>
                            <w:rFonts w:ascii="仿宋" w:hAnsi="仿宋" w:cs="仿宋" w:eastAsia="仿宋" w:hint="default"/>
                            <w:sz w:val="18"/>
                            <w:szCs w:val="18"/>
                          </w:rPr>
                        </w:pPr>
                        <w:r>
                          <w:rPr>
                            <w:rFonts w:ascii="仿宋" w:hAnsi="仿宋" w:cs="仿宋" w:eastAsia="仿宋" w:hint="default"/>
                            <w:b/>
                            <w:bCs/>
                            <w:sz w:val="18"/>
                            <w:szCs w:val="18"/>
                          </w:rPr>
                          <w:t>持续以公允价值计量的资产总额</w:t>
                        </w:r>
                        <w:r>
                          <w:rPr>
                            <w:rFonts w:ascii="仿宋" w:hAnsi="仿宋" w:cs="仿宋" w:eastAsia="仿宋" w:hint="default"/>
                            <w:b/>
                            <w:bCs/>
                            <w:w w:val="99"/>
                            <w:sz w:val="18"/>
                            <w:szCs w:val="18"/>
                          </w:rPr>
                          <w:t> </w:t>
                        </w:r>
                        <w:r>
                          <w:rPr>
                            <w:rFonts w:ascii="仿宋" w:hAnsi="仿宋" w:cs="仿宋" w:eastAsia="仿宋" w:hint="default"/>
                            <w:b/>
                            <w:bCs/>
                            <w:sz w:val="18"/>
                            <w:szCs w:val="18"/>
                          </w:rPr>
                          <w:t>二、非持续的公允价值计量</w:t>
                        </w:r>
                        <w:r>
                          <w:rPr>
                            <w:rFonts w:ascii="仿宋" w:hAnsi="仿宋" w:cs="仿宋" w:eastAsia="仿宋" w:hint="default"/>
                            <w:sz w:val="18"/>
                            <w:szCs w:val="18"/>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9"/>
                          <w:jc w:val="right"/>
                          <w:rPr>
                            <w:rFonts w:ascii="Arial" w:hAnsi="Arial" w:cs="Arial" w:eastAsia="Arial" w:hint="default"/>
                            <w:sz w:val="18"/>
                            <w:szCs w:val="18"/>
                          </w:rPr>
                        </w:pPr>
                        <w:r>
                          <w:rPr>
                            <w:rFonts w:ascii="Arial"/>
                            <w:b/>
                            <w:spacing w:val="-1"/>
                            <w:sz w:val="18"/>
                          </w:rPr>
                          <w:t>271,084,238.55</w:t>
                        </w:r>
                        <w:r>
                          <w:rPr>
                            <w:rFonts w:ascii="Arial"/>
                            <w:spacing w:val="-1"/>
                            <w:sz w:val="18"/>
                          </w:rPr>
                        </w:r>
                      </w:p>
                    </w:tc>
                    <w:tc>
                      <w:tcPr>
                        <w:tcW w:w="707"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tabs>
                            <w:tab w:pos="383" w:val="left" w:leader="none"/>
                          </w:tabs>
                          <w:spacing w:line="240" w:lineRule="auto" w:before="62"/>
                          <w:ind w:left="105" w:right="0"/>
                          <w:jc w:val="left"/>
                          <w:rPr>
                            <w:rFonts w:ascii="Arial" w:hAnsi="Arial" w:cs="Arial" w:eastAsia="Arial" w:hint="default"/>
                            <w:sz w:val="18"/>
                            <w:szCs w:val="18"/>
                          </w:rPr>
                        </w:pPr>
                        <w:r>
                          <w:rPr>
                            <w:rFonts w:ascii="Arial"/>
                            <w:b/>
                            <w:sz w:val="18"/>
                          </w:rPr>
                          <w:t>-</w:t>
                          <w:tab/>
                          <w:t>6,235,961,467.69</w:t>
                        </w:r>
                        <w:r>
                          <w:rPr>
                            <w:rFonts w:ascii="Arial"/>
                            <w:sz w:val="18"/>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Arial" w:hAnsi="Arial" w:cs="Arial" w:eastAsia="Arial" w:hint="default"/>
                            <w:sz w:val="18"/>
                            <w:szCs w:val="18"/>
                          </w:rPr>
                        </w:pPr>
                        <w:r>
                          <w:rPr>
                            <w:rFonts w:ascii="Arial"/>
                            <w:b/>
                            <w:spacing w:val="-1"/>
                            <w:sz w:val="18"/>
                          </w:rPr>
                          <w:t>6,507,045,706.24</w:t>
                        </w:r>
                        <w:r>
                          <w:rPr>
                            <w:rFonts w:ascii="Arial"/>
                            <w:spacing w:val="-1"/>
                            <w:sz w:val="18"/>
                          </w:rPr>
                        </w:r>
                      </w:p>
                    </w:tc>
                  </w:tr>
                </w:tbl>
                <w:p>
                  <w:pPr/>
                </w:p>
              </w:txbxContent>
            </v:textbox>
            <w10:wrap type="none"/>
          </v:shape>
        </w:pict>
      </w:r>
      <w:r>
        <w:rPr>
          <w:rFonts w:ascii="仿宋" w:hAnsi="仿宋" w:cs="仿宋" w:eastAsia="仿宋" w:hint="default"/>
          <w:b/>
          <w:bCs/>
          <w:w w:val="95"/>
          <w:sz w:val="18"/>
          <w:szCs w:val="18"/>
        </w:rPr>
        <w:t>值计量</w:t>
      </w:r>
      <w:r>
        <w:rPr>
          <w:rFonts w:ascii="仿宋" w:hAnsi="仿宋" w:cs="仿宋" w:eastAsia="仿宋" w:hint="default"/>
          <w:sz w:val="18"/>
          <w:szCs w:val="18"/>
        </w:rPr>
      </w:r>
    </w:p>
    <w:p>
      <w:pPr>
        <w:spacing w:line="232" w:lineRule="exact" w:before="133"/>
        <w:ind w:left="293" w:right="-2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第二层次</w:t>
      </w:r>
      <w:r>
        <w:rPr>
          <w:rFonts w:ascii="仿宋" w:hAnsi="仿宋" w:cs="仿宋" w:eastAsia="仿宋" w:hint="default"/>
          <w:b/>
          <w:bCs/>
          <w:w w:val="99"/>
          <w:sz w:val="18"/>
          <w:szCs w:val="18"/>
        </w:rPr>
        <w:t> </w:t>
      </w:r>
      <w:r>
        <w:rPr>
          <w:rFonts w:ascii="仿宋" w:hAnsi="仿宋" w:cs="仿宋" w:eastAsia="仿宋" w:hint="default"/>
          <w:b/>
          <w:bCs/>
          <w:sz w:val="18"/>
          <w:szCs w:val="18"/>
        </w:rPr>
        <w:t>公允价值</w:t>
      </w:r>
      <w:r>
        <w:rPr>
          <w:rFonts w:ascii="仿宋" w:hAnsi="仿宋" w:cs="仿宋" w:eastAsia="仿宋" w:hint="default"/>
          <w:sz w:val="18"/>
          <w:szCs w:val="18"/>
        </w:rPr>
      </w:r>
    </w:p>
    <w:p>
      <w:pPr>
        <w:spacing w:line="240" w:lineRule="auto" w:before="1"/>
        <w:rPr>
          <w:rFonts w:ascii="仿宋" w:hAnsi="仿宋" w:cs="仿宋" w:eastAsia="仿宋" w:hint="default"/>
          <w:b/>
          <w:bCs/>
          <w:sz w:val="17"/>
          <w:szCs w:val="17"/>
        </w:rPr>
      </w:pPr>
      <w:r>
        <w:rPr/>
        <w:br w:type="column"/>
      </w:r>
      <w:r>
        <w:rPr>
          <w:rFonts w:ascii="仿宋"/>
          <w:b/>
          <w:sz w:val="17"/>
        </w:rPr>
      </w:r>
    </w:p>
    <w:p>
      <w:pPr>
        <w:spacing w:line="174" w:lineRule="exact" w:before="0"/>
        <w:ind w:left="336" w:right="0" w:firstLine="0"/>
        <w:jc w:val="left"/>
        <w:rPr>
          <w:rFonts w:ascii="仿宋" w:hAnsi="仿宋" w:cs="仿宋" w:eastAsia="仿宋" w:hint="default"/>
          <w:sz w:val="18"/>
          <w:szCs w:val="18"/>
        </w:rPr>
      </w:pPr>
      <w:r>
        <w:rPr>
          <w:rFonts w:ascii="仿宋" w:hAnsi="仿宋" w:cs="仿宋" w:eastAsia="仿宋" w:hint="default"/>
          <w:b/>
          <w:bCs/>
          <w:sz w:val="18"/>
          <w:szCs w:val="18"/>
        </w:rPr>
        <w:t>第三层次公允价</w:t>
      </w:r>
      <w:r>
        <w:rPr>
          <w:rFonts w:ascii="仿宋" w:hAnsi="仿宋" w:cs="仿宋" w:eastAsia="仿宋" w:hint="default"/>
          <w:sz w:val="18"/>
          <w:szCs w:val="18"/>
        </w:rPr>
      </w:r>
    </w:p>
    <w:p>
      <w:pPr>
        <w:tabs>
          <w:tab w:pos="2403" w:val="left" w:leader="none"/>
        </w:tabs>
        <w:spacing w:line="294" w:lineRule="exact" w:before="0"/>
        <w:ind w:left="696" w:right="0" w:firstLine="0"/>
        <w:jc w:val="left"/>
        <w:rPr>
          <w:rFonts w:ascii="仿宋" w:hAnsi="仿宋" w:cs="仿宋" w:eastAsia="仿宋" w:hint="default"/>
          <w:sz w:val="18"/>
          <w:szCs w:val="18"/>
        </w:rPr>
      </w:pPr>
      <w:r>
        <w:rPr>
          <w:rFonts w:ascii="仿宋" w:hAnsi="仿宋" w:cs="仿宋" w:eastAsia="仿宋" w:hint="default"/>
          <w:b/>
          <w:bCs/>
          <w:w w:val="95"/>
          <w:sz w:val="18"/>
          <w:szCs w:val="18"/>
        </w:rPr>
        <w:t>值计量</w:t>
        <w:tab/>
      </w:r>
      <w:r>
        <w:rPr>
          <w:rFonts w:ascii="仿宋" w:hAnsi="仿宋" w:cs="仿宋" w:eastAsia="仿宋" w:hint="default"/>
          <w:b/>
          <w:bCs/>
          <w:position w:val="12"/>
          <w:sz w:val="18"/>
          <w:szCs w:val="18"/>
        </w:rPr>
        <w:t>合计</w:t>
      </w:r>
      <w:r>
        <w:rPr>
          <w:rFonts w:ascii="仿宋" w:hAnsi="仿宋" w:cs="仿宋" w:eastAsia="仿宋" w:hint="default"/>
          <w:sz w:val="18"/>
          <w:szCs w:val="18"/>
        </w:rPr>
      </w:r>
    </w:p>
    <w:p>
      <w:pPr>
        <w:spacing w:after="0" w:line="294" w:lineRule="exact"/>
        <w:jc w:val="left"/>
        <w:rPr>
          <w:rFonts w:ascii="仿宋" w:hAnsi="仿宋" w:cs="仿宋" w:eastAsia="仿宋" w:hint="default"/>
          <w:sz w:val="18"/>
          <w:szCs w:val="18"/>
        </w:rPr>
        <w:sectPr>
          <w:type w:val="continuous"/>
          <w:pgSz w:w="11900" w:h="16840"/>
          <w:pgMar w:top="1060" w:bottom="1160" w:left="1180" w:right="0"/>
          <w:cols w:num="3" w:equalWidth="0">
            <w:col w:w="5204" w:space="40"/>
            <w:col w:w="1017" w:space="40"/>
            <w:col w:w="4419"/>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1"/>
        <w:rPr>
          <w:rFonts w:ascii="仿宋" w:hAnsi="仿宋" w:cs="仿宋" w:eastAsia="仿宋" w:hint="default"/>
          <w:b/>
          <w:bCs/>
          <w:sz w:val="22"/>
          <w:szCs w:val="22"/>
        </w:rPr>
      </w:pPr>
    </w:p>
    <w:p>
      <w:pPr>
        <w:spacing w:line="196" w:lineRule="exact" w:before="44"/>
        <w:ind w:left="521" w:right="0" w:firstLine="0"/>
        <w:jc w:val="left"/>
        <w:rPr>
          <w:rFonts w:ascii="仿宋" w:hAnsi="仿宋" w:cs="仿宋" w:eastAsia="仿宋" w:hint="default"/>
          <w:sz w:val="18"/>
          <w:szCs w:val="18"/>
        </w:rPr>
      </w:pPr>
      <w:r>
        <w:rPr>
          <w:rFonts w:ascii="仿宋" w:hAnsi="仿宋" w:cs="仿宋" w:eastAsia="仿宋" w:hint="default"/>
          <w:spacing w:val="6"/>
          <w:sz w:val="18"/>
          <w:szCs w:val="18"/>
        </w:rPr>
        <w:t>非同一控制下的企业合并中取得的被购</w:t>
      </w:r>
    </w:p>
    <w:p>
      <w:pPr>
        <w:tabs>
          <w:tab w:pos="5172" w:val="left" w:leader="none"/>
          <w:tab w:pos="6288" w:val="left" w:leader="none"/>
          <w:tab w:pos="6567" w:val="left" w:leader="none"/>
          <w:tab w:pos="8184" w:val="left" w:leader="none"/>
        </w:tabs>
        <w:spacing w:line="275" w:lineRule="exact" w:before="0"/>
        <w:ind w:left="521" w:right="0" w:firstLine="0"/>
        <w:jc w:val="left"/>
        <w:rPr>
          <w:rFonts w:ascii="Arial" w:hAnsi="Arial" w:cs="Arial" w:eastAsia="Arial" w:hint="default"/>
          <w:sz w:val="18"/>
          <w:szCs w:val="18"/>
        </w:rPr>
      </w:pPr>
      <w:r>
        <w:rPr>
          <w:rFonts w:ascii="仿宋" w:hAnsi="仿宋" w:cs="仿宋" w:eastAsia="仿宋" w:hint="default"/>
          <w:position w:val="-11"/>
          <w:sz w:val="18"/>
          <w:szCs w:val="18"/>
        </w:rPr>
        <w:t>买方各项可辨认资产</w:t>
        <w:tab/>
      </w:r>
      <w:r>
        <w:rPr>
          <w:rFonts w:ascii="Arial" w:hAnsi="Arial" w:cs="Arial" w:eastAsia="Arial" w:hint="default"/>
          <w:sz w:val="18"/>
          <w:szCs w:val="18"/>
        </w:rPr>
        <w:t>-</w:t>
        <w:tab/>
        <w:t>-</w:t>
        <w:tab/>
      </w:r>
      <w:r>
        <w:rPr>
          <w:rFonts w:ascii="Arial" w:hAnsi="Arial" w:cs="Arial" w:eastAsia="Arial" w:hint="default"/>
          <w:spacing w:val="-1"/>
          <w:sz w:val="18"/>
          <w:szCs w:val="18"/>
        </w:rPr>
        <w:t>3,800,540,439.47</w:t>
        <w:tab/>
        <w:t>3,800,540,439.47</w:t>
      </w:r>
    </w:p>
    <w:p>
      <w:pPr>
        <w:tabs>
          <w:tab w:pos="5172" w:val="left" w:leader="none"/>
          <w:tab w:pos="6288" w:val="left" w:leader="none"/>
          <w:tab w:pos="6567" w:val="left" w:leader="none"/>
          <w:tab w:pos="8184" w:val="left" w:leader="none"/>
        </w:tabs>
        <w:spacing w:before="88"/>
        <w:ind w:left="521" w:right="0" w:firstLine="0"/>
        <w:jc w:val="left"/>
        <w:rPr>
          <w:rFonts w:ascii="Arial" w:hAnsi="Arial" w:cs="Arial" w:eastAsia="Arial" w:hint="default"/>
          <w:sz w:val="18"/>
          <w:szCs w:val="18"/>
        </w:rPr>
      </w:pPr>
      <w:r>
        <w:rPr>
          <w:rFonts w:ascii="仿宋" w:hAnsi="仿宋" w:cs="仿宋" w:eastAsia="仿宋" w:hint="default"/>
          <w:b/>
          <w:bCs/>
          <w:w w:val="95"/>
          <w:sz w:val="18"/>
          <w:szCs w:val="18"/>
        </w:rPr>
        <w:t>非持续以公允价值计量的资产总额</w:t>
        <w:tab/>
      </w:r>
      <w:r>
        <w:rPr>
          <w:rFonts w:ascii="Arial" w:hAnsi="Arial" w:cs="Arial" w:eastAsia="Arial" w:hint="default"/>
          <w:b/>
          <w:bCs/>
          <w:sz w:val="18"/>
          <w:szCs w:val="18"/>
        </w:rPr>
        <w:t>-</w:t>
        <w:tab/>
        <w:t>-</w:t>
        <w:tab/>
      </w:r>
      <w:r>
        <w:rPr>
          <w:rFonts w:ascii="Arial" w:hAnsi="Arial" w:cs="Arial" w:eastAsia="Arial" w:hint="default"/>
          <w:b/>
          <w:bCs/>
          <w:spacing w:val="-1"/>
          <w:sz w:val="18"/>
          <w:szCs w:val="18"/>
        </w:rPr>
        <w:t>3,800,540,439.47</w:t>
        <w:tab/>
        <w:t>3,800,540,439.47</w:t>
      </w:r>
      <w:r>
        <w:rPr>
          <w:rFonts w:ascii="Arial" w:hAnsi="Arial" w:cs="Arial" w:eastAsia="Arial" w:hint="default"/>
          <w:spacing w:val="-1"/>
          <w:sz w:val="18"/>
          <w:szCs w:val="18"/>
        </w:rPr>
      </w:r>
    </w:p>
    <w:p>
      <w:pPr>
        <w:spacing w:line="197" w:lineRule="exact" w:before="78"/>
        <w:ind w:left="521" w:right="0" w:firstLine="0"/>
        <w:jc w:val="left"/>
        <w:rPr>
          <w:rFonts w:ascii="仿宋" w:hAnsi="仿宋" w:cs="仿宋" w:eastAsia="仿宋" w:hint="default"/>
          <w:sz w:val="18"/>
          <w:szCs w:val="18"/>
        </w:rPr>
      </w:pPr>
      <w:r>
        <w:rPr>
          <w:rFonts w:ascii="仿宋" w:hAnsi="仿宋" w:cs="仿宋" w:eastAsia="仿宋" w:hint="default"/>
          <w:spacing w:val="6"/>
          <w:sz w:val="18"/>
          <w:szCs w:val="18"/>
        </w:rPr>
        <w:t>非同一控制下的企业合并中取得的被购</w:t>
      </w:r>
    </w:p>
    <w:p>
      <w:pPr>
        <w:tabs>
          <w:tab w:pos="5172" w:val="left" w:leader="none"/>
          <w:tab w:pos="6288" w:val="left" w:leader="none"/>
          <w:tab w:pos="6567" w:val="left" w:leader="none"/>
          <w:tab w:pos="8184" w:val="left" w:leader="none"/>
        </w:tabs>
        <w:spacing w:line="276" w:lineRule="exact" w:before="0"/>
        <w:ind w:left="521" w:right="0" w:firstLine="0"/>
        <w:jc w:val="left"/>
        <w:rPr>
          <w:rFonts w:ascii="Arial" w:hAnsi="Arial" w:cs="Arial" w:eastAsia="Arial" w:hint="default"/>
          <w:sz w:val="18"/>
          <w:szCs w:val="18"/>
        </w:rPr>
      </w:pPr>
      <w:r>
        <w:rPr>
          <w:rFonts w:ascii="仿宋" w:hAnsi="仿宋" w:cs="仿宋" w:eastAsia="仿宋" w:hint="default"/>
          <w:position w:val="-11"/>
          <w:sz w:val="18"/>
          <w:szCs w:val="18"/>
        </w:rPr>
        <w:t>买方各项可辨认负债</w:t>
        <w:tab/>
      </w:r>
      <w:r>
        <w:rPr>
          <w:rFonts w:ascii="Arial" w:hAnsi="Arial" w:cs="Arial" w:eastAsia="Arial" w:hint="default"/>
          <w:sz w:val="18"/>
          <w:szCs w:val="18"/>
        </w:rPr>
        <w:t>-</w:t>
        <w:tab/>
        <w:t>-</w:t>
        <w:tab/>
      </w:r>
      <w:r>
        <w:rPr>
          <w:rFonts w:ascii="Arial" w:hAnsi="Arial" w:cs="Arial" w:eastAsia="Arial" w:hint="default"/>
          <w:spacing w:val="-1"/>
          <w:sz w:val="18"/>
          <w:szCs w:val="18"/>
        </w:rPr>
        <w:t>3,054,904,213.83</w:t>
        <w:tab/>
        <w:t>3,054,904,213.83</w:t>
      </w:r>
    </w:p>
    <w:p>
      <w:pPr>
        <w:tabs>
          <w:tab w:pos="5172" w:val="left" w:leader="none"/>
          <w:tab w:pos="6288" w:val="left" w:leader="none"/>
          <w:tab w:pos="6567" w:val="left" w:leader="none"/>
          <w:tab w:pos="8184" w:val="left" w:leader="none"/>
        </w:tabs>
        <w:spacing w:before="88"/>
        <w:ind w:left="521" w:right="0" w:firstLine="0"/>
        <w:jc w:val="left"/>
        <w:rPr>
          <w:rFonts w:ascii="Arial" w:hAnsi="Arial" w:cs="Arial" w:eastAsia="Arial" w:hint="default"/>
          <w:sz w:val="18"/>
          <w:szCs w:val="18"/>
        </w:rPr>
      </w:pPr>
      <w:r>
        <w:rPr>
          <w:rFonts w:ascii="仿宋" w:hAnsi="仿宋" w:cs="仿宋" w:eastAsia="仿宋" w:hint="default"/>
          <w:b/>
          <w:bCs/>
          <w:w w:val="95"/>
          <w:sz w:val="18"/>
          <w:szCs w:val="18"/>
        </w:rPr>
        <w:t>非持续以公允价值计量的负债总额</w:t>
        <w:tab/>
      </w:r>
      <w:r>
        <w:rPr>
          <w:rFonts w:ascii="Arial" w:hAnsi="Arial" w:cs="Arial" w:eastAsia="Arial" w:hint="default"/>
          <w:b/>
          <w:bCs/>
          <w:sz w:val="18"/>
          <w:szCs w:val="18"/>
        </w:rPr>
        <w:t>-</w:t>
        <w:tab/>
        <w:t>-</w:t>
        <w:tab/>
      </w:r>
      <w:r>
        <w:rPr>
          <w:rFonts w:ascii="Arial" w:hAnsi="Arial" w:cs="Arial" w:eastAsia="Arial" w:hint="default"/>
          <w:b/>
          <w:bCs/>
          <w:spacing w:val="-1"/>
          <w:sz w:val="18"/>
          <w:szCs w:val="18"/>
        </w:rPr>
        <w:t>3,054,904,213.83</w:t>
        <w:tab/>
        <w:t>3,054,904,213.83</w:t>
      </w:r>
      <w:r>
        <w:rPr>
          <w:rFonts w:ascii="Arial" w:hAnsi="Arial" w:cs="Arial" w:eastAsia="Arial" w:hint="default"/>
          <w:spacing w:val="-1"/>
          <w:sz w:val="18"/>
          <w:szCs w:val="18"/>
        </w:rPr>
      </w:r>
    </w:p>
    <w:p>
      <w:pPr>
        <w:spacing w:line="240" w:lineRule="auto" w:before="9"/>
        <w:rPr>
          <w:rFonts w:ascii="Arial" w:hAnsi="Arial" w:cs="Arial" w:eastAsia="Arial" w:hint="default"/>
          <w:b/>
          <w:bCs/>
          <w:sz w:val="5"/>
          <w:szCs w:val="5"/>
        </w:rPr>
      </w:pPr>
    </w:p>
    <w:p>
      <w:pPr>
        <w:spacing w:line="20" w:lineRule="exact"/>
        <w:ind w:left="4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1900" w:h="16840"/>
          <w:pgMar w:top="1060" w:bottom="1160" w:left="1180" w:right="0"/>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7"/>
        <w:rPr>
          <w:rFonts w:ascii="Arial" w:hAnsi="Arial" w:cs="Arial" w:eastAsia="Arial" w:hint="default"/>
          <w:b/>
          <w:bCs/>
          <w:sz w:val="19"/>
          <w:szCs w:val="19"/>
        </w:rPr>
      </w:pPr>
    </w:p>
    <w:p>
      <w:pPr>
        <w:pStyle w:val="BodyText"/>
        <w:spacing w:line="312" w:lineRule="exact" w:before="56"/>
        <w:ind w:left="521" w:right="0"/>
        <w:jc w:val="left"/>
      </w:pPr>
      <w:r>
        <w:rPr>
          <w:spacing w:val="-2"/>
        </w:rPr>
        <w:t>本年度，本集团的金融资产及金融负债的公允价值计量未发生第一层次和第二层次之间</w:t>
      </w:r>
      <w:r>
        <w:rPr>
          <w:spacing w:val="-100"/>
        </w:rPr>
        <w:t> </w:t>
      </w:r>
      <w:r>
        <w:rPr>
          <w:spacing w:val="-100"/>
        </w:rPr>
      </w:r>
      <w:r>
        <w:rPr/>
        <w:t>的转换，亦无转入或转出第三层次的情况。</w:t>
      </w:r>
    </w:p>
    <w:p>
      <w:pPr>
        <w:pStyle w:val="BodyText"/>
        <w:spacing w:line="240" w:lineRule="auto" w:before="185"/>
        <w:ind w:left="521" w:right="0"/>
        <w:jc w:val="left"/>
      </w:pPr>
      <w:r>
        <w:rPr/>
        <w:t>对于在活跃市场上交易的金融工具，本集团以其活跃市场报价确定其公允价值。</w:t>
      </w:r>
    </w:p>
    <w:p>
      <w:pPr>
        <w:pStyle w:val="BodyText"/>
        <w:spacing w:line="240" w:lineRule="auto" w:before="211"/>
        <w:ind w:left="101" w:right="0"/>
        <w:jc w:val="left"/>
      </w:pPr>
      <w:bookmarkStart w:name="2、第三层次公允价值计量中使用的重要的不可观察输入值的量化信息" w:id="454"/>
      <w:bookmarkEnd w:id="454"/>
      <w:r>
        <w:rPr/>
      </w:r>
      <w:r>
        <w:rPr>
          <w:rFonts w:ascii="Arial" w:hAnsi="Arial" w:cs="Arial" w:eastAsia="Arial" w:hint="default"/>
        </w:rPr>
        <w:t>2</w:t>
      </w:r>
      <w:r>
        <w:rPr/>
        <w:t>、第三层次公允价值计量中使用的重要的不可观察输入值的量化信息</w:t>
      </w:r>
    </w:p>
    <w:p>
      <w:pPr>
        <w:spacing w:line="240" w:lineRule="auto" w:before="10"/>
        <w:rPr>
          <w:rFonts w:ascii="仿宋" w:hAnsi="仿宋" w:cs="仿宋" w:eastAsia="仿宋" w:hint="default"/>
          <w:sz w:val="18"/>
          <w:szCs w:val="18"/>
        </w:rPr>
      </w:pPr>
    </w:p>
    <w:tbl>
      <w:tblPr>
        <w:tblW w:w="0" w:type="auto"/>
        <w:jc w:val="left"/>
        <w:tblInd w:w="412" w:type="dxa"/>
        <w:tblLayout w:type="fixed"/>
        <w:tblCellMar>
          <w:top w:w="0" w:type="dxa"/>
          <w:left w:w="0" w:type="dxa"/>
          <w:bottom w:w="0" w:type="dxa"/>
          <w:right w:w="0" w:type="dxa"/>
        </w:tblCellMar>
        <w:tblLook w:val="01E0"/>
      </w:tblPr>
      <w:tblGrid>
        <w:gridCol w:w="3904"/>
        <w:gridCol w:w="3277"/>
        <w:gridCol w:w="2100"/>
      </w:tblGrid>
      <w:tr>
        <w:trPr>
          <w:trHeight w:val="355" w:hRule="exact"/>
        </w:trPr>
        <w:tc>
          <w:tcPr>
            <w:tcW w:w="3904" w:type="dxa"/>
            <w:tcBorders>
              <w:top w:val="single" w:sz="8" w:space="0" w:color="000000"/>
              <w:left w:val="nil" w:sz="6" w:space="0" w:color="auto"/>
              <w:bottom w:val="single" w:sz="4" w:space="0" w:color="000000"/>
              <w:right w:val="nil" w:sz="6" w:space="0" w:color="auto"/>
            </w:tcBorders>
          </w:tcPr>
          <w:p>
            <w:pPr>
              <w:pStyle w:val="TableParagraph"/>
              <w:spacing w:line="240" w:lineRule="auto" w:before="26"/>
              <w:ind w:left="108" w:right="0"/>
              <w:jc w:val="left"/>
              <w:rPr>
                <w:rFonts w:ascii="仿宋" w:hAnsi="仿宋" w:cs="仿宋" w:eastAsia="仿宋" w:hint="default"/>
                <w:sz w:val="18"/>
                <w:szCs w:val="18"/>
              </w:rPr>
            </w:pPr>
            <w:r>
              <w:rPr>
                <w:rFonts w:ascii="仿宋" w:hAnsi="仿宋" w:cs="仿宋" w:eastAsia="仿宋" w:hint="default"/>
                <w:b/>
                <w:bCs/>
                <w:sz w:val="18"/>
                <w:szCs w:val="18"/>
              </w:rPr>
              <w:t>内</w:t>
            </w:r>
            <w:r>
              <w:rPr>
                <w:rFonts w:ascii="仿宋" w:hAnsi="仿宋" w:cs="仿宋" w:eastAsia="仿宋" w:hint="default"/>
                <w:b/>
                <w:bCs/>
                <w:spacing w:val="87"/>
                <w:sz w:val="18"/>
                <w:szCs w:val="18"/>
              </w:rPr>
              <w:t> </w:t>
            </w:r>
            <w:r>
              <w:rPr>
                <w:rFonts w:ascii="仿宋" w:hAnsi="仿宋" w:cs="仿宋" w:eastAsia="仿宋" w:hint="default"/>
                <w:b/>
                <w:bCs/>
                <w:sz w:val="18"/>
                <w:szCs w:val="18"/>
              </w:rPr>
              <w:t>容</w:t>
            </w:r>
            <w:r>
              <w:rPr>
                <w:rFonts w:ascii="仿宋" w:hAnsi="仿宋" w:cs="仿宋" w:eastAsia="仿宋" w:hint="default"/>
                <w:sz w:val="18"/>
                <w:szCs w:val="18"/>
              </w:rPr>
            </w:r>
          </w:p>
        </w:tc>
        <w:tc>
          <w:tcPr>
            <w:tcW w:w="3277" w:type="dxa"/>
            <w:tcBorders>
              <w:top w:val="single" w:sz="8" w:space="0" w:color="000000"/>
              <w:left w:val="nil" w:sz="6" w:space="0" w:color="auto"/>
              <w:bottom w:val="single" w:sz="4" w:space="0" w:color="000000"/>
              <w:right w:val="nil" w:sz="6" w:space="0" w:color="auto"/>
            </w:tcBorders>
          </w:tcPr>
          <w:p>
            <w:pPr>
              <w:pStyle w:val="TableParagraph"/>
              <w:spacing w:line="240" w:lineRule="auto" w:before="26"/>
              <w:ind w:left="1275" w:right="0"/>
              <w:jc w:val="left"/>
              <w:rPr>
                <w:rFonts w:ascii="仿宋" w:hAnsi="仿宋" w:cs="仿宋" w:eastAsia="仿宋" w:hint="default"/>
                <w:sz w:val="18"/>
                <w:szCs w:val="18"/>
              </w:rPr>
            </w:pPr>
            <w:r>
              <w:rPr>
                <w:rFonts w:ascii="仿宋" w:hAnsi="仿宋" w:cs="仿宋" w:eastAsia="仿宋" w:hint="default"/>
                <w:b/>
                <w:bCs/>
                <w:sz w:val="18"/>
                <w:szCs w:val="18"/>
              </w:rPr>
              <w:t>期末公允价值</w:t>
            </w:r>
            <w:r>
              <w:rPr>
                <w:rFonts w:ascii="仿宋" w:hAnsi="仿宋" w:cs="仿宋" w:eastAsia="仿宋" w:hint="default"/>
                <w:sz w:val="18"/>
                <w:szCs w:val="18"/>
              </w:rPr>
            </w:r>
          </w:p>
        </w:tc>
        <w:tc>
          <w:tcPr>
            <w:tcW w:w="2100" w:type="dxa"/>
            <w:tcBorders>
              <w:top w:val="single" w:sz="8" w:space="0" w:color="000000"/>
              <w:left w:val="nil" w:sz="6" w:space="0" w:color="auto"/>
              <w:bottom w:val="single" w:sz="4" w:space="0" w:color="000000"/>
              <w:right w:val="nil" w:sz="6" w:space="0" w:color="auto"/>
            </w:tcBorders>
          </w:tcPr>
          <w:p>
            <w:pPr>
              <w:pStyle w:val="TableParagraph"/>
              <w:spacing w:line="240" w:lineRule="auto" w:before="26"/>
              <w:ind w:right="266"/>
              <w:jc w:val="center"/>
              <w:rPr>
                <w:rFonts w:ascii="仿宋" w:hAnsi="仿宋" w:cs="仿宋" w:eastAsia="仿宋" w:hint="default"/>
                <w:sz w:val="18"/>
                <w:szCs w:val="18"/>
              </w:rPr>
            </w:pPr>
            <w:r>
              <w:rPr>
                <w:rFonts w:ascii="仿宋" w:hAnsi="仿宋" w:cs="仿宋" w:eastAsia="仿宋" w:hint="default"/>
                <w:b/>
                <w:bCs/>
                <w:sz w:val="18"/>
                <w:szCs w:val="18"/>
              </w:rPr>
              <w:t>估值技术</w:t>
            </w:r>
            <w:r>
              <w:rPr>
                <w:rFonts w:ascii="仿宋" w:hAnsi="仿宋" w:cs="仿宋" w:eastAsia="仿宋" w:hint="default"/>
                <w:sz w:val="18"/>
                <w:szCs w:val="18"/>
              </w:rPr>
            </w:r>
          </w:p>
        </w:tc>
      </w:tr>
      <w:tr>
        <w:trPr>
          <w:trHeight w:val="345" w:hRule="exact"/>
        </w:trPr>
        <w:tc>
          <w:tcPr>
            <w:tcW w:w="390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8" w:right="0"/>
              <w:jc w:val="left"/>
              <w:rPr>
                <w:rFonts w:ascii="仿宋" w:hAnsi="仿宋" w:cs="仿宋" w:eastAsia="仿宋" w:hint="default"/>
                <w:sz w:val="18"/>
                <w:szCs w:val="18"/>
              </w:rPr>
            </w:pPr>
            <w:r>
              <w:rPr>
                <w:rFonts w:ascii="仿宋" w:hAnsi="仿宋" w:cs="仿宋" w:eastAsia="仿宋" w:hint="default"/>
                <w:sz w:val="18"/>
                <w:szCs w:val="18"/>
              </w:rPr>
              <w:t>交易性金融资产：</w:t>
            </w:r>
          </w:p>
        </w:tc>
        <w:tc>
          <w:tcPr>
            <w:tcW w:w="3277" w:type="dxa"/>
            <w:tcBorders>
              <w:top w:val="single" w:sz="4" w:space="0" w:color="000000"/>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
        </w:tc>
      </w:tr>
      <w:tr>
        <w:trPr>
          <w:trHeight w:val="345"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仿宋" w:hAnsi="仿宋" w:cs="仿宋" w:eastAsia="仿宋" w:hint="default"/>
                <w:sz w:val="18"/>
                <w:szCs w:val="18"/>
              </w:rPr>
              <w:t>理财产品</w:t>
            </w: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72"/>
              <w:jc w:val="right"/>
              <w:rPr>
                <w:rFonts w:ascii="Arial" w:hAnsi="Arial" w:cs="Arial" w:eastAsia="Arial" w:hint="default"/>
                <w:sz w:val="18"/>
                <w:szCs w:val="18"/>
              </w:rPr>
            </w:pPr>
            <w:r>
              <w:rPr>
                <w:rFonts w:ascii="Arial"/>
                <w:spacing w:val="-1"/>
                <w:sz w:val="18"/>
              </w:rPr>
              <w:t>1,250,187,093.69</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6"/>
              <w:jc w:val="center"/>
              <w:rPr>
                <w:rFonts w:ascii="仿宋" w:hAnsi="仿宋" w:cs="仿宋" w:eastAsia="仿宋" w:hint="default"/>
                <w:sz w:val="18"/>
                <w:szCs w:val="18"/>
              </w:rPr>
            </w:pPr>
            <w:r>
              <w:rPr>
                <w:rFonts w:ascii="仿宋" w:hAnsi="仿宋" w:cs="仿宋" w:eastAsia="仿宋" w:hint="default"/>
                <w:sz w:val="18"/>
                <w:szCs w:val="18"/>
              </w:rPr>
              <w:t>预期收益法</w:t>
            </w:r>
          </w:p>
        </w:tc>
      </w:tr>
      <w:tr>
        <w:trPr>
          <w:trHeight w:val="335"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应收款项融资：</w:t>
            </w:r>
          </w:p>
        </w:tc>
        <w:tc>
          <w:tcPr>
            <w:tcW w:w="3277"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r>
      <w:tr>
        <w:trPr>
          <w:trHeight w:val="344"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仿宋" w:hAnsi="仿宋" w:cs="仿宋" w:eastAsia="仿宋" w:hint="default"/>
                <w:sz w:val="18"/>
                <w:szCs w:val="18"/>
              </w:rPr>
            </w:pPr>
            <w:r>
              <w:rPr>
                <w:rFonts w:ascii="仿宋" w:hAnsi="仿宋" w:cs="仿宋" w:eastAsia="仿宋" w:hint="default"/>
                <w:sz w:val="18"/>
                <w:szCs w:val="18"/>
              </w:rPr>
              <w:t>应收票据</w:t>
            </w: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72"/>
              <w:jc w:val="right"/>
              <w:rPr>
                <w:rFonts w:ascii="Arial" w:hAnsi="Arial" w:cs="Arial" w:eastAsia="Arial" w:hint="default"/>
                <w:sz w:val="18"/>
                <w:szCs w:val="18"/>
              </w:rPr>
            </w:pPr>
            <w:r>
              <w:rPr>
                <w:rFonts w:ascii="Arial"/>
                <w:spacing w:val="-1"/>
                <w:sz w:val="18"/>
              </w:rPr>
              <w:t>42,395,544.00</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8"/>
              <w:jc w:val="center"/>
              <w:rPr>
                <w:rFonts w:ascii="仿宋" w:hAnsi="仿宋" w:cs="仿宋" w:eastAsia="仿宋" w:hint="default"/>
                <w:sz w:val="18"/>
                <w:szCs w:val="18"/>
              </w:rPr>
            </w:pPr>
            <w:r>
              <w:rPr>
                <w:rFonts w:ascii="仿宋" w:hAnsi="仿宋" w:cs="仿宋" w:eastAsia="仿宋" w:hint="default"/>
                <w:sz w:val="18"/>
                <w:szCs w:val="18"/>
              </w:rPr>
              <w:t>现金流折现法</w:t>
            </w:r>
          </w:p>
        </w:tc>
      </w:tr>
      <w:tr>
        <w:trPr>
          <w:trHeight w:val="336"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一年内到期的非流动资产：</w:t>
            </w:r>
          </w:p>
        </w:tc>
        <w:tc>
          <w:tcPr>
            <w:tcW w:w="3277"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r>
      <w:tr>
        <w:trPr>
          <w:trHeight w:val="344"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仿宋" w:hAnsi="仿宋" w:cs="仿宋" w:eastAsia="仿宋" w:hint="default"/>
                <w:sz w:val="18"/>
                <w:szCs w:val="18"/>
              </w:rPr>
              <w:t>债权投资</w:t>
            </w: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72"/>
              <w:jc w:val="right"/>
              <w:rPr>
                <w:rFonts w:ascii="Arial" w:hAnsi="Arial" w:cs="Arial" w:eastAsia="Arial" w:hint="default"/>
                <w:sz w:val="18"/>
                <w:szCs w:val="18"/>
              </w:rPr>
            </w:pPr>
            <w:r>
              <w:rPr>
                <w:rFonts w:ascii="Arial"/>
                <w:spacing w:val="-1"/>
                <w:sz w:val="18"/>
              </w:rPr>
              <w:t>50,000,000.00</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8"/>
              <w:jc w:val="center"/>
              <w:rPr>
                <w:rFonts w:ascii="仿宋" w:hAnsi="仿宋" w:cs="仿宋" w:eastAsia="仿宋" w:hint="default"/>
                <w:sz w:val="18"/>
                <w:szCs w:val="18"/>
              </w:rPr>
            </w:pPr>
            <w:r>
              <w:rPr>
                <w:rFonts w:ascii="仿宋" w:hAnsi="仿宋" w:cs="仿宋" w:eastAsia="仿宋" w:hint="default"/>
                <w:sz w:val="18"/>
                <w:szCs w:val="18"/>
              </w:rPr>
              <w:t>现金流折现法</w:t>
            </w:r>
          </w:p>
        </w:tc>
      </w:tr>
      <w:tr>
        <w:trPr>
          <w:trHeight w:val="335"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其他非流动金融资产：</w:t>
            </w:r>
          </w:p>
        </w:tc>
        <w:tc>
          <w:tcPr>
            <w:tcW w:w="3277"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r>
      <w:tr>
        <w:trPr>
          <w:trHeight w:val="345"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仿宋" w:hAnsi="仿宋" w:cs="仿宋" w:eastAsia="仿宋" w:hint="default"/>
                <w:sz w:val="18"/>
                <w:szCs w:val="18"/>
              </w:rPr>
              <w:t>权益工具投资</w:t>
            </w: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72"/>
              <w:jc w:val="right"/>
              <w:rPr>
                <w:rFonts w:ascii="Arial" w:hAnsi="Arial" w:cs="Arial" w:eastAsia="Arial" w:hint="default"/>
                <w:sz w:val="18"/>
                <w:szCs w:val="18"/>
              </w:rPr>
            </w:pPr>
            <w:r>
              <w:rPr>
                <w:rFonts w:ascii="Arial"/>
                <w:spacing w:val="-1"/>
                <w:sz w:val="18"/>
              </w:rPr>
              <w:t>473,898,830.00</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6"/>
              <w:jc w:val="center"/>
              <w:rPr>
                <w:rFonts w:ascii="仿宋" w:hAnsi="仿宋" w:cs="仿宋" w:eastAsia="仿宋" w:hint="default"/>
                <w:sz w:val="18"/>
                <w:szCs w:val="18"/>
              </w:rPr>
            </w:pPr>
            <w:r>
              <w:rPr>
                <w:rFonts w:ascii="仿宋" w:hAnsi="仿宋" w:cs="仿宋" w:eastAsia="仿宋" w:hint="default"/>
                <w:sz w:val="18"/>
                <w:szCs w:val="18"/>
              </w:rPr>
              <w:t>市场法</w:t>
            </w:r>
          </w:p>
        </w:tc>
      </w:tr>
      <w:tr>
        <w:trPr>
          <w:trHeight w:val="335"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投资性房地产：</w:t>
            </w:r>
          </w:p>
        </w:tc>
        <w:tc>
          <w:tcPr>
            <w:tcW w:w="3277"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r>
      <w:tr>
        <w:trPr>
          <w:trHeight w:val="259" w:hRule="exact"/>
        </w:trPr>
        <w:tc>
          <w:tcPr>
            <w:tcW w:w="3904"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72"/>
              <w:jc w:val="right"/>
              <w:rPr>
                <w:rFonts w:ascii="Arial" w:hAnsi="Arial" w:cs="Arial" w:eastAsia="Arial" w:hint="default"/>
                <w:sz w:val="18"/>
                <w:szCs w:val="18"/>
              </w:rPr>
            </w:pPr>
            <w:r>
              <w:rPr>
                <w:rFonts w:ascii="Arial"/>
                <w:spacing w:val="-1"/>
                <w:sz w:val="18"/>
              </w:rPr>
              <w:t>88,900,000.00</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6"/>
              <w:jc w:val="center"/>
              <w:rPr>
                <w:rFonts w:ascii="仿宋" w:hAnsi="仿宋" w:cs="仿宋" w:eastAsia="仿宋" w:hint="default"/>
                <w:sz w:val="18"/>
                <w:szCs w:val="18"/>
              </w:rPr>
            </w:pPr>
            <w:r>
              <w:rPr>
                <w:rFonts w:ascii="仿宋" w:hAnsi="仿宋" w:cs="仿宋" w:eastAsia="仿宋" w:hint="default"/>
                <w:sz w:val="18"/>
                <w:szCs w:val="18"/>
              </w:rPr>
              <w:t>收益法</w:t>
            </w:r>
          </w:p>
        </w:tc>
      </w:tr>
      <w:tr>
        <w:trPr>
          <w:trHeight w:val="166"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171" w:lineRule="exact"/>
              <w:ind w:left="108" w:right="0"/>
              <w:jc w:val="left"/>
              <w:rPr>
                <w:rFonts w:ascii="仿宋" w:hAnsi="仿宋" w:cs="仿宋" w:eastAsia="仿宋" w:hint="default"/>
                <w:sz w:val="18"/>
                <w:szCs w:val="18"/>
              </w:rPr>
            </w:pPr>
            <w:r>
              <w:rPr>
                <w:rFonts w:ascii="仿宋" w:hAnsi="仿宋" w:cs="仿宋" w:eastAsia="仿宋" w:hint="default"/>
                <w:sz w:val="18"/>
                <w:szCs w:val="18"/>
              </w:rPr>
              <w:t>商业房地产及车位</w:t>
            </w:r>
          </w:p>
        </w:tc>
        <w:tc>
          <w:tcPr>
            <w:tcW w:w="3277"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r>
      <w:tr>
        <w:trPr>
          <w:trHeight w:val="260" w:hRule="exact"/>
        </w:trPr>
        <w:tc>
          <w:tcPr>
            <w:tcW w:w="3904"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188" w:lineRule="exact"/>
              <w:ind w:right="372"/>
              <w:jc w:val="right"/>
              <w:rPr>
                <w:rFonts w:ascii="Arial" w:hAnsi="Arial" w:cs="Arial" w:eastAsia="Arial" w:hint="default"/>
                <w:sz w:val="18"/>
                <w:szCs w:val="18"/>
              </w:rPr>
            </w:pPr>
            <w:r>
              <w:rPr>
                <w:rFonts w:ascii="Arial"/>
                <w:spacing w:val="-1"/>
                <w:sz w:val="18"/>
              </w:rPr>
              <w:t>4,330,580,000.00</w:t>
            </w:r>
          </w:p>
        </w:tc>
        <w:tc>
          <w:tcPr>
            <w:tcW w:w="2100" w:type="dxa"/>
            <w:tcBorders>
              <w:top w:val="nil" w:sz="6" w:space="0" w:color="auto"/>
              <w:left w:val="nil" w:sz="6" w:space="0" w:color="auto"/>
              <w:bottom w:val="nil" w:sz="6" w:space="0" w:color="auto"/>
              <w:right w:val="nil" w:sz="6" w:space="0" w:color="auto"/>
            </w:tcBorders>
          </w:tcPr>
          <w:p>
            <w:pPr>
              <w:pStyle w:val="TableParagraph"/>
              <w:spacing w:line="175" w:lineRule="exact"/>
              <w:ind w:right="266"/>
              <w:jc w:val="center"/>
              <w:rPr>
                <w:rFonts w:ascii="仿宋" w:hAnsi="仿宋" w:cs="仿宋" w:eastAsia="仿宋" w:hint="default"/>
                <w:sz w:val="18"/>
                <w:szCs w:val="18"/>
              </w:rPr>
            </w:pPr>
            <w:r>
              <w:rPr>
                <w:rFonts w:ascii="仿宋" w:hAnsi="仿宋" w:cs="仿宋" w:eastAsia="仿宋" w:hint="default"/>
                <w:sz w:val="18"/>
                <w:szCs w:val="18"/>
              </w:rPr>
              <w:t>市场法</w:t>
            </w:r>
          </w:p>
        </w:tc>
      </w:tr>
      <w:tr>
        <w:trPr>
          <w:trHeight w:val="356"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非持续以公允价值计量的资产：</w:t>
            </w:r>
          </w:p>
        </w:tc>
        <w:tc>
          <w:tcPr>
            <w:tcW w:w="3277"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r>
    </w:tbl>
    <w:p>
      <w:pPr>
        <w:spacing w:line="166" w:lineRule="exact" w:before="0"/>
        <w:ind w:left="521" w:right="0" w:firstLine="0"/>
        <w:jc w:val="both"/>
        <w:rPr>
          <w:rFonts w:ascii="仿宋" w:hAnsi="仿宋" w:cs="仿宋" w:eastAsia="仿宋" w:hint="default"/>
          <w:sz w:val="18"/>
          <w:szCs w:val="18"/>
        </w:rPr>
      </w:pPr>
      <w:r>
        <w:rPr>
          <w:rFonts w:ascii="仿宋" w:hAnsi="仿宋" w:cs="仿宋" w:eastAsia="仿宋" w:hint="default"/>
          <w:spacing w:val="7"/>
          <w:sz w:val="18"/>
          <w:szCs w:val="18"/>
        </w:rPr>
        <w:t>非同一控制下的企业合并中取得的被购买方各项可辨</w:t>
      </w:r>
    </w:p>
    <w:p>
      <w:pPr>
        <w:tabs>
          <w:tab w:pos="5815" w:val="left" w:leader="none"/>
          <w:tab w:pos="7764" w:val="left" w:leader="none"/>
        </w:tabs>
        <w:spacing w:line="295" w:lineRule="exact" w:before="0"/>
        <w:ind w:left="521" w:right="0" w:firstLine="0"/>
        <w:jc w:val="both"/>
        <w:rPr>
          <w:rFonts w:ascii="仿宋" w:hAnsi="仿宋" w:cs="仿宋" w:eastAsia="仿宋" w:hint="default"/>
          <w:sz w:val="18"/>
          <w:szCs w:val="18"/>
        </w:rPr>
      </w:pPr>
      <w:r>
        <w:rPr>
          <w:rFonts w:ascii="仿宋" w:hAnsi="仿宋" w:cs="仿宋" w:eastAsia="仿宋" w:hint="default"/>
          <w:position w:val="-11"/>
          <w:sz w:val="18"/>
          <w:szCs w:val="18"/>
        </w:rPr>
        <w:t>认资产</w:t>
        <w:tab/>
      </w:r>
      <w:r>
        <w:rPr>
          <w:rFonts w:ascii="Arial" w:hAnsi="Arial" w:cs="Arial" w:eastAsia="Arial" w:hint="default"/>
          <w:spacing w:val="-1"/>
          <w:sz w:val="18"/>
          <w:szCs w:val="18"/>
        </w:rPr>
        <w:t>3,800,540,439.47</w:t>
        <w:tab/>
      </w:r>
      <w:r>
        <w:rPr>
          <w:rFonts w:ascii="仿宋" w:hAnsi="仿宋" w:cs="仿宋" w:eastAsia="仿宋" w:hint="default"/>
          <w:spacing w:val="-1"/>
          <w:sz w:val="18"/>
          <w:szCs w:val="18"/>
        </w:rPr>
        <w:t>资产基础法</w:t>
      </w:r>
      <w:r>
        <w:rPr>
          <w:rFonts w:ascii="Arial" w:hAnsi="Arial" w:cs="Arial" w:eastAsia="Arial" w:hint="default"/>
          <w:spacing w:val="-1"/>
          <w:sz w:val="18"/>
          <w:szCs w:val="18"/>
        </w:rPr>
        <w:t>/</w:t>
      </w:r>
      <w:r>
        <w:rPr>
          <w:rFonts w:ascii="仿宋" w:hAnsi="仿宋" w:cs="仿宋" w:eastAsia="仿宋" w:hint="default"/>
          <w:spacing w:val="-1"/>
          <w:sz w:val="18"/>
          <w:szCs w:val="18"/>
        </w:rPr>
        <w:t>收益法</w:t>
      </w:r>
    </w:p>
    <w:p>
      <w:pPr>
        <w:spacing w:line="326" w:lineRule="exact" w:before="38"/>
        <w:ind w:left="521" w:right="5878" w:firstLine="0"/>
        <w:jc w:val="left"/>
        <w:rPr>
          <w:rFonts w:ascii="仿宋" w:hAnsi="仿宋" w:cs="仿宋" w:eastAsia="仿宋" w:hint="default"/>
          <w:sz w:val="18"/>
          <w:szCs w:val="18"/>
        </w:rPr>
      </w:pPr>
      <w:r>
        <w:rPr>
          <w:rFonts w:ascii="仿宋" w:hAnsi="仿宋" w:cs="仿宋" w:eastAsia="仿宋" w:hint="default"/>
          <w:sz w:val="18"/>
          <w:szCs w:val="18"/>
        </w:rPr>
        <w:t>非持续以公允价值计量的负债： </w:t>
      </w:r>
      <w:r>
        <w:rPr>
          <w:rFonts w:ascii="仿宋" w:hAnsi="仿宋" w:cs="仿宋" w:eastAsia="仿宋" w:hint="default"/>
          <w:spacing w:val="7"/>
          <w:sz w:val="18"/>
          <w:szCs w:val="18"/>
        </w:rPr>
        <w:t>非同一控制下的企业合并中取得的被购买方各项可辨</w:t>
      </w:r>
    </w:p>
    <w:p>
      <w:pPr>
        <w:tabs>
          <w:tab w:pos="5815" w:val="left" w:leader="none"/>
          <w:tab w:pos="7764" w:val="left" w:leader="none"/>
        </w:tabs>
        <w:spacing w:line="198" w:lineRule="exact" w:before="0"/>
        <w:ind w:left="521" w:right="0" w:firstLine="0"/>
        <w:jc w:val="both"/>
        <w:rPr>
          <w:rFonts w:ascii="仿宋" w:hAnsi="仿宋" w:cs="仿宋" w:eastAsia="仿宋" w:hint="default"/>
          <w:sz w:val="18"/>
          <w:szCs w:val="18"/>
        </w:rPr>
      </w:pPr>
      <w:r>
        <w:rPr>
          <w:rFonts w:ascii="仿宋" w:hAnsi="仿宋" w:cs="仿宋" w:eastAsia="仿宋" w:hint="default"/>
          <w:position w:val="-11"/>
          <w:sz w:val="18"/>
          <w:szCs w:val="18"/>
        </w:rPr>
        <w:t>认负债</w:t>
        <w:tab/>
      </w:r>
      <w:r>
        <w:rPr>
          <w:rFonts w:ascii="Arial" w:hAnsi="Arial" w:cs="Arial" w:eastAsia="Arial" w:hint="default"/>
          <w:spacing w:val="-1"/>
          <w:sz w:val="18"/>
          <w:szCs w:val="18"/>
        </w:rPr>
        <w:t>3,054,904,213.83</w:t>
        <w:tab/>
      </w:r>
      <w:r>
        <w:rPr>
          <w:rFonts w:ascii="仿宋" w:hAnsi="仿宋" w:cs="仿宋" w:eastAsia="仿宋" w:hint="default"/>
          <w:spacing w:val="-1"/>
          <w:sz w:val="18"/>
          <w:szCs w:val="18"/>
        </w:rPr>
        <w:t>资产基础法</w:t>
      </w:r>
      <w:r>
        <w:rPr>
          <w:rFonts w:ascii="Arial" w:hAnsi="Arial" w:cs="Arial" w:eastAsia="Arial" w:hint="default"/>
          <w:spacing w:val="-1"/>
          <w:sz w:val="18"/>
          <w:szCs w:val="18"/>
        </w:rPr>
        <w:t>/</w:t>
      </w:r>
      <w:r>
        <w:rPr>
          <w:rFonts w:ascii="仿宋" w:hAnsi="仿宋" w:cs="仿宋" w:eastAsia="仿宋" w:hint="default"/>
          <w:spacing w:val="-1"/>
          <w:sz w:val="18"/>
          <w:szCs w:val="18"/>
        </w:rPr>
        <w:t>收益法</w:t>
      </w:r>
    </w:p>
    <w:p>
      <w:pPr>
        <w:spacing w:line="240" w:lineRule="auto" w:before="11"/>
        <w:rPr>
          <w:rFonts w:ascii="仿宋" w:hAnsi="仿宋" w:cs="仿宋" w:eastAsia="仿宋" w:hint="default"/>
          <w:sz w:val="4"/>
          <w:szCs w:val="4"/>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1"/>
        <w:ind w:left="101" w:right="0"/>
        <w:jc w:val="left"/>
      </w:pPr>
      <w:bookmarkStart w:name="3、不以公允价值计量但披露其公允价值的项目和金额" w:id="455"/>
      <w:bookmarkEnd w:id="455"/>
      <w:r>
        <w:rPr/>
      </w:r>
      <w:r>
        <w:rPr>
          <w:rFonts w:ascii="Arial" w:hAnsi="Arial" w:cs="Arial" w:eastAsia="Arial" w:hint="default"/>
        </w:rPr>
        <w:t>3</w:t>
      </w:r>
      <w:r>
        <w:rPr/>
        <w:t>、不以公允价值计量但披露其公允价值的项目和金额</w:t>
      </w:r>
    </w:p>
    <w:p>
      <w:pPr>
        <w:pStyle w:val="BodyText"/>
        <w:spacing w:line="237" w:lineRule="auto" w:before="199"/>
        <w:ind w:left="521" w:right="1131"/>
        <w:jc w:val="both"/>
      </w:pPr>
      <w:r>
        <w:rPr>
          <w:spacing w:val="-2"/>
        </w:rPr>
        <w:t>本集团以摊余成本计量的金融资产和金融负债主要包括：货币资金、应收票据、应收账</w:t>
      </w:r>
      <w:r>
        <w:rPr>
          <w:spacing w:val="-101"/>
        </w:rPr>
        <w:t> </w:t>
      </w:r>
      <w:r>
        <w:rPr>
          <w:spacing w:val="-101"/>
        </w:rPr>
      </w:r>
      <w:r>
        <w:rPr>
          <w:spacing w:val="-2"/>
        </w:rPr>
        <w:t>款、其他应收款、长期应收款、短期借款、应付票据、应付账款、其他应付款、一年内</w:t>
      </w:r>
      <w:r>
        <w:rPr>
          <w:spacing w:val="-104"/>
        </w:rPr>
        <w:t> </w:t>
      </w:r>
      <w:r>
        <w:rPr>
          <w:spacing w:val="-104"/>
        </w:rPr>
      </w:r>
      <w:r>
        <w:rPr/>
        <w:t>到期的长期借款、长期应付款、长期借款和应付债券等。</w:t>
      </w:r>
    </w:p>
    <w:p>
      <w:pPr>
        <w:pStyle w:val="Heading2"/>
        <w:spacing w:line="240" w:lineRule="auto" w:before="214"/>
        <w:ind w:left="161" w:right="0"/>
        <w:jc w:val="left"/>
        <w:rPr>
          <w:b w:val="0"/>
          <w:bCs w:val="0"/>
        </w:rPr>
      </w:pPr>
      <w:bookmarkStart w:name="十、关联方及关联交易" w:id="456"/>
      <w:bookmarkEnd w:id="456"/>
      <w:r>
        <w:rPr>
          <w:b w:val="0"/>
          <w:bCs w:val="0"/>
        </w:rPr>
      </w:r>
      <w:r>
        <w:rPr/>
        <w:t>十、关联方及关联交易</w:t>
      </w:r>
      <w:r>
        <w:rPr>
          <w:b w:val="0"/>
          <w:bCs w:val="0"/>
        </w:rPr>
      </w:r>
    </w:p>
    <w:p>
      <w:pPr>
        <w:pStyle w:val="BodyText"/>
        <w:spacing w:line="240" w:lineRule="auto" w:before="214"/>
        <w:ind w:left="161" w:right="0"/>
        <w:jc w:val="left"/>
      </w:pPr>
      <w:bookmarkStart w:name="1、本公司的母公司情况" w:id="457"/>
      <w:bookmarkEnd w:id="457"/>
      <w:r>
        <w:rPr/>
      </w:r>
      <w:r>
        <w:rPr>
          <w:rFonts w:ascii="Arial" w:hAnsi="Arial" w:cs="Arial" w:eastAsia="Arial" w:hint="default"/>
        </w:rPr>
        <w:t>1</w:t>
      </w:r>
      <w:r>
        <w:rPr/>
        <w:t>、本公司的母公司情况</w:t>
      </w:r>
    </w:p>
    <w:p>
      <w:pPr>
        <w:spacing w:line="240" w:lineRule="auto" w:before="11"/>
        <w:rPr>
          <w:rFonts w:ascii="仿宋" w:hAnsi="仿宋" w:cs="仿宋" w:eastAsia="仿宋" w:hint="default"/>
          <w:sz w:val="17"/>
          <w:szCs w:val="17"/>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52.9pt;height:1pt;mso-position-horizontal-relative:char;mso-position-vertical-relative:line" coordorigin="0,0" coordsize="9058,20">
            <v:group style="position:absolute;left:10;top:10;width:9038;height:2" coordorigin="10,10" coordsize="9038,2">
              <v:shape style="position:absolute;left:10;top:10;width:9038;height:2" coordorigin="10,10" coordsize="9038,0" path="m10,10l9048,10e" filled="false" stroked="true" strokeweight=".96pt" strokecolor="#000000">
                <v:path arrowok="t"/>
              </v:shape>
            </v:group>
          </v:group>
        </w:pict>
      </w:r>
      <w:r>
        <w:rPr>
          <w:rFonts w:ascii="仿宋" w:hAnsi="仿宋" w:cs="仿宋" w:eastAsia="仿宋" w:hint="default"/>
          <w:sz w:val="2"/>
          <w:szCs w:val="2"/>
        </w:rPr>
      </w:r>
    </w:p>
    <w:p>
      <w:pPr>
        <w:spacing w:line="240" w:lineRule="auto" w:before="12"/>
        <w:rPr>
          <w:rFonts w:ascii="仿宋" w:hAnsi="仿宋" w:cs="仿宋" w:eastAsia="仿宋" w:hint="default"/>
          <w:sz w:val="7"/>
          <w:szCs w:val="7"/>
        </w:rPr>
      </w:pPr>
    </w:p>
    <w:p>
      <w:pPr>
        <w:spacing w:after="0" w:line="240" w:lineRule="auto"/>
        <w:rPr>
          <w:rFonts w:ascii="仿宋" w:hAnsi="仿宋" w:cs="仿宋" w:eastAsia="仿宋" w:hint="default"/>
          <w:sz w:val="7"/>
          <w:szCs w:val="7"/>
        </w:rPr>
        <w:sectPr>
          <w:pgSz w:w="11900" w:h="16840"/>
          <w:pgMar w:header="763" w:footer="929" w:top="1000" w:bottom="1120" w:left="1180" w:right="0"/>
        </w:sectPr>
      </w:pPr>
    </w:p>
    <w:p>
      <w:pPr>
        <w:tabs>
          <w:tab w:pos="1835" w:val="left" w:leader="none"/>
          <w:tab w:pos="3463" w:val="left" w:leader="none"/>
          <w:tab w:pos="4612" w:val="left" w:leader="none"/>
        </w:tabs>
        <w:spacing w:line="295" w:lineRule="exact" w:before="42"/>
        <w:ind w:left="0" w:right="0" w:firstLine="0"/>
        <w:jc w:val="right"/>
        <w:rPr>
          <w:rFonts w:ascii="仿宋" w:hAnsi="仿宋" w:cs="仿宋" w:eastAsia="仿宋" w:hint="default"/>
          <w:sz w:val="18"/>
          <w:szCs w:val="18"/>
        </w:rPr>
      </w:pPr>
      <w:r>
        <w:rPr>
          <w:rFonts w:ascii="仿宋" w:hAnsi="仿宋" w:cs="仿宋" w:eastAsia="仿宋" w:hint="default"/>
          <w:b/>
          <w:bCs/>
          <w:w w:val="95"/>
          <w:sz w:val="18"/>
          <w:szCs w:val="18"/>
        </w:rPr>
        <w:t>母公司名称</w:t>
        <w:tab/>
        <w:t>注册地</w:t>
        <w:tab/>
        <w:t>业务性质</w:t>
        <w:tab/>
      </w:r>
      <w:r>
        <w:rPr>
          <w:rFonts w:ascii="仿宋" w:hAnsi="仿宋" w:cs="仿宋" w:eastAsia="仿宋" w:hint="default"/>
          <w:b/>
          <w:bCs/>
          <w:w w:val="95"/>
          <w:position w:val="12"/>
          <w:sz w:val="18"/>
          <w:szCs w:val="18"/>
        </w:rPr>
        <w:t>注册资本</w:t>
      </w:r>
      <w:r>
        <w:rPr>
          <w:rFonts w:ascii="仿宋" w:hAnsi="仿宋" w:cs="仿宋" w:eastAsia="仿宋" w:hint="default"/>
          <w:sz w:val="18"/>
          <w:szCs w:val="18"/>
        </w:rPr>
      </w:r>
    </w:p>
    <w:p>
      <w:pPr>
        <w:spacing w:line="188" w:lineRule="exact" w:before="0"/>
        <w:ind w:left="0" w:right="0" w:firstLine="0"/>
        <w:jc w:val="right"/>
        <w:rPr>
          <w:rFonts w:ascii="Arial" w:hAnsi="Arial" w:cs="Arial" w:eastAsia="Arial" w:hint="default"/>
          <w:sz w:val="18"/>
          <w:szCs w:val="18"/>
        </w:rPr>
      </w:pPr>
      <w:r>
        <w:rPr>
          <w:rFonts w:ascii="Arial" w:hAnsi="Arial" w:cs="Arial" w:eastAsia="Arial" w:hint="default"/>
          <w:b/>
          <w:bCs/>
          <w:spacing w:val="-1"/>
          <w:sz w:val="18"/>
          <w:szCs w:val="18"/>
        </w:rPr>
        <w:t>(</w:t>
      </w:r>
      <w:r>
        <w:rPr>
          <w:rFonts w:ascii="仿宋" w:hAnsi="仿宋" w:cs="仿宋" w:eastAsia="仿宋" w:hint="default"/>
          <w:b/>
          <w:bCs/>
          <w:spacing w:val="-1"/>
          <w:sz w:val="18"/>
          <w:szCs w:val="18"/>
        </w:rPr>
        <w:t>万元</w:t>
      </w:r>
      <w:r>
        <w:rPr>
          <w:rFonts w:ascii="Arial" w:hAnsi="Arial" w:cs="Arial" w:eastAsia="Arial" w:hint="default"/>
          <w:b/>
          <w:bCs/>
          <w:spacing w:val="-1"/>
          <w:sz w:val="18"/>
          <w:szCs w:val="18"/>
        </w:rPr>
        <w:t>)</w:t>
      </w:r>
      <w:r>
        <w:rPr>
          <w:rFonts w:ascii="Arial" w:hAnsi="Arial" w:cs="Arial" w:eastAsia="Arial" w:hint="default"/>
          <w:spacing w:val="-1"/>
          <w:sz w:val="18"/>
          <w:szCs w:val="18"/>
        </w:rPr>
      </w:r>
    </w:p>
    <w:p>
      <w:pPr>
        <w:spacing w:line="234" w:lineRule="exact" w:before="44"/>
        <w:ind w:left="171" w:right="-19"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母公司对本公司</w:t>
      </w:r>
      <w:r>
        <w:rPr>
          <w:rFonts w:ascii="仿宋" w:hAnsi="仿宋" w:cs="仿宋" w:eastAsia="仿宋" w:hint="default"/>
          <w:sz w:val="18"/>
          <w:szCs w:val="18"/>
        </w:rPr>
      </w:r>
    </w:p>
    <w:p>
      <w:pPr>
        <w:spacing w:line="247" w:lineRule="exact" w:before="0"/>
        <w:ind w:left="552" w:right="-19" w:firstLine="0"/>
        <w:jc w:val="left"/>
        <w:rPr>
          <w:rFonts w:ascii="Arial" w:hAnsi="Arial" w:cs="Arial" w:eastAsia="Arial" w:hint="default"/>
          <w:sz w:val="18"/>
          <w:szCs w:val="18"/>
        </w:rPr>
      </w:pPr>
      <w:r>
        <w:rPr>
          <w:rFonts w:ascii="仿宋" w:hAnsi="仿宋" w:cs="仿宋" w:eastAsia="仿宋" w:hint="default"/>
          <w:b/>
          <w:bCs/>
          <w:sz w:val="18"/>
          <w:szCs w:val="18"/>
        </w:rPr>
        <w:t>持股比例</w:t>
      </w:r>
      <w:r>
        <w:rPr>
          <w:rFonts w:ascii="Arial" w:hAnsi="Arial" w:cs="Arial" w:eastAsia="Arial" w:hint="default"/>
          <w:b/>
          <w:bCs/>
          <w:sz w:val="18"/>
          <w:szCs w:val="18"/>
        </w:rPr>
        <w:t>%</w:t>
      </w:r>
      <w:r>
        <w:rPr>
          <w:rFonts w:ascii="Arial" w:hAnsi="Arial" w:cs="Arial" w:eastAsia="Arial" w:hint="default"/>
          <w:sz w:val="18"/>
          <w:szCs w:val="18"/>
        </w:rPr>
      </w:r>
    </w:p>
    <w:p>
      <w:pPr>
        <w:spacing w:line="234" w:lineRule="exact" w:before="44"/>
        <w:ind w:left="171"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母公司对本公司表</w:t>
      </w:r>
      <w:r>
        <w:rPr>
          <w:rFonts w:ascii="仿宋" w:hAnsi="仿宋" w:cs="仿宋" w:eastAsia="仿宋" w:hint="default"/>
          <w:sz w:val="18"/>
          <w:szCs w:val="18"/>
        </w:rPr>
      </w:r>
    </w:p>
    <w:p>
      <w:pPr>
        <w:spacing w:line="247" w:lineRule="exact" w:before="0"/>
        <w:ind w:left="730" w:right="0" w:firstLine="0"/>
        <w:jc w:val="left"/>
        <w:rPr>
          <w:rFonts w:ascii="Arial" w:hAnsi="Arial" w:cs="Arial" w:eastAsia="Arial" w:hint="default"/>
          <w:sz w:val="18"/>
          <w:szCs w:val="18"/>
        </w:rPr>
      </w:pPr>
      <w:r>
        <w:rPr>
          <w:rFonts w:ascii="仿宋" w:hAnsi="仿宋" w:cs="仿宋" w:eastAsia="仿宋" w:hint="default"/>
          <w:b/>
          <w:bCs/>
          <w:sz w:val="18"/>
          <w:szCs w:val="18"/>
        </w:rPr>
        <w:t>决权比例</w:t>
      </w:r>
      <w:r>
        <w:rPr>
          <w:rFonts w:ascii="Arial" w:hAnsi="Arial" w:cs="Arial" w:eastAsia="Arial" w:hint="default"/>
          <w:b/>
          <w:bCs/>
          <w:sz w:val="18"/>
          <w:szCs w:val="18"/>
        </w:rPr>
        <w:t>%</w:t>
      </w:r>
      <w:r>
        <w:rPr>
          <w:rFonts w:ascii="Arial" w:hAnsi="Arial" w:cs="Arial" w:eastAsia="Arial" w:hint="default"/>
          <w:sz w:val="18"/>
          <w:szCs w:val="18"/>
        </w:rPr>
      </w:r>
    </w:p>
    <w:p>
      <w:pPr>
        <w:spacing w:after="0" w:line="247" w:lineRule="exact"/>
        <w:jc w:val="left"/>
        <w:rPr>
          <w:rFonts w:ascii="Arial" w:hAnsi="Arial" w:cs="Arial" w:eastAsia="Arial" w:hint="default"/>
          <w:sz w:val="18"/>
          <w:szCs w:val="18"/>
        </w:rPr>
        <w:sectPr>
          <w:type w:val="continuous"/>
          <w:pgSz w:w="11900" w:h="16840"/>
          <w:pgMar w:top="1060" w:bottom="1160" w:left="1180" w:right="0"/>
          <w:cols w:num="3" w:equalWidth="0">
            <w:col w:w="6217" w:space="40"/>
            <w:col w:w="1436" w:space="40"/>
            <w:col w:w="2987"/>
          </w:cols>
        </w:sectPr>
      </w:pPr>
    </w:p>
    <w:p>
      <w:pPr>
        <w:spacing w:line="240" w:lineRule="auto" w:before="9"/>
        <w:rPr>
          <w:rFonts w:ascii="Arial" w:hAnsi="Arial" w:cs="Arial" w:eastAsia="Arial" w:hint="default"/>
          <w:b/>
          <w:bCs/>
          <w:sz w:val="16"/>
          <w:szCs w:val="16"/>
        </w:rPr>
      </w:pPr>
    </w:p>
    <w:p>
      <w:pPr>
        <w:spacing w:line="20" w:lineRule="exact"/>
        <w:ind w:left="408" w:right="0" w:firstLine="0"/>
        <w:rPr>
          <w:rFonts w:ascii="Arial" w:hAnsi="Arial" w:cs="Arial" w:eastAsia="Arial" w:hint="default"/>
          <w:sz w:val="2"/>
          <w:szCs w:val="2"/>
        </w:rPr>
      </w:pPr>
      <w:r>
        <w:rPr>
          <w:rFonts w:ascii="Arial" w:hAnsi="Arial" w:cs="Arial" w:eastAsia="Arial" w:hint="default"/>
          <w:sz w:val="2"/>
          <w:szCs w:val="2"/>
        </w:rPr>
        <w:pict>
          <v:group style="width:452.4pt;height:.5pt;mso-position-horizontal-relative:char;mso-position-vertical-relative:line" coordorigin="0,0" coordsize="9048,10">
            <v:group style="position:absolute;left:5;top:5;width:9038;height:2" coordorigin="5,5" coordsize="9038,2">
              <v:shape style="position:absolute;left:5;top:5;width:9038;height:2" coordorigin="5,5" coordsize="9038,0" path="m5,5l9043,5e" filled="false" stroked="true" strokeweight=".48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1900" w:h="16840"/>
          <w:pgMar w:top="1060" w:bottom="1160" w:left="1180" w:right="0"/>
        </w:sectPr>
      </w:pPr>
    </w:p>
    <w:p>
      <w:pPr>
        <w:spacing w:line="232" w:lineRule="exact" w:before="65"/>
        <w:ind w:left="521" w:right="-20" w:firstLine="0"/>
        <w:jc w:val="left"/>
        <w:rPr>
          <w:rFonts w:ascii="仿宋" w:hAnsi="仿宋" w:cs="仿宋" w:eastAsia="仿宋" w:hint="default"/>
          <w:sz w:val="18"/>
          <w:szCs w:val="18"/>
        </w:rPr>
      </w:pPr>
      <w:r>
        <w:rPr/>
        <w:pict>
          <v:group style="position:absolute;margin-left:79.650002pt;margin-top:31.170006pt;width:451.9pt;height:.1pt;mso-position-horizontal-relative:page;mso-position-vertical-relative:paragraph;z-index:11488" coordorigin="1593,623" coordsize="9038,2">
            <v:shape style="position:absolute;left:1593;top:623;width:9038;height:2" coordorigin="1593,623" coordsize="9038,0" path="m1593,623l10631,623e" filled="false" stroked="true" strokeweight=".96pt" strokecolor="#000000">
              <v:path arrowok="t"/>
            </v:shape>
            <w10:wrap type="none"/>
          </v:group>
        </w:pict>
      </w:r>
      <w:r>
        <w:rPr>
          <w:rFonts w:ascii="仿宋" w:hAnsi="仿宋" w:cs="仿宋" w:eastAsia="仿宋" w:hint="default"/>
          <w:sz w:val="18"/>
          <w:szCs w:val="18"/>
        </w:rPr>
        <w:t>中南城市建设投 资有限公司</w:t>
      </w:r>
    </w:p>
    <w:p>
      <w:pPr>
        <w:spacing w:line="232" w:lineRule="exact" w:before="65"/>
        <w:ind w:left="507" w:right="-19" w:hanging="332"/>
        <w:jc w:val="left"/>
        <w:rPr>
          <w:rFonts w:ascii="仿宋" w:hAnsi="仿宋" w:cs="仿宋" w:eastAsia="仿宋" w:hint="default"/>
          <w:sz w:val="18"/>
          <w:szCs w:val="18"/>
        </w:rPr>
      </w:pPr>
      <w:r>
        <w:rPr/>
        <w:br w:type="column"/>
      </w:r>
      <w:r>
        <w:rPr>
          <w:rFonts w:ascii="仿宋" w:hAnsi="仿宋" w:cs="仿宋" w:eastAsia="仿宋" w:hint="default"/>
          <w:sz w:val="18"/>
          <w:szCs w:val="18"/>
        </w:rPr>
        <w:t>海门市常乐镇常 青路</w:t>
      </w:r>
      <w:r>
        <w:rPr>
          <w:rFonts w:ascii="仿宋" w:hAnsi="仿宋" w:cs="仿宋" w:eastAsia="仿宋" w:hint="default"/>
          <w:spacing w:val="-48"/>
          <w:sz w:val="18"/>
          <w:szCs w:val="18"/>
        </w:rPr>
        <w:t> </w:t>
      </w:r>
      <w:r>
        <w:rPr>
          <w:rFonts w:ascii="Arial" w:hAnsi="Arial" w:cs="Arial" w:eastAsia="Arial" w:hint="default"/>
          <w:sz w:val="18"/>
          <w:szCs w:val="18"/>
        </w:rPr>
        <w:t>188</w:t>
      </w:r>
      <w:r>
        <w:rPr>
          <w:rFonts w:ascii="Arial" w:hAnsi="Arial" w:cs="Arial" w:eastAsia="Arial" w:hint="default"/>
          <w:spacing w:val="-8"/>
          <w:sz w:val="18"/>
          <w:szCs w:val="18"/>
        </w:rPr>
        <w:t> </w:t>
      </w:r>
      <w:r>
        <w:rPr>
          <w:rFonts w:ascii="仿宋" w:hAnsi="仿宋" w:cs="仿宋" w:eastAsia="仿宋" w:hint="default"/>
          <w:sz w:val="18"/>
          <w:szCs w:val="18"/>
        </w:rPr>
        <w:t>号</w:t>
      </w:r>
    </w:p>
    <w:p>
      <w:pPr>
        <w:spacing w:line="196" w:lineRule="exact" w:before="40"/>
        <w:ind w:left="175" w:right="0" w:firstLine="0"/>
        <w:jc w:val="left"/>
        <w:rPr>
          <w:rFonts w:ascii="仿宋" w:hAnsi="仿宋" w:cs="仿宋" w:eastAsia="仿宋" w:hint="default"/>
          <w:sz w:val="18"/>
          <w:szCs w:val="18"/>
        </w:rPr>
      </w:pPr>
      <w:r>
        <w:rPr/>
        <w:br w:type="column"/>
      </w:r>
      <w:r>
        <w:rPr>
          <w:rFonts w:ascii="仿宋" w:hAnsi="仿宋" w:cs="仿宋" w:eastAsia="仿宋" w:hint="default"/>
          <w:sz w:val="18"/>
          <w:szCs w:val="18"/>
        </w:rPr>
        <w:t>商品房开发、销售；</w:t>
      </w:r>
    </w:p>
    <w:p>
      <w:pPr>
        <w:tabs>
          <w:tab w:pos="2016" w:val="left" w:leader="none"/>
          <w:tab w:pos="3941" w:val="left" w:leader="none"/>
          <w:tab w:pos="6045" w:val="right" w:leader="none"/>
        </w:tabs>
        <w:spacing w:line="275" w:lineRule="exact" w:before="0"/>
        <w:ind w:left="687" w:right="0" w:firstLine="0"/>
        <w:jc w:val="left"/>
        <w:rPr>
          <w:rFonts w:ascii="Arial" w:hAnsi="Arial" w:cs="Arial" w:eastAsia="Arial" w:hint="default"/>
          <w:sz w:val="18"/>
          <w:szCs w:val="18"/>
        </w:rPr>
      </w:pPr>
      <w:r>
        <w:rPr>
          <w:rFonts w:ascii="仿宋" w:hAnsi="仿宋" w:cs="仿宋" w:eastAsia="仿宋" w:hint="default"/>
          <w:position w:val="-11"/>
          <w:sz w:val="18"/>
          <w:szCs w:val="18"/>
        </w:rPr>
        <w:t>城市建设投资</w:t>
        <w:tab/>
      </w:r>
      <w:r>
        <w:rPr>
          <w:rFonts w:ascii="Arial" w:hAnsi="Arial" w:cs="Arial" w:eastAsia="Arial" w:hint="default"/>
          <w:spacing w:val="-1"/>
          <w:sz w:val="18"/>
          <w:szCs w:val="18"/>
        </w:rPr>
        <w:t>163,227.63</w:t>
        <w:tab/>
        <w:t>53.75</w:t>
      </w:r>
      <w:r>
        <w:rPr>
          <w:rFonts w:ascii="Times New Roman" w:hAnsi="Times New Roman" w:cs="Times New Roman" w:eastAsia="Times New Roman" w:hint="default"/>
          <w:spacing w:val="-1"/>
          <w:sz w:val="18"/>
          <w:szCs w:val="18"/>
        </w:rPr>
        <w:tab/>
      </w:r>
      <w:r>
        <w:rPr>
          <w:rFonts w:ascii="Arial" w:hAnsi="Arial" w:cs="Arial" w:eastAsia="Arial" w:hint="default"/>
          <w:spacing w:val="-1"/>
          <w:sz w:val="18"/>
          <w:szCs w:val="18"/>
        </w:rPr>
        <w:t>53.75</w:t>
      </w:r>
    </w:p>
    <w:p>
      <w:pPr>
        <w:spacing w:after="0" w:line="275" w:lineRule="exact"/>
        <w:jc w:val="left"/>
        <w:rPr>
          <w:rFonts w:ascii="Arial" w:hAnsi="Arial" w:cs="Arial" w:eastAsia="Arial" w:hint="default"/>
          <w:sz w:val="18"/>
          <w:szCs w:val="18"/>
        </w:rPr>
        <w:sectPr>
          <w:type w:val="continuous"/>
          <w:pgSz w:w="11900" w:h="16840"/>
          <w:pgMar w:top="1060" w:bottom="1160" w:left="1180" w:right="0"/>
          <w:cols w:num="3" w:equalWidth="0">
            <w:col w:w="1782" w:space="40"/>
            <w:col w:w="1437" w:space="40"/>
            <w:col w:w="7421"/>
          </w:cols>
        </w:sectPr>
      </w:pPr>
    </w:p>
    <w:p>
      <w:pPr>
        <w:pStyle w:val="BodyText"/>
        <w:spacing w:line="240" w:lineRule="auto" w:before="184"/>
        <w:ind w:left="521" w:right="0"/>
        <w:jc w:val="left"/>
      </w:pPr>
      <w:r>
        <w:rPr/>
        <w:t>本公司的母公司情况的说明：</w:t>
      </w:r>
    </w:p>
    <w:p>
      <w:pPr>
        <w:pStyle w:val="BodyText"/>
        <w:spacing w:line="312" w:lineRule="exact" w:before="148"/>
        <w:ind w:left="521" w:right="0"/>
        <w:jc w:val="left"/>
      </w:pPr>
      <w:r>
        <w:rPr/>
        <w:t>中南城市建设投资有限公司（以下简称</w:t>
      </w:r>
      <w:r>
        <w:rPr>
          <w:rFonts w:ascii="Arial" w:hAnsi="Arial" w:cs="Arial" w:eastAsia="Arial" w:hint="default"/>
        </w:rPr>
        <w:t>“</w:t>
      </w:r>
      <w:r>
        <w:rPr/>
        <w:t>中南城投公司</w:t>
      </w:r>
      <w:r>
        <w:rPr>
          <w:rFonts w:ascii="Arial" w:hAnsi="Arial" w:cs="Arial" w:eastAsia="Arial" w:hint="default"/>
        </w:rPr>
        <w:t>”</w:t>
      </w:r>
      <w:r>
        <w:rPr/>
        <w:t>）是以对房地产投资、开发、销</w:t>
      </w:r>
      <w:r>
        <w:rPr>
          <w:spacing w:val="-101"/>
        </w:rPr>
        <w:t> </w:t>
      </w:r>
      <w:r>
        <w:rPr>
          <w:spacing w:val="-101"/>
        </w:rPr>
      </w:r>
      <w:r>
        <w:rPr/>
        <w:t>售等为主的企业，注册地南通市，法定代表人陈锦石。</w:t>
      </w:r>
    </w:p>
    <w:p>
      <w:pPr>
        <w:spacing w:after="0" w:line="312" w:lineRule="exact"/>
        <w:jc w:val="left"/>
        <w:sectPr>
          <w:type w:val="continuous"/>
          <w:pgSz w:w="11900" w:h="16840"/>
          <w:pgMar w:top="1060" w:bottom="1160" w:left="1180" w:right="0"/>
        </w:sect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12"/>
        <w:rPr>
          <w:rFonts w:ascii="仿宋" w:hAnsi="仿宋" w:cs="仿宋" w:eastAsia="仿宋" w:hint="default"/>
          <w:sz w:val="23"/>
          <w:szCs w:val="23"/>
        </w:rPr>
      </w:pPr>
    </w:p>
    <w:p>
      <w:pPr>
        <w:pStyle w:val="BodyText"/>
        <w:spacing w:line="240" w:lineRule="auto"/>
        <w:ind w:left="461" w:right="775"/>
        <w:jc w:val="left"/>
      </w:pPr>
      <w:r>
        <w:rPr/>
        <w:t>本公司最终控制方是：陈锦石先生。</w:t>
      </w:r>
    </w:p>
    <w:p>
      <w:pPr>
        <w:pStyle w:val="BodyText"/>
        <w:spacing w:line="381" w:lineRule="auto" w:before="214"/>
        <w:ind w:left="461" w:right="7165" w:hanging="360"/>
        <w:jc w:val="left"/>
      </w:pPr>
      <w:bookmarkStart w:name="2、本公司的子公司情况" w:id="458"/>
      <w:bookmarkEnd w:id="458"/>
      <w:r>
        <w:rPr/>
      </w:r>
      <w:r>
        <w:rPr>
          <w:rFonts w:ascii="Arial" w:hAnsi="Arial" w:cs="Arial" w:eastAsia="Arial" w:hint="default"/>
        </w:rPr>
        <w:t>2</w:t>
      </w:r>
      <w:r>
        <w:rPr/>
        <w:t>、本公司的子公司情况 子公司情况详见附注七、</w:t>
      </w:r>
      <w:r>
        <w:rPr>
          <w:rFonts w:ascii="Arial" w:hAnsi="Arial" w:cs="Arial" w:eastAsia="Arial" w:hint="default"/>
        </w:rPr>
        <w:t>1</w:t>
      </w:r>
      <w:r>
        <w:rPr/>
        <w:t>。</w:t>
      </w:r>
    </w:p>
    <w:p>
      <w:pPr>
        <w:pStyle w:val="BodyText"/>
        <w:spacing w:line="381" w:lineRule="auto" w:before="36"/>
        <w:ind w:left="461" w:right="4632" w:hanging="360"/>
        <w:jc w:val="left"/>
      </w:pPr>
      <w:bookmarkStart w:name="3、本集团的合营企业和联营企业情况" w:id="459"/>
      <w:bookmarkEnd w:id="459"/>
      <w:r>
        <w:rPr/>
      </w:r>
      <w:r>
        <w:rPr>
          <w:rFonts w:ascii="Arial" w:hAnsi="Arial" w:cs="Arial" w:eastAsia="Arial" w:hint="default"/>
        </w:rPr>
        <w:t>3</w:t>
      </w:r>
      <w:r>
        <w:rPr/>
        <w:t>、本集团的合营企业和联营企业情况 本集团的合营企业和联营企业情况详见附注五、</w:t>
      </w:r>
      <w:r>
        <w:rPr>
          <w:rFonts w:ascii="Arial" w:hAnsi="Arial" w:cs="Arial" w:eastAsia="Arial" w:hint="default"/>
        </w:rPr>
        <w:t>15</w:t>
      </w:r>
      <w:r>
        <w:rPr/>
        <w:t>。 重要的合营和联营企业情况详见附注七、</w:t>
      </w:r>
      <w:r>
        <w:rPr>
          <w:rFonts w:ascii="Arial" w:hAnsi="Arial" w:cs="Arial" w:eastAsia="Arial" w:hint="default"/>
        </w:rPr>
        <w:t>2</w:t>
      </w:r>
      <w:r>
        <w:rPr/>
        <w:t>。</w:t>
      </w:r>
    </w:p>
    <w:p>
      <w:pPr>
        <w:pStyle w:val="BodyText"/>
        <w:spacing w:line="240" w:lineRule="auto" w:before="36"/>
        <w:ind w:left="101" w:right="775"/>
        <w:jc w:val="left"/>
      </w:pPr>
      <w:bookmarkStart w:name="4、本集团的其他关联方情况" w:id="460"/>
      <w:bookmarkEnd w:id="460"/>
      <w:r>
        <w:rPr/>
      </w:r>
      <w:r>
        <w:rPr>
          <w:rFonts w:ascii="Arial" w:hAnsi="Arial" w:cs="Arial" w:eastAsia="Arial" w:hint="default"/>
        </w:rPr>
        <w:t>4</w:t>
      </w:r>
      <w:r>
        <w:rPr/>
        <w:t>、本集团的其他关联方情况</w:t>
      </w:r>
    </w:p>
    <w:p>
      <w:pPr>
        <w:spacing w:line="240" w:lineRule="auto" w:before="1"/>
        <w:rPr>
          <w:rFonts w:ascii="仿宋" w:hAnsi="仿宋" w:cs="仿宋" w:eastAsia="仿宋" w:hint="default"/>
          <w:sz w:val="18"/>
          <w:szCs w:val="18"/>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465.1pt;height:1pt;mso-position-horizontal-relative:char;mso-position-vertical-relative:line" coordorigin="0,0" coordsize="9302,20">
            <v:group style="position:absolute;left:10;top:10;width:9282;height:2" coordorigin="10,10" coordsize="9282,2">
              <v:shape style="position:absolute;left:10;top:10;width:9282;height:2" coordorigin="10,10" coordsize="9282,0" path="m10,10l9292,10e" filled="false" stroked="true" strokeweight=".96pt" strokecolor="#000000">
                <v:path arrowok="t"/>
              </v:shape>
            </v:group>
          </v:group>
        </w:pict>
      </w:r>
      <w:r>
        <w:rPr>
          <w:rFonts w:ascii="仿宋" w:hAnsi="仿宋" w:cs="仿宋" w:eastAsia="仿宋" w:hint="default"/>
          <w:sz w:val="2"/>
          <w:szCs w:val="2"/>
        </w:rPr>
      </w:r>
    </w:p>
    <w:p>
      <w:pPr>
        <w:pStyle w:val="Heading2"/>
        <w:tabs>
          <w:tab w:pos="5775" w:val="left" w:leader="none"/>
        </w:tabs>
        <w:spacing w:line="240" w:lineRule="auto" w:before="3"/>
        <w:ind w:left="461" w:right="775"/>
        <w:jc w:val="left"/>
        <w:rPr>
          <w:b w:val="0"/>
          <w:bCs w:val="0"/>
        </w:rPr>
      </w:pPr>
      <w:r>
        <w:rPr>
          <w:w w:val="95"/>
        </w:rPr>
        <w:t>关联方名称</w:t>
        <w:tab/>
      </w:r>
      <w:r>
        <w:rPr/>
        <w:t>与本集团关系</w:t>
      </w:r>
      <w:r>
        <w:rPr>
          <w:b w:val="0"/>
          <w:bCs w:val="0"/>
        </w:rPr>
      </w:r>
    </w:p>
    <w:p>
      <w:pPr>
        <w:spacing w:line="240" w:lineRule="auto" w:before="1"/>
        <w:rPr>
          <w:rFonts w:ascii="仿宋" w:hAnsi="仿宋" w:cs="仿宋" w:eastAsia="仿宋" w:hint="default"/>
          <w:b/>
          <w:bCs/>
          <w:sz w:val="6"/>
          <w:szCs w:val="6"/>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464.6pt;height:.5pt;mso-position-horizontal-relative:char;mso-position-vertical-relative:line" coordorigin="0,0" coordsize="9292,10">
            <v:group style="position:absolute;left:5;top:5;width:9282;height:2" coordorigin="5,5" coordsize="9282,2">
              <v:shape style="position:absolute;left:5;top:5;width:9282;height:2" coordorigin="5,5" coordsize="9282,0" path="m5,5l9287,5e" filled="false" stroked="true" strokeweight=".48pt" strokecolor="#000000">
                <v:path arrowok="t"/>
              </v:shape>
            </v:group>
          </v:group>
        </w:pict>
      </w:r>
      <w:r>
        <w:rPr>
          <w:rFonts w:ascii="仿宋" w:hAnsi="仿宋" w:cs="仿宋" w:eastAsia="仿宋" w:hint="default"/>
          <w:sz w:val="2"/>
          <w:szCs w:val="2"/>
        </w:rPr>
      </w:r>
    </w:p>
    <w:p>
      <w:pPr>
        <w:pStyle w:val="BodyText"/>
        <w:tabs>
          <w:tab w:pos="8326" w:val="left" w:leader="none"/>
        </w:tabs>
        <w:spacing w:line="240" w:lineRule="auto"/>
        <w:ind w:left="461" w:right="775"/>
        <w:jc w:val="left"/>
      </w:pPr>
      <w:r>
        <w:rPr/>
        <w:t>陈锦石</w:t>
        <w:tab/>
        <w:t>实际控制人</w:t>
      </w:r>
    </w:p>
    <w:p>
      <w:pPr>
        <w:pStyle w:val="BodyText"/>
        <w:tabs>
          <w:tab w:pos="7846" w:val="left" w:leader="none"/>
        </w:tabs>
        <w:spacing w:line="240" w:lineRule="auto" w:before="84"/>
        <w:ind w:left="461" w:right="775"/>
        <w:jc w:val="left"/>
      </w:pPr>
      <w:r>
        <w:rPr/>
        <w:t>中南城市建设投资有限公司</w:t>
        <w:tab/>
        <w:t>本公司之母公司</w:t>
      </w:r>
    </w:p>
    <w:p>
      <w:pPr>
        <w:pStyle w:val="BodyText"/>
        <w:tabs>
          <w:tab w:pos="7846" w:val="left" w:leader="none"/>
        </w:tabs>
        <w:spacing w:line="240" w:lineRule="auto" w:before="82"/>
        <w:ind w:left="461" w:right="775"/>
        <w:jc w:val="left"/>
      </w:pPr>
      <w:r>
        <w:rPr/>
        <w:t>中南控股集团有限公司</w:t>
        <w:tab/>
        <w:t>母公司之母公司</w:t>
      </w:r>
    </w:p>
    <w:p>
      <w:pPr>
        <w:pStyle w:val="BodyText"/>
        <w:tabs>
          <w:tab w:pos="6886" w:val="left" w:leader="none"/>
        </w:tabs>
        <w:spacing w:line="240" w:lineRule="auto" w:before="84"/>
        <w:ind w:left="461" w:right="775"/>
        <w:jc w:val="left"/>
      </w:pPr>
      <w:r>
        <w:rPr/>
        <w:t>江苏中南锦程工程咨询有限公司</w:t>
        <w:tab/>
        <w:t>母公司之母公司持股公司</w:t>
      </w:r>
    </w:p>
    <w:p>
      <w:pPr>
        <w:pStyle w:val="BodyText"/>
        <w:tabs>
          <w:tab w:pos="6886" w:val="left" w:leader="none"/>
        </w:tabs>
        <w:spacing w:line="240" w:lineRule="auto" w:before="82"/>
        <w:ind w:left="461" w:right="775"/>
        <w:jc w:val="left"/>
      </w:pPr>
      <w:r>
        <w:rPr/>
        <w:t>江苏神宇集成房屋有限公司</w:t>
        <w:tab/>
        <w:t>母公司之母公司持股公司</w:t>
      </w:r>
    </w:p>
    <w:p>
      <w:pPr>
        <w:pStyle w:val="BodyText"/>
        <w:tabs>
          <w:tab w:pos="6886" w:val="left" w:leader="none"/>
        </w:tabs>
        <w:spacing w:line="240" w:lineRule="auto" w:before="82"/>
        <w:ind w:left="461" w:right="775"/>
        <w:jc w:val="left"/>
      </w:pPr>
      <w:r>
        <w:rPr/>
        <w:t>上海吾庐建设工程咨询有限公司</w:t>
        <w:tab/>
        <w:t>母公司之母公司持股公司</w:t>
      </w:r>
    </w:p>
    <w:p>
      <w:pPr>
        <w:pStyle w:val="BodyText"/>
        <w:tabs>
          <w:tab w:pos="6886" w:val="left" w:leader="none"/>
        </w:tabs>
        <w:spacing w:line="240" w:lineRule="auto" w:before="84"/>
        <w:ind w:left="461" w:right="775"/>
        <w:jc w:val="left"/>
      </w:pPr>
      <w:r>
        <w:rPr/>
        <w:t>青岛李东城市建设投资有限责任公司</w:t>
        <w:tab/>
        <w:t>母公司之母公司持股公司</w:t>
      </w:r>
    </w:p>
    <w:p>
      <w:pPr>
        <w:pStyle w:val="BodyText"/>
        <w:tabs>
          <w:tab w:pos="6886" w:val="left" w:leader="none"/>
          <w:tab w:pos="7846" w:val="left" w:leader="none"/>
        </w:tabs>
        <w:spacing w:line="304" w:lineRule="auto" w:before="82"/>
        <w:ind w:left="461" w:right="1131"/>
        <w:jc w:val="left"/>
      </w:pPr>
      <w:r>
        <w:rPr/>
        <w:t>南通汇源典当有限公司</w:t>
        <w:tab/>
        <w:t>母公司之母公司持股公司 江苏中南建设装饰有限公司</w:t>
        <w:tab/>
        <w:tab/>
        <w:t>同一最终控制方</w:t>
      </w:r>
    </w:p>
    <w:p>
      <w:pPr>
        <w:pStyle w:val="BodyText"/>
        <w:tabs>
          <w:tab w:pos="7846" w:val="left" w:leader="none"/>
        </w:tabs>
        <w:spacing w:line="240" w:lineRule="auto" w:before="17"/>
        <w:ind w:left="461" w:right="775"/>
        <w:jc w:val="left"/>
      </w:pPr>
      <w:r>
        <w:rPr/>
        <w:t>南通中南文体产业有限公司</w:t>
        <w:tab/>
        <w:t>同一最终控制方</w:t>
      </w:r>
    </w:p>
    <w:p>
      <w:pPr>
        <w:pStyle w:val="BodyText"/>
        <w:tabs>
          <w:tab w:pos="7846" w:val="left" w:leader="none"/>
        </w:tabs>
        <w:spacing w:line="240" w:lineRule="auto" w:before="84"/>
        <w:ind w:left="461" w:right="775"/>
        <w:jc w:val="left"/>
      </w:pPr>
      <w:r>
        <w:rPr/>
        <w:t>江苏中南木业有限公司</w:t>
        <w:tab/>
        <w:t>同一最终控制方</w:t>
      </w:r>
    </w:p>
    <w:p>
      <w:pPr>
        <w:pStyle w:val="BodyText"/>
        <w:tabs>
          <w:tab w:pos="7846" w:val="left" w:leader="none"/>
        </w:tabs>
        <w:spacing w:line="240" w:lineRule="auto" w:before="82"/>
        <w:ind w:left="461" w:right="775"/>
        <w:jc w:val="left"/>
      </w:pPr>
      <w:r>
        <w:rPr/>
        <w:t>中南控股集团（上海）资产管理有限公司</w:t>
        <w:tab/>
        <w:t>同一最终控制方</w:t>
      </w:r>
    </w:p>
    <w:p>
      <w:pPr>
        <w:pStyle w:val="BodyText"/>
        <w:tabs>
          <w:tab w:pos="7846" w:val="left" w:leader="none"/>
        </w:tabs>
        <w:spacing w:line="240" w:lineRule="auto" w:before="82"/>
        <w:ind w:left="461" w:right="775"/>
        <w:jc w:val="left"/>
      </w:pPr>
      <w:r>
        <w:rPr/>
        <w:t>上海中南茂创投资有限公司</w:t>
        <w:tab/>
        <w:t>同一最终控制方</w:t>
      </w:r>
    </w:p>
    <w:p>
      <w:pPr>
        <w:pStyle w:val="BodyText"/>
        <w:tabs>
          <w:tab w:pos="7846" w:val="left" w:leader="none"/>
        </w:tabs>
        <w:spacing w:line="240" w:lineRule="auto" w:before="84"/>
        <w:ind w:left="461" w:right="775"/>
        <w:jc w:val="left"/>
      </w:pPr>
      <w:r>
        <w:rPr/>
        <w:t>唐山中南国际旅游度假物业服务有限责任公司</w:t>
        <w:tab/>
        <w:t>同一最终控制方</w:t>
      </w:r>
    </w:p>
    <w:p>
      <w:pPr>
        <w:pStyle w:val="BodyText"/>
        <w:tabs>
          <w:tab w:pos="7846" w:val="left" w:leader="none"/>
        </w:tabs>
        <w:spacing w:line="240" w:lineRule="auto" w:before="82"/>
        <w:ind w:left="461" w:right="775"/>
        <w:jc w:val="left"/>
      </w:pPr>
      <w:r>
        <w:rPr/>
        <w:t>海门中南物业管理有限公司</w:t>
        <w:tab/>
        <w:t>同一最终控制方</w:t>
      </w:r>
    </w:p>
    <w:p>
      <w:pPr>
        <w:pStyle w:val="BodyText"/>
        <w:tabs>
          <w:tab w:pos="7846" w:val="left" w:leader="none"/>
        </w:tabs>
        <w:spacing w:line="240" w:lineRule="auto" w:before="84"/>
        <w:ind w:left="461" w:right="775"/>
        <w:jc w:val="left"/>
      </w:pPr>
      <w:r>
        <w:rPr/>
        <w:t>上海锦启科技有限公司</w:t>
        <w:tab/>
        <w:t>同一最终控制方</w:t>
      </w:r>
    </w:p>
    <w:p>
      <w:pPr>
        <w:pStyle w:val="BodyText"/>
        <w:tabs>
          <w:tab w:pos="7846" w:val="left" w:leader="none"/>
        </w:tabs>
        <w:spacing w:line="240" w:lineRule="auto" w:before="82"/>
        <w:ind w:left="461" w:right="775"/>
        <w:jc w:val="left"/>
      </w:pPr>
      <w:r>
        <w:rPr/>
        <w:t>南通中南工业投资有限责任公司</w:t>
        <w:tab/>
        <w:t>同一最终控制方</w:t>
      </w:r>
    </w:p>
    <w:p>
      <w:pPr>
        <w:pStyle w:val="BodyText"/>
        <w:tabs>
          <w:tab w:pos="7846" w:val="left" w:leader="none"/>
        </w:tabs>
        <w:spacing w:line="240" w:lineRule="auto" w:before="82"/>
        <w:ind w:left="461" w:right="775"/>
        <w:jc w:val="left"/>
      </w:pPr>
      <w:r>
        <w:rPr/>
        <w:t>江苏格雷斯体育文化传播有限公司</w:t>
        <w:tab/>
        <w:t>同一最终控制方</w:t>
      </w:r>
    </w:p>
    <w:p>
      <w:pPr>
        <w:pStyle w:val="BodyText"/>
        <w:tabs>
          <w:tab w:pos="7846" w:val="left" w:leader="none"/>
        </w:tabs>
        <w:spacing w:line="240" w:lineRule="auto" w:before="84"/>
        <w:ind w:left="461" w:right="775"/>
        <w:jc w:val="left"/>
      </w:pPr>
      <w:r>
        <w:rPr/>
        <w:t>南充市世纪城物业管理有限公司</w:t>
        <w:tab/>
        <w:t>同一最终控制方</w:t>
      </w:r>
    </w:p>
    <w:p>
      <w:pPr>
        <w:pStyle w:val="BodyText"/>
        <w:tabs>
          <w:tab w:pos="7846" w:val="left" w:leader="none"/>
        </w:tabs>
        <w:spacing w:line="240" w:lineRule="auto" w:before="82"/>
        <w:ind w:left="461" w:right="775"/>
        <w:jc w:val="left"/>
      </w:pPr>
      <w:r>
        <w:rPr/>
        <w:t>南通中南建工装饰装璜有限公司</w:t>
        <w:tab/>
        <w:t>同一最终控制方</w:t>
      </w:r>
    </w:p>
    <w:p>
      <w:pPr>
        <w:pStyle w:val="BodyText"/>
        <w:tabs>
          <w:tab w:pos="7846" w:val="left" w:leader="none"/>
        </w:tabs>
        <w:spacing w:line="240" w:lineRule="auto" w:before="84"/>
        <w:ind w:left="461" w:right="775"/>
        <w:jc w:val="left"/>
      </w:pPr>
      <w:r>
        <w:rPr/>
        <w:t>南通中南高科产业园管理有限公司</w:t>
        <w:tab/>
        <w:t>同一最终控制方</w:t>
      </w:r>
    </w:p>
    <w:p>
      <w:pPr>
        <w:pStyle w:val="BodyText"/>
        <w:tabs>
          <w:tab w:pos="7846" w:val="left" w:leader="none"/>
        </w:tabs>
        <w:spacing w:line="240" w:lineRule="auto" w:before="82"/>
        <w:ind w:left="461" w:right="775"/>
        <w:jc w:val="left"/>
      </w:pPr>
      <w:r>
        <w:rPr/>
        <w:t>海南中南物业服务有限公司</w:t>
        <w:tab/>
        <w:t>同一最终控制方</w:t>
      </w:r>
    </w:p>
    <w:p>
      <w:pPr>
        <w:pStyle w:val="BodyText"/>
        <w:tabs>
          <w:tab w:pos="7846" w:val="left" w:leader="none"/>
        </w:tabs>
        <w:spacing w:line="240" w:lineRule="auto" w:before="84"/>
        <w:ind w:left="461" w:right="775"/>
        <w:jc w:val="left"/>
      </w:pPr>
      <w:r>
        <w:rPr/>
        <w:t>青岛中南锦程房地产有限公司</w:t>
        <w:tab/>
        <w:t>同一最终控制方</w:t>
      </w:r>
    </w:p>
    <w:p>
      <w:pPr>
        <w:pStyle w:val="BodyText"/>
        <w:tabs>
          <w:tab w:pos="7846" w:val="left" w:leader="none"/>
        </w:tabs>
        <w:spacing w:line="240" w:lineRule="auto" w:before="82"/>
        <w:ind w:left="461" w:right="775"/>
        <w:jc w:val="left"/>
      </w:pPr>
      <w:r>
        <w:rPr/>
        <w:t>江苏建银商业保理有限公司</w:t>
        <w:tab/>
        <w:t>同一最终控制方</w:t>
      </w:r>
    </w:p>
    <w:p>
      <w:pPr>
        <w:spacing w:line="240" w:lineRule="auto" w:before="13"/>
        <w:rPr>
          <w:rFonts w:ascii="仿宋" w:hAnsi="仿宋" w:cs="仿宋" w:eastAsia="仿宋" w:hint="default"/>
          <w:sz w:val="5"/>
          <w:szCs w:val="5"/>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464.6pt;height:.5pt;mso-position-horizontal-relative:char;mso-position-vertical-relative:line" coordorigin="0,0" coordsize="9292,10">
            <v:group style="position:absolute;left:5;top:5;width:9282;height:2" coordorigin="5,5" coordsize="9282,2">
              <v:shape style="position:absolute;left:5;top:5;width:9282;height:2" coordorigin="5,5" coordsize="9282,0" path="m5,5l9287,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763" w:footer="929" w:top="1000" w:bottom="112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14"/>
          <w:szCs w:val="14"/>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464.6pt;height:.5pt;mso-position-horizontal-relative:char;mso-position-vertical-relative:line" coordorigin="0,0" coordsize="9292,10">
            <v:group style="position:absolute;left:5;top:5;width:9282;height:2" coordorigin="5,5" coordsize="9282,2">
              <v:shape style="position:absolute;left:5;top:5;width:9282;height:2" coordorigin="5,5" coordsize="9282,0" path="m5,5l9287,5e" filled="false" stroked="true" strokeweight=".48pt" strokecolor="#000000">
                <v:path arrowok="t"/>
              </v:shape>
            </v:group>
          </v:group>
        </w:pict>
      </w:r>
      <w:r>
        <w:rPr>
          <w:rFonts w:ascii="仿宋" w:hAnsi="仿宋" w:cs="仿宋" w:eastAsia="仿宋" w:hint="default"/>
          <w:sz w:val="2"/>
          <w:szCs w:val="2"/>
        </w:rPr>
      </w:r>
    </w:p>
    <w:p>
      <w:pPr>
        <w:pStyle w:val="BodyText"/>
        <w:tabs>
          <w:tab w:pos="7606" w:val="left" w:leader="none"/>
        </w:tabs>
        <w:spacing w:line="307" w:lineRule="exact"/>
        <w:ind w:left="221" w:right="0"/>
        <w:jc w:val="left"/>
      </w:pPr>
      <w:r>
        <w:rPr/>
        <w:t>深圳中南锦城投资有限公司</w:t>
        <w:tab/>
        <w:t>同一最终控制方</w:t>
      </w:r>
    </w:p>
    <w:p>
      <w:pPr>
        <w:pStyle w:val="BodyText"/>
        <w:tabs>
          <w:tab w:pos="7606" w:val="left" w:leader="none"/>
        </w:tabs>
        <w:spacing w:line="240" w:lineRule="auto" w:before="84"/>
        <w:ind w:left="221" w:right="0"/>
        <w:jc w:val="left"/>
      </w:pPr>
      <w:r>
        <w:rPr/>
        <w:t>北京城建中南市政工程有限公司</w:t>
        <w:tab/>
        <w:t>同一最终控制方</w:t>
      </w:r>
    </w:p>
    <w:p>
      <w:pPr>
        <w:pStyle w:val="BodyText"/>
        <w:tabs>
          <w:tab w:pos="7606" w:val="left" w:leader="none"/>
        </w:tabs>
        <w:spacing w:line="240" w:lineRule="auto" w:before="82"/>
        <w:ind w:left="221" w:right="0"/>
        <w:jc w:val="left"/>
      </w:pPr>
      <w:r>
        <w:rPr/>
        <w:t>上海中南金石企业管理有限公司</w:t>
        <w:tab/>
        <w:t>同一最终控制方</w:t>
      </w:r>
    </w:p>
    <w:p>
      <w:pPr>
        <w:pStyle w:val="BodyText"/>
        <w:tabs>
          <w:tab w:pos="7606" w:val="left" w:leader="none"/>
        </w:tabs>
        <w:spacing w:line="240" w:lineRule="auto" w:before="82"/>
        <w:ind w:left="221" w:right="0"/>
        <w:jc w:val="left"/>
      </w:pPr>
      <w:r>
        <w:rPr/>
        <w:t>潍坊市中锦房屋建筑工程有限公司</w:t>
        <w:tab/>
        <w:t>同一最终控制方</w:t>
      </w:r>
    </w:p>
    <w:p>
      <w:pPr>
        <w:pStyle w:val="BodyText"/>
        <w:tabs>
          <w:tab w:pos="7606" w:val="left" w:leader="none"/>
        </w:tabs>
        <w:spacing w:line="240" w:lineRule="auto" w:before="84"/>
        <w:ind w:left="221" w:right="0"/>
        <w:jc w:val="left"/>
      </w:pPr>
      <w:r>
        <w:rPr>
          <w:position w:val="1"/>
        </w:rPr>
        <w:t>上海中南汉</w:t>
      </w:r>
      <w:r>
        <w:rPr>
          <w:rFonts w:ascii="等线" w:hAnsi="等线" w:cs="等线" w:eastAsia="等线" w:hint="default"/>
          <w:position w:val="1"/>
        </w:rPr>
        <w:t>堃</w:t>
      </w:r>
      <w:r>
        <w:rPr>
          <w:position w:val="1"/>
        </w:rPr>
        <w:t>项目管理有限公司</w:t>
        <w:tab/>
      </w:r>
      <w:r>
        <w:rPr/>
        <w:t>同一最终控制方</w:t>
      </w:r>
    </w:p>
    <w:p>
      <w:pPr>
        <w:pStyle w:val="BodyText"/>
        <w:tabs>
          <w:tab w:pos="7606" w:val="left" w:leader="none"/>
        </w:tabs>
        <w:spacing w:line="240" w:lineRule="auto" w:before="79"/>
        <w:ind w:left="221" w:right="0"/>
        <w:jc w:val="left"/>
      </w:pPr>
      <w:r>
        <w:rPr/>
        <w:t>江苏中南教育科技有限公司</w:t>
        <w:tab/>
        <w:t>同一最终控制方</w:t>
      </w:r>
    </w:p>
    <w:p>
      <w:pPr>
        <w:pStyle w:val="BodyText"/>
        <w:tabs>
          <w:tab w:pos="7606" w:val="left" w:leader="none"/>
        </w:tabs>
        <w:spacing w:line="240" w:lineRule="auto" w:before="82"/>
        <w:ind w:left="221" w:right="0"/>
        <w:jc w:val="left"/>
      </w:pPr>
      <w:r>
        <w:rPr/>
        <w:t>上海中南源地股权投资基金管理有限公司</w:t>
        <w:tab/>
        <w:t>同一最终控制方</w:t>
      </w:r>
    </w:p>
    <w:p>
      <w:pPr>
        <w:pStyle w:val="BodyText"/>
        <w:tabs>
          <w:tab w:pos="7606" w:val="left" w:leader="none"/>
        </w:tabs>
        <w:spacing w:line="240" w:lineRule="auto" w:before="84"/>
        <w:ind w:left="221" w:right="0"/>
        <w:jc w:val="left"/>
      </w:pPr>
      <w:r>
        <w:rPr/>
        <w:t>江苏锦启信息科技有限公司</w:t>
        <w:tab/>
        <w:t>同一最终控制方</w:t>
      </w:r>
    </w:p>
    <w:p>
      <w:pPr>
        <w:pStyle w:val="BodyText"/>
        <w:tabs>
          <w:tab w:pos="7606" w:val="left" w:leader="none"/>
        </w:tabs>
        <w:spacing w:line="240" w:lineRule="auto" w:before="82"/>
        <w:ind w:left="221" w:right="0"/>
        <w:jc w:val="left"/>
      </w:pPr>
      <w:r>
        <w:rPr/>
        <w:t>南通中南体育会展中心管理有限公司</w:t>
        <w:tab/>
        <w:t>同一最终控制方</w:t>
      </w:r>
    </w:p>
    <w:p>
      <w:pPr>
        <w:pStyle w:val="BodyText"/>
        <w:tabs>
          <w:tab w:pos="7606" w:val="left" w:leader="none"/>
        </w:tabs>
        <w:spacing w:line="240" w:lineRule="auto" w:before="82"/>
        <w:ind w:left="221" w:right="0"/>
        <w:jc w:val="left"/>
      </w:pPr>
      <w:r>
        <w:rPr/>
        <w:t>南通灵源电力设备有限公司</w:t>
        <w:tab/>
        <w:t>同一最终控制方</w:t>
      </w:r>
    </w:p>
    <w:p>
      <w:pPr>
        <w:pStyle w:val="BodyText"/>
        <w:tabs>
          <w:tab w:pos="7606" w:val="left" w:leader="none"/>
        </w:tabs>
        <w:spacing w:line="240" w:lineRule="auto" w:before="84"/>
        <w:ind w:left="221" w:right="0"/>
        <w:jc w:val="left"/>
      </w:pPr>
      <w:r>
        <w:rPr/>
        <w:t>杭州中南高科产业园管理有限公司</w:t>
        <w:tab/>
        <w:t>同一最终控制方</w:t>
      </w:r>
    </w:p>
    <w:p>
      <w:pPr>
        <w:pStyle w:val="BodyText"/>
        <w:tabs>
          <w:tab w:pos="7606" w:val="left" w:leader="none"/>
        </w:tabs>
        <w:spacing w:line="240" w:lineRule="auto" w:before="82"/>
        <w:ind w:left="221" w:right="0"/>
        <w:jc w:val="left"/>
      </w:pPr>
      <w:r>
        <w:rPr/>
        <w:t>惠州伟光汇通文化旅游开发有限公司</w:t>
        <w:tab/>
        <w:t>同一最终控制方</w:t>
      </w:r>
    </w:p>
    <w:p>
      <w:pPr>
        <w:pStyle w:val="BodyText"/>
        <w:tabs>
          <w:tab w:pos="7606" w:val="left" w:leader="none"/>
        </w:tabs>
        <w:spacing w:line="240" w:lineRule="auto" w:before="84"/>
        <w:ind w:left="221" w:right="0"/>
        <w:jc w:val="left"/>
      </w:pPr>
      <w:r>
        <w:rPr/>
        <w:t>江苏中南磐石新能源开发股份有限公司</w:t>
        <w:tab/>
        <w:t>同一最终控制方</w:t>
      </w:r>
    </w:p>
    <w:p>
      <w:pPr>
        <w:pStyle w:val="BodyText"/>
        <w:tabs>
          <w:tab w:pos="7606" w:val="left" w:leader="none"/>
        </w:tabs>
        <w:spacing w:line="240" w:lineRule="auto" w:before="82"/>
        <w:ind w:left="221" w:right="0"/>
        <w:jc w:val="left"/>
      </w:pPr>
      <w:r>
        <w:rPr/>
        <w:t>江苏中南模板科技有限公司</w:t>
        <w:tab/>
        <w:t>同一最终控制方</w:t>
      </w:r>
    </w:p>
    <w:p>
      <w:pPr>
        <w:pStyle w:val="BodyText"/>
        <w:tabs>
          <w:tab w:pos="7606" w:val="left" w:leader="none"/>
        </w:tabs>
        <w:spacing w:line="240" w:lineRule="auto" w:before="82"/>
        <w:ind w:left="221" w:right="0"/>
        <w:jc w:val="left"/>
      </w:pPr>
      <w:r>
        <w:rPr/>
        <w:t>南通中南矿业有限责任公司</w:t>
        <w:tab/>
        <w:t>同一最终控制方</w:t>
      </w:r>
    </w:p>
    <w:p>
      <w:pPr>
        <w:pStyle w:val="BodyText"/>
        <w:tabs>
          <w:tab w:pos="7606" w:val="left" w:leader="none"/>
        </w:tabs>
        <w:spacing w:line="240" w:lineRule="auto" w:before="84"/>
        <w:ind w:left="221" w:right="0"/>
        <w:jc w:val="left"/>
      </w:pPr>
      <w:r>
        <w:rPr/>
        <w:t>内蒙古绿晟新材料科技有限公司</w:t>
        <w:tab/>
        <w:t>同一最终控制方</w:t>
      </w:r>
    </w:p>
    <w:p>
      <w:pPr>
        <w:pStyle w:val="BodyText"/>
        <w:tabs>
          <w:tab w:pos="7606" w:val="left" w:leader="none"/>
        </w:tabs>
        <w:spacing w:line="240" w:lineRule="auto" w:before="82"/>
        <w:ind w:left="221" w:right="0"/>
        <w:jc w:val="left"/>
      </w:pPr>
      <w:r>
        <w:rPr/>
        <w:t>北京城建中南土木工程集团有限公司</w:t>
        <w:tab/>
        <w:t>同一最终控制方</w:t>
      </w:r>
    </w:p>
    <w:p>
      <w:pPr>
        <w:pStyle w:val="BodyText"/>
        <w:tabs>
          <w:tab w:pos="7606" w:val="left" w:leader="none"/>
        </w:tabs>
        <w:spacing w:line="240" w:lineRule="auto" w:before="84"/>
        <w:ind w:left="221" w:right="0"/>
        <w:jc w:val="left"/>
      </w:pPr>
      <w:r>
        <w:rPr/>
        <w:t>金丰环球装饰工程（天津）有限公司</w:t>
        <w:tab/>
        <w:t>同一最终控制方</w:t>
      </w:r>
    </w:p>
    <w:p>
      <w:pPr>
        <w:pStyle w:val="BodyText"/>
        <w:tabs>
          <w:tab w:pos="7606" w:val="left" w:leader="none"/>
        </w:tabs>
        <w:spacing w:line="240" w:lineRule="auto" w:before="82"/>
        <w:ind w:left="221" w:right="0"/>
        <w:jc w:val="left"/>
      </w:pPr>
      <w:r>
        <w:rPr/>
        <w:t>青岛中南物业管理有限公司</w:t>
        <w:tab/>
        <w:t>同一最终控制方</w:t>
      </w:r>
    </w:p>
    <w:p>
      <w:pPr>
        <w:pStyle w:val="BodyText"/>
        <w:tabs>
          <w:tab w:pos="7606" w:val="left" w:leader="none"/>
        </w:tabs>
        <w:spacing w:line="240" w:lineRule="auto" w:before="84"/>
        <w:ind w:left="221" w:right="0"/>
        <w:jc w:val="left"/>
      </w:pPr>
      <w:r>
        <w:rPr/>
        <w:t>江苏中南物业服务有限公司</w:t>
        <w:tab/>
        <w:t>同一最终控制方</w:t>
      </w:r>
    </w:p>
    <w:p>
      <w:pPr>
        <w:pStyle w:val="BodyText"/>
        <w:tabs>
          <w:tab w:pos="7606" w:val="left" w:leader="none"/>
        </w:tabs>
        <w:spacing w:line="240" w:lineRule="auto" w:before="82"/>
        <w:ind w:left="221" w:right="0"/>
        <w:jc w:val="left"/>
      </w:pPr>
      <w:r>
        <w:rPr/>
        <w:t>南通磐石投资有限公司</w:t>
        <w:tab/>
        <w:t>同一最终控制方</w:t>
      </w:r>
    </w:p>
    <w:p>
      <w:pPr>
        <w:pStyle w:val="BodyText"/>
        <w:tabs>
          <w:tab w:pos="7606" w:val="left" w:leader="none"/>
        </w:tabs>
        <w:spacing w:line="240" w:lineRule="auto" w:before="82"/>
        <w:ind w:left="221" w:right="0"/>
        <w:jc w:val="left"/>
      </w:pPr>
      <w:r>
        <w:rPr/>
        <w:t>烟台锦德置业有限公司</w:t>
        <w:tab/>
        <w:t>同一最终控制方</w:t>
      </w:r>
    </w:p>
    <w:p>
      <w:pPr>
        <w:pStyle w:val="BodyText"/>
        <w:tabs>
          <w:tab w:pos="7606" w:val="left" w:leader="none"/>
        </w:tabs>
        <w:spacing w:line="240" w:lineRule="auto" w:before="84"/>
        <w:ind w:left="221" w:right="0"/>
        <w:jc w:val="left"/>
      </w:pPr>
      <w:r>
        <w:rPr/>
        <w:t>海门市中南锦雅幼儿园有限公司</w:t>
        <w:tab/>
        <w:t>同一最终控制方</w:t>
      </w:r>
    </w:p>
    <w:p>
      <w:pPr>
        <w:pStyle w:val="BodyText"/>
        <w:tabs>
          <w:tab w:pos="7606" w:val="left" w:leader="none"/>
        </w:tabs>
        <w:spacing w:line="240" w:lineRule="auto" w:before="82"/>
        <w:ind w:left="221" w:right="0"/>
        <w:jc w:val="left"/>
      </w:pPr>
      <w:r>
        <w:rPr/>
        <w:t>海门中南锦麟研学培训有限公司</w:t>
        <w:tab/>
        <w:t>同一最终控制方</w:t>
      </w:r>
    </w:p>
    <w:p>
      <w:pPr>
        <w:pStyle w:val="BodyText"/>
        <w:tabs>
          <w:tab w:pos="7606" w:val="left" w:leader="none"/>
        </w:tabs>
        <w:spacing w:line="240" w:lineRule="auto" w:before="84"/>
        <w:ind w:left="221" w:right="0"/>
        <w:jc w:val="left"/>
      </w:pPr>
      <w:r>
        <w:rPr/>
        <w:t>扬州中南锦泓产业园发展有限公司</w:t>
        <w:tab/>
        <w:t>同一最终控制方</w:t>
      </w:r>
    </w:p>
    <w:p>
      <w:pPr>
        <w:pStyle w:val="BodyText"/>
        <w:tabs>
          <w:tab w:pos="7606" w:val="left" w:leader="none"/>
        </w:tabs>
        <w:spacing w:line="240" w:lineRule="auto" w:before="82"/>
        <w:ind w:left="221" w:right="0"/>
        <w:jc w:val="left"/>
      </w:pPr>
      <w:r>
        <w:rPr/>
        <w:t>无锡泓石高科发展有限公司</w:t>
        <w:tab/>
        <w:t>同一最终控制方</w:t>
      </w:r>
    </w:p>
    <w:p>
      <w:pPr>
        <w:pStyle w:val="BodyText"/>
        <w:tabs>
          <w:tab w:pos="7606" w:val="left" w:leader="none"/>
        </w:tabs>
        <w:spacing w:line="240" w:lineRule="auto" w:before="82"/>
        <w:ind w:left="221" w:right="0"/>
        <w:jc w:val="left"/>
      </w:pPr>
      <w:r>
        <w:rPr/>
        <w:t>江苏中南新材料有限公司</w:t>
        <w:tab/>
        <w:t>同一最终控制方</w:t>
      </w:r>
    </w:p>
    <w:p>
      <w:pPr>
        <w:pStyle w:val="BodyText"/>
        <w:tabs>
          <w:tab w:pos="7606" w:val="left" w:leader="none"/>
        </w:tabs>
        <w:spacing w:line="240" w:lineRule="auto" w:before="84"/>
        <w:ind w:left="221" w:right="0"/>
        <w:jc w:val="left"/>
      </w:pPr>
      <w:r>
        <w:rPr/>
        <w:t>佛山市顺德锦荣置业有限公司</w:t>
        <w:tab/>
        <w:t>同一最终控制方</w:t>
      </w:r>
    </w:p>
    <w:p>
      <w:pPr>
        <w:pStyle w:val="BodyText"/>
        <w:tabs>
          <w:tab w:pos="7606" w:val="left" w:leader="none"/>
        </w:tabs>
        <w:spacing w:line="240" w:lineRule="auto" w:before="82"/>
        <w:ind w:left="221" w:right="0"/>
        <w:jc w:val="left"/>
      </w:pPr>
      <w:r>
        <w:rPr/>
        <w:t>济南中南置业有限公司</w:t>
        <w:tab/>
        <w:t>同一最终控制方</w:t>
      </w:r>
    </w:p>
    <w:p>
      <w:pPr>
        <w:pStyle w:val="BodyText"/>
        <w:tabs>
          <w:tab w:pos="7606" w:val="left" w:leader="none"/>
        </w:tabs>
        <w:spacing w:line="240" w:lineRule="auto" w:before="84"/>
        <w:ind w:left="221" w:right="0"/>
        <w:jc w:val="left"/>
      </w:pPr>
      <w:r>
        <w:rPr/>
        <w:t>合肥中南高科产业园运营管理有限公司</w:t>
        <w:tab/>
        <w:t>同一最终控制方</w:t>
      </w:r>
    </w:p>
    <w:p>
      <w:pPr>
        <w:pStyle w:val="BodyText"/>
        <w:tabs>
          <w:tab w:pos="7606" w:val="left" w:leader="none"/>
        </w:tabs>
        <w:spacing w:line="240" w:lineRule="auto" w:before="82"/>
        <w:ind w:left="221" w:right="0"/>
        <w:jc w:val="left"/>
      </w:pPr>
      <w:r>
        <w:rPr/>
        <w:t>上海荣石实业发展有限公司</w:t>
        <w:tab/>
        <w:t>同一最终控制方</w:t>
      </w:r>
    </w:p>
    <w:p>
      <w:pPr>
        <w:pStyle w:val="BodyText"/>
        <w:tabs>
          <w:tab w:pos="7606" w:val="left" w:leader="none"/>
        </w:tabs>
        <w:spacing w:line="240" w:lineRule="auto" w:before="84"/>
        <w:ind w:left="221" w:right="0"/>
        <w:jc w:val="left"/>
      </w:pPr>
      <w:r>
        <w:rPr/>
        <w:t>成都中南产业园管理有限公司</w:t>
        <w:tab/>
        <w:t>同一最终控制方</w:t>
      </w:r>
    </w:p>
    <w:p>
      <w:pPr>
        <w:pStyle w:val="BodyText"/>
        <w:tabs>
          <w:tab w:pos="7606" w:val="left" w:leader="none"/>
        </w:tabs>
        <w:spacing w:line="240" w:lineRule="auto" w:before="82"/>
        <w:ind w:left="221" w:right="0"/>
        <w:jc w:val="left"/>
      </w:pPr>
      <w:r>
        <w:rPr/>
        <w:t>绍兴泓石置业有限公司</w:t>
        <w:tab/>
        <w:t>同一最终控制方</w:t>
      </w:r>
    </w:p>
    <w:p>
      <w:pPr>
        <w:pStyle w:val="BodyText"/>
        <w:tabs>
          <w:tab w:pos="7606" w:val="left" w:leader="none"/>
        </w:tabs>
        <w:spacing w:line="240" w:lineRule="auto" w:before="82"/>
        <w:ind w:left="221" w:right="0"/>
        <w:jc w:val="left"/>
      </w:pPr>
      <w:r>
        <w:rPr/>
        <w:t>中南城建（北京）机械施工有限公司</w:t>
        <w:tab/>
        <w:t>同一最终控制方</w:t>
      </w:r>
    </w:p>
    <w:p>
      <w:pPr>
        <w:spacing w:line="240" w:lineRule="auto" w:before="13"/>
        <w:rPr>
          <w:rFonts w:ascii="仿宋" w:hAnsi="仿宋" w:cs="仿宋" w:eastAsia="仿宋" w:hint="default"/>
          <w:sz w:val="5"/>
          <w:szCs w:val="5"/>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464.6pt;height:.5pt;mso-position-horizontal-relative:char;mso-position-vertical-relative:line" coordorigin="0,0" coordsize="9292,10">
            <v:group style="position:absolute;left:5;top:5;width:9282;height:2" coordorigin="5,5" coordsize="9282,2">
              <v:shape style="position:absolute;left:5;top:5;width:9282;height:2" coordorigin="5,5" coordsize="9282,0" path="m5,5l9287,5e" filled="false" stroked="true" strokeweight=".48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108"/>
          <w:pgSz w:w="11900" w:h="16840"/>
          <w:pgMar w:footer="929" w:header="763" w:top="1000" w:bottom="1120" w:left="1480" w:right="0"/>
          <w:pgNumType w:start="243"/>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14"/>
          <w:szCs w:val="14"/>
        </w:rPr>
      </w:pPr>
    </w:p>
    <w:p>
      <w:pPr>
        <w:spacing w:line="20" w:lineRule="exact"/>
        <w:ind w:left="108" w:right="0" w:firstLine="0"/>
        <w:rPr>
          <w:rFonts w:ascii="仿宋" w:hAnsi="仿宋" w:cs="仿宋" w:eastAsia="仿宋" w:hint="default"/>
          <w:sz w:val="2"/>
          <w:szCs w:val="2"/>
        </w:rPr>
      </w:pPr>
      <w:r>
        <w:rPr>
          <w:rFonts w:ascii="仿宋" w:hAnsi="仿宋" w:cs="仿宋" w:eastAsia="仿宋" w:hint="default"/>
          <w:sz w:val="2"/>
          <w:szCs w:val="2"/>
        </w:rPr>
        <w:pict>
          <v:group style="width:464.6pt;height:.5pt;mso-position-horizontal-relative:char;mso-position-vertical-relative:line" coordorigin="0,0" coordsize="9292,10">
            <v:group style="position:absolute;left:5;top:5;width:9282;height:2" coordorigin="5,5" coordsize="9282,2">
              <v:shape style="position:absolute;left:5;top:5;width:9282;height:2" coordorigin="5,5" coordsize="9282,0" path="m5,5l9287,5e" filled="false" stroked="true" strokeweight=".48pt" strokecolor="#000000">
                <v:path arrowok="t"/>
              </v:shape>
            </v:group>
          </v:group>
        </w:pict>
      </w:r>
      <w:r>
        <w:rPr>
          <w:rFonts w:ascii="仿宋" w:hAnsi="仿宋" w:cs="仿宋" w:eastAsia="仿宋" w:hint="default"/>
          <w:sz w:val="2"/>
          <w:szCs w:val="2"/>
        </w:rPr>
      </w:r>
    </w:p>
    <w:p>
      <w:pPr>
        <w:pStyle w:val="BodyText"/>
        <w:tabs>
          <w:tab w:pos="7606" w:val="left" w:leader="none"/>
        </w:tabs>
        <w:spacing w:line="307" w:lineRule="exact"/>
        <w:ind w:left="221" w:right="0"/>
        <w:jc w:val="left"/>
      </w:pPr>
      <w:r>
        <w:rPr/>
        <w:t>镇江世纪城物业管理有限公司</w:t>
        <w:tab/>
        <w:t>同一最终控制方</w:t>
      </w:r>
    </w:p>
    <w:p>
      <w:pPr>
        <w:pStyle w:val="BodyText"/>
        <w:tabs>
          <w:tab w:pos="7606" w:val="left" w:leader="none"/>
        </w:tabs>
        <w:spacing w:line="240" w:lineRule="auto" w:before="84"/>
        <w:ind w:left="221" w:right="0"/>
        <w:jc w:val="left"/>
      </w:pPr>
      <w:r>
        <w:rPr/>
        <w:t>南通中南文化传播有限公司</w:t>
        <w:tab/>
        <w:t>同一最终控制方</w:t>
      </w:r>
    </w:p>
    <w:p>
      <w:pPr>
        <w:pStyle w:val="BodyText"/>
        <w:tabs>
          <w:tab w:pos="7606" w:val="left" w:leader="none"/>
        </w:tabs>
        <w:spacing w:line="240" w:lineRule="auto" w:before="82"/>
        <w:ind w:left="221" w:right="0"/>
        <w:jc w:val="left"/>
      </w:pPr>
      <w:r>
        <w:rPr/>
        <w:t>滁州中南高科产业园开发管理有限公司</w:t>
        <w:tab/>
        <w:t>同一最终控制方</w:t>
      </w:r>
    </w:p>
    <w:p>
      <w:pPr>
        <w:pStyle w:val="BodyText"/>
        <w:tabs>
          <w:tab w:pos="7606" w:val="left" w:leader="none"/>
        </w:tabs>
        <w:spacing w:line="240" w:lineRule="auto" w:before="82"/>
        <w:ind w:left="221" w:right="0"/>
        <w:jc w:val="left"/>
      </w:pPr>
      <w:r>
        <w:rPr/>
        <w:t>绵阳中南金石置业有限公司</w:t>
        <w:tab/>
        <w:t>同一最终控制方</w:t>
      </w:r>
    </w:p>
    <w:p>
      <w:pPr>
        <w:pStyle w:val="BodyText"/>
        <w:tabs>
          <w:tab w:pos="7606" w:val="left" w:leader="none"/>
        </w:tabs>
        <w:spacing w:line="240" w:lineRule="auto" w:before="84"/>
        <w:ind w:left="221" w:right="0"/>
        <w:jc w:val="left"/>
      </w:pPr>
      <w:r>
        <w:rPr/>
        <w:t>南京锦凡置业有限公司</w:t>
        <w:tab/>
        <w:t>同一最终控制方</w:t>
      </w:r>
    </w:p>
    <w:p>
      <w:pPr>
        <w:pStyle w:val="BodyText"/>
        <w:tabs>
          <w:tab w:pos="7606" w:val="left" w:leader="none"/>
        </w:tabs>
        <w:spacing w:line="240" w:lineRule="auto" w:before="82"/>
        <w:ind w:left="221" w:right="0"/>
        <w:jc w:val="left"/>
      </w:pPr>
      <w:r>
        <w:rPr/>
        <w:t>宁波中南高科锦程产业园管理有限公司</w:t>
        <w:tab/>
        <w:t>同一最终控制方</w:t>
      </w:r>
    </w:p>
    <w:p>
      <w:pPr>
        <w:pStyle w:val="BodyText"/>
        <w:tabs>
          <w:tab w:pos="7606" w:val="left" w:leader="none"/>
        </w:tabs>
        <w:spacing w:line="240" w:lineRule="auto" w:before="84"/>
        <w:ind w:left="221" w:right="0"/>
        <w:jc w:val="left"/>
      </w:pPr>
      <w:r>
        <w:rPr/>
        <w:t>西安中南隆盛置业有限公司</w:t>
        <w:tab/>
        <w:t>同一最终控制方</w:t>
      </w:r>
    </w:p>
    <w:p>
      <w:pPr>
        <w:pStyle w:val="BodyText"/>
        <w:tabs>
          <w:tab w:pos="7606" w:val="left" w:leader="none"/>
        </w:tabs>
        <w:spacing w:line="240" w:lineRule="auto" w:before="82"/>
        <w:ind w:left="221" w:right="0"/>
        <w:jc w:val="left"/>
      </w:pPr>
      <w:r>
        <w:rPr/>
        <w:t>漳州中南高科投资有限公司</w:t>
        <w:tab/>
        <w:t>同一最终控制方</w:t>
      </w:r>
    </w:p>
    <w:p>
      <w:pPr>
        <w:pStyle w:val="BodyText"/>
        <w:tabs>
          <w:tab w:pos="7606" w:val="left" w:leader="none"/>
        </w:tabs>
        <w:spacing w:line="240" w:lineRule="auto" w:before="82"/>
        <w:ind w:left="221" w:right="0"/>
        <w:jc w:val="left"/>
      </w:pPr>
      <w:r>
        <w:rPr/>
        <w:t>重庆锦实实业有限公司</w:t>
        <w:tab/>
        <w:t>同一最终控制方</w:t>
      </w:r>
    </w:p>
    <w:p>
      <w:pPr>
        <w:pStyle w:val="BodyText"/>
        <w:tabs>
          <w:tab w:pos="7606" w:val="left" w:leader="none"/>
        </w:tabs>
        <w:spacing w:line="240" w:lineRule="auto" w:before="84"/>
        <w:ind w:left="221" w:right="0"/>
        <w:jc w:val="left"/>
      </w:pPr>
      <w:r>
        <w:rPr/>
        <w:t>潍坊荣石置业发展有限公司</w:t>
        <w:tab/>
        <w:t>同一最终控制方</w:t>
      </w:r>
    </w:p>
    <w:p>
      <w:pPr>
        <w:pStyle w:val="BodyText"/>
        <w:tabs>
          <w:tab w:pos="7606" w:val="left" w:leader="none"/>
        </w:tabs>
        <w:spacing w:line="240" w:lineRule="auto" w:before="82"/>
        <w:ind w:left="221" w:right="0"/>
        <w:jc w:val="left"/>
      </w:pPr>
      <w:r>
        <w:rPr/>
        <w:t>靖江锦麟科技产业园管理有限公司</w:t>
        <w:tab/>
        <w:t>同一最终控制方</w:t>
      </w:r>
    </w:p>
    <w:p>
      <w:pPr>
        <w:pStyle w:val="BodyText"/>
        <w:tabs>
          <w:tab w:pos="7606" w:val="left" w:leader="none"/>
        </w:tabs>
        <w:spacing w:line="240" w:lineRule="auto" w:before="84"/>
        <w:ind w:left="221" w:right="0"/>
        <w:jc w:val="left"/>
      </w:pPr>
      <w:r>
        <w:rPr/>
        <w:t>丹阳市锦宇置业有限公司</w:t>
        <w:tab/>
        <w:t>同一最终控制方</w:t>
      </w:r>
    </w:p>
    <w:p>
      <w:pPr>
        <w:pStyle w:val="BodyText"/>
        <w:tabs>
          <w:tab w:pos="7606" w:val="left" w:leader="none"/>
        </w:tabs>
        <w:spacing w:line="240" w:lineRule="auto" w:before="82"/>
        <w:ind w:left="221" w:right="0"/>
        <w:jc w:val="left"/>
      </w:pPr>
      <w:r>
        <w:rPr/>
        <w:t>华禾康源生物科技河北有限公司</w:t>
        <w:tab/>
        <w:t>同一最终控制方</w:t>
      </w:r>
    </w:p>
    <w:p>
      <w:pPr>
        <w:pStyle w:val="BodyText"/>
        <w:tabs>
          <w:tab w:pos="7606" w:val="left" w:leader="none"/>
        </w:tabs>
        <w:spacing w:line="240" w:lineRule="auto" w:before="84"/>
        <w:ind w:left="221" w:right="0"/>
        <w:jc w:val="left"/>
      </w:pPr>
      <w:r>
        <w:rPr/>
        <w:t>重庆航石实业有限公司</w:t>
        <w:tab/>
        <w:t>同一最终控制方</w:t>
      </w:r>
    </w:p>
    <w:p>
      <w:pPr>
        <w:pStyle w:val="BodyText"/>
        <w:tabs>
          <w:tab w:pos="7606" w:val="left" w:leader="none"/>
        </w:tabs>
        <w:spacing w:line="240" w:lineRule="auto" w:before="82"/>
        <w:ind w:left="221" w:right="0"/>
        <w:jc w:val="left"/>
      </w:pPr>
      <w:r>
        <w:rPr/>
        <w:t>惠州市锦实置业有限公司</w:t>
        <w:tab/>
        <w:t>同一最终控制方</w:t>
      </w:r>
    </w:p>
    <w:p>
      <w:pPr>
        <w:pStyle w:val="BodyText"/>
        <w:tabs>
          <w:tab w:pos="7606" w:val="left" w:leader="none"/>
        </w:tabs>
        <w:spacing w:line="240" w:lineRule="auto" w:before="82"/>
        <w:ind w:left="221" w:right="0"/>
        <w:jc w:val="left"/>
      </w:pPr>
      <w:r>
        <w:rPr/>
        <w:t>佛山市高明区锦实置业有限公司</w:t>
        <w:tab/>
        <w:t>同一最终控制方</w:t>
      </w:r>
    </w:p>
    <w:p>
      <w:pPr>
        <w:pStyle w:val="BodyText"/>
        <w:tabs>
          <w:tab w:pos="7606" w:val="left" w:leader="none"/>
        </w:tabs>
        <w:spacing w:line="240" w:lineRule="auto" w:before="84"/>
        <w:ind w:left="221" w:right="0"/>
        <w:jc w:val="left"/>
      </w:pPr>
      <w:r>
        <w:rPr/>
        <w:t>肇庆市端州区泓石置业有限公司</w:t>
        <w:tab/>
        <w:t>同一最终控制方</w:t>
      </w:r>
    </w:p>
    <w:p>
      <w:pPr>
        <w:pStyle w:val="BodyText"/>
        <w:tabs>
          <w:tab w:pos="7606" w:val="left" w:leader="none"/>
        </w:tabs>
        <w:spacing w:line="240" w:lineRule="auto" w:before="82"/>
        <w:ind w:left="221" w:right="0"/>
        <w:jc w:val="left"/>
      </w:pPr>
      <w:r>
        <w:rPr/>
        <w:t>湘潭金石置业有限公司</w:t>
        <w:tab/>
        <w:t>同一最终控制方</w:t>
      </w:r>
    </w:p>
    <w:p>
      <w:pPr>
        <w:pStyle w:val="BodyText"/>
        <w:tabs>
          <w:tab w:pos="7606" w:val="left" w:leader="none"/>
        </w:tabs>
        <w:spacing w:line="240" w:lineRule="auto" w:before="84"/>
        <w:ind w:left="221" w:right="0"/>
        <w:jc w:val="left"/>
      </w:pPr>
      <w:r>
        <w:rPr/>
        <w:t>南通中南茂创投资有限公司</w:t>
        <w:tab/>
        <w:t>同一最终控制方</w:t>
      </w:r>
    </w:p>
    <w:p>
      <w:pPr>
        <w:pStyle w:val="BodyText"/>
        <w:tabs>
          <w:tab w:pos="7606" w:val="left" w:leader="none"/>
        </w:tabs>
        <w:spacing w:line="240" w:lineRule="auto" w:before="82"/>
        <w:ind w:left="221" w:right="0"/>
        <w:jc w:val="left"/>
      </w:pPr>
      <w:r>
        <w:rPr/>
        <w:t>台山市荣石置业有限公司</w:t>
        <w:tab/>
        <w:t>同一最终控制方</w:t>
      </w:r>
    </w:p>
    <w:p>
      <w:pPr>
        <w:pStyle w:val="BodyText"/>
        <w:tabs>
          <w:tab w:pos="7606" w:val="left" w:leader="none"/>
        </w:tabs>
        <w:spacing w:line="240" w:lineRule="auto" w:before="82"/>
        <w:ind w:left="221" w:right="0"/>
        <w:jc w:val="left"/>
      </w:pPr>
      <w:r>
        <w:rPr/>
        <w:t>苏州中南中心投资建设有限公司</w:t>
        <w:tab/>
        <w:t>同一最终控制方</w:t>
      </w:r>
    </w:p>
    <w:p>
      <w:pPr>
        <w:pStyle w:val="BodyText"/>
        <w:tabs>
          <w:tab w:pos="6406" w:val="left" w:leader="none"/>
          <w:tab w:pos="7606" w:val="left" w:leader="none"/>
        </w:tabs>
        <w:spacing w:line="302" w:lineRule="auto" w:before="84"/>
        <w:ind w:left="221" w:right="1131"/>
        <w:jc w:val="left"/>
      </w:pPr>
      <w:r>
        <w:rPr/>
        <w:t>上海锦顶企业管理有限公司</w:t>
        <w:tab/>
        <w:tab/>
        <w:t>同一最终控制方 上海南尚置业有限公司</w:t>
        <w:tab/>
        <w:t>本公司之联营企业之子公司</w:t>
      </w:r>
    </w:p>
    <w:p>
      <w:pPr>
        <w:pStyle w:val="BodyText"/>
        <w:tabs>
          <w:tab w:pos="6406" w:val="left" w:leader="none"/>
        </w:tabs>
        <w:spacing w:line="240" w:lineRule="auto" w:before="22"/>
        <w:ind w:left="221" w:right="0"/>
        <w:jc w:val="left"/>
      </w:pPr>
      <w:r>
        <w:rPr/>
        <w:t>乐清昌悦置业有限公司</w:t>
        <w:tab/>
        <w:t>本公司之合营企业之子公司</w:t>
      </w:r>
    </w:p>
    <w:p>
      <w:pPr>
        <w:pStyle w:val="BodyText"/>
        <w:tabs>
          <w:tab w:pos="6406" w:val="left" w:leader="none"/>
        </w:tabs>
        <w:spacing w:line="240" w:lineRule="auto" w:before="82"/>
        <w:ind w:left="221" w:right="0"/>
        <w:jc w:val="left"/>
      </w:pPr>
      <w:r>
        <w:rPr/>
        <w:t>天津新友置业有限公司</w:t>
        <w:tab/>
        <w:t>本公司之合营企业之子公司</w:t>
      </w:r>
    </w:p>
    <w:p>
      <w:pPr>
        <w:pStyle w:val="BodyText"/>
        <w:tabs>
          <w:tab w:pos="6406" w:val="left" w:leader="none"/>
        </w:tabs>
        <w:spacing w:line="240" w:lineRule="auto" w:before="84"/>
        <w:ind w:left="221" w:right="0"/>
        <w:jc w:val="left"/>
      </w:pPr>
      <w:r>
        <w:rPr/>
        <w:t>商丘育华置业有限公司</w:t>
        <w:tab/>
        <w:t>本公司之合营企业之子公司</w:t>
      </w:r>
    </w:p>
    <w:p>
      <w:pPr>
        <w:pStyle w:val="BodyText"/>
        <w:tabs>
          <w:tab w:pos="6406" w:val="left" w:leader="none"/>
        </w:tabs>
        <w:spacing w:line="240" w:lineRule="auto" w:before="82"/>
        <w:ind w:left="221" w:right="0"/>
        <w:jc w:val="left"/>
      </w:pPr>
      <w:r>
        <w:rPr/>
        <w:t>杭州嘉正置业有限公司</w:t>
        <w:tab/>
        <w:t>本公司之合营企业之子公司</w:t>
      </w:r>
    </w:p>
    <w:p>
      <w:pPr>
        <w:pStyle w:val="BodyText"/>
        <w:tabs>
          <w:tab w:pos="6406" w:val="left" w:leader="none"/>
        </w:tabs>
        <w:spacing w:line="240" w:lineRule="auto" w:before="82"/>
        <w:ind w:left="221" w:right="0"/>
        <w:jc w:val="left"/>
      </w:pPr>
      <w:r>
        <w:rPr/>
        <w:t>徐州颐宁置业有限公司</w:t>
        <w:tab/>
        <w:t>本公司之合营企业之子公司</w:t>
      </w:r>
    </w:p>
    <w:p>
      <w:pPr>
        <w:pStyle w:val="BodyText"/>
        <w:tabs>
          <w:tab w:pos="6406" w:val="left" w:leader="none"/>
        </w:tabs>
        <w:spacing w:line="240" w:lineRule="auto" w:before="84"/>
        <w:ind w:left="221" w:right="0"/>
        <w:jc w:val="left"/>
      </w:pPr>
      <w:r>
        <w:rPr/>
        <w:t>沈阳金科骏达房地产开发有限公司</w:t>
        <w:tab/>
        <w:t>本公司之合营企业之子公司</w:t>
      </w:r>
    </w:p>
    <w:p>
      <w:pPr>
        <w:pStyle w:val="BodyText"/>
        <w:tabs>
          <w:tab w:pos="6406" w:val="left" w:leader="none"/>
        </w:tabs>
        <w:spacing w:line="240" w:lineRule="auto" w:before="82"/>
        <w:ind w:left="221" w:right="0"/>
        <w:jc w:val="left"/>
      </w:pPr>
      <w:r>
        <w:rPr/>
        <w:t>张家港全塘置业有限公司</w:t>
        <w:tab/>
        <w:t>本公司之合营企业之子公司</w:t>
      </w:r>
    </w:p>
    <w:p>
      <w:pPr>
        <w:pStyle w:val="BodyText"/>
        <w:tabs>
          <w:tab w:pos="6406" w:val="left" w:leader="none"/>
        </w:tabs>
        <w:spacing w:line="240" w:lineRule="auto" w:before="84"/>
        <w:ind w:left="221" w:right="0"/>
        <w:jc w:val="left"/>
      </w:pPr>
      <w:r>
        <w:rPr/>
        <w:t>商丘瑞海置业有限公司</w:t>
        <w:tab/>
        <w:t>本公司之合营企业之子公司</w:t>
      </w:r>
    </w:p>
    <w:p>
      <w:pPr>
        <w:pStyle w:val="BodyText"/>
        <w:tabs>
          <w:tab w:pos="6406" w:val="left" w:leader="none"/>
        </w:tabs>
        <w:spacing w:line="240" w:lineRule="auto" w:before="82"/>
        <w:ind w:left="221" w:right="0"/>
        <w:jc w:val="left"/>
      </w:pPr>
      <w:r>
        <w:rPr/>
        <w:t>宁波光凯房地产开发有限公司</w:t>
        <w:tab/>
        <w:t>本公司之合营企业之子公司</w:t>
      </w:r>
    </w:p>
    <w:p>
      <w:pPr>
        <w:pStyle w:val="BodyText"/>
        <w:tabs>
          <w:tab w:pos="6406" w:val="left" w:leader="none"/>
        </w:tabs>
        <w:spacing w:line="240" w:lineRule="auto" w:before="82"/>
        <w:ind w:left="221" w:right="0"/>
        <w:jc w:val="left"/>
      </w:pPr>
      <w:r>
        <w:rPr/>
        <w:t>嘉兴锦启置业有限公司</w:t>
        <w:tab/>
        <w:t>本公司之合营企业之子公司</w:t>
      </w:r>
    </w:p>
    <w:p>
      <w:pPr>
        <w:pStyle w:val="BodyText"/>
        <w:tabs>
          <w:tab w:pos="6406" w:val="left" w:leader="none"/>
        </w:tabs>
        <w:spacing w:line="240" w:lineRule="auto" w:before="84"/>
        <w:ind w:left="221" w:right="0"/>
        <w:jc w:val="left"/>
      </w:pPr>
      <w:r>
        <w:rPr>
          <w:position w:val="1"/>
        </w:rPr>
        <w:t>商丘海</w:t>
      </w:r>
      <w:r>
        <w:rPr>
          <w:rFonts w:ascii="等线" w:hAnsi="等线" w:cs="等线" w:eastAsia="等线" w:hint="default"/>
          <w:position w:val="1"/>
        </w:rPr>
        <w:t>玥</w:t>
      </w:r>
      <w:r>
        <w:rPr>
          <w:position w:val="1"/>
        </w:rPr>
        <w:t>置业有限公司</w:t>
        <w:tab/>
      </w:r>
      <w:r>
        <w:rPr/>
        <w:t>本公司之合营企业之子公司</w:t>
      </w:r>
    </w:p>
    <w:p>
      <w:pPr>
        <w:spacing w:after="0" w:line="240" w:lineRule="auto"/>
        <w:jc w:val="left"/>
        <w:sectPr>
          <w:pgSz w:w="11900" w:h="16840"/>
          <w:pgMar w:header="763" w:footer="929" w:top="1000" w:bottom="1120" w:left="14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tabs>
          <w:tab w:pos="6706" w:val="left" w:leader="none"/>
        </w:tabs>
        <w:spacing w:line="240" w:lineRule="auto" w:before="199"/>
        <w:ind w:left="521" w:right="0"/>
        <w:jc w:val="left"/>
      </w:pPr>
      <w:r>
        <w:rPr/>
        <w:t>南通西拓房地产开发有限公司</w:t>
        <w:tab/>
        <w:t>本公司之合营企业之子公司</w:t>
      </w:r>
    </w:p>
    <w:p>
      <w:pPr>
        <w:pStyle w:val="BodyText"/>
        <w:tabs>
          <w:tab w:pos="6706" w:val="left" w:leader="none"/>
        </w:tabs>
        <w:spacing w:line="240" w:lineRule="auto" w:before="82"/>
        <w:ind w:left="521" w:right="0"/>
        <w:jc w:val="left"/>
      </w:pPr>
      <w:r>
        <w:rPr/>
        <w:t>徐州颐居置业有限公司</w:t>
        <w:tab/>
        <w:t>本公司之合营企业之子公司</w:t>
      </w:r>
    </w:p>
    <w:p>
      <w:pPr>
        <w:pStyle w:val="BodyText"/>
        <w:tabs>
          <w:tab w:pos="6706" w:val="left" w:leader="none"/>
        </w:tabs>
        <w:spacing w:line="240" w:lineRule="auto" w:before="84"/>
        <w:ind w:left="521" w:right="0"/>
        <w:jc w:val="left"/>
      </w:pPr>
      <w:r>
        <w:rPr/>
        <w:t>张家港智茂置业有限公司</w:t>
        <w:tab/>
        <w:t>本公司之合营企业之子公司</w:t>
      </w:r>
    </w:p>
    <w:p>
      <w:pPr>
        <w:pStyle w:val="BodyText"/>
        <w:tabs>
          <w:tab w:pos="6706" w:val="left" w:leader="none"/>
        </w:tabs>
        <w:spacing w:line="240" w:lineRule="auto" w:before="82"/>
        <w:ind w:left="521" w:right="0"/>
        <w:jc w:val="left"/>
      </w:pPr>
      <w:r>
        <w:rPr/>
        <w:t>金华骏远置业有限公司</w:t>
        <w:tab/>
        <w:t>本公司之合营企业之子公司</w:t>
      </w:r>
    </w:p>
    <w:p>
      <w:pPr>
        <w:pStyle w:val="BodyText"/>
        <w:tabs>
          <w:tab w:pos="6706" w:val="left" w:leader="none"/>
        </w:tabs>
        <w:spacing w:line="240" w:lineRule="auto" w:before="84"/>
        <w:ind w:left="521" w:right="0"/>
        <w:jc w:val="left"/>
      </w:pPr>
      <w:r>
        <w:rPr/>
        <w:t>绍兴世茂瑞盈置业有限公司</w:t>
        <w:tab/>
        <w:t>本公司之合营企业之子公司</w:t>
      </w:r>
    </w:p>
    <w:p>
      <w:pPr>
        <w:pStyle w:val="BodyText"/>
        <w:tabs>
          <w:tab w:pos="6706" w:val="left" w:leader="none"/>
        </w:tabs>
        <w:spacing w:line="240" w:lineRule="auto" w:before="81"/>
        <w:ind w:left="521" w:right="0"/>
        <w:jc w:val="left"/>
      </w:pPr>
      <w:r>
        <w:rPr>
          <w:position w:val="1"/>
        </w:rPr>
        <w:t>杭州中</w:t>
      </w:r>
      <w:r>
        <w:rPr>
          <w:rFonts w:ascii="等线" w:hAnsi="等线" w:cs="等线" w:eastAsia="等线" w:hint="default"/>
          <w:position w:val="1"/>
        </w:rPr>
        <w:t>璟</w:t>
      </w:r>
      <w:r>
        <w:rPr>
          <w:position w:val="1"/>
        </w:rPr>
        <w:t>邦达置业有限公司</w:t>
        <w:tab/>
      </w:r>
      <w:r>
        <w:rPr/>
        <w:t>本公司实际控制人持股公司</w:t>
      </w:r>
    </w:p>
    <w:p>
      <w:pPr>
        <w:pStyle w:val="BodyText"/>
        <w:tabs>
          <w:tab w:pos="6706" w:val="left" w:leader="none"/>
        </w:tabs>
        <w:spacing w:line="240" w:lineRule="auto" w:before="79"/>
        <w:ind w:left="521" w:right="0"/>
        <w:jc w:val="left"/>
      </w:pPr>
      <w:r>
        <w:rPr/>
        <w:t>上海潮鸣清洁能源科技有限公司</w:t>
        <w:tab/>
        <w:t>本公司实际控制人持股公司</w:t>
      </w:r>
    </w:p>
    <w:p>
      <w:pPr>
        <w:pStyle w:val="BodyText"/>
        <w:tabs>
          <w:tab w:pos="6466" w:val="left" w:leader="none"/>
          <w:tab w:pos="6706" w:val="left" w:leader="none"/>
        </w:tabs>
        <w:spacing w:line="304" w:lineRule="auto" w:before="82"/>
        <w:ind w:left="521" w:right="1131"/>
        <w:jc w:val="left"/>
      </w:pPr>
      <w:r>
        <w:rPr/>
        <w:t>文昌假日管理有限公司</w:t>
        <w:tab/>
        <w:tab/>
        <w:t>本公司实际控制人持股公司 南通锦海建筑工程有限公司</w:t>
        <w:tab/>
        <w:t>本公司关键管理人员持股公司</w:t>
      </w:r>
    </w:p>
    <w:p>
      <w:pPr>
        <w:pStyle w:val="BodyText"/>
        <w:tabs>
          <w:tab w:pos="6466" w:val="left" w:leader="none"/>
        </w:tabs>
        <w:spacing w:line="240" w:lineRule="auto" w:before="17"/>
        <w:ind w:left="521" w:right="0"/>
        <w:jc w:val="left"/>
      </w:pPr>
      <w:r>
        <w:rPr/>
        <w:t>海门义高动力机械有限公司</w:t>
        <w:tab/>
        <w:t>本公司关键管理人员持股公司</w:t>
      </w:r>
    </w:p>
    <w:p>
      <w:pPr>
        <w:pStyle w:val="BodyText"/>
        <w:tabs>
          <w:tab w:pos="6466" w:val="left" w:leader="none"/>
        </w:tabs>
        <w:spacing w:line="240" w:lineRule="auto" w:before="84"/>
        <w:ind w:left="521" w:right="0"/>
        <w:jc w:val="left"/>
      </w:pPr>
      <w:r>
        <w:rPr/>
        <w:t>北京中南锦城房地产开发有限公司</w:t>
        <w:tab/>
        <w:t>本公司关键管理人员持股公司</w:t>
      </w:r>
    </w:p>
    <w:p>
      <w:pPr>
        <w:pStyle w:val="BodyText"/>
        <w:tabs>
          <w:tab w:pos="6466" w:val="left" w:leader="none"/>
        </w:tabs>
        <w:spacing w:line="240" w:lineRule="auto" w:before="82"/>
        <w:ind w:left="521" w:right="0"/>
        <w:jc w:val="left"/>
      </w:pPr>
      <w:r>
        <w:rPr/>
        <w:t>青岛中南置业有限公司</w:t>
        <w:tab/>
        <w:t>本公司关键管理人员持股公司</w:t>
      </w:r>
    </w:p>
    <w:p>
      <w:pPr>
        <w:pStyle w:val="BodyText"/>
        <w:tabs>
          <w:tab w:pos="6466" w:val="left" w:leader="none"/>
          <w:tab w:pos="7426" w:val="left" w:leader="none"/>
        </w:tabs>
        <w:spacing w:line="300" w:lineRule="auto" w:before="82"/>
        <w:ind w:left="521" w:right="1131"/>
        <w:jc w:val="left"/>
      </w:pPr>
      <w:r>
        <w:rPr/>
        <w:t>南通飞宇电器设备有限公司</w:t>
        <w:tab/>
        <w:t>本公司关键管理人员持股公司 陈昱含</w:t>
        <w:tab/>
        <w:tab/>
        <w:t>本公司关键管理人员</w:t>
      </w:r>
    </w:p>
    <w:p>
      <w:pPr>
        <w:pStyle w:val="BodyText"/>
        <w:tabs>
          <w:tab w:pos="7906" w:val="left" w:leader="none"/>
        </w:tabs>
        <w:spacing w:line="240" w:lineRule="auto" w:before="14"/>
        <w:ind w:left="521" w:right="0"/>
        <w:jc w:val="left"/>
      </w:pPr>
      <w:r>
        <w:rPr/>
        <w:t>西安莱兴置业有限公司</w:t>
        <w:tab/>
        <w:t>其他利益相关方</w:t>
      </w:r>
    </w:p>
    <w:p>
      <w:pPr>
        <w:pStyle w:val="BodyText"/>
        <w:tabs>
          <w:tab w:pos="5986" w:val="left" w:leader="none"/>
        </w:tabs>
        <w:spacing w:line="158" w:lineRule="auto" w:before="172"/>
        <w:ind w:left="8146" w:right="1131" w:hanging="7625"/>
        <w:jc w:val="right"/>
      </w:pPr>
      <w:r>
        <w:rPr>
          <w:position w:val="-15"/>
        </w:rPr>
        <w:t>江苏中南慈善基金会</w:t>
        <w:tab/>
      </w:r>
      <w:r>
        <w:rPr/>
        <w:t>实际控制人与其关系密切主要家庭</w:t>
      </w:r>
      <w:r>
        <w:rPr/>
        <w:t> 成员持股公司</w:t>
      </w:r>
    </w:p>
    <w:p>
      <w:pPr>
        <w:pStyle w:val="BodyText"/>
        <w:tabs>
          <w:tab w:pos="5986" w:val="left" w:leader="none"/>
        </w:tabs>
        <w:spacing w:line="158" w:lineRule="auto" w:before="184"/>
        <w:ind w:left="8146" w:right="1131" w:hanging="7625"/>
        <w:jc w:val="right"/>
      </w:pPr>
      <w:r>
        <w:rPr>
          <w:position w:val="-15"/>
        </w:rPr>
        <w:t>江苏环宇建筑设备制造有限公司</w:t>
        <w:tab/>
      </w:r>
      <w:r>
        <w:rPr/>
        <w:t>实际控制人与其关系密切主要家庭</w:t>
      </w:r>
      <w:r>
        <w:rPr/>
        <w:t> 成员持股公司</w:t>
      </w:r>
    </w:p>
    <w:p>
      <w:pPr>
        <w:pStyle w:val="BodyText"/>
        <w:tabs>
          <w:tab w:pos="5986" w:val="left" w:leader="none"/>
        </w:tabs>
        <w:spacing w:line="160" w:lineRule="auto" w:before="181"/>
        <w:ind w:left="8146" w:right="1131" w:hanging="7625"/>
        <w:jc w:val="right"/>
      </w:pPr>
      <w:r>
        <w:rPr>
          <w:position w:val="-14"/>
        </w:rPr>
        <w:t>海门中南国际小学</w:t>
        <w:tab/>
      </w:r>
      <w:r>
        <w:rPr/>
        <w:t>实际控制人与其关系密切主要家庭</w:t>
      </w:r>
      <w:r>
        <w:rPr/>
        <w:t> 成员持股公司</w:t>
      </w:r>
    </w:p>
    <w:p>
      <w:pPr>
        <w:spacing w:line="240" w:lineRule="auto" w:before="10"/>
        <w:rPr>
          <w:rFonts w:ascii="仿宋" w:hAnsi="仿宋" w:cs="仿宋" w:eastAsia="仿宋" w:hint="default"/>
          <w:sz w:val="6"/>
          <w:szCs w:val="6"/>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5.1pt;height:1pt;mso-position-horizontal-relative:char;mso-position-vertical-relative:line" coordorigin="0,0" coordsize="9302,20">
            <v:group style="position:absolute;left:10;top:10;width:9282;height:2" coordorigin="10,10" coordsize="9282,2">
              <v:shape style="position:absolute;left:10;top:10;width:9282;height:2" coordorigin="10,10" coordsize="9282,0" path="m10,10l9292,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0"/>
        <w:ind w:left="161" w:right="0"/>
        <w:jc w:val="left"/>
      </w:pPr>
      <w:bookmarkStart w:name="5、关联交易情况" w:id="461"/>
      <w:bookmarkEnd w:id="461"/>
      <w:r>
        <w:rPr/>
      </w:r>
      <w:r>
        <w:rPr>
          <w:rFonts w:ascii="Arial" w:hAnsi="Arial" w:cs="Arial" w:eastAsia="Arial" w:hint="default"/>
        </w:rPr>
        <w:t>5</w:t>
      </w:r>
      <w:r>
        <w:rPr/>
        <w:t>、关联交易情况</w:t>
      </w:r>
    </w:p>
    <w:p>
      <w:pPr>
        <w:pStyle w:val="BodyText"/>
        <w:spacing w:line="240" w:lineRule="auto" w:before="197"/>
        <w:ind w:left="101" w:right="0"/>
        <w:jc w:val="left"/>
      </w:pPr>
      <w:bookmarkStart w:name="（1）关联采购与销售情况" w:id="462"/>
      <w:bookmarkEnd w:id="462"/>
      <w:r>
        <w:rPr/>
      </w:r>
      <w:r>
        <w:rPr/>
        <w:t>（</w:t>
      </w:r>
      <w:r>
        <w:rPr>
          <w:rFonts w:ascii="Arial" w:hAnsi="Arial" w:cs="Arial" w:eastAsia="Arial" w:hint="default"/>
        </w:rPr>
        <w:t>1</w:t>
      </w:r>
      <w:r>
        <w:rPr/>
        <w:t>）关联采购与销售情况</w:t>
      </w:r>
    </w:p>
    <w:p>
      <w:pPr>
        <w:pStyle w:val="BodyText"/>
        <w:spacing w:line="240" w:lineRule="auto" w:before="197"/>
        <w:ind w:left="521" w:right="0"/>
        <w:jc w:val="left"/>
      </w:pPr>
      <w:r>
        <w:rPr/>
        <w:t>①采购商品、接受劳务</w:t>
      </w:r>
    </w:p>
    <w:p>
      <w:pPr>
        <w:spacing w:line="240" w:lineRule="auto" w:before="3"/>
        <w:rPr>
          <w:rFonts w:ascii="仿宋" w:hAnsi="仿宋" w:cs="仿宋" w:eastAsia="仿宋" w:hint="default"/>
          <w:sz w:val="19"/>
          <w:szCs w:val="19"/>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tabs>
          <w:tab w:pos="4294" w:val="left" w:leader="none"/>
          <w:tab w:pos="6307" w:val="left" w:leader="none"/>
          <w:tab w:pos="6807" w:val="left" w:leader="none"/>
          <w:tab w:pos="8335" w:val="left" w:leader="none"/>
          <w:tab w:pos="8686" w:val="left" w:leader="none"/>
        </w:tabs>
        <w:spacing w:line="357" w:lineRule="auto" w:before="24"/>
        <w:ind w:left="521" w:right="1129" w:firstLine="0"/>
        <w:jc w:val="left"/>
        <w:rPr>
          <w:rFonts w:ascii="Arial" w:hAnsi="Arial" w:cs="Arial" w:eastAsia="Arial" w:hint="default"/>
          <w:sz w:val="18"/>
          <w:szCs w:val="18"/>
        </w:rPr>
      </w:pPr>
      <w:r>
        <w:rPr/>
        <w:pict>
          <v:group style="position:absolute;margin-left:79.650002pt;margin-top:17.201719pt;width:464.05pt;height:.1pt;mso-position-horizontal-relative:page;mso-position-vertical-relative:paragraph;z-index:-2265352" coordorigin="1593,344" coordsize="9281,2">
            <v:shape style="position:absolute;left:1593;top:344;width:9281;height:2" coordorigin="1593,344" coordsize="9281,0" path="m1593,344l10874,344e" filled="false" stroked="true" strokeweight=".48pt" strokecolor="#000000">
              <v:path arrowok="t"/>
            </v:shape>
            <w10:wrap type="none"/>
          </v:group>
        </w:pict>
      </w:r>
      <w:r>
        <w:rPr>
          <w:rFonts w:ascii="仿宋" w:hAnsi="仿宋" w:cs="仿宋" w:eastAsia="仿宋" w:hint="default"/>
          <w:b/>
          <w:bCs/>
          <w:w w:val="95"/>
          <w:sz w:val="18"/>
          <w:szCs w:val="18"/>
        </w:rPr>
        <w:t>关联方</w:t>
        <w:tab/>
        <w:t>关联交易内容</w:t>
        <w:tab/>
        <w:tab/>
        <w:t>本期发生额</w:t>
        <w:tab/>
        <w:tab/>
      </w:r>
      <w:r>
        <w:rPr>
          <w:rFonts w:ascii="仿宋" w:hAnsi="仿宋" w:cs="仿宋" w:eastAsia="仿宋" w:hint="default"/>
          <w:b/>
          <w:bCs/>
          <w:sz w:val="18"/>
          <w:szCs w:val="18"/>
        </w:rPr>
        <w:t>上期发生额</w:t>
      </w:r>
      <w:r>
        <w:rPr>
          <w:rFonts w:ascii="仿宋" w:hAnsi="仿宋" w:cs="仿宋" w:eastAsia="仿宋" w:hint="default"/>
          <w:b/>
          <w:bCs/>
          <w:w w:val="99"/>
          <w:sz w:val="18"/>
          <w:szCs w:val="18"/>
        </w:rPr>
        <w:t> </w:t>
      </w:r>
      <w:r>
        <w:rPr>
          <w:rFonts w:ascii="仿宋" w:hAnsi="仿宋" w:cs="仿宋" w:eastAsia="仿宋" w:hint="default"/>
          <w:sz w:val="18"/>
          <w:szCs w:val="18"/>
        </w:rPr>
        <w:t>北京城建中南土木工程集团有限公司</w:t>
        <w:tab/>
        <w:t>购买工程劳务</w:t>
        <w:tab/>
      </w:r>
      <w:r>
        <w:rPr>
          <w:rFonts w:ascii="Arial" w:hAnsi="Arial" w:cs="Arial" w:eastAsia="Arial" w:hint="default"/>
          <w:spacing w:val="-1"/>
          <w:sz w:val="18"/>
          <w:szCs w:val="18"/>
        </w:rPr>
        <w:t>1,044,654,843.63</w:t>
        <w:tab/>
        <w:t>341,720,845.79</w:t>
      </w:r>
    </w:p>
    <w:p>
      <w:pPr>
        <w:spacing w:after="0" w:line="357" w:lineRule="auto"/>
        <w:jc w:val="left"/>
        <w:rPr>
          <w:rFonts w:ascii="Arial" w:hAnsi="Arial" w:cs="Arial" w:eastAsia="Arial" w:hint="default"/>
          <w:sz w:val="18"/>
          <w:szCs w:val="18"/>
        </w:rPr>
        <w:sectPr>
          <w:pgSz w:w="11900" w:h="16840"/>
          <w:pgMar w:header="763" w:footer="929" w:top="1000" w:bottom="1120" w:left="1180" w:right="0"/>
        </w:sectPr>
      </w:pPr>
    </w:p>
    <w:p>
      <w:pPr>
        <w:tabs>
          <w:tab w:pos="4294" w:val="left" w:leader="none"/>
        </w:tabs>
        <w:spacing w:line="160" w:lineRule="auto" w:before="83"/>
        <w:ind w:left="4294" w:right="0" w:hanging="3773"/>
        <w:jc w:val="left"/>
        <w:rPr>
          <w:rFonts w:ascii="仿宋" w:hAnsi="仿宋" w:cs="仿宋" w:eastAsia="仿宋" w:hint="default"/>
          <w:sz w:val="18"/>
          <w:szCs w:val="18"/>
        </w:rPr>
      </w:pPr>
      <w:r>
        <w:rPr>
          <w:rFonts w:ascii="仿宋" w:hAnsi="仿宋" w:cs="仿宋" w:eastAsia="仿宋" w:hint="default"/>
          <w:sz w:val="18"/>
          <w:szCs w:val="18"/>
        </w:rPr>
        <w:t>江苏中南建设装饰有限公司</w:t>
        <w:tab/>
      </w:r>
      <w:r>
        <w:rPr>
          <w:rFonts w:ascii="仿宋" w:hAnsi="仿宋" w:cs="仿宋" w:eastAsia="仿宋" w:hint="default"/>
          <w:spacing w:val="5"/>
          <w:position w:val="12"/>
          <w:sz w:val="18"/>
          <w:szCs w:val="18"/>
        </w:rPr>
        <w:t>购买工程劳务、购买</w:t>
      </w:r>
      <w:r>
        <w:rPr>
          <w:rFonts w:ascii="仿宋" w:hAnsi="仿宋" w:cs="仿宋" w:eastAsia="仿宋" w:hint="default"/>
          <w:spacing w:val="-86"/>
          <w:position w:val="12"/>
          <w:sz w:val="18"/>
          <w:szCs w:val="18"/>
        </w:rPr>
        <w:t> </w:t>
      </w:r>
      <w:r>
        <w:rPr>
          <w:rFonts w:ascii="仿宋" w:hAnsi="仿宋" w:cs="仿宋" w:eastAsia="仿宋" w:hint="default"/>
          <w:spacing w:val="-86"/>
          <w:position w:val="12"/>
          <w:sz w:val="18"/>
          <w:szCs w:val="18"/>
        </w:rPr>
      </w:r>
      <w:r>
        <w:rPr>
          <w:rFonts w:ascii="仿宋" w:hAnsi="仿宋" w:cs="仿宋" w:eastAsia="仿宋" w:hint="default"/>
          <w:sz w:val="18"/>
          <w:szCs w:val="18"/>
        </w:rPr>
        <w:t>材料</w:t>
      </w:r>
    </w:p>
    <w:p>
      <w:pPr>
        <w:tabs>
          <w:tab w:pos="2328" w:val="left" w:leader="none"/>
        </w:tabs>
        <w:spacing w:before="136"/>
        <w:ind w:left="449" w:right="0" w:firstLine="0"/>
        <w:jc w:val="left"/>
        <w:rPr>
          <w:rFonts w:ascii="Arial" w:hAnsi="Arial" w:cs="Arial" w:eastAsia="Arial" w:hint="default"/>
          <w:sz w:val="18"/>
          <w:szCs w:val="18"/>
        </w:rPr>
      </w:pPr>
      <w:r>
        <w:rPr>
          <w:spacing w:val="-1"/>
        </w:rPr>
        <w:br w:type="column"/>
      </w:r>
      <w:r>
        <w:rPr>
          <w:rFonts w:ascii="Arial"/>
          <w:spacing w:val="-1"/>
          <w:sz w:val="18"/>
        </w:rPr>
        <w:t>750,973,998.81</w:t>
        <w:tab/>
        <w:t>192,154,907.60</w:t>
      </w:r>
    </w:p>
    <w:p>
      <w:pPr>
        <w:spacing w:after="0"/>
        <w:jc w:val="left"/>
        <w:rPr>
          <w:rFonts w:ascii="Arial" w:hAnsi="Arial" w:cs="Arial" w:eastAsia="Arial" w:hint="default"/>
          <w:sz w:val="18"/>
          <w:szCs w:val="18"/>
        </w:rPr>
        <w:sectPr>
          <w:type w:val="continuous"/>
          <w:pgSz w:w="11900" w:h="16840"/>
          <w:pgMar w:top="1060" w:bottom="1160" w:left="1180" w:right="0"/>
          <w:cols w:num="2" w:equalWidth="0">
            <w:col w:w="5968" w:space="40"/>
            <w:col w:w="4712"/>
          </w:cols>
        </w:sectPr>
      </w:pPr>
    </w:p>
    <w:p>
      <w:pPr>
        <w:tabs>
          <w:tab w:pos="4294" w:val="left" w:leader="none"/>
          <w:tab w:pos="6456" w:val="left" w:leader="none"/>
          <w:tab w:pos="8335" w:val="left" w:leader="none"/>
        </w:tabs>
        <w:spacing w:before="99"/>
        <w:ind w:left="521" w:right="0" w:firstLine="0"/>
        <w:jc w:val="left"/>
        <w:rPr>
          <w:rFonts w:ascii="Arial" w:hAnsi="Arial" w:cs="Arial" w:eastAsia="Arial" w:hint="default"/>
          <w:sz w:val="18"/>
          <w:szCs w:val="18"/>
        </w:rPr>
      </w:pPr>
      <w:r>
        <w:rPr>
          <w:rFonts w:ascii="仿宋" w:hAnsi="仿宋" w:cs="仿宋" w:eastAsia="仿宋" w:hint="default"/>
          <w:sz w:val="18"/>
          <w:szCs w:val="18"/>
        </w:rPr>
        <w:t>金丰环球装饰工程（天津）有限公司</w:t>
        <w:tab/>
        <w:t>购买工程劳务</w:t>
        <w:tab/>
      </w:r>
      <w:r>
        <w:rPr>
          <w:rFonts w:ascii="Arial" w:hAnsi="Arial" w:cs="Arial" w:eastAsia="Arial" w:hint="default"/>
          <w:spacing w:val="-1"/>
          <w:sz w:val="18"/>
          <w:szCs w:val="18"/>
        </w:rPr>
        <w:t>227,868,476.24</w:t>
        <w:tab/>
        <w:t>170,593,318.08</w:t>
      </w:r>
    </w:p>
    <w:p>
      <w:pPr>
        <w:spacing w:line="240" w:lineRule="auto" w:before="4"/>
        <w:rPr>
          <w:rFonts w:ascii="Arial" w:hAnsi="Arial" w:cs="Arial" w:eastAsia="Arial" w:hint="default"/>
          <w:sz w:val="16"/>
          <w:szCs w:val="16"/>
        </w:rPr>
      </w:pPr>
    </w:p>
    <w:p>
      <w:pPr>
        <w:tabs>
          <w:tab w:pos="4294" w:val="left" w:leader="none"/>
        </w:tabs>
        <w:spacing w:line="158" w:lineRule="auto" w:before="0"/>
        <w:ind w:left="4294" w:right="4750" w:hanging="3773"/>
        <w:jc w:val="left"/>
        <w:rPr>
          <w:rFonts w:ascii="仿宋" w:hAnsi="仿宋" w:cs="仿宋" w:eastAsia="仿宋" w:hint="default"/>
          <w:sz w:val="18"/>
          <w:szCs w:val="18"/>
        </w:rPr>
      </w:pPr>
      <w:r>
        <w:rPr/>
        <w:pict>
          <v:shape style="position:absolute;margin-left:380.089996pt;margin-top:3.604902pt;width:160.1pt;height:94.4pt;mso-position-horizontal-relative:page;mso-position-vertical-relative:paragraph;z-index:11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1"/>
                    <w:gridCol w:w="1601"/>
                  </w:tblGrid>
                  <w:tr>
                    <w:trPr>
                      <w:trHeight w:val="362"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184" w:lineRule="exact"/>
                          <w:ind w:right="311"/>
                          <w:jc w:val="right"/>
                          <w:rPr>
                            <w:rFonts w:ascii="Arial" w:hAnsi="Arial" w:cs="Arial" w:eastAsia="Arial" w:hint="default"/>
                            <w:sz w:val="18"/>
                            <w:szCs w:val="18"/>
                          </w:rPr>
                        </w:pPr>
                        <w:r>
                          <w:rPr>
                            <w:rFonts w:ascii="Arial"/>
                            <w:spacing w:val="-1"/>
                            <w:sz w:val="18"/>
                          </w:rPr>
                          <w:t>194,835,738.28</w:t>
                        </w:r>
                      </w:p>
                    </w:tc>
                    <w:tc>
                      <w:tcPr>
                        <w:tcW w:w="1601"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spacing w:val="-1"/>
                            <w:sz w:val="18"/>
                          </w:rPr>
                          <w:t>167,570,573.73</w:t>
                        </w:r>
                      </w:p>
                    </w:tc>
                  </w:tr>
                  <w:tr>
                    <w:trPr>
                      <w:trHeight w:val="546"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11"/>
                          <w:jc w:val="right"/>
                          <w:rPr>
                            <w:rFonts w:ascii="Arial" w:hAnsi="Arial" w:cs="Arial" w:eastAsia="Arial" w:hint="default"/>
                            <w:sz w:val="18"/>
                            <w:szCs w:val="18"/>
                          </w:rPr>
                        </w:pPr>
                        <w:r>
                          <w:rPr>
                            <w:rFonts w:ascii="Arial"/>
                            <w:spacing w:val="-1"/>
                            <w:sz w:val="18"/>
                          </w:rPr>
                          <w:t>95,436,797.47</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spacing w:val="-1"/>
                            <w:sz w:val="18"/>
                          </w:rPr>
                          <w:t>44,009,124.86</w:t>
                        </w:r>
                      </w:p>
                    </w:tc>
                  </w:tr>
                  <w:tr>
                    <w:trPr>
                      <w:trHeight w:val="547"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11"/>
                          <w:jc w:val="right"/>
                          <w:rPr>
                            <w:rFonts w:ascii="Arial" w:hAnsi="Arial" w:cs="Arial" w:eastAsia="Arial" w:hint="default"/>
                            <w:sz w:val="18"/>
                            <w:szCs w:val="18"/>
                          </w:rPr>
                        </w:pPr>
                        <w:r>
                          <w:rPr>
                            <w:rFonts w:ascii="Arial"/>
                            <w:spacing w:val="-1"/>
                            <w:sz w:val="18"/>
                          </w:rPr>
                          <w:t>87,259,691.50</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53,313,204.09</w:t>
                        </w:r>
                      </w:p>
                    </w:tc>
                  </w:tr>
                  <w:tr>
                    <w:trPr>
                      <w:trHeight w:val="432" w:hRule="exact"/>
                    </w:trPr>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11"/>
                          <w:jc w:val="right"/>
                          <w:rPr>
                            <w:rFonts w:ascii="Arial" w:hAnsi="Arial" w:cs="Arial" w:eastAsia="Arial" w:hint="default"/>
                            <w:sz w:val="18"/>
                            <w:szCs w:val="18"/>
                          </w:rPr>
                        </w:pPr>
                        <w:r>
                          <w:rPr>
                            <w:rFonts w:ascii="Arial"/>
                            <w:spacing w:val="-1"/>
                            <w:sz w:val="18"/>
                          </w:rPr>
                          <w:t>66,062,379.58</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4,937,574.19</w:t>
                        </w:r>
                      </w:p>
                    </w:tc>
                  </w:tr>
                </w:tbl>
                <w:p>
                  <w:pPr/>
                </w:p>
              </w:txbxContent>
            </v:textbox>
            <w10:wrap type="none"/>
          </v:shape>
        </w:pict>
      </w:r>
      <w:r>
        <w:rPr>
          <w:rFonts w:ascii="仿宋" w:hAnsi="仿宋" w:cs="仿宋" w:eastAsia="仿宋" w:hint="default"/>
          <w:sz w:val="18"/>
          <w:szCs w:val="18"/>
        </w:rPr>
        <w:t>江苏中南物业服务有限公司</w:t>
        <w:tab/>
      </w:r>
      <w:r>
        <w:rPr>
          <w:rFonts w:ascii="仿宋" w:hAnsi="仿宋" w:cs="仿宋" w:eastAsia="仿宋" w:hint="default"/>
          <w:spacing w:val="5"/>
          <w:position w:val="12"/>
          <w:sz w:val="18"/>
          <w:szCs w:val="18"/>
        </w:rPr>
        <w:t>购买工程劳务、支付</w:t>
      </w:r>
      <w:r>
        <w:rPr>
          <w:rFonts w:ascii="仿宋" w:hAnsi="仿宋" w:cs="仿宋" w:eastAsia="仿宋" w:hint="default"/>
          <w:spacing w:val="-86"/>
          <w:position w:val="12"/>
          <w:sz w:val="18"/>
          <w:szCs w:val="18"/>
        </w:rPr>
        <w:t> </w:t>
      </w:r>
      <w:r>
        <w:rPr>
          <w:rFonts w:ascii="仿宋" w:hAnsi="仿宋" w:cs="仿宋" w:eastAsia="仿宋" w:hint="default"/>
          <w:spacing w:val="-86"/>
          <w:position w:val="12"/>
          <w:sz w:val="18"/>
          <w:szCs w:val="18"/>
        </w:rPr>
      </w:r>
      <w:r>
        <w:rPr>
          <w:rFonts w:ascii="仿宋" w:hAnsi="仿宋" w:cs="仿宋" w:eastAsia="仿宋" w:hint="default"/>
          <w:sz w:val="18"/>
          <w:szCs w:val="18"/>
        </w:rPr>
        <w:t>物业费</w:t>
      </w:r>
    </w:p>
    <w:p>
      <w:pPr>
        <w:spacing w:line="240" w:lineRule="auto" w:before="8"/>
        <w:rPr>
          <w:rFonts w:ascii="仿宋" w:hAnsi="仿宋" w:cs="仿宋" w:eastAsia="仿宋" w:hint="default"/>
          <w:sz w:val="14"/>
          <w:szCs w:val="14"/>
        </w:rPr>
      </w:pPr>
    </w:p>
    <w:p>
      <w:pPr>
        <w:tabs>
          <w:tab w:pos="4294" w:val="left" w:leader="none"/>
        </w:tabs>
        <w:spacing w:line="160" w:lineRule="auto" w:before="0"/>
        <w:ind w:left="4294" w:right="4750" w:hanging="3773"/>
        <w:jc w:val="left"/>
        <w:rPr>
          <w:rFonts w:ascii="仿宋" w:hAnsi="仿宋" w:cs="仿宋" w:eastAsia="仿宋" w:hint="default"/>
          <w:sz w:val="18"/>
          <w:szCs w:val="18"/>
        </w:rPr>
      </w:pPr>
      <w:r>
        <w:rPr>
          <w:rFonts w:ascii="仿宋" w:hAnsi="仿宋" w:cs="仿宋" w:eastAsia="仿宋" w:hint="default"/>
          <w:sz w:val="18"/>
          <w:szCs w:val="18"/>
        </w:rPr>
        <w:t>南通飞宇电器设备有限公司</w:t>
        <w:tab/>
      </w:r>
      <w:r>
        <w:rPr>
          <w:rFonts w:ascii="仿宋" w:hAnsi="仿宋" w:cs="仿宋" w:eastAsia="仿宋" w:hint="default"/>
          <w:spacing w:val="5"/>
          <w:position w:val="12"/>
          <w:sz w:val="18"/>
          <w:szCs w:val="18"/>
        </w:rPr>
        <w:t>购买材料、购买工程</w:t>
      </w:r>
      <w:r>
        <w:rPr>
          <w:rFonts w:ascii="仿宋" w:hAnsi="仿宋" w:cs="仿宋" w:eastAsia="仿宋" w:hint="default"/>
          <w:spacing w:val="-86"/>
          <w:position w:val="12"/>
          <w:sz w:val="18"/>
          <w:szCs w:val="18"/>
        </w:rPr>
        <w:t> </w:t>
      </w:r>
      <w:r>
        <w:rPr>
          <w:rFonts w:ascii="仿宋" w:hAnsi="仿宋" w:cs="仿宋" w:eastAsia="仿宋" w:hint="default"/>
          <w:spacing w:val="-86"/>
          <w:position w:val="12"/>
          <w:sz w:val="18"/>
          <w:szCs w:val="18"/>
        </w:rPr>
      </w:r>
      <w:r>
        <w:rPr>
          <w:rFonts w:ascii="仿宋" w:hAnsi="仿宋" w:cs="仿宋" w:eastAsia="仿宋" w:hint="default"/>
          <w:sz w:val="18"/>
          <w:szCs w:val="18"/>
        </w:rPr>
        <w:t>劳务</w:t>
      </w:r>
    </w:p>
    <w:p>
      <w:pPr>
        <w:spacing w:line="240" w:lineRule="auto" w:before="8"/>
        <w:rPr>
          <w:rFonts w:ascii="仿宋" w:hAnsi="仿宋" w:cs="仿宋" w:eastAsia="仿宋" w:hint="default"/>
          <w:sz w:val="14"/>
          <w:szCs w:val="14"/>
        </w:rPr>
      </w:pPr>
    </w:p>
    <w:p>
      <w:pPr>
        <w:tabs>
          <w:tab w:pos="4294" w:val="left" w:leader="none"/>
        </w:tabs>
        <w:spacing w:line="160" w:lineRule="auto" w:before="0"/>
        <w:ind w:left="4294" w:right="4750" w:hanging="3773"/>
        <w:jc w:val="left"/>
        <w:rPr>
          <w:rFonts w:ascii="仿宋" w:hAnsi="仿宋" w:cs="仿宋" w:eastAsia="仿宋" w:hint="default"/>
          <w:sz w:val="18"/>
          <w:szCs w:val="18"/>
        </w:rPr>
      </w:pPr>
      <w:r>
        <w:rPr>
          <w:rFonts w:ascii="仿宋" w:hAnsi="仿宋" w:cs="仿宋" w:eastAsia="仿宋" w:hint="default"/>
          <w:sz w:val="18"/>
          <w:szCs w:val="18"/>
        </w:rPr>
        <w:t>江苏环宇建筑设备制造有限公司</w:t>
        <w:tab/>
      </w:r>
      <w:r>
        <w:rPr>
          <w:rFonts w:ascii="仿宋" w:hAnsi="仿宋" w:cs="仿宋" w:eastAsia="仿宋" w:hint="default"/>
          <w:spacing w:val="5"/>
          <w:position w:val="12"/>
          <w:sz w:val="18"/>
          <w:szCs w:val="18"/>
        </w:rPr>
        <w:t>购买材料、购买工程</w:t>
      </w:r>
      <w:r>
        <w:rPr>
          <w:rFonts w:ascii="仿宋" w:hAnsi="仿宋" w:cs="仿宋" w:eastAsia="仿宋" w:hint="default"/>
          <w:spacing w:val="-86"/>
          <w:position w:val="12"/>
          <w:sz w:val="18"/>
          <w:szCs w:val="18"/>
        </w:rPr>
        <w:t> </w:t>
      </w:r>
      <w:r>
        <w:rPr>
          <w:rFonts w:ascii="仿宋" w:hAnsi="仿宋" w:cs="仿宋" w:eastAsia="仿宋" w:hint="default"/>
          <w:spacing w:val="-86"/>
          <w:position w:val="12"/>
          <w:sz w:val="18"/>
          <w:szCs w:val="18"/>
        </w:rPr>
      </w:r>
      <w:r>
        <w:rPr>
          <w:rFonts w:ascii="仿宋" w:hAnsi="仿宋" w:cs="仿宋" w:eastAsia="仿宋" w:hint="default"/>
          <w:sz w:val="18"/>
          <w:szCs w:val="18"/>
        </w:rPr>
        <w:t>劳务</w:t>
      </w:r>
    </w:p>
    <w:p>
      <w:pPr>
        <w:spacing w:line="240" w:lineRule="auto" w:before="8"/>
        <w:rPr>
          <w:rFonts w:ascii="仿宋" w:hAnsi="仿宋" w:cs="仿宋" w:eastAsia="仿宋" w:hint="default"/>
          <w:sz w:val="14"/>
          <w:szCs w:val="14"/>
        </w:rPr>
      </w:pPr>
    </w:p>
    <w:p>
      <w:pPr>
        <w:tabs>
          <w:tab w:pos="4294" w:val="left" w:leader="none"/>
        </w:tabs>
        <w:spacing w:line="160" w:lineRule="auto" w:before="0"/>
        <w:ind w:left="4294" w:right="4750" w:hanging="3773"/>
        <w:jc w:val="left"/>
        <w:rPr>
          <w:rFonts w:ascii="仿宋" w:hAnsi="仿宋" w:cs="仿宋" w:eastAsia="仿宋" w:hint="default"/>
          <w:sz w:val="18"/>
          <w:szCs w:val="18"/>
        </w:rPr>
      </w:pPr>
      <w:r>
        <w:rPr>
          <w:rFonts w:ascii="仿宋" w:hAnsi="仿宋" w:cs="仿宋" w:eastAsia="仿宋" w:hint="default"/>
          <w:sz w:val="18"/>
          <w:szCs w:val="18"/>
        </w:rPr>
        <w:t>江苏中南锦程工程咨询有限公司</w:t>
        <w:tab/>
      </w:r>
      <w:r>
        <w:rPr>
          <w:rFonts w:ascii="仿宋" w:hAnsi="仿宋" w:cs="仿宋" w:eastAsia="仿宋" w:hint="default"/>
          <w:spacing w:val="5"/>
          <w:position w:val="12"/>
          <w:sz w:val="18"/>
          <w:szCs w:val="18"/>
        </w:rPr>
        <w:t>支付服务费、购买工</w:t>
      </w:r>
      <w:r>
        <w:rPr>
          <w:rFonts w:ascii="仿宋" w:hAnsi="仿宋" w:cs="仿宋" w:eastAsia="仿宋" w:hint="default"/>
          <w:spacing w:val="-86"/>
          <w:position w:val="12"/>
          <w:sz w:val="18"/>
          <w:szCs w:val="18"/>
        </w:rPr>
        <w:t> </w:t>
      </w:r>
      <w:r>
        <w:rPr>
          <w:rFonts w:ascii="仿宋" w:hAnsi="仿宋" w:cs="仿宋" w:eastAsia="仿宋" w:hint="default"/>
          <w:spacing w:val="-86"/>
          <w:position w:val="12"/>
          <w:sz w:val="18"/>
          <w:szCs w:val="18"/>
        </w:rPr>
      </w:r>
      <w:r>
        <w:rPr>
          <w:rFonts w:ascii="仿宋" w:hAnsi="仿宋" w:cs="仿宋" w:eastAsia="仿宋" w:hint="default"/>
          <w:sz w:val="18"/>
          <w:szCs w:val="18"/>
        </w:rPr>
        <w:t>程劳务</w:t>
      </w:r>
    </w:p>
    <w:p>
      <w:pPr>
        <w:spacing w:after="0" w:line="160" w:lineRule="auto"/>
        <w:jc w:val="left"/>
        <w:rPr>
          <w:rFonts w:ascii="仿宋" w:hAnsi="仿宋" w:cs="仿宋" w:eastAsia="仿宋" w:hint="default"/>
          <w:sz w:val="18"/>
          <w:szCs w:val="18"/>
        </w:rPr>
        <w:sectPr>
          <w:type w:val="continuous"/>
          <w:pgSz w:w="11900" w:h="16840"/>
          <w:pgMar w:top="1060" w:bottom="1160" w:left="11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14"/>
          <w:szCs w:val="14"/>
        </w:rPr>
      </w:pPr>
    </w:p>
    <w:p>
      <w:pPr>
        <w:spacing w:line="20" w:lineRule="exact"/>
        <w:ind w:left="5770" w:right="0" w:firstLine="0"/>
        <w:rPr>
          <w:rFonts w:ascii="仿宋" w:hAnsi="仿宋" w:cs="仿宋" w:eastAsia="仿宋" w:hint="default"/>
          <w:sz w:val="2"/>
          <w:szCs w:val="2"/>
        </w:rPr>
      </w:pPr>
      <w:r>
        <w:rPr>
          <w:rFonts w:ascii="仿宋" w:hAnsi="仿宋" w:cs="仿宋" w:eastAsia="仿宋" w:hint="default"/>
          <w:sz w:val="2"/>
          <w:szCs w:val="2"/>
        </w:rPr>
        <w:pict>
          <v:group style="width:181.45pt;height:.5pt;mso-position-horizontal-relative:char;mso-position-vertical-relative:line" coordorigin="0,0" coordsize="3629,10">
            <v:group style="position:absolute;left:5;top:5;width:3619;height:2" coordorigin="5,5" coordsize="3619,2">
              <v:shape style="position:absolute;left:5;top:5;width:3619;height:2" coordorigin="5,5" coordsize="3619,0" path="m5,5l3624,5e" filled="false" stroked="true" strokeweight=".48pt" strokecolor="#000000">
                <v:path arrowok="t"/>
              </v:shape>
            </v:group>
          </v:group>
        </w:pict>
      </w:r>
      <w:r>
        <w:rPr>
          <w:rFonts w:ascii="仿宋" w:hAnsi="仿宋" w:cs="仿宋" w:eastAsia="仿宋" w:hint="default"/>
          <w:sz w:val="2"/>
          <w:szCs w:val="2"/>
        </w:rPr>
      </w:r>
    </w:p>
    <w:p>
      <w:pPr>
        <w:tabs>
          <w:tab w:pos="3994" w:val="left" w:leader="none"/>
          <w:tab w:pos="6257" w:val="left" w:leader="none"/>
          <w:tab w:pos="8235" w:val="left" w:leader="none"/>
        </w:tabs>
        <w:spacing w:before="15"/>
        <w:ind w:left="221" w:right="0" w:firstLine="0"/>
        <w:jc w:val="left"/>
        <w:rPr>
          <w:rFonts w:ascii="Arial" w:hAnsi="Arial" w:cs="Arial" w:eastAsia="Arial" w:hint="default"/>
          <w:sz w:val="18"/>
          <w:szCs w:val="18"/>
        </w:rPr>
      </w:pPr>
      <w:r>
        <w:rPr>
          <w:rFonts w:ascii="仿宋" w:hAnsi="仿宋" w:cs="仿宋" w:eastAsia="仿宋" w:hint="default"/>
          <w:sz w:val="18"/>
          <w:szCs w:val="18"/>
        </w:rPr>
        <w:t>北京城建中南市政工程有限公司</w:t>
        <w:tab/>
        <w:t>购买工程劳务</w:t>
        <w:tab/>
      </w:r>
      <w:r>
        <w:rPr>
          <w:rFonts w:ascii="Arial" w:hAnsi="Arial" w:cs="Arial" w:eastAsia="Arial" w:hint="default"/>
          <w:spacing w:val="-1"/>
          <w:sz w:val="18"/>
          <w:szCs w:val="18"/>
        </w:rPr>
        <w:t>51,631,942.50</w:t>
        <w:tab/>
        <w:t>6,199,943.44</w:t>
      </w:r>
    </w:p>
    <w:p>
      <w:pPr>
        <w:spacing w:after="0"/>
        <w:jc w:val="left"/>
        <w:rPr>
          <w:rFonts w:ascii="Arial" w:hAnsi="Arial" w:cs="Arial" w:eastAsia="Arial" w:hint="default"/>
          <w:sz w:val="18"/>
          <w:szCs w:val="18"/>
        </w:rPr>
        <w:sectPr>
          <w:pgSz w:w="11900" w:h="16840"/>
          <w:pgMar w:header="763" w:footer="929" w:top="1000" w:bottom="1120" w:left="1480" w:right="0"/>
        </w:sectPr>
      </w:pPr>
    </w:p>
    <w:p>
      <w:pPr>
        <w:spacing w:line="240" w:lineRule="auto" w:before="10"/>
        <w:rPr>
          <w:rFonts w:ascii="Arial" w:hAnsi="Arial" w:cs="Arial" w:eastAsia="Arial" w:hint="default"/>
          <w:sz w:val="15"/>
          <w:szCs w:val="15"/>
        </w:rPr>
      </w:pPr>
    </w:p>
    <w:p>
      <w:pPr>
        <w:tabs>
          <w:tab w:pos="3994" w:val="left" w:leader="none"/>
        </w:tabs>
        <w:spacing w:line="160" w:lineRule="auto" w:before="0"/>
        <w:ind w:left="3994" w:right="0" w:hanging="3773"/>
        <w:jc w:val="left"/>
        <w:rPr>
          <w:rFonts w:ascii="仿宋" w:hAnsi="仿宋" w:cs="仿宋" w:eastAsia="仿宋" w:hint="default"/>
          <w:sz w:val="18"/>
          <w:szCs w:val="18"/>
        </w:rPr>
      </w:pPr>
      <w:r>
        <w:rPr>
          <w:rFonts w:ascii="仿宋" w:hAnsi="仿宋" w:cs="仿宋" w:eastAsia="仿宋" w:hint="default"/>
          <w:sz w:val="18"/>
          <w:szCs w:val="18"/>
        </w:rPr>
        <w:t>上海吾庐建设工程咨询有限公司</w:t>
        <w:tab/>
      </w:r>
      <w:r>
        <w:rPr>
          <w:rFonts w:ascii="仿宋" w:hAnsi="仿宋" w:cs="仿宋" w:eastAsia="仿宋" w:hint="default"/>
          <w:spacing w:val="5"/>
          <w:position w:val="12"/>
          <w:sz w:val="18"/>
          <w:szCs w:val="18"/>
        </w:rPr>
        <w:t>支付服务费、购买工</w:t>
      </w:r>
      <w:r>
        <w:rPr>
          <w:rFonts w:ascii="仿宋" w:hAnsi="仿宋" w:cs="仿宋" w:eastAsia="仿宋" w:hint="default"/>
          <w:spacing w:val="-86"/>
          <w:position w:val="12"/>
          <w:sz w:val="18"/>
          <w:szCs w:val="18"/>
        </w:rPr>
        <w:t> </w:t>
      </w:r>
      <w:r>
        <w:rPr>
          <w:rFonts w:ascii="仿宋" w:hAnsi="仿宋" w:cs="仿宋" w:eastAsia="仿宋" w:hint="default"/>
          <w:spacing w:val="-86"/>
          <w:position w:val="12"/>
          <w:sz w:val="18"/>
          <w:szCs w:val="18"/>
        </w:rPr>
      </w:r>
      <w:r>
        <w:rPr>
          <w:rFonts w:ascii="仿宋" w:hAnsi="仿宋" w:cs="仿宋" w:eastAsia="仿宋" w:hint="default"/>
          <w:sz w:val="18"/>
          <w:szCs w:val="18"/>
        </w:rPr>
        <w:t>程劳务</w:t>
      </w:r>
    </w:p>
    <w:p>
      <w:pPr>
        <w:spacing w:line="240" w:lineRule="auto" w:before="12"/>
        <w:rPr>
          <w:rFonts w:ascii="仿宋" w:hAnsi="仿宋" w:cs="仿宋" w:eastAsia="仿宋" w:hint="default"/>
          <w:sz w:val="17"/>
          <w:szCs w:val="17"/>
        </w:rPr>
      </w:pPr>
      <w:r>
        <w:rPr/>
        <w:br w:type="column"/>
      </w:r>
      <w:r>
        <w:rPr>
          <w:rFonts w:ascii="仿宋"/>
          <w:sz w:val="17"/>
        </w:rPr>
      </w:r>
    </w:p>
    <w:p>
      <w:pPr>
        <w:tabs>
          <w:tab w:pos="2213" w:val="left" w:leader="none"/>
        </w:tabs>
        <w:spacing w:before="0"/>
        <w:ind w:left="221" w:right="0" w:firstLine="0"/>
        <w:jc w:val="left"/>
        <w:rPr>
          <w:rFonts w:ascii="Arial" w:hAnsi="Arial" w:cs="Arial" w:eastAsia="Arial" w:hint="default"/>
          <w:sz w:val="18"/>
          <w:szCs w:val="18"/>
        </w:rPr>
      </w:pPr>
      <w:r>
        <w:rPr>
          <w:rFonts w:ascii="Arial"/>
          <w:spacing w:val="-1"/>
          <w:sz w:val="18"/>
        </w:rPr>
        <w:t>38,009,680.00</w:t>
        <w:tab/>
      </w:r>
      <w:r>
        <w:rPr>
          <w:rFonts w:ascii="Arial"/>
          <w:spacing w:val="-2"/>
          <w:sz w:val="18"/>
        </w:rPr>
        <w:t>2,369,811.20</w:t>
      </w:r>
    </w:p>
    <w:p>
      <w:pPr>
        <w:spacing w:after="0"/>
        <w:jc w:val="left"/>
        <w:rPr>
          <w:rFonts w:ascii="Arial" w:hAnsi="Arial" w:cs="Arial" w:eastAsia="Arial" w:hint="default"/>
          <w:sz w:val="18"/>
          <w:szCs w:val="18"/>
        </w:rPr>
        <w:sectPr>
          <w:type w:val="continuous"/>
          <w:pgSz w:w="11900" w:h="16840"/>
          <w:pgMar w:top="1060" w:bottom="1160" w:left="1480" w:right="0"/>
          <w:cols w:num="2" w:equalWidth="0">
            <w:col w:w="5668" w:space="368"/>
            <w:col w:w="4384"/>
          </w:cols>
        </w:sectPr>
      </w:pPr>
    </w:p>
    <w:p>
      <w:pPr>
        <w:tabs>
          <w:tab w:pos="3994" w:val="left" w:leader="none"/>
          <w:tab w:pos="6257" w:val="left" w:leader="none"/>
          <w:tab w:pos="8235" w:val="left" w:leader="none"/>
        </w:tabs>
        <w:spacing w:before="99"/>
        <w:ind w:left="221" w:right="0" w:firstLine="0"/>
        <w:jc w:val="left"/>
        <w:rPr>
          <w:rFonts w:ascii="Arial" w:hAnsi="Arial" w:cs="Arial" w:eastAsia="Arial" w:hint="default"/>
          <w:sz w:val="18"/>
          <w:szCs w:val="18"/>
        </w:rPr>
      </w:pPr>
      <w:r>
        <w:rPr>
          <w:rFonts w:ascii="仿宋" w:hAnsi="仿宋" w:cs="仿宋" w:eastAsia="仿宋" w:hint="default"/>
          <w:sz w:val="18"/>
          <w:szCs w:val="18"/>
        </w:rPr>
        <w:t>中南控股集团有限公司</w:t>
        <w:tab/>
        <w:t>支付服务费</w:t>
        <w:tab/>
      </w:r>
      <w:r>
        <w:rPr>
          <w:rFonts w:ascii="Arial" w:hAnsi="Arial" w:cs="Arial" w:eastAsia="Arial" w:hint="default"/>
          <w:spacing w:val="-1"/>
          <w:sz w:val="18"/>
          <w:szCs w:val="18"/>
        </w:rPr>
        <w:t>36,735,564.37</w:t>
        <w:tab/>
        <w:t>4,405,916.02</w:t>
      </w:r>
    </w:p>
    <w:p>
      <w:pPr>
        <w:spacing w:after="0"/>
        <w:jc w:val="left"/>
        <w:rPr>
          <w:rFonts w:ascii="Arial" w:hAnsi="Arial" w:cs="Arial" w:eastAsia="Arial" w:hint="default"/>
          <w:sz w:val="18"/>
          <w:szCs w:val="18"/>
        </w:rPr>
        <w:sectPr>
          <w:type w:val="continuous"/>
          <w:pgSz w:w="11900" w:h="16840"/>
          <w:pgMar w:top="1060" w:bottom="1160" w:left="1480" w:right="0"/>
        </w:sectPr>
      </w:pPr>
    </w:p>
    <w:p>
      <w:pPr>
        <w:spacing w:line="240" w:lineRule="auto" w:before="10"/>
        <w:rPr>
          <w:rFonts w:ascii="Arial" w:hAnsi="Arial" w:cs="Arial" w:eastAsia="Arial" w:hint="default"/>
          <w:sz w:val="15"/>
          <w:szCs w:val="15"/>
        </w:rPr>
      </w:pPr>
    </w:p>
    <w:p>
      <w:pPr>
        <w:tabs>
          <w:tab w:pos="3994" w:val="left" w:leader="none"/>
        </w:tabs>
        <w:spacing w:line="160" w:lineRule="auto" w:before="0"/>
        <w:ind w:left="3994" w:right="0" w:hanging="3773"/>
        <w:jc w:val="left"/>
        <w:rPr>
          <w:rFonts w:ascii="仿宋" w:hAnsi="仿宋" w:cs="仿宋" w:eastAsia="仿宋" w:hint="default"/>
          <w:sz w:val="18"/>
          <w:szCs w:val="18"/>
        </w:rPr>
      </w:pPr>
      <w:r>
        <w:rPr>
          <w:rFonts w:ascii="仿宋" w:hAnsi="仿宋" w:cs="仿宋" w:eastAsia="仿宋" w:hint="default"/>
          <w:sz w:val="18"/>
          <w:szCs w:val="18"/>
        </w:rPr>
        <w:t>青岛中南物业管理有限公司</w:t>
        <w:tab/>
      </w:r>
      <w:r>
        <w:rPr>
          <w:rFonts w:ascii="仿宋" w:hAnsi="仿宋" w:cs="仿宋" w:eastAsia="仿宋" w:hint="default"/>
          <w:spacing w:val="5"/>
          <w:position w:val="12"/>
          <w:sz w:val="18"/>
          <w:szCs w:val="18"/>
        </w:rPr>
        <w:t>购买工程劳务、支付</w:t>
      </w:r>
      <w:r>
        <w:rPr>
          <w:rFonts w:ascii="仿宋" w:hAnsi="仿宋" w:cs="仿宋" w:eastAsia="仿宋" w:hint="default"/>
          <w:spacing w:val="-86"/>
          <w:position w:val="12"/>
          <w:sz w:val="18"/>
          <w:szCs w:val="18"/>
        </w:rPr>
        <w:t> </w:t>
      </w:r>
      <w:r>
        <w:rPr>
          <w:rFonts w:ascii="仿宋" w:hAnsi="仿宋" w:cs="仿宋" w:eastAsia="仿宋" w:hint="default"/>
          <w:spacing w:val="-86"/>
          <w:position w:val="12"/>
          <w:sz w:val="18"/>
          <w:szCs w:val="18"/>
        </w:rPr>
      </w:r>
      <w:r>
        <w:rPr>
          <w:rFonts w:ascii="仿宋" w:hAnsi="仿宋" w:cs="仿宋" w:eastAsia="仿宋" w:hint="default"/>
          <w:sz w:val="18"/>
          <w:szCs w:val="18"/>
        </w:rPr>
        <w:t>物业费</w:t>
      </w:r>
    </w:p>
    <w:p>
      <w:pPr>
        <w:spacing w:line="240" w:lineRule="auto" w:before="12"/>
        <w:rPr>
          <w:rFonts w:ascii="仿宋" w:hAnsi="仿宋" w:cs="仿宋" w:eastAsia="仿宋" w:hint="default"/>
          <w:sz w:val="17"/>
          <w:szCs w:val="17"/>
        </w:rPr>
      </w:pPr>
      <w:r>
        <w:rPr/>
        <w:br w:type="column"/>
      </w:r>
      <w:r>
        <w:rPr>
          <w:rFonts w:ascii="仿宋"/>
          <w:sz w:val="17"/>
        </w:rPr>
      </w:r>
    </w:p>
    <w:p>
      <w:pPr>
        <w:tabs>
          <w:tab w:pos="2100" w:val="left" w:leader="none"/>
        </w:tabs>
        <w:spacing w:before="0"/>
        <w:ind w:left="221" w:right="0" w:firstLine="0"/>
        <w:jc w:val="left"/>
        <w:rPr>
          <w:rFonts w:ascii="Arial" w:hAnsi="Arial" w:cs="Arial" w:eastAsia="Arial" w:hint="default"/>
          <w:sz w:val="18"/>
          <w:szCs w:val="18"/>
        </w:rPr>
      </w:pPr>
      <w:r>
        <w:rPr>
          <w:rFonts w:ascii="Arial"/>
          <w:spacing w:val="-1"/>
          <w:sz w:val="18"/>
        </w:rPr>
        <w:t>32,509,632.02</w:t>
        <w:tab/>
        <w:t>45,598,348.00</w:t>
      </w:r>
    </w:p>
    <w:p>
      <w:pPr>
        <w:spacing w:after="0"/>
        <w:jc w:val="left"/>
        <w:rPr>
          <w:rFonts w:ascii="Arial" w:hAnsi="Arial" w:cs="Arial" w:eastAsia="Arial" w:hint="default"/>
          <w:sz w:val="18"/>
          <w:szCs w:val="18"/>
        </w:rPr>
        <w:sectPr>
          <w:type w:val="continuous"/>
          <w:pgSz w:w="11900" w:h="16840"/>
          <w:pgMar w:top="1060" w:bottom="1160" w:left="1480" w:right="0"/>
          <w:cols w:num="2" w:equalWidth="0">
            <w:col w:w="5668" w:space="368"/>
            <w:col w:w="4384"/>
          </w:cols>
        </w:sectPr>
      </w:pPr>
    </w:p>
    <w:p>
      <w:pPr>
        <w:tabs>
          <w:tab w:pos="3994" w:val="left" w:leader="none"/>
          <w:tab w:pos="6257" w:val="left" w:leader="none"/>
          <w:tab w:pos="8235" w:val="left" w:leader="none"/>
        </w:tabs>
        <w:spacing w:before="99"/>
        <w:ind w:left="221" w:right="0" w:firstLine="0"/>
        <w:jc w:val="left"/>
        <w:rPr>
          <w:rFonts w:ascii="Arial" w:hAnsi="Arial" w:cs="Arial" w:eastAsia="Arial" w:hint="default"/>
          <w:sz w:val="18"/>
          <w:szCs w:val="18"/>
        </w:rPr>
      </w:pPr>
      <w:r>
        <w:rPr>
          <w:rFonts w:ascii="仿宋" w:hAnsi="仿宋" w:cs="仿宋" w:eastAsia="仿宋" w:hint="default"/>
          <w:sz w:val="18"/>
          <w:szCs w:val="18"/>
        </w:rPr>
        <w:t>江苏中南木业有限公司</w:t>
        <w:tab/>
        <w:t>购买工程劳务</w:t>
        <w:tab/>
      </w:r>
      <w:r>
        <w:rPr>
          <w:rFonts w:ascii="Arial" w:hAnsi="Arial" w:cs="Arial" w:eastAsia="Arial" w:hint="default"/>
          <w:spacing w:val="-1"/>
          <w:sz w:val="18"/>
          <w:szCs w:val="18"/>
        </w:rPr>
        <w:t>26,301,850.23</w:t>
        <w:tab/>
        <w:t>8,558,147.44</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3"/>
          <w:szCs w:val="23"/>
        </w:rPr>
      </w:pPr>
    </w:p>
    <w:p>
      <w:pPr>
        <w:tabs>
          <w:tab w:pos="8235" w:val="left" w:leader="none"/>
        </w:tabs>
        <w:spacing w:before="77"/>
        <w:ind w:left="6358" w:right="0" w:firstLine="0"/>
        <w:jc w:val="left"/>
        <w:rPr>
          <w:rFonts w:ascii="Arial" w:hAnsi="Arial" w:cs="Arial" w:eastAsia="Arial" w:hint="default"/>
          <w:sz w:val="18"/>
          <w:szCs w:val="18"/>
        </w:rPr>
      </w:pPr>
      <w:r>
        <w:rPr/>
        <w:pict>
          <v:shape style="position:absolute;margin-left:79.650002pt;margin-top:-149.002487pt;width:464.05pt;height:562.25pt;mso-position-horizontal-relative:page;mso-position-vertical-relative:paragraph;z-index:11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45"/>
                    <w:gridCol w:w="2792"/>
                    <w:gridCol w:w="1513"/>
                    <w:gridCol w:w="1631"/>
                  </w:tblGrid>
                  <w:tr>
                    <w:trPr>
                      <w:trHeight w:val="553" w:hRule="exact"/>
                    </w:trPr>
                    <w:tc>
                      <w:tcPr>
                        <w:tcW w:w="9281" w:type="dxa"/>
                        <w:gridSpan w:val="4"/>
                        <w:tcBorders>
                          <w:top w:val="nil" w:sz="6" w:space="0" w:color="auto"/>
                          <w:left w:val="nil" w:sz="6" w:space="0" w:color="auto"/>
                          <w:bottom w:val="nil" w:sz="6" w:space="0" w:color="auto"/>
                          <w:right w:val="nil" w:sz="6" w:space="0" w:color="auto"/>
                        </w:tcBorders>
                      </w:tcPr>
                      <w:p>
                        <w:pPr>
                          <w:pStyle w:val="TableParagraph"/>
                          <w:tabs>
                            <w:tab w:pos="3881" w:val="left" w:leader="none"/>
                            <w:tab w:pos="6144" w:val="left" w:leader="none"/>
                            <w:tab w:pos="9113" w:val="left" w:leader="none"/>
                          </w:tabs>
                          <w:spacing w:line="240" w:lineRule="auto" w:before="44"/>
                          <w:ind w:left="108" w:right="0"/>
                          <w:jc w:val="left"/>
                          <w:rPr>
                            <w:rFonts w:ascii="Arial" w:hAnsi="Arial" w:cs="Arial" w:eastAsia="Arial" w:hint="default"/>
                            <w:sz w:val="18"/>
                            <w:szCs w:val="18"/>
                          </w:rPr>
                        </w:pPr>
                        <w:r>
                          <w:rPr>
                            <w:rFonts w:ascii="仿宋" w:hAnsi="仿宋" w:cs="仿宋" w:eastAsia="仿宋" w:hint="default"/>
                            <w:sz w:val="18"/>
                            <w:szCs w:val="18"/>
                          </w:rPr>
                          <w:t>江苏中南模板科技有限公司</w:t>
                          <w:tab/>
                          <w:t>购买材料</w:t>
                          <w:tab/>
                        </w:r>
                        <w:r>
                          <w:rPr>
                            <w:rFonts w:ascii="Arial" w:hAnsi="Arial" w:cs="Arial" w:eastAsia="Arial" w:hint="default"/>
                            <w:spacing w:val="-1"/>
                            <w:sz w:val="18"/>
                            <w:szCs w:val="18"/>
                          </w:rPr>
                          <w:t>12,606,780.60</w:t>
                          <w:tab/>
                        </w:r>
                        <w:r>
                          <w:rPr>
                            <w:rFonts w:ascii="Arial" w:hAnsi="Arial" w:cs="Arial" w:eastAsia="Arial" w:hint="default"/>
                            <w:sz w:val="18"/>
                            <w:szCs w:val="18"/>
                          </w:rPr>
                          <w:t>-</w:t>
                        </w:r>
                      </w:p>
                    </w:tc>
                  </w:tr>
                  <w:tr>
                    <w:trPr>
                      <w:trHeight w:val="180" w:hRule="exact"/>
                    </w:trPr>
                    <w:tc>
                      <w:tcPr>
                        <w:tcW w:w="7650" w:type="dxa"/>
                        <w:gridSpan w:val="3"/>
                        <w:tcBorders>
                          <w:top w:val="nil" w:sz="6" w:space="0" w:color="auto"/>
                          <w:left w:val="nil" w:sz="6" w:space="0" w:color="auto"/>
                          <w:bottom w:val="nil" w:sz="6" w:space="0" w:color="auto"/>
                          <w:right w:val="nil" w:sz="6" w:space="0" w:color="auto"/>
                        </w:tcBorders>
                      </w:tcPr>
                      <w:p>
                        <w:pPr>
                          <w:pStyle w:val="TableParagraph"/>
                          <w:tabs>
                            <w:tab w:pos="3881" w:val="left" w:leader="none"/>
                            <w:tab w:pos="6245" w:val="left" w:leader="none"/>
                          </w:tabs>
                          <w:spacing w:line="184" w:lineRule="exact"/>
                          <w:ind w:left="108" w:right="0"/>
                          <w:jc w:val="left"/>
                          <w:rPr>
                            <w:rFonts w:ascii="Arial" w:hAnsi="Arial" w:cs="Arial" w:eastAsia="Arial" w:hint="default"/>
                            <w:sz w:val="18"/>
                            <w:szCs w:val="18"/>
                          </w:rPr>
                        </w:pPr>
                        <w:r>
                          <w:rPr>
                            <w:rFonts w:ascii="仿宋" w:hAnsi="仿宋" w:cs="仿宋" w:eastAsia="仿宋" w:hint="default"/>
                            <w:sz w:val="18"/>
                            <w:szCs w:val="18"/>
                          </w:rPr>
                          <w:t>海门中南物业管理有限公司</w:t>
                          <w:tab/>
                        </w:r>
                        <w:r>
                          <w:rPr>
                            <w:rFonts w:ascii="仿宋" w:hAnsi="仿宋" w:cs="仿宋" w:eastAsia="仿宋" w:hint="default"/>
                            <w:spacing w:val="5"/>
                            <w:position w:val="12"/>
                            <w:sz w:val="18"/>
                            <w:szCs w:val="18"/>
                          </w:rPr>
                          <w:t>购买工程劳务、支付</w:t>
                          <w:tab/>
                        </w:r>
                        <w:r>
                          <w:rPr>
                            <w:rFonts w:ascii="Arial" w:hAnsi="Arial" w:cs="Arial" w:eastAsia="Arial" w:hint="default"/>
                            <w:sz w:val="18"/>
                            <w:szCs w:val="18"/>
                          </w:rPr>
                          <w:t>9,824,694.35</w:t>
                        </w:r>
                      </w:p>
                    </w:tc>
                    <w:tc>
                      <w:tcPr>
                        <w:tcW w:w="1631" w:type="dxa"/>
                        <w:tcBorders>
                          <w:top w:val="nil" w:sz="6" w:space="0" w:color="auto"/>
                          <w:left w:val="nil" w:sz="6" w:space="0" w:color="auto"/>
                          <w:bottom w:val="nil" w:sz="6" w:space="0" w:color="auto"/>
                          <w:right w:val="nil" w:sz="6" w:space="0" w:color="auto"/>
                        </w:tcBorders>
                      </w:tcPr>
                      <w:p>
                        <w:pPr>
                          <w:pStyle w:val="TableParagraph"/>
                          <w:spacing w:line="184" w:lineRule="exact"/>
                          <w:ind w:right="104"/>
                          <w:jc w:val="right"/>
                          <w:rPr>
                            <w:rFonts w:ascii="Arial" w:hAnsi="Arial" w:cs="Arial" w:eastAsia="Arial" w:hint="default"/>
                            <w:sz w:val="18"/>
                            <w:szCs w:val="18"/>
                          </w:rPr>
                        </w:pPr>
                        <w:r>
                          <w:rPr>
                            <w:rFonts w:ascii="Arial"/>
                            <w:spacing w:val="-1"/>
                            <w:sz w:val="18"/>
                          </w:rPr>
                          <w:t>2,462,184.79</w:t>
                        </w:r>
                      </w:p>
                    </w:tc>
                  </w:tr>
                  <w:tr>
                    <w:trPr>
                      <w:trHeight w:val="510" w:hRule="exact"/>
                    </w:trPr>
                    <w:tc>
                      <w:tcPr>
                        <w:tcW w:w="9281" w:type="dxa"/>
                        <w:gridSpan w:val="4"/>
                        <w:tcBorders>
                          <w:top w:val="nil" w:sz="6" w:space="0" w:color="auto"/>
                          <w:left w:val="nil" w:sz="6" w:space="0" w:color="auto"/>
                          <w:bottom w:val="nil" w:sz="6" w:space="0" w:color="auto"/>
                          <w:right w:val="nil" w:sz="6" w:space="0" w:color="auto"/>
                        </w:tcBorders>
                      </w:tcPr>
                      <w:p>
                        <w:pPr>
                          <w:pStyle w:val="TableParagraph"/>
                          <w:spacing w:line="106" w:lineRule="exact"/>
                          <w:ind w:right="976"/>
                          <w:jc w:val="center"/>
                          <w:rPr>
                            <w:rFonts w:ascii="仿宋" w:hAnsi="仿宋" w:cs="仿宋" w:eastAsia="仿宋" w:hint="default"/>
                            <w:sz w:val="18"/>
                            <w:szCs w:val="18"/>
                          </w:rPr>
                        </w:pPr>
                        <w:r>
                          <w:rPr>
                            <w:rFonts w:ascii="仿宋" w:hAnsi="仿宋" w:cs="仿宋" w:eastAsia="仿宋" w:hint="default"/>
                            <w:sz w:val="18"/>
                            <w:szCs w:val="18"/>
                          </w:rPr>
                          <w:t>服务费</w:t>
                        </w:r>
                      </w:p>
                      <w:p>
                        <w:pPr>
                          <w:pStyle w:val="TableParagraph"/>
                          <w:tabs>
                            <w:tab w:pos="3881" w:val="left" w:leader="none"/>
                            <w:tab w:pos="6245" w:val="left" w:leader="none"/>
                            <w:tab w:pos="8122" w:val="left" w:leader="none"/>
                          </w:tabs>
                          <w:spacing w:line="368" w:lineRule="exact" w:before="76"/>
                          <w:ind w:left="108" w:right="0"/>
                          <w:jc w:val="left"/>
                          <w:rPr>
                            <w:rFonts w:ascii="Arial" w:hAnsi="Arial" w:cs="Arial" w:eastAsia="Arial" w:hint="default"/>
                            <w:sz w:val="18"/>
                            <w:szCs w:val="18"/>
                          </w:rPr>
                        </w:pPr>
                        <w:r>
                          <w:rPr>
                            <w:rFonts w:ascii="仿宋" w:hAnsi="仿宋" w:cs="仿宋" w:eastAsia="仿宋" w:hint="default"/>
                            <w:sz w:val="18"/>
                            <w:szCs w:val="18"/>
                          </w:rPr>
                          <w:t>江苏神宇集成房屋有限公司</w:t>
                          <w:tab/>
                        </w:r>
                        <w:r>
                          <w:rPr>
                            <w:rFonts w:ascii="仿宋" w:hAnsi="仿宋" w:cs="仿宋" w:eastAsia="仿宋" w:hint="default"/>
                            <w:spacing w:val="5"/>
                            <w:position w:val="12"/>
                            <w:sz w:val="18"/>
                            <w:szCs w:val="18"/>
                          </w:rPr>
                          <w:t>购买材料、购买工程</w:t>
                          <w:tab/>
                        </w:r>
                        <w:r>
                          <w:rPr>
                            <w:rFonts w:ascii="Arial" w:hAnsi="Arial" w:cs="Arial" w:eastAsia="Arial" w:hint="default"/>
                            <w:spacing w:val="-1"/>
                            <w:sz w:val="18"/>
                            <w:szCs w:val="18"/>
                          </w:rPr>
                          <w:t>9,469,212.15</w:t>
                          <w:tab/>
                          <w:t>3,741,367.94</w:t>
                        </w:r>
                      </w:p>
                    </w:tc>
                  </w:tr>
                  <w:tr>
                    <w:trPr>
                      <w:trHeight w:val="269" w:hRule="exact"/>
                    </w:trPr>
                    <w:tc>
                      <w:tcPr>
                        <w:tcW w:w="6137" w:type="dxa"/>
                        <w:gridSpan w:val="2"/>
                        <w:tcBorders>
                          <w:top w:val="nil" w:sz="6" w:space="0" w:color="auto"/>
                          <w:left w:val="nil" w:sz="6" w:space="0" w:color="auto"/>
                          <w:bottom w:val="nil" w:sz="6" w:space="0" w:color="auto"/>
                          <w:right w:val="nil" w:sz="6" w:space="0" w:color="auto"/>
                        </w:tcBorders>
                      </w:tcPr>
                      <w:p>
                        <w:pPr>
                          <w:pStyle w:val="TableParagraph"/>
                          <w:spacing w:line="143" w:lineRule="exact"/>
                          <w:ind w:left="3881" w:right="0"/>
                          <w:jc w:val="left"/>
                          <w:rPr>
                            <w:rFonts w:ascii="仿宋" w:hAnsi="仿宋" w:cs="仿宋" w:eastAsia="仿宋" w:hint="default"/>
                            <w:sz w:val="18"/>
                            <w:szCs w:val="18"/>
                          </w:rPr>
                        </w:pPr>
                        <w:r>
                          <w:rPr>
                            <w:rFonts w:ascii="仿宋" w:hAnsi="仿宋" w:cs="仿宋" w:eastAsia="仿宋" w:hint="default"/>
                            <w:sz w:val="18"/>
                            <w:szCs w:val="18"/>
                          </w:rPr>
                          <w:t>劳务</w:t>
                        </w:r>
                      </w:p>
                    </w:tc>
                    <w:tc>
                      <w:tcPr>
                        <w:tcW w:w="151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315" w:hRule="exact"/>
                    </w:trPr>
                    <w:tc>
                      <w:tcPr>
                        <w:tcW w:w="6137" w:type="dxa"/>
                        <w:gridSpan w:val="2"/>
                        <w:tcBorders>
                          <w:top w:val="nil" w:sz="6" w:space="0" w:color="auto"/>
                          <w:left w:val="nil" w:sz="6" w:space="0" w:color="auto"/>
                          <w:bottom w:val="nil" w:sz="6" w:space="0" w:color="auto"/>
                          <w:right w:val="nil" w:sz="6" w:space="0" w:color="auto"/>
                        </w:tcBorders>
                      </w:tcPr>
                      <w:p>
                        <w:pPr>
                          <w:pStyle w:val="TableParagraph"/>
                          <w:spacing w:line="129" w:lineRule="exact"/>
                          <w:ind w:left="108" w:right="0"/>
                          <w:jc w:val="left"/>
                          <w:rPr>
                            <w:rFonts w:ascii="仿宋" w:hAnsi="仿宋" w:cs="仿宋" w:eastAsia="仿宋" w:hint="default"/>
                            <w:sz w:val="18"/>
                            <w:szCs w:val="18"/>
                          </w:rPr>
                        </w:pPr>
                        <w:r>
                          <w:rPr>
                            <w:rFonts w:ascii="仿宋" w:hAnsi="仿宋" w:cs="仿宋" w:eastAsia="仿宋" w:hint="default"/>
                            <w:spacing w:val="6"/>
                            <w:sz w:val="18"/>
                            <w:szCs w:val="18"/>
                          </w:rPr>
                          <w:t>唐山中南国际旅游度假物业服务有限责任公</w:t>
                        </w:r>
                      </w:p>
                      <w:p>
                        <w:pPr>
                          <w:pStyle w:val="TableParagraph"/>
                          <w:tabs>
                            <w:tab w:pos="3881" w:val="left" w:leader="none"/>
                          </w:tabs>
                          <w:spacing w:line="225" w:lineRule="exact"/>
                          <w:ind w:left="108" w:right="0"/>
                          <w:jc w:val="left"/>
                          <w:rPr>
                            <w:rFonts w:ascii="仿宋" w:hAnsi="仿宋" w:cs="仿宋" w:eastAsia="仿宋" w:hint="default"/>
                            <w:sz w:val="18"/>
                            <w:szCs w:val="18"/>
                          </w:rPr>
                        </w:pPr>
                        <w:r>
                          <w:rPr>
                            <w:rFonts w:ascii="仿宋" w:hAnsi="仿宋" w:cs="仿宋" w:eastAsia="仿宋" w:hint="default"/>
                            <w:position w:val="-11"/>
                            <w:sz w:val="18"/>
                            <w:szCs w:val="18"/>
                          </w:rPr>
                          <w:t>司</w:t>
                          <w:tab/>
                        </w:r>
                        <w:r>
                          <w:rPr>
                            <w:rFonts w:ascii="仿宋" w:hAnsi="仿宋" w:cs="仿宋" w:eastAsia="仿宋" w:hint="default"/>
                            <w:sz w:val="18"/>
                            <w:szCs w:val="18"/>
                          </w:rPr>
                          <w:t>支付服务费</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8" w:right="0"/>
                          <w:jc w:val="left"/>
                          <w:rPr>
                            <w:rFonts w:ascii="Arial" w:hAnsi="Arial" w:cs="Arial" w:eastAsia="Arial" w:hint="default"/>
                            <w:sz w:val="18"/>
                            <w:szCs w:val="18"/>
                          </w:rPr>
                        </w:pPr>
                        <w:r>
                          <w:rPr>
                            <w:rFonts w:ascii="Arial"/>
                            <w:sz w:val="18"/>
                          </w:rPr>
                          <w:t>8,288,163.83</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3"/>
                          <w:jc w:val="right"/>
                          <w:rPr>
                            <w:rFonts w:ascii="Arial" w:hAnsi="Arial" w:cs="Arial" w:eastAsia="Arial" w:hint="default"/>
                            <w:sz w:val="18"/>
                            <w:szCs w:val="18"/>
                          </w:rPr>
                        </w:pPr>
                        <w:r>
                          <w:rPr>
                            <w:rFonts w:ascii="Arial"/>
                            <w:spacing w:val="-1"/>
                            <w:sz w:val="18"/>
                          </w:rPr>
                          <w:t>14,296,409.90</w:t>
                        </w:r>
                      </w:p>
                    </w:tc>
                  </w:tr>
                  <w:tr>
                    <w:trPr>
                      <w:trHeight w:val="509" w:hRule="exact"/>
                    </w:trPr>
                    <w:tc>
                      <w:tcPr>
                        <w:tcW w:w="9281" w:type="dxa"/>
                        <w:gridSpan w:val="4"/>
                        <w:tcBorders>
                          <w:top w:val="nil" w:sz="6" w:space="0" w:color="auto"/>
                          <w:left w:val="nil" w:sz="6" w:space="0" w:color="auto"/>
                          <w:bottom w:val="nil" w:sz="6" w:space="0" w:color="auto"/>
                          <w:right w:val="nil" w:sz="6" w:space="0" w:color="auto"/>
                        </w:tcBorders>
                      </w:tcPr>
                      <w:p>
                        <w:pPr>
                          <w:pStyle w:val="TableParagraph"/>
                          <w:tabs>
                            <w:tab w:pos="3881" w:val="left" w:leader="none"/>
                            <w:tab w:pos="6245" w:val="left" w:leader="none"/>
                            <w:tab w:pos="8122" w:val="left" w:leader="none"/>
                          </w:tabs>
                          <w:spacing w:line="240" w:lineRule="auto" w:before="180"/>
                          <w:ind w:left="108" w:right="0"/>
                          <w:jc w:val="left"/>
                          <w:rPr>
                            <w:rFonts w:ascii="Arial" w:hAnsi="Arial" w:cs="Arial" w:eastAsia="Arial" w:hint="default"/>
                            <w:sz w:val="18"/>
                            <w:szCs w:val="18"/>
                          </w:rPr>
                        </w:pPr>
                        <w:r>
                          <w:rPr>
                            <w:rFonts w:ascii="仿宋" w:hAnsi="仿宋" w:cs="仿宋" w:eastAsia="仿宋" w:hint="default"/>
                            <w:sz w:val="18"/>
                            <w:szCs w:val="18"/>
                          </w:rPr>
                          <w:t>上海锦启科技有限公司</w:t>
                          <w:tab/>
                        </w:r>
                        <w:r>
                          <w:rPr>
                            <w:rFonts w:ascii="仿宋" w:hAnsi="仿宋" w:cs="仿宋" w:eastAsia="仿宋" w:hint="default"/>
                            <w:spacing w:val="5"/>
                            <w:position w:val="12"/>
                            <w:sz w:val="18"/>
                            <w:szCs w:val="18"/>
                          </w:rPr>
                          <w:t>购买工程劳务、购买</w:t>
                          <w:tab/>
                        </w:r>
                        <w:r>
                          <w:rPr>
                            <w:rFonts w:ascii="Arial" w:hAnsi="Arial" w:cs="Arial" w:eastAsia="Arial" w:hint="default"/>
                            <w:spacing w:val="-1"/>
                            <w:sz w:val="18"/>
                            <w:szCs w:val="18"/>
                          </w:rPr>
                          <w:t>3,600,876.80</w:t>
                          <w:tab/>
                          <w:t>8,672,355.04</w:t>
                        </w:r>
                      </w:p>
                    </w:tc>
                  </w:tr>
                  <w:tr>
                    <w:trPr>
                      <w:trHeight w:val="218" w:hRule="exact"/>
                    </w:trPr>
                    <w:tc>
                      <w:tcPr>
                        <w:tcW w:w="3345"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nil" w:sz="6" w:space="0" w:color="auto"/>
                          <w:right w:val="nil" w:sz="6" w:space="0" w:color="auto"/>
                        </w:tcBorders>
                      </w:tcPr>
                      <w:p>
                        <w:pPr>
                          <w:pStyle w:val="TableParagraph"/>
                          <w:spacing w:line="144" w:lineRule="exact"/>
                          <w:ind w:left="536" w:right="0"/>
                          <w:jc w:val="left"/>
                          <w:rPr>
                            <w:rFonts w:ascii="仿宋" w:hAnsi="仿宋" w:cs="仿宋" w:eastAsia="仿宋" w:hint="default"/>
                            <w:sz w:val="18"/>
                            <w:szCs w:val="18"/>
                          </w:rPr>
                        </w:pPr>
                        <w:r>
                          <w:rPr>
                            <w:rFonts w:ascii="仿宋" w:hAnsi="仿宋" w:cs="仿宋" w:eastAsia="仿宋" w:hint="default"/>
                            <w:sz w:val="18"/>
                            <w:szCs w:val="18"/>
                          </w:rPr>
                          <w:t>材料</w:t>
                        </w:r>
                      </w:p>
                    </w:tc>
                    <w:tc>
                      <w:tcPr>
                        <w:tcW w:w="151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262"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仿宋" w:hAnsi="仿宋" w:cs="仿宋" w:eastAsia="仿宋" w:hint="default"/>
                            <w:sz w:val="18"/>
                            <w:szCs w:val="18"/>
                          </w:rPr>
                        </w:pPr>
                        <w:r>
                          <w:rPr>
                            <w:rFonts w:ascii="仿宋" w:hAnsi="仿宋" w:cs="仿宋" w:eastAsia="仿宋" w:hint="default"/>
                            <w:sz w:val="18"/>
                            <w:szCs w:val="18"/>
                          </w:rPr>
                          <w:t>海南中南物业服务有限公司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36" w:right="0"/>
                          <w:jc w:val="left"/>
                          <w:rPr>
                            <w:rFonts w:ascii="仿宋" w:hAnsi="仿宋" w:cs="仿宋" w:eastAsia="仿宋" w:hint="default"/>
                            <w:sz w:val="18"/>
                            <w:szCs w:val="18"/>
                          </w:rPr>
                        </w:pPr>
                        <w:r>
                          <w:rPr>
                            <w:rFonts w:ascii="仿宋" w:hAnsi="仿宋" w:cs="仿宋" w:eastAsia="仿宋" w:hint="default"/>
                            <w:sz w:val="18"/>
                            <w:szCs w:val="18"/>
                          </w:rPr>
                          <w:t>支付物业费</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2" w:right="0"/>
                          <w:jc w:val="left"/>
                          <w:rPr>
                            <w:rFonts w:ascii="Arial" w:hAnsi="Arial" w:cs="Arial" w:eastAsia="Arial" w:hint="default"/>
                            <w:sz w:val="18"/>
                            <w:szCs w:val="18"/>
                          </w:rPr>
                        </w:pPr>
                        <w:r>
                          <w:rPr>
                            <w:rFonts w:ascii="Arial"/>
                            <w:sz w:val="18"/>
                          </w:rPr>
                          <w:t>3,405,611.57</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Arial" w:hAnsi="Arial" w:cs="Arial" w:eastAsia="Arial" w:hint="default"/>
                            <w:sz w:val="18"/>
                            <w:szCs w:val="18"/>
                          </w:rPr>
                        </w:pPr>
                        <w:r>
                          <w:rPr>
                            <w:rFonts w:ascii="Arial"/>
                            <w:spacing w:val="-1"/>
                            <w:sz w:val="18"/>
                          </w:rPr>
                          <w:t>5,267,871.31</w:t>
                        </w:r>
                      </w:p>
                    </w:tc>
                  </w:tr>
                  <w:tr>
                    <w:trPr>
                      <w:trHeight w:val="404" w:hRule="exact"/>
                    </w:trPr>
                    <w:tc>
                      <w:tcPr>
                        <w:tcW w:w="9281" w:type="dxa"/>
                        <w:gridSpan w:val="4"/>
                        <w:tcBorders>
                          <w:top w:val="nil" w:sz="6" w:space="0" w:color="auto"/>
                          <w:left w:val="nil" w:sz="6" w:space="0" w:color="auto"/>
                          <w:bottom w:val="nil" w:sz="6" w:space="0" w:color="auto"/>
                          <w:right w:val="nil" w:sz="6" w:space="0" w:color="auto"/>
                        </w:tcBorders>
                      </w:tcPr>
                      <w:p>
                        <w:pPr>
                          <w:pStyle w:val="TableParagraph"/>
                          <w:tabs>
                            <w:tab w:pos="3881" w:val="left" w:leader="none"/>
                          </w:tabs>
                          <w:spacing w:line="240" w:lineRule="auto" w:before="84"/>
                          <w:ind w:left="108" w:right="0"/>
                          <w:jc w:val="left"/>
                          <w:rPr>
                            <w:rFonts w:ascii="仿宋" w:hAnsi="仿宋" w:cs="仿宋" w:eastAsia="仿宋" w:hint="default"/>
                            <w:sz w:val="18"/>
                            <w:szCs w:val="18"/>
                          </w:rPr>
                        </w:pPr>
                        <w:r>
                          <w:rPr>
                            <w:rFonts w:ascii="仿宋" w:hAnsi="仿宋" w:cs="仿宋" w:eastAsia="仿宋" w:hint="default"/>
                            <w:position w:val="-11"/>
                            <w:sz w:val="18"/>
                            <w:szCs w:val="18"/>
                          </w:rPr>
                          <w:t>其他零星关联方交易</w:t>
                          <w:tab/>
                        </w:r>
                        <w:r>
                          <w:rPr>
                            <w:rFonts w:ascii="仿宋" w:hAnsi="仿宋" w:cs="仿宋" w:eastAsia="仿宋" w:hint="default"/>
                            <w:spacing w:val="5"/>
                            <w:sz w:val="18"/>
                            <w:szCs w:val="18"/>
                          </w:rPr>
                          <w:t>购买工程劳务、支付</w:t>
                        </w:r>
                      </w:p>
                    </w:tc>
                  </w:tr>
                  <w:tr>
                    <w:trPr>
                      <w:trHeight w:val="225" w:hRule="exact"/>
                    </w:trPr>
                    <w:tc>
                      <w:tcPr>
                        <w:tcW w:w="3345" w:type="dxa"/>
                        <w:tcBorders>
                          <w:top w:val="nil" w:sz="6" w:space="0" w:color="auto"/>
                          <w:left w:val="nil" w:sz="6" w:space="0" w:color="auto"/>
                          <w:bottom w:val="single" w:sz="8" w:space="0" w:color="000000"/>
                          <w:right w:val="nil" w:sz="6" w:space="0" w:color="auto"/>
                        </w:tcBorders>
                      </w:tcPr>
                      <w:p>
                        <w:pPr/>
                      </w:p>
                    </w:tc>
                    <w:tc>
                      <w:tcPr>
                        <w:tcW w:w="2792" w:type="dxa"/>
                        <w:tcBorders>
                          <w:top w:val="nil" w:sz="6" w:space="0" w:color="auto"/>
                          <w:left w:val="nil" w:sz="6" w:space="0" w:color="auto"/>
                          <w:bottom w:val="single" w:sz="8" w:space="0" w:color="000000"/>
                          <w:right w:val="nil" w:sz="6" w:space="0" w:color="auto"/>
                        </w:tcBorders>
                      </w:tcPr>
                      <w:p>
                        <w:pPr>
                          <w:pStyle w:val="TableParagraph"/>
                          <w:spacing w:line="149" w:lineRule="exact"/>
                          <w:ind w:left="536" w:right="0"/>
                          <w:jc w:val="left"/>
                          <w:rPr>
                            <w:rFonts w:ascii="仿宋" w:hAnsi="仿宋" w:cs="仿宋" w:eastAsia="仿宋" w:hint="default"/>
                            <w:sz w:val="18"/>
                            <w:szCs w:val="18"/>
                          </w:rPr>
                        </w:pPr>
                        <w:r>
                          <w:rPr>
                            <w:rFonts w:ascii="仿宋" w:hAnsi="仿宋" w:cs="仿宋" w:eastAsia="仿宋" w:hint="default"/>
                            <w:sz w:val="18"/>
                            <w:szCs w:val="18"/>
                          </w:rPr>
                          <w:t>服务费</w:t>
                        </w:r>
                      </w:p>
                    </w:tc>
                    <w:tc>
                      <w:tcPr>
                        <w:tcW w:w="1513" w:type="dxa"/>
                        <w:tcBorders>
                          <w:top w:val="nil" w:sz="6" w:space="0" w:color="auto"/>
                          <w:left w:val="nil" w:sz="6" w:space="0" w:color="auto"/>
                          <w:bottom w:val="single" w:sz="8" w:space="0" w:color="000000"/>
                          <w:right w:val="nil" w:sz="6" w:space="0" w:color="auto"/>
                        </w:tcBorders>
                      </w:tcPr>
                      <w:p>
                        <w:pPr/>
                      </w:p>
                    </w:tc>
                    <w:tc>
                      <w:tcPr>
                        <w:tcW w:w="1631" w:type="dxa"/>
                        <w:tcBorders>
                          <w:top w:val="nil" w:sz="6" w:space="0" w:color="auto"/>
                          <w:left w:val="nil" w:sz="6" w:space="0" w:color="auto"/>
                          <w:bottom w:val="single" w:sz="8" w:space="0" w:color="000000"/>
                          <w:right w:val="nil" w:sz="6" w:space="0" w:color="auto"/>
                        </w:tcBorders>
                      </w:tcPr>
                      <w:p>
                        <w:pPr/>
                      </w:p>
                    </w:tc>
                  </w:tr>
                  <w:tr>
                    <w:trPr>
                      <w:trHeight w:val="667" w:hRule="exact"/>
                    </w:trPr>
                    <w:tc>
                      <w:tcPr>
                        <w:tcW w:w="3345"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08" w:right="0"/>
                          <w:jc w:val="left"/>
                          <w:rPr>
                            <w:rFonts w:ascii="仿宋" w:hAnsi="仿宋" w:cs="仿宋" w:eastAsia="仿宋" w:hint="default"/>
                            <w:sz w:val="24"/>
                            <w:szCs w:val="24"/>
                          </w:rPr>
                        </w:pPr>
                        <w:r>
                          <w:rPr>
                            <w:rFonts w:ascii="仿宋" w:hAnsi="仿宋" w:cs="仿宋" w:eastAsia="仿宋" w:hint="default"/>
                            <w:sz w:val="24"/>
                            <w:szCs w:val="24"/>
                          </w:rPr>
                          <w:t>②出售商品、提供劳务</w:t>
                        </w:r>
                      </w:p>
                    </w:tc>
                    <w:tc>
                      <w:tcPr>
                        <w:tcW w:w="2792" w:type="dxa"/>
                        <w:tcBorders>
                          <w:top w:val="single" w:sz="8" w:space="0" w:color="000000"/>
                          <w:left w:val="nil" w:sz="6" w:space="0" w:color="auto"/>
                          <w:bottom w:val="single" w:sz="8" w:space="0" w:color="000000"/>
                          <w:right w:val="nil" w:sz="6" w:space="0" w:color="auto"/>
                        </w:tcBorders>
                      </w:tcPr>
                      <w:p>
                        <w:pPr/>
                      </w:p>
                    </w:tc>
                    <w:tc>
                      <w:tcPr>
                        <w:tcW w:w="1513" w:type="dxa"/>
                        <w:tcBorders>
                          <w:top w:val="single" w:sz="8" w:space="0" w:color="000000"/>
                          <w:left w:val="nil" w:sz="6" w:space="0" w:color="auto"/>
                          <w:bottom w:val="single" w:sz="8" w:space="0" w:color="000000"/>
                          <w:right w:val="nil" w:sz="6" w:space="0" w:color="auto"/>
                        </w:tcBorders>
                      </w:tcPr>
                      <w:p>
                        <w:pPr/>
                      </w:p>
                    </w:tc>
                    <w:tc>
                      <w:tcPr>
                        <w:tcW w:w="1631" w:type="dxa"/>
                        <w:tcBorders>
                          <w:top w:val="single" w:sz="8" w:space="0" w:color="000000"/>
                          <w:left w:val="nil" w:sz="6" w:space="0" w:color="auto"/>
                          <w:bottom w:val="single" w:sz="8" w:space="0" w:color="000000"/>
                          <w:right w:val="nil" w:sz="6" w:space="0" w:color="auto"/>
                        </w:tcBorders>
                      </w:tcPr>
                      <w:p>
                        <w:pPr/>
                      </w:p>
                    </w:tc>
                  </w:tr>
                  <w:tr>
                    <w:trPr>
                      <w:trHeight w:val="355" w:hRule="exact"/>
                    </w:trPr>
                    <w:tc>
                      <w:tcPr>
                        <w:tcW w:w="3345"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left="108" w:right="0"/>
                          <w:jc w:val="left"/>
                          <w:rPr>
                            <w:rFonts w:ascii="仿宋" w:hAnsi="仿宋" w:cs="仿宋" w:eastAsia="仿宋" w:hint="default"/>
                            <w:sz w:val="18"/>
                            <w:szCs w:val="18"/>
                          </w:rPr>
                        </w:pPr>
                        <w:r>
                          <w:rPr>
                            <w:rFonts w:ascii="仿宋" w:hAnsi="仿宋" w:cs="仿宋" w:eastAsia="仿宋" w:hint="default"/>
                            <w:b/>
                            <w:bCs/>
                            <w:sz w:val="18"/>
                            <w:szCs w:val="18"/>
                          </w:rPr>
                          <w:t>关联方</w:t>
                        </w:r>
                        <w:r>
                          <w:rPr>
                            <w:rFonts w:ascii="仿宋" w:hAnsi="仿宋" w:cs="仿宋" w:eastAsia="仿宋" w:hint="default"/>
                            <w:sz w:val="18"/>
                            <w:szCs w:val="18"/>
                          </w:rPr>
                        </w:r>
                      </w:p>
                    </w:tc>
                    <w:tc>
                      <w:tcPr>
                        <w:tcW w:w="2792"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left="557" w:right="0"/>
                          <w:jc w:val="left"/>
                          <w:rPr>
                            <w:rFonts w:ascii="仿宋" w:hAnsi="仿宋" w:cs="仿宋" w:eastAsia="仿宋" w:hint="default"/>
                            <w:sz w:val="18"/>
                            <w:szCs w:val="18"/>
                          </w:rPr>
                        </w:pPr>
                        <w:r>
                          <w:rPr>
                            <w:rFonts w:ascii="仿宋" w:hAnsi="仿宋" w:cs="仿宋" w:eastAsia="仿宋" w:hint="default"/>
                            <w:b/>
                            <w:bCs/>
                            <w:sz w:val="18"/>
                            <w:szCs w:val="18"/>
                          </w:rPr>
                          <w:t>关联交易内容</w:t>
                        </w:r>
                        <w:r>
                          <w:rPr>
                            <w:rFonts w:ascii="仿宋" w:hAnsi="仿宋" w:cs="仿宋" w:eastAsia="仿宋" w:hint="default"/>
                            <w:sz w:val="18"/>
                            <w:szCs w:val="18"/>
                          </w:rPr>
                        </w:r>
                      </w:p>
                    </w:tc>
                    <w:tc>
                      <w:tcPr>
                        <w:tcW w:w="1513"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right="274"/>
                          <w:jc w:val="right"/>
                          <w:rPr>
                            <w:rFonts w:ascii="仿宋" w:hAnsi="仿宋" w:cs="仿宋" w:eastAsia="仿宋" w:hint="default"/>
                            <w:sz w:val="18"/>
                            <w:szCs w:val="18"/>
                          </w:rPr>
                        </w:pPr>
                        <w:r>
                          <w:rPr>
                            <w:rFonts w:ascii="仿宋" w:hAnsi="仿宋" w:cs="仿宋" w:eastAsia="仿宋" w:hint="default"/>
                            <w:b/>
                            <w:bCs/>
                            <w:w w:val="95"/>
                            <w:sz w:val="18"/>
                            <w:szCs w:val="18"/>
                          </w:rPr>
                          <w:t>本期发生额</w:t>
                        </w:r>
                        <w:r>
                          <w:rPr>
                            <w:rFonts w:ascii="仿宋" w:hAnsi="仿宋" w:cs="仿宋" w:eastAsia="仿宋" w:hint="default"/>
                            <w:sz w:val="18"/>
                            <w:szCs w:val="18"/>
                          </w:rPr>
                        </w:r>
                      </w:p>
                    </w:tc>
                    <w:tc>
                      <w:tcPr>
                        <w:tcW w:w="1631"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right="103"/>
                          <w:jc w:val="right"/>
                          <w:rPr>
                            <w:rFonts w:ascii="仿宋" w:hAnsi="仿宋" w:cs="仿宋" w:eastAsia="仿宋" w:hint="default"/>
                            <w:sz w:val="18"/>
                            <w:szCs w:val="18"/>
                          </w:rPr>
                        </w:pPr>
                        <w:r>
                          <w:rPr>
                            <w:rFonts w:ascii="仿宋" w:hAnsi="仿宋" w:cs="仿宋" w:eastAsia="仿宋" w:hint="default"/>
                            <w:b/>
                            <w:bCs/>
                            <w:w w:val="95"/>
                            <w:sz w:val="18"/>
                            <w:szCs w:val="18"/>
                          </w:rPr>
                          <w:t>上期发生额</w:t>
                        </w:r>
                        <w:r>
                          <w:rPr>
                            <w:rFonts w:ascii="仿宋" w:hAnsi="仿宋" w:cs="仿宋" w:eastAsia="仿宋" w:hint="default"/>
                            <w:sz w:val="18"/>
                            <w:szCs w:val="18"/>
                          </w:rPr>
                        </w:r>
                      </w:p>
                    </w:tc>
                  </w:tr>
                  <w:tr>
                    <w:trPr>
                      <w:trHeight w:val="345" w:hRule="exact"/>
                    </w:trPr>
                    <w:tc>
                      <w:tcPr>
                        <w:tcW w:w="334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8" w:right="0"/>
                          <w:jc w:val="left"/>
                          <w:rPr>
                            <w:rFonts w:ascii="仿宋" w:hAnsi="仿宋" w:cs="仿宋" w:eastAsia="仿宋" w:hint="default"/>
                            <w:sz w:val="18"/>
                            <w:szCs w:val="18"/>
                          </w:rPr>
                        </w:pPr>
                        <w:r>
                          <w:rPr>
                            <w:rFonts w:ascii="仿宋" w:hAnsi="仿宋" w:cs="仿宋" w:eastAsia="仿宋" w:hint="default"/>
                            <w:sz w:val="18"/>
                            <w:szCs w:val="18"/>
                          </w:rPr>
                          <w:t>商丘瑞海置业有限公司</w:t>
                        </w:r>
                      </w:p>
                    </w:tc>
                    <w:tc>
                      <w:tcPr>
                        <w:tcW w:w="279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55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15" w:right="273"/>
                          <w:jc w:val="right"/>
                          <w:rPr>
                            <w:rFonts w:ascii="Arial" w:hAnsi="Arial" w:cs="Arial" w:eastAsia="Arial" w:hint="default"/>
                            <w:sz w:val="18"/>
                            <w:szCs w:val="18"/>
                          </w:rPr>
                        </w:pPr>
                        <w:r>
                          <w:rPr>
                            <w:rFonts w:ascii="Arial"/>
                            <w:spacing w:val="-1"/>
                            <w:sz w:val="18"/>
                          </w:rPr>
                          <w:t>235,493,679.58</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20,050,000.00</w:t>
                        </w:r>
                      </w:p>
                    </w:tc>
                  </w:tr>
                  <w:tr>
                    <w:trPr>
                      <w:trHeight w:val="344"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仿宋" w:hAnsi="仿宋" w:cs="仿宋" w:eastAsia="仿宋" w:hint="default"/>
                            <w:sz w:val="18"/>
                            <w:szCs w:val="18"/>
                          </w:rPr>
                        </w:pPr>
                        <w:r>
                          <w:rPr>
                            <w:rFonts w:ascii="仿宋" w:hAnsi="仿宋" w:cs="仿宋" w:eastAsia="仿宋" w:hint="default"/>
                            <w:sz w:val="18"/>
                            <w:szCs w:val="18"/>
                          </w:rPr>
                          <w:t>商丘海</w:t>
                        </w:r>
                        <w:r>
                          <w:rPr>
                            <w:rFonts w:ascii="等线" w:hAnsi="等线" w:cs="等线" w:eastAsia="等线" w:hint="default"/>
                            <w:sz w:val="18"/>
                            <w:szCs w:val="18"/>
                          </w:rPr>
                          <w:t>玥</w:t>
                        </w:r>
                        <w:r>
                          <w:rPr>
                            <w:rFonts w:ascii="仿宋" w:hAnsi="仿宋" w:cs="仿宋" w:eastAsia="仿宋" w:hint="default"/>
                            <w:sz w:val="18"/>
                            <w:szCs w:val="18"/>
                          </w:rPr>
                          <w:t>置业有限公司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5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5" w:right="273"/>
                          <w:jc w:val="right"/>
                          <w:rPr>
                            <w:rFonts w:ascii="Arial" w:hAnsi="Arial" w:cs="Arial" w:eastAsia="Arial" w:hint="default"/>
                            <w:sz w:val="18"/>
                            <w:szCs w:val="18"/>
                          </w:rPr>
                        </w:pPr>
                        <w:r>
                          <w:rPr>
                            <w:rFonts w:ascii="Arial"/>
                            <w:spacing w:val="-1"/>
                            <w:sz w:val="18"/>
                          </w:rPr>
                          <w:t>162,551,346.72</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sz w:val="18"/>
                          </w:rPr>
                          <w:t>30,738,181.82</w:t>
                        </w:r>
                      </w:p>
                    </w:tc>
                  </w:tr>
                  <w:tr>
                    <w:trPr>
                      <w:trHeight w:val="3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南通市华玺房地产有限公司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 w:right="273"/>
                          <w:jc w:val="right"/>
                          <w:rPr>
                            <w:rFonts w:ascii="Arial" w:hAnsi="Arial" w:cs="Arial" w:eastAsia="Arial" w:hint="default"/>
                            <w:sz w:val="18"/>
                            <w:szCs w:val="18"/>
                          </w:rPr>
                        </w:pPr>
                        <w:r>
                          <w:rPr>
                            <w:rFonts w:ascii="Arial"/>
                            <w:spacing w:val="-1"/>
                            <w:sz w:val="18"/>
                          </w:rPr>
                          <w:t>145,834,740.02</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Arial" w:hAnsi="Arial" w:cs="Arial" w:eastAsia="Arial" w:hint="default"/>
                            <w:sz w:val="18"/>
                            <w:szCs w:val="18"/>
                          </w:rPr>
                        </w:pPr>
                        <w:r>
                          <w:rPr>
                            <w:rFonts w:ascii="Arial"/>
                            <w:spacing w:val="-1"/>
                            <w:sz w:val="18"/>
                          </w:rPr>
                          <w:t>41,906,356.37</w:t>
                        </w:r>
                      </w:p>
                    </w:tc>
                  </w:tr>
                  <w:tr>
                    <w:trPr>
                      <w:trHeight w:val="265"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昆明中樾置业有限公司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5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5" w:right="273"/>
                          <w:jc w:val="right"/>
                          <w:rPr>
                            <w:rFonts w:ascii="Arial" w:hAnsi="Arial" w:cs="Arial" w:eastAsia="Arial" w:hint="default"/>
                            <w:sz w:val="18"/>
                            <w:szCs w:val="18"/>
                          </w:rPr>
                        </w:pPr>
                        <w:r>
                          <w:rPr>
                            <w:rFonts w:ascii="Arial"/>
                            <w:spacing w:val="-1"/>
                            <w:sz w:val="18"/>
                          </w:rPr>
                          <w:t>104,155,842.47</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Arial" w:hAnsi="Arial" w:cs="Arial" w:eastAsia="Arial" w:hint="default"/>
                            <w:sz w:val="18"/>
                            <w:szCs w:val="18"/>
                          </w:rPr>
                        </w:pPr>
                        <w:r>
                          <w:rPr>
                            <w:rFonts w:ascii="Arial"/>
                            <w:spacing w:val="-1"/>
                            <w:sz w:val="18"/>
                          </w:rPr>
                          <w:t>35,809,636.36</w:t>
                        </w:r>
                      </w:p>
                    </w:tc>
                  </w:tr>
                  <w:tr>
                    <w:trPr>
                      <w:trHeight w:val="407" w:hRule="exact"/>
                    </w:trPr>
                    <w:tc>
                      <w:tcPr>
                        <w:tcW w:w="9281" w:type="dxa"/>
                        <w:gridSpan w:val="4"/>
                        <w:tcBorders>
                          <w:top w:val="nil" w:sz="6" w:space="0" w:color="auto"/>
                          <w:left w:val="nil" w:sz="6" w:space="0" w:color="auto"/>
                          <w:bottom w:val="nil" w:sz="6" w:space="0" w:color="auto"/>
                          <w:right w:val="nil" w:sz="6" w:space="0" w:color="auto"/>
                        </w:tcBorders>
                      </w:tcPr>
                      <w:p>
                        <w:pPr>
                          <w:pStyle w:val="TableParagraph"/>
                          <w:tabs>
                            <w:tab w:pos="3902" w:val="left" w:leader="none"/>
                            <w:tab w:pos="6122" w:val="left" w:leader="none"/>
                            <w:tab w:pos="8023" w:val="left" w:leader="none"/>
                          </w:tabs>
                          <w:spacing w:line="368" w:lineRule="exact" w:before="79"/>
                          <w:ind w:left="108" w:right="0"/>
                          <w:jc w:val="left"/>
                          <w:rPr>
                            <w:rFonts w:ascii="Arial" w:hAnsi="Arial" w:cs="Arial" w:eastAsia="Arial" w:hint="default"/>
                            <w:sz w:val="18"/>
                            <w:szCs w:val="18"/>
                          </w:rPr>
                        </w:pPr>
                        <w:r>
                          <w:rPr>
                            <w:rFonts w:ascii="仿宋" w:hAnsi="仿宋" w:cs="仿宋" w:eastAsia="仿宋" w:hint="default"/>
                            <w:sz w:val="18"/>
                            <w:szCs w:val="18"/>
                          </w:rPr>
                          <w:t>佛山昱辰房地产开发有限公司</w:t>
                          <w:tab/>
                        </w:r>
                        <w:r>
                          <w:rPr>
                            <w:rFonts w:ascii="仿宋" w:hAnsi="仿宋" w:cs="仿宋" w:eastAsia="仿宋" w:hint="default"/>
                            <w:position w:val="12"/>
                            <w:sz w:val="18"/>
                            <w:szCs w:val="18"/>
                          </w:rPr>
                          <w:t>提供服务、提供工程</w:t>
                          <w:tab/>
                        </w:r>
                        <w:r>
                          <w:rPr>
                            <w:rFonts w:ascii="Arial" w:hAnsi="Arial" w:cs="Arial" w:eastAsia="Arial" w:hint="default"/>
                            <w:spacing w:val="-1"/>
                            <w:sz w:val="18"/>
                            <w:szCs w:val="18"/>
                          </w:rPr>
                          <w:t>103,782,443.32</w:t>
                          <w:tab/>
                          <w:t>31,748,568.39</w:t>
                        </w:r>
                      </w:p>
                    </w:tc>
                  </w:tr>
                  <w:tr>
                    <w:trPr>
                      <w:trHeight w:val="218" w:hRule="exact"/>
                    </w:trPr>
                    <w:tc>
                      <w:tcPr>
                        <w:tcW w:w="3345"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nil" w:sz="6" w:space="0" w:color="auto"/>
                          <w:right w:val="nil" w:sz="6" w:space="0" w:color="auto"/>
                        </w:tcBorders>
                      </w:tcPr>
                      <w:p>
                        <w:pPr>
                          <w:pStyle w:val="TableParagraph"/>
                          <w:spacing w:line="143" w:lineRule="exact"/>
                          <w:ind w:left="557" w:right="0"/>
                          <w:jc w:val="left"/>
                          <w:rPr>
                            <w:rFonts w:ascii="仿宋" w:hAnsi="仿宋" w:cs="仿宋" w:eastAsia="仿宋" w:hint="default"/>
                            <w:sz w:val="18"/>
                            <w:szCs w:val="18"/>
                          </w:rPr>
                        </w:pPr>
                        <w:r>
                          <w:rPr>
                            <w:rFonts w:ascii="仿宋" w:hAnsi="仿宋" w:cs="仿宋" w:eastAsia="仿宋" w:hint="default"/>
                            <w:sz w:val="18"/>
                            <w:szCs w:val="18"/>
                          </w:rPr>
                          <w:t>劳务</w:t>
                        </w:r>
                      </w:p>
                    </w:tc>
                    <w:tc>
                      <w:tcPr>
                        <w:tcW w:w="151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263"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嘉兴市嘉南置业有限公司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 w:right="273"/>
                          <w:jc w:val="right"/>
                          <w:rPr>
                            <w:rFonts w:ascii="Arial" w:hAnsi="Arial" w:cs="Arial" w:eastAsia="Arial" w:hint="default"/>
                            <w:sz w:val="18"/>
                            <w:szCs w:val="18"/>
                          </w:rPr>
                        </w:pPr>
                        <w:r>
                          <w:rPr>
                            <w:rFonts w:ascii="Arial"/>
                            <w:spacing w:val="-1"/>
                            <w:sz w:val="18"/>
                          </w:rPr>
                          <w:t>102,983,776.19</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406" w:hRule="exact"/>
                    </w:trPr>
                    <w:tc>
                      <w:tcPr>
                        <w:tcW w:w="9281" w:type="dxa"/>
                        <w:gridSpan w:val="4"/>
                        <w:tcBorders>
                          <w:top w:val="nil" w:sz="6" w:space="0" w:color="auto"/>
                          <w:left w:val="nil" w:sz="6" w:space="0" w:color="auto"/>
                          <w:bottom w:val="nil" w:sz="6" w:space="0" w:color="auto"/>
                          <w:right w:val="nil" w:sz="6" w:space="0" w:color="auto"/>
                        </w:tcBorders>
                      </w:tcPr>
                      <w:p>
                        <w:pPr>
                          <w:pStyle w:val="TableParagraph"/>
                          <w:tabs>
                            <w:tab w:pos="3902" w:val="left" w:leader="none"/>
                            <w:tab w:pos="6221" w:val="left" w:leader="none"/>
                            <w:tab w:pos="8023" w:val="left" w:leader="none"/>
                          </w:tabs>
                          <w:spacing w:line="240" w:lineRule="auto" w:before="77"/>
                          <w:ind w:left="108" w:right="0"/>
                          <w:jc w:val="left"/>
                          <w:rPr>
                            <w:rFonts w:ascii="Arial" w:hAnsi="Arial" w:cs="Arial" w:eastAsia="Arial" w:hint="default"/>
                            <w:sz w:val="18"/>
                            <w:szCs w:val="18"/>
                          </w:rPr>
                        </w:pPr>
                        <w:r>
                          <w:rPr>
                            <w:rFonts w:ascii="仿宋" w:hAnsi="仿宋" w:cs="仿宋" w:eastAsia="仿宋" w:hint="default"/>
                            <w:sz w:val="18"/>
                            <w:szCs w:val="18"/>
                          </w:rPr>
                          <w:t>北京城建中南土木工程集团有限公司</w:t>
                          <w:tab/>
                        </w:r>
                        <w:r>
                          <w:rPr>
                            <w:rFonts w:ascii="仿宋" w:hAnsi="仿宋" w:cs="仿宋" w:eastAsia="仿宋" w:hint="default"/>
                            <w:position w:val="12"/>
                            <w:sz w:val="18"/>
                            <w:szCs w:val="18"/>
                          </w:rPr>
                          <w:t>提供服务、提供工程</w:t>
                          <w:tab/>
                        </w:r>
                        <w:r>
                          <w:rPr>
                            <w:rFonts w:ascii="Arial" w:hAnsi="Arial" w:cs="Arial" w:eastAsia="Arial" w:hint="default"/>
                            <w:spacing w:val="-1"/>
                            <w:sz w:val="18"/>
                            <w:szCs w:val="18"/>
                          </w:rPr>
                          <w:t>99,002,070.66</w:t>
                          <w:tab/>
                          <w:t>55,423,662.58</w:t>
                        </w:r>
                      </w:p>
                    </w:tc>
                  </w:tr>
                  <w:tr>
                    <w:trPr>
                      <w:trHeight w:val="218" w:hRule="exact"/>
                    </w:trPr>
                    <w:tc>
                      <w:tcPr>
                        <w:tcW w:w="3345"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nil" w:sz="6" w:space="0" w:color="auto"/>
                          <w:right w:val="nil" w:sz="6" w:space="0" w:color="auto"/>
                        </w:tcBorders>
                      </w:tcPr>
                      <w:p>
                        <w:pPr>
                          <w:pStyle w:val="TableParagraph"/>
                          <w:spacing w:line="144" w:lineRule="exact"/>
                          <w:ind w:left="557" w:right="0"/>
                          <w:jc w:val="left"/>
                          <w:rPr>
                            <w:rFonts w:ascii="仿宋" w:hAnsi="仿宋" w:cs="仿宋" w:eastAsia="仿宋" w:hint="default"/>
                            <w:sz w:val="18"/>
                            <w:szCs w:val="18"/>
                          </w:rPr>
                        </w:pPr>
                        <w:r>
                          <w:rPr>
                            <w:rFonts w:ascii="仿宋" w:hAnsi="仿宋" w:cs="仿宋" w:eastAsia="仿宋" w:hint="default"/>
                            <w:sz w:val="18"/>
                            <w:szCs w:val="18"/>
                          </w:rPr>
                          <w:t>劳务</w:t>
                        </w:r>
                      </w:p>
                    </w:tc>
                    <w:tc>
                      <w:tcPr>
                        <w:tcW w:w="151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338"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仿宋" w:hAnsi="仿宋" w:cs="仿宋" w:eastAsia="仿宋" w:hint="default"/>
                            <w:sz w:val="18"/>
                            <w:szCs w:val="18"/>
                          </w:rPr>
                        </w:pPr>
                        <w:r>
                          <w:rPr>
                            <w:rFonts w:ascii="仿宋" w:hAnsi="仿宋" w:cs="仿宋" w:eastAsia="仿宋" w:hint="default"/>
                            <w:sz w:val="18"/>
                            <w:szCs w:val="18"/>
                          </w:rPr>
                          <w:t>海门市鼎熹置业有限公司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5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5"/>
                          <w:jc w:val="right"/>
                          <w:rPr>
                            <w:rFonts w:ascii="Arial" w:hAnsi="Arial" w:cs="Arial" w:eastAsia="Arial" w:hint="default"/>
                            <w:sz w:val="18"/>
                            <w:szCs w:val="18"/>
                          </w:rPr>
                        </w:pPr>
                        <w:r>
                          <w:rPr>
                            <w:rFonts w:ascii="Arial"/>
                            <w:spacing w:val="-1"/>
                            <w:sz w:val="18"/>
                          </w:rPr>
                          <w:t>94,472,884.19</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Arial" w:hAnsi="Arial" w:cs="Arial" w:eastAsia="Arial" w:hint="default"/>
                            <w:sz w:val="18"/>
                            <w:szCs w:val="18"/>
                          </w:rPr>
                        </w:pPr>
                        <w:r>
                          <w:rPr>
                            <w:rFonts w:ascii="Arial"/>
                            <w:spacing w:val="-1"/>
                            <w:sz w:val="18"/>
                          </w:rPr>
                          <w:t>5,600,000.00</w:t>
                        </w:r>
                      </w:p>
                    </w:tc>
                  </w:tr>
                  <w:tr>
                    <w:trPr>
                      <w:trHeight w:val="341"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南通锦拓置业有限公司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5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0"/>
                          <w:jc w:val="right"/>
                          <w:rPr>
                            <w:rFonts w:ascii="Arial" w:hAnsi="Arial" w:cs="Arial" w:eastAsia="Arial" w:hint="default"/>
                            <w:sz w:val="18"/>
                            <w:szCs w:val="18"/>
                          </w:rPr>
                        </w:pPr>
                        <w:r>
                          <w:rPr>
                            <w:rFonts w:ascii="Arial"/>
                            <w:spacing w:val="-2"/>
                            <w:sz w:val="18"/>
                          </w:rPr>
                          <w:t>90,826,130.11</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Arial" w:hAnsi="Arial" w:cs="Arial" w:eastAsia="Arial" w:hint="default"/>
                            <w:sz w:val="18"/>
                            <w:szCs w:val="18"/>
                          </w:rPr>
                        </w:pPr>
                        <w:r>
                          <w:rPr>
                            <w:rFonts w:ascii="Arial"/>
                            <w:spacing w:val="-1"/>
                            <w:sz w:val="18"/>
                          </w:rPr>
                          <w:t>26,054,545.45</w:t>
                        </w:r>
                      </w:p>
                    </w:tc>
                  </w:tr>
                  <w:tr>
                    <w:trPr>
                      <w:trHeight w:val="3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常熟冠城宏翔房地产有限公司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5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5"/>
                          <w:jc w:val="right"/>
                          <w:rPr>
                            <w:rFonts w:ascii="Arial" w:hAnsi="Arial" w:cs="Arial" w:eastAsia="Arial" w:hint="default"/>
                            <w:sz w:val="18"/>
                            <w:szCs w:val="18"/>
                          </w:rPr>
                        </w:pPr>
                        <w:r>
                          <w:rPr>
                            <w:rFonts w:ascii="Arial"/>
                            <w:spacing w:val="-1"/>
                            <w:sz w:val="18"/>
                          </w:rPr>
                          <w:t>89,071,098.37</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Arial" w:hAnsi="Arial" w:cs="Arial" w:eastAsia="Arial" w:hint="default"/>
                            <w:sz w:val="18"/>
                            <w:szCs w:val="18"/>
                          </w:rPr>
                        </w:pPr>
                        <w:r>
                          <w:rPr>
                            <w:rFonts w:ascii="Arial"/>
                            <w:spacing w:val="-1"/>
                            <w:sz w:val="18"/>
                          </w:rPr>
                          <w:t>108,589,088.36</w:t>
                        </w:r>
                      </w:p>
                    </w:tc>
                  </w:tr>
                  <w:tr>
                    <w:trPr>
                      <w:trHeight w:val="3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南通市碧桂园城东置业有限公司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5"/>
                          <w:jc w:val="right"/>
                          <w:rPr>
                            <w:rFonts w:ascii="Arial" w:hAnsi="Arial" w:cs="Arial" w:eastAsia="Arial" w:hint="default"/>
                            <w:sz w:val="18"/>
                            <w:szCs w:val="18"/>
                          </w:rPr>
                        </w:pPr>
                        <w:r>
                          <w:rPr>
                            <w:rFonts w:ascii="Arial"/>
                            <w:spacing w:val="-1"/>
                            <w:sz w:val="18"/>
                          </w:rPr>
                          <w:t>79,318,967.65</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Arial" w:hAnsi="Arial" w:cs="Arial" w:eastAsia="Arial" w:hint="default"/>
                            <w:sz w:val="18"/>
                            <w:szCs w:val="18"/>
                          </w:rPr>
                        </w:pPr>
                        <w:r>
                          <w:rPr>
                            <w:rFonts w:ascii="Arial"/>
                            <w:spacing w:val="-1"/>
                            <w:sz w:val="18"/>
                          </w:rPr>
                          <w:t>77,407,888.51</w:t>
                        </w:r>
                      </w:p>
                    </w:tc>
                  </w:tr>
                  <w:tr>
                    <w:trPr>
                      <w:trHeight w:val="341"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南京锦安中垠房地产开发有限公司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5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5"/>
                          <w:jc w:val="right"/>
                          <w:rPr>
                            <w:rFonts w:ascii="Arial" w:hAnsi="Arial" w:cs="Arial" w:eastAsia="Arial" w:hint="default"/>
                            <w:sz w:val="18"/>
                            <w:szCs w:val="18"/>
                          </w:rPr>
                        </w:pPr>
                        <w:r>
                          <w:rPr>
                            <w:rFonts w:ascii="Arial"/>
                            <w:spacing w:val="-1"/>
                            <w:sz w:val="18"/>
                          </w:rPr>
                          <w:t>61,378,451.13</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扬州颐诚置业有限公司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5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5"/>
                          <w:jc w:val="right"/>
                          <w:rPr>
                            <w:rFonts w:ascii="Arial" w:hAnsi="Arial" w:cs="Arial" w:eastAsia="Arial" w:hint="default"/>
                            <w:sz w:val="18"/>
                            <w:szCs w:val="18"/>
                          </w:rPr>
                        </w:pPr>
                        <w:r>
                          <w:rPr>
                            <w:rFonts w:ascii="Arial"/>
                            <w:spacing w:val="-1"/>
                            <w:sz w:val="18"/>
                          </w:rPr>
                          <w:t>47,104,591.75</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南京锦凡置业有限公司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57" w:right="0"/>
                          <w:jc w:val="left"/>
                          <w:rPr>
                            <w:rFonts w:ascii="仿宋" w:hAnsi="仿宋" w:cs="仿宋" w:eastAsia="仿宋" w:hint="default"/>
                            <w:sz w:val="18"/>
                            <w:szCs w:val="18"/>
                          </w:rPr>
                        </w:pPr>
                        <w:r>
                          <w:rPr>
                            <w:rFonts w:ascii="仿宋" w:hAnsi="仿宋" w:cs="仿宋" w:eastAsia="仿宋" w:hint="default"/>
                            <w:sz w:val="18"/>
                            <w:szCs w:val="18"/>
                          </w:rPr>
                          <w:t>销售商品</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5"/>
                          <w:jc w:val="right"/>
                          <w:rPr>
                            <w:rFonts w:ascii="Arial" w:hAnsi="Arial" w:cs="Arial" w:eastAsia="Arial" w:hint="default"/>
                            <w:sz w:val="18"/>
                            <w:szCs w:val="18"/>
                          </w:rPr>
                        </w:pPr>
                        <w:r>
                          <w:rPr>
                            <w:rFonts w:ascii="Arial"/>
                            <w:spacing w:val="-1"/>
                            <w:sz w:val="18"/>
                          </w:rPr>
                          <w:t>45,298,371.31</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265"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绵阳中南金石置业有限公司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57" w:right="0"/>
                          <w:jc w:val="left"/>
                          <w:rPr>
                            <w:rFonts w:ascii="仿宋" w:hAnsi="仿宋" w:cs="仿宋" w:eastAsia="仿宋" w:hint="default"/>
                            <w:sz w:val="18"/>
                            <w:szCs w:val="18"/>
                          </w:rPr>
                        </w:pPr>
                        <w:r>
                          <w:rPr>
                            <w:rFonts w:ascii="仿宋" w:hAnsi="仿宋" w:cs="仿宋" w:eastAsia="仿宋" w:hint="default"/>
                            <w:sz w:val="18"/>
                            <w:szCs w:val="18"/>
                          </w:rPr>
                          <w:t>销售商品</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5"/>
                          <w:jc w:val="right"/>
                          <w:rPr>
                            <w:rFonts w:ascii="Arial" w:hAnsi="Arial" w:cs="Arial" w:eastAsia="Arial" w:hint="default"/>
                            <w:sz w:val="18"/>
                            <w:szCs w:val="18"/>
                          </w:rPr>
                        </w:pPr>
                        <w:r>
                          <w:rPr>
                            <w:rFonts w:ascii="Arial"/>
                            <w:spacing w:val="-1"/>
                            <w:sz w:val="18"/>
                          </w:rPr>
                          <w:t>37,894,314.26</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407" w:hRule="exact"/>
                    </w:trPr>
                    <w:tc>
                      <w:tcPr>
                        <w:tcW w:w="9281" w:type="dxa"/>
                        <w:gridSpan w:val="4"/>
                        <w:tcBorders>
                          <w:top w:val="nil" w:sz="6" w:space="0" w:color="auto"/>
                          <w:left w:val="nil" w:sz="6" w:space="0" w:color="auto"/>
                          <w:bottom w:val="nil" w:sz="6" w:space="0" w:color="auto"/>
                          <w:right w:val="nil" w:sz="6" w:space="0" w:color="auto"/>
                        </w:tcBorders>
                      </w:tcPr>
                      <w:p>
                        <w:pPr>
                          <w:pStyle w:val="TableParagraph"/>
                          <w:tabs>
                            <w:tab w:pos="3902" w:val="left" w:leader="none"/>
                            <w:tab w:pos="6221" w:val="left" w:leader="none"/>
                            <w:tab w:pos="7937" w:val="left" w:leader="none"/>
                          </w:tabs>
                          <w:spacing w:line="368" w:lineRule="exact" w:before="79"/>
                          <w:ind w:left="108" w:right="0"/>
                          <w:jc w:val="left"/>
                          <w:rPr>
                            <w:rFonts w:ascii="Arial" w:hAnsi="Arial" w:cs="Arial" w:eastAsia="Arial" w:hint="default"/>
                            <w:sz w:val="18"/>
                            <w:szCs w:val="18"/>
                          </w:rPr>
                        </w:pPr>
                        <w:r>
                          <w:rPr>
                            <w:rFonts w:ascii="仿宋" w:hAnsi="仿宋" w:cs="仿宋" w:eastAsia="仿宋" w:hint="default"/>
                            <w:sz w:val="18"/>
                            <w:szCs w:val="18"/>
                          </w:rPr>
                          <w:t>武汉中南锦悦房地产开发有限公司</w:t>
                          <w:tab/>
                        </w:r>
                        <w:r>
                          <w:rPr>
                            <w:rFonts w:ascii="仿宋" w:hAnsi="仿宋" w:cs="仿宋" w:eastAsia="仿宋" w:hint="default"/>
                            <w:position w:val="12"/>
                            <w:sz w:val="18"/>
                            <w:szCs w:val="18"/>
                          </w:rPr>
                          <w:t>提供销售代理服务、</w:t>
                          <w:tab/>
                        </w:r>
                        <w:r>
                          <w:rPr>
                            <w:rFonts w:ascii="Arial" w:hAnsi="Arial" w:cs="Arial" w:eastAsia="Arial" w:hint="default"/>
                            <w:spacing w:val="-1"/>
                            <w:sz w:val="18"/>
                            <w:szCs w:val="18"/>
                          </w:rPr>
                          <w:t>31,164,003.74</w:t>
                          <w:tab/>
                        </w:r>
                        <w:r>
                          <w:rPr>
                            <w:rFonts w:ascii="Arial" w:hAnsi="Arial" w:cs="Arial" w:eastAsia="Arial" w:hint="default"/>
                            <w:spacing w:val="-2"/>
                            <w:sz w:val="18"/>
                            <w:szCs w:val="18"/>
                          </w:rPr>
                          <w:t>114,862,083.42</w:t>
                        </w:r>
                      </w:p>
                    </w:tc>
                  </w:tr>
                  <w:tr>
                    <w:trPr>
                      <w:trHeight w:val="213" w:hRule="exact"/>
                    </w:trPr>
                    <w:tc>
                      <w:tcPr>
                        <w:tcW w:w="3345"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nil" w:sz="6" w:space="0" w:color="auto"/>
                          <w:right w:val="nil" w:sz="6" w:space="0" w:color="auto"/>
                        </w:tcBorders>
                      </w:tcPr>
                      <w:p>
                        <w:pPr>
                          <w:pStyle w:val="TableParagraph"/>
                          <w:spacing w:line="143" w:lineRule="exact"/>
                          <w:ind w:left="557" w:right="0"/>
                          <w:jc w:val="left"/>
                          <w:rPr>
                            <w:rFonts w:ascii="仿宋" w:hAnsi="仿宋" w:cs="仿宋" w:eastAsia="仿宋" w:hint="default"/>
                            <w:sz w:val="18"/>
                            <w:szCs w:val="18"/>
                          </w:rPr>
                        </w:pPr>
                        <w:r>
                          <w:rPr>
                            <w:rFonts w:ascii="仿宋" w:hAnsi="仿宋" w:cs="仿宋" w:eastAsia="仿宋" w:hint="default"/>
                            <w:sz w:val="18"/>
                            <w:szCs w:val="18"/>
                          </w:rPr>
                          <w:t>工程劳务</w:t>
                        </w:r>
                      </w:p>
                    </w:tc>
                    <w:tc>
                      <w:tcPr>
                        <w:tcW w:w="151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399"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仿宋" w:hAnsi="仿宋" w:cs="仿宋" w:eastAsia="仿宋" w:hint="default"/>
                            <w:sz w:val="18"/>
                            <w:szCs w:val="18"/>
                          </w:rPr>
                        </w:pPr>
                        <w:r>
                          <w:rPr>
                            <w:rFonts w:ascii="仿宋" w:hAnsi="仿宋" w:cs="仿宋" w:eastAsia="仿宋" w:hint="default"/>
                            <w:sz w:val="18"/>
                            <w:szCs w:val="18"/>
                          </w:rPr>
                          <w:t>诸暨</w:t>
                        </w:r>
                        <w:r>
                          <w:rPr>
                            <w:rFonts w:ascii="等线" w:hAnsi="等线" w:cs="等线" w:eastAsia="等线" w:hint="default"/>
                            <w:sz w:val="18"/>
                            <w:szCs w:val="18"/>
                          </w:rPr>
                          <w:t>璟</w:t>
                        </w:r>
                        <w:r>
                          <w:rPr>
                            <w:rFonts w:ascii="仿宋" w:hAnsi="仿宋" w:cs="仿宋" w:eastAsia="仿宋" w:hint="default"/>
                            <w:sz w:val="18"/>
                            <w:szCs w:val="18"/>
                          </w:rPr>
                          <w:t>汇房地产有限公司</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5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75"/>
                          <w:jc w:val="right"/>
                          <w:rPr>
                            <w:rFonts w:ascii="Arial" w:hAnsi="Arial" w:cs="Arial" w:eastAsia="Arial" w:hint="default"/>
                            <w:sz w:val="18"/>
                            <w:szCs w:val="18"/>
                          </w:rPr>
                        </w:pPr>
                        <w:r>
                          <w:rPr>
                            <w:rFonts w:ascii="Arial"/>
                            <w:spacing w:val="-1"/>
                            <w:sz w:val="18"/>
                          </w:rPr>
                          <w:t>27,897,946.51</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5"/>
                          <w:jc w:val="right"/>
                          <w:rPr>
                            <w:rFonts w:ascii="Arial" w:hAnsi="Arial" w:cs="Arial" w:eastAsia="Arial" w:hint="default"/>
                            <w:sz w:val="18"/>
                            <w:szCs w:val="18"/>
                          </w:rPr>
                        </w:pPr>
                        <w:r>
                          <w:rPr>
                            <w:rFonts w:ascii="Arial"/>
                            <w:w w:val="99"/>
                            <w:sz w:val="18"/>
                          </w:rPr>
                          <w:t>-</w:t>
                        </w:r>
                        <w:r>
                          <w:rPr>
                            <w:rFonts w:ascii="Arial"/>
                            <w:sz w:val="18"/>
                          </w:rPr>
                        </w:r>
                      </w:p>
                    </w:tc>
                  </w:tr>
                  <w:tr>
                    <w:trPr>
                      <w:trHeight w:val="311" w:hRule="exact"/>
                    </w:trPr>
                    <w:tc>
                      <w:tcPr>
                        <w:tcW w:w="7650" w:type="dxa"/>
                        <w:gridSpan w:val="3"/>
                        <w:tcBorders>
                          <w:top w:val="nil" w:sz="6" w:space="0" w:color="auto"/>
                          <w:left w:val="nil" w:sz="6" w:space="0" w:color="auto"/>
                          <w:bottom w:val="nil" w:sz="6" w:space="0" w:color="auto"/>
                          <w:right w:val="nil" w:sz="6" w:space="0" w:color="auto"/>
                        </w:tcBorders>
                      </w:tcPr>
                      <w:p>
                        <w:pPr>
                          <w:pStyle w:val="TableParagraph"/>
                          <w:tabs>
                            <w:tab w:pos="3902" w:val="left" w:leader="none"/>
                            <w:tab w:pos="6221" w:val="left" w:leader="none"/>
                          </w:tabs>
                          <w:spacing w:line="315" w:lineRule="exact"/>
                          <w:ind w:left="108" w:right="0"/>
                          <w:jc w:val="left"/>
                          <w:rPr>
                            <w:rFonts w:ascii="Arial" w:hAnsi="Arial" w:cs="Arial" w:eastAsia="Arial" w:hint="default"/>
                            <w:sz w:val="18"/>
                            <w:szCs w:val="18"/>
                          </w:rPr>
                        </w:pPr>
                        <w:r>
                          <w:rPr>
                            <w:rFonts w:ascii="仿宋" w:hAnsi="仿宋" w:cs="仿宋" w:eastAsia="仿宋" w:hint="default"/>
                            <w:sz w:val="18"/>
                            <w:szCs w:val="18"/>
                          </w:rPr>
                          <w:t>青岛中南锦程房地产有限公司</w:t>
                          <w:tab/>
                        </w:r>
                        <w:r>
                          <w:rPr>
                            <w:rFonts w:ascii="仿宋" w:hAnsi="仿宋" w:cs="仿宋" w:eastAsia="仿宋" w:hint="default"/>
                            <w:position w:val="12"/>
                            <w:sz w:val="18"/>
                            <w:szCs w:val="18"/>
                          </w:rPr>
                          <w:t>提供销售代理服务、</w:t>
                          <w:tab/>
                        </w:r>
                        <w:r>
                          <w:rPr>
                            <w:rFonts w:ascii="Arial" w:hAnsi="Arial" w:cs="Arial" w:eastAsia="Arial" w:hint="default"/>
                            <w:sz w:val="18"/>
                            <w:szCs w:val="18"/>
                          </w:rPr>
                          <w:t>27,658,818.48</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3"/>
                          <w:jc w:val="right"/>
                          <w:rPr>
                            <w:rFonts w:ascii="Arial" w:hAnsi="Arial" w:cs="Arial" w:eastAsia="Arial" w:hint="default"/>
                            <w:sz w:val="18"/>
                            <w:szCs w:val="18"/>
                          </w:rPr>
                        </w:pPr>
                        <w:r>
                          <w:rPr>
                            <w:rFonts w:ascii="Arial"/>
                            <w:spacing w:val="-1"/>
                            <w:sz w:val="18"/>
                          </w:rPr>
                          <w:t>50,430,471.25</w:t>
                        </w:r>
                      </w:p>
                    </w:tc>
                  </w:tr>
                </w:tbl>
                <w:p>
                  <w:pPr/>
                </w:p>
              </w:txbxContent>
            </v:textbox>
            <w10:wrap type="none"/>
          </v:shape>
        </w:pict>
      </w:r>
      <w:r>
        <w:rPr>
          <w:rFonts w:ascii="Arial"/>
          <w:spacing w:val="-1"/>
          <w:sz w:val="18"/>
        </w:rPr>
        <w:t>2,922,134.66</w:t>
        <w:tab/>
        <w:t>4,382,128.33</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9"/>
          <w:szCs w:val="19"/>
        </w:rPr>
      </w:pPr>
    </w:p>
    <w:p>
      <w:pPr>
        <w:spacing w:before="44"/>
        <w:ind w:left="3996" w:right="5663" w:firstLine="0"/>
        <w:jc w:val="center"/>
        <w:rPr>
          <w:rFonts w:ascii="仿宋" w:hAnsi="仿宋" w:cs="仿宋" w:eastAsia="仿宋" w:hint="default"/>
          <w:sz w:val="18"/>
          <w:szCs w:val="18"/>
        </w:rPr>
      </w:pPr>
      <w:r>
        <w:rPr>
          <w:rFonts w:ascii="仿宋" w:hAnsi="仿宋" w:cs="仿宋" w:eastAsia="仿宋" w:hint="default"/>
          <w:sz w:val="18"/>
          <w:szCs w:val="18"/>
        </w:rPr>
        <w:t>工程劳务</w:t>
      </w:r>
    </w:p>
    <w:p>
      <w:pPr>
        <w:spacing w:after="0"/>
        <w:jc w:val="center"/>
        <w:rPr>
          <w:rFonts w:ascii="仿宋" w:hAnsi="仿宋" w:cs="仿宋" w:eastAsia="仿宋" w:hint="default"/>
          <w:sz w:val="18"/>
          <w:szCs w:val="18"/>
        </w:rPr>
        <w:sectPr>
          <w:type w:val="continuous"/>
          <w:pgSz w:w="11900" w:h="16840"/>
          <w:pgMar w:top="1060" w:bottom="1160" w:left="14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012"/>
        <w:gridCol w:w="3108"/>
        <w:gridCol w:w="1506"/>
        <w:gridCol w:w="1511"/>
      </w:tblGrid>
      <w:tr>
        <w:trPr>
          <w:trHeight w:val="364"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南通锦德置业有限公司</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1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7" w:right="0"/>
              <w:jc w:val="left"/>
              <w:rPr>
                <w:rFonts w:ascii="Arial" w:hAnsi="Arial" w:cs="Arial" w:eastAsia="Arial" w:hint="default"/>
                <w:sz w:val="18"/>
                <w:szCs w:val="18"/>
              </w:rPr>
            </w:pPr>
            <w:r>
              <w:rPr>
                <w:rFonts w:ascii="Arial"/>
                <w:sz w:val="18"/>
              </w:rPr>
              <w:t>18,967,924.53</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spacing w:val="-1"/>
                <w:sz w:val="18"/>
              </w:rPr>
              <w:t>180,352.55</w:t>
            </w:r>
          </w:p>
        </w:tc>
      </w:tr>
      <w:tr>
        <w:trPr>
          <w:trHeight w:val="340"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上海绿地奉瑞置业有限公司</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1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7" w:right="0"/>
              <w:jc w:val="left"/>
              <w:rPr>
                <w:rFonts w:ascii="Arial" w:hAnsi="Arial" w:cs="Arial" w:eastAsia="Arial" w:hint="default"/>
                <w:sz w:val="18"/>
                <w:szCs w:val="18"/>
              </w:rPr>
            </w:pPr>
            <w:r>
              <w:rPr>
                <w:rFonts w:ascii="Arial"/>
                <w:sz w:val="18"/>
              </w:rPr>
              <w:t>18,939,289.02</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24,394,769.28</w:t>
            </w:r>
          </w:p>
        </w:tc>
      </w:tr>
      <w:tr>
        <w:trPr>
          <w:trHeight w:val="265"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上海南尚置业有限公司</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1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Arial" w:hAnsi="Arial" w:cs="Arial" w:eastAsia="Arial" w:hint="default"/>
                <w:sz w:val="18"/>
                <w:szCs w:val="18"/>
              </w:rPr>
            </w:pPr>
            <w:r>
              <w:rPr>
                <w:rFonts w:ascii="Arial"/>
                <w:sz w:val="18"/>
              </w:rPr>
              <w:t>17,213,735.09</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8,294,075.17</w:t>
            </w:r>
          </w:p>
        </w:tc>
      </w:tr>
      <w:tr>
        <w:trPr>
          <w:trHeight w:val="300" w:hRule="exact"/>
        </w:trPr>
        <w:tc>
          <w:tcPr>
            <w:tcW w:w="3012" w:type="dxa"/>
            <w:tcBorders>
              <w:top w:val="nil" w:sz="6" w:space="0" w:color="auto"/>
              <w:left w:val="nil" w:sz="6" w:space="0" w:color="auto"/>
              <w:bottom w:val="nil" w:sz="6" w:space="0" w:color="auto"/>
              <w:right w:val="nil" w:sz="6" w:space="0" w:color="auto"/>
            </w:tcBorders>
          </w:tcPr>
          <w:p>
            <w:pP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17" w:right="0"/>
              <w:jc w:val="left"/>
              <w:rPr>
                <w:rFonts w:ascii="仿宋" w:hAnsi="仿宋" w:cs="仿宋" w:eastAsia="仿宋" w:hint="default"/>
                <w:sz w:val="18"/>
                <w:szCs w:val="18"/>
              </w:rPr>
            </w:pPr>
            <w:r>
              <w:rPr>
                <w:rFonts w:ascii="仿宋" w:hAnsi="仿宋" w:cs="仿宋" w:eastAsia="仿宋" w:hint="default"/>
                <w:sz w:val="18"/>
                <w:szCs w:val="18"/>
              </w:rPr>
              <w:t>销售商品、提供</w:t>
            </w:r>
          </w:p>
        </w:tc>
        <w:tc>
          <w:tcPr>
            <w:tcW w:w="150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r>
      <w:tr>
        <w:trPr>
          <w:trHeight w:val="163" w:hRule="exact"/>
        </w:trPr>
        <w:tc>
          <w:tcPr>
            <w:tcW w:w="7626" w:type="dxa"/>
            <w:gridSpan w:val="3"/>
            <w:tcBorders>
              <w:top w:val="nil" w:sz="6" w:space="0" w:color="auto"/>
              <w:left w:val="nil" w:sz="6" w:space="0" w:color="auto"/>
              <w:bottom w:val="nil" w:sz="6" w:space="0" w:color="auto"/>
              <w:right w:val="nil" w:sz="6" w:space="0" w:color="auto"/>
            </w:tcBorders>
          </w:tcPr>
          <w:p>
            <w:pPr>
              <w:pStyle w:val="TableParagraph"/>
              <w:tabs>
                <w:tab w:pos="6162" w:val="left" w:leader="none"/>
              </w:tabs>
              <w:spacing w:line="184" w:lineRule="exact"/>
              <w:ind w:left="35" w:right="0"/>
              <w:jc w:val="left"/>
              <w:rPr>
                <w:rFonts w:ascii="Arial" w:hAnsi="Arial" w:cs="Arial" w:eastAsia="Arial" w:hint="default"/>
                <w:sz w:val="18"/>
                <w:szCs w:val="18"/>
              </w:rPr>
            </w:pPr>
            <w:r>
              <w:rPr>
                <w:rFonts w:ascii="仿宋" w:hAnsi="仿宋" w:cs="仿宋" w:eastAsia="仿宋" w:hint="default"/>
                <w:sz w:val="18"/>
                <w:szCs w:val="18"/>
              </w:rPr>
              <w:t>江苏格雷斯体育文化传播有限公司</w:t>
              <w:tab/>
            </w:r>
            <w:r>
              <w:rPr>
                <w:rFonts w:ascii="Arial" w:hAnsi="Arial" w:cs="Arial" w:eastAsia="Arial" w:hint="default"/>
                <w:sz w:val="18"/>
                <w:szCs w:val="18"/>
              </w:rPr>
              <w:t>16,583,113.86</w:t>
            </w:r>
          </w:p>
        </w:tc>
        <w:tc>
          <w:tcPr>
            <w:tcW w:w="1511"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spacing w:val="-1"/>
                <w:sz w:val="18"/>
              </w:rPr>
              <w:t>14,763,841.49</w:t>
            </w:r>
          </w:p>
        </w:tc>
      </w:tr>
      <w:tr>
        <w:trPr>
          <w:trHeight w:val="530"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spacing w:line="128" w:lineRule="exact"/>
              <w:ind w:left="-1" w:right="1115"/>
              <w:jc w:val="center"/>
              <w:rPr>
                <w:rFonts w:ascii="仿宋" w:hAnsi="仿宋" w:cs="仿宋" w:eastAsia="仿宋" w:hint="default"/>
                <w:sz w:val="18"/>
                <w:szCs w:val="18"/>
              </w:rPr>
            </w:pPr>
            <w:r>
              <w:rPr>
                <w:rFonts w:ascii="仿宋" w:hAnsi="仿宋" w:cs="仿宋" w:eastAsia="仿宋" w:hint="default"/>
                <w:sz w:val="18"/>
                <w:szCs w:val="18"/>
              </w:rPr>
              <w:t>服务</w:t>
            </w:r>
          </w:p>
          <w:p>
            <w:pPr>
              <w:pStyle w:val="TableParagraph"/>
              <w:tabs>
                <w:tab w:pos="3829" w:val="left" w:leader="none"/>
                <w:tab w:pos="6147" w:val="left" w:leader="none"/>
                <w:tab w:pos="8048" w:val="left" w:leader="none"/>
              </w:tabs>
              <w:spacing w:line="368" w:lineRule="exact" w:before="74"/>
              <w:ind w:left="35" w:right="0"/>
              <w:jc w:val="left"/>
              <w:rPr>
                <w:rFonts w:ascii="Arial" w:hAnsi="Arial" w:cs="Arial" w:eastAsia="Arial" w:hint="default"/>
                <w:sz w:val="18"/>
                <w:szCs w:val="18"/>
              </w:rPr>
            </w:pPr>
            <w:r>
              <w:rPr>
                <w:rFonts w:ascii="仿宋" w:hAnsi="仿宋" w:cs="仿宋" w:eastAsia="仿宋" w:hint="default"/>
                <w:sz w:val="18"/>
                <w:szCs w:val="18"/>
              </w:rPr>
              <w:t>南通市华昌房地产有限公司</w:t>
              <w:tab/>
            </w:r>
            <w:r>
              <w:rPr>
                <w:rFonts w:ascii="仿宋" w:hAnsi="仿宋" w:cs="仿宋" w:eastAsia="仿宋" w:hint="default"/>
                <w:position w:val="12"/>
                <w:sz w:val="18"/>
                <w:szCs w:val="18"/>
              </w:rPr>
              <w:t>利息收入、提供工程</w:t>
              <w:tab/>
            </w:r>
            <w:r>
              <w:rPr>
                <w:rFonts w:ascii="Arial" w:hAnsi="Arial" w:cs="Arial" w:eastAsia="Arial" w:hint="default"/>
                <w:spacing w:val="-1"/>
                <w:sz w:val="18"/>
                <w:szCs w:val="18"/>
              </w:rPr>
              <w:t>15,466,269.14</w:t>
              <w:tab/>
              <w:t>6,985,086.08</w:t>
            </w:r>
          </w:p>
        </w:tc>
      </w:tr>
      <w:tr>
        <w:trPr>
          <w:trHeight w:val="218" w:hRule="exact"/>
        </w:trPr>
        <w:tc>
          <w:tcPr>
            <w:tcW w:w="3012" w:type="dxa"/>
            <w:tcBorders>
              <w:top w:val="nil" w:sz="6" w:space="0" w:color="auto"/>
              <w:left w:val="nil" w:sz="6" w:space="0" w:color="auto"/>
              <w:bottom w:val="nil" w:sz="6" w:space="0" w:color="auto"/>
              <w:right w:val="nil" w:sz="6" w:space="0" w:color="auto"/>
            </w:tcBorders>
          </w:tcPr>
          <w:p>
            <w:pPr/>
          </w:p>
        </w:tc>
        <w:tc>
          <w:tcPr>
            <w:tcW w:w="3108" w:type="dxa"/>
            <w:tcBorders>
              <w:top w:val="nil" w:sz="6" w:space="0" w:color="auto"/>
              <w:left w:val="nil" w:sz="6" w:space="0" w:color="auto"/>
              <w:bottom w:val="nil" w:sz="6" w:space="0" w:color="auto"/>
              <w:right w:val="nil" w:sz="6" w:space="0" w:color="auto"/>
            </w:tcBorders>
          </w:tcPr>
          <w:p>
            <w:pPr>
              <w:pStyle w:val="TableParagraph"/>
              <w:spacing w:line="143" w:lineRule="exact"/>
              <w:ind w:left="817" w:right="0"/>
              <w:jc w:val="left"/>
              <w:rPr>
                <w:rFonts w:ascii="仿宋" w:hAnsi="仿宋" w:cs="仿宋" w:eastAsia="仿宋" w:hint="default"/>
                <w:sz w:val="18"/>
                <w:szCs w:val="18"/>
              </w:rPr>
            </w:pPr>
            <w:r>
              <w:rPr>
                <w:rFonts w:ascii="仿宋" w:hAnsi="仿宋" w:cs="仿宋" w:eastAsia="仿宋" w:hint="default"/>
                <w:sz w:val="18"/>
                <w:szCs w:val="18"/>
              </w:rPr>
              <w:t>劳务</w:t>
            </w:r>
          </w:p>
        </w:tc>
        <w:tc>
          <w:tcPr>
            <w:tcW w:w="150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r>
      <w:tr>
        <w:trPr>
          <w:trHeight w:val="338"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南通锦慧置业有限公司</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1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7" w:right="0"/>
              <w:jc w:val="left"/>
              <w:rPr>
                <w:rFonts w:ascii="Arial" w:hAnsi="Arial" w:cs="Arial" w:eastAsia="Arial" w:hint="default"/>
                <w:sz w:val="18"/>
                <w:szCs w:val="18"/>
              </w:rPr>
            </w:pPr>
            <w:r>
              <w:rPr>
                <w:rFonts w:ascii="Arial"/>
                <w:sz w:val="18"/>
              </w:rPr>
              <w:t>14,078,785.71</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707,013.40</w:t>
            </w:r>
          </w:p>
        </w:tc>
      </w:tr>
      <w:tr>
        <w:trPr>
          <w:trHeight w:val="340"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海门锦嘉置业有限公司</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1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7" w:right="0"/>
              <w:jc w:val="left"/>
              <w:rPr>
                <w:rFonts w:ascii="Arial" w:hAnsi="Arial" w:cs="Arial" w:eastAsia="Arial" w:hint="default"/>
                <w:sz w:val="18"/>
                <w:szCs w:val="18"/>
              </w:rPr>
            </w:pPr>
            <w:r>
              <w:rPr>
                <w:rFonts w:ascii="Arial"/>
                <w:sz w:val="18"/>
              </w:rPr>
              <w:t>13,106,846.39</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69,143,370.42</w:t>
            </w:r>
          </w:p>
        </w:tc>
      </w:tr>
      <w:tr>
        <w:trPr>
          <w:trHeight w:val="362"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海门锦邦置业有限公司</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17" w:right="0"/>
              <w:jc w:val="left"/>
              <w:rPr>
                <w:rFonts w:ascii="仿宋" w:hAnsi="仿宋" w:cs="仿宋" w:eastAsia="仿宋" w:hint="default"/>
                <w:sz w:val="18"/>
                <w:szCs w:val="18"/>
              </w:rPr>
            </w:pPr>
            <w:r>
              <w:rPr>
                <w:rFonts w:ascii="仿宋" w:hAnsi="仿宋" w:cs="仿宋" w:eastAsia="仿宋" w:hint="default"/>
                <w:sz w:val="18"/>
                <w:szCs w:val="18"/>
              </w:rPr>
              <w:t>销售商品</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2" w:right="0"/>
              <w:jc w:val="left"/>
              <w:rPr>
                <w:rFonts w:ascii="Arial" w:hAnsi="Arial" w:cs="Arial" w:eastAsia="Arial" w:hint="default"/>
                <w:sz w:val="18"/>
                <w:szCs w:val="18"/>
              </w:rPr>
            </w:pPr>
            <w:r>
              <w:rPr>
                <w:rFonts w:ascii="Arial"/>
                <w:sz w:val="18"/>
              </w:rPr>
              <w:t>11,586,963.29</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00" w:h="16840"/>
          <w:pgMar w:header="763" w:footer="929" w:top="1000" w:bottom="1120" w:left="1560" w:right="0"/>
        </w:sectPr>
      </w:pPr>
    </w:p>
    <w:p>
      <w:pPr>
        <w:tabs>
          <w:tab w:pos="3935" w:val="left" w:leader="none"/>
        </w:tabs>
        <w:spacing w:line="158" w:lineRule="auto" w:before="94"/>
        <w:ind w:left="3936" w:right="0" w:hanging="3795"/>
        <w:jc w:val="left"/>
        <w:rPr>
          <w:rFonts w:ascii="仿宋" w:hAnsi="仿宋" w:cs="仿宋" w:eastAsia="仿宋" w:hint="default"/>
          <w:sz w:val="18"/>
          <w:szCs w:val="18"/>
        </w:rPr>
      </w:pPr>
      <w:r>
        <w:rPr>
          <w:rFonts w:ascii="仿宋" w:hAnsi="仿宋" w:cs="仿宋" w:eastAsia="仿宋" w:hint="default"/>
          <w:sz w:val="18"/>
          <w:szCs w:val="18"/>
        </w:rPr>
        <w:t>淮安亿鸿房地产开发有限公司</w:t>
        <w:tab/>
      </w:r>
      <w:r>
        <w:rPr>
          <w:rFonts w:ascii="仿宋" w:hAnsi="仿宋" w:cs="仿宋" w:eastAsia="仿宋" w:hint="default"/>
          <w:position w:val="12"/>
          <w:sz w:val="18"/>
          <w:szCs w:val="18"/>
        </w:rPr>
        <w:t>利息收入、提供工程</w:t>
      </w:r>
      <w:r>
        <w:rPr>
          <w:rFonts w:ascii="仿宋" w:hAnsi="仿宋" w:cs="仿宋" w:eastAsia="仿宋" w:hint="default"/>
          <w:position w:val="12"/>
          <w:sz w:val="18"/>
          <w:szCs w:val="18"/>
        </w:rPr>
        <w:t> </w:t>
      </w:r>
      <w:r>
        <w:rPr>
          <w:rFonts w:ascii="仿宋" w:hAnsi="仿宋" w:cs="仿宋" w:eastAsia="仿宋" w:hint="default"/>
          <w:sz w:val="18"/>
          <w:szCs w:val="18"/>
        </w:rPr>
        <w:t>劳务</w:t>
      </w:r>
    </w:p>
    <w:p>
      <w:pPr>
        <w:tabs>
          <w:tab w:pos="3019" w:val="left" w:leader="none"/>
        </w:tabs>
        <w:spacing w:before="143"/>
        <w:ind w:left="141" w:right="0" w:firstLine="0"/>
        <w:jc w:val="left"/>
        <w:rPr>
          <w:rFonts w:ascii="Arial" w:hAnsi="Arial" w:cs="Arial" w:eastAsia="Arial" w:hint="default"/>
          <w:sz w:val="18"/>
          <w:szCs w:val="18"/>
        </w:rPr>
      </w:pPr>
      <w:r>
        <w:rPr>
          <w:spacing w:val="-2"/>
        </w:rPr>
        <w:br w:type="column"/>
      </w:r>
      <w:r>
        <w:rPr>
          <w:rFonts w:ascii="Arial"/>
          <w:spacing w:val="-2"/>
          <w:sz w:val="18"/>
        </w:rPr>
        <w:t>11,233,167.93</w:t>
        <w:tab/>
      </w:r>
      <w:r>
        <w:rPr>
          <w:rFonts w:ascii="Arial"/>
          <w:sz w:val="18"/>
        </w:rPr>
        <w:t>-</w:t>
      </w:r>
    </w:p>
    <w:p>
      <w:pPr>
        <w:spacing w:after="0"/>
        <w:jc w:val="left"/>
        <w:rPr>
          <w:rFonts w:ascii="Arial" w:hAnsi="Arial" w:cs="Arial" w:eastAsia="Arial" w:hint="default"/>
          <w:sz w:val="18"/>
          <w:szCs w:val="18"/>
        </w:rPr>
        <w:sectPr>
          <w:type w:val="continuous"/>
          <w:pgSz w:w="11900" w:h="16840"/>
          <w:pgMar w:top="1060" w:bottom="1160" w:left="1560" w:right="0"/>
          <w:cols w:num="2" w:equalWidth="0">
            <w:col w:w="5557" w:space="571"/>
            <w:col w:w="4212"/>
          </w:cols>
        </w:sectPr>
      </w:pPr>
    </w:p>
    <w:p>
      <w:pPr>
        <w:tabs>
          <w:tab w:pos="3935" w:val="left" w:leader="none"/>
          <w:tab w:pos="6254" w:val="left" w:leader="none"/>
          <w:tab w:pos="9146" w:val="left" w:leader="none"/>
        </w:tabs>
        <w:spacing w:before="92"/>
        <w:ind w:left="141" w:right="0" w:firstLine="0"/>
        <w:jc w:val="left"/>
        <w:rPr>
          <w:rFonts w:ascii="Arial" w:hAnsi="Arial" w:cs="Arial" w:eastAsia="Arial" w:hint="default"/>
          <w:sz w:val="18"/>
          <w:szCs w:val="18"/>
        </w:rPr>
      </w:pPr>
      <w:r>
        <w:rPr>
          <w:rFonts w:ascii="仿宋" w:hAnsi="仿宋" w:cs="仿宋" w:eastAsia="仿宋" w:hint="default"/>
          <w:position w:val="1"/>
          <w:sz w:val="18"/>
          <w:szCs w:val="18"/>
        </w:rPr>
        <w:t>诸暨</w:t>
      </w:r>
      <w:r>
        <w:rPr>
          <w:rFonts w:ascii="等线" w:hAnsi="等线" w:cs="等线" w:eastAsia="等线" w:hint="default"/>
          <w:position w:val="1"/>
          <w:sz w:val="18"/>
          <w:szCs w:val="18"/>
        </w:rPr>
        <w:t>璟</w:t>
      </w:r>
      <w:r>
        <w:rPr>
          <w:rFonts w:ascii="仿宋" w:hAnsi="仿宋" w:cs="仿宋" w:eastAsia="仿宋" w:hint="default"/>
          <w:position w:val="1"/>
          <w:sz w:val="18"/>
          <w:szCs w:val="18"/>
        </w:rPr>
        <w:t>石置业有限公司</w:t>
        <w:tab/>
      </w:r>
      <w:r>
        <w:rPr>
          <w:rFonts w:ascii="仿宋" w:hAnsi="仿宋" w:cs="仿宋" w:eastAsia="仿宋" w:hint="default"/>
          <w:sz w:val="18"/>
          <w:szCs w:val="18"/>
        </w:rPr>
        <w:t>销售商品</w:t>
        <w:tab/>
      </w:r>
      <w:r>
        <w:rPr>
          <w:rFonts w:ascii="Arial" w:hAnsi="Arial" w:cs="Arial" w:eastAsia="Arial" w:hint="default"/>
          <w:spacing w:val="-1"/>
          <w:sz w:val="18"/>
          <w:szCs w:val="18"/>
        </w:rPr>
        <w:t>10,336,359.97</w:t>
        <w:tab/>
      </w:r>
      <w:r>
        <w:rPr>
          <w:rFonts w:ascii="Arial" w:hAnsi="Arial" w:cs="Arial" w:eastAsia="Arial" w:hint="default"/>
          <w:sz w:val="18"/>
          <w:szCs w:val="18"/>
        </w:rPr>
        <w:t>-</w:t>
      </w:r>
    </w:p>
    <w:p>
      <w:pPr>
        <w:tabs>
          <w:tab w:pos="3935" w:val="left" w:leader="none"/>
          <w:tab w:pos="6254" w:val="left" w:leader="none"/>
          <w:tab w:pos="9146" w:val="left" w:leader="none"/>
        </w:tabs>
        <w:spacing w:before="90"/>
        <w:ind w:left="141" w:right="0" w:firstLine="0"/>
        <w:jc w:val="left"/>
        <w:rPr>
          <w:rFonts w:ascii="Arial" w:hAnsi="Arial" w:cs="Arial" w:eastAsia="Arial" w:hint="default"/>
          <w:sz w:val="18"/>
          <w:szCs w:val="18"/>
        </w:rPr>
      </w:pPr>
      <w:r>
        <w:rPr>
          <w:rFonts w:ascii="仿宋" w:hAnsi="仿宋" w:cs="仿宋" w:eastAsia="仿宋" w:hint="default"/>
          <w:sz w:val="18"/>
          <w:szCs w:val="18"/>
        </w:rPr>
        <w:t>太仓中南雅苑房地产开发有限公司</w:t>
        <w:tab/>
        <w:t>利息收入</w:t>
        <w:tab/>
      </w:r>
      <w:r>
        <w:rPr>
          <w:rFonts w:ascii="Arial" w:hAnsi="Arial" w:cs="Arial" w:eastAsia="Arial" w:hint="default"/>
          <w:spacing w:val="-1"/>
          <w:sz w:val="18"/>
          <w:szCs w:val="18"/>
        </w:rPr>
        <w:t>10,188,679.24</w:t>
        <w:tab/>
      </w:r>
      <w:r>
        <w:rPr>
          <w:rFonts w:ascii="Arial" w:hAnsi="Arial" w:cs="Arial" w:eastAsia="Arial" w:hint="default"/>
          <w:sz w:val="18"/>
          <w:szCs w:val="18"/>
        </w:rPr>
        <w:t>-</w:t>
      </w:r>
    </w:p>
    <w:p>
      <w:pPr>
        <w:spacing w:line="192" w:lineRule="exact" w:before="78"/>
        <w:ind w:left="3916" w:right="5303" w:firstLine="0"/>
        <w:jc w:val="center"/>
        <w:rPr>
          <w:rFonts w:ascii="仿宋" w:hAnsi="仿宋" w:cs="仿宋" w:eastAsia="仿宋" w:hint="default"/>
          <w:sz w:val="18"/>
          <w:szCs w:val="18"/>
        </w:rPr>
      </w:pPr>
      <w:r>
        <w:rPr>
          <w:rFonts w:ascii="仿宋" w:hAnsi="仿宋" w:cs="仿宋" w:eastAsia="仿宋" w:hint="default"/>
          <w:sz w:val="18"/>
          <w:szCs w:val="18"/>
        </w:rPr>
        <w:t>提供销售代理</w:t>
      </w:r>
    </w:p>
    <w:p>
      <w:pPr>
        <w:spacing w:after="0" w:line="192" w:lineRule="exact"/>
        <w:jc w:val="center"/>
        <w:rPr>
          <w:rFonts w:ascii="仿宋" w:hAnsi="仿宋" w:cs="仿宋" w:eastAsia="仿宋" w:hint="default"/>
          <w:sz w:val="18"/>
          <w:szCs w:val="18"/>
        </w:rPr>
        <w:sectPr>
          <w:type w:val="continuous"/>
          <w:pgSz w:w="11900" w:h="16840"/>
          <w:pgMar w:top="1060" w:bottom="1160" w:left="1560" w:right="0"/>
        </w:sectPr>
      </w:pPr>
    </w:p>
    <w:p>
      <w:pPr>
        <w:spacing w:line="131" w:lineRule="exact" w:before="0"/>
        <w:ind w:left="141" w:right="0" w:firstLine="0"/>
        <w:jc w:val="left"/>
        <w:rPr>
          <w:rFonts w:ascii="仿宋" w:hAnsi="仿宋" w:cs="仿宋" w:eastAsia="仿宋" w:hint="default"/>
          <w:sz w:val="18"/>
          <w:szCs w:val="18"/>
        </w:rPr>
      </w:pPr>
      <w:r>
        <w:rPr>
          <w:rFonts w:ascii="仿宋" w:hAnsi="仿宋" w:cs="仿宋" w:eastAsia="仿宋" w:hint="default"/>
          <w:sz w:val="18"/>
          <w:szCs w:val="18"/>
        </w:rPr>
        <w:t>开封晖达中南置业有限公司</w:t>
      </w:r>
    </w:p>
    <w:p>
      <w:pPr>
        <w:spacing w:line="186" w:lineRule="exact" w:before="0"/>
        <w:ind w:left="0" w:right="0" w:firstLine="0"/>
        <w:jc w:val="right"/>
        <w:rPr>
          <w:rFonts w:ascii="仿宋" w:hAnsi="仿宋" w:cs="仿宋" w:eastAsia="仿宋" w:hint="default"/>
          <w:sz w:val="18"/>
          <w:szCs w:val="18"/>
        </w:rPr>
      </w:pPr>
      <w:r>
        <w:rPr>
          <w:rFonts w:ascii="仿宋" w:hAnsi="仿宋" w:cs="仿宋" w:eastAsia="仿宋" w:hint="default"/>
          <w:sz w:val="18"/>
          <w:szCs w:val="18"/>
        </w:rPr>
        <w:t>服务</w:t>
      </w:r>
    </w:p>
    <w:p>
      <w:pPr>
        <w:tabs>
          <w:tab w:pos="3033" w:val="left" w:leader="none"/>
        </w:tabs>
        <w:spacing w:line="193" w:lineRule="exact" w:before="0"/>
        <w:ind w:left="141" w:right="0" w:firstLine="0"/>
        <w:jc w:val="left"/>
        <w:rPr>
          <w:rFonts w:ascii="Arial" w:hAnsi="Arial" w:cs="Arial" w:eastAsia="Arial" w:hint="default"/>
          <w:sz w:val="18"/>
          <w:szCs w:val="18"/>
        </w:rPr>
      </w:pPr>
      <w:r>
        <w:rPr>
          <w:spacing w:val="-1"/>
        </w:rPr>
        <w:br w:type="column"/>
      </w:r>
      <w:r>
        <w:rPr>
          <w:rFonts w:ascii="Arial"/>
          <w:spacing w:val="-1"/>
          <w:sz w:val="18"/>
        </w:rPr>
        <w:t>10,029,153.77</w:t>
        <w:tab/>
      </w:r>
      <w:r>
        <w:rPr>
          <w:rFonts w:ascii="Arial"/>
          <w:sz w:val="18"/>
        </w:rPr>
        <w:t>-</w:t>
      </w:r>
    </w:p>
    <w:p>
      <w:pPr>
        <w:spacing w:after="0" w:line="193" w:lineRule="exact"/>
        <w:jc w:val="left"/>
        <w:rPr>
          <w:rFonts w:ascii="Arial" w:hAnsi="Arial" w:cs="Arial" w:eastAsia="Arial" w:hint="default"/>
          <w:sz w:val="18"/>
          <w:szCs w:val="18"/>
        </w:rPr>
        <w:sectPr>
          <w:type w:val="continuous"/>
          <w:pgSz w:w="11900" w:h="16840"/>
          <w:pgMar w:top="1060" w:bottom="1160" w:left="1560" w:right="0"/>
          <w:cols w:num="2" w:equalWidth="0">
            <w:col w:w="4297" w:space="1816"/>
            <w:col w:w="4227"/>
          </w:cols>
        </w:sectPr>
      </w:pPr>
    </w:p>
    <w:p>
      <w:pPr>
        <w:tabs>
          <w:tab w:pos="3935" w:val="left" w:leader="none"/>
          <w:tab w:pos="6355" w:val="left" w:leader="none"/>
          <w:tab w:pos="9146" w:val="left" w:leader="none"/>
        </w:tabs>
        <w:spacing w:before="91"/>
        <w:ind w:left="141" w:right="0" w:firstLine="0"/>
        <w:jc w:val="left"/>
        <w:rPr>
          <w:rFonts w:ascii="Arial" w:hAnsi="Arial" w:cs="Arial" w:eastAsia="Arial" w:hint="default"/>
          <w:sz w:val="18"/>
          <w:szCs w:val="18"/>
        </w:rPr>
      </w:pPr>
      <w:r>
        <w:rPr>
          <w:rFonts w:ascii="仿宋" w:hAnsi="仿宋" w:cs="仿宋" w:eastAsia="仿宋" w:hint="default"/>
          <w:sz w:val="18"/>
          <w:szCs w:val="18"/>
        </w:rPr>
        <w:t>余姚中珉置业有限公司</w:t>
        <w:tab/>
        <w:t>提供服务</w:t>
        <w:tab/>
      </w:r>
      <w:r>
        <w:rPr>
          <w:rFonts w:ascii="Arial" w:hAnsi="Arial" w:cs="Arial" w:eastAsia="Arial" w:hint="default"/>
          <w:spacing w:val="-1"/>
          <w:sz w:val="18"/>
          <w:szCs w:val="18"/>
        </w:rPr>
        <w:t>9,534,393.28</w:t>
        <w:tab/>
      </w:r>
      <w:r>
        <w:rPr>
          <w:rFonts w:ascii="Arial" w:hAnsi="Arial" w:cs="Arial" w:eastAsia="Arial" w:hint="default"/>
          <w:sz w:val="18"/>
          <w:szCs w:val="18"/>
        </w:rPr>
        <w:t>-</w:t>
      </w:r>
    </w:p>
    <w:p>
      <w:pPr>
        <w:tabs>
          <w:tab w:pos="3935" w:val="left" w:leader="none"/>
          <w:tab w:pos="6355" w:val="left" w:leader="none"/>
          <w:tab w:pos="9146" w:val="left" w:leader="none"/>
        </w:tabs>
        <w:spacing w:before="92"/>
        <w:ind w:left="141" w:right="0" w:firstLine="0"/>
        <w:jc w:val="left"/>
        <w:rPr>
          <w:rFonts w:ascii="Arial" w:hAnsi="Arial" w:cs="Arial" w:eastAsia="Arial" w:hint="default"/>
          <w:sz w:val="18"/>
          <w:szCs w:val="18"/>
        </w:rPr>
      </w:pPr>
      <w:r>
        <w:rPr>
          <w:rFonts w:ascii="仿宋" w:hAnsi="仿宋" w:cs="仿宋" w:eastAsia="仿宋" w:hint="default"/>
          <w:sz w:val="18"/>
          <w:szCs w:val="18"/>
        </w:rPr>
        <w:t>瑞安市新城亿弘房地产开发有限公司</w:t>
        <w:tab/>
        <w:t>利息收入</w:t>
        <w:tab/>
      </w:r>
      <w:r>
        <w:rPr>
          <w:rFonts w:ascii="Arial" w:hAnsi="Arial" w:cs="Arial" w:eastAsia="Arial" w:hint="default"/>
          <w:spacing w:val="-1"/>
          <w:sz w:val="18"/>
          <w:szCs w:val="18"/>
        </w:rPr>
        <w:t>9,089,935.93</w:t>
        <w:tab/>
      </w:r>
      <w:r>
        <w:rPr>
          <w:rFonts w:ascii="Arial" w:hAnsi="Arial" w:cs="Arial" w:eastAsia="Arial" w:hint="default"/>
          <w:sz w:val="18"/>
          <w:szCs w:val="18"/>
        </w:rPr>
        <w:t>-</w:t>
      </w:r>
    </w:p>
    <w:p>
      <w:pPr>
        <w:spacing w:line="192" w:lineRule="exact" w:before="78"/>
        <w:ind w:left="3916" w:right="5303" w:firstLine="0"/>
        <w:jc w:val="center"/>
        <w:rPr>
          <w:rFonts w:ascii="仿宋" w:hAnsi="仿宋" w:cs="仿宋" w:eastAsia="仿宋" w:hint="default"/>
          <w:sz w:val="18"/>
          <w:szCs w:val="18"/>
        </w:rPr>
      </w:pPr>
      <w:r>
        <w:rPr>
          <w:rFonts w:ascii="仿宋" w:hAnsi="仿宋" w:cs="仿宋" w:eastAsia="仿宋" w:hint="default"/>
          <w:sz w:val="18"/>
          <w:szCs w:val="18"/>
        </w:rPr>
        <w:t>提供销售代理</w:t>
      </w:r>
    </w:p>
    <w:p>
      <w:pPr>
        <w:tabs>
          <w:tab w:pos="6355" w:val="left" w:leader="none"/>
          <w:tab w:pos="9146" w:val="left" w:leader="none"/>
        </w:tabs>
        <w:spacing w:line="193" w:lineRule="exact" w:before="0"/>
        <w:ind w:left="141" w:right="0" w:firstLine="0"/>
        <w:jc w:val="left"/>
        <w:rPr>
          <w:rFonts w:ascii="Arial" w:hAnsi="Arial" w:cs="Arial" w:eastAsia="Arial" w:hint="default"/>
          <w:sz w:val="18"/>
          <w:szCs w:val="18"/>
        </w:rPr>
      </w:pPr>
      <w:r>
        <w:rPr/>
        <w:pict>
          <v:shape style="position:absolute;margin-left:83.330002pt;margin-top:6.84pt;width:456.85pt;height:383.25pt;mso-position-horizontal-relative:page;mso-position-vertical-relative:paragraph;z-index:11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42"/>
                    <w:gridCol w:w="1937"/>
                    <w:gridCol w:w="2047"/>
                    <w:gridCol w:w="1511"/>
                  </w:tblGrid>
                  <w:tr>
                    <w:trPr>
                      <w:trHeight w:val="253" w:hRule="exact"/>
                    </w:trPr>
                    <w:tc>
                      <w:tcPr>
                        <w:tcW w:w="36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180" w:lineRule="exact"/>
                          <w:ind w:left="187" w:right="0"/>
                          <w:jc w:val="left"/>
                          <w:rPr>
                            <w:rFonts w:ascii="仿宋" w:hAnsi="仿宋" w:cs="仿宋" w:eastAsia="仿宋" w:hint="default"/>
                            <w:sz w:val="18"/>
                            <w:szCs w:val="18"/>
                          </w:rPr>
                        </w:pPr>
                        <w:r>
                          <w:rPr>
                            <w:rFonts w:ascii="仿宋" w:hAnsi="仿宋" w:cs="仿宋" w:eastAsia="仿宋" w:hint="default"/>
                            <w:sz w:val="18"/>
                            <w:szCs w:val="18"/>
                          </w:rPr>
                          <w:t>服务</w:t>
                        </w:r>
                      </w:p>
                    </w:tc>
                    <w:tc>
                      <w:tcPr>
                        <w:tcW w:w="3557" w:type="dxa"/>
                        <w:gridSpan w:val="2"/>
                        <w:tcBorders>
                          <w:top w:val="nil" w:sz="6" w:space="0" w:color="auto"/>
                          <w:left w:val="nil" w:sz="6" w:space="0" w:color="auto"/>
                          <w:bottom w:val="nil" w:sz="6" w:space="0" w:color="auto"/>
                          <w:right w:val="nil" w:sz="6" w:space="0" w:color="auto"/>
                        </w:tcBorders>
                      </w:tcPr>
                      <w:p>
                        <w:pPr/>
                      </w:p>
                    </w:tc>
                  </w:tr>
                  <w:tr>
                    <w:trPr>
                      <w:trHeight w:val="338"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苏州昌尊置业有限公司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22"/>
                          <w:jc w:val="right"/>
                          <w:rPr>
                            <w:rFonts w:ascii="Arial" w:hAnsi="Arial" w:cs="Arial" w:eastAsia="Arial" w:hint="default"/>
                            <w:sz w:val="18"/>
                            <w:szCs w:val="18"/>
                          </w:rPr>
                        </w:pPr>
                        <w:r>
                          <w:rPr>
                            <w:rFonts w:ascii="Arial"/>
                            <w:spacing w:val="-1"/>
                            <w:sz w:val="18"/>
                          </w:rPr>
                          <w:t>8,354,731.13</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18"/>
                            <w:szCs w:val="18"/>
                          </w:rPr>
                        </w:pPr>
                        <w:r>
                          <w:rPr>
                            <w:rFonts w:ascii="Arial"/>
                            <w:spacing w:val="-1"/>
                            <w:sz w:val="18"/>
                          </w:rPr>
                          <w:t>266,037.74</w:t>
                        </w:r>
                      </w:p>
                    </w:tc>
                  </w:tr>
                  <w:tr>
                    <w:trPr>
                      <w:trHeight w:val="341"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镇江颐发房地产开发有限公司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8,301,240.29</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1,485,849.06</w:t>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云南嘉逊房地产开发有限公司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7,924,528.30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滨州市碧桂园房地产开发有限公司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7" w:right="0"/>
                          <w:jc w:val="left"/>
                          <w:rPr>
                            <w:rFonts w:ascii="仿宋" w:hAnsi="仿宋" w:cs="仿宋" w:eastAsia="仿宋" w:hint="default"/>
                            <w:sz w:val="18"/>
                            <w:szCs w:val="18"/>
                          </w:rPr>
                        </w:pPr>
                        <w:r>
                          <w:rPr>
                            <w:rFonts w:ascii="仿宋" w:hAnsi="仿宋" w:cs="仿宋" w:eastAsia="仿宋" w:hint="default"/>
                            <w:sz w:val="18"/>
                            <w:szCs w:val="18"/>
                          </w:rPr>
                          <w:t>支付服务费</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2"/>
                          <w:jc w:val="right"/>
                          <w:rPr>
                            <w:rFonts w:ascii="Arial" w:hAnsi="Arial" w:cs="Arial" w:eastAsia="Arial" w:hint="default"/>
                            <w:sz w:val="18"/>
                            <w:szCs w:val="18"/>
                          </w:rPr>
                        </w:pPr>
                        <w:r>
                          <w:rPr>
                            <w:rFonts w:ascii="Arial"/>
                            <w:spacing w:val="-1"/>
                            <w:sz w:val="18"/>
                          </w:rPr>
                          <w:t>7,867,924.52</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淮南嘉华房地产开发有限公司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7,547,169.81</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苏州开平房地产开发有限公司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7,255,995.68</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42,912,316.75</w:t>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徐州颐宁置业有限公司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2"/>
                          <w:jc w:val="right"/>
                          <w:rPr>
                            <w:rFonts w:ascii="Arial" w:hAnsi="Arial" w:cs="Arial" w:eastAsia="Arial" w:hint="default"/>
                            <w:sz w:val="18"/>
                            <w:szCs w:val="18"/>
                          </w:rPr>
                        </w:pPr>
                        <w:r>
                          <w:rPr>
                            <w:rFonts w:ascii="Arial"/>
                            <w:spacing w:val="-1"/>
                            <w:sz w:val="18"/>
                          </w:rPr>
                          <w:t>7,069,791.67</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宁波杭州湾新区碧桂园房地产开发有限公司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6,930,258.70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905,660.38</w:t>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南通港华置业有限公司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6,286,986.67</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南通市锦洲置业有限公司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7" w:right="0"/>
                          <w:jc w:val="left"/>
                          <w:rPr>
                            <w:rFonts w:ascii="仿宋" w:hAnsi="仿宋" w:cs="仿宋" w:eastAsia="仿宋" w:hint="default"/>
                            <w:sz w:val="18"/>
                            <w:szCs w:val="18"/>
                          </w:rPr>
                        </w:pPr>
                        <w:r>
                          <w:rPr>
                            <w:rFonts w:ascii="仿宋" w:hAnsi="仿宋" w:cs="仿宋" w:eastAsia="仿宋" w:hint="default"/>
                            <w:sz w:val="18"/>
                            <w:szCs w:val="18"/>
                          </w:rPr>
                          <w:t>销售商品</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2"/>
                          <w:jc w:val="right"/>
                          <w:rPr>
                            <w:rFonts w:ascii="Arial" w:hAnsi="Arial" w:cs="Arial" w:eastAsia="Arial" w:hint="default"/>
                            <w:sz w:val="18"/>
                            <w:szCs w:val="18"/>
                          </w:rPr>
                        </w:pPr>
                        <w:r>
                          <w:rPr>
                            <w:rFonts w:ascii="Arial"/>
                            <w:spacing w:val="-1"/>
                            <w:sz w:val="18"/>
                          </w:rPr>
                          <w:t>6,219,463.23</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江苏中南建设装饰有限公司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5,996,130.23</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10,524,778.29</w:t>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云南嘉卓房地产开发有限公司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5,424,528.30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苏州天宸房地产开发有限公司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2"/>
                          <w:jc w:val="right"/>
                          <w:rPr>
                            <w:rFonts w:ascii="Arial" w:hAnsi="Arial" w:cs="Arial" w:eastAsia="Arial" w:hint="default"/>
                            <w:sz w:val="18"/>
                            <w:szCs w:val="18"/>
                          </w:rPr>
                        </w:pPr>
                        <w:r>
                          <w:rPr>
                            <w:rFonts w:ascii="Arial"/>
                            <w:spacing w:val="-1"/>
                            <w:sz w:val="18"/>
                          </w:rPr>
                          <w:t>5,165,065.53</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1,321,725.37</w:t>
                        </w:r>
                      </w:p>
                    </w:tc>
                  </w:tr>
                  <w:tr>
                    <w:trPr>
                      <w:trHeight w:val="341"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绍兴垄越房地产开发有限公司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4,793,851.82</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65"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南通暄玺房地产有限公司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4,730,072.51</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470,034.53</w:t>
                        </w:r>
                      </w:p>
                    </w:tc>
                  </w:tr>
                  <w:tr>
                    <w:trPr>
                      <w:trHeight w:val="437"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2"/>
                          <w:ind w:left="-1" w:right="215"/>
                          <w:jc w:val="center"/>
                          <w:rPr>
                            <w:rFonts w:ascii="仿宋" w:hAnsi="仿宋" w:cs="仿宋" w:eastAsia="仿宋" w:hint="default"/>
                            <w:sz w:val="18"/>
                            <w:szCs w:val="18"/>
                          </w:rPr>
                        </w:pPr>
                        <w:r>
                          <w:rPr>
                            <w:rFonts w:ascii="仿宋" w:hAnsi="仿宋" w:cs="仿宋" w:eastAsia="仿宋" w:hint="default"/>
                            <w:sz w:val="18"/>
                            <w:szCs w:val="18"/>
                          </w:rPr>
                          <w:t>提供服务、工程</w:t>
                        </w:r>
                      </w:p>
                    </w:tc>
                  </w:tr>
                  <w:tr>
                    <w:trPr>
                      <w:trHeight w:val="227" w:hRule="exact"/>
                    </w:trPr>
                    <w:tc>
                      <w:tcPr>
                        <w:tcW w:w="3642"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154" w:lineRule="exact"/>
                          <w:ind w:left="187" w:right="0"/>
                          <w:jc w:val="left"/>
                          <w:rPr>
                            <w:rFonts w:ascii="仿宋" w:hAnsi="仿宋" w:cs="仿宋" w:eastAsia="仿宋" w:hint="default"/>
                            <w:sz w:val="18"/>
                            <w:szCs w:val="18"/>
                          </w:rPr>
                        </w:pPr>
                        <w:r>
                          <w:rPr>
                            <w:rFonts w:ascii="仿宋" w:hAnsi="仿宋" w:cs="仿宋" w:eastAsia="仿宋" w:hint="default"/>
                            <w:sz w:val="18"/>
                            <w:szCs w:val="18"/>
                          </w:rPr>
                          <w:t>劳务</w:t>
                        </w:r>
                      </w:p>
                    </w:tc>
                    <w:tc>
                      <w:tcPr>
                        <w:tcW w:w="2047"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r>
                  <w:tr>
                    <w:trPr>
                      <w:trHeight w:val="338"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邯郸市锦光房地产开发有限公司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8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22"/>
                          <w:jc w:val="right"/>
                          <w:rPr>
                            <w:rFonts w:ascii="Arial" w:hAnsi="Arial" w:cs="Arial" w:eastAsia="Arial" w:hint="default"/>
                            <w:sz w:val="18"/>
                            <w:szCs w:val="18"/>
                          </w:rPr>
                        </w:pPr>
                        <w:r>
                          <w:rPr>
                            <w:rFonts w:ascii="Arial"/>
                            <w:spacing w:val="-1"/>
                            <w:sz w:val="18"/>
                          </w:rPr>
                          <w:t>3,357,968.28</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佛山雅旭房地产开发有限公司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3,101,935.33</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徐州鑫众房地产开发有限公司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2"/>
                          <w:jc w:val="right"/>
                          <w:rPr>
                            <w:rFonts w:ascii="Arial" w:hAnsi="Arial" w:cs="Arial" w:eastAsia="Arial" w:hint="default"/>
                            <w:sz w:val="18"/>
                            <w:szCs w:val="18"/>
                          </w:rPr>
                        </w:pPr>
                        <w:r>
                          <w:rPr>
                            <w:rFonts w:ascii="Arial"/>
                            <w:spacing w:val="-1"/>
                            <w:sz w:val="18"/>
                          </w:rPr>
                          <w:t>2,991,439.57</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慈溪合翔置业有限公司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2,943,396.24</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2,358,490.57</w:t>
                        </w:r>
                      </w:p>
                    </w:tc>
                  </w:tr>
                  <w:tr>
                    <w:trPr>
                      <w:trHeight w:val="365"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张家港当代青禾置业有限公司</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2,923,967.92</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z w:val="18"/>
          <w:szCs w:val="18"/>
        </w:rPr>
        <w:t>南通锦跃置业有限公司</w:t>
        <w:tab/>
      </w:r>
      <w:r>
        <w:rPr>
          <w:rFonts w:ascii="Arial" w:hAnsi="Arial" w:cs="Arial" w:eastAsia="Arial" w:hint="default"/>
          <w:spacing w:val="-1"/>
          <w:sz w:val="18"/>
          <w:szCs w:val="18"/>
        </w:rPr>
        <w:t>8,635,623.61</w:t>
        <w:tab/>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9"/>
          <w:szCs w:val="29"/>
        </w:rPr>
      </w:pPr>
    </w:p>
    <w:p>
      <w:pPr>
        <w:tabs>
          <w:tab w:pos="6355" w:val="left" w:leader="none"/>
          <w:tab w:pos="8155" w:val="left" w:leader="none"/>
        </w:tabs>
        <w:spacing w:before="44"/>
        <w:ind w:left="141" w:right="0" w:firstLine="0"/>
        <w:jc w:val="left"/>
        <w:rPr>
          <w:rFonts w:ascii="Arial" w:hAnsi="Arial" w:cs="Arial" w:eastAsia="Arial" w:hint="default"/>
          <w:sz w:val="18"/>
          <w:szCs w:val="18"/>
        </w:rPr>
      </w:pPr>
      <w:r>
        <w:rPr>
          <w:rFonts w:ascii="仿宋" w:hAnsi="仿宋" w:cs="仿宋" w:eastAsia="仿宋" w:hint="default"/>
          <w:sz w:val="18"/>
          <w:szCs w:val="18"/>
        </w:rPr>
        <w:t>太仓辉盛房地产开发有限公司</w:t>
        <w:tab/>
      </w:r>
      <w:r>
        <w:rPr>
          <w:rFonts w:ascii="Arial" w:hAnsi="Arial" w:cs="Arial" w:eastAsia="Arial" w:hint="default"/>
          <w:spacing w:val="-1"/>
          <w:sz w:val="18"/>
          <w:szCs w:val="18"/>
        </w:rPr>
        <w:t>3,464,888.32</w:t>
        <w:tab/>
        <w:t>4,808,914.09</w:t>
      </w:r>
    </w:p>
    <w:p>
      <w:pPr>
        <w:spacing w:after="0"/>
        <w:jc w:val="left"/>
        <w:rPr>
          <w:rFonts w:ascii="Arial" w:hAnsi="Arial" w:cs="Arial" w:eastAsia="Arial" w:hint="default"/>
          <w:sz w:val="18"/>
          <w:szCs w:val="18"/>
        </w:rPr>
        <w:sectPr>
          <w:type w:val="continuous"/>
          <w:pgSz w:w="11900" w:h="16840"/>
          <w:pgMar w:top="1060" w:bottom="1160" w:left="156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5"/>
          <w:szCs w:val="25"/>
        </w:rPr>
      </w:pPr>
    </w:p>
    <w:tbl>
      <w:tblPr>
        <w:tblW w:w="0" w:type="auto"/>
        <w:jc w:val="left"/>
        <w:tblInd w:w="486" w:type="dxa"/>
        <w:tblLayout w:type="fixed"/>
        <w:tblCellMar>
          <w:top w:w="0" w:type="dxa"/>
          <w:left w:w="0" w:type="dxa"/>
          <w:bottom w:w="0" w:type="dxa"/>
          <w:right w:w="0" w:type="dxa"/>
        </w:tblCellMar>
        <w:tblLook w:val="01E0"/>
      </w:tblPr>
      <w:tblGrid>
        <w:gridCol w:w="3282"/>
        <w:gridCol w:w="2117"/>
        <w:gridCol w:w="2772"/>
        <w:gridCol w:w="964"/>
      </w:tblGrid>
      <w:tr>
        <w:trPr>
          <w:trHeight w:val="350" w:hRule="exact"/>
        </w:trPr>
        <w:tc>
          <w:tcPr>
            <w:tcW w:w="328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35" w:right="0"/>
              <w:jc w:val="left"/>
              <w:rPr>
                <w:rFonts w:ascii="仿宋" w:hAnsi="仿宋" w:cs="仿宋" w:eastAsia="仿宋" w:hint="default"/>
                <w:sz w:val="18"/>
                <w:szCs w:val="18"/>
              </w:rPr>
            </w:pPr>
            <w:r>
              <w:rPr>
                <w:rFonts w:ascii="仿宋" w:hAnsi="仿宋" w:cs="仿宋" w:eastAsia="仿宋" w:hint="default"/>
                <w:sz w:val="18"/>
                <w:szCs w:val="18"/>
              </w:rPr>
              <w:t>台州</w:t>
            </w:r>
            <w:r>
              <w:rPr>
                <w:rFonts w:ascii="等线" w:hAnsi="等线" w:cs="等线" w:eastAsia="等线" w:hint="default"/>
                <w:sz w:val="18"/>
                <w:szCs w:val="18"/>
              </w:rPr>
              <w:t>璟</w:t>
            </w:r>
            <w:r>
              <w:rPr>
                <w:rFonts w:ascii="仿宋" w:hAnsi="仿宋" w:cs="仿宋" w:eastAsia="仿宋" w:hint="default"/>
                <w:sz w:val="18"/>
                <w:szCs w:val="18"/>
              </w:rPr>
              <w:t>仑置业有限公司</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54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77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7"/>
              <w:jc w:val="center"/>
              <w:rPr>
                <w:rFonts w:ascii="Arial" w:hAnsi="Arial" w:cs="Arial" w:eastAsia="Arial" w:hint="default"/>
                <w:sz w:val="18"/>
                <w:szCs w:val="18"/>
              </w:rPr>
            </w:pPr>
            <w:r>
              <w:rPr>
                <w:rFonts w:ascii="Arial"/>
                <w:sz w:val="18"/>
              </w:rPr>
              <w:t>2,902,933.92</w:t>
            </w: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宁波杭州湾新区海阁置业有限公司</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4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center"/>
              <w:rPr>
                <w:rFonts w:ascii="Arial" w:hAnsi="Arial" w:cs="Arial" w:eastAsia="Arial" w:hint="default"/>
                <w:sz w:val="18"/>
                <w:szCs w:val="18"/>
              </w:rPr>
            </w:pPr>
            <w:r>
              <w:rPr>
                <w:rFonts w:ascii="Arial"/>
                <w:sz w:val="18"/>
              </w:rPr>
              <w:t>2,889,622.65</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淮安世海房地产开发有限公司</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销售商品</w:t>
            </w: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center"/>
              <w:rPr>
                <w:rFonts w:ascii="Arial" w:hAnsi="Arial" w:cs="Arial" w:eastAsia="Arial" w:hint="default"/>
                <w:sz w:val="18"/>
                <w:szCs w:val="18"/>
              </w:rPr>
            </w:pPr>
            <w:r>
              <w:rPr>
                <w:rFonts w:ascii="Arial"/>
                <w:sz w:val="18"/>
              </w:rPr>
              <w:t>2,761,384.63</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如东港瑞置业有限公司</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center"/>
              <w:rPr>
                <w:rFonts w:ascii="Arial" w:hAnsi="Arial" w:cs="Arial" w:eastAsia="Arial" w:hint="default"/>
                <w:sz w:val="18"/>
                <w:szCs w:val="18"/>
              </w:rPr>
            </w:pPr>
            <w:r>
              <w:rPr>
                <w:rFonts w:ascii="Arial"/>
                <w:sz w:val="18"/>
              </w:rPr>
              <w:t>2,712,452.83</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徐州颐居置业有限公司</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center"/>
              <w:rPr>
                <w:rFonts w:ascii="Arial" w:hAnsi="Arial" w:cs="Arial" w:eastAsia="Arial" w:hint="default"/>
                <w:sz w:val="18"/>
                <w:szCs w:val="18"/>
              </w:rPr>
            </w:pPr>
            <w:r>
              <w:rPr>
                <w:rFonts w:ascii="Arial"/>
                <w:sz w:val="18"/>
              </w:rPr>
              <w:t>2,665,564.23</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00" w:h="16840"/>
          <w:pgMar w:header="763" w:footer="929" w:top="1000" w:bottom="1120" w:left="1180" w:right="0"/>
        </w:sectPr>
      </w:pPr>
    </w:p>
    <w:p>
      <w:pPr>
        <w:tabs>
          <w:tab w:pos="4315" w:val="left" w:leader="none"/>
        </w:tabs>
        <w:spacing w:line="160" w:lineRule="auto" w:before="88"/>
        <w:ind w:left="4316" w:right="0" w:hanging="3795"/>
        <w:jc w:val="left"/>
        <w:rPr>
          <w:rFonts w:ascii="仿宋" w:hAnsi="仿宋" w:cs="仿宋" w:eastAsia="仿宋" w:hint="default"/>
          <w:sz w:val="18"/>
          <w:szCs w:val="18"/>
        </w:rPr>
      </w:pPr>
      <w:r>
        <w:rPr>
          <w:rFonts w:ascii="仿宋" w:hAnsi="仿宋" w:cs="仿宋" w:eastAsia="仿宋" w:hint="default"/>
          <w:sz w:val="18"/>
          <w:szCs w:val="18"/>
        </w:rPr>
        <w:t>海门市海诚置业有限公司</w:t>
        <w:tab/>
      </w:r>
      <w:r>
        <w:rPr>
          <w:rFonts w:ascii="仿宋" w:hAnsi="仿宋" w:cs="仿宋" w:eastAsia="仿宋" w:hint="default"/>
          <w:position w:val="12"/>
          <w:sz w:val="18"/>
          <w:szCs w:val="18"/>
        </w:rPr>
        <w:t>利息收入、提供工程</w:t>
      </w:r>
      <w:r>
        <w:rPr>
          <w:rFonts w:ascii="仿宋" w:hAnsi="仿宋" w:cs="仿宋" w:eastAsia="仿宋" w:hint="default"/>
          <w:position w:val="12"/>
          <w:sz w:val="18"/>
          <w:szCs w:val="18"/>
        </w:rPr>
        <w:t> </w:t>
      </w:r>
      <w:r>
        <w:rPr>
          <w:rFonts w:ascii="仿宋" w:hAnsi="仿宋" w:cs="仿宋" w:eastAsia="仿宋" w:hint="default"/>
          <w:sz w:val="18"/>
          <w:szCs w:val="18"/>
        </w:rPr>
        <w:t>劳务</w:t>
      </w:r>
    </w:p>
    <w:p>
      <w:pPr>
        <w:tabs>
          <w:tab w:pos="3312" w:val="left" w:leader="none"/>
        </w:tabs>
        <w:spacing w:before="141"/>
        <w:ind w:left="521" w:right="0" w:firstLine="0"/>
        <w:jc w:val="left"/>
        <w:rPr>
          <w:rFonts w:ascii="Arial" w:hAnsi="Arial" w:cs="Arial" w:eastAsia="Arial" w:hint="default"/>
          <w:sz w:val="18"/>
          <w:szCs w:val="18"/>
        </w:rPr>
      </w:pPr>
      <w:r>
        <w:rPr>
          <w:spacing w:val="-1"/>
        </w:rPr>
        <w:br w:type="column"/>
      </w:r>
      <w:r>
        <w:rPr>
          <w:rFonts w:ascii="Arial"/>
          <w:spacing w:val="-1"/>
          <w:sz w:val="18"/>
        </w:rPr>
        <w:t>2,664,505.86</w:t>
        <w:tab/>
      </w:r>
      <w:r>
        <w:rPr>
          <w:rFonts w:ascii="Arial"/>
          <w:sz w:val="18"/>
        </w:rPr>
        <w:t>-</w:t>
      </w:r>
    </w:p>
    <w:p>
      <w:pPr>
        <w:spacing w:after="0"/>
        <w:jc w:val="left"/>
        <w:rPr>
          <w:rFonts w:ascii="Arial" w:hAnsi="Arial" w:cs="Arial" w:eastAsia="Arial" w:hint="default"/>
          <w:sz w:val="18"/>
          <w:szCs w:val="18"/>
        </w:rPr>
        <w:sectPr>
          <w:type w:val="continuous"/>
          <w:pgSz w:w="11900" w:h="16840"/>
          <w:pgMar w:top="1060" w:bottom="1160" w:left="1180" w:right="0"/>
          <w:cols w:num="2" w:equalWidth="0">
            <w:col w:w="5937" w:space="277"/>
            <w:col w:w="4506"/>
          </w:cols>
        </w:sectPr>
      </w:pPr>
    </w:p>
    <w:p>
      <w:pPr>
        <w:tabs>
          <w:tab w:pos="4315" w:val="left" w:leader="none"/>
          <w:tab w:pos="6735" w:val="left" w:leader="none"/>
          <w:tab w:pos="8535" w:val="left" w:leader="none"/>
        </w:tabs>
        <w:spacing w:before="99"/>
        <w:ind w:left="521" w:right="0" w:firstLine="0"/>
        <w:jc w:val="left"/>
        <w:rPr>
          <w:rFonts w:ascii="Arial" w:hAnsi="Arial" w:cs="Arial" w:eastAsia="Arial" w:hint="default"/>
          <w:sz w:val="18"/>
          <w:szCs w:val="18"/>
        </w:rPr>
      </w:pPr>
      <w:r>
        <w:rPr>
          <w:rFonts w:ascii="仿宋" w:hAnsi="仿宋" w:cs="仿宋" w:eastAsia="仿宋" w:hint="default"/>
          <w:sz w:val="18"/>
          <w:szCs w:val="18"/>
        </w:rPr>
        <w:t>慈溪市崇桂房地产开发有限公司</w:t>
        <w:tab/>
        <w:t>提供服务</w:t>
        <w:tab/>
      </w:r>
      <w:r>
        <w:rPr>
          <w:rFonts w:ascii="Arial" w:hAnsi="Arial" w:cs="Arial" w:eastAsia="Arial" w:hint="default"/>
          <w:spacing w:val="-1"/>
          <w:sz w:val="18"/>
          <w:szCs w:val="18"/>
        </w:rPr>
        <w:t>2,465,849.06</w:t>
        <w:tab/>
        <w:t>1,463,867.93</w:t>
      </w:r>
    </w:p>
    <w:p>
      <w:pPr>
        <w:tabs>
          <w:tab w:pos="4315" w:val="left" w:leader="none"/>
          <w:tab w:pos="6735" w:val="left" w:leader="none"/>
          <w:tab w:pos="9526" w:val="left" w:leader="none"/>
        </w:tabs>
        <w:spacing w:before="90"/>
        <w:ind w:left="521" w:right="0" w:firstLine="0"/>
        <w:jc w:val="left"/>
        <w:rPr>
          <w:rFonts w:ascii="Arial" w:hAnsi="Arial" w:cs="Arial" w:eastAsia="Arial" w:hint="default"/>
          <w:sz w:val="18"/>
          <w:szCs w:val="18"/>
        </w:rPr>
      </w:pPr>
      <w:r>
        <w:rPr>
          <w:rFonts w:ascii="仿宋" w:hAnsi="仿宋" w:cs="仿宋" w:eastAsia="仿宋" w:hint="default"/>
          <w:sz w:val="18"/>
          <w:szCs w:val="18"/>
        </w:rPr>
        <w:t>南通锦隆置业有限公司</w:t>
        <w:tab/>
        <w:t>利息收入</w:t>
        <w:tab/>
      </w:r>
      <w:r>
        <w:rPr>
          <w:rFonts w:ascii="Arial" w:hAnsi="Arial" w:cs="Arial" w:eastAsia="Arial" w:hint="default"/>
          <w:spacing w:val="-1"/>
          <w:sz w:val="18"/>
          <w:szCs w:val="18"/>
        </w:rPr>
        <w:t>2,264,150.94</w:t>
        <w:tab/>
      </w:r>
      <w:r>
        <w:rPr>
          <w:rFonts w:ascii="Arial" w:hAnsi="Arial" w:cs="Arial" w:eastAsia="Arial" w:hint="default"/>
          <w:sz w:val="18"/>
          <w:szCs w:val="18"/>
        </w:rPr>
        <w:t>-</w:t>
      </w:r>
    </w:p>
    <w:p>
      <w:pPr>
        <w:spacing w:line="192" w:lineRule="exact" w:before="78"/>
        <w:ind w:left="82" w:right="1089" w:firstLine="0"/>
        <w:jc w:val="center"/>
        <w:rPr>
          <w:rFonts w:ascii="仿宋" w:hAnsi="仿宋" w:cs="仿宋" w:eastAsia="仿宋" w:hint="default"/>
          <w:sz w:val="18"/>
          <w:szCs w:val="18"/>
        </w:rPr>
      </w:pPr>
      <w:r>
        <w:rPr>
          <w:rFonts w:ascii="仿宋" w:hAnsi="仿宋" w:cs="仿宋" w:eastAsia="仿宋" w:hint="default"/>
          <w:sz w:val="18"/>
          <w:szCs w:val="18"/>
        </w:rPr>
        <w:t>提供销售代理</w:t>
      </w:r>
    </w:p>
    <w:p>
      <w:pPr>
        <w:tabs>
          <w:tab w:pos="6735" w:val="left" w:leader="none"/>
          <w:tab w:pos="9526" w:val="left" w:leader="none"/>
        </w:tabs>
        <w:spacing w:line="193" w:lineRule="exact" w:before="0"/>
        <w:ind w:left="521" w:right="0" w:firstLine="0"/>
        <w:jc w:val="left"/>
        <w:rPr>
          <w:rFonts w:ascii="Arial" w:hAnsi="Arial" w:cs="Arial" w:eastAsia="Arial" w:hint="default"/>
          <w:sz w:val="18"/>
          <w:szCs w:val="18"/>
        </w:rPr>
      </w:pPr>
      <w:r>
        <w:rPr/>
        <w:pict>
          <v:shape style="position:absolute;margin-left:83.330002pt;margin-top:6.84pt;width:456.85pt;height:446.2pt;mso-position-horizontal-relative:page;mso-position-vertical-relative:paragraph;z-index:11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2"/>
                    <w:gridCol w:w="2297"/>
                    <w:gridCol w:w="2096"/>
                    <w:gridCol w:w="1461"/>
                  </w:tblGrid>
                  <w:tr>
                    <w:trPr>
                      <w:trHeight w:val="253" w:hRule="exact"/>
                    </w:trPr>
                    <w:tc>
                      <w:tcPr>
                        <w:tcW w:w="328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180" w:lineRule="exact"/>
                          <w:ind w:left="547" w:right="0"/>
                          <w:jc w:val="left"/>
                          <w:rPr>
                            <w:rFonts w:ascii="仿宋" w:hAnsi="仿宋" w:cs="仿宋" w:eastAsia="仿宋" w:hint="default"/>
                            <w:sz w:val="18"/>
                            <w:szCs w:val="18"/>
                          </w:rPr>
                        </w:pPr>
                        <w:r>
                          <w:rPr>
                            <w:rFonts w:ascii="仿宋" w:hAnsi="仿宋" w:cs="仿宋" w:eastAsia="仿宋" w:hint="default"/>
                            <w:sz w:val="18"/>
                            <w:szCs w:val="18"/>
                          </w:rPr>
                          <w:t>服务</w:t>
                        </w:r>
                      </w:p>
                    </w:tc>
                    <w:tc>
                      <w:tcPr>
                        <w:tcW w:w="3557" w:type="dxa"/>
                        <w:gridSpan w:val="2"/>
                        <w:tcBorders>
                          <w:top w:val="nil" w:sz="6" w:space="0" w:color="auto"/>
                          <w:left w:val="nil" w:sz="6" w:space="0" w:color="auto"/>
                          <w:bottom w:val="nil" w:sz="6" w:space="0" w:color="auto"/>
                          <w:right w:val="nil" w:sz="6" w:space="0" w:color="auto"/>
                        </w:tcBorders>
                      </w:tcPr>
                      <w:p>
                        <w:pPr/>
                      </w:p>
                    </w:tc>
                  </w:tr>
                  <w:tr>
                    <w:trPr>
                      <w:trHeight w:val="338"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南通西拓房地产开发有限公司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7" w:right="0"/>
                          <w:jc w:val="left"/>
                          <w:rPr>
                            <w:rFonts w:ascii="仿宋" w:hAnsi="仿宋" w:cs="仿宋" w:eastAsia="仿宋" w:hint="default"/>
                            <w:sz w:val="18"/>
                            <w:szCs w:val="18"/>
                          </w:rPr>
                        </w:pPr>
                        <w:r>
                          <w:rPr>
                            <w:rFonts w:ascii="仿宋" w:hAnsi="仿宋" w:cs="仿宋" w:eastAsia="仿宋" w:hint="default"/>
                            <w:sz w:val="18"/>
                            <w:szCs w:val="18"/>
                          </w:rPr>
                          <w:t>提供工程劳务</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1"/>
                          <w:jc w:val="right"/>
                          <w:rPr>
                            <w:rFonts w:ascii="Arial" w:hAnsi="Arial" w:cs="Arial" w:eastAsia="Arial" w:hint="default"/>
                            <w:sz w:val="18"/>
                            <w:szCs w:val="18"/>
                          </w:rPr>
                        </w:pPr>
                        <w:r>
                          <w:rPr>
                            <w:rFonts w:ascii="Arial"/>
                            <w:spacing w:val="-1"/>
                            <w:sz w:val="18"/>
                          </w:rPr>
                          <w:t>2,217,463.21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邹城市锦尚置业有限公司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1"/>
                          <w:jc w:val="right"/>
                          <w:rPr>
                            <w:rFonts w:ascii="Arial" w:hAnsi="Arial" w:cs="Arial" w:eastAsia="Arial" w:hint="default"/>
                            <w:sz w:val="18"/>
                            <w:szCs w:val="18"/>
                          </w:rPr>
                        </w:pPr>
                        <w:r>
                          <w:rPr>
                            <w:rFonts w:ascii="Arial"/>
                            <w:spacing w:val="-1"/>
                            <w:sz w:val="18"/>
                          </w:rPr>
                          <w:t>2,045,120.92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盐城市金碧房地产开发有限公司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1"/>
                          <w:jc w:val="right"/>
                          <w:rPr>
                            <w:rFonts w:ascii="Arial" w:hAnsi="Arial" w:cs="Arial" w:eastAsia="Arial" w:hint="default"/>
                            <w:sz w:val="18"/>
                            <w:szCs w:val="18"/>
                          </w:rPr>
                        </w:pPr>
                        <w:r>
                          <w:rPr>
                            <w:rFonts w:ascii="Arial"/>
                            <w:spacing w:val="-1"/>
                            <w:sz w:val="18"/>
                          </w:rPr>
                          <w:t>1,968,393.23</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64"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宁波世茂悦盈置业有限公司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4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1"/>
                          <w:jc w:val="right"/>
                          <w:rPr>
                            <w:rFonts w:ascii="Arial" w:hAnsi="Arial" w:cs="Arial" w:eastAsia="Arial" w:hint="default"/>
                            <w:sz w:val="18"/>
                            <w:szCs w:val="18"/>
                          </w:rPr>
                        </w:pPr>
                        <w:r>
                          <w:rPr>
                            <w:rFonts w:ascii="Arial"/>
                            <w:spacing w:val="-1"/>
                            <w:sz w:val="18"/>
                          </w:rPr>
                          <w:t>1,933,962.27</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1,367,924.53</w:t>
                        </w:r>
                      </w:p>
                    </w:tc>
                  </w:tr>
                  <w:tr>
                    <w:trPr>
                      <w:trHeight w:val="437"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4"/>
                          <w:ind w:left="-1" w:right="395"/>
                          <w:jc w:val="center"/>
                          <w:rPr>
                            <w:rFonts w:ascii="仿宋" w:hAnsi="仿宋" w:cs="仿宋" w:eastAsia="仿宋" w:hint="default"/>
                            <w:sz w:val="18"/>
                            <w:szCs w:val="18"/>
                          </w:rPr>
                        </w:pPr>
                        <w:r>
                          <w:rPr>
                            <w:rFonts w:ascii="仿宋" w:hAnsi="仿宋" w:cs="仿宋" w:eastAsia="仿宋" w:hint="default"/>
                            <w:sz w:val="18"/>
                            <w:szCs w:val="18"/>
                          </w:rPr>
                          <w:t>提供销售代理</w:t>
                        </w:r>
                      </w:p>
                    </w:tc>
                  </w:tr>
                  <w:tr>
                    <w:trPr>
                      <w:trHeight w:val="228" w:hRule="exact"/>
                    </w:trPr>
                    <w:tc>
                      <w:tcPr>
                        <w:tcW w:w="328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154" w:lineRule="exact"/>
                          <w:ind w:left="547" w:right="0"/>
                          <w:jc w:val="left"/>
                          <w:rPr>
                            <w:rFonts w:ascii="仿宋" w:hAnsi="仿宋" w:cs="仿宋" w:eastAsia="仿宋" w:hint="default"/>
                            <w:sz w:val="18"/>
                            <w:szCs w:val="18"/>
                          </w:rPr>
                        </w:pPr>
                        <w:r>
                          <w:rPr>
                            <w:rFonts w:ascii="仿宋" w:hAnsi="仿宋" w:cs="仿宋" w:eastAsia="仿宋" w:hint="default"/>
                            <w:sz w:val="18"/>
                            <w:szCs w:val="18"/>
                          </w:rPr>
                          <w:t>服务</w:t>
                        </w:r>
                      </w:p>
                    </w:tc>
                    <w:tc>
                      <w:tcPr>
                        <w:tcW w:w="2096"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r>
                  <w:tr>
                    <w:trPr>
                      <w:trHeight w:val="338"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慈溪恒坤置业有限公司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4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1"/>
                          <w:jc w:val="right"/>
                          <w:rPr>
                            <w:rFonts w:ascii="Arial" w:hAnsi="Arial" w:cs="Arial" w:eastAsia="Arial" w:hint="default"/>
                            <w:sz w:val="18"/>
                            <w:szCs w:val="18"/>
                          </w:rPr>
                        </w:pPr>
                        <w:r>
                          <w:rPr>
                            <w:rFonts w:ascii="Arial"/>
                            <w:spacing w:val="-1"/>
                            <w:sz w:val="18"/>
                          </w:rPr>
                          <w:t>1,890,471.70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1,942,641.51</w:t>
                        </w:r>
                      </w:p>
                    </w:tc>
                  </w:tr>
                  <w:tr>
                    <w:trPr>
                      <w:trHeight w:val="340"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台州卓鑫房地产开发有限公司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1"/>
                          <w:jc w:val="right"/>
                          <w:rPr>
                            <w:rFonts w:ascii="Arial" w:hAnsi="Arial" w:cs="Arial" w:eastAsia="Arial" w:hint="default"/>
                            <w:sz w:val="18"/>
                            <w:szCs w:val="18"/>
                          </w:rPr>
                        </w:pPr>
                        <w:r>
                          <w:rPr>
                            <w:rFonts w:ascii="Arial"/>
                            <w:spacing w:val="-1"/>
                            <w:sz w:val="18"/>
                          </w:rPr>
                          <w:t>1,886,792.44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65"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台州卓舜房地产开发有限公司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1"/>
                          <w:jc w:val="right"/>
                          <w:rPr>
                            <w:rFonts w:ascii="Arial" w:hAnsi="Arial" w:cs="Arial" w:eastAsia="Arial" w:hint="default"/>
                            <w:sz w:val="18"/>
                            <w:szCs w:val="18"/>
                          </w:rPr>
                        </w:pPr>
                        <w:r>
                          <w:rPr>
                            <w:rFonts w:ascii="Arial"/>
                            <w:spacing w:val="-1"/>
                            <w:sz w:val="18"/>
                          </w:rPr>
                          <w:t>1,867,924.52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437"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2"/>
                          <w:ind w:left="-1" w:right="395"/>
                          <w:jc w:val="center"/>
                          <w:rPr>
                            <w:rFonts w:ascii="仿宋" w:hAnsi="仿宋" w:cs="仿宋" w:eastAsia="仿宋" w:hint="default"/>
                            <w:sz w:val="18"/>
                            <w:szCs w:val="18"/>
                          </w:rPr>
                        </w:pPr>
                        <w:r>
                          <w:rPr>
                            <w:rFonts w:ascii="仿宋" w:hAnsi="仿宋" w:cs="仿宋" w:eastAsia="仿宋" w:hint="default"/>
                            <w:sz w:val="18"/>
                            <w:szCs w:val="18"/>
                          </w:rPr>
                          <w:t>提供销售代理</w:t>
                        </w:r>
                      </w:p>
                    </w:tc>
                  </w:tr>
                  <w:tr>
                    <w:trPr>
                      <w:trHeight w:val="227" w:hRule="exact"/>
                    </w:trPr>
                    <w:tc>
                      <w:tcPr>
                        <w:tcW w:w="328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154" w:lineRule="exact"/>
                          <w:ind w:left="547" w:right="0"/>
                          <w:jc w:val="left"/>
                          <w:rPr>
                            <w:rFonts w:ascii="仿宋" w:hAnsi="仿宋" w:cs="仿宋" w:eastAsia="仿宋" w:hint="default"/>
                            <w:sz w:val="18"/>
                            <w:szCs w:val="18"/>
                          </w:rPr>
                        </w:pPr>
                        <w:r>
                          <w:rPr>
                            <w:rFonts w:ascii="仿宋" w:hAnsi="仿宋" w:cs="仿宋" w:eastAsia="仿宋" w:hint="default"/>
                            <w:sz w:val="18"/>
                            <w:szCs w:val="18"/>
                          </w:rPr>
                          <w:t>服务</w:t>
                        </w:r>
                      </w:p>
                    </w:tc>
                    <w:tc>
                      <w:tcPr>
                        <w:tcW w:w="2096"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r>
                  <w:tr>
                    <w:trPr>
                      <w:trHeight w:val="338"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中南控股集团有限公司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7" w:right="0"/>
                          <w:jc w:val="left"/>
                          <w:rPr>
                            <w:rFonts w:ascii="仿宋" w:hAnsi="仿宋" w:cs="仿宋" w:eastAsia="仿宋" w:hint="default"/>
                            <w:sz w:val="18"/>
                            <w:szCs w:val="18"/>
                          </w:rPr>
                        </w:pPr>
                        <w:r>
                          <w:rPr>
                            <w:rFonts w:ascii="仿宋" w:hAnsi="仿宋" w:cs="仿宋" w:eastAsia="仿宋" w:hint="default"/>
                            <w:sz w:val="18"/>
                            <w:szCs w:val="18"/>
                          </w:rPr>
                          <w:t>销售货物</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1"/>
                          <w:jc w:val="right"/>
                          <w:rPr>
                            <w:rFonts w:ascii="Arial" w:hAnsi="Arial" w:cs="Arial" w:eastAsia="Arial" w:hint="default"/>
                            <w:sz w:val="18"/>
                            <w:szCs w:val="18"/>
                          </w:rPr>
                        </w:pPr>
                        <w:r>
                          <w:rPr>
                            <w:rFonts w:ascii="Arial"/>
                            <w:spacing w:val="-1"/>
                            <w:sz w:val="18"/>
                          </w:rPr>
                          <w:t>1,842,662.01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18"/>
                            <w:szCs w:val="18"/>
                          </w:rPr>
                        </w:pPr>
                        <w:r>
                          <w:rPr>
                            <w:rFonts w:ascii="Arial"/>
                            <w:spacing w:val="-1"/>
                            <w:sz w:val="18"/>
                          </w:rPr>
                          <w:t>809,945.17</w:t>
                        </w:r>
                      </w:p>
                    </w:tc>
                  </w:tr>
                  <w:tr>
                    <w:trPr>
                      <w:trHeight w:val="341"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太仓市鑫珩房地产开发有限公司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1"/>
                          <w:jc w:val="right"/>
                          <w:rPr>
                            <w:rFonts w:ascii="Arial" w:hAnsi="Arial" w:cs="Arial" w:eastAsia="Arial" w:hint="default"/>
                            <w:sz w:val="18"/>
                            <w:szCs w:val="18"/>
                          </w:rPr>
                        </w:pPr>
                        <w:r>
                          <w:rPr>
                            <w:rFonts w:ascii="Arial"/>
                            <w:spacing w:val="-1"/>
                            <w:sz w:val="18"/>
                          </w:rPr>
                          <w:t>1,768,988.44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慈溪星坤置业有限公司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1"/>
                          <w:jc w:val="right"/>
                          <w:rPr>
                            <w:rFonts w:ascii="Arial" w:hAnsi="Arial" w:cs="Arial" w:eastAsia="Arial" w:hint="default"/>
                            <w:sz w:val="18"/>
                            <w:szCs w:val="18"/>
                          </w:rPr>
                        </w:pPr>
                        <w:r>
                          <w:rPr>
                            <w:rFonts w:ascii="Arial"/>
                            <w:spacing w:val="-1"/>
                            <w:sz w:val="18"/>
                          </w:rPr>
                          <w:t>1,741,792.43</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1,093,301.89</w:t>
                        </w:r>
                      </w:p>
                    </w:tc>
                  </w:tr>
                  <w:tr>
                    <w:trPr>
                      <w:trHeight w:val="340"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张家港全塘置业有限公司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1"/>
                          <w:jc w:val="right"/>
                          <w:rPr>
                            <w:rFonts w:ascii="Arial" w:hAnsi="Arial" w:cs="Arial" w:eastAsia="Arial" w:hint="default"/>
                            <w:sz w:val="18"/>
                            <w:szCs w:val="18"/>
                          </w:rPr>
                        </w:pPr>
                        <w:r>
                          <w:rPr>
                            <w:rFonts w:ascii="Arial"/>
                            <w:spacing w:val="-1"/>
                            <w:sz w:val="18"/>
                          </w:rPr>
                          <w:t>1,709,657.55</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1,245,283.02</w:t>
                        </w:r>
                      </w:p>
                    </w:tc>
                  </w:tr>
                  <w:tr>
                    <w:trPr>
                      <w:trHeight w:val="341"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慈溪市金桂置业有限公司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1"/>
                          <w:jc w:val="right"/>
                          <w:rPr>
                            <w:rFonts w:ascii="Arial" w:hAnsi="Arial" w:cs="Arial" w:eastAsia="Arial" w:hint="default"/>
                            <w:sz w:val="18"/>
                            <w:szCs w:val="18"/>
                          </w:rPr>
                        </w:pPr>
                        <w:r>
                          <w:rPr>
                            <w:rFonts w:ascii="Arial"/>
                            <w:spacing w:val="-1"/>
                            <w:sz w:val="18"/>
                          </w:rPr>
                          <w:t>1,697,924.54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45,283.02</w:t>
                        </w:r>
                      </w:p>
                    </w:tc>
                  </w:tr>
                  <w:tr>
                    <w:trPr>
                      <w:trHeight w:val="340"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南通市通州区双恒置业有限公司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1"/>
                          <w:jc w:val="right"/>
                          <w:rPr>
                            <w:rFonts w:ascii="Arial" w:hAnsi="Arial" w:cs="Arial" w:eastAsia="Arial" w:hint="default"/>
                            <w:sz w:val="18"/>
                            <w:szCs w:val="18"/>
                          </w:rPr>
                        </w:pPr>
                        <w:r>
                          <w:rPr>
                            <w:rFonts w:ascii="Arial"/>
                            <w:spacing w:val="-1"/>
                            <w:sz w:val="18"/>
                          </w:rPr>
                          <w:t>1,433,328.46</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4,244,979.74</w:t>
                        </w:r>
                      </w:p>
                    </w:tc>
                  </w:tr>
                  <w:tr>
                    <w:trPr>
                      <w:trHeight w:val="340"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乐清昌悦置业有限公司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1"/>
                          <w:jc w:val="right"/>
                          <w:rPr>
                            <w:rFonts w:ascii="Arial" w:hAnsi="Arial" w:cs="Arial" w:eastAsia="Arial" w:hint="default"/>
                            <w:sz w:val="18"/>
                            <w:szCs w:val="18"/>
                          </w:rPr>
                        </w:pPr>
                        <w:r>
                          <w:rPr>
                            <w:rFonts w:ascii="Arial"/>
                            <w:spacing w:val="-1"/>
                            <w:sz w:val="18"/>
                          </w:rPr>
                          <w:t>1,421,084.88</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265"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成都世纪中南房地产开发有限公司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1"/>
                          <w:jc w:val="right"/>
                          <w:rPr>
                            <w:rFonts w:ascii="Arial" w:hAnsi="Arial" w:cs="Arial" w:eastAsia="Arial" w:hint="default"/>
                            <w:sz w:val="18"/>
                            <w:szCs w:val="18"/>
                          </w:rPr>
                        </w:pPr>
                        <w:r>
                          <w:rPr>
                            <w:rFonts w:ascii="Arial"/>
                            <w:spacing w:val="-1"/>
                            <w:sz w:val="18"/>
                          </w:rPr>
                          <w:t>1,304,685.58</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437"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2"/>
                          <w:ind w:left="-1" w:right="215"/>
                          <w:jc w:val="center"/>
                          <w:rPr>
                            <w:rFonts w:ascii="仿宋" w:hAnsi="仿宋" w:cs="仿宋" w:eastAsia="仿宋" w:hint="default"/>
                            <w:sz w:val="18"/>
                            <w:szCs w:val="18"/>
                          </w:rPr>
                        </w:pPr>
                        <w:r>
                          <w:rPr>
                            <w:rFonts w:ascii="仿宋" w:hAnsi="仿宋" w:cs="仿宋" w:eastAsia="仿宋" w:hint="default"/>
                            <w:sz w:val="18"/>
                            <w:szCs w:val="18"/>
                          </w:rPr>
                          <w:t>销售商品、提供</w:t>
                        </w:r>
                      </w:p>
                    </w:tc>
                  </w:tr>
                  <w:tr>
                    <w:trPr>
                      <w:trHeight w:val="227" w:hRule="exact"/>
                    </w:trPr>
                    <w:tc>
                      <w:tcPr>
                        <w:tcW w:w="328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154" w:lineRule="exact"/>
                          <w:ind w:left="547" w:right="0"/>
                          <w:jc w:val="left"/>
                          <w:rPr>
                            <w:rFonts w:ascii="仿宋" w:hAnsi="仿宋" w:cs="仿宋" w:eastAsia="仿宋" w:hint="default"/>
                            <w:sz w:val="18"/>
                            <w:szCs w:val="18"/>
                          </w:rPr>
                        </w:pPr>
                        <w:r>
                          <w:rPr>
                            <w:rFonts w:ascii="仿宋" w:hAnsi="仿宋" w:cs="仿宋" w:eastAsia="仿宋" w:hint="default"/>
                            <w:sz w:val="18"/>
                            <w:szCs w:val="18"/>
                          </w:rPr>
                          <w:t>服务</w:t>
                        </w:r>
                      </w:p>
                    </w:tc>
                    <w:tc>
                      <w:tcPr>
                        <w:tcW w:w="2096"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r>
                  <w:tr>
                    <w:trPr>
                      <w:trHeight w:val="262"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镇江颐润中南置业公司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7" w:right="0"/>
                          <w:jc w:val="left"/>
                          <w:rPr>
                            <w:rFonts w:ascii="仿宋" w:hAnsi="仿宋" w:cs="仿宋" w:eastAsia="仿宋" w:hint="default"/>
                            <w:sz w:val="18"/>
                            <w:szCs w:val="18"/>
                          </w:rPr>
                        </w:pPr>
                        <w:r>
                          <w:rPr>
                            <w:rFonts w:ascii="仿宋" w:hAnsi="仿宋" w:cs="仿宋" w:eastAsia="仿宋" w:hint="default"/>
                            <w:sz w:val="18"/>
                            <w:szCs w:val="18"/>
                          </w:rPr>
                          <w:t>利息收入</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1"/>
                          <w:jc w:val="right"/>
                          <w:rPr>
                            <w:rFonts w:ascii="Arial" w:hAnsi="Arial" w:cs="Arial" w:eastAsia="Arial" w:hint="default"/>
                            <w:sz w:val="18"/>
                            <w:szCs w:val="18"/>
                          </w:rPr>
                        </w:pPr>
                        <w:r>
                          <w:rPr>
                            <w:rFonts w:ascii="Arial"/>
                            <w:spacing w:val="-1"/>
                            <w:sz w:val="18"/>
                          </w:rPr>
                          <w:t>1,083,962.27</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408"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tabs>
                            <w:tab w:pos="3829" w:val="left" w:leader="none"/>
                            <w:tab w:pos="6248" w:val="left" w:leader="none"/>
                            <w:tab w:pos="9039" w:val="left" w:leader="none"/>
                          </w:tabs>
                          <w:spacing w:line="240" w:lineRule="auto" w:before="79"/>
                          <w:ind w:left="35" w:right="0"/>
                          <w:jc w:val="left"/>
                          <w:rPr>
                            <w:rFonts w:ascii="Arial" w:hAnsi="Arial" w:cs="Arial" w:eastAsia="Arial" w:hint="default"/>
                            <w:sz w:val="18"/>
                            <w:szCs w:val="18"/>
                          </w:rPr>
                        </w:pPr>
                        <w:r>
                          <w:rPr>
                            <w:rFonts w:ascii="仿宋" w:hAnsi="仿宋" w:cs="仿宋" w:eastAsia="仿宋" w:hint="default"/>
                            <w:sz w:val="18"/>
                            <w:szCs w:val="18"/>
                          </w:rPr>
                          <w:t>金丰环球装饰工程（天津）有限公司</w:t>
                          <w:tab/>
                        </w:r>
                        <w:r>
                          <w:rPr>
                            <w:rFonts w:ascii="仿宋" w:hAnsi="仿宋" w:cs="仿宋" w:eastAsia="仿宋" w:hint="default"/>
                            <w:position w:val="12"/>
                            <w:sz w:val="18"/>
                            <w:szCs w:val="18"/>
                          </w:rPr>
                          <w:t>销售商品、提供工程</w:t>
                          <w:tab/>
                        </w:r>
                        <w:r>
                          <w:rPr>
                            <w:rFonts w:ascii="Arial" w:hAnsi="Arial" w:cs="Arial" w:eastAsia="Arial" w:hint="default"/>
                            <w:spacing w:val="-1"/>
                            <w:sz w:val="18"/>
                            <w:szCs w:val="18"/>
                          </w:rPr>
                          <w:t>1,021,041.09</w:t>
                          <w:tab/>
                        </w:r>
                        <w:r>
                          <w:rPr>
                            <w:rFonts w:ascii="Arial" w:hAnsi="Arial" w:cs="Arial" w:eastAsia="Arial" w:hint="default"/>
                            <w:sz w:val="18"/>
                            <w:szCs w:val="18"/>
                          </w:rPr>
                          <w:t>-</w:t>
                        </w:r>
                      </w:p>
                    </w:tc>
                  </w:tr>
                  <w:tr>
                    <w:trPr>
                      <w:trHeight w:val="218" w:hRule="exact"/>
                    </w:trPr>
                    <w:tc>
                      <w:tcPr>
                        <w:tcW w:w="328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144" w:lineRule="exact"/>
                          <w:ind w:left="547" w:right="0"/>
                          <w:jc w:val="left"/>
                          <w:rPr>
                            <w:rFonts w:ascii="仿宋" w:hAnsi="仿宋" w:cs="仿宋" w:eastAsia="仿宋" w:hint="default"/>
                            <w:sz w:val="18"/>
                            <w:szCs w:val="18"/>
                          </w:rPr>
                        </w:pPr>
                        <w:r>
                          <w:rPr>
                            <w:rFonts w:ascii="仿宋" w:hAnsi="仿宋" w:cs="仿宋" w:eastAsia="仿宋" w:hint="default"/>
                            <w:sz w:val="18"/>
                            <w:szCs w:val="18"/>
                          </w:rPr>
                          <w:t>劳务</w:t>
                        </w:r>
                      </w:p>
                    </w:tc>
                    <w:tc>
                      <w:tcPr>
                        <w:tcW w:w="2096"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r>
                  <w:tr>
                    <w:trPr>
                      <w:trHeight w:val="337"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余姚荣恒置业有限公司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1"/>
                          <w:jc w:val="right"/>
                          <w:rPr>
                            <w:rFonts w:ascii="Arial" w:hAnsi="Arial" w:cs="Arial" w:eastAsia="Arial" w:hint="default"/>
                            <w:sz w:val="18"/>
                            <w:szCs w:val="18"/>
                          </w:rPr>
                        </w:pPr>
                        <w:r>
                          <w:rPr>
                            <w:rFonts w:ascii="Arial"/>
                            <w:spacing w:val="-1"/>
                            <w:sz w:val="18"/>
                          </w:rPr>
                          <w:t>1,018,867.92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18"/>
                            <w:szCs w:val="18"/>
                          </w:rPr>
                        </w:pPr>
                        <w:r>
                          <w:rPr>
                            <w:rFonts w:ascii="Arial"/>
                            <w:spacing w:val="-1"/>
                            <w:sz w:val="18"/>
                          </w:rPr>
                          <w:t>778,726.42</w:t>
                        </w:r>
                      </w:p>
                    </w:tc>
                  </w:tr>
                  <w:tr>
                    <w:trPr>
                      <w:trHeight w:val="264" w:hRule="exact"/>
                    </w:trPr>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余姚荣耀置业有限公司</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47" w:right="0"/>
                          <w:jc w:val="left"/>
                          <w:rPr>
                            <w:rFonts w:ascii="仿宋" w:hAnsi="仿宋" w:cs="仿宋" w:eastAsia="仿宋" w:hint="default"/>
                            <w:sz w:val="18"/>
                            <w:szCs w:val="18"/>
                          </w:rPr>
                        </w:pPr>
                        <w:r>
                          <w:rPr>
                            <w:rFonts w:ascii="仿宋" w:hAnsi="仿宋" w:cs="仿宋" w:eastAsia="仿宋" w:hint="default"/>
                            <w:sz w:val="18"/>
                            <w:szCs w:val="18"/>
                          </w:rPr>
                          <w:t>提供服务</w:t>
                        </w: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1"/>
                          <w:jc w:val="right"/>
                          <w:rPr>
                            <w:rFonts w:ascii="Arial" w:hAnsi="Arial" w:cs="Arial" w:eastAsia="Arial" w:hint="default"/>
                            <w:sz w:val="18"/>
                            <w:szCs w:val="18"/>
                          </w:rPr>
                        </w:pPr>
                        <w:r>
                          <w:rPr>
                            <w:rFonts w:ascii="Arial"/>
                            <w:spacing w:val="-1"/>
                            <w:sz w:val="18"/>
                          </w:rPr>
                          <w:t>1,018,867.92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778,726.42</w:t>
                        </w:r>
                      </w:p>
                    </w:tc>
                  </w:tr>
                  <w:tr>
                    <w:trPr>
                      <w:trHeight w:val="320" w:hRule="exact"/>
                    </w:trPr>
                    <w:tc>
                      <w:tcPr>
                        <w:tcW w:w="328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47" w:right="0"/>
                          <w:jc w:val="left"/>
                          <w:rPr>
                            <w:rFonts w:ascii="仿宋" w:hAnsi="仿宋" w:cs="仿宋" w:eastAsia="仿宋" w:hint="default"/>
                            <w:sz w:val="18"/>
                            <w:szCs w:val="18"/>
                          </w:rPr>
                        </w:pPr>
                        <w:r>
                          <w:rPr>
                            <w:rFonts w:ascii="仿宋" w:hAnsi="仿宋" w:cs="仿宋" w:eastAsia="仿宋" w:hint="default"/>
                            <w:sz w:val="18"/>
                            <w:szCs w:val="18"/>
                          </w:rPr>
                          <w:t>销售商品、提供</w:t>
                        </w:r>
                      </w:p>
                    </w:tc>
                    <w:tc>
                      <w:tcPr>
                        <w:tcW w:w="2096"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仿宋" w:hAnsi="仿宋" w:cs="仿宋" w:eastAsia="仿宋" w:hint="default"/>
          <w:sz w:val="18"/>
          <w:szCs w:val="18"/>
        </w:rPr>
        <w:t>绍兴锦嘉置业有限公司</w:t>
        <w:tab/>
      </w:r>
      <w:r>
        <w:rPr>
          <w:rFonts w:ascii="Arial" w:hAnsi="Arial" w:cs="Arial" w:eastAsia="Arial" w:hint="default"/>
          <w:spacing w:val="-1"/>
          <w:sz w:val="18"/>
          <w:szCs w:val="18"/>
        </w:rPr>
        <w:t>2,242,691.20</w:t>
        <w:tab/>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3"/>
          <w:szCs w:val="23"/>
        </w:rPr>
      </w:pPr>
    </w:p>
    <w:p>
      <w:pPr>
        <w:tabs>
          <w:tab w:pos="6735" w:val="left" w:leader="none"/>
          <w:tab w:pos="9526" w:val="left" w:leader="none"/>
        </w:tabs>
        <w:spacing w:before="44"/>
        <w:ind w:left="521" w:right="0" w:firstLine="0"/>
        <w:jc w:val="left"/>
        <w:rPr>
          <w:rFonts w:ascii="Arial" w:hAnsi="Arial" w:cs="Arial" w:eastAsia="Arial" w:hint="default"/>
          <w:sz w:val="18"/>
          <w:szCs w:val="18"/>
        </w:rPr>
      </w:pPr>
      <w:r>
        <w:rPr>
          <w:rFonts w:ascii="仿宋" w:hAnsi="仿宋" w:cs="仿宋" w:eastAsia="仿宋" w:hint="default"/>
          <w:sz w:val="18"/>
          <w:szCs w:val="18"/>
        </w:rPr>
        <w:t>济宁锦琴房地产开发有限公司</w:t>
        <w:tab/>
      </w:r>
      <w:r>
        <w:rPr>
          <w:rFonts w:ascii="Arial" w:hAnsi="Arial" w:cs="Arial" w:eastAsia="Arial" w:hint="default"/>
          <w:spacing w:val="-1"/>
          <w:sz w:val="18"/>
          <w:szCs w:val="18"/>
        </w:rPr>
        <w:t>1,905,708.02</w:t>
        <w:tab/>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8"/>
          <w:szCs w:val="18"/>
        </w:rPr>
      </w:pPr>
    </w:p>
    <w:p>
      <w:pPr>
        <w:tabs>
          <w:tab w:pos="6735" w:val="left" w:leader="none"/>
          <w:tab w:pos="8535" w:val="left" w:leader="none"/>
        </w:tabs>
        <w:spacing w:before="0"/>
        <w:ind w:left="521" w:right="0" w:firstLine="0"/>
        <w:jc w:val="left"/>
        <w:rPr>
          <w:rFonts w:ascii="Arial" w:hAnsi="Arial" w:cs="Arial" w:eastAsia="Arial" w:hint="default"/>
          <w:sz w:val="18"/>
          <w:szCs w:val="18"/>
        </w:rPr>
      </w:pPr>
      <w:r>
        <w:rPr>
          <w:rFonts w:ascii="仿宋" w:hAnsi="仿宋" w:cs="仿宋" w:eastAsia="仿宋" w:hint="default"/>
          <w:sz w:val="18"/>
          <w:szCs w:val="18"/>
        </w:rPr>
        <w:t>南通锦恒置业有限公司</w:t>
        <w:tab/>
      </w:r>
      <w:r>
        <w:rPr>
          <w:rFonts w:ascii="Arial" w:hAnsi="Arial" w:cs="Arial" w:eastAsia="Arial" w:hint="default"/>
          <w:spacing w:val="-1"/>
          <w:sz w:val="18"/>
          <w:szCs w:val="18"/>
        </w:rPr>
        <w:t>1,847,209.81</w:t>
        <w:tab/>
        <w:t>2,175,082.57</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2"/>
          <w:szCs w:val="22"/>
        </w:rPr>
      </w:pPr>
    </w:p>
    <w:p>
      <w:pPr>
        <w:tabs>
          <w:tab w:pos="6735" w:val="left" w:leader="none"/>
          <w:tab w:pos="8686" w:val="left" w:leader="none"/>
        </w:tabs>
        <w:spacing w:before="44"/>
        <w:ind w:left="521" w:right="0" w:firstLine="0"/>
        <w:jc w:val="left"/>
        <w:rPr>
          <w:rFonts w:ascii="Arial" w:hAnsi="Arial" w:cs="Arial" w:eastAsia="Arial" w:hint="default"/>
          <w:sz w:val="18"/>
          <w:szCs w:val="18"/>
        </w:rPr>
      </w:pPr>
      <w:r>
        <w:rPr>
          <w:rFonts w:ascii="仿宋" w:hAnsi="仿宋" w:cs="仿宋" w:eastAsia="仿宋" w:hint="default"/>
          <w:sz w:val="18"/>
          <w:szCs w:val="18"/>
        </w:rPr>
        <w:t>江苏中南物业服务有限公司</w:t>
        <w:tab/>
      </w:r>
      <w:r>
        <w:rPr>
          <w:rFonts w:ascii="Arial" w:hAnsi="Arial" w:cs="Arial" w:eastAsia="Arial" w:hint="default"/>
          <w:spacing w:val="-1"/>
          <w:sz w:val="18"/>
          <w:szCs w:val="18"/>
        </w:rPr>
        <w:t>1,185,016.67</w:t>
        <w:tab/>
        <w:t>795,248.80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1"/>
          <w:szCs w:val="21"/>
        </w:rPr>
      </w:pPr>
    </w:p>
    <w:p>
      <w:pPr>
        <w:spacing w:after="0" w:line="240" w:lineRule="auto"/>
        <w:rPr>
          <w:rFonts w:ascii="Arial" w:hAnsi="Arial" w:cs="Arial" w:eastAsia="Arial" w:hint="default"/>
          <w:sz w:val="21"/>
          <w:szCs w:val="21"/>
        </w:rPr>
        <w:sectPr>
          <w:type w:val="continuous"/>
          <w:pgSz w:w="11900" w:h="16840"/>
          <w:pgMar w:top="1060" w:bottom="1160" w:left="1180" w:right="0"/>
        </w:sectPr>
      </w:pPr>
    </w:p>
    <w:p>
      <w:pPr>
        <w:spacing w:before="44"/>
        <w:ind w:left="521" w:right="-8" w:firstLine="0"/>
        <w:jc w:val="left"/>
        <w:rPr>
          <w:rFonts w:ascii="仿宋" w:hAnsi="仿宋" w:cs="仿宋" w:eastAsia="仿宋" w:hint="default"/>
          <w:sz w:val="18"/>
          <w:szCs w:val="18"/>
        </w:rPr>
      </w:pPr>
      <w:r>
        <w:rPr>
          <w:rFonts w:ascii="仿宋" w:hAnsi="仿宋" w:cs="仿宋" w:eastAsia="仿宋" w:hint="default"/>
          <w:sz w:val="18"/>
          <w:szCs w:val="18"/>
        </w:rPr>
        <w:t>其他零星关联方交易</w:t>
      </w:r>
    </w:p>
    <w:p>
      <w:pPr>
        <w:pStyle w:val="BodyText"/>
        <w:spacing w:line="510" w:lineRule="atLeast" w:before="127"/>
        <w:ind w:left="521" w:right="-12" w:hanging="420"/>
        <w:jc w:val="left"/>
      </w:pPr>
      <w:r>
        <w:rPr/>
        <w:pict>
          <v:group style="position:absolute;margin-left:79.650002pt;margin-top:10.687031pt;width:464.05pt;height:.1pt;mso-position-horizontal-relative:page;mso-position-vertical-relative:paragraph;z-index:-2265232" coordorigin="1593,214" coordsize="9281,2">
            <v:shape style="position:absolute;left:1593;top:214;width:9281;height:2" coordorigin="1593,214" coordsize="9281,0" path="m1593,214l10874,214e" filled="false" stroked="true" strokeweight=".96pt" strokecolor="#000000">
              <v:path arrowok="t"/>
            </v:shape>
            <w10:wrap type="none"/>
          </v:group>
        </w:pict>
      </w:r>
      <w:bookmarkStart w:name="（2）关联租赁情况" w:id="463"/>
      <w:bookmarkEnd w:id="463"/>
      <w:r>
        <w:rPr/>
      </w:r>
      <w:r>
        <w:rPr>
          <w:spacing w:val="-1"/>
        </w:rPr>
        <w:t>（</w:t>
      </w:r>
      <w:r>
        <w:rPr>
          <w:rFonts w:ascii="Arial" w:hAnsi="Arial" w:cs="Arial" w:eastAsia="Arial" w:hint="default"/>
          <w:spacing w:val="-1"/>
        </w:rPr>
        <w:t>2</w:t>
      </w:r>
      <w:r>
        <w:rPr>
          <w:spacing w:val="-1"/>
        </w:rPr>
        <w:t>）关联租赁情况</w:t>
      </w:r>
      <w:r>
        <w:rPr>
          <w:spacing w:val="-114"/>
        </w:rPr>
        <w:t> </w:t>
      </w:r>
      <w:r>
        <w:rPr/>
        <w:t>公司承租</w:t>
      </w:r>
    </w:p>
    <w:p>
      <w:pPr>
        <w:tabs>
          <w:tab w:pos="4222" w:val="left" w:leader="none"/>
        </w:tabs>
        <w:spacing w:line="151" w:lineRule="exact" w:before="86"/>
        <w:ind w:left="2420" w:right="0" w:firstLine="0"/>
        <w:jc w:val="left"/>
        <w:rPr>
          <w:rFonts w:ascii="Arial" w:hAnsi="Arial" w:cs="Arial" w:eastAsia="Arial" w:hint="default"/>
          <w:sz w:val="18"/>
          <w:szCs w:val="18"/>
        </w:rPr>
      </w:pPr>
      <w:r>
        <w:rPr>
          <w:spacing w:val="-1"/>
        </w:rPr>
        <w:br w:type="column"/>
      </w:r>
      <w:r>
        <w:rPr>
          <w:rFonts w:ascii="Arial"/>
          <w:spacing w:val="-1"/>
          <w:sz w:val="18"/>
        </w:rPr>
        <w:t>12,938,947.75</w:t>
        <w:tab/>
        <w:t>59,023,390.98</w:t>
      </w:r>
    </w:p>
    <w:p>
      <w:pPr>
        <w:spacing w:line="180" w:lineRule="exact" w:before="0"/>
        <w:ind w:left="101" w:right="0" w:firstLine="0"/>
        <w:jc w:val="left"/>
        <w:rPr>
          <w:rFonts w:ascii="仿宋" w:hAnsi="仿宋" w:cs="仿宋" w:eastAsia="仿宋" w:hint="default"/>
          <w:sz w:val="18"/>
          <w:szCs w:val="18"/>
        </w:rPr>
      </w:pPr>
      <w:r>
        <w:rPr>
          <w:rFonts w:ascii="仿宋" w:hAnsi="仿宋" w:cs="仿宋" w:eastAsia="仿宋" w:hint="default"/>
          <w:sz w:val="18"/>
          <w:szCs w:val="18"/>
        </w:rPr>
        <w:t>服务</w:t>
      </w:r>
    </w:p>
    <w:p>
      <w:pPr>
        <w:spacing w:after="0" w:line="180" w:lineRule="exact"/>
        <w:jc w:val="left"/>
        <w:rPr>
          <w:rFonts w:ascii="仿宋" w:hAnsi="仿宋" w:cs="仿宋" w:eastAsia="仿宋" w:hint="default"/>
          <w:sz w:val="18"/>
          <w:szCs w:val="18"/>
        </w:rPr>
        <w:sectPr>
          <w:type w:val="continuous"/>
          <w:pgSz w:w="11900" w:h="16840"/>
          <w:pgMar w:top="1060" w:bottom="1160" w:left="1180" w:right="0"/>
          <w:cols w:num="2" w:equalWidth="0">
            <w:col w:w="2154" w:space="2060"/>
            <w:col w:w="6506"/>
          </w:cols>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5"/>
          <w:szCs w:val="15"/>
        </w:rPr>
      </w:pPr>
    </w:p>
    <w:tbl>
      <w:tblPr>
        <w:tblW w:w="0" w:type="auto"/>
        <w:jc w:val="left"/>
        <w:tblInd w:w="412" w:type="dxa"/>
        <w:tblLayout w:type="fixed"/>
        <w:tblCellMar>
          <w:top w:w="0" w:type="dxa"/>
          <w:left w:w="0" w:type="dxa"/>
          <w:bottom w:w="0" w:type="dxa"/>
          <w:right w:w="0" w:type="dxa"/>
        </w:tblCellMar>
        <w:tblLook w:val="01E0"/>
      </w:tblPr>
      <w:tblGrid>
        <w:gridCol w:w="1844"/>
        <w:gridCol w:w="2450"/>
        <w:gridCol w:w="2573"/>
        <w:gridCol w:w="2198"/>
      </w:tblGrid>
      <w:tr>
        <w:trPr>
          <w:trHeight w:val="392" w:hRule="exact"/>
        </w:trPr>
        <w:tc>
          <w:tcPr>
            <w:tcW w:w="1844"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b/>
                <w:bCs/>
                <w:sz w:val="24"/>
                <w:szCs w:val="24"/>
              </w:rPr>
              <w:t>出租方名称</w:t>
            </w:r>
            <w:r>
              <w:rPr>
                <w:rFonts w:ascii="仿宋" w:hAnsi="仿宋" w:cs="仿宋" w:eastAsia="仿宋" w:hint="default"/>
                <w:sz w:val="24"/>
                <w:szCs w:val="24"/>
              </w:rPr>
            </w:r>
          </w:p>
        </w:tc>
        <w:tc>
          <w:tcPr>
            <w:tcW w:w="2450"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530" w:right="0"/>
              <w:jc w:val="left"/>
              <w:rPr>
                <w:rFonts w:ascii="仿宋" w:hAnsi="仿宋" w:cs="仿宋" w:eastAsia="仿宋" w:hint="default"/>
                <w:sz w:val="24"/>
                <w:szCs w:val="24"/>
              </w:rPr>
            </w:pPr>
            <w:r>
              <w:rPr>
                <w:rFonts w:ascii="仿宋" w:hAnsi="仿宋" w:cs="仿宋" w:eastAsia="仿宋" w:hint="default"/>
                <w:b/>
                <w:bCs/>
                <w:sz w:val="24"/>
                <w:szCs w:val="24"/>
              </w:rPr>
              <w:t>租赁资产种类</w:t>
            </w:r>
            <w:r>
              <w:rPr>
                <w:rFonts w:ascii="仿宋" w:hAnsi="仿宋" w:cs="仿宋" w:eastAsia="仿宋" w:hint="default"/>
                <w:sz w:val="24"/>
                <w:szCs w:val="24"/>
              </w:rPr>
            </w:r>
          </w:p>
        </w:tc>
        <w:tc>
          <w:tcPr>
            <w:tcW w:w="2573"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168"/>
              <w:jc w:val="right"/>
              <w:rPr>
                <w:rFonts w:ascii="仿宋" w:hAnsi="仿宋" w:cs="仿宋" w:eastAsia="仿宋" w:hint="default"/>
                <w:sz w:val="24"/>
                <w:szCs w:val="24"/>
              </w:rPr>
            </w:pPr>
            <w:r>
              <w:rPr>
                <w:rFonts w:ascii="仿宋" w:hAnsi="仿宋" w:cs="仿宋" w:eastAsia="仿宋" w:hint="default"/>
                <w:b/>
                <w:bCs/>
                <w:w w:val="95"/>
                <w:sz w:val="24"/>
                <w:szCs w:val="24"/>
              </w:rPr>
              <w:t>本期确认的租赁费</w:t>
            </w:r>
            <w:r>
              <w:rPr>
                <w:rFonts w:ascii="仿宋" w:hAnsi="仿宋" w:cs="仿宋" w:eastAsia="仿宋" w:hint="default"/>
                <w:sz w:val="24"/>
                <w:szCs w:val="24"/>
              </w:rPr>
            </w:r>
          </w:p>
        </w:tc>
        <w:tc>
          <w:tcPr>
            <w:tcW w:w="2198"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98"/>
              <w:jc w:val="right"/>
              <w:rPr>
                <w:rFonts w:ascii="仿宋" w:hAnsi="仿宋" w:cs="仿宋" w:eastAsia="仿宋" w:hint="default"/>
                <w:sz w:val="24"/>
                <w:szCs w:val="24"/>
              </w:rPr>
            </w:pPr>
            <w:r>
              <w:rPr>
                <w:rFonts w:ascii="仿宋" w:hAnsi="仿宋" w:cs="仿宋" w:eastAsia="仿宋" w:hint="default"/>
                <w:b/>
                <w:bCs/>
                <w:w w:val="95"/>
                <w:sz w:val="24"/>
                <w:szCs w:val="24"/>
              </w:rPr>
              <w:t>上期确认的租赁费</w:t>
            </w:r>
            <w:r>
              <w:rPr>
                <w:rFonts w:ascii="仿宋" w:hAnsi="仿宋" w:cs="仿宋" w:eastAsia="仿宋" w:hint="default"/>
                <w:sz w:val="24"/>
                <w:szCs w:val="24"/>
              </w:rPr>
            </w:r>
          </w:p>
        </w:tc>
      </w:tr>
      <w:tr>
        <w:trPr>
          <w:trHeight w:val="402" w:hRule="exact"/>
        </w:trPr>
        <w:tc>
          <w:tcPr>
            <w:tcW w:w="1844"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sz w:val="24"/>
                <w:szCs w:val="24"/>
              </w:rPr>
              <w:t>陈锦石</w:t>
            </w:r>
          </w:p>
        </w:tc>
        <w:tc>
          <w:tcPr>
            <w:tcW w:w="2450"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530" w:right="0"/>
              <w:jc w:val="left"/>
              <w:rPr>
                <w:rFonts w:ascii="仿宋" w:hAnsi="仿宋" w:cs="仿宋" w:eastAsia="仿宋" w:hint="default"/>
                <w:sz w:val="24"/>
                <w:szCs w:val="24"/>
              </w:rPr>
            </w:pPr>
            <w:r>
              <w:rPr>
                <w:rFonts w:ascii="仿宋" w:hAnsi="仿宋" w:cs="仿宋" w:eastAsia="仿宋" w:hint="default"/>
                <w:sz w:val="24"/>
                <w:szCs w:val="24"/>
              </w:rPr>
              <w:t>房屋建筑物</w:t>
            </w:r>
          </w:p>
        </w:tc>
        <w:tc>
          <w:tcPr>
            <w:tcW w:w="2573"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174"/>
              <w:jc w:val="right"/>
              <w:rPr>
                <w:rFonts w:ascii="Arial" w:hAnsi="Arial" w:cs="Arial" w:eastAsia="Arial" w:hint="default"/>
                <w:sz w:val="24"/>
                <w:szCs w:val="24"/>
              </w:rPr>
            </w:pPr>
            <w:r>
              <w:rPr>
                <w:rFonts w:ascii="Arial"/>
                <w:w w:val="99"/>
                <w:sz w:val="24"/>
              </w:rPr>
              <w:t>-</w:t>
            </w:r>
            <w:r>
              <w:rPr>
                <w:rFonts w:ascii="Arial"/>
                <w:sz w:val="24"/>
              </w:rPr>
            </w:r>
          </w:p>
        </w:tc>
        <w:tc>
          <w:tcPr>
            <w:tcW w:w="2198"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104"/>
              <w:jc w:val="right"/>
              <w:rPr>
                <w:rFonts w:ascii="Arial" w:hAnsi="Arial" w:cs="Arial" w:eastAsia="Arial" w:hint="default"/>
                <w:sz w:val="24"/>
                <w:szCs w:val="24"/>
              </w:rPr>
            </w:pPr>
            <w:r>
              <w:rPr>
                <w:rFonts w:ascii="Arial"/>
                <w:w w:val="99"/>
                <w:sz w:val="24"/>
              </w:rPr>
              <w:t>-</w:t>
            </w:r>
            <w:r>
              <w:rPr>
                <w:rFonts w:ascii="Arial"/>
                <w:sz w:val="24"/>
              </w:rPr>
            </w:r>
          </w:p>
        </w:tc>
      </w:tr>
    </w:tbl>
    <w:p>
      <w:pPr>
        <w:pStyle w:val="BodyText"/>
        <w:spacing w:line="320" w:lineRule="exact" w:before="73"/>
        <w:ind w:left="521" w:right="0"/>
        <w:jc w:val="left"/>
        <w:rPr>
          <w:rFonts w:ascii="Arial" w:hAnsi="Arial" w:cs="Arial" w:eastAsia="Arial" w:hint="default"/>
        </w:rPr>
      </w:pPr>
      <w:r>
        <w:rPr/>
        <w:t>说明：公司租赁陈锦石先生位于北京市丰台区南四环西路</w:t>
      </w:r>
      <w:r>
        <w:rPr>
          <w:spacing w:val="-59"/>
        </w:rPr>
        <w:t> </w:t>
      </w:r>
      <w:r>
        <w:rPr>
          <w:rFonts w:ascii="Arial" w:hAnsi="Arial" w:cs="Arial" w:eastAsia="Arial" w:hint="default"/>
        </w:rPr>
        <w:t>188</w:t>
      </w:r>
      <w:r>
        <w:rPr>
          <w:rFonts w:ascii="Arial" w:hAnsi="Arial" w:cs="Arial" w:eastAsia="Arial" w:hint="default"/>
          <w:spacing w:val="-10"/>
        </w:rPr>
        <w:t> </w:t>
      </w:r>
      <w:r>
        <w:rPr/>
        <w:t>号十二区</w:t>
      </w:r>
      <w:r>
        <w:rPr>
          <w:spacing w:val="-59"/>
        </w:rPr>
        <w:t> </w:t>
      </w:r>
      <w:r>
        <w:rPr>
          <w:rFonts w:ascii="Arial" w:hAnsi="Arial" w:cs="Arial" w:eastAsia="Arial" w:hint="default"/>
        </w:rPr>
        <w:t>46</w:t>
      </w:r>
      <w:r>
        <w:rPr>
          <w:rFonts w:ascii="Arial" w:hAnsi="Arial" w:cs="Arial" w:eastAsia="Arial" w:hint="default"/>
          <w:spacing w:val="-10"/>
        </w:rPr>
        <w:t> </w:t>
      </w:r>
      <w:r>
        <w:rPr/>
        <w:t>号楼</w:t>
      </w:r>
      <w:r>
        <w:rPr>
          <w:spacing w:val="-61"/>
        </w:rPr>
        <w:t> </w:t>
      </w:r>
      <w:r>
        <w:rPr>
          <w:rFonts w:ascii="Arial" w:hAnsi="Arial" w:cs="Arial" w:eastAsia="Arial" w:hint="default"/>
        </w:rPr>
        <w:t>1</w:t>
      </w:r>
      <w:r>
        <w:rPr>
          <w:rFonts w:ascii="Arial" w:hAnsi="Arial" w:cs="Arial" w:eastAsia="Arial" w:hint="default"/>
          <w:spacing w:val="-10"/>
        </w:rPr>
        <w:t> </w:t>
      </w:r>
      <w:r>
        <w:rPr/>
        <w:t>至</w:t>
      </w:r>
      <w:r>
        <w:rPr>
          <w:spacing w:val="-61"/>
        </w:rPr>
        <w:t> </w:t>
      </w:r>
      <w:r>
        <w:rPr>
          <w:rFonts w:ascii="Arial" w:hAnsi="Arial" w:cs="Arial" w:eastAsia="Arial" w:hint="default"/>
        </w:rPr>
        <w:t>7</w:t>
      </w:r>
    </w:p>
    <w:p>
      <w:pPr>
        <w:pStyle w:val="BodyText"/>
        <w:spacing w:line="320" w:lineRule="exact"/>
        <w:ind w:left="521" w:right="0"/>
        <w:jc w:val="left"/>
      </w:pPr>
      <w:r>
        <w:rPr/>
        <w:t>层房屋作为办公场所使用，建筑面积</w:t>
      </w:r>
      <w:r>
        <w:rPr>
          <w:spacing w:val="-63"/>
        </w:rPr>
        <w:t> </w:t>
      </w:r>
      <w:r>
        <w:rPr>
          <w:rFonts w:ascii="Arial" w:hAnsi="Arial" w:cs="Arial" w:eastAsia="Arial" w:hint="default"/>
        </w:rPr>
        <w:t>1968.30</w:t>
      </w:r>
      <w:r>
        <w:rPr>
          <w:rFonts w:ascii="Arial" w:hAnsi="Arial" w:cs="Arial" w:eastAsia="Arial" w:hint="default"/>
          <w:spacing w:val="-12"/>
        </w:rPr>
        <w:t> </w:t>
      </w:r>
      <w:r>
        <w:rPr/>
        <w:t>平方米。上述房屋为无偿使用。</w:t>
      </w:r>
    </w:p>
    <w:p>
      <w:pPr>
        <w:pStyle w:val="BodyText"/>
        <w:spacing w:line="240" w:lineRule="auto" w:before="197"/>
        <w:ind w:left="101" w:right="0"/>
        <w:jc w:val="left"/>
      </w:pPr>
      <w:bookmarkStart w:name="（3）关联担保情况" w:id="464"/>
      <w:bookmarkEnd w:id="464"/>
      <w:r>
        <w:rPr/>
      </w:r>
      <w:r>
        <w:rPr/>
        <w:t>（</w:t>
      </w:r>
      <w:r>
        <w:rPr>
          <w:rFonts w:ascii="Arial" w:hAnsi="Arial" w:cs="Arial" w:eastAsia="Arial" w:hint="default"/>
        </w:rPr>
        <w:t>3</w:t>
      </w:r>
      <w:r>
        <w:rPr/>
        <w:t>）关联担保情况</w:t>
      </w:r>
    </w:p>
    <w:p>
      <w:pPr>
        <w:pStyle w:val="BodyText"/>
        <w:spacing w:line="240" w:lineRule="auto" w:before="194"/>
        <w:ind w:left="521" w:right="0"/>
        <w:jc w:val="left"/>
      </w:pPr>
      <w:r>
        <w:rPr/>
        <w:t>①本集团作为担保方（单位：万元）</w:t>
      </w:r>
    </w:p>
    <w:p>
      <w:pPr>
        <w:spacing w:line="240" w:lineRule="auto" w:before="1"/>
        <w:rPr>
          <w:rFonts w:ascii="仿宋" w:hAnsi="仿宋" w:cs="仿宋" w:eastAsia="仿宋" w:hint="default"/>
          <w:sz w:val="20"/>
          <w:szCs w:val="20"/>
        </w:rPr>
      </w:pPr>
    </w:p>
    <w:tbl>
      <w:tblPr>
        <w:tblW w:w="0" w:type="auto"/>
        <w:jc w:val="left"/>
        <w:tblInd w:w="412" w:type="dxa"/>
        <w:tblLayout w:type="fixed"/>
        <w:tblCellMar>
          <w:top w:w="0" w:type="dxa"/>
          <w:left w:w="0" w:type="dxa"/>
          <w:bottom w:w="0" w:type="dxa"/>
          <w:right w:w="0" w:type="dxa"/>
        </w:tblCellMar>
        <w:tblLook w:val="01E0"/>
      </w:tblPr>
      <w:tblGrid>
        <w:gridCol w:w="860"/>
        <w:gridCol w:w="3770"/>
        <w:gridCol w:w="1230"/>
        <w:gridCol w:w="1323"/>
        <w:gridCol w:w="1332"/>
        <w:gridCol w:w="665"/>
      </w:tblGrid>
      <w:tr>
        <w:trPr>
          <w:trHeight w:val="517" w:hRule="exact"/>
        </w:trPr>
        <w:tc>
          <w:tcPr>
            <w:tcW w:w="8516" w:type="dxa"/>
            <w:gridSpan w:val="5"/>
            <w:tcBorders>
              <w:top w:val="single" w:sz="8" w:space="0" w:color="000000"/>
              <w:left w:val="nil" w:sz="6" w:space="0" w:color="auto"/>
              <w:bottom w:val="nil" w:sz="6" w:space="0" w:color="auto"/>
              <w:right w:val="nil" w:sz="6" w:space="0" w:color="auto"/>
            </w:tcBorders>
          </w:tcPr>
          <w:p>
            <w:pPr/>
          </w:p>
        </w:tc>
        <w:tc>
          <w:tcPr>
            <w:tcW w:w="665" w:type="dxa"/>
            <w:tcBorders>
              <w:top w:val="single" w:sz="8" w:space="0" w:color="000000"/>
              <w:left w:val="nil" w:sz="6" w:space="0" w:color="auto"/>
              <w:bottom w:val="nil" w:sz="6" w:space="0" w:color="auto"/>
              <w:right w:val="nil" w:sz="6" w:space="0" w:color="auto"/>
            </w:tcBorders>
          </w:tcPr>
          <w:p>
            <w:pPr>
              <w:pStyle w:val="TableParagraph"/>
              <w:spacing w:line="232" w:lineRule="exact" w:before="36"/>
              <w:ind w:left="196" w:right="106"/>
              <w:jc w:val="left"/>
              <w:rPr>
                <w:rFonts w:ascii="仿宋" w:hAnsi="仿宋" w:cs="仿宋" w:eastAsia="仿宋" w:hint="default"/>
                <w:sz w:val="18"/>
                <w:szCs w:val="18"/>
              </w:rPr>
            </w:pPr>
            <w:r>
              <w:rPr>
                <w:rFonts w:ascii="仿宋" w:hAnsi="仿宋" w:cs="仿宋" w:eastAsia="仿宋" w:hint="default"/>
                <w:b/>
                <w:bCs/>
                <w:sz w:val="18"/>
                <w:szCs w:val="18"/>
              </w:rPr>
              <w:t>担保</w:t>
            </w:r>
            <w:r>
              <w:rPr>
                <w:rFonts w:ascii="仿宋" w:hAnsi="仿宋" w:cs="仿宋" w:eastAsia="仿宋" w:hint="default"/>
                <w:b/>
                <w:bCs/>
                <w:w w:val="99"/>
                <w:sz w:val="18"/>
                <w:szCs w:val="18"/>
              </w:rPr>
              <w:t> </w:t>
            </w:r>
            <w:r>
              <w:rPr>
                <w:rFonts w:ascii="仿宋" w:hAnsi="仿宋" w:cs="仿宋" w:eastAsia="仿宋" w:hint="default"/>
                <w:b/>
                <w:bCs/>
                <w:sz w:val="18"/>
                <w:szCs w:val="18"/>
              </w:rPr>
              <w:t>是否</w:t>
            </w:r>
            <w:r>
              <w:rPr>
                <w:rFonts w:ascii="仿宋" w:hAnsi="仿宋" w:cs="仿宋" w:eastAsia="仿宋" w:hint="default"/>
                <w:sz w:val="18"/>
                <w:szCs w:val="18"/>
              </w:rPr>
            </w:r>
          </w:p>
        </w:tc>
      </w:tr>
      <w:tr>
        <w:trPr>
          <w:trHeight w:val="745" w:hRule="exact"/>
        </w:trPr>
        <w:tc>
          <w:tcPr>
            <w:tcW w:w="860" w:type="dxa"/>
            <w:tcBorders>
              <w:top w:val="nil" w:sz="6" w:space="0" w:color="auto"/>
              <w:left w:val="nil" w:sz="6" w:space="0" w:color="auto"/>
              <w:bottom w:val="single" w:sz="4" w:space="0" w:color="000000"/>
              <w:right w:val="nil" w:sz="6" w:space="0" w:color="auto"/>
            </w:tcBorders>
          </w:tcPr>
          <w:p>
            <w:pPr>
              <w:pStyle w:val="TableParagraph"/>
              <w:spacing w:line="208" w:lineRule="exact"/>
              <w:ind w:left="108" w:right="0"/>
              <w:jc w:val="left"/>
              <w:rPr>
                <w:rFonts w:ascii="仿宋" w:hAnsi="仿宋" w:cs="仿宋" w:eastAsia="仿宋" w:hint="default"/>
                <w:sz w:val="18"/>
                <w:szCs w:val="18"/>
              </w:rPr>
            </w:pPr>
            <w:r>
              <w:rPr>
                <w:rFonts w:ascii="仿宋" w:hAnsi="仿宋" w:cs="仿宋" w:eastAsia="仿宋" w:hint="default"/>
                <w:b/>
                <w:bCs/>
                <w:sz w:val="18"/>
                <w:szCs w:val="18"/>
              </w:rPr>
              <w:t>担保方</w:t>
            </w:r>
            <w:r>
              <w:rPr>
                <w:rFonts w:ascii="仿宋" w:hAnsi="仿宋" w:cs="仿宋" w:eastAsia="仿宋" w:hint="default"/>
                <w:sz w:val="18"/>
                <w:szCs w:val="18"/>
              </w:rPr>
            </w:r>
          </w:p>
        </w:tc>
        <w:tc>
          <w:tcPr>
            <w:tcW w:w="3770" w:type="dxa"/>
            <w:tcBorders>
              <w:top w:val="nil" w:sz="6" w:space="0" w:color="auto"/>
              <w:left w:val="nil" w:sz="6" w:space="0" w:color="auto"/>
              <w:bottom w:val="single" w:sz="4" w:space="0" w:color="000000"/>
              <w:right w:val="nil" w:sz="6" w:space="0" w:color="auto"/>
            </w:tcBorders>
          </w:tcPr>
          <w:p>
            <w:pPr>
              <w:pStyle w:val="TableParagraph"/>
              <w:spacing w:line="208" w:lineRule="exact"/>
              <w:ind w:left="208" w:right="0"/>
              <w:jc w:val="left"/>
              <w:rPr>
                <w:rFonts w:ascii="仿宋" w:hAnsi="仿宋" w:cs="仿宋" w:eastAsia="仿宋" w:hint="default"/>
                <w:sz w:val="18"/>
                <w:szCs w:val="18"/>
              </w:rPr>
            </w:pPr>
            <w:r>
              <w:rPr>
                <w:rFonts w:ascii="仿宋" w:hAnsi="仿宋" w:cs="仿宋" w:eastAsia="仿宋" w:hint="default"/>
                <w:b/>
                <w:bCs/>
                <w:sz w:val="18"/>
                <w:szCs w:val="18"/>
              </w:rPr>
              <w:t>被担保方</w:t>
            </w:r>
            <w:r>
              <w:rPr>
                <w:rFonts w:ascii="仿宋" w:hAnsi="仿宋" w:cs="仿宋" w:eastAsia="仿宋" w:hint="default"/>
                <w:sz w:val="18"/>
                <w:szCs w:val="18"/>
              </w:rPr>
            </w:r>
          </w:p>
        </w:tc>
        <w:tc>
          <w:tcPr>
            <w:tcW w:w="1230" w:type="dxa"/>
            <w:tcBorders>
              <w:top w:val="nil" w:sz="6" w:space="0" w:color="auto"/>
              <w:left w:val="nil" w:sz="6" w:space="0" w:color="auto"/>
              <w:bottom w:val="single" w:sz="4" w:space="0" w:color="000000"/>
              <w:right w:val="nil" w:sz="6" w:space="0" w:color="auto"/>
            </w:tcBorders>
          </w:tcPr>
          <w:p>
            <w:pPr>
              <w:pStyle w:val="TableParagraph"/>
              <w:spacing w:line="208" w:lineRule="exact"/>
              <w:ind w:right="185"/>
              <w:jc w:val="right"/>
              <w:rPr>
                <w:rFonts w:ascii="仿宋" w:hAnsi="仿宋" w:cs="仿宋" w:eastAsia="仿宋" w:hint="default"/>
                <w:sz w:val="18"/>
                <w:szCs w:val="18"/>
              </w:rPr>
            </w:pPr>
            <w:r>
              <w:rPr>
                <w:rFonts w:ascii="仿宋" w:hAnsi="仿宋" w:cs="仿宋" w:eastAsia="仿宋" w:hint="default"/>
                <w:b/>
                <w:bCs/>
                <w:w w:val="95"/>
                <w:sz w:val="18"/>
                <w:szCs w:val="18"/>
              </w:rPr>
              <w:t>担保金额</w:t>
            </w:r>
            <w:r>
              <w:rPr>
                <w:rFonts w:ascii="仿宋" w:hAnsi="仿宋" w:cs="仿宋" w:eastAsia="仿宋" w:hint="default"/>
                <w:sz w:val="18"/>
                <w:szCs w:val="18"/>
              </w:rPr>
            </w:r>
          </w:p>
        </w:tc>
        <w:tc>
          <w:tcPr>
            <w:tcW w:w="1323" w:type="dxa"/>
            <w:tcBorders>
              <w:top w:val="nil" w:sz="6" w:space="0" w:color="auto"/>
              <w:left w:val="nil" w:sz="6" w:space="0" w:color="auto"/>
              <w:bottom w:val="single" w:sz="4" w:space="0" w:color="000000"/>
              <w:right w:val="nil" w:sz="6" w:space="0" w:color="auto"/>
            </w:tcBorders>
          </w:tcPr>
          <w:p>
            <w:pPr>
              <w:pStyle w:val="TableParagraph"/>
              <w:spacing w:line="208" w:lineRule="exact"/>
              <w:ind w:right="232"/>
              <w:jc w:val="right"/>
              <w:rPr>
                <w:rFonts w:ascii="仿宋" w:hAnsi="仿宋" w:cs="仿宋" w:eastAsia="仿宋" w:hint="default"/>
                <w:sz w:val="18"/>
                <w:szCs w:val="18"/>
              </w:rPr>
            </w:pPr>
            <w:r>
              <w:rPr>
                <w:rFonts w:ascii="仿宋" w:hAnsi="仿宋" w:cs="仿宋" w:eastAsia="仿宋" w:hint="default"/>
                <w:b/>
                <w:bCs/>
                <w:w w:val="95"/>
                <w:sz w:val="18"/>
                <w:szCs w:val="18"/>
              </w:rPr>
              <w:t>担保起始日</w:t>
            </w:r>
            <w:r>
              <w:rPr>
                <w:rFonts w:ascii="仿宋" w:hAnsi="仿宋" w:cs="仿宋" w:eastAsia="仿宋" w:hint="default"/>
                <w:sz w:val="18"/>
                <w:szCs w:val="18"/>
              </w:rPr>
            </w:r>
          </w:p>
        </w:tc>
        <w:tc>
          <w:tcPr>
            <w:tcW w:w="1332" w:type="dxa"/>
            <w:tcBorders>
              <w:top w:val="nil" w:sz="6" w:space="0" w:color="auto"/>
              <w:left w:val="nil" w:sz="6" w:space="0" w:color="auto"/>
              <w:bottom w:val="single" w:sz="4" w:space="0" w:color="000000"/>
              <w:right w:val="nil" w:sz="6" w:space="0" w:color="auto"/>
            </w:tcBorders>
          </w:tcPr>
          <w:p>
            <w:pPr>
              <w:pStyle w:val="TableParagraph"/>
              <w:spacing w:line="208" w:lineRule="exact"/>
              <w:ind w:right="194"/>
              <w:jc w:val="right"/>
              <w:rPr>
                <w:rFonts w:ascii="仿宋" w:hAnsi="仿宋" w:cs="仿宋" w:eastAsia="仿宋" w:hint="default"/>
                <w:sz w:val="18"/>
                <w:szCs w:val="18"/>
              </w:rPr>
            </w:pPr>
            <w:r>
              <w:rPr>
                <w:rFonts w:ascii="仿宋" w:hAnsi="仿宋" w:cs="仿宋" w:eastAsia="仿宋" w:hint="default"/>
                <w:b/>
                <w:bCs/>
                <w:w w:val="95"/>
                <w:sz w:val="18"/>
                <w:szCs w:val="18"/>
              </w:rPr>
              <w:t>担保终止日</w:t>
            </w:r>
            <w:r>
              <w:rPr>
                <w:rFonts w:ascii="仿宋" w:hAnsi="仿宋" w:cs="仿宋" w:eastAsia="仿宋" w:hint="default"/>
                <w:sz w:val="18"/>
                <w:szCs w:val="18"/>
              </w:rPr>
            </w:r>
          </w:p>
        </w:tc>
        <w:tc>
          <w:tcPr>
            <w:tcW w:w="665" w:type="dxa"/>
            <w:tcBorders>
              <w:top w:val="nil" w:sz="6" w:space="0" w:color="auto"/>
              <w:left w:val="nil" w:sz="6" w:space="0" w:color="auto"/>
              <w:bottom w:val="single" w:sz="4" w:space="0" w:color="000000"/>
              <w:right w:val="nil" w:sz="6" w:space="0" w:color="auto"/>
            </w:tcBorders>
          </w:tcPr>
          <w:p>
            <w:pPr>
              <w:pStyle w:val="TableParagraph"/>
              <w:spacing w:line="206" w:lineRule="exact"/>
              <w:ind w:left="196" w:right="0"/>
              <w:jc w:val="left"/>
              <w:rPr>
                <w:rFonts w:ascii="仿宋" w:hAnsi="仿宋" w:cs="仿宋" w:eastAsia="仿宋" w:hint="default"/>
                <w:sz w:val="18"/>
                <w:szCs w:val="18"/>
              </w:rPr>
            </w:pPr>
            <w:r>
              <w:rPr>
                <w:rFonts w:ascii="仿宋" w:hAnsi="仿宋" w:cs="仿宋" w:eastAsia="仿宋" w:hint="default"/>
                <w:b/>
                <w:bCs/>
                <w:sz w:val="18"/>
                <w:szCs w:val="18"/>
              </w:rPr>
              <w:t>已经</w:t>
            </w:r>
            <w:r>
              <w:rPr>
                <w:rFonts w:ascii="仿宋" w:hAnsi="仿宋" w:cs="仿宋" w:eastAsia="仿宋" w:hint="default"/>
                <w:sz w:val="18"/>
                <w:szCs w:val="18"/>
              </w:rPr>
            </w:r>
          </w:p>
          <w:p>
            <w:pPr>
              <w:pStyle w:val="TableParagraph"/>
              <w:spacing w:line="232" w:lineRule="exact" w:before="23"/>
              <w:ind w:left="196" w:right="106"/>
              <w:jc w:val="left"/>
              <w:rPr>
                <w:rFonts w:ascii="仿宋" w:hAnsi="仿宋" w:cs="仿宋" w:eastAsia="仿宋" w:hint="default"/>
                <w:sz w:val="18"/>
                <w:szCs w:val="18"/>
              </w:rPr>
            </w:pPr>
            <w:r>
              <w:rPr>
                <w:rFonts w:ascii="仿宋" w:hAnsi="仿宋" w:cs="仿宋" w:eastAsia="仿宋" w:hint="default"/>
                <w:b/>
                <w:bCs/>
                <w:sz w:val="18"/>
                <w:szCs w:val="18"/>
              </w:rPr>
              <w:t>履行</w:t>
            </w:r>
            <w:r>
              <w:rPr>
                <w:rFonts w:ascii="仿宋" w:hAnsi="仿宋" w:cs="仿宋" w:eastAsia="仿宋" w:hint="default"/>
                <w:b/>
                <w:bCs/>
                <w:w w:val="99"/>
                <w:sz w:val="18"/>
                <w:szCs w:val="18"/>
              </w:rPr>
              <w:t> </w:t>
            </w:r>
            <w:r>
              <w:rPr>
                <w:rFonts w:ascii="仿宋" w:hAnsi="仿宋" w:cs="仿宋" w:eastAsia="仿宋" w:hint="default"/>
                <w:b/>
                <w:bCs/>
                <w:sz w:val="18"/>
                <w:szCs w:val="18"/>
              </w:rPr>
              <w:t>完毕</w:t>
            </w:r>
            <w:r>
              <w:rPr>
                <w:rFonts w:ascii="仿宋" w:hAnsi="仿宋" w:cs="仿宋" w:eastAsia="仿宋" w:hint="default"/>
                <w:sz w:val="18"/>
                <w:szCs w:val="18"/>
              </w:rPr>
            </w:r>
          </w:p>
        </w:tc>
      </w:tr>
      <w:tr>
        <w:trPr>
          <w:trHeight w:val="350" w:hRule="exact"/>
        </w:trPr>
        <w:tc>
          <w:tcPr>
            <w:tcW w:w="86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08" w:right="0"/>
              <w:jc w:val="left"/>
              <w:rPr>
                <w:rFonts w:ascii="仿宋" w:hAnsi="仿宋" w:cs="仿宋" w:eastAsia="仿宋" w:hint="default"/>
                <w:sz w:val="18"/>
                <w:szCs w:val="18"/>
              </w:rPr>
            </w:pPr>
            <w:r>
              <w:rPr>
                <w:rFonts w:ascii="仿宋" w:hAnsi="仿宋" w:cs="仿宋" w:eastAsia="仿宋" w:hint="default"/>
                <w:sz w:val="18"/>
                <w:szCs w:val="18"/>
              </w:rPr>
              <w:t>常熟冠城宏翔房地产有限公司</w:t>
            </w: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87"/>
              <w:jc w:val="right"/>
              <w:rPr>
                <w:rFonts w:ascii="Arial" w:hAnsi="Arial" w:cs="Arial" w:eastAsia="Arial" w:hint="default"/>
                <w:sz w:val="18"/>
                <w:szCs w:val="18"/>
              </w:rPr>
            </w:pPr>
            <w:r>
              <w:rPr>
                <w:rFonts w:ascii="Arial"/>
                <w:spacing w:val="-1"/>
                <w:sz w:val="18"/>
              </w:rPr>
              <w:t>66,150.00</w:t>
            </w:r>
          </w:p>
        </w:tc>
        <w:tc>
          <w:tcPr>
            <w:tcW w:w="132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33"/>
              <w:jc w:val="right"/>
              <w:rPr>
                <w:rFonts w:ascii="Arial" w:hAnsi="Arial" w:cs="Arial" w:eastAsia="Arial" w:hint="default"/>
                <w:sz w:val="18"/>
                <w:szCs w:val="18"/>
              </w:rPr>
            </w:pPr>
            <w:r>
              <w:rPr>
                <w:rFonts w:ascii="Arial"/>
                <w:spacing w:val="-2"/>
                <w:sz w:val="18"/>
              </w:rPr>
              <w:t>2017/11/24</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95"/>
              <w:jc w:val="right"/>
              <w:rPr>
                <w:rFonts w:ascii="Arial" w:hAnsi="Arial" w:cs="Arial" w:eastAsia="Arial" w:hint="default"/>
                <w:sz w:val="18"/>
                <w:szCs w:val="18"/>
              </w:rPr>
            </w:pPr>
            <w:r>
              <w:rPr>
                <w:rFonts w:ascii="Arial"/>
                <w:spacing w:val="-2"/>
                <w:sz w:val="18"/>
              </w:rPr>
              <w:t>2023/11/23</w:t>
            </w:r>
          </w:p>
        </w:tc>
        <w:tc>
          <w:tcPr>
            <w:tcW w:w="66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8" w:right="0"/>
              <w:jc w:val="left"/>
              <w:rPr>
                <w:rFonts w:ascii="仿宋" w:hAnsi="仿宋" w:cs="仿宋" w:eastAsia="仿宋" w:hint="default"/>
                <w:sz w:val="18"/>
                <w:szCs w:val="18"/>
              </w:rPr>
            </w:pPr>
            <w:r>
              <w:rPr>
                <w:rFonts w:ascii="仿宋" w:hAnsi="仿宋" w:cs="仿宋" w:eastAsia="仿宋" w:hint="default"/>
                <w:sz w:val="18"/>
                <w:szCs w:val="18"/>
              </w:rPr>
              <w:t>常熟志诚房地产开发有限公司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4"/>
              <w:jc w:val="right"/>
              <w:rPr>
                <w:rFonts w:ascii="Arial" w:hAnsi="Arial" w:cs="Arial" w:eastAsia="Arial" w:hint="default"/>
                <w:sz w:val="18"/>
                <w:szCs w:val="18"/>
              </w:rPr>
            </w:pPr>
            <w:r>
              <w:rPr>
                <w:rFonts w:ascii="Arial"/>
                <w:spacing w:val="-2"/>
                <w:sz w:val="18"/>
              </w:rPr>
              <w:t>11,250.00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2017/10/16</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5"/>
              <w:jc w:val="right"/>
              <w:rPr>
                <w:rFonts w:ascii="Arial" w:hAnsi="Arial" w:cs="Arial" w:eastAsia="Arial" w:hint="default"/>
                <w:sz w:val="18"/>
                <w:szCs w:val="18"/>
              </w:rPr>
            </w:pPr>
            <w:r>
              <w:rPr>
                <w:rFonts w:ascii="Arial"/>
                <w:spacing w:val="-1"/>
                <w:sz w:val="18"/>
              </w:rPr>
              <w:t>2022/10/16</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慈溪恒坤置业有限公司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12,834.00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2018/7/26</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2023/7/20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慈溪星坤置业有限公司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Arial" w:hAnsi="Arial" w:cs="Arial" w:eastAsia="Arial" w:hint="default"/>
                <w:sz w:val="18"/>
                <w:szCs w:val="18"/>
              </w:rPr>
            </w:pPr>
            <w:r>
              <w:rPr>
                <w:rFonts w:ascii="Arial"/>
                <w:spacing w:val="-1"/>
                <w:sz w:val="18"/>
              </w:rPr>
              <w:t>9,900.00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2"/>
                <w:sz w:val="18"/>
              </w:rPr>
              <w:t>2019/11/27</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5"/>
              <w:jc w:val="right"/>
              <w:rPr>
                <w:rFonts w:ascii="Arial" w:hAnsi="Arial" w:cs="Arial" w:eastAsia="Arial" w:hint="default"/>
                <w:sz w:val="18"/>
                <w:szCs w:val="18"/>
              </w:rPr>
            </w:pPr>
            <w:r>
              <w:rPr>
                <w:rFonts w:ascii="Arial"/>
                <w:spacing w:val="-2"/>
                <w:sz w:val="18"/>
              </w:rPr>
              <w:t>2022/11/26</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8" w:right="0"/>
              <w:jc w:val="left"/>
              <w:rPr>
                <w:rFonts w:ascii="仿宋" w:hAnsi="仿宋" w:cs="仿宋" w:eastAsia="仿宋" w:hint="default"/>
                <w:sz w:val="18"/>
                <w:szCs w:val="18"/>
              </w:rPr>
            </w:pPr>
            <w:r>
              <w:rPr>
                <w:rFonts w:ascii="仿宋" w:hAnsi="仿宋" w:cs="仿宋" w:eastAsia="仿宋" w:hint="default"/>
                <w:sz w:val="18"/>
                <w:szCs w:val="18"/>
              </w:rPr>
              <w:t>佛山雅旭房地产开发有限公司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7"/>
              <w:jc w:val="right"/>
              <w:rPr>
                <w:rFonts w:ascii="Arial" w:hAnsi="Arial" w:cs="Arial" w:eastAsia="Arial" w:hint="default"/>
                <w:sz w:val="18"/>
                <w:szCs w:val="18"/>
              </w:rPr>
            </w:pPr>
            <w:r>
              <w:rPr>
                <w:rFonts w:ascii="Arial"/>
                <w:spacing w:val="-1"/>
                <w:sz w:val="18"/>
              </w:rPr>
              <w:t>36,300.00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2019/5/13</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7"/>
              <w:jc w:val="right"/>
              <w:rPr>
                <w:rFonts w:ascii="Arial" w:hAnsi="Arial" w:cs="Arial" w:eastAsia="Arial" w:hint="default"/>
                <w:sz w:val="18"/>
                <w:szCs w:val="18"/>
              </w:rPr>
            </w:pPr>
            <w:r>
              <w:rPr>
                <w:rFonts w:ascii="Arial"/>
                <w:spacing w:val="-1"/>
                <w:sz w:val="18"/>
              </w:rPr>
              <w:t>2022/5/12</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佛山昱辰房地产开发有限公司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50,000.00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2018/9/14</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5"/>
              <w:jc w:val="right"/>
              <w:rPr>
                <w:rFonts w:ascii="Arial" w:hAnsi="Arial" w:cs="Arial" w:eastAsia="Arial" w:hint="default"/>
                <w:sz w:val="18"/>
                <w:szCs w:val="18"/>
              </w:rPr>
            </w:pPr>
            <w:r>
              <w:rPr>
                <w:rFonts w:ascii="Arial"/>
                <w:spacing w:val="-1"/>
                <w:sz w:val="18"/>
              </w:rPr>
              <w:t>2021/12/31</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淮安市和锦置业有限公司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40,800.00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2019/9/24</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2024/9/23</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8" w:right="0"/>
              <w:jc w:val="left"/>
              <w:rPr>
                <w:rFonts w:ascii="仿宋" w:hAnsi="仿宋" w:cs="仿宋" w:eastAsia="仿宋" w:hint="default"/>
                <w:sz w:val="18"/>
                <w:szCs w:val="18"/>
              </w:rPr>
            </w:pPr>
            <w:r>
              <w:rPr>
                <w:rFonts w:ascii="仿宋" w:hAnsi="仿宋" w:cs="仿宋" w:eastAsia="仿宋" w:hint="default"/>
                <w:sz w:val="18"/>
                <w:szCs w:val="18"/>
              </w:rPr>
              <w:t>嘉兴市嘉南置业有限公司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7"/>
              <w:jc w:val="right"/>
              <w:rPr>
                <w:rFonts w:ascii="Arial" w:hAnsi="Arial" w:cs="Arial" w:eastAsia="Arial" w:hint="default"/>
                <w:sz w:val="18"/>
                <w:szCs w:val="18"/>
              </w:rPr>
            </w:pPr>
            <w:r>
              <w:rPr>
                <w:rFonts w:ascii="Arial"/>
                <w:spacing w:val="-1"/>
                <w:sz w:val="18"/>
              </w:rPr>
              <w:t>88,000.00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2018/6/1</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5"/>
              <w:jc w:val="right"/>
              <w:rPr>
                <w:rFonts w:ascii="Arial" w:hAnsi="Arial" w:cs="Arial" w:eastAsia="Arial" w:hint="default"/>
                <w:sz w:val="18"/>
                <w:szCs w:val="18"/>
              </w:rPr>
            </w:pPr>
            <w:r>
              <w:rPr>
                <w:rFonts w:ascii="Arial"/>
                <w:spacing w:val="-1"/>
                <w:sz w:val="18"/>
              </w:rPr>
              <w:t>2023/6/1</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金华骏远置业有限公司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22,440.00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2018/10/19</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2023/7/19</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梅州中南昱晟房地产开发有限公司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20,000.00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2019/7/17</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2024/7/17</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8" w:right="0"/>
              <w:jc w:val="left"/>
              <w:rPr>
                <w:rFonts w:ascii="仿宋" w:hAnsi="仿宋" w:cs="仿宋" w:eastAsia="仿宋" w:hint="default"/>
                <w:sz w:val="18"/>
                <w:szCs w:val="18"/>
              </w:rPr>
            </w:pPr>
            <w:r>
              <w:rPr>
                <w:rFonts w:ascii="仿宋" w:hAnsi="仿宋" w:cs="仿宋" w:eastAsia="仿宋" w:hint="default"/>
                <w:sz w:val="18"/>
                <w:szCs w:val="18"/>
              </w:rPr>
              <w:t>南京锦安中垠房地产开发有限公司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7"/>
              <w:jc w:val="right"/>
              <w:rPr>
                <w:rFonts w:ascii="Arial" w:hAnsi="Arial" w:cs="Arial" w:eastAsia="Arial" w:hint="default"/>
                <w:sz w:val="18"/>
                <w:szCs w:val="18"/>
              </w:rPr>
            </w:pPr>
            <w:r>
              <w:rPr>
                <w:rFonts w:ascii="Arial"/>
                <w:spacing w:val="-1"/>
                <w:sz w:val="18"/>
              </w:rPr>
              <w:t>19,200.00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2019/10/1</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7"/>
              <w:jc w:val="right"/>
              <w:rPr>
                <w:rFonts w:ascii="Arial" w:hAnsi="Arial" w:cs="Arial" w:eastAsia="Arial" w:hint="default"/>
                <w:sz w:val="18"/>
                <w:szCs w:val="18"/>
              </w:rPr>
            </w:pPr>
            <w:r>
              <w:rPr>
                <w:rFonts w:ascii="Arial"/>
                <w:spacing w:val="-1"/>
                <w:sz w:val="18"/>
              </w:rPr>
              <w:t>2024/9/30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南京锦安中垠房地产开发有限公司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Arial" w:hAnsi="Arial" w:cs="Arial" w:eastAsia="Arial" w:hint="default"/>
                <w:sz w:val="18"/>
                <w:szCs w:val="18"/>
              </w:rPr>
            </w:pPr>
            <w:r>
              <w:rPr>
                <w:rFonts w:ascii="Arial"/>
                <w:spacing w:val="-1"/>
                <w:sz w:val="18"/>
              </w:rPr>
              <w:t>179,200.00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2019/8/1</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2025/7/31</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南通港华置业有限公司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21,000.00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2019/8/1</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2025/7/31</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8" w:right="0"/>
              <w:jc w:val="left"/>
              <w:rPr>
                <w:rFonts w:ascii="仿宋" w:hAnsi="仿宋" w:cs="仿宋" w:eastAsia="仿宋" w:hint="default"/>
                <w:sz w:val="18"/>
                <w:szCs w:val="18"/>
              </w:rPr>
            </w:pPr>
            <w:r>
              <w:rPr>
                <w:rFonts w:ascii="仿宋" w:hAnsi="仿宋" w:cs="仿宋" w:eastAsia="仿宋" w:hint="default"/>
                <w:sz w:val="18"/>
                <w:szCs w:val="18"/>
              </w:rPr>
              <w:t>宁波光凯房地产开发有限公司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7"/>
              <w:jc w:val="right"/>
              <w:rPr>
                <w:rFonts w:ascii="Arial" w:hAnsi="Arial" w:cs="Arial" w:eastAsia="Arial" w:hint="default"/>
                <w:sz w:val="18"/>
                <w:szCs w:val="18"/>
              </w:rPr>
            </w:pPr>
            <w:r>
              <w:rPr>
                <w:rFonts w:ascii="Arial"/>
                <w:spacing w:val="-1"/>
                <w:sz w:val="18"/>
              </w:rPr>
              <w:t>10,265.50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2019/5/6</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5"/>
              <w:jc w:val="right"/>
              <w:rPr>
                <w:rFonts w:ascii="Arial" w:hAnsi="Arial" w:cs="Arial" w:eastAsia="Arial" w:hint="default"/>
                <w:sz w:val="18"/>
                <w:szCs w:val="18"/>
              </w:rPr>
            </w:pPr>
            <w:r>
              <w:rPr>
                <w:rFonts w:ascii="Arial"/>
                <w:spacing w:val="-1"/>
                <w:sz w:val="18"/>
              </w:rPr>
              <w:t>2023/5/6</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宁波杭州湾新区碧桂园房地产开发有限公司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Arial" w:hAnsi="Arial" w:cs="Arial" w:eastAsia="Arial" w:hint="default"/>
                <w:sz w:val="18"/>
                <w:szCs w:val="18"/>
              </w:rPr>
            </w:pPr>
            <w:r>
              <w:rPr>
                <w:rFonts w:ascii="Arial"/>
                <w:spacing w:val="-1"/>
                <w:sz w:val="18"/>
              </w:rPr>
              <w:t>7,334.00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2019/8/30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2023/8/15</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宁波杭州湾新区碧桂园房地产开发有限公司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14,520.00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2019/4/15</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5"/>
              <w:jc w:val="right"/>
              <w:rPr>
                <w:rFonts w:ascii="Arial" w:hAnsi="Arial" w:cs="Arial" w:eastAsia="Arial" w:hint="default"/>
                <w:sz w:val="18"/>
                <w:szCs w:val="18"/>
              </w:rPr>
            </w:pPr>
            <w:r>
              <w:rPr>
                <w:rFonts w:ascii="Arial"/>
                <w:spacing w:val="-1"/>
                <w:sz w:val="18"/>
              </w:rPr>
              <w:t>2023/7/6</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8" w:right="0"/>
              <w:jc w:val="left"/>
              <w:rPr>
                <w:rFonts w:ascii="仿宋" w:hAnsi="仿宋" w:cs="仿宋" w:eastAsia="仿宋" w:hint="default"/>
                <w:sz w:val="18"/>
                <w:szCs w:val="18"/>
              </w:rPr>
            </w:pPr>
            <w:r>
              <w:rPr>
                <w:rFonts w:ascii="仿宋" w:hAnsi="仿宋" w:cs="仿宋" w:eastAsia="仿宋" w:hint="default"/>
                <w:sz w:val="18"/>
                <w:szCs w:val="18"/>
              </w:rPr>
              <w:t>宁波杭州湾新区碧桂园房地产开发有限公司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7"/>
              <w:jc w:val="right"/>
              <w:rPr>
                <w:rFonts w:ascii="Arial" w:hAnsi="Arial" w:cs="Arial" w:eastAsia="Arial" w:hint="default"/>
                <w:sz w:val="18"/>
                <w:szCs w:val="18"/>
              </w:rPr>
            </w:pPr>
            <w:r>
              <w:rPr>
                <w:rFonts w:ascii="Arial"/>
                <w:spacing w:val="-1"/>
                <w:sz w:val="18"/>
              </w:rPr>
              <w:t>12,540.00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2018/12/17</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5"/>
              <w:jc w:val="right"/>
              <w:rPr>
                <w:rFonts w:ascii="Arial" w:hAnsi="Arial" w:cs="Arial" w:eastAsia="Arial" w:hint="default"/>
                <w:sz w:val="18"/>
                <w:szCs w:val="18"/>
              </w:rPr>
            </w:pPr>
            <w:r>
              <w:rPr>
                <w:rFonts w:ascii="Arial"/>
                <w:spacing w:val="-1"/>
                <w:sz w:val="18"/>
              </w:rPr>
              <w:t>2023/12/30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宁波杭州湾新区碧桂园房地产开发有限公司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Arial" w:hAnsi="Arial" w:cs="Arial" w:eastAsia="Arial" w:hint="default"/>
                <w:sz w:val="18"/>
                <w:szCs w:val="18"/>
              </w:rPr>
            </w:pPr>
            <w:r>
              <w:rPr>
                <w:rFonts w:ascii="Arial"/>
                <w:spacing w:val="-1"/>
                <w:sz w:val="18"/>
              </w:rPr>
              <w:t>8,019.00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2019/10/22</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5"/>
              <w:jc w:val="right"/>
              <w:rPr>
                <w:rFonts w:ascii="Arial" w:hAnsi="Arial" w:cs="Arial" w:eastAsia="Arial" w:hint="default"/>
                <w:sz w:val="18"/>
                <w:szCs w:val="18"/>
              </w:rPr>
            </w:pPr>
            <w:r>
              <w:rPr>
                <w:rFonts w:ascii="Arial"/>
                <w:spacing w:val="-1"/>
                <w:sz w:val="18"/>
              </w:rPr>
              <w:t>2024/10/21</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绍兴锦嘉置业有限公司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45,700.00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2019/3/15</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2022/9/14</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8" w:right="0"/>
              <w:jc w:val="left"/>
              <w:rPr>
                <w:rFonts w:ascii="仿宋" w:hAnsi="仿宋" w:cs="仿宋" w:eastAsia="仿宋" w:hint="default"/>
                <w:sz w:val="18"/>
                <w:szCs w:val="18"/>
              </w:rPr>
            </w:pPr>
            <w:r>
              <w:rPr>
                <w:rFonts w:ascii="仿宋" w:hAnsi="仿宋" w:cs="仿宋" w:eastAsia="仿宋" w:hint="default"/>
                <w:sz w:val="18"/>
                <w:szCs w:val="18"/>
              </w:rPr>
              <w:t>绍兴锦嘉置业有限公司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7"/>
              <w:jc w:val="right"/>
              <w:rPr>
                <w:rFonts w:ascii="Arial" w:hAnsi="Arial" w:cs="Arial" w:eastAsia="Arial" w:hint="default"/>
                <w:sz w:val="18"/>
                <w:szCs w:val="18"/>
              </w:rPr>
            </w:pPr>
            <w:r>
              <w:rPr>
                <w:rFonts w:ascii="Arial"/>
                <w:spacing w:val="-1"/>
                <w:sz w:val="18"/>
              </w:rPr>
              <w:t>13,693.05</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2019/6/19</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7"/>
              <w:jc w:val="right"/>
              <w:rPr>
                <w:rFonts w:ascii="Arial" w:hAnsi="Arial" w:cs="Arial" w:eastAsia="Arial" w:hint="default"/>
                <w:sz w:val="18"/>
                <w:szCs w:val="18"/>
              </w:rPr>
            </w:pPr>
            <w:r>
              <w:rPr>
                <w:rFonts w:ascii="Arial"/>
                <w:spacing w:val="-1"/>
                <w:sz w:val="18"/>
              </w:rPr>
              <w:t>2024/6/18</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绍兴垄越房地产开发有限公司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Arial" w:hAnsi="Arial" w:cs="Arial" w:eastAsia="Arial" w:hint="default"/>
                <w:sz w:val="18"/>
                <w:szCs w:val="18"/>
              </w:rPr>
            </w:pPr>
            <w:r>
              <w:rPr>
                <w:rFonts w:ascii="Arial"/>
                <w:spacing w:val="-1"/>
                <w:sz w:val="18"/>
              </w:rPr>
              <w:t>136,000.00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2019/6/20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2022/6/19</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绍兴世茂瑞盈置业有限公司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20,000.00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2019/12/9</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2024/12/8</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8" w:right="0"/>
              <w:jc w:val="left"/>
              <w:rPr>
                <w:rFonts w:ascii="仿宋" w:hAnsi="仿宋" w:cs="仿宋" w:eastAsia="仿宋" w:hint="default"/>
                <w:sz w:val="18"/>
                <w:szCs w:val="18"/>
              </w:rPr>
            </w:pPr>
            <w:r>
              <w:rPr>
                <w:rFonts w:ascii="仿宋" w:hAnsi="仿宋" w:cs="仿宋" w:eastAsia="仿宋" w:hint="default"/>
                <w:sz w:val="18"/>
                <w:szCs w:val="18"/>
              </w:rPr>
              <w:t>沈阳金科骏达房地产开发有限公司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4"/>
              <w:jc w:val="right"/>
              <w:rPr>
                <w:rFonts w:ascii="Arial" w:hAnsi="Arial" w:cs="Arial" w:eastAsia="Arial" w:hint="default"/>
                <w:sz w:val="18"/>
                <w:szCs w:val="18"/>
              </w:rPr>
            </w:pPr>
            <w:r>
              <w:rPr>
                <w:rFonts w:ascii="Arial"/>
                <w:spacing w:val="-1"/>
                <w:sz w:val="18"/>
              </w:rPr>
              <w:t>9,800.00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2018/10/17</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7"/>
              <w:jc w:val="right"/>
              <w:rPr>
                <w:rFonts w:ascii="Arial" w:hAnsi="Arial" w:cs="Arial" w:eastAsia="Arial" w:hint="default"/>
                <w:sz w:val="18"/>
                <w:szCs w:val="18"/>
              </w:rPr>
            </w:pPr>
            <w:r>
              <w:rPr>
                <w:rFonts w:ascii="Arial"/>
                <w:spacing w:val="-1"/>
                <w:sz w:val="18"/>
              </w:rPr>
              <w:t>2021/9/22</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沈阳中南屹盛房地产开发有限公司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75,000.00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1"/>
              <w:jc w:val="right"/>
              <w:rPr>
                <w:rFonts w:ascii="Arial" w:hAnsi="Arial" w:cs="Arial" w:eastAsia="Arial" w:hint="default"/>
                <w:sz w:val="18"/>
                <w:szCs w:val="18"/>
              </w:rPr>
            </w:pPr>
            <w:r>
              <w:rPr>
                <w:rFonts w:ascii="Arial"/>
                <w:spacing w:val="-2"/>
                <w:sz w:val="18"/>
              </w:rPr>
              <w:t>2018/6/11</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2024/6/10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台州卓舜房地产开发有限公司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21,450.00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2019/4/26</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2022/4/26</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8" w:right="0"/>
              <w:jc w:val="left"/>
              <w:rPr>
                <w:rFonts w:ascii="仿宋" w:hAnsi="仿宋" w:cs="仿宋" w:eastAsia="仿宋" w:hint="default"/>
                <w:sz w:val="18"/>
                <w:szCs w:val="18"/>
              </w:rPr>
            </w:pPr>
            <w:r>
              <w:rPr>
                <w:rFonts w:ascii="仿宋" w:hAnsi="仿宋" w:cs="仿宋" w:eastAsia="仿宋" w:hint="default"/>
                <w:sz w:val="18"/>
                <w:szCs w:val="18"/>
              </w:rPr>
              <w:t>台州卓舜房地产开发有限公司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4"/>
              <w:jc w:val="right"/>
              <w:rPr>
                <w:rFonts w:ascii="Arial" w:hAnsi="Arial" w:cs="Arial" w:eastAsia="Arial" w:hint="default"/>
                <w:sz w:val="18"/>
                <w:szCs w:val="18"/>
              </w:rPr>
            </w:pPr>
            <w:r>
              <w:rPr>
                <w:rFonts w:ascii="Arial"/>
                <w:spacing w:val="-1"/>
                <w:sz w:val="18"/>
              </w:rPr>
              <w:t>3,300.00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2019/6/26</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7"/>
              <w:jc w:val="right"/>
              <w:rPr>
                <w:rFonts w:ascii="Arial" w:hAnsi="Arial" w:cs="Arial" w:eastAsia="Arial" w:hint="default"/>
                <w:sz w:val="18"/>
                <w:szCs w:val="18"/>
              </w:rPr>
            </w:pPr>
            <w:r>
              <w:rPr>
                <w:rFonts w:ascii="Arial"/>
                <w:spacing w:val="-1"/>
                <w:sz w:val="18"/>
              </w:rPr>
              <w:t>2022/6/26</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太仓彤光房地产开发有限公司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40,000.00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2019/4/26</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2025/4/22</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65" w:hRule="exact"/>
        </w:trPr>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77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8" w:right="0"/>
              <w:jc w:val="left"/>
              <w:rPr>
                <w:rFonts w:ascii="仿宋" w:hAnsi="仿宋" w:cs="仿宋" w:eastAsia="仿宋" w:hint="default"/>
                <w:sz w:val="18"/>
                <w:szCs w:val="18"/>
              </w:rPr>
            </w:pPr>
            <w:r>
              <w:rPr>
                <w:rFonts w:ascii="仿宋" w:hAnsi="仿宋" w:cs="仿宋" w:eastAsia="仿宋" w:hint="default"/>
                <w:sz w:val="18"/>
                <w:szCs w:val="18"/>
              </w:rPr>
              <w:t>威海市星樾房地产开发有限公司</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7"/>
              <w:jc w:val="right"/>
              <w:rPr>
                <w:rFonts w:ascii="Arial" w:hAnsi="Arial" w:cs="Arial" w:eastAsia="Arial" w:hint="default"/>
                <w:sz w:val="18"/>
                <w:szCs w:val="18"/>
              </w:rPr>
            </w:pPr>
            <w:r>
              <w:rPr>
                <w:rFonts w:ascii="Arial"/>
                <w:spacing w:val="-1"/>
                <w:sz w:val="18"/>
              </w:rPr>
              <w:t>26,250.00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2019/5/15</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right"/>
              <w:rPr>
                <w:rFonts w:ascii="Arial" w:hAnsi="Arial" w:cs="Arial" w:eastAsia="Arial" w:hint="default"/>
                <w:sz w:val="18"/>
                <w:szCs w:val="18"/>
              </w:rPr>
            </w:pPr>
            <w:r>
              <w:rPr>
                <w:rFonts w:ascii="Arial"/>
                <w:spacing w:val="-1"/>
                <w:sz w:val="18"/>
              </w:rPr>
              <w:t>2025/5/15</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仿宋" w:hAnsi="仿宋" w:cs="仿宋" w:eastAsia="仿宋" w:hint="default"/>
                <w:sz w:val="18"/>
                <w:szCs w:val="18"/>
              </w:rPr>
            </w:pPr>
            <w:r>
              <w:rPr>
                <w:rFonts w:ascii="仿宋" w:hAnsi="仿宋" w:cs="仿宋" w:eastAsia="仿宋" w:hint="default"/>
                <w:sz w:val="18"/>
                <w:szCs w:val="18"/>
              </w:rPr>
              <w:t>否</w:t>
            </w:r>
          </w:p>
        </w:tc>
      </w:tr>
    </w:tbl>
    <w:p>
      <w:pPr>
        <w:spacing w:after="0" w:line="240" w:lineRule="auto"/>
        <w:jc w:val="right"/>
        <w:rPr>
          <w:rFonts w:ascii="仿宋" w:hAnsi="仿宋" w:cs="仿宋" w:eastAsia="仿宋" w:hint="default"/>
          <w:sz w:val="18"/>
          <w:szCs w:val="18"/>
        </w:rPr>
        <w:sectPr>
          <w:pgSz w:w="11900" w:h="16840"/>
          <w:pgMar w:header="763" w:footer="929" w:top="1000" w:bottom="1120" w:left="11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4"/>
        <w:rPr>
          <w:rFonts w:ascii="仿宋" w:hAnsi="仿宋" w:cs="仿宋" w:eastAsia="仿宋" w:hint="default"/>
          <w:sz w:val="15"/>
          <w:szCs w:val="15"/>
        </w:rPr>
      </w:pPr>
    </w:p>
    <w:tbl>
      <w:tblPr>
        <w:tblW w:w="0" w:type="auto"/>
        <w:jc w:val="left"/>
        <w:tblInd w:w="226" w:type="dxa"/>
        <w:tblLayout w:type="fixed"/>
        <w:tblCellMar>
          <w:top w:w="0" w:type="dxa"/>
          <w:left w:w="0" w:type="dxa"/>
          <w:bottom w:w="0" w:type="dxa"/>
          <w:right w:w="0" w:type="dxa"/>
        </w:tblCellMar>
        <w:tblLook w:val="01E0"/>
      </w:tblPr>
      <w:tblGrid>
        <w:gridCol w:w="785"/>
        <w:gridCol w:w="3502"/>
        <w:gridCol w:w="1500"/>
        <w:gridCol w:w="1324"/>
        <w:gridCol w:w="1423"/>
        <w:gridCol w:w="501"/>
      </w:tblGrid>
      <w:tr>
        <w:trPr>
          <w:trHeight w:val="350" w:hRule="exact"/>
        </w:trPr>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09" w:right="0"/>
              <w:jc w:val="left"/>
              <w:rPr>
                <w:rFonts w:ascii="仿宋" w:hAnsi="仿宋" w:cs="仿宋" w:eastAsia="仿宋" w:hint="default"/>
                <w:sz w:val="18"/>
                <w:szCs w:val="18"/>
              </w:rPr>
            </w:pPr>
            <w:r>
              <w:rPr>
                <w:rFonts w:ascii="仿宋" w:hAnsi="仿宋" w:cs="仿宋" w:eastAsia="仿宋" w:hint="default"/>
                <w:sz w:val="18"/>
                <w:szCs w:val="18"/>
              </w:rPr>
              <w:t>西安莱兴置业有限公司</w:t>
            </w: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86"/>
              <w:jc w:val="right"/>
              <w:rPr>
                <w:rFonts w:ascii="Arial" w:hAnsi="Arial" w:cs="Arial" w:eastAsia="Arial" w:hint="default"/>
                <w:sz w:val="18"/>
                <w:szCs w:val="18"/>
              </w:rPr>
            </w:pPr>
            <w:r>
              <w:rPr>
                <w:rFonts w:ascii="Arial"/>
                <w:spacing w:val="-1"/>
                <w:sz w:val="18"/>
              </w:rPr>
              <w:t>71,876.00</w:t>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33"/>
              <w:jc w:val="right"/>
              <w:rPr>
                <w:rFonts w:ascii="Arial" w:hAnsi="Arial" w:cs="Arial" w:eastAsia="Arial" w:hint="default"/>
                <w:sz w:val="18"/>
                <w:szCs w:val="18"/>
              </w:rPr>
            </w:pPr>
            <w:r>
              <w:rPr>
                <w:rFonts w:ascii="Arial"/>
                <w:spacing w:val="-1"/>
                <w:sz w:val="18"/>
              </w:rPr>
              <w:t>2019/10/31</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86"/>
              <w:jc w:val="right"/>
              <w:rPr>
                <w:rFonts w:ascii="Arial" w:hAnsi="Arial" w:cs="Arial" w:eastAsia="Arial" w:hint="default"/>
                <w:sz w:val="18"/>
                <w:szCs w:val="18"/>
              </w:rPr>
            </w:pPr>
            <w:r>
              <w:rPr>
                <w:rFonts w:ascii="Arial"/>
                <w:spacing w:val="-1"/>
                <w:sz w:val="18"/>
              </w:rPr>
              <w:t>2025/10/28</w:t>
            </w:r>
          </w:p>
        </w:tc>
        <w:tc>
          <w:tcPr>
            <w:tcW w:w="50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湘潭长厦锦城房地产开发有限公司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6"/>
              <w:jc w:val="right"/>
              <w:rPr>
                <w:rFonts w:ascii="Arial" w:hAnsi="Arial" w:cs="Arial" w:eastAsia="Arial" w:hint="default"/>
                <w:sz w:val="18"/>
                <w:szCs w:val="18"/>
              </w:rPr>
            </w:pPr>
            <w:r>
              <w:rPr>
                <w:rFonts w:ascii="Arial"/>
                <w:spacing w:val="-1"/>
                <w:sz w:val="18"/>
              </w:rPr>
              <w:t>60,000.00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2018/12/6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8"/>
              <w:jc w:val="right"/>
              <w:rPr>
                <w:rFonts w:ascii="Arial" w:hAnsi="Arial" w:cs="Arial" w:eastAsia="Arial" w:hint="default"/>
                <w:sz w:val="18"/>
                <w:szCs w:val="18"/>
              </w:rPr>
            </w:pPr>
            <w:r>
              <w:rPr>
                <w:rFonts w:ascii="Arial"/>
                <w:spacing w:val="-1"/>
                <w:sz w:val="18"/>
              </w:rPr>
              <w:t>2023/12/5</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徐州锦川房地产开发有限公司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28,798.00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2018/8/31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2023/8/31</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扬州颐诚置业有限公司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15,000.00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2018/9/10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2023/8/10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镇江恒润房地产开发有限公司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6"/>
              <w:jc w:val="right"/>
              <w:rPr>
                <w:rFonts w:ascii="Arial" w:hAnsi="Arial" w:cs="Arial" w:eastAsia="Arial" w:hint="default"/>
                <w:sz w:val="18"/>
                <w:szCs w:val="18"/>
              </w:rPr>
            </w:pPr>
            <w:r>
              <w:rPr>
                <w:rFonts w:ascii="Arial"/>
                <w:spacing w:val="-1"/>
                <w:sz w:val="18"/>
              </w:rPr>
              <w:t>13,000.00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1"/>
              <w:jc w:val="right"/>
              <w:rPr>
                <w:rFonts w:ascii="Arial" w:hAnsi="Arial" w:cs="Arial" w:eastAsia="Arial" w:hint="default"/>
                <w:sz w:val="18"/>
                <w:szCs w:val="18"/>
              </w:rPr>
            </w:pPr>
            <w:r>
              <w:rPr>
                <w:rFonts w:ascii="Arial"/>
                <w:spacing w:val="-2"/>
                <w:sz w:val="18"/>
              </w:rPr>
              <w:t>2018/10/11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8"/>
              <w:jc w:val="right"/>
              <w:rPr>
                <w:rFonts w:ascii="Arial" w:hAnsi="Arial" w:cs="Arial" w:eastAsia="Arial" w:hint="default"/>
                <w:sz w:val="18"/>
                <w:szCs w:val="18"/>
              </w:rPr>
            </w:pPr>
            <w:r>
              <w:rPr>
                <w:rFonts w:ascii="Arial"/>
                <w:spacing w:val="-1"/>
                <w:sz w:val="18"/>
              </w:rPr>
              <w:t>2023/10/9</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镇江颐润中南置业公司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14,000.00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2018/7/9</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2023/6/27</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重庆福奥房地产开发有限公司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Arial" w:hAnsi="Arial" w:cs="Arial" w:eastAsia="Arial" w:hint="default"/>
                <w:sz w:val="18"/>
                <w:szCs w:val="18"/>
              </w:rPr>
            </w:pPr>
            <w:r>
              <w:rPr>
                <w:rFonts w:ascii="Arial"/>
                <w:spacing w:val="-1"/>
                <w:sz w:val="18"/>
              </w:rPr>
              <w:t>5,525.00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2019/5/24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2022/5/24</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重庆西联锦房地产开发有限公司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4"/>
              <w:jc w:val="right"/>
              <w:rPr>
                <w:rFonts w:ascii="Arial" w:hAnsi="Arial" w:cs="Arial" w:eastAsia="Arial" w:hint="default"/>
                <w:sz w:val="18"/>
                <w:szCs w:val="18"/>
              </w:rPr>
            </w:pPr>
            <w:r>
              <w:rPr>
                <w:rFonts w:ascii="Arial"/>
                <w:spacing w:val="-1"/>
                <w:sz w:val="18"/>
              </w:rPr>
              <w:t>8,230.25</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1"/>
              <w:jc w:val="right"/>
              <w:rPr>
                <w:rFonts w:ascii="Arial" w:hAnsi="Arial" w:cs="Arial" w:eastAsia="Arial" w:hint="default"/>
                <w:sz w:val="18"/>
                <w:szCs w:val="18"/>
              </w:rPr>
            </w:pPr>
            <w:r>
              <w:rPr>
                <w:rFonts w:ascii="Arial"/>
                <w:spacing w:val="-2"/>
                <w:sz w:val="18"/>
              </w:rPr>
              <w:t>2018/10/11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5"/>
              <w:jc w:val="right"/>
              <w:rPr>
                <w:rFonts w:ascii="Arial" w:hAnsi="Arial" w:cs="Arial" w:eastAsia="Arial" w:hint="default"/>
                <w:sz w:val="18"/>
                <w:szCs w:val="18"/>
              </w:rPr>
            </w:pPr>
            <w:r>
              <w:rPr>
                <w:rFonts w:ascii="Arial"/>
                <w:spacing w:val="-2"/>
                <w:sz w:val="18"/>
              </w:rPr>
              <w:t>2023/4/11</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诸暨</w:t>
            </w:r>
            <w:r>
              <w:rPr>
                <w:rFonts w:ascii="宋体" w:hAnsi="宋体" w:cs="宋体" w:eastAsia="宋体" w:hint="default"/>
                <w:sz w:val="18"/>
                <w:szCs w:val="18"/>
              </w:rPr>
              <w:t>璟</w:t>
            </w:r>
            <w:r>
              <w:rPr>
                <w:rFonts w:ascii="仿宋" w:hAnsi="仿宋" w:cs="仿宋" w:eastAsia="仿宋" w:hint="default"/>
                <w:sz w:val="18"/>
                <w:szCs w:val="18"/>
              </w:rPr>
              <w:t>石置业有限公司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16,500.00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2018/8/9</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6"/>
              <w:jc w:val="right"/>
              <w:rPr>
                <w:rFonts w:ascii="Arial" w:hAnsi="Arial" w:cs="Arial" w:eastAsia="Arial" w:hint="default"/>
                <w:sz w:val="18"/>
                <w:szCs w:val="18"/>
              </w:rPr>
            </w:pPr>
            <w:r>
              <w:rPr>
                <w:rFonts w:ascii="Arial"/>
                <w:spacing w:val="-1"/>
                <w:sz w:val="18"/>
              </w:rPr>
              <w:t>2023/8/9</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淄博锦城房地产开发有限公司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35,000.00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2019/3/25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2022/9/25</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苏州中南中心投资建设有限公司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6"/>
              <w:jc w:val="right"/>
              <w:rPr>
                <w:rFonts w:ascii="Arial" w:hAnsi="Arial" w:cs="Arial" w:eastAsia="Arial" w:hint="default"/>
                <w:sz w:val="18"/>
                <w:szCs w:val="18"/>
              </w:rPr>
            </w:pPr>
            <w:r>
              <w:rPr>
                <w:rFonts w:ascii="Arial"/>
                <w:spacing w:val="-1"/>
                <w:sz w:val="18"/>
              </w:rPr>
              <w:t>30,000.00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2019/6/27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8"/>
              <w:jc w:val="right"/>
              <w:rPr>
                <w:rFonts w:ascii="Arial" w:hAnsi="Arial" w:cs="Arial" w:eastAsia="Arial" w:hint="default"/>
                <w:sz w:val="18"/>
                <w:szCs w:val="18"/>
              </w:rPr>
            </w:pPr>
            <w:r>
              <w:rPr>
                <w:rFonts w:ascii="Arial"/>
                <w:spacing w:val="-1"/>
                <w:sz w:val="18"/>
              </w:rPr>
              <w:t>2023/6/26</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慈溪市金桂置业有限公司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Arial" w:hAnsi="Arial" w:cs="Arial" w:eastAsia="Arial" w:hint="default"/>
                <w:sz w:val="18"/>
                <w:szCs w:val="18"/>
              </w:rPr>
            </w:pPr>
            <w:r>
              <w:rPr>
                <w:rFonts w:ascii="Arial"/>
                <w:spacing w:val="-1"/>
                <w:sz w:val="18"/>
              </w:rPr>
              <w:t>100,000.00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2"/>
                <w:sz w:val="18"/>
              </w:rPr>
              <w:t>2018/11/13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6"/>
              <w:jc w:val="right"/>
              <w:rPr>
                <w:rFonts w:ascii="Arial" w:hAnsi="Arial" w:cs="Arial" w:eastAsia="Arial" w:hint="default"/>
                <w:sz w:val="18"/>
                <w:szCs w:val="18"/>
              </w:rPr>
            </w:pPr>
            <w:r>
              <w:rPr>
                <w:rFonts w:ascii="Arial"/>
                <w:spacing w:val="-2"/>
                <w:sz w:val="18"/>
              </w:rPr>
              <w:t>2023/11/12</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许昌市昱恒房地产开发有限公司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60,000.00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2018/12/3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2023/12/2</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张家港锦裕置地有限公司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6"/>
              <w:jc w:val="right"/>
              <w:rPr>
                <w:rFonts w:ascii="Arial" w:hAnsi="Arial" w:cs="Arial" w:eastAsia="Arial" w:hint="default"/>
                <w:sz w:val="18"/>
                <w:szCs w:val="18"/>
              </w:rPr>
            </w:pPr>
            <w:r>
              <w:rPr>
                <w:rFonts w:ascii="Arial"/>
                <w:spacing w:val="-1"/>
                <w:sz w:val="18"/>
              </w:rPr>
              <w:t>36,720.00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2019/6/25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8"/>
              <w:jc w:val="right"/>
              <w:rPr>
                <w:rFonts w:ascii="Arial" w:hAnsi="Arial" w:cs="Arial" w:eastAsia="Arial" w:hint="default"/>
                <w:sz w:val="18"/>
                <w:szCs w:val="18"/>
              </w:rPr>
            </w:pPr>
            <w:r>
              <w:rPr>
                <w:rFonts w:ascii="Arial"/>
                <w:spacing w:val="-1"/>
                <w:sz w:val="18"/>
              </w:rPr>
              <w:t>2024/6/25</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如皋锦瑞置业有限公司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31,200.00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2019/12/16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6"/>
              <w:jc w:val="right"/>
              <w:rPr>
                <w:rFonts w:ascii="Arial" w:hAnsi="Arial" w:cs="Arial" w:eastAsia="Arial" w:hint="default"/>
                <w:sz w:val="18"/>
                <w:szCs w:val="18"/>
              </w:rPr>
            </w:pPr>
            <w:r>
              <w:rPr>
                <w:rFonts w:ascii="Arial"/>
                <w:spacing w:val="-1"/>
                <w:sz w:val="18"/>
              </w:rPr>
              <w:t>2024/12/16</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余姚锦好置业有限公司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29,000.00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2019/3/26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2024/3/26</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潍坊市中南锦城房地产开发有限公司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6"/>
              <w:jc w:val="right"/>
              <w:rPr>
                <w:rFonts w:ascii="Arial" w:hAnsi="Arial" w:cs="Arial" w:eastAsia="Arial" w:hint="default"/>
                <w:sz w:val="18"/>
                <w:szCs w:val="18"/>
              </w:rPr>
            </w:pPr>
            <w:r>
              <w:rPr>
                <w:rFonts w:ascii="Arial"/>
                <w:spacing w:val="-1"/>
                <w:sz w:val="18"/>
              </w:rPr>
              <w:t>20,000.00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2019/12/30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6"/>
              <w:jc w:val="right"/>
              <w:rPr>
                <w:rFonts w:ascii="Arial" w:hAnsi="Arial" w:cs="Arial" w:eastAsia="Arial" w:hint="default"/>
                <w:sz w:val="18"/>
                <w:szCs w:val="18"/>
              </w:rPr>
            </w:pPr>
            <w:r>
              <w:rPr>
                <w:rFonts w:ascii="Arial"/>
                <w:spacing w:val="-1"/>
                <w:sz w:val="18"/>
              </w:rPr>
              <w:t>2024/12/29</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宁波盛锐房地产开发有限公司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10,500.00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2018/10/31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6"/>
              <w:jc w:val="right"/>
              <w:rPr>
                <w:rFonts w:ascii="Arial" w:hAnsi="Arial" w:cs="Arial" w:eastAsia="Arial" w:hint="default"/>
                <w:sz w:val="18"/>
                <w:szCs w:val="18"/>
              </w:rPr>
            </w:pPr>
            <w:r>
              <w:rPr>
                <w:rFonts w:ascii="Arial"/>
                <w:spacing w:val="-1"/>
                <w:sz w:val="18"/>
              </w:rPr>
              <w:t>2023/10/30</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乐清昌悦置业有限公司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10,500.00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2018/9/7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6"/>
              <w:jc w:val="right"/>
              <w:rPr>
                <w:rFonts w:ascii="Arial" w:hAnsi="Arial" w:cs="Arial" w:eastAsia="Arial" w:hint="default"/>
                <w:sz w:val="18"/>
                <w:szCs w:val="18"/>
              </w:rPr>
            </w:pPr>
            <w:r>
              <w:rPr>
                <w:rFonts w:ascii="Arial"/>
                <w:spacing w:val="-1"/>
                <w:sz w:val="18"/>
              </w:rPr>
              <w:t>2023/9/7</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镇江颐发房地产开发有限公司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4"/>
              <w:jc w:val="right"/>
              <w:rPr>
                <w:rFonts w:ascii="Arial" w:hAnsi="Arial" w:cs="Arial" w:eastAsia="Arial" w:hint="default"/>
                <w:sz w:val="18"/>
                <w:szCs w:val="18"/>
              </w:rPr>
            </w:pPr>
            <w:r>
              <w:rPr>
                <w:rFonts w:ascii="Arial"/>
                <w:spacing w:val="-1"/>
                <w:sz w:val="18"/>
              </w:rPr>
              <w:t>5,610.00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2019/1/29</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8"/>
              <w:jc w:val="right"/>
              <w:rPr>
                <w:rFonts w:ascii="Arial" w:hAnsi="Arial" w:cs="Arial" w:eastAsia="Arial" w:hint="default"/>
                <w:sz w:val="18"/>
                <w:szCs w:val="18"/>
              </w:rPr>
            </w:pPr>
            <w:r>
              <w:rPr>
                <w:rFonts w:ascii="Arial"/>
                <w:spacing w:val="-1"/>
                <w:sz w:val="18"/>
              </w:rPr>
              <w:t>2023/1/28</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镇江颐发房地产开发有限公司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Arial" w:hAnsi="Arial" w:cs="Arial" w:eastAsia="Arial" w:hint="default"/>
                <w:sz w:val="18"/>
                <w:szCs w:val="18"/>
              </w:rPr>
            </w:pPr>
            <w:r>
              <w:rPr>
                <w:rFonts w:ascii="Arial"/>
                <w:spacing w:val="-1"/>
                <w:sz w:val="18"/>
              </w:rPr>
              <w:t>9,900.00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2018/6/15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2023/6/14</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宁波盛朗房地产开发有限公司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Arial" w:hAnsi="Arial" w:cs="Arial" w:eastAsia="Arial" w:hint="default"/>
                <w:sz w:val="18"/>
                <w:szCs w:val="18"/>
              </w:rPr>
            </w:pPr>
            <w:r>
              <w:rPr>
                <w:rFonts w:ascii="Arial"/>
                <w:spacing w:val="-1"/>
                <w:sz w:val="18"/>
              </w:rPr>
              <w:t>2,360.00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2018/12/6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2023/12/1</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诸暨</w:t>
            </w:r>
            <w:r>
              <w:rPr>
                <w:rFonts w:ascii="宋体" w:hAnsi="宋体" w:cs="宋体" w:eastAsia="宋体" w:hint="default"/>
                <w:sz w:val="18"/>
                <w:szCs w:val="18"/>
              </w:rPr>
              <w:t>璟</w:t>
            </w:r>
            <w:r>
              <w:rPr>
                <w:rFonts w:ascii="仿宋" w:hAnsi="仿宋" w:cs="仿宋" w:eastAsia="仿宋" w:hint="default"/>
                <w:sz w:val="18"/>
                <w:szCs w:val="18"/>
              </w:rPr>
              <w:t>铭房地产有限公司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6"/>
              <w:jc w:val="right"/>
              <w:rPr>
                <w:rFonts w:ascii="Arial" w:hAnsi="Arial" w:cs="Arial" w:eastAsia="Arial" w:hint="default"/>
                <w:sz w:val="18"/>
                <w:szCs w:val="18"/>
              </w:rPr>
            </w:pPr>
            <w:r>
              <w:rPr>
                <w:rFonts w:ascii="Arial"/>
                <w:spacing w:val="-1"/>
                <w:sz w:val="18"/>
              </w:rPr>
              <w:t>44,950.00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2"/>
                <w:sz w:val="18"/>
              </w:rPr>
              <w:t>2019/11/5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6"/>
              <w:jc w:val="right"/>
              <w:rPr>
                <w:rFonts w:ascii="Arial" w:hAnsi="Arial" w:cs="Arial" w:eastAsia="Arial" w:hint="default"/>
                <w:sz w:val="18"/>
                <w:szCs w:val="18"/>
              </w:rPr>
            </w:pPr>
            <w:r>
              <w:rPr>
                <w:rFonts w:ascii="Arial"/>
                <w:spacing w:val="-2"/>
                <w:sz w:val="18"/>
              </w:rPr>
              <w:t>2023/11/4</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1"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徐州锦熙房地产开发有限公司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36,000.00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2019/8/1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6"/>
              <w:jc w:val="right"/>
              <w:rPr>
                <w:rFonts w:ascii="Arial" w:hAnsi="Arial" w:cs="Arial" w:eastAsia="Arial" w:hint="default"/>
                <w:sz w:val="18"/>
                <w:szCs w:val="18"/>
              </w:rPr>
            </w:pPr>
            <w:r>
              <w:rPr>
                <w:rFonts w:ascii="Arial"/>
                <w:spacing w:val="-1"/>
                <w:sz w:val="18"/>
              </w:rPr>
              <w:t>2024/8/2</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0"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济宁锦琴房地产开发有限公司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6"/>
              <w:jc w:val="right"/>
              <w:rPr>
                <w:rFonts w:ascii="Arial" w:hAnsi="Arial" w:cs="Arial" w:eastAsia="Arial" w:hint="default"/>
                <w:sz w:val="18"/>
                <w:szCs w:val="18"/>
              </w:rPr>
            </w:pPr>
            <w:r>
              <w:rPr>
                <w:rFonts w:ascii="Arial"/>
                <w:spacing w:val="-1"/>
                <w:sz w:val="18"/>
              </w:rPr>
              <w:t>30,000.00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3"/>
              <w:jc w:val="right"/>
              <w:rPr>
                <w:rFonts w:ascii="Arial" w:hAnsi="Arial" w:cs="Arial" w:eastAsia="Arial" w:hint="default"/>
                <w:sz w:val="18"/>
                <w:szCs w:val="18"/>
              </w:rPr>
            </w:pPr>
            <w:r>
              <w:rPr>
                <w:rFonts w:ascii="Arial"/>
                <w:spacing w:val="-1"/>
                <w:sz w:val="18"/>
              </w:rPr>
              <w:t>2018/9/27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8"/>
              <w:jc w:val="right"/>
              <w:rPr>
                <w:rFonts w:ascii="Arial" w:hAnsi="Arial" w:cs="Arial" w:eastAsia="Arial" w:hint="default"/>
                <w:sz w:val="18"/>
                <w:szCs w:val="18"/>
              </w:rPr>
            </w:pPr>
            <w:r>
              <w:rPr>
                <w:rFonts w:ascii="Arial"/>
                <w:spacing w:val="-1"/>
                <w:sz w:val="18"/>
              </w:rPr>
              <w:t>2021/9/26</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45" w:hRule="exact"/>
        </w:trPr>
        <w:tc>
          <w:tcPr>
            <w:tcW w:w="785"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本集团</w:t>
            </w:r>
          </w:p>
        </w:tc>
        <w:tc>
          <w:tcPr>
            <w:tcW w:w="3502"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南通市锦洲置业有限公司</w:t>
            </w:r>
          </w:p>
        </w:tc>
        <w:tc>
          <w:tcPr>
            <w:tcW w:w="1500"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86"/>
              <w:jc w:val="right"/>
              <w:rPr>
                <w:rFonts w:ascii="Arial" w:hAnsi="Arial" w:cs="Arial" w:eastAsia="Arial" w:hint="default"/>
                <w:sz w:val="18"/>
                <w:szCs w:val="18"/>
              </w:rPr>
            </w:pPr>
            <w:r>
              <w:rPr>
                <w:rFonts w:ascii="Arial"/>
                <w:spacing w:val="-1"/>
                <w:sz w:val="18"/>
              </w:rPr>
              <w:t>33,880.00</w:t>
            </w:r>
          </w:p>
        </w:tc>
        <w:tc>
          <w:tcPr>
            <w:tcW w:w="1324"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233"/>
              <w:jc w:val="right"/>
              <w:rPr>
                <w:rFonts w:ascii="Arial" w:hAnsi="Arial" w:cs="Arial" w:eastAsia="Arial" w:hint="default"/>
                <w:sz w:val="18"/>
                <w:szCs w:val="18"/>
              </w:rPr>
            </w:pPr>
            <w:r>
              <w:rPr>
                <w:rFonts w:ascii="Arial"/>
                <w:spacing w:val="-1"/>
                <w:sz w:val="18"/>
              </w:rPr>
              <w:t>2018/9/21</w:t>
            </w:r>
          </w:p>
        </w:tc>
        <w:tc>
          <w:tcPr>
            <w:tcW w:w="1423"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288"/>
              <w:jc w:val="right"/>
              <w:rPr>
                <w:rFonts w:ascii="Arial" w:hAnsi="Arial" w:cs="Arial" w:eastAsia="Arial" w:hint="default"/>
                <w:sz w:val="18"/>
                <w:szCs w:val="18"/>
              </w:rPr>
            </w:pPr>
            <w:r>
              <w:rPr>
                <w:rFonts w:ascii="Arial"/>
                <w:spacing w:val="-1"/>
                <w:sz w:val="18"/>
              </w:rPr>
              <w:t>2021/9/19</w:t>
            </w:r>
          </w:p>
        </w:tc>
        <w:tc>
          <w:tcPr>
            <w:tcW w:w="501"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仿宋" w:hAnsi="仿宋" w:cs="仿宋" w:eastAsia="仿宋" w:hint="default"/>
                <w:sz w:val="18"/>
                <w:szCs w:val="18"/>
              </w:rPr>
              <w:t>否</w:t>
            </w:r>
          </w:p>
        </w:tc>
      </w:tr>
    </w:tbl>
    <w:p>
      <w:pPr>
        <w:pStyle w:val="BodyText"/>
        <w:spacing w:line="240" w:lineRule="auto" w:before="72"/>
        <w:ind w:left="261" w:right="0"/>
        <w:jc w:val="left"/>
      </w:pPr>
      <w:r>
        <w:rPr/>
        <w:t>②本集团作为被担保方（单位：万元）</w:t>
      </w:r>
    </w:p>
    <w:p>
      <w:pPr>
        <w:spacing w:line="240" w:lineRule="auto" w:before="3"/>
        <w:rPr>
          <w:rFonts w:ascii="仿宋" w:hAnsi="仿宋" w:cs="仿宋" w:eastAsia="仿宋" w:hint="default"/>
          <w:sz w:val="19"/>
          <w:szCs w:val="19"/>
        </w:rPr>
      </w:pPr>
    </w:p>
    <w:p>
      <w:pPr>
        <w:spacing w:line="20" w:lineRule="exact"/>
        <w:ind w:left="109" w:right="0" w:firstLine="0"/>
        <w:rPr>
          <w:rFonts w:ascii="仿宋" w:hAnsi="仿宋" w:cs="仿宋" w:eastAsia="仿宋" w:hint="default"/>
          <w:sz w:val="2"/>
          <w:szCs w:val="2"/>
        </w:rPr>
      </w:pPr>
      <w:r>
        <w:rPr>
          <w:rFonts w:ascii="仿宋" w:hAnsi="仿宋" w:cs="仿宋" w:eastAsia="仿宋" w:hint="default"/>
          <w:sz w:val="2"/>
          <w:szCs w:val="2"/>
        </w:rPr>
        <w:pict>
          <v:group style="width:461.7pt;height:1pt;mso-position-horizontal-relative:char;mso-position-vertical-relative:line" coordorigin="0,0" coordsize="9234,20">
            <v:group style="position:absolute;left:10;top:10;width:9214;height:2" coordorigin="10,10" coordsize="9214,2">
              <v:shape style="position:absolute;left:10;top:10;width:9214;height:2" coordorigin="10,10" coordsize="9214,0" path="m10,10l9224,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109"/>
          <w:pgSz w:w="11900" w:h="16840"/>
          <w:pgMar w:footer="929" w:header="763" w:top="1000" w:bottom="1120" w:left="1440" w:right="0"/>
          <w:pgNumType w:start="250"/>
        </w:sectPr>
      </w:pPr>
    </w:p>
    <w:p>
      <w:pPr>
        <w:spacing w:line="240" w:lineRule="auto" w:before="0"/>
        <w:rPr>
          <w:rFonts w:ascii="仿宋" w:hAnsi="仿宋" w:cs="仿宋" w:eastAsia="仿宋" w:hint="default"/>
          <w:sz w:val="18"/>
          <w:szCs w:val="18"/>
        </w:rPr>
      </w:pPr>
    </w:p>
    <w:p>
      <w:pPr>
        <w:tabs>
          <w:tab w:pos="3628" w:val="left" w:leader="none"/>
          <w:tab w:pos="5030" w:val="left" w:leader="none"/>
          <w:tab w:pos="6266" w:val="left" w:leader="none"/>
          <w:tab w:pos="7543" w:val="left" w:leader="none"/>
        </w:tabs>
        <w:spacing w:before="124"/>
        <w:ind w:left="228" w:right="0" w:firstLine="0"/>
        <w:jc w:val="left"/>
        <w:rPr>
          <w:rFonts w:ascii="仿宋" w:hAnsi="仿宋" w:cs="仿宋" w:eastAsia="仿宋" w:hint="default"/>
          <w:sz w:val="18"/>
          <w:szCs w:val="18"/>
        </w:rPr>
      </w:pPr>
      <w:r>
        <w:rPr/>
        <w:pict>
          <v:shape style="position:absolute;margin-left:77.949997pt;margin-top:14.85835pt;width:460.7pt;height:163.65pt;mso-position-horizontal-relative:page;mso-position-vertical-relative:paragraph;z-index:11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9"/>
                    <w:gridCol w:w="1501"/>
                    <w:gridCol w:w="1500"/>
                    <w:gridCol w:w="1348"/>
                    <w:gridCol w:w="1208"/>
                    <w:gridCol w:w="768"/>
                  </w:tblGrid>
                  <w:tr>
                    <w:trPr>
                      <w:trHeight w:val="486" w:hRule="exact"/>
                    </w:trPr>
                    <w:tc>
                      <w:tcPr>
                        <w:tcW w:w="8446" w:type="dxa"/>
                        <w:gridSpan w:val="5"/>
                        <w:tcBorders>
                          <w:top w:val="nil" w:sz="6" w:space="0" w:color="auto"/>
                          <w:left w:val="nil" w:sz="6" w:space="0" w:color="auto"/>
                          <w:bottom w:val="single" w:sz="4" w:space="0" w:color="000000"/>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Style w:val="TableParagraph"/>
                          <w:spacing w:line="180" w:lineRule="exact"/>
                          <w:ind w:left="120" w:right="0"/>
                          <w:jc w:val="left"/>
                          <w:rPr>
                            <w:rFonts w:ascii="仿宋" w:hAnsi="仿宋" w:cs="仿宋" w:eastAsia="仿宋" w:hint="default"/>
                            <w:sz w:val="18"/>
                            <w:szCs w:val="18"/>
                          </w:rPr>
                        </w:pPr>
                        <w:r>
                          <w:rPr>
                            <w:rFonts w:ascii="仿宋" w:hAnsi="仿宋" w:cs="仿宋" w:eastAsia="仿宋" w:hint="default"/>
                            <w:b/>
                            <w:bCs/>
                            <w:sz w:val="18"/>
                            <w:szCs w:val="18"/>
                          </w:rPr>
                          <w:t>履行完</w:t>
                        </w:r>
                        <w:r>
                          <w:rPr>
                            <w:rFonts w:ascii="仿宋" w:hAnsi="仿宋" w:cs="仿宋" w:eastAsia="仿宋" w:hint="default"/>
                            <w:sz w:val="18"/>
                            <w:szCs w:val="18"/>
                          </w:rPr>
                        </w:r>
                      </w:p>
                      <w:p>
                        <w:pPr>
                          <w:pStyle w:val="TableParagraph"/>
                          <w:spacing w:line="240" w:lineRule="auto"/>
                          <w:ind w:left="480" w:right="0"/>
                          <w:jc w:val="left"/>
                          <w:rPr>
                            <w:rFonts w:ascii="仿宋" w:hAnsi="仿宋" w:cs="仿宋" w:eastAsia="仿宋" w:hint="default"/>
                            <w:sz w:val="18"/>
                            <w:szCs w:val="18"/>
                          </w:rPr>
                        </w:pPr>
                        <w:r>
                          <w:rPr>
                            <w:rFonts w:ascii="仿宋" w:hAnsi="仿宋" w:cs="仿宋" w:eastAsia="仿宋" w:hint="default"/>
                            <w:b/>
                            <w:bCs/>
                            <w:w w:val="99"/>
                            <w:sz w:val="18"/>
                            <w:szCs w:val="18"/>
                          </w:rPr>
                          <w:t>毕</w:t>
                        </w:r>
                        <w:r>
                          <w:rPr>
                            <w:rFonts w:ascii="仿宋" w:hAnsi="仿宋" w:cs="仿宋" w:eastAsia="仿宋" w:hint="default"/>
                            <w:sz w:val="18"/>
                            <w:szCs w:val="18"/>
                          </w:rPr>
                        </w:r>
                      </w:p>
                    </w:tc>
                  </w:tr>
                  <w:tr>
                    <w:trPr>
                      <w:trHeight w:val="407" w:hRule="exact"/>
                    </w:trPr>
                    <w:tc>
                      <w:tcPr>
                        <w:tcW w:w="288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109" w:right="0"/>
                          <w:jc w:val="left"/>
                          <w:rPr>
                            <w:rFonts w:ascii="仿宋" w:hAnsi="仿宋" w:cs="仿宋" w:eastAsia="仿宋" w:hint="default"/>
                            <w:sz w:val="18"/>
                            <w:szCs w:val="18"/>
                          </w:rPr>
                        </w:pPr>
                        <w:r>
                          <w:rPr>
                            <w:rFonts w:ascii="仿宋" w:hAnsi="仿宋" w:cs="仿宋" w:eastAsia="仿宋" w:hint="default"/>
                            <w:sz w:val="18"/>
                            <w:szCs w:val="18"/>
                          </w:rPr>
                          <w:t>中南控股集团有限公司</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338"/>
                          <w:jc w:val="right"/>
                          <w:rPr>
                            <w:rFonts w:ascii="仿宋" w:hAnsi="仿宋" w:cs="仿宋" w:eastAsia="仿宋" w:hint="default"/>
                            <w:sz w:val="18"/>
                            <w:szCs w:val="18"/>
                          </w:rPr>
                        </w:pPr>
                        <w:r>
                          <w:rPr>
                            <w:rFonts w:ascii="仿宋" w:hAnsi="仿宋" w:cs="仿宋" w:eastAsia="仿宋" w:hint="default"/>
                            <w:sz w:val="18"/>
                            <w:szCs w:val="18"/>
                          </w:rPr>
                          <w:t>本集团</w:t>
                        </w: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55"/>
                          <w:jc w:val="right"/>
                          <w:rPr>
                            <w:rFonts w:ascii="Arial" w:hAnsi="Arial" w:cs="Arial" w:eastAsia="Arial" w:hint="default"/>
                            <w:sz w:val="18"/>
                            <w:szCs w:val="18"/>
                          </w:rPr>
                        </w:pPr>
                        <w:r>
                          <w:rPr>
                            <w:rFonts w:ascii="Arial"/>
                            <w:spacing w:val="-1"/>
                            <w:sz w:val="18"/>
                          </w:rPr>
                          <w:t>4,400.00</w:t>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86"/>
                          <w:jc w:val="right"/>
                          <w:rPr>
                            <w:rFonts w:ascii="Arial" w:hAnsi="Arial" w:cs="Arial" w:eastAsia="Arial" w:hint="default"/>
                            <w:sz w:val="18"/>
                            <w:szCs w:val="18"/>
                          </w:rPr>
                        </w:pPr>
                        <w:r>
                          <w:rPr>
                            <w:rFonts w:ascii="Arial"/>
                            <w:spacing w:val="-1"/>
                            <w:sz w:val="18"/>
                          </w:rPr>
                          <w:t>2019/6/28</w:t>
                        </w: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18"/>
                          <w:jc w:val="right"/>
                          <w:rPr>
                            <w:rFonts w:ascii="Arial" w:hAnsi="Arial" w:cs="Arial" w:eastAsia="Arial" w:hint="default"/>
                            <w:sz w:val="18"/>
                            <w:szCs w:val="18"/>
                          </w:rPr>
                        </w:pPr>
                        <w:r>
                          <w:rPr>
                            <w:rFonts w:ascii="Arial"/>
                            <w:spacing w:val="-1"/>
                            <w:sz w:val="18"/>
                          </w:rPr>
                          <w:t>2022/6/27</w:t>
                        </w:r>
                      </w:p>
                    </w:tc>
                    <w:tc>
                      <w:tcPr>
                        <w:tcW w:w="76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05"/>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96"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仿宋" w:hAnsi="仿宋" w:cs="仿宋" w:eastAsia="仿宋" w:hint="default"/>
                            <w:sz w:val="18"/>
                            <w:szCs w:val="18"/>
                          </w:rPr>
                        </w:pPr>
                        <w:r>
                          <w:rPr>
                            <w:rFonts w:ascii="仿宋" w:hAnsi="仿宋" w:cs="仿宋" w:eastAsia="仿宋" w:hint="default"/>
                            <w:sz w:val="18"/>
                            <w:szCs w:val="18"/>
                          </w:rPr>
                          <w:t>中南城市建设投资有限公司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8"/>
                          <w:jc w:val="right"/>
                          <w:rPr>
                            <w:rFonts w:ascii="仿宋" w:hAnsi="仿宋" w:cs="仿宋" w:eastAsia="仿宋" w:hint="default"/>
                            <w:sz w:val="18"/>
                            <w:szCs w:val="18"/>
                          </w:rPr>
                        </w:pPr>
                        <w:r>
                          <w:rPr>
                            <w:rFonts w:ascii="仿宋" w:hAnsi="仿宋" w:cs="仿宋" w:eastAsia="仿宋" w:hint="default"/>
                            <w:sz w:val="18"/>
                            <w:szCs w:val="18"/>
                          </w:rPr>
                          <w:t>本集团</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5"/>
                          <w:jc w:val="right"/>
                          <w:rPr>
                            <w:rFonts w:ascii="Arial" w:hAnsi="Arial" w:cs="Arial" w:eastAsia="Arial" w:hint="default"/>
                            <w:sz w:val="18"/>
                            <w:szCs w:val="18"/>
                          </w:rPr>
                        </w:pPr>
                        <w:r>
                          <w:rPr>
                            <w:rFonts w:ascii="Arial"/>
                            <w:spacing w:val="-1"/>
                            <w:sz w:val="18"/>
                          </w:rPr>
                          <w:t>5,600.00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6"/>
                          <w:jc w:val="right"/>
                          <w:rPr>
                            <w:rFonts w:ascii="Arial" w:hAnsi="Arial" w:cs="Arial" w:eastAsia="Arial" w:hint="default"/>
                            <w:sz w:val="18"/>
                            <w:szCs w:val="18"/>
                          </w:rPr>
                        </w:pPr>
                        <w:r>
                          <w:rPr>
                            <w:rFonts w:ascii="Arial"/>
                            <w:spacing w:val="-1"/>
                            <w:sz w:val="18"/>
                          </w:rPr>
                          <w:t>2019/6/28</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8"/>
                          <w:jc w:val="right"/>
                          <w:rPr>
                            <w:rFonts w:ascii="Arial" w:hAnsi="Arial" w:cs="Arial" w:eastAsia="Arial" w:hint="default"/>
                            <w:sz w:val="18"/>
                            <w:szCs w:val="18"/>
                          </w:rPr>
                        </w:pPr>
                        <w:r>
                          <w:rPr>
                            <w:rFonts w:ascii="Arial"/>
                            <w:spacing w:val="-1"/>
                            <w:sz w:val="18"/>
                          </w:rPr>
                          <w:t>2022/6/27</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98"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仿宋" w:hAnsi="仿宋" w:cs="仿宋" w:eastAsia="仿宋" w:hint="default"/>
                            <w:sz w:val="18"/>
                            <w:szCs w:val="18"/>
                          </w:rPr>
                        </w:pPr>
                        <w:r>
                          <w:rPr>
                            <w:rFonts w:ascii="仿宋" w:hAnsi="仿宋" w:cs="仿宋" w:eastAsia="仿宋" w:hint="default"/>
                            <w:sz w:val="18"/>
                            <w:szCs w:val="18"/>
                          </w:rPr>
                          <w:t>中南控股集团有限公司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8"/>
                          <w:jc w:val="right"/>
                          <w:rPr>
                            <w:rFonts w:ascii="仿宋" w:hAnsi="仿宋" w:cs="仿宋" w:eastAsia="仿宋" w:hint="default"/>
                            <w:sz w:val="18"/>
                            <w:szCs w:val="18"/>
                          </w:rPr>
                        </w:pPr>
                        <w:r>
                          <w:rPr>
                            <w:rFonts w:ascii="仿宋" w:hAnsi="仿宋" w:cs="仿宋" w:eastAsia="仿宋" w:hint="default"/>
                            <w:sz w:val="18"/>
                            <w:szCs w:val="18"/>
                          </w:rPr>
                          <w:t>本集团</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5"/>
                          <w:jc w:val="right"/>
                          <w:rPr>
                            <w:rFonts w:ascii="Arial" w:hAnsi="Arial" w:cs="Arial" w:eastAsia="Arial" w:hint="default"/>
                            <w:sz w:val="18"/>
                            <w:szCs w:val="18"/>
                          </w:rPr>
                        </w:pPr>
                        <w:r>
                          <w:rPr>
                            <w:rFonts w:ascii="Arial"/>
                            <w:spacing w:val="-1"/>
                            <w:sz w:val="18"/>
                          </w:rPr>
                          <w:t>5,600.00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6"/>
                          <w:jc w:val="right"/>
                          <w:rPr>
                            <w:rFonts w:ascii="Arial" w:hAnsi="Arial" w:cs="Arial" w:eastAsia="Arial" w:hint="default"/>
                            <w:sz w:val="18"/>
                            <w:szCs w:val="18"/>
                          </w:rPr>
                        </w:pPr>
                        <w:r>
                          <w:rPr>
                            <w:rFonts w:ascii="Arial"/>
                            <w:spacing w:val="-1"/>
                            <w:sz w:val="18"/>
                          </w:rPr>
                          <w:t>2019/6/28</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8"/>
                          <w:jc w:val="right"/>
                          <w:rPr>
                            <w:rFonts w:ascii="Arial" w:hAnsi="Arial" w:cs="Arial" w:eastAsia="Arial" w:hint="default"/>
                            <w:sz w:val="18"/>
                            <w:szCs w:val="18"/>
                          </w:rPr>
                        </w:pPr>
                        <w:r>
                          <w:rPr>
                            <w:rFonts w:ascii="Arial"/>
                            <w:spacing w:val="-1"/>
                            <w:sz w:val="18"/>
                          </w:rPr>
                          <w:t>2022/6/27</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96"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仿宋" w:hAnsi="仿宋" w:cs="仿宋" w:eastAsia="仿宋" w:hint="default"/>
                            <w:sz w:val="18"/>
                            <w:szCs w:val="18"/>
                          </w:rPr>
                        </w:pPr>
                        <w:r>
                          <w:rPr>
                            <w:rFonts w:ascii="仿宋" w:hAnsi="仿宋" w:cs="仿宋" w:eastAsia="仿宋" w:hint="default"/>
                            <w:sz w:val="18"/>
                            <w:szCs w:val="18"/>
                          </w:rPr>
                          <w:t>中南控股集团有限公司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8"/>
                          <w:jc w:val="right"/>
                          <w:rPr>
                            <w:rFonts w:ascii="仿宋" w:hAnsi="仿宋" w:cs="仿宋" w:eastAsia="仿宋" w:hint="default"/>
                            <w:sz w:val="18"/>
                            <w:szCs w:val="18"/>
                          </w:rPr>
                        </w:pPr>
                        <w:r>
                          <w:rPr>
                            <w:rFonts w:ascii="仿宋" w:hAnsi="仿宋" w:cs="仿宋" w:eastAsia="仿宋" w:hint="default"/>
                            <w:sz w:val="18"/>
                            <w:szCs w:val="18"/>
                          </w:rPr>
                          <w:t>本集团</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7"/>
                          <w:jc w:val="right"/>
                          <w:rPr>
                            <w:rFonts w:ascii="Arial" w:hAnsi="Arial" w:cs="Arial" w:eastAsia="Arial" w:hint="default"/>
                            <w:sz w:val="18"/>
                            <w:szCs w:val="18"/>
                          </w:rPr>
                        </w:pPr>
                        <w:r>
                          <w:rPr>
                            <w:rFonts w:ascii="Arial"/>
                            <w:spacing w:val="-1"/>
                            <w:sz w:val="18"/>
                          </w:rPr>
                          <w:t>60,000.00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6"/>
                          <w:jc w:val="right"/>
                          <w:rPr>
                            <w:rFonts w:ascii="Arial" w:hAnsi="Arial" w:cs="Arial" w:eastAsia="Arial" w:hint="default"/>
                            <w:sz w:val="18"/>
                            <w:szCs w:val="18"/>
                          </w:rPr>
                        </w:pPr>
                        <w:r>
                          <w:rPr>
                            <w:rFonts w:ascii="Arial"/>
                            <w:spacing w:val="-1"/>
                            <w:sz w:val="18"/>
                          </w:rPr>
                          <w:t>2019/7/30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8"/>
                          <w:jc w:val="right"/>
                          <w:rPr>
                            <w:rFonts w:ascii="Arial" w:hAnsi="Arial" w:cs="Arial" w:eastAsia="Arial" w:hint="default"/>
                            <w:sz w:val="18"/>
                            <w:szCs w:val="18"/>
                          </w:rPr>
                        </w:pPr>
                        <w:r>
                          <w:rPr>
                            <w:rFonts w:ascii="Arial"/>
                            <w:spacing w:val="-1"/>
                            <w:sz w:val="18"/>
                          </w:rPr>
                          <w:t>2022/7/29</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98"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仿宋" w:hAnsi="仿宋" w:cs="仿宋" w:eastAsia="仿宋" w:hint="default"/>
                            <w:sz w:val="18"/>
                            <w:szCs w:val="18"/>
                          </w:rPr>
                        </w:pPr>
                        <w:r>
                          <w:rPr>
                            <w:rFonts w:ascii="仿宋" w:hAnsi="仿宋" w:cs="仿宋" w:eastAsia="仿宋" w:hint="default"/>
                            <w:sz w:val="18"/>
                            <w:szCs w:val="18"/>
                          </w:rPr>
                          <w:t>中南控股集团有限公司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8"/>
                          <w:jc w:val="right"/>
                          <w:rPr>
                            <w:rFonts w:ascii="仿宋" w:hAnsi="仿宋" w:cs="仿宋" w:eastAsia="仿宋" w:hint="default"/>
                            <w:sz w:val="18"/>
                            <w:szCs w:val="18"/>
                          </w:rPr>
                        </w:pPr>
                        <w:r>
                          <w:rPr>
                            <w:rFonts w:ascii="仿宋" w:hAnsi="仿宋" w:cs="仿宋" w:eastAsia="仿宋" w:hint="default"/>
                            <w:sz w:val="18"/>
                            <w:szCs w:val="18"/>
                          </w:rPr>
                          <w:t>本集团</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5"/>
                          <w:jc w:val="right"/>
                          <w:rPr>
                            <w:rFonts w:ascii="Arial" w:hAnsi="Arial" w:cs="Arial" w:eastAsia="Arial" w:hint="default"/>
                            <w:sz w:val="18"/>
                            <w:szCs w:val="18"/>
                          </w:rPr>
                        </w:pPr>
                        <w:r>
                          <w:rPr>
                            <w:rFonts w:ascii="Arial"/>
                            <w:spacing w:val="-1"/>
                            <w:sz w:val="18"/>
                          </w:rPr>
                          <w:t>100,000.00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Arial" w:hAnsi="Arial" w:cs="Arial" w:eastAsia="Arial" w:hint="default"/>
                            <w:sz w:val="18"/>
                            <w:szCs w:val="18"/>
                          </w:rPr>
                        </w:pPr>
                        <w:r>
                          <w:rPr>
                            <w:rFonts w:ascii="Arial"/>
                            <w:spacing w:val="-2"/>
                            <w:sz w:val="18"/>
                          </w:rPr>
                          <w:t>2017/11/9</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8"/>
                          <w:jc w:val="right"/>
                          <w:rPr>
                            <w:rFonts w:ascii="Arial" w:hAnsi="Arial" w:cs="Arial" w:eastAsia="Arial" w:hint="default"/>
                            <w:sz w:val="18"/>
                            <w:szCs w:val="18"/>
                          </w:rPr>
                        </w:pPr>
                        <w:r>
                          <w:rPr>
                            <w:rFonts w:ascii="Arial"/>
                            <w:spacing w:val="-1"/>
                            <w:sz w:val="18"/>
                          </w:rPr>
                          <w:t>2022/6/23</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96"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仿宋" w:hAnsi="仿宋" w:cs="仿宋" w:eastAsia="仿宋" w:hint="default"/>
                            <w:sz w:val="18"/>
                            <w:szCs w:val="18"/>
                          </w:rPr>
                        </w:pPr>
                        <w:r>
                          <w:rPr>
                            <w:rFonts w:ascii="仿宋" w:hAnsi="仿宋" w:cs="仿宋" w:eastAsia="仿宋" w:hint="default"/>
                            <w:sz w:val="18"/>
                            <w:szCs w:val="18"/>
                          </w:rPr>
                          <w:t>中南控股集团有限公司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8"/>
                          <w:jc w:val="right"/>
                          <w:rPr>
                            <w:rFonts w:ascii="仿宋" w:hAnsi="仿宋" w:cs="仿宋" w:eastAsia="仿宋" w:hint="default"/>
                            <w:sz w:val="18"/>
                            <w:szCs w:val="18"/>
                          </w:rPr>
                        </w:pPr>
                        <w:r>
                          <w:rPr>
                            <w:rFonts w:ascii="仿宋" w:hAnsi="仿宋" w:cs="仿宋" w:eastAsia="仿宋" w:hint="default"/>
                            <w:sz w:val="18"/>
                            <w:szCs w:val="18"/>
                          </w:rPr>
                          <w:t>本集团</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7"/>
                          <w:jc w:val="right"/>
                          <w:rPr>
                            <w:rFonts w:ascii="Arial" w:hAnsi="Arial" w:cs="Arial" w:eastAsia="Arial" w:hint="default"/>
                            <w:sz w:val="18"/>
                            <w:szCs w:val="18"/>
                          </w:rPr>
                        </w:pPr>
                        <w:r>
                          <w:rPr>
                            <w:rFonts w:ascii="Arial"/>
                            <w:spacing w:val="-1"/>
                            <w:sz w:val="18"/>
                          </w:rPr>
                          <w:t>30,000.00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6"/>
                          <w:jc w:val="right"/>
                          <w:rPr>
                            <w:rFonts w:ascii="Arial" w:hAnsi="Arial" w:cs="Arial" w:eastAsia="Arial" w:hint="default"/>
                            <w:sz w:val="18"/>
                            <w:szCs w:val="18"/>
                          </w:rPr>
                        </w:pPr>
                        <w:r>
                          <w:rPr>
                            <w:rFonts w:ascii="Arial"/>
                            <w:spacing w:val="-1"/>
                            <w:sz w:val="18"/>
                          </w:rPr>
                          <w:t>2019/10/31</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8"/>
                          <w:jc w:val="right"/>
                          <w:rPr>
                            <w:rFonts w:ascii="Arial" w:hAnsi="Arial" w:cs="Arial" w:eastAsia="Arial" w:hint="default"/>
                            <w:sz w:val="18"/>
                            <w:szCs w:val="18"/>
                          </w:rPr>
                        </w:pPr>
                        <w:r>
                          <w:rPr>
                            <w:rFonts w:ascii="Arial"/>
                            <w:spacing w:val="-1"/>
                            <w:sz w:val="18"/>
                          </w:rPr>
                          <w:t>2024/10/31</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95"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仿宋" w:hAnsi="仿宋" w:cs="仿宋" w:eastAsia="仿宋" w:hint="default"/>
                            <w:sz w:val="18"/>
                            <w:szCs w:val="18"/>
                          </w:rPr>
                        </w:pPr>
                        <w:r>
                          <w:rPr>
                            <w:rFonts w:ascii="仿宋" w:hAnsi="仿宋" w:cs="仿宋" w:eastAsia="仿宋" w:hint="default"/>
                            <w:sz w:val="18"/>
                            <w:szCs w:val="18"/>
                          </w:rPr>
                          <w:t>中南控股集团有限公司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8"/>
                          <w:jc w:val="right"/>
                          <w:rPr>
                            <w:rFonts w:ascii="仿宋" w:hAnsi="仿宋" w:cs="仿宋" w:eastAsia="仿宋" w:hint="default"/>
                            <w:sz w:val="18"/>
                            <w:szCs w:val="18"/>
                          </w:rPr>
                        </w:pPr>
                        <w:r>
                          <w:rPr>
                            <w:rFonts w:ascii="仿宋" w:hAnsi="仿宋" w:cs="仿宋" w:eastAsia="仿宋" w:hint="default"/>
                            <w:sz w:val="18"/>
                            <w:szCs w:val="18"/>
                          </w:rPr>
                          <w:t>本集团</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7"/>
                          <w:jc w:val="right"/>
                          <w:rPr>
                            <w:rFonts w:ascii="Arial" w:hAnsi="Arial" w:cs="Arial" w:eastAsia="Arial" w:hint="default"/>
                            <w:sz w:val="18"/>
                            <w:szCs w:val="18"/>
                          </w:rPr>
                        </w:pPr>
                        <w:r>
                          <w:rPr>
                            <w:rFonts w:ascii="Arial"/>
                            <w:spacing w:val="-1"/>
                            <w:sz w:val="18"/>
                          </w:rPr>
                          <w:t>24,000.00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6"/>
                          <w:jc w:val="right"/>
                          <w:rPr>
                            <w:rFonts w:ascii="Arial" w:hAnsi="Arial" w:cs="Arial" w:eastAsia="Arial" w:hint="default"/>
                            <w:sz w:val="18"/>
                            <w:szCs w:val="18"/>
                          </w:rPr>
                        </w:pPr>
                        <w:r>
                          <w:rPr>
                            <w:rFonts w:ascii="Arial"/>
                            <w:spacing w:val="-1"/>
                            <w:sz w:val="18"/>
                          </w:rPr>
                          <w:t>2018/3/8</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8"/>
                          <w:jc w:val="right"/>
                          <w:rPr>
                            <w:rFonts w:ascii="Arial" w:hAnsi="Arial" w:cs="Arial" w:eastAsia="Arial" w:hint="default"/>
                            <w:sz w:val="18"/>
                            <w:szCs w:val="18"/>
                          </w:rPr>
                        </w:pPr>
                        <w:r>
                          <w:rPr>
                            <w:rFonts w:ascii="Arial"/>
                            <w:spacing w:val="-1"/>
                            <w:sz w:val="18"/>
                          </w:rPr>
                          <w:t>2022/12/20</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仿宋" w:hAnsi="仿宋" w:cs="仿宋" w:eastAsia="仿宋" w:hint="default"/>
                            <w:sz w:val="18"/>
                            <w:szCs w:val="18"/>
                          </w:rPr>
                        </w:pPr>
                        <w:r>
                          <w:rPr>
                            <w:rFonts w:ascii="仿宋" w:hAnsi="仿宋" w:cs="仿宋" w:eastAsia="仿宋" w:hint="default"/>
                            <w:sz w:val="18"/>
                            <w:szCs w:val="18"/>
                          </w:rPr>
                          <w:t>否</w:t>
                        </w:r>
                      </w:p>
                    </w:tc>
                  </w:tr>
                </w:tbl>
                <w:p>
                  <w:pPr/>
                </w:p>
              </w:txbxContent>
            </v:textbox>
            <w10:wrap type="none"/>
          </v:shape>
        </w:pict>
      </w:r>
      <w:r>
        <w:rPr>
          <w:rFonts w:ascii="仿宋" w:hAnsi="仿宋" w:cs="仿宋" w:eastAsia="仿宋" w:hint="default"/>
          <w:b/>
          <w:bCs/>
          <w:w w:val="95"/>
          <w:sz w:val="18"/>
          <w:szCs w:val="18"/>
        </w:rPr>
        <w:t>担保方</w:t>
        <w:tab/>
        <w:t>被担保方</w:t>
        <w:tab/>
        <w:t>担保金额</w:t>
        <w:tab/>
        <w:t>担保起始日</w:t>
        <w:tab/>
        <w:t>担保终止日</w:t>
      </w:r>
      <w:r>
        <w:rPr>
          <w:rFonts w:ascii="仿宋" w:hAnsi="仿宋" w:cs="仿宋" w:eastAsia="仿宋" w:hint="default"/>
          <w:sz w:val="18"/>
          <w:szCs w:val="18"/>
        </w:rPr>
      </w:r>
    </w:p>
    <w:p>
      <w:pPr>
        <w:spacing w:line="232" w:lineRule="exact" w:before="36"/>
        <w:ind w:left="200" w:right="1212"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担保是</w:t>
      </w:r>
      <w:r>
        <w:rPr>
          <w:rFonts w:ascii="仿宋" w:hAnsi="仿宋" w:cs="仿宋" w:eastAsia="仿宋" w:hint="default"/>
          <w:b/>
          <w:bCs/>
          <w:w w:val="99"/>
          <w:sz w:val="18"/>
          <w:szCs w:val="18"/>
        </w:rPr>
        <w:t> </w:t>
      </w:r>
      <w:r>
        <w:rPr>
          <w:rFonts w:ascii="仿宋" w:hAnsi="仿宋" w:cs="仿宋" w:eastAsia="仿宋" w:hint="default"/>
          <w:b/>
          <w:bCs/>
          <w:sz w:val="18"/>
          <w:szCs w:val="18"/>
        </w:rPr>
        <w:t>否已经</w:t>
      </w:r>
      <w:r>
        <w:rPr>
          <w:rFonts w:ascii="仿宋" w:hAnsi="仿宋" w:cs="仿宋" w:eastAsia="仿宋" w:hint="default"/>
          <w:sz w:val="18"/>
          <w:szCs w:val="18"/>
        </w:rPr>
      </w:r>
    </w:p>
    <w:p>
      <w:pPr>
        <w:spacing w:after="0" w:line="232" w:lineRule="exact"/>
        <w:jc w:val="left"/>
        <w:rPr>
          <w:rFonts w:ascii="仿宋" w:hAnsi="仿宋" w:cs="仿宋" w:eastAsia="仿宋" w:hint="default"/>
          <w:sz w:val="18"/>
          <w:szCs w:val="18"/>
        </w:rPr>
        <w:sectPr>
          <w:type w:val="continuous"/>
          <w:pgSz w:w="11900" w:h="16840"/>
          <w:pgMar w:top="1060" w:bottom="1160" w:left="1440" w:right="0"/>
          <w:cols w:num="2" w:equalWidth="0">
            <w:col w:w="8446" w:space="40"/>
            <w:col w:w="1974"/>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7"/>
        <w:rPr>
          <w:rFonts w:ascii="仿宋" w:hAnsi="仿宋" w:cs="仿宋" w:eastAsia="仿宋" w:hint="default"/>
          <w:b/>
          <w:bCs/>
          <w:sz w:val="15"/>
          <w:szCs w:val="15"/>
        </w:rPr>
      </w:pPr>
    </w:p>
    <w:p>
      <w:pPr>
        <w:tabs>
          <w:tab w:pos="3628" w:val="left" w:leader="none"/>
          <w:tab w:pos="5200" w:val="left" w:leader="none"/>
          <w:tab w:pos="6280" w:val="left" w:leader="none"/>
          <w:tab w:pos="7742" w:val="left" w:leader="none"/>
          <w:tab w:pos="9045" w:val="left" w:leader="none"/>
        </w:tabs>
        <w:spacing w:line="384" w:lineRule="auto" w:before="47"/>
        <w:ind w:left="228" w:right="1232" w:firstLine="0"/>
        <w:jc w:val="both"/>
        <w:rPr>
          <w:rFonts w:ascii="仿宋" w:hAnsi="仿宋" w:cs="仿宋" w:eastAsia="仿宋" w:hint="default"/>
          <w:sz w:val="18"/>
          <w:szCs w:val="18"/>
        </w:rPr>
      </w:pPr>
      <w:r>
        <w:rPr/>
        <w:pict>
          <v:group style="position:absolute;margin-left:77.949997pt;margin-top:476.50174pt;width:460.7pt;height:.1pt;mso-position-horizontal-relative:page;mso-position-vertical-relative:paragraph;z-index:-2265112" coordorigin="1559,9530" coordsize="9214,2">
            <v:shape style="position:absolute;left:1559;top:9530;width:9214;height:2" coordorigin="1559,9530" coordsize="9214,0" path="m1559,9530l10773,9530e" filled="false" stroked="true" strokeweight=".96pt" strokecolor="#000000">
              <v:path arrowok="t"/>
            </v:shape>
            <w10:wrap type="none"/>
          </v:group>
        </w:pict>
      </w:r>
      <w:r>
        <w:rPr>
          <w:rFonts w:ascii="仿宋" w:hAnsi="仿宋" w:cs="仿宋" w:eastAsia="仿宋" w:hint="default"/>
          <w:sz w:val="18"/>
          <w:szCs w:val="18"/>
        </w:rPr>
        <w:t>中南控股集团有限公司</w:t>
        <w:tab/>
        <w:t>本集团       </w:t>
      </w:r>
      <w:r>
        <w:rPr>
          <w:rFonts w:ascii="仿宋" w:hAnsi="仿宋" w:cs="仿宋" w:eastAsia="仿宋" w:hint="default"/>
          <w:spacing w:val="76"/>
          <w:sz w:val="18"/>
          <w:szCs w:val="18"/>
        </w:rPr>
        <w:t> </w:t>
      </w:r>
      <w:r>
        <w:rPr>
          <w:rFonts w:ascii="Arial" w:hAnsi="Arial" w:cs="Arial" w:eastAsia="Arial" w:hint="default"/>
          <w:spacing w:val="-2"/>
          <w:sz w:val="18"/>
          <w:szCs w:val="18"/>
        </w:rPr>
        <w:t>11,290.00</w:t>
        <w:tab/>
      </w:r>
      <w:r>
        <w:rPr>
          <w:rFonts w:ascii="Arial" w:hAnsi="Arial" w:cs="Arial" w:eastAsia="Arial" w:hint="default"/>
          <w:spacing w:val="-1"/>
          <w:sz w:val="18"/>
          <w:szCs w:val="18"/>
        </w:rPr>
        <w:t>2019/4/22</w:t>
        <w:tab/>
        <w:t>2022/8/4</w:t>
        <w:tab/>
      </w:r>
      <w:r>
        <w:rPr>
          <w:rFonts w:ascii="仿宋" w:hAnsi="仿宋" w:cs="仿宋" w:eastAsia="仿宋" w:hint="default"/>
          <w:sz w:val="18"/>
          <w:szCs w:val="18"/>
        </w:rPr>
        <w:t>否 中南控股集团有限公司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53,478.00</w:t>
        <w:tab/>
        <w:t>2019/3/27        </w:t>
      </w:r>
      <w:r>
        <w:rPr>
          <w:rFonts w:ascii="Arial" w:hAnsi="Arial" w:cs="Arial" w:eastAsia="Arial" w:hint="default"/>
          <w:spacing w:val="16"/>
          <w:sz w:val="18"/>
          <w:szCs w:val="18"/>
        </w:rPr>
        <w:t> </w:t>
      </w:r>
      <w:r>
        <w:rPr>
          <w:rFonts w:ascii="Arial" w:hAnsi="Arial" w:cs="Arial" w:eastAsia="Arial" w:hint="default"/>
          <w:sz w:val="18"/>
          <w:szCs w:val="18"/>
        </w:rPr>
        <w:t>2024/3/26</w:t>
        <w:tab/>
      </w:r>
      <w:r>
        <w:rPr>
          <w:rFonts w:ascii="仿宋" w:hAnsi="仿宋" w:cs="仿宋" w:eastAsia="仿宋" w:hint="default"/>
          <w:sz w:val="18"/>
          <w:szCs w:val="18"/>
        </w:rPr>
        <w:t>否 中南控股集团有限公司</w:t>
        <w:tab/>
        <w:t>本集团        </w:t>
      </w:r>
      <w:r>
        <w:rPr>
          <w:rFonts w:ascii="Arial" w:hAnsi="Arial" w:cs="Arial" w:eastAsia="Arial" w:hint="default"/>
          <w:sz w:val="18"/>
          <w:szCs w:val="18"/>
        </w:rPr>
        <w:t>100,000.00          2019/12/24     </w:t>
      </w:r>
      <w:r>
        <w:rPr>
          <w:rFonts w:ascii="Arial" w:hAnsi="Arial" w:cs="Arial" w:eastAsia="Arial" w:hint="default"/>
          <w:spacing w:val="36"/>
          <w:sz w:val="18"/>
          <w:szCs w:val="18"/>
        </w:rPr>
        <w:t> </w:t>
      </w:r>
      <w:r>
        <w:rPr>
          <w:rFonts w:ascii="Arial" w:hAnsi="Arial" w:cs="Arial" w:eastAsia="Arial" w:hint="default"/>
          <w:sz w:val="18"/>
          <w:szCs w:val="18"/>
        </w:rPr>
        <w:t>2024/12/24</w:t>
        <w:tab/>
      </w:r>
      <w:r>
        <w:rPr>
          <w:rFonts w:ascii="仿宋" w:hAnsi="仿宋" w:cs="仿宋" w:eastAsia="仿宋" w:hint="default"/>
          <w:sz w:val="18"/>
          <w:szCs w:val="18"/>
        </w:rPr>
        <w:t>否 中南控股集团有限公司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50,000.00</w:t>
        <w:tab/>
        <w:t>2019/1/30        </w:t>
      </w:r>
      <w:r>
        <w:rPr>
          <w:rFonts w:ascii="Arial" w:hAnsi="Arial" w:cs="Arial" w:eastAsia="Arial" w:hint="default"/>
          <w:spacing w:val="16"/>
          <w:sz w:val="18"/>
          <w:szCs w:val="18"/>
        </w:rPr>
        <w:t> </w:t>
      </w:r>
      <w:r>
        <w:rPr>
          <w:rFonts w:ascii="Arial" w:hAnsi="Arial" w:cs="Arial" w:eastAsia="Arial" w:hint="default"/>
          <w:sz w:val="18"/>
          <w:szCs w:val="18"/>
        </w:rPr>
        <w:t>2023/1/29</w:t>
        <w:tab/>
      </w:r>
      <w:r>
        <w:rPr>
          <w:rFonts w:ascii="仿宋" w:hAnsi="仿宋" w:cs="仿宋" w:eastAsia="仿宋" w:hint="default"/>
          <w:sz w:val="18"/>
          <w:szCs w:val="18"/>
        </w:rPr>
        <w:t>否 中南控股集团有限公司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70,000.00</w:t>
        <w:tab/>
        <w:t>2015/6/10        </w:t>
      </w:r>
      <w:r>
        <w:rPr>
          <w:rFonts w:ascii="Arial" w:hAnsi="Arial" w:cs="Arial" w:eastAsia="Arial" w:hint="default"/>
          <w:spacing w:val="16"/>
          <w:sz w:val="18"/>
          <w:szCs w:val="18"/>
        </w:rPr>
        <w:t> </w:t>
      </w:r>
      <w:r>
        <w:rPr>
          <w:rFonts w:ascii="Arial" w:hAnsi="Arial" w:cs="Arial" w:eastAsia="Arial" w:hint="default"/>
          <w:sz w:val="18"/>
          <w:szCs w:val="18"/>
        </w:rPr>
        <w:t>2027/4/26</w:t>
        <w:tab/>
      </w:r>
      <w:r>
        <w:rPr>
          <w:rFonts w:ascii="仿宋" w:hAnsi="仿宋" w:cs="仿宋" w:eastAsia="仿宋" w:hint="default"/>
          <w:sz w:val="18"/>
          <w:szCs w:val="18"/>
        </w:rPr>
        <w:t>否 中南控股集团有限公司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20,000.00</w:t>
        <w:tab/>
        <w:t>2018/4/28        </w:t>
      </w:r>
      <w:r>
        <w:rPr>
          <w:rFonts w:ascii="Arial" w:hAnsi="Arial" w:cs="Arial" w:eastAsia="Arial" w:hint="default"/>
          <w:spacing w:val="16"/>
          <w:sz w:val="18"/>
          <w:szCs w:val="18"/>
        </w:rPr>
        <w:t> </w:t>
      </w:r>
      <w:r>
        <w:rPr>
          <w:rFonts w:ascii="Arial" w:hAnsi="Arial" w:cs="Arial" w:eastAsia="Arial" w:hint="default"/>
          <w:sz w:val="18"/>
          <w:szCs w:val="18"/>
        </w:rPr>
        <w:t>2022/2/13</w:t>
        <w:tab/>
      </w:r>
      <w:r>
        <w:rPr>
          <w:rFonts w:ascii="仿宋" w:hAnsi="仿宋" w:cs="仿宋" w:eastAsia="仿宋" w:hint="default"/>
          <w:sz w:val="18"/>
          <w:szCs w:val="18"/>
        </w:rPr>
        <w:t>否 中南城市建设投资有限公司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20,000.00</w:t>
        <w:tab/>
        <w:t>2018/4/28        </w:t>
      </w:r>
      <w:r>
        <w:rPr>
          <w:rFonts w:ascii="Arial" w:hAnsi="Arial" w:cs="Arial" w:eastAsia="Arial" w:hint="default"/>
          <w:spacing w:val="16"/>
          <w:sz w:val="18"/>
          <w:szCs w:val="18"/>
        </w:rPr>
        <w:t> </w:t>
      </w:r>
      <w:r>
        <w:rPr>
          <w:rFonts w:ascii="Arial" w:hAnsi="Arial" w:cs="Arial" w:eastAsia="Arial" w:hint="default"/>
          <w:sz w:val="18"/>
          <w:szCs w:val="18"/>
        </w:rPr>
        <w:t>2022/2/13</w:t>
        <w:tab/>
      </w:r>
      <w:r>
        <w:rPr>
          <w:rFonts w:ascii="仿宋" w:hAnsi="仿宋" w:cs="仿宋" w:eastAsia="仿宋" w:hint="default"/>
          <w:sz w:val="18"/>
          <w:szCs w:val="18"/>
        </w:rPr>
        <w:t>否 中南控股集团有限公司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65,000.00</w:t>
        <w:tab/>
        <w:t>2019/5/31        </w:t>
      </w:r>
      <w:r>
        <w:rPr>
          <w:rFonts w:ascii="Arial" w:hAnsi="Arial" w:cs="Arial" w:eastAsia="Arial" w:hint="default"/>
          <w:spacing w:val="16"/>
          <w:sz w:val="18"/>
          <w:szCs w:val="18"/>
        </w:rPr>
        <w:t> </w:t>
      </w:r>
      <w:r>
        <w:rPr>
          <w:rFonts w:ascii="Arial" w:hAnsi="Arial" w:cs="Arial" w:eastAsia="Arial" w:hint="default"/>
          <w:sz w:val="18"/>
          <w:szCs w:val="18"/>
        </w:rPr>
        <w:t>2022/5/22</w:t>
        <w:tab/>
      </w:r>
      <w:r>
        <w:rPr>
          <w:rFonts w:ascii="仿宋" w:hAnsi="仿宋" w:cs="仿宋" w:eastAsia="仿宋" w:hint="default"/>
          <w:sz w:val="18"/>
          <w:szCs w:val="18"/>
        </w:rPr>
        <w:t>否 中南控股集团有限公司</w:t>
        <w:tab/>
        <w:t>本集团         </w:t>
      </w:r>
      <w:r>
        <w:rPr>
          <w:rFonts w:ascii="Arial" w:hAnsi="Arial" w:cs="Arial" w:eastAsia="Arial" w:hint="default"/>
          <w:sz w:val="18"/>
          <w:szCs w:val="18"/>
        </w:rPr>
        <w:t>65,000.00          2019/12/12     </w:t>
      </w:r>
      <w:r>
        <w:rPr>
          <w:rFonts w:ascii="Arial" w:hAnsi="Arial" w:cs="Arial" w:eastAsia="Arial" w:hint="default"/>
          <w:spacing w:val="47"/>
          <w:sz w:val="18"/>
          <w:szCs w:val="18"/>
        </w:rPr>
        <w:t> </w:t>
      </w:r>
      <w:r>
        <w:rPr>
          <w:rFonts w:ascii="Arial" w:hAnsi="Arial" w:cs="Arial" w:eastAsia="Arial" w:hint="default"/>
          <w:sz w:val="18"/>
          <w:szCs w:val="18"/>
        </w:rPr>
        <w:t>2022/11/12</w:t>
        <w:tab/>
      </w:r>
      <w:r>
        <w:rPr>
          <w:rFonts w:ascii="仿宋" w:hAnsi="仿宋" w:cs="仿宋" w:eastAsia="仿宋" w:hint="default"/>
          <w:sz w:val="18"/>
          <w:szCs w:val="18"/>
        </w:rPr>
        <w:t>否 中南城市建设投资有限公司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18,000.00</w:t>
        <w:tab/>
        <w:t>2019/11/29      </w:t>
      </w:r>
      <w:r>
        <w:rPr>
          <w:rFonts w:ascii="Arial" w:hAnsi="Arial" w:cs="Arial" w:eastAsia="Arial" w:hint="default"/>
          <w:spacing w:val="2"/>
          <w:sz w:val="18"/>
          <w:szCs w:val="18"/>
        </w:rPr>
        <w:t> </w:t>
      </w:r>
      <w:r>
        <w:rPr>
          <w:rFonts w:ascii="Arial" w:hAnsi="Arial" w:cs="Arial" w:eastAsia="Arial" w:hint="default"/>
          <w:sz w:val="18"/>
          <w:szCs w:val="18"/>
        </w:rPr>
        <w:t>2022/11/25</w:t>
        <w:tab/>
      </w:r>
      <w:r>
        <w:rPr>
          <w:rFonts w:ascii="仿宋" w:hAnsi="仿宋" w:cs="仿宋" w:eastAsia="仿宋" w:hint="default"/>
          <w:sz w:val="18"/>
          <w:szCs w:val="18"/>
        </w:rPr>
        <w:t>否 中南控股集团有限公司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30,000.00</w:t>
        <w:tab/>
        <w:t>2019/5/17        </w:t>
      </w:r>
      <w:r>
        <w:rPr>
          <w:rFonts w:ascii="Arial" w:hAnsi="Arial" w:cs="Arial" w:eastAsia="Arial" w:hint="default"/>
          <w:spacing w:val="16"/>
          <w:sz w:val="18"/>
          <w:szCs w:val="18"/>
        </w:rPr>
        <w:t> </w:t>
      </w:r>
      <w:r>
        <w:rPr>
          <w:rFonts w:ascii="Arial" w:hAnsi="Arial" w:cs="Arial" w:eastAsia="Arial" w:hint="default"/>
          <w:sz w:val="18"/>
          <w:szCs w:val="18"/>
        </w:rPr>
        <w:t>2022/2/14</w:t>
        <w:tab/>
      </w:r>
      <w:r>
        <w:rPr>
          <w:rFonts w:ascii="仿宋" w:hAnsi="仿宋" w:cs="仿宋" w:eastAsia="仿宋" w:hint="default"/>
          <w:sz w:val="18"/>
          <w:szCs w:val="18"/>
        </w:rPr>
        <w:t>否 中南控股集团有限公司</w:t>
        <w:tab/>
        <w:t>本集团      </w:t>
      </w:r>
      <w:r>
        <w:rPr>
          <w:rFonts w:ascii="仿宋" w:hAnsi="仿宋" w:cs="仿宋" w:eastAsia="仿宋" w:hint="default"/>
          <w:spacing w:val="46"/>
          <w:sz w:val="18"/>
          <w:szCs w:val="18"/>
        </w:rPr>
        <w:t> </w:t>
      </w:r>
      <w:r>
        <w:rPr>
          <w:rFonts w:ascii="Arial" w:hAnsi="Arial" w:cs="Arial" w:eastAsia="Arial" w:hint="default"/>
          <w:sz w:val="18"/>
          <w:szCs w:val="18"/>
        </w:rPr>
        <w:t>120,000.00</w:t>
        <w:tab/>
        <w:t>2019/1/14      </w:t>
      </w:r>
      <w:r>
        <w:rPr>
          <w:rFonts w:ascii="Arial" w:hAnsi="Arial" w:cs="Arial" w:eastAsia="Arial" w:hint="default"/>
          <w:spacing w:val="16"/>
          <w:sz w:val="18"/>
          <w:szCs w:val="18"/>
        </w:rPr>
        <w:t> </w:t>
      </w:r>
      <w:r>
        <w:rPr>
          <w:rFonts w:ascii="Arial" w:hAnsi="Arial" w:cs="Arial" w:eastAsia="Arial" w:hint="default"/>
          <w:sz w:val="18"/>
          <w:szCs w:val="18"/>
        </w:rPr>
        <w:t>2023/10/24</w:t>
        <w:tab/>
      </w:r>
      <w:r>
        <w:rPr>
          <w:rFonts w:ascii="仿宋" w:hAnsi="仿宋" w:cs="仿宋" w:eastAsia="仿宋" w:hint="default"/>
          <w:sz w:val="18"/>
          <w:szCs w:val="18"/>
        </w:rPr>
        <w:t>否 中南控股集团有限公司</w:t>
        <w:tab/>
        <w:t>本集团        </w:t>
      </w:r>
      <w:r>
        <w:rPr>
          <w:rFonts w:ascii="仿宋" w:hAnsi="仿宋" w:cs="仿宋" w:eastAsia="仿宋" w:hint="default"/>
          <w:spacing w:val="67"/>
          <w:sz w:val="18"/>
          <w:szCs w:val="18"/>
        </w:rPr>
        <w:t> </w:t>
      </w:r>
      <w:r>
        <w:rPr>
          <w:rFonts w:ascii="Arial" w:hAnsi="Arial" w:cs="Arial" w:eastAsia="Arial" w:hint="default"/>
          <w:sz w:val="18"/>
          <w:szCs w:val="18"/>
        </w:rPr>
        <w:t>7,500.00</w:t>
        <w:tab/>
        <w:t>2019/4/28        </w:t>
      </w:r>
      <w:r>
        <w:rPr>
          <w:rFonts w:ascii="Arial" w:hAnsi="Arial" w:cs="Arial" w:eastAsia="Arial" w:hint="default"/>
          <w:spacing w:val="16"/>
          <w:sz w:val="18"/>
          <w:szCs w:val="18"/>
        </w:rPr>
        <w:t> </w:t>
      </w:r>
      <w:r>
        <w:rPr>
          <w:rFonts w:ascii="Arial" w:hAnsi="Arial" w:cs="Arial" w:eastAsia="Arial" w:hint="default"/>
          <w:sz w:val="18"/>
          <w:szCs w:val="18"/>
        </w:rPr>
        <w:t>2023/4/28</w:t>
        <w:tab/>
      </w:r>
      <w:r>
        <w:rPr>
          <w:rFonts w:ascii="仿宋" w:hAnsi="仿宋" w:cs="仿宋" w:eastAsia="仿宋" w:hint="default"/>
          <w:sz w:val="18"/>
          <w:szCs w:val="18"/>
        </w:rPr>
        <w:t>否 中南城市建设投资有限公司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13,000.00</w:t>
        <w:tab/>
        <w:t>2019/4/19        </w:t>
      </w:r>
      <w:r>
        <w:rPr>
          <w:rFonts w:ascii="Arial" w:hAnsi="Arial" w:cs="Arial" w:eastAsia="Arial" w:hint="default"/>
          <w:spacing w:val="16"/>
          <w:sz w:val="18"/>
          <w:szCs w:val="18"/>
        </w:rPr>
        <w:t> </w:t>
      </w:r>
      <w:r>
        <w:rPr>
          <w:rFonts w:ascii="Arial" w:hAnsi="Arial" w:cs="Arial" w:eastAsia="Arial" w:hint="default"/>
          <w:sz w:val="18"/>
          <w:szCs w:val="18"/>
        </w:rPr>
        <w:t>2022/6/16</w:t>
        <w:tab/>
      </w:r>
      <w:r>
        <w:rPr>
          <w:rFonts w:ascii="仿宋" w:hAnsi="仿宋" w:cs="仿宋" w:eastAsia="仿宋" w:hint="default"/>
          <w:sz w:val="18"/>
          <w:szCs w:val="18"/>
        </w:rPr>
        <w:t>否 中南控股集团有限公司</w:t>
        <w:tab/>
        <w:t>本集团         </w:t>
      </w:r>
      <w:r>
        <w:rPr>
          <w:rFonts w:ascii="Arial" w:hAnsi="Arial" w:cs="Arial" w:eastAsia="Arial" w:hint="default"/>
          <w:sz w:val="18"/>
          <w:szCs w:val="18"/>
        </w:rPr>
        <w:t>65,000.00          2019/12/30       </w:t>
      </w:r>
      <w:r>
        <w:rPr>
          <w:rFonts w:ascii="Arial" w:hAnsi="Arial" w:cs="Arial" w:eastAsia="Arial" w:hint="default"/>
          <w:spacing w:val="47"/>
          <w:sz w:val="18"/>
          <w:szCs w:val="18"/>
        </w:rPr>
        <w:t> </w:t>
      </w:r>
      <w:r>
        <w:rPr>
          <w:rFonts w:ascii="Arial" w:hAnsi="Arial" w:cs="Arial" w:eastAsia="Arial" w:hint="default"/>
          <w:sz w:val="18"/>
          <w:szCs w:val="18"/>
        </w:rPr>
        <w:t>2022/9/30</w:t>
        <w:tab/>
      </w:r>
      <w:r>
        <w:rPr>
          <w:rFonts w:ascii="仿宋" w:hAnsi="仿宋" w:cs="仿宋" w:eastAsia="仿宋" w:hint="default"/>
          <w:sz w:val="18"/>
          <w:szCs w:val="18"/>
        </w:rPr>
        <w:t>否 中南控股集团有限公司</w:t>
        <w:tab/>
        <w:t>本集团      </w:t>
      </w:r>
      <w:r>
        <w:rPr>
          <w:rFonts w:ascii="仿宋" w:hAnsi="仿宋" w:cs="仿宋" w:eastAsia="仿宋" w:hint="default"/>
          <w:spacing w:val="46"/>
          <w:sz w:val="18"/>
          <w:szCs w:val="18"/>
        </w:rPr>
        <w:t> </w:t>
      </w:r>
      <w:r>
        <w:rPr>
          <w:rFonts w:ascii="Arial" w:hAnsi="Arial" w:cs="Arial" w:eastAsia="Arial" w:hint="default"/>
          <w:sz w:val="18"/>
          <w:szCs w:val="18"/>
        </w:rPr>
        <w:t>120,000.00</w:t>
        <w:tab/>
        <w:t>2019/11/13        </w:t>
      </w:r>
      <w:r>
        <w:rPr>
          <w:rFonts w:ascii="Arial" w:hAnsi="Arial" w:cs="Arial" w:eastAsia="Arial" w:hint="default"/>
          <w:spacing w:val="2"/>
          <w:sz w:val="18"/>
          <w:szCs w:val="18"/>
        </w:rPr>
        <w:t> </w:t>
      </w:r>
      <w:r>
        <w:rPr>
          <w:rFonts w:ascii="Arial" w:hAnsi="Arial" w:cs="Arial" w:eastAsia="Arial" w:hint="default"/>
          <w:sz w:val="18"/>
          <w:szCs w:val="18"/>
        </w:rPr>
        <w:t>2023/5/12</w:t>
        <w:tab/>
      </w:r>
      <w:r>
        <w:rPr>
          <w:rFonts w:ascii="仿宋" w:hAnsi="仿宋" w:cs="仿宋" w:eastAsia="仿宋" w:hint="default"/>
          <w:sz w:val="18"/>
          <w:szCs w:val="18"/>
        </w:rPr>
        <w:t>否 中南控股集团有限公司</w:t>
        <w:tab/>
        <w:t>本集团      </w:t>
      </w:r>
      <w:r>
        <w:rPr>
          <w:rFonts w:ascii="仿宋" w:hAnsi="仿宋" w:cs="仿宋" w:eastAsia="仿宋" w:hint="default"/>
          <w:spacing w:val="46"/>
          <w:sz w:val="18"/>
          <w:szCs w:val="18"/>
        </w:rPr>
        <w:t> </w:t>
      </w:r>
      <w:r>
        <w:rPr>
          <w:rFonts w:ascii="Arial" w:hAnsi="Arial" w:cs="Arial" w:eastAsia="Arial" w:hint="default"/>
          <w:sz w:val="18"/>
          <w:szCs w:val="18"/>
        </w:rPr>
        <w:t>101,000.00</w:t>
        <w:tab/>
        <w:t>2017/8/10        </w:t>
      </w:r>
      <w:r>
        <w:rPr>
          <w:rFonts w:ascii="Arial" w:hAnsi="Arial" w:cs="Arial" w:eastAsia="Arial" w:hint="default"/>
          <w:spacing w:val="16"/>
          <w:sz w:val="18"/>
          <w:szCs w:val="18"/>
        </w:rPr>
        <w:t> </w:t>
      </w:r>
      <w:r>
        <w:rPr>
          <w:rFonts w:ascii="Arial" w:hAnsi="Arial" w:cs="Arial" w:eastAsia="Arial" w:hint="default"/>
          <w:sz w:val="18"/>
          <w:szCs w:val="18"/>
        </w:rPr>
        <w:t>2022/8/20</w:t>
        <w:tab/>
      </w:r>
      <w:r>
        <w:rPr>
          <w:rFonts w:ascii="仿宋" w:hAnsi="仿宋" w:cs="仿宋" w:eastAsia="仿宋" w:hint="default"/>
          <w:sz w:val="18"/>
          <w:szCs w:val="18"/>
        </w:rPr>
        <w:t>否 中南控股集团有限公司</w:t>
        <w:tab/>
        <w:t>本集团        </w:t>
      </w:r>
      <w:r>
        <w:rPr>
          <w:rFonts w:ascii="仿宋" w:hAnsi="仿宋" w:cs="仿宋" w:eastAsia="仿宋" w:hint="default"/>
          <w:spacing w:val="67"/>
          <w:sz w:val="18"/>
          <w:szCs w:val="18"/>
        </w:rPr>
        <w:t> </w:t>
      </w:r>
      <w:r>
        <w:rPr>
          <w:rFonts w:ascii="Arial" w:hAnsi="Arial" w:cs="Arial" w:eastAsia="Arial" w:hint="default"/>
          <w:sz w:val="18"/>
          <w:szCs w:val="18"/>
        </w:rPr>
        <w:t>4,900.00</w:t>
        <w:tab/>
        <w:t>2019/9/25        </w:t>
      </w:r>
      <w:r>
        <w:rPr>
          <w:rFonts w:ascii="Arial" w:hAnsi="Arial" w:cs="Arial" w:eastAsia="Arial" w:hint="default"/>
          <w:spacing w:val="16"/>
          <w:sz w:val="18"/>
          <w:szCs w:val="18"/>
        </w:rPr>
        <w:t> </w:t>
      </w:r>
      <w:r>
        <w:rPr>
          <w:rFonts w:ascii="Arial" w:hAnsi="Arial" w:cs="Arial" w:eastAsia="Arial" w:hint="default"/>
          <w:sz w:val="18"/>
          <w:szCs w:val="18"/>
        </w:rPr>
        <w:t>2022/9/23</w:t>
        <w:tab/>
      </w:r>
      <w:r>
        <w:rPr>
          <w:rFonts w:ascii="仿宋" w:hAnsi="仿宋" w:cs="仿宋" w:eastAsia="仿宋" w:hint="default"/>
          <w:sz w:val="18"/>
          <w:szCs w:val="18"/>
        </w:rPr>
        <w:t>否 中南控股集团有限公司</w:t>
        <w:tab/>
        <w:t>本集团        </w:t>
      </w:r>
      <w:r>
        <w:rPr>
          <w:rFonts w:ascii="仿宋" w:hAnsi="仿宋" w:cs="仿宋" w:eastAsia="仿宋" w:hint="default"/>
          <w:spacing w:val="67"/>
          <w:sz w:val="18"/>
          <w:szCs w:val="18"/>
        </w:rPr>
        <w:t> </w:t>
      </w:r>
      <w:r>
        <w:rPr>
          <w:rFonts w:ascii="Arial" w:hAnsi="Arial" w:cs="Arial" w:eastAsia="Arial" w:hint="default"/>
          <w:sz w:val="18"/>
          <w:szCs w:val="18"/>
        </w:rPr>
        <w:t>6,400.00</w:t>
        <w:tab/>
        <w:t>2019/12/5      </w:t>
      </w:r>
      <w:r>
        <w:rPr>
          <w:rFonts w:ascii="Arial" w:hAnsi="Arial" w:cs="Arial" w:eastAsia="Arial" w:hint="default"/>
          <w:spacing w:val="16"/>
          <w:sz w:val="18"/>
          <w:szCs w:val="18"/>
        </w:rPr>
        <w:t> </w:t>
      </w:r>
      <w:r>
        <w:rPr>
          <w:rFonts w:ascii="Arial" w:hAnsi="Arial" w:cs="Arial" w:eastAsia="Arial" w:hint="default"/>
          <w:sz w:val="18"/>
          <w:szCs w:val="18"/>
        </w:rPr>
        <w:t>2022/11/30</w:t>
        <w:tab/>
      </w:r>
      <w:r>
        <w:rPr>
          <w:rFonts w:ascii="仿宋" w:hAnsi="仿宋" w:cs="仿宋" w:eastAsia="仿宋" w:hint="default"/>
          <w:sz w:val="18"/>
          <w:szCs w:val="18"/>
        </w:rPr>
        <w:t>否 中南控股集团有限公司</w:t>
        <w:tab/>
        <w:t>本集团        </w:t>
      </w:r>
      <w:r>
        <w:rPr>
          <w:rFonts w:ascii="仿宋" w:hAnsi="仿宋" w:cs="仿宋" w:eastAsia="仿宋" w:hint="default"/>
          <w:spacing w:val="67"/>
          <w:sz w:val="18"/>
          <w:szCs w:val="18"/>
        </w:rPr>
        <w:t> </w:t>
      </w:r>
      <w:r>
        <w:rPr>
          <w:rFonts w:ascii="Arial" w:hAnsi="Arial" w:cs="Arial" w:eastAsia="Arial" w:hint="default"/>
          <w:sz w:val="18"/>
          <w:szCs w:val="18"/>
        </w:rPr>
        <w:t>6,500.00</w:t>
        <w:tab/>
        <w:t>2019/12/5      </w:t>
      </w:r>
      <w:r>
        <w:rPr>
          <w:rFonts w:ascii="Arial" w:hAnsi="Arial" w:cs="Arial" w:eastAsia="Arial" w:hint="default"/>
          <w:spacing w:val="16"/>
          <w:sz w:val="18"/>
          <w:szCs w:val="18"/>
        </w:rPr>
        <w:t> </w:t>
      </w:r>
      <w:r>
        <w:rPr>
          <w:rFonts w:ascii="Arial" w:hAnsi="Arial" w:cs="Arial" w:eastAsia="Arial" w:hint="default"/>
          <w:sz w:val="18"/>
          <w:szCs w:val="18"/>
        </w:rPr>
        <w:t>2022/11/30</w:t>
        <w:tab/>
      </w:r>
      <w:r>
        <w:rPr>
          <w:rFonts w:ascii="仿宋" w:hAnsi="仿宋" w:cs="仿宋" w:eastAsia="仿宋" w:hint="default"/>
          <w:sz w:val="18"/>
          <w:szCs w:val="18"/>
        </w:rPr>
        <w:t>否 中南控股集团有限公司</w:t>
        <w:tab/>
        <w:t>本集团</w:t>
        <w:tab/>
      </w:r>
      <w:r>
        <w:rPr>
          <w:rFonts w:ascii="Arial" w:hAnsi="Arial" w:cs="Arial" w:eastAsia="Arial" w:hint="default"/>
          <w:spacing w:val="-1"/>
          <w:sz w:val="18"/>
          <w:szCs w:val="18"/>
        </w:rPr>
        <w:t>500.00</w:t>
        <w:tab/>
        <w:t>2019/6/10</w:t>
      </w:r>
      <w:r>
        <w:rPr>
          <w:rFonts w:ascii="Arial" w:hAnsi="Arial" w:cs="Arial" w:eastAsia="Arial" w:hint="default"/>
          <w:sz w:val="18"/>
          <w:szCs w:val="18"/>
        </w:rPr>
        <w:t>        </w:t>
      </w:r>
      <w:r>
        <w:rPr>
          <w:rFonts w:ascii="Arial" w:hAnsi="Arial" w:cs="Arial" w:eastAsia="Arial" w:hint="default"/>
          <w:spacing w:val="34"/>
          <w:sz w:val="18"/>
          <w:szCs w:val="18"/>
        </w:rPr>
        <w:t> </w:t>
      </w:r>
      <w:r>
        <w:rPr>
          <w:rFonts w:ascii="Arial" w:hAnsi="Arial" w:cs="Arial" w:eastAsia="Arial" w:hint="default"/>
          <w:spacing w:val="-1"/>
          <w:sz w:val="18"/>
          <w:szCs w:val="18"/>
        </w:rPr>
        <w:t>2022/6/26</w:t>
        <w:tab/>
      </w:r>
      <w:r>
        <w:rPr>
          <w:rFonts w:ascii="仿宋" w:hAnsi="仿宋" w:cs="仿宋" w:eastAsia="仿宋" w:hint="default"/>
          <w:sz w:val="18"/>
          <w:szCs w:val="18"/>
        </w:rPr>
        <w:t>否 中南控股集团有限公司</w:t>
        <w:tab/>
        <w:t>本集团        </w:t>
      </w:r>
      <w:r>
        <w:rPr>
          <w:rFonts w:ascii="仿宋" w:hAnsi="仿宋" w:cs="仿宋" w:eastAsia="仿宋" w:hint="default"/>
          <w:spacing w:val="67"/>
          <w:sz w:val="18"/>
          <w:szCs w:val="18"/>
        </w:rPr>
        <w:t> </w:t>
      </w:r>
      <w:r>
        <w:rPr>
          <w:rFonts w:ascii="Arial" w:hAnsi="Arial" w:cs="Arial" w:eastAsia="Arial" w:hint="default"/>
          <w:sz w:val="18"/>
          <w:szCs w:val="18"/>
        </w:rPr>
        <w:t>4,000.00</w:t>
        <w:tab/>
        <w:t>2019/7/30        </w:t>
      </w:r>
      <w:r>
        <w:rPr>
          <w:rFonts w:ascii="Arial" w:hAnsi="Arial" w:cs="Arial" w:eastAsia="Arial" w:hint="default"/>
          <w:spacing w:val="16"/>
          <w:sz w:val="18"/>
          <w:szCs w:val="18"/>
        </w:rPr>
        <w:t> </w:t>
      </w:r>
      <w:r>
        <w:rPr>
          <w:rFonts w:ascii="Arial" w:hAnsi="Arial" w:cs="Arial" w:eastAsia="Arial" w:hint="default"/>
          <w:sz w:val="18"/>
          <w:szCs w:val="18"/>
        </w:rPr>
        <w:t>2023/7/30</w:t>
        <w:tab/>
      </w:r>
      <w:r>
        <w:rPr>
          <w:rFonts w:ascii="仿宋" w:hAnsi="仿宋" w:cs="仿宋" w:eastAsia="仿宋" w:hint="default"/>
          <w:sz w:val="18"/>
          <w:szCs w:val="18"/>
        </w:rPr>
        <w:t>否 中南控股集团有限公司</w:t>
        <w:tab/>
        <w:t>本集团       </w:t>
      </w:r>
      <w:r>
        <w:rPr>
          <w:rFonts w:ascii="仿宋" w:hAnsi="仿宋" w:cs="仿宋" w:eastAsia="仿宋" w:hint="default"/>
          <w:spacing w:val="55"/>
          <w:sz w:val="18"/>
          <w:szCs w:val="18"/>
        </w:rPr>
        <w:t> </w:t>
      </w:r>
      <w:r>
        <w:rPr>
          <w:rFonts w:ascii="Arial" w:hAnsi="Arial" w:cs="Arial" w:eastAsia="Arial" w:hint="default"/>
          <w:sz w:val="18"/>
          <w:szCs w:val="18"/>
        </w:rPr>
        <w:t>73,000.00</w:t>
        <w:tab/>
        <w:t>2018/11/30      </w:t>
      </w:r>
      <w:r>
        <w:rPr>
          <w:rFonts w:ascii="Arial" w:hAnsi="Arial" w:cs="Arial" w:eastAsia="Arial" w:hint="default"/>
          <w:spacing w:val="2"/>
          <w:sz w:val="18"/>
          <w:szCs w:val="18"/>
        </w:rPr>
        <w:t> </w:t>
      </w:r>
      <w:r>
        <w:rPr>
          <w:rFonts w:ascii="Arial" w:hAnsi="Arial" w:cs="Arial" w:eastAsia="Arial" w:hint="default"/>
          <w:sz w:val="18"/>
          <w:szCs w:val="18"/>
        </w:rPr>
        <w:t>2032/11/28</w:t>
        <w:tab/>
      </w:r>
      <w:r>
        <w:rPr>
          <w:rFonts w:ascii="仿宋" w:hAnsi="仿宋" w:cs="仿宋" w:eastAsia="仿宋" w:hint="default"/>
          <w:sz w:val="18"/>
          <w:szCs w:val="18"/>
        </w:rPr>
        <w:t>否 中南控股集团有限公司</w:t>
        <w:tab/>
        <w:t>本集团      </w:t>
      </w:r>
      <w:r>
        <w:rPr>
          <w:rFonts w:ascii="仿宋" w:hAnsi="仿宋" w:cs="仿宋" w:eastAsia="仿宋" w:hint="default"/>
          <w:spacing w:val="46"/>
          <w:sz w:val="18"/>
          <w:szCs w:val="18"/>
        </w:rPr>
        <w:t> </w:t>
      </w:r>
      <w:r>
        <w:rPr>
          <w:rFonts w:ascii="Arial" w:hAnsi="Arial" w:cs="Arial" w:eastAsia="Arial" w:hint="default"/>
          <w:sz w:val="18"/>
          <w:szCs w:val="18"/>
        </w:rPr>
        <w:t>350,000.00</w:t>
        <w:tab/>
        <w:t>2019/5/23        </w:t>
      </w:r>
      <w:r>
        <w:rPr>
          <w:rFonts w:ascii="Arial" w:hAnsi="Arial" w:cs="Arial" w:eastAsia="Arial" w:hint="default"/>
          <w:spacing w:val="16"/>
          <w:sz w:val="18"/>
          <w:szCs w:val="18"/>
        </w:rPr>
        <w:t> </w:t>
      </w:r>
      <w:r>
        <w:rPr>
          <w:rFonts w:ascii="Arial" w:hAnsi="Arial" w:cs="Arial" w:eastAsia="Arial" w:hint="default"/>
          <w:sz w:val="18"/>
          <w:szCs w:val="18"/>
        </w:rPr>
        <w:t>2034/6/20</w:t>
        <w:tab/>
      </w:r>
      <w:r>
        <w:rPr>
          <w:rFonts w:ascii="仿宋" w:hAnsi="仿宋" w:cs="仿宋" w:eastAsia="仿宋" w:hint="default"/>
          <w:sz w:val="18"/>
          <w:szCs w:val="18"/>
        </w:rPr>
        <w:t>否</w:t>
      </w:r>
    </w:p>
    <w:p>
      <w:pPr>
        <w:pStyle w:val="BodyText"/>
        <w:spacing w:line="240" w:lineRule="auto" w:before="77"/>
        <w:ind w:left="261" w:right="0"/>
        <w:jc w:val="left"/>
      </w:pPr>
      <w:r>
        <w:rPr/>
        <w:t>③集团内关联担保（单位：万元）</w:t>
      </w:r>
    </w:p>
    <w:p>
      <w:pPr>
        <w:spacing w:line="240" w:lineRule="auto" w:before="2"/>
        <w:rPr>
          <w:rFonts w:ascii="仿宋" w:hAnsi="仿宋" w:cs="仿宋" w:eastAsia="仿宋" w:hint="default"/>
          <w:sz w:val="19"/>
          <w:szCs w:val="19"/>
        </w:rPr>
      </w:pPr>
    </w:p>
    <w:p>
      <w:pPr>
        <w:spacing w:line="20" w:lineRule="exact"/>
        <w:ind w:left="143" w:right="0" w:firstLine="0"/>
        <w:rPr>
          <w:rFonts w:ascii="仿宋" w:hAnsi="仿宋" w:cs="仿宋" w:eastAsia="仿宋" w:hint="default"/>
          <w:sz w:val="2"/>
          <w:szCs w:val="2"/>
        </w:rPr>
      </w:pPr>
      <w:r>
        <w:rPr>
          <w:rFonts w:ascii="仿宋" w:hAnsi="仿宋" w:cs="仿宋" w:eastAsia="仿宋" w:hint="default"/>
          <w:sz w:val="2"/>
          <w:szCs w:val="2"/>
        </w:rPr>
        <w:pict>
          <v:group style="width:460.05pt;height:1pt;mso-position-horizontal-relative:char;mso-position-vertical-relative:line" coordorigin="0,0" coordsize="9201,20">
            <v:group style="position:absolute;left:10;top:10;width:9181;height:2" coordorigin="10,10" coordsize="9181,2">
              <v:shape style="position:absolute;left:10;top:10;width:9181;height:2" coordorigin="10,10" coordsize="9181,0" path="m10,10l9191,10e" filled="false" stroked="true" strokeweight=".96pt" strokecolor="#000000">
                <v:path arrowok="t"/>
              </v:shape>
            </v:group>
          </v:group>
        </w:pict>
      </w:r>
      <w:r>
        <w:rPr>
          <w:rFonts w:ascii="仿宋" w:hAnsi="仿宋" w:cs="仿宋" w:eastAsia="仿宋" w:hint="default"/>
          <w:sz w:val="2"/>
          <w:szCs w:val="2"/>
        </w:rPr>
      </w:r>
    </w:p>
    <w:p>
      <w:pPr>
        <w:spacing w:line="234" w:lineRule="exact" w:before="10"/>
        <w:ind w:left="0" w:right="1230" w:firstLine="0"/>
        <w:jc w:val="right"/>
        <w:rPr>
          <w:rFonts w:ascii="仿宋" w:hAnsi="仿宋" w:cs="仿宋" w:eastAsia="仿宋" w:hint="default"/>
          <w:sz w:val="18"/>
          <w:szCs w:val="18"/>
        </w:rPr>
      </w:pPr>
      <w:r>
        <w:rPr>
          <w:rFonts w:ascii="仿宋" w:hAnsi="仿宋" w:cs="仿宋" w:eastAsia="仿宋" w:hint="default"/>
          <w:b/>
          <w:bCs/>
          <w:sz w:val="18"/>
          <w:szCs w:val="18"/>
        </w:rPr>
        <w:t>担</w:t>
      </w:r>
      <w:r>
        <w:rPr>
          <w:rFonts w:ascii="仿宋" w:hAnsi="仿宋" w:cs="仿宋" w:eastAsia="仿宋" w:hint="default"/>
          <w:b/>
          <w:bCs/>
          <w:spacing w:val="41"/>
          <w:sz w:val="18"/>
          <w:szCs w:val="18"/>
        </w:rPr>
        <w:t> </w:t>
      </w:r>
      <w:r>
        <w:rPr>
          <w:rFonts w:ascii="仿宋" w:hAnsi="仿宋" w:cs="仿宋" w:eastAsia="仿宋" w:hint="default"/>
          <w:b/>
          <w:bCs/>
          <w:sz w:val="18"/>
          <w:szCs w:val="18"/>
        </w:rPr>
        <w:t>保</w:t>
      </w:r>
      <w:r>
        <w:rPr>
          <w:rFonts w:ascii="仿宋" w:hAnsi="仿宋" w:cs="仿宋" w:eastAsia="仿宋" w:hint="default"/>
          <w:sz w:val="18"/>
          <w:szCs w:val="18"/>
        </w:rPr>
      </w:r>
    </w:p>
    <w:p>
      <w:pPr>
        <w:spacing w:line="234" w:lineRule="exact" w:before="0"/>
        <w:ind w:left="0" w:right="1230" w:firstLine="0"/>
        <w:jc w:val="right"/>
        <w:rPr>
          <w:rFonts w:ascii="仿宋" w:hAnsi="仿宋" w:cs="仿宋" w:eastAsia="仿宋" w:hint="default"/>
          <w:sz w:val="18"/>
          <w:szCs w:val="18"/>
        </w:rPr>
      </w:pPr>
      <w:r>
        <w:rPr>
          <w:rFonts w:ascii="仿宋" w:hAnsi="仿宋" w:cs="仿宋" w:eastAsia="仿宋" w:hint="default"/>
          <w:b/>
          <w:bCs/>
          <w:sz w:val="18"/>
          <w:szCs w:val="18"/>
        </w:rPr>
        <w:t>是</w:t>
      </w:r>
      <w:r>
        <w:rPr>
          <w:rFonts w:ascii="仿宋" w:hAnsi="仿宋" w:cs="仿宋" w:eastAsia="仿宋" w:hint="default"/>
          <w:b/>
          <w:bCs/>
          <w:spacing w:val="41"/>
          <w:sz w:val="18"/>
          <w:szCs w:val="18"/>
        </w:rPr>
        <w:t> </w:t>
      </w:r>
      <w:r>
        <w:rPr>
          <w:rFonts w:ascii="仿宋" w:hAnsi="仿宋" w:cs="仿宋" w:eastAsia="仿宋" w:hint="default"/>
          <w:b/>
          <w:bCs/>
          <w:sz w:val="18"/>
          <w:szCs w:val="18"/>
        </w:rPr>
        <w:t>否</w:t>
      </w:r>
      <w:r>
        <w:rPr>
          <w:rFonts w:ascii="仿宋" w:hAnsi="仿宋" w:cs="仿宋" w:eastAsia="仿宋" w:hint="default"/>
          <w:sz w:val="18"/>
          <w:szCs w:val="18"/>
        </w:rPr>
      </w:r>
    </w:p>
    <w:p>
      <w:pPr>
        <w:tabs>
          <w:tab w:pos="2359" w:val="left" w:leader="none"/>
          <w:tab w:pos="4965" w:val="left" w:leader="none"/>
        </w:tabs>
        <w:spacing w:line="232" w:lineRule="exact" w:before="24"/>
        <w:ind w:left="8733" w:right="1230" w:hanging="8472"/>
        <w:jc w:val="both"/>
        <w:rPr>
          <w:rFonts w:ascii="仿宋" w:hAnsi="仿宋" w:cs="仿宋" w:eastAsia="仿宋" w:hint="default"/>
          <w:sz w:val="18"/>
          <w:szCs w:val="18"/>
        </w:rPr>
      </w:pPr>
      <w:r>
        <w:rPr/>
        <w:pict>
          <v:group style="position:absolute;margin-left:79.650002pt;margin-top:38.620003pt;width:459.05pt;height:.1pt;mso-position-horizontal-relative:page;mso-position-vertical-relative:paragraph;z-index:11968" coordorigin="1593,772" coordsize="9181,2">
            <v:shape style="position:absolute;left:1593;top:772;width:9181;height:2" coordorigin="1593,772" coordsize="9181,0" path="m1593,772l10774,772e" filled="false" stroked="true" strokeweight=".48pt" strokecolor="#000000">
              <v:path arrowok="t"/>
            </v:shape>
            <w10:wrap type="none"/>
          </v:group>
        </w:pict>
      </w:r>
      <w:r>
        <w:rPr>
          <w:rFonts w:ascii="仿宋" w:hAnsi="仿宋" w:cs="仿宋" w:eastAsia="仿宋" w:hint="default"/>
          <w:b/>
          <w:bCs/>
          <w:w w:val="95"/>
          <w:sz w:val="18"/>
          <w:szCs w:val="18"/>
        </w:rPr>
        <w:t>担保方</w:t>
        <w:tab/>
        <w:t>被担保方</w:t>
        <w:tab/>
      </w:r>
      <w:r>
        <w:rPr>
          <w:rFonts w:ascii="仿宋" w:hAnsi="仿宋" w:cs="仿宋" w:eastAsia="仿宋" w:hint="default"/>
          <w:b/>
          <w:bCs/>
          <w:sz w:val="18"/>
          <w:szCs w:val="18"/>
        </w:rPr>
        <w:t>担保金额      担保起始日      担保终止日  已</w:t>
      </w:r>
      <w:r>
        <w:rPr>
          <w:rFonts w:ascii="仿宋" w:hAnsi="仿宋" w:cs="仿宋" w:eastAsia="仿宋" w:hint="default"/>
          <w:b/>
          <w:bCs/>
          <w:spacing w:val="7"/>
          <w:sz w:val="18"/>
          <w:szCs w:val="18"/>
        </w:rPr>
        <w:t> </w:t>
      </w:r>
      <w:r>
        <w:rPr>
          <w:rFonts w:ascii="仿宋" w:hAnsi="仿宋" w:cs="仿宋" w:eastAsia="仿宋" w:hint="default"/>
          <w:b/>
          <w:bCs/>
          <w:sz w:val="18"/>
          <w:szCs w:val="18"/>
        </w:rPr>
        <w:t>经</w:t>
      </w:r>
      <w:r>
        <w:rPr>
          <w:rFonts w:ascii="仿宋" w:hAnsi="仿宋" w:cs="仿宋" w:eastAsia="仿宋" w:hint="default"/>
          <w:b/>
          <w:bCs/>
          <w:w w:val="99"/>
          <w:sz w:val="18"/>
          <w:szCs w:val="18"/>
        </w:rPr>
        <w:t> </w:t>
      </w:r>
      <w:r>
        <w:rPr>
          <w:rFonts w:ascii="仿宋" w:hAnsi="仿宋" w:cs="仿宋" w:eastAsia="仿宋" w:hint="default"/>
          <w:b/>
          <w:bCs/>
          <w:sz w:val="18"/>
          <w:szCs w:val="18"/>
        </w:rPr>
        <w:t>履</w:t>
      </w:r>
      <w:r>
        <w:rPr>
          <w:rFonts w:ascii="仿宋" w:hAnsi="仿宋" w:cs="仿宋" w:eastAsia="仿宋" w:hint="default"/>
          <w:b/>
          <w:bCs/>
          <w:spacing w:val="41"/>
          <w:sz w:val="18"/>
          <w:szCs w:val="18"/>
        </w:rPr>
        <w:t> </w:t>
      </w:r>
      <w:r>
        <w:rPr>
          <w:rFonts w:ascii="仿宋" w:hAnsi="仿宋" w:cs="仿宋" w:eastAsia="仿宋" w:hint="default"/>
          <w:b/>
          <w:bCs/>
          <w:sz w:val="18"/>
          <w:szCs w:val="18"/>
        </w:rPr>
        <w:t>行</w:t>
      </w:r>
      <w:r>
        <w:rPr>
          <w:rFonts w:ascii="仿宋" w:hAnsi="仿宋" w:cs="仿宋" w:eastAsia="仿宋" w:hint="default"/>
          <w:b/>
          <w:bCs/>
          <w:w w:val="99"/>
          <w:sz w:val="18"/>
          <w:szCs w:val="18"/>
        </w:rPr>
        <w:t> </w:t>
      </w:r>
      <w:r>
        <w:rPr>
          <w:rFonts w:ascii="仿宋" w:hAnsi="仿宋" w:cs="仿宋" w:eastAsia="仿宋" w:hint="default"/>
          <w:b/>
          <w:bCs/>
          <w:sz w:val="18"/>
          <w:szCs w:val="18"/>
        </w:rPr>
        <w:t>完毕</w:t>
      </w:r>
      <w:r>
        <w:rPr>
          <w:rFonts w:ascii="仿宋" w:hAnsi="仿宋" w:cs="仿宋" w:eastAsia="仿宋" w:hint="default"/>
          <w:sz w:val="18"/>
          <w:szCs w:val="18"/>
        </w:rPr>
      </w:r>
    </w:p>
    <w:p>
      <w:pPr>
        <w:spacing w:after="0" w:line="232" w:lineRule="exact"/>
        <w:jc w:val="both"/>
        <w:rPr>
          <w:rFonts w:ascii="仿宋" w:hAnsi="仿宋" w:cs="仿宋" w:eastAsia="仿宋" w:hint="default"/>
          <w:sz w:val="18"/>
          <w:szCs w:val="18"/>
        </w:rPr>
        <w:sectPr>
          <w:pgSz w:w="11900" w:h="16840"/>
          <w:pgMar w:header="763" w:footer="929" w:top="1000" w:bottom="1120" w:left="1440" w:right="0"/>
        </w:sectPr>
      </w:pPr>
    </w:p>
    <w:p>
      <w:pPr>
        <w:spacing w:line="232" w:lineRule="exact" w:before="92"/>
        <w:ind w:left="26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26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line="171" w:lineRule="exact" w:before="57"/>
        <w:ind w:left="26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175" w:lineRule="exact" w:before="67"/>
        <w:ind w:left="176" w:right="0"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江苏中南建筑产业集团有限</w:t>
      </w:r>
    </w:p>
    <w:p>
      <w:pPr>
        <w:tabs>
          <w:tab w:pos="2700" w:val="left" w:leader="none"/>
          <w:tab w:pos="4116" w:val="left" w:leader="none"/>
          <w:tab w:pos="5532" w:val="left" w:leader="none"/>
          <w:tab w:pos="6862" w:val="left" w:leader="none"/>
        </w:tabs>
        <w:spacing w:line="295" w:lineRule="exact" w:before="0"/>
        <w:ind w:left="176" w:right="0" w:firstLine="0"/>
        <w:jc w:val="left"/>
        <w:rPr>
          <w:rFonts w:ascii="仿宋" w:hAnsi="仿宋" w:cs="仿宋" w:eastAsia="仿宋" w:hint="default"/>
          <w:sz w:val="18"/>
          <w:szCs w:val="18"/>
        </w:rPr>
      </w:pPr>
      <w:r>
        <w:rPr>
          <w:rFonts w:ascii="仿宋" w:hAnsi="仿宋" w:cs="仿宋" w:eastAsia="仿宋" w:hint="default"/>
          <w:position w:val="-11"/>
          <w:sz w:val="18"/>
          <w:szCs w:val="18"/>
        </w:rPr>
        <w:t>责任公司</w:t>
        <w:tab/>
      </w:r>
      <w:r>
        <w:rPr>
          <w:rFonts w:ascii="Arial" w:hAnsi="Arial" w:cs="Arial" w:eastAsia="Arial" w:hint="default"/>
          <w:spacing w:val="-1"/>
          <w:sz w:val="18"/>
          <w:szCs w:val="18"/>
        </w:rPr>
        <w:t>20,000.00</w:t>
        <w:tab/>
        <w:t>2019/5/29</w:t>
        <w:tab/>
        <w:t>2022/5/28</w:t>
        <w:tab/>
      </w:r>
      <w:r>
        <w:rPr>
          <w:rFonts w:ascii="仿宋" w:hAnsi="仿宋" w:cs="仿宋" w:eastAsia="仿宋" w:hint="default"/>
          <w:sz w:val="18"/>
          <w:szCs w:val="18"/>
        </w:rPr>
        <w:t>否</w:t>
      </w:r>
    </w:p>
    <w:p>
      <w:pPr>
        <w:spacing w:line="175" w:lineRule="exact" w:before="76"/>
        <w:ind w:left="176" w:right="0"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江苏中南建设集团股份有限</w:t>
      </w:r>
    </w:p>
    <w:p>
      <w:pPr>
        <w:tabs>
          <w:tab w:pos="2801" w:val="left" w:leader="none"/>
          <w:tab w:pos="4032" w:val="left" w:leader="none"/>
          <w:tab w:pos="5448" w:val="left" w:leader="none"/>
          <w:tab w:pos="6862" w:val="left" w:leader="none"/>
        </w:tabs>
        <w:spacing w:line="295" w:lineRule="exact" w:before="0"/>
        <w:ind w:left="176" w:right="0" w:firstLine="0"/>
        <w:jc w:val="left"/>
        <w:rPr>
          <w:rFonts w:ascii="仿宋" w:hAnsi="仿宋" w:cs="仿宋" w:eastAsia="仿宋" w:hint="default"/>
          <w:sz w:val="18"/>
          <w:szCs w:val="18"/>
        </w:rPr>
      </w:pPr>
      <w:r>
        <w:rPr>
          <w:rFonts w:ascii="仿宋" w:hAnsi="仿宋" w:cs="仿宋" w:eastAsia="仿宋" w:hint="default"/>
          <w:position w:val="-11"/>
          <w:sz w:val="18"/>
          <w:szCs w:val="18"/>
        </w:rPr>
        <w:t>公司</w:t>
        <w:tab/>
      </w:r>
      <w:r>
        <w:rPr>
          <w:rFonts w:ascii="Arial" w:hAnsi="Arial" w:cs="Arial" w:eastAsia="Arial" w:hint="default"/>
          <w:spacing w:val="-1"/>
          <w:sz w:val="18"/>
          <w:szCs w:val="18"/>
        </w:rPr>
        <w:t>5,000.00</w:t>
        <w:tab/>
      </w:r>
      <w:r>
        <w:rPr>
          <w:rFonts w:ascii="Arial" w:hAnsi="Arial" w:cs="Arial" w:eastAsia="Arial" w:hint="default"/>
          <w:spacing w:val="-2"/>
          <w:sz w:val="18"/>
          <w:szCs w:val="18"/>
        </w:rPr>
        <w:t>2019/11/29</w:t>
        <w:tab/>
        <w:t>2022/11/28</w:t>
        <w:tab/>
      </w:r>
      <w:r>
        <w:rPr>
          <w:rFonts w:ascii="仿宋" w:hAnsi="仿宋" w:cs="仿宋" w:eastAsia="仿宋" w:hint="default"/>
          <w:sz w:val="18"/>
          <w:szCs w:val="18"/>
        </w:rPr>
        <w:t>否</w:t>
      </w:r>
    </w:p>
    <w:p>
      <w:pPr>
        <w:spacing w:after="0" w:line="295" w:lineRule="exact"/>
        <w:jc w:val="left"/>
        <w:rPr>
          <w:rFonts w:ascii="仿宋" w:hAnsi="仿宋" w:cs="仿宋" w:eastAsia="仿宋" w:hint="default"/>
          <w:sz w:val="18"/>
          <w:szCs w:val="18"/>
        </w:rPr>
        <w:sectPr>
          <w:type w:val="continuous"/>
          <w:pgSz w:w="11900" w:h="16840"/>
          <w:pgMar w:top="1060" w:bottom="1160" w:left="1440" w:right="0"/>
          <w:cols w:num="2" w:equalWidth="0">
            <w:col w:w="2144" w:space="40"/>
            <w:col w:w="8276"/>
          </w:cols>
        </w:sectPr>
      </w:pPr>
    </w:p>
    <w:p>
      <w:pPr>
        <w:tabs>
          <w:tab w:pos="2359" w:val="left" w:leader="none"/>
          <w:tab w:pos="4785" w:val="left" w:leader="none"/>
          <w:tab w:pos="6299" w:val="left" w:leader="none"/>
          <w:tab w:pos="7715" w:val="left" w:leader="none"/>
          <w:tab w:pos="9045" w:val="left" w:leader="none"/>
        </w:tabs>
        <w:spacing w:line="300" w:lineRule="exact" w:before="0"/>
        <w:ind w:left="261" w:right="0"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南通中昱建材有限公司</w:t>
        <w:tab/>
      </w:r>
      <w:r>
        <w:rPr>
          <w:rFonts w:ascii="Arial" w:hAnsi="Arial" w:cs="Arial" w:eastAsia="Arial" w:hint="default"/>
          <w:spacing w:val="-1"/>
          <w:sz w:val="18"/>
          <w:szCs w:val="18"/>
        </w:rPr>
        <w:t>120,000.00</w:t>
        <w:tab/>
        <w:t>2018/9/13</w:t>
        <w:tab/>
        <w:t>2023/9/14</w:t>
        <w:tab/>
      </w:r>
      <w:r>
        <w:rPr>
          <w:rFonts w:ascii="仿宋" w:hAnsi="仿宋" w:cs="仿宋" w:eastAsia="仿宋" w:hint="default"/>
          <w:sz w:val="18"/>
          <w:szCs w:val="18"/>
        </w:rPr>
        <w:t>否</w:t>
      </w:r>
    </w:p>
    <w:p>
      <w:pPr>
        <w:spacing w:line="175" w:lineRule="exact" w:before="76"/>
        <w:ind w:left="261" w:right="0" w:firstLine="0"/>
        <w:jc w:val="left"/>
        <w:rPr>
          <w:rFonts w:ascii="仿宋" w:hAnsi="仿宋" w:cs="仿宋" w:eastAsia="仿宋" w:hint="default"/>
          <w:sz w:val="18"/>
          <w:szCs w:val="18"/>
        </w:rPr>
      </w:pPr>
      <w:r>
        <w:rPr>
          <w:rFonts w:ascii="仿宋" w:hAnsi="仿宋" w:cs="仿宋" w:eastAsia="仿宋" w:hint="default"/>
          <w:spacing w:val="7"/>
          <w:sz w:val="18"/>
          <w:szCs w:val="18"/>
        </w:rPr>
        <w:t>南京中南锦城房地产开</w:t>
      </w:r>
    </w:p>
    <w:p>
      <w:pPr>
        <w:tabs>
          <w:tab w:pos="2359" w:val="left" w:leader="none"/>
          <w:tab w:pos="4785" w:val="left" w:leader="none"/>
          <w:tab w:pos="6299" w:val="left" w:leader="none"/>
          <w:tab w:pos="7715" w:val="left" w:leader="none"/>
          <w:tab w:pos="9045" w:val="left" w:leader="none"/>
        </w:tabs>
        <w:spacing w:line="295" w:lineRule="exact" w:before="0"/>
        <w:ind w:left="261" w:right="0" w:firstLine="0"/>
        <w:jc w:val="left"/>
        <w:rPr>
          <w:rFonts w:ascii="仿宋" w:hAnsi="仿宋" w:cs="仿宋" w:eastAsia="仿宋" w:hint="default"/>
          <w:sz w:val="18"/>
          <w:szCs w:val="18"/>
        </w:rPr>
      </w:pPr>
      <w:r>
        <w:rPr>
          <w:rFonts w:ascii="仿宋" w:hAnsi="仿宋" w:cs="仿宋" w:eastAsia="仿宋" w:hint="default"/>
          <w:position w:val="-11"/>
          <w:sz w:val="18"/>
          <w:szCs w:val="18"/>
        </w:rPr>
        <w:t>发有限公司</w:t>
        <w:tab/>
      </w:r>
      <w:r>
        <w:rPr>
          <w:rFonts w:ascii="仿宋" w:hAnsi="仿宋" w:cs="仿宋" w:eastAsia="仿宋" w:hint="default"/>
          <w:sz w:val="18"/>
          <w:szCs w:val="18"/>
        </w:rPr>
        <w:t>南通中昱建材有限公司</w:t>
        <w:tab/>
      </w:r>
      <w:r>
        <w:rPr>
          <w:rFonts w:ascii="Arial" w:hAnsi="Arial" w:cs="Arial" w:eastAsia="Arial" w:hint="default"/>
          <w:spacing w:val="-1"/>
          <w:sz w:val="18"/>
          <w:szCs w:val="18"/>
        </w:rPr>
        <w:t>120,000.00</w:t>
        <w:tab/>
        <w:t>2018/9/13</w:t>
        <w:tab/>
        <w:t>2023/9/14</w:t>
        <w:tab/>
      </w:r>
      <w:r>
        <w:rPr>
          <w:rFonts w:ascii="仿宋" w:hAnsi="仿宋" w:cs="仿宋" w:eastAsia="仿宋" w:hint="default"/>
          <w:sz w:val="18"/>
          <w:szCs w:val="18"/>
        </w:rPr>
        <w:t>否</w:t>
      </w:r>
    </w:p>
    <w:p>
      <w:pPr>
        <w:spacing w:after="0" w:line="295" w:lineRule="exact"/>
        <w:jc w:val="left"/>
        <w:rPr>
          <w:rFonts w:ascii="仿宋" w:hAnsi="仿宋" w:cs="仿宋" w:eastAsia="仿宋" w:hint="default"/>
          <w:sz w:val="18"/>
          <w:szCs w:val="18"/>
        </w:rPr>
        <w:sectPr>
          <w:type w:val="continuous"/>
          <w:pgSz w:w="11900" w:h="16840"/>
          <w:pgMar w:top="1060" w:bottom="1160" w:left="14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pgSz w:w="11900" w:h="16840"/>
          <w:pgMar w:header="763" w:footer="929" w:top="1000" w:bottom="1120" w:left="1580" w:right="0"/>
        </w:sectPr>
      </w:pPr>
    </w:p>
    <w:p>
      <w:pPr>
        <w:spacing w:line="240" w:lineRule="auto" w:before="9"/>
        <w:rPr>
          <w:rFonts w:ascii="仿宋" w:hAnsi="仿宋" w:cs="仿宋" w:eastAsia="仿宋" w:hint="default"/>
          <w:sz w:val="17"/>
          <w:szCs w:val="17"/>
        </w:rPr>
      </w:pPr>
    </w:p>
    <w:p>
      <w:pPr>
        <w:spacing w:line="232" w:lineRule="exact" w:before="0"/>
        <w:ind w:left="121" w:right="0" w:firstLine="0"/>
        <w:jc w:val="both"/>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0" w:firstLine="0"/>
        <w:jc w:val="both"/>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0" w:firstLine="0"/>
        <w:jc w:val="both"/>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before="55"/>
        <w:ind w:left="121" w:right="0" w:firstLine="0"/>
        <w:jc w:val="both"/>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7" w:lineRule="auto" w:before="78"/>
        <w:ind w:left="121" w:right="0" w:firstLine="0"/>
        <w:jc w:val="both"/>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pacing w:val="7"/>
          <w:sz w:val="18"/>
          <w:szCs w:val="18"/>
        </w:rPr>
        <w:t>有限公司、镇江昱元置</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业有限公司</w:t>
      </w:r>
    </w:p>
    <w:p>
      <w:pPr>
        <w:spacing w:line="232" w:lineRule="exact" w:before="101"/>
        <w:ind w:left="121" w:right="0" w:firstLine="0"/>
        <w:jc w:val="both"/>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0" w:firstLine="0"/>
        <w:jc w:val="both"/>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3" w:lineRule="exact" w:before="57"/>
        <w:ind w:left="121" w:right="0" w:firstLine="0"/>
        <w:jc w:val="both"/>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40" w:lineRule="auto" w:before="9"/>
        <w:rPr>
          <w:rFonts w:ascii="仿宋" w:hAnsi="仿宋" w:cs="仿宋" w:eastAsia="仿宋" w:hint="default"/>
          <w:sz w:val="17"/>
          <w:szCs w:val="17"/>
        </w:rPr>
      </w:pPr>
      <w:r>
        <w:rPr/>
        <w:br w:type="column"/>
      </w:r>
      <w:r>
        <w:rPr>
          <w:rFonts w:ascii="仿宋"/>
          <w:sz w:val="17"/>
        </w:rPr>
      </w:r>
    </w:p>
    <w:p>
      <w:pPr>
        <w:spacing w:line="232" w:lineRule="exact" w:before="0"/>
        <w:ind w:left="121" w:right="5897" w:firstLine="0"/>
        <w:jc w:val="left"/>
        <w:rPr>
          <w:rFonts w:ascii="仿宋" w:hAnsi="仿宋" w:cs="仿宋" w:eastAsia="仿宋" w:hint="default"/>
          <w:sz w:val="18"/>
          <w:szCs w:val="18"/>
        </w:rPr>
      </w:pPr>
      <w:r>
        <w:rPr/>
        <w:pict>
          <v:shape style="position:absolute;margin-left:309.529999pt;margin-top:2.305608pt;width:225.5pt;height:647.6pt;mso-position-horizontal-relative:page;mso-position-vertical-relative:paragraph;z-index:11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417"/>
                    <w:gridCol w:w="1421"/>
                    <w:gridCol w:w="478"/>
                  </w:tblGrid>
                  <w:tr>
                    <w:trPr>
                      <w:trHeight w:val="468"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7"/>
                          <w:jc w:val="right"/>
                          <w:rPr>
                            <w:rFonts w:ascii="Arial" w:hAnsi="Arial" w:cs="Arial" w:eastAsia="Arial" w:hint="default"/>
                            <w:sz w:val="18"/>
                            <w:szCs w:val="18"/>
                          </w:rPr>
                        </w:pPr>
                        <w:r>
                          <w:rPr>
                            <w:rFonts w:ascii="Arial"/>
                            <w:spacing w:val="-1"/>
                            <w:sz w:val="18"/>
                          </w:rPr>
                          <w:t>38,000.00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8"/>
                          <w:jc w:val="right"/>
                          <w:rPr>
                            <w:rFonts w:ascii="Arial" w:hAnsi="Arial" w:cs="Arial" w:eastAsia="Arial" w:hint="default"/>
                            <w:sz w:val="18"/>
                            <w:szCs w:val="18"/>
                          </w:rPr>
                        </w:pPr>
                        <w:r>
                          <w:rPr>
                            <w:rFonts w:ascii="Arial"/>
                            <w:spacing w:val="-1"/>
                            <w:sz w:val="18"/>
                          </w:rPr>
                          <w:t>2019/1/22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3"/>
                          <w:jc w:val="right"/>
                          <w:rPr>
                            <w:rFonts w:ascii="Arial" w:hAnsi="Arial" w:cs="Arial" w:eastAsia="Arial" w:hint="default"/>
                            <w:sz w:val="18"/>
                            <w:szCs w:val="18"/>
                          </w:rPr>
                        </w:pPr>
                        <w:r>
                          <w:rPr>
                            <w:rFonts w:ascii="Arial"/>
                            <w:spacing w:val="-1"/>
                            <w:sz w:val="18"/>
                          </w:rPr>
                          <w:t>2024/1/22</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46,750.00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2018/4/10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2023/4/10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2018/10/20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2022/10/20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605"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2019/10/28</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2024/10/27</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664"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2019/12/15</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2021/12/15</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60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7"/>
                            <w:szCs w:val="17"/>
                          </w:rPr>
                        </w:pPr>
                      </w:p>
                      <w:p>
                        <w:pPr>
                          <w:pStyle w:val="TableParagraph"/>
                          <w:spacing w:line="240" w:lineRule="auto"/>
                          <w:ind w:right="257"/>
                          <w:jc w:val="right"/>
                          <w:rPr>
                            <w:rFonts w:ascii="Arial" w:hAnsi="Arial" w:cs="Arial" w:eastAsia="Arial" w:hint="default"/>
                            <w:sz w:val="18"/>
                            <w:szCs w:val="18"/>
                          </w:rPr>
                        </w:pPr>
                        <w:r>
                          <w:rPr>
                            <w:rFonts w:ascii="Arial"/>
                            <w:spacing w:val="-1"/>
                            <w:sz w:val="18"/>
                          </w:rPr>
                          <w:t>19,300.00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7"/>
                            <w:szCs w:val="17"/>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2018/9/5</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7"/>
                            <w:szCs w:val="17"/>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2024/9/5</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48,000.00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2019/12/11</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2025/12/8</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16,000.00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2019/3/15</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2023/5/7</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2"/>
                            <w:sz w:val="18"/>
                          </w:rPr>
                          <w:t>2019/11/22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2024/11/19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28,100.00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2019/9/30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2023/9/29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2019/9/2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2024/8/26</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2019/12/2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2023/12/2</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2019/4/18</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2024/4/12</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16,000.00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2"/>
                            <w:sz w:val="18"/>
                          </w:rPr>
                          <w:t>2017/11/15</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2023/11/14</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16,000.00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2"/>
                            <w:sz w:val="18"/>
                          </w:rPr>
                          <w:t>2017/11/15</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2023/11/14</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5,700.00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2017/12/18</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2023/12/17</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2018/9/30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2023/9/26</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70,000.00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2019/6/1</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2023/6/10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68,000.00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2019/5/22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2022/6/4</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142,439.77</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2019/6/1</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2024/6/10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24,000.00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2018/10/11</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2022/9/30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09"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2019/6/3</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2022/6/3</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473"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5"/>
                          <w:jc w:val="right"/>
                          <w:rPr>
                            <w:rFonts w:ascii="Arial" w:hAnsi="Arial" w:cs="Arial" w:eastAsia="Arial" w:hint="default"/>
                            <w:sz w:val="18"/>
                            <w:szCs w:val="18"/>
                          </w:rPr>
                        </w:pPr>
                        <w:r>
                          <w:rPr>
                            <w:rFonts w:ascii="Arial"/>
                            <w:spacing w:val="-1"/>
                            <w:sz w:val="18"/>
                          </w:rPr>
                          <w:t>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6"/>
                          <w:jc w:val="right"/>
                          <w:rPr>
                            <w:rFonts w:ascii="Arial" w:hAnsi="Arial" w:cs="Arial" w:eastAsia="Arial" w:hint="default"/>
                            <w:sz w:val="18"/>
                            <w:szCs w:val="18"/>
                          </w:rPr>
                        </w:pPr>
                        <w:r>
                          <w:rPr>
                            <w:rFonts w:ascii="Arial"/>
                            <w:spacing w:val="-1"/>
                            <w:sz w:val="18"/>
                          </w:rPr>
                          <w:t>2019/6/3</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61"/>
                          <w:jc w:val="right"/>
                          <w:rPr>
                            <w:rFonts w:ascii="Arial" w:hAnsi="Arial" w:cs="Arial" w:eastAsia="Arial" w:hint="default"/>
                            <w:sz w:val="18"/>
                            <w:szCs w:val="18"/>
                          </w:rPr>
                        </w:pPr>
                        <w:r>
                          <w:rPr>
                            <w:rFonts w:ascii="Arial"/>
                            <w:spacing w:val="-1"/>
                            <w:sz w:val="18"/>
                          </w:rPr>
                          <w:t>2022/6/3</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30"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57"/>
                          <w:jc w:val="right"/>
                          <w:rPr>
                            <w:rFonts w:ascii="Arial" w:hAnsi="Arial" w:cs="Arial" w:eastAsia="Arial" w:hint="default"/>
                            <w:sz w:val="18"/>
                            <w:szCs w:val="18"/>
                          </w:rPr>
                        </w:pPr>
                        <w:r>
                          <w:rPr>
                            <w:rFonts w:ascii="Arial"/>
                            <w:spacing w:val="-1"/>
                            <w:sz w:val="18"/>
                          </w:rPr>
                          <w:t>41,770.00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58"/>
                          <w:jc w:val="right"/>
                          <w:rPr>
                            <w:rFonts w:ascii="Arial" w:hAnsi="Arial" w:cs="Arial" w:eastAsia="Arial" w:hint="default"/>
                            <w:sz w:val="18"/>
                            <w:szCs w:val="18"/>
                          </w:rPr>
                        </w:pPr>
                        <w:r>
                          <w:rPr>
                            <w:rFonts w:ascii="Arial"/>
                            <w:spacing w:val="-1"/>
                            <w:sz w:val="18"/>
                          </w:rPr>
                          <w:t>2019/1/29</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63"/>
                          <w:jc w:val="right"/>
                          <w:rPr>
                            <w:rFonts w:ascii="Arial" w:hAnsi="Arial" w:cs="Arial" w:eastAsia="Arial" w:hint="default"/>
                            <w:sz w:val="18"/>
                            <w:szCs w:val="18"/>
                          </w:rPr>
                        </w:pPr>
                        <w:r>
                          <w:rPr>
                            <w:rFonts w:ascii="Arial"/>
                            <w:spacing w:val="-1"/>
                            <w:sz w:val="18"/>
                          </w:rPr>
                          <w:t>2022/1/31</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仿宋" w:hAnsi="仿宋" w:cs="仿宋" w:eastAsia="仿宋" w:hint="default"/>
                            <w:sz w:val="18"/>
                            <w:szCs w:val="18"/>
                          </w:rPr>
                        </w:pPr>
                        <w:r>
                          <w:rPr>
                            <w:rFonts w:ascii="仿宋" w:hAnsi="仿宋" w:cs="仿宋" w:eastAsia="仿宋" w:hint="default"/>
                            <w:sz w:val="18"/>
                            <w:szCs w:val="18"/>
                          </w:rPr>
                          <w:t>否</w:t>
                        </w:r>
                      </w:p>
                    </w:tc>
                  </w:tr>
                </w:tbl>
                <w:p>
                  <w:pPr/>
                </w:p>
              </w:txbxContent>
            </v:textbox>
            <w10:wrap type="none"/>
          </v:shape>
        </w:pict>
      </w:r>
      <w:r>
        <w:rPr>
          <w:rFonts w:ascii="仿宋" w:hAnsi="仿宋" w:cs="仿宋" w:eastAsia="仿宋" w:hint="default"/>
          <w:spacing w:val="2"/>
          <w:sz w:val="18"/>
          <w:szCs w:val="18"/>
        </w:rPr>
        <w:t>青岛中南世纪城房地产业投</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资有限公司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临沂锦琴房地产开发有限公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临沂锦琴房地产开发有限公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before="55"/>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盐城中南世纪城房地产投资</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有限公司</w:t>
      </w:r>
    </w:p>
    <w:p>
      <w:pPr>
        <w:spacing w:line="240" w:lineRule="auto" w:before="9"/>
        <w:rPr>
          <w:rFonts w:ascii="仿宋" w:hAnsi="仿宋" w:cs="仿宋" w:eastAsia="仿宋" w:hint="default"/>
          <w:sz w:val="16"/>
          <w:szCs w:val="16"/>
        </w:rPr>
      </w:pPr>
    </w:p>
    <w:p>
      <w:pPr>
        <w:spacing w:line="232" w:lineRule="exact" w:before="0"/>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泰安中南城市投资有限责任</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公司</w:t>
      </w:r>
    </w:p>
    <w:p>
      <w:pPr>
        <w:spacing w:line="240" w:lineRule="auto" w:before="1"/>
        <w:rPr>
          <w:rFonts w:ascii="仿宋" w:hAnsi="仿宋" w:cs="仿宋" w:eastAsia="仿宋" w:hint="default"/>
          <w:sz w:val="15"/>
          <w:szCs w:val="15"/>
        </w:rPr>
      </w:pPr>
    </w:p>
    <w:p>
      <w:pPr>
        <w:spacing w:line="232" w:lineRule="exact" w:before="0"/>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泰安中南城市投资有限责任</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泰安市高新区锦和置业有限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邹城市中翔置业有限公司</w:t>
      </w:r>
    </w:p>
    <w:p>
      <w:pPr>
        <w:spacing w:line="175"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淄博锦泉置业有限公司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淄博锦碧置业有限公司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济南锦汇置业有限公司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淄博锦汇置业有限公司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泰安中南投资置业有限公司</w:t>
      </w:r>
    </w:p>
    <w:p>
      <w:pPr>
        <w:spacing w:after="0" w:line="297"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98"/>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成都中鼎嘉和置业有限</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98"/>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成都中南安居房地产开发有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成都中南安居房地产开发有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成都中鼎嘉和置业有限公司</w:t>
      </w:r>
    </w:p>
    <w:p>
      <w:pPr>
        <w:spacing w:after="0" w:line="300"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101"/>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沈阳中南乐加房地产开发有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西安中南嘉丰置业有限公司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西安中南嘉丰置业有限公司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西安中南嘉丰置业有限公司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西安驰翔置业有限公司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西安伍雄置业有限公司</w:t>
      </w:r>
    </w:p>
    <w:p>
      <w:pPr>
        <w:tabs>
          <w:tab w:pos="2219" w:val="left" w:leader="none"/>
        </w:tabs>
        <w:spacing w:before="115"/>
        <w:ind w:left="121" w:right="1029" w:firstLine="0"/>
        <w:jc w:val="left"/>
        <w:rPr>
          <w:rFonts w:ascii="仿宋" w:hAnsi="仿宋" w:cs="仿宋" w:eastAsia="仿宋" w:hint="default"/>
          <w:sz w:val="18"/>
          <w:szCs w:val="18"/>
        </w:rPr>
      </w:pPr>
      <w:r>
        <w:rPr>
          <w:rFonts w:ascii="仿宋" w:hAnsi="仿宋" w:cs="仿宋" w:eastAsia="仿宋" w:hint="default"/>
          <w:sz w:val="18"/>
          <w:szCs w:val="18"/>
        </w:rPr>
        <w:t>西安驰翔置业有限公司</w:t>
        <w:tab/>
        <w:t>西安伍雄置业有限公司</w:t>
      </w:r>
    </w:p>
    <w:p>
      <w:pPr>
        <w:spacing w:after="0"/>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46"/>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46"/>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成都中南锦腾房地产开发有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15"/>
          <w:szCs w:val="15"/>
        </w:rPr>
      </w:pPr>
    </w:p>
    <w:p>
      <w:pPr>
        <w:spacing w:line="175" w:lineRule="exact" w:before="0"/>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上海祺照置业有限公司</w:t>
      </w:r>
    </w:p>
    <w:p>
      <w:pPr>
        <w:spacing w:after="0" w:line="295" w:lineRule="exact"/>
        <w:jc w:val="left"/>
        <w:rPr>
          <w:rFonts w:ascii="仿宋" w:hAnsi="仿宋" w:cs="仿宋" w:eastAsia="仿宋" w:hint="default"/>
          <w:sz w:val="18"/>
          <w:szCs w:val="18"/>
        </w:rPr>
        <w:sectPr>
          <w:pgSz w:w="11900" w:h="16840"/>
          <w:pgMar w:header="763" w:footer="929" w:top="1000" w:bottom="1120" w:left="1580" w:right="0"/>
        </w:sectPr>
      </w:pP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101"/>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沈阳中南恒誉房地产开发有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贵州锦荣置业有限公司</w:t>
      </w:r>
    </w:p>
    <w:p>
      <w:pPr>
        <w:spacing w:after="0" w:line="300" w:lineRule="exact"/>
        <w:jc w:val="left"/>
        <w:rPr>
          <w:rFonts w:ascii="仿宋" w:hAnsi="仿宋" w:cs="仿宋" w:eastAsia="仿宋" w:hint="default"/>
          <w:sz w:val="18"/>
          <w:szCs w:val="18"/>
        </w:rPr>
        <w:sectPr>
          <w:type w:val="continuous"/>
          <w:pgSz w:w="11900" w:h="16840"/>
          <w:pgMar w:top="1060" w:bottom="1160" w:left="1580" w:right="0"/>
        </w:sectPr>
      </w:pPr>
    </w:p>
    <w:p>
      <w:pPr>
        <w:spacing w:before="74"/>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3"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before="74"/>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泉州钧辰房地产开发有限公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line="232" w:lineRule="exact" w:before="101"/>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厦门钧浩房地产开发有限公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温州锦钰置业有限公司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温州锦辰置业有限公司</w:t>
      </w:r>
    </w:p>
    <w:p>
      <w:pPr>
        <w:spacing w:line="175"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杭州锦启置业有限公司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杭州锦昱置业有限公司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广西锦驰置业有限公司</w:t>
      </w:r>
    </w:p>
    <w:p>
      <w:pPr>
        <w:spacing w:after="0" w:line="295" w:lineRule="exact"/>
        <w:jc w:val="left"/>
        <w:rPr>
          <w:rFonts w:ascii="仿宋" w:hAnsi="仿宋" w:cs="仿宋" w:eastAsia="仿宋" w:hint="default"/>
          <w:sz w:val="18"/>
          <w:szCs w:val="18"/>
        </w:rPr>
        <w:sectPr>
          <w:type w:val="continuous"/>
          <w:pgSz w:w="11900" w:h="16840"/>
          <w:pgMar w:top="1060" w:bottom="1160" w:left="1580" w:right="0"/>
        </w:sectPr>
      </w:pPr>
    </w:p>
    <w:p>
      <w:pPr>
        <w:spacing w:before="74"/>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before="74"/>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广西锦鑫佰业房地产开发有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101"/>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泰兴市中南世纪城房地产发</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展有限公司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成都中南世纪房地产开发有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成都中南骏锦房地产开发有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南充中南锦业置业有限公司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广饶中南房地产有限公司</w:t>
      </w:r>
    </w:p>
    <w:p>
      <w:pPr>
        <w:spacing w:after="0" w:line="295"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before="55"/>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3"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101"/>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广饶金石房地产开发有限公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before="55"/>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唐山中南国际旅游岛房地产</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投资开发有限公司</w:t>
      </w:r>
    </w:p>
    <w:p>
      <w:pPr>
        <w:spacing w:line="232" w:lineRule="exact" w:before="101"/>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东营中南城市建设投资有限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佛山中武景熙置地有限公司</w:t>
      </w:r>
    </w:p>
    <w:p>
      <w:pPr>
        <w:spacing w:after="0" w:line="300"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98"/>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98"/>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镇江新区金港房地产开发经</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营有限公司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常德南雅房地产开发有限公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苏州昱成房地产开发有限公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常熟中南金锦置地有限公司</w:t>
      </w:r>
    </w:p>
    <w:p>
      <w:pPr>
        <w:spacing w:after="0" w:line="300"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1"/>
        <w:ind w:left="121" w:right="-8" w:firstLine="0"/>
        <w:jc w:val="left"/>
        <w:rPr>
          <w:rFonts w:ascii="仿宋" w:hAnsi="仿宋" w:cs="仿宋" w:eastAsia="仿宋" w:hint="default"/>
          <w:sz w:val="18"/>
          <w:szCs w:val="18"/>
        </w:rPr>
      </w:pPr>
      <w:r>
        <w:rPr/>
        <w:pict>
          <v:shape style="position:absolute;margin-left:309.529999pt;margin-top:103.355621pt;width:225.5pt;height:670.75pt;mso-position-horizontal-relative:page;mso-position-vertical-relative:page;z-index:12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416"/>
                    <w:gridCol w:w="1423"/>
                    <w:gridCol w:w="477"/>
                  </w:tblGrid>
                  <w:tr>
                    <w:trPr>
                      <w:trHeight w:val="468"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5"/>
                          <w:jc w:val="right"/>
                          <w:rPr>
                            <w:rFonts w:ascii="Arial" w:hAnsi="Arial" w:cs="Arial" w:eastAsia="Arial" w:hint="default"/>
                            <w:sz w:val="18"/>
                            <w:szCs w:val="18"/>
                          </w:rPr>
                        </w:pPr>
                        <w:r>
                          <w:rPr>
                            <w:rFonts w:ascii="Arial"/>
                            <w:spacing w:val="-1"/>
                            <w:sz w:val="18"/>
                          </w:rPr>
                          <w:t>100,000.00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5"/>
                          <w:jc w:val="right"/>
                          <w:rPr>
                            <w:rFonts w:ascii="Arial" w:hAnsi="Arial" w:cs="Arial" w:eastAsia="Arial" w:hint="default"/>
                            <w:sz w:val="18"/>
                            <w:szCs w:val="18"/>
                          </w:rPr>
                        </w:pPr>
                        <w:r>
                          <w:rPr>
                            <w:rFonts w:ascii="Arial"/>
                            <w:spacing w:val="-2"/>
                            <w:sz w:val="18"/>
                          </w:rPr>
                          <w:t>2018/11/20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2"/>
                          <w:jc w:val="right"/>
                          <w:rPr>
                            <w:rFonts w:ascii="Arial" w:hAnsi="Arial" w:cs="Arial" w:eastAsia="Arial" w:hint="default"/>
                            <w:sz w:val="18"/>
                            <w:szCs w:val="18"/>
                          </w:rPr>
                        </w:pPr>
                        <w:r>
                          <w:rPr>
                            <w:rFonts w:ascii="Arial"/>
                            <w:spacing w:val="-2"/>
                            <w:sz w:val="18"/>
                          </w:rPr>
                          <w:t>2023/11/19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2018/11/2</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2023/10/30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75,000.00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2019/1/31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2022/7/31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32,100.00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2019/4/12</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2023/4/22</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50,000.00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2019/10/31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2024/2/28</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80,000.00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2019/11/28</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2024/12/9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2019/5/24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2023/12/31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2019/10/25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2023/5/6</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149,950.00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2019/11/20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2"/>
                            <w:sz w:val="18"/>
                          </w:rPr>
                          <w:t>2022/11/19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28,300.00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2019/11/18</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2022/12/11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37,926.35</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2019/6/19</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2025/6/19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2018/12/27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2022/1/23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110,000.00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2018/4/4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2023/4/3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60,000.00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2018/4/28</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2021/3/16</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30,600.00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2019/10/23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2"/>
                            <w:sz w:val="18"/>
                          </w:rPr>
                          <w:t>2022/11/23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6,300.00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2019/3/23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2025/3/23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13,000.00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2018/6/15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2023/6/16</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29,211.00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2019/2/14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2025/2/24</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5,600.00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2018/8/9</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2023/8/9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2018/12/3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2023/12/3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15,000.00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2019/7/19</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2026/6/30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50,000.00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2019/6/21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2022/12/20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85,000.00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2019/6/28</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2024/6/28</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170,000.00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2019/9/23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2024/9/23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68"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8,000.00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2019/12/27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2024/12/12</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bl>
                <w:p>
                  <w:pPr/>
                </w:p>
              </w:txbxContent>
            </v:textbox>
            <w10:wrap type="none"/>
          </v:shape>
        </w:pict>
      </w: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蚌埠赛特中南房地产开发有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1"/>
        <w:rPr>
          <w:rFonts w:ascii="仿宋" w:hAnsi="仿宋" w:cs="仿宋" w:eastAsia="仿宋" w:hint="default"/>
          <w:sz w:val="15"/>
          <w:szCs w:val="15"/>
        </w:rPr>
      </w:pPr>
    </w:p>
    <w:p>
      <w:pPr>
        <w:spacing w:line="175" w:lineRule="exact" w:before="0"/>
        <w:ind w:left="121" w:right="1029" w:firstLine="0"/>
        <w:jc w:val="left"/>
        <w:rPr>
          <w:rFonts w:ascii="仿宋" w:hAnsi="仿宋" w:cs="仿宋" w:eastAsia="仿宋" w:hint="default"/>
          <w:sz w:val="18"/>
          <w:szCs w:val="18"/>
        </w:rPr>
      </w:pPr>
      <w:r>
        <w:rPr/>
        <w:pict>
          <v:shape style="position:absolute;margin-left:309.529999pt;margin-top:3.537327pt;width:225.5pt;height:661.05pt;mso-position-horizontal-relative:page;mso-position-vertical-relative:paragraph;z-index:12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417"/>
                    <w:gridCol w:w="1422"/>
                    <w:gridCol w:w="477"/>
                  </w:tblGrid>
                  <w:tr>
                    <w:trPr>
                      <w:trHeight w:val="468"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5"/>
                          <w:jc w:val="right"/>
                          <w:rPr>
                            <w:rFonts w:ascii="Arial" w:hAnsi="Arial" w:cs="Arial" w:eastAsia="Arial" w:hint="default"/>
                            <w:sz w:val="18"/>
                            <w:szCs w:val="18"/>
                          </w:rPr>
                        </w:pPr>
                        <w:r>
                          <w:rPr>
                            <w:rFonts w:ascii="Arial"/>
                            <w:spacing w:val="-1"/>
                            <w:sz w:val="18"/>
                          </w:rPr>
                          <w:t>1,185.00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8"/>
                          <w:jc w:val="right"/>
                          <w:rPr>
                            <w:rFonts w:ascii="Arial" w:hAnsi="Arial" w:cs="Arial" w:eastAsia="Arial" w:hint="default"/>
                            <w:sz w:val="18"/>
                            <w:szCs w:val="18"/>
                          </w:rPr>
                        </w:pPr>
                        <w:r>
                          <w:rPr>
                            <w:rFonts w:ascii="Arial"/>
                            <w:spacing w:val="-1"/>
                            <w:sz w:val="18"/>
                          </w:rPr>
                          <w:t>2019/7/26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2"/>
                          <w:jc w:val="right"/>
                          <w:rPr>
                            <w:rFonts w:ascii="Arial" w:hAnsi="Arial" w:cs="Arial" w:eastAsia="Arial" w:hint="default"/>
                            <w:sz w:val="18"/>
                            <w:szCs w:val="18"/>
                          </w:rPr>
                        </w:pPr>
                        <w:r>
                          <w:rPr>
                            <w:rFonts w:ascii="Arial"/>
                            <w:spacing w:val="-1"/>
                            <w:sz w:val="18"/>
                          </w:rPr>
                          <w:t>2022/8/2</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60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10,660.00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2019/3/28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2024/3/27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664"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7"/>
                            <w:szCs w:val="17"/>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7"/>
                            <w:szCs w:val="17"/>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2019/9/29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7"/>
                            <w:szCs w:val="17"/>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2024/3/29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仿宋" w:hAnsi="仿宋" w:cs="仿宋" w:eastAsia="仿宋" w:hint="default"/>
                            <w:sz w:val="13"/>
                            <w:szCs w:val="13"/>
                          </w:rPr>
                        </w:pPr>
                      </w:p>
                      <w:p>
                        <w:pPr>
                          <w:pStyle w:val="TableParagraph"/>
                          <w:spacing w:line="240" w:lineRule="auto"/>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605"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255"/>
                          <w:jc w:val="right"/>
                          <w:rPr>
                            <w:rFonts w:ascii="Arial" w:hAnsi="Arial" w:cs="Arial" w:eastAsia="Arial" w:hint="default"/>
                            <w:sz w:val="18"/>
                            <w:szCs w:val="18"/>
                          </w:rPr>
                        </w:pPr>
                        <w:r>
                          <w:rPr>
                            <w:rFonts w:ascii="Arial"/>
                            <w:spacing w:val="-1"/>
                            <w:sz w:val="18"/>
                          </w:rPr>
                          <w:t>9,800.00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2019/6/28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7"/>
                            <w:szCs w:val="17"/>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2022/10/4</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sz w:val="13"/>
                            <w:szCs w:val="13"/>
                          </w:rPr>
                        </w:pPr>
                      </w:p>
                      <w:p>
                        <w:pPr>
                          <w:pStyle w:val="TableParagraph"/>
                          <w:spacing w:line="240" w:lineRule="auto"/>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4,200.00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2019/6/28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2022/10/26</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299,000.00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2019/7/5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2023/7/5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149,000.00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3"/>
                          <w:jc w:val="right"/>
                          <w:rPr>
                            <w:rFonts w:ascii="Arial" w:hAnsi="Arial" w:cs="Arial" w:eastAsia="Arial" w:hint="default"/>
                            <w:sz w:val="18"/>
                            <w:szCs w:val="18"/>
                          </w:rPr>
                        </w:pPr>
                        <w:r>
                          <w:rPr>
                            <w:rFonts w:ascii="Arial"/>
                            <w:spacing w:val="-2"/>
                            <w:sz w:val="18"/>
                          </w:rPr>
                          <w:t>2019/7/11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9"/>
                          <w:jc w:val="right"/>
                          <w:rPr>
                            <w:rFonts w:ascii="Arial" w:hAnsi="Arial" w:cs="Arial" w:eastAsia="Arial" w:hint="default"/>
                            <w:sz w:val="18"/>
                            <w:szCs w:val="18"/>
                          </w:rPr>
                        </w:pPr>
                        <w:r>
                          <w:rPr>
                            <w:rFonts w:ascii="Arial"/>
                            <w:spacing w:val="-2"/>
                            <w:sz w:val="18"/>
                          </w:rPr>
                          <w:t>2023/7/11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149,000.00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3"/>
                          <w:jc w:val="right"/>
                          <w:rPr>
                            <w:rFonts w:ascii="Arial" w:hAnsi="Arial" w:cs="Arial" w:eastAsia="Arial" w:hint="default"/>
                            <w:sz w:val="18"/>
                            <w:szCs w:val="18"/>
                          </w:rPr>
                        </w:pPr>
                        <w:r>
                          <w:rPr>
                            <w:rFonts w:ascii="Arial"/>
                            <w:spacing w:val="-2"/>
                            <w:sz w:val="18"/>
                          </w:rPr>
                          <w:t>2019/7/11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9"/>
                          <w:jc w:val="right"/>
                          <w:rPr>
                            <w:rFonts w:ascii="Arial" w:hAnsi="Arial" w:cs="Arial" w:eastAsia="Arial" w:hint="default"/>
                            <w:sz w:val="18"/>
                            <w:szCs w:val="18"/>
                          </w:rPr>
                        </w:pPr>
                        <w:r>
                          <w:rPr>
                            <w:rFonts w:ascii="Arial"/>
                            <w:spacing w:val="-2"/>
                            <w:sz w:val="18"/>
                          </w:rPr>
                          <w:t>2023/7/11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149,000.00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3"/>
                          <w:jc w:val="right"/>
                          <w:rPr>
                            <w:rFonts w:ascii="Arial" w:hAnsi="Arial" w:cs="Arial" w:eastAsia="Arial" w:hint="default"/>
                            <w:sz w:val="18"/>
                            <w:szCs w:val="18"/>
                          </w:rPr>
                        </w:pPr>
                        <w:r>
                          <w:rPr>
                            <w:rFonts w:ascii="Arial"/>
                            <w:spacing w:val="-2"/>
                            <w:sz w:val="18"/>
                          </w:rPr>
                          <w:t>2019/7/11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9"/>
                          <w:jc w:val="right"/>
                          <w:rPr>
                            <w:rFonts w:ascii="Arial" w:hAnsi="Arial" w:cs="Arial" w:eastAsia="Arial" w:hint="default"/>
                            <w:sz w:val="18"/>
                            <w:szCs w:val="18"/>
                          </w:rPr>
                        </w:pPr>
                        <w:r>
                          <w:rPr>
                            <w:rFonts w:ascii="Arial"/>
                            <w:spacing w:val="-2"/>
                            <w:sz w:val="18"/>
                          </w:rPr>
                          <w:t>2023/7/11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50,000.00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4"/>
                          <w:jc w:val="right"/>
                          <w:rPr>
                            <w:rFonts w:ascii="Arial" w:hAnsi="Arial" w:cs="Arial" w:eastAsia="Arial" w:hint="default"/>
                            <w:sz w:val="18"/>
                            <w:szCs w:val="18"/>
                          </w:rPr>
                        </w:pPr>
                        <w:r>
                          <w:rPr>
                            <w:rFonts w:ascii="Arial"/>
                            <w:spacing w:val="-2"/>
                            <w:sz w:val="18"/>
                          </w:rPr>
                          <w:t>2019/12/11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2023/3/31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10,000.00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2019/9/26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2022/9/25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2018/12/19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2023/12/5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2019/12/6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2022/12/26</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2019/7/12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2022/12/25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2018/6/12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2023/6/11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39,880.00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2019/8/16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2022/10/16</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6,300.00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2019/12/25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2020/3/24</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2019/3/29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2022/9/28</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5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132,000.00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2019/6/27</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2023/12/27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7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7"/>
                          <w:jc w:val="right"/>
                          <w:rPr>
                            <w:rFonts w:ascii="Arial" w:hAnsi="Arial" w:cs="Arial" w:eastAsia="Arial" w:hint="default"/>
                            <w:sz w:val="18"/>
                            <w:szCs w:val="18"/>
                          </w:rPr>
                        </w:pPr>
                        <w:r>
                          <w:rPr>
                            <w:rFonts w:ascii="Arial"/>
                            <w:spacing w:val="-1"/>
                            <w:sz w:val="18"/>
                          </w:rPr>
                          <w:t>65,000.00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2018/8/31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2020/6/27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8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50,000.00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14"/>
                            <w:szCs w:val="14"/>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2018/12/18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14"/>
                            <w:szCs w:val="14"/>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2020/12/5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7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80,000.00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4"/>
                            <w:szCs w:val="14"/>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2019/12/3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2"/>
                            <w:sz w:val="18"/>
                          </w:rPr>
                          <w:t>2022/11/15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5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2019/8/9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2024/7/30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68"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22,650.00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2"/>
                            <w:sz w:val="18"/>
                          </w:rPr>
                          <w:t>2019/11/20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2"/>
                            <w:sz w:val="18"/>
                          </w:rPr>
                          <w:t>2020/11/19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bl>
                <w:p>
                  <w:pPr/>
                </w:p>
              </w:txbxContent>
            </v:textbox>
            <w10:wrap type="none"/>
          </v:shape>
        </w:pict>
      </w: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张家港锦熙置地有限公司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上海宙衢置业发展有限公司</w:t>
      </w:r>
    </w:p>
    <w:p>
      <w:pPr>
        <w:spacing w:after="0" w:line="295" w:lineRule="exact"/>
        <w:jc w:val="left"/>
        <w:rPr>
          <w:rFonts w:ascii="仿宋" w:hAnsi="仿宋" w:cs="仿宋" w:eastAsia="仿宋" w:hint="default"/>
          <w:sz w:val="18"/>
          <w:szCs w:val="18"/>
        </w:rPr>
        <w:sectPr>
          <w:pgSz w:w="11900" w:h="16840"/>
          <w:pgMar w:header="763" w:footer="929" w:top="1000" w:bottom="1120" w:left="1580" w:right="0"/>
        </w:sectPr>
      </w:pPr>
    </w:p>
    <w:p>
      <w:pPr>
        <w:spacing w:line="240" w:lineRule="auto" w:before="7"/>
        <w:rPr>
          <w:rFonts w:ascii="仿宋" w:hAnsi="仿宋" w:cs="仿宋" w:eastAsia="仿宋" w:hint="default"/>
          <w:sz w:val="16"/>
          <w:szCs w:val="16"/>
        </w:rPr>
      </w:pPr>
    </w:p>
    <w:p>
      <w:pPr>
        <w:spacing w:line="232" w:lineRule="exact" w:before="0"/>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40" w:lineRule="auto" w:before="5"/>
        <w:rPr>
          <w:rFonts w:ascii="仿宋" w:hAnsi="仿宋" w:cs="仿宋" w:eastAsia="仿宋" w:hint="default"/>
          <w:sz w:val="13"/>
          <w:szCs w:val="13"/>
        </w:rPr>
      </w:pPr>
    </w:p>
    <w:p>
      <w:pPr>
        <w:spacing w:line="171" w:lineRule="exact" w:before="0"/>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101"/>
        <w:ind w:left="121" w:right="5905" w:firstLine="0"/>
        <w:jc w:val="both"/>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万宁中南城房地产发展有限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pacing w:val="2"/>
          <w:sz w:val="18"/>
          <w:szCs w:val="18"/>
        </w:rPr>
        <w:t>责任公司、云南锦林置业有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both"/>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嘉兴锦域置业有限公司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嘉兴锦域置业有限公司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杭州锦府置业有限公司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海门中南世纪城开发有</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限公司</w:t>
        <w:tab/>
      </w:r>
      <w:r>
        <w:rPr>
          <w:rFonts w:ascii="仿宋" w:hAnsi="仿宋" w:cs="仿宋" w:eastAsia="仿宋" w:hint="default"/>
          <w:sz w:val="18"/>
          <w:szCs w:val="18"/>
        </w:rPr>
        <w:t>杭州锦府置业有限公司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南通中南新世界中心开</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发有限公司</w:t>
        <w:tab/>
      </w:r>
      <w:r>
        <w:rPr>
          <w:rFonts w:ascii="仿宋" w:hAnsi="仿宋" w:cs="仿宋" w:eastAsia="仿宋" w:hint="default"/>
          <w:sz w:val="18"/>
          <w:szCs w:val="18"/>
        </w:rPr>
        <w:t>杭州锦府置业有限公司</w:t>
      </w:r>
    </w:p>
    <w:p>
      <w:pPr>
        <w:spacing w:line="175"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杭州锦府置业有限公司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南通锦旅置业有限公司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淮安市嘉华置业有限公司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宁波中南锦时置业有限公司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宁波中南锦时置业有限公司</w:t>
      </w:r>
    </w:p>
    <w:p>
      <w:pPr>
        <w:spacing w:after="0" w:line="297"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98"/>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98"/>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宁波经济技术开发区建宇置</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业有限公司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宁波经济技术开发区建宇置</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业有限公司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诸暨市</w:t>
      </w:r>
      <w:r>
        <w:rPr>
          <w:rFonts w:ascii="宋体" w:hAnsi="宋体" w:cs="宋体" w:eastAsia="宋体" w:hint="default"/>
          <w:sz w:val="18"/>
          <w:szCs w:val="18"/>
        </w:rPr>
        <w:t>璟</w:t>
      </w:r>
      <w:r>
        <w:rPr>
          <w:rFonts w:ascii="仿宋" w:hAnsi="仿宋" w:cs="仿宋" w:eastAsia="仿宋" w:hint="default"/>
          <w:sz w:val="18"/>
          <w:szCs w:val="18"/>
        </w:rPr>
        <w:t>立房地产有限公司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嘉兴锦善置业有限公司</w:t>
      </w:r>
    </w:p>
    <w:p>
      <w:pPr>
        <w:spacing w:after="0" w:line="295"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20"/>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before="96"/>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2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101"/>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蚌埠中南花苑房地产开发有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济宁锦鸿房地产开发有限公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line="278" w:lineRule="auto" w:before="57"/>
        <w:ind w:left="121" w:right="6461" w:firstLine="0"/>
        <w:jc w:val="left"/>
        <w:rPr>
          <w:rFonts w:ascii="仿宋" w:hAnsi="仿宋" w:cs="仿宋" w:eastAsia="仿宋" w:hint="default"/>
          <w:sz w:val="18"/>
          <w:szCs w:val="18"/>
        </w:rPr>
      </w:pPr>
      <w:r>
        <w:rPr>
          <w:rFonts w:ascii="仿宋" w:hAnsi="仿宋" w:cs="仿宋" w:eastAsia="仿宋" w:hint="default"/>
          <w:sz w:val="18"/>
          <w:szCs w:val="18"/>
        </w:rPr>
        <w:t>江阴苏泰房地产有限 公司</w:t>
      </w:r>
    </w:p>
    <w:p>
      <w:pPr>
        <w:spacing w:line="278" w:lineRule="auto" w:before="47"/>
        <w:ind w:left="121" w:right="6461" w:firstLine="0"/>
        <w:jc w:val="left"/>
        <w:rPr>
          <w:rFonts w:ascii="仿宋" w:hAnsi="仿宋" w:cs="仿宋" w:eastAsia="仿宋" w:hint="default"/>
          <w:sz w:val="18"/>
          <w:szCs w:val="18"/>
        </w:rPr>
      </w:pPr>
      <w:r>
        <w:rPr>
          <w:rFonts w:ascii="仿宋" w:hAnsi="仿宋" w:cs="仿宋" w:eastAsia="仿宋" w:hint="default"/>
          <w:sz w:val="18"/>
          <w:szCs w:val="18"/>
        </w:rPr>
        <w:t>江阴苏泰房地产有限 公司</w:t>
      </w:r>
    </w:p>
    <w:p>
      <w:pPr>
        <w:spacing w:line="276" w:lineRule="auto" w:before="50"/>
        <w:ind w:left="121" w:right="6461" w:firstLine="0"/>
        <w:jc w:val="left"/>
        <w:rPr>
          <w:rFonts w:ascii="仿宋" w:hAnsi="仿宋" w:cs="仿宋" w:eastAsia="仿宋" w:hint="default"/>
          <w:sz w:val="18"/>
          <w:szCs w:val="18"/>
        </w:rPr>
      </w:pPr>
      <w:r>
        <w:rPr>
          <w:rFonts w:ascii="仿宋" w:hAnsi="仿宋" w:cs="仿宋" w:eastAsia="仿宋" w:hint="default"/>
          <w:sz w:val="18"/>
          <w:szCs w:val="18"/>
        </w:rPr>
        <w:t>江阴苏泰房地产有限 公司</w:t>
      </w:r>
    </w:p>
    <w:p>
      <w:pPr>
        <w:spacing w:line="232" w:lineRule="exact" w:before="76"/>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镇江昱锦房地产开发有限公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东台锦玺置业有限公司</w:t>
      </w:r>
    </w:p>
    <w:p>
      <w:pPr>
        <w:spacing w:after="0" w:line="300" w:lineRule="exact"/>
        <w:jc w:val="left"/>
        <w:rPr>
          <w:rFonts w:ascii="仿宋" w:hAnsi="仿宋" w:cs="仿宋" w:eastAsia="仿宋" w:hint="default"/>
          <w:sz w:val="18"/>
          <w:szCs w:val="18"/>
        </w:rPr>
        <w:sectPr>
          <w:type w:val="continuous"/>
          <w:pgSz w:w="11900" w:h="16840"/>
          <w:pgMar w:top="1060" w:bottom="1160" w:left="15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pgSz w:w="11900" w:h="16840"/>
          <w:pgMar w:header="763" w:footer="929" w:top="1000" w:bottom="1120" w:left="1580" w:right="0"/>
        </w:sectPr>
      </w:pPr>
    </w:p>
    <w:p>
      <w:pPr>
        <w:spacing w:line="240" w:lineRule="auto" w:before="9"/>
        <w:rPr>
          <w:rFonts w:ascii="仿宋" w:hAnsi="仿宋" w:cs="仿宋" w:eastAsia="仿宋" w:hint="default"/>
          <w:sz w:val="17"/>
          <w:szCs w:val="17"/>
        </w:rPr>
      </w:pPr>
    </w:p>
    <w:p>
      <w:pPr>
        <w:spacing w:line="232" w:lineRule="exact" w:before="0"/>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40" w:lineRule="auto" w:before="9"/>
        <w:rPr>
          <w:rFonts w:ascii="仿宋" w:hAnsi="仿宋" w:cs="仿宋" w:eastAsia="仿宋" w:hint="default"/>
          <w:sz w:val="17"/>
          <w:szCs w:val="17"/>
        </w:rPr>
      </w:pPr>
      <w:r>
        <w:rPr/>
        <w:br w:type="column"/>
      </w:r>
      <w:r>
        <w:rPr>
          <w:rFonts w:ascii="仿宋"/>
          <w:sz w:val="17"/>
        </w:rPr>
      </w:r>
    </w:p>
    <w:p>
      <w:pPr>
        <w:spacing w:line="232" w:lineRule="exact" w:before="0"/>
        <w:ind w:left="121" w:right="5897" w:firstLine="0"/>
        <w:jc w:val="left"/>
        <w:rPr>
          <w:rFonts w:ascii="仿宋" w:hAnsi="仿宋" w:cs="仿宋" w:eastAsia="仿宋" w:hint="default"/>
          <w:sz w:val="18"/>
          <w:szCs w:val="18"/>
        </w:rPr>
      </w:pPr>
      <w:r>
        <w:rPr/>
        <w:pict>
          <v:shape style="position:absolute;margin-left:314.450012pt;margin-top:2.305608pt;width:220.6pt;height:647.450pt;mso-position-horizontal-relative:page;mso-position-vertical-relative:paragraph;z-index:12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5"/>
                    <w:gridCol w:w="1465"/>
                    <w:gridCol w:w="1374"/>
                    <w:gridCol w:w="477"/>
                  </w:tblGrid>
                  <w:tr>
                    <w:trPr>
                      <w:trHeight w:val="468"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7"/>
                          <w:jc w:val="right"/>
                          <w:rPr>
                            <w:rFonts w:ascii="Arial" w:hAnsi="Arial" w:cs="Arial" w:eastAsia="Arial" w:hint="default"/>
                            <w:sz w:val="18"/>
                            <w:szCs w:val="18"/>
                          </w:rPr>
                        </w:pPr>
                        <w:r>
                          <w:rPr>
                            <w:rFonts w:ascii="Arial"/>
                            <w:spacing w:val="-1"/>
                            <w:sz w:val="18"/>
                          </w:rPr>
                          <w:t>65,000.00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06"/>
                          <w:jc w:val="right"/>
                          <w:rPr>
                            <w:rFonts w:ascii="Arial" w:hAnsi="Arial" w:cs="Arial" w:eastAsia="Arial" w:hint="default"/>
                            <w:sz w:val="18"/>
                            <w:szCs w:val="18"/>
                          </w:rPr>
                        </w:pPr>
                        <w:r>
                          <w:rPr>
                            <w:rFonts w:ascii="Arial"/>
                            <w:spacing w:val="-1"/>
                            <w:sz w:val="18"/>
                          </w:rPr>
                          <w:t>2019/5/22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4"/>
                          <w:jc w:val="right"/>
                          <w:rPr>
                            <w:rFonts w:ascii="Arial" w:hAnsi="Arial" w:cs="Arial" w:eastAsia="Arial" w:hint="default"/>
                            <w:sz w:val="18"/>
                            <w:szCs w:val="18"/>
                          </w:rPr>
                        </w:pPr>
                        <w:r>
                          <w:rPr>
                            <w:rFonts w:ascii="Arial"/>
                            <w:spacing w:val="-1"/>
                            <w:sz w:val="18"/>
                          </w:rPr>
                          <w:t>2025/5/22</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85,000.00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2"/>
                            <w:sz w:val="18"/>
                          </w:rPr>
                          <w:t>2018/11/9</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2"/>
                            <w:sz w:val="18"/>
                          </w:rPr>
                          <w:t>2022/11/8</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5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11,290.00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2019/4/22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2022/8/4</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7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49,950.00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2019/7/19</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2022/7/18</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7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85,000.00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14"/>
                            <w:szCs w:val="14"/>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2019/10/15</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14"/>
                            <w:szCs w:val="14"/>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2024/4/14</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5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7"/>
                          <w:jc w:val="right"/>
                          <w:rPr>
                            <w:rFonts w:ascii="Arial" w:hAnsi="Arial" w:cs="Arial" w:eastAsia="Arial" w:hint="default"/>
                            <w:sz w:val="18"/>
                            <w:szCs w:val="18"/>
                          </w:rPr>
                        </w:pPr>
                        <w:r>
                          <w:rPr>
                            <w:rFonts w:ascii="Arial"/>
                            <w:spacing w:val="-1"/>
                            <w:sz w:val="18"/>
                          </w:rPr>
                          <w:t>60,000.00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2019/5/17</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2024/4/23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2019/2/25</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2022/3/17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2019/2/25</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2022/3/17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240.00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2019/7/19</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2022/1/18</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230.00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2019/7/26</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2022/1/17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2019/8/2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2022/1/17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135.00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2019/9/6</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2022/3/5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2019/9/12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2022/3/11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400.00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2019/9/17</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2022/3/16</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2019/10/12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2022/4/12</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300.00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2019/10/15</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2022/4/15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2019/10/22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2022/4/22</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515.00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2019/10/28</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2022/4/28</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2"/>
                            <w:sz w:val="18"/>
                          </w:rPr>
                          <w:t>2019/11/15</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2022/5/15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2"/>
                            <w:sz w:val="18"/>
                          </w:rPr>
                          <w:t>2019/11/29</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2022/5/29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330.00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2019/12/27</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2022/6/27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700.00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2019/12/31</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2022/6/30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4"/>
                          <w:jc w:val="right"/>
                          <w:rPr>
                            <w:rFonts w:ascii="Arial" w:hAnsi="Arial" w:cs="Arial" w:eastAsia="Arial" w:hint="default"/>
                            <w:sz w:val="18"/>
                            <w:szCs w:val="18"/>
                          </w:rPr>
                        </w:pPr>
                        <w:r>
                          <w:rPr>
                            <w:rFonts w:ascii="Arial"/>
                            <w:spacing w:val="-1"/>
                            <w:sz w:val="18"/>
                          </w:rPr>
                          <w:t>2019/12/31</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2022/6/30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68"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06"/>
                          <w:jc w:val="right"/>
                          <w:rPr>
                            <w:rFonts w:ascii="Arial" w:hAnsi="Arial" w:cs="Arial" w:eastAsia="Arial" w:hint="default"/>
                            <w:sz w:val="18"/>
                            <w:szCs w:val="18"/>
                          </w:rPr>
                        </w:pPr>
                        <w:r>
                          <w:rPr>
                            <w:rFonts w:ascii="Arial"/>
                            <w:spacing w:val="-1"/>
                            <w:sz w:val="18"/>
                          </w:rPr>
                          <w:t>2019/8/26</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2022/8/25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bl>
                <w:p>
                  <w:pPr/>
                </w:p>
              </w:txbxContent>
            </v:textbox>
            <w10:wrap type="none"/>
          </v:shape>
        </w:pict>
      </w:r>
      <w:r>
        <w:rPr>
          <w:rFonts w:ascii="仿宋" w:hAnsi="仿宋" w:cs="仿宋" w:eastAsia="仿宋" w:hint="default"/>
          <w:spacing w:val="2"/>
          <w:sz w:val="18"/>
          <w:szCs w:val="18"/>
        </w:rPr>
        <w:t>宁波杭州湾新区海闻置业有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宁波中</w:t>
      </w:r>
      <w:r>
        <w:rPr>
          <w:rFonts w:ascii="宋体" w:hAnsi="宋体" w:cs="宋体" w:eastAsia="宋体" w:hint="default"/>
          <w:sz w:val="18"/>
          <w:szCs w:val="18"/>
        </w:rPr>
        <w:t>璟</w:t>
      </w:r>
      <w:r>
        <w:rPr>
          <w:rFonts w:ascii="仿宋" w:hAnsi="仿宋" w:cs="仿宋" w:eastAsia="仿宋" w:hint="default"/>
          <w:sz w:val="18"/>
          <w:szCs w:val="18"/>
        </w:rPr>
        <w:t>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宁波中</w:t>
      </w:r>
      <w:r>
        <w:rPr>
          <w:rFonts w:ascii="宋体" w:hAnsi="宋体" w:cs="宋体" w:eastAsia="宋体" w:hint="default"/>
          <w:sz w:val="18"/>
          <w:szCs w:val="18"/>
        </w:rPr>
        <w:t>璟</w:t>
      </w:r>
      <w:r>
        <w:rPr>
          <w:rFonts w:ascii="仿宋" w:hAnsi="仿宋" w:cs="仿宋" w:eastAsia="仿宋" w:hint="default"/>
          <w:sz w:val="18"/>
          <w:szCs w:val="18"/>
        </w:rPr>
        <w:t>置业有限公司</w:t>
      </w:r>
    </w:p>
    <w:p>
      <w:pPr>
        <w:spacing w:after="0" w:line="295"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18"/>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23"/>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4"/>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南通中南新世界中心开</w:t>
      </w:r>
    </w:p>
    <w:p>
      <w:pPr>
        <w:spacing w:line="300" w:lineRule="auto" w:before="74"/>
        <w:ind w:left="121" w:right="6461" w:firstLine="0"/>
        <w:jc w:val="left"/>
        <w:rPr>
          <w:rFonts w:ascii="仿宋" w:hAnsi="仿宋" w:cs="仿宋" w:eastAsia="仿宋" w:hint="default"/>
          <w:sz w:val="18"/>
          <w:szCs w:val="18"/>
        </w:rPr>
      </w:pPr>
      <w:r>
        <w:rPr/>
        <w:br w:type="column"/>
      </w:r>
      <w:r>
        <w:rPr>
          <w:rFonts w:ascii="仿宋" w:hAnsi="仿宋" w:cs="仿宋" w:eastAsia="仿宋" w:hint="default"/>
          <w:sz w:val="18"/>
          <w:szCs w:val="18"/>
        </w:rPr>
        <w:t>镇江锦启和置业有限 公司 利辛县锦瀚置业有限</w:t>
      </w:r>
    </w:p>
    <w:p>
      <w:pPr>
        <w:spacing w:line="229" w:lineRule="exact" w:before="0"/>
        <w:ind w:left="121" w:right="5897" w:firstLine="0"/>
        <w:jc w:val="left"/>
        <w:rPr>
          <w:rFonts w:ascii="仿宋" w:hAnsi="仿宋" w:cs="仿宋" w:eastAsia="仿宋" w:hint="default"/>
          <w:sz w:val="18"/>
          <w:szCs w:val="18"/>
        </w:rPr>
      </w:pPr>
      <w:r>
        <w:rPr>
          <w:rFonts w:ascii="仿宋" w:hAnsi="仿宋" w:cs="仿宋" w:eastAsia="仿宋" w:hint="default"/>
          <w:sz w:val="18"/>
          <w:szCs w:val="18"/>
        </w:rPr>
        <w:t>公司</w:t>
      </w:r>
    </w:p>
    <w:p>
      <w:pPr>
        <w:spacing w:line="232" w:lineRule="exact" w:before="103"/>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惠州市嘉霖智远房地产开发</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有限公司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发有限公司</w:t>
        <w:tab/>
      </w:r>
      <w:r>
        <w:rPr>
          <w:rFonts w:ascii="仿宋" w:hAnsi="仿宋" w:cs="仿宋" w:eastAsia="仿宋" w:hint="default"/>
          <w:sz w:val="18"/>
          <w:szCs w:val="18"/>
        </w:rPr>
        <w:t>深圳中南晏熙投资有限公司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深圳中南晏熙投资有限公司</w:t>
      </w:r>
    </w:p>
    <w:p>
      <w:pPr>
        <w:spacing w:after="0" w:line="297"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98"/>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before="55"/>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before="55"/>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98"/>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before="55"/>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101"/>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before="55"/>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101"/>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pgSz w:w="11900" w:h="16840"/>
          <w:pgMar w:header="763" w:footer="929" w:top="1000" w:bottom="1120" w:left="1580" w:right="0"/>
        </w:sectPr>
      </w:pPr>
    </w:p>
    <w:p>
      <w:pPr>
        <w:spacing w:line="240" w:lineRule="auto" w:before="9"/>
        <w:rPr>
          <w:rFonts w:ascii="仿宋" w:hAnsi="仿宋" w:cs="仿宋" w:eastAsia="仿宋" w:hint="default"/>
          <w:sz w:val="17"/>
          <w:szCs w:val="17"/>
        </w:rPr>
      </w:pPr>
    </w:p>
    <w:p>
      <w:pPr>
        <w:spacing w:line="232" w:lineRule="exact" w:before="0"/>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before="55"/>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3" w:lineRule="exact" w:before="76"/>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40" w:lineRule="auto" w:before="9"/>
        <w:rPr>
          <w:rFonts w:ascii="仿宋" w:hAnsi="仿宋" w:cs="仿宋" w:eastAsia="仿宋" w:hint="default"/>
          <w:sz w:val="17"/>
          <w:szCs w:val="17"/>
        </w:rPr>
      </w:pPr>
      <w:r>
        <w:rPr/>
        <w:br w:type="column"/>
      </w:r>
      <w:r>
        <w:rPr>
          <w:rFonts w:ascii="仿宋"/>
          <w:sz w:val="17"/>
        </w:rPr>
      </w:r>
    </w:p>
    <w:p>
      <w:pPr>
        <w:spacing w:line="232" w:lineRule="exact" w:before="0"/>
        <w:ind w:left="121" w:right="5897" w:firstLine="0"/>
        <w:jc w:val="left"/>
        <w:rPr>
          <w:rFonts w:ascii="仿宋" w:hAnsi="仿宋" w:cs="仿宋" w:eastAsia="仿宋" w:hint="default"/>
          <w:sz w:val="18"/>
          <w:szCs w:val="18"/>
        </w:rPr>
      </w:pPr>
      <w:r>
        <w:rPr/>
        <w:pict>
          <v:shape style="position:absolute;margin-left:309.529999pt;margin-top:2.305608pt;width:225.5pt;height:645.450pt;mso-position-horizontal-relative:page;mso-position-vertical-relative:paragraph;z-index:12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417"/>
                    <w:gridCol w:w="1422"/>
                    <w:gridCol w:w="477"/>
                  </w:tblGrid>
                  <w:tr>
                    <w:trPr>
                      <w:trHeight w:val="468"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7"/>
                          <w:jc w:val="right"/>
                          <w:rPr>
                            <w:rFonts w:ascii="Arial" w:hAnsi="Arial" w:cs="Arial" w:eastAsia="Arial" w:hint="default"/>
                            <w:sz w:val="18"/>
                            <w:szCs w:val="18"/>
                          </w:rPr>
                        </w:pPr>
                        <w:r>
                          <w:rPr>
                            <w:rFonts w:ascii="Arial"/>
                            <w:spacing w:val="-1"/>
                            <w:sz w:val="18"/>
                          </w:rPr>
                          <w:t>70,000.00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8"/>
                          <w:jc w:val="right"/>
                          <w:rPr>
                            <w:rFonts w:ascii="Arial" w:hAnsi="Arial" w:cs="Arial" w:eastAsia="Arial" w:hint="default"/>
                            <w:sz w:val="18"/>
                            <w:szCs w:val="18"/>
                          </w:rPr>
                        </w:pPr>
                        <w:r>
                          <w:rPr>
                            <w:rFonts w:ascii="Arial"/>
                            <w:spacing w:val="-1"/>
                            <w:sz w:val="18"/>
                          </w:rPr>
                          <w:t>2015/6/10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4"/>
                          <w:jc w:val="right"/>
                          <w:rPr>
                            <w:rFonts w:ascii="Arial" w:hAnsi="Arial" w:cs="Arial" w:eastAsia="Arial" w:hint="default"/>
                            <w:sz w:val="18"/>
                            <w:szCs w:val="18"/>
                          </w:rPr>
                        </w:pPr>
                        <w:r>
                          <w:rPr>
                            <w:rFonts w:ascii="Arial"/>
                            <w:spacing w:val="-1"/>
                            <w:sz w:val="18"/>
                          </w:rPr>
                          <w:t>2027/4/26</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2019/5/21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2022/5/20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3,000.00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2019/5/10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2020/5/19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2019/12/16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2022/12/15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5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2019/5/29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2022/12/12</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6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2019/10/31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2025/10/18</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5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2017/6/30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3"/>
                            <w:szCs w:val="13"/>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2022/6/30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2"/>
                            <w:sz w:val="18"/>
                          </w:rPr>
                          <w:t>2019/11/25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2"/>
                            <w:sz w:val="18"/>
                          </w:rPr>
                          <w:t>2024/11/25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11,250.00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2019/9/18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2022/12/2</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29,000.00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2019/1/4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2022/4/2</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2"/>
                            <w:sz w:val="18"/>
                          </w:rPr>
                          <w:t>2018/11/1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2022/12/8</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13,000.00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2019/4/3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2024/4/3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2019/6/18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2021/9/29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26,600.00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2019/12/30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2022/3/29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5,600.00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2019/12/1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2"/>
                            <w:sz w:val="18"/>
                          </w:rPr>
                          <w:t>2022/11/30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303,500.00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2018/9/13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2023/3/14</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70,000.00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2019/4/24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2023/10/23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33,000.00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56"/>
                          <w:jc w:val="right"/>
                          <w:rPr>
                            <w:rFonts w:ascii="Arial" w:hAnsi="Arial" w:cs="Arial" w:eastAsia="Arial" w:hint="default"/>
                            <w:sz w:val="18"/>
                            <w:szCs w:val="18"/>
                          </w:rPr>
                        </w:pPr>
                        <w:r>
                          <w:rPr>
                            <w:rFonts w:ascii="Arial"/>
                            <w:spacing w:val="-1"/>
                            <w:sz w:val="18"/>
                          </w:rPr>
                          <w:t>2016/10/25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2"/>
                            <w:szCs w:val="12"/>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2030/10/20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156,000.00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2018/1/26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2033/1/25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30,000.00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2018/5/15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2034/12/9</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100,000.00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2018/9/27</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2030/7/24</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1"/>
                            <w:sz w:val="18"/>
                          </w:rPr>
                          <w:t>193,000.00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2018/1/29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2040/1/27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42,769.00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8"/>
                          <w:jc w:val="right"/>
                          <w:rPr>
                            <w:rFonts w:ascii="Arial" w:hAnsi="Arial" w:cs="Arial" w:eastAsia="Arial" w:hint="default"/>
                            <w:sz w:val="18"/>
                            <w:szCs w:val="18"/>
                          </w:rPr>
                        </w:pPr>
                        <w:r>
                          <w:rPr>
                            <w:rFonts w:ascii="Arial"/>
                            <w:spacing w:val="-1"/>
                            <w:sz w:val="18"/>
                          </w:rPr>
                          <w:t>2018/1/24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2040/1/24</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68"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2019/1/11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2033/1/11</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bl>
                <w:p>
                  <w:pPr/>
                </w:p>
              </w:txbxContent>
            </v:textbox>
            <w10:wrap type="none"/>
          </v:shape>
        </w:pict>
      </w:r>
      <w:r>
        <w:rPr>
          <w:rFonts w:ascii="仿宋" w:hAnsi="仿宋" w:cs="仿宋" w:eastAsia="仿宋" w:hint="default"/>
          <w:spacing w:val="2"/>
          <w:sz w:val="18"/>
          <w:szCs w:val="18"/>
        </w:rPr>
        <w:t>南通中南新世界中心开发有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江苏中南建设集团股份有限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江苏中南建设集团股份有限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公司</w:t>
      </w:r>
    </w:p>
    <w:p>
      <w:pPr>
        <w:spacing w:before="55"/>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南通市中南建工设备安装有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南通中昱建材有限公司</w:t>
      </w:r>
    </w:p>
    <w:p>
      <w:pPr>
        <w:spacing w:after="0" w:line="300"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18"/>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4"/>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78" w:lineRule="auto" w:before="74"/>
        <w:ind w:left="121" w:right="6461" w:firstLine="0"/>
        <w:jc w:val="left"/>
        <w:rPr>
          <w:rFonts w:ascii="仿宋" w:hAnsi="仿宋" w:cs="仿宋" w:eastAsia="仿宋" w:hint="default"/>
          <w:sz w:val="18"/>
          <w:szCs w:val="18"/>
        </w:rPr>
      </w:pPr>
      <w:r>
        <w:rPr/>
        <w:br w:type="column"/>
      </w:r>
      <w:r>
        <w:rPr>
          <w:rFonts w:ascii="仿宋" w:hAnsi="仿宋" w:cs="仿宋" w:eastAsia="仿宋" w:hint="default"/>
          <w:sz w:val="18"/>
          <w:szCs w:val="18"/>
        </w:rPr>
        <w:t>西安智晟达置业有限 公司</w:t>
      </w:r>
    </w:p>
    <w:p>
      <w:pPr>
        <w:spacing w:line="232" w:lineRule="exact" w:before="74"/>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文昌中南房地产开发有限公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海门锦瑞置业有限公司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诸暨市</w:t>
      </w:r>
      <w:r>
        <w:rPr>
          <w:rFonts w:ascii="宋体" w:hAnsi="宋体" w:cs="宋体" w:eastAsia="宋体" w:hint="default"/>
          <w:sz w:val="18"/>
          <w:szCs w:val="18"/>
        </w:rPr>
        <w:t>璟</w:t>
      </w:r>
      <w:r>
        <w:rPr>
          <w:rFonts w:ascii="仿宋" w:hAnsi="仿宋" w:cs="仿宋" w:eastAsia="仿宋" w:hint="default"/>
          <w:sz w:val="18"/>
          <w:szCs w:val="18"/>
        </w:rPr>
        <w:t>立房地产有限公司</w:t>
      </w:r>
    </w:p>
    <w:p>
      <w:pPr>
        <w:spacing w:line="177" w:lineRule="exact" w:before="74"/>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219" w:val="left" w:leader="none"/>
        </w:tabs>
        <w:spacing w:line="297"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如皋中南锦信置业有限公司</w:t>
      </w:r>
    </w:p>
    <w:p>
      <w:pPr>
        <w:spacing w:after="0" w:line="297"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98"/>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98"/>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唐山中南国际旅游岛房地产</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投资开发有限公司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武汉锦御中南房地产开发有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梅州市中南辰熙房地产开发</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有限公司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东台中南锦悦置业有限公司</w:t>
      </w:r>
    </w:p>
    <w:p>
      <w:pPr>
        <w:spacing w:after="0" w:line="300"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101"/>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宁波经济技术开发区建宇置</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业有限公司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南京中南锦城房地产开发有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宁波锦骏置业有限公司</w:t>
      </w:r>
    </w:p>
    <w:p>
      <w:pPr>
        <w:spacing w:after="0" w:line="300"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98"/>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line="171" w:lineRule="exact" w:before="57"/>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p>
    <w:p>
      <w:pPr>
        <w:spacing w:line="232" w:lineRule="exact" w:before="98"/>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江苏中南建筑产业集团浙江</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投资有限公司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tabs>
          <w:tab w:pos="2219" w:val="left" w:leader="none"/>
        </w:tabs>
        <w:spacing w:line="300"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有限责任公司</w:t>
        <w:tab/>
      </w:r>
      <w:r>
        <w:rPr>
          <w:rFonts w:ascii="仿宋" w:hAnsi="仿宋" w:cs="仿宋" w:eastAsia="仿宋" w:hint="default"/>
          <w:sz w:val="18"/>
          <w:szCs w:val="18"/>
        </w:rPr>
        <w:t>徐州中南建设发展有限公司</w:t>
      </w:r>
    </w:p>
    <w:p>
      <w:pPr>
        <w:spacing w:line="175" w:lineRule="exact" w:before="76"/>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p>
    <w:p>
      <w:pPr>
        <w:tabs>
          <w:tab w:pos="2219" w:val="left" w:leader="none"/>
        </w:tabs>
        <w:spacing w:line="295" w:lineRule="exact" w:before="0"/>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有限责任公司</w:t>
        <w:tab/>
      </w:r>
      <w:r>
        <w:rPr>
          <w:rFonts w:ascii="仿宋" w:hAnsi="仿宋" w:cs="仿宋" w:eastAsia="仿宋" w:hint="default"/>
          <w:sz w:val="18"/>
          <w:szCs w:val="18"/>
        </w:rPr>
        <w:t>深州中南企业管理有限公司</w:t>
      </w:r>
    </w:p>
    <w:p>
      <w:pPr>
        <w:spacing w:after="0" w:line="295"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1"/>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line="232" w:lineRule="exact" w:before="82"/>
        <w:ind w:left="1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line="232" w:lineRule="exact" w:before="101"/>
        <w:ind w:left="121" w:right="5897"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日照市中南园区运营发展有</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限公司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三亚海绵城市投资建设有限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三亚海绵城市投资建设有限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公司</w:t>
      </w:r>
    </w:p>
    <w:p>
      <w:pPr>
        <w:spacing w:line="232" w:lineRule="exact" w:before="82"/>
        <w:ind w:left="121" w:right="5897" w:firstLine="0"/>
        <w:jc w:val="left"/>
        <w:rPr>
          <w:rFonts w:ascii="仿宋" w:hAnsi="仿宋" w:cs="仿宋" w:eastAsia="仿宋" w:hint="default"/>
          <w:sz w:val="18"/>
          <w:szCs w:val="18"/>
        </w:rPr>
      </w:pPr>
      <w:r>
        <w:rPr>
          <w:rFonts w:ascii="仿宋" w:hAnsi="仿宋" w:cs="仿宋" w:eastAsia="仿宋" w:hint="default"/>
          <w:spacing w:val="2"/>
          <w:sz w:val="18"/>
          <w:szCs w:val="18"/>
        </w:rPr>
        <w:t>荣成市中南建投发展有限公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004" w:space="94"/>
            <w:col w:w="8222"/>
          </w:cols>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pgSz w:w="11900" w:h="16840"/>
          <w:pgMar w:header="763" w:footer="929" w:top="1000" w:bottom="1120" w:left="1180" w:right="0"/>
        </w:sectPr>
      </w:pPr>
    </w:p>
    <w:p>
      <w:pPr>
        <w:spacing w:line="240" w:lineRule="auto" w:before="9"/>
        <w:rPr>
          <w:rFonts w:ascii="仿宋" w:hAnsi="仿宋" w:cs="仿宋" w:eastAsia="仿宋" w:hint="default"/>
          <w:sz w:val="17"/>
          <w:szCs w:val="17"/>
        </w:rPr>
      </w:pPr>
    </w:p>
    <w:p>
      <w:pPr>
        <w:spacing w:line="232" w:lineRule="exact" w:before="0"/>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line="171" w:lineRule="exact" w:before="57"/>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p>
    <w:p>
      <w:pPr>
        <w:spacing w:line="240" w:lineRule="auto" w:before="9"/>
        <w:rPr>
          <w:rFonts w:ascii="仿宋" w:hAnsi="仿宋" w:cs="仿宋" w:eastAsia="仿宋" w:hint="default"/>
          <w:sz w:val="17"/>
          <w:szCs w:val="17"/>
        </w:rPr>
      </w:pPr>
      <w:r>
        <w:rPr/>
        <w:br w:type="column"/>
      </w:r>
      <w:r>
        <w:rPr>
          <w:rFonts w:ascii="仿宋"/>
          <w:sz w:val="17"/>
        </w:rPr>
      </w:r>
    </w:p>
    <w:p>
      <w:pPr>
        <w:spacing w:line="232" w:lineRule="exact" w:before="0"/>
        <w:ind w:left="176" w:right="5896" w:firstLine="0"/>
        <w:jc w:val="left"/>
        <w:rPr>
          <w:rFonts w:ascii="仿宋" w:hAnsi="仿宋" w:cs="仿宋" w:eastAsia="仿宋" w:hint="default"/>
          <w:sz w:val="18"/>
          <w:szCs w:val="18"/>
        </w:rPr>
      </w:pPr>
      <w:r>
        <w:rPr/>
        <w:pict>
          <v:shape style="position:absolute;margin-left:309.529999pt;margin-top:2.305608pt;width:225.5pt;height:452pt;mso-position-horizontal-relative:page;mso-position-vertical-relative:paragraph;z-index:12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1"/>
                    <w:gridCol w:w="1409"/>
                    <w:gridCol w:w="1422"/>
                    <w:gridCol w:w="478"/>
                  </w:tblGrid>
                  <w:tr>
                    <w:trPr>
                      <w:trHeight w:val="468"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4"/>
                          <w:jc w:val="right"/>
                          <w:rPr>
                            <w:rFonts w:ascii="Arial" w:hAnsi="Arial" w:cs="Arial" w:eastAsia="Arial" w:hint="default"/>
                            <w:sz w:val="18"/>
                            <w:szCs w:val="18"/>
                          </w:rPr>
                        </w:pPr>
                        <w:r>
                          <w:rPr>
                            <w:rFonts w:ascii="Arial"/>
                            <w:spacing w:val="-1"/>
                            <w:sz w:val="18"/>
                          </w:rPr>
                          <w:t>60,000.00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5"/>
                          <w:jc w:val="right"/>
                          <w:rPr>
                            <w:rFonts w:ascii="Arial" w:hAnsi="Arial" w:cs="Arial" w:eastAsia="Arial" w:hint="default"/>
                            <w:sz w:val="18"/>
                            <w:szCs w:val="18"/>
                          </w:rPr>
                        </w:pPr>
                        <w:r>
                          <w:rPr>
                            <w:rFonts w:ascii="Arial"/>
                            <w:spacing w:val="-1"/>
                            <w:sz w:val="18"/>
                          </w:rPr>
                          <w:t>2019/1/2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1"/>
                          <w:jc w:val="right"/>
                          <w:rPr>
                            <w:rFonts w:ascii="Arial" w:hAnsi="Arial" w:cs="Arial" w:eastAsia="Arial" w:hint="default"/>
                            <w:sz w:val="18"/>
                            <w:szCs w:val="18"/>
                          </w:rPr>
                        </w:pPr>
                        <w:r>
                          <w:rPr>
                            <w:rFonts w:ascii="Arial"/>
                            <w:spacing w:val="-1"/>
                            <w:sz w:val="18"/>
                          </w:rPr>
                          <w:t>2033/1/2</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240,000.00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2019/1/29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2038/1/29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4"/>
                          <w:jc w:val="right"/>
                          <w:rPr>
                            <w:rFonts w:ascii="Arial" w:hAnsi="Arial" w:cs="Arial" w:eastAsia="Arial" w:hint="default"/>
                            <w:sz w:val="18"/>
                            <w:szCs w:val="18"/>
                          </w:rPr>
                        </w:pPr>
                        <w:r>
                          <w:rPr>
                            <w:rFonts w:ascii="Arial"/>
                            <w:spacing w:val="-1"/>
                            <w:sz w:val="18"/>
                          </w:rPr>
                          <w:t>90,000.00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2019/11/15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2043/11/14</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4"/>
                          <w:jc w:val="right"/>
                          <w:rPr>
                            <w:rFonts w:ascii="Arial" w:hAnsi="Arial" w:cs="Arial" w:eastAsia="Arial" w:hint="default"/>
                            <w:sz w:val="18"/>
                            <w:szCs w:val="18"/>
                          </w:rPr>
                        </w:pPr>
                        <w:r>
                          <w:rPr>
                            <w:rFonts w:ascii="Arial"/>
                            <w:spacing w:val="-1"/>
                            <w:sz w:val="18"/>
                          </w:rPr>
                          <w:t>18,000.00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2019/11/29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2022/11/25</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2,500.00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2019/6/24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2022/6/24</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4"/>
                          <w:jc w:val="right"/>
                          <w:rPr>
                            <w:rFonts w:ascii="Arial" w:hAnsi="Arial" w:cs="Arial" w:eastAsia="Arial" w:hint="default"/>
                            <w:sz w:val="18"/>
                            <w:szCs w:val="18"/>
                          </w:rPr>
                        </w:pPr>
                        <w:r>
                          <w:rPr>
                            <w:rFonts w:ascii="Arial"/>
                            <w:spacing w:val="-1"/>
                            <w:sz w:val="18"/>
                          </w:rPr>
                          <w:t>23,000.00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2019/4/19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2022/6/16</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4"/>
                          <w:jc w:val="right"/>
                          <w:rPr>
                            <w:rFonts w:ascii="Arial" w:hAnsi="Arial" w:cs="Arial" w:eastAsia="Arial" w:hint="default"/>
                            <w:sz w:val="18"/>
                            <w:szCs w:val="18"/>
                          </w:rPr>
                        </w:pPr>
                        <w:r>
                          <w:rPr>
                            <w:rFonts w:ascii="Arial"/>
                            <w:spacing w:val="-1"/>
                            <w:sz w:val="18"/>
                          </w:rPr>
                          <w:t>10,500.00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2019/11/26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2022/10/29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right="264"/>
                          <w:jc w:val="right"/>
                          <w:rPr>
                            <w:rFonts w:ascii="Arial" w:hAnsi="Arial" w:cs="Arial" w:eastAsia="Arial" w:hint="default"/>
                            <w:sz w:val="18"/>
                            <w:szCs w:val="18"/>
                          </w:rPr>
                        </w:pPr>
                        <w:r>
                          <w:rPr>
                            <w:rFonts w:ascii="Arial"/>
                            <w:spacing w:val="-1"/>
                            <w:sz w:val="18"/>
                          </w:rPr>
                          <w:t>16,800.00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2019/11/29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2022/11/29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1"/>
                            <w:sz w:val="18"/>
                          </w:rPr>
                          <w:t>101,000.00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2017/8/10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2022/8/20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4"/>
                          <w:jc w:val="right"/>
                          <w:rPr>
                            <w:rFonts w:ascii="Arial" w:hAnsi="Arial" w:cs="Arial" w:eastAsia="Arial" w:hint="default"/>
                            <w:sz w:val="18"/>
                            <w:szCs w:val="18"/>
                          </w:rPr>
                        </w:pPr>
                        <w:r>
                          <w:rPr>
                            <w:rFonts w:ascii="Arial"/>
                            <w:spacing w:val="-1"/>
                            <w:sz w:val="18"/>
                          </w:rPr>
                          <w:t>10,000.00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2019/3/14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2028/3/28</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1"/>
                            <w:sz w:val="18"/>
                          </w:rPr>
                          <w:t>3,000.00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2019/7/18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2022/7/1</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1"/>
                            <w:sz w:val="18"/>
                          </w:rPr>
                          <w:t>5,000.00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2018/5/15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2034/12/9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200,000.00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2019/1/29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2038/1/29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4"/>
                          <w:jc w:val="right"/>
                          <w:rPr>
                            <w:rFonts w:ascii="Arial" w:hAnsi="Arial" w:cs="Arial" w:eastAsia="Arial" w:hint="default"/>
                            <w:sz w:val="18"/>
                            <w:szCs w:val="18"/>
                          </w:rPr>
                        </w:pPr>
                        <w:r>
                          <w:rPr>
                            <w:rFonts w:ascii="Arial"/>
                            <w:spacing w:val="-1"/>
                            <w:sz w:val="18"/>
                          </w:rPr>
                          <w:t>90,000.00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5"/>
                          <w:jc w:val="right"/>
                          <w:rPr>
                            <w:rFonts w:ascii="Arial" w:hAnsi="Arial" w:cs="Arial" w:eastAsia="Arial" w:hint="default"/>
                            <w:sz w:val="18"/>
                            <w:szCs w:val="18"/>
                          </w:rPr>
                        </w:pPr>
                        <w:r>
                          <w:rPr>
                            <w:rFonts w:ascii="Arial"/>
                            <w:spacing w:val="-2"/>
                            <w:sz w:val="18"/>
                          </w:rPr>
                          <w:t>2019/11/15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1"/>
                          <w:jc w:val="right"/>
                          <w:rPr>
                            <w:rFonts w:ascii="Arial" w:hAnsi="Arial" w:cs="Arial" w:eastAsia="Arial" w:hint="default"/>
                            <w:sz w:val="18"/>
                            <w:szCs w:val="18"/>
                          </w:rPr>
                        </w:pPr>
                        <w:r>
                          <w:rPr>
                            <w:rFonts w:ascii="Arial"/>
                            <w:spacing w:val="-2"/>
                            <w:sz w:val="18"/>
                          </w:rPr>
                          <w:t>2043/11/14</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6"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1"/>
                            <w:sz w:val="18"/>
                          </w:rPr>
                          <w:t>350,000.00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spacing w:val="-1"/>
                            <w:sz w:val="18"/>
                          </w:rPr>
                          <w:t>2019/5/23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2034/6/20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547"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1"/>
                            <w:sz w:val="18"/>
                          </w:rPr>
                          <w:t>6,000.00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2018/2/9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2030/2/9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r>
                    <w:trPr>
                      <w:trHeight w:val="368" w:hRule="exact"/>
                    </w:trPr>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2"/>
                          <w:jc w:val="right"/>
                          <w:rPr>
                            <w:rFonts w:ascii="Arial" w:hAnsi="Arial" w:cs="Arial" w:eastAsia="Arial" w:hint="default"/>
                            <w:sz w:val="18"/>
                            <w:szCs w:val="18"/>
                          </w:rPr>
                        </w:pPr>
                        <w:r>
                          <w:rPr>
                            <w:rFonts w:ascii="Arial"/>
                            <w:spacing w:val="-1"/>
                            <w:sz w:val="18"/>
                          </w:rPr>
                          <w:t>210,000.00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55"/>
                          <w:jc w:val="right"/>
                          <w:rPr>
                            <w:rFonts w:ascii="Arial" w:hAnsi="Arial" w:cs="Arial" w:eastAsia="Arial" w:hint="default"/>
                            <w:sz w:val="18"/>
                            <w:szCs w:val="18"/>
                          </w:rPr>
                        </w:pPr>
                        <w:r>
                          <w:rPr>
                            <w:rFonts w:ascii="Arial"/>
                            <w:spacing w:val="-1"/>
                            <w:sz w:val="18"/>
                          </w:rPr>
                          <w:t>2018/2/6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61"/>
                          <w:jc w:val="right"/>
                          <w:rPr>
                            <w:rFonts w:ascii="Arial" w:hAnsi="Arial" w:cs="Arial" w:eastAsia="Arial" w:hint="default"/>
                            <w:sz w:val="18"/>
                            <w:szCs w:val="18"/>
                          </w:rPr>
                        </w:pPr>
                        <w:r>
                          <w:rPr>
                            <w:rFonts w:ascii="Arial"/>
                            <w:spacing w:val="-1"/>
                            <w:sz w:val="18"/>
                          </w:rPr>
                          <w:t>2032/2/5</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仿宋" w:hAnsi="仿宋" w:cs="仿宋" w:eastAsia="仿宋" w:hint="default"/>
                            <w:sz w:val="18"/>
                            <w:szCs w:val="18"/>
                          </w:rPr>
                        </w:pPr>
                        <w:r>
                          <w:rPr>
                            <w:rFonts w:ascii="仿宋" w:hAnsi="仿宋" w:cs="仿宋" w:eastAsia="仿宋" w:hint="default"/>
                            <w:sz w:val="18"/>
                            <w:szCs w:val="18"/>
                          </w:rPr>
                          <w:t>否</w:t>
                        </w:r>
                      </w:p>
                    </w:tc>
                  </w:tr>
                </w:tbl>
                <w:p>
                  <w:pPr/>
                </w:p>
              </w:txbxContent>
            </v:textbox>
            <w10:wrap type="none"/>
          </v:shape>
        </w:pict>
      </w:r>
      <w:r>
        <w:rPr>
          <w:rFonts w:ascii="仿宋" w:hAnsi="仿宋" w:cs="仿宋" w:eastAsia="仿宋" w:hint="default"/>
          <w:spacing w:val="2"/>
          <w:sz w:val="18"/>
          <w:szCs w:val="18"/>
        </w:rPr>
        <w:t>荣成市中南建投发展有限公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after="0" w:line="232" w:lineRule="exact"/>
        <w:jc w:val="left"/>
        <w:rPr>
          <w:rFonts w:ascii="仿宋" w:hAnsi="仿宋" w:cs="仿宋" w:eastAsia="仿宋" w:hint="default"/>
          <w:sz w:val="18"/>
          <w:szCs w:val="18"/>
        </w:rPr>
        <w:sectPr>
          <w:type w:val="continuous"/>
          <w:pgSz w:w="11900" w:h="16840"/>
          <w:pgMar w:top="1060" w:bottom="1160" w:left="1180" w:right="0"/>
          <w:cols w:num="2" w:equalWidth="0">
            <w:col w:w="2404" w:space="40"/>
            <w:col w:w="8276"/>
          </w:cols>
        </w:sectPr>
      </w:pPr>
    </w:p>
    <w:p>
      <w:pPr>
        <w:tabs>
          <w:tab w:pos="2619" w:val="left" w:leader="none"/>
        </w:tabs>
        <w:spacing w:line="300" w:lineRule="exact" w:before="0"/>
        <w:ind w:left="521" w:right="0" w:firstLine="0"/>
        <w:jc w:val="left"/>
        <w:rPr>
          <w:rFonts w:ascii="仿宋" w:hAnsi="仿宋" w:cs="仿宋" w:eastAsia="仿宋" w:hint="default"/>
          <w:sz w:val="18"/>
          <w:szCs w:val="18"/>
        </w:rPr>
      </w:pPr>
      <w:r>
        <w:rPr>
          <w:rFonts w:ascii="仿宋" w:hAnsi="仿宋" w:cs="仿宋" w:eastAsia="仿宋" w:hint="default"/>
          <w:position w:val="-11"/>
          <w:sz w:val="18"/>
          <w:szCs w:val="18"/>
        </w:rPr>
        <w:t>有限责任公司</w:t>
        <w:tab/>
      </w:r>
      <w:r>
        <w:rPr>
          <w:rFonts w:ascii="仿宋" w:hAnsi="仿宋" w:cs="仿宋" w:eastAsia="仿宋" w:hint="default"/>
          <w:sz w:val="18"/>
          <w:szCs w:val="18"/>
        </w:rPr>
        <w:t>滨海中南建设发展有限公司</w:t>
      </w:r>
    </w:p>
    <w:p>
      <w:pPr>
        <w:spacing w:after="0" w:line="300" w:lineRule="exact"/>
        <w:jc w:val="left"/>
        <w:rPr>
          <w:rFonts w:ascii="仿宋" w:hAnsi="仿宋" w:cs="仿宋" w:eastAsia="仿宋" w:hint="default"/>
          <w:sz w:val="18"/>
          <w:szCs w:val="18"/>
        </w:rPr>
        <w:sectPr>
          <w:type w:val="continuous"/>
          <w:pgSz w:w="11900" w:h="16840"/>
          <w:pgMar w:top="1060" w:bottom="1160" w:left="1180" w:right="0"/>
        </w:sectPr>
      </w:pPr>
    </w:p>
    <w:p>
      <w:pPr>
        <w:spacing w:line="232" w:lineRule="exact" w:before="101"/>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江苏中南建筑产业集团</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有限责任公司</w:t>
      </w:r>
    </w:p>
    <w:p>
      <w:pPr>
        <w:spacing w:before="55"/>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101"/>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232" w:lineRule="exact" w:before="82"/>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before="55"/>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3" w:lineRule="exact" w:before="76"/>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101"/>
        <w:ind w:left="176" w:right="5896"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聊城市东昌府区中南建设发</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展有限公司</w:t>
      </w:r>
    </w:p>
    <w:p>
      <w:pPr>
        <w:spacing w:before="55"/>
        <w:ind w:left="176" w:right="5896"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江苏中南建筑产业集团有限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责任公司</w:t>
      </w:r>
    </w:p>
    <w:p>
      <w:pPr>
        <w:spacing w:line="232" w:lineRule="exact" w:before="101"/>
        <w:ind w:left="176" w:right="5896"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江苏中南建筑产业集团有限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责任公司</w:t>
      </w:r>
    </w:p>
    <w:p>
      <w:pPr>
        <w:spacing w:line="232" w:lineRule="exact" w:before="82"/>
        <w:ind w:left="176" w:right="5896"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江苏中南建筑产业集团有限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责任公司</w:t>
      </w:r>
    </w:p>
    <w:p>
      <w:pPr>
        <w:spacing w:line="232" w:lineRule="exact" w:before="82"/>
        <w:ind w:left="176" w:right="5896"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江苏中南建筑产业集团有限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责任公司</w:t>
      </w:r>
    </w:p>
    <w:p>
      <w:pPr>
        <w:spacing w:line="232" w:lineRule="exact" w:before="82"/>
        <w:ind w:left="176" w:right="5896"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江苏中南建筑产业集团有限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责任公司</w:t>
      </w:r>
    </w:p>
    <w:p>
      <w:pPr>
        <w:spacing w:line="232" w:lineRule="exact" w:before="82"/>
        <w:ind w:left="176" w:right="5896"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江苏中南建筑产业集团有限</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责任公司</w:t>
      </w:r>
    </w:p>
    <w:p>
      <w:pPr>
        <w:spacing w:line="232" w:lineRule="exact" w:before="82"/>
        <w:ind w:left="176" w:right="5896" w:firstLine="0"/>
        <w:jc w:val="left"/>
        <w:rPr>
          <w:rFonts w:ascii="仿宋" w:hAnsi="仿宋" w:cs="仿宋" w:eastAsia="仿宋" w:hint="default"/>
          <w:sz w:val="18"/>
          <w:szCs w:val="18"/>
        </w:rPr>
      </w:pPr>
      <w:r>
        <w:rPr>
          <w:rFonts w:ascii="仿宋" w:hAnsi="仿宋" w:cs="仿宋" w:eastAsia="仿宋" w:hint="default"/>
          <w:spacing w:val="2"/>
          <w:sz w:val="18"/>
          <w:szCs w:val="18"/>
        </w:rPr>
        <w:t>江苏中南玄武湖生态旅游开</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发有限公司</w:t>
      </w:r>
    </w:p>
    <w:p>
      <w:pPr>
        <w:spacing w:before="55"/>
        <w:ind w:left="176" w:right="5896" w:firstLine="0"/>
        <w:jc w:val="left"/>
        <w:rPr>
          <w:rFonts w:ascii="仿宋" w:hAnsi="仿宋" w:cs="仿宋" w:eastAsia="仿宋" w:hint="default"/>
          <w:sz w:val="18"/>
          <w:szCs w:val="18"/>
        </w:rPr>
      </w:pPr>
      <w:r>
        <w:rPr>
          <w:rFonts w:ascii="仿宋" w:hAnsi="仿宋" w:cs="仿宋" w:eastAsia="仿宋" w:hint="default"/>
          <w:spacing w:val="2"/>
          <w:sz w:val="18"/>
          <w:szCs w:val="18"/>
        </w:rPr>
        <w:t>江苏中南建筑产业集团浙江</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投资有限公司</w:t>
      </w:r>
    </w:p>
    <w:p>
      <w:pPr>
        <w:spacing w:after="0"/>
        <w:jc w:val="left"/>
        <w:rPr>
          <w:rFonts w:ascii="仿宋" w:hAnsi="仿宋" w:cs="仿宋" w:eastAsia="仿宋" w:hint="default"/>
          <w:sz w:val="18"/>
          <w:szCs w:val="18"/>
        </w:rPr>
        <w:sectPr>
          <w:type w:val="continuous"/>
          <w:pgSz w:w="11900" w:h="16840"/>
          <w:pgMar w:top="1060" w:bottom="1160" w:left="1180" w:right="0"/>
          <w:cols w:num="2" w:equalWidth="0">
            <w:col w:w="2404" w:space="40"/>
            <w:col w:w="8276"/>
          </w:cols>
        </w:sectPr>
      </w:pPr>
    </w:p>
    <w:p>
      <w:pPr>
        <w:tabs>
          <w:tab w:pos="2619" w:val="left" w:leader="none"/>
        </w:tabs>
        <w:spacing w:line="300" w:lineRule="exact" w:before="0"/>
        <w:ind w:left="521" w:right="0"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深州中南企业管理有限公司</w:t>
      </w:r>
    </w:p>
    <w:p>
      <w:pPr>
        <w:spacing w:line="177" w:lineRule="exact" w:before="74"/>
        <w:ind w:left="521" w:right="0"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619" w:val="left" w:leader="none"/>
        </w:tabs>
        <w:spacing w:line="297" w:lineRule="exact" w:before="0"/>
        <w:ind w:left="521" w:right="0"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滨海中南建设发展有限公司</w:t>
      </w:r>
    </w:p>
    <w:p>
      <w:pPr>
        <w:spacing w:after="0" w:line="297" w:lineRule="exact"/>
        <w:jc w:val="left"/>
        <w:rPr>
          <w:rFonts w:ascii="仿宋" w:hAnsi="仿宋" w:cs="仿宋" w:eastAsia="仿宋" w:hint="default"/>
          <w:sz w:val="18"/>
          <w:szCs w:val="18"/>
        </w:rPr>
        <w:sectPr>
          <w:type w:val="continuous"/>
          <w:pgSz w:w="11900" w:h="16840"/>
          <w:pgMar w:top="1060" w:bottom="1160" w:left="1180" w:right="0"/>
        </w:sectPr>
      </w:pPr>
    </w:p>
    <w:p>
      <w:pPr>
        <w:spacing w:line="232" w:lineRule="exact" w:before="98"/>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r>
        <w:rPr>
          <w:rFonts w:ascii="仿宋" w:hAnsi="仿宋" w:cs="仿宋" w:eastAsia="仿宋" w:hint="default"/>
          <w:spacing w:val="-84"/>
          <w:sz w:val="18"/>
          <w:szCs w:val="18"/>
        </w:rPr>
        <w:t> </w:t>
      </w:r>
      <w:r>
        <w:rPr>
          <w:rFonts w:ascii="仿宋" w:hAnsi="仿宋" w:cs="仿宋" w:eastAsia="仿宋" w:hint="default"/>
          <w:spacing w:val="-84"/>
          <w:sz w:val="18"/>
          <w:szCs w:val="18"/>
        </w:rPr>
      </w:r>
      <w:r>
        <w:rPr>
          <w:rFonts w:ascii="仿宋" w:hAnsi="仿宋" w:cs="仿宋" w:eastAsia="仿宋" w:hint="default"/>
          <w:sz w:val="18"/>
          <w:szCs w:val="18"/>
        </w:rPr>
        <w:t>有限公司</w:t>
      </w:r>
    </w:p>
    <w:p>
      <w:pPr>
        <w:spacing w:line="171" w:lineRule="exact" w:before="57"/>
        <w:ind w:left="521" w:right="-8"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spacing w:line="232" w:lineRule="exact" w:before="98"/>
        <w:ind w:left="176" w:right="5896" w:firstLine="0"/>
        <w:jc w:val="left"/>
        <w:rPr>
          <w:rFonts w:ascii="仿宋" w:hAnsi="仿宋" w:cs="仿宋" w:eastAsia="仿宋" w:hint="default"/>
          <w:sz w:val="18"/>
          <w:szCs w:val="18"/>
        </w:rPr>
      </w:pPr>
      <w:r>
        <w:rPr>
          <w:spacing w:val="2"/>
        </w:rPr>
        <w:br w:type="column"/>
      </w:r>
      <w:r>
        <w:rPr>
          <w:rFonts w:ascii="仿宋" w:hAnsi="仿宋" w:cs="仿宋" w:eastAsia="仿宋" w:hint="default"/>
          <w:spacing w:val="2"/>
          <w:sz w:val="18"/>
          <w:szCs w:val="18"/>
        </w:rPr>
        <w:t>聊城市东昌府区中南建设发</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展有限公司</w:t>
      </w:r>
    </w:p>
    <w:p>
      <w:pPr>
        <w:spacing w:after="0" w:line="232" w:lineRule="exact"/>
        <w:jc w:val="left"/>
        <w:rPr>
          <w:rFonts w:ascii="仿宋" w:hAnsi="仿宋" w:cs="仿宋" w:eastAsia="仿宋" w:hint="default"/>
          <w:sz w:val="18"/>
          <w:szCs w:val="18"/>
        </w:rPr>
        <w:sectPr>
          <w:type w:val="continuous"/>
          <w:pgSz w:w="11900" w:h="16840"/>
          <w:pgMar w:top="1060" w:bottom="1160" w:left="1180" w:right="0"/>
          <w:cols w:num="2" w:equalWidth="0">
            <w:col w:w="2404" w:space="40"/>
            <w:col w:w="8276"/>
          </w:cols>
        </w:sectPr>
      </w:pPr>
    </w:p>
    <w:p>
      <w:pPr>
        <w:tabs>
          <w:tab w:pos="2619" w:val="left" w:leader="none"/>
        </w:tabs>
        <w:spacing w:line="300" w:lineRule="exact" w:before="0"/>
        <w:ind w:left="521" w:right="0"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宁波锦实投资有限公司</w:t>
      </w:r>
    </w:p>
    <w:p>
      <w:pPr>
        <w:spacing w:line="175" w:lineRule="exact" w:before="76"/>
        <w:ind w:left="521" w:right="0"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619" w:val="left" w:leader="none"/>
        </w:tabs>
        <w:spacing w:line="295" w:lineRule="exact" w:before="0"/>
        <w:ind w:left="521" w:right="0"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兴化中南企业管理有限公司</w:t>
      </w:r>
    </w:p>
    <w:p>
      <w:pPr>
        <w:spacing w:line="175" w:lineRule="exact" w:before="76"/>
        <w:ind w:left="521" w:right="0" w:firstLine="0"/>
        <w:jc w:val="left"/>
        <w:rPr>
          <w:rFonts w:ascii="仿宋" w:hAnsi="仿宋" w:cs="仿宋" w:eastAsia="仿宋" w:hint="default"/>
          <w:sz w:val="18"/>
          <w:szCs w:val="18"/>
        </w:rPr>
      </w:pPr>
      <w:r>
        <w:rPr>
          <w:rFonts w:ascii="仿宋" w:hAnsi="仿宋" w:cs="仿宋" w:eastAsia="仿宋" w:hint="default"/>
          <w:spacing w:val="7"/>
          <w:sz w:val="18"/>
          <w:szCs w:val="18"/>
        </w:rPr>
        <w:t>江苏中南建设集团股份</w:t>
      </w:r>
    </w:p>
    <w:p>
      <w:pPr>
        <w:tabs>
          <w:tab w:pos="2619" w:val="left" w:leader="none"/>
        </w:tabs>
        <w:spacing w:line="295" w:lineRule="exact" w:before="0"/>
        <w:ind w:left="521" w:right="0" w:firstLine="0"/>
        <w:jc w:val="left"/>
        <w:rPr>
          <w:rFonts w:ascii="仿宋" w:hAnsi="仿宋" w:cs="仿宋" w:eastAsia="仿宋" w:hint="default"/>
          <w:sz w:val="18"/>
          <w:szCs w:val="18"/>
        </w:rPr>
      </w:pPr>
      <w:r>
        <w:rPr>
          <w:rFonts w:ascii="仿宋" w:hAnsi="仿宋" w:cs="仿宋" w:eastAsia="仿宋" w:hint="default"/>
          <w:position w:val="-11"/>
          <w:sz w:val="18"/>
          <w:szCs w:val="18"/>
        </w:rPr>
        <w:t>有限公司</w:t>
        <w:tab/>
      </w:r>
      <w:r>
        <w:rPr>
          <w:rFonts w:ascii="仿宋" w:hAnsi="仿宋" w:cs="仿宋" w:eastAsia="仿宋" w:hint="default"/>
          <w:sz w:val="18"/>
          <w:szCs w:val="18"/>
        </w:rPr>
        <w:t>宁波中南投资有限公司</w:t>
      </w:r>
    </w:p>
    <w:p>
      <w:pPr>
        <w:spacing w:line="240" w:lineRule="auto" w:before="12"/>
        <w:rPr>
          <w:rFonts w:ascii="仿宋" w:hAnsi="仿宋" w:cs="仿宋" w:eastAsia="仿宋" w:hint="default"/>
          <w:sz w:val="4"/>
          <w:szCs w:val="4"/>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0.05pt;height:1pt;mso-position-horizontal-relative:char;mso-position-vertical-relative:line" coordorigin="0,0" coordsize="9201,20">
            <v:group style="position:absolute;left:10;top:10;width:9181;height:2" coordorigin="10,10" coordsize="9181,2">
              <v:shape style="position:absolute;left:10;top:10;width:9181;height:2" coordorigin="10,10" coordsize="9181,0" path="m10,10l9191,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0"/>
        <w:ind w:left="82" w:right="8064"/>
        <w:jc w:val="center"/>
      </w:pPr>
      <w:bookmarkStart w:name="（4）关键管理人员薪酬" w:id="465"/>
      <w:bookmarkEnd w:id="465"/>
      <w:r>
        <w:rPr/>
      </w:r>
      <w:r>
        <w:rPr/>
        <w:t>（</w:t>
      </w:r>
      <w:r>
        <w:rPr>
          <w:rFonts w:ascii="Arial" w:hAnsi="Arial" w:cs="Arial" w:eastAsia="Arial" w:hint="default"/>
        </w:rPr>
        <w:t>4</w:t>
      </w:r>
      <w:r>
        <w:rPr/>
        <w:t>）关键管理人员薪酬</w:t>
      </w:r>
    </w:p>
    <w:p>
      <w:pPr>
        <w:pStyle w:val="BodyText"/>
        <w:spacing w:line="322" w:lineRule="exact" w:before="197"/>
        <w:ind w:left="521" w:right="0"/>
        <w:jc w:val="left"/>
      </w:pPr>
      <w:r>
        <w:rPr>
          <w:spacing w:val="2"/>
        </w:rPr>
        <w:t>本集团本期关键管理人员</w:t>
      </w:r>
      <w:r>
        <w:rPr>
          <w:spacing w:val="-55"/>
        </w:rPr>
        <w:t> </w:t>
      </w:r>
      <w:r>
        <w:rPr>
          <w:rFonts w:ascii="Arial" w:hAnsi="Arial" w:cs="Arial" w:eastAsia="Arial" w:hint="default"/>
        </w:rPr>
        <w:t>21</w:t>
      </w:r>
      <w:r>
        <w:rPr>
          <w:rFonts w:ascii="Arial" w:hAnsi="Arial" w:cs="Arial" w:eastAsia="Arial" w:hint="default"/>
          <w:spacing w:val="-1"/>
        </w:rPr>
        <w:t> </w:t>
      </w:r>
      <w:r>
        <w:rPr>
          <w:spacing w:val="2"/>
        </w:rPr>
        <w:t>人（含离任人员</w:t>
      </w:r>
      <w:r>
        <w:rPr>
          <w:spacing w:val="-55"/>
        </w:rPr>
        <w:t> </w:t>
      </w:r>
      <w:r>
        <w:rPr>
          <w:rFonts w:ascii="Arial" w:hAnsi="Arial" w:cs="Arial" w:eastAsia="Arial" w:hint="default"/>
        </w:rPr>
        <w:t>6</w:t>
      </w:r>
      <w:r>
        <w:rPr>
          <w:rFonts w:ascii="Arial" w:hAnsi="Arial" w:cs="Arial" w:eastAsia="Arial" w:hint="default"/>
          <w:spacing w:val="-1"/>
        </w:rPr>
        <w:t> </w:t>
      </w:r>
      <w:r>
        <w:rPr>
          <w:spacing w:val="2"/>
        </w:rPr>
        <w:t>人），上期关键管理人员</w:t>
      </w:r>
      <w:r>
        <w:rPr>
          <w:spacing w:val="-52"/>
        </w:rPr>
        <w:t> </w:t>
      </w:r>
      <w:r>
        <w:rPr>
          <w:rFonts w:ascii="Arial" w:hAnsi="Arial" w:cs="Arial" w:eastAsia="Arial" w:hint="default"/>
        </w:rPr>
        <w:t>24</w:t>
      </w:r>
      <w:r>
        <w:rPr>
          <w:rFonts w:ascii="Arial" w:hAnsi="Arial" w:cs="Arial" w:eastAsia="Arial" w:hint="default"/>
          <w:spacing w:val="-3"/>
        </w:rPr>
        <w:t> </w:t>
      </w:r>
      <w:r>
        <w:rPr/>
        <w:t>人（含离</w:t>
      </w:r>
    </w:p>
    <w:p>
      <w:pPr>
        <w:pStyle w:val="BodyText"/>
        <w:spacing w:line="322" w:lineRule="exact"/>
        <w:ind w:left="521" w:right="0"/>
        <w:jc w:val="left"/>
      </w:pPr>
      <w:r>
        <w:rPr/>
        <w:t>任人员</w:t>
      </w:r>
      <w:r>
        <w:rPr>
          <w:spacing w:val="-60"/>
        </w:rPr>
        <w:t> </w:t>
      </w:r>
      <w:r>
        <w:rPr>
          <w:rFonts w:ascii="Arial" w:hAnsi="Arial" w:cs="Arial" w:eastAsia="Arial" w:hint="default"/>
        </w:rPr>
        <w:t>7</w:t>
      </w:r>
      <w:r>
        <w:rPr>
          <w:rFonts w:ascii="Arial" w:hAnsi="Arial" w:cs="Arial" w:eastAsia="Arial" w:hint="default"/>
          <w:spacing w:val="-9"/>
        </w:rPr>
        <w:t> </w:t>
      </w:r>
      <w:r>
        <w:rPr/>
        <w:t>人），支付薪酬情况见下表：</w:t>
      </w:r>
    </w:p>
    <w:p>
      <w:pPr>
        <w:spacing w:line="240" w:lineRule="auto" w:before="12"/>
        <w:rPr>
          <w:rFonts w:ascii="仿宋" w:hAnsi="仿宋" w:cs="仿宋" w:eastAsia="仿宋" w:hint="default"/>
          <w:sz w:val="17"/>
          <w:szCs w:val="17"/>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tabs>
          <w:tab w:pos="4380" w:val="left" w:leader="none"/>
          <w:tab w:pos="5501" w:val="left" w:leader="none"/>
          <w:tab w:pos="7426" w:val="left" w:leader="none"/>
          <w:tab w:pos="8547" w:val="left" w:leader="none"/>
        </w:tabs>
        <w:spacing w:line="314" w:lineRule="auto" w:before="7"/>
        <w:ind w:left="521" w:right="1124" w:firstLine="0"/>
        <w:jc w:val="left"/>
        <w:rPr>
          <w:rFonts w:ascii="Arial" w:hAnsi="Arial" w:cs="Arial" w:eastAsia="Arial" w:hint="default"/>
          <w:sz w:val="24"/>
          <w:szCs w:val="24"/>
        </w:rPr>
      </w:pPr>
      <w:r>
        <w:rPr/>
        <w:pict>
          <v:group style="position:absolute;margin-left:79.650002pt;margin-top:20.486628pt;width:464.05pt;height:.1pt;mso-position-horizontal-relative:page;mso-position-vertical-relative:paragraph;z-index:-2264824" coordorigin="1593,410" coordsize="9281,2">
            <v:shape style="position:absolute;left:1593;top:410;width:9281;height:2" coordorigin="1593,410" coordsize="9281,0" path="m1593,410l10874,410e" filled="false" stroked="true" strokeweight=".48pt" strokecolor="#000000">
              <v:path arrowok="t"/>
            </v:shape>
            <w10:wrap type="none"/>
          </v:group>
        </w:pict>
      </w:r>
      <w:r>
        <w:rPr>
          <w:rFonts w:ascii="仿宋" w:hAnsi="仿宋" w:cs="仿宋" w:eastAsia="仿宋" w:hint="default"/>
          <w:b/>
          <w:bCs/>
          <w:w w:val="95"/>
          <w:sz w:val="24"/>
          <w:szCs w:val="24"/>
        </w:rPr>
        <w:t>项目</w:t>
        <w:tab/>
        <w:t>本期发生额（万元）</w:t>
        <w:tab/>
      </w:r>
      <w:r>
        <w:rPr>
          <w:rFonts w:ascii="仿宋" w:hAnsi="仿宋" w:cs="仿宋" w:eastAsia="仿宋" w:hint="default"/>
          <w:b/>
          <w:bCs/>
          <w:sz w:val="24"/>
          <w:szCs w:val="24"/>
        </w:rPr>
        <w:t>上期发生额（万元）</w:t>
      </w:r>
      <w:r>
        <w:rPr>
          <w:rFonts w:ascii="仿宋" w:hAnsi="仿宋" w:cs="仿宋" w:eastAsia="仿宋" w:hint="default"/>
          <w:b/>
          <w:bCs/>
          <w:w w:val="99"/>
          <w:sz w:val="24"/>
          <w:szCs w:val="24"/>
        </w:rPr>
        <w:t> </w:t>
      </w:r>
      <w:r>
        <w:rPr>
          <w:rFonts w:ascii="仿宋" w:hAnsi="仿宋" w:cs="仿宋" w:eastAsia="仿宋" w:hint="default"/>
          <w:sz w:val="24"/>
          <w:szCs w:val="24"/>
        </w:rPr>
        <w:t>关键管理人员薪酬</w:t>
        <w:tab/>
        <w:tab/>
      </w:r>
      <w:r>
        <w:rPr>
          <w:rFonts w:ascii="Arial" w:hAnsi="Arial" w:cs="Arial" w:eastAsia="Arial" w:hint="default"/>
          <w:spacing w:val="-1"/>
          <w:sz w:val="24"/>
          <w:szCs w:val="24"/>
        </w:rPr>
        <w:t>6,315.00</w:t>
        <w:tab/>
        <w:tab/>
        <w:t>7,331.30</w:t>
      </w:r>
    </w:p>
    <w:p>
      <w:pPr>
        <w:spacing w:line="20" w:lineRule="exact"/>
        <w:ind w:left="40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0"/>
        <w:ind w:left="101" w:right="0"/>
        <w:jc w:val="left"/>
      </w:pPr>
      <w:bookmarkStart w:name="（5）其他关联交易" w:id="466"/>
      <w:bookmarkEnd w:id="466"/>
      <w:r>
        <w:rPr/>
      </w:r>
      <w:r>
        <w:rPr/>
        <w:t>（</w:t>
      </w:r>
      <w:r>
        <w:rPr>
          <w:rFonts w:ascii="Arial" w:hAnsi="Arial" w:cs="Arial" w:eastAsia="Arial" w:hint="default"/>
        </w:rPr>
        <w:t>5</w:t>
      </w:r>
      <w:r>
        <w:rPr/>
        <w:t>）其他关联交易</w:t>
      </w:r>
    </w:p>
    <w:p>
      <w:pPr>
        <w:spacing w:line="240" w:lineRule="auto" w:before="0"/>
        <w:rPr>
          <w:rFonts w:ascii="仿宋" w:hAnsi="仿宋" w:cs="仿宋" w:eastAsia="仿宋" w:hint="default"/>
          <w:sz w:val="18"/>
          <w:szCs w:val="18"/>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1180" w:right="0"/>
        </w:sectPr>
      </w:pPr>
    </w:p>
    <w:p>
      <w:pPr>
        <w:pStyle w:val="Heading2"/>
        <w:spacing w:line="234" w:lineRule="exact" w:before="1"/>
        <w:ind w:left="3180" w:right="0"/>
        <w:jc w:val="left"/>
        <w:rPr>
          <w:b w:val="0"/>
          <w:bCs w:val="0"/>
        </w:rPr>
      </w:pPr>
      <w:r>
        <w:rPr/>
        <w:pict>
          <v:shape style="position:absolute;margin-left:85.080002pt;margin-top:11.434128pt;width:36.15pt;height:12pt;mso-position-horizontal-relative:page;mso-position-vertical-relative:paragraph;z-index:12256" type="#_x0000_t202" filled="false" stroked="false">
            <v:textbox inset="0,0,0,0">
              <w:txbxContent>
                <w:p>
                  <w:pPr>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b/>
                      <w:bCs/>
                      <w:w w:val="95"/>
                      <w:sz w:val="24"/>
                      <w:szCs w:val="24"/>
                    </w:rPr>
                    <w:t>关联方</w:t>
                  </w:r>
                  <w:r>
                    <w:rPr>
                      <w:rFonts w:ascii="仿宋" w:hAnsi="仿宋" w:cs="仿宋" w:eastAsia="仿宋" w:hint="default"/>
                      <w:sz w:val="24"/>
                      <w:szCs w:val="24"/>
                    </w:rPr>
                  </w:r>
                </w:p>
              </w:txbxContent>
            </v:textbox>
            <w10:wrap type="none"/>
          </v:shape>
        </w:pict>
      </w:r>
      <w:r>
        <w:rPr/>
        <w:t>关联交易</w:t>
      </w:r>
      <w:r>
        <w:rPr>
          <w:b w:val="0"/>
          <w:bCs w:val="0"/>
        </w:rPr>
      </w:r>
    </w:p>
    <w:p>
      <w:pPr>
        <w:pStyle w:val="Heading2"/>
        <w:tabs>
          <w:tab w:pos="4459" w:val="left" w:leader="none"/>
        </w:tabs>
        <w:spacing w:line="394" w:lineRule="exact"/>
        <w:ind w:left="3180" w:right="0"/>
        <w:jc w:val="left"/>
        <w:rPr>
          <w:b w:val="0"/>
          <w:bCs w:val="0"/>
        </w:rPr>
      </w:pPr>
      <w:r>
        <w:rPr>
          <w:w w:val="95"/>
          <w:position w:val="-15"/>
        </w:rPr>
        <w:t>内容</w:t>
        <w:tab/>
      </w:r>
      <w:r>
        <w:rPr>
          <w:w w:val="95"/>
        </w:rPr>
        <w:t>标的公司</w:t>
      </w:r>
      <w:r>
        <w:rPr>
          <w:b w:val="0"/>
          <w:bCs w:val="0"/>
        </w:rPr>
      </w:r>
    </w:p>
    <w:p>
      <w:pPr>
        <w:spacing w:line="234" w:lineRule="exact" w:before="1"/>
        <w:ind w:left="521" w:right="0" w:firstLine="0"/>
        <w:jc w:val="left"/>
        <w:rPr>
          <w:rFonts w:ascii="仿宋" w:hAnsi="仿宋" w:cs="仿宋" w:eastAsia="仿宋" w:hint="default"/>
          <w:sz w:val="24"/>
          <w:szCs w:val="24"/>
        </w:rPr>
      </w:pPr>
      <w:r>
        <w:rPr/>
        <w:br w:type="column"/>
      </w:r>
      <w:r>
        <w:rPr>
          <w:rFonts w:ascii="仿宋" w:hAnsi="仿宋" w:cs="仿宋" w:eastAsia="仿宋" w:hint="default"/>
          <w:b/>
          <w:bCs/>
          <w:sz w:val="24"/>
          <w:szCs w:val="24"/>
        </w:rPr>
        <w:t>股权比</w:t>
      </w:r>
      <w:r>
        <w:rPr>
          <w:rFonts w:ascii="仿宋" w:hAnsi="仿宋" w:cs="仿宋" w:eastAsia="仿宋" w:hint="default"/>
          <w:sz w:val="24"/>
          <w:szCs w:val="24"/>
        </w:rPr>
      </w:r>
    </w:p>
    <w:p>
      <w:pPr>
        <w:pStyle w:val="Heading2"/>
        <w:spacing w:line="411" w:lineRule="exact"/>
        <w:ind w:left="521" w:right="0"/>
        <w:jc w:val="left"/>
        <w:rPr>
          <w:b w:val="0"/>
          <w:bCs w:val="0"/>
        </w:rPr>
      </w:pPr>
      <w:r>
        <w:rPr>
          <w:position w:val="-15"/>
        </w:rPr>
        <w:t>例（</w:t>
      </w:r>
      <w:r>
        <w:rPr>
          <w:rFonts w:ascii="Arial" w:hAnsi="Arial" w:cs="Arial" w:eastAsia="Arial" w:hint="default"/>
          <w:position w:val="-15"/>
        </w:rPr>
        <w:t>%</w:t>
      </w:r>
      <w:r>
        <w:rPr>
          <w:position w:val="-15"/>
        </w:rPr>
        <w:t>）</w:t>
      </w:r>
      <w:r>
        <w:rPr>
          <w:spacing w:val="6"/>
          <w:position w:val="-15"/>
        </w:rPr>
        <w:t> </w:t>
      </w:r>
      <w:r>
        <w:rPr/>
        <w:t>交易价款</w:t>
      </w:r>
      <w:r>
        <w:rPr>
          <w:b w:val="0"/>
          <w:bCs w:val="0"/>
        </w:rPr>
      </w:r>
    </w:p>
    <w:p>
      <w:pPr>
        <w:spacing w:after="0" w:line="411" w:lineRule="exact"/>
        <w:jc w:val="left"/>
        <w:sectPr>
          <w:type w:val="continuous"/>
          <w:pgSz w:w="11900" w:h="16840"/>
          <w:pgMar w:top="1060" w:bottom="1160" w:left="1180" w:right="0"/>
          <w:cols w:num="2" w:equalWidth="0">
            <w:col w:w="5423" w:space="1206"/>
            <w:col w:w="4091"/>
          </w:cols>
        </w:sectPr>
      </w:pPr>
    </w:p>
    <w:p>
      <w:pPr>
        <w:spacing w:line="240" w:lineRule="auto" w:before="4"/>
        <w:rPr>
          <w:rFonts w:ascii="仿宋" w:hAnsi="仿宋" w:cs="仿宋" w:eastAsia="仿宋" w:hint="default"/>
          <w:b/>
          <w:bCs/>
          <w:sz w:val="4"/>
          <w:szCs w:val="4"/>
        </w:rPr>
      </w:pPr>
    </w:p>
    <w:p>
      <w:pPr>
        <w:spacing w:line="20" w:lineRule="exact"/>
        <w:ind w:left="40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pStyle w:val="BodyText"/>
        <w:tabs>
          <w:tab w:pos="2659" w:val="left" w:leader="none"/>
          <w:tab w:pos="3938" w:val="left" w:leader="none"/>
          <w:tab w:pos="6748" w:val="left" w:leader="none"/>
          <w:tab w:pos="7735" w:val="left" w:leader="none"/>
        </w:tabs>
        <w:spacing w:line="348" w:lineRule="exact" w:before="26"/>
        <w:ind w:left="0" w:right="1125"/>
        <w:jc w:val="right"/>
        <w:rPr>
          <w:rFonts w:ascii="Arial" w:hAnsi="Arial" w:cs="Arial" w:eastAsia="Arial" w:hint="default"/>
        </w:rPr>
      </w:pPr>
      <w:r>
        <w:rPr/>
        <w:t>上海锦顶企业管理有限</w:t>
        <w:tab/>
      </w:r>
      <w:r>
        <w:rPr>
          <w:position w:val="2"/>
        </w:rPr>
        <w:t>出售股权</w:t>
        <w:tab/>
      </w:r>
      <w:r>
        <w:rPr/>
        <w:t>苏州中南中心投资建设</w:t>
        <w:tab/>
      </w:r>
      <w:r>
        <w:rPr>
          <w:rFonts w:ascii="Arial" w:hAnsi="Arial" w:cs="Arial" w:eastAsia="Arial" w:hint="default"/>
          <w:spacing w:val="-1"/>
          <w:position w:val="2"/>
        </w:rPr>
        <w:t>100.00</w:t>
        <w:tab/>
      </w:r>
      <w:r>
        <w:rPr>
          <w:rFonts w:ascii="Arial" w:hAnsi="Arial" w:cs="Arial" w:eastAsia="Arial" w:hint="default"/>
          <w:spacing w:val="-1"/>
          <w:position w:val="16"/>
        </w:rPr>
        <w:t>441,140,300</w:t>
      </w:r>
      <w:r>
        <w:rPr>
          <w:rFonts w:ascii="Arial" w:hAnsi="Arial" w:cs="Arial" w:eastAsia="Arial" w:hint="default"/>
          <w:spacing w:val="-1"/>
        </w:rPr>
      </w:r>
    </w:p>
    <w:p>
      <w:pPr>
        <w:pStyle w:val="BodyText"/>
        <w:spacing w:line="205" w:lineRule="exact"/>
        <w:ind w:left="0" w:right="1130"/>
        <w:jc w:val="right"/>
        <w:rPr>
          <w:rFonts w:ascii="Arial" w:hAnsi="Arial" w:cs="Arial" w:eastAsia="Arial" w:hint="default"/>
        </w:rPr>
      </w:pPr>
      <w:r>
        <w:rPr>
          <w:rFonts w:ascii="Arial"/>
          <w:w w:val="95"/>
        </w:rPr>
        <w:t>.00</w:t>
      </w:r>
      <w:r>
        <w:rPr>
          <w:rFonts w:ascii="Arial"/>
        </w:rPr>
      </w:r>
    </w:p>
    <w:p>
      <w:pPr>
        <w:spacing w:after="0" w:line="205" w:lineRule="exact"/>
        <w:jc w:val="right"/>
        <w:rPr>
          <w:rFonts w:ascii="Arial" w:hAnsi="Arial" w:cs="Arial" w:eastAsia="Arial" w:hint="default"/>
        </w:rPr>
        <w:sectPr>
          <w:type w:val="continuous"/>
          <w:pgSz w:w="11900" w:h="16840"/>
          <w:pgMar w:top="1060" w:bottom="1160" w:left="11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5"/>
          <w:szCs w:val="25"/>
        </w:rPr>
      </w:pPr>
    </w:p>
    <w:p>
      <w:pPr>
        <w:spacing w:line="20" w:lineRule="exact"/>
        <w:ind w:left="40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pgSz w:w="11900" w:h="16840"/>
          <w:pgMar w:header="763" w:footer="929" w:top="1000" w:bottom="1120" w:left="1180" w:right="0"/>
        </w:sectPr>
      </w:pPr>
    </w:p>
    <w:p>
      <w:pPr>
        <w:pStyle w:val="BodyText"/>
        <w:tabs>
          <w:tab w:pos="4459" w:val="left" w:leader="none"/>
        </w:tabs>
        <w:spacing w:line="267" w:lineRule="exact"/>
        <w:ind w:left="521" w:right="-19"/>
        <w:jc w:val="left"/>
      </w:pPr>
      <w:r>
        <w:rPr/>
        <w:t>公司</w:t>
        <w:tab/>
        <w:t>有限公司</w:t>
      </w:r>
    </w:p>
    <w:p>
      <w:pPr>
        <w:pStyle w:val="BodyText"/>
        <w:tabs>
          <w:tab w:pos="3180" w:val="left" w:leader="none"/>
          <w:tab w:pos="4459" w:val="left" w:leader="none"/>
        </w:tabs>
        <w:spacing w:line="385" w:lineRule="exact" w:before="126"/>
        <w:ind w:left="521" w:right="-19"/>
        <w:jc w:val="left"/>
      </w:pPr>
      <w:r>
        <w:rPr/>
        <w:t>中南控股集团有限公司</w:t>
        <w:tab/>
        <w:t>购买股权</w:t>
        <w:tab/>
      </w:r>
      <w:r>
        <w:rPr>
          <w:position w:val="15"/>
        </w:rPr>
        <w:t>中南珂缔缘体育文化产</w:t>
      </w:r>
      <w:r>
        <w:rPr/>
      </w:r>
    </w:p>
    <w:p>
      <w:pPr>
        <w:pStyle w:val="BodyText"/>
        <w:spacing w:line="235" w:lineRule="exact"/>
        <w:ind w:left="4460" w:right="-19"/>
        <w:jc w:val="left"/>
      </w:pPr>
      <w:r>
        <w:rPr/>
        <w:t>业有限公司</w:t>
      </w:r>
    </w:p>
    <w:p>
      <w:pPr>
        <w:pStyle w:val="BodyText"/>
        <w:tabs>
          <w:tab w:pos="3180" w:val="left" w:leader="none"/>
          <w:tab w:pos="4459" w:val="left" w:leader="none"/>
        </w:tabs>
        <w:spacing w:line="395" w:lineRule="exact" w:before="73"/>
        <w:ind w:left="521" w:right="-19"/>
        <w:jc w:val="left"/>
      </w:pPr>
      <w:r>
        <w:rPr/>
        <w:t>中南控股集团有限公司</w:t>
        <w:tab/>
        <w:t>购买股权</w:t>
        <w:tab/>
      </w:r>
      <w:r>
        <w:rPr>
          <w:position w:val="16"/>
        </w:rPr>
        <w:t>南通中南产城发展有限</w:t>
      </w:r>
      <w:r>
        <w:rPr/>
      </w:r>
    </w:p>
    <w:p>
      <w:pPr>
        <w:pStyle w:val="BodyText"/>
        <w:spacing w:line="235" w:lineRule="exact"/>
        <w:ind w:left="4460" w:right="-19"/>
        <w:jc w:val="left"/>
      </w:pPr>
      <w:r>
        <w:rPr/>
        <w:t>公司</w:t>
      </w:r>
    </w:p>
    <w:p>
      <w:pPr>
        <w:spacing w:line="240" w:lineRule="auto" w:before="3"/>
        <w:rPr>
          <w:rFonts w:ascii="仿宋" w:hAnsi="仿宋" w:cs="仿宋" w:eastAsia="仿宋" w:hint="default"/>
          <w:sz w:val="35"/>
          <w:szCs w:val="35"/>
        </w:rPr>
      </w:pPr>
      <w:r>
        <w:rPr/>
        <w:br w:type="column"/>
      </w:r>
      <w:r>
        <w:rPr>
          <w:rFonts w:ascii="仿宋"/>
          <w:sz w:val="35"/>
        </w:rPr>
      </w:r>
    </w:p>
    <w:p>
      <w:pPr>
        <w:pStyle w:val="BodyText"/>
        <w:tabs>
          <w:tab w:pos="1423" w:val="left" w:leader="none"/>
        </w:tabs>
        <w:spacing w:line="346" w:lineRule="exact"/>
        <w:ind w:left="370" w:right="0"/>
        <w:jc w:val="left"/>
        <w:rPr>
          <w:rFonts w:ascii="Arial" w:hAnsi="Arial" w:cs="Arial" w:eastAsia="Arial" w:hint="default"/>
        </w:rPr>
      </w:pPr>
      <w:r>
        <w:rPr>
          <w:rFonts w:ascii="Arial"/>
          <w:spacing w:val="-1"/>
          <w:position w:val="-13"/>
        </w:rPr>
        <w:t>100.00</w:t>
        <w:tab/>
      </w:r>
      <w:r>
        <w:rPr>
          <w:rFonts w:ascii="Arial"/>
          <w:spacing w:val="-1"/>
        </w:rPr>
        <w:t>73,202,800.</w:t>
      </w:r>
    </w:p>
    <w:p>
      <w:pPr>
        <w:pStyle w:val="BodyText"/>
        <w:spacing w:line="206" w:lineRule="exact"/>
        <w:ind w:left="2419" w:right="0"/>
        <w:jc w:val="left"/>
        <w:rPr>
          <w:rFonts w:ascii="Arial" w:hAnsi="Arial" w:cs="Arial" w:eastAsia="Arial" w:hint="default"/>
        </w:rPr>
      </w:pPr>
      <w:r>
        <w:rPr>
          <w:rFonts w:ascii="Arial"/>
        </w:rPr>
        <w:t>00</w:t>
      </w:r>
    </w:p>
    <w:p>
      <w:pPr>
        <w:spacing w:line="240" w:lineRule="auto" w:before="1"/>
        <w:rPr>
          <w:rFonts w:ascii="Arial" w:hAnsi="Arial" w:cs="Arial" w:eastAsia="Arial" w:hint="default"/>
          <w:sz w:val="25"/>
          <w:szCs w:val="25"/>
        </w:rPr>
      </w:pPr>
    </w:p>
    <w:p>
      <w:pPr>
        <w:pStyle w:val="BodyText"/>
        <w:tabs>
          <w:tab w:pos="2607" w:val="left" w:leader="none"/>
        </w:tabs>
        <w:spacing w:line="240" w:lineRule="auto"/>
        <w:ind w:left="370" w:right="0"/>
        <w:jc w:val="left"/>
        <w:rPr>
          <w:rFonts w:ascii="Arial" w:hAnsi="Arial" w:cs="Arial" w:eastAsia="Arial" w:hint="default"/>
        </w:rPr>
      </w:pPr>
      <w:r>
        <w:rPr>
          <w:rFonts w:ascii="Arial"/>
          <w:spacing w:val="-1"/>
        </w:rPr>
        <w:t>100.00</w:t>
        <w:tab/>
      </w:r>
      <w:r>
        <w:rPr>
          <w:rFonts w:ascii="Arial"/>
        </w:rPr>
        <w:t>-</w:t>
      </w:r>
    </w:p>
    <w:p>
      <w:pPr>
        <w:spacing w:after="0" w:line="240" w:lineRule="auto"/>
        <w:jc w:val="left"/>
        <w:rPr>
          <w:rFonts w:ascii="Arial" w:hAnsi="Arial" w:cs="Arial" w:eastAsia="Arial" w:hint="default"/>
        </w:rPr>
        <w:sectPr>
          <w:type w:val="continuous"/>
          <w:pgSz w:w="11900" w:h="16840"/>
          <w:pgMar w:top="1060" w:bottom="1160" w:left="1180" w:right="0"/>
          <w:cols w:num="2" w:equalWidth="0">
            <w:col w:w="6861" w:space="40"/>
            <w:col w:w="3819"/>
          </w:cols>
        </w:sectPr>
      </w:pPr>
    </w:p>
    <w:p>
      <w:pPr>
        <w:pStyle w:val="BodyText"/>
        <w:spacing w:line="235" w:lineRule="exact" w:before="77"/>
        <w:ind w:left="521" w:right="-20"/>
        <w:jc w:val="left"/>
      </w:pPr>
      <w:r>
        <w:rPr/>
        <w:t>上海中南金石企业管理</w:t>
      </w:r>
    </w:p>
    <w:p>
      <w:pPr>
        <w:pStyle w:val="BodyText"/>
        <w:tabs>
          <w:tab w:pos="3180" w:val="left" w:leader="none"/>
        </w:tabs>
        <w:spacing w:line="395" w:lineRule="exact"/>
        <w:ind w:left="521" w:right="-20"/>
        <w:jc w:val="left"/>
      </w:pPr>
      <w:r>
        <w:rPr/>
        <w:pict>
          <v:group style="position:absolute;margin-left:79.650002pt;margin-top:23.814075pt;width:464.05pt;height:.1pt;mso-position-horizontal-relative:page;mso-position-vertical-relative:paragraph;z-index:12328" coordorigin="1593,476" coordsize="9281,2">
            <v:shape style="position:absolute;left:1593;top:476;width:9281;height:2" coordorigin="1593,476" coordsize="9281,0" path="m1593,476l10874,476e" filled="false" stroked="true" strokeweight=".96pt" strokecolor="#000000">
              <v:path arrowok="t"/>
            </v:shape>
            <w10:wrap type="none"/>
          </v:group>
        </w:pict>
      </w:r>
      <w:r>
        <w:rPr>
          <w:position w:val="-15"/>
        </w:rPr>
        <w:t>有限公司</w:t>
        <w:tab/>
      </w:r>
      <w:r>
        <w:rPr/>
        <w:t>购买股权</w:t>
      </w:r>
    </w:p>
    <w:p>
      <w:pPr>
        <w:pStyle w:val="BodyText"/>
        <w:spacing w:line="240" w:lineRule="auto" w:before="171"/>
        <w:ind w:left="161" w:right="-20"/>
        <w:jc w:val="left"/>
      </w:pPr>
      <w:bookmarkStart w:name="6、关联方应收应付款项" w:id="467"/>
      <w:bookmarkEnd w:id="467"/>
      <w:r>
        <w:rPr/>
      </w:r>
      <w:r>
        <w:rPr>
          <w:rFonts w:ascii="Arial" w:hAnsi="Arial" w:cs="Arial" w:eastAsia="Arial" w:hint="default"/>
        </w:rPr>
        <w:t>6</w:t>
      </w:r>
      <w:r>
        <w:rPr/>
        <w:t>、关联方应收应付款项</w:t>
      </w:r>
    </w:p>
    <w:p>
      <w:pPr>
        <w:pStyle w:val="BodyText"/>
        <w:spacing w:line="240" w:lineRule="auto" w:before="197"/>
        <w:ind w:left="101" w:right="-20"/>
        <w:jc w:val="left"/>
      </w:pPr>
      <w:bookmarkStart w:name="（1）应收关联方款项" w:id="468"/>
      <w:bookmarkEnd w:id="468"/>
      <w:r>
        <w:rPr/>
      </w:r>
      <w:r>
        <w:rPr/>
        <w:t>（</w:t>
      </w:r>
      <w:r>
        <w:rPr>
          <w:rFonts w:ascii="Arial" w:hAnsi="Arial" w:cs="Arial" w:eastAsia="Arial" w:hint="default"/>
        </w:rPr>
        <w:t>1</w:t>
      </w:r>
      <w:r>
        <w:rPr/>
        <w:t>）应收关联方款项</w:t>
      </w:r>
    </w:p>
    <w:p>
      <w:pPr>
        <w:pStyle w:val="BodyText"/>
        <w:spacing w:line="263" w:lineRule="exact" w:before="77"/>
        <w:ind w:left="101" w:right="-18"/>
        <w:jc w:val="left"/>
      </w:pPr>
      <w:r>
        <w:rPr/>
        <w:br w:type="column"/>
      </w:r>
      <w:r>
        <w:rPr/>
        <w:t>潍坊锦琴房地产开发有</w:t>
      </w:r>
    </w:p>
    <w:p>
      <w:pPr>
        <w:pStyle w:val="BodyText"/>
        <w:tabs>
          <w:tab w:pos="2911" w:val="left" w:leader="none"/>
        </w:tabs>
        <w:spacing w:line="367" w:lineRule="exact"/>
        <w:ind w:left="101" w:right="-18"/>
        <w:jc w:val="left"/>
        <w:rPr>
          <w:rFonts w:ascii="Arial" w:hAnsi="Arial" w:cs="Arial" w:eastAsia="Arial" w:hint="default"/>
        </w:rPr>
      </w:pPr>
      <w:r>
        <w:rPr>
          <w:position w:val="-15"/>
        </w:rPr>
        <w:t>限公司</w:t>
      </w:r>
      <w:r>
        <w:rPr>
          <w:rFonts w:ascii="Times New Roman" w:hAnsi="Times New Roman" w:cs="Times New Roman" w:eastAsia="Times New Roman" w:hint="default"/>
        </w:rPr>
        <w:tab/>
      </w:r>
      <w:r>
        <w:rPr>
          <w:rFonts w:ascii="Arial" w:hAnsi="Arial" w:cs="Arial" w:eastAsia="Arial" w:hint="default"/>
        </w:rPr>
        <w:t>100.00</w:t>
      </w:r>
    </w:p>
    <w:p>
      <w:pPr>
        <w:pStyle w:val="BodyText"/>
        <w:spacing w:line="275" w:lineRule="exact" w:before="151"/>
        <w:ind w:left="101" w:right="0"/>
        <w:jc w:val="left"/>
        <w:rPr>
          <w:rFonts w:ascii="Arial" w:hAnsi="Arial" w:cs="Arial" w:eastAsia="Arial" w:hint="default"/>
        </w:rPr>
      </w:pPr>
      <w:r>
        <w:rPr/>
        <w:br w:type="column"/>
      </w:r>
      <w:r>
        <w:rPr>
          <w:rFonts w:ascii="Arial"/>
        </w:rPr>
        <w:t>235,094,100</w:t>
      </w:r>
    </w:p>
    <w:p>
      <w:pPr>
        <w:pStyle w:val="BodyText"/>
        <w:spacing w:line="275" w:lineRule="exact"/>
        <w:ind w:left="1079" w:right="1111"/>
        <w:jc w:val="center"/>
        <w:rPr>
          <w:rFonts w:ascii="Arial" w:hAnsi="Arial" w:cs="Arial" w:eastAsia="Arial" w:hint="default"/>
        </w:rPr>
      </w:pPr>
      <w:r>
        <w:rPr>
          <w:rFonts w:ascii="Arial"/>
        </w:rPr>
        <w:t>.00</w:t>
      </w:r>
    </w:p>
    <w:p>
      <w:pPr>
        <w:spacing w:after="0" w:line="275" w:lineRule="exact"/>
        <w:jc w:val="center"/>
        <w:rPr>
          <w:rFonts w:ascii="Arial" w:hAnsi="Arial" w:cs="Arial" w:eastAsia="Arial" w:hint="default"/>
        </w:rPr>
        <w:sectPr>
          <w:type w:val="continuous"/>
          <w:pgSz w:w="11900" w:h="16840"/>
          <w:pgMar w:top="1060" w:bottom="1160" w:left="1180" w:right="0"/>
          <w:cols w:num="3" w:equalWidth="0">
            <w:col w:w="4141" w:space="217"/>
            <w:col w:w="3648" w:space="148"/>
            <w:col w:w="2566"/>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8"/>
          <w:szCs w:val="18"/>
        </w:rPr>
      </w:pPr>
    </w:p>
    <w:p>
      <w:pPr>
        <w:pStyle w:val="BodyText"/>
        <w:spacing w:line="240" w:lineRule="auto" w:before="69"/>
        <w:ind w:left="0" w:right="1130"/>
        <w:jc w:val="right"/>
        <w:rPr>
          <w:rFonts w:ascii="Arial" w:hAnsi="Arial" w:cs="Arial" w:eastAsia="Arial" w:hint="default"/>
        </w:rPr>
      </w:pPr>
      <w:r>
        <w:rPr/>
        <w:pict>
          <v:shape style="position:absolute;margin-left:79.650002pt;margin-top:-33.164127pt;width:464.1pt;height:481.15pt;mso-position-horizontal-relative:page;mso-position-vertical-relative:paragraph;z-index:12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3"/>
                    <w:gridCol w:w="4375"/>
                    <w:gridCol w:w="3554"/>
                  </w:tblGrid>
                  <w:tr>
                    <w:trPr>
                      <w:trHeight w:val="412" w:hRule="exact"/>
                    </w:trPr>
                    <w:tc>
                      <w:tcPr>
                        <w:tcW w:w="1353"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8" w:right="0"/>
                          <w:jc w:val="left"/>
                          <w:rPr>
                            <w:rFonts w:ascii="仿宋" w:hAnsi="仿宋" w:cs="仿宋" w:eastAsia="仿宋" w:hint="default"/>
                            <w:sz w:val="24"/>
                            <w:szCs w:val="24"/>
                          </w:rPr>
                        </w:pPr>
                        <w:r>
                          <w:rPr>
                            <w:rFonts w:ascii="仿宋" w:hAnsi="仿宋" w:cs="仿宋" w:eastAsia="仿宋" w:hint="default"/>
                            <w:b/>
                            <w:bCs/>
                            <w:sz w:val="24"/>
                            <w:szCs w:val="24"/>
                          </w:rPr>
                          <w:t>项目名称</w:t>
                        </w:r>
                        <w:r>
                          <w:rPr>
                            <w:rFonts w:ascii="仿宋" w:hAnsi="仿宋" w:cs="仿宋" w:eastAsia="仿宋" w:hint="default"/>
                            <w:sz w:val="24"/>
                            <w:szCs w:val="24"/>
                          </w:rPr>
                        </w:r>
                      </w:p>
                    </w:tc>
                    <w:tc>
                      <w:tcPr>
                        <w:tcW w:w="437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282" w:right="0"/>
                          <w:jc w:val="left"/>
                          <w:rPr>
                            <w:rFonts w:ascii="仿宋" w:hAnsi="仿宋" w:cs="仿宋" w:eastAsia="仿宋" w:hint="default"/>
                            <w:sz w:val="24"/>
                            <w:szCs w:val="24"/>
                          </w:rPr>
                        </w:pPr>
                        <w:r>
                          <w:rPr>
                            <w:rFonts w:ascii="仿宋" w:hAnsi="仿宋" w:cs="仿宋" w:eastAsia="仿宋" w:hint="default"/>
                            <w:b/>
                            <w:bCs/>
                            <w:sz w:val="24"/>
                            <w:szCs w:val="24"/>
                          </w:rPr>
                          <w:t>关联方</w:t>
                        </w:r>
                        <w:r>
                          <w:rPr>
                            <w:rFonts w:ascii="仿宋" w:hAnsi="仿宋" w:cs="仿宋" w:eastAsia="仿宋" w:hint="default"/>
                            <w:sz w:val="24"/>
                            <w:szCs w:val="24"/>
                          </w:rPr>
                        </w:r>
                      </w:p>
                    </w:tc>
                    <w:tc>
                      <w:tcPr>
                        <w:tcW w:w="3554" w:type="dxa"/>
                        <w:tcBorders>
                          <w:top w:val="single" w:sz="8" w:space="0" w:color="000000"/>
                          <w:left w:val="nil" w:sz="6" w:space="0" w:color="auto"/>
                          <w:bottom w:val="single" w:sz="4" w:space="0" w:color="000000"/>
                          <w:right w:val="nil" w:sz="6" w:space="0" w:color="auto"/>
                        </w:tcBorders>
                      </w:tcPr>
                      <w:p>
                        <w:pPr>
                          <w:pStyle w:val="TableParagraph"/>
                          <w:tabs>
                            <w:tab w:pos="1665" w:val="left" w:leader="none"/>
                          </w:tabs>
                          <w:spacing w:line="240" w:lineRule="auto" w:before="5"/>
                          <w:ind w:right="104"/>
                          <w:jc w:val="right"/>
                          <w:rPr>
                            <w:rFonts w:ascii="仿宋" w:hAnsi="仿宋" w:cs="仿宋" w:eastAsia="仿宋" w:hint="default"/>
                            <w:sz w:val="24"/>
                            <w:szCs w:val="24"/>
                          </w:rPr>
                        </w:pPr>
                        <w:r>
                          <w:rPr>
                            <w:rFonts w:ascii="仿宋" w:hAnsi="仿宋" w:cs="仿宋" w:eastAsia="仿宋" w:hint="default"/>
                            <w:b/>
                            <w:bCs/>
                            <w:w w:val="95"/>
                            <w:sz w:val="24"/>
                            <w:szCs w:val="24"/>
                          </w:rPr>
                          <w:t>期末数</w:t>
                          <w:tab/>
                          <w:t>期初数</w:t>
                        </w:r>
                        <w:r>
                          <w:rPr>
                            <w:rFonts w:ascii="仿宋" w:hAnsi="仿宋" w:cs="仿宋" w:eastAsia="仿宋" w:hint="default"/>
                            <w:sz w:val="24"/>
                            <w:szCs w:val="24"/>
                          </w:rPr>
                        </w:r>
                      </w:p>
                    </w:tc>
                  </w:tr>
                  <w:tr>
                    <w:trPr>
                      <w:trHeight w:val="582" w:hRule="exact"/>
                    </w:trPr>
                    <w:tc>
                      <w:tcPr>
                        <w:tcW w:w="1353"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282" w:right="0"/>
                          <w:jc w:val="left"/>
                          <w:rPr>
                            <w:rFonts w:ascii="仿宋" w:hAnsi="仿宋" w:cs="仿宋" w:eastAsia="仿宋" w:hint="default"/>
                            <w:sz w:val="24"/>
                            <w:szCs w:val="24"/>
                          </w:rPr>
                        </w:pPr>
                        <w:r>
                          <w:rPr>
                            <w:rFonts w:ascii="仿宋" w:hAnsi="仿宋" w:cs="仿宋" w:eastAsia="仿宋" w:hint="default"/>
                            <w:sz w:val="24"/>
                            <w:szCs w:val="24"/>
                          </w:rPr>
                          <w:t>商丘瑞海置业有限公司</w:t>
                        </w:r>
                      </w:p>
                    </w:tc>
                    <w:tc>
                      <w:tcPr>
                        <w:tcW w:w="3554" w:type="dxa"/>
                        <w:tcBorders>
                          <w:top w:val="single" w:sz="4" w:space="0" w:color="000000"/>
                          <w:left w:val="nil" w:sz="6" w:space="0" w:color="auto"/>
                          <w:bottom w:val="nil" w:sz="6" w:space="0" w:color="auto"/>
                          <w:right w:val="nil" w:sz="6" w:space="0" w:color="auto"/>
                        </w:tcBorders>
                      </w:tcPr>
                      <w:p>
                        <w:pPr>
                          <w:pStyle w:val="TableParagraph"/>
                          <w:tabs>
                            <w:tab w:pos="1797" w:val="left" w:leader="none"/>
                          </w:tabs>
                          <w:spacing w:line="240" w:lineRule="auto" w:before="36"/>
                          <w:ind w:right="98"/>
                          <w:jc w:val="right"/>
                          <w:rPr>
                            <w:rFonts w:ascii="Arial" w:hAnsi="Arial" w:cs="Arial" w:eastAsia="Arial" w:hint="default"/>
                            <w:sz w:val="24"/>
                            <w:szCs w:val="24"/>
                          </w:rPr>
                        </w:pPr>
                        <w:r>
                          <w:rPr>
                            <w:rFonts w:ascii="Arial"/>
                            <w:spacing w:val="-1"/>
                            <w:sz w:val="24"/>
                          </w:rPr>
                          <w:t>66,717,973.72</w:t>
                          <w:tab/>
                        </w:r>
                        <w:r>
                          <w:rPr>
                            <w:rFonts w:ascii="Arial"/>
                            <w:spacing w:val="-1"/>
                            <w:position w:val="14"/>
                            <w:sz w:val="24"/>
                          </w:rPr>
                          <w:t>11,955,000.0</w:t>
                        </w:r>
                        <w:r>
                          <w:rPr>
                            <w:rFonts w:ascii="Arial"/>
                            <w:spacing w:val="-1"/>
                            <w:sz w:val="24"/>
                          </w:rPr>
                        </w:r>
                      </w:p>
                    </w:tc>
                  </w:tr>
                  <w:tr>
                    <w:trPr>
                      <w:trHeight w:val="515"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2" w:right="0"/>
                          <w:jc w:val="left"/>
                          <w:rPr>
                            <w:rFonts w:ascii="仿宋" w:hAnsi="仿宋" w:cs="仿宋" w:eastAsia="仿宋" w:hint="default"/>
                            <w:sz w:val="24"/>
                            <w:szCs w:val="24"/>
                          </w:rPr>
                        </w:pPr>
                        <w:r>
                          <w:rPr>
                            <w:rFonts w:ascii="仿宋" w:hAnsi="仿宋" w:cs="仿宋" w:eastAsia="仿宋" w:hint="default"/>
                            <w:sz w:val="24"/>
                            <w:szCs w:val="24"/>
                          </w:rPr>
                          <w:t>嘉兴市嘉南置业有限公司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3112" w:val="left" w:leader="none"/>
                          </w:tabs>
                          <w:spacing w:line="240" w:lineRule="auto" w:before="114"/>
                          <w:ind w:right="105"/>
                          <w:jc w:val="right"/>
                          <w:rPr>
                            <w:rFonts w:ascii="Arial" w:hAnsi="Arial" w:cs="Arial" w:eastAsia="Arial" w:hint="default"/>
                            <w:sz w:val="24"/>
                            <w:szCs w:val="24"/>
                          </w:rPr>
                        </w:pPr>
                        <w:r>
                          <w:rPr>
                            <w:rFonts w:ascii="Arial"/>
                            <w:spacing w:val="-1"/>
                            <w:sz w:val="24"/>
                          </w:rPr>
                          <w:t>64,914,239.06</w:t>
                          <w:tab/>
                        </w:r>
                        <w:r>
                          <w:rPr>
                            <w:rFonts w:ascii="Arial"/>
                            <w:sz w:val="24"/>
                          </w:rPr>
                          <w:t>-</w:t>
                        </w:r>
                      </w:p>
                    </w:tc>
                  </w:tr>
                  <w:tr>
                    <w:trPr>
                      <w:trHeight w:val="57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2" w:right="0"/>
                          <w:jc w:val="left"/>
                          <w:rPr>
                            <w:rFonts w:ascii="仿宋" w:hAnsi="仿宋" w:cs="仿宋" w:eastAsia="仿宋" w:hint="default"/>
                            <w:sz w:val="24"/>
                            <w:szCs w:val="24"/>
                          </w:rPr>
                        </w:pPr>
                        <w:r>
                          <w:rPr>
                            <w:rFonts w:ascii="仿宋" w:hAnsi="仿宋" w:cs="仿宋" w:eastAsia="仿宋" w:hint="default"/>
                            <w:sz w:val="24"/>
                            <w:szCs w:val="24"/>
                          </w:rPr>
                          <w:t>南通市华玺房地产有限公司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389" w:lineRule="exact"/>
                          <w:ind w:right="98"/>
                          <w:jc w:val="right"/>
                          <w:rPr>
                            <w:rFonts w:ascii="Arial" w:hAnsi="Arial" w:cs="Arial" w:eastAsia="Arial" w:hint="default"/>
                            <w:sz w:val="24"/>
                            <w:szCs w:val="24"/>
                          </w:rPr>
                        </w:pPr>
                        <w:r>
                          <w:rPr>
                            <w:rFonts w:ascii="Arial"/>
                            <w:spacing w:val="-1"/>
                            <w:sz w:val="24"/>
                          </w:rPr>
                          <w:t>55,914,299.69</w:t>
                          <w:tab/>
                        </w:r>
                        <w:r>
                          <w:rPr>
                            <w:rFonts w:ascii="Arial"/>
                            <w:spacing w:val="-1"/>
                            <w:position w:val="14"/>
                            <w:sz w:val="24"/>
                          </w:rPr>
                          <w:t>20,242,811.5</w:t>
                        </w:r>
                        <w:r>
                          <w:rPr>
                            <w:rFonts w:ascii="Arial"/>
                            <w:spacing w:val="-1"/>
                            <w:sz w:val="24"/>
                          </w:rPr>
                        </w:r>
                      </w:p>
                    </w:tc>
                  </w:tr>
                  <w:tr>
                    <w:trPr>
                      <w:trHeight w:val="625"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2" w:right="0"/>
                          <w:jc w:val="left"/>
                          <w:rPr>
                            <w:rFonts w:ascii="仿宋" w:hAnsi="仿宋" w:cs="仿宋" w:eastAsia="仿宋" w:hint="default"/>
                            <w:sz w:val="24"/>
                            <w:szCs w:val="24"/>
                          </w:rPr>
                        </w:pPr>
                        <w:r>
                          <w:rPr>
                            <w:rFonts w:ascii="仿宋" w:hAnsi="仿宋" w:cs="仿宋" w:eastAsia="仿宋" w:hint="default"/>
                            <w:sz w:val="24"/>
                            <w:szCs w:val="24"/>
                          </w:rPr>
                          <w:t>昆明中樾置业有限公司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31"/>
                          <w:ind w:right="98"/>
                          <w:jc w:val="right"/>
                          <w:rPr>
                            <w:rFonts w:ascii="Arial" w:hAnsi="Arial" w:cs="Arial" w:eastAsia="Arial" w:hint="default"/>
                            <w:sz w:val="24"/>
                            <w:szCs w:val="24"/>
                          </w:rPr>
                        </w:pPr>
                        <w:r>
                          <w:rPr>
                            <w:rFonts w:ascii="Arial"/>
                            <w:spacing w:val="-1"/>
                            <w:sz w:val="24"/>
                          </w:rPr>
                          <w:t>52,793,328.55</w:t>
                          <w:tab/>
                        </w:r>
                        <w:r>
                          <w:rPr>
                            <w:rFonts w:ascii="Arial"/>
                            <w:spacing w:val="-1"/>
                            <w:position w:val="14"/>
                            <w:sz w:val="24"/>
                          </w:rPr>
                          <w:t>12,343,347.8</w:t>
                        </w:r>
                        <w:r>
                          <w:rPr>
                            <w:rFonts w:ascii="Arial"/>
                            <w:spacing w:val="-1"/>
                            <w:sz w:val="24"/>
                          </w:rPr>
                        </w:r>
                      </w:p>
                    </w:tc>
                  </w:tr>
                  <w:tr>
                    <w:trPr>
                      <w:trHeight w:val="637"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82" w:right="0"/>
                          <w:jc w:val="left"/>
                          <w:rPr>
                            <w:rFonts w:ascii="仿宋" w:hAnsi="仿宋" w:cs="仿宋" w:eastAsia="仿宋" w:hint="default"/>
                            <w:sz w:val="24"/>
                            <w:szCs w:val="24"/>
                          </w:rPr>
                        </w:pPr>
                        <w:r>
                          <w:rPr>
                            <w:rFonts w:ascii="仿宋" w:hAnsi="仿宋" w:cs="仿宋" w:eastAsia="仿宋" w:hint="default"/>
                            <w:sz w:val="24"/>
                            <w:szCs w:val="24"/>
                          </w:rPr>
                          <w:t>商丘海</w:t>
                        </w:r>
                        <w:r>
                          <w:rPr>
                            <w:rFonts w:ascii="等线" w:hAnsi="等线" w:cs="等线" w:eastAsia="等线" w:hint="default"/>
                            <w:sz w:val="24"/>
                            <w:szCs w:val="24"/>
                          </w:rPr>
                          <w:t>玥</w:t>
                        </w:r>
                        <w:r>
                          <w:rPr>
                            <w:rFonts w:ascii="仿宋" w:hAnsi="仿宋" w:cs="仿宋" w:eastAsia="仿宋" w:hint="default"/>
                            <w:sz w:val="24"/>
                            <w:szCs w:val="24"/>
                          </w:rPr>
                          <w:t>置业有限公司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37"/>
                          <w:ind w:right="98"/>
                          <w:jc w:val="right"/>
                          <w:rPr>
                            <w:rFonts w:ascii="Arial" w:hAnsi="Arial" w:cs="Arial" w:eastAsia="Arial" w:hint="default"/>
                            <w:sz w:val="24"/>
                            <w:szCs w:val="24"/>
                          </w:rPr>
                        </w:pPr>
                        <w:r>
                          <w:rPr>
                            <w:rFonts w:ascii="Arial"/>
                            <w:spacing w:val="-1"/>
                            <w:sz w:val="24"/>
                          </w:rPr>
                          <w:t>50,076,856.95</w:t>
                          <w:tab/>
                        </w:r>
                        <w:r>
                          <w:rPr>
                            <w:rFonts w:ascii="Arial"/>
                            <w:spacing w:val="-1"/>
                            <w:position w:val="14"/>
                            <w:sz w:val="24"/>
                          </w:rPr>
                          <w:t>10,335,951.4</w:t>
                        </w:r>
                        <w:r>
                          <w:rPr>
                            <w:rFonts w:ascii="Arial"/>
                            <w:spacing w:val="-1"/>
                            <w:sz w:val="24"/>
                          </w:rPr>
                        </w:r>
                      </w:p>
                    </w:tc>
                  </w:tr>
                  <w:tr>
                    <w:trPr>
                      <w:trHeight w:val="63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2" w:right="0"/>
                          <w:jc w:val="left"/>
                          <w:rPr>
                            <w:rFonts w:ascii="仿宋" w:hAnsi="仿宋" w:cs="仿宋" w:eastAsia="仿宋" w:hint="default"/>
                            <w:sz w:val="24"/>
                            <w:szCs w:val="24"/>
                          </w:rPr>
                        </w:pPr>
                        <w:r>
                          <w:rPr>
                            <w:rFonts w:ascii="仿宋" w:hAnsi="仿宋" w:cs="仿宋" w:eastAsia="仿宋" w:hint="default"/>
                            <w:sz w:val="24"/>
                            <w:szCs w:val="24"/>
                          </w:rPr>
                          <w:t>常熟冠城宏翔房地产有限公司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33"/>
                          <w:ind w:right="98"/>
                          <w:jc w:val="right"/>
                          <w:rPr>
                            <w:rFonts w:ascii="Arial" w:hAnsi="Arial" w:cs="Arial" w:eastAsia="Arial" w:hint="default"/>
                            <w:sz w:val="24"/>
                            <w:szCs w:val="24"/>
                          </w:rPr>
                        </w:pPr>
                        <w:r>
                          <w:rPr>
                            <w:rFonts w:ascii="Arial"/>
                            <w:spacing w:val="-1"/>
                            <w:sz w:val="24"/>
                          </w:rPr>
                          <w:t>49,266,249.31</w:t>
                          <w:tab/>
                        </w:r>
                        <w:r>
                          <w:rPr>
                            <w:rFonts w:ascii="Arial"/>
                            <w:spacing w:val="-1"/>
                            <w:position w:val="14"/>
                            <w:sz w:val="24"/>
                          </w:rPr>
                          <w:t>34,854,450.2</w:t>
                        </w:r>
                        <w:r>
                          <w:rPr>
                            <w:rFonts w:ascii="Arial"/>
                            <w:spacing w:val="-1"/>
                            <w:sz w:val="24"/>
                          </w:rPr>
                        </w:r>
                      </w:p>
                    </w:tc>
                  </w:tr>
                  <w:tr>
                    <w:trPr>
                      <w:trHeight w:val="631"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2" w:right="0"/>
                          <w:jc w:val="left"/>
                          <w:rPr>
                            <w:rFonts w:ascii="仿宋" w:hAnsi="仿宋" w:cs="仿宋" w:eastAsia="仿宋" w:hint="default"/>
                            <w:sz w:val="24"/>
                            <w:szCs w:val="24"/>
                          </w:rPr>
                        </w:pPr>
                        <w:r>
                          <w:rPr>
                            <w:rFonts w:ascii="仿宋" w:hAnsi="仿宋" w:cs="仿宋" w:eastAsia="仿宋" w:hint="default"/>
                            <w:sz w:val="24"/>
                            <w:szCs w:val="24"/>
                          </w:rPr>
                          <w:t>武汉中南锦悦房地产开发有限公司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31"/>
                          <w:ind w:right="98"/>
                          <w:jc w:val="right"/>
                          <w:rPr>
                            <w:rFonts w:ascii="Arial" w:hAnsi="Arial" w:cs="Arial" w:eastAsia="Arial" w:hint="default"/>
                            <w:sz w:val="24"/>
                            <w:szCs w:val="24"/>
                          </w:rPr>
                        </w:pPr>
                        <w:r>
                          <w:rPr>
                            <w:rFonts w:ascii="Arial"/>
                            <w:spacing w:val="-1"/>
                            <w:sz w:val="24"/>
                          </w:rPr>
                          <w:t>46,069,776.61</w:t>
                          <w:tab/>
                        </w:r>
                        <w:r>
                          <w:rPr>
                            <w:rFonts w:ascii="Arial"/>
                            <w:spacing w:val="-1"/>
                            <w:position w:val="14"/>
                            <w:sz w:val="24"/>
                          </w:rPr>
                          <w:t>49,920,597.5</w:t>
                        </w:r>
                        <w:r>
                          <w:rPr>
                            <w:rFonts w:ascii="Arial"/>
                            <w:spacing w:val="-1"/>
                            <w:sz w:val="24"/>
                          </w:rPr>
                        </w:r>
                      </w:p>
                    </w:tc>
                  </w:tr>
                  <w:tr>
                    <w:trPr>
                      <w:trHeight w:val="631"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2" w:right="0"/>
                          <w:jc w:val="left"/>
                          <w:rPr>
                            <w:rFonts w:ascii="仿宋" w:hAnsi="仿宋" w:cs="仿宋" w:eastAsia="仿宋" w:hint="default"/>
                            <w:sz w:val="24"/>
                            <w:szCs w:val="24"/>
                          </w:rPr>
                        </w:pPr>
                        <w:r>
                          <w:rPr>
                            <w:rFonts w:ascii="仿宋" w:hAnsi="仿宋" w:cs="仿宋" w:eastAsia="仿宋" w:hint="default"/>
                            <w:sz w:val="24"/>
                            <w:szCs w:val="24"/>
                          </w:rPr>
                          <w:t>南通锦拓置业有限公司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31"/>
                          <w:ind w:right="98"/>
                          <w:jc w:val="right"/>
                          <w:rPr>
                            <w:rFonts w:ascii="Arial" w:hAnsi="Arial" w:cs="Arial" w:eastAsia="Arial" w:hint="default"/>
                            <w:sz w:val="24"/>
                            <w:szCs w:val="24"/>
                          </w:rPr>
                        </w:pPr>
                        <w:r>
                          <w:rPr>
                            <w:rFonts w:ascii="Arial"/>
                            <w:spacing w:val="-1"/>
                            <w:sz w:val="24"/>
                          </w:rPr>
                          <w:t>44,826,187.15</w:t>
                          <w:tab/>
                        </w:r>
                        <w:r>
                          <w:rPr>
                            <w:rFonts w:ascii="Arial"/>
                            <w:spacing w:val="-1"/>
                            <w:position w:val="14"/>
                            <w:sz w:val="24"/>
                          </w:rPr>
                          <w:t>14,176,032.2</w:t>
                        </w:r>
                        <w:r>
                          <w:rPr>
                            <w:rFonts w:ascii="Arial"/>
                            <w:spacing w:val="-1"/>
                            <w:sz w:val="24"/>
                          </w:rPr>
                        </w:r>
                      </w:p>
                    </w:tc>
                  </w:tr>
                  <w:tr>
                    <w:trPr>
                      <w:trHeight w:val="575"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2" w:right="0"/>
                          <w:jc w:val="left"/>
                          <w:rPr>
                            <w:rFonts w:ascii="仿宋" w:hAnsi="仿宋" w:cs="仿宋" w:eastAsia="仿宋" w:hint="default"/>
                            <w:sz w:val="24"/>
                            <w:szCs w:val="24"/>
                          </w:rPr>
                        </w:pPr>
                        <w:r>
                          <w:rPr>
                            <w:rFonts w:ascii="仿宋" w:hAnsi="仿宋" w:cs="仿宋" w:eastAsia="仿宋" w:hint="default"/>
                            <w:sz w:val="24"/>
                            <w:szCs w:val="24"/>
                          </w:rPr>
                          <w:t>南通市碧桂园城东置业有限公司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33"/>
                          <w:ind w:right="98"/>
                          <w:jc w:val="right"/>
                          <w:rPr>
                            <w:rFonts w:ascii="Arial" w:hAnsi="Arial" w:cs="Arial" w:eastAsia="Arial" w:hint="default"/>
                            <w:sz w:val="24"/>
                            <w:szCs w:val="24"/>
                          </w:rPr>
                        </w:pPr>
                        <w:r>
                          <w:rPr>
                            <w:rFonts w:ascii="Arial"/>
                            <w:spacing w:val="-1"/>
                            <w:sz w:val="24"/>
                          </w:rPr>
                          <w:t>42,056,212.67</w:t>
                          <w:tab/>
                        </w:r>
                        <w:r>
                          <w:rPr>
                            <w:rFonts w:ascii="Arial"/>
                            <w:spacing w:val="-1"/>
                            <w:position w:val="14"/>
                            <w:sz w:val="24"/>
                          </w:rPr>
                          <w:t>23,490,869.6</w:t>
                        </w:r>
                        <w:r>
                          <w:rPr>
                            <w:rFonts w:ascii="Arial"/>
                            <w:spacing w:val="-1"/>
                            <w:sz w:val="24"/>
                          </w:rPr>
                        </w:r>
                      </w:p>
                    </w:tc>
                  </w:tr>
                  <w:tr>
                    <w:trPr>
                      <w:trHeight w:val="51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2" w:right="0"/>
                          <w:jc w:val="left"/>
                          <w:rPr>
                            <w:rFonts w:ascii="仿宋" w:hAnsi="仿宋" w:cs="仿宋" w:eastAsia="仿宋" w:hint="default"/>
                            <w:sz w:val="24"/>
                            <w:szCs w:val="24"/>
                          </w:rPr>
                        </w:pPr>
                        <w:r>
                          <w:rPr>
                            <w:rFonts w:ascii="仿宋" w:hAnsi="仿宋" w:cs="仿宋" w:eastAsia="仿宋" w:hint="default"/>
                            <w:sz w:val="24"/>
                            <w:szCs w:val="24"/>
                          </w:rPr>
                          <w:t>南京锦凡置业有限公司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3112" w:val="left" w:leader="none"/>
                          </w:tabs>
                          <w:spacing w:line="240" w:lineRule="auto" w:before="112"/>
                          <w:ind w:right="105"/>
                          <w:jc w:val="right"/>
                          <w:rPr>
                            <w:rFonts w:ascii="Arial" w:hAnsi="Arial" w:cs="Arial" w:eastAsia="Arial" w:hint="default"/>
                            <w:sz w:val="24"/>
                            <w:szCs w:val="24"/>
                          </w:rPr>
                        </w:pPr>
                        <w:r>
                          <w:rPr>
                            <w:rFonts w:ascii="Arial"/>
                            <w:spacing w:val="-1"/>
                            <w:sz w:val="24"/>
                          </w:rPr>
                          <w:t>39,292,312.70</w:t>
                          <w:tab/>
                        </w:r>
                        <w:r>
                          <w:rPr>
                            <w:rFonts w:ascii="Arial"/>
                            <w:sz w:val="24"/>
                          </w:rPr>
                          <w:t>-</w:t>
                        </w:r>
                      </w:p>
                    </w:tc>
                  </w:tr>
                  <w:tr>
                    <w:trPr>
                      <w:trHeight w:val="57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2" w:right="0"/>
                          <w:jc w:val="left"/>
                          <w:rPr>
                            <w:rFonts w:ascii="仿宋" w:hAnsi="仿宋" w:cs="仿宋" w:eastAsia="仿宋" w:hint="default"/>
                            <w:sz w:val="24"/>
                            <w:szCs w:val="24"/>
                          </w:rPr>
                        </w:pPr>
                        <w:r>
                          <w:rPr>
                            <w:rFonts w:ascii="仿宋" w:hAnsi="仿宋" w:cs="仿宋" w:eastAsia="仿宋" w:hint="default"/>
                            <w:sz w:val="24"/>
                            <w:szCs w:val="24"/>
                          </w:rPr>
                          <w:t>佛山昱辰房地产开发有限公司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390" w:lineRule="exact"/>
                          <w:ind w:right="98"/>
                          <w:jc w:val="right"/>
                          <w:rPr>
                            <w:rFonts w:ascii="Arial" w:hAnsi="Arial" w:cs="Arial" w:eastAsia="Arial" w:hint="default"/>
                            <w:sz w:val="24"/>
                            <w:szCs w:val="24"/>
                          </w:rPr>
                        </w:pPr>
                        <w:r>
                          <w:rPr>
                            <w:rFonts w:ascii="Arial"/>
                            <w:spacing w:val="-1"/>
                            <w:sz w:val="24"/>
                          </w:rPr>
                          <w:t>38,255,744.73</w:t>
                          <w:tab/>
                        </w:r>
                        <w:r>
                          <w:rPr>
                            <w:rFonts w:ascii="Arial"/>
                            <w:spacing w:val="-1"/>
                            <w:position w:val="14"/>
                            <w:sz w:val="24"/>
                          </w:rPr>
                          <w:t>24,069,864.8</w:t>
                        </w:r>
                        <w:r>
                          <w:rPr>
                            <w:rFonts w:ascii="Arial"/>
                            <w:spacing w:val="-1"/>
                            <w:sz w:val="24"/>
                          </w:rPr>
                        </w:r>
                      </w:p>
                    </w:tc>
                  </w:tr>
                  <w:tr>
                    <w:trPr>
                      <w:trHeight w:val="632"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82" w:right="0"/>
                          <w:jc w:val="left"/>
                          <w:rPr>
                            <w:rFonts w:ascii="仿宋" w:hAnsi="仿宋" w:cs="仿宋" w:eastAsia="仿宋" w:hint="default"/>
                            <w:sz w:val="24"/>
                            <w:szCs w:val="24"/>
                          </w:rPr>
                        </w:pPr>
                        <w:r>
                          <w:rPr>
                            <w:rFonts w:ascii="仿宋" w:hAnsi="仿宋" w:cs="仿宋" w:eastAsia="仿宋" w:hint="default"/>
                            <w:sz w:val="24"/>
                            <w:szCs w:val="24"/>
                          </w:rPr>
                          <w:t>北京城建中南土木工程集团有限公司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32"/>
                          <w:ind w:right="98"/>
                          <w:jc w:val="right"/>
                          <w:rPr>
                            <w:rFonts w:ascii="Arial" w:hAnsi="Arial" w:cs="Arial" w:eastAsia="Arial" w:hint="default"/>
                            <w:sz w:val="24"/>
                            <w:szCs w:val="24"/>
                          </w:rPr>
                        </w:pPr>
                        <w:r>
                          <w:rPr>
                            <w:rFonts w:ascii="Arial"/>
                            <w:spacing w:val="-1"/>
                            <w:sz w:val="24"/>
                          </w:rPr>
                          <w:t>32,558,956.29</w:t>
                          <w:tab/>
                        </w:r>
                        <w:r>
                          <w:rPr>
                            <w:rFonts w:ascii="Arial"/>
                            <w:spacing w:val="-1"/>
                            <w:position w:val="14"/>
                            <w:sz w:val="24"/>
                          </w:rPr>
                          <w:t>42,459,308.3</w:t>
                        </w:r>
                        <w:r>
                          <w:rPr>
                            <w:rFonts w:ascii="Arial"/>
                            <w:spacing w:val="-1"/>
                            <w:sz w:val="24"/>
                          </w:rPr>
                        </w:r>
                      </w:p>
                    </w:tc>
                  </w:tr>
                  <w:tr>
                    <w:trPr>
                      <w:trHeight w:val="631"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2" w:right="0"/>
                          <w:jc w:val="left"/>
                          <w:rPr>
                            <w:rFonts w:ascii="仿宋" w:hAnsi="仿宋" w:cs="仿宋" w:eastAsia="仿宋" w:hint="default"/>
                            <w:sz w:val="24"/>
                            <w:szCs w:val="24"/>
                          </w:rPr>
                        </w:pPr>
                        <w:r>
                          <w:rPr>
                            <w:rFonts w:ascii="仿宋" w:hAnsi="仿宋" w:cs="仿宋" w:eastAsia="仿宋" w:hint="default"/>
                            <w:sz w:val="24"/>
                            <w:szCs w:val="24"/>
                          </w:rPr>
                          <w:t>海门锦嘉置业有限公司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31"/>
                          <w:ind w:right="98"/>
                          <w:jc w:val="right"/>
                          <w:rPr>
                            <w:rFonts w:ascii="Arial" w:hAnsi="Arial" w:cs="Arial" w:eastAsia="Arial" w:hint="default"/>
                            <w:sz w:val="24"/>
                            <w:szCs w:val="24"/>
                          </w:rPr>
                        </w:pPr>
                        <w:r>
                          <w:rPr>
                            <w:rFonts w:ascii="Arial"/>
                            <w:spacing w:val="-1"/>
                            <w:sz w:val="24"/>
                          </w:rPr>
                          <w:t>25,714,391.99</w:t>
                          <w:tab/>
                        </w:r>
                        <w:r>
                          <w:rPr>
                            <w:rFonts w:ascii="Arial"/>
                            <w:spacing w:val="-1"/>
                            <w:position w:val="14"/>
                            <w:sz w:val="24"/>
                          </w:rPr>
                          <w:t>24,136,252.2</w:t>
                        </w:r>
                        <w:r>
                          <w:rPr>
                            <w:rFonts w:ascii="Arial"/>
                            <w:spacing w:val="-1"/>
                            <w:sz w:val="24"/>
                          </w:rPr>
                        </w:r>
                      </w:p>
                    </w:tc>
                  </w:tr>
                  <w:tr>
                    <w:trPr>
                      <w:trHeight w:val="575"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2" w:right="0"/>
                          <w:jc w:val="left"/>
                          <w:rPr>
                            <w:rFonts w:ascii="仿宋" w:hAnsi="仿宋" w:cs="仿宋" w:eastAsia="仿宋" w:hint="default"/>
                            <w:sz w:val="24"/>
                            <w:szCs w:val="24"/>
                          </w:rPr>
                        </w:pPr>
                        <w:r>
                          <w:rPr>
                            <w:rFonts w:ascii="仿宋" w:hAnsi="仿宋" w:cs="仿宋" w:eastAsia="仿宋" w:hint="default"/>
                            <w:sz w:val="24"/>
                            <w:szCs w:val="24"/>
                          </w:rPr>
                          <w:t>苏州开平房地产开发有限公司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33"/>
                          <w:ind w:right="98"/>
                          <w:jc w:val="right"/>
                          <w:rPr>
                            <w:rFonts w:ascii="Arial" w:hAnsi="Arial" w:cs="Arial" w:eastAsia="Arial" w:hint="default"/>
                            <w:sz w:val="24"/>
                            <w:szCs w:val="24"/>
                          </w:rPr>
                        </w:pPr>
                        <w:r>
                          <w:rPr>
                            <w:rFonts w:ascii="Arial"/>
                            <w:spacing w:val="-1"/>
                            <w:sz w:val="24"/>
                          </w:rPr>
                          <w:t>24,893,398.74</w:t>
                          <w:tab/>
                        </w:r>
                        <w:r>
                          <w:rPr>
                            <w:rFonts w:ascii="Arial"/>
                            <w:spacing w:val="-1"/>
                            <w:position w:val="14"/>
                            <w:sz w:val="24"/>
                          </w:rPr>
                          <w:t>55,096,107.7</w:t>
                        </w:r>
                        <w:r>
                          <w:rPr>
                            <w:rFonts w:ascii="Arial"/>
                            <w:spacing w:val="-1"/>
                            <w:sz w:val="24"/>
                          </w:rPr>
                        </w:r>
                      </w:p>
                    </w:tc>
                  </w:tr>
                  <w:tr>
                    <w:trPr>
                      <w:trHeight w:val="455"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2" w:right="0"/>
                          <w:jc w:val="left"/>
                          <w:rPr>
                            <w:rFonts w:ascii="仿宋" w:hAnsi="仿宋" w:cs="仿宋" w:eastAsia="仿宋" w:hint="default"/>
                            <w:sz w:val="24"/>
                            <w:szCs w:val="24"/>
                          </w:rPr>
                        </w:pPr>
                        <w:r>
                          <w:rPr>
                            <w:rFonts w:ascii="仿宋" w:hAnsi="仿宋" w:cs="仿宋" w:eastAsia="仿宋" w:hint="default"/>
                            <w:sz w:val="24"/>
                            <w:szCs w:val="24"/>
                          </w:rPr>
                          <w:t>海门市鼎熹置业有限公司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112"/>
                          <w:ind w:right="98"/>
                          <w:jc w:val="right"/>
                          <w:rPr>
                            <w:rFonts w:ascii="Arial" w:hAnsi="Arial" w:cs="Arial" w:eastAsia="Arial" w:hint="default"/>
                            <w:sz w:val="24"/>
                            <w:szCs w:val="24"/>
                          </w:rPr>
                        </w:pPr>
                        <w:r>
                          <w:rPr>
                            <w:rFonts w:ascii="Arial"/>
                            <w:spacing w:val="-1"/>
                            <w:sz w:val="24"/>
                          </w:rPr>
                          <w:t>20,955,223.95</w:t>
                          <w:tab/>
                          <w:t>3,955,380.90</w:t>
                        </w:r>
                      </w:p>
                    </w:tc>
                  </w:tr>
                  <w:tr>
                    <w:trPr>
                      <w:trHeight w:val="42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4375" w:type="dxa"/>
                        <w:tcBorders>
                          <w:top w:val="nil" w:sz="6" w:space="0" w:color="auto"/>
                          <w:left w:val="nil" w:sz="6" w:space="0" w:color="auto"/>
                          <w:bottom w:val="nil" w:sz="6" w:space="0" w:color="auto"/>
                          <w:right w:val="nil" w:sz="6" w:space="0" w:color="auto"/>
                        </w:tcBorders>
                      </w:tcPr>
                      <w:p>
                        <w:pPr>
                          <w:pStyle w:val="TableParagraph"/>
                          <w:spacing w:line="312" w:lineRule="exact"/>
                          <w:ind w:left="282" w:right="0"/>
                          <w:jc w:val="left"/>
                          <w:rPr>
                            <w:rFonts w:ascii="仿宋" w:hAnsi="仿宋" w:cs="仿宋" w:eastAsia="仿宋" w:hint="default"/>
                            <w:sz w:val="24"/>
                            <w:szCs w:val="24"/>
                          </w:rPr>
                        </w:pPr>
                        <w:r>
                          <w:rPr>
                            <w:rFonts w:ascii="仿宋" w:hAnsi="仿宋" w:cs="仿宋" w:eastAsia="仿宋" w:hint="default"/>
                            <w:sz w:val="24"/>
                            <w:szCs w:val="24"/>
                          </w:rPr>
                          <w:t>海门锦邦置业有限公司</w:t>
                        </w:r>
                      </w:p>
                    </w:tc>
                    <w:tc>
                      <w:tcPr>
                        <w:tcW w:w="3554" w:type="dxa"/>
                        <w:tcBorders>
                          <w:top w:val="nil" w:sz="6" w:space="0" w:color="auto"/>
                          <w:left w:val="nil" w:sz="6" w:space="0" w:color="auto"/>
                          <w:bottom w:val="nil" w:sz="6" w:space="0" w:color="auto"/>
                          <w:right w:val="nil" w:sz="6" w:space="0" w:color="auto"/>
                        </w:tcBorders>
                      </w:tcPr>
                      <w:p>
                        <w:pPr>
                          <w:pStyle w:val="TableParagraph"/>
                          <w:tabs>
                            <w:tab w:pos="1797" w:val="left" w:leader="none"/>
                          </w:tabs>
                          <w:spacing w:line="240" w:lineRule="auto" w:before="55"/>
                          <w:ind w:right="98"/>
                          <w:jc w:val="right"/>
                          <w:rPr>
                            <w:rFonts w:ascii="Arial" w:hAnsi="Arial" w:cs="Arial" w:eastAsia="Arial" w:hint="default"/>
                            <w:sz w:val="24"/>
                            <w:szCs w:val="24"/>
                          </w:rPr>
                        </w:pPr>
                        <w:r>
                          <w:rPr>
                            <w:rFonts w:ascii="Arial"/>
                            <w:spacing w:val="-1"/>
                            <w:sz w:val="24"/>
                          </w:rPr>
                          <w:t>20,248,070.06</w:t>
                          <w:tab/>
                          <w:t>4,920,657.75</w:t>
                        </w:r>
                      </w:p>
                    </w:tc>
                  </w:tr>
                </w:tbl>
                <w:p>
                  <w:pPr/>
                </w:p>
              </w:txbxContent>
            </v:textbox>
            <w10:wrap type="none"/>
          </v:shape>
        </w:pict>
      </w:r>
      <w:r>
        <w:rPr>
          <w:rFonts w:ascii="Arial"/>
          <w:w w:val="99"/>
        </w:rPr>
        <w:t>0</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9"/>
          <w:szCs w:val="19"/>
        </w:rPr>
      </w:pPr>
    </w:p>
    <w:p>
      <w:pPr>
        <w:pStyle w:val="BodyText"/>
        <w:spacing w:line="240" w:lineRule="auto" w:before="69"/>
        <w:ind w:left="0" w:right="1130"/>
        <w:jc w:val="right"/>
        <w:rPr>
          <w:rFonts w:ascii="Arial" w:hAnsi="Arial" w:cs="Arial" w:eastAsia="Arial" w:hint="default"/>
        </w:rPr>
      </w:pPr>
      <w:r>
        <w:rPr>
          <w:rFonts w:ascii="Arial"/>
          <w:w w:val="99"/>
        </w:rPr>
        <w:t>6</w:t>
      </w:r>
      <w:r>
        <w:rPr>
          <w:rFonts w:ascii="Arial"/>
        </w:rPr>
      </w:r>
    </w:p>
    <w:p>
      <w:pPr>
        <w:spacing w:line="240" w:lineRule="auto" w:before="1"/>
        <w:rPr>
          <w:rFonts w:ascii="Arial" w:hAnsi="Arial" w:cs="Arial" w:eastAsia="Arial" w:hint="default"/>
          <w:sz w:val="25"/>
          <w:szCs w:val="25"/>
        </w:rPr>
      </w:pPr>
    </w:p>
    <w:p>
      <w:pPr>
        <w:pStyle w:val="BodyText"/>
        <w:spacing w:line="240" w:lineRule="auto" w:before="69"/>
        <w:ind w:left="0" w:right="1130"/>
        <w:jc w:val="right"/>
        <w:rPr>
          <w:rFonts w:ascii="Arial" w:hAnsi="Arial" w:cs="Arial" w:eastAsia="Arial" w:hint="default"/>
        </w:rPr>
      </w:pPr>
      <w:r>
        <w:rPr>
          <w:rFonts w:ascii="Arial"/>
          <w:w w:val="99"/>
        </w:rPr>
        <w:t>7</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1130"/>
        <w:jc w:val="right"/>
        <w:rPr>
          <w:rFonts w:ascii="Arial" w:hAnsi="Arial" w:cs="Arial" w:eastAsia="Arial" w:hint="default"/>
        </w:rPr>
      </w:pPr>
      <w:r>
        <w:rPr>
          <w:rFonts w:ascii="Arial"/>
          <w:w w:val="99"/>
        </w:rPr>
        <w:t>7</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1130"/>
        <w:jc w:val="right"/>
        <w:rPr>
          <w:rFonts w:ascii="Arial" w:hAnsi="Arial" w:cs="Arial" w:eastAsia="Arial" w:hint="default"/>
        </w:rPr>
      </w:pPr>
      <w:r>
        <w:rPr>
          <w:rFonts w:ascii="Arial"/>
          <w:w w:val="99"/>
        </w:rPr>
        <w:t>3</w:t>
      </w:r>
      <w:r>
        <w:rPr>
          <w:rFonts w:ascii="Arial"/>
        </w:rPr>
      </w:r>
    </w:p>
    <w:p>
      <w:pPr>
        <w:spacing w:line="240" w:lineRule="auto" w:before="1"/>
        <w:rPr>
          <w:rFonts w:ascii="Arial" w:hAnsi="Arial" w:cs="Arial" w:eastAsia="Arial" w:hint="default"/>
          <w:sz w:val="25"/>
          <w:szCs w:val="25"/>
        </w:rPr>
      </w:pPr>
    </w:p>
    <w:p>
      <w:pPr>
        <w:pStyle w:val="BodyText"/>
        <w:spacing w:line="240" w:lineRule="auto" w:before="69"/>
        <w:ind w:left="0" w:right="1130"/>
        <w:jc w:val="right"/>
        <w:rPr>
          <w:rFonts w:ascii="Arial" w:hAnsi="Arial" w:cs="Arial" w:eastAsia="Arial" w:hint="default"/>
        </w:rPr>
      </w:pPr>
      <w:r>
        <w:rPr>
          <w:rFonts w:ascii="Arial"/>
          <w:w w:val="99"/>
        </w:rPr>
        <w:t>6</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1130"/>
        <w:jc w:val="right"/>
        <w:rPr>
          <w:rFonts w:ascii="Arial" w:hAnsi="Arial" w:cs="Arial" w:eastAsia="Arial" w:hint="default"/>
        </w:rPr>
      </w:pPr>
      <w:r>
        <w:rPr>
          <w:rFonts w:ascii="Arial"/>
          <w:w w:val="99"/>
        </w:rPr>
        <w:t>6</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1130"/>
        <w:jc w:val="right"/>
        <w:rPr>
          <w:rFonts w:ascii="Arial" w:hAnsi="Arial" w:cs="Arial" w:eastAsia="Arial" w:hint="default"/>
        </w:rPr>
      </w:pPr>
      <w:r>
        <w:rPr>
          <w:rFonts w:ascii="Arial"/>
          <w:w w:val="99"/>
        </w:rPr>
        <w:t>3</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9"/>
          <w:szCs w:val="19"/>
        </w:rPr>
      </w:pPr>
    </w:p>
    <w:p>
      <w:pPr>
        <w:pStyle w:val="BodyText"/>
        <w:spacing w:line="240" w:lineRule="auto" w:before="69"/>
        <w:ind w:left="0" w:right="1130"/>
        <w:jc w:val="right"/>
        <w:rPr>
          <w:rFonts w:ascii="Arial" w:hAnsi="Arial" w:cs="Arial" w:eastAsia="Arial" w:hint="default"/>
        </w:rPr>
      </w:pPr>
      <w:r>
        <w:rPr>
          <w:rFonts w:ascii="Arial"/>
          <w:w w:val="99"/>
        </w:rPr>
        <w:t>7</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1130"/>
        <w:jc w:val="right"/>
        <w:rPr>
          <w:rFonts w:ascii="Arial" w:hAnsi="Arial" w:cs="Arial" w:eastAsia="Arial" w:hint="default"/>
        </w:rPr>
      </w:pPr>
      <w:r>
        <w:rPr>
          <w:rFonts w:ascii="Arial"/>
          <w:w w:val="99"/>
        </w:rPr>
        <w:t>2</w:t>
      </w:r>
      <w:r>
        <w:rPr>
          <w:rFonts w:ascii="Arial"/>
        </w:rPr>
      </w:r>
    </w:p>
    <w:p>
      <w:pPr>
        <w:spacing w:line="240" w:lineRule="auto" w:before="1"/>
        <w:rPr>
          <w:rFonts w:ascii="Arial" w:hAnsi="Arial" w:cs="Arial" w:eastAsia="Arial" w:hint="default"/>
          <w:sz w:val="25"/>
          <w:szCs w:val="25"/>
        </w:rPr>
      </w:pPr>
    </w:p>
    <w:p>
      <w:pPr>
        <w:pStyle w:val="BodyText"/>
        <w:spacing w:line="240" w:lineRule="auto" w:before="69"/>
        <w:ind w:left="0" w:right="1130"/>
        <w:jc w:val="right"/>
        <w:rPr>
          <w:rFonts w:ascii="Arial" w:hAnsi="Arial" w:cs="Arial" w:eastAsia="Arial" w:hint="default"/>
        </w:rPr>
      </w:pPr>
      <w:r>
        <w:rPr>
          <w:rFonts w:ascii="Arial"/>
          <w:w w:val="99"/>
        </w:rPr>
        <w:t>5</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1130"/>
        <w:jc w:val="right"/>
        <w:rPr>
          <w:rFonts w:ascii="Arial" w:hAnsi="Arial" w:cs="Arial" w:eastAsia="Arial" w:hint="default"/>
        </w:rPr>
      </w:pPr>
      <w:r>
        <w:rPr>
          <w:rFonts w:ascii="Arial"/>
          <w:w w:val="99"/>
        </w:rPr>
        <w:t>8</w:t>
      </w:r>
      <w:r>
        <w:rPr>
          <w:rFonts w:ascii="Arial"/>
        </w:rPr>
      </w:r>
    </w:p>
    <w:p>
      <w:pPr>
        <w:spacing w:after="0" w:line="240" w:lineRule="auto"/>
        <w:jc w:val="right"/>
        <w:rPr>
          <w:rFonts w:ascii="Arial" w:hAnsi="Arial" w:cs="Arial" w:eastAsia="Arial" w:hint="default"/>
        </w:rPr>
        <w:sectPr>
          <w:type w:val="continuous"/>
          <w:pgSz w:w="11900" w:h="16840"/>
          <w:pgMar w:top="1060" w:bottom="1160" w:left="11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p>
      <w:pPr>
        <w:pStyle w:val="BodyText"/>
        <w:spacing w:line="348" w:lineRule="exact" w:before="66"/>
        <w:ind w:left="121" w:right="0"/>
        <w:jc w:val="both"/>
        <w:rPr>
          <w:rFonts w:ascii="Arial" w:hAnsi="Arial" w:cs="Arial" w:eastAsia="Arial" w:hint="default"/>
        </w:rPr>
      </w:pPr>
      <w:r>
        <w:rPr/>
        <w:t>应收账款     青岛中南锦程房地产有限公司          </w:t>
      </w:r>
      <w:r>
        <w:rPr>
          <w:rFonts w:ascii="Arial" w:hAnsi="Arial" w:cs="Arial" w:eastAsia="Arial" w:hint="default"/>
        </w:rPr>
        <w:t>19,387,055.55  </w:t>
      </w:r>
      <w:r>
        <w:rPr>
          <w:rFonts w:ascii="Arial" w:hAnsi="Arial" w:cs="Arial" w:eastAsia="Arial" w:hint="default"/>
          <w:spacing w:val="37"/>
        </w:rPr>
        <w:t> </w:t>
      </w:r>
      <w:r>
        <w:rPr>
          <w:rFonts w:ascii="Arial" w:hAnsi="Arial" w:cs="Arial" w:eastAsia="Arial" w:hint="default"/>
          <w:position w:val="14"/>
        </w:rPr>
        <w:t>23,870,605.0</w:t>
      </w:r>
      <w:r>
        <w:rPr>
          <w:rFonts w:ascii="Arial" w:hAnsi="Arial" w:cs="Arial" w:eastAsia="Arial" w:hint="default"/>
        </w:rPr>
      </w:r>
    </w:p>
    <w:p>
      <w:pPr>
        <w:pStyle w:val="BodyText"/>
        <w:spacing w:line="208" w:lineRule="exact"/>
        <w:ind w:left="0" w:right="1130"/>
        <w:jc w:val="right"/>
        <w:rPr>
          <w:rFonts w:ascii="Arial" w:hAnsi="Arial" w:cs="Arial" w:eastAsia="Arial" w:hint="default"/>
        </w:rPr>
      </w:pPr>
      <w:r>
        <w:rPr>
          <w:rFonts w:ascii="Arial"/>
          <w:w w:val="99"/>
        </w:rPr>
        <w:t>4</w:t>
      </w:r>
      <w:r>
        <w:rPr>
          <w:rFonts w:ascii="Arial"/>
        </w:rPr>
      </w:r>
    </w:p>
    <w:p>
      <w:pPr>
        <w:pStyle w:val="BodyText"/>
        <w:tabs>
          <w:tab w:pos="5994" w:val="left" w:leader="none"/>
          <w:tab w:pos="9107" w:val="left" w:leader="none"/>
        </w:tabs>
        <w:spacing w:line="240" w:lineRule="auto" w:before="43"/>
        <w:ind w:left="121" w:right="0"/>
        <w:jc w:val="both"/>
        <w:rPr>
          <w:rFonts w:ascii="Arial" w:hAnsi="Arial" w:cs="Arial" w:eastAsia="Arial" w:hint="default"/>
        </w:rPr>
      </w:pPr>
      <w:r>
        <w:rPr/>
        <w:t>应收账款   </w:t>
      </w:r>
      <w:r>
        <w:rPr>
          <w:spacing w:val="86"/>
        </w:rPr>
        <w:t> </w:t>
      </w:r>
      <w:r>
        <w:rPr/>
        <w:t>绵阳中南金石置业有限公司</w:t>
        <w:tab/>
      </w:r>
      <w:r>
        <w:rPr>
          <w:rFonts w:ascii="Arial" w:hAnsi="Arial" w:cs="Arial" w:eastAsia="Arial" w:hint="default"/>
          <w:spacing w:val="-1"/>
        </w:rPr>
        <w:t>16,610,304.29</w:t>
        <w:tab/>
      </w:r>
      <w:r>
        <w:rPr>
          <w:rFonts w:ascii="Arial" w:hAnsi="Arial" w:cs="Arial" w:eastAsia="Arial" w:hint="default"/>
        </w:rPr>
        <w:t>-</w:t>
      </w:r>
    </w:p>
    <w:p>
      <w:pPr>
        <w:pStyle w:val="BodyText"/>
        <w:tabs>
          <w:tab w:pos="9107" w:val="left" w:leader="none"/>
        </w:tabs>
        <w:spacing w:line="240" w:lineRule="auto" w:before="67"/>
        <w:ind w:left="121" w:right="0"/>
        <w:jc w:val="both"/>
        <w:rPr>
          <w:rFonts w:ascii="Arial" w:hAnsi="Arial" w:cs="Arial" w:eastAsia="Arial" w:hint="default"/>
        </w:rPr>
      </w:pPr>
      <w:r>
        <w:rPr/>
        <w:t>应收账款     阜南中南新路投资有限责任公司      </w:t>
      </w:r>
      <w:r>
        <w:rPr>
          <w:spacing w:val="103"/>
        </w:rPr>
        <w:t> </w:t>
      </w:r>
      <w:r>
        <w:rPr>
          <w:rFonts w:ascii="Arial" w:hAnsi="Arial" w:cs="Arial" w:eastAsia="Arial" w:hint="default"/>
        </w:rPr>
        <w:t>12,431,222.00</w:t>
        <w:tab/>
        <w:t>-</w:t>
      </w:r>
    </w:p>
    <w:p>
      <w:pPr>
        <w:pStyle w:val="BodyText"/>
        <w:spacing w:line="346" w:lineRule="exact" w:before="97"/>
        <w:ind w:left="121" w:right="0"/>
        <w:jc w:val="both"/>
        <w:rPr>
          <w:rFonts w:ascii="Arial" w:hAnsi="Arial" w:cs="Arial" w:eastAsia="Arial" w:hint="default"/>
        </w:rPr>
      </w:pPr>
      <w:r>
        <w:rPr/>
        <w:t>应收账款     金丰环球装饰工程（天津）有限公司     </w:t>
      </w:r>
      <w:r>
        <w:rPr>
          <w:rFonts w:ascii="Arial" w:hAnsi="Arial" w:cs="Arial" w:eastAsia="Arial" w:hint="default"/>
        </w:rPr>
        <w:t>8,764,509.82  </w:t>
      </w:r>
      <w:r>
        <w:rPr>
          <w:rFonts w:ascii="Arial" w:hAnsi="Arial" w:cs="Arial" w:eastAsia="Arial" w:hint="default"/>
          <w:spacing w:val="51"/>
        </w:rPr>
        <w:t> </w:t>
      </w:r>
      <w:r>
        <w:rPr>
          <w:rFonts w:ascii="Arial" w:hAnsi="Arial" w:cs="Arial" w:eastAsia="Arial" w:hint="default"/>
          <w:position w:val="14"/>
        </w:rPr>
        <w:t>13,708,625.5</w:t>
      </w:r>
      <w:r>
        <w:rPr>
          <w:rFonts w:ascii="Arial" w:hAnsi="Arial" w:cs="Arial" w:eastAsia="Arial" w:hint="default"/>
        </w:rPr>
      </w:r>
    </w:p>
    <w:p>
      <w:pPr>
        <w:pStyle w:val="BodyText"/>
        <w:spacing w:line="206" w:lineRule="exact"/>
        <w:ind w:left="0" w:right="1130"/>
        <w:jc w:val="right"/>
        <w:rPr>
          <w:rFonts w:ascii="Arial" w:hAnsi="Arial" w:cs="Arial" w:eastAsia="Arial" w:hint="default"/>
        </w:rPr>
      </w:pPr>
      <w:r>
        <w:rPr>
          <w:rFonts w:ascii="Arial"/>
          <w:w w:val="99"/>
        </w:rPr>
        <w:t>6</w:t>
      </w:r>
      <w:r>
        <w:rPr>
          <w:rFonts w:ascii="Arial"/>
        </w:rPr>
      </w:r>
    </w:p>
    <w:p>
      <w:pPr>
        <w:pStyle w:val="BodyText"/>
        <w:spacing w:line="240" w:lineRule="auto" w:before="45"/>
        <w:ind w:left="121" w:right="0"/>
        <w:jc w:val="both"/>
        <w:rPr>
          <w:rFonts w:ascii="Arial" w:hAnsi="Arial" w:cs="Arial" w:eastAsia="Arial" w:hint="default"/>
        </w:rPr>
      </w:pPr>
      <w:r>
        <w:rPr/>
        <w:t>应收账款     南通中南高科产业园管理有限公司       </w:t>
      </w:r>
      <w:r>
        <w:rPr>
          <w:rFonts w:ascii="Arial" w:hAnsi="Arial" w:cs="Arial" w:eastAsia="Arial" w:hint="default"/>
        </w:rPr>
        <w:t>8,124,583.28  </w:t>
      </w:r>
      <w:r>
        <w:rPr>
          <w:rFonts w:ascii="Arial" w:hAnsi="Arial" w:cs="Arial" w:eastAsia="Arial" w:hint="default"/>
          <w:spacing w:val="51"/>
        </w:rPr>
        <w:t> </w:t>
      </w:r>
      <w:r>
        <w:rPr>
          <w:rFonts w:ascii="Arial" w:hAnsi="Arial" w:cs="Arial" w:eastAsia="Arial" w:hint="default"/>
        </w:rPr>
        <w:t>7,523,947.01</w:t>
      </w:r>
    </w:p>
    <w:p>
      <w:pPr>
        <w:pStyle w:val="BodyText"/>
        <w:tabs>
          <w:tab w:pos="6126" w:val="left" w:leader="none"/>
          <w:tab w:pos="9107" w:val="left" w:leader="none"/>
        </w:tabs>
        <w:spacing w:line="240" w:lineRule="auto" w:before="67"/>
        <w:ind w:left="121" w:right="0"/>
        <w:jc w:val="both"/>
        <w:rPr>
          <w:rFonts w:ascii="Arial" w:hAnsi="Arial" w:cs="Arial" w:eastAsia="Arial" w:hint="default"/>
        </w:rPr>
      </w:pPr>
      <w:r>
        <w:rPr/>
        <w:t>应收账款   </w:t>
      </w:r>
      <w:r>
        <w:rPr>
          <w:spacing w:val="86"/>
        </w:rPr>
        <w:t> </w:t>
      </w:r>
      <w:r>
        <w:rPr/>
        <w:t>南通市华昌房地产有限公司</w:t>
        <w:tab/>
      </w:r>
      <w:r>
        <w:rPr>
          <w:rFonts w:ascii="Arial" w:hAnsi="Arial" w:cs="Arial" w:eastAsia="Arial" w:hint="default"/>
          <w:spacing w:val="-1"/>
        </w:rPr>
        <w:t>6,348,055.37</w:t>
        <w:tab/>
      </w:r>
      <w:r>
        <w:rPr>
          <w:rFonts w:ascii="Arial" w:hAnsi="Arial" w:cs="Arial" w:eastAsia="Arial" w:hint="default"/>
        </w:rPr>
        <w:t>-</w:t>
      </w:r>
    </w:p>
    <w:p>
      <w:pPr>
        <w:pStyle w:val="BodyText"/>
        <w:tabs>
          <w:tab w:pos="6126" w:val="left" w:leader="none"/>
        </w:tabs>
        <w:spacing w:line="348" w:lineRule="exact" w:before="97"/>
        <w:ind w:left="121" w:right="0"/>
        <w:jc w:val="both"/>
        <w:rPr>
          <w:rFonts w:ascii="Arial" w:hAnsi="Arial" w:cs="Arial" w:eastAsia="Arial" w:hint="default"/>
        </w:rPr>
      </w:pPr>
      <w:r>
        <w:rPr/>
        <w:t>应收账款   </w:t>
      </w:r>
      <w:r>
        <w:rPr>
          <w:spacing w:val="86"/>
        </w:rPr>
        <w:t> </w:t>
      </w:r>
      <w:r>
        <w:rPr/>
        <w:t>江苏中南建设装饰有限公司</w:t>
        <w:tab/>
      </w:r>
      <w:r>
        <w:rPr>
          <w:rFonts w:ascii="Arial" w:hAnsi="Arial" w:cs="Arial" w:eastAsia="Arial" w:hint="default"/>
        </w:rPr>
        <w:t>6,050,479.94  </w:t>
      </w:r>
      <w:r>
        <w:rPr>
          <w:rFonts w:ascii="Arial" w:hAnsi="Arial" w:cs="Arial" w:eastAsia="Arial" w:hint="default"/>
          <w:spacing w:val="47"/>
        </w:rPr>
        <w:t> </w:t>
      </w:r>
      <w:r>
        <w:rPr>
          <w:rFonts w:ascii="Arial" w:hAnsi="Arial" w:cs="Arial" w:eastAsia="Arial" w:hint="default"/>
          <w:position w:val="14"/>
        </w:rPr>
        <w:t>10,478,384.0</w:t>
      </w:r>
      <w:r>
        <w:rPr>
          <w:rFonts w:ascii="Arial" w:hAnsi="Arial" w:cs="Arial" w:eastAsia="Arial" w:hint="default"/>
        </w:rPr>
      </w:r>
    </w:p>
    <w:p>
      <w:pPr>
        <w:pStyle w:val="BodyText"/>
        <w:spacing w:line="208" w:lineRule="exact"/>
        <w:ind w:left="0" w:right="1130"/>
        <w:jc w:val="right"/>
        <w:rPr>
          <w:rFonts w:ascii="Arial" w:hAnsi="Arial" w:cs="Arial" w:eastAsia="Arial" w:hint="default"/>
        </w:rPr>
      </w:pPr>
      <w:r>
        <w:rPr>
          <w:rFonts w:ascii="Arial"/>
          <w:w w:val="99"/>
        </w:rPr>
        <w:t>4</w:t>
      </w:r>
      <w:r>
        <w:rPr>
          <w:rFonts w:ascii="Arial"/>
        </w:rPr>
      </w:r>
    </w:p>
    <w:p>
      <w:pPr>
        <w:pStyle w:val="BodyText"/>
        <w:tabs>
          <w:tab w:pos="6126" w:val="left" w:leader="none"/>
          <w:tab w:pos="9107" w:val="left" w:leader="none"/>
        </w:tabs>
        <w:spacing w:line="288" w:lineRule="auto" w:before="45"/>
        <w:ind w:left="121" w:right="1130"/>
        <w:jc w:val="both"/>
        <w:rPr>
          <w:rFonts w:ascii="Arial" w:hAnsi="Arial" w:cs="Arial" w:eastAsia="Arial" w:hint="default"/>
        </w:rPr>
      </w:pPr>
      <w:r>
        <w:rPr/>
        <w:t>应收账款   </w:t>
      </w:r>
      <w:r>
        <w:rPr>
          <w:spacing w:val="86"/>
        </w:rPr>
        <w:t> </w:t>
      </w:r>
      <w:r>
        <w:rPr/>
        <w:t>上海绿地奉瑞置业有限公司</w:t>
        <w:tab/>
      </w:r>
      <w:r>
        <w:rPr>
          <w:rFonts w:ascii="Arial" w:hAnsi="Arial" w:cs="Arial" w:eastAsia="Arial" w:hint="default"/>
          <w:spacing w:val="-1"/>
        </w:rPr>
        <w:t>4,320,628.20</w:t>
        <w:tab/>
      </w:r>
      <w:r>
        <w:rPr>
          <w:rFonts w:ascii="Arial" w:hAnsi="Arial" w:cs="Arial" w:eastAsia="Arial" w:hint="default"/>
        </w:rPr>
        <w:t>-</w:t>
      </w:r>
      <w:r>
        <w:rPr>
          <w:rFonts w:ascii="Arial" w:hAnsi="Arial" w:cs="Arial" w:eastAsia="Arial" w:hint="default"/>
        </w:rPr>
        <w:t> </w:t>
      </w:r>
      <w:r>
        <w:rPr/>
        <w:t>应收账款   </w:t>
      </w:r>
      <w:r>
        <w:rPr>
          <w:spacing w:val="86"/>
        </w:rPr>
        <w:t> </w:t>
      </w:r>
      <w:r>
        <w:rPr/>
        <w:t>淮安亿鸿房地产开发有限公司</w:t>
        <w:tab/>
      </w:r>
      <w:r>
        <w:rPr>
          <w:rFonts w:ascii="Arial" w:hAnsi="Arial" w:cs="Arial" w:eastAsia="Arial" w:hint="default"/>
          <w:spacing w:val="-1"/>
        </w:rPr>
        <w:t>4,151,609.55</w:t>
        <w:tab/>
      </w:r>
      <w:r>
        <w:rPr>
          <w:rFonts w:ascii="Arial" w:hAnsi="Arial" w:cs="Arial" w:eastAsia="Arial" w:hint="default"/>
        </w:rPr>
        <w:t>-</w:t>
      </w:r>
      <w:r>
        <w:rPr>
          <w:rFonts w:ascii="Arial" w:hAnsi="Arial" w:cs="Arial" w:eastAsia="Arial" w:hint="default"/>
        </w:rPr>
        <w:t> </w:t>
      </w:r>
      <w:r>
        <w:rPr/>
        <w:t>应收账款   </w:t>
      </w:r>
      <w:r>
        <w:rPr>
          <w:spacing w:val="86"/>
        </w:rPr>
        <w:t> </w:t>
      </w:r>
      <w:r>
        <w:rPr/>
        <w:t>中南控股集团有限公司</w:t>
        <w:tab/>
      </w:r>
      <w:r>
        <w:rPr>
          <w:rFonts w:ascii="Arial" w:hAnsi="Arial" w:cs="Arial" w:eastAsia="Arial" w:hint="default"/>
          <w:spacing w:val="-1"/>
        </w:rPr>
        <w:t>3,910,731.51</w:t>
        <w:tab/>
      </w:r>
      <w:r>
        <w:rPr>
          <w:rFonts w:ascii="Arial" w:hAnsi="Arial" w:cs="Arial" w:eastAsia="Arial" w:hint="default"/>
        </w:rPr>
        <w:t>-</w:t>
      </w:r>
    </w:p>
    <w:p>
      <w:pPr>
        <w:pStyle w:val="BodyText"/>
        <w:tabs>
          <w:tab w:pos="6126" w:val="left" w:leader="none"/>
          <w:tab w:pos="7443" w:val="left" w:leader="none"/>
          <w:tab w:pos="9107" w:val="left" w:leader="none"/>
        </w:tabs>
        <w:spacing w:line="288" w:lineRule="auto" w:before="13"/>
        <w:ind w:left="121" w:right="1123"/>
        <w:jc w:val="both"/>
        <w:rPr>
          <w:rFonts w:ascii="Arial" w:hAnsi="Arial" w:cs="Arial" w:eastAsia="Arial" w:hint="default"/>
        </w:rPr>
      </w:pPr>
      <w:r>
        <w:rPr/>
        <w:t>应收账款   </w:t>
      </w:r>
      <w:r>
        <w:rPr>
          <w:spacing w:val="86"/>
        </w:rPr>
        <w:t> </w:t>
      </w:r>
      <w:r>
        <w:rPr/>
        <w:t>海门市海诚置业有限公司</w:t>
        <w:tab/>
      </w:r>
      <w:r>
        <w:rPr>
          <w:rFonts w:ascii="Arial" w:hAnsi="Arial" w:cs="Arial" w:eastAsia="Arial" w:hint="default"/>
          <w:spacing w:val="-1"/>
        </w:rPr>
        <w:t>2,316,000.00</w:t>
        <w:tab/>
      </w:r>
      <w:r>
        <w:rPr>
          <w:rFonts w:ascii="Arial" w:hAnsi="Arial" w:cs="Arial" w:eastAsia="Arial" w:hint="default"/>
        </w:rPr>
        <w:t>-</w:t>
      </w:r>
      <w:r>
        <w:rPr>
          <w:rFonts w:ascii="Arial" w:hAnsi="Arial" w:cs="Arial" w:eastAsia="Arial" w:hint="default"/>
        </w:rPr>
        <w:t> </w:t>
      </w:r>
      <w:r>
        <w:rPr/>
        <w:t>应收账款   </w:t>
      </w:r>
      <w:r>
        <w:rPr>
          <w:spacing w:val="86"/>
        </w:rPr>
        <w:t> </w:t>
      </w:r>
      <w:r>
        <w:rPr/>
        <w:t>苏州天宸房地产开发有限公司</w:t>
        <w:tab/>
      </w:r>
      <w:r>
        <w:rPr>
          <w:rFonts w:ascii="Arial" w:hAnsi="Arial" w:cs="Arial" w:eastAsia="Arial" w:hint="default"/>
        </w:rPr>
        <w:t>2,298,303.39     </w:t>
      </w:r>
      <w:r>
        <w:rPr>
          <w:rFonts w:ascii="Arial" w:hAnsi="Arial" w:cs="Arial" w:eastAsia="Arial" w:hint="default"/>
          <w:spacing w:val="48"/>
        </w:rPr>
        <w:t> </w:t>
      </w:r>
      <w:r>
        <w:rPr>
          <w:rFonts w:ascii="Arial" w:hAnsi="Arial" w:cs="Arial" w:eastAsia="Arial" w:hint="default"/>
        </w:rPr>
        <w:t>763,431.50</w:t>
      </w:r>
      <w:r>
        <w:rPr>
          <w:rFonts w:ascii="Arial" w:hAnsi="Arial" w:cs="Arial" w:eastAsia="Arial" w:hint="default"/>
          <w:w w:val="99"/>
        </w:rPr>
        <w:t> </w:t>
      </w:r>
      <w:r>
        <w:rPr/>
        <w:t>应收账款   </w:t>
      </w:r>
      <w:r>
        <w:rPr>
          <w:spacing w:val="86"/>
        </w:rPr>
        <w:t> </w:t>
      </w:r>
      <w:r>
        <w:rPr/>
        <w:t>慈溪合翔置业有限公司</w:t>
        <w:tab/>
        <w:tab/>
      </w:r>
      <w:r>
        <w:rPr>
          <w:rFonts w:ascii="Arial" w:hAnsi="Arial" w:cs="Arial" w:eastAsia="Arial" w:hint="default"/>
        </w:rPr>
        <w:t>-  </w:t>
      </w:r>
      <w:r>
        <w:rPr>
          <w:rFonts w:ascii="Arial" w:hAnsi="Arial" w:cs="Arial" w:eastAsia="Arial" w:hint="default"/>
          <w:spacing w:val="60"/>
        </w:rPr>
        <w:t> </w:t>
      </w:r>
      <w:r>
        <w:rPr>
          <w:rFonts w:ascii="Arial" w:hAnsi="Arial" w:cs="Arial" w:eastAsia="Arial" w:hint="default"/>
        </w:rPr>
        <w:t>2,500,000.00</w:t>
      </w:r>
    </w:p>
    <w:p>
      <w:pPr>
        <w:pStyle w:val="BodyText"/>
        <w:tabs>
          <w:tab w:pos="7443" w:val="left" w:leader="none"/>
        </w:tabs>
        <w:spacing w:line="240" w:lineRule="auto" w:before="11"/>
        <w:ind w:left="121" w:right="0"/>
        <w:jc w:val="both"/>
        <w:rPr>
          <w:rFonts w:ascii="Arial" w:hAnsi="Arial" w:cs="Arial" w:eastAsia="Arial" w:hint="default"/>
        </w:rPr>
      </w:pPr>
      <w:r>
        <w:rPr/>
        <w:t>应收账款   </w:t>
      </w:r>
      <w:r>
        <w:rPr>
          <w:spacing w:val="86"/>
        </w:rPr>
        <w:t> </w:t>
      </w:r>
      <w:r>
        <w:rPr/>
        <w:t>慈溪恒坤置业有限公司</w:t>
        <w:tab/>
      </w:r>
      <w:r>
        <w:rPr>
          <w:rFonts w:ascii="Arial" w:hAnsi="Arial" w:cs="Arial" w:eastAsia="Arial" w:hint="default"/>
        </w:rPr>
        <w:t>-  </w:t>
      </w:r>
      <w:r>
        <w:rPr>
          <w:rFonts w:ascii="Arial" w:hAnsi="Arial" w:cs="Arial" w:eastAsia="Arial" w:hint="default"/>
          <w:spacing w:val="60"/>
        </w:rPr>
        <w:t> </w:t>
      </w:r>
      <w:r>
        <w:rPr>
          <w:rFonts w:ascii="Arial" w:hAnsi="Arial" w:cs="Arial" w:eastAsia="Arial" w:hint="default"/>
        </w:rPr>
        <w:t>2,059,200.00</w:t>
      </w:r>
    </w:p>
    <w:p>
      <w:pPr>
        <w:pStyle w:val="BodyText"/>
        <w:tabs>
          <w:tab w:pos="5994" w:val="left" w:leader="none"/>
        </w:tabs>
        <w:spacing w:line="348" w:lineRule="exact" w:before="97"/>
        <w:ind w:left="121" w:right="0"/>
        <w:jc w:val="both"/>
        <w:rPr>
          <w:rFonts w:ascii="Arial" w:hAnsi="Arial" w:cs="Arial" w:eastAsia="Arial" w:hint="default"/>
        </w:rPr>
      </w:pPr>
      <w:r>
        <w:rPr/>
        <w:t>应收账款   </w:t>
      </w:r>
      <w:r>
        <w:rPr>
          <w:spacing w:val="86"/>
        </w:rPr>
        <w:t> </w:t>
      </w:r>
      <w:r>
        <w:rPr/>
        <w:t>其他关联方零星应收账款</w:t>
        <w:tab/>
      </w:r>
      <w:r>
        <w:rPr>
          <w:rFonts w:ascii="Arial" w:hAnsi="Arial" w:cs="Arial" w:eastAsia="Arial" w:hint="default"/>
        </w:rPr>
        <w:t>17,384,907.44  </w:t>
      </w:r>
      <w:r>
        <w:rPr>
          <w:rFonts w:ascii="Arial" w:hAnsi="Arial" w:cs="Arial" w:eastAsia="Arial" w:hint="default"/>
          <w:spacing w:val="45"/>
        </w:rPr>
        <w:t> </w:t>
      </w:r>
      <w:r>
        <w:rPr>
          <w:rFonts w:ascii="Arial" w:hAnsi="Arial" w:cs="Arial" w:eastAsia="Arial" w:hint="default"/>
          <w:position w:val="14"/>
        </w:rPr>
        <w:t>17,184,700.0</w:t>
      </w:r>
      <w:r>
        <w:rPr>
          <w:rFonts w:ascii="Arial" w:hAnsi="Arial" w:cs="Arial" w:eastAsia="Arial" w:hint="default"/>
        </w:rPr>
      </w:r>
    </w:p>
    <w:p>
      <w:pPr>
        <w:pStyle w:val="BodyText"/>
        <w:spacing w:line="208" w:lineRule="exact"/>
        <w:ind w:left="0" w:right="1130"/>
        <w:jc w:val="right"/>
        <w:rPr>
          <w:rFonts w:ascii="Arial" w:hAnsi="Arial" w:cs="Arial" w:eastAsia="Arial" w:hint="default"/>
        </w:rPr>
      </w:pPr>
      <w:r>
        <w:rPr>
          <w:rFonts w:ascii="Arial"/>
          <w:w w:val="99"/>
        </w:rPr>
        <w:t>4</w:t>
      </w:r>
      <w:r>
        <w:rPr>
          <w:rFonts w:ascii="Arial"/>
        </w:rPr>
      </w:r>
    </w:p>
    <w:p>
      <w:pPr>
        <w:spacing w:after="0" w:line="208" w:lineRule="exact"/>
        <w:jc w:val="right"/>
        <w:rPr>
          <w:rFonts w:ascii="Arial" w:hAnsi="Arial" w:cs="Arial" w:eastAsia="Arial" w:hint="default"/>
        </w:rPr>
        <w:sectPr>
          <w:pgSz w:w="11900" w:h="16840"/>
          <w:pgMar w:header="763" w:footer="929" w:top="1000" w:bottom="1120" w:left="1580" w:right="0"/>
        </w:sectPr>
      </w:pP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预付账款</w:t>
        <w:tab/>
        <w:t>北京城建中南土木工程集团有限公司</w:t>
        <w:tab/>
      </w:r>
      <w:r>
        <w:rPr>
          <w:rFonts w:ascii="Arial" w:hAnsi="Arial" w:cs="Arial" w:eastAsia="Arial" w:hint="default"/>
          <w:spacing w:val="-1"/>
          <w:position w:val="13"/>
        </w:rPr>
        <w:t>140,726,895.0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8</w:t>
      </w:r>
      <w:r>
        <w:rPr>
          <w:rFonts w:ascii="Arial"/>
        </w:rPr>
      </w:r>
    </w:p>
    <w:p>
      <w:pPr>
        <w:pStyle w:val="BodyText"/>
        <w:spacing w:line="275" w:lineRule="exact" w:before="81"/>
        <w:ind w:left="121" w:right="0"/>
        <w:jc w:val="left"/>
        <w:rPr>
          <w:rFonts w:ascii="Arial" w:hAnsi="Arial" w:cs="Arial" w:eastAsia="Arial" w:hint="default"/>
        </w:rPr>
      </w:pPr>
      <w:r>
        <w:rPr/>
        <w:br w:type="column"/>
      </w:r>
      <w:r>
        <w:rPr>
          <w:rFonts w:ascii="Arial"/>
        </w:rPr>
        <w:t>44,448,488.2</w:t>
      </w:r>
    </w:p>
    <w:p>
      <w:pPr>
        <w:pStyle w:val="BodyText"/>
        <w:spacing w:line="275" w:lineRule="exact"/>
        <w:ind w:left="1229" w:right="978"/>
        <w:jc w:val="center"/>
        <w:rPr>
          <w:rFonts w:ascii="Arial" w:hAnsi="Arial" w:cs="Arial" w:eastAsia="Arial" w:hint="default"/>
        </w:rPr>
      </w:pPr>
      <w:r>
        <w:rPr>
          <w:rFonts w:ascii="Arial"/>
          <w:w w:val="99"/>
        </w:rPr>
        <w:t>5</w:t>
      </w:r>
      <w:r>
        <w:rPr>
          <w:rFonts w:ascii="Arial"/>
        </w:rPr>
      </w:r>
    </w:p>
    <w:p>
      <w:pPr>
        <w:spacing w:after="0" w:line="275" w:lineRule="exact"/>
        <w:jc w:val="center"/>
        <w:rPr>
          <w:rFonts w:ascii="Arial" w:hAnsi="Arial" w:cs="Arial" w:eastAsia="Arial" w:hint="default"/>
        </w:rPr>
        <w:sectPr>
          <w:type w:val="continuous"/>
          <w:pgSz w:w="11900" w:h="16840"/>
          <w:pgMar w:top="1060" w:bottom="1160" w:left="1580" w:right="0"/>
          <w:cols w:num="2" w:equalWidth="0">
            <w:col w:w="7530" w:space="141"/>
            <w:col w:w="2649"/>
          </w:cols>
        </w:sectPr>
      </w:pPr>
    </w:p>
    <w:p>
      <w:pPr>
        <w:pStyle w:val="BodyText"/>
        <w:tabs>
          <w:tab w:pos="5994" w:val="left" w:leader="none"/>
        </w:tabs>
        <w:spacing w:line="240" w:lineRule="auto" w:before="45"/>
        <w:ind w:left="121" w:right="0"/>
        <w:jc w:val="both"/>
        <w:rPr>
          <w:rFonts w:ascii="Arial" w:hAnsi="Arial" w:cs="Arial" w:eastAsia="Arial" w:hint="default"/>
        </w:rPr>
      </w:pPr>
      <w:r>
        <w:rPr/>
        <w:t>预付账款   </w:t>
      </w:r>
      <w:r>
        <w:rPr>
          <w:spacing w:val="86"/>
        </w:rPr>
        <w:t> </w:t>
      </w:r>
      <w:r>
        <w:rPr/>
        <w:t>江苏建银商业保理有限公司</w:t>
        <w:tab/>
      </w:r>
      <w:r>
        <w:rPr>
          <w:rFonts w:ascii="Arial" w:hAnsi="Arial" w:cs="Arial" w:eastAsia="Arial" w:hint="default"/>
        </w:rPr>
        <w:t>49,393,813.11     </w:t>
      </w:r>
      <w:r>
        <w:rPr>
          <w:rFonts w:ascii="Arial" w:hAnsi="Arial" w:cs="Arial" w:eastAsia="Arial" w:hint="default"/>
          <w:spacing w:val="46"/>
        </w:rPr>
        <w:t> </w:t>
      </w:r>
      <w:r>
        <w:rPr>
          <w:rFonts w:ascii="Arial" w:hAnsi="Arial" w:cs="Arial" w:eastAsia="Arial" w:hint="default"/>
        </w:rPr>
        <w:t>876,000.00</w:t>
      </w:r>
    </w:p>
    <w:p>
      <w:pPr>
        <w:pStyle w:val="BodyText"/>
        <w:spacing w:line="263" w:lineRule="exact" w:before="62"/>
        <w:ind w:left="1648" w:right="1029"/>
        <w:jc w:val="left"/>
      </w:pPr>
      <w:r>
        <w:rPr/>
        <w:pict>
          <v:shape style="position:absolute;margin-left:85.080002pt;margin-top:14.603112pt;width:48pt;height:12pt;mso-position-horizontal-relative:page;mso-position-vertical-relative:paragraph;z-index:12376" type="#_x0000_t202" filled="false" stroked="false">
            <v:textbox inset="0,0,0,0">
              <w:txbxContent>
                <w:p>
                  <w:pPr>
                    <w:pStyle w:val="BodyText"/>
                    <w:spacing w:line="240" w:lineRule="exact"/>
                    <w:ind w:left="0" w:right="0"/>
                    <w:jc w:val="left"/>
                  </w:pPr>
                  <w:r>
                    <w:rPr/>
                    <w:t>预付账款</w:t>
                  </w:r>
                </w:p>
              </w:txbxContent>
            </v:textbox>
            <w10:wrap type="none"/>
          </v:shape>
        </w:pict>
      </w:r>
      <w:r>
        <w:rPr/>
        <w:t>唐山中南国际旅游度假物业服务有限</w:t>
      </w:r>
    </w:p>
    <w:p>
      <w:pPr>
        <w:pStyle w:val="BodyText"/>
        <w:tabs>
          <w:tab w:pos="4346" w:val="left" w:leader="none"/>
          <w:tab w:pos="7459" w:val="left" w:leader="none"/>
        </w:tabs>
        <w:spacing w:line="367" w:lineRule="exact"/>
        <w:ind w:left="0" w:right="1130"/>
        <w:jc w:val="right"/>
        <w:rPr>
          <w:rFonts w:ascii="Arial" w:hAnsi="Arial" w:cs="Arial" w:eastAsia="Arial" w:hint="default"/>
        </w:rPr>
      </w:pPr>
      <w:r>
        <w:rPr>
          <w:position w:val="-15"/>
        </w:rPr>
        <w:t>责任公司</w:t>
        <w:tab/>
      </w:r>
      <w:r>
        <w:rPr>
          <w:rFonts w:ascii="Arial" w:hAnsi="Arial" w:cs="Arial" w:eastAsia="Arial" w:hint="default"/>
          <w:spacing w:val="-1"/>
        </w:rPr>
        <w:t>18,937,174.88</w:t>
        <w:tab/>
      </w:r>
      <w:r>
        <w:rPr>
          <w:rFonts w:ascii="Arial" w:hAnsi="Arial" w:cs="Arial" w:eastAsia="Arial" w:hint="default"/>
        </w:rPr>
        <w:t>-</w:t>
      </w:r>
    </w:p>
    <w:p>
      <w:pPr>
        <w:pStyle w:val="BodyText"/>
        <w:tabs>
          <w:tab w:pos="6126" w:val="left" w:leader="none"/>
        </w:tabs>
        <w:spacing w:line="348" w:lineRule="exact" w:before="108"/>
        <w:ind w:left="121" w:right="0"/>
        <w:jc w:val="both"/>
        <w:rPr>
          <w:rFonts w:ascii="Arial" w:hAnsi="Arial" w:cs="Arial" w:eastAsia="Arial" w:hint="default"/>
        </w:rPr>
      </w:pPr>
      <w:r>
        <w:rPr/>
        <w:t>预付账款   </w:t>
      </w:r>
      <w:r>
        <w:rPr>
          <w:spacing w:val="86"/>
        </w:rPr>
        <w:t> </w:t>
      </w:r>
      <w:r>
        <w:rPr/>
        <w:t>江苏神宇集成房屋有限公司</w:t>
        <w:tab/>
      </w:r>
      <w:r>
        <w:rPr>
          <w:rFonts w:ascii="Arial" w:hAnsi="Arial" w:cs="Arial" w:eastAsia="Arial" w:hint="default"/>
        </w:rPr>
        <w:t>9,590,127.16  </w:t>
      </w:r>
      <w:r>
        <w:rPr>
          <w:rFonts w:ascii="Arial" w:hAnsi="Arial" w:cs="Arial" w:eastAsia="Arial" w:hint="default"/>
          <w:spacing w:val="47"/>
        </w:rPr>
        <w:t> </w:t>
      </w:r>
      <w:r>
        <w:rPr>
          <w:rFonts w:ascii="Arial" w:hAnsi="Arial" w:cs="Arial" w:eastAsia="Arial" w:hint="default"/>
          <w:position w:val="14"/>
        </w:rPr>
        <w:t>12,844,440.6</w:t>
      </w:r>
      <w:r>
        <w:rPr>
          <w:rFonts w:ascii="Arial" w:hAnsi="Arial" w:cs="Arial" w:eastAsia="Arial" w:hint="default"/>
        </w:rPr>
      </w:r>
    </w:p>
    <w:p>
      <w:pPr>
        <w:pStyle w:val="BodyText"/>
        <w:spacing w:line="208" w:lineRule="exact"/>
        <w:ind w:left="0" w:right="1130"/>
        <w:jc w:val="right"/>
        <w:rPr>
          <w:rFonts w:ascii="Arial" w:hAnsi="Arial" w:cs="Arial" w:eastAsia="Arial" w:hint="default"/>
        </w:rPr>
      </w:pPr>
      <w:r>
        <w:rPr>
          <w:rFonts w:ascii="Arial"/>
          <w:w w:val="99"/>
        </w:rPr>
        <w:t>4</w:t>
      </w:r>
      <w:r>
        <w:rPr>
          <w:rFonts w:ascii="Arial"/>
        </w:rPr>
      </w:r>
    </w:p>
    <w:p>
      <w:pPr>
        <w:pStyle w:val="BodyText"/>
        <w:spacing w:line="346" w:lineRule="exact" w:before="78"/>
        <w:ind w:left="121" w:right="0"/>
        <w:jc w:val="both"/>
        <w:rPr>
          <w:rFonts w:ascii="Arial" w:hAnsi="Arial" w:cs="Arial" w:eastAsia="Arial" w:hint="default"/>
        </w:rPr>
      </w:pPr>
      <w:r>
        <w:rPr/>
        <w:t>预付账款     金丰环球装饰工程（天津）有限公司     </w:t>
      </w:r>
      <w:r>
        <w:rPr>
          <w:rFonts w:ascii="Arial" w:hAnsi="Arial" w:cs="Arial" w:eastAsia="Arial" w:hint="default"/>
        </w:rPr>
        <w:t>7,379,986.44  </w:t>
      </w:r>
      <w:r>
        <w:rPr>
          <w:rFonts w:ascii="Arial" w:hAnsi="Arial" w:cs="Arial" w:eastAsia="Arial" w:hint="default"/>
          <w:spacing w:val="51"/>
        </w:rPr>
        <w:t> </w:t>
      </w:r>
      <w:r>
        <w:rPr>
          <w:rFonts w:ascii="Arial" w:hAnsi="Arial" w:cs="Arial" w:eastAsia="Arial" w:hint="default"/>
          <w:position w:val="14"/>
        </w:rPr>
        <w:t>32,613,012.3</w:t>
      </w:r>
      <w:r>
        <w:rPr>
          <w:rFonts w:ascii="Arial" w:hAnsi="Arial" w:cs="Arial" w:eastAsia="Arial" w:hint="default"/>
        </w:rPr>
      </w:r>
    </w:p>
    <w:p>
      <w:pPr>
        <w:pStyle w:val="BodyText"/>
        <w:spacing w:line="206" w:lineRule="exact"/>
        <w:ind w:left="0" w:right="1130"/>
        <w:jc w:val="right"/>
        <w:rPr>
          <w:rFonts w:ascii="Arial" w:hAnsi="Arial" w:cs="Arial" w:eastAsia="Arial" w:hint="default"/>
        </w:rPr>
      </w:pPr>
      <w:r>
        <w:rPr>
          <w:rFonts w:ascii="Arial"/>
          <w:w w:val="99"/>
        </w:rPr>
        <w:t>9</w:t>
      </w:r>
      <w:r>
        <w:rPr>
          <w:rFonts w:ascii="Arial"/>
        </w:rPr>
      </w:r>
    </w:p>
    <w:p>
      <w:pPr>
        <w:pStyle w:val="BodyText"/>
        <w:tabs>
          <w:tab w:pos="6126" w:val="left" w:leader="none"/>
          <w:tab w:pos="9107" w:val="left" w:leader="none"/>
        </w:tabs>
        <w:spacing w:line="288" w:lineRule="auto" w:before="45"/>
        <w:ind w:left="121" w:right="1123"/>
        <w:jc w:val="both"/>
        <w:rPr>
          <w:rFonts w:ascii="Arial" w:hAnsi="Arial" w:cs="Arial" w:eastAsia="Arial" w:hint="default"/>
        </w:rPr>
      </w:pPr>
      <w:r>
        <w:rPr/>
        <w:t>预付账款   </w:t>
      </w:r>
      <w:r>
        <w:rPr>
          <w:spacing w:val="86"/>
        </w:rPr>
        <w:t> </w:t>
      </w:r>
      <w:r>
        <w:rPr/>
        <w:t>江苏中南建设装饰有限公司</w:t>
        <w:tab/>
      </w:r>
      <w:r>
        <w:rPr>
          <w:rFonts w:ascii="Arial" w:hAnsi="Arial" w:cs="Arial" w:eastAsia="Arial" w:hint="default"/>
          <w:spacing w:val="-1"/>
        </w:rPr>
        <w:t>3,464,706.74</w:t>
        <w:tab/>
      </w:r>
      <w:r>
        <w:rPr>
          <w:rFonts w:ascii="Arial" w:hAnsi="Arial" w:cs="Arial" w:eastAsia="Arial" w:hint="default"/>
        </w:rPr>
        <w:t>-</w:t>
      </w:r>
      <w:r>
        <w:rPr>
          <w:rFonts w:ascii="Arial" w:hAnsi="Arial" w:cs="Arial" w:eastAsia="Arial" w:hint="default"/>
        </w:rPr>
        <w:t> </w:t>
      </w:r>
      <w:r>
        <w:rPr/>
        <w:t>预付账款   </w:t>
      </w:r>
      <w:r>
        <w:rPr>
          <w:spacing w:val="86"/>
        </w:rPr>
        <w:t> </w:t>
      </w:r>
      <w:r>
        <w:rPr/>
        <w:t>烟台锦德置业有限公司</w:t>
        <w:tab/>
      </w:r>
      <w:r>
        <w:rPr>
          <w:rFonts w:ascii="Arial" w:hAnsi="Arial" w:cs="Arial" w:eastAsia="Arial" w:hint="default"/>
          <w:spacing w:val="-1"/>
        </w:rPr>
        <w:t>3,282,071.47</w:t>
        <w:tab/>
      </w:r>
      <w:r>
        <w:rPr>
          <w:rFonts w:ascii="Arial" w:hAnsi="Arial" w:cs="Arial" w:eastAsia="Arial" w:hint="default"/>
        </w:rPr>
        <w:t>-</w:t>
      </w:r>
      <w:r>
        <w:rPr>
          <w:rFonts w:ascii="Arial" w:hAnsi="Arial" w:cs="Arial" w:eastAsia="Arial" w:hint="default"/>
        </w:rPr>
        <w:t> </w:t>
      </w:r>
      <w:r>
        <w:rPr/>
        <w:t>预付账款   </w:t>
      </w:r>
      <w:r>
        <w:rPr>
          <w:spacing w:val="86"/>
        </w:rPr>
        <w:t> </w:t>
      </w:r>
      <w:r>
        <w:rPr/>
        <w:t>江苏中南物业服务有限公司</w:t>
        <w:tab/>
      </w:r>
      <w:r>
        <w:rPr>
          <w:rFonts w:ascii="Arial" w:hAnsi="Arial" w:cs="Arial" w:eastAsia="Arial" w:hint="default"/>
        </w:rPr>
        <w:t>3,188,366.03  </w:t>
      </w:r>
      <w:r>
        <w:rPr>
          <w:rFonts w:ascii="Arial" w:hAnsi="Arial" w:cs="Arial" w:eastAsia="Arial" w:hint="default"/>
          <w:spacing w:val="47"/>
        </w:rPr>
        <w:t> </w:t>
      </w:r>
      <w:r>
        <w:rPr>
          <w:rFonts w:ascii="Arial" w:hAnsi="Arial" w:cs="Arial" w:eastAsia="Arial" w:hint="default"/>
        </w:rPr>
        <w:t>2,031,680.80</w:t>
      </w:r>
    </w:p>
    <w:p>
      <w:pPr>
        <w:pStyle w:val="BodyText"/>
        <w:tabs>
          <w:tab w:pos="6126" w:val="left" w:leader="none"/>
        </w:tabs>
        <w:spacing w:line="348" w:lineRule="exact" w:before="44"/>
        <w:ind w:left="121" w:right="0"/>
        <w:jc w:val="both"/>
        <w:rPr>
          <w:rFonts w:ascii="Arial" w:hAnsi="Arial" w:cs="Arial" w:eastAsia="Arial" w:hint="default"/>
        </w:rPr>
      </w:pPr>
      <w:r>
        <w:rPr/>
        <w:t>预付账款   </w:t>
      </w:r>
      <w:r>
        <w:rPr>
          <w:spacing w:val="86"/>
        </w:rPr>
        <w:t> </w:t>
      </w:r>
      <w:r>
        <w:rPr/>
        <w:t>南通飞宇电器设备有限公司</w:t>
        <w:tab/>
      </w:r>
      <w:r>
        <w:rPr>
          <w:rFonts w:ascii="Arial" w:hAnsi="Arial" w:cs="Arial" w:eastAsia="Arial" w:hint="default"/>
        </w:rPr>
        <w:t>6,598,582.54  </w:t>
      </w:r>
      <w:r>
        <w:rPr>
          <w:rFonts w:ascii="Arial" w:hAnsi="Arial" w:cs="Arial" w:eastAsia="Arial" w:hint="default"/>
          <w:spacing w:val="47"/>
        </w:rPr>
        <w:t> </w:t>
      </w:r>
      <w:r>
        <w:rPr>
          <w:rFonts w:ascii="Arial" w:hAnsi="Arial" w:cs="Arial" w:eastAsia="Arial" w:hint="default"/>
          <w:position w:val="14"/>
        </w:rPr>
        <w:t>19,213,672.6</w:t>
      </w:r>
      <w:r>
        <w:rPr>
          <w:rFonts w:ascii="Arial" w:hAnsi="Arial" w:cs="Arial" w:eastAsia="Arial" w:hint="default"/>
        </w:rPr>
      </w:r>
    </w:p>
    <w:p>
      <w:pPr>
        <w:pStyle w:val="BodyText"/>
        <w:spacing w:line="208" w:lineRule="exact"/>
        <w:ind w:left="0" w:right="1130"/>
        <w:jc w:val="right"/>
        <w:rPr>
          <w:rFonts w:ascii="Arial" w:hAnsi="Arial" w:cs="Arial" w:eastAsia="Arial" w:hint="default"/>
        </w:rPr>
      </w:pPr>
      <w:r>
        <w:rPr>
          <w:rFonts w:ascii="Arial"/>
          <w:w w:val="99"/>
        </w:rPr>
        <w:t>3</w:t>
      </w:r>
      <w:r>
        <w:rPr>
          <w:rFonts w:ascii="Arial"/>
        </w:rPr>
      </w:r>
    </w:p>
    <w:p>
      <w:pPr>
        <w:pStyle w:val="BodyText"/>
        <w:tabs>
          <w:tab w:pos="1647" w:val="left" w:leader="none"/>
          <w:tab w:pos="7443" w:val="left" w:leader="none"/>
          <w:tab w:pos="7791" w:val="left" w:leader="none"/>
        </w:tabs>
        <w:spacing w:line="160" w:lineRule="auto" w:before="199"/>
        <w:ind w:left="9054" w:right="1123" w:hanging="8933"/>
        <w:jc w:val="right"/>
        <w:rPr>
          <w:rFonts w:ascii="Arial" w:hAnsi="Arial" w:cs="Arial" w:eastAsia="Arial" w:hint="default"/>
        </w:rPr>
      </w:pPr>
      <w:r>
        <w:rPr/>
        <w:t>预付账款</w:t>
        <w:tab/>
        <w:t>南通中南文体产业有限公司</w:t>
        <w:tab/>
      </w:r>
      <w:r>
        <w:rPr>
          <w:rFonts w:ascii="Arial" w:hAnsi="Arial" w:cs="Arial" w:eastAsia="Arial" w:hint="default"/>
        </w:rPr>
        <w:t>-</w:t>
        <w:tab/>
      </w:r>
      <w:r>
        <w:rPr>
          <w:rFonts w:ascii="Arial" w:hAnsi="Arial" w:cs="Arial" w:eastAsia="Arial" w:hint="default"/>
          <w:spacing w:val="-1"/>
          <w:position w:val="14"/>
        </w:rPr>
        <w:t>14,124,422.5</w:t>
      </w:r>
      <w:r>
        <w:rPr>
          <w:rFonts w:ascii="Arial" w:hAnsi="Arial" w:cs="Arial" w:eastAsia="Arial" w:hint="default"/>
          <w:w w:val="99"/>
          <w:position w:val="14"/>
        </w:rPr>
        <w:t> </w:t>
      </w:r>
      <w:r>
        <w:rPr>
          <w:rFonts w:ascii="Arial" w:hAnsi="Arial" w:cs="Arial" w:eastAsia="Arial" w:hint="default"/>
          <w:w w:val="95"/>
        </w:rPr>
        <w:t>8</w:t>
      </w:r>
      <w:r>
        <w:rPr>
          <w:rFonts w:ascii="Arial" w:hAnsi="Arial" w:cs="Arial" w:eastAsia="Arial" w:hint="default"/>
        </w:rPr>
      </w:r>
    </w:p>
    <w:p>
      <w:pPr>
        <w:pStyle w:val="BodyText"/>
        <w:tabs>
          <w:tab w:pos="7443" w:val="left" w:leader="none"/>
        </w:tabs>
        <w:spacing w:line="240" w:lineRule="auto" w:before="62"/>
        <w:ind w:left="121" w:right="0"/>
        <w:jc w:val="both"/>
        <w:rPr>
          <w:rFonts w:ascii="Arial" w:hAnsi="Arial" w:cs="Arial" w:eastAsia="Arial" w:hint="default"/>
        </w:rPr>
      </w:pPr>
      <w:r>
        <w:rPr/>
        <w:t>预付账款   </w:t>
      </w:r>
      <w:r>
        <w:rPr>
          <w:spacing w:val="86"/>
        </w:rPr>
        <w:t> </w:t>
      </w:r>
      <w:r>
        <w:rPr/>
        <w:t>江苏环宇建筑设备制造有限公司</w:t>
        <w:tab/>
      </w:r>
      <w:r>
        <w:rPr>
          <w:rFonts w:ascii="Arial" w:hAnsi="Arial" w:cs="Arial" w:eastAsia="Arial" w:hint="default"/>
        </w:rPr>
        <w:t>-  </w:t>
      </w:r>
      <w:r>
        <w:rPr>
          <w:rFonts w:ascii="Arial" w:hAnsi="Arial" w:cs="Arial" w:eastAsia="Arial" w:hint="default"/>
          <w:spacing w:val="60"/>
        </w:rPr>
        <w:t> </w:t>
      </w:r>
      <w:r>
        <w:rPr>
          <w:rFonts w:ascii="Arial" w:hAnsi="Arial" w:cs="Arial" w:eastAsia="Arial" w:hint="default"/>
        </w:rPr>
        <w:t>9,105,892.57</w:t>
      </w:r>
    </w:p>
    <w:p>
      <w:pPr>
        <w:pStyle w:val="BodyText"/>
        <w:tabs>
          <w:tab w:pos="7443" w:val="left" w:leader="none"/>
        </w:tabs>
        <w:spacing w:line="240" w:lineRule="auto" w:before="64"/>
        <w:ind w:left="121" w:right="0"/>
        <w:jc w:val="both"/>
        <w:rPr>
          <w:rFonts w:ascii="Arial" w:hAnsi="Arial" w:cs="Arial" w:eastAsia="Arial" w:hint="default"/>
        </w:rPr>
      </w:pPr>
      <w:r>
        <w:rPr/>
        <w:t>预付账款   </w:t>
      </w:r>
      <w:r>
        <w:rPr>
          <w:spacing w:val="86"/>
        </w:rPr>
        <w:t> </w:t>
      </w:r>
      <w:r>
        <w:rPr>
          <w:position w:val="1"/>
        </w:rPr>
        <w:t>上海中南汉</w:t>
      </w:r>
      <w:r>
        <w:rPr>
          <w:rFonts w:ascii="等线" w:hAnsi="等线" w:cs="等线" w:eastAsia="等线" w:hint="default"/>
          <w:position w:val="1"/>
        </w:rPr>
        <w:t>堃</w:t>
      </w:r>
      <w:r>
        <w:rPr>
          <w:position w:val="1"/>
        </w:rPr>
        <w:t>项目管理有限公司</w:t>
        <w:tab/>
      </w:r>
      <w:r>
        <w:rPr>
          <w:rFonts w:ascii="Arial" w:hAnsi="Arial" w:cs="Arial" w:eastAsia="Arial" w:hint="default"/>
        </w:rPr>
        <w:t>-  </w:t>
      </w:r>
      <w:r>
        <w:rPr>
          <w:rFonts w:ascii="Arial" w:hAnsi="Arial" w:cs="Arial" w:eastAsia="Arial" w:hint="default"/>
          <w:spacing w:val="60"/>
        </w:rPr>
        <w:t> </w:t>
      </w:r>
      <w:r>
        <w:rPr>
          <w:rFonts w:ascii="Arial" w:hAnsi="Arial" w:cs="Arial" w:eastAsia="Arial" w:hint="default"/>
        </w:rPr>
        <w:t>5,129,800.00</w:t>
      </w:r>
    </w:p>
    <w:p>
      <w:pPr>
        <w:pStyle w:val="BodyText"/>
        <w:tabs>
          <w:tab w:pos="7443" w:val="left" w:leader="none"/>
        </w:tabs>
        <w:spacing w:line="240" w:lineRule="auto" w:before="74"/>
        <w:ind w:left="121" w:right="0"/>
        <w:jc w:val="both"/>
        <w:rPr>
          <w:rFonts w:ascii="Arial" w:hAnsi="Arial" w:cs="Arial" w:eastAsia="Arial" w:hint="default"/>
        </w:rPr>
      </w:pPr>
      <w:r>
        <w:rPr/>
        <w:t>预付账款   </w:t>
      </w:r>
      <w:r>
        <w:rPr>
          <w:spacing w:val="86"/>
        </w:rPr>
        <w:t> </w:t>
      </w:r>
      <w:r>
        <w:rPr/>
        <w:t>青岛中南物业管理有限公司</w:t>
        <w:tab/>
      </w:r>
      <w:r>
        <w:rPr>
          <w:rFonts w:ascii="Arial" w:hAnsi="Arial" w:cs="Arial" w:eastAsia="Arial" w:hint="default"/>
        </w:rPr>
        <w:t>-  </w:t>
      </w:r>
      <w:r>
        <w:rPr>
          <w:rFonts w:ascii="Arial" w:hAnsi="Arial" w:cs="Arial" w:eastAsia="Arial" w:hint="default"/>
          <w:spacing w:val="60"/>
        </w:rPr>
        <w:t> </w:t>
      </w:r>
      <w:r>
        <w:rPr>
          <w:rFonts w:ascii="Arial" w:hAnsi="Arial" w:cs="Arial" w:eastAsia="Arial" w:hint="default"/>
        </w:rPr>
        <w:t>4,553,946.17</w:t>
      </w:r>
    </w:p>
    <w:p>
      <w:pPr>
        <w:spacing w:after="0" w:line="240" w:lineRule="auto"/>
        <w:jc w:val="both"/>
        <w:rPr>
          <w:rFonts w:ascii="Arial" w:hAnsi="Arial" w:cs="Arial" w:eastAsia="Arial" w:hint="default"/>
        </w:rPr>
        <w:sectPr>
          <w:type w:val="continuous"/>
          <w:pgSz w:w="11900" w:h="16840"/>
          <w:pgMar w:top="1060" w:bottom="1160" w:left="15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3"/>
          <w:szCs w:val="23"/>
        </w:rPr>
      </w:pPr>
    </w:p>
    <w:p>
      <w:pPr>
        <w:pStyle w:val="BodyText"/>
        <w:tabs>
          <w:tab w:pos="1647" w:val="left" w:leader="none"/>
          <w:tab w:pos="7443" w:val="left" w:leader="none"/>
          <w:tab w:pos="7791" w:val="left" w:leader="none"/>
        </w:tabs>
        <w:spacing w:line="240" w:lineRule="auto" w:before="26"/>
        <w:ind w:left="121" w:right="1029"/>
        <w:jc w:val="left"/>
        <w:rPr>
          <w:rFonts w:ascii="Arial" w:hAnsi="Arial" w:cs="Arial" w:eastAsia="Arial" w:hint="default"/>
        </w:rPr>
      </w:pPr>
      <w:r>
        <w:rPr/>
        <w:t>预付账款</w:t>
        <w:tab/>
        <w:t>海门中南物业管理有限公司</w:t>
        <w:tab/>
      </w:r>
      <w:r>
        <w:rPr>
          <w:rFonts w:ascii="Arial" w:hAnsi="Arial" w:cs="Arial" w:eastAsia="Arial" w:hint="default"/>
        </w:rPr>
        <w:t>-</w:t>
        <w:tab/>
        <w:t>2,877,220.48</w:t>
      </w:r>
    </w:p>
    <w:p>
      <w:pPr>
        <w:pStyle w:val="BodyText"/>
        <w:tabs>
          <w:tab w:pos="1647" w:val="left" w:leader="none"/>
          <w:tab w:pos="7443" w:val="left" w:leader="none"/>
          <w:tab w:pos="7791" w:val="left" w:leader="none"/>
        </w:tabs>
        <w:spacing w:line="240" w:lineRule="auto" w:before="67"/>
        <w:ind w:left="121" w:right="1029"/>
        <w:jc w:val="left"/>
        <w:rPr>
          <w:rFonts w:ascii="Arial" w:hAnsi="Arial" w:cs="Arial" w:eastAsia="Arial" w:hint="default"/>
        </w:rPr>
      </w:pPr>
      <w:r>
        <w:rPr/>
        <w:t>预付账款</w:t>
        <w:tab/>
        <w:t>海南中南物业服务有限公司</w:t>
        <w:tab/>
      </w:r>
      <w:r>
        <w:rPr>
          <w:rFonts w:ascii="Arial" w:hAnsi="Arial" w:cs="Arial" w:eastAsia="Arial" w:hint="default"/>
        </w:rPr>
        <w:t>-</w:t>
        <w:tab/>
        <w:t>2,431,066.83</w:t>
      </w:r>
    </w:p>
    <w:p>
      <w:pPr>
        <w:pStyle w:val="BodyText"/>
        <w:tabs>
          <w:tab w:pos="1647" w:val="left" w:leader="none"/>
          <w:tab w:pos="7443" w:val="left" w:leader="none"/>
          <w:tab w:pos="7791" w:val="left" w:leader="none"/>
        </w:tabs>
        <w:spacing w:line="240" w:lineRule="auto" w:before="65"/>
        <w:ind w:left="121" w:right="1029"/>
        <w:jc w:val="left"/>
        <w:rPr>
          <w:rFonts w:ascii="Arial" w:hAnsi="Arial" w:cs="Arial" w:eastAsia="Arial" w:hint="default"/>
        </w:rPr>
      </w:pPr>
      <w:r>
        <w:rPr/>
        <w:t>预付账款</w:t>
        <w:tab/>
        <w:t>江苏中南慈善基金会</w:t>
        <w:tab/>
      </w:r>
      <w:r>
        <w:rPr>
          <w:rFonts w:ascii="Arial" w:hAnsi="Arial" w:cs="Arial" w:eastAsia="Arial" w:hint="default"/>
        </w:rPr>
        <w:t>-</w:t>
        <w:tab/>
        <w:t>2,400,000.00</w:t>
      </w:r>
    </w:p>
    <w:p>
      <w:pPr>
        <w:pStyle w:val="BodyText"/>
        <w:tabs>
          <w:tab w:pos="1647" w:val="left" w:leader="none"/>
          <w:tab w:pos="6126" w:val="left" w:leader="none"/>
          <w:tab w:pos="7791" w:val="left" w:leader="none"/>
        </w:tabs>
        <w:spacing w:line="240" w:lineRule="auto" w:before="67"/>
        <w:ind w:left="121" w:right="1029"/>
        <w:jc w:val="left"/>
        <w:rPr>
          <w:rFonts w:ascii="Arial" w:hAnsi="Arial" w:cs="Arial" w:eastAsia="Arial" w:hint="default"/>
        </w:rPr>
      </w:pPr>
      <w:r>
        <w:rPr/>
        <w:t>预付账款</w:t>
        <w:tab/>
        <w:t>其他关联方零星预付账款</w:t>
        <w:tab/>
      </w:r>
      <w:r>
        <w:rPr>
          <w:rFonts w:ascii="Arial" w:hAnsi="Arial" w:cs="Arial" w:eastAsia="Arial" w:hint="default"/>
          <w:spacing w:val="-1"/>
        </w:rPr>
        <w:t>1,035,933.75</w:t>
        <w:tab/>
        <w:t>1,742,195.48</w:t>
      </w:r>
    </w:p>
    <w:p>
      <w:pPr>
        <w:spacing w:after="0" w:line="240" w:lineRule="auto"/>
        <w:jc w:val="left"/>
        <w:rPr>
          <w:rFonts w:ascii="Arial" w:hAnsi="Arial" w:cs="Arial" w:eastAsia="Arial" w:hint="default"/>
        </w:rPr>
        <w:sectPr>
          <w:footerReference w:type="default" r:id="rId110"/>
          <w:pgSz w:w="11900" w:h="16840"/>
          <w:pgMar w:footer="929" w:header="763" w:top="1000" w:bottom="1120" w:left="1580" w:right="0"/>
          <w:pgNumType w:start="260"/>
        </w:sectPr>
      </w:pPr>
    </w:p>
    <w:p>
      <w:pPr>
        <w:pStyle w:val="BodyText"/>
        <w:tabs>
          <w:tab w:pos="1526" w:val="left" w:leader="none"/>
          <w:tab w:pos="5872" w:val="left" w:leader="none"/>
        </w:tabs>
        <w:spacing w:line="329" w:lineRule="exact" w:before="105"/>
        <w:ind w:left="0" w:right="0"/>
        <w:jc w:val="right"/>
        <w:rPr>
          <w:rFonts w:ascii="Arial" w:hAnsi="Arial" w:cs="Arial" w:eastAsia="Arial" w:hint="default"/>
        </w:rPr>
      </w:pPr>
      <w:r>
        <w:rPr/>
        <w:t>其他应收款</w:t>
        <w:tab/>
        <w:t>南京锦安中垠房地产开发有限公司</w:t>
        <w:tab/>
      </w:r>
      <w:r>
        <w:rPr>
          <w:rFonts w:ascii="Arial" w:hAnsi="Arial" w:cs="Arial" w:eastAsia="Arial" w:hint="default"/>
          <w:spacing w:val="-1"/>
          <w:position w:val="13"/>
        </w:rPr>
        <w:t>965,191,659.6</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4</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南通华璞置业有限公司</w:t>
        <w:tab/>
      </w:r>
      <w:r>
        <w:rPr>
          <w:rFonts w:ascii="Arial" w:hAnsi="Arial" w:cs="Arial" w:eastAsia="Arial" w:hint="default"/>
          <w:spacing w:val="-1"/>
          <w:position w:val="13"/>
        </w:rPr>
        <w:t>805,049,100.0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海门锦融房地产开发有限公司</w:t>
        <w:tab/>
      </w:r>
      <w:r>
        <w:rPr>
          <w:rFonts w:ascii="Arial" w:hAnsi="Arial" w:cs="Arial" w:eastAsia="Arial" w:hint="default"/>
          <w:spacing w:val="-1"/>
          <w:position w:val="14"/>
        </w:rPr>
        <w:t>774,205,000.0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云南嘉卓房地产开发有限公司</w:t>
        <w:tab/>
      </w:r>
      <w:r>
        <w:rPr>
          <w:rFonts w:ascii="Arial" w:hAnsi="Arial" w:cs="Arial" w:eastAsia="Arial" w:hint="default"/>
          <w:spacing w:val="-1"/>
          <w:position w:val="14"/>
        </w:rPr>
        <w:t>765,493,828.2</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3</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沈阳中南屹盛房地产开发有限公司</w:t>
        <w:tab/>
      </w:r>
      <w:r>
        <w:rPr>
          <w:rFonts w:ascii="Arial" w:hAnsi="Arial" w:cs="Arial" w:eastAsia="Arial" w:hint="default"/>
          <w:spacing w:val="-1"/>
          <w:position w:val="13"/>
        </w:rPr>
        <w:t>711,870,754.8</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2</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武汉中南锦悦房地产开发有限公司</w:t>
        <w:tab/>
      </w:r>
      <w:r>
        <w:rPr>
          <w:rFonts w:ascii="Arial" w:hAnsi="Arial" w:cs="Arial" w:eastAsia="Arial" w:hint="default"/>
          <w:spacing w:val="-1"/>
          <w:position w:val="14"/>
        </w:rPr>
        <w:t>642,948,654.5</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9</w:t>
      </w:r>
      <w:r>
        <w:rPr>
          <w:rFonts w:ascii="Arial"/>
        </w:rPr>
      </w:r>
    </w:p>
    <w:p>
      <w:pPr>
        <w:pStyle w:val="BodyText"/>
        <w:tabs>
          <w:tab w:pos="1526" w:val="left" w:leader="none"/>
          <w:tab w:pos="5872" w:val="left" w:leader="none"/>
        </w:tabs>
        <w:spacing w:line="345" w:lineRule="exact" w:before="76"/>
        <w:ind w:left="0" w:right="0"/>
        <w:jc w:val="right"/>
        <w:rPr>
          <w:rFonts w:ascii="Arial" w:hAnsi="Arial" w:cs="Arial" w:eastAsia="Arial" w:hint="default"/>
        </w:rPr>
      </w:pPr>
      <w:r>
        <w:rPr/>
        <w:t>其他应收款</w:t>
        <w:tab/>
      </w:r>
      <w:r>
        <w:rPr>
          <w:position w:val="1"/>
        </w:rPr>
        <w:t>徐州</w:t>
      </w:r>
      <w:r>
        <w:rPr>
          <w:rFonts w:ascii="等线" w:hAnsi="等线" w:cs="等线" w:eastAsia="等线" w:hint="default"/>
          <w:position w:val="1"/>
        </w:rPr>
        <w:t>璟</w:t>
      </w:r>
      <w:r>
        <w:rPr>
          <w:position w:val="1"/>
        </w:rPr>
        <w:t>悦房地产开发有限公司</w:t>
        <w:tab/>
      </w:r>
      <w:r>
        <w:rPr>
          <w:rFonts w:ascii="Arial" w:hAnsi="Arial" w:cs="Arial" w:eastAsia="Arial" w:hint="default"/>
          <w:spacing w:val="-1"/>
          <w:position w:val="14"/>
        </w:rPr>
        <w:t>625,513,969.1</w:t>
      </w:r>
      <w:r>
        <w:rPr>
          <w:rFonts w:ascii="Arial" w:hAnsi="Arial" w:cs="Arial" w:eastAsia="Arial" w:hint="default"/>
          <w:spacing w:val="-1"/>
        </w:rPr>
      </w:r>
    </w:p>
    <w:p>
      <w:pPr>
        <w:pStyle w:val="BodyText"/>
        <w:spacing w:line="210" w:lineRule="exact"/>
        <w:ind w:left="0" w:right="5"/>
        <w:jc w:val="right"/>
        <w:rPr>
          <w:rFonts w:ascii="Arial" w:hAnsi="Arial" w:cs="Arial" w:eastAsia="Arial" w:hint="default"/>
        </w:rPr>
      </w:pPr>
      <w:r>
        <w:rPr>
          <w:rFonts w:ascii="Arial"/>
          <w:w w:val="99"/>
        </w:rPr>
        <w:t>6</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成都世纪中南房地产开发有限公司</w:t>
        <w:tab/>
      </w:r>
      <w:r>
        <w:rPr>
          <w:rFonts w:ascii="Arial" w:hAnsi="Arial" w:cs="Arial" w:eastAsia="Arial" w:hint="default"/>
          <w:spacing w:val="-1"/>
          <w:position w:val="13"/>
        </w:rPr>
        <w:t>507,781,912.5</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3</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北京城建中南土木工程集团有限公司</w:t>
        <w:tab/>
      </w:r>
      <w:r>
        <w:rPr>
          <w:rFonts w:ascii="Arial" w:hAnsi="Arial" w:cs="Arial" w:eastAsia="Arial" w:hint="default"/>
          <w:spacing w:val="-1"/>
          <w:position w:val="14"/>
        </w:rPr>
        <w:t>473,947,089.9</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3</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昆明中樾置业有限公司</w:t>
        <w:tab/>
      </w:r>
      <w:r>
        <w:rPr>
          <w:rFonts w:ascii="Arial" w:hAnsi="Arial" w:cs="Arial" w:eastAsia="Arial" w:hint="default"/>
          <w:spacing w:val="-1"/>
          <w:position w:val="14"/>
        </w:rPr>
        <w:t>462,063,937.0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如皋锦瑞置业有限公司</w:t>
        <w:tab/>
      </w:r>
      <w:r>
        <w:rPr>
          <w:rFonts w:ascii="Arial" w:hAnsi="Arial" w:cs="Arial" w:eastAsia="Arial" w:hint="default"/>
          <w:spacing w:val="-1"/>
          <w:position w:val="13"/>
        </w:rPr>
        <w:t>392,790,948.8</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海门市海诚置业有限公司</w:t>
        <w:tab/>
      </w:r>
      <w:r>
        <w:rPr>
          <w:rFonts w:ascii="Arial" w:hAnsi="Arial" w:cs="Arial" w:eastAsia="Arial" w:hint="default"/>
          <w:spacing w:val="-1"/>
          <w:position w:val="14"/>
        </w:rPr>
        <w:t>379,597,909.1</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3</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潍坊市中南锦悦房地产开发有限公司</w:t>
        <w:tab/>
      </w:r>
      <w:r>
        <w:rPr>
          <w:rFonts w:ascii="Arial" w:hAnsi="Arial" w:cs="Arial" w:eastAsia="Arial" w:hint="default"/>
          <w:spacing w:val="-1"/>
          <w:position w:val="14"/>
        </w:rPr>
        <w:t>366,849,127.6</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1</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台州卓舜房地产开发有限公司</w:t>
        <w:tab/>
      </w:r>
      <w:r>
        <w:rPr>
          <w:rFonts w:ascii="Arial" w:hAnsi="Arial" w:cs="Arial" w:eastAsia="Arial" w:hint="default"/>
          <w:spacing w:val="-1"/>
          <w:position w:val="13"/>
        </w:rPr>
        <w:t>355,974,300.0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常熟市南碧房地产开发有限公司</w:t>
        <w:tab/>
      </w:r>
      <w:r>
        <w:rPr>
          <w:rFonts w:ascii="Arial" w:hAnsi="Arial" w:cs="Arial" w:eastAsia="Arial" w:hint="default"/>
          <w:spacing w:val="-1"/>
          <w:position w:val="14"/>
        </w:rPr>
        <w:t>354,488,748.5</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重庆金南盛唐房地产开发有限公司</w:t>
        <w:tab/>
      </w:r>
      <w:r>
        <w:rPr>
          <w:rFonts w:ascii="Arial" w:hAnsi="Arial" w:cs="Arial" w:eastAsia="Arial" w:hint="default"/>
          <w:spacing w:val="-1"/>
          <w:position w:val="14"/>
        </w:rPr>
        <w:t>349,648,866.5</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9</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佛山雅旭房地产开发有限公司</w:t>
        <w:tab/>
      </w:r>
      <w:r>
        <w:rPr>
          <w:rFonts w:ascii="Arial" w:hAnsi="Arial" w:cs="Arial" w:eastAsia="Arial" w:hint="default"/>
          <w:spacing w:val="-1"/>
          <w:position w:val="13"/>
        </w:rPr>
        <w:t>329,822,838.1</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2</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丽水市锦侨置业有限公司</w:t>
        <w:tab/>
      </w:r>
      <w:r>
        <w:rPr>
          <w:rFonts w:ascii="Arial" w:hAnsi="Arial" w:cs="Arial" w:eastAsia="Arial" w:hint="default"/>
          <w:spacing w:val="-1"/>
          <w:position w:val="14"/>
        </w:rPr>
        <w:t>326,090,000.0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苏州中南中心投资建设有限公司</w:t>
        <w:tab/>
      </w:r>
      <w:r>
        <w:rPr>
          <w:rFonts w:ascii="Arial" w:hAnsi="Arial" w:cs="Arial" w:eastAsia="Arial" w:hint="default"/>
          <w:spacing w:val="-1"/>
          <w:position w:val="14"/>
        </w:rPr>
        <w:t>305,149,354.2</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8</w:t>
      </w:r>
      <w:r>
        <w:rPr>
          <w:rFonts w:ascii="Arial"/>
        </w:rPr>
      </w:r>
    </w:p>
    <w:p>
      <w:pPr>
        <w:pStyle w:val="BodyText"/>
        <w:spacing w:line="275" w:lineRule="exact" w:before="101"/>
        <w:ind w:left="71" w:right="1103"/>
        <w:jc w:val="center"/>
        <w:rPr>
          <w:rFonts w:ascii="Arial" w:hAnsi="Arial" w:cs="Arial" w:eastAsia="Arial" w:hint="default"/>
        </w:rPr>
      </w:pPr>
      <w:r>
        <w:rPr/>
        <w:br w:type="column"/>
      </w:r>
      <w:r>
        <w:rPr>
          <w:rFonts w:ascii="Arial"/>
        </w:rPr>
        <w:t>1,491,535,972</w:t>
      </w:r>
    </w:p>
    <w:p>
      <w:pPr>
        <w:pStyle w:val="BodyText"/>
        <w:spacing w:line="275" w:lineRule="exact"/>
        <w:ind w:left="1259" w:right="1103"/>
        <w:jc w:val="center"/>
        <w:rPr>
          <w:rFonts w:ascii="Arial" w:hAnsi="Arial" w:cs="Arial" w:eastAsia="Arial" w:hint="default"/>
        </w:rPr>
      </w:pPr>
      <w:r>
        <w:rPr>
          <w:rFonts w:ascii="Arial"/>
        </w:rPr>
        <w:t>.60</w:t>
      </w:r>
    </w:p>
    <w:p>
      <w:pPr>
        <w:pStyle w:val="BodyText"/>
        <w:spacing w:line="490" w:lineRule="atLeast" w:before="4"/>
        <w:ind w:left="222" w:right="1107" w:firstLine="1315"/>
        <w:jc w:val="left"/>
        <w:rPr>
          <w:rFonts w:ascii="Arial" w:hAnsi="Arial" w:cs="Arial" w:eastAsia="Arial" w:hint="default"/>
        </w:rPr>
      </w:pPr>
      <w:r>
        <w:rPr>
          <w:rFonts w:ascii="Arial"/>
        </w:rPr>
        <w:t>-</w:t>
      </w:r>
      <w:r>
        <w:rPr>
          <w:rFonts w:ascii="Arial"/>
          <w:w w:val="99"/>
        </w:rPr>
        <w:t> </w:t>
      </w:r>
      <w:r>
        <w:rPr>
          <w:rFonts w:ascii="Arial"/>
        </w:rPr>
        <w:t>774,205,000.</w:t>
      </w:r>
    </w:p>
    <w:p>
      <w:pPr>
        <w:pStyle w:val="BodyText"/>
        <w:spacing w:line="240" w:lineRule="auto"/>
        <w:ind w:left="1266" w:right="1048"/>
        <w:jc w:val="center"/>
        <w:rPr>
          <w:rFonts w:ascii="Arial" w:hAnsi="Arial" w:cs="Arial" w:eastAsia="Arial" w:hint="default"/>
        </w:rPr>
      </w:pPr>
      <w:r>
        <w:rPr>
          <w:rFonts w:ascii="Arial"/>
        </w:rPr>
        <w:t>00</w:t>
      </w:r>
    </w:p>
    <w:p>
      <w:pPr>
        <w:pStyle w:val="BodyText"/>
        <w:spacing w:line="240" w:lineRule="auto" w:before="79"/>
        <w:ind w:left="71" w:right="971"/>
        <w:jc w:val="center"/>
        <w:rPr>
          <w:rFonts w:ascii="Arial" w:hAnsi="Arial" w:cs="Arial" w:eastAsia="Arial" w:hint="default"/>
        </w:rPr>
      </w:pPr>
      <w:r>
        <w:rPr>
          <w:rFonts w:ascii="Arial"/>
        </w:rPr>
        <w:t>841,174,746.</w:t>
      </w:r>
    </w:p>
    <w:p>
      <w:pPr>
        <w:pStyle w:val="BodyText"/>
        <w:spacing w:line="240" w:lineRule="auto"/>
        <w:ind w:left="1266" w:right="1048"/>
        <w:jc w:val="center"/>
        <w:rPr>
          <w:rFonts w:ascii="Arial" w:hAnsi="Arial" w:cs="Arial" w:eastAsia="Arial" w:hint="default"/>
        </w:rPr>
      </w:pPr>
      <w:r>
        <w:rPr>
          <w:rFonts w:ascii="Arial"/>
        </w:rPr>
        <w:t>34</w:t>
      </w:r>
    </w:p>
    <w:p>
      <w:pPr>
        <w:pStyle w:val="BodyText"/>
        <w:spacing w:line="275" w:lineRule="exact" w:before="81"/>
        <w:ind w:left="71" w:right="971"/>
        <w:jc w:val="center"/>
        <w:rPr>
          <w:rFonts w:ascii="Arial" w:hAnsi="Arial" w:cs="Arial" w:eastAsia="Arial" w:hint="default"/>
        </w:rPr>
      </w:pPr>
      <w:r>
        <w:rPr>
          <w:rFonts w:ascii="Arial"/>
        </w:rPr>
        <w:t>700,151,276.</w:t>
      </w:r>
    </w:p>
    <w:p>
      <w:pPr>
        <w:pStyle w:val="BodyText"/>
        <w:spacing w:line="275" w:lineRule="exact"/>
        <w:ind w:left="1266" w:right="1048"/>
        <w:jc w:val="center"/>
        <w:rPr>
          <w:rFonts w:ascii="Arial" w:hAnsi="Arial" w:cs="Arial" w:eastAsia="Arial" w:hint="default"/>
        </w:rPr>
      </w:pPr>
      <w:r>
        <w:rPr>
          <w:rFonts w:ascii="Arial"/>
        </w:rPr>
        <w:t>82</w:t>
      </w:r>
    </w:p>
    <w:p>
      <w:pPr>
        <w:pStyle w:val="BodyText"/>
        <w:spacing w:line="240" w:lineRule="auto" w:before="81"/>
        <w:ind w:left="71" w:right="971"/>
        <w:jc w:val="center"/>
        <w:rPr>
          <w:rFonts w:ascii="Arial" w:hAnsi="Arial" w:cs="Arial" w:eastAsia="Arial" w:hint="default"/>
        </w:rPr>
      </w:pPr>
      <w:r>
        <w:rPr>
          <w:rFonts w:ascii="Arial"/>
        </w:rPr>
        <w:t>320,372,133.</w:t>
      </w:r>
    </w:p>
    <w:p>
      <w:pPr>
        <w:pStyle w:val="BodyText"/>
        <w:spacing w:line="240" w:lineRule="auto"/>
        <w:ind w:left="1266" w:right="1048"/>
        <w:jc w:val="center"/>
        <w:rPr>
          <w:rFonts w:ascii="Arial" w:hAnsi="Arial" w:cs="Arial" w:eastAsia="Arial" w:hint="default"/>
        </w:rPr>
      </w:pPr>
      <w:r>
        <w:rPr>
          <w:rFonts w:ascii="Arial"/>
        </w:rPr>
        <w:t>97</w:t>
      </w:r>
    </w:p>
    <w:p>
      <w:pPr>
        <w:pStyle w:val="BodyText"/>
        <w:spacing w:line="496" w:lineRule="exact" w:before="44"/>
        <w:ind w:left="222" w:right="1107" w:firstLine="1315"/>
        <w:jc w:val="left"/>
        <w:rPr>
          <w:rFonts w:ascii="Arial" w:hAnsi="Arial" w:cs="Arial" w:eastAsia="Arial" w:hint="default"/>
        </w:rPr>
      </w:pPr>
      <w:r>
        <w:rPr>
          <w:rFonts w:ascii="Arial"/>
        </w:rPr>
        <w:t>-</w:t>
      </w:r>
      <w:r>
        <w:rPr>
          <w:rFonts w:ascii="Arial"/>
          <w:w w:val="99"/>
        </w:rPr>
        <w:t> </w:t>
      </w:r>
      <w:r>
        <w:rPr>
          <w:rFonts w:ascii="Arial"/>
        </w:rPr>
        <w:t>527,786,008.</w:t>
      </w:r>
    </w:p>
    <w:p>
      <w:pPr>
        <w:pStyle w:val="BodyText"/>
        <w:spacing w:line="225" w:lineRule="exact"/>
        <w:ind w:left="1266" w:right="1048"/>
        <w:jc w:val="center"/>
        <w:rPr>
          <w:rFonts w:ascii="Arial" w:hAnsi="Arial" w:cs="Arial" w:eastAsia="Arial" w:hint="default"/>
        </w:rPr>
      </w:pPr>
      <w:r>
        <w:rPr>
          <w:rFonts w:ascii="Arial"/>
        </w:rPr>
        <w:t>93</w:t>
      </w:r>
    </w:p>
    <w:p>
      <w:pPr>
        <w:pStyle w:val="BodyText"/>
        <w:spacing w:line="240" w:lineRule="auto" w:before="81"/>
        <w:ind w:left="71" w:right="971"/>
        <w:jc w:val="center"/>
        <w:rPr>
          <w:rFonts w:ascii="Arial" w:hAnsi="Arial" w:cs="Arial" w:eastAsia="Arial" w:hint="default"/>
        </w:rPr>
      </w:pPr>
      <w:r>
        <w:rPr>
          <w:rFonts w:ascii="Arial"/>
        </w:rPr>
        <w:t>103,674,284.</w:t>
      </w:r>
    </w:p>
    <w:p>
      <w:pPr>
        <w:pStyle w:val="BodyText"/>
        <w:spacing w:line="240" w:lineRule="auto"/>
        <w:ind w:left="1266" w:right="1048"/>
        <w:jc w:val="center"/>
        <w:rPr>
          <w:rFonts w:ascii="Arial" w:hAnsi="Arial" w:cs="Arial" w:eastAsia="Arial" w:hint="default"/>
        </w:rPr>
      </w:pPr>
      <w:r>
        <w:rPr>
          <w:rFonts w:ascii="Arial"/>
        </w:rPr>
        <w:t>86</w:t>
      </w:r>
    </w:p>
    <w:p>
      <w:pPr>
        <w:pStyle w:val="BodyText"/>
        <w:spacing w:line="240" w:lineRule="auto" w:before="79"/>
        <w:ind w:left="71" w:right="971"/>
        <w:jc w:val="center"/>
        <w:rPr>
          <w:rFonts w:ascii="Arial" w:hAnsi="Arial" w:cs="Arial" w:eastAsia="Arial" w:hint="default"/>
        </w:rPr>
      </w:pPr>
      <w:r>
        <w:rPr>
          <w:rFonts w:ascii="Arial"/>
        </w:rPr>
        <w:t>443,731,631.</w:t>
      </w:r>
    </w:p>
    <w:p>
      <w:pPr>
        <w:pStyle w:val="BodyText"/>
        <w:spacing w:line="240" w:lineRule="auto"/>
        <w:ind w:left="1266" w:right="1048"/>
        <w:jc w:val="center"/>
        <w:rPr>
          <w:rFonts w:ascii="Arial" w:hAnsi="Arial" w:cs="Arial" w:eastAsia="Arial" w:hint="default"/>
        </w:rPr>
      </w:pPr>
      <w:r>
        <w:rPr>
          <w:rFonts w:ascii="Arial"/>
        </w:rPr>
        <w:t>00</w:t>
      </w:r>
    </w:p>
    <w:p>
      <w:pPr>
        <w:spacing w:line="240" w:lineRule="auto" w:before="11"/>
        <w:rPr>
          <w:rFonts w:ascii="Arial" w:hAnsi="Arial" w:cs="Arial" w:eastAsia="Arial" w:hint="default"/>
          <w:sz w:val="18"/>
          <w:szCs w:val="18"/>
        </w:rPr>
      </w:pPr>
    </w:p>
    <w:p>
      <w:pPr>
        <w:pStyle w:val="BodyText"/>
        <w:spacing w:line="240" w:lineRule="auto"/>
        <w:ind w:left="1266" w:right="862"/>
        <w:jc w:val="center"/>
        <w:rPr>
          <w:rFonts w:ascii="Arial" w:hAnsi="Arial" w:cs="Arial" w:eastAsia="Arial" w:hint="default"/>
        </w:rPr>
      </w:pPr>
      <w:r>
        <w:rPr>
          <w:rFonts w:ascii="Arial"/>
          <w:w w:val="99"/>
        </w:rPr>
        <w:t>-</w:t>
      </w:r>
      <w:r>
        <w:rPr>
          <w:rFonts w:ascii="Arial"/>
        </w:rPr>
      </w:r>
    </w:p>
    <w:p>
      <w:pPr>
        <w:pStyle w:val="BodyText"/>
        <w:spacing w:line="490" w:lineRule="atLeast" w:before="141"/>
        <w:ind w:left="222" w:right="1107" w:firstLine="1315"/>
        <w:jc w:val="left"/>
        <w:rPr>
          <w:rFonts w:ascii="Arial" w:hAnsi="Arial" w:cs="Arial" w:eastAsia="Arial" w:hint="default"/>
        </w:rPr>
      </w:pPr>
      <w:r>
        <w:rPr>
          <w:rFonts w:ascii="Arial"/>
        </w:rPr>
        <w:t>-</w:t>
      </w:r>
      <w:r>
        <w:rPr>
          <w:rFonts w:ascii="Arial"/>
          <w:w w:val="99"/>
        </w:rPr>
        <w:t> </w:t>
      </w:r>
      <w:r>
        <w:rPr>
          <w:rFonts w:ascii="Arial"/>
        </w:rPr>
        <w:t>461,359,701.</w:t>
      </w:r>
    </w:p>
    <w:p>
      <w:pPr>
        <w:pStyle w:val="BodyText"/>
        <w:spacing w:line="240" w:lineRule="auto"/>
        <w:ind w:left="1266" w:right="1048"/>
        <w:jc w:val="center"/>
        <w:rPr>
          <w:rFonts w:ascii="Arial" w:hAnsi="Arial" w:cs="Arial" w:eastAsia="Arial" w:hint="default"/>
        </w:rPr>
      </w:pPr>
      <w:r>
        <w:rPr>
          <w:rFonts w:ascii="Arial"/>
        </w:rPr>
        <w:t>74</w:t>
      </w:r>
    </w:p>
    <w:p>
      <w:pPr>
        <w:pStyle w:val="BodyText"/>
        <w:spacing w:line="275" w:lineRule="exact" w:before="81"/>
        <w:ind w:left="71" w:right="971"/>
        <w:jc w:val="center"/>
        <w:rPr>
          <w:rFonts w:ascii="Arial" w:hAnsi="Arial" w:cs="Arial" w:eastAsia="Arial" w:hint="default"/>
        </w:rPr>
      </w:pPr>
      <w:r>
        <w:rPr>
          <w:rFonts w:ascii="Arial"/>
        </w:rPr>
        <w:t>12,721,500.0</w:t>
      </w:r>
    </w:p>
    <w:p>
      <w:pPr>
        <w:pStyle w:val="BodyText"/>
        <w:spacing w:line="275" w:lineRule="exact"/>
        <w:ind w:left="1266" w:right="914"/>
        <w:jc w:val="center"/>
        <w:rPr>
          <w:rFonts w:ascii="Arial" w:hAnsi="Arial" w:cs="Arial" w:eastAsia="Arial" w:hint="default"/>
        </w:rPr>
      </w:pPr>
      <w:r>
        <w:rPr>
          <w:rFonts w:ascii="Arial"/>
          <w:w w:val="99"/>
        </w:rPr>
        <w:t>0</w:t>
      </w:r>
      <w:r>
        <w:rPr>
          <w:rFonts w:ascii="Arial"/>
        </w:rPr>
      </w:r>
    </w:p>
    <w:p>
      <w:pPr>
        <w:pStyle w:val="BodyText"/>
        <w:spacing w:line="240" w:lineRule="auto" w:before="81"/>
        <w:ind w:left="71" w:right="971"/>
        <w:jc w:val="center"/>
        <w:rPr>
          <w:rFonts w:ascii="Arial" w:hAnsi="Arial" w:cs="Arial" w:eastAsia="Arial" w:hint="default"/>
        </w:rPr>
      </w:pPr>
      <w:r>
        <w:rPr>
          <w:rFonts w:ascii="Arial"/>
        </w:rPr>
        <w:t>239,188,748.</w:t>
      </w:r>
    </w:p>
    <w:p>
      <w:pPr>
        <w:pStyle w:val="BodyText"/>
        <w:spacing w:line="240" w:lineRule="auto"/>
        <w:ind w:left="1266" w:right="1048"/>
        <w:jc w:val="center"/>
        <w:rPr>
          <w:rFonts w:ascii="Arial" w:hAnsi="Arial" w:cs="Arial" w:eastAsia="Arial" w:hint="default"/>
        </w:rPr>
      </w:pPr>
      <w:r>
        <w:rPr>
          <w:rFonts w:ascii="Arial"/>
        </w:rPr>
        <w:t>50</w:t>
      </w:r>
    </w:p>
    <w:p>
      <w:pPr>
        <w:pStyle w:val="BodyText"/>
        <w:spacing w:line="496" w:lineRule="exact" w:before="44"/>
        <w:ind w:left="222" w:right="1107" w:firstLine="1315"/>
        <w:jc w:val="left"/>
        <w:rPr>
          <w:rFonts w:ascii="Arial" w:hAnsi="Arial" w:cs="Arial" w:eastAsia="Arial" w:hint="default"/>
        </w:rPr>
      </w:pPr>
      <w:r>
        <w:rPr>
          <w:rFonts w:ascii="Arial"/>
        </w:rPr>
        <w:t>-</w:t>
      </w:r>
      <w:r>
        <w:rPr>
          <w:rFonts w:ascii="Arial"/>
          <w:w w:val="99"/>
        </w:rPr>
        <w:t> </w:t>
      </w:r>
      <w:r>
        <w:rPr>
          <w:rFonts w:ascii="Arial"/>
        </w:rPr>
        <w:t>519,516,738.</w:t>
      </w:r>
    </w:p>
    <w:p>
      <w:pPr>
        <w:pStyle w:val="BodyText"/>
        <w:spacing w:line="225" w:lineRule="exact"/>
        <w:ind w:left="1266" w:right="1048"/>
        <w:jc w:val="center"/>
        <w:rPr>
          <w:rFonts w:ascii="Arial" w:hAnsi="Arial" w:cs="Arial" w:eastAsia="Arial" w:hint="default"/>
        </w:rPr>
      </w:pPr>
      <w:r>
        <w:rPr>
          <w:rFonts w:ascii="Arial"/>
        </w:rPr>
        <w:t>12</w:t>
      </w:r>
    </w:p>
    <w:p>
      <w:pPr>
        <w:pStyle w:val="BodyText"/>
        <w:spacing w:line="240" w:lineRule="auto" w:before="81"/>
        <w:ind w:left="71" w:right="971"/>
        <w:jc w:val="center"/>
        <w:rPr>
          <w:rFonts w:ascii="Arial" w:hAnsi="Arial" w:cs="Arial" w:eastAsia="Arial" w:hint="default"/>
        </w:rPr>
      </w:pPr>
      <w:r>
        <w:rPr>
          <w:rFonts w:ascii="Arial"/>
        </w:rPr>
        <w:t>300,000,000.</w:t>
      </w:r>
    </w:p>
    <w:p>
      <w:pPr>
        <w:pStyle w:val="BodyText"/>
        <w:spacing w:line="240" w:lineRule="auto"/>
        <w:ind w:left="1266" w:right="1048"/>
        <w:jc w:val="center"/>
        <w:rPr>
          <w:rFonts w:ascii="Arial" w:hAnsi="Arial" w:cs="Arial" w:eastAsia="Arial" w:hint="default"/>
        </w:rPr>
      </w:pPr>
      <w:r>
        <w:rPr>
          <w:rFonts w:ascii="Arial"/>
        </w:rPr>
        <w:t>00</w:t>
      </w:r>
    </w:p>
    <w:p>
      <w:pPr>
        <w:spacing w:line="240" w:lineRule="auto" w:before="9"/>
        <w:rPr>
          <w:rFonts w:ascii="Arial" w:hAnsi="Arial" w:cs="Arial" w:eastAsia="Arial" w:hint="default"/>
          <w:sz w:val="18"/>
          <w:szCs w:val="18"/>
        </w:rPr>
      </w:pPr>
    </w:p>
    <w:p>
      <w:pPr>
        <w:pStyle w:val="BodyText"/>
        <w:spacing w:line="240" w:lineRule="auto"/>
        <w:ind w:left="1266" w:right="862"/>
        <w:jc w:val="center"/>
        <w:rPr>
          <w:rFonts w:ascii="Arial" w:hAnsi="Arial" w:cs="Arial" w:eastAsia="Arial" w:hint="default"/>
        </w:rPr>
      </w:pPr>
      <w:r>
        <w:rPr>
          <w:rFonts w:ascii="Arial"/>
          <w:w w:val="99"/>
        </w:rPr>
        <w:t>-</w:t>
      </w:r>
      <w:r>
        <w:rPr>
          <w:rFonts w:ascii="Arial"/>
        </w:rPr>
      </w:r>
    </w:p>
    <w:p>
      <w:pPr>
        <w:spacing w:after="0" w:line="240" w:lineRule="auto"/>
        <w:jc w:val="center"/>
        <w:rPr>
          <w:rFonts w:ascii="Arial" w:hAnsi="Arial" w:cs="Arial" w:eastAsia="Arial" w:hint="default"/>
        </w:rPr>
        <w:sectPr>
          <w:type w:val="continuous"/>
          <w:pgSz w:w="11900" w:h="16840"/>
          <w:pgMar w:top="1060" w:bottom="1160" w:left="1580" w:right="0"/>
          <w:cols w:num="2" w:equalWidth="0">
            <w:col w:w="7530" w:space="40"/>
            <w:col w:w="2750"/>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p>
      <w:pPr>
        <w:spacing w:after="0" w:line="240" w:lineRule="auto"/>
        <w:rPr>
          <w:rFonts w:ascii="Arial" w:hAnsi="Arial" w:cs="Arial" w:eastAsia="Arial" w:hint="default"/>
          <w:sz w:val="22"/>
          <w:szCs w:val="22"/>
        </w:rPr>
        <w:sectPr>
          <w:pgSz w:w="11900" w:h="16840"/>
          <w:pgMar w:header="763" w:footer="929" w:top="1000" w:bottom="1120" w:left="1580" w:right="0"/>
        </w:sectPr>
      </w:pPr>
    </w:p>
    <w:p>
      <w:pPr>
        <w:pStyle w:val="BodyText"/>
        <w:tabs>
          <w:tab w:pos="1526" w:val="left" w:leader="none"/>
          <w:tab w:pos="5872" w:val="left" w:leader="none"/>
        </w:tabs>
        <w:spacing w:line="339" w:lineRule="exact" w:before="66"/>
        <w:ind w:left="0" w:right="0"/>
        <w:jc w:val="right"/>
        <w:rPr>
          <w:rFonts w:ascii="Arial" w:hAnsi="Arial" w:cs="Arial" w:eastAsia="Arial" w:hint="default"/>
        </w:rPr>
      </w:pPr>
      <w:r>
        <w:rPr/>
        <w:t>其他应收款</w:t>
        <w:tab/>
        <w:t>淮安市锦熙置业有限公司</w:t>
        <w:tab/>
      </w:r>
      <w:r>
        <w:rPr>
          <w:rFonts w:ascii="Arial" w:hAnsi="Arial" w:cs="Arial" w:eastAsia="Arial" w:hint="default"/>
          <w:spacing w:val="-1"/>
          <w:position w:val="14"/>
        </w:rPr>
        <w:t>304,054,990.2</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5</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连云港华玺房地产有限公司</w:t>
        <w:tab/>
      </w:r>
      <w:r>
        <w:rPr>
          <w:rFonts w:ascii="Arial" w:hAnsi="Arial" w:cs="Arial" w:eastAsia="Arial" w:hint="default"/>
          <w:spacing w:val="-1"/>
          <w:position w:val="14"/>
        </w:rPr>
        <w:t>303,332,205.4</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6</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金华锦海置业有限公司</w:t>
        <w:tab/>
      </w:r>
      <w:r>
        <w:rPr>
          <w:rFonts w:ascii="Arial" w:hAnsi="Arial" w:cs="Arial" w:eastAsia="Arial" w:hint="default"/>
          <w:spacing w:val="-1"/>
          <w:position w:val="14"/>
        </w:rPr>
        <w:t>296,712,100.6</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4</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开封晖达中南置业有限公司</w:t>
        <w:tab/>
      </w:r>
      <w:r>
        <w:rPr>
          <w:rFonts w:ascii="Arial" w:hAnsi="Arial" w:cs="Arial" w:eastAsia="Arial" w:hint="default"/>
          <w:spacing w:val="-1"/>
          <w:position w:val="13"/>
        </w:rPr>
        <w:t>284,942,506.8</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5</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宿州碧盈房地产开发有限公司</w:t>
        <w:tab/>
      </w:r>
      <w:r>
        <w:rPr>
          <w:rFonts w:ascii="Arial" w:hAnsi="Arial" w:cs="Arial" w:eastAsia="Arial" w:hint="default"/>
          <w:spacing w:val="-1"/>
          <w:position w:val="14"/>
        </w:rPr>
        <w:t>281,085,406.0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4</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佛山昱辰房地产开发有限公司</w:t>
        <w:tab/>
      </w:r>
      <w:r>
        <w:rPr>
          <w:rFonts w:ascii="Arial" w:hAnsi="Arial" w:cs="Arial" w:eastAsia="Arial" w:hint="default"/>
          <w:spacing w:val="-1"/>
          <w:position w:val="14"/>
        </w:rPr>
        <w:t>279,200,000.0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嘉兴卓达房地产开发有限公司</w:t>
        <w:tab/>
      </w:r>
      <w:r>
        <w:rPr>
          <w:rFonts w:ascii="Arial" w:hAnsi="Arial" w:cs="Arial" w:eastAsia="Arial" w:hint="default"/>
          <w:spacing w:val="-1"/>
          <w:position w:val="13"/>
        </w:rPr>
        <w:t>261,998,604.4</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2</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如东港瑞置业有限公司</w:t>
        <w:tab/>
      </w:r>
      <w:r>
        <w:rPr>
          <w:rFonts w:ascii="Arial" w:hAnsi="Arial" w:cs="Arial" w:eastAsia="Arial" w:hint="default"/>
          <w:spacing w:val="-1"/>
          <w:position w:val="14"/>
        </w:rPr>
        <w:t>261,119,924.9</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5</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济宁锦琴房地产开发有限公司</w:t>
        <w:tab/>
      </w:r>
      <w:r>
        <w:rPr>
          <w:rFonts w:ascii="Arial" w:hAnsi="Arial" w:cs="Arial" w:eastAsia="Arial" w:hint="default"/>
          <w:spacing w:val="-1"/>
          <w:position w:val="14"/>
        </w:rPr>
        <w:t>242,470,340.7</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3</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湘潭长厦锦城房地产开发有限公司</w:t>
        <w:tab/>
      </w:r>
      <w:r>
        <w:rPr>
          <w:rFonts w:ascii="Arial" w:hAnsi="Arial" w:cs="Arial" w:eastAsia="Arial" w:hint="default"/>
          <w:spacing w:val="-1"/>
          <w:position w:val="13"/>
        </w:rPr>
        <w:t>240,358,401.3</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湖州锦驭置业有限公司</w:t>
        <w:tab/>
      </w:r>
      <w:r>
        <w:rPr>
          <w:rFonts w:ascii="Arial" w:hAnsi="Arial" w:cs="Arial" w:eastAsia="Arial" w:hint="default"/>
          <w:spacing w:val="-1"/>
          <w:position w:val="14"/>
        </w:rPr>
        <w:t>239,283,000.0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张家港锦裕置地有限公司</w:t>
        <w:tab/>
      </w:r>
      <w:r>
        <w:rPr>
          <w:rFonts w:ascii="Arial" w:hAnsi="Arial" w:cs="Arial" w:eastAsia="Arial" w:hint="default"/>
          <w:spacing w:val="-1"/>
          <w:position w:val="14"/>
        </w:rPr>
        <w:t>236,442,189.7</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2</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杭州嘉正置业有限公司</w:t>
        <w:tab/>
      </w:r>
      <w:r>
        <w:rPr>
          <w:rFonts w:ascii="Arial" w:hAnsi="Arial" w:cs="Arial" w:eastAsia="Arial" w:hint="default"/>
          <w:spacing w:val="-1"/>
          <w:position w:val="13"/>
        </w:rPr>
        <w:t>233,888,066.0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海宁鸿翔锦昱置业有限公司</w:t>
        <w:tab/>
      </w:r>
      <w:r>
        <w:rPr>
          <w:rFonts w:ascii="Arial" w:hAnsi="Arial" w:cs="Arial" w:eastAsia="Arial" w:hint="default"/>
          <w:spacing w:val="-1"/>
          <w:position w:val="14"/>
        </w:rPr>
        <w:t>225,715,000.0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上海锦顶企业管理有限公司</w:t>
        <w:tab/>
      </w:r>
      <w:r>
        <w:rPr>
          <w:rFonts w:ascii="Arial" w:hAnsi="Arial" w:cs="Arial" w:eastAsia="Arial" w:hint="default"/>
          <w:spacing w:val="-1"/>
          <w:position w:val="14"/>
        </w:rPr>
        <w:t>220,447,304.8</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4</w:t>
      </w:r>
      <w:r>
        <w:rPr>
          <w:rFonts w:ascii="Arial"/>
        </w:rPr>
      </w:r>
    </w:p>
    <w:p>
      <w:pPr>
        <w:pStyle w:val="BodyText"/>
        <w:tabs>
          <w:tab w:pos="1526" w:val="left" w:leader="none"/>
          <w:tab w:pos="5872" w:val="left" w:leader="none"/>
        </w:tabs>
        <w:spacing w:line="335" w:lineRule="exact" w:before="86"/>
        <w:ind w:left="0" w:right="0"/>
        <w:jc w:val="right"/>
        <w:rPr>
          <w:rFonts w:ascii="Arial" w:hAnsi="Arial" w:cs="Arial" w:eastAsia="Arial" w:hint="default"/>
        </w:rPr>
      </w:pPr>
      <w:r>
        <w:rPr/>
        <w:t>其他应收款</w:t>
        <w:tab/>
      </w:r>
      <w:r>
        <w:rPr>
          <w:position w:val="1"/>
        </w:rPr>
        <w:t>诸暨</w:t>
      </w:r>
      <w:r>
        <w:rPr>
          <w:rFonts w:ascii="等线" w:hAnsi="等线" w:cs="等线" w:eastAsia="等线" w:hint="default"/>
          <w:position w:val="1"/>
        </w:rPr>
        <w:t>璟</w:t>
      </w:r>
      <w:r>
        <w:rPr>
          <w:position w:val="1"/>
        </w:rPr>
        <w:t>铭房地产有限公司</w:t>
        <w:tab/>
      </w:r>
      <w:r>
        <w:rPr>
          <w:rFonts w:ascii="Arial" w:hAnsi="Arial" w:cs="Arial" w:eastAsia="Arial" w:hint="default"/>
          <w:spacing w:val="-1"/>
          <w:position w:val="13"/>
        </w:rPr>
        <w:t>218,493,650.5</w:t>
      </w:r>
      <w:r>
        <w:rPr>
          <w:rFonts w:ascii="Arial" w:hAnsi="Arial" w:cs="Arial" w:eastAsia="Arial" w:hint="default"/>
          <w:spacing w:val="-1"/>
        </w:rPr>
      </w:r>
    </w:p>
    <w:p>
      <w:pPr>
        <w:pStyle w:val="BodyText"/>
        <w:spacing w:line="210" w:lineRule="exact"/>
        <w:ind w:left="0" w:right="5"/>
        <w:jc w:val="right"/>
        <w:rPr>
          <w:rFonts w:ascii="Arial" w:hAnsi="Arial" w:cs="Arial" w:eastAsia="Arial" w:hint="default"/>
        </w:rPr>
      </w:pPr>
      <w:r>
        <w:rPr>
          <w:rFonts w:ascii="Arial"/>
          <w:w w:val="99"/>
        </w:rPr>
        <w:t>2</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梅州中南昱晟房地产开发有限公司</w:t>
        <w:tab/>
      </w:r>
      <w:r>
        <w:rPr>
          <w:rFonts w:ascii="Arial" w:hAnsi="Arial" w:cs="Arial" w:eastAsia="Arial" w:hint="default"/>
          <w:spacing w:val="-1"/>
          <w:position w:val="14"/>
        </w:rPr>
        <w:t>200,000,000.0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绍兴锦嘉置业有限公司</w:t>
        <w:tab/>
      </w:r>
      <w:r>
        <w:rPr>
          <w:rFonts w:ascii="Arial" w:hAnsi="Arial" w:cs="Arial" w:eastAsia="Arial" w:hint="default"/>
          <w:spacing w:val="-1"/>
          <w:position w:val="14"/>
        </w:rPr>
        <w:t>198,780,172.0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7</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潍坊市中南锦城房地产开发有限公司</w:t>
        <w:tab/>
      </w:r>
      <w:r>
        <w:rPr>
          <w:rFonts w:ascii="Arial" w:hAnsi="Arial" w:cs="Arial" w:eastAsia="Arial" w:hint="default"/>
          <w:spacing w:val="-1"/>
          <w:position w:val="13"/>
        </w:rPr>
        <w:t>198,567,482.3</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2</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台州卓鑫房地产开发有限公司</w:t>
        <w:tab/>
      </w:r>
      <w:r>
        <w:rPr>
          <w:rFonts w:ascii="Arial" w:hAnsi="Arial" w:cs="Arial" w:eastAsia="Arial" w:hint="default"/>
          <w:spacing w:val="-1"/>
          <w:position w:val="14"/>
        </w:rPr>
        <w:t>191,143,160.1</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9</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上海绿地奉瑞置业有限公司</w:t>
        <w:tab/>
      </w:r>
      <w:r>
        <w:rPr>
          <w:rFonts w:ascii="Arial" w:hAnsi="Arial" w:cs="Arial" w:eastAsia="Arial" w:hint="default"/>
          <w:spacing w:val="-1"/>
          <w:position w:val="14"/>
        </w:rPr>
        <w:t>180,617,735.2</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9</w:t>
      </w:r>
      <w:r>
        <w:rPr>
          <w:rFonts w:ascii="Arial"/>
        </w:rPr>
      </w:r>
    </w:p>
    <w:p>
      <w:pPr>
        <w:pStyle w:val="BodyText"/>
        <w:spacing w:line="494" w:lineRule="exact" w:before="36"/>
        <w:ind w:left="121" w:right="1107" w:firstLine="1315"/>
        <w:jc w:val="left"/>
        <w:rPr>
          <w:rFonts w:ascii="Arial" w:hAnsi="Arial" w:cs="Arial" w:eastAsia="Arial" w:hint="default"/>
        </w:rPr>
      </w:pPr>
      <w:r>
        <w:rPr/>
        <w:br w:type="column"/>
      </w:r>
      <w:r>
        <w:rPr>
          <w:rFonts w:ascii="Arial"/>
        </w:rPr>
        <w:t>-</w:t>
      </w:r>
      <w:r>
        <w:rPr>
          <w:rFonts w:ascii="Arial"/>
          <w:w w:val="99"/>
        </w:rPr>
        <w:t> </w:t>
      </w:r>
      <w:r>
        <w:rPr>
          <w:rFonts w:ascii="Arial"/>
        </w:rPr>
        <w:t>287,852,205.</w:t>
      </w:r>
    </w:p>
    <w:p>
      <w:pPr>
        <w:pStyle w:val="BodyText"/>
        <w:spacing w:line="228" w:lineRule="exact"/>
        <w:ind w:left="1229" w:right="1112"/>
        <w:jc w:val="center"/>
        <w:rPr>
          <w:rFonts w:ascii="Arial" w:hAnsi="Arial" w:cs="Arial" w:eastAsia="Arial" w:hint="default"/>
        </w:rPr>
      </w:pPr>
      <w:r>
        <w:rPr>
          <w:rFonts w:ascii="Arial"/>
        </w:rPr>
        <w:t>46</w:t>
      </w:r>
    </w:p>
    <w:p>
      <w:pPr>
        <w:pStyle w:val="BodyText"/>
        <w:spacing w:line="240" w:lineRule="auto" w:before="79"/>
        <w:ind w:left="121" w:right="0"/>
        <w:jc w:val="left"/>
        <w:rPr>
          <w:rFonts w:ascii="Arial" w:hAnsi="Arial" w:cs="Arial" w:eastAsia="Arial" w:hint="default"/>
        </w:rPr>
      </w:pPr>
      <w:r>
        <w:rPr>
          <w:rFonts w:ascii="Arial"/>
        </w:rPr>
        <w:t>425,290,547.</w:t>
      </w:r>
    </w:p>
    <w:p>
      <w:pPr>
        <w:pStyle w:val="BodyText"/>
        <w:spacing w:line="240" w:lineRule="auto"/>
        <w:ind w:left="1229" w:right="1112"/>
        <w:jc w:val="center"/>
        <w:rPr>
          <w:rFonts w:ascii="Arial" w:hAnsi="Arial" w:cs="Arial" w:eastAsia="Arial" w:hint="default"/>
        </w:rPr>
      </w:pPr>
      <w:r>
        <w:rPr>
          <w:rFonts w:ascii="Arial"/>
        </w:rPr>
        <w:t>49</w:t>
      </w:r>
    </w:p>
    <w:p>
      <w:pPr>
        <w:pStyle w:val="BodyText"/>
        <w:spacing w:line="275" w:lineRule="exact" w:before="81"/>
        <w:ind w:left="121" w:right="0"/>
        <w:jc w:val="left"/>
        <w:rPr>
          <w:rFonts w:ascii="Arial" w:hAnsi="Arial" w:cs="Arial" w:eastAsia="Arial" w:hint="default"/>
        </w:rPr>
      </w:pPr>
      <w:r>
        <w:rPr>
          <w:rFonts w:ascii="Arial"/>
        </w:rPr>
        <w:t>254,031,719.</w:t>
      </w:r>
    </w:p>
    <w:p>
      <w:pPr>
        <w:pStyle w:val="BodyText"/>
        <w:spacing w:line="275" w:lineRule="exact"/>
        <w:ind w:left="1229" w:right="1112"/>
        <w:jc w:val="center"/>
        <w:rPr>
          <w:rFonts w:ascii="Arial" w:hAnsi="Arial" w:cs="Arial" w:eastAsia="Arial" w:hint="default"/>
        </w:rPr>
      </w:pPr>
      <w:r>
        <w:rPr>
          <w:rFonts w:ascii="Arial"/>
        </w:rPr>
        <w:t>39</w:t>
      </w:r>
    </w:p>
    <w:p>
      <w:pPr>
        <w:pStyle w:val="BodyText"/>
        <w:spacing w:line="240" w:lineRule="auto" w:before="81"/>
        <w:ind w:left="121" w:right="0"/>
        <w:jc w:val="left"/>
        <w:rPr>
          <w:rFonts w:ascii="Arial" w:hAnsi="Arial" w:cs="Arial" w:eastAsia="Arial" w:hint="default"/>
        </w:rPr>
      </w:pPr>
      <w:r>
        <w:rPr>
          <w:rFonts w:ascii="Arial"/>
        </w:rPr>
        <w:t>224,034,061.</w:t>
      </w:r>
    </w:p>
    <w:p>
      <w:pPr>
        <w:pStyle w:val="BodyText"/>
        <w:spacing w:line="240" w:lineRule="auto"/>
        <w:ind w:left="1229" w:right="1112"/>
        <w:jc w:val="center"/>
        <w:rPr>
          <w:rFonts w:ascii="Arial" w:hAnsi="Arial" w:cs="Arial" w:eastAsia="Arial" w:hint="default"/>
        </w:rPr>
      </w:pPr>
      <w:r>
        <w:rPr>
          <w:rFonts w:ascii="Arial"/>
        </w:rPr>
        <w:t>84</w:t>
      </w:r>
    </w:p>
    <w:p>
      <w:pPr>
        <w:pStyle w:val="BodyText"/>
        <w:spacing w:line="240" w:lineRule="auto" w:before="79"/>
        <w:ind w:left="121" w:right="0"/>
        <w:jc w:val="left"/>
        <w:rPr>
          <w:rFonts w:ascii="Arial" w:hAnsi="Arial" w:cs="Arial" w:eastAsia="Arial" w:hint="default"/>
        </w:rPr>
      </w:pPr>
      <w:r>
        <w:rPr>
          <w:rFonts w:ascii="Arial"/>
        </w:rPr>
        <w:t>472,643,300.</w:t>
      </w:r>
    </w:p>
    <w:p>
      <w:pPr>
        <w:pStyle w:val="BodyText"/>
        <w:spacing w:line="240" w:lineRule="auto"/>
        <w:ind w:left="1229" w:right="1112"/>
        <w:jc w:val="center"/>
        <w:rPr>
          <w:rFonts w:ascii="Arial" w:hAnsi="Arial" w:cs="Arial" w:eastAsia="Arial" w:hint="default"/>
        </w:rPr>
      </w:pPr>
      <w:r>
        <w:rPr>
          <w:rFonts w:ascii="Arial"/>
        </w:rPr>
        <w:t>00</w:t>
      </w:r>
    </w:p>
    <w:p>
      <w:pPr>
        <w:spacing w:line="240" w:lineRule="auto" w:before="11"/>
        <w:rPr>
          <w:rFonts w:ascii="Arial" w:hAnsi="Arial" w:cs="Arial" w:eastAsia="Arial" w:hint="default"/>
          <w:sz w:val="18"/>
          <w:szCs w:val="18"/>
        </w:rPr>
      </w:pP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pStyle w:val="BodyText"/>
        <w:spacing w:line="490" w:lineRule="atLeast" w:before="141"/>
        <w:ind w:left="121" w:right="1107" w:firstLine="1315"/>
        <w:jc w:val="left"/>
        <w:rPr>
          <w:rFonts w:ascii="Arial" w:hAnsi="Arial" w:cs="Arial" w:eastAsia="Arial" w:hint="default"/>
        </w:rPr>
      </w:pPr>
      <w:r>
        <w:rPr>
          <w:rFonts w:ascii="Arial"/>
        </w:rPr>
        <w:t>-</w:t>
      </w:r>
      <w:r>
        <w:rPr>
          <w:rFonts w:ascii="Arial"/>
          <w:w w:val="99"/>
        </w:rPr>
        <w:t> </w:t>
      </w:r>
      <w:r>
        <w:rPr>
          <w:rFonts w:ascii="Arial"/>
        </w:rPr>
        <w:t>245,897,424.</w:t>
      </w:r>
    </w:p>
    <w:p>
      <w:pPr>
        <w:pStyle w:val="BodyText"/>
        <w:spacing w:line="240" w:lineRule="auto"/>
        <w:ind w:left="1229" w:right="1112"/>
        <w:jc w:val="center"/>
        <w:rPr>
          <w:rFonts w:ascii="Arial" w:hAnsi="Arial" w:cs="Arial" w:eastAsia="Arial" w:hint="default"/>
        </w:rPr>
      </w:pPr>
      <w:r>
        <w:rPr>
          <w:rFonts w:ascii="Arial"/>
        </w:rPr>
        <w:t>84</w:t>
      </w:r>
    </w:p>
    <w:p>
      <w:pPr>
        <w:pStyle w:val="BodyText"/>
        <w:spacing w:line="275" w:lineRule="exact" w:before="81"/>
        <w:ind w:left="121" w:right="0"/>
        <w:jc w:val="left"/>
        <w:rPr>
          <w:rFonts w:ascii="Arial" w:hAnsi="Arial" w:cs="Arial" w:eastAsia="Arial" w:hint="default"/>
        </w:rPr>
      </w:pPr>
      <w:r>
        <w:rPr>
          <w:rFonts w:ascii="Arial"/>
        </w:rPr>
        <w:t>392,358,401.</w:t>
      </w:r>
    </w:p>
    <w:p>
      <w:pPr>
        <w:pStyle w:val="BodyText"/>
        <w:spacing w:line="275" w:lineRule="exact"/>
        <w:ind w:left="1229" w:right="1112"/>
        <w:jc w:val="center"/>
        <w:rPr>
          <w:rFonts w:ascii="Arial" w:hAnsi="Arial" w:cs="Arial" w:eastAsia="Arial" w:hint="default"/>
        </w:rPr>
      </w:pPr>
      <w:r>
        <w:rPr>
          <w:rFonts w:ascii="Arial"/>
        </w:rPr>
        <w:t>30</w:t>
      </w:r>
    </w:p>
    <w:p>
      <w:pPr>
        <w:pStyle w:val="BodyText"/>
        <w:spacing w:line="490" w:lineRule="atLeast" w:before="4"/>
        <w:ind w:left="121" w:right="1107" w:firstLine="1315"/>
        <w:jc w:val="left"/>
        <w:rPr>
          <w:rFonts w:ascii="Arial" w:hAnsi="Arial" w:cs="Arial" w:eastAsia="Arial" w:hint="default"/>
        </w:rPr>
      </w:pPr>
      <w:r>
        <w:rPr>
          <w:rFonts w:ascii="Arial"/>
        </w:rPr>
        <w:t>-</w:t>
      </w:r>
      <w:r>
        <w:rPr>
          <w:rFonts w:ascii="Arial"/>
          <w:w w:val="99"/>
        </w:rPr>
        <w:t> </w:t>
      </w:r>
      <w:r>
        <w:rPr>
          <w:rFonts w:ascii="Arial"/>
        </w:rPr>
        <w:t>237,048,806.</w:t>
      </w:r>
    </w:p>
    <w:p>
      <w:pPr>
        <w:pStyle w:val="BodyText"/>
        <w:spacing w:line="240" w:lineRule="auto"/>
        <w:ind w:left="1229" w:right="1112"/>
        <w:jc w:val="center"/>
        <w:rPr>
          <w:rFonts w:ascii="Arial" w:hAnsi="Arial" w:cs="Arial" w:eastAsia="Arial" w:hint="default"/>
        </w:rPr>
      </w:pPr>
      <w:r>
        <w:rPr>
          <w:rFonts w:ascii="Arial"/>
        </w:rPr>
        <w:t>39</w:t>
      </w:r>
    </w:p>
    <w:p>
      <w:pPr>
        <w:pStyle w:val="BodyText"/>
        <w:spacing w:line="275" w:lineRule="exact" w:before="81"/>
        <w:ind w:left="121" w:right="0"/>
        <w:jc w:val="left"/>
        <w:rPr>
          <w:rFonts w:ascii="Arial" w:hAnsi="Arial" w:cs="Arial" w:eastAsia="Arial" w:hint="default"/>
        </w:rPr>
      </w:pPr>
      <w:r>
        <w:rPr>
          <w:rFonts w:ascii="Arial"/>
        </w:rPr>
        <w:t>234,757,666.</w:t>
      </w:r>
    </w:p>
    <w:p>
      <w:pPr>
        <w:pStyle w:val="BodyText"/>
        <w:spacing w:line="275" w:lineRule="exact"/>
        <w:ind w:left="1229" w:right="1112"/>
        <w:jc w:val="center"/>
        <w:rPr>
          <w:rFonts w:ascii="Arial" w:hAnsi="Arial" w:cs="Arial" w:eastAsia="Arial" w:hint="default"/>
        </w:rPr>
      </w:pPr>
      <w:r>
        <w:rPr>
          <w:rFonts w:ascii="Arial"/>
        </w:rPr>
        <w:t>00</w:t>
      </w:r>
    </w:p>
    <w:p>
      <w:pPr>
        <w:spacing w:line="240" w:lineRule="auto" w:before="11"/>
        <w:rPr>
          <w:rFonts w:ascii="Arial" w:hAnsi="Arial" w:cs="Arial" w:eastAsia="Arial" w:hint="default"/>
          <w:sz w:val="18"/>
          <w:szCs w:val="18"/>
        </w:rPr>
      </w:pP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spacing w:line="240" w:lineRule="auto" w:before="10"/>
        <w:rPr>
          <w:rFonts w:ascii="Arial" w:hAnsi="Arial" w:cs="Arial" w:eastAsia="Arial" w:hint="default"/>
          <w:sz w:val="30"/>
          <w:szCs w:val="30"/>
        </w:rPr>
      </w:pP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pStyle w:val="BodyText"/>
        <w:spacing w:line="490" w:lineRule="atLeast" w:before="143"/>
        <w:ind w:left="121" w:right="1107" w:firstLine="1315"/>
        <w:jc w:val="left"/>
        <w:rPr>
          <w:rFonts w:ascii="Arial" w:hAnsi="Arial" w:cs="Arial" w:eastAsia="Arial" w:hint="default"/>
        </w:rPr>
      </w:pPr>
      <w:r>
        <w:rPr>
          <w:rFonts w:ascii="Arial"/>
        </w:rPr>
        <w:t>-</w:t>
      </w:r>
      <w:r>
        <w:rPr>
          <w:rFonts w:ascii="Arial"/>
          <w:w w:val="99"/>
        </w:rPr>
        <w:t> </w:t>
      </w:r>
      <w:r>
        <w:rPr>
          <w:rFonts w:ascii="Arial"/>
        </w:rPr>
        <w:t>220,000,000.</w:t>
      </w:r>
    </w:p>
    <w:p>
      <w:pPr>
        <w:pStyle w:val="BodyText"/>
        <w:spacing w:line="240" w:lineRule="auto"/>
        <w:ind w:left="1229" w:right="1112"/>
        <w:jc w:val="center"/>
        <w:rPr>
          <w:rFonts w:ascii="Arial" w:hAnsi="Arial" w:cs="Arial" w:eastAsia="Arial" w:hint="default"/>
        </w:rPr>
      </w:pPr>
      <w:r>
        <w:rPr>
          <w:rFonts w:ascii="Arial"/>
        </w:rPr>
        <w:t>00</w:t>
      </w:r>
    </w:p>
    <w:p>
      <w:pPr>
        <w:pStyle w:val="BodyText"/>
        <w:spacing w:line="240" w:lineRule="auto" w:before="79"/>
        <w:ind w:left="121" w:right="0"/>
        <w:jc w:val="left"/>
        <w:rPr>
          <w:rFonts w:ascii="Arial" w:hAnsi="Arial" w:cs="Arial" w:eastAsia="Arial" w:hint="default"/>
        </w:rPr>
      </w:pPr>
      <w:r>
        <w:rPr>
          <w:rFonts w:ascii="Arial"/>
        </w:rPr>
        <w:t>212,817,153.</w:t>
      </w:r>
    </w:p>
    <w:p>
      <w:pPr>
        <w:pStyle w:val="BodyText"/>
        <w:spacing w:line="240" w:lineRule="auto"/>
        <w:ind w:left="1229" w:right="1112"/>
        <w:jc w:val="center"/>
        <w:rPr>
          <w:rFonts w:ascii="Arial" w:hAnsi="Arial" w:cs="Arial" w:eastAsia="Arial" w:hint="default"/>
        </w:rPr>
      </w:pPr>
      <w:r>
        <w:rPr>
          <w:rFonts w:ascii="Arial"/>
        </w:rPr>
        <w:t>00</w:t>
      </w:r>
    </w:p>
    <w:p>
      <w:pPr>
        <w:pStyle w:val="BodyText"/>
        <w:spacing w:line="275" w:lineRule="exact" w:before="81"/>
        <w:ind w:left="121" w:right="0"/>
        <w:jc w:val="left"/>
        <w:rPr>
          <w:rFonts w:ascii="Arial" w:hAnsi="Arial" w:cs="Arial" w:eastAsia="Arial" w:hint="default"/>
        </w:rPr>
      </w:pPr>
      <w:r>
        <w:rPr>
          <w:rFonts w:ascii="Arial"/>
        </w:rPr>
        <w:t>198,475,239.</w:t>
      </w:r>
    </w:p>
    <w:p>
      <w:pPr>
        <w:pStyle w:val="BodyText"/>
        <w:spacing w:line="275" w:lineRule="exact"/>
        <w:ind w:left="1229" w:right="1112"/>
        <w:jc w:val="center"/>
        <w:rPr>
          <w:rFonts w:ascii="Arial" w:hAnsi="Arial" w:cs="Arial" w:eastAsia="Arial" w:hint="default"/>
        </w:rPr>
      </w:pPr>
      <w:r>
        <w:rPr>
          <w:rFonts w:ascii="Arial"/>
        </w:rPr>
        <w:t>36</w:t>
      </w:r>
    </w:p>
    <w:p>
      <w:pPr>
        <w:pStyle w:val="BodyText"/>
        <w:spacing w:line="240" w:lineRule="auto" w:before="81"/>
        <w:ind w:left="121" w:right="0"/>
        <w:jc w:val="left"/>
        <w:rPr>
          <w:rFonts w:ascii="Arial" w:hAnsi="Arial" w:cs="Arial" w:eastAsia="Arial" w:hint="default"/>
        </w:rPr>
      </w:pPr>
      <w:r>
        <w:rPr>
          <w:rFonts w:ascii="Arial"/>
        </w:rPr>
        <w:t>191,143,160.</w:t>
      </w:r>
    </w:p>
    <w:p>
      <w:pPr>
        <w:pStyle w:val="BodyText"/>
        <w:spacing w:line="240" w:lineRule="auto"/>
        <w:ind w:left="1229" w:right="1112"/>
        <w:jc w:val="center"/>
        <w:rPr>
          <w:rFonts w:ascii="Arial" w:hAnsi="Arial" w:cs="Arial" w:eastAsia="Arial" w:hint="default"/>
        </w:rPr>
      </w:pPr>
      <w:r>
        <w:rPr>
          <w:rFonts w:ascii="Arial"/>
        </w:rPr>
        <w:t>19</w:t>
      </w:r>
    </w:p>
    <w:p>
      <w:pPr>
        <w:pStyle w:val="BodyText"/>
        <w:spacing w:line="240" w:lineRule="auto" w:before="79"/>
        <w:ind w:left="121" w:right="0"/>
        <w:jc w:val="left"/>
        <w:rPr>
          <w:rFonts w:ascii="Arial" w:hAnsi="Arial" w:cs="Arial" w:eastAsia="Arial" w:hint="default"/>
        </w:rPr>
      </w:pPr>
      <w:r>
        <w:rPr>
          <w:rFonts w:ascii="Arial"/>
        </w:rPr>
        <w:t>189,458,329.</w:t>
      </w:r>
    </w:p>
    <w:p>
      <w:pPr>
        <w:pStyle w:val="BodyText"/>
        <w:spacing w:line="240" w:lineRule="auto"/>
        <w:ind w:left="1229" w:right="1112"/>
        <w:jc w:val="center"/>
        <w:rPr>
          <w:rFonts w:ascii="Arial" w:hAnsi="Arial" w:cs="Arial" w:eastAsia="Arial" w:hint="default"/>
        </w:rPr>
      </w:pPr>
      <w:r>
        <w:rPr>
          <w:rFonts w:ascii="Arial"/>
        </w:rPr>
        <w:t>00</w:t>
      </w:r>
    </w:p>
    <w:p>
      <w:pPr>
        <w:spacing w:after="0" w:line="240" w:lineRule="auto"/>
        <w:jc w:val="center"/>
        <w:rPr>
          <w:rFonts w:ascii="Arial" w:hAnsi="Arial" w:cs="Arial" w:eastAsia="Arial" w:hint="default"/>
        </w:rPr>
        <w:sectPr>
          <w:type w:val="continuous"/>
          <w:pgSz w:w="11900" w:h="16840"/>
          <w:pgMar w:top="1060" w:bottom="1160" w:left="1580" w:right="0"/>
          <w:cols w:num="2" w:equalWidth="0">
            <w:col w:w="7530" w:space="141"/>
            <w:col w:w="2649"/>
          </w:cols>
        </w:sectPr>
      </w:pPr>
    </w:p>
    <w:p>
      <w:pPr>
        <w:pStyle w:val="BodyText"/>
        <w:tabs>
          <w:tab w:pos="1647" w:val="left" w:leader="none"/>
          <w:tab w:pos="5994" w:val="left" w:leader="none"/>
          <w:tab w:pos="7791" w:val="left" w:leader="none"/>
        </w:tabs>
        <w:spacing w:line="240" w:lineRule="auto" w:before="45"/>
        <w:ind w:left="121" w:right="1029"/>
        <w:jc w:val="left"/>
        <w:rPr>
          <w:rFonts w:ascii="Arial" w:hAnsi="Arial" w:cs="Arial" w:eastAsia="Arial" w:hint="default"/>
        </w:rPr>
      </w:pPr>
      <w:r>
        <w:rPr>
          <w:position w:val="2"/>
        </w:rPr>
        <w:t>其他应收款</w:t>
        <w:tab/>
        <w:t>南京中南融创置业有限公司</w:t>
        <w:tab/>
      </w:r>
      <w:r>
        <w:rPr>
          <w:rFonts w:ascii="Arial" w:hAnsi="Arial" w:cs="Arial" w:eastAsia="Arial" w:hint="default"/>
          <w:spacing w:val="-1"/>
        </w:rPr>
        <w:t>173,616,510.8</w:t>
        <w:tab/>
        <w:t>23,616,510.8</w:t>
      </w:r>
    </w:p>
    <w:p>
      <w:pPr>
        <w:spacing w:after="0" w:line="240" w:lineRule="auto"/>
        <w:jc w:val="left"/>
        <w:rPr>
          <w:rFonts w:ascii="Arial" w:hAnsi="Arial" w:cs="Arial" w:eastAsia="Arial" w:hint="default"/>
        </w:rPr>
        <w:sectPr>
          <w:type w:val="continuous"/>
          <w:pgSz w:w="11900" w:h="16840"/>
          <w:pgMar w:top="1060" w:bottom="1160" w:left="15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9"/>
          <w:szCs w:val="19"/>
        </w:rPr>
      </w:pPr>
    </w:p>
    <w:p>
      <w:pPr>
        <w:pStyle w:val="BodyText"/>
        <w:tabs>
          <w:tab w:pos="1665" w:val="left" w:leader="none"/>
        </w:tabs>
        <w:spacing w:line="240" w:lineRule="auto" w:before="69"/>
        <w:ind w:left="0" w:right="1130"/>
        <w:jc w:val="right"/>
        <w:rPr>
          <w:rFonts w:ascii="Arial" w:hAnsi="Arial" w:cs="Arial" w:eastAsia="Arial" w:hint="default"/>
        </w:rPr>
      </w:pPr>
      <w:r>
        <w:rPr>
          <w:rFonts w:ascii="Arial"/>
          <w:w w:val="95"/>
        </w:rPr>
        <w:t>6</w:t>
        <w:tab/>
        <w:t>6</w:t>
      </w:r>
      <w:r>
        <w:rPr>
          <w:rFonts w:ascii="Arial"/>
        </w:rPr>
      </w:r>
    </w:p>
    <w:p>
      <w:pPr>
        <w:spacing w:after="0" w:line="240" w:lineRule="auto"/>
        <w:jc w:val="right"/>
        <w:rPr>
          <w:rFonts w:ascii="Arial" w:hAnsi="Arial" w:cs="Arial" w:eastAsia="Arial" w:hint="default"/>
        </w:rPr>
        <w:sectPr>
          <w:pgSz w:w="11900" w:h="16840"/>
          <w:pgMar w:header="763" w:footer="929" w:top="1000" w:bottom="1120" w:left="1580" w:right="0"/>
        </w:sectPr>
      </w:pPr>
    </w:p>
    <w:p>
      <w:pPr>
        <w:pStyle w:val="BodyText"/>
        <w:tabs>
          <w:tab w:pos="1526" w:val="left" w:leader="none"/>
          <w:tab w:pos="5872" w:val="left" w:leader="none"/>
        </w:tabs>
        <w:spacing w:line="339" w:lineRule="exact" w:before="157"/>
        <w:ind w:left="0" w:right="0"/>
        <w:jc w:val="right"/>
        <w:rPr>
          <w:rFonts w:ascii="Arial" w:hAnsi="Arial" w:cs="Arial" w:eastAsia="Arial" w:hint="default"/>
        </w:rPr>
      </w:pPr>
      <w:r>
        <w:rPr/>
        <w:t>其他应收款</w:t>
        <w:tab/>
        <w:t>如东港达置业有限公司</w:t>
        <w:tab/>
      </w:r>
      <w:r>
        <w:rPr>
          <w:rFonts w:ascii="Arial" w:hAnsi="Arial" w:cs="Arial" w:eastAsia="Arial" w:hint="default"/>
          <w:spacing w:val="-1"/>
          <w:position w:val="14"/>
        </w:rPr>
        <w:t>146,977,943.3</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3</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淮安市和锦置业有限公司</w:t>
        <w:tab/>
      </w:r>
      <w:r>
        <w:rPr>
          <w:rFonts w:ascii="Arial" w:hAnsi="Arial" w:cs="Arial" w:eastAsia="Arial" w:hint="default"/>
          <w:spacing w:val="-1"/>
          <w:position w:val="14"/>
        </w:rPr>
        <w:t>143,449,615.2</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2</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宁波杭州湾新区海阁置业有限公司</w:t>
        <w:tab/>
      </w:r>
      <w:r>
        <w:rPr>
          <w:rFonts w:ascii="Arial" w:hAnsi="Arial" w:cs="Arial" w:eastAsia="Arial" w:hint="default"/>
          <w:spacing w:val="-1"/>
          <w:position w:val="13"/>
        </w:rPr>
        <w:t>141,574,331.1</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7</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徐州颐宁置业有限公司</w:t>
        <w:tab/>
      </w:r>
      <w:r>
        <w:rPr>
          <w:rFonts w:ascii="Arial" w:hAnsi="Arial" w:cs="Arial" w:eastAsia="Arial" w:hint="default"/>
          <w:spacing w:val="-1"/>
          <w:position w:val="14"/>
        </w:rPr>
        <w:t>141,054,328.1</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5</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杭州惠眼投资管理有限公司</w:t>
        <w:tab/>
      </w:r>
      <w:r>
        <w:rPr>
          <w:rFonts w:ascii="Arial" w:hAnsi="Arial" w:cs="Arial" w:eastAsia="Arial" w:hint="default"/>
          <w:spacing w:val="-1"/>
          <w:position w:val="14"/>
        </w:rPr>
        <w:t>136,254,471.3</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3</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南通君之地置业有限公司</w:t>
        <w:tab/>
      </w:r>
      <w:r>
        <w:rPr>
          <w:rFonts w:ascii="Arial" w:hAnsi="Arial" w:cs="Arial" w:eastAsia="Arial" w:hint="default"/>
          <w:spacing w:val="-1"/>
          <w:position w:val="13"/>
        </w:rPr>
        <w:t>126,616,019.3</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4</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南通欣和置业有限公司</w:t>
        <w:tab/>
      </w:r>
      <w:r>
        <w:rPr>
          <w:rFonts w:ascii="Arial" w:hAnsi="Arial" w:cs="Arial" w:eastAsia="Arial" w:hint="default"/>
          <w:spacing w:val="-1"/>
          <w:position w:val="14"/>
        </w:rPr>
        <w:t>117,258,837.6</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5</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常熟冠城宏翔房地产有限公司</w:t>
        <w:tab/>
      </w:r>
      <w:r>
        <w:rPr>
          <w:rFonts w:ascii="Arial" w:hAnsi="Arial" w:cs="Arial" w:eastAsia="Arial" w:hint="default"/>
          <w:spacing w:val="-1"/>
          <w:position w:val="14"/>
        </w:rPr>
        <w:t>115,799,411.1</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5</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南通锦力置业有限公司</w:t>
        <w:tab/>
      </w:r>
      <w:r>
        <w:rPr>
          <w:rFonts w:ascii="Arial" w:hAnsi="Arial" w:cs="Arial" w:eastAsia="Arial" w:hint="default"/>
          <w:spacing w:val="-1"/>
          <w:position w:val="13"/>
        </w:rPr>
        <w:t>108,252,043.1</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4</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扬州颐诚置业有限公司</w:t>
        <w:tab/>
      </w:r>
      <w:r>
        <w:rPr>
          <w:rFonts w:ascii="Arial" w:hAnsi="Arial" w:cs="Arial" w:eastAsia="Arial" w:hint="default"/>
          <w:spacing w:val="-1"/>
          <w:position w:val="14"/>
        </w:rPr>
        <w:t>155,167,497.8</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1</w:t>
      </w:r>
      <w:r>
        <w:rPr>
          <w:rFonts w:ascii="Arial"/>
        </w:rPr>
      </w:r>
    </w:p>
    <w:p>
      <w:pPr>
        <w:pStyle w:val="BodyText"/>
        <w:tabs>
          <w:tab w:pos="1526" w:val="left" w:leader="none"/>
          <w:tab w:pos="5872" w:val="left" w:leader="none"/>
        </w:tabs>
        <w:spacing w:line="339" w:lineRule="exact" w:before="76"/>
        <w:ind w:left="0" w:right="0"/>
        <w:jc w:val="right"/>
        <w:rPr>
          <w:rFonts w:ascii="Arial" w:hAnsi="Arial" w:cs="Arial" w:eastAsia="Arial" w:hint="default"/>
        </w:rPr>
      </w:pPr>
      <w:r>
        <w:rPr/>
        <w:t>其他应收款</w:t>
        <w:tab/>
        <w:t>海门锦腾置业有限公司</w:t>
        <w:tab/>
      </w:r>
      <w:r>
        <w:rPr>
          <w:rFonts w:ascii="Arial" w:hAnsi="Arial" w:cs="Arial" w:eastAsia="Arial" w:hint="default"/>
          <w:spacing w:val="-1"/>
          <w:position w:val="14"/>
        </w:rPr>
        <w:t>106,536,279.2</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3</w:t>
      </w:r>
      <w:r>
        <w:rPr>
          <w:rFonts w:ascii="Arial"/>
        </w:rPr>
      </w:r>
    </w:p>
    <w:p>
      <w:pPr>
        <w:pStyle w:val="BodyText"/>
        <w:tabs>
          <w:tab w:pos="1526" w:val="left" w:leader="none"/>
          <w:tab w:pos="5872" w:val="left" w:leader="none"/>
        </w:tabs>
        <w:spacing w:line="329" w:lineRule="exact" w:before="86"/>
        <w:ind w:left="0" w:right="0"/>
        <w:jc w:val="right"/>
        <w:rPr>
          <w:rFonts w:ascii="Arial" w:hAnsi="Arial" w:cs="Arial" w:eastAsia="Arial" w:hint="default"/>
        </w:rPr>
      </w:pPr>
      <w:r>
        <w:rPr/>
        <w:t>其他应收款</w:t>
        <w:tab/>
        <w:t>淄博锦城房地产开发有限公司</w:t>
        <w:tab/>
      </w:r>
      <w:r>
        <w:rPr>
          <w:rFonts w:ascii="Arial" w:hAnsi="Arial" w:cs="Arial" w:eastAsia="Arial" w:hint="default"/>
          <w:spacing w:val="-1"/>
          <w:position w:val="13"/>
        </w:rPr>
        <w:t>104,364,800.0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s>
        <w:spacing w:line="339" w:lineRule="exact" w:before="78"/>
        <w:ind w:left="0" w:right="0"/>
        <w:jc w:val="right"/>
        <w:rPr>
          <w:rFonts w:ascii="Arial" w:hAnsi="Arial" w:cs="Arial" w:eastAsia="Arial" w:hint="default"/>
        </w:rPr>
      </w:pPr>
      <w:r>
        <w:rPr/>
        <w:t>其他应收款</w:t>
        <w:tab/>
        <w:t>上海爵叙置业有限公司</w:t>
        <w:tab/>
      </w:r>
      <w:r>
        <w:rPr>
          <w:rFonts w:ascii="Arial" w:hAnsi="Arial" w:cs="Arial" w:eastAsia="Arial" w:hint="default"/>
          <w:spacing w:val="-1"/>
          <w:position w:val="14"/>
        </w:rPr>
        <w:t>102,742,320.0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spacing w:line="240" w:lineRule="auto" w:before="1"/>
        <w:rPr>
          <w:rFonts w:ascii="Arial" w:hAnsi="Arial" w:cs="Arial" w:eastAsia="Arial" w:hint="default"/>
          <w:sz w:val="26"/>
          <w:szCs w:val="26"/>
        </w:rPr>
      </w:pPr>
      <w:r>
        <w:rPr/>
        <w:br w:type="column"/>
      </w:r>
      <w:r>
        <w:rPr>
          <w:rFonts w:ascii="Arial"/>
          <w:sz w:val="26"/>
        </w:rPr>
      </w: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pStyle w:val="BodyText"/>
        <w:spacing w:line="490" w:lineRule="atLeast" w:before="139"/>
        <w:ind w:left="121" w:right="1107" w:firstLine="1315"/>
        <w:jc w:val="left"/>
        <w:rPr>
          <w:rFonts w:ascii="Arial" w:hAnsi="Arial" w:cs="Arial" w:eastAsia="Arial" w:hint="default"/>
        </w:rPr>
      </w:pPr>
      <w:r>
        <w:rPr>
          <w:rFonts w:ascii="Arial"/>
        </w:rPr>
        <w:t>-</w:t>
      </w:r>
      <w:r>
        <w:rPr>
          <w:rFonts w:ascii="Arial"/>
          <w:w w:val="99"/>
        </w:rPr>
        <w:t> </w:t>
      </w:r>
      <w:r>
        <w:rPr>
          <w:rFonts w:ascii="Arial"/>
        </w:rPr>
        <w:t>233,129,875.</w:t>
      </w:r>
    </w:p>
    <w:p>
      <w:pPr>
        <w:pStyle w:val="BodyText"/>
        <w:spacing w:line="274" w:lineRule="exact"/>
        <w:ind w:left="1229" w:right="1112"/>
        <w:jc w:val="center"/>
        <w:rPr>
          <w:rFonts w:ascii="Arial" w:hAnsi="Arial" w:cs="Arial" w:eastAsia="Arial" w:hint="default"/>
        </w:rPr>
      </w:pPr>
      <w:r>
        <w:rPr>
          <w:rFonts w:ascii="Arial"/>
        </w:rPr>
        <w:t>00</w:t>
      </w:r>
    </w:p>
    <w:p>
      <w:pPr>
        <w:pStyle w:val="BodyText"/>
        <w:spacing w:line="240" w:lineRule="auto" w:before="81"/>
        <w:ind w:left="121" w:right="0"/>
        <w:jc w:val="left"/>
        <w:rPr>
          <w:rFonts w:ascii="Arial" w:hAnsi="Arial" w:cs="Arial" w:eastAsia="Arial" w:hint="default"/>
        </w:rPr>
      </w:pPr>
      <w:r>
        <w:rPr>
          <w:rFonts w:ascii="Arial"/>
        </w:rPr>
        <w:t>139,761,232.</w:t>
      </w:r>
    </w:p>
    <w:p>
      <w:pPr>
        <w:pStyle w:val="BodyText"/>
        <w:spacing w:line="240" w:lineRule="auto"/>
        <w:ind w:left="1229" w:right="1112"/>
        <w:jc w:val="center"/>
        <w:rPr>
          <w:rFonts w:ascii="Arial" w:hAnsi="Arial" w:cs="Arial" w:eastAsia="Arial" w:hint="default"/>
        </w:rPr>
      </w:pPr>
      <w:r>
        <w:rPr>
          <w:rFonts w:ascii="Arial"/>
        </w:rPr>
        <w:t>76</w:t>
      </w:r>
    </w:p>
    <w:p>
      <w:pPr>
        <w:pStyle w:val="BodyText"/>
        <w:spacing w:line="240" w:lineRule="auto" w:before="79"/>
        <w:ind w:left="121" w:right="0"/>
        <w:jc w:val="left"/>
        <w:rPr>
          <w:rFonts w:ascii="Arial" w:hAnsi="Arial" w:cs="Arial" w:eastAsia="Arial" w:hint="default"/>
        </w:rPr>
      </w:pPr>
      <w:r>
        <w:rPr>
          <w:rFonts w:ascii="Arial"/>
        </w:rPr>
        <w:t>207,654,471.</w:t>
      </w:r>
    </w:p>
    <w:p>
      <w:pPr>
        <w:pStyle w:val="BodyText"/>
        <w:spacing w:line="240" w:lineRule="auto"/>
        <w:ind w:left="1229" w:right="1112"/>
        <w:jc w:val="center"/>
        <w:rPr>
          <w:rFonts w:ascii="Arial" w:hAnsi="Arial" w:cs="Arial" w:eastAsia="Arial" w:hint="default"/>
        </w:rPr>
      </w:pPr>
      <w:r>
        <w:rPr>
          <w:rFonts w:ascii="Arial"/>
        </w:rPr>
        <w:t>33</w:t>
      </w:r>
    </w:p>
    <w:p>
      <w:pPr>
        <w:pStyle w:val="BodyText"/>
        <w:spacing w:line="275" w:lineRule="exact" w:before="81"/>
        <w:ind w:left="121" w:right="0"/>
        <w:jc w:val="left"/>
        <w:rPr>
          <w:rFonts w:ascii="Arial" w:hAnsi="Arial" w:cs="Arial" w:eastAsia="Arial" w:hint="default"/>
        </w:rPr>
      </w:pPr>
      <w:r>
        <w:rPr>
          <w:rFonts w:ascii="Arial"/>
        </w:rPr>
        <w:t>126,616,019.</w:t>
      </w:r>
    </w:p>
    <w:p>
      <w:pPr>
        <w:pStyle w:val="BodyText"/>
        <w:spacing w:line="275" w:lineRule="exact"/>
        <w:ind w:left="1229" w:right="1112"/>
        <w:jc w:val="center"/>
        <w:rPr>
          <w:rFonts w:ascii="Arial" w:hAnsi="Arial" w:cs="Arial" w:eastAsia="Arial" w:hint="default"/>
        </w:rPr>
      </w:pPr>
      <w:r>
        <w:rPr>
          <w:rFonts w:ascii="Arial"/>
        </w:rPr>
        <w:t>34</w:t>
      </w:r>
    </w:p>
    <w:p>
      <w:pPr>
        <w:spacing w:line="240" w:lineRule="auto" w:before="11"/>
        <w:rPr>
          <w:rFonts w:ascii="Arial" w:hAnsi="Arial" w:cs="Arial" w:eastAsia="Arial" w:hint="default"/>
          <w:sz w:val="18"/>
          <w:szCs w:val="18"/>
        </w:rPr>
      </w:pP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pStyle w:val="BodyText"/>
        <w:spacing w:line="490" w:lineRule="atLeast" w:before="141"/>
        <w:ind w:left="121" w:right="1107" w:firstLine="1315"/>
        <w:jc w:val="left"/>
        <w:rPr>
          <w:rFonts w:ascii="Arial" w:hAnsi="Arial" w:cs="Arial" w:eastAsia="Arial" w:hint="default"/>
        </w:rPr>
      </w:pPr>
      <w:r>
        <w:rPr>
          <w:rFonts w:ascii="Arial"/>
        </w:rPr>
        <w:t>-</w:t>
      </w:r>
      <w:r>
        <w:rPr>
          <w:rFonts w:ascii="Arial"/>
          <w:w w:val="99"/>
        </w:rPr>
        <w:t> </w:t>
      </w:r>
      <w:r>
        <w:rPr>
          <w:rFonts w:ascii="Arial"/>
        </w:rPr>
        <w:t>121,612,043.</w:t>
      </w:r>
    </w:p>
    <w:p>
      <w:pPr>
        <w:pStyle w:val="BodyText"/>
        <w:spacing w:line="274" w:lineRule="exact"/>
        <w:ind w:left="1229" w:right="1112"/>
        <w:jc w:val="center"/>
        <w:rPr>
          <w:rFonts w:ascii="Arial" w:hAnsi="Arial" w:cs="Arial" w:eastAsia="Arial" w:hint="default"/>
        </w:rPr>
      </w:pPr>
      <w:r>
        <w:rPr>
          <w:rFonts w:ascii="Arial"/>
        </w:rPr>
        <w:t>14</w:t>
      </w:r>
    </w:p>
    <w:p>
      <w:pPr>
        <w:pStyle w:val="BodyText"/>
        <w:spacing w:line="240" w:lineRule="auto" w:before="81"/>
        <w:ind w:left="121" w:right="0"/>
        <w:jc w:val="left"/>
        <w:rPr>
          <w:rFonts w:ascii="Arial" w:hAnsi="Arial" w:cs="Arial" w:eastAsia="Arial" w:hint="default"/>
        </w:rPr>
      </w:pPr>
      <w:r>
        <w:rPr>
          <w:rFonts w:ascii="Arial"/>
        </w:rPr>
        <w:t>376,595,492.</w:t>
      </w:r>
    </w:p>
    <w:p>
      <w:pPr>
        <w:pStyle w:val="BodyText"/>
        <w:spacing w:line="240" w:lineRule="auto"/>
        <w:ind w:left="1229" w:right="1112"/>
        <w:jc w:val="center"/>
        <w:rPr>
          <w:rFonts w:ascii="Arial" w:hAnsi="Arial" w:cs="Arial" w:eastAsia="Arial" w:hint="default"/>
        </w:rPr>
      </w:pPr>
      <w:r>
        <w:rPr>
          <w:rFonts w:ascii="Arial"/>
        </w:rPr>
        <w:t>55</w:t>
      </w:r>
    </w:p>
    <w:p>
      <w:pPr>
        <w:pStyle w:val="BodyText"/>
        <w:spacing w:line="496" w:lineRule="exact" w:before="44"/>
        <w:ind w:left="121" w:right="1107" w:firstLine="1315"/>
        <w:jc w:val="left"/>
        <w:rPr>
          <w:rFonts w:ascii="Arial" w:hAnsi="Arial" w:cs="Arial" w:eastAsia="Arial" w:hint="default"/>
        </w:rPr>
      </w:pPr>
      <w:r>
        <w:rPr>
          <w:rFonts w:ascii="Arial"/>
        </w:rPr>
        <w:t>-</w:t>
      </w:r>
      <w:r>
        <w:rPr>
          <w:rFonts w:ascii="Arial"/>
          <w:w w:val="99"/>
        </w:rPr>
        <w:t> </w:t>
      </w:r>
      <w:r>
        <w:rPr>
          <w:rFonts w:ascii="Arial"/>
        </w:rPr>
        <w:t>224,985,384.</w:t>
      </w:r>
    </w:p>
    <w:p>
      <w:pPr>
        <w:pStyle w:val="BodyText"/>
        <w:spacing w:line="225" w:lineRule="exact"/>
        <w:ind w:left="1229" w:right="1112"/>
        <w:jc w:val="center"/>
        <w:rPr>
          <w:rFonts w:ascii="Arial" w:hAnsi="Arial" w:cs="Arial" w:eastAsia="Arial" w:hint="default"/>
        </w:rPr>
      </w:pPr>
      <w:r>
        <w:rPr>
          <w:rFonts w:ascii="Arial"/>
        </w:rPr>
        <w:t>96</w:t>
      </w:r>
    </w:p>
    <w:p>
      <w:pPr>
        <w:pStyle w:val="BodyText"/>
        <w:spacing w:line="240" w:lineRule="auto" w:before="81"/>
        <w:ind w:left="121" w:right="0"/>
        <w:jc w:val="left"/>
        <w:rPr>
          <w:rFonts w:ascii="Arial" w:hAnsi="Arial" w:cs="Arial" w:eastAsia="Arial" w:hint="default"/>
        </w:rPr>
      </w:pPr>
      <w:r>
        <w:rPr>
          <w:rFonts w:ascii="Arial"/>
        </w:rPr>
        <w:t>17,742,320.0</w:t>
      </w:r>
    </w:p>
    <w:p>
      <w:pPr>
        <w:pStyle w:val="BodyText"/>
        <w:spacing w:line="240" w:lineRule="auto"/>
        <w:ind w:left="1229" w:right="978"/>
        <w:jc w:val="center"/>
        <w:rPr>
          <w:rFonts w:ascii="Arial" w:hAnsi="Arial" w:cs="Arial" w:eastAsia="Arial" w:hint="default"/>
        </w:rPr>
      </w:pPr>
      <w:r>
        <w:rPr>
          <w:rFonts w:ascii="Arial"/>
          <w:w w:val="99"/>
        </w:rPr>
        <w:t>0</w:t>
      </w:r>
      <w:r>
        <w:rPr>
          <w:rFonts w:ascii="Arial"/>
        </w:rPr>
      </w:r>
    </w:p>
    <w:p>
      <w:pPr>
        <w:spacing w:after="0" w:line="240" w:lineRule="auto"/>
        <w:jc w:val="center"/>
        <w:rPr>
          <w:rFonts w:ascii="Arial" w:hAnsi="Arial" w:cs="Arial" w:eastAsia="Arial" w:hint="default"/>
        </w:rPr>
        <w:sectPr>
          <w:type w:val="continuous"/>
          <w:pgSz w:w="11900" w:h="16840"/>
          <w:pgMar w:top="1060" w:bottom="1160" w:left="1580" w:right="0"/>
          <w:cols w:num="2" w:equalWidth="0">
            <w:col w:w="7530" w:space="141"/>
            <w:col w:w="2649"/>
          </w:cols>
        </w:sectPr>
      </w:pPr>
    </w:p>
    <w:p>
      <w:pPr>
        <w:pStyle w:val="BodyText"/>
        <w:tabs>
          <w:tab w:pos="1526" w:val="left" w:leader="none"/>
          <w:tab w:pos="5872" w:val="left" w:leader="none"/>
          <w:tab w:pos="7670" w:val="left" w:leader="none"/>
        </w:tabs>
        <w:spacing w:line="348" w:lineRule="exact" w:before="76"/>
        <w:ind w:left="0" w:right="1123"/>
        <w:jc w:val="right"/>
        <w:rPr>
          <w:rFonts w:ascii="Arial" w:hAnsi="Arial" w:cs="Arial" w:eastAsia="Arial" w:hint="default"/>
        </w:rPr>
      </w:pPr>
      <w:r>
        <w:rPr/>
        <w:t>其他应收款</w:t>
        <w:tab/>
        <w:t>镇江恒润房地产开发有限公司</w:t>
        <w:tab/>
      </w:r>
      <w:r>
        <w:rPr>
          <w:rFonts w:ascii="Arial" w:hAnsi="Arial" w:cs="Arial" w:eastAsia="Arial" w:hint="default"/>
          <w:spacing w:val="-1"/>
        </w:rPr>
        <w:t>99,247,376.00</w:t>
        <w:tab/>
      </w:r>
      <w:r>
        <w:rPr>
          <w:rFonts w:ascii="Arial" w:hAnsi="Arial" w:cs="Arial" w:eastAsia="Arial" w:hint="default"/>
          <w:spacing w:val="-1"/>
          <w:position w:val="14"/>
        </w:rPr>
        <w:t>81,497,376.0</w:t>
      </w:r>
      <w:r>
        <w:rPr>
          <w:rFonts w:ascii="Arial" w:hAnsi="Arial" w:cs="Arial" w:eastAsia="Arial" w:hint="default"/>
          <w:spacing w:val="-1"/>
        </w:rPr>
      </w:r>
    </w:p>
    <w:p>
      <w:pPr>
        <w:pStyle w:val="BodyText"/>
        <w:spacing w:line="208" w:lineRule="exact"/>
        <w:ind w:left="0" w:right="1130"/>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 w:pos="7670" w:val="left" w:leader="none"/>
        </w:tabs>
        <w:spacing w:line="346" w:lineRule="exact" w:before="78"/>
        <w:ind w:left="0" w:right="1123"/>
        <w:jc w:val="right"/>
        <w:rPr>
          <w:rFonts w:ascii="Arial" w:hAnsi="Arial" w:cs="Arial" w:eastAsia="Arial" w:hint="default"/>
        </w:rPr>
      </w:pPr>
      <w:r>
        <w:rPr/>
        <w:t>其他应收款</w:t>
        <w:tab/>
        <w:t>杭州水胜鑫房地产开发有限公司</w:t>
        <w:tab/>
      </w:r>
      <w:r>
        <w:rPr>
          <w:rFonts w:ascii="Arial" w:hAnsi="Arial" w:cs="Arial" w:eastAsia="Arial" w:hint="default"/>
          <w:spacing w:val="-1"/>
        </w:rPr>
        <w:t>96,722,256.00</w:t>
        <w:tab/>
      </w:r>
      <w:r>
        <w:rPr>
          <w:rFonts w:ascii="Arial" w:hAnsi="Arial" w:cs="Arial" w:eastAsia="Arial" w:hint="default"/>
          <w:spacing w:val="-1"/>
          <w:position w:val="14"/>
        </w:rPr>
        <w:t>79,062,256.0</w:t>
      </w:r>
      <w:r>
        <w:rPr>
          <w:rFonts w:ascii="Arial" w:hAnsi="Arial" w:cs="Arial" w:eastAsia="Arial" w:hint="default"/>
          <w:spacing w:val="-1"/>
        </w:rPr>
      </w:r>
    </w:p>
    <w:p>
      <w:pPr>
        <w:pStyle w:val="BodyText"/>
        <w:spacing w:line="206" w:lineRule="exact"/>
        <w:ind w:left="0" w:right="1130"/>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 w:pos="8985" w:val="left" w:leader="none"/>
        </w:tabs>
        <w:spacing w:line="240" w:lineRule="auto" w:before="45"/>
        <w:ind w:left="0" w:right="1122"/>
        <w:jc w:val="right"/>
        <w:rPr>
          <w:rFonts w:ascii="Arial" w:hAnsi="Arial" w:cs="Arial" w:eastAsia="Arial" w:hint="default"/>
        </w:rPr>
      </w:pPr>
      <w:r>
        <w:rPr/>
        <w:t>其他应收款</w:t>
        <w:tab/>
        <w:t>抚顺盛华邦房地产开发有限公司</w:t>
        <w:tab/>
      </w:r>
      <w:r>
        <w:rPr>
          <w:rFonts w:ascii="Arial" w:hAnsi="Arial" w:cs="Arial" w:eastAsia="Arial" w:hint="default"/>
          <w:spacing w:val="-1"/>
        </w:rPr>
        <w:t>95,761,022.73</w:t>
        <w:tab/>
      </w:r>
      <w:r>
        <w:rPr>
          <w:rFonts w:ascii="Arial" w:hAnsi="Arial" w:cs="Arial" w:eastAsia="Arial" w:hint="default"/>
        </w:rPr>
        <w:t>-</w:t>
      </w:r>
    </w:p>
    <w:p>
      <w:pPr>
        <w:pStyle w:val="BodyText"/>
        <w:tabs>
          <w:tab w:pos="1526" w:val="left" w:leader="none"/>
          <w:tab w:pos="5872" w:val="left" w:leader="none"/>
          <w:tab w:pos="7670" w:val="left" w:leader="none"/>
        </w:tabs>
        <w:spacing w:line="346" w:lineRule="exact" w:before="100"/>
        <w:ind w:left="0" w:right="1122"/>
        <w:jc w:val="right"/>
        <w:rPr>
          <w:rFonts w:ascii="Arial" w:hAnsi="Arial" w:cs="Arial" w:eastAsia="Arial" w:hint="default"/>
        </w:rPr>
      </w:pPr>
      <w:r>
        <w:rPr/>
        <w:t>其他应收款</w:t>
        <w:tab/>
        <w:t>邹城市锦尚置业有限公司</w:t>
        <w:tab/>
      </w:r>
      <w:r>
        <w:rPr>
          <w:rFonts w:ascii="Arial" w:hAnsi="Arial" w:cs="Arial" w:eastAsia="Arial" w:hint="default"/>
          <w:spacing w:val="-1"/>
        </w:rPr>
        <w:t>90,101,839.00</w:t>
        <w:tab/>
      </w:r>
      <w:r>
        <w:rPr>
          <w:rFonts w:ascii="Arial" w:hAnsi="Arial" w:cs="Arial" w:eastAsia="Arial" w:hint="default"/>
          <w:spacing w:val="-1"/>
          <w:position w:val="14"/>
        </w:rPr>
        <w:t>191,935,419.</w:t>
      </w:r>
      <w:r>
        <w:rPr>
          <w:rFonts w:ascii="Arial" w:hAnsi="Arial" w:cs="Arial" w:eastAsia="Arial" w:hint="default"/>
          <w:spacing w:val="-1"/>
        </w:rPr>
      </w:r>
    </w:p>
    <w:p>
      <w:pPr>
        <w:pStyle w:val="BodyText"/>
        <w:spacing w:line="206" w:lineRule="exact"/>
        <w:ind w:left="0" w:right="1130"/>
        <w:jc w:val="right"/>
        <w:rPr>
          <w:rFonts w:ascii="Arial" w:hAnsi="Arial" w:cs="Arial" w:eastAsia="Arial" w:hint="default"/>
        </w:rPr>
      </w:pPr>
      <w:r>
        <w:rPr>
          <w:rFonts w:ascii="Arial"/>
          <w:w w:val="95"/>
        </w:rPr>
        <w:t>00</w:t>
      </w:r>
      <w:r>
        <w:rPr>
          <w:rFonts w:ascii="Arial"/>
        </w:rPr>
      </w:r>
    </w:p>
    <w:p>
      <w:pPr>
        <w:pStyle w:val="BodyText"/>
        <w:tabs>
          <w:tab w:pos="1526" w:val="left" w:leader="none"/>
          <w:tab w:pos="5872" w:val="left" w:leader="none"/>
          <w:tab w:pos="7670" w:val="left" w:leader="none"/>
        </w:tabs>
        <w:spacing w:line="346" w:lineRule="exact" w:before="78"/>
        <w:ind w:left="0" w:right="1123"/>
        <w:jc w:val="right"/>
        <w:rPr>
          <w:rFonts w:ascii="Arial" w:hAnsi="Arial" w:cs="Arial" w:eastAsia="Arial" w:hint="default"/>
        </w:rPr>
      </w:pPr>
      <w:r>
        <w:rPr/>
        <w:t>其他应收款</w:t>
        <w:tab/>
        <w:t>慈溪星坤置业有限公司</w:t>
        <w:tab/>
      </w:r>
      <w:r>
        <w:rPr>
          <w:rFonts w:ascii="Arial" w:hAnsi="Arial" w:cs="Arial" w:eastAsia="Arial" w:hint="default"/>
          <w:spacing w:val="-1"/>
        </w:rPr>
        <w:t>87,771,741.75</w:t>
        <w:tab/>
      </w:r>
      <w:r>
        <w:rPr>
          <w:rFonts w:ascii="Arial" w:hAnsi="Arial" w:cs="Arial" w:eastAsia="Arial" w:hint="default"/>
          <w:spacing w:val="-1"/>
          <w:position w:val="14"/>
        </w:rPr>
        <w:t>25,236,741.7</w:t>
      </w:r>
      <w:r>
        <w:rPr>
          <w:rFonts w:ascii="Arial" w:hAnsi="Arial" w:cs="Arial" w:eastAsia="Arial" w:hint="default"/>
          <w:spacing w:val="-1"/>
        </w:rPr>
      </w:r>
    </w:p>
    <w:p>
      <w:pPr>
        <w:pStyle w:val="BodyText"/>
        <w:spacing w:line="206" w:lineRule="exact"/>
        <w:ind w:left="0" w:right="1130"/>
        <w:jc w:val="right"/>
        <w:rPr>
          <w:rFonts w:ascii="Arial" w:hAnsi="Arial" w:cs="Arial" w:eastAsia="Arial" w:hint="default"/>
        </w:rPr>
      </w:pPr>
      <w:r>
        <w:rPr>
          <w:rFonts w:ascii="Arial"/>
          <w:w w:val="99"/>
        </w:rPr>
        <w:t>5</w:t>
      </w:r>
      <w:r>
        <w:rPr>
          <w:rFonts w:ascii="Arial"/>
        </w:rPr>
      </w:r>
    </w:p>
    <w:p>
      <w:pPr>
        <w:pStyle w:val="BodyText"/>
        <w:tabs>
          <w:tab w:pos="1526" w:val="left" w:leader="none"/>
          <w:tab w:pos="5872" w:val="left" w:leader="none"/>
          <w:tab w:pos="7670" w:val="left" w:leader="none"/>
        </w:tabs>
        <w:spacing w:line="348" w:lineRule="exact" w:before="78"/>
        <w:ind w:left="0" w:right="1123"/>
        <w:jc w:val="right"/>
        <w:rPr>
          <w:rFonts w:ascii="Arial" w:hAnsi="Arial" w:cs="Arial" w:eastAsia="Arial" w:hint="default"/>
        </w:rPr>
      </w:pPr>
      <w:r>
        <w:rPr/>
        <w:t>其他应收款</w:t>
        <w:tab/>
        <w:t>淮安亿鸿房地产开发有限公司</w:t>
        <w:tab/>
      </w:r>
      <w:r>
        <w:rPr>
          <w:rFonts w:ascii="Arial" w:hAnsi="Arial" w:cs="Arial" w:eastAsia="Arial" w:hint="default"/>
          <w:spacing w:val="-1"/>
        </w:rPr>
        <w:t>82,300,000.00</w:t>
        <w:tab/>
      </w:r>
      <w:r>
        <w:rPr>
          <w:rFonts w:ascii="Arial" w:hAnsi="Arial" w:cs="Arial" w:eastAsia="Arial" w:hint="default"/>
          <w:spacing w:val="-1"/>
          <w:position w:val="14"/>
        </w:rPr>
        <w:t>80,247,688.0</w:t>
      </w:r>
      <w:r>
        <w:rPr>
          <w:rFonts w:ascii="Arial" w:hAnsi="Arial" w:cs="Arial" w:eastAsia="Arial" w:hint="default"/>
          <w:spacing w:val="-1"/>
        </w:rPr>
      </w:r>
    </w:p>
    <w:p>
      <w:pPr>
        <w:pStyle w:val="BodyText"/>
        <w:spacing w:line="208" w:lineRule="exact"/>
        <w:ind w:left="0" w:right="1130"/>
        <w:jc w:val="right"/>
        <w:rPr>
          <w:rFonts w:ascii="Arial" w:hAnsi="Arial" w:cs="Arial" w:eastAsia="Arial" w:hint="default"/>
        </w:rPr>
      </w:pPr>
      <w:r>
        <w:rPr>
          <w:rFonts w:ascii="Arial"/>
          <w:w w:val="99"/>
        </w:rPr>
        <w:t>0</w:t>
      </w:r>
      <w:r>
        <w:rPr>
          <w:rFonts w:ascii="Arial"/>
        </w:rPr>
      </w:r>
    </w:p>
    <w:p>
      <w:pPr>
        <w:pStyle w:val="BodyText"/>
        <w:tabs>
          <w:tab w:pos="1526" w:val="left" w:leader="none"/>
          <w:tab w:pos="5872" w:val="left" w:leader="none"/>
          <w:tab w:pos="7670" w:val="left" w:leader="none"/>
        </w:tabs>
        <w:spacing w:line="346" w:lineRule="exact" w:before="78"/>
        <w:ind w:left="0" w:right="1122"/>
        <w:jc w:val="right"/>
        <w:rPr>
          <w:rFonts w:ascii="Arial" w:hAnsi="Arial" w:cs="Arial" w:eastAsia="Arial" w:hint="default"/>
        </w:rPr>
      </w:pPr>
      <w:r>
        <w:rPr/>
        <w:t>其他应收款</w:t>
        <w:tab/>
        <w:t>邳州锦道房地产开发有限公司</w:t>
        <w:tab/>
      </w:r>
      <w:r>
        <w:rPr>
          <w:rFonts w:ascii="Arial" w:hAnsi="Arial" w:cs="Arial" w:eastAsia="Arial" w:hint="default"/>
          <w:spacing w:val="-1"/>
        </w:rPr>
        <w:t>81,320,342.50</w:t>
        <w:tab/>
      </w:r>
      <w:r>
        <w:rPr>
          <w:rFonts w:ascii="Arial" w:hAnsi="Arial" w:cs="Arial" w:eastAsia="Arial" w:hint="default"/>
          <w:spacing w:val="-1"/>
          <w:position w:val="14"/>
        </w:rPr>
        <w:t>313,248,542.</w:t>
      </w:r>
      <w:r>
        <w:rPr>
          <w:rFonts w:ascii="Arial" w:hAnsi="Arial" w:cs="Arial" w:eastAsia="Arial" w:hint="default"/>
          <w:spacing w:val="-1"/>
        </w:rPr>
      </w:r>
    </w:p>
    <w:p>
      <w:pPr>
        <w:pStyle w:val="BodyText"/>
        <w:spacing w:line="206" w:lineRule="exact"/>
        <w:ind w:left="0" w:right="1130"/>
        <w:jc w:val="right"/>
        <w:rPr>
          <w:rFonts w:ascii="Arial" w:hAnsi="Arial" w:cs="Arial" w:eastAsia="Arial" w:hint="default"/>
        </w:rPr>
      </w:pPr>
      <w:r>
        <w:rPr>
          <w:rFonts w:ascii="Arial"/>
          <w:w w:val="95"/>
        </w:rPr>
        <w:t>50</w:t>
      </w:r>
      <w:r>
        <w:rPr>
          <w:rFonts w:ascii="Arial"/>
        </w:rPr>
      </w:r>
    </w:p>
    <w:p>
      <w:pPr>
        <w:pStyle w:val="BodyText"/>
        <w:tabs>
          <w:tab w:pos="1526" w:val="left" w:leader="none"/>
          <w:tab w:pos="5872" w:val="left" w:leader="none"/>
          <w:tab w:pos="8985" w:val="left" w:leader="none"/>
        </w:tabs>
        <w:spacing w:line="240" w:lineRule="auto" w:before="45"/>
        <w:ind w:left="0" w:right="1130"/>
        <w:jc w:val="right"/>
        <w:rPr>
          <w:rFonts w:ascii="Arial" w:hAnsi="Arial" w:cs="Arial" w:eastAsia="Arial" w:hint="default"/>
        </w:rPr>
      </w:pPr>
      <w:r>
        <w:rPr/>
        <w:t>其他应收款</w:t>
        <w:tab/>
        <w:t>张家港智茂置业有限公司</w:t>
        <w:tab/>
      </w:r>
      <w:r>
        <w:rPr>
          <w:rFonts w:ascii="Arial" w:hAnsi="Arial" w:cs="Arial" w:eastAsia="Arial" w:hint="default"/>
          <w:spacing w:val="-1"/>
        </w:rPr>
        <w:t>79,518,996.00</w:t>
        <w:tab/>
      </w:r>
      <w:r>
        <w:rPr>
          <w:rFonts w:ascii="Arial" w:hAnsi="Arial" w:cs="Arial" w:eastAsia="Arial" w:hint="default"/>
        </w:rPr>
        <w:t>-</w:t>
      </w:r>
    </w:p>
    <w:p>
      <w:pPr>
        <w:pStyle w:val="BodyText"/>
        <w:tabs>
          <w:tab w:pos="1526" w:val="left" w:leader="none"/>
          <w:tab w:pos="5872" w:val="left" w:leader="none"/>
          <w:tab w:pos="8985" w:val="left" w:leader="none"/>
        </w:tabs>
        <w:spacing w:line="240" w:lineRule="auto" w:before="67"/>
        <w:ind w:left="0" w:right="1130"/>
        <w:jc w:val="right"/>
        <w:rPr>
          <w:rFonts w:ascii="Arial" w:hAnsi="Arial" w:cs="Arial" w:eastAsia="Arial" w:hint="default"/>
        </w:rPr>
      </w:pPr>
      <w:r>
        <w:rPr/>
        <w:t>其他应收款</w:t>
        <w:tab/>
        <w:t>海门市海康置业有限公司</w:t>
        <w:tab/>
      </w:r>
      <w:r>
        <w:rPr>
          <w:rFonts w:ascii="Arial" w:hAnsi="Arial" w:cs="Arial" w:eastAsia="Arial" w:hint="default"/>
          <w:spacing w:val="-1"/>
        </w:rPr>
        <w:t>79,227,573.22</w:t>
        <w:tab/>
      </w:r>
      <w:r>
        <w:rPr>
          <w:rFonts w:ascii="Arial" w:hAnsi="Arial" w:cs="Arial" w:eastAsia="Arial" w:hint="default"/>
        </w:rPr>
        <w:t>-</w:t>
      </w:r>
    </w:p>
    <w:p>
      <w:pPr>
        <w:spacing w:after="0" w:line="240" w:lineRule="auto"/>
        <w:jc w:val="right"/>
        <w:rPr>
          <w:rFonts w:ascii="Arial" w:hAnsi="Arial" w:cs="Arial" w:eastAsia="Arial" w:hint="default"/>
        </w:rPr>
        <w:sectPr>
          <w:type w:val="continuous"/>
          <w:pgSz w:w="11900" w:h="16840"/>
          <w:pgMar w:top="1060" w:bottom="1160" w:left="1580" w:right="0"/>
        </w:sectPr>
      </w:pPr>
    </w:p>
    <w:p>
      <w:pPr>
        <w:spacing w:line="240" w:lineRule="auto" w:before="0"/>
        <w:rPr>
          <w:rFonts w:ascii="Arial" w:hAnsi="Arial" w:cs="Arial" w:eastAsia="Arial" w:hint="default"/>
          <w:sz w:val="20"/>
          <w:szCs w:val="20"/>
        </w:rPr>
      </w:pPr>
      <w:r>
        <w:rPr/>
        <w:pict>
          <v:shape style="position:absolute;margin-left:83.330002pt;margin-top:109.017502pt;width:373.9pt;height:672.45pt;mso-position-horizontal-relative:page;mso-position-vertical-relative:page;z-index:12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4256"/>
                    <w:gridCol w:w="1823"/>
                  </w:tblGrid>
                  <w:tr>
                    <w:trPr>
                      <w:trHeight w:val="44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exact"/>
                          <w:ind w:left="163" w:right="0"/>
                          <w:jc w:val="left"/>
                          <w:rPr>
                            <w:rFonts w:ascii="仿宋" w:hAnsi="仿宋" w:cs="仿宋" w:eastAsia="仿宋" w:hint="default"/>
                            <w:sz w:val="24"/>
                            <w:szCs w:val="24"/>
                          </w:rPr>
                        </w:pPr>
                        <w:r>
                          <w:rPr>
                            <w:rFonts w:ascii="仿宋" w:hAnsi="仿宋" w:cs="仿宋" w:eastAsia="仿宋" w:hint="default"/>
                            <w:sz w:val="24"/>
                            <w:szCs w:val="24"/>
                          </w:rPr>
                          <w:t>沈阳金辰企业管理有限公司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Arial" w:hAnsi="Arial" w:cs="Arial" w:eastAsia="Arial" w:hint="default"/>
                            <w:sz w:val="24"/>
                            <w:szCs w:val="24"/>
                          </w:rPr>
                        </w:pPr>
                        <w:r>
                          <w:rPr>
                            <w:rFonts w:ascii="Arial"/>
                            <w:spacing w:val="-1"/>
                            <w:sz w:val="24"/>
                          </w:rPr>
                          <w:t>77,782,513.14</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宁波永姚置业有限公司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72,814,963.50</w:t>
                        </w:r>
                      </w:p>
                    </w:tc>
                  </w:tr>
                  <w:tr>
                    <w:trPr>
                      <w:trHeight w:val="57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滨州市碧桂园房地产开发有限公司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69,186,465.75</w:t>
                        </w:r>
                      </w:p>
                    </w:tc>
                  </w:tr>
                  <w:tr>
                    <w:trPr>
                      <w:trHeight w:val="45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3" w:right="0"/>
                          <w:jc w:val="left"/>
                          <w:rPr>
                            <w:rFonts w:ascii="仿宋" w:hAnsi="仿宋" w:cs="仿宋" w:eastAsia="仿宋" w:hint="default"/>
                            <w:sz w:val="24"/>
                            <w:szCs w:val="24"/>
                          </w:rPr>
                        </w:pPr>
                        <w:r>
                          <w:rPr>
                            <w:rFonts w:ascii="仿宋" w:hAnsi="仿宋" w:cs="仿宋" w:eastAsia="仿宋" w:hint="default"/>
                            <w:sz w:val="24"/>
                            <w:szCs w:val="24"/>
                          </w:rPr>
                          <w:t>沈阳地铁昱瑞项目管理有限公司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4"/>
                            <w:szCs w:val="24"/>
                          </w:rPr>
                        </w:pPr>
                        <w:r>
                          <w:rPr>
                            <w:rFonts w:ascii="Arial"/>
                            <w:spacing w:val="-1"/>
                            <w:sz w:val="24"/>
                          </w:rPr>
                          <w:t>67,581,683.39</w:t>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中南控股集团有限公司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66,106,807.03</w:t>
                        </w:r>
                      </w:p>
                    </w:tc>
                  </w:tr>
                  <w:tr>
                    <w:trPr>
                      <w:trHeight w:val="45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嘉兴荣坤置业有限公司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65,413,328.81</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慈溪市金桂置业有限公司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63,212,921.30</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淮安世海房地产开发有限公司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59,500,000.00</w:t>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杭州昌益商务信息咨询有限公司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4"/>
                            <w:szCs w:val="24"/>
                          </w:rPr>
                        </w:pPr>
                        <w:r>
                          <w:rPr>
                            <w:rFonts w:ascii="Arial"/>
                            <w:spacing w:val="-1"/>
                            <w:sz w:val="24"/>
                          </w:rPr>
                          <w:t>58,650,000.00</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宿迁中南新世界房地产开发有限公司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56,449,174.98</w:t>
                        </w:r>
                      </w:p>
                    </w:tc>
                  </w:tr>
                  <w:tr>
                    <w:trPr>
                      <w:trHeight w:val="51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淮安昱成房地产开发有限公司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56,097,163.84</w:t>
                        </w:r>
                      </w:p>
                    </w:tc>
                  </w:tr>
                  <w:tr>
                    <w:trPr>
                      <w:trHeight w:val="51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3" w:right="0"/>
                          <w:jc w:val="left"/>
                          <w:rPr>
                            <w:rFonts w:ascii="仿宋" w:hAnsi="仿宋" w:cs="仿宋" w:eastAsia="仿宋" w:hint="default"/>
                            <w:sz w:val="24"/>
                            <w:szCs w:val="24"/>
                          </w:rPr>
                        </w:pPr>
                        <w:r>
                          <w:rPr>
                            <w:rFonts w:ascii="仿宋" w:hAnsi="仿宋" w:cs="仿宋" w:eastAsia="仿宋" w:hint="default"/>
                            <w:sz w:val="24"/>
                            <w:szCs w:val="24"/>
                          </w:rPr>
                          <w:t>嘉兴市嘉南置业有限公司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4"/>
                            <w:szCs w:val="24"/>
                          </w:rPr>
                        </w:pPr>
                        <w:r>
                          <w:rPr>
                            <w:rFonts w:ascii="Arial"/>
                            <w:spacing w:val="-1"/>
                            <w:sz w:val="24"/>
                          </w:rPr>
                          <w:t>54,517,175.50</w:t>
                        </w:r>
                      </w:p>
                    </w:tc>
                  </w:tr>
                  <w:tr>
                    <w:trPr>
                      <w:trHeight w:val="45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海宁鸿翔锦元置业有限公司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52,190,775.00</w:t>
                        </w:r>
                      </w:p>
                    </w:tc>
                  </w:tr>
                  <w:tr>
                    <w:trPr>
                      <w:trHeight w:val="39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丽水缙溪置业有限公司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50,013,000.00</w:t>
                        </w:r>
                      </w:p>
                    </w:tc>
                  </w:tr>
                  <w:tr>
                    <w:trPr>
                      <w:trHeight w:val="45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华晟地产开发（深圳）有限公司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48,623,700.00</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宁波盛锐房地产开发有限公司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47,176,494.00</w:t>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天津骏友房地产信息咨询有限公司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4"/>
                            <w:szCs w:val="24"/>
                          </w:rPr>
                        </w:pPr>
                        <w:r>
                          <w:rPr>
                            <w:rFonts w:ascii="Arial"/>
                            <w:spacing w:val="-1"/>
                            <w:sz w:val="24"/>
                          </w:rPr>
                          <w:t>44,612,704.97</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南通弘创置业有限公司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43,523,223.74</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上海南尚置业有限公司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40,585,357.67</w:t>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许昌市昱恒房地产开发有限公司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4"/>
                            <w:szCs w:val="24"/>
                          </w:rPr>
                        </w:pPr>
                        <w:r>
                          <w:rPr>
                            <w:rFonts w:ascii="Arial"/>
                            <w:spacing w:val="-1"/>
                            <w:sz w:val="24"/>
                          </w:rPr>
                          <w:t>39,175,244.75</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徐州颐居置业有限公司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37,429,314.23</w:t>
                        </w:r>
                      </w:p>
                    </w:tc>
                  </w:tr>
                  <w:tr>
                    <w:trPr>
                      <w:trHeight w:val="45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昆山蓝溪房产开发有限公司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37,073,280.00</w:t>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平嘉（深圳）投资有限公司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36,000,000.00</w:t>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平熙（深圳）投资有限公司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36,000,000.00</w:t>
                        </w:r>
                      </w:p>
                    </w:tc>
                  </w:tr>
                  <w:tr>
                    <w:trPr>
                      <w:trHeight w:val="39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嘉兴蓝城开发建设有限公司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33,351,342.00</w:t>
                        </w:r>
                      </w:p>
                    </w:tc>
                  </w:tr>
                  <w:tr>
                    <w:trPr>
                      <w:trHeight w:val="4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杭州圆盛企业管理有限责任公司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29,251,305.04</w:t>
                        </w:r>
                      </w:p>
                    </w:tc>
                  </w:tr>
                </w:tbl>
                <w:p>
                  <w:pPr/>
                </w:p>
              </w:txbxContent>
            </v:textbox>
            <w10:wrap type="none"/>
          </v:shape>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p>
      <w:pPr>
        <w:pStyle w:val="BodyText"/>
        <w:spacing w:line="240" w:lineRule="auto" w:before="69"/>
        <w:ind w:left="0" w:right="1123"/>
        <w:jc w:val="right"/>
        <w:rPr>
          <w:rFonts w:ascii="Arial" w:hAnsi="Arial" w:cs="Arial" w:eastAsia="Arial" w:hint="default"/>
        </w:rPr>
      </w:pPr>
      <w:r>
        <w:rPr>
          <w:rFonts w:ascii="Arial"/>
          <w:spacing w:val="-1"/>
        </w:rPr>
        <w:t>78,096,650.1</w:t>
      </w:r>
    </w:p>
    <w:p>
      <w:pPr>
        <w:pStyle w:val="BodyText"/>
        <w:spacing w:line="240" w:lineRule="auto"/>
        <w:ind w:left="0" w:right="1130"/>
        <w:jc w:val="right"/>
        <w:rPr>
          <w:rFonts w:ascii="Arial" w:hAnsi="Arial" w:cs="Arial" w:eastAsia="Arial" w:hint="default"/>
        </w:rPr>
      </w:pPr>
      <w:r>
        <w:rPr>
          <w:rFonts w:ascii="Arial"/>
          <w:w w:val="99"/>
        </w:rPr>
        <w:t>3</w:t>
      </w:r>
      <w:r>
        <w:rPr>
          <w:rFonts w:ascii="Arial"/>
        </w:rPr>
      </w:r>
    </w:p>
    <w:p>
      <w:pPr>
        <w:pStyle w:val="BodyText"/>
        <w:spacing w:line="240" w:lineRule="auto" w:before="79"/>
        <w:ind w:left="0" w:right="1122"/>
        <w:jc w:val="right"/>
        <w:rPr>
          <w:rFonts w:ascii="Arial" w:hAnsi="Arial" w:cs="Arial" w:eastAsia="Arial" w:hint="default"/>
        </w:rPr>
      </w:pPr>
      <w:r>
        <w:rPr>
          <w:rFonts w:ascii="Arial"/>
          <w:spacing w:val="-1"/>
        </w:rPr>
        <w:t>101,814,963.</w:t>
      </w:r>
    </w:p>
    <w:p>
      <w:pPr>
        <w:pStyle w:val="BodyText"/>
        <w:spacing w:line="240" w:lineRule="auto"/>
        <w:ind w:left="0" w:right="1130"/>
        <w:jc w:val="right"/>
        <w:rPr>
          <w:rFonts w:ascii="Arial" w:hAnsi="Arial" w:cs="Arial" w:eastAsia="Arial" w:hint="default"/>
        </w:rPr>
      </w:pPr>
      <w:r>
        <w:rPr>
          <w:rFonts w:ascii="Arial"/>
          <w:w w:val="95"/>
        </w:rPr>
        <w:t>50</w:t>
      </w:r>
      <w:r>
        <w:rPr>
          <w:rFonts w:ascii="Arial"/>
        </w:rPr>
      </w:r>
    </w:p>
    <w:p>
      <w:pPr>
        <w:pStyle w:val="BodyText"/>
        <w:spacing w:line="240" w:lineRule="auto" w:before="79"/>
        <w:ind w:left="0" w:right="1122"/>
        <w:jc w:val="right"/>
        <w:rPr>
          <w:rFonts w:ascii="Arial" w:hAnsi="Arial" w:cs="Arial" w:eastAsia="Arial" w:hint="default"/>
        </w:rPr>
      </w:pPr>
      <w:r>
        <w:rPr>
          <w:rFonts w:ascii="Arial"/>
          <w:spacing w:val="-1"/>
        </w:rPr>
        <w:t>191,686,465.</w:t>
      </w:r>
    </w:p>
    <w:p>
      <w:pPr>
        <w:pStyle w:val="BodyText"/>
        <w:spacing w:line="240" w:lineRule="auto"/>
        <w:ind w:left="0" w:right="1130"/>
        <w:jc w:val="right"/>
        <w:rPr>
          <w:rFonts w:ascii="Arial" w:hAnsi="Arial" w:cs="Arial" w:eastAsia="Arial" w:hint="default"/>
        </w:rPr>
      </w:pPr>
      <w:r>
        <w:rPr>
          <w:rFonts w:ascii="Arial"/>
          <w:w w:val="95"/>
        </w:rPr>
        <w:t>75</w:t>
      </w:r>
      <w:r>
        <w:rPr>
          <w:rFonts w:ascii="Arial"/>
        </w:rPr>
      </w:r>
    </w:p>
    <w:p>
      <w:pPr>
        <w:pStyle w:val="BodyText"/>
        <w:spacing w:line="240" w:lineRule="auto" w:before="101"/>
        <w:ind w:left="0" w:right="1130"/>
        <w:jc w:val="right"/>
        <w:rPr>
          <w:rFonts w:ascii="Arial" w:hAnsi="Arial" w:cs="Arial" w:eastAsia="Arial" w:hint="default"/>
        </w:rPr>
      </w:pPr>
      <w:r>
        <w:rPr>
          <w:rFonts w:ascii="Arial"/>
          <w:w w:val="99"/>
        </w:rPr>
        <w:t>-</w:t>
      </w:r>
      <w:r>
        <w:rPr>
          <w:rFonts w:ascii="Arial"/>
        </w:rPr>
      </w:r>
    </w:p>
    <w:p>
      <w:pPr>
        <w:pStyle w:val="BodyText"/>
        <w:spacing w:line="345" w:lineRule="auto" w:before="120"/>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5,404,380.32</w:t>
      </w:r>
    </w:p>
    <w:p>
      <w:pPr>
        <w:pStyle w:val="BodyText"/>
        <w:spacing w:line="258" w:lineRule="exact"/>
        <w:ind w:left="0" w:right="1122"/>
        <w:jc w:val="right"/>
        <w:rPr>
          <w:rFonts w:ascii="Arial" w:hAnsi="Arial" w:cs="Arial" w:eastAsia="Arial" w:hint="default"/>
        </w:rPr>
      </w:pPr>
      <w:r>
        <w:rPr>
          <w:rFonts w:ascii="Arial"/>
          <w:spacing w:val="-1"/>
        </w:rPr>
        <w:t>145,292,921.</w:t>
      </w:r>
    </w:p>
    <w:p>
      <w:pPr>
        <w:pStyle w:val="BodyText"/>
        <w:spacing w:line="275" w:lineRule="exact"/>
        <w:ind w:left="0" w:right="1130"/>
        <w:jc w:val="right"/>
        <w:rPr>
          <w:rFonts w:ascii="Arial" w:hAnsi="Arial" w:cs="Arial" w:eastAsia="Arial" w:hint="default"/>
        </w:rPr>
      </w:pPr>
      <w:r>
        <w:rPr>
          <w:rFonts w:ascii="Arial"/>
          <w:w w:val="95"/>
        </w:rPr>
        <w:t>30</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59,500,000.0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68,550,000.0</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53,449,174.9</w:t>
      </w:r>
    </w:p>
    <w:p>
      <w:pPr>
        <w:pStyle w:val="BodyText"/>
        <w:spacing w:line="275" w:lineRule="exact"/>
        <w:ind w:left="0" w:right="1130"/>
        <w:jc w:val="right"/>
        <w:rPr>
          <w:rFonts w:ascii="Arial" w:hAnsi="Arial" w:cs="Arial" w:eastAsia="Arial" w:hint="default"/>
        </w:rPr>
      </w:pPr>
      <w:r>
        <w:rPr>
          <w:rFonts w:ascii="Arial"/>
          <w:w w:val="99"/>
        </w:rPr>
        <w:t>8</w:t>
      </w:r>
      <w:r>
        <w:rPr>
          <w:rFonts w:ascii="Arial"/>
        </w:rPr>
      </w:r>
    </w:p>
    <w:p>
      <w:pPr>
        <w:pStyle w:val="BodyText"/>
        <w:spacing w:line="370" w:lineRule="atLeast" w:before="9"/>
        <w:ind w:left="7812" w:right="1122" w:firstLine="1315"/>
        <w:jc w:val="right"/>
        <w:rPr>
          <w:rFonts w:ascii="Arial" w:hAnsi="Arial" w:cs="Arial" w:eastAsia="Arial" w:hint="default"/>
        </w:rPr>
      </w:pPr>
      <w:r>
        <w:rPr>
          <w:rFonts w:ascii="Arial"/>
        </w:rPr>
        <w:t>-</w:t>
      </w:r>
      <w:r>
        <w:rPr>
          <w:rFonts w:ascii="Arial"/>
          <w:w w:val="99"/>
        </w:rPr>
        <w:t> </w:t>
      </w:r>
      <w:r>
        <w:rPr>
          <w:rFonts w:ascii="Arial"/>
          <w:spacing w:val="-1"/>
        </w:rPr>
        <w:t>197,220,675.</w:t>
      </w:r>
    </w:p>
    <w:p>
      <w:pPr>
        <w:pStyle w:val="BodyText"/>
        <w:spacing w:line="274" w:lineRule="exact"/>
        <w:ind w:left="0" w:right="1130"/>
        <w:jc w:val="right"/>
        <w:rPr>
          <w:rFonts w:ascii="Arial" w:hAnsi="Arial" w:cs="Arial" w:eastAsia="Arial" w:hint="default"/>
        </w:rPr>
      </w:pPr>
      <w:r>
        <w:rPr>
          <w:rFonts w:ascii="Arial"/>
          <w:w w:val="95"/>
        </w:rPr>
        <w:t>50</w:t>
      </w:r>
      <w:r>
        <w:rPr>
          <w:rFonts w:ascii="Arial"/>
        </w:rPr>
      </w:r>
    </w:p>
    <w:p>
      <w:pPr>
        <w:pStyle w:val="BodyText"/>
        <w:spacing w:line="240" w:lineRule="auto" w:before="101"/>
        <w:ind w:left="0" w:right="1130"/>
        <w:jc w:val="right"/>
        <w:rPr>
          <w:rFonts w:ascii="Arial" w:hAnsi="Arial" w:cs="Arial" w:eastAsia="Arial" w:hint="default"/>
        </w:rPr>
      </w:pPr>
      <w:r>
        <w:rPr>
          <w:rFonts w:ascii="Arial"/>
          <w:w w:val="99"/>
        </w:rPr>
        <w:t>-</w:t>
      </w:r>
      <w:r>
        <w:rPr>
          <w:rFonts w:ascii="Arial"/>
        </w:rPr>
      </w:r>
    </w:p>
    <w:p>
      <w:pPr>
        <w:pStyle w:val="BodyText"/>
        <w:spacing w:line="240" w:lineRule="auto" w:before="122"/>
        <w:ind w:left="0" w:right="1130"/>
        <w:jc w:val="right"/>
        <w:rPr>
          <w:rFonts w:ascii="Arial" w:hAnsi="Arial" w:cs="Arial" w:eastAsia="Arial" w:hint="default"/>
        </w:rPr>
      </w:pPr>
      <w:r>
        <w:rPr>
          <w:rFonts w:ascii="Arial"/>
          <w:w w:val="99"/>
        </w:rPr>
        <w:t>-</w:t>
      </w:r>
      <w:r>
        <w:rPr>
          <w:rFonts w:ascii="Arial"/>
        </w:rPr>
      </w:r>
    </w:p>
    <w:p>
      <w:pPr>
        <w:pStyle w:val="BodyText"/>
        <w:spacing w:line="370" w:lineRule="atLeast" w:before="26"/>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90,926,494.0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44,612,704.9</w:t>
      </w:r>
    </w:p>
    <w:p>
      <w:pPr>
        <w:pStyle w:val="BodyText"/>
        <w:spacing w:line="275" w:lineRule="exact"/>
        <w:ind w:left="0" w:right="1130"/>
        <w:jc w:val="right"/>
        <w:rPr>
          <w:rFonts w:ascii="Arial" w:hAnsi="Arial" w:cs="Arial" w:eastAsia="Arial" w:hint="default"/>
        </w:rPr>
      </w:pPr>
      <w:r>
        <w:rPr>
          <w:rFonts w:ascii="Arial"/>
          <w:w w:val="99"/>
        </w:rPr>
        <w:t>7</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73,493,223.7</w:t>
      </w:r>
    </w:p>
    <w:p>
      <w:pPr>
        <w:pStyle w:val="BodyText"/>
        <w:spacing w:line="275" w:lineRule="exact"/>
        <w:ind w:left="0" w:right="1130"/>
        <w:jc w:val="right"/>
        <w:rPr>
          <w:rFonts w:ascii="Arial" w:hAnsi="Arial" w:cs="Arial" w:eastAsia="Arial" w:hint="default"/>
        </w:rPr>
      </w:pPr>
      <w:r>
        <w:rPr>
          <w:rFonts w:ascii="Arial"/>
          <w:w w:val="99"/>
        </w:rPr>
        <w:t>4</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22,585,357.6</w:t>
      </w:r>
    </w:p>
    <w:p>
      <w:pPr>
        <w:pStyle w:val="BodyText"/>
        <w:spacing w:line="240" w:lineRule="auto"/>
        <w:ind w:left="0" w:right="1130"/>
        <w:jc w:val="right"/>
        <w:rPr>
          <w:rFonts w:ascii="Arial" w:hAnsi="Arial" w:cs="Arial" w:eastAsia="Arial" w:hint="default"/>
        </w:rPr>
      </w:pPr>
      <w:r>
        <w:rPr>
          <w:rFonts w:ascii="Arial"/>
          <w:w w:val="99"/>
        </w:rPr>
        <w:t>7</w:t>
      </w:r>
      <w:r>
        <w:rPr>
          <w:rFonts w:ascii="Arial"/>
        </w:rPr>
      </w:r>
    </w:p>
    <w:p>
      <w:pPr>
        <w:pStyle w:val="BodyText"/>
        <w:spacing w:line="275" w:lineRule="exact" w:before="81"/>
        <w:ind w:left="0" w:right="1122"/>
        <w:jc w:val="right"/>
        <w:rPr>
          <w:rFonts w:ascii="Arial" w:hAnsi="Arial" w:cs="Arial" w:eastAsia="Arial" w:hint="default"/>
        </w:rPr>
      </w:pPr>
      <w:r>
        <w:rPr>
          <w:rFonts w:ascii="Arial"/>
          <w:spacing w:val="-1"/>
        </w:rPr>
        <w:t>281,312,777.</w:t>
      </w:r>
    </w:p>
    <w:p>
      <w:pPr>
        <w:pStyle w:val="BodyText"/>
        <w:spacing w:line="275" w:lineRule="exact"/>
        <w:ind w:left="0" w:right="1130"/>
        <w:jc w:val="right"/>
        <w:rPr>
          <w:rFonts w:ascii="Arial" w:hAnsi="Arial" w:cs="Arial" w:eastAsia="Arial" w:hint="default"/>
        </w:rPr>
      </w:pPr>
      <w:r>
        <w:rPr>
          <w:rFonts w:ascii="Arial"/>
          <w:w w:val="95"/>
        </w:rPr>
        <w:t>39</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34,763,750.0</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103"/>
        <w:ind w:left="0" w:right="1130"/>
        <w:jc w:val="right"/>
        <w:rPr>
          <w:rFonts w:ascii="Arial" w:hAnsi="Arial" w:cs="Arial" w:eastAsia="Arial" w:hint="default"/>
        </w:rPr>
      </w:pPr>
      <w:r>
        <w:rPr>
          <w:rFonts w:ascii="Arial"/>
          <w:w w:val="99"/>
        </w:rPr>
        <w:t>-</w:t>
      </w:r>
      <w:r>
        <w:rPr>
          <w:rFonts w:ascii="Arial"/>
        </w:rPr>
      </w:r>
    </w:p>
    <w:p>
      <w:pPr>
        <w:pStyle w:val="BodyText"/>
        <w:spacing w:line="240" w:lineRule="auto" w:before="120"/>
        <w:ind w:left="0" w:right="1130"/>
        <w:jc w:val="right"/>
        <w:rPr>
          <w:rFonts w:ascii="Arial" w:hAnsi="Arial" w:cs="Arial" w:eastAsia="Arial" w:hint="default"/>
        </w:rPr>
      </w:pPr>
      <w:r>
        <w:rPr>
          <w:rFonts w:ascii="Arial"/>
          <w:w w:val="99"/>
        </w:rPr>
        <w:t>-</w:t>
      </w:r>
      <w:r>
        <w:rPr>
          <w:rFonts w:ascii="Arial"/>
        </w:rPr>
      </w:r>
    </w:p>
    <w:p>
      <w:pPr>
        <w:pStyle w:val="BodyText"/>
        <w:spacing w:line="240" w:lineRule="auto" w:before="120"/>
        <w:ind w:left="0" w:right="1130"/>
        <w:jc w:val="right"/>
        <w:rPr>
          <w:rFonts w:ascii="Arial" w:hAnsi="Arial" w:cs="Arial" w:eastAsia="Arial" w:hint="default"/>
        </w:rPr>
      </w:pPr>
      <w:r>
        <w:rPr>
          <w:rFonts w:ascii="Arial"/>
          <w:w w:val="99"/>
        </w:rPr>
        <w:t>-</w:t>
      </w:r>
      <w:r>
        <w:rPr>
          <w:rFonts w:ascii="Arial"/>
        </w:rPr>
      </w:r>
    </w:p>
    <w:p>
      <w:pPr>
        <w:pStyle w:val="BodyText"/>
        <w:spacing w:line="240" w:lineRule="auto" w:before="122"/>
        <w:ind w:left="0" w:right="1130"/>
        <w:jc w:val="right"/>
        <w:rPr>
          <w:rFonts w:ascii="Arial" w:hAnsi="Arial" w:cs="Arial" w:eastAsia="Arial" w:hint="default"/>
        </w:rPr>
      </w:pPr>
      <w:r>
        <w:rPr>
          <w:rFonts w:ascii="Arial"/>
          <w:w w:val="99"/>
        </w:rPr>
        <w:t>-</w:t>
      </w:r>
      <w:r>
        <w:rPr>
          <w:rFonts w:ascii="Arial"/>
        </w:rPr>
      </w:r>
    </w:p>
    <w:p>
      <w:pPr>
        <w:pStyle w:val="BodyText"/>
        <w:spacing w:line="240" w:lineRule="auto" w:before="120"/>
        <w:ind w:left="0" w:right="1130"/>
        <w:jc w:val="right"/>
        <w:rPr>
          <w:rFonts w:ascii="Arial" w:hAnsi="Arial" w:cs="Arial" w:eastAsia="Arial" w:hint="default"/>
        </w:rPr>
      </w:pPr>
      <w:r>
        <w:rPr>
          <w:rFonts w:ascii="Arial"/>
          <w:w w:val="99"/>
        </w:rPr>
        <w:t>-</w:t>
      </w:r>
      <w:r>
        <w:rPr>
          <w:rFonts w:ascii="Arial"/>
        </w:rPr>
      </w:r>
    </w:p>
    <w:p>
      <w:pPr>
        <w:spacing w:after="0" w:line="240" w:lineRule="auto"/>
        <w:jc w:val="right"/>
        <w:rPr>
          <w:rFonts w:ascii="Arial" w:hAnsi="Arial" w:cs="Arial" w:eastAsia="Arial" w:hint="default"/>
        </w:rPr>
        <w:sectPr>
          <w:pgSz w:w="11900" w:h="16840"/>
          <w:pgMar w:header="763" w:footer="929" w:top="1000" w:bottom="1120" w:left="156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4"/>
          <w:szCs w:val="24"/>
        </w:rPr>
      </w:pPr>
    </w:p>
    <w:p>
      <w:pPr>
        <w:pStyle w:val="BodyText"/>
        <w:spacing w:line="240" w:lineRule="auto" w:before="69"/>
        <w:ind w:left="0" w:right="1123"/>
        <w:jc w:val="right"/>
        <w:rPr>
          <w:rFonts w:ascii="Arial" w:hAnsi="Arial" w:cs="Arial" w:eastAsia="Arial" w:hint="default"/>
        </w:rPr>
      </w:pPr>
      <w:r>
        <w:rPr>
          <w:rFonts w:ascii="Arial"/>
          <w:w w:val="99"/>
        </w:rPr>
        <w:t>-</w:t>
      </w:r>
      <w:r>
        <w:rPr>
          <w:rFonts w:ascii="Arial"/>
        </w:rPr>
      </w:r>
    </w:p>
    <w:p>
      <w:pPr>
        <w:pStyle w:val="BodyText"/>
        <w:spacing w:line="240" w:lineRule="auto" w:before="101"/>
        <w:ind w:left="0" w:right="1123"/>
        <w:jc w:val="right"/>
        <w:rPr>
          <w:rFonts w:ascii="Arial" w:hAnsi="Arial" w:cs="Arial" w:eastAsia="Arial" w:hint="default"/>
        </w:rPr>
      </w:pPr>
      <w:r>
        <w:rPr>
          <w:rFonts w:ascii="Arial"/>
          <w:spacing w:val="-1"/>
        </w:rPr>
        <w:t>26,065,670.2</w:t>
      </w:r>
    </w:p>
    <w:p>
      <w:pPr>
        <w:pStyle w:val="BodyText"/>
        <w:spacing w:line="240" w:lineRule="auto"/>
        <w:ind w:left="0" w:right="1130"/>
        <w:jc w:val="right"/>
        <w:rPr>
          <w:rFonts w:ascii="Arial" w:hAnsi="Arial" w:cs="Arial" w:eastAsia="Arial" w:hint="default"/>
        </w:rPr>
      </w:pPr>
      <w:r>
        <w:rPr>
          <w:rFonts w:ascii="Arial"/>
          <w:w w:val="99"/>
        </w:rPr>
        <w:t>7</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90,210,237.8</w:t>
      </w:r>
    </w:p>
    <w:p>
      <w:pPr>
        <w:pStyle w:val="BodyText"/>
        <w:spacing w:line="240" w:lineRule="auto"/>
        <w:ind w:left="0" w:right="1130"/>
        <w:jc w:val="right"/>
        <w:rPr>
          <w:rFonts w:ascii="Arial" w:hAnsi="Arial" w:cs="Arial" w:eastAsia="Arial" w:hint="default"/>
        </w:rPr>
      </w:pPr>
      <w:r>
        <w:rPr>
          <w:rFonts w:ascii="Arial"/>
          <w:w w:val="99"/>
        </w:rPr>
        <w:t>3</w:t>
      </w:r>
      <w:r>
        <w:rPr>
          <w:rFonts w:ascii="Arial"/>
        </w:rPr>
      </w:r>
    </w:p>
    <w:p>
      <w:pPr>
        <w:spacing w:line="240" w:lineRule="auto" w:before="1"/>
        <w:rPr>
          <w:rFonts w:ascii="Arial" w:hAnsi="Arial" w:cs="Arial" w:eastAsia="Arial" w:hint="default"/>
          <w:sz w:val="22"/>
          <w:szCs w:val="22"/>
        </w:rPr>
      </w:pPr>
    </w:p>
    <w:p>
      <w:pPr>
        <w:pStyle w:val="BodyText"/>
        <w:tabs>
          <w:tab w:pos="1996" w:val="left" w:leader="none"/>
        </w:tabs>
        <w:spacing w:line="240" w:lineRule="auto"/>
        <w:ind w:left="0" w:right="1125"/>
        <w:jc w:val="right"/>
        <w:rPr>
          <w:rFonts w:ascii="Arial" w:hAnsi="Arial" w:cs="Arial" w:eastAsia="Arial" w:hint="default"/>
        </w:rPr>
      </w:pPr>
      <w:r>
        <w:rPr>
          <w:rFonts w:ascii="Arial"/>
          <w:spacing w:val="-1"/>
        </w:rPr>
        <w:t>20,003,536.41</w:t>
        <w:tab/>
        <w:t>514,878.97</w:t>
      </w:r>
    </w:p>
    <w:p>
      <w:pPr>
        <w:spacing w:line="240" w:lineRule="auto" w:before="1"/>
        <w:rPr>
          <w:rFonts w:ascii="Arial" w:hAnsi="Arial" w:cs="Arial" w:eastAsia="Arial" w:hint="default"/>
          <w:sz w:val="22"/>
          <w:szCs w:val="22"/>
        </w:rPr>
      </w:pPr>
    </w:p>
    <w:p>
      <w:pPr>
        <w:pStyle w:val="BodyText"/>
        <w:spacing w:line="275" w:lineRule="exact"/>
        <w:ind w:left="0" w:right="1123"/>
        <w:jc w:val="right"/>
        <w:rPr>
          <w:rFonts w:ascii="Arial" w:hAnsi="Arial" w:cs="Arial" w:eastAsia="Arial" w:hint="default"/>
        </w:rPr>
      </w:pPr>
      <w:r>
        <w:rPr>
          <w:rFonts w:ascii="Arial"/>
          <w:spacing w:val="-1"/>
        </w:rPr>
        <w:t>68,905,000.0</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38,375,156.5</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16,474,452.7</w:t>
      </w:r>
    </w:p>
    <w:p>
      <w:pPr>
        <w:pStyle w:val="BodyText"/>
        <w:spacing w:line="240" w:lineRule="auto"/>
        <w:ind w:left="0" w:right="1130"/>
        <w:jc w:val="right"/>
        <w:rPr>
          <w:rFonts w:ascii="Arial" w:hAnsi="Arial" w:cs="Arial" w:eastAsia="Arial" w:hint="default"/>
        </w:rPr>
      </w:pPr>
      <w:r>
        <w:rPr>
          <w:rFonts w:ascii="Arial"/>
          <w:w w:val="99"/>
        </w:rPr>
        <w:t>7</w:t>
      </w:r>
      <w:r>
        <w:rPr>
          <w:rFonts w:ascii="Arial"/>
        </w:rPr>
      </w:r>
    </w:p>
    <w:p>
      <w:pPr>
        <w:pStyle w:val="BodyText"/>
        <w:spacing w:line="170" w:lineRule="exact" w:before="115"/>
        <w:ind w:left="0" w:right="1123"/>
        <w:jc w:val="right"/>
        <w:rPr>
          <w:rFonts w:ascii="Arial" w:hAnsi="Arial" w:cs="Arial" w:eastAsia="Arial" w:hint="default"/>
        </w:rPr>
      </w:pPr>
      <w:r>
        <w:rPr>
          <w:rFonts w:ascii="Arial"/>
          <w:spacing w:val="-1"/>
        </w:rPr>
        <w:t>15,000,000.0</w:t>
      </w:r>
    </w:p>
    <w:p>
      <w:pPr>
        <w:spacing w:after="0" w:line="170" w:lineRule="exact"/>
        <w:jc w:val="right"/>
        <w:rPr>
          <w:rFonts w:ascii="Arial" w:hAnsi="Arial" w:cs="Arial" w:eastAsia="Arial" w:hint="default"/>
        </w:rPr>
        <w:sectPr>
          <w:pgSz w:w="11900" w:h="16840"/>
          <w:pgMar w:header="763" w:footer="929" w:top="1000" w:bottom="1120" w:left="1560" w:right="0"/>
        </w:sectPr>
      </w:pPr>
    </w:p>
    <w:p>
      <w:pPr>
        <w:pStyle w:val="BodyText"/>
        <w:spacing w:line="245" w:lineRule="exact"/>
        <w:ind w:left="0" w:right="0"/>
        <w:jc w:val="right"/>
        <w:rPr>
          <w:rFonts w:ascii="Arial" w:hAnsi="Arial" w:cs="Arial" w:eastAsia="Arial" w:hint="default"/>
        </w:rPr>
      </w:pPr>
      <w:r>
        <w:rPr/>
        <w:pict>
          <v:shape style="position:absolute;margin-left:83.330002pt;margin-top:98.137497pt;width:373.9pt;height:670.6pt;mso-position-horizontal-relative:page;mso-position-vertical-relative:page;z-index:12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4256"/>
                    <w:gridCol w:w="1823"/>
                  </w:tblGrid>
                  <w:tr>
                    <w:trPr>
                      <w:trHeight w:val="483"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仿宋" w:hAnsi="仿宋" w:cs="仿宋" w:eastAsia="仿宋" w:hint="default"/>
                            <w:sz w:val="24"/>
                            <w:szCs w:val="24"/>
                          </w:rPr>
                        </w:pPr>
                        <w:r>
                          <w:rPr>
                            <w:rFonts w:ascii="仿宋" w:hAnsi="仿宋" w:cs="仿宋" w:eastAsia="仿宋" w:hint="default"/>
                            <w:sz w:val="24"/>
                            <w:szCs w:val="24"/>
                          </w:rPr>
                          <w:t>新疆天宇盛世房地产开发有限公司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Arial" w:hAnsi="Arial" w:cs="Arial" w:eastAsia="Arial" w:hint="default"/>
                            <w:sz w:val="24"/>
                            <w:szCs w:val="24"/>
                          </w:rPr>
                        </w:pPr>
                        <w:r>
                          <w:rPr>
                            <w:rFonts w:ascii="Arial"/>
                            <w:spacing w:val="-1"/>
                            <w:sz w:val="24"/>
                          </w:rPr>
                          <w:t>27,700,000.00</w:t>
                        </w:r>
                      </w:p>
                    </w:tc>
                  </w:tr>
                  <w:tr>
                    <w:trPr>
                      <w:trHeight w:val="57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文昌假日管理有限公司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26,065,670.27</w:t>
                        </w:r>
                      </w:p>
                    </w:tc>
                  </w:tr>
                  <w:tr>
                    <w:trPr>
                      <w:trHeight w:val="440"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63" w:right="0"/>
                          <w:jc w:val="left"/>
                          <w:rPr>
                            <w:rFonts w:ascii="仿宋" w:hAnsi="仿宋" w:cs="仿宋" w:eastAsia="仿宋" w:hint="default"/>
                            <w:sz w:val="24"/>
                            <w:szCs w:val="24"/>
                          </w:rPr>
                        </w:pPr>
                        <w:r>
                          <w:rPr>
                            <w:rFonts w:ascii="仿宋" w:hAnsi="仿宋" w:cs="仿宋" w:eastAsia="仿宋" w:hint="default"/>
                            <w:sz w:val="24"/>
                            <w:szCs w:val="24"/>
                          </w:rPr>
                          <w:t>重庆西联锦房地产开发有限公司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Arial" w:hAnsi="Arial" w:cs="Arial" w:eastAsia="Arial" w:hint="default"/>
                            <w:sz w:val="24"/>
                            <w:szCs w:val="24"/>
                          </w:rPr>
                        </w:pPr>
                        <w:r>
                          <w:rPr>
                            <w:rFonts w:ascii="Arial"/>
                            <w:spacing w:val="-1"/>
                            <w:sz w:val="24"/>
                          </w:rPr>
                          <w:t>20,887,631.94</w:t>
                        </w:r>
                      </w:p>
                    </w:tc>
                  </w:tr>
                  <w:tr>
                    <w:trPr>
                      <w:trHeight w:val="613" w:hRule="exact"/>
                    </w:trPr>
                    <w:tc>
                      <w:tcPr>
                        <w:tcW w:w="7478" w:type="dxa"/>
                        <w:gridSpan w:val="3"/>
                        <w:tcBorders>
                          <w:top w:val="nil" w:sz="6" w:space="0" w:color="auto"/>
                          <w:left w:val="nil" w:sz="6" w:space="0" w:color="auto"/>
                          <w:bottom w:val="nil" w:sz="6" w:space="0" w:color="auto"/>
                          <w:right w:val="nil" w:sz="6" w:space="0" w:color="auto"/>
                        </w:tcBorders>
                      </w:tcPr>
                      <w:p>
                        <w:pPr>
                          <w:pStyle w:val="TableParagraph"/>
                          <w:tabs>
                            <w:tab w:pos="1561" w:val="left" w:leader="none"/>
                          </w:tabs>
                          <w:spacing w:line="240" w:lineRule="auto" w:before="187"/>
                          <w:ind w:left="35" w:right="0"/>
                          <w:jc w:val="left"/>
                          <w:rPr>
                            <w:rFonts w:ascii="仿宋" w:hAnsi="仿宋" w:cs="仿宋" w:eastAsia="仿宋" w:hint="default"/>
                            <w:sz w:val="24"/>
                            <w:szCs w:val="24"/>
                          </w:rPr>
                        </w:pPr>
                        <w:r>
                          <w:rPr>
                            <w:rFonts w:ascii="仿宋" w:hAnsi="仿宋" w:cs="仿宋" w:eastAsia="仿宋" w:hint="default"/>
                            <w:position w:val="-14"/>
                            <w:sz w:val="24"/>
                            <w:szCs w:val="24"/>
                          </w:rPr>
                          <w:t>其他应收款</w:t>
                          <w:tab/>
                        </w:r>
                        <w:r>
                          <w:rPr>
                            <w:rFonts w:ascii="仿宋" w:hAnsi="仿宋" w:cs="仿宋" w:eastAsia="仿宋" w:hint="default"/>
                            <w:spacing w:val="-3"/>
                            <w:sz w:val="24"/>
                            <w:szCs w:val="24"/>
                          </w:rPr>
                          <w:t>中南控股集团（上海）资产管理有限公</w:t>
                        </w:r>
                      </w:p>
                    </w:tc>
                  </w:tr>
                  <w:tr>
                    <w:trPr>
                      <w:trHeight w:val="334" w:hRule="exact"/>
                    </w:trPr>
                    <w:tc>
                      <w:tcPr>
                        <w:tcW w:w="1398" w:type="dxa"/>
                        <w:tcBorders>
                          <w:top w:val="nil" w:sz="6" w:space="0" w:color="auto"/>
                          <w:left w:val="nil" w:sz="6" w:space="0" w:color="auto"/>
                          <w:bottom w:val="nil" w:sz="6" w:space="0" w:color="auto"/>
                          <w:right w:val="nil" w:sz="6" w:space="0" w:color="auto"/>
                        </w:tcBorders>
                      </w:tcPr>
                      <w:p>
                        <w:pPr/>
                      </w:p>
                    </w:tc>
                    <w:tc>
                      <w:tcPr>
                        <w:tcW w:w="4256" w:type="dxa"/>
                        <w:tcBorders>
                          <w:top w:val="nil" w:sz="6" w:space="0" w:color="auto"/>
                          <w:left w:val="nil" w:sz="6" w:space="0" w:color="auto"/>
                          <w:bottom w:val="nil" w:sz="6" w:space="0" w:color="auto"/>
                          <w:right w:val="nil" w:sz="6" w:space="0" w:color="auto"/>
                        </w:tcBorders>
                      </w:tcPr>
                      <w:p>
                        <w:pPr>
                          <w:pStyle w:val="TableParagraph"/>
                          <w:spacing w:line="198" w:lineRule="exact"/>
                          <w:ind w:left="163" w:right="0"/>
                          <w:jc w:val="left"/>
                          <w:rPr>
                            <w:rFonts w:ascii="仿宋" w:hAnsi="仿宋" w:cs="仿宋" w:eastAsia="仿宋" w:hint="default"/>
                            <w:sz w:val="24"/>
                            <w:szCs w:val="24"/>
                          </w:rPr>
                        </w:pPr>
                        <w:r>
                          <w:rPr>
                            <w:rFonts w:ascii="仿宋" w:hAnsi="仿宋" w:cs="仿宋" w:eastAsia="仿宋" w:hint="default"/>
                            <w:sz w:val="24"/>
                            <w:szCs w:val="24"/>
                          </w:rPr>
                          <w:t>司</w:t>
                        </w:r>
                      </w:p>
                    </w:tc>
                    <w:tc>
                      <w:tcPr>
                        <w:tcW w:w="1823" w:type="dxa"/>
                        <w:tcBorders>
                          <w:top w:val="nil" w:sz="6" w:space="0" w:color="auto"/>
                          <w:left w:val="nil" w:sz="6" w:space="0" w:color="auto"/>
                          <w:bottom w:val="nil" w:sz="6" w:space="0" w:color="auto"/>
                          <w:right w:val="nil" w:sz="6" w:space="0" w:color="auto"/>
                        </w:tcBorders>
                      </w:tcPr>
                      <w:p>
                        <w:pPr/>
                      </w:p>
                    </w:tc>
                  </w:tr>
                  <w:tr>
                    <w:trPr>
                      <w:trHeight w:val="579"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3" w:right="0"/>
                          <w:jc w:val="left"/>
                          <w:rPr>
                            <w:rFonts w:ascii="仿宋" w:hAnsi="仿宋" w:cs="仿宋" w:eastAsia="仿宋" w:hint="default"/>
                            <w:sz w:val="24"/>
                            <w:szCs w:val="24"/>
                          </w:rPr>
                        </w:pPr>
                        <w:r>
                          <w:rPr>
                            <w:rFonts w:ascii="仿宋" w:hAnsi="仿宋" w:cs="仿宋" w:eastAsia="仿宋" w:hint="default"/>
                            <w:sz w:val="24"/>
                            <w:szCs w:val="24"/>
                          </w:rPr>
                          <w:t>镇江虹孚置业有限公司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24"/>
                            <w:szCs w:val="24"/>
                          </w:rPr>
                        </w:pPr>
                        <w:r>
                          <w:rPr>
                            <w:rFonts w:ascii="Arial"/>
                            <w:spacing w:val="-1"/>
                            <w:sz w:val="24"/>
                          </w:rPr>
                          <w:t>18,875,000.00</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邳州珍宝岛房地产有限公司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18,375,156.50</w:t>
                        </w:r>
                      </w:p>
                    </w:tc>
                  </w:tr>
                  <w:tr>
                    <w:trPr>
                      <w:trHeight w:val="44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郑州锦冠博澳房地产开发有限公司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16,474,452.77</w:t>
                        </w:r>
                      </w:p>
                    </w:tc>
                  </w:tr>
                  <w:tr>
                    <w:trPr>
                      <w:trHeight w:val="613" w:hRule="exact"/>
                    </w:trPr>
                    <w:tc>
                      <w:tcPr>
                        <w:tcW w:w="7478" w:type="dxa"/>
                        <w:gridSpan w:val="3"/>
                        <w:tcBorders>
                          <w:top w:val="nil" w:sz="6" w:space="0" w:color="auto"/>
                          <w:left w:val="nil" w:sz="6" w:space="0" w:color="auto"/>
                          <w:bottom w:val="nil" w:sz="6" w:space="0" w:color="auto"/>
                          <w:right w:val="nil" w:sz="6" w:space="0" w:color="auto"/>
                        </w:tcBorders>
                      </w:tcPr>
                      <w:p>
                        <w:pPr>
                          <w:pStyle w:val="TableParagraph"/>
                          <w:tabs>
                            <w:tab w:pos="1561" w:val="left" w:leader="none"/>
                          </w:tabs>
                          <w:spacing w:line="240" w:lineRule="auto" w:before="187"/>
                          <w:ind w:left="35" w:right="0"/>
                          <w:jc w:val="left"/>
                          <w:rPr>
                            <w:rFonts w:ascii="仿宋" w:hAnsi="仿宋" w:cs="仿宋" w:eastAsia="仿宋" w:hint="default"/>
                            <w:sz w:val="24"/>
                            <w:szCs w:val="24"/>
                          </w:rPr>
                        </w:pPr>
                        <w:r>
                          <w:rPr>
                            <w:rFonts w:ascii="仿宋" w:hAnsi="仿宋" w:cs="仿宋" w:eastAsia="仿宋" w:hint="default"/>
                            <w:position w:val="-14"/>
                            <w:sz w:val="24"/>
                            <w:szCs w:val="24"/>
                          </w:rPr>
                          <w:t>其他应收款</w:t>
                          <w:tab/>
                        </w:r>
                        <w:r>
                          <w:rPr>
                            <w:rFonts w:ascii="仿宋" w:hAnsi="仿宋" w:cs="仿宋" w:eastAsia="仿宋" w:hint="default"/>
                            <w:spacing w:val="-3"/>
                            <w:sz w:val="24"/>
                            <w:szCs w:val="24"/>
                          </w:rPr>
                          <w:t>滁州中南运达投资基金合伙企业（有限</w:t>
                        </w:r>
                      </w:p>
                    </w:tc>
                  </w:tr>
                  <w:tr>
                    <w:trPr>
                      <w:trHeight w:val="275" w:hRule="exact"/>
                    </w:trPr>
                    <w:tc>
                      <w:tcPr>
                        <w:tcW w:w="1398" w:type="dxa"/>
                        <w:tcBorders>
                          <w:top w:val="nil" w:sz="6" w:space="0" w:color="auto"/>
                          <w:left w:val="nil" w:sz="6" w:space="0" w:color="auto"/>
                          <w:bottom w:val="nil" w:sz="6" w:space="0" w:color="auto"/>
                          <w:right w:val="nil" w:sz="6" w:space="0" w:color="auto"/>
                        </w:tcBorders>
                      </w:tcPr>
                      <w:p>
                        <w:pPr/>
                      </w:p>
                    </w:tc>
                    <w:tc>
                      <w:tcPr>
                        <w:tcW w:w="4256" w:type="dxa"/>
                        <w:tcBorders>
                          <w:top w:val="nil" w:sz="6" w:space="0" w:color="auto"/>
                          <w:left w:val="nil" w:sz="6" w:space="0" w:color="auto"/>
                          <w:bottom w:val="nil" w:sz="6" w:space="0" w:color="auto"/>
                          <w:right w:val="nil" w:sz="6" w:space="0" w:color="auto"/>
                        </w:tcBorders>
                      </w:tcPr>
                      <w:p>
                        <w:pPr>
                          <w:pStyle w:val="TableParagraph"/>
                          <w:spacing w:line="198" w:lineRule="exact"/>
                          <w:ind w:left="163" w:right="0"/>
                          <w:jc w:val="left"/>
                          <w:rPr>
                            <w:rFonts w:ascii="仿宋" w:hAnsi="仿宋" w:cs="仿宋" w:eastAsia="仿宋" w:hint="default"/>
                            <w:sz w:val="24"/>
                            <w:szCs w:val="24"/>
                          </w:rPr>
                        </w:pPr>
                        <w:r>
                          <w:rPr>
                            <w:rFonts w:ascii="仿宋" w:hAnsi="仿宋" w:cs="仿宋" w:eastAsia="仿宋" w:hint="default"/>
                            <w:sz w:val="24"/>
                            <w:szCs w:val="24"/>
                          </w:rPr>
                          <w:t>合伙）</w:t>
                        </w:r>
                      </w:p>
                    </w:tc>
                    <w:tc>
                      <w:tcPr>
                        <w:tcW w:w="1823" w:type="dxa"/>
                        <w:tcBorders>
                          <w:top w:val="nil" w:sz="6" w:space="0" w:color="auto"/>
                          <w:left w:val="nil" w:sz="6" w:space="0" w:color="auto"/>
                          <w:bottom w:val="nil" w:sz="6" w:space="0" w:color="auto"/>
                          <w:right w:val="nil" w:sz="6" w:space="0" w:color="auto"/>
                        </w:tcBorders>
                      </w:tcPr>
                      <w:p>
                        <w:pPr/>
                      </w:p>
                    </w:tc>
                  </w:tr>
                  <w:tr>
                    <w:trPr>
                      <w:trHeight w:val="459"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63" w:right="0"/>
                          <w:jc w:val="left"/>
                          <w:rPr>
                            <w:rFonts w:ascii="仿宋" w:hAnsi="仿宋" w:cs="仿宋" w:eastAsia="仿宋" w:hint="default"/>
                            <w:sz w:val="24"/>
                            <w:szCs w:val="24"/>
                          </w:rPr>
                        </w:pPr>
                        <w:r>
                          <w:rPr>
                            <w:rFonts w:ascii="仿宋" w:hAnsi="仿宋" w:cs="仿宋" w:eastAsia="仿宋" w:hint="default"/>
                            <w:sz w:val="24"/>
                            <w:szCs w:val="24"/>
                          </w:rPr>
                          <w:t>江苏中南物业服务有限公司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Arial" w:hAnsi="Arial" w:cs="Arial" w:eastAsia="Arial" w:hint="default"/>
                            <w:sz w:val="24"/>
                            <w:szCs w:val="24"/>
                          </w:rPr>
                        </w:pPr>
                        <w:r>
                          <w:rPr>
                            <w:rFonts w:ascii="Arial"/>
                            <w:spacing w:val="-1"/>
                            <w:sz w:val="24"/>
                          </w:rPr>
                          <w:t>11,556,494.89</w:t>
                        </w:r>
                      </w:p>
                    </w:tc>
                  </w:tr>
                  <w:tr>
                    <w:trPr>
                      <w:trHeight w:val="57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太仓市鑫珩房地产开发有限公司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11,445,720.00</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南通中南体育会展中心管理有限公司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10,774,925.12</w:t>
                        </w:r>
                      </w:p>
                    </w:tc>
                  </w:tr>
                  <w:tr>
                    <w:trPr>
                      <w:trHeight w:val="509"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宁波盛朗房地产开发有限公司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10,401,880.00</w:t>
                        </w:r>
                      </w:p>
                    </w:tc>
                  </w:tr>
                  <w:tr>
                    <w:trPr>
                      <w:trHeight w:val="52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3" w:right="0"/>
                          <w:jc w:val="left"/>
                          <w:rPr>
                            <w:rFonts w:ascii="仿宋" w:hAnsi="仿宋" w:cs="仿宋" w:eastAsia="仿宋" w:hint="default"/>
                            <w:sz w:val="24"/>
                            <w:szCs w:val="24"/>
                          </w:rPr>
                        </w:pPr>
                        <w:r>
                          <w:rPr>
                            <w:rFonts w:ascii="仿宋" w:hAnsi="仿宋" w:cs="仿宋" w:eastAsia="仿宋" w:hint="default"/>
                            <w:sz w:val="24"/>
                            <w:szCs w:val="24"/>
                          </w:rPr>
                          <w:t>台州</w:t>
                        </w:r>
                        <w:r>
                          <w:rPr>
                            <w:rFonts w:ascii="等线" w:hAnsi="等线" w:cs="等线" w:eastAsia="等线" w:hint="default"/>
                            <w:sz w:val="24"/>
                            <w:szCs w:val="24"/>
                          </w:rPr>
                          <w:t>璟</w:t>
                        </w:r>
                        <w:r>
                          <w:rPr>
                            <w:rFonts w:ascii="仿宋" w:hAnsi="仿宋" w:cs="仿宋" w:eastAsia="仿宋" w:hint="default"/>
                            <w:sz w:val="24"/>
                            <w:szCs w:val="24"/>
                          </w:rPr>
                          <w:t>仑置业有限公司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24"/>
                            <w:szCs w:val="24"/>
                          </w:rPr>
                        </w:pPr>
                        <w:r>
                          <w:rPr>
                            <w:rFonts w:ascii="Arial"/>
                            <w:spacing w:val="-1"/>
                            <w:sz w:val="24"/>
                          </w:rPr>
                          <w:t>9,087,935.67</w:t>
                        </w:r>
                      </w:p>
                    </w:tc>
                  </w:tr>
                  <w:tr>
                    <w:trPr>
                      <w:trHeight w:val="51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嘉兴锦启置业有限公司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8,554,127.34</w:t>
                        </w:r>
                      </w:p>
                    </w:tc>
                  </w:tr>
                  <w:tr>
                    <w:trPr>
                      <w:trHeight w:val="51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淮南嘉华房地产开发有限公司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8,000,000.00</w:t>
                        </w:r>
                      </w:p>
                    </w:tc>
                  </w:tr>
                  <w:tr>
                    <w:trPr>
                      <w:trHeight w:val="51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3" w:right="0"/>
                          <w:jc w:val="left"/>
                          <w:rPr>
                            <w:rFonts w:ascii="仿宋" w:hAnsi="仿宋" w:cs="仿宋" w:eastAsia="仿宋" w:hint="default"/>
                            <w:sz w:val="24"/>
                            <w:szCs w:val="24"/>
                          </w:rPr>
                        </w:pPr>
                        <w:r>
                          <w:rPr>
                            <w:rFonts w:ascii="仿宋" w:hAnsi="仿宋" w:cs="仿宋" w:eastAsia="仿宋" w:hint="default"/>
                            <w:sz w:val="24"/>
                            <w:szCs w:val="24"/>
                          </w:rPr>
                          <w:t>南通中南高科产业园管理有限公司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4"/>
                            <w:szCs w:val="24"/>
                          </w:rPr>
                        </w:pPr>
                        <w:r>
                          <w:rPr>
                            <w:rFonts w:ascii="Arial"/>
                            <w:spacing w:val="-1"/>
                            <w:sz w:val="24"/>
                          </w:rPr>
                          <w:t>7,988,746.78</w:t>
                        </w:r>
                      </w:p>
                    </w:tc>
                  </w:tr>
                  <w:tr>
                    <w:trPr>
                      <w:trHeight w:val="51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余姚锦好置业有限公司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6,856,276.91</w:t>
                        </w:r>
                      </w:p>
                    </w:tc>
                  </w:tr>
                  <w:tr>
                    <w:trPr>
                      <w:trHeight w:val="45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南通飞宇电器设备有限公司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6,856,160.00</w:t>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南通中南工业投资有限责任公司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5,518,421.94</w:t>
                        </w:r>
                      </w:p>
                    </w:tc>
                  </w:tr>
                  <w:tr>
                    <w:trPr>
                      <w:trHeight w:val="45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中南（深圳）房地产开发有限公司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4,807,121.11</w:t>
                        </w:r>
                      </w:p>
                    </w:tc>
                  </w:tr>
                  <w:tr>
                    <w:trPr>
                      <w:trHeight w:val="57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3" w:right="0"/>
                          <w:jc w:val="left"/>
                          <w:rPr>
                            <w:rFonts w:ascii="仿宋" w:hAnsi="仿宋" w:cs="仿宋" w:eastAsia="仿宋" w:hint="default"/>
                            <w:sz w:val="24"/>
                            <w:szCs w:val="24"/>
                          </w:rPr>
                        </w:pPr>
                        <w:r>
                          <w:rPr>
                            <w:rFonts w:ascii="仿宋" w:hAnsi="仿宋" w:cs="仿宋" w:eastAsia="仿宋" w:hint="default"/>
                            <w:sz w:val="24"/>
                            <w:szCs w:val="24"/>
                          </w:rPr>
                          <w:t>江苏格雷斯体育文化传播有限公司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4"/>
                            <w:szCs w:val="24"/>
                          </w:rPr>
                        </w:pPr>
                        <w:r>
                          <w:rPr>
                            <w:rFonts w:ascii="Arial"/>
                            <w:spacing w:val="-1"/>
                            <w:sz w:val="24"/>
                          </w:rPr>
                          <w:t>4,427,365.92</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盐城市金碧房地产开发有限公司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3,112,173.77</w:t>
                        </w:r>
                      </w:p>
                    </w:tc>
                  </w:tr>
                  <w:tr>
                    <w:trPr>
                      <w:trHeight w:val="45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金丰环球装饰工程（天津）有限公司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2,688,386.62</w:t>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江苏环宇建筑设备制造有限公司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2,636,743.47</w:t>
                        </w:r>
                      </w:p>
                    </w:tc>
                  </w:tr>
                  <w:tr>
                    <w:trPr>
                      <w:trHeight w:val="42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256"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无锡泓石高科发展有限公司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2,150,561.68</w:t>
                        </w:r>
                      </w:p>
                    </w:tc>
                  </w:tr>
                </w:tbl>
                <w:p>
                  <w:pPr/>
                </w:p>
              </w:txbxContent>
            </v:textbox>
            <w10:wrap type="none"/>
          </v:shape>
        </w:pict>
      </w:r>
      <w:r>
        <w:rPr>
          <w:rFonts w:ascii="Arial"/>
          <w:spacing w:val="-1"/>
        </w:rPr>
        <w:t>15,000,000.00</w:t>
      </w:r>
    </w:p>
    <w:p>
      <w:pPr>
        <w:spacing w:before="106"/>
        <w:ind w:left="1266" w:right="914" w:firstLine="0"/>
        <w:jc w:val="center"/>
        <w:rPr>
          <w:rFonts w:ascii="Arial" w:hAnsi="Arial" w:cs="Arial" w:eastAsia="Arial" w:hint="default"/>
          <w:sz w:val="24"/>
          <w:szCs w:val="24"/>
        </w:rPr>
      </w:pPr>
      <w:r>
        <w:rPr/>
        <w:br w:type="column"/>
      </w:r>
      <w:r>
        <w:rPr>
          <w:rFonts w:ascii="Arial"/>
          <w:sz w:val="24"/>
        </w:rPr>
        <w:t>0</w:t>
      </w:r>
    </w:p>
    <w:p>
      <w:pPr>
        <w:pStyle w:val="BodyText"/>
        <w:spacing w:line="240" w:lineRule="auto" w:before="134"/>
        <w:ind w:left="222" w:right="0"/>
        <w:jc w:val="left"/>
        <w:rPr>
          <w:rFonts w:ascii="Arial" w:hAnsi="Arial" w:cs="Arial" w:eastAsia="Arial" w:hint="default"/>
        </w:rPr>
      </w:pPr>
      <w:r>
        <w:rPr>
          <w:rFonts w:ascii="Arial"/>
        </w:rPr>
        <w:t>9,245,617.70</w:t>
      </w:r>
    </w:p>
    <w:p>
      <w:pPr>
        <w:pStyle w:val="BodyText"/>
        <w:spacing w:line="275" w:lineRule="exact" w:before="103"/>
        <w:ind w:left="222" w:right="0"/>
        <w:jc w:val="left"/>
        <w:rPr>
          <w:rFonts w:ascii="Arial" w:hAnsi="Arial" w:cs="Arial" w:eastAsia="Arial" w:hint="default"/>
        </w:rPr>
      </w:pPr>
      <w:r>
        <w:rPr>
          <w:rFonts w:ascii="Arial"/>
        </w:rPr>
        <w:t>11,445,720.0</w:t>
      </w:r>
    </w:p>
    <w:p>
      <w:pPr>
        <w:pStyle w:val="BodyText"/>
        <w:spacing w:line="275" w:lineRule="exact"/>
        <w:ind w:left="1266" w:right="914"/>
        <w:jc w:val="center"/>
        <w:rPr>
          <w:rFonts w:ascii="Arial" w:hAnsi="Arial" w:cs="Arial" w:eastAsia="Arial" w:hint="default"/>
        </w:rPr>
      </w:pPr>
      <w:r>
        <w:rPr>
          <w:rFonts w:ascii="Arial"/>
          <w:w w:val="99"/>
        </w:rPr>
        <w:t>0</w:t>
      </w:r>
      <w:r>
        <w:rPr>
          <w:rFonts w:ascii="Arial"/>
        </w:rPr>
      </w:r>
    </w:p>
    <w:p>
      <w:pPr>
        <w:pStyle w:val="BodyText"/>
        <w:spacing w:line="275" w:lineRule="exact" w:before="81"/>
        <w:ind w:left="222" w:right="0"/>
        <w:jc w:val="left"/>
        <w:rPr>
          <w:rFonts w:ascii="Arial" w:hAnsi="Arial" w:cs="Arial" w:eastAsia="Arial" w:hint="default"/>
        </w:rPr>
      </w:pPr>
      <w:r>
        <w:rPr>
          <w:rFonts w:ascii="Arial"/>
        </w:rPr>
        <w:t>10,774,925.1</w:t>
      </w:r>
    </w:p>
    <w:p>
      <w:pPr>
        <w:pStyle w:val="BodyText"/>
        <w:spacing w:line="275" w:lineRule="exact"/>
        <w:ind w:left="1266" w:right="914"/>
        <w:jc w:val="center"/>
        <w:rPr>
          <w:rFonts w:ascii="Arial" w:hAnsi="Arial" w:cs="Arial" w:eastAsia="Arial" w:hint="default"/>
        </w:rPr>
      </w:pPr>
      <w:r>
        <w:rPr>
          <w:rFonts w:ascii="Arial"/>
          <w:w w:val="99"/>
        </w:rPr>
        <w:t>2</w:t>
      </w:r>
      <w:r>
        <w:rPr>
          <w:rFonts w:ascii="Arial"/>
        </w:rPr>
      </w:r>
    </w:p>
    <w:p>
      <w:pPr>
        <w:pStyle w:val="BodyText"/>
        <w:spacing w:line="240" w:lineRule="auto" w:before="103"/>
        <w:ind w:left="222" w:right="0"/>
        <w:jc w:val="left"/>
        <w:rPr>
          <w:rFonts w:ascii="Arial" w:hAnsi="Arial" w:cs="Arial" w:eastAsia="Arial" w:hint="default"/>
        </w:rPr>
      </w:pPr>
      <w:r>
        <w:rPr>
          <w:rFonts w:ascii="Arial"/>
        </w:rPr>
        <w:t>8,001,880.00</w:t>
      </w:r>
    </w:p>
    <w:p>
      <w:pPr>
        <w:pStyle w:val="BodyText"/>
        <w:spacing w:line="275" w:lineRule="exact" w:before="101"/>
        <w:ind w:left="222" w:right="0"/>
        <w:jc w:val="left"/>
        <w:rPr>
          <w:rFonts w:ascii="Arial" w:hAnsi="Arial" w:cs="Arial" w:eastAsia="Arial" w:hint="default"/>
        </w:rPr>
      </w:pPr>
      <w:r>
        <w:rPr>
          <w:rFonts w:ascii="Arial"/>
        </w:rPr>
        <w:t>202,317,935.</w:t>
      </w:r>
    </w:p>
    <w:p>
      <w:pPr>
        <w:pStyle w:val="BodyText"/>
        <w:spacing w:line="275" w:lineRule="exact"/>
        <w:ind w:left="1266" w:right="1048"/>
        <w:jc w:val="center"/>
        <w:rPr>
          <w:rFonts w:ascii="Arial" w:hAnsi="Arial" w:cs="Arial" w:eastAsia="Arial" w:hint="default"/>
        </w:rPr>
      </w:pPr>
      <w:r>
        <w:rPr>
          <w:rFonts w:ascii="Arial"/>
        </w:rPr>
        <w:t>67</w:t>
      </w:r>
    </w:p>
    <w:p>
      <w:pPr>
        <w:pStyle w:val="BodyText"/>
        <w:spacing w:line="240" w:lineRule="auto" w:before="101"/>
        <w:ind w:left="222" w:right="0"/>
        <w:jc w:val="left"/>
        <w:rPr>
          <w:rFonts w:ascii="Arial" w:hAnsi="Arial" w:cs="Arial" w:eastAsia="Arial" w:hint="default"/>
        </w:rPr>
      </w:pPr>
      <w:r>
        <w:rPr>
          <w:rFonts w:ascii="Arial"/>
        </w:rPr>
        <w:t>8,554,127.34</w:t>
      </w:r>
    </w:p>
    <w:p>
      <w:pPr>
        <w:pStyle w:val="BodyText"/>
        <w:spacing w:line="240" w:lineRule="auto" w:before="101"/>
        <w:ind w:left="222" w:right="0"/>
        <w:jc w:val="left"/>
        <w:rPr>
          <w:rFonts w:ascii="Arial" w:hAnsi="Arial" w:cs="Arial" w:eastAsia="Arial" w:hint="default"/>
        </w:rPr>
      </w:pPr>
      <w:r>
        <w:rPr>
          <w:rFonts w:ascii="Arial"/>
        </w:rPr>
        <w:t>262,048,285.</w:t>
      </w:r>
    </w:p>
    <w:p>
      <w:pPr>
        <w:pStyle w:val="BodyText"/>
        <w:spacing w:line="240" w:lineRule="auto"/>
        <w:ind w:left="1266" w:right="1048"/>
        <w:jc w:val="center"/>
        <w:rPr>
          <w:rFonts w:ascii="Arial" w:hAnsi="Arial" w:cs="Arial" w:eastAsia="Arial" w:hint="default"/>
        </w:rPr>
      </w:pPr>
      <w:r>
        <w:rPr>
          <w:rFonts w:ascii="Arial"/>
        </w:rPr>
        <w:t>10</w:t>
      </w:r>
    </w:p>
    <w:p>
      <w:pPr>
        <w:pStyle w:val="BodyText"/>
        <w:spacing w:line="240" w:lineRule="auto" w:before="101"/>
        <w:ind w:left="222" w:right="0"/>
        <w:jc w:val="left"/>
        <w:rPr>
          <w:rFonts w:ascii="Arial" w:hAnsi="Arial" w:cs="Arial" w:eastAsia="Arial" w:hint="default"/>
        </w:rPr>
      </w:pPr>
      <w:r>
        <w:rPr>
          <w:rFonts w:ascii="Arial"/>
        </w:rPr>
        <w:t>7,811,998.18</w:t>
      </w:r>
    </w:p>
    <w:p>
      <w:pPr>
        <w:pStyle w:val="BodyText"/>
        <w:spacing w:line="240" w:lineRule="auto" w:before="101"/>
        <w:ind w:left="222" w:right="0"/>
        <w:jc w:val="left"/>
        <w:rPr>
          <w:rFonts w:ascii="Arial" w:hAnsi="Arial" w:cs="Arial" w:eastAsia="Arial" w:hint="default"/>
        </w:rPr>
      </w:pPr>
      <w:r>
        <w:rPr>
          <w:rFonts w:ascii="Arial"/>
        </w:rPr>
        <w:t>260,609,434.</w:t>
      </w:r>
    </w:p>
    <w:p>
      <w:pPr>
        <w:pStyle w:val="BodyText"/>
        <w:spacing w:line="240" w:lineRule="auto"/>
        <w:ind w:left="1266" w:right="1048"/>
        <w:jc w:val="center"/>
        <w:rPr>
          <w:rFonts w:ascii="Arial" w:hAnsi="Arial" w:cs="Arial" w:eastAsia="Arial" w:hint="default"/>
        </w:rPr>
      </w:pPr>
      <w:r>
        <w:rPr>
          <w:rFonts w:ascii="Arial"/>
        </w:rPr>
        <w:t>25</w:t>
      </w:r>
    </w:p>
    <w:p>
      <w:pPr>
        <w:pStyle w:val="BodyText"/>
        <w:spacing w:line="240" w:lineRule="auto" w:before="101"/>
        <w:ind w:left="222" w:right="0"/>
        <w:jc w:val="left"/>
        <w:rPr>
          <w:rFonts w:ascii="Arial" w:hAnsi="Arial" w:cs="Arial" w:eastAsia="Arial" w:hint="default"/>
        </w:rPr>
      </w:pPr>
      <w:r>
        <w:rPr>
          <w:rFonts w:ascii="Arial"/>
        </w:rPr>
        <w:t>6,857,760.00</w:t>
      </w:r>
    </w:p>
    <w:p>
      <w:pPr>
        <w:pStyle w:val="BodyText"/>
        <w:spacing w:line="240" w:lineRule="auto" w:before="120"/>
        <w:ind w:left="222" w:right="0"/>
        <w:jc w:val="left"/>
        <w:rPr>
          <w:rFonts w:ascii="Arial" w:hAnsi="Arial" w:cs="Arial" w:eastAsia="Arial" w:hint="default"/>
        </w:rPr>
      </w:pPr>
      <w:r>
        <w:rPr>
          <w:rFonts w:ascii="Arial"/>
        </w:rPr>
        <w:t>5,243,491.48</w:t>
      </w:r>
    </w:p>
    <w:p>
      <w:pPr>
        <w:pStyle w:val="BodyText"/>
        <w:spacing w:line="240" w:lineRule="auto" w:before="122"/>
        <w:ind w:left="222" w:right="0"/>
        <w:jc w:val="left"/>
        <w:rPr>
          <w:rFonts w:ascii="Arial" w:hAnsi="Arial" w:cs="Arial" w:eastAsia="Arial" w:hint="default"/>
        </w:rPr>
      </w:pPr>
      <w:r>
        <w:rPr>
          <w:rFonts w:ascii="Arial"/>
        </w:rPr>
        <w:t>1,223,919.39</w:t>
      </w:r>
    </w:p>
    <w:p>
      <w:pPr>
        <w:pStyle w:val="BodyText"/>
        <w:spacing w:line="275" w:lineRule="exact" w:before="101"/>
        <w:ind w:left="222" w:right="0"/>
        <w:jc w:val="left"/>
        <w:rPr>
          <w:rFonts w:ascii="Arial" w:hAnsi="Arial" w:cs="Arial" w:eastAsia="Arial" w:hint="default"/>
        </w:rPr>
      </w:pPr>
      <w:r>
        <w:rPr>
          <w:rFonts w:ascii="Arial"/>
        </w:rPr>
        <w:t>15,240,000.0</w:t>
      </w:r>
    </w:p>
    <w:p>
      <w:pPr>
        <w:pStyle w:val="BodyText"/>
        <w:spacing w:line="275" w:lineRule="exact"/>
        <w:ind w:left="1266" w:right="914"/>
        <w:jc w:val="center"/>
        <w:rPr>
          <w:rFonts w:ascii="Arial" w:hAnsi="Arial" w:cs="Arial" w:eastAsia="Arial" w:hint="default"/>
        </w:rPr>
      </w:pPr>
      <w:r>
        <w:rPr>
          <w:rFonts w:ascii="Arial"/>
          <w:w w:val="99"/>
        </w:rPr>
        <w:t>0</w:t>
      </w:r>
      <w:r>
        <w:rPr>
          <w:rFonts w:ascii="Arial"/>
        </w:rPr>
      </w:r>
    </w:p>
    <w:p>
      <w:pPr>
        <w:pStyle w:val="BodyText"/>
        <w:spacing w:line="240" w:lineRule="auto" w:before="81"/>
        <w:ind w:left="222" w:right="0"/>
        <w:jc w:val="left"/>
        <w:rPr>
          <w:rFonts w:ascii="Arial" w:hAnsi="Arial" w:cs="Arial" w:eastAsia="Arial" w:hint="default"/>
        </w:rPr>
      </w:pPr>
      <w:r>
        <w:rPr>
          <w:rFonts w:ascii="Arial"/>
        </w:rPr>
        <w:t>107,112,173.</w:t>
      </w:r>
    </w:p>
    <w:p>
      <w:pPr>
        <w:pStyle w:val="BodyText"/>
        <w:spacing w:line="240" w:lineRule="auto"/>
        <w:ind w:left="1266" w:right="1048"/>
        <w:jc w:val="center"/>
        <w:rPr>
          <w:rFonts w:ascii="Arial" w:hAnsi="Arial" w:cs="Arial" w:eastAsia="Arial" w:hint="default"/>
        </w:rPr>
      </w:pPr>
      <w:r>
        <w:rPr>
          <w:rFonts w:ascii="Arial"/>
        </w:rPr>
        <w:t>77</w:t>
      </w:r>
    </w:p>
    <w:p>
      <w:pPr>
        <w:pStyle w:val="BodyText"/>
        <w:spacing w:line="240" w:lineRule="auto" w:before="101"/>
        <w:ind w:left="222" w:right="0"/>
        <w:jc w:val="left"/>
        <w:rPr>
          <w:rFonts w:ascii="Arial" w:hAnsi="Arial" w:cs="Arial" w:eastAsia="Arial" w:hint="default"/>
        </w:rPr>
      </w:pPr>
      <w:r>
        <w:rPr>
          <w:rFonts w:ascii="Arial"/>
        </w:rPr>
        <w:t>1,702,235.64</w:t>
      </w:r>
    </w:p>
    <w:p>
      <w:pPr>
        <w:pStyle w:val="BodyText"/>
        <w:spacing w:line="240" w:lineRule="auto" w:before="120"/>
        <w:ind w:left="222" w:right="0"/>
        <w:jc w:val="left"/>
        <w:rPr>
          <w:rFonts w:ascii="Arial" w:hAnsi="Arial" w:cs="Arial" w:eastAsia="Arial" w:hint="default"/>
        </w:rPr>
      </w:pPr>
      <w:r>
        <w:rPr>
          <w:rFonts w:ascii="Arial"/>
        </w:rPr>
        <w:t>3,253,946.50</w:t>
      </w:r>
    </w:p>
    <w:p>
      <w:pPr>
        <w:pStyle w:val="BodyText"/>
        <w:spacing w:line="240" w:lineRule="auto" w:before="122"/>
        <w:ind w:left="1266" w:right="862"/>
        <w:jc w:val="center"/>
        <w:rPr>
          <w:rFonts w:ascii="Arial" w:hAnsi="Arial" w:cs="Arial" w:eastAsia="Arial" w:hint="default"/>
        </w:rPr>
      </w:pPr>
      <w:r>
        <w:rPr>
          <w:rFonts w:ascii="Arial"/>
          <w:w w:val="99"/>
        </w:rPr>
        <w:t>-</w:t>
      </w:r>
      <w:r>
        <w:rPr>
          <w:rFonts w:ascii="Arial"/>
        </w:rPr>
      </w:r>
    </w:p>
    <w:p>
      <w:pPr>
        <w:spacing w:after="0" w:line="240" w:lineRule="auto"/>
        <w:jc w:val="center"/>
        <w:rPr>
          <w:rFonts w:ascii="Arial" w:hAnsi="Arial" w:cs="Arial" w:eastAsia="Arial" w:hint="default"/>
        </w:rPr>
        <w:sectPr>
          <w:type w:val="continuous"/>
          <w:pgSz w:w="11900" w:h="16840"/>
          <w:pgMar w:top="1060" w:bottom="1160" w:left="1560" w:right="0"/>
          <w:cols w:num="2" w:equalWidth="0">
            <w:col w:w="7550" w:space="40"/>
            <w:col w:w="2750"/>
          </w:cols>
        </w:sectPr>
      </w:pPr>
    </w:p>
    <w:p>
      <w:pPr>
        <w:spacing w:line="240" w:lineRule="auto" w:before="0"/>
        <w:rPr>
          <w:rFonts w:ascii="Arial" w:hAnsi="Arial" w:cs="Arial" w:eastAsia="Arial" w:hint="default"/>
          <w:sz w:val="20"/>
          <w:szCs w:val="20"/>
        </w:rPr>
      </w:pPr>
      <w:r>
        <w:rPr/>
        <w:pict>
          <v:shape style="position:absolute;margin-left:83.330002pt;margin-top:98.137497pt;width:373.9pt;height:680.05pt;mso-position-horizontal-relative:page;mso-position-vertical-relative:page;z-index:12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4082"/>
                    <w:gridCol w:w="1997"/>
                  </w:tblGrid>
                  <w:tr>
                    <w:trPr>
                      <w:trHeight w:val="483"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仿宋" w:hAnsi="仿宋" w:cs="仿宋" w:eastAsia="仿宋" w:hint="default"/>
                            <w:sz w:val="24"/>
                            <w:szCs w:val="24"/>
                          </w:rPr>
                        </w:pPr>
                        <w:r>
                          <w:rPr>
                            <w:rFonts w:ascii="仿宋" w:hAnsi="仿宋" w:cs="仿宋" w:eastAsia="仿宋" w:hint="default"/>
                            <w:sz w:val="24"/>
                            <w:szCs w:val="24"/>
                          </w:rPr>
                          <w:t>深圳中南锦城投资有限公司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Arial" w:hAnsi="Arial" w:cs="Arial" w:eastAsia="Arial" w:hint="default"/>
                            <w:sz w:val="24"/>
                            <w:szCs w:val="24"/>
                          </w:rPr>
                        </w:pPr>
                        <w:r>
                          <w:rPr>
                            <w:rFonts w:ascii="Arial"/>
                            <w:spacing w:val="-1"/>
                            <w:sz w:val="24"/>
                          </w:rPr>
                          <w:t>2,066,998.51</w:t>
                        </w:r>
                      </w:p>
                    </w:tc>
                  </w:tr>
                  <w:tr>
                    <w:trPr>
                      <w:trHeight w:val="57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威海市星樾房地产开发有限公司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1,875,000.00</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63" w:right="0"/>
                          <w:jc w:val="left"/>
                          <w:rPr>
                            <w:rFonts w:ascii="仿宋" w:hAnsi="仿宋" w:cs="仿宋" w:eastAsia="仿宋" w:hint="default"/>
                            <w:sz w:val="24"/>
                            <w:szCs w:val="24"/>
                          </w:rPr>
                        </w:pPr>
                        <w:r>
                          <w:rPr>
                            <w:rFonts w:ascii="仿宋" w:hAnsi="仿宋" w:cs="仿宋" w:eastAsia="仿宋" w:hint="default"/>
                            <w:sz w:val="24"/>
                            <w:szCs w:val="24"/>
                          </w:rPr>
                          <w:t>徐州锦熙房地产开发有限公司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Arial" w:hAnsi="Arial" w:cs="Arial" w:eastAsia="Arial" w:hint="default"/>
                            <w:sz w:val="24"/>
                            <w:szCs w:val="24"/>
                          </w:rPr>
                        </w:pPr>
                        <w:r>
                          <w:rPr>
                            <w:rFonts w:ascii="Arial"/>
                            <w:spacing w:val="-1"/>
                            <w:sz w:val="24"/>
                          </w:rPr>
                          <w:t>1,082,999.30</w:t>
                        </w:r>
                      </w:p>
                    </w:tc>
                  </w:tr>
                  <w:tr>
                    <w:trPr>
                      <w:trHeight w:val="51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3" w:right="0"/>
                          <w:jc w:val="left"/>
                          <w:rPr>
                            <w:rFonts w:ascii="仿宋" w:hAnsi="仿宋" w:cs="仿宋" w:eastAsia="仿宋" w:hint="default"/>
                            <w:sz w:val="24"/>
                            <w:szCs w:val="24"/>
                          </w:rPr>
                        </w:pPr>
                        <w:r>
                          <w:rPr>
                            <w:rFonts w:ascii="仿宋" w:hAnsi="仿宋" w:cs="仿宋" w:eastAsia="仿宋" w:hint="default"/>
                            <w:sz w:val="24"/>
                            <w:szCs w:val="24"/>
                          </w:rPr>
                          <w:t>上海中南金石企业管理有限公司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4"/>
                            <w:szCs w:val="24"/>
                          </w:rPr>
                        </w:pPr>
                        <w:r>
                          <w:rPr>
                            <w:rFonts w:ascii="Arial"/>
                            <w:spacing w:val="-1"/>
                            <w:sz w:val="24"/>
                          </w:rPr>
                          <w:t>1,052,311.35</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烟台锦辰房地产开发有限公司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
                          <w:jc w:val="right"/>
                          <w:rPr>
                            <w:rFonts w:ascii="Arial" w:hAnsi="Arial" w:cs="Arial" w:eastAsia="Arial" w:hint="default"/>
                            <w:sz w:val="24"/>
                            <w:szCs w:val="24"/>
                          </w:rPr>
                        </w:pPr>
                        <w:r>
                          <w:rPr>
                            <w:rFonts w:ascii="Arial"/>
                            <w:spacing w:val="-1"/>
                            <w:sz w:val="24"/>
                          </w:rPr>
                          <w:t>976,389.98</w:t>
                        </w:r>
                      </w:p>
                    </w:tc>
                  </w:tr>
                  <w:tr>
                    <w:trPr>
                      <w:trHeight w:val="57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南通锦拓置业有限公司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5"/>
                          <w:jc w:val="right"/>
                          <w:rPr>
                            <w:rFonts w:ascii="Arial" w:hAnsi="Arial" w:cs="Arial" w:eastAsia="Arial" w:hint="default"/>
                            <w:sz w:val="24"/>
                            <w:szCs w:val="24"/>
                          </w:rPr>
                        </w:pPr>
                        <w:r>
                          <w:rPr>
                            <w:rFonts w:ascii="Arial"/>
                            <w:spacing w:val="-1"/>
                            <w:sz w:val="24"/>
                          </w:rPr>
                          <w:t>850,000.00</w:t>
                        </w:r>
                      </w:p>
                    </w:tc>
                  </w:tr>
                  <w:tr>
                    <w:trPr>
                      <w:trHeight w:val="51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青岛中南物业管理有限公司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
                          <w:jc w:val="right"/>
                          <w:rPr>
                            <w:rFonts w:ascii="Arial" w:hAnsi="Arial" w:cs="Arial" w:eastAsia="Arial" w:hint="default"/>
                            <w:sz w:val="24"/>
                            <w:szCs w:val="24"/>
                          </w:rPr>
                        </w:pPr>
                        <w:r>
                          <w:rPr>
                            <w:rFonts w:ascii="Arial"/>
                            <w:spacing w:val="-1"/>
                            <w:sz w:val="24"/>
                          </w:rPr>
                          <w:t>639,887.90</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江苏中南慈善基金会</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
                          <w:jc w:val="right"/>
                          <w:rPr>
                            <w:rFonts w:ascii="Arial" w:hAnsi="Arial" w:cs="Arial" w:eastAsia="Arial" w:hint="default"/>
                            <w:sz w:val="24"/>
                            <w:szCs w:val="24"/>
                          </w:rPr>
                        </w:pPr>
                        <w:r>
                          <w:rPr>
                            <w:rFonts w:ascii="Arial"/>
                            <w:spacing w:val="-1"/>
                            <w:sz w:val="24"/>
                          </w:rPr>
                          <w:t>430,000.00</w:t>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重庆首铭房地产开发有限公司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5"/>
                          <w:jc w:val="right"/>
                          <w:rPr>
                            <w:rFonts w:ascii="Arial" w:hAnsi="Arial" w:cs="Arial" w:eastAsia="Arial" w:hint="default"/>
                            <w:sz w:val="24"/>
                            <w:szCs w:val="24"/>
                          </w:rPr>
                        </w:pPr>
                        <w:r>
                          <w:rPr>
                            <w:rFonts w:ascii="Arial"/>
                            <w:spacing w:val="-1"/>
                            <w:sz w:val="24"/>
                          </w:rPr>
                          <w:t>428,791.96</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南通万鹏房地产有限公司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5"/>
                          <w:jc w:val="right"/>
                          <w:rPr>
                            <w:rFonts w:ascii="Arial" w:hAnsi="Arial" w:cs="Arial" w:eastAsia="Arial" w:hint="default"/>
                            <w:sz w:val="24"/>
                            <w:szCs w:val="24"/>
                          </w:rPr>
                        </w:pPr>
                        <w:r>
                          <w:rPr>
                            <w:rFonts w:ascii="Arial"/>
                            <w:spacing w:val="-1"/>
                            <w:sz w:val="24"/>
                          </w:rPr>
                          <w:t>260,000.00</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海门市鼎熹置业有限公司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5"/>
                          <w:jc w:val="right"/>
                          <w:rPr>
                            <w:rFonts w:ascii="Arial" w:hAnsi="Arial" w:cs="Arial" w:eastAsia="Arial" w:hint="default"/>
                            <w:sz w:val="24"/>
                            <w:szCs w:val="24"/>
                          </w:rPr>
                        </w:pPr>
                        <w:r>
                          <w:rPr>
                            <w:rFonts w:ascii="Arial"/>
                            <w:spacing w:val="-1"/>
                            <w:sz w:val="24"/>
                          </w:rPr>
                          <w:t>200,000.00</w:t>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南通锦慧置业有限公司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5"/>
                          <w:jc w:val="right"/>
                          <w:rPr>
                            <w:rFonts w:ascii="Arial" w:hAnsi="Arial" w:cs="Arial" w:eastAsia="Arial" w:hint="default"/>
                            <w:sz w:val="24"/>
                            <w:szCs w:val="24"/>
                          </w:rPr>
                        </w:pPr>
                        <w:r>
                          <w:rPr>
                            <w:rFonts w:ascii="Arial"/>
                            <w:spacing w:val="-1"/>
                            <w:sz w:val="24"/>
                          </w:rPr>
                          <w:t>120,000.00</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重庆福奥房地产开发有限公司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5"/>
                          <w:jc w:val="right"/>
                          <w:rPr>
                            <w:rFonts w:ascii="Arial" w:hAnsi="Arial" w:cs="Arial" w:eastAsia="Arial" w:hint="default"/>
                            <w:sz w:val="24"/>
                            <w:szCs w:val="24"/>
                          </w:rPr>
                        </w:pPr>
                        <w:r>
                          <w:rPr>
                            <w:rFonts w:ascii="Arial"/>
                            <w:spacing w:val="-1"/>
                            <w:sz w:val="24"/>
                          </w:rPr>
                          <w:t>51,295.50</w:t>
                        </w:r>
                      </w:p>
                    </w:tc>
                  </w:tr>
                  <w:tr>
                    <w:trPr>
                      <w:trHeight w:val="51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南通锦海建筑工程有限公司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57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3" w:right="0"/>
                          <w:jc w:val="left"/>
                          <w:rPr>
                            <w:rFonts w:ascii="仿宋" w:hAnsi="仿宋" w:cs="仿宋" w:eastAsia="仿宋" w:hint="default"/>
                            <w:sz w:val="24"/>
                            <w:szCs w:val="24"/>
                          </w:rPr>
                        </w:pPr>
                        <w:r>
                          <w:rPr>
                            <w:rFonts w:ascii="仿宋" w:hAnsi="仿宋" w:cs="仿宋" w:eastAsia="仿宋" w:hint="default"/>
                            <w:sz w:val="24"/>
                            <w:szCs w:val="24"/>
                          </w:rPr>
                          <w:t>西安智晟达置业有限公司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绍兴惠中房地产开发有限公司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44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商丘老街坊置业有限公司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613" w:hRule="exact"/>
                    </w:trPr>
                    <w:tc>
                      <w:tcPr>
                        <w:tcW w:w="7478" w:type="dxa"/>
                        <w:gridSpan w:val="3"/>
                        <w:tcBorders>
                          <w:top w:val="nil" w:sz="6" w:space="0" w:color="auto"/>
                          <w:left w:val="nil" w:sz="6" w:space="0" w:color="auto"/>
                          <w:bottom w:val="nil" w:sz="6" w:space="0" w:color="auto"/>
                          <w:right w:val="nil" w:sz="6" w:space="0" w:color="auto"/>
                        </w:tcBorders>
                      </w:tcPr>
                      <w:p>
                        <w:pPr>
                          <w:pStyle w:val="TableParagraph"/>
                          <w:tabs>
                            <w:tab w:pos="1561" w:val="left" w:leader="none"/>
                          </w:tabs>
                          <w:spacing w:line="240" w:lineRule="auto" w:before="187"/>
                          <w:ind w:left="35" w:right="0"/>
                          <w:jc w:val="left"/>
                          <w:rPr>
                            <w:rFonts w:ascii="仿宋" w:hAnsi="仿宋" w:cs="仿宋" w:eastAsia="仿宋" w:hint="default"/>
                            <w:sz w:val="24"/>
                            <w:szCs w:val="24"/>
                          </w:rPr>
                        </w:pPr>
                        <w:r>
                          <w:rPr>
                            <w:rFonts w:ascii="仿宋" w:hAnsi="仿宋" w:cs="仿宋" w:eastAsia="仿宋" w:hint="default"/>
                            <w:position w:val="-14"/>
                            <w:sz w:val="24"/>
                            <w:szCs w:val="24"/>
                          </w:rPr>
                          <w:t>其他应收款</w:t>
                          <w:tab/>
                        </w:r>
                        <w:r>
                          <w:rPr>
                            <w:rFonts w:ascii="仿宋" w:hAnsi="仿宋" w:cs="仿宋" w:eastAsia="仿宋" w:hint="default"/>
                            <w:sz w:val="24"/>
                            <w:szCs w:val="24"/>
                          </w:rPr>
                          <w:t>宁波杭州湾新区碧桂园房地产开发有</w:t>
                        </w:r>
                      </w:p>
                    </w:tc>
                  </w:tr>
                  <w:tr>
                    <w:trPr>
                      <w:trHeight w:val="334" w:hRule="exact"/>
                    </w:trPr>
                    <w:tc>
                      <w:tcPr>
                        <w:tcW w:w="1398" w:type="dxa"/>
                        <w:tcBorders>
                          <w:top w:val="nil" w:sz="6" w:space="0" w:color="auto"/>
                          <w:left w:val="nil" w:sz="6" w:space="0" w:color="auto"/>
                          <w:bottom w:val="nil" w:sz="6" w:space="0" w:color="auto"/>
                          <w:right w:val="nil" w:sz="6" w:space="0" w:color="auto"/>
                        </w:tcBorders>
                      </w:tcPr>
                      <w:p>
                        <w:pPr/>
                      </w:p>
                    </w:tc>
                    <w:tc>
                      <w:tcPr>
                        <w:tcW w:w="4082" w:type="dxa"/>
                        <w:tcBorders>
                          <w:top w:val="nil" w:sz="6" w:space="0" w:color="auto"/>
                          <w:left w:val="nil" w:sz="6" w:space="0" w:color="auto"/>
                          <w:bottom w:val="nil" w:sz="6" w:space="0" w:color="auto"/>
                          <w:right w:val="nil" w:sz="6" w:space="0" w:color="auto"/>
                        </w:tcBorders>
                      </w:tcPr>
                      <w:p>
                        <w:pPr>
                          <w:pStyle w:val="TableParagraph"/>
                          <w:spacing w:line="198" w:lineRule="exact"/>
                          <w:ind w:left="163" w:right="0"/>
                          <w:jc w:val="left"/>
                          <w:rPr>
                            <w:rFonts w:ascii="仿宋" w:hAnsi="仿宋" w:cs="仿宋" w:eastAsia="仿宋" w:hint="default"/>
                            <w:sz w:val="24"/>
                            <w:szCs w:val="24"/>
                          </w:rPr>
                        </w:pPr>
                        <w:r>
                          <w:rPr>
                            <w:rFonts w:ascii="仿宋" w:hAnsi="仿宋" w:cs="仿宋" w:eastAsia="仿宋" w:hint="default"/>
                            <w:sz w:val="24"/>
                            <w:szCs w:val="24"/>
                          </w:rPr>
                          <w:t>限公司</w:t>
                        </w:r>
                      </w:p>
                    </w:tc>
                    <w:tc>
                      <w:tcPr>
                        <w:tcW w:w="1997" w:type="dxa"/>
                        <w:tcBorders>
                          <w:top w:val="nil" w:sz="6" w:space="0" w:color="auto"/>
                          <w:left w:val="nil" w:sz="6" w:space="0" w:color="auto"/>
                          <w:bottom w:val="nil" w:sz="6" w:space="0" w:color="auto"/>
                          <w:right w:val="nil" w:sz="6" w:space="0" w:color="auto"/>
                        </w:tcBorders>
                      </w:tcPr>
                      <w:p>
                        <w:pPr/>
                      </w:p>
                    </w:tc>
                  </w:tr>
                  <w:tr>
                    <w:trPr>
                      <w:trHeight w:val="57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3" w:right="0"/>
                          <w:jc w:val="left"/>
                          <w:rPr>
                            <w:rFonts w:ascii="仿宋" w:hAnsi="仿宋" w:cs="仿宋" w:eastAsia="仿宋" w:hint="default"/>
                            <w:sz w:val="24"/>
                            <w:szCs w:val="24"/>
                          </w:rPr>
                        </w:pPr>
                        <w:r>
                          <w:rPr>
                            <w:rFonts w:ascii="仿宋" w:hAnsi="仿宋" w:cs="仿宋" w:eastAsia="仿宋" w:hint="default"/>
                            <w:sz w:val="24"/>
                            <w:szCs w:val="24"/>
                          </w:rPr>
                          <w:t>南通卓煜房地产开发有限公司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苏州昌尊置业有限公司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63" w:right="0"/>
                          <w:jc w:val="left"/>
                          <w:rPr>
                            <w:rFonts w:ascii="仿宋" w:hAnsi="仿宋" w:cs="仿宋" w:eastAsia="仿宋" w:hint="default"/>
                            <w:sz w:val="24"/>
                            <w:szCs w:val="24"/>
                          </w:rPr>
                        </w:pPr>
                        <w:r>
                          <w:rPr>
                            <w:rFonts w:ascii="仿宋" w:hAnsi="仿宋" w:cs="仿宋" w:eastAsia="仿宋" w:hint="default"/>
                            <w:sz w:val="24"/>
                            <w:szCs w:val="24"/>
                          </w:rPr>
                          <w:t>邯郸市锦光房地产开发有限公司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62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常山广和置业有限公司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54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63" w:right="0"/>
                          <w:jc w:val="left"/>
                          <w:rPr>
                            <w:rFonts w:ascii="仿宋" w:hAnsi="仿宋" w:cs="仿宋" w:eastAsia="仿宋" w:hint="default"/>
                            <w:sz w:val="24"/>
                            <w:szCs w:val="24"/>
                          </w:rPr>
                        </w:pPr>
                        <w:r>
                          <w:rPr>
                            <w:rFonts w:ascii="仿宋" w:hAnsi="仿宋" w:cs="仿宋" w:eastAsia="仿宋" w:hint="default"/>
                            <w:sz w:val="24"/>
                            <w:szCs w:val="24"/>
                          </w:rPr>
                          <w:t>诸暨</w:t>
                        </w:r>
                        <w:r>
                          <w:rPr>
                            <w:rFonts w:ascii="等线" w:hAnsi="等线" w:cs="等线" w:eastAsia="等线" w:hint="default"/>
                            <w:sz w:val="24"/>
                            <w:szCs w:val="24"/>
                          </w:rPr>
                          <w:t>璟</w:t>
                        </w:r>
                        <w:r>
                          <w:rPr>
                            <w:rFonts w:ascii="仿宋" w:hAnsi="仿宋" w:cs="仿宋" w:eastAsia="仿宋" w:hint="default"/>
                            <w:sz w:val="24"/>
                            <w:szCs w:val="24"/>
                          </w:rPr>
                          <w:t>汇房地产有限公司</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8"/>
                          <w:jc w:val="right"/>
                          <w:rPr>
                            <w:rFonts w:ascii="Arial" w:hAnsi="Arial" w:cs="Arial" w:eastAsia="Arial" w:hint="default"/>
                            <w:sz w:val="24"/>
                            <w:szCs w:val="24"/>
                          </w:rPr>
                        </w:pPr>
                        <w:r>
                          <w:rPr>
                            <w:rFonts w:ascii="Arial"/>
                            <w:w w:val="99"/>
                            <w:sz w:val="24"/>
                          </w:rPr>
                          <w:t>-</w:t>
                        </w:r>
                        <w:r>
                          <w:rPr>
                            <w:rFonts w:ascii="Arial"/>
                            <w:sz w:val="24"/>
                          </w:rPr>
                        </w:r>
                      </w:p>
                    </w:tc>
                  </w:tr>
                </w:tbl>
                <w:p>
                  <w:pPr/>
                </w:p>
              </w:txbxContent>
            </v:textbox>
            <w10:wrap type="none"/>
          </v:shape>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4"/>
          <w:szCs w:val="24"/>
        </w:rPr>
      </w:pPr>
    </w:p>
    <w:p>
      <w:pPr>
        <w:pStyle w:val="BodyText"/>
        <w:spacing w:line="240" w:lineRule="auto" w:before="69"/>
        <w:ind w:left="0" w:right="1123"/>
        <w:jc w:val="right"/>
        <w:rPr>
          <w:rFonts w:ascii="Arial" w:hAnsi="Arial" w:cs="Arial" w:eastAsia="Arial" w:hint="default"/>
        </w:rPr>
      </w:pPr>
      <w:r>
        <w:rPr>
          <w:rFonts w:ascii="Arial"/>
          <w:spacing w:val="-1"/>
        </w:rPr>
        <w:t>3,242,261.42</w:t>
      </w:r>
    </w:p>
    <w:p>
      <w:pPr>
        <w:pStyle w:val="BodyText"/>
        <w:spacing w:line="240" w:lineRule="auto" w:before="101"/>
        <w:ind w:left="0" w:right="1122"/>
        <w:jc w:val="right"/>
        <w:rPr>
          <w:rFonts w:ascii="Arial" w:hAnsi="Arial" w:cs="Arial" w:eastAsia="Arial" w:hint="default"/>
        </w:rPr>
      </w:pPr>
      <w:r>
        <w:rPr>
          <w:rFonts w:ascii="Arial"/>
          <w:spacing w:val="-1"/>
        </w:rPr>
        <w:t>321,997,800.</w:t>
      </w:r>
    </w:p>
    <w:p>
      <w:pPr>
        <w:pStyle w:val="BodyText"/>
        <w:spacing w:line="240" w:lineRule="auto"/>
        <w:ind w:left="0" w:right="1130"/>
        <w:jc w:val="right"/>
        <w:rPr>
          <w:rFonts w:ascii="Arial" w:hAnsi="Arial" w:cs="Arial" w:eastAsia="Arial" w:hint="default"/>
        </w:rPr>
      </w:pPr>
      <w:r>
        <w:rPr>
          <w:rFonts w:ascii="Arial"/>
          <w:w w:val="95"/>
        </w:rPr>
        <w:t>00</w:t>
      </w:r>
      <w:r>
        <w:rPr>
          <w:rFonts w:ascii="Arial"/>
        </w:rPr>
      </w:r>
    </w:p>
    <w:p>
      <w:pPr>
        <w:pStyle w:val="BodyText"/>
        <w:spacing w:line="240" w:lineRule="auto" w:before="79"/>
        <w:ind w:left="0" w:right="1122"/>
        <w:jc w:val="right"/>
        <w:rPr>
          <w:rFonts w:ascii="Arial" w:hAnsi="Arial" w:cs="Arial" w:eastAsia="Arial" w:hint="default"/>
        </w:rPr>
      </w:pPr>
      <w:r>
        <w:rPr>
          <w:rFonts w:ascii="Arial"/>
          <w:spacing w:val="-1"/>
        </w:rPr>
        <w:t>396,000,000.</w:t>
      </w:r>
    </w:p>
    <w:p>
      <w:pPr>
        <w:pStyle w:val="BodyText"/>
        <w:spacing w:line="240" w:lineRule="auto"/>
        <w:ind w:left="0" w:right="1130"/>
        <w:jc w:val="right"/>
        <w:rPr>
          <w:rFonts w:ascii="Arial" w:hAnsi="Arial" w:cs="Arial" w:eastAsia="Arial" w:hint="default"/>
        </w:rPr>
      </w:pPr>
      <w:r>
        <w:rPr>
          <w:rFonts w:ascii="Arial"/>
          <w:w w:val="95"/>
        </w:rPr>
        <w:t>00</w:t>
      </w:r>
      <w:r>
        <w:rPr>
          <w:rFonts w:ascii="Arial"/>
        </w:rPr>
      </w:r>
    </w:p>
    <w:p>
      <w:pPr>
        <w:pStyle w:val="BodyText"/>
        <w:spacing w:line="240" w:lineRule="auto" w:before="101"/>
        <w:ind w:left="0" w:right="1123"/>
        <w:jc w:val="right"/>
        <w:rPr>
          <w:rFonts w:ascii="Arial" w:hAnsi="Arial" w:cs="Arial" w:eastAsia="Arial" w:hint="default"/>
        </w:rPr>
      </w:pPr>
      <w:r>
        <w:rPr>
          <w:rFonts w:ascii="Arial"/>
          <w:spacing w:val="-1"/>
        </w:rPr>
        <w:t>2,017,315.19</w:t>
      </w:r>
    </w:p>
    <w:p>
      <w:pPr>
        <w:pStyle w:val="BodyText"/>
        <w:spacing w:line="240" w:lineRule="auto" w:before="101"/>
        <w:ind w:left="0" w:right="1123"/>
        <w:jc w:val="right"/>
        <w:rPr>
          <w:rFonts w:ascii="Arial" w:hAnsi="Arial" w:cs="Arial" w:eastAsia="Arial" w:hint="default"/>
        </w:rPr>
      </w:pPr>
      <w:r>
        <w:rPr>
          <w:rFonts w:ascii="Arial"/>
          <w:spacing w:val="-1"/>
        </w:rPr>
        <w:t>23,210,300.0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79"/>
        <w:ind w:left="0" w:right="1122"/>
        <w:jc w:val="right"/>
        <w:rPr>
          <w:rFonts w:ascii="Arial" w:hAnsi="Arial" w:cs="Arial" w:eastAsia="Arial" w:hint="default"/>
        </w:rPr>
      </w:pPr>
      <w:r>
        <w:rPr>
          <w:rFonts w:ascii="Arial"/>
          <w:spacing w:val="-1"/>
        </w:rPr>
        <w:t>144,637,082.</w:t>
      </w:r>
    </w:p>
    <w:p>
      <w:pPr>
        <w:pStyle w:val="BodyText"/>
        <w:spacing w:line="240" w:lineRule="auto"/>
        <w:ind w:left="0" w:right="1130"/>
        <w:jc w:val="right"/>
        <w:rPr>
          <w:rFonts w:ascii="Arial" w:hAnsi="Arial" w:cs="Arial" w:eastAsia="Arial" w:hint="default"/>
        </w:rPr>
      </w:pPr>
      <w:r>
        <w:rPr>
          <w:rFonts w:ascii="Arial"/>
          <w:w w:val="95"/>
        </w:rPr>
        <w:t>61</w:t>
      </w:r>
      <w:r>
        <w:rPr>
          <w:rFonts w:ascii="Arial"/>
        </w:rPr>
      </w:r>
    </w:p>
    <w:p>
      <w:pPr>
        <w:pStyle w:val="BodyText"/>
        <w:spacing w:line="240" w:lineRule="auto" w:before="101"/>
        <w:ind w:left="0" w:right="1123"/>
        <w:jc w:val="right"/>
        <w:rPr>
          <w:rFonts w:ascii="Arial" w:hAnsi="Arial" w:cs="Arial" w:eastAsia="Arial" w:hint="default"/>
        </w:rPr>
      </w:pPr>
      <w:r>
        <w:rPr>
          <w:rFonts w:ascii="Arial"/>
          <w:spacing w:val="-1"/>
        </w:rPr>
        <w:t>2,271,114.40</w:t>
      </w:r>
    </w:p>
    <w:p>
      <w:pPr>
        <w:pStyle w:val="BodyText"/>
        <w:spacing w:line="240" w:lineRule="auto" w:before="101"/>
        <w:ind w:left="0" w:right="1123"/>
        <w:jc w:val="right"/>
        <w:rPr>
          <w:rFonts w:ascii="Arial" w:hAnsi="Arial" w:cs="Arial" w:eastAsia="Arial" w:hint="default"/>
        </w:rPr>
      </w:pPr>
      <w:r>
        <w:rPr>
          <w:rFonts w:ascii="Arial"/>
          <w:spacing w:val="-1"/>
        </w:rPr>
        <w:t>41,045,137.0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49,502,700.6</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29,023,625.2</w:t>
      </w:r>
    </w:p>
    <w:p>
      <w:pPr>
        <w:pStyle w:val="BodyText"/>
        <w:spacing w:line="275" w:lineRule="exact"/>
        <w:ind w:left="0" w:right="1130"/>
        <w:jc w:val="right"/>
        <w:rPr>
          <w:rFonts w:ascii="Arial" w:hAnsi="Arial" w:cs="Arial" w:eastAsia="Arial" w:hint="default"/>
        </w:rPr>
      </w:pPr>
      <w:r>
        <w:rPr>
          <w:rFonts w:ascii="Arial"/>
          <w:w w:val="99"/>
        </w:rPr>
        <w:t>7</w:t>
      </w:r>
      <w:r>
        <w:rPr>
          <w:rFonts w:ascii="Arial"/>
        </w:rPr>
      </w:r>
    </w:p>
    <w:p>
      <w:pPr>
        <w:pStyle w:val="BodyText"/>
        <w:spacing w:line="240" w:lineRule="auto" w:before="81"/>
        <w:ind w:left="0" w:right="1122"/>
        <w:jc w:val="right"/>
        <w:rPr>
          <w:rFonts w:ascii="Arial" w:hAnsi="Arial" w:cs="Arial" w:eastAsia="Arial" w:hint="default"/>
        </w:rPr>
      </w:pPr>
      <w:r>
        <w:rPr>
          <w:rFonts w:ascii="Arial"/>
          <w:spacing w:val="-1"/>
        </w:rPr>
        <w:t>305,169,093.</w:t>
      </w:r>
    </w:p>
    <w:p>
      <w:pPr>
        <w:pStyle w:val="BodyText"/>
        <w:spacing w:line="240" w:lineRule="auto"/>
        <w:ind w:left="0" w:right="1130"/>
        <w:jc w:val="right"/>
        <w:rPr>
          <w:rFonts w:ascii="Arial" w:hAnsi="Arial" w:cs="Arial" w:eastAsia="Arial" w:hint="default"/>
        </w:rPr>
      </w:pPr>
      <w:r>
        <w:rPr>
          <w:rFonts w:ascii="Arial"/>
          <w:w w:val="95"/>
        </w:rPr>
        <w:t>78</w:t>
      </w:r>
      <w:r>
        <w:rPr>
          <w:rFonts w:ascii="Arial"/>
        </w:rPr>
      </w:r>
    </w:p>
    <w:p>
      <w:pPr>
        <w:pStyle w:val="BodyText"/>
        <w:spacing w:line="275" w:lineRule="exact" w:before="81"/>
        <w:ind w:left="0" w:right="1122"/>
        <w:jc w:val="right"/>
        <w:rPr>
          <w:rFonts w:ascii="Arial" w:hAnsi="Arial" w:cs="Arial" w:eastAsia="Arial" w:hint="default"/>
        </w:rPr>
      </w:pPr>
      <w:r>
        <w:rPr>
          <w:rFonts w:ascii="Arial"/>
          <w:spacing w:val="-1"/>
        </w:rPr>
        <w:t>692,261,324.</w:t>
      </w:r>
    </w:p>
    <w:p>
      <w:pPr>
        <w:pStyle w:val="BodyText"/>
        <w:spacing w:line="275" w:lineRule="exact"/>
        <w:ind w:left="0" w:right="1130"/>
        <w:jc w:val="right"/>
        <w:rPr>
          <w:rFonts w:ascii="Arial" w:hAnsi="Arial" w:cs="Arial" w:eastAsia="Arial" w:hint="default"/>
        </w:rPr>
      </w:pPr>
      <w:r>
        <w:rPr>
          <w:rFonts w:ascii="Arial"/>
          <w:w w:val="95"/>
        </w:rPr>
        <w:t>67</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65,891,674.3</w:t>
      </w:r>
    </w:p>
    <w:p>
      <w:pPr>
        <w:pStyle w:val="BodyText"/>
        <w:spacing w:line="275" w:lineRule="exact"/>
        <w:ind w:left="0" w:right="1130"/>
        <w:jc w:val="right"/>
        <w:rPr>
          <w:rFonts w:ascii="Arial" w:hAnsi="Arial" w:cs="Arial" w:eastAsia="Arial" w:hint="default"/>
        </w:rPr>
      </w:pPr>
      <w:r>
        <w:rPr>
          <w:rFonts w:ascii="Arial"/>
          <w:w w:val="99"/>
        </w:rPr>
        <w:t>8</w:t>
      </w:r>
      <w:r>
        <w:rPr>
          <w:rFonts w:ascii="Arial"/>
        </w:rPr>
      </w:r>
    </w:p>
    <w:p>
      <w:pPr>
        <w:pStyle w:val="BodyText"/>
        <w:spacing w:line="240" w:lineRule="auto" w:before="103"/>
        <w:ind w:left="0" w:right="1123"/>
        <w:jc w:val="right"/>
        <w:rPr>
          <w:rFonts w:ascii="Arial" w:hAnsi="Arial" w:cs="Arial" w:eastAsia="Arial" w:hint="default"/>
        </w:rPr>
      </w:pPr>
      <w:r>
        <w:rPr>
          <w:rFonts w:ascii="Arial"/>
          <w:spacing w:val="-1"/>
        </w:rPr>
        <w:t>2,851,207.00</w:t>
      </w:r>
    </w:p>
    <w:p>
      <w:pPr>
        <w:pStyle w:val="BodyText"/>
        <w:spacing w:line="275" w:lineRule="exact" w:before="101"/>
        <w:ind w:left="0" w:right="1123"/>
        <w:jc w:val="right"/>
        <w:rPr>
          <w:rFonts w:ascii="Arial" w:hAnsi="Arial" w:cs="Arial" w:eastAsia="Arial" w:hint="default"/>
        </w:rPr>
      </w:pPr>
      <w:r>
        <w:rPr>
          <w:rFonts w:ascii="Arial"/>
          <w:spacing w:val="-1"/>
        </w:rPr>
        <w:t>1,002,533,46</w:t>
      </w:r>
    </w:p>
    <w:p>
      <w:pPr>
        <w:pStyle w:val="BodyText"/>
        <w:spacing w:line="275" w:lineRule="exact"/>
        <w:ind w:left="0" w:right="1127"/>
        <w:jc w:val="right"/>
        <w:rPr>
          <w:rFonts w:ascii="Arial" w:hAnsi="Arial" w:cs="Arial" w:eastAsia="Arial" w:hint="default"/>
        </w:rPr>
      </w:pPr>
      <w:r>
        <w:rPr>
          <w:rFonts w:ascii="Arial"/>
          <w:w w:val="95"/>
        </w:rPr>
        <w:t>8.00</w:t>
      </w:r>
      <w:r>
        <w:rPr>
          <w:rFonts w:ascii="Arial"/>
        </w:rPr>
      </w:r>
    </w:p>
    <w:p>
      <w:pPr>
        <w:pStyle w:val="BodyText"/>
        <w:spacing w:line="240" w:lineRule="auto" w:before="81"/>
        <w:ind w:left="0" w:right="1122"/>
        <w:jc w:val="right"/>
        <w:rPr>
          <w:rFonts w:ascii="Arial" w:hAnsi="Arial" w:cs="Arial" w:eastAsia="Arial" w:hint="default"/>
        </w:rPr>
      </w:pPr>
      <w:r>
        <w:rPr>
          <w:rFonts w:ascii="Arial"/>
          <w:spacing w:val="-1"/>
        </w:rPr>
        <w:t>854,873,235.</w:t>
      </w:r>
    </w:p>
    <w:p>
      <w:pPr>
        <w:pStyle w:val="BodyText"/>
        <w:spacing w:line="240" w:lineRule="auto"/>
        <w:ind w:left="0" w:right="1130"/>
        <w:jc w:val="right"/>
        <w:rPr>
          <w:rFonts w:ascii="Arial" w:hAnsi="Arial" w:cs="Arial" w:eastAsia="Arial" w:hint="default"/>
        </w:rPr>
      </w:pPr>
      <w:r>
        <w:rPr>
          <w:rFonts w:ascii="Arial"/>
          <w:w w:val="95"/>
        </w:rPr>
        <w:t>00</w:t>
      </w:r>
      <w:r>
        <w:rPr>
          <w:rFonts w:ascii="Arial"/>
        </w:rPr>
      </w:r>
    </w:p>
    <w:p>
      <w:pPr>
        <w:pStyle w:val="BodyText"/>
        <w:spacing w:line="240" w:lineRule="auto" w:before="79"/>
        <w:ind w:left="0" w:right="1122"/>
        <w:jc w:val="right"/>
        <w:rPr>
          <w:rFonts w:ascii="Arial" w:hAnsi="Arial" w:cs="Arial" w:eastAsia="Arial" w:hint="default"/>
        </w:rPr>
      </w:pPr>
      <w:r>
        <w:rPr>
          <w:rFonts w:ascii="Arial"/>
          <w:spacing w:val="-1"/>
        </w:rPr>
        <w:t>531,942,500.</w:t>
      </w:r>
    </w:p>
    <w:p>
      <w:pPr>
        <w:pStyle w:val="BodyText"/>
        <w:spacing w:line="240" w:lineRule="auto"/>
        <w:ind w:left="0" w:right="1130"/>
        <w:jc w:val="right"/>
        <w:rPr>
          <w:rFonts w:ascii="Arial" w:hAnsi="Arial" w:cs="Arial" w:eastAsia="Arial" w:hint="default"/>
        </w:rPr>
      </w:pPr>
      <w:r>
        <w:rPr>
          <w:rFonts w:ascii="Arial"/>
          <w:w w:val="95"/>
        </w:rPr>
        <w:t>00</w:t>
      </w:r>
      <w:r>
        <w:rPr>
          <w:rFonts w:ascii="Arial"/>
        </w:rPr>
      </w:r>
    </w:p>
    <w:p>
      <w:pPr>
        <w:pStyle w:val="BodyText"/>
        <w:spacing w:line="206" w:lineRule="exact" w:before="115"/>
        <w:ind w:left="0" w:right="1122"/>
        <w:jc w:val="right"/>
        <w:rPr>
          <w:rFonts w:ascii="Arial" w:hAnsi="Arial" w:cs="Arial" w:eastAsia="Arial" w:hint="default"/>
        </w:rPr>
      </w:pPr>
      <w:r>
        <w:rPr>
          <w:rFonts w:ascii="Arial"/>
          <w:spacing w:val="-1"/>
        </w:rPr>
        <w:t>392,367,732.</w:t>
      </w:r>
    </w:p>
    <w:p>
      <w:pPr>
        <w:pStyle w:val="BodyText"/>
        <w:tabs>
          <w:tab w:pos="1475" w:val="left" w:leader="none"/>
        </w:tabs>
        <w:spacing w:line="346" w:lineRule="exact"/>
        <w:ind w:left="0" w:right="1130"/>
        <w:jc w:val="right"/>
        <w:rPr>
          <w:rFonts w:ascii="Arial" w:hAnsi="Arial" w:cs="Arial" w:eastAsia="Arial" w:hint="default"/>
        </w:rPr>
      </w:pPr>
      <w:r>
        <w:rPr>
          <w:rFonts w:ascii="Arial"/>
          <w:position w:val="14"/>
        </w:rPr>
        <w:t>-</w:t>
        <w:tab/>
      </w:r>
      <w:r>
        <w:rPr>
          <w:rFonts w:ascii="Arial"/>
          <w:w w:val="95"/>
        </w:rPr>
        <w:t>84</w:t>
      </w:r>
      <w:r>
        <w:rPr>
          <w:rFonts w:ascii="Arial"/>
        </w:rPr>
      </w:r>
    </w:p>
    <w:p>
      <w:pPr>
        <w:pStyle w:val="BodyText"/>
        <w:spacing w:line="240" w:lineRule="auto" w:before="115"/>
        <w:ind w:left="0" w:right="1122"/>
        <w:jc w:val="right"/>
        <w:rPr>
          <w:rFonts w:ascii="Arial" w:hAnsi="Arial" w:cs="Arial" w:eastAsia="Arial" w:hint="default"/>
        </w:rPr>
      </w:pPr>
      <w:r>
        <w:rPr>
          <w:rFonts w:ascii="Arial"/>
          <w:spacing w:val="-1"/>
        </w:rPr>
        <w:t>256,033,989.</w:t>
      </w:r>
    </w:p>
    <w:p>
      <w:pPr>
        <w:pStyle w:val="BodyText"/>
        <w:spacing w:line="240" w:lineRule="auto"/>
        <w:ind w:left="0" w:right="1130"/>
        <w:jc w:val="right"/>
        <w:rPr>
          <w:rFonts w:ascii="Arial" w:hAnsi="Arial" w:cs="Arial" w:eastAsia="Arial" w:hint="default"/>
        </w:rPr>
      </w:pPr>
      <w:r>
        <w:rPr>
          <w:rFonts w:ascii="Arial"/>
          <w:w w:val="95"/>
        </w:rPr>
        <w:t>58</w:t>
      </w:r>
      <w:r>
        <w:rPr>
          <w:rFonts w:ascii="Arial"/>
        </w:rPr>
      </w:r>
    </w:p>
    <w:p>
      <w:pPr>
        <w:pStyle w:val="BodyText"/>
        <w:spacing w:line="240" w:lineRule="auto" w:before="79"/>
        <w:ind w:left="0" w:right="1122"/>
        <w:jc w:val="right"/>
        <w:rPr>
          <w:rFonts w:ascii="Arial" w:hAnsi="Arial" w:cs="Arial" w:eastAsia="Arial" w:hint="default"/>
        </w:rPr>
      </w:pPr>
      <w:r>
        <w:rPr>
          <w:rFonts w:ascii="Arial"/>
          <w:spacing w:val="-1"/>
        </w:rPr>
        <w:t>209,536,726.</w:t>
      </w:r>
    </w:p>
    <w:p>
      <w:pPr>
        <w:pStyle w:val="BodyText"/>
        <w:spacing w:line="240" w:lineRule="auto"/>
        <w:ind w:left="0" w:right="1130"/>
        <w:jc w:val="right"/>
        <w:rPr>
          <w:rFonts w:ascii="Arial" w:hAnsi="Arial" w:cs="Arial" w:eastAsia="Arial" w:hint="default"/>
        </w:rPr>
      </w:pPr>
      <w:r>
        <w:rPr>
          <w:rFonts w:ascii="Arial"/>
          <w:w w:val="95"/>
        </w:rPr>
        <w:t>10</w:t>
      </w:r>
      <w:r>
        <w:rPr>
          <w:rFonts w:ascii="Arial"/>
        </w:rPr>
      </w:r>
    </w:p>
    <w:p>
      <w:pPr>
        <w:pStyle w:val="BodyText"/>
        <w:spacing w:line="275" w:lineRule="exact" w:before="81"/>
        <w:ind w:left="0" w:right="1122"/>
        <w:jc w:val="right"/>
        <w:rPr>
          <w:rFonts w:ascii="Arial" w:hAnsi="Arial" w:cs="Arial" w:eastAsia="Arial" w:hint="default"/>
        </w:rPr>
      </w:pPr>
      <w:r>
        <w:rPr>
          <w:rFonts w:ascii="Arial"/>
          <w:spacing w:val="-1"/>
        </w:rPr>
        <w:t>178,848,300.</w:t>
      </w:r>
    </w:p>
    <w:p>
      <w:pPr>
        <w:pStyle w:val="BodyText"/>
        <w:spacing w:line="275" w:lineRule="exact"/>
        <w:ind w:left="0" w:right="1130"/>
        <w:jc w:val="right"/>
        <w:rPr>
          <w:rFonts w:ascii="Arial" w:hAnsi="Arial" w:cs="Arial" w:eastAsia="Arial" w:hint="default"/>
        </w:rPr>
      </w:pPr>
      <w:r>
        <w:rPr>
          <w:rFonts w:ascii="Arial"/>
          <w:w w:val="95"/>
        </w:rPr>
        <w:t>00</w:t>
      </w:r>
      <w:r>
        <w:rPr>
          <w:rFonts w:ascii="Arial"/>
        </w:rPr>
      </w:r>
    </w:p>
    <w:p>
      <w:pPr>
        <w:pStyle w:val="BodyText"/>
        <w:spacing w:line="240" w:lineRule="auto" w:before="81"/>
        <w:ind w:left="0" w:right="1122"/>
        <w:jc w:val="right"/>
        <w:rPr>
          <w:rFonts w:ascii="Arial" w:hAnsi="Arial" w:cs="Arial" w:eastAsia="Arial" w:hint="default"/>
        </w:rPr>
      </w:pPr>
      <w:r>
        <w:rPr>
          <w:rFonts w:ascii="Arial"/>
          <w:spacing w:val="-1"/>
        </w:rPr>
        <w:t>157,102,929.</w:t>
      </w:r>
    </w:p>
    <w:p>
      <w:pPr>
        <w:pStyle w:val="BodyText"/>
        <w:spacing w:line="240" w:lineRule="auto"/>
        <w:ind w:left="0" w:right="1130"/>
        <w:jc w:val="right"/>
        <w:rPr>
          <w:rFonts w:ascii="Arial" w:hAnsi="Arial" w:cs="Arial" w:eastAsia="Arial" w:hint="default"/>
        </w:rPr>
      </w:pPr>
      <w:r>
        <w:rPr>
          <w:rFonts w:ascii="Arial"/>
          <w:w w:val="95"/>
        </w:rPr>
        <w:t>89</w:t>
      </w:r>
      <w:r>
        <w:rPr>
          <w:rFonts w:ascii="Arial"/>
        </w:rPr>
      </w:r>
    </w:p>
    <w:p>
      <w:pPr>
        <w:pStyle w:val="BodyText"/>
        <w:spacing w:line="240" w:lineRule="auto" w:before="79"/>
        <w:ind w:left="0" w:right="1122"/>
        <w:jc w:val="right"/>
        <w:rPr>
          <w:rFonts w:ascii="Arial" w:hAnsi="Arial" w:cs="Arial" w:eastAsia="Arial" w:hint="default"/>
        </w:rPr>
      </w:pPr>
      <w:r>
        <w:rPr>
          <w:rFonts w:ascii="Arial"/>
          <w:spacing w:val="-1"/>
        </w:rPr>
        <w:t>137,096,111.</w:t>
      </w:r>
    </w:p>
    <w:p>
      <w:pPr>
        <w:pStyle w:val="BodyText"/>
        <w:spacing w:line="240" w:lineRule="auto"/>
        <w:ind w:left="0" w:right="1130"/>
        <w:jc w:val="right"/>
        <w:rPr>
          <w:rFonts w:ascii="Arial" w:hAnsi="Arial" w:cs="Arial" w:eastAsia="Arial" w:hint="default"/>
        </w:rPr>
      </w:pPr>
      <w:r>
        <w:rPr>
          <w:rFonts w:ascii="Arial"/>
          <w:w w:val="95"/>
        </w:rPr>
        <w:t>26</w:t>
      </w:r>
      <w:r>
        <w:rPr>
          <w:rFonts w:ascii="Arial"/>
        </w:rPr>
      </w:r>
    </w:p>
    <w:p>
      <w:pPr>
        <w:spacing w:after="0" w:line="240" w:lineRule="auto"/>
        <w:jc w:val="right"/>
        <w:rPr>
          <w:rFonts w:ascii="Arial" w:hAnsi="Arial" w:cs="Arial" w:eastAsia="Arial" w:hint="default"/>
        </w:rPr>
        <w:sectPr>
          <w:pgSz w:w="11900" w:h="16840"/>
          <w:pgMar w:header="763" w:footer="929" w:top="1000" w:bottom="1120" w:left="1560" w:right="0"/>
        </w:sectPr>
      </w:pPr>
    </w:p>
    <w:p>
      <w:pPr>
        <w:spacing w:line="240" w:lineRule="auto" w:before="0"/>
        <w:rPr>
          <w:rFonts w:ascii="Arial" w:hAnsi="Arial" w:cs="Arial" w:eastAsia="Arial" w:hint="default"/>
          <w:sz w:val="20"/>
          <w:szCs w:val="20"/>
        </w:rPr>
      </w:pPr>
      <w:r>
        <w:rPr/>
        <w:pict>
          <v:shape style="position:absolute;margin-left:83.330002pt;margin-top:109.017502pt;width:373.65pt;height:674.55pt;mso-position-horizontal-relative:page;mso-position-vertical-relative:page;z-index:12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4981"/>
                    <w:gridCol w:w="1093"/>
                  </w:tblGrid>
                  <w:tr>
                    <w:trPr>
                      <w:trHeight w:val="44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exact"/>
                          <w:ind w:left="163" w:right="0"/>
                          <w:jc w:val="left"/>
                          <w:rPr>
                            <w:rFonts w:ascii="仿宋" w:hAnsi="仿宋" w:cs="仿宋" w:eastAsia="仿宋" w:hint="default"/>
                            <w:sz w:val="24"/>
                            <w:szCs w:val="24"/>
                          </w:rPr>
                        </w:pPr>
                        <w:r>
                          <w:rPr>
                            <w:rFonts w:ascii="仿宋" w:hAnsi="仿宋" w:cs="仿宋" w:eastAsia="仿宋" w:hint="default"/>
                            <w:sz w:val="24"/>
                            <w:szCs w:val="24"/>
                          </w:rPr>
                          <w:t>余姚荣恒置业有限公司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临沂锦拓房地产开发有限公司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南通市腾龙置业有限公司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徐州鑫众房地产开发有限公司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镇江颐发房地产开发有限公司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2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南通锦跃置业有限公司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40"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63" w:right="0"/>
                          <w:jc w:val="left"/>
                          <w:rPr>
                            <w:rFonts w:ascii="仿宋" w:hAnsi="仿宋" w:cs="仿宋" w:eastAsia="仿宋" w:hint="default"/>
                            <w:sz w:val="24"/>
                            <w:szCs w:val="24"/>
                          </w:rPr>
                        </w:pPr>
                        <w:r>
                          <w:rPr>
                            <w:rFonts w:ascii="仿宋" w:hAnsi="仿宋" w:cs="仿宋" w:eastAsia="仿宋" w:hint="default"/>
                            <w:sz w:val="24"/>
                            <w:szCs w:val="24"/>
                          </w:rPr>
                          <w:t>诸暨</w:t>
                        </w:r>
                        <w:r>
                          <w:rPr>
                            <w:rFonts w:ascii="等线" w:hAnsi="等线" w:cs="等线" w:eastAsia="等线" w:hint="default"/>
                            <w:sz w:val="24"/>
                            <w:szCs w:val="24"/>
                          </w:rPr>
                          <w:t>璟</w:t>
                        </w:r>
                        <w:r>
                          <w:rPr>
                            <w:rFonts w:ascii="仿宋" w:hAnsi="仿宋" w:cs="仿宋" w:eastAsia="仿宋" w:hint="default"/>
                            <w:sz w:val="24"/>
                            <w:szCs w:val="24"/>
                          </w:rPr>
                          <w:t>石置业有限公司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青岛中梁宏置业有限公司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瑞安市新城亿弘房地产开发有限公司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北京城建中南市政工程有限公司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天津欣碧房地产开发有限公司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南通市锦洲置业有限公司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上海锦泾置业有限公司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慈溪恒坤置业有限公司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2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济宁中南英特力置业有限公司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40"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63" w:right="0"/>
                          <w:jc w:val="left"/>
                          <w:rPr>
                            <w:rFonts w:ascii="仿宋" w:hAnsi="仿宋" w:cs="仿宋" w:eastAsia="仿宋" w:hint="default"/>
                            <w:sz w:val="24"/>
                            <w:szCs w:val="24"/>
                          </w:rPr>
                        </w:pPr>
                        <w:r>
                          <w:rPr>
                            <w:rFonts w:ascii="仿宋" w:hAnsi="仿宋" w:cs="仿宋" w:eastAsia="仿宋" w:hint="default"/>
                            <w:sz w:val="24"/>
                            <w:szCs w:val="24"/>
                          </w:rPr>
                          <w:t>安宁中南云</w:t>
                        </w:r>
                        <w:r>
                          <w:rPr>
                            <w:rFonts w:ascii="等线" w:hAnsi="等线" w:cs="等线" w:eastAsia="等线" w:hint="default"/>
                            <w:sz w:val="24"/>
                            <w:szCs w:val="24"/>
                          </w:rPr>
                          <w:t>璟</w:t>
                        </w:r>
                        <w:r>
                          <w:rPr>
                            <w:rFonts w:ascii="仿宋" w:hAnsi="仿宋" w:cs="仿宋" w:eastAsia="仿宋" w:hint="default"/>
                            <w:sz w:val="24"/>
                            <w:szCs w:val="24"/>
                          </w:rPr>
                          <w:t>房地产开发有限公司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镇江颐润中南置业公司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云南嘉逊房地产开发有限公司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慈溪市崇桂房地产开发有限公司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张家港当代青禾置业有限公司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57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南通锦隆置业有限公司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46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9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3" w:right="0"/>
                          <w:jc w:val="left"/>
                          <w:rPr>
                            <w:rFonts w:ascii="仿宋" w:hAnsi="仿宋" w:cs="仿宋" w:eastAsia="仿宋" w:hint="default"/>
                            <w:sz w:val="24"/>
                            <w:szCs w:val="24"/>
                          </w:rPr>
                        </w:pPr>
                        <w:r>
                          <w:rPr>
                            <w:rFonts w:ascii="仿宋" w:hAnsi="仿宋" w:cs="仿宋" w:eastAsia="仿宋" w:hint="default"/>
                            <w:sz w:val="24"/>
                            <w:szCs w:val="24"/>
                          </w:rPr>
                          <w:t>太和县冠南置业有限公司</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4"/>
                            <w:szCs w:val="24"/>
                          </w:rPr>
                        </w:pPr>
                        <w:r>
                          <w:rPr>
                            <w:rFonts w:ascii="Arial"/>
                            <w:w w:val="99"/>
                            <w:sz w:val="24"/>
                          </w:rPr>
                          <w:t>-</w:t>
                        </w:r>
                        <w:r>
                          <w:rPr>
                            <w:rFonts w:ascii="Arial"/>
                            <w:sz w:val="24"/>
                          </w:rPr>
                        </w:r>
                      </w:p>
                    </w:tc>
                  </w:tr>
                </w:tbl>
                <w:p>
                  <w:pPr/>
                </w:p>
              </w:txbxContent>
            </v:textbox>
            <w10:wrap type="none"/>
          </v:shape>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p>
      <w:pPr>
        <w:pStyle w:val="BodyText"/>
        <w:spacing w:line="240" w:lineRule="auto" w:before="69"/>
        <w:ind w:left="0" w:right="1122"/>
        <w:jc w:val="right"/>
        <w:rPr>
          <w:rFonts w:ascii="Arial" w:hAnsi="Arial" w:cs="Arial" w:eastAsia="Arial" w:hint="default"/>
        </w:rPr>
      </w:pPr>
      <w:r>
        <w:rPr>
          <w:rFonts w:ascii="Arial"/>
          <w:spacing w:val="-1"/>
        </w:rPr>
        <w:t>109,098,120.</w:t>
      </w:r>
    </w:p>
    <w:p>
      <w:pPr>
        <w:pStyle w:val="BodyText"/>
        <w:spacing w:line="240" w:lineRule="auto"/>
        <w:ind w:left="0" w:right="1130"/>
        <w:jc w:val="right"/>
        <w:rPr>
          <w:rFonts w:ascii="Arial" w:hAnsi="Arial" w:cs="Arial" w:eastAsia="Arial" w:hint="default"/>
        </w:rPr>
      </w:pPr>
      <w:r>
        <w:rPr>
          <w:rFonts w:ascii="Arial"/>
          <w:w w:val="95"/>
        </w:rPr>
        <w:t>09</w:t>
      </w:r>
      <w:r>
        <w:rPr>
          <w:rFonts w:ascii="Arial"/>
        </w:rPr>
      </w:r>
    </w:p>
    <w:p>
      <w:pPr>
        <w:pStyle w:val="BodyText"/>
        <w:spacing w:line="240" w:lineRule="auto" w:before="79"/>
        <w:ind w:left="0" w:right="1122"/>
        <w:jc w:val="right"/>
        <w:rPr>
          <w:rFonts w:ascii="Arial" w:hAnsi="Arial" w:cs="Arial" w:eastAsia="Arial" w:hint="default"/>
        </w:rPr>
      </w:pPr>
      <w:r>
        <w:rPr>
          <w:rFonts w:ascii="Arial"/>
          <w:spacing w:val="-1"/>
        </w:rPr>
        <w:t>107,168,000.</w:t>
      </w:r>
    </w:p>
    <w:p>
      <w:pPr>
        <w:pStyle w:val="BodyText"/>
        <w:spacing w:line="240" w:lineRule="auto"/>
        <w:ind w:left="0" w:right="1130"/>
        <w:jc w:val="right"/>
        <w:rPr>
          <w:rFonts w:ascii="Arial" w:hAnsi="Arial" w:cs="Arial" w:eastAsia="Arial" w:hint="default"/>
        </w:rPr>
      </w:pPr>
      <w:r>
        <w:rPr>
          <w:rFonts w:ascii="Arial"/>
          <w:w w:val="95"/>
        </w:rPr>
        <w:t>00</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98,567,536.7</w:t>
      </w:r>
    </w:p>
    <w:p>
      <w:pPr>
        <w:pStyle w:val="BodyText"/>
        <w:spacing w:line="240" w:lineRule="auto"/>
        <w:ind w:left="0" w:right="1130"/>
        <w:jc w:val="right"/>
        <w:rPr>
          <w:rFonts w:ascii="Arial" w:hAnsi="Arial" w:cs="Arial" w:eastAsia="Arial" w:hint="default"/>
        </w:rPr>
      </w:pPr>
      <w:r>
        <w:rPr>
          <w:rFonts w:ascii="Arial"/>
          <w:w w:val="99"/>
        </w:rPr>
        <w:t>2</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88,144,320.0</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82,067,329.5</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80,756,660.1</w:t>
      </w:r>
    </w:p>
    <w:p>
      <w:pPr>
        <w:pStyle w:val="BodyText"/>
        <w:spacing w:line="240" w:lineRule="auto"/>
        <w:ind w:left="0" w:right="1130"/>
        <w:jc w:val="right"/>
        <w:rPr>
          <w:rFonts w:ascii="Arial" w:hAnsi="Arial" w:cs="Arial" w:eastAsia="Arial" w:hint="default"/>
        </w:rPr>
      </w:pPr>
      <w:r>
        <w:rPr>
          <w:rFonts w:ascii="Arial"/>
          <w:w w:val="99"/>
        </w:rPr>
        <w:t>6</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76,162,572.6</w:t>
      </w:r>
    </w:p>
    <w:p>
      <w:pPr>
        <w:pStyle w:val="BodyText"/>
        <w:spacing w:line="275" w:lineRule="exact"/>
        <w:ind w:left="0" w:right="1130"/>
        <w:jc w:val="right"/>
        <w:rPr>
          <w:rFonts w:ascii="Arial" w:hAnsi="Arial" w:cs="Arial" w:eastAsia="Arial" w:hint="default"/>
        </w:rPr>
      </w:pPr>
      <w:r>
        <w:rPr>
          <w:rFonts w:ascii="Arial"/>
          <w:w w:val="99"/>
        </w:rPr>
        <w:t>8</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71,596,825.0</w:t>
      </w:r>
    </w:p>
    <w:p>
      <w:pPr>
        <w:pStyle w:val="BodyText"/>
        <w:spacing w:line="240" w:lineRule="auto"/>
        <w:ind w:left="0" w:right="1130"/>
        <w:jc w:val="right"/>
        <w:rPr>
          <w:rFonts w:ascii="Arial" w:hAnsi="Arial" w:cs="Arial" w:eastAsia="Arial" w:hint="default"/>
        </w:rPr>
      </w:pPr>
      <w:r>
        <w:rPr>
          <w:rFonts w:ascii="Arial"/>
          <w:w w:val="99"/>
        </w:rPr>
        <w:t>3</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54,943,065.0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53,594,284.5</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49,059,142.6</w:t>
      </w:r>
    </w:p>
    <w:p>
      <w:pPr>
        <w:pStyle w:val="BodyText"/>
        <w:spacing w:line="240" w:lineRule="auto"/>
        <w:ind w:left="0" w:right="1130"/>
        <w:jc w:val="right"/>
        <w:rPr>
          <w:rFonts w:ascii="Arial" w:hAnsi="Arial" w:cs="Arial" w:eastAsia="Arial" w:hint="default"/>
        </w:rPr>
      </w:pPr>
      <w:r>
        <w:rPr>
          <w:rFonts w:ascii="Arial"/>
          <w:w w:val="99"/>
        </w:rPr>
        <w:t>8</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48,290,809.5</w:t>
      </w:r>
    </w:p>
    <w:p>
      <w:pPr>
        <w:pStyle w:val="BodyText"/>
        <w:spacing w:line="240" w:lineRule="auto"/>
        <w:ind w:left="0" w:right="1130"/>
        <w:jc w:val="right"/>
        <w:rPr>
          <w:rFonts w:ascii="Arial" w:hAnsi="Arial" w:cs="Arial" w:eastAsia="Arial" w:hint="default"/>
        </w:rPr>
      </w:pPr>
      <w:r>
        <w:rPr>
          <w:rFonts w:ascii="Arial"/>
          <w:w w:val="99"/>
        </w:rPr>
        <w:t>9</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47,080,993.3</w:t>
      </w:r>
    </w:p>
    <w:p>
      <w:pPr>
        <w:pStyle w:val="BodyText"/>
        <w:spacing w:line="275" w:lineRule="exact"/>
        <w:ind w:left="0" w:right="1130"/>
        <w:jc w:val="right"/>
        <w:rPr>
          <w:rFonts w:ascii="Arial" w:hAnsi="Arial" w:cs="Arial" w:eastAsia="Arial" w:hint="default"/>
        </w:rPr>
      </w:pPr>
      <w:r>
        <w:rPr>
          <w:rFonts w:ascii="Arial"/>
          <w:w w:val="99"/>
        </w:rPr>
        <w:t>5</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43,401,105.5</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29,125,411.7</w:t>
      </w:r>
    </w:p>
    <w:p>
      <w:pPr>
        <w:pStyle w:val="BodyText"/>
        <w:spacing w:line="240" w:lineRule="auto"/>
        <w:ind w:left="0" w:right="1130"/>
        <w:jc w:val="right"/>
        <w:rPr>
          <w:rFonts w:ascii="Arial" w:hAnsi="Arial" w:cs="Arial" w:eastAsia="Arial" w:hint="default"/>
        </w:rPr>
      </w:pPr>
      <w:r>
        <w:rPr>
          <w:rFonts w:ascii="Arial"/>
          <w:w w:val="99"/>
        </w:rPr>
        <w:t>3</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25,304,400.0</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20,153,823.0</w:t>
      </w:r>
    </w:p>
    <w:p>
      <w:pPr>
        <w:pStyle w:val="BodyText"/>
        <w:spacing w:line="240" w:lineRule="auto"/>
        <w:ind w:left="0" w:right="1130"/>
        <w:jc w:val="right"/>
        <w:rPr>
          <w:rFonts w:ascii="Arial" w:hAnsi="Arial" w:cs="Arial" w:eastAsia="Arial" w:hint="default"/>
        </w:rPr>
      </w:pPr>
      <w:r>
        <w:rPr>
          <w:rFonts w:ascii="Arial"/>
          <w:w w:val="99"/>
        </w:rPr>
        <w:t>9</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15,848,740.1</w:t>
      </w:r>
    </w:p>
    <w:p>
      <w:pPr>
        <w:pStyle w:val="BodyText"/>
        <w:spacing w:line="240" w:lineRule="auto"/>
        <w:ind w:left="0" w:right="1130"/>
        <w:jc w:val="right"/>
        <w:rPr>
          <w:rFonts w:ascii="Arial" w:hAnsi="Arial" w:cs="Arial" w:eastAsia="Arial" w:hint="default"/>
        </w:rPr>
      </w:pPr>
      <w:r>
        <w:rPr>
          <w:rFonts w:ascii="Arial"/>
          <w:w w:val="99"/>
        </w:rPr>
        <w:t>5</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14,107,961.2</w:t>
      </w:r>
    </w:p>
    <w:p>
      <w:pPr>
        <w:pStyle w:val="BodyText"/>
        <w:spacing w:line="275" w:lineRule="exact"/>
        <w:ind w:left="0" w:right="1130"/>
        <w:jc w:val="right"/>
        <w:rPr>
          <w:rFonts w:ascii="Arial" w:hAnsi="Arial" w:cs="Arial" w:eastAsia="Arial" w:hint="default"/>
        </w:rPr>
      </w:pPr>
      <w:r>
        <w:rPr>
          <w:rFonts w:ascii="Arial"/>
          <w:w w:val="99"/>
        </w:rPr>
        <w:t>9</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11,964,014.0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11,523,606.4</w:t>
      </w:r>
    </w:p>
    <w:p>
      <w:pPr>
        <w:pStyle w:val="BodyText"/>
        <w:spacing w:line="240" w:lineRule="auto"/>
        <w:ind w:left="0" w:right="1130"/>
        <w:jc w:val="right"/>
        <w:rPr>
          <w:rFonts w:ascii="Arial" w:hAnsi="Arial" w:cs="Arial" w:eastAsia="Arial" w:hint="default"/>
        </w:rPr>
      </w:pPr>
      <w:r>
        <w:rPr>
          <w:rFonts w:ascii="Arial"/>
          <w:w w:val="99"/>
        </w:rPr>
        <w:t>8</w:t>
      </w:r>
      <w:r>
        <w:rPr>
          <w:rFonts w:ascii="Arial"/>
        </w:rPr>
      </w:r>
    </w:p>
    <w:p>
      <w:pPr>
        <w:pStyle w:val="BodyText"/>
        <w:spacing w:line="240" w:lineRule="auto" w:before="101"/>
        <w:ind w:left="0" w:right="1123"/>
        <w:jc w:val="right"/>
        <w:rPr>
          <w:rFonts w:ascii="Arial" w:hAnsi="Arial" w:cs="Arial" w:eastAsia="Arial" w:hint="default"/>
        </w:rPr>
      </w:pPr>
      <w:r>
        <w:rPr>
          <w:rFonts w:ascii="Arial"/>
          <w:spacing w:val="-1"/>
        </w:rPr>
        <w:t>6,000,000.00</w:t>
      </w:r>
    </w:p>
    <w:p>
      <w:pPr>
        <w:spacing w:after="0" w:line="240" w:lineRule="auto"/>
        <w:jc w:val="right"/>
        <w:rPr>
          <w:rFonts w:ascii="Arial" w:hAnsi="Arial" w:cs="Arial" w:eastAsia="Arial" w:hint="default"/>
        </w:rPr>
        <w:sectPr>
          <w:pgSz w:w="11900" w:h="16840"/>
          <w:pgMar w:header="763" w:footer="929" w:top="1000" w:bottom="1120" w:left="156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4"/>
          <w:szCs w:val="24"/>
        </w:rPr>
      </w:pPr>
    </w:p>
    <w:p>
      <w:pPr>
        <w:spacing w:after="0" w:line="240" w:lineRule="auto"/>
        <w:rPr>
          <w:rFonts w:ascii="Arial" w:hAnsi="Arial" w:cs="Arial" w:eastAsia="Arial" w:hint="default"/>
          <w:sz w:val="24"/>
          <w:szCs w:val="24"/>
        </w:rPr>
        <w:sectPr>
          <w:pgSz w:w="11900" w:h="16840"/>
          <w:pgMar w:header="763" w:footer="929" w:top="1000" w:bottom="1120" w:left="1180" w:right="0"/>
        </w:sect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pStyle w:val="BodyText"/>
        <w:spacing w:line="240" w:lineRule="auto" w:before="175"/>
        <w:ind w:left="101" w:right="-11"/>
        <w:jc w:val="left"/>
      </w:pPr>
      <w:r>
        <w:rPr/>
        <w:pict>
          <v:shape style="position:absolute;margin-left:83.330002pt;margin-top:-69.586868pt;width:373.9pt;height:69pt;mso-position-horizontal-relative:page;mso-position-vertical-relative:paragraph;z-index:12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4016"/>
                    <w:gridCol w:w="2063"/>
                  </w:tblGrid>
                  <w:tr>
                    <w:trPr>
                      <w:trHeight w:val="89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09" w:lineRule="auto" w:before="26"/>
                          <w:ind w:left="35" w:right="161"/>
                          <w:jc w:val="left"/>
                          <w:rPr>
                            <w:rFonts w:ascii="仿宋" w:hAnsi="仿宋" w:cs="仿宋" w:eastAsia="仿宋" w:hint="default"/>
                            <w:sz w:val="24"/>
                            <w:szCs w:val="24"/>
                          </w:rPr>
                        </w:pPr>
                        <w:r>
                          <w:rPr>
                            <w:rFonts w:ascii="仿宋" w:hAnsi="仿宋" w:cs="仿宋" w:eastAsia="仿宋" w:hint="default"/>
                            <w:sz w:val="24"/>
                            <w:szCs w:val="24"/>
                          </w:rPr>
                          <w:t>其他应收款 其他应收款</w:t>
                        </w:r>
                      </w:p>
                    </w:tc>
                    <w:tc>
                      <w:tcPr>
                        <w:tcW w:w="4016" w:type="dxa"/>
                        <w:tcBorders>
                          <w:top w:val="nil" w:sz="6" w:space="0" w:color="auto"/>
                          <w:left w:val="nil" w:sz="6" w:space="0" w:color="auto"/>
                          <w:bottom w:val="nil" w:sz="6" w:space="0" w:color="auto"/>
                          <w:right w:val="nil" w:sz="6" w:space="0" w:color="auto"/>
                        </w:tcBorders>
                      </w:tcPr>
                      <w:p>
                        <w:pPr>
                          <w:pStyle w:val="TableParagraph"/>
                          <w:spacing w:line="302" w:lineRule="auto" w:before="26"/>
                          <w:ind w:left="163" w:right="491"/>
                          <w:jc w:val="left"/>
                          <w:rPr>
                            <w:rFonts w:ascii="仿宋" w:hAnsi="仿宋" w:cs="仿宋" w:eastAsia="仿宋" w:hint="default"/>
                            <w:sz w:val="24"/>
                            <w:szCs w:val="24"/>
                          </w:rPr>
                        </w:pPr>
                        <w:r>
                          <w:rPr>
                            <w:rFonts w:ascii="仿宋" w:hAnsi="仿宋" w:cs="仿宋" w:eastAsia="仿宋" w:hint="default"/>
                            <w:sz w:val="24"/>
                            <w:szCs w:val="24"/>
                          </w:rPr>
                          <w:t>宁波光凯房地产开发有限公司 上海中南汉</w:t>
                        </w:r>
                        <w:r>
                          <w:rPr>
                            <w:rFonts w:ascii="等线" w:hAnsi="等线" w:cs="等线" w:eastAsia="等线" w:hint="default"/>
                            <w:sz w:val="24"/>
                            <w:szCs w:val="24"/>
                          </w:rPr>
                          <w:t>堃</w:t>
                        </w:r>
                        <w:r>
                          <w:rPr>
                            <w:rFonts w:ascii="仿宋" w:hAnsi="仿宋" w:cs="仿宋" w:eastAsia="仿宋" w:hint="default"/>
                            <w:sz w:val="24"/>
                            <w:szCs w:val="24"/>
                          </w:rPr>
                          <w:t>项目管理有限公司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
                          <w:jc w:val="right"/>
                          <w:rPr>
                            <w:rFonts w:ascii="Arial" w:hAnsi="Arial" w:cs="Arial" w:eastAsia="Arial" w:hint="default"/>
                            <w:sz w:val="24"/>
                            <w:szCs w:val="24"/>
                          </w:rPr>
                        </w:pPr>
                        <w:r>
                          <w:rPr>
                            <w:rFonts w:ascii="Arial"/>
                            <w:w w:val="99"/>
                            <w:sz w:val="24"/>
                          </w:rPr>
                          <w:t>-</w:t>
                        </w:r>
                        <w:r>
                          <w:rPr>
                            <w:rFonts w:ascii="Arial"/>
                            <w:sz w:val="24"/>
                          </w:rPr>
                        </w:r>
                      </w:p>
                      <w:p>
                        <w:pPr>
                          <w:pStyle w:val="TableParagraph"/>
                          <w:spacing w:line="240" w:lineRule="auto" w:before="132"/>
                          <w:ind w:right="38"/>
                          <w:jc w:val="right"/>
                          <w:rPr>
                            <w:rFonts w:ascii="Arial" w:hAnsi="Arial" w:cs="Arial" w:eastAsia="Arial" w:hint="default"/>
                            <w:sz w:val="24"/>
                            <w:szCs w:val="24"/>
                          </w:rPr>
                        </w:pPr>
                        <w:r>
                          <w:rPr>
                            <w:rFonts w:ascii="Arial"/>
                            <w:w w:val="99"/>
                            <w:sz w:val="24"/>
                          </w:rPr>
                          <w:t>-</w:t>
                        </w:r>
                        <w:r>
                          <w:rPr>
                            <w:rFonts w:ascii="Arial"/>
                            <w:sz w:val="24"/>
                          </w:rPr>
                        </w:r>
                      </w:p>
                    </w:tc>
                  </w:tr>
                  <w:tr>
                    <w:trPr>
                      <w:trHeight w:val="48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3" w:right="0"/>
                          <w:jc w:val="left"/>
                          <w:rPr>
                            <w:rFonts w:ascii="仿宋" w:hAnsi="仿宋" w:cs="仿宋" w:eastAsia="仿宋" w:hint="default"/>
                            <w:sz w:val="24"/>
                            <w:szCs w:val="24"/>
                          </w:rPr>
                        </w:pPr>
                        <w:r>
                          <w:rPr>
                            <w:rFonts w:ascii="仿宋" w:hAnsi="仿宋" w:cs="仿宋" w:eastAsia="仿宋" w:hint="default"/>
                            <w:sz w:val="24"/>
                            <w:szCs w:val="24"/>
                          </w:rPr>
                          <w:t>其他关联方零星其他应收款</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493" w:right="0"/>
                          <w:jc w:val="left"/>
                          <w:rPr>
                            <w:rFonts w:ascii="Arial" w:hAnsi="Arial" w:cs="Arial" w:eastAsia="Arial" w:hint="default"/>
                            <w:sz w:val="24"/>
                            <w:szCs w:val="24"/>
                          </w:rPr>
                        </w:pPr>
                        <w:r>
                          <w:rPr>
                            <w:rFonts w:ascii="Arial"/>
                            <w:sz w:val="24"/>
                          </w:rPr>
                          <w:t>15,192,419.77</w:t>
                        </w:r>
                      </w:p>
                    </w:tc>
                  </w:tr>
                </w:tbl>
                <w:p>
                  <w:pPr/>
                </w:p>
              </w:txbxContent>
            </v:textbox>
            <w10:wrap type="none"/>
          </v:shape>
        </w:pict>
      </w:r>
      <w:bookmarkStart w:name="（2）应付关联方款项" w:id="469"/>
      <w:bookmarkEnd w:id="469"/>
      <w:r>
        <w:rPr/>
      </w:r>
      <w:r>
        <w:rPr>
          <w:spacing w:val="-1"/>
        </w:rPr>
        <w:t>（</w:t>
      </w:r>
      <w:r>
        <w:rPr>
          <w:rFonts w:ascii="Arial" w:hAnsi="Arial" w:cs="Arial" w:eastAsia="Arial" w:hint="default"/>
          <w:spacing w:val="-1"/>
        </w:rPr>
        <w:t>2</w:t>
      </w:r>
      <w:r>
        <w:rPr>
          <w:spacing w:val="-1"/>
        </w:rPr>
        <w:t>）应付关联方款项</w:t>
      </w:r>
    </w:p>
    <w:p>
      <w:pPr>
        <w:pStyle w:val="BodyText"/>
        <w:spacing w:line="240" w:lineRule="auto" w:before="69"/>
        <w:ind w:left="101" w:right="0"/>
        <w:jc w:val="left"/>
        <w:rPr>
          <w:rFonts w:ascii="Arial" w:hAnsi="Arial" w:cs="Arial" w:eastAsia="Arial" w:hint="default"/>
        </w:rPr>
      </w:pPr>
      <w:r>
        <w:rPr/>
        <w:br w:type="column"/>
      </w:r>
      <w:r>
        <w:rPr>
          <w:rFonts w:ascii="Arial"/>
        </w:rPr>
        <w:t>3,000,000.00</w:t>
      </w:r>
    </w:p>
    <w:p>
      <w:pPr>
        <w:pStyle w:val="BodyText"/>
        <w:spacing w:line="240" w:lineRule="auto" w:before="132"/>
        <w:ind w:left="101" w:right="0"/>
        <w:jc w:val="left"/>
        <w:rPr>
          <w:rFonts w:ascii="Arial" w:hAnsi="Arial" w:cs="Arial" w:eastAsia="Arial" w:hint="default"/>
        </w:rPr>
      </w:pPr>
      <w:r>
        <w:rPr>
          <w:rFonts w:ascii="Arial"/>
        </w:rPr>
        <w:t>2,110,976.65</w:t>
      </w:r>
    </w:p>
    <w:p>
      <w:pPr>
        <w:pStyle w:val="BodyText"/>
        <w:spacing w:line="240" w:lineRule="auto" w:before="108"/>
        <w:ind w:left="101" w:right="0"/>
        <w:jc w:val="left"/>
        <w:rPr>
          <w:rFonts w:ascii="Arial" w:hAnsi="Arial" w:cs="Arial" w:eastAsia="Arial" w:hint="default"/>
        </w:rPr>
      </w:pPr>
      <w:r>
        <w:rPr>
          <w:rFonts w:ascii="Arial"/>
        </w:rPr>
        <w:t>11,028,780.0</w:t>
      </w:r>
    </w:p>
    <w:p>
      <w:pPr>
        <w:pStyle w:val="BodyText"/>
        <w:spacing w:line="240" w:lineRule="auto"/>
        <w:ind w:left="1343" w:right="1112"/>
        <w:jc w:val="center"/>
        <w:rPr>
          <w:rFonts w:ascii="Arial" w:hAnsi="Arial" w:cs="Arial" w:eastAsia="Arial" w:hint="default"/>
        </w:rPr>
      </w:pPr>
      <w:r>
        <w:rPr/>
        <w:pict>
          <v:group style="position:absolute;margin-left:79.650002pt;margin-top:16.335884pt;width:464.1pt;height:.1pt;mso-position-horizontal-relative:page;mso-position-vertical-relative:paragraph;z-index:12496" coordorigin="1593,327" coordsize="9282,2">
            <v:shape style="position:absolute;left:1593;top:327;width:9282;height:2" coordorigin="1593,327" coordsize="9282,0" path="m1593,327l10875,327e" filled="false" stroked="true" strokeweight=".96pt" strokecolor="#000000">
              <v:path arrowok="t"/>
            </v:shape>
            <w10:wrap type="none"/>
          </v:group>
        </w:pict>
      </w:r>
      <w:r>
        <w:rPr>
          <w:rFonts w:ascii="Arial"/>
          <w:w w:val="99"/>
        </w:rPr>
        <w:t>5</w:t>
      </w:r>
      <w:r>
        <w:rPr>
          <w:rFonts w:ascii="Arial"/>
        </w:rPr>
      </w:r>
    </w:p>
    <w:p>
      <w:pPr>
        <w:spacing w:after="0" w:line="240" w:lineRule="auto"/>
        <w:jc w:val="center"/>
        <w:rPr>
          <w:rFonts w:ascii="Arial" w:hAnsi="Arial" w:cs="Arial" w:eastAsia="Arial" w:hint="default"/>
        </w:rPr>
        <w:sectPr>
          <w:type w:val="continuous"/>
          <w:pgSz w:w="11900" w:h="16840"/>
          <w:pgMar w:top="1060" w:bottom="1160" w:left="1180" w:right="0"/>
          <w:cols w:num="2" w:equalWidth="0">
            <w:col w:w="2394" w:space="5696"/>
            <w:col w:w="2630"/>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8"/>
          <w:szCs w:val="18"/>
        </w:rPr>
      </w:pPr>
    </w:p>
    <w:p>
      <w:pPr>
        <w:pStyle w:val="BodyText"/>
        <w:tabs>
          <w:tab w:pos="1660" w:val="left" w:leader="none"/>
        </w:tabs>
        <w:spacing w:line="240" w:lineRule="auto" w:before="69"/>
        <w:ind w:left="0" w:right="1130"/>
        <w:jc w:val="right"/>
        <w:rPr>
          <w:rFonts w:ascii="Arial" w:hAnsi="Arial" w:cs="Arial" w:eastAsia="Arial" w:hint="default"/>
        </w:rPr>
      </w:pPr>
      <w:r>
        <w:rPr/>
        <w:pict>
          <v:shape style="position:absolute;margin-left:79.650002pt;margin-top:-33.144146pt;width:464.1pt;height:572.1pt;mso-position-horizontal-relative:page;mso-position-vertical-relative:paragraph;z-index:12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3"/>
                    <w:gridCol w:w="4378"/>
                    <w:gridCol w:w="1823"/>
                    <w:gridCol w:w="1729"/>
                  </w:tblGrid>
                  <w:tr>
                    <w:trPr>
                      <w:trHeight w:val="412" w:hRule="exact"/>
                    </w:trPr>
                    <w:tc>
                      <w:tcPr>
                        <w:tcW w:w="135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b/>
                            <w:bCs/>
                            <w:sz w:val="24"/>
                            <w:szCs w:val="24"/>
                          </w:rPr>
                          <w:t>项目名称</w:t>
                        </w:r>
                        <w:r>
                          <w:rPr>
                            <w:rFonts w:ascii="仿宋" w:hAnsi="仿宋" w:cs="仿宋" w:eastAsia="仿宋" w:hint="default"/>
                            <w:sz w:val="24"/>
                            <w:szCs w:val="24"/>
                          </w:rPr>
                        </w:r>
                      </w:p>
                    </w:tc>
                    <w:tc>
                      <w:tcPr>
                        <w:tcW w:w="7929" w:type="dxa"/>
                        <w:gridSpan w:val="3"/>
                        <w:tcBorders>
                          <w:top w:val="single" w:sz="8" w:space="0" w:color="000000"/>
                          <w:left w:val="nil" w:sz="6" w:space="0" w:color="auto"/>
                          <w:bottom w:val="single" w:sz="4" w:space="0" w:color="000000"/>
                          <w:right w:val="nil" w:sz="6" w:space="0" w:color="auto"/>
                        </w:tcBorders>
                      </w:tcPr>
                      <w:p>
                        <w:pPr>
                          <w:pStyle w:val="TableParagraph"/>
                          <w:tabs>
                            <w:tab w:pos="5441" w:val="left" w:leader="none"/>
                            <w:tab w:pos="7100" w:val="left" w:leader="none"/>
                          </w:tabs>
                          <w:spacing w:line="240" w:lineRule="auto" w:before="4"/>
                          <w:ind w:left="282" w:right="0"/>
                          <w:jc w:val="left"/>
                          <w:rPr>
                            <w:rFonts w:ascii="仿宋" w:hAnsi="仿宋" w:cs="仿宋" w:eastAsia="仿宋" w:hint="default"/>
                            <w:sz w:val="24"/>
                            <w:szCs w:val="24"/>
                          </w:rPr>
                        </w:pPr>
                        <w:r>
                          <w:rPr>
                            <w:rFonts w:ascii="仿宋" w:hAnsi="仿宋" w:cs="仿宋" w:eastAsia="仿宋" w:hint="default"/>
                            <w:b/>
                            <w:bCs/>
                            <w:w w:val="95"/>
                            <w:sz w:val="24"/>
                            <w:szCs w:val="24"/>
                          </w:rPr>
                          <w:t>关联方</w:t>
                          <w:tab/>
                          <w:t>本期数</w:t>
                          <w:tab/>
                        </w:r>
                        <w:r>
                          <w:rPr>
                            <w:rFonts w:ascii="仿宋" w:hAnsi="仿宋" w:cs="仿宋" w:eastAsia="仿宋" w:hint="default"/>
                            <w:b/>
                            <w:bCs/>
                            <w:sz w:val="24"/>
                            <w:szCs w:val="24"/>
                          </w:rPr>
                          <w:t>上期数</w:t>
                        </w:r>
                        <w:r>
                          <w:rPr>
                            <w:rFonts w:ascii="仿宋" w:hAnsi="仿宋" w:cs="仿宋" w:eastAsia="仿宋" w:hint="default"/>
                            <w:sz w:val="24"/>
                            <w:szCs w:val="24"/>
                          </w:rPr>
                        </w:r>
                      </w:p>
                    </w:tc>
                  </w:tr>
                  <w:tr>
                    <w:trPr>
                      <w:trHeight w:val="636" w:hRule="exact"/>
                    </w:trPr>
                    <w:tc>
                      <w:tcPr>
                        <w:tcW w:w="135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7929" w:type="dxa"/>
                        <w:gridSpan w:val="3"/>
                        <w:tcBorders>
                          <w:top w:val="single" w:sz="4" w:space="0" w:color="000000"/>
                          <w:left w:val="nil" w:sz="6" w:space="0" w:color="auto"/>
                          <w:bottom w:val="nil" w:sz="6" w:space="0" w:color="auto"/>
                          <w:right w:val="nil" w:sz="6" w:space="0" w:color="auto"/>
                        </w:tcBorders>
                      </w:tcPr>
                      <w:p>
                        <w:pPr>
                          <w:pStyle w:val="TableParagraph"/>
                          <w:tabs>
                            <w:tab w:pos="4633" w:val="left" w:leader="none"/>
                            <w:tab w:pos="6425" w:val="left" w:leader="none"/>
                          </w:tabs>
                          <w:spacing w:line="240" w:lineRule="auto" w:before="41"/>
                          <w:ind w:left="282" w:right="0"/>
                          <w:jc w:val="left"/>
                          <w:rPr>
                            <w:rFonts w:ascii="Arial" w:hAnsi="Arial" w:cs="Arial" w:eastAsia="Arial" w:hint="default"/>
                            <w:sz w:val="24"/>
                            <w:szCs w:val="24"/>
                          </w:rPr>
                        </w:pPr>
                        <w:r>
                          <w:rPr>
                            <w:rFonts w:ascii="仿宋" w:hAnsi="仿宋" w:cs="仿宋" w:eastAsia="仿宋" w:hint="default"/>
                            <w:position w:val="-12"/>
                            <w:sz w:val="24"/>
                            <w:szCs w:val="24"/>
                          </w:rPr>
                          <w:t>江苏建银商业保理有限公司</w:t>
                          <w:tab/>
                        </w:r>
                        <w:r>
                          <w:rPr>
                            <w:rFonts w:ascii="Arial" w:hAnsi="Arial" w:cs="Arial" w:eastAsia="Arial" w:hint="default"/>
                            <w:spacing w:val="-1"/>
                            <w:sz w:val="24"/>
                            <w:szCs w:val="24"/>
                          </w:rPr>
                          <w:t>576,967,578.6</w:t>
                          <w:tab/>
                          <w:t>13,475,435.9</w:t>
                        </w:r>
                      </w:p>
                    </w:tc>
                  </w:tr>
                  <w:tr>
                    <w:trPr>
                      <w:trHeight w:val="632"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7929" w:type="dxa"/>
                        <w:gridSpan w:val="3"/>
                        <w:tcBorders>
                          <w:top w:val="nil" w:sz="6" w:space="0" w:color="auto"/>
                          <w:left w:val="nil" w:sz="6" w:space="0" w:color="auto"/>
                          <w:bottom w:val="nil" w:sz="6" w:space="0" w:color="auto"/>
                          <w:right w:val="nil" w:sz="6" w:space="0" w:color="auto"/>
                        </w:tcBorders>
                      </w:tcPr>
                      <w:p>
                        <w:pPr>
                          <w:pStyle w:val="TableParagraph"/>
                          <w:tabs>
                            <w:tab w:pos="4633" w:val="left" w:leader="none"/>
                            <w:tab w:pos="6425" w:val="left" w:leader="none"/>
                          </w:tabs>
                          <w:spacing w:line="240" w:lineRule="auto" w:before="41"/>
                          <w:ind w:left="282" w:right="0"/>
                          <w:jc w:val="left"/>
                          <w:rPr>
                            <w:rFonts w:ascii="Arial" w:hAnsi="Arial" w:cs="Arial" w:eastAsia="Arial" w:hint="default"/>
                            <w:sz w:val="24"/>
                            <w:szCs w:val="24"/>
                          </w:rPr>
                        </w:pPr>
                        <w:r>
                          <w:rPr>
                            <w:rFonts w:ascii="仿宋" w:hAnsi="仿宋" w:cs="仿宋" w:eastAsia="仿宋" w:hint="default"/>
                            <w:position w:val="-13"/>
                            <w:sz w:val="24"/>
                            <w:szCs w:val="24"/>
                          </w:rPr>
                          <w:t>北京城建中南土木工程集团有限公司</w:t>
                          <w:tab/>
                        </w:r>
                        <w:r>
                          <w:rPr>
                            <w:rFonts w:ascii="Arial" w:hAnsi="Arial" w:cs="Arial" w:eastAsia="Arial" w:hint="default"/>
                            <w:spacing w:val="-1"/>
                            <w:sz w:val="24"/>
                            <w:szCs w:val="24"/>
                          </w:rPr>
                          <w:t>311,437,841.2</w:t>
                          <w:tab/>
                          <w:t>22,113,346.1</w:t>
                        </w:r>
                      </w:p>
                    </w:tc>
                  </w:tr>
                  <w:tr>
                    <w:trPr>
                      <w:trHeight w:val="43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7929" w:type="dxa"/>
                        <w:gridSpan w:val="3"/>
                        <w:tcBorders>
                          <w:top w:val="nil" w:sz="6" w:space="0" w:color="auto"/>
                          <w:left w:val="nil" w:sz="6" w:space="0" w:color="auto"/>
                          <w:bottom w:val="nil" w:sz="6" w:space="0" w:color="auto"/>
                          <w:right w:val="nil" w:sz="6" w:space="0" w:color="auto"/>
                        </w:tcBorders>
                      </w:tcPr>
                      <w:p>
                        <w:pPr>
                          <w:pStyle w:val="TableParagraph"/>
                          <w:tabs>
                            <w:tab w:pos="4633" w:val="left" w:leader="none"/>
                            <w:tab w:pos="6425" w:val="left" w:leader="none"/>
                          </w:tabs>
                          <w:spacing w:line="240" w:lineRule="auto" w:before="40"/>
                          <w:ind w:left="282" w:right="0"/>
                          <w:jc w:val="left"/>
                          <w:rPr>
                            <w:rFonts w:ascii="Arial" w:hAnsi="Arial" w:cs="Arial" w:eastAsia="Arial" w:hint="default"/>
                            <w:sz w:val="24"/>
                            <w:szCs w:val="24"/>
                          </w:rPr>
                        </w:pPr>
                        <w:r>
                          <w:rPr>
                            <w:rFonts w:ascii="仿宋" w:hAnsi="仿宋" w:cs="仿宋" w:eastAsia="仿宋" w:hint="default"/>
                            <w:position w:val="-13"/>
                            <w:sz w:val="24"/>
                            <w:szCs w:val="24"/>
                          </w:rPr>
                          <w:t>江苏中南建设装饰有限公司</w:t>
                          <w:tab/>
                        </w:r>
                        <w:r>
                          <w:rPr>
                            <w:rFonts w:ascii="Arial" w:hAnsi="Arial" w:cs="Arial" w:eastAsia="Arial" w:hint="default"/>
                            <w:spacing w:val="-1"/>
                            <w:sz w:val="24"/>
                            <w:szCs w:val="24"/>
                          </w:rPr>
                          <w:t>106,147,439.3</w:t>
                          <w:tab/>
                          <w:t>51,903,008.4</w:t>
                        </w:r>
                      </w:p>
                    </w:tc>
                  </w:tr>
                  <w:tr>
                    <w:trPr>
                      <w:trHeight w:val="271" w:hRule="exact"/>
                    </w:trPr>
                    <w:tc>
                      <w:tcPr>
                        <w:tcW w:w="1353" w:type="dxa"/>
                        <w:tcBorders>
                          <w:top w:val="nil" w:sz="6" w:space="0" w:color="auto"/>
                          <w:left w:val="nil" w:sz="6" w:space="0" w:color="auto"/>
                          <w:bottom w:val="nil" w:sz="6" w:space="0" w:color="auto"/>
                          <w:right w:val="nil" w:sz="6" w:space="0" w:color="auto"/>
                        </w:tcBorders>
                      </w:tcPr>
                      <w:p>
                        <w:pPr/>
                      </w:p>
                    </w:tc>
                    <w:tc>
                      <w:tcPr>
                        <w:tcW w:w="7929" w:type="dxa"/>
                        <w:gridSpan w:val="3"/>
                        <w:tcBorders>
                          <w:top w:val="nil" w:sz="6" w:space="0" w:color="auto"/>
                          <w:left w:val="nil" w:sz="6" w:space="0" w:color="auto"/>
                          <w:bottom w:val="nil" w:sz="6" w:space="0" w:color="auto"/>
                          <w:right w:val="nil" w:sz="6" w:space="0" w:color="auto"/>
                        </w:tcBorders>
                      </w:tcPr>
                      <w:p>
                        <w:pPr>
                          <w:pStyle w:val="TableParagraph"/>
                          <w:tabs>
                            <w:tab w:pos="1660" w:val="left" w:leader="none"/>
                          </w:tabs>
                          <w:spacing w:line="156" w:lineRule="exact"/>
                          <w:ind w:right="105"/>
                          <w:jc w:val="right"/>
                          <w:rPr>
                            <w:rFonts w:ascii="Arial" w:hAnsi="Arial" w:cs="Arial" w:eastAsia="Arial" w:hint="default"/>
                            <w:sz w:val="24"/>
                            <w:szCs w:val="24"/>
                          </w:rPr>
                        </w:pPr>
                        <w:r>
                          <w:rPr>
                            <w:rFonts w:ascii="Arial"/>
                            <w:w w:val="95"/>
                            <w:sz w:val="24"/>
                          </w:rPr>
                          <w:t>0</w:t>
                          <w:tab/>
                          <w:t>4</w:t>
                        </w:r>
                        <w:r>
                          <w:rPr>
                            <w:rFonts w:ascii="Arial"/>
                            <w:sz w:val="24"/>
                          </w:rPr>
                        </w:r>
                      </w:p>
                    </w:tc>
                  </w:tr>
                  <w:tr>
                    <w:trPr>
                      <w:trHeight w:val="56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2" w:right="0"/>
                          <w:jc w:val="left"/>
                          <w:rPr>
                            <w:rFonts w:ascii="仿宋" w:hAnsi="仿宋" w:cs="仿宋" w:eastAsia="仿宋" w:hint="default"/>
                            <w:sz w:val="24"/>
                            <w:szCs w:val="24"/>
                          </w:rPr>
                        </w:pPr>
                        <w:r>
                          <w:rPr>
                            <w:rFonts w:ascii="仿宋" w:hAnsi="仿宋" w:cs="仿宋" w:eastAsia="仿宋" w:hint="default"/>
                            <w:sz w:val="24"/>
                            <w:szCs w:val="24"/>
                          </w:rPr>
                          <w:t>南通飞宇电器设备有限公司</w:t>
                        </w:r>
                      </w:p>
                    </w:tc>
                    <w:tc>
                      <w:tcPr>
                        <w:tcW w:w="3551"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380" w:lineRule="exact"/>
                          <w:ind w:left="255" w:right="0"/>
                          <w:jc w:val="left"/>
                          <w:rPr>
                            <w:rFonts w:ascii="Arial" w:hAnsi="Arial" w:cs="Arial" w:eastAsia="Arial" w:hint="default"/>
                            <w:sz w:val="24"/>
                            <w:szCs w:val="24"/>
                          </w:rPr>
                        </w:pPr>
                        <w:r>
                          <w:rPr>
                            <w:rFonts w:ascii="Arial"/>
                            <w:spacing w:val="-1"/>
                            <w:sz w:val="24"/>
                          </w:rPr>
                          <w:t>55,744,444.71</w:t>
                          <w:tab/>
                        </w:r>
                        <w:r>
                          <w:rPr>
                            <w:rFonts w:ascii="Arial"/>
                            <w:spacing w:val="-1"/>
                            <w:position w:val="14"/>
                            <w:sz w:val="24"/>
                          </w:rPr>
                          <w:t>23,390,317.2</w:t>
                        </w:r>
                        <w:r>
                          <w:rPr>
                            <w:rFonts w:ascii="Arial"/>
                            <w:spacing w:val="-1"/>
                            <w:sz w:val="24"/>
                          </w:rPr>
                        </w:r>
                      </w:p>
                    </w:tc>
                  </w:tr>
                  <w:tr>
                    <w:trPr>
                      <w:trHeight w:val="631"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2" w:right="0"/>
                          <w:jc w:val="left"/>
                          <w:rPr>
                            <w:rFonts w:ascii="仿宋" w:hAnsi="仿宋" w:cs="仿宋" w:eastAsia="仿宋" w:hint="default"/>
                            <w:sz w:val="24"/>
                            <w:szCs w:val="24"/>
                          </w:rPr>
                        </w:pPr>
                        <w:r>
                          <w:rPr>
                            <w:rFonts w:ascii="仿宋" w:hAnsi="仿宋" w:cs="仿宋" w:eastAsia="仿宋" w:hint="default"/>
                            <w:sz w:val="24"/>
                            <w:szCs w:val="24"/>
                          </w:rPr>
                          <w:t>江苏中南物业服务有限公司</w:t>
                        </w:r>
                      </w:p>
                    </w:tc>
                    <w:tc>
                      <w:tcPr>
                        <w:tcW w:w="3551"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240" w:lineRule="auto" w:before="31"/>
                          <w:ind w:left="255" w:right="0"/>
                          <w:jc w:val="left"/>
                          <w:rPr>
                            <w:rFonts w:ascii="Arial" w:hAnsi="Arial" w:cs="Arial" w:eastAsia="Arial" w:hint="default"/>
                            <w:sz w:val="24"/>
                            <w:szCs w:val="24"/>
                          </w:rPr>
                        </w:pPr>
                        <w:r>
                          <w:rPr>
                            <w:rFonts w:ascii="Arial"/>
                            <w:spacing w:val="-1"/>
                            <w:sz w:val="24"/>
                          </w:rPr>
                          <w:t>53,552,533.04</w:t>
                          <w:tab/>
                        </w:r>
                        <w:r>
                          <w:rPr>
                            <w:rFonts w:ascii="Arial"/>
                            <w:spacing w:val="-1"/>
                            <w:position w:val="14"/>
                            <w:sz w:val="24"/>
                          </w:rPr>
                          <w:t>30,050,081.9</w:t>
                        </w:r>
                        <w:r>
                          <w:rPr>
                            <w:rFonts w:ascii="Arial"/>
                            <w:spacing w:val="-1"/>
                            <w:sz w:val="24"/>
                          </w:rPr>
                        </w:r>
                      </w:p>
                    </w:tc>
                  </w:tr>
                  <w:tr>
                    <w:trPr>
                      <w:trHeight w:val="441"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2" w:right="0"/>
                          <w:jc w:val="left"/>
                          <w:rPr>
                            <w:rFonts w:ascii="仿宋" w:hAnsi="仿宋" w:cs="仿宋" w:eastAsia="仿宋" w:hint="default"/>
                            <w:sz w:val="24"/>
                            <w:szCs w:val="24"/>
                          </w:rPr>
                        </w:pPr>
                        <w:r>
                          <w:rPr>
                            <w:rFonts w:ascii="仿宋" w:hAnsi="仿宋" w:cs="仿宋" w:eastAsia="仿宋" w:hint="default"/>
                            <w:sz w:val="24"/>
                            <w:szCs w:val="24"/>
                          </w:rPr>
                          <w:t>金丰环球装饰工程（天津）有限公司</w:t>
                        </w:r>
                      </w:p>
                    </w:tc>
                    <w:tc>
                      <w:tcPr>
                        <w:tcW w:w="3551"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240" w:lineRule="auto" w:before="31"/>
                          <w:ind w:left="255" w:right="0"/>
                          <w:jc w:val="left"/>
                          <w:rPr>
                            <w:rFonts w:ascii="Arial" w:hAnsi="Arial" w:cs="Arial" w:eastAsia="Arial" w:hint="default"/>
                            <w:sz w:val="24"/>
                            <w:szCs w:val="24"/>
                          </w:rPr>
                        </w:pPr>
                        <w:r>
                          <w:rPr>
                            <w:rFonts w:ascii="Arial"/>
                            <w:spacing w:val="-1"/>
                            <w:sz w:val="24"/>
                          </w:rPr>
                          <w:t>51,129,430.05</w:t>
                          <w:tab/>
                        </w:r>
                        <w:r>
                          <w:rPr>
                            <w:rFonts w:ascii="Arial"/>
                            <w:spacing w:val="-1"/>
                            <w:position w:val="14"/>
                            <w:sz w:val="24"/>
                          </w:rPr>
                          <w:t>48,234,554.1</w:t>
                        </w:r>
                        <w:r>
                          <w:rPr>
                            <w:rFonts w:ascii="Arial"/>
                            <w:spacing w:val="-1"/>
                            <w:sz w:val="24"/>
                          </w:rPr>
                        </w:r>
                      </w:p>
                    </w:tc>
                  </w:tr>
                  <w:tr>
                    <w:trPr>
                      <w:trHeight w:val="581" w:hRule="exact"/>
                    </w:trPr>
                    <w:tc>
                      <w:tcPr>
                        <w:tcW w:w="9282" w:type="dxa"/>
                        <w:gridSpan w:val="4"/>
                        <w:tcBorders>
                          <w:top w:val="nil" w:sz="6" w:space="0" w:color="auto"/>
                          <w:left w:val="nil" w:sz="6" w:space="0" w:color="auto"/>
                          <w:bottom w:val="nil" w:sz="6" w:space="0" w:color="auto"/>
                          <w:right w:val="nil" w:sz="6" w:space="0" w:color="auto"/>
                        </w:tcBorders>
                      </w:tcPr>
                      <w:p>
                        <w:pPr>
                          <w:pStyle w:val="TableParagraph"/>
                          <w:spacing w:line="145" w:lineRule="exact"/>
                          <w:ind w:right="105"/>
                          <w:jc w:val="right"/>
                          <w:rPr>
                            <w:rFonts w:ascii="Arial" w:hAnsi="Arial" w:cs="Arial" w:eastAsia="Arial" w:hint="default"/>
                            <w:sz w:val="24"/>
                            <w:szCs w:val="24"/>
                          </w:rPr>
                        </w:pPr>
                        <w:r>
                          <w:rPr>
                            <w:rFonts w:ascii="Arial"/>
                            <w:w w:val="99"/>
                            <w:sz w:val="24"/>
                          </w:rPr>
                          <w:t>7</w:t>
                        </w:r>
                        <w:r>
                          <w:rPr>
                            <w:rFonts w:ascii="Arial"/>
                            <w:sz w:val="24"/>
                          </w:rPr>
                        </w:r>
                      </w:p>
                      <w:p>
                        <w:pPr>
                          <w:pStyle w:val="TableParagraph"/>
                          <w:tabs>
                            <w:tab w:pos="1526" w:val="left" w:leader="none"/>
                            <w:tab w:pos="5877" w:val="left" w:leader="none"/>
                            <w:tab w:pos="7670" w:val="left" w:leader="none"/>
                          </w:tabs>
                          <w:spacing w:line="400" w:lineRule="exact" w:before="76"/>
                          <w:ind w:right="98"/>
                          <w:jc w:val="right"/>
                          <w:rPr>
                            <w:rFonts w:ascii="Arial" w:hAnsi="Arial" w:cs="Arial" w:eastAsia="Arial" w:hint="default"/>
                            <w:sz w:val="24"/>
                            <w:szCs w:val="24"/>
                          </w:rPr>
                        </w:pPr>
                        <w:r>
                          <w:rPr>
                            <w:rFonts w:ascii="仿宋" w:hAnsi="仿宋" w:cs="仿宋" w:eastAsia="仿宋" w:hint="default"/>
                            <w:sz w:val="24"/>
                            <w:szCs w:val="24"/>
                          </w:rPr>
                          <w:t>应付账款</w:t>
                          <w:tab/>
                          <w:t>江苏环宇建筑设备制造有限公司</w:t>
                          <w:tab/>
                        </w:r>
                        <w:r>
                          <w:rPr>
                            <w:rFonts w:ascii="Arial" w:hAnsi="Arial" w:cs="Arial" w:eastAsia="Arial" w:hint="default"/>
                            <w:spacing w:val="-1"/>
                            <w:sz w:val="24"/>
                            <w:szCs w:val="24"/>
                          </w:rPr>
                          <w:t>32,121,425.64</w:t>
                          <w:tab/>
                        </w:r>
                        <w:r>
                          <w:rPr>
                            <w:rFonts w:ascii="Arial" w:hAnsi="Arial" w:cs="Arial" w:eastAsia="Arial" w:hint="default"/>
                            <w:spacing w:val="-1"/>
                            <w:position w:val="14"/>
                            <w:sz w:val="24"/>
                            <w:szCs w:val="24"/>
                          </w:rPr>
                          <w:t>25,450,552.3</w:t>
                        </w:r>
                        <w:r>
                          <w:rPr>
                            <w:rFonts w:ascii="Arial" w:hAnsi="Arial" w:cs="Arial" w:eastAsia="Arial" w:hint="default"/>
                            <w:spacing w:val="-1"/>
                            <w:sz w:val="24"/>
                            <w:szCs w:val="24"/>
                          </w:rPr>
                        </w:r>
                      </w:p>
                    </w:tc>
                  </w:tr>
                  <w:tr>
                    <w:trPr>
                      <w:trHeight w:val="251" w:hRule="exact"/>
                    </w:trPr>
                    <w:tc>
                      <w:tcPr>
                        <w:tcW w:w="1353" w:type="dxa"/>
                        <w:tcBorders>
                          <w:top w:val="nil" w:sz="6" w:space="0" w:color="auto"/>
                          <w:left w:val="nil" w:sz="6" w:space="0" w:color="auto"/>
                          <w:bottom w:val="nil" w:sz="6" w:space="0" w:color="auto"/>
                          <w:right w:val="nil" w:sz="6" w:space="0" w:color="auto"/>
                        </w:tcBorders>
                      </w:tcPr>
                      <w:p>
                        <w:pPr/>
                      </w:p>
                    </w:tc>
                    <w:tc>
                      <w:tcPr>
                        <w:tcW w:w="4378"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195" w:lineRule="exact"/>
                          <w:ind w:right="105"/>
                          <w:jc w:val="right"/>
                          <w:rPr>
                            <w:rFonts w:ascii="Arial" w:hAnsi="Arial" w:cs="Arial" w:eastAsia="Arial" w:hint="default"/>
                            <w:sz w:val="24"/>
                            <w:szCs w:val="24"/>
                          </w:rPr>
                        </w:pPr>
                        <w:r>
                          <w:rPr>
                            <w:rFonts w:ascii="Arial"/>
                            <w:w w:val="99"/>
                            <w:sz w:val="24"/>
                          </w:rPr>
                          <w:t>0</w:t>
                        </w:r>
                        <w:r>
                          <w:rPr>
                            <w:rFonts w:ascii="Arial"/>
                            <w:sz w:val="24"/>
                          </w:rPr>
                        </w:r>
                      </w:p>
                    </w:tc>
                  </w:tr>
                  <w:tr>
                    <w:trPr>
                      <w:trHeight w:val="44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01" w:lineRule="exact"/>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301" w:lineRule="exact"/>
                          <w:ind w:left="282" w:right="0"/>
                          <w:jc w:val="left"/>
                          <w:rPr>
                            <w:rFonts w:ascii="仿宋" w:hAnsi="仿宋" w:cs="仿宋" w:eastAsia="仿宋" w:hint="default"/>
                            <w:sz w:val="24"/>
                            <w:szCs w:val="24"/>
                          </w:rPr>
                        </w:pPr>
                        <w:r>
                          <w:rPr>
                            <w:rFonts w:ascii="仿宋" w:hAnsi="仿宋" w:cs="仿宋" w:eastAsia="仿宋" w:hint="default"/>
                            <w:sz w:val="24"/>
                            <w:szCs w:val="24"/>
                          </w:rPr>
                          <w:t>徐州锦熙房地产开发有限公司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Arial" w:hAnsi="Arial" w:cs="Arial" w:eastAsia="Arial" w:hint="default"/>
                            <w:sz w:val="24"/>
                            <w:szCs w:val="24"/>
                          </w:rPr>
                        </w:pPr>
                        <w:r>
                          <w:rPr>
                            <w:rFonts w:ascii="Arial"/>
                            <w:spacing w:val="-1"/>
                            <w:sz w:val="24"/>
                          </w:rPr>
                          <w:t>27,594,247.21</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83"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2" w:right="0"/>
                          <w:jc w:val="left"/>
                          <w:rPr>
                            <w:rFonts w:ascii="仿宋" w:hAnsi="仿宋" w:cs="仿宋" w:eastAsia="仿宋" w:hint="default"/>
                            <w:sz w:val="24"/>
                            <w:szCs w:val="24"/>
                          </w:rPr>
                        </w:pPr>
                        <w:r>
                          <w:rPr>
                            <w:rFonts w:ascii="仿宋" w:hAnsi="仿宋" w:cs="仿宋" w:eastAsia="仿宋" w:hint="default"/>
                            <w:sz w:val="24"/>
                            <w:szCs w:val="24"/>
                          </w:rPr>
                          <w:t>青岛中南物业管理有限公司</w:t>
                        </w:r>
                      </w:p>
                    </w:tc>
                    <w:tc>
                      <w:tcPr>
                        <w:tcW w:w="3551"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388" w:lineRule="exact"/>
                          <w:ind w:left="255" w:right="0"/>
                          <w:jc w:val="left"/>
                          <w:rPr>
                            <w:rFonts w:ascii="Arial" w:hAnsi="Arial" w:cs="Arial" w:eastAsia="Arial" w:hint="default"/>
                            <w:sz w:val="24"/>
                            <w:szCs w:val="24"/>
                          </w:rPr>
                        </w:pPr>
                        <w:r>
                          <w:rPr>
                            <w:rFonts w:ascii="Arial"/>
                            <w:spacing w:val="-1"/>
                            <w:sz w:val="24"/>
                          </w:rPr>
                          <w:t>18,017,771.38</w:t>
                          <w:tab/>
                        </w:r>
                        <w:r>
                          <w:rPr>
                            <w:rFonts w:ascii="Arial"/>
                            <w:spacing w:val="-1"/>
                            <w:position w:val="14"/>
                            <w:sz w:val="24"/>
                          </w:rPr>
                          <w:t>16,721,293.8</w:t>
                        </w:r>
                        <w:r>
                          <w:rPr>
                            <w:rFonts w:ascii="Arial"/>
                            <w:spacing w:val="-1"/>
                            <w:sz w:val="24"/>
                          </w:rPr>
                        </w:r>
                      </w:p>
                    </w:tc>
                  </w:tr>
                  <w:tr>
                    <w:trPr>
                      <w:trHeight w:val="581" w:hRule="exact"/>
                    </w:trPr>
                    <w:tc>
                      <w:tcPr>
                        <w:tcW w:w="9282" w:type="dxa"/>
                        <w:gridSpan w:val="4"/>
                        <w:tcBorders>
                          <w:top w:val="nil" w:sz="6" w:space="0" w:color="auto"/>
                          <w:left w:val="nil" w:sz="6" w:space="0" w:color="auto"/>
                          <w:bottom w:val="nil" w:sz="6" w:space="0" w:color="auto"/>
                          <w:right w:val="nil" w:sz="6" w:space="0" w:color="auto"/>
                        </w:tcBorders>
                      </w:tcPr>
                      <w:p>
                        <w:pPr>
                          <w:pStyle w:val="TableParagraph"/>
                          <w:spacing w:line="142" w:lineRule="exact"/>
                          <w:ind w:right="105"/>
                          <w:jc w:val="right"/>
                          <w:rPr>
                            <w:rFonts w:ascii="Arial" w:hAnsi="Arial" w:cs="Arial" w:eastAsia="Arial" w:hint="default"/>
                            <w:sz w:val="24"/>
                            <w:szCs w:val="24"/>
                          </w:rPr>
                        </w:pPr>
                        <w:r>
                          <w:rPr>
                            <w:rFonts w:ascii="Arial"/>
                            <w:w w:val="99"/>
                            <w:sz w:val="24"/>
                          </w:rPr>
                          <w:t>4</w:t>
                        </w:r>
                        <w:r>
                          <w:rPr>
                            <w:rFonts w:ascii="Arial"/>
                            <w:sz w:val="24"/>
                          </w:rPr>
                        </w:r>
                      </w:p>
                      <w:p>
                        <w:pPr>
                          <w:pStyle w:val="TableParagraph"/>
                          <w:tabs>
                            <w:tab w:pos="1526" w:val="left" w:leader="none"/>
                            <w:tab w:pos="5877" w:val="left" w:leader="none"/>
                            <w:tab w:pos="7670" w:val="left" w:leader="none"/>
                          </w:tabs>
                          <w:spacing w:line="400" w:lineRule="exact" w:before="78"/>
                          <w:ind w:right="98"/>
                          <w:jc w:val="right"/>
                          <w:rPr>
                            <w:rFonts w:ascii="Arial" w:hAnsi="Arial" w:cs="Arial" w:eastAsia="Arial" w:hint="default"/>
                            <w:sz w:val="24"/>
                            <w:szCs w:val="24"/>
                          </w:rPr>
                        </w:pPr>
                        <w:r>
                          <w:rPr>
                            <w:rFonts w:ascii="仿宋" w:hAnsi="仿宋" w:cs="仿宋" w:eastAsia="仿宋" w:hint="default"/>
                            <w:sz w:val="24"/>
                            <w:szCs w:val="24"/>
                          </w:rPr>
                          <w:t>应付账款</w:t>
                          <w:tab/>
                          <w:t>中南控股集团有限公司</w:t>
                          <w:tab/>
                        </w:r>
                        <w:r>
                          <w:rPr>
                            <w:rFonts w:ascii="Arial" w:hAnsi="Arial" w:cs="Arial" w:eastAsia="Arial" w:hint="default"/>
                            <w:spacing w:val="-1"/>
                            <w:sz w:val="24"/>
                            <w:szCs w:val="24"/>
                          </w:rPr>
                          <w:t>11,601,528.93</w:t>
                          <w:tab/>
                        </w:r>
                        <w:r>
                          <w:rPr>
                            <w:rFonts w:ascii="Arial" w:hAnsi="Arial" w:cs="Arial" w:eastAsia="Arial" w:hint="default"/>
                            <w:spacing w:val="-1"/>
                            <w:position w:val="14"/>
                            <w:sz w:val="24"/>
                            <w:szCs w:val="24"/>
                          </w:rPr>
                          <w:t>11,422,554.2</w:t>
                        </w:r>
                        <w:r>
                          <w:rPr>
                            <w:rFonts w:ascii="Arial" w:hAnsi="Arial" w:cs="Arial" w:eastAsia="Arial" w:hint="default"/>
                            <w:spacing w:val="-1"/>
                            <w:sz w:val="24"/>
                            <w:szCs w:val="24"/>
                          </w:rPr>
                        </w:r>
                      </w:p>
                    </w:tc>
                  </w:tr>
                  <w:tr>
                    <w:trPr>
                      <w:trHeight w:val="251" w:hRule="exact"/>
                    </w:trPr>
                    <w:tc>
                      <w:tcPr>
                        <w:tcW w:w="1353" w:type="dxa"/>
                        <w:tcBorders>
                          <w:top w:val="nil" w:sz="6" w:space="0" w:color="auto"/>
                          <w:left w:val="nil" w:sz="6" w:space="0" w:color="auto"/>
                          <w:bottom w:val="nil" w:sz="6" w:space="0" w:color="auto"/>
                          <w:right w:val="nil" w:sz="6" w:space="0" w:color="auto"/>
                        </w:tcBorders>
                      </w:tcPr>
                      <w:p>
                        <w:pPr/>
                      </w:p>
                    </w:tc>
                    <w:tc>
                      <w:tcPr>
                        <w:tcW w:w="4378"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195" w:lineRule="exact"/>
                          <w:ind w:right="105"/>
                          <w:jc w:val="right"/>
                          <w:rPr>
                            <w:rFonts w:ascii="Arial" w:hAnsi="Arial" w:cs="Arial" w:eastAsia="Arial" w:hint="default"/>
                            <w:sz w:val="24"/>
                            <w:szCs w:val="24"/>
                          </w:rPr>
                        </w:pPr>
                        <w:r>
                          <w:rPr>
                            <w:rFonts w:ascii="Arial"/>
                            <w:w w:val="99"/>
                            <w:sz w:val="24"/>
                          </w:rPr>
                          <w:t>4</w:t>
                        </w:r>
                        <w:r>
                          <w:rPr>
                            <w:rFonts w:ascii="Arial"/>
                            <w:sz w:val="24"/>
                          </w:rPr>
                        </w:r>
                      </w:p>
                    </w:tc>
                  </w:tr>
                  <w:tr>
                    <w:trPr>
                      <w:trHeight w:val="388"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01" w:lineRule="exact"/>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301" w:lineRule="exact"/>
                          <w:ind w:left="282" w:right="0"/>
                          <w:jc w:val="left"/>
                          <w:rPr>
                            <w:rFonts w:ascii="仿宋" w:hAnsi="仿宋" w:cs="仿宋" w:eastAsia="仿宋" w:hint="default"/>
                            <w:sz w:val="24"/>
                            <w:szCs w:val="24"/>
                          </w:rPr>
                        </w:pPr>
                        <w:r>
                          <w:rPr>
                            <w:rFonts w:ascii="仿宋" w:hAnsi="仿宋" w:cs="仿宋" w:eastAsia="仿宋" w:hint="default"/>
                            <w:sz w:val="24"/>
                            <w:szCs w:val="24"/>
                          </w:rPr>
                          <w:t>江苏中南模板科技有限公司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Arial" w:hAnsi="Arial" w:cs="Arial" w:eastAsia="Arial" w:hint="default"/>
                            <w:sz w:val="24"/>
                            <w:szCs w:val="24"/>
                          </w:rPr>
                        </w:pPr>
                        <w:r>
                          <w:rPr>
                            <w:rFonts w:ascii="Arial"/>
                            <w:spacing w:val="-1"/>
                            <w:sz w:val="24"/>
                          </w:rPr>
                          <w:t>10,975,077.82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312" w:lineRule="exact"/>
                          <w:ind w:left="282" w:right="0"/>
                          <w:jc w:val="left"/>
                          <w:rPr>
                            <w:rFonts w:ascii="仿宋" w:hAnsi="仿宋" w:cs="仿宋" w:eastAsia="仿宋" w:hint="default"/>
                            <w:sz w:val="24"/>
                            <w:szCs w:val="24"/>
                          </w:rPr>
                        </w:pPr>
                        <w:r>
                          <w:rPr>
                            <w:rFonts w:ascii="仿宋" w:hAnsi="仿宋" w:cs="仿宋" w:eastAsia="仿宋" w:hint="default"/>
                            <w:sz w:val="24"/>
                            <w:szCs w:val="24"/>
                          </w:rPr>
                          <w:t>江苏中南锦程工程咨询有限公司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Arial" w:hAnsi="Arial" w:cs="Arial" w:eastAsia="Arial" w:hint="default"/>
                            <w:sz w:val="24"/>
                            <w:szCs w:val="24"/>
                          </w:rPr>
                        </w:pPr>
                        <w:r>
                          <w:rPr>
                            <w:rFonts w:ascii="Arial"/>
                            <w:spacing w:val="-1"/>
                            <w:sz w:val="24"/>
                          </w:rPr>
                          <w:t>5,450,916.31</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Arial" w:hAnsi="Arial" w:cs="Arial" w:eastAsia="Arial" w:hint="default"/>
                            <w:sz w:val="24"/>
                            <w:szCs w:val="24"/>
                          </w:rPr>
                        </w:pPr>
                        <w:r>
                          <w:rPr>
                            <w:rFonts w:ascii="Arial"/>
                            <w:spacing w:val="-1"/>
                            <w:sz w:val="24"/>
                          </w:rPr>
                          <w:t>1,499,620.78</w:t>
                        </w:r>
                      </w:p>
                    </w:tc>
                  </w:tr>
                  <w:tr>
                    <w:trPr>
                      <w:trHeight w:val="398"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312" w:lineRule="exact"/>
                          <w:ind w:left="282" w:right="0"/>
                          <w:jc w:val="left"/>
                          <w:rPr>
                            <w:rFonts w:ascii="仿宋" w:hAnsi="仿宋" w:cs="仿宋" w:eastAsia="仿宋" w:hint="default"/>
                            <w:sz w:val="24"/>
                            <w:szCs w:val="24"/>
                          </w:rPr>
                        </w:pPr>
                        <w:r>
                          <w:rPr>
                            <w:rFonts w:ascii="仿宋" w:hAnsi="仿宋" w:cs="仿宋" w:eastAsia="仿宋" w:hint="default"/>
                            <w:sz w:val="24"/>
                            <w:szCs w:val="24"/>
                          </w:rPr>
                          <w:t>南通中南工业投资有限责任公司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right"/>
                          <w:rPr>
                            <w:rFonts w:ascii="Arial" w:hAnsi="Arial" w:cs="Arial" w:eastAsia="Arial" w:hint="default"/>
                            <w:sz w:val="24"/>
                            <w:szCs w:val="24"/>
                          </w:rPr>
                        </w:pPr>
                        <w:r>
                          <w:rPr>
                            <w:rFonts w:ascii="Arial"/>
                            <w:spacing w:val="-1"/>
                            <w:sz w:val="24"/>
                          </w:rPr>
                          <w:t>5,020,940.04</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Arial" w:hAnsi="Arial" w:cs="Arial" w:eastAsia="Arial" w:hint="default"/>
                            <w:sz w:val="24"/>
                            <w:szCs w:val="24"/>
                          </w:rPr>
                        </w:pPr>
                        <w:r>
                          <w:rPr>
                            <w:rFonts w:ascii="Arial"/>
                            <w:spacing w:val="-1"/>
                            <w:sz w:val="24"/>
                          </w:rPr>
                          <w:t>4,921,793.63</w:t>
                        </w:r>
                      </w:p>
                    </w:tc>
                  </w:tr>
                  <w:tr>
                    <w:trPr>
                      <w:trHeight w:val="39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312" w:lineRule="exact"/>
                          <w:ind w:left="282" w:right="0"/>
                          <w:jc w:val="left"/>
                          <w:rPr>
                            <w:rFonts w:ascii="仿宋" w:hAnsi="仿宋" w:cs="仿宋" w:eastAsia="仿宋" w:hint="default"/>
                            <w:sz w:val="24"/>
                            <w:szCs w:val="24"/>
                          </w:rPr>
                        </w:pPr>
                        <w:r>
                          <w:rPr>
                            <w:rFonts w:ascii="仿宋" w:hAnsi="仿宋" w:cs="仿宋" w:eastAsia="仿宋" w:hint="default"/>
                            <w:sz w:val="24"/>
                            <w:szCs w:val="24"/>
                          </w:rPr>
                          <w:t>北京城建中南市政工程有限公司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Arial" w:hAnsi="Arial" w:cs="Arial" w:eastAsia="Arial" w:hint="default"/>
                            <w:sz w:val="24"/>
                            <w:szCs w:val="24"/>
                          </w:rPr>
                        </w:pPr>
                        <w:r>
                          <w:rPr>
                            <w:rFonts w:ascii="Arial"/>
                            <w:spacing w:val="-1"/>
                            <w:sz w:val="24"/>
                          </w:rPr>
                          <w:t>4,106,908.42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Arial" w:hAnsi="Arial" w:cs="Arial" w:eastAsia="Arial" w:hint="default"/>
                            <w:sz w:val="24"/>
                            <w:szCs w:val="24"/>
                          </w:rPr>
                        </w:pPr>
                        <w:r>
                          <w:rPr>
                            <w:rFonts w:ascii="Arial"/>
                            <w:spacing w:val="-1"/>
                            <w:sz w:val="24"/>
                          </w:rPr>
                          <w:t>6,104,240.84</w:t>
                        </w:r>
                      </w:p>
                    </w:tc>
                  </w:tr>
                  <w:tr>
                    <w:trPr>
                      <w:trHeight w:val="398"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312" w:lineRule="exact"/>
                          <w:ind w:left="282" w:right="0"/>
                          <w:jc w:val="left"/>
                          <w:rPr>
                            <w:rFonts w:ascii="仿宋" w:hAnsi="仿宋" w:cs="仿宋" w:eastAsia="仿宋" w:hint="default"/>
                            <w:sz w:val="24"/>
                            <w:szCs w:val="24"/>
                          </w:rPr>
                        </w:pPr>
                        <w:r>
                          <w:rPr>
                            <w:rFonts w:ascii="仿宋" w:hAnsi="仿宋" w:cs="仿宋" w:eastAsia="仿宋" w:hint="default"/>
                            <w:sz w:val="24"/>
                            <w:szCs w:val="24"/>
                          </w:rPr>
                          <w:t>海南中南物业服务有限公司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right"/>
                          <w:rPr>
                            <w:rFonts w:ascii="Arial" w:hAnsi="Arial" w:cs="Arial" w:eastAsia="Arial" w:hint="default"/>
                            <w:sz w:val="24"/>
                            <w:szCs w:val="24"/>
                          </w:rPr>
                        </w:pPr>
                        <w:r>
                          <w:rPr>
                            <w:rFonts w:ascii="Arial"/>
                            <w:spacing w:val="-1"/>
                            <w:sz w:val="24"/>
                          </w:rPr>
                          <w:t>3,523,488.74</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Arial" w:hAnsi="Arial" w:cs="Arial" w:eastAsia="Arial" w:hint="default"/>
                            <w:sz w:val="24"/>
                            <w:szCs w:val="24"/>
                          </w:rPr>
                        </w:pPr>
                        <w:r>
                          <w:rPr>
                            <w:rFonts w:ascii="Arial"/>
                            <w:spacing w:val="-1"/>
                            <w:sz w:val="24"/>
                          </w:rPr>
                          <w:t>3,328,264.07</w:t>
                        </w:r>
                      </w:p>
                    </w:tc>
                  </w:tr>
                  <w:tr>
                    <w:trPr>
                      <w:trHeight w:val="39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312" w:lineRule="exact"/>
                          <w:ind w:left="282" w:right="0"/>
                          <w:jc w:val="left"/>
                          <w:rPr>
                            <w:rFonts w:ascii="仿宋" w:hAnsi="仿宋" w:cs="仿宋" w:eastAsia="仿宋" w:hint="default"/>
                            <w:sz w:val="24"/>
                            <w:szCs w:val="24"/>
                          </w:rPr>
                        </w:pPr>
                        <w:r>
                          <w:rPr>
                            <w:rFonts w:ascii="仿宋" w:hAnsi="仿宋" w:cs="仿宋" w:eastAsia="仿宋" w:hint="default"/>
                            <w:sz w:val="24"/>
                            <w:szCs w:val="24"/>
                          </w:rPr>
                          <w:t>上海吾庐建设工程咨询有限公司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Arial" w:hAnsi="Arial" w:cs="Arial" w:eastAsia="Arial" w:hint="default"/>
                            <w:sz w:val="24"/>
                            <w:szCs w:val="24"/>
                          </w:rPr>
                        </w:pPr>
                        <w:r>
                          <w:rPr>
                            <w:rFonts w:ascii="Arial"/>
                            <w:spacing w:val="-1"/>
                            <w:sz w:val="24"/>
                          </w:rPr>
                          <w:t>2,320,451.32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
                          <w:jc w:val="right"/>
                          <w:rPr>
                            <w:rFonts w:ascii="Arial" w:hAnsi="Arial" w:cs="Arial" w:eastAsia="Arial" w:hint="default"/>
                            <w:sz w:val="24"/>
                            <w:szCs w:val="24"/>
                          </w:rPr>
                        </w:pPr>
                        <w:r>
                          <w:rPr>
                            <w:rFonts w:ascii="Arial"/>
                            <w:spacing w:val="-1"/>
                            <w:sz w:val="24"/>
                          </w:rPr>
                          <w:t>550,000.00</w:t>
                        </w:r>
                      </w:p>
                    </w:tc>
                  </w:tr>
                  <w:tr>
                    <w:trPr>
                      <w:trHeight w:val="39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312" w:lineRule="exact"/>
                          <w:ind w:left="282" w:right="0"/>
                          <w:jc w:val="left"/>
                          <w:rPr>
                            <w:rFonts w:ascii="仿宋" w:hAnsi="仿宋" w:cs="仿宋" w:eastAsia="仿宋" w:hint="default"/>
                            <w:sz w:val="24"/>
                            <w:szCs w:val="24"/>
                          </w:rPr>
                        </w:pPr>
                        <w:r>
                          <w:rPr>
                            <w:rFonts w:ascii="仿宋" w:hAnsi="仿宋" w:cs="仿宋" w:eastAsia="仿宋" w:hint="default"/>
                            <w:sz w:val="24"/>
                            <w:szCs w:val="24"/>
                          </w:rPr>
                          <w:t>江苏神宇集成房屋有限公司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Arial" w:hAnsi="Arial" w:cs="Arial" w:eastAsia="Arial" w:hint="default"/>
                            <w:sz w:val="24"/>
                            <w:szCs w:val="24"/>
                          </w:rPr>
                        </w:pPr>
                        <w:r>
                          <w:rPr>
                            <w:rFonts w:ascii="Arial"/>
                            <w:spacing w:val="-1"/>
                            <w:sz w:val="24"/>
                          </w:rPr>
                          <w:t>2,204,965.68</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Arial" w:hAnsi="Arial" w:cs="Arial" w:eastAsia="Arial" w:hint="default"/>
                            <w:sz w:val="24"/>
                            <w:szCs w:val="24"/>
                          </w:rPr>
                        </w:pPr>
                        <w:r>
                          <w:rPr>
                            <w:rFonts w:ascii="Arial"/>
                            <w:spacing w:val="-1"/>
                            <w:sz w:val="24"/>
                          </w:rPr>
                          <w:t>2,415,247.03</w:t>
                        </w:r>
                      </w:p>
                    </w:tc>
                  </w:tr>
                  <w:tr>
                    <w:trPr>
                      <w:trHeight w:val="457"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312" w:lineRule="exact"/>
                          <w:ind w:left="282" w:right="0"/>
                          <w:jc w:val="left"/>
                          <w:rPr>
                            <w:rFonts w:ascii="仿宋" w:hAnsi="仿宋" w:cs="仿宋" w:eastAsia="仿宋" w:hint="default"/>
                            <w:sz w:val="24"/>
                            <w:szCs w:val="24"/>
                          </w:rPr>
                        </w:pPr>
                        <w:r>
                          <w:rPr>
                            <w:rFonts w:ascii="仿宋" w:hAnsi="仿宋" w:cs="仿宋" w:eastAsia="仿宋" w:hint="default"/>
                            <w:sz w:val="24"/>
                            <w:szCs w:val="24"/>
                          </w:rPr>
                          <w:t>上海锦启科技有限公司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right"/>
                          <w:rPr>
                            <w:rFonts w:ascii="Arial" w:hAnsi="Arial" w:cs="Arial" w:eastAsia="Arial" w:hint="default"/>
                            <w:sz w:val="24"/>
                            <w:szCs w:val="24"/>
                          </w:rPr>
                        </w:pPr>
                        <w:r>
                          <w:rPr>
                            <w:rFonts w:ascii="Arial"/>
                            <w:spacing w:val="-1"/>
                            <w:sz w:val="24"/>
                          </w:rPr>
                          <w:t>2,136,963.12</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w:hAnsi="Arial" w:cs="Arial" w:eastAsia="Arial" w:hint="default"/>
                            <w:sz w:val="24"/>
                            <w:szCs w:val="24"/>
                          </w:rPr>
                        </w:pPr>
                        <w:r>
                          <w:rPr>
                            <w:rFonts w:ascii="Arial"/>
                            <w:spacing w:val="-1"/>
                            <w:sz w:val="24"/>
                          </w:rPr>
                          <w:t>929,103.57</w:t>
                        </w:r>
                      </w:p>
                    </w:tc>
                  </w:tr>
                  <w:tr>
                    <w:trPr>
                      <w:trHeight w:val="383"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2" w:right="0"/>
                          <w:jc w:val="left"/>
                          <w:rPr>
                            <w:rFonts w:ascii="仿宋" w:hAnsi="仿宋" w:cs="仿宋" w:eastAsia="仿宋" w:hint="default"/>
                            <w:sz w:val="24"/>
                            <w:szCs w:val="24"/>
                          </w:rPr>
                        </w:pPr>
                        <w:r>
                          <w:rPr>
                            <w:rFonts w:ascii="仿宋" w:hAnsi="仿宋" w:cs="仿宋" w:eastAsia="仿宋" w:hint="default"/>
                            <w:sz w:val="24"/>
                            <w:szCs w:val="24"/>
                          </w:rPr>
                          <w:t>中南城建（北京）机械施工有限公司</w:t>
                        </w:r>
                      </w:p>
                    </w:tc>
                    <w:tc>
                      <w:tcPr>
                        <w:tcW w:w="3551"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391" w:lineRule="exact"/>
                          <w:ind w:left="1705" w:right="0"/>
                          <w:jc w:val="left"/>
                          <w:rPr>
                            <w:rFonts w:ascii="Arial" w:hAnsi="Arial" w:cs="Arial" w:eastAsia="Arial" w:hint="default"/>
                            <w:sz w:val="24"/>
                            <w:szCs w:val="24"/>
                          </w:rPr>
                        </w:pPr>
                        <w:r>
                          <w:rPr>
                            <w:rFonts w:ascii="Arial"/>
                            <w:position w:val="-13"/>
                            <w:sz w:val="24"/>
                          </w:rPr>
                          <w:t>-</w:t>
                          <w:tab/>
                        </w:r>
                        <w:r>
                          <w:rPr>
                            <w:rFonts w:ascii="Arial"/>
                            <w:sz w:val="24"/>
                          </w:rPr>
                          <w:t>10,116,373.9</w:t>
                        </w:r>
                      </w:p>
                    </w:tc>
                  </w:tr>
                  <w:tr>
                    <w:trPr>
                      <w:trHeight w:val="613" w:hRule="exact"/>
                    </w:trPr>
                    <w:tc>
                      <w:tcPr>
                        <w:tcW w:w="9282" w:type="dxa"/>
                        <w:gridSpan w:val="4"/>
                        <w:tcBorders>
                          <w:top w:val="nil" w:sz="6" w:space="0" w:color="auto"/>
                          <w:left w:val="nil" w:sz="6" w:space="0" w:color="auto"/>
                          <w:bottom w:val="nil" w:sz="6" w:space="0" w:color="auto"/>
                          <w:right w:val="nil" w:sz="6" w:space="0" w:color="auto"/>
                        </w:tcBorders>
                      </w:tcPr>
                      <w:p>
                        <w:pPr>
                          <w:pStyle w:val="TableParagraph"/>
                          <w:spacing w:line="142" w:lineRule="exact"/>
                          <w:ind w:right="105"/>
                          <w:jc w:val="right"/>
                          <w:rPr>
                            <w:rFonts w:ascii="Arial" w:hAnsi="Arial" w:cs="Arial" w:eastAsia="Arial" w:hint="default"/>
                            <w:sz w:val="24"/>
                            <w:szCs w:val="24"/>
                          </w:rPr>
                        </w:pPr>
                        <w:r>
                          <w:rPr>
                            <w:rFonts w:ascii="Arial"/>
                            <w:w w:val="99"/>
                            <w:sz w:val="24"/>
                          </w:rPr>
                          <w:t>8</w:t>
                        </w:r>
                        <w:r>
                          <w:rPr>
                            <w:rFonts w:ascii="Arial"/>
                            <w:sz w:val="24"/>
                          </w:rPr>
                        </w:r>
                      </w:p>
                      <w:p>
                        <w:pPr>
                          <w:pStyle w:val="TableParagraph"/>
                          <w:tabs>
                            <w:tab w:pos="1634" w:val="left" w:leader="none"/>
                          </w:tabs>
                          <w:spacing w:line="468" w:lineRule="exact" w:before="43"/>
                          <w:ind w:left="108" w:right="0"/>
                          <w:jc w:val="left"/>
                          <w:rPr>
                            <w:rFonts w:ascii="仿宋" w:hAnsi="仿宋" w:cs="仿宋" w:eastAsia="仿宋" w:hint="default"/>
                            <w:sz w:val="24"/>
                            <w:szCs w:val="24"/>
                          </w:rPr>
                        </w:pPr>
                        <w:r>
                          <w:rPr>
                            <w:rFonts w:ascii="仿宋" w:hAnsi="仿宋" w:cs="仿宋" w:eastAsia="仿宋" w:hint="default"/>
                            <w:position w:val="-15"/>
                            <w:sz w:val="24"/>
                            <w:szCs w:val="24"/>
                          </w:rPr>
                          <w:t>应付账款</w:t>
                          <w:tab/>
                        </w:r>
                        <w:r>
                          <w:rPr>
                            <w:rFonts w:ascii="仿宋" w:hAnsi="仿宋" w:cs="仿宋" w:eastAsia="仿宋" w:hint="default"/>
                            <w:spacing w:val="12"/>
                            <w:sz w:val="24"/>
                            <w:szCs w:val="24"/>
                          </w:rPr>
                          <w:t>唐山中南国际旅游度假物业服务有限</w:t>
                        </w:r>
                      </w:p>
                    </w:tc>
                  </w:tr>
                  <w:tr>
                    <w:trPr>
                      <w:trHeight w:val="275" w:hRule="exact"/>
                    </w:trPr>
                    <w:tc>
                      <w:tcPr>
                        <w:tcW w:w="1353" w:type="dxa"/>
                        <w:tcBorders>
                          <w:top w:val="nil" w:sz="6" w:space="0" w:color="auto"/>
                          <w:left w:val="nil" w:sz="6" w:space="0" w:color="auto"/>
                          <w:bottom w:val="nil" w:sz="6" w:space="0" w:color="auto"/>
                          <w:right w:val="nil" w:sz="6" w:space="0" w:color="auto"/>
                        </w:tcBorders>
                      </w:tcPr>
                      <w:p>
                        <w:pPr/>
                      </w:p>
                    </w:tc>
                    <w:tc>
                      <w:tcPr>
                        <w:tcW w:w="4378" w:type="dxa"/>
                        <w:tcBorders>
                          <w:top w:val="nil" w:sz="6" w:space="0" w:color="auto"/>
                          <w:left w:val="nil" w:sz="6" w:space="0" w:color="auto"/>
                          <w:bottom w:val="nil" w:sz="6" w:space="0" w:color="auto"/>
                          <w:right w:val="nil" w:sz="6" w:space="0" w:color="auto"/>
                        </w:tcBorders>
                      </w:tcPr>
                      <w:p>
                        <w:pPr>
                          <w:pStyle w:val="TableParagraph"/>
                          <w:spacing w:line="198" w:lineRule="exact"/>
                          <w:ind w:left="282" w:right="0"/>
                          <w:jc w:val="left"/>
                          <w:rPr>
                            <w:rFonts w:ascii="仿宋" w:hAnsi="仿宋" w:cs="仿宋" w:eastAsia="仿宋" w:hint="default"/>
                            <w:sz w:val="24"/>
                            <w:szCs w:val="24"/>
                          </w:rPr>
                        </w:pPr>
                        <w:r>
                          <w:rPr>
                            <w:rFonts w:ascii="仿宋" w:hAnsi="仿宋" w:cs="仿宋" w:eastAsia="仿宋" w:hint="default"/>
                            <w:sz w:val="24"/>
                            <w:szCs w:val="24"/>
                          </w:rPr>
                          <w:t>责任公司</w:t>
                        </w:r>
                      </w:p>
                    </w:tc>
                    <w:tc>
                      <w:tcPr>
                        <w:tcW w:w="1823"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r>
                  <w:tr>
                    <w:trPr>
                      <w:trHeight w:val="429"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437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2" w:right="0"/>
                          <w:jc w:val="left"/>
                          <w:rPr>
                            <w:rFonts w:ascii="仿宋" w:hAnsi="仿宋" w:cs="仿宋" w:eastAsia="仿宋" w:hint="default"/>
                            <w:sz w:val="24"/>
                            <w:szCs w:val="24"/>
                          </w:rPr>
                        </w:pPr>
                        <w:r>
                          <w:rPr>
                            <w:rFonts w:ascii="仿宋" w:hAnsi="仿宋" w:cs="仿宋" w:eastAsia="仿宋" w:hint="default"/>
                            <w:sz w:val="24"/>
                            <w:szCs w:val="24"/>
                          </w:rPr>
                          <w:t>其他关联方零星应付账款</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0"/>
                          <w:jc w:val="right"/>
                          <w:rPr>
                            <w:rFonts w:ascii="Arial" w:hAnsi="Arial" w:cs="Arial" w:eastAsia="Arial" w:hint="default"/>
                            <w:sz w:val="24"/>
                            <w:szCs w:val="24"/>
                          </w:rPr>
                        </w:pPr>
                        <w:r>
                          <w:rPr>
                            <w:rFonts w:ascii="Arial"/>
                            <w:spacing w:val="-1"/>
                            <w:sz w:val="24"/>
                          </w:rPr>
                          <w:t>4,449,751.05</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Arial" w:hAnsi="Arial" w:cs="Arial" w:eastAsia="Arial" w:hint="default"/>
                            <w:sz w:val="24"/>
                            <w:szCs w:val="24"/>
                          </w:rPr>
                        </w:pPr>
                        <w:r>
                          <w:rPr>
                            <w:rFonts w:ascii="Arial"/>
                            <w:spacing w:val="-1"/>
                            <w:sz w:val="24"/>
                          </w:rPr>
                          <w:t>6,083,593.73</w:t>
                        </w:r>
                      </w:p>
                    </w:tc>
                  </w:tr>
                </w:tbl>
                <w:p>
                  <w:pPr/>
                </w:p>
              </w:txbxContent>
            </v:textbox>
            <w10:wrap type="none"/>
          </v:shape>
        </w:pict>
      </w:r>
      <w:r>
        <w:rPr>
          <w:rFonts w:ascii="Arial"/>
          <w:w w:val="95"/>
        </w:rPr>
        <w:t>7</w:t>
        <w:tab/>
        <w:t>6</w:t>
      </w:r>
      <w:r>
        <w:rPr>
          <w:rFonts w:ascii="Arial"/>
        </w:rPr>
      </w:r>
    </w:p>
    <w:p>
      <w:pPr>
        <w:spacing w:line="240" w:lineRule="auto" w:before="10"/>
        <w:rPr>
          <w:rFonts w:ascii="Arial" w:hAnsi="Arial" w:cs="Arial" w:eastAsia="Arial" w:hint="default"/>
          <w:sz w:val="24"/>
          <w:szCs w:val="24"/>
        </w:rPr>
      </w:pPr>
    </w:p>
    <w:p>
      <w:pPr>
        <w:pStyle w:val="BodyText"/>
        <w:tabs>
          <w:tab w:pos="1660" w:val="left" w:leader="none"/>
        </w:tabs>
        <w:spacing w:line="240" w:lineRule="auto" w:before="69"/>
        <w:ind w:left="0" w:right="1130"/>
        <w:jc w:val="right"/>
        <w:rPr>
          <w:rFonts w:ascii="Arial" w:hAnsi="Arial" w:cs="Arial" w:eastAsia="Arial" w:hint="default"/>
        </w:rPr>
      </w:pPr>
      <w:r>
        <w:rPr>
          <w:rFonts w:ascii="Arial"/>
          <w:w w:val="95"/>
        </w:rPr>
        <w:t>4</w:t>
        <w:tab/>
        <w:t>6</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9"/>
          <w:szCs w:val="19"/>
        </w:rPr>
      </w:pPr>
    </w:p>
    <w:p>
      <w:pPr>
        <w:pStyle w:val="BodyText"/>
        <w:spacing w:line="240" w:lineRule="auto" w:before="69"/>
        <w:ind w:left="0" w:right="1130"/>
        <w:jc w:val="right"/>
        <w:rPr>
          <w:rFonts w:ascii="Arial" w:hAnsi="Arial" w:cs="Arial" w:eastAsia="Arial" w:hint="default"/>
        </w:rPr>
      </w:pPr>
      <w:r>
        <w:rPr>
          <w:rFonts w:ascii="Arial"/>
          <w:w w:val="99"/>
        </w:rPr>
        <w:t>2</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1130"/>
        <w:jc w:val="right"/>
        <w:rPr>
          <w:rFonts w:ascii="Arial" w:hAnsi="Arial" w:cs="Arial" w:eastAsia="Arial" w:hint="default"/>
        </w:rPr>
      </w:pPr>
      <w:r>
        <w:rPr>
          <w:rFonts w:ascii="Arial"/>
          <w:w w:val="99"/>
        </w:rPr>
        <w:t>0</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1"/>
          <w:szCs w:val="21"/>
        </w:rPr>
      </w:pPr>
    </w:p>
    <w:p>
      <w:pPr>
        <w:pStyle w:val="BodyText"/>
        <w:tabs>
          <w:tab w:pos="343" w:val="left" w:leader="none"/>
        </w:tabs>
        <w:spacing w:line="240" w:lineRule="auto" w:before="69"/>
        <w:ind w:left="0" w:right="1123"/>
        <w:jc w:val="right"/>
        <w:rPr>
          <w:rFonts w:ascii="Arial" w:hAnsi="Arial" w:cs="Arial" w:eastAsia="Arial" w:hint="default"/>
        </w:rPr>
      </w:pPr>
      <w:r>
        <w:rPr>
          <w:rFonts w:ascii="Arial"/>
        </w:rPr>
        <w:t>-</w:t>
        <w:tab/>
      </w:r>
      <w:r>
        <w:rPr>
          <w:rFonts w:ascii="Arial"/>
          <w:spacing w:val="-1"/>
        </w:rPr>
        <w:t>2,590,698.41</w:t>
      </w:r>
    </w:p>
    <w:p>
      <w:pPr>
        <w:spacing w:after="0" w:line="240" w:lineRule="auto"/>
        <w:jc w:val="right"/>
        <w:rPr>
          <w:rFonts w:ascii="Arial" w:hAnsi="Arial" w:cs="Arial" w:eastAsia="Arial" w:hint="default"/>
        </w:rPr>
        <w:sectPr>
          <w:type w:val="continuous"/>
          <w:pgSz w:w="11900" w:h="16840"/>
          <w:pgMar w:top="1060" w:bottom="1160" w:left="1180" w:right="0"/>
        </w:sectPr>
      </w:pPr>
    </w:p>
    <w:p>
      <w:pPr>
        <w:spacing w:line="240" w:lineRule="auto" w:before="0"/>
        <w:rPr>
          <w:rFonts w:ascii="Arial" w:hAnsi="Arial" w:cs="Arial" w:eastAsia="Arial" w:hint="default"/>
          <w:sz w:val="20"/>
          <w:szCs w:val="20"/>
        </w:rPr>
      </w:pPr>
      <w:r>
        <w:rPr/>
        <w:pict>
          <v:shape style="position:absolute;margin-left:83.330002pt;margin-top:98.137497pt;width:457.2pt;height:667.4pt;mso-position-horizontal-relative:page;mso-position-vertical-relative:page;z-index:12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4038"/>
                    <w:gridCol w:w="2140"/>
                    <w:gridCol w:w="1567"/>
                  </w:tblGrid>
                  <w:tr>
                    <w:trPr>
                      <w:trHeight w:val="4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r>
                          <w:rPr>
                            <w:rFonts w:ascii="仿宋" w:hAnsi="仿宋" w:cs="仿宋" w:eastAsia="仿宋" w:hint="default"/>
                            <w:sz w:val="24"/>
                            <w:szCs w:val="24"/>
                          </w:rPr>
                          <w:t>预收账款</w:t>
                        </w:r>
                      </w:p>
                    </w:tc>
                    <w:tc>
                      <w:tcPr>
                        <w:tcW w:w="40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仿宋" w:hAnsi="仿宋" w:cs="仿宋" w:eastAsia="仿宋" w:hint="default"/>
                            <w:sz w:val="24"/>
                            <w:szCs w:val="24"/>
                          </w:rPr>
                        </w:pPr>
                        <w:r>
                          <w:rPr>
                            <w:rFonts w:ascii="仿宋" w:hAnsi="仿宋" w:cs="仿宋" w:eastAsia="仿宋" w:hint="default"/>
                            <w:sz w:val="24"/>
                            <w:szCs w:val="24"/>
                          </w:rPr>
                          <w:t>南通灵源电力设备有限公司</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6"/>
                          <w:jc w:val="right"/>
                          <w:rPr>
                            <w:rFonts w:ascii="Arial" w:hAnsi="Arial" w:cs="Arial" w:eastAsia="Arial" w:hint="default"/>
                            <w:sz w:val="24"/>
                            <w:szCs w:val="24"/>
                          </w:rPr>
                        </w:pPr>
                        <w:r>
                          <w:rPr>
                            <w:rFonts w:ascii="Arial"/>
                            <w:spacing w:val="-1"/>
                            <w:sz w:val="24"/>
                          </w:rPr>
                          <w:t>8,600,000.00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Arial" w:hAnsi="Arial" w:cs="Arial" w:eastAsia="Arial" w:hint="default"/>
                            <w:sz w:val="24"/>
                            <w:szCs w:val="24"/>
                          </w:rPr>
                        </w:pPr>
                        <w:r>
                          <w:rPr>
                            <w:rFonts w:ascii="Arial"/>
                            <w:spacing w:val="-1"/>
                            <w:sz w:val="24"/>
                          </w:rPr>
                          <w:t>3,600,000.00</w:t>
                        </w:r>
                      </w:p>
                    </w:tc>
                  </w:tr>
                  <w:tr>
                    <w:trPr>
                      <w:trHeight w:val="39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预收账款</w:t>
                        </w:r>
                      </w:p>
                    </w:tc>
                    <w:tc>
                      <w:tcPr>
                        <w:tcW w:w="4038"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常熟冠城宏翔房地产有限公司</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3,973,385.13</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预收账款</w:t>
                        </w:r>
                      </w:p>
                    </w:tc>
                    <w:tc>
                      <w:tcPr>
                        <w:tcW w:w="4038"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淮安昱成房地产开发有限公司</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Arial" w:hAnsi="Arial" w:cs="Arial" w:eastAsia="Arial" w:hint="default"/>
                            <w:sz w:val="24"/>
                            <w:szCs w:val="24"/>
                          </w:rPr>
                        </w:pPr>
                        <w:r>
                          <w:rPr>
                            <w:rFonts w:ascii="Arial"/>
                            <w:spacing w:val="-1"/>
                            <w:sz w:val="24"/>
                          </w:rPr>
                          <w:t>3,220,107.86</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预收账款</w:t>
                        </w:r>
                      </w:p>
                    </w:tc>
                    <w:tc>
                      <w:tcPr>
                        <w:tcW w:w="4038"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南通港华置业有限公司</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2,030,350.36</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预收账款</w:t>
                        </w:r>
                      </w:p>
                    </w:tc>
                    <w:tc>
                      <w:tcPr>
                        <w:tcW w:w="4038"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苏州开平房地产开发有限公司</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Arial" w:hAnsi="Arial" w:cs="Arial" w:eastAsia="Arial" w:hint="default"/>
                            <w:sz w:val="24"/>
                            <w:szCs w:val="24"/>
                          </w:rPr>
                        </w:pPr>
                        <w:r>
                          <w:rPr>
                            <w:rFonts w:ascii="Arial"/>
                            <w:w w:val="99"/>
                            <w:sz w:val="24"/>
                          </w:rPr>
                          <w:t>-</w:t>
                        </w:r>
                        <w:r>
                          <w:rPr>
                            <w:rFonts w:ascii="Arial"/>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2,269,580.00</w:t>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预收账款</w:t>
                        </w:r>
                      </w:p>
                    </w:tc>
                    <w:tc>
                      <w:tcPr>
                        <w:tcW w:w="4038"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济宁锦琴房地产开发有限公司</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Arial" w:hAnsi="Arial" w:cs="Arial" w:eastAsia="Arial" w:hint="default"/>
                            <w:sz w:val="24"/>
                            <w:szCs w:val="24"/>
                          </w:rPr>
                        </w:pPr>
                        <w:r>
                          <w:rPr>
                            <w:rFonts w:ascii="Arial"/>
                            <w:w w:val="99"/>
                            <w:sz w:val="24"/>
                          </w:rPr>
                          <w:t>-</w:t>
                        </w:r>
                        <w:r>
                          <w:rPr>
                            <w:rFonts w:ascii="Arial"/>
                            <w:sz w:val="24"/>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2,013,401.41</w:t>
                        </w:r>
                      </w:p>
                    </w:tc>
                  </w:tr>
                  <w:tr>
                    <w:trPr>
                      <w:trHeight w:val="45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预收账款</w:t>
                        </w:r>
                      </w:p>
                    </w:tc>
                    <w:tc>
                      <w:tcPr>
                        <w:tcW w:w="4038"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其他关联方零星预收账款</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Arial" w:hAnsi="Arial" w:cs="Arial" w:eastAsia="Arial" w:hint="default"/>
                            <w:sz w:val="24"/>
                            <w:szCs w:val="24"/>
                          </w:rPr>
                        </w:pPr>
                        <w:r>
                          <w:rPr>
                            <w:rFonts w:ascii="Arial"/>
                            <w:spacing w:val="-1"/>
                            <w:sz w:val="24"/>
                          </w:rPr>
                          <w:t>4,718,226.75</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3,120,371.05</w:t>
                        </w:r>
                      </w:p>
                    </w:tc>
                  </w:tr>
                  <w:tr>
                    <w:trPr>
                      <w:trHeight w:val="56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447" w:val="left" w:leader="none"/>
                            <w:tab w:pos="6307" w:val="left" w:leader="none"/>
                          </w:tabs>
                          <w:spacing w:line="374" w:lineRule="exact"/>
                          <w:ind w:left="163" w:right="0"/>
                          <w:jc w:val="left"/>
                          <w:rPr>
                            <w:rFonts w:ascii="Arial" w:hAnsi="Arial" w:cs="Arial" w:eastAsia="Arial" w:hint="default"/>
                            <w:sz w:val="24"/>
                            <w:szCs w:val="24"/>
                          </w:rPr>
                        </w:pPr>
                        <w:r>
                          <w:rPr>
                            <w:rFonts w:ascii="仿宋" w:hAnsi="仿宋" w:cs="仿宋" w:eastAsia="仿宋" w:hint="default"/>
                            <w:position w:val="-13"/>
                            <w:sz w:val="24"/>
                            <w:szCs w:val="24"/>
                          </w:rPr>
                          <w:t>海门锦邦置业有限公司</w:t>
                          <w:tab/>
                        </w:r>
                        <w:r>
                          <w:rPr>
                            <w:rFonts w:ascii="Arial" w:hAnsi="Arial" w:cs="Arial" w:eastAsia="Arial" w:hint="default"/>
                            <w:spacing w:val="-1"/>
                            <w:sz w:val="24"/>
                            <w:szCs w:val="24"/>
                          </w:rPr>
                          <w:t>1,342,020,880.</w:t>
                          <w:tab/>
                          <w:t>542,024,130.</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7622" w:val="left" w:leader="none"/>
                          </w:tabs>
                          <w:spacing w:line="240" w:lineRule="auto" w:before="40"/>
                          <w:ind w:left="163" w:right="0"/>
                          <w:jc w:val="left"/>
                          <w:rPr>
                            <w:rFonts w:ascii="Arial" w:hAnsi="Arial" w:cs="Arial" w:eastAsia="Arial" w:hint="default"/>
                            <w:sz w:val="24"/>
                            <w:szCs w:val="24"/>
                          </w:rPr>
                        </w:pPr>
                        <w:r>
                          <w:rPr>
                            <w:rFonts w:ascii="仿宋" w:hAnsi="仿宋" w:cs="仿宋" w:eastAsia="仿宋" w:hint="default"/>
                            <w:position w:val="-13"/>
                            <w:sz w:val="24"/>
                            <w:szCs w:val="24"/>
                          </w:rPr>
                          <w:t>苏州昌尊置业有限公司</w:t>
                          <w:tab/>
                        </w:r>
                        <w:r>
                          <w:rPr>
                            <w:rFonts w:ascii="Arial" w:hAnsi="Arial" w:cs="Arial" w:eastAsia="Arial" w:hint="default"/>
                            <w:spacing w:val="-1"/>
                            <w:sz w:val="24"/>
                            <w:szCs w:val="24"/>
                          </w:rPr>
                          <w:t>970,305,603.1</w:t>
                          <w:tab/>
                        </w:r>
                        <w:r>
                          <w:rPr>
                            <w:rFonts w:ascii="Arial" w:hAnsi="Arial" w:cs="Arial" w:eastAsia="Arial" w:hint="default"/>
                            <w:position w:val="-13"/>
                            <w:sz w:val="24"/>
                            <w:szCs w:val="24"/>
                          </w:rPr>
                          <w:t>-</w:t>
                        </w:r>
                        <w:r>
                          <w:rPr>
                            <w:rFonts w:ascii="Arial" w:hAnsi="Arial" w:cs="Arial" w:eastAsia="Arial" w:hint="default"/>
                            <w:sz w:val="24"/>
                            <w:szCs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0"/>
                          <w:ind w:left="163" w:right="0"/>
                          <w:jc w:val="left"/>
                          <w:rPr>
                            <w:rFonts w:ascii="Arial" w:hAnsi="Arial" w:cs="Arial" w:eastAsia="Arial" w:hint="default"/>
                            <w:sz w:val="24"/>
                            <w:szCs w:val="24"/>
                          </w:rPr>
                        </w:pPr>
                        <w:r>
                          <w:rPr>
                            <w:rFonts w:ascii="仿宋" w:hAnsi="仿宋" w:cs="仿宋" w:eastAsia="仿宋" w:hint="default"/>
                            <w:position w:val="-13"/>
                            <w:sz w:val="24"/>
                            <w:szCs w:val="24"/>
                          </w:rPr>
                          <w:t>海门锦融房地产开发有限公司</w:t>
                          <w:tab/>
                        </w:r>
                        <w:r>
                          <w:rPr>
                            <w:rFonts w:ascii="Arial" w:hAnsi="Arial" w:cs="Arial" w:eastAsia="Arial" w:hint="default"/>
                            <w:spacing w:val="-1"/>
                            <w:sz w:val="24"/>
                            <w:szCs w:val="24"/>
                          </w:rPr>
                          <w:t>733,910,000.0</w:t>
                          <w:tab/>
                          <w:t>780,915,000.</w:t>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2"/>
                          <w:ind w:left="163" w:right="0"/>
                          <w:jc w:val="left"/>
                          <w:rPr>
                            <w:rFonts w:ascii="Arial" w:hAnsi="Arial" w:cs="Arial" w:eastAsia="Arial" w:hint="default"/>
                            <w:sz w:val="24"/>
                            <w:szCs w:val="24"/>
                          </w:rPr>
                        </w:pPr>
                        <w:r>
                          <w:rPr>
                            <w:rFonts w:ascii="仿宋" w:hAnsi="仿宋" w:cs="仿宋" w:eastAsia="仿宋" w:hint="default"/>
                            <w:position w:val="-12"/>
                            <w:sz w:val="24"/>
                            <w:szCs w:val="24"/>
                          </w:rPr>
                          <w:t>苏州开平房地产开发有限公司</w:t>
                          <w:tab/>
                        </w:r>
                        <w:r>
                          <w:rPr>
                            <w:rFonts w:ascii="Arial" w:hAnsi="Arial" w:cs="Arial" w:eastAsia="Arial" w:hint="default"/>
                            <w:spacing w:val="-1"/>
                            <w:sz w:val="24"/>
                            <w:szCs w:val="24"/>
                          </w:rPr>
                          <w:t>668,143,809.2</w:t>
                          <w:tab/>
                          <w:t>712,587,000.</w:t>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7622" w:val="left" w:leader="none"/>
                          </w:tabs>
                          <w:spacing w:line="240" w:lineRule="auto" w:before="41"/>
                          <w:ind w:left="163" w:right="0"/>
                          <w:jc w:val="left"/>
                          <w:rPr>
                            <w:rFonts w:ascii="Arial" w:hAnsi="Arial" w:cs="Arial" w:eastAsia="Arial" w:hint="default"/>
                            <w:sz w:val="24"/>
                            <w:szCs w:val="24"/>
                          </w:rPr>
                        </w:pPr>
                        <w:r>
                          <w:rPr>
                            <w:rFonts w:ascii="仿宋" w:hAnsi="仿宋" w:cs="仿宋" w:eastAsia="仿宋" w:hint="default"/>
                            <w:position w:val="-13"/>
                            <w:sz w:val="24"/>
                            <w:szCs w:val="24"/>
                          </w:rPr>
                          <w:t>南通锦慧置业有限公司</w:t>
                          <w:tab/>
                        </w:r>
                        <w:r>
                          <w:rPr>
                            <w:rFonts w:ascii="Arial" w:hAnsi="Arial" w:cs="Arial" w:eastAsia="Arial" w:hint="default"/>
                            <w:spacing w:val="-1"/>
                            <w:sz w:val="24"/>
                            <w:szCs w:val="24"/>
                          </w:rPr>
                          <w:t>659,785,253.6</w:t>
                          <w:tab/>
                        </w:r>
                        <w:r>
                          <w:rPr>
                            <w:rFonts w:ascii="Arial" w:hAnsi="Arial" w:cs="Arial" w:eastAsia="Arial" w:hint="default"/>
                            <w:position w:val="-13"/>
                            <w:sz w:val="24"/>
                            <w:szCs w:val="24"/>
                          </w:rPr>
                          <w:t>-</w:t>
                        </w:r>
                        <w:r>
                          <w:rPr>
                            <w:rFonts w:ascii="Arial" w:hAnsi="Arial" w:cs="Arial" w:eastAsia="Arial" w:hint="default"/>
                            <w:sz w:val="24"/>
                            <w:szCs w:val="24"/>
                          </w:rPr>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7622" w:val="left" w:leader="none"/>
                          </w:tabs>
                          <w:spacing w:line="240" w:lineRule="auto" w:before="40"/>
                          <w:ind w:left="163" w:right="0"/>
                          <w:jc w:val="left"/>
                          <w:rPr>
                            <w:rFonts w:ascii="Arial" w:hAnsi="Arial" w:cs="Arial" w:eastAsia="Arial" w:hint="default"/>
                            <w:sz w:val="24"/>
                            <w:szCs w:val="24"/>
                          </w:rPr>
                        </w:pPr>
                        <w:r>
                          <w:rPr>
                            <w:rFonts w:ascii="仿宋" w:hAnsi="仿宋" w:cs="仿宋" w:eastAsia="仿宋" w:hint="default"/>
                            <w:position w:val="-13"/>
                            <w:sz w:val="24"/>
                            <w:szCs w:val="24"/>
                          </w:rPr>
                          <w:t>丽水市锦侨置业有限公司</w:t>
                          <w:tab/>
                        </w:r>
                        <w:r>
                          <w:rPr>
                            <w:rFonts w:ascii="Arial" w:hAnsi="Arial" w:cs="Arial" w:eastAsia="Arial" w:hint="default"/>
                            <w:spacing w:val="-1"/>
                            <w:sz w:val="24"/>
                            <w:szCs w:val="24"/>
                          </w:rPr>
                          <w:t>652,112,529.1</w:t>
                          <w:tab/>
                        </w:r>
                        <w:r>
                          <w:rPr>
                            <w:rFonts w:ascii="Arial" w:hAnsi="Arial" w:cs="Arial" w:eastAsia="Arial" w:hint="default"/>
                            <w:position w:val="-13"/>
                            <w:sz w:val="24"/>
                            <w:szCs w:val="24"/>
                          </w:rPr>
                          <w:t>-</w:t>
                        </w:r>
                        <w:r>
                          <w:rPr>
                            <w:rFonts w:ascii="Arial" w:hAnsi="Arial" w:cs="Arial" w:eastAsia="Arial" w:hint="default"/>
                            <w:sz w:val="24"/>
                            <w:szCs w:val="24"/>
                          </w:rPr>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2"/>
                          <w:ind w:left="163" w:right="0"/>
                          <w:jc w:val="left"/>
                          <w:rPr>
                            <w:rFonts w:ascii="Arial" w:hAnsi="Arial" w:cs="Arial" w:eastAsia="Arial" w:hint="default"/>
                            <w:sz w:val="24"/>
                            <w:szCs w:val="24"/>
                          </w:rPr>
                        </w:pPr>
                        <w:r>
                          <w:rPr>
                            <w:rFonts w:ascii="仿宋" w:hAnsi="仿宋" w:cs="仿宋" w:eastAsia="仿宋" w:hint="default"/>
                            <w:position w:val="-12"/>
                            <w:sz w:val="24"/>
                            <w:szCs w:val="24"/>
                          </w:rPr>
                          <w:t>昆明中樾置业有限公司</w:t>
                          <w:tab/>
                        </w:r>
                        <w:r>
                          <w:rPr>
                            <w:rFonts w:ascii="Arial" w:hAnsi="Arial" w:cs="Arial" w:eastAsia="Arial" w:hint="default"/>
                            <w:spacing w:val="-1"/>
                            <w:sz w:val="24"/>
                            <w:szCs w:val="24"/>
                          </w:rPr>
                          <w:t>649,763,607.6</w:t>
                          <w:tab/>
                          <w:t>622,125,895.</w:t>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1"/>
                          <w:ind w:left="163" w:right="0"/>
                          <w:jc w:val="left"/>
                          <w:rPr>
                            <w:rFonts w:ascii="Arial" w:hAnsi="Arial" w:cs="Arial" w:eastAsia="Arial" w:hint="default"/>
                            <w:sz w:val="24"/>
                            <w:szCs w:val="24"/>
                          </w:rPr>
                        </w:pPr>
                        <w:r>
                          <w:rPr>
                            <w:rFonts w:ascii="仿宋" w:hAnsi="仿宋" w:cs="仿宋" w:eastAsia="仿宋" w:hint="default"/>
                            <w:position w:val="-13"/>
                            <w:sz w:val="24"/>
                            <w:szCs w:val="24"/>
                          </w:rPr>
                          <w:t>南通锦德置业有限公司</w:t>
                          <w:tab/>
                        </w:r>
                        <w:r>
                          <w:rPr>
                            <w:rFonts w:ascii="Arial" w:hAnsi="Arial" w:cs="Arial" w:eastAsia="Arial" w:hint="default"/>
                            <w:spacing w:val="-1"/>
                            <w:sz w:val="24"/>
                            <w:szCs w:val="24"/>
                          </w:rPr>
                          <w:t>618,879,609.4</w:t>
                          <w:tab/>
                          <w:t>205,790,007.</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0"/>
                          <w:ind w:left="163" w:right="0"/>
                          <w:jc w:val="left"/>
                          <w:rPr>
                            <w:rFonts w:ascii="Arial" w:hAnsi="Arial" w:cs="Arial" w:eastAsia="Arial" w:hint="default"/>
                            <w:sz w:val="24"/>
                            <w:szCs w:val="24"/>
                          </w:rPr>
                        </w:pPr>
                        <w:r>
                          <w:rPr>
                            <w:rFonts w:ascii="仿宋" w:hAnsi="仿宋" w:cs="仿宋" w:eastAsia="仿宋" w:hint="default"/>
                            <w:position w:val="-13"/>
                            <w:sz w:val="24"/>
                            <w:szCs w:val="24"/>
                          </w:rPr>
                          <w:t>南通市碧桂园城东置业有限公司</w:t>
                          <w:tab/>
                        </w:r>
                        <w:r>
                          <w:rPr>
                            <w:rFonts w:ascii="Arial" w:hAnsi="Arial" w:cs="Arial" w:eastAsia="Arial" w:hint="default"/>
                            <w:spacing w:val="-1"/>
                            <w:sz w:val="24"/>
                            <w:szCs w:val="24"/>
                          </w:rPr>
                          <w:t>444,644,998.6</w:t>
                          <w:tab/>
                          <w:t>731,204,285.</w:t>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2"/>
                          <w:ind w:left="163" w:right="0"/>
                          <w:jc w:val="left"/>
                          <w:rPr>
                            <w:rFonts w:ascii="Arial" w:hAnsi="Arial" w:cs="Arial" w:eastAsia="Arial" w:hint="default"/>
                            <w:sz w:val="24"/>
                            <w:szCs w:val="24"/>
                          </w:rPr>
                        </w:pPr>
                        <w:r>
                          <w:rPr>
                            <w:rFonts w:ascii="仿宋" w:hAnsi="仿宋" w:cs="仿宋" w:eastAsia="仿宋" w:hint="default"/>
                            <w:position w:val="-12"/>
                            <w:sz w:val="24"/>
                            <w:szCs w:val="24"/>
                          </w:rPr>
                          <w:t>上海励治房地产开发有限公司</w:t>
                          <w:tab/>
                        </w:r>
                        <w:r>
                          <w:rPr>
                            <w:rFonts w:ascii="Arial" w:hAnsi="Arial" w:cs="Arial" w:eastAsia="Arial" w:hint="default"/>
                            <w:spacing w:val="-1"/>
                            <w:sz w:val="24"/>
                            <w:szCs w:val="24"/>
                          </w:rPr>
                          <w:t>428,020,000.0</w:t>
                          <w:tab/>
                          <w:t>440,800,000.</w:t>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1"/>
                          <w:ind w:left="163" w:right="0"/>
                          <w:jc w:val="left"/>
                          <w:rPr>
                            <w:rFonts w:ascii="Arial" w:hAnsi="Arial" w:cs="Arial" w:eastAsia="Arial" w:hint="default"/>
                            <w:sz w:val="24"/>
                            <w:szCs w:val="24"/>
                          </w:rPr>
                        </w:pPr>
                        <w:r>
                          <w:rPr>
                            <w:rFonts w:ascii="仿宋" w:hAnsi="仿宋" w:cs="仿宋" w:eastAsia="仿宋" w:hint="default"/>
                            <w:position w:val="-13"/>
                            <w:sz w:val="24"/>
                            <w:szCs w:val="24"/>
                          </w:rPr>
                          <w:t>徐州锦川房地产开发有限公司</w:t>
                          <w:tab/>
                        </w:r>
                        <w:r>
                          <w:rPr>
                            <w:rFonts w:ascii="Arial" w:hAnsi="Arial" w:cs="Arial" w:eastAsia="Arial" w:hint="default"/>
                            <w:spacing w:val="-1"/>
                            <w:sz w:val="24"/>
                            <w:szCs w:val="24"/>
                          </w:rPr>
                          <w:t>376,159,245.0</w:t>
                          <w:tab/>
                          <w:t>120,659,245.</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7622" w:val="left" w:leader="none"/>
                          </w:tabs>
                          <w:spacing w:line="240" w:lineRule="auto" w:before="36"/>
                          <w:ind w:left="163" w:right="0"/>
                          <w:jc w:val="left"/>
                          <w:rPr>
                            <w:rFonts w:ascii="Arial" w:hAnsi="Arial" w:cs="Arial" w:eastAsia="Arial" w:hint="default"/>
                            <w:sz w:val="24"/>
                            <w:szCs w:val="24"/>
                          </w:rPr>
                        </w:pPr>
                        <w:r>
                          <w:rPr>
                            <w:rFonts w:ascii="仿宋" w:hAnsi="仿宋" w:cs="仿宋" w:eastAsia="仿宋" w:hint="default"/>
                            <w:sz w:val="24"/>
                            <w:szCs w:val="24"/>
                          </w:rPr>
                          <w:t>太仓彤光房地产开发有限公司</w:t>
                          <w:tab/>
                        </w:r>
                        <w:r>
                          <w:rPr>
                            <w:rFonts w:ascii="Arial" w:hAnsi="Arial" w:cs="Arial" w:eastAsia="Arial" w:hint="default"/>
                            <w:spacing w:val="-1"/>
                            <w:position w:val="14"/>
                            <w:sz w:val="24"/>
                            <w:szCs w:val="24"/>
                          </w:rPr>
                          <w:t>374,114,107.7</w:t>
                          <w:tab/>
                        </w:r>
                        <w:r>
                          <w:rPr>
                            <w:rFonts w:ascii="Arial" w:hAnsi="Arial" w:cs="Arial" w:eastAsia="Arial" w:hint="default"/>
                            <w:sz w:val="24"/>
                            <w:szCs w:val="24"/>
                          </w:rPr>
                          <w:t>-</w:t>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2"/>
                          <w:ind w:left="163" w:right="0"/>
                          <w:jc w:val="left"/>
                          <w:rPr>
                            <w:rFonts w:ascii="Arial" w:hAnsi="Arial" w:cs="Arial" w:eastAsia="Arial" w:hint="default"/>
                            <w:sz w:val="24"/>
                            <w:szCs w:val="24"/>
                          </w:rPr>
                        </w:pPr>
                        <w:r>
                          <w:rPr>
                            <w:rFonts w:ascii="仿宋" w:hAnsi="仿宋" w:cs="仿宋" w:eastAsia="仿宋" w:hint="default"/>
                            <w:position w:val="-12"/>
                            <w:sz w:val="24"/>
                            <w:szCs w:val="24"/>
                          </w:rPr>
                          <w:t>宁波世茂悦盈置业有限公司</w:t>
                          <w:tab/>
                        </w:r>
                        <w:r>
                          <w:rPr>
                            <w:rFonts w:ascii="Arial" w:hAnsi="Arial" w:cs="Arial" w:eastAsia="Arial" w:hint="default"/>
                            <w:spacing w:val="-1"/>
                            <w:sz w:val="24"/>
                            <w:szCs w:val="24"/>
                          </w:rPr>
                          <w:t>353,118,443.0</w:t>
                          <w:tab/>
                          <w:t>89,442,502.6</w:t>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1"/>
                          <w:ind w:left="163" w:right="0"/>
                          <w:jc w:val="left"/>
                          <w:rPr>
                            <w:rFonts w:ascii="Arial" w:hAnsi="Arial" w:cs="Arial" w:eastAsia="Arial" w:hint="default"/>
                            <w:sz w:val="24"/>
                            <w:szCs w:val="24"/>
                          </w:rPr>
                        </w:pPr>
                        <w:r>
                          <w:rPr>
                            <w:rFonts w:ascii="仿宋" w:hAnsi="仿宋" w:cs="仿宋" w:eastAsia="仿宋" w:hint="default"/>
                            <w:position w:val="-13"/>
                            <w:sz w:val="24"/>
                            <w:szCs w:val="24"/>
                          </w:rPr>
                          <w:t>常熟中置房地产有限公司</w:t>
                          <w:tab/>
                        </w:r>
                        <w:r>
                          <w:rPr>
                            <w:rFonts w:ascii="Arial" w:hAnsi="Arial" w:cs="Arial" w:eastAsia="Arial" w:hint="default"/>
                            <w:spacing w:val="-1"/>
                            <w:sz w:val="24"/>
                            <w:szCs w:val="24"/>
                          </w:rPr>
                          <w:t>352,858,250.0</w:t>
                          <w:tab/>
                          <w:t>399,208,250.</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0"/>
                          <w:ind w:left="163" w:right="0"/>
                          <w:jc w:val="left"/>
                          <w:rPr>
                            <w:rFonts w:ascii="Arial" w:hAnsi="Arial" w:cs="Arial" w:eastAsia="Arial" w:hint="default"/>
                            <w:sz w:val="24"/>
                            <w:szCs w:val="24"/>
                          </w:rPr>
                        </w:pPr>
                        <w:r>
                          <w:rPr>
                            <w:rFonts w:ascii="仿宋" w:hAnsi="仿宋" w:cs="仿宋" w:eastAsia="仿宋" w:hint="default"/>
                            <w:position w:val="-13"/>
                            <w:sz w:val="24"/>
                            <w:szCs w:val="24"/>
                          </w:rPr>
                          <w:t>潍坊市中南锦城房地产开发有限公司</w:t>
                          <w:tab/>
                        </w:r>
                        <w:r>
                          <w:rPr>
                            <w:rFonts w:ascii="Arial" w:hAnsi="Arial" w:cs="Arial" w:eastAsia="Arial" w:hint="default"/>
                            <w:spacing w:val="-1"/>
                            <w:sz w:val="24"/>
                            <w:szCs w:val="24"/>
                          </w:rPr>
                          <w:t>335,709,343.2</w:t>
                          <w:tab/>
                          <w:t>29,337,633.5</w:t>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2"/>
                          <w:ind w:left="163" w:right="0"/>
                          <w:jc w:val="left"/>
                          <w:rPr>
                            <w:rFonts w:ascii="Arial" w:hAnsi="Arial" w:cs="Arial" w:eastAsia="Arial" w:hint="default"/>
                            <w:sz w:val="24"/>
                            <w:szCs w:val="24"/>
                          </w:rPr>
                        </w:pPr>
                        <w:r>
                          <w:rPr>
                            <w:rFonts w:ascii="仿宋" w:hAnsi="仿宋" w:cs="仿宋" w:eastAsia="仿宋" w:hint="default"/>
                            <w:position w:val="-12"/>
                            <w:sz w:val="24"/>
                            <w:szCs w:val="24"/>
                          </w:rPr>
                          <w:t>南通弘晏房地产有限公司</w:t>
                          <w:tab/>
                        </w:r>
                        <w:r>
                          <w:rPr>
                            <w:rFonts w:ascii="Arial" w:hAnsi="Arial" w:cs="Arial" w:eastAsia="Arial" w:hint="default"/>
                            <w:spacing w:val="-1"/>
                            <w:sz w:val="24"/>
                            <w:szCs w:val="24"/>
                          </w:rPr>
                          <w:t>324,142,130.4</w:t>
                          <w:tab/>
                          <w:t>444,997,323.</w:t>
                        </w:r>
                      </w:p>
                    </w:tc>
                  </w:tr>
                  <w:tr>
                    <w:trPr>
                      <w:trHeight w:val="43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45"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7622" w:val="left" w:leader="none"/>
                          </w:tabs>
                          <w:spacing w:line="240" w:lineRule="auto" w:before="41"/>
                          <w:ind w:left="163" w:right="0"/>
                          <w:jc w:val="left"/>
                          <w:rPr>
                            <w:rFonts w:ascii="Arial" w:hAnsi="Arial" w:cs="Arial" w:eastAsia="Arial" w:hint="default"/>
                            <w:sz w:val="24"/>
                            <w:szCs w:val="24"/>
                          </w:rPr>
                        </w:pPr>
                        <w:r>
                          <w:rPr>
                            <w:rFonts w:ascii="仿宋" w:hAnsi="仿宋" w:cs="仿宋" w:eastAsia="仿宋" w:hint="default"/>
                            <w:position w:val="-13"/>
                            <w:sz w:val="24"/>
                            <w:szCs w:val="24"/>
                          </w:rPr>
                          <w:t>商丘老街坊置业有限公司</w:t>
                          <w:tab/>
                        </w:r>
                        <w:r>
                          <w:rPr>
                            <w:rFonts w:ascii="Arial" w:hAnsi="Arial" w:cs="Arial" w:eastAsia="Arial" w:hint="default"/>
                            <w:spacing w:val="-1"/>
                            <w:sz w:val="24"/>
                            <w:szCs w:val="24"/>
                          </w:rPr>
                          <w:t>288,607,500.0</w:t>
                          <w:tab/>
                        </w:r>
                        <w:r>
                          <w:rPr>
                            <w:rFonts w:ascii="Arial" w:hAnsi="Arial" w:cs="Arial" w:eastAsia="Arial" w:hint="default"/>
                            <w:position w:val="-13"/>
                            <w:sz w:val="24"/>
                            <w:szCs w:val="24"/>
                          </w:rPr>
                          <w:t>-</w:t>
                        </w:r>
                        <w:r>
                          <w:rPr>
                            <w:rFonts w:ascii="Arial" w:hAnsi="Arial" w:cs="Arial" w:eastAsia="Arial" w:hint="default"/>
                            <w:sz w:val="24"/>
                            <w:szCs w:val="24"/>
                          </w:rPr>
                        </w:r>
                      </w:p>
                    </w:tc>
                  </w:tr>
                </w:tbl>
                <w:p>
                  <w:pPr/>
                </w:p>
              </w:txbxContent>
            </v:textbox>
            <w10:wrap type="none"/>
          </v:shape>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8"/>
          <w:szCs w:val="28"/>
        </w:rPr>
      </w:pPr>
    </w:p>
    <w:p>
      <w:pPr>
        <w:pStyle w:val="BodyText"/>
        <w:tabs>
          <w:tab w:pos="1658" w:val="left" w:leader="none"/>
        </w:tabs>
        <w:spacing w:line="240" w:lineRule="auto" w:before="69"/>
        <w:ind w:left="0" w:right="1130"/>
        <w:jc w:val="right"/>
        <w:rPr>
          <w:rFonts w:ascii="Arial" w:hAnsi="Arial" w:cs="Arial" w:eastAsia="Arial" w:hint="default"/>
        </w:rPr>
      </w:pPr>
      <w:r>
        <w:rPr>
          <w:rFonts w:ascii="Arial"/>
          <w:w w:val="95"/>
        </w:rPr>
        <w:t>39</w:t>
        <w:tab/>
        <w:t>39</w:t>
      </w:r>
      <w:r>
        <w:rPr>
          <w:rFonts w:ascii="Arial"/>
        </w:rPr>
      </w:r>
    </w:p>
    <w:p>
      <w:pPr>
        <w:spacing w:line="240" w:lineRule="auto" w:before="7"/>
        <w:rPr>
          <w:rFonts w:ascii="Arial" w:hAnsi="Arial" w:cs="Arial" w:eastAsia="Arial" w:hint="default"/>
          <w:sz w:val="24"/>
          <w:szCs w:val="24"/>
        </w:rPr>
      </w:pPr>
    </w:p>
    <w:p>
      <w:pPr>
        <w:pStyle w:val="BodyText"/>
        <w:spacing w:line="240" w:lineRule="auto" w:before="69"/>
        <w:ind w:left="0" w:right="2790"/>
        <w:jc w:val="right"/>
        <w:rPr>
          <w:rFonts w:ascii="Arial" w:hAnsi="Arial" w:cs="Arial" w:eastAsia="Arial" w:hint="default"/>
        </w:rPr>
      </w:pPr>
      <w:r>
        <w:rPr>
          <w:rFonts w:ascii="Arial"/>
          <w:w w:val="99"/>
        </w:rPr>
        <w:t>8</w:t>
      </w:r>
      <w:r>
        <w:rPr>
          <w:rFonts w:ascii="Arial"/>
        </w:rPr>
      </w:r>
    </w:p>
    <w:p>
      <w:pPr>
        <w:spacing w:line="240" w:lineRule="auto" w:before="1"/>
        <w:rPr>
          <w:rFonts w:ascii="Arial" w:hAnsi="Arial" w:cs="Arial" w:eastAsia="Arial" w:hint="default"/>
          <w:sz w:val="25"/>
          <w:szCs w:val="25"/>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0</w:t>
        <w:tab/>
        <w:t>00</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4</w:t>
        <w:tab/>
        <w:t>00</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2790"/>
        <w:jc w:val="right"/>
        <w:rPr>
          <w:rFonts w:ascii="Arial" w:hAnsi="Arial" w:cs="Arial" w:eastAsia="Arial" w:hint="default"/>
        </w:rPr>
      </w:pPr>
      <w:r>
        <w:rPr>
          <w:rFonts w:ascii="Arial"/>
          <w:w w:val="99"/>
        </w:rPr>
        <w:t>1</w:t>
      </w:r>
      <w:r>
        <w:rPr>
          <w:rFonts w:ascii="Arial"/>
        </w:rPr>
      </w:r>
    </w:p>
    <w:p>
      <w:pPr>
        <w:spacing w:line="240" w:lineRule="auto" w:before="1"/>
        <w:rPr>
          <w:rFonts w:ascii="Arial" w:hAnsi="Arial" w:cs="Arial" w:eastAsia="Arial" w:hint="default"/>
          <w:sz w:val="25"/>
          <w:szCs w:val="25"/>
        </w:rPr>
      </w:pPr>
    </w:p>
    <w:p>
      <w:pPr>
        <w:pStyle w:val="BodyText"/>
        <w:spacing w:line="240" w:lineRule="auto" w:before="69"/>
        <w:ind w:left="0" w:right="2790"/>
        <w:jc w:val="right"/>
        <w:rPr>
          <w:rFonts w:ascii="Arial" w:hAnsi="Arial" w:cs="Arial" w:eastAsia="Arial" w:hint="default"/>
        </w:rPr>
      </w:pPr>
      <w:r>
        <w:rPr>
          <w:rFonts w:ascii="Arial"/>
          <w:w w:val="99"/>
        </w:rPr>
        <w:t>7</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6</w:t>
        <w:tab/>
        <w:t>34</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5</w:t>
        <w:tab/>
        <w:t>45</w:t>
      </w:r>
      <w:r>
        <w:rPr>
          <w:rFonts w:ascii="Arial"/>
        </w:rPr>
      </w:r>
    </w:p>
    <w:p>
      <w:pPr>
        <w:spacing w:line="240" w:lineRule="auto" w:before="1"/>
        <w:rPr>
          <w:rFonts w:ascii="Arial" w:hAnsi="Arial" w:cs="Arial" w:eastAsia="Arial" w:hint="default"/>
          <w:sz w:val="25"/>
          <w:szCs w:val="25"/>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7</w:t>
        <w:tab/>
        <w:t>88</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0</w:t>
        <w:tab/>
        <w:t>00</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0</w:t>
        <w:tab/>
        <w:t>00</w:t>
      </w:r>
      <w:r>
        <w:rPr>
          <w:rFonts w:ascii="Arial"/>
        </w:rPr>
      </w:r>
    </w:p>
    <w:p>
      <w:pPr>
        <w:spacing w:line="240" w:lineRule="auto" w:before="1"/>
        <w:rPr>
          <w:rFonts w:ascii="Arial" w:hAnsi="Arial" w:cs="Arial" w:eastAsia="Arial" w:hint="default"/>
          <w:sz w:val="25"/>
          <w:szCs w:val="25"/>
        </w:rPr>
      </w:pPr>
    </w:p>
    <w:p>
      <w:pPr>
        <w:pStyle w:val="BodyText"/>
        <w:spacing w:line="240" w:lineRule="auto" w:before="69"/>
        <w:ind w:left="0" w:right="2790"/>
        <w:jc w:val="right"/>
        <w:rPr>
          <w:rFonts w:ascii="Arial" w:hAnsi="Arial" w:cs="Arial" w:eastAsia="Arial" w:hint="default"/>
        </w:rPr>
      </w:pPr>
      <w:r>
        <w:rPr>
          <w:rFonts w:ascii="Arial"/>
          <w:w w:val="99"/>
        </w:rPr>
        <w:t>6</w:t>
      </w:r>
      <w:r>
        <w:rPr>
          <w:rFonts w:ascii="Arial"/>
        </w:rPr>
      </w:r>
    </w:p>
    <w:p>
      <w:pPr>
        <w:spacing w:line="240" w:lineRule="auto" w:before="10"/>
        <w:rPr>
          <w:rFonts w:ascii="Arial" w:hAnsi="Arial" w:cs="Arial" w:eastAsia="Arial" w:hint="default"/>
          <w:sz w:val="24"/>
          <w:szCs w:val="24"/>
        </w:rPr>
      </w:pPr>
    </w:p>
    <w:p>
      <w:pPr>
        <w:pStyle w:val="BodyText"/>
        <w:tabs>
          <w:tab w:pos="1660" w:val="left" w:leader="none"/>
        </w:tabs>
        <w:spacing w:line="240" w:lineRule="auto" w:before="69"/>
        <w:ind w:left="0" w:right="1130"/>
        <w:jc w:val="right"/>
        <w:rPr>
          <w:rFonts w:ascii="Arial" w:hAnsi="Arial" w:cs="Arial" w:eastAsia="Arial" w:hint="default"/>
        </w:rPr>
      </w:pPr>
      <w:r>
        <w:rPr>
          <w:rFonts w:ascii="Arial"/>
          <w:w w:val="95"/>
        </w:rPr>
        <w:t>0</w:t>
        <w:tab/>
        <w:t>8</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0</w:t>
        <w:tab/>
        <w:t>00</w:t>
      </w:r>
      <w:r>
        <w:rPr>
          <w:rFonts w:ascii="Arial"/>
        </w:rPr>
      </w:r>
    </w:p>
    <w:p>
      <w:pPr>
        <w:spacing w:line="240" w:lineRule="auto" w:before="1"/>
        <w:rPr>
          <w:rFonts w:ascii="Arial" w:hAnsi="Arial" w:cs="Arial" w:eastAsia="Arial" w:hint="default"/>
          <w:sz w:val="25"/>
          <w:szCs w:val="25"/>
        </w:rPr>
      </w:pPr>
    </w:p>
    <w:p>
      <w:pPr>
        <w:pStyle w:val="BodyText"/>
        <w:tabs>
          <w:tab w:pos="1660" w:val="left" w:leader="none"/>
        </w:tabs>
        <w:spacing w:line="240" w:lineRule="auto" w:before="69"/>
        <w:ind w:left="0" w:right="1130"/>
        <w:jc w:val="right"/>
        <w:rPr>
          <w:rFonts w:ascii="Arial" w:hAnsi="Arial" w:cs="Arial" w:eastAsia="Arial" w:hint="default"/>
        </w:rPr>
      </w:pPr>
      <w:r>
        <w:rPr>
          <w:rFonts w:ascii="Arial"/>
          <w:w w:val="95"/>
        </w:rPr>
        <w:t>8</w:t>
        <w:tab/>
        <w:t>6</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1</w:t>
        <w:tab/>
        <w:t>91</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2790"/>
        <w:jc w:val="right"/>
        <w:rPr>
          <w:rFonts w:ascii="Arial" w:hAnsi="Arial" w:cs="Arial" w:eastAsia="Arial" w:hint="default"/>
        </w:rPr>
      </w:pPr>
      <w:r>
        <w:rPr>
          <w:rFonts w:ascii="Arial"/>
          <w:w w:val="99"/>
        </w:rPr>
        <w:t>0</w:t>
      </w:r>
      <w:r>
        <w:rPr>
          <w:rFonts w:ascii="Arial"/>
        </w:rPr>
      </w:r>
    </w:p>
    <w:p>
      <w:pPr>
        <w:spacing w:after="0" w:line="240" w:lineRule="auto"/>
        <w:jc w:val="right"/>
        <w:rPr>
          <w:rFonts w:ascii="Arial" w:hAnsi="Arial" w:cs="Arial" w:eastAsia="Arial" w:hint="default"/>
        </w:rPr>
        <w:sectPr>
          <w:pgSz w:w="11900" w:h="16840"/>
          <w:pgMar w:header="763" w:footer="929" w:top="1000" w:bottom="1120" w:left="156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p>
      <w:pPr>
        <w:spacing w:after="0" w:line="240" w:lineRule="auto"/>
        <w:rPr>
          <w:rFonts w:ascii="Arial" w:hAnsi="Arial" w:cs="Arial" w:eastAsia="Arial" w:hint="default"/>
          <w:sz w:val="22"/>
          <w:szCs w:val="22"/>
        </w:rPr>
        <w:sectPr>
          <w:pgSz w:w="11900" w:h="16840"/>
          <w:pgMar w:header="763" w:footer="929" w:top="1000" w:bottom="1120" w:left="1580" w:right="0"/>
        </w:sectPr>
      </w:pPr>
    </w:p>
    <w:p>
      <w:pPr>
        <w:pStyle w:val="BodyText"/>
        <w:tabs>
          <w:tab w:pos="1526" w:val="left" w:leader="none"/>
          <w:tab w:pos="5877" w:val="left" w:leader="none"/>
        </w:tabs>
        <w:spacing w:line="339" w:lineRule="exact" w:before="66"/>
        <w:ind w:left="0" w:right="0"/>
        <w:jc w:val="right"/>
        <w:rPr>
          <w:rFonts w:ascii="Arial" w:hAnsi="Arial" w:cs="Arial" w:eastAsia="Arial" w:hint="default"/>
        </w:rPr>
      </w:pPr>
      <w:r>
        <w:rPr/>
        <w:t>其他应付款</w:t>
        <w:tab/>
        <w:t>常熟中南香缇苑房地产有限公司</w:t>
        <w:tab/>
      </w:r>
      <w:r>
        <w:rPr>
          <w:rFonts w:ascii="Arial" w:hAnsi="Arial" w:cs="Arial" w:eastAsia="Arial" w:hint="default"/>
          <w:spacing w:val="-1"/>
          <w:position w:val="14"/>
        </w:rPr>
        <w:t>286,759,007.9</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7" w:val="left" w:leader="none"/>
        </w:tabs>
        <w:spacing w:line="339" w:lineRule="exact" w:before="76"/>
        <w:ind w:left="0" w:right="0"/>
        <w:jc w:val="right"/>
        <w:rPr>
          <w:rFonts w:ascii="Arial" w:hAnsi="Arial" w:cs="Arial" w:eastAsia="Arial" w:hint="default"/>
        </w:rPr>
      </w:pPr>
      <w:r>
        <w:rPr/>
        <w:t>其他应付款</w:t>
        <w:tab/>
        <w:t>沈阳中南屹盛房地产开发有限公司</w:t>
        <w:tab/>
      </w:r>
      <w:r>
        <w:rPr>
          <w:rFonts w:ascii="Arial" w:hAnsi="Arial" w:cs="Arial" w:eastAsia="Arial" w:hint="default"/>
          <w:spacing w:val="-1"/>
          <w:position w:val="14"/>
        </w:rPr>
        <w:t>283,243,904.3</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8</w:t>
      </w:r>
      <w:r>
        <w:rPr>
          <w:rFonts w:ascii="Arial"/>
        </w:rPr>
      </w:r>
    </w:p>
    <w:p>
      <w:pPr>
        <w:pStyle w:val="BodyText"/>
        <w:tabs>
          <w:tab w:pos="1526" w:val="left" w:leader="none"/>
          <w:tab w:pos="5877" w:val="left" w:leader="none"/>
        </w:tabs>
        <w:spacing w:line="339" w:lineRule="exact" w:before="76"/>
        <w:ind w:left="0" w:right="0"/>
        <w:jc w:val="right"/>
        <w:rPr>
          <w:rFonts w:ascii="Arial" w:hAnsi="Arial" w:cs="Arial" w:eastAsia="Arial" w:hint="default"/>
        </w:rPr>
      </w:pPr>
      <w:r>
        <w:rPr/>
        <w:t>其他应付款</w:t>
        <w:tab/>
        <w:t>南通锦恒置业有限公司</w:t>
        <w:tab/>
      </w:r>
      <w:r>
        <w:rPr>
          <w:rFonts w:ascii="Arial" w:hAnsi="Arial" w:cs="Arial" w:eastAsia="Arial" w:hint="default"/>
          <w:spacing w:val="-1"/>
          <w:position w:val="14"/>
        </w:rPr>
        <w:t>281,011,355.4</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7" w:val="left" w:leader="none"/>
        </w:tabs>
        <w:spacing w:line="329" w:lineRule="exact" w:before="86"/>
        <w:ind w:left="0" w:right="0"/>
        <w:jc w:val="right"/>
        <w:rPr>
          <w:rFonts w:ascii="Arial" w:hAnsi="Arial" w:cs="Arial" w:eastAsia="Arial" w:hint="default"/>
        </w:rPr>
      </w:pPr>
      <w:r>
        <w:rPr/>
        <w:t>其他应付款</w:t>
        <w:tab/>
        <w:t>济宁锦琴房地产开发有限公司</w:t>
        <w:tab/>
      </w:r>
      <w:r>
        <w:rPr>
          <w:rFonts w:ascii="Arial" w:hAnsi="Arial" w:cs="Arial" w:eastAsia="Arial" w:hint="default"/>
          <w:spacing w:val="-1"/>
          <w:position w:val="13"/>
        </w:rPr>
        <w:t>268,657,540.9</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4</w:t>
      </w:r>
      <w:r>
        <w:rPr>
          <w:rFonts w:ascii="Arial"/>
        </w:rPr>
      </w:r>
    </w:p>
    <w:p>
      <w:pPr>
        <w:pStyle w:val="BodyText"/>
        <w:tabs>
          <w:tab w:pos="1526" w:val="left" w:leader="none"/>
          <w:tab w:pos="5877" w:val="left" w:leader="none"/>
        </w:tabs>
        <w:spacing w:line="339" w:lineRule="exact" w:before="78"/>
        <w:ind w:left="0" w:right="0"/>
        <w:jc w:val="right"/>
        <w:rPr>
          <w:rFonts w:ascii="Arial" w:hAnsi="Arial" w:cs="Arial" w:eastAsia="Arial" w:hint="default"/>
        </w:rPr>
      </w:pPr>
      <w:r>
        <w:rPr/>
        <w:t>其他应付款</w:t>
        <w:tab/>
        <w:t>台州卓舜房地产开发有限公司</w:t>
        <w:tab/>
      </w:r>
      <w:r>
        <w:rPr>
          <w:rFonts w:ascii="Arial" w:hAnsi="Arial" w:cs="Arial" w:eastAsia="Arial" w:hint="default"/>
          <w:spacing w:val="-1"/>
          <w:position w:val="14"/>
        </w:rPr>
        <w:t>231,000,000.0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7" w:val="left" w:leader="none"/>
        </w:tabs>
        <w:spacing w:line="339" w:lineRule="exact" w:before="76"/>
        <w:ind w:left="0" w:right="0"/>
        <w:jc w:val="right"/>
        <w:rPr>
          <w:rFonts w:ascii="Arial" w:hAnsi="Arial" w:cs="Arial" w:eastAsia="Arial" w:hint="default"/>
        </w:rPr>
      </w:pPr>
      <w:r>
        <w:rPr/>
        <w:t>其他应付款</w:t>
        <w:tab/>
        <w:t>海门锦嘉置业有限公司</w:t>
        <w:tab/>
      </w:r>
      <w:r>
        <w:rPr>
          <w:rFonts w:ascii="Arial" w:hAnsi="Arial" w:cs="Arial" w:eastAsia="Arial" w:hint="default"/>
          <w:spacing w:val="-1"/>
          <w:position w:val="14"/>
        </w:rPr>
        <w:t>218,787,059.5</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9</w:t>
      </w:r>
      <w:r>
        <w:rPr>
          <w:rFonts w:ascii="Arial"/>
        </w:rPr>
      </w:r>
    </w:p>
    <w:p>
      <w:pPr>
        <w:pStyle w:val="BodyText"/>
        <w:tabs>
          <w:tab w:pos="1526" w:val="left" w:leader="none"/>
          <w:tab w:pos="5877" w:val="left" w:leader="none"/>
        </w:tabs>
        <w:spacing w:line="329" w:lineRule="exact" w:before="86"/>
        <w:ind w:left="0" w:right="0"/>
        <w:jc w:val="right"/>
        <w:rPr>
          <w:rFonts w:ascii="Arial" w:hAnsi="Arial" w:cs="Arial" w:eastAsia="Arial" w:hint="default"/>
        </w:rPr>
      </w:pPr>
      <w:r>
        <w:rPr/>
        <w:t>其他应付款</w:t>
        <w:tab/>
        <w:t>南通市腾龙置业有限公司</w:t>
        <w:tab/>
      </w:r>
      <w:r>
        <w:rPr>
          <w:rFonts w:ascii="Arial" w:hAnsi="Arial" w:cs="Arial" w:eastAsia="Arial" w:hint="default"/>
          <w:spacing w:val="-1"/>
          <w:position w:val="13"/>
        </w:rPr>
        <w:t>202,432,463.2</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8</w:t>
      </w:r>
      <w:r>
        <w:rPr>
          <w:rFonts w:ascii="Arial"/>
        </w:rPr>
      </w:r>
    </w:p>
    <w:p>
      <w:pPr>
        <w:pStyle w:val="BodyText"/>
        <w:tabs>
          <w:tab w:pos="1526" w:val="left" w:leader="none"/>
          <w:tab w:pos="5877" w:val="left" w:leader="none"/>
        </w:tabs>
        <w:spacing w:line="339" w:lineRule="exact" w:before="78"/>
        <w:ind w:left="0" w:right="0"/>
        <w:jc w:val="right"/>
        <w:rPr>
          <w:rFonts w:ascii="Arial" w:hAnsi="Arial" w:cs="Arial" w:eastAsia="Arial" w:hint="default"/>
        </w:rPr>
      </w:pPr>
      <w:r>
        <w:rPr/>
        <w:t>其他应付款</w:t>
        <w:tab/>
        <w:t>烟台锦辰房地产开发有限公司</w:t>
        <w:tab/>
      </w:r>
      <w:r>
        <w:rPr>
          <w:rFonts w:ascii="Arial" w:hAnsi="Arial" w:cs="Arial" w:eastAsia="Arial" w:hint="default"/>
          <w:spacing w:val="-1"/>
          <w:position w:val="14"/>
        </w:rPr>
        <w:t>190,607,632.6</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5</w:t>
      </w:r>
      <w:r>
        <w:rPr>
          <w:rFonts w:ascii="Arial"/>
        </w:rPr>
      </w:r>
    </w:p>
    <w:p>
      <w:pPr>
        <w:pStyle w:val="BodyText"/>
        <w:tabs>
          <w:tab w:pos="1526" w:val="left" w:leader="none"/>
          <w:tab w:pos="5877" w:val="left" w:leader="none"/>
        </w:tabs>
        <w:spacing w:line="345" w:lineRule="exact" w:before="76"/>
        <w:ind w:left="0" w:right="0"/>
        <w:jc w:val="right"/>
        <w:rPr>
          <w:rFonts w:ascii="Arial" w:hAnsi="Arial" w:cs="Arial" w:eastAsia="Arial" w:hint="default"/>
        </w:rPr>
      </w:pPr>
      <w:r>
        <w:rPr/>
        <w:t>其他应付款</w:t>
        <w:tab/>
      </w:r>
      <w:r>
        <w:rPr>
          <w:position w:val="1"/>
        </w:rPr>
        <w:t>诸暨</w:t>
      </w:r>
      <w:r>
        <w:rPr>
          <w:rFonts w:ascii="等线" w:hAnsi="等线" w:cs="等线" w:eastAsia="等线" w:hint="default"/>
          <w:position w:val="1"/>
        </w:rPr>
        <w:t>璟</w:t>
      </w:r>
      <w:r>
        <w:rPr>
          <w:position w:val="1"/>
        </w:rPr>
        <w:t>汇房地产有限公司</w:t>
        <w:tab/>
      </w:r>
      <w:r>
        <w:rPr>
          <w:rFonts w:ascii="Arial" w:hAnsi="Arial" w:cs="Arial" w:eastAsia="Arial" w:hint="default"/>
          <w:spacing w:val="-1"/>
          <w:position w:val="14"/>
        </w:rPr>
        <w:t>187,101,842.1</w:t>
      </w:r>
      <w:r>
        <w:rPr>
          <w:rFonts w:ascii="Arial" w:hAnsi="Arial" w:cs="Arial" w:eastAsia="Arial" w:hint="default"/>
          <w:spacing w:val="-1"/>
        </w:rPr>
      </w:r>
    </w:p>
    <w:p>
      <w:pPr>
        <w:pStyle w:val="BodyText"/>
        <w:spacing w:line="210" w:lineRule="exact"/>
        <w:ind w:left="0" w:right="5"/>
        <w:jc w:val="right"/>
        <w:rPr>
          <w:rFonts w:ascii="Arial" w:hAnsi="Arial" w:cs="Arial" w:eastAsia="Arial" w:hint="default"/>
        </w:rPr>
      </w:pPr>
      <w:r>
        <w:rPr>
          <w:rFonts w:ascii="Arial"/>
          <w:w w:val="99"/>
        </w:rPr>
        <w:t>4</w:t>
      </w:r>
      <w:r>
        <w:rPr>
          <w:rFonts w:ascii="Arial"/>
        </w:rPr>
      </w:r>
    </w:p>
    <w:p>
      <w:pPr>
        <w:pStyle w:val="BodyText"/>
        <w:tabs>
          <w:tab w:pos="1526" w:val="left" w:leader="none"/>
          <w:tab w:pos="5877" w:val="left" w:leader="none"/>
        </w:tabs>
        <w:spacing w:line="329" w:lineRule="exact" w:before="86"/>
        <w:ind w:left="0" w:right="0"/>
        <w:jc w:val="right"/>
        <w:rPr>
          <w:rFonts w:ascii="Arial" w:hAnsi="Arial" w:cs="Arial" w:eastAsia="Arial" w:hint="default"/>
        </w:rPr>
      </w:pPr>
      <w:r>
        <w:rPr/>
        <w:t>其他应付款</w:t>
        <w:tab/>
        <w:t>抚顺盛华邦房地产开发有限公司</w:t>
        <w:tab/>
      </w:r>
      <w:r>
        <w:rPr>
          <w:rFonts w:ascii="Arial" w:hAnsi="Arial" w:cs="Arial" w:eastAsia="Arial" w:hint="default"/>
          <w:spacing w:val="-1"/>
          <w:position w:val="13"/>
        </w:rPr>
        <w:t>184,482,666.6</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7</w:t>
      </w:r>
      <w:r>
        <w:rPr>
          <w:rFonts w:ascii="Arial"/>
        </w:rPr>
      </w:r>
    </w:p>
    <w:p>
      <w:pPr>
        <w:pStyle w:val="BodyText"/>
        <w:spacing w:line="240" w:lineRule="auto" w:before="69"/>
        <w:ind w:left="121" w:right="0"/>
        <w:jc w:val="left"/>
        <w:rPr>
          <w:rFonts w:ascii="Arial" w:hAnsi="Arial" w:cs="Arial" w:eastAsia="Arial" w:hint="default"/>
        </w:rPr>
      </w:pPr>
      <w:r>
        <w:rPr/>
        <w:br w:type="column"/>
      </w:r>
      <w:r>
        <w:rPr>
          <w:rFonts w:ascii="Arial"/>
        </w:rPr>
        <w:t>455,313,007.</w:t>
      </w:r>
    </w:p>
    <w:p>
      <w:pPr>
        <w:pStyle w:val="BodyText"/>
        <w:spacing w:line="240" w:lineRule="auto"/>
        <w:ind w:left="1229" w:right="1112"/>
        <w:jc w:val="center"/>
        <w:rPr>
          <w:rFonts w:ascii="Arial" w:hAnsi="Arial" w:cs="Arial" w:eastAsia="Arial" w:hint="default"/>
        </w:rPr>
      </w:pPr>
      <w:r>
        <w:rPr>
          <w:rFonts w:ascii="Arial"/>
        </w:rPr>
        <w:t>90</w:t>
      </w:r>
    </w:p>
    <w:p>
      <w:pPr>
        <w:pStyle w:val="BodyText"/>
        <w:spacing w:line="240" w:lineRule="auto" w:before="79"/>
        <w:ind w:left="121" w:right="0"/>
        <w:jc w:val="left"/>
        <w:rPr>
          <w:rFonts w:ascii="Arial" w:hAnsi="Arial" w:cs="Arial" w:eastAsia="Arial" w:hint="default"/>
        </w:rPr>
      </w:pPr>
      <w:r>
        <w:rPr>
          <w:rFonts w:ascii="Arial"/>
        </w:rPr>
        <w:t>93,259,904.3</w:t>
      </w:r>
    </w:p>
    <w:p>
      <w:pPr>
        <w:pStyle w:val="BodyText"/>
        <w:spacing w:line="240" w:lineRule="auto"/>
        <w:ind w:left="1229" w:right="978"/>
        <w:jc w:val="center"/>
        <w:rPr>
          <w:rFonts w:ascii="Arial" w:hAnsi="Arial" w:cs="Arial" w:eastAsia="Arial" w:hint="default"/>
        </w:rPr>
      </w:pPr>
      <w:r>
        <w:rPr>
          <w:rFonts w:ascii="Arial"/>
          <w:w w:val="99"/>
        </w:rPr>
        <w:t>8</w:t>
      </w:r>
      <w:r>
        <w:rPr>
          <w:rFonts w:ascii="Arial"/>
        </w:rPr>
      </w:r>
    </w:p>
    <w:p>
      <w:pPr>
        <w:pStyle w:val="BodyText"/>
        <w:spacing w:line="240" w:lineRule="auto" w:before="79"/>
        <w:ind w:left="121" w:right="0"/>
        <w:jc w:val="left"/>
        <w:rPr>
          <w:rFonts w:ascii="Arial" w:hAnsi="Arial" w:cs="Arial" w:eastAsia="Arial" w:hint="default"/>
        </w:rPr>
      </w:pPr>
      <w:r>
        <w:rPr>
          <w:rFonts w:ascii="Arial"/>
        </w:rPr>
        <w:t>296,611,355.</w:t>
      </w:r>
    </w:p>
    <w:p>
      <w:pPr>
        <w:pStyle w:val="BodyText"/>
        <w:spacing w:line="240" w:lineRule="auto"/>
        <w:ind w:left="1229" w:right="1112"/>
        <w:jc w:val="center"/>
        <w:rPr>
          <w:rFonts w:ascii="Arial" w:hAnsi="Arial" w:cs="Arial" w:eastAsia="Arial" w:hint="default"/>
        </w:rPr>
      </w:pPr>
      <w:r>
        <w:rPr>
          <w:rFonts w:ascii="Arial"/>
        </w:rPr>
        <w:t>40</w:t>
      </w:r>
    </w:p>
    <w:p>
      <w:pPr>
        <w:pStyle w:val="BodyText"/>
        <w:spacing w:line="275" w:lineRule="exact" w:before="81"/>
        <w:ind w:left="121" w:right="0"/>
        <w:jc w:val="left"/>
        <w:rPr>
          <w:rFonts w:ascii="Arial" w:hAnsi="Arial" w:cs="Arial" w:eastAsia="Arial" w:hint="default"/>
        </w:rPr>
      </w:pPr>
      <w:r>
        <w:rPr>
          <w:rFonts w:ascii="Arial"/>
        </w:rPr>
        <w:t>185,499,800.</w:t>
      </w:r>
    </w:p>
    <w:p>
      <w:pPr>
        <w:pStyle w:val="BodyText"/>
        <w:spacing w:line="275" w:lineRule="exact"/>
        <w:ind w:left="1229" w:right="1112"/>
        <w:jc w:val="center"/>
        <w:rPr>
          <w:rFonts w:ascii="Arial" w:hAnsi="Arial" w:cs="Arial" w:eastAsia="Arial" w:hint="default"/>
        </w:rPr>
      </w:pPr>
      <w:r>
        <w:rPr>
          <w:rFonts w:ascii="Arial"/>
        </w:rPr>
        <w:t>00</w:t>
      </w:r>
    </w:p>
    <w:p>
      <w:pPr>
        <w:pStyle w:val="BodyText"/>
        <w:spacing w:line="490" w:lineRule="atLeast" w:before="4"/>
        <w:ind w:left="121" w:right="1107" w:firstLine="1315"/>
        <w:jc w:val="left"/>
        <w:rPr>
          <w:rFonts w:ascii="Arial" w:hAnsi="Arial" w:cs="Arial" w:eastAsia="Arial" w:hint="default"/>
        </w:rPr>
      </w:pPr>
      <w:r>
        <w:rPr>
          <w:rFonts w:ascii="Arial"/>
        </w:rPr>
        <w:t>-</w:t>
      </w:r>
      <w:r>
        <w:rPr>
          <w:rFonts w:ascii="Arial"/>
          <w:w w:val="99"/>
        </w:rPr>
        <w:t> </w:t>
      </w:r>
      <w:r>
        <w:rPr>
          <w:rFonts w:ascii="Arial"/>
        </w:rPr>
        <w:t>276,037,059.</w:t>
      </w:r>
    </w:p>
    <w:p>
      <w:pPr>
        <w:pStyle w:val="BodyText"/>
        <w:spacing w:line="240" w:lineRule="auto"/>
        <w:ind w:left="1229" w:right="1112"/>
        <w:jc w:val="center"/>
        <w:rPr>
          <w:rFonts w:ascii="Arial" w:hAnsi="Arial" w:cs="Arial" w:eastAsia="Arial" w:hint="default"/>
        </w:rPr>
      </w:pPr>
      <w:r>
        <w:rPr>
          <w:rFonts w:ascii="Arial"/>
        </w:rPr>
        <w:t>59</w:t>
      </w:r>
    </w:p>
    <w:p>
      <w:pPr>
        <w:spacing w:line="240" w:lineRule="auto" w:before="11"/>
        <w:rPr>
          <w:rFonts w:ascii="Arial" w:hAnsi="Arial" w:cs="Arial" w:eastAsia="Arial" w:hint="default"/>
          <w:sz w:val="18"/>
          <w:szCs w:val="18"/>
        </w:rPr>
      </w:pP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spacing w:line="240" w:lineRule="auto" w:before="10"/>
        <w:rPr>
          <w:rFonts w:ascii="Arial" w:hAnsi="Arial" w:cs="Arial" w:eastAsia="Arial" w:hint="default"/>
          <w:sz w:val="30"/>
          <w:szCs w:val="30"/>
        </w:rPr>
      </w:pP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spacing w:line="240" w:lineRule="auto" w:before="10"/>
        <w:rPr>
          <w:rFonts w:ascii="Arial" w:hAnsi="Arial" w:cs="Arial" w:eastAsia="Arial" w:hint="default"/>
          <w:sz w:val="30"/>
          <w:szCs w:val="30"/>
        </w:rPr>
      </w:pP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spacing w:line="240" w:lineRule="auto" w:before="1"/>
        <w:rPr>
          <w:rFonts w:ascii="Arial" w:hAnsi="Arial" w:cs="Arial" w:eastAsia="Arial" w:hint="default"/>
          <w:sz w:val="31"/>
          <w:szCs w:val="31"/>
        </w:rPr>
      </w:pP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spacing w:after="0" w:line="240" w:lineRule="auto"/>
        <w:jc w:val="center"/>
        <w:rPr>
          <w:rFonts w:ascii="Arial" w:hAnsi="Arial" w:cs="Arial" w:eastAsia="Arial" w:hint="default"/>
        </w:rPr>
        <w:sectPr>
          <w:type w:val="continuous"/>
          <w:pgSz w:w="11900" w:h="16840"/>
          <w:pgMar w:top="1060" w:bottom="1160" w:left="1580" w:right="0"/>
          <w:cols w:num="2" w:equalWidth="0">
            <w:col w:w="7535" w:space="136"/>
            <w:col w:w="2649"/>
          </w:cols>
        </w:sectPr>
      </w:pPr>
    </w:p>
    <w:p>
      <w:pPr>
        <w:pStyle w:val="BodyText"/>
        <w:tabs>
          <w:tab w:pos="1647" w:val="left" w:leader="none"/>
        </w:tabs>
        <w:spacing w:line="158" w:lineRule="auto" w:before="138"/>
        <w:ind w:left="1648" w:right="0" w:hanging="1527"/>
        <w:jc w:val="left"/>
      </w:pPr>
      <w:r>
        <w:rPr>
          <w:position w:val="-15"/>
        </w:rPr>
        <w:t>其他应付款</w:t>
        <w:tab/>
      </w:r>
      <w:r>
        <w:rPr>
          <w:spacing w:val="12"/>
        </w:rPr>
        <w:t>宁波杭州湾新区碧桂园房地产开发有</w:t>
      </w:r>
      <w:r>
        <w:rPr/>
        <w:t> 限公司</w:t>
      </w:r>
    </w:p>
    <w:p>
      <w:pPr>
        <w:pStyle w:val="BodyText"/>
        <w:spacing w:line="206" w:lineRule="exact" w:before="117"/>
        <w:ind w:left="121" w:right="0"/>
        <w:jc w:val="left"/>
        <w:rPr>
          <w:rFonts w:ascii="Arial" w:hAnsi="Arial" w:cs="Arial" w:eastAsia="Arial" w:hint="default"/>
        </w:rPr>
      </w:pPr>
      <w:r>
        <w:rPr/>
        <w:br w:type="column"/>
      </w:r>
      <w:r>
        <w:rPr>
          <w:rFonts w:ascii="Arial"/>
        </w:rPr>
        <w:t>172,592,267.2</w:t>
      </w:r>
    </w:p>
    <w:p>
      <w:pPr>
        <w:pStyle w:val="BodyText"/>
        <w:tabs>
          <w:tab w:pos="3229" w:val="left" w:leader="none"/>
        </w:tabs>
        <w:spacing w:line="346" w:lineRule="exact"/>
        <w:ind w:left="1516" w:right="0"/>
        <w:jc w:val="left"/>
        <w:rPr>
          <w:rFonts w:ascii="Arial" w:hAnsi="Arial" w:cs="Arial" w:eastAsia="Arial" w:hint="default"/>
        </w:rPr>
      </w:pPr>
      <w:r>
        <w:rPr>
          <w:rFonts w:ascii="Arial"/>
          <w:w w:val="95"/>
          <w:position w:val="-13"/>
        </w:rPr>
        <w:t>0</w:t>
        <w:tab/>
      </w:r>
      <w:r>
        <w:rPr>
          <w:rFonts w:ascii="Arial"/>
        </w:rPr>
        <w:t>-</w:t>
      </w:r>
    </w:p>
    <w:p>
      <w:pPr>
        <w:spacing w:after="0" w:line="346" w:lineRule="exact"/>
        <w:jc w:val="left"/>
        <w:rPr>
          <w:rFonts w:ascii="Arial" w:hAnsi="Arial" w:cs="Arial" w:eastAsia="Arial" w:hint="default"/>
        </w:rPr>
        <w:sectPr>
          <w:type w:val="continuous"/>
          <w:pgSz w:w="11900" w:h="16840"/>
          <w:pgMar w:top="1060" w:bottom="1160" w:left="1580" w:right="0"/>
          <w:cols w:num="2" w:equalWidth="0">
            <w:col w:w="5683" w:space="195"/>
            <w:col w:w="4442"/>
          </w:cols>
        </w:sectPr>
      </w:pPr>
    </w:p>
    <w:p>
      <w:pPr>
        <w:pStyle w:val="BodyText"/>
        <w:tabs>
          <w:tab w:pos="1526" w:val="left" w:leader="none"/>
          <w:tab w:pos="5877" w:val="left" w:leader="none"/>
        </w:tabs>
        <w:spacing w:line="338" w:lineRule="exact" w:before="111"/>
        <w:ind w:left="0" w:right="0"/>
        <w:jc w:val="right"/>
        <w:rPr>
          <w:rFonts w:ascii="Arial" w:hAnsi="Arial" w:cs="Arial" w:eastAsia="Arial" w:hint="default"/>
        </w:rPr>
      </w:pPr>
      <w:r>
        <w:rPr/>
        <w:t>其他应付款</w:t>
        <w:tab/>
        <w:t>淮安亿鸿房地产开发有限公司</w:t>
        <w:tab/>
      </w:r>
      <w:r>
        <w:rPr>
          <w:rFonts w:ascii="Arial" w:hAnsi="Arial" w:cs="Arial" w:eastAsia="Arial" w:hint="default"/>
          <w:spacing w:val="-1"/>
          <w:position w:val="14"/>
        </w:rPr>
        <w:t>171,933,323.3</w:t>
      </w:r>
      <w:r>
        <w:rPr>
          <w:rFonts w:ascii="Arial" w:hAnsi="Arial" w:cs="Arial" w:eastAsia="Arial" w:hint="default"/>
          <w:spacing w:val="-1"/>
        </w:rPr>
      </w:r>
    </w:p>
    <w:p>
      <w:pPr>
        <w:pStyle w:val="BodyText"/>
        <w:spacing w:line="215"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7" w:val="left" w:leader="none"/>
        </w:tabs>
        <w:spacing w:line="329" w:lineRule="exact" w:before="86"/>
        <w:ind w:left="0" w:right="0"/>
        <w:jc w:val="right"/>
        <w:rPr>
          <w:rFonts w:ascii="Arial" w:hAnsi="Arial" w:cs="Arial" w:eastAsia="Arial" w:hint="default"/>
        </w:rPr>
      </w:pPr>
      <w:r>
        <w:rPr/>
        <w:t>其他应付款</w:t>
        <w:tab/>
        <w:t>徐州鑫众房地产开发有限公司</w:t>
        <w:tab/>
      </w:r>
      <w:r>
        <w:rPr>
          <w:rFonts w:ascii="Arial" w:hAnsi="Arial" w:cs="Arial" w:eastAsia="Arial" w:hint="default"/>
          <w:spacing w:val="-1"/>
          <w:position w:val="13"/>
        </w:rPr>
        <w:t>169,225,680.0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7" w:val="left" w:leader="none"/>
        </w:tabs>
        <w:spacing w:line="339" w:lineRule="exact" w:before="78"/>
        <w:ind w:left="0" w:right="0"/>
        <w:jc w:val="right"/>
        <w:rPr>
          <w:rFonts w:ascii="Arial" w:hAnsi="Arial" w:cs="Arial" w:eastAsia="Arial" w:hint="default"/>
        </w:rPr>
      </w:pPr>
      <w:r>
        <w:rPr/>
        <w:t>其他应付款</w:t>
        <w:tab/>
        <w:t>上海中南菩悦企业发展有限公司</w:t>
        <w:tab/>
      </w:r>
      <w:r>
        <w:rPr>
          <w:rFonts w:ascii="Arial" w:hAnsi="Arial" w:cs="Arial" w:eastAsia="Arial" w:hint="default"/>
          <w:spacing w:val="-1"/>
          <w:position w:val="14"/>
        </w:rPr>
        <w:t>168,000,000.0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7" w:val="left" w:leader="none"/>
        </w:tabs>
        <w:spacing w:line="339" w:lineRule="exact" w:before="76"/>
        <w:ind w:left="0" w:right="0"/>
        <w:jc w:val="right"/>
        <w:rPr>
          <w:rFonts w:ascii="Arial" w:hAnsi="Arial" w:cs="Arial" w:eastAsia="Arial" w:hint="default"/>
        </w:rPr>
      </w:pPr>
      <w:r>
        <w:rPr/>
        <w:t>其他应付款</w:t>
        <w:tab/>
        <w:t>徐州骏茂房地产开发有限公司</w:t>
        <w:tab/>
      </w:r>
      <w:r>
        <w:rPr>
          <w:rFonts w:ascii="Arial" w:hAnsi="Arial" w:cs="Arial" w:eastAsia="Arial" w:hint="default"/>
          <w:spacing w:val="-1"/>
          <w:position w:val="14"/>
        </w:rPr>
        <w:t>161,387,419.6</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7</w:t>
      </w:r>
      <w:r>
        <w:rPr>
          <w:rFonts w:ascii="Arial"/>
        </w:rPr>
      </w:r>
    </w:p>
    <w:p>
      <w:pPr>
        <w:pStyle w:val="BodyText"/>
        <w:tabs>
          <w:tab w:pos="1526" w:val="left" w:leader="none"/>
          <w:tab w:pos="5877" w:val="left" w:leader="none"/>
        </w:tabs>
        <w:spacing w:line="329" w:lineRule="exact" w:before="86"/>
        <w:ind w:left="0" w:right="0"/>
        <w:jc w:val="right"/>
        <w:rPr>
          <w:rFonts w:ascii="Arial" w:hAnsi="Arial" w:cs="Arial" w:eastAsia="Arial" w:hint="default"/>
        </w:rPr>
      </w:pPr>
      <w:r>
        <w:rPr/>
        <w:t>其他应付款</w:t>
        <w:tab/>
        <w:t>徐州锦熙房地产开发有限公司</w:t>
        <w:tab/>
      </w:r>
      <w:r>
        <w:rPr>
          <w:rFonts w:ascii="Arial" w:hAnsi="Arial" w:cs="Arial" w:eastAsia="Arial" w:hint="default"/>
          <w:spacing w:val="-1"/>
          <w:position w:val="13"/>
        </w:rPr>
        <w:t>153,000,000.0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7" w:val="left" w:leader="none"/>
        </w:tabs>
        <w:spacing w:line="339" w:lineRule="exact" w:before="78"/>
        <w:ind w:left="0" w:right="0"/>
        <w:jc w:val="right"/>
        <w:rPr>
          <w:rFonts w:ascii="Arial" w:hAnsi="Arial" w:cs="Arial" w:eastAsia="Arial" w:hint="default"/>
        </w:rPr>
      </w:pPr>
      <w:r>
        <w:rPr/>
        <w:t>其他应付款</w:t>
        <w:tab/>
        <w:t>镇江颐润中南置业公司</w:t>
        <w:tab/>
      </w:r>
      <w:r>
        <w:rPr>
          <w:rFonts w:ascii="Arial" w:hAnsi="Arial" w:cs="Arial" w:eastAsia="Arial" w:hint="default"/>
          <w:spacing w:val="-1"/>
          <w:position w:val="14"/>
        </w:rPr>
        <w:t>149,405,629.1</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7</w:t>
      </w:r>
      <w:r>
        <w:rPr>
          <w:rFonts w:ascii="Arial"/>
        </w:rPr>
      </w:r>
    </w:p>
    <w:p>
      <w:pPr>
        <w:pStyle w:val="BodyText"/>
        <w:tabs>
          <w:tab w:pos="1526" w:val="left" w:leader="none"/>
          <w:tab w:pos="5877" w:val="left" w:leader="none"/>
        </w:tabs>
        <w:spacing w:line="339" w:lineRule="exact" w:before="76"/>
        <w:ind w:left="0" w:right="0"/>
        <w:jc w:val="right"/>
        <w:rPr>
          <w:rFonts w:ascii="Arial" w:hAnsi="Arial" w:cs="Arial" w:eastAsia="Arial" w:hint="default"/>
        </w:rPr>
      </w:pPr>
      <w:r>
        <w:rPr/>
        <w:t>其他应付款</w:t>
        <w:tab/>
        <w:t>佛山雅旭房地产开发有限公司</w:t>
        <w:tab/>
      </w:r>
      <w:r>
        <w:rPr>
          <w:rFonts w:ascii="Arial" w:hAnsi="Arial" w:cs="Arial" w:eastAsia="Arial" w:hint="default"/>
          <w:spacing w:val="-1"/>
          <w:position w:val="14"/>
        </w:rPr>
        <w:t>139,625,433.8</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8</w:t>
      </w:r>
      <w:r>
        <w:rPr>
          <w:rFonts w:ascii="Arial"/>
        </w:rPr>
      </w:r>
    </w:p>
    <w:p>
      <w:pPr>
        <w:pStyle w:val="BodyText"/>
        <w:tabs>
          <w:tab w:pos="1526" w:val="left" w:leader="none"/>
          <w:tab w:pos="5877" w:val="left" w:leader="none"/>
        </w:tabs>
        <w:spacing w:line="329" w:lineRule="exact" w:before="86"/>
        <w:ind w:left="0" w:right="0"/>
        <w:jc w:val="right"/>
        <w:rPr>
          <w:rFonts w:ascii="Arial" w:hAnsi="Arial" w:cs="Arial" w:eastAsia="Arial" w:hint="default"/>
        </w:rPr>
      </w:pPr>
      <w:r>
        <w:rPr/>
        <w:t>其他应付款</w:t>
        <w:tab/>
        <w:t>开封晖达中南置业有限公司</w:t>
        <w:tab/>
      </w:r>
      <w:r>
        <w:rPr>
          <w:rFonts w:ascii="Arial" w:hAnsi="Arial" w:cs="Arial" w:eastAsia="Arial" w:hint="default"/>
          <w:spacing w:val="-1"/>
          <w:position w:val="13"/>
        </w:rPr>
        <w:t>137,429,016.6</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9</w:t>
      </w:r>
      <w:r>
        <w:rPr>
          <w:rFonts w:ascii="Arial"/>
        </w:rPr>
      </w:r>
    </w:p>
    <w:p>
      <w:pPr>
        <w:pStyle w:val="BodyText"/>
        <w:tabs>
          <w:tab w:pos="1526" w:val="left" w:leader="none"/>
          <w:tab w:pos="5877" w:val="left" w:leader="none"/>
        </w:tabs>
        <w:spacing w:line="339" w:lineRule="exact" w:before="78"/>
        <w:ind w:left="0" w:right="0"/>
        <w:jc w:val="right"/>
        <w:rPr>
          <w:rFonts w:ascii="Arial" w:hAnsi="Arial" w:cs="Arial" w:eastAsia="Arial" w:hint="default"/>
        </w:rPr>
      </w:pPr>
      <w:r>
        <w:rPr/>
        <w:t>其他应付款</w:t>
        <w:tab/>
        <w:t>太仓中南雅苑房地产开发有限公司</w:t>
        <w:tab/>
      </w:r>
      <w:r>
        <w:rPr>
          <w:rFonts w:ascii="Arial" w:hAnsi="Arial" w:cs="Arial" w:eastAsia="Arial" w:hint="default"/>
          <w:spacing w:val="-1"/>
          <w:position w:val="14"/>
        </w:rPr>
        <w:t>134,388,211.0</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0</w:t>
      </w:r>
      <w:r>
        <w:rPr>
          <w:rFonts w:ascii="Arial"/>
        </w:rPr>
      </w:r>
    </w:p>
    <w:p>
      <w:pPr>
        <w:pStyle w:val="BodyText"/>
        <w:tabs>
          <w:tab w:pos="1526" w:val="left" w:leader="none"/>
          <w:tab w:pos="5877" w:val="left" w:leader="none"/>
        </w:tabs>
        <w:spacing w:line="339" w:lineRule="exact" w:before="76"/>
        <w:ind w:left="0" w:right="0"/>
        <w:jc w:val="right"/>
        <w:rPr>
          <w:rFonts w:ascii="Arial" w:hAnsi="Arial" w:cs="Arial" w:eastAsia="Arial" w:hint="default"/>
        </w:rPr>
      </w:pPr>
      <w:r>
        <w:rPr/>
        <w:t>其他应付款</w:t>
        <w:tab/>
        <w:t>云南嘉逊房地产开发有限公司</w:t>
        <w:tab/>
      </w:r>
      <w:r>
        <w:rPr>
          <w:rFonts w:ascii="Arial" w:hAnsi="Arial" w:cs="Arial" w:eastAsia="Arial" w:hint="default"/>
          <w:spacing w:val="-1"/>
          <w:position w:val="14"/>
        </w:rPr>
        <w:t>129,436,259.8</w:t>
      </w:r>
      <w:r>
        <w:rPr>
          <w:rFonts w:ascii="Arial" w:hAnsi="Arial" w:cs="Arial" w:eastAsia="Arial" w:hint="default"/>
          <w:spacing w:val="-1"/>
        </w:rPr>
      </w:r>
    </w:p>
    <w:p>
      <w:pPr>
        <w:pStyle w:val="BodyText"/>
        <w:spacing w:line="216" w:lineRule="exact"/>
        <w:ind w:left="0" w:right="5"/>
        <w:jc w:val="right"/>
        <w:rPr>
          <w:rFonts w:ascii="Arial" w:hAnsi="Arial" w:cs="Arial" w:eastAsia="Arial" w:hint="default"/>
        </w:rPr>
      </w:pPr>
      <w:r>
        <w:rPr>
          <w:rFonts w:ascii="Arial"/>
          <w:w w:val="99"/>
        </w:rPr>
        <w:t>5</w:t>
      </w:r>
      <w:r>
        <w:rPr>
          <w:rFonts w:ascii="Arial"/>
        </w:rPr>
      </w:r>
    </w:p>
    <w:p>
      <w:pPr>
        <w:pStyle w:val="BodyText"/>
        <w:spacing w:line="275" w:lineRule="exact" w:before="114"/>
        <w:ind w:left="121" w:right="0"/>
        <w:jc w:val="left"/>
        <w:rPr>
          <w:rFonts w:ascii="Arial" w:hAnsi="Arial" w:cs="Arial" w:eastAsia="Arial" w:hint="default"/>
        </w:rPr>
      </w:pPr>
      <w:r>
        <w:rPr/>
        <w:br w:type="column"/>
      </w:r>
      <w:r>
        <w:rPr>
          <w:rFonts w:ascii="Arial"/>
        </w:rPr>
        <w:t>169,021,271.</w:t>
      </w:r>
    </w:p>
    <w:p>
      <w:pPr>
        <w:pStyle w:val="BodyText"/>
        <w:spacing w:line="275" w:lineRule="exact"/>
        <w:ind w:left="1229" w:right="1112"/>
        <w:jc w:val="center"/>
        <w:rPr>
          <w:rFonts w:ascii="Arial" w:hAnsi="Arial" w:cs="Arial" w:eastAsia="Arial" w:hint="default"/>
        </w:rPr>
      </w:pPr>
      <w:r>
        <w:rPr>
          <w:rFonts w:ascii="Arial"/>
        </w:rPr>
        <w:t>10</w:t>
      </w:r>
    </w:p>
    <w:p>
      <w:pPr>
        <w:pStyle w:val="BodyText"/>
        <w:spacing w:line="490" w:lineRule="atLeast" w:before="4"/>
        <w:ind w:left="121" w:right="1107" w:firstLine="1315"/>
        <w:jc w:val="left"/>
        <w:rPr>
          <w:rFonts w:ascii="Arial" w:hAnsi="Arial" w:cs="Arial" w:eastAsia="Arial" w:hint="default"/>
        </w:rPr>
      </w:pPr>
      <w:r>
        <w:rPr>
          <w:rFonts w:ascii="Arial"/>
        </w:rPr>
        <w:t>-</w:t>
      </w:r>
      <w:r>
        <w:rPr>
          <w:rFonts w:ascii="Arial"/>
          <w:w w:val="99"/>
        </w:rPr>
        <w:t> </w:t>
      </w:r>
      <w:r>
        <w:rPr>
          <w:rFonts w:ascii="Arial"/>
        </w:rPr>
        <w:t>130,000,000.</w:t>
      </w:r>
    </w:p>
    <w:p>
      <w:pPr>
        <w:pStyle w:val="BodyText"/>
        <w:spacing w:line="240" w:lineRule="auto"/>
        <w:ind w:left="1229" w:right="1112"/>
        <w:jc w:val="center"/>
        <w:rPr>
          <w:rFonts w:ascii="Arial" w:hAnsi="Arial" w:cs="Arial" w:eastAsia="Arial" w:hint="default"/>
        </w:rPr>
      </w:pPr>
      <w:r>
        <w:rPr>
          <w:rFonts w:ascii="Arial"/>
        </w:rPr>
        <w:t>00</w:t>
      </w:r>
    </w:p>
    <w:p>
      <w:pPr>
        <w:spacing w:line="240" w:lineRule="auto" w:before="11"/>
        <w:rPr>
          <w:rFonts w:ascii="Arial" w:hAnsi="Arial" w:cs="Arial" w:eastAsia="Arial" w:hint="default"/>
          <w:sz w:val="18"/>
          <w:szCs w:val="18"/>
        </w:rPr>
      </w:pPr>
    </w:p>
    <w:p>
      <w:pPr>
        <w:pStyle w:val="BodyText"/>
        <w:spacing w:line="240" w:lineRule="auto"/>
        <w:ind w:left="121" w:right="0"/>
        <w:jc w:val="left"/>
        <w:rPr>
          <w:rFonts w:ascii="Arial" w:hAnsi="Arial" w:cs="Arial" w:eastAsia="Arial" w:hint="default"/>
        </w:rPr>
      </w:pPr>
      <w:r>
        <w:rPr>
          <w:rFonts w:ascii="Arial"/>
        </w:rPr>
        <w:t>4,545,279.67</w:t>
      </w:r>
    </w:p>
    <w:p>
      <w:pPr>
        <w:pStyle w:val="BodyText"/>
        <w:spacing w:line="490" w:lineRule="atLeast" w:before="141"/>
        <w:ind w:left="121" w:right="1107" w:firstLine="1315"/>
        <w:jc w:val="left"/>
        <w:rPr>
          <w:rFonts w:ascii="Arial" w:hAnsi="Arial" w:cs="Arial" w:eastAsia="Arial" w:hint="default"/>
        </w:rPr>
      </w:pPr>
      <w:r>
        <w:rPr>
          <w:rFonts w:ascii="Arial"/>
        </w:rPr>
        <w:t>-</w:t>
      </w:r>
      <w:r>
        <w:rPr>
          <w:rFonts w:ascii="Arial"/>
          <w:w w:val="99"/>
        </w:rPr>
        <w:t> </w:t>
      </w:r>
      <w:r>
        <w:rPr>
          <w:rFonts w:ascii="Arial"/>
        </w:rPr>
        <w:t>14,173,608.8</w:t>
      </w:r>
    </w:p>
    <w:p>
      <w:pPr>
        <w:pStyle w:val="BodyText"/>
        <w:spacing w:line="240" w:lineRule="auto"/>
        <w:ind w:left="1229" w:right="978"/>
        <w:jc w:val="center"/>
        <w:rPr>
          <w:rFonts w:ascii="Arial" w:hAnsi="Arial" w:cs="Arial" w:eastAsia="Arial" w:hint="default"/>
        </w:rPr>
      </w:pPr>
      <w:r>
        <w:rPr>
          <w:rFonts w:ascii="Arial"/>
          <w:w w:val="99"/>
        </w:rPr>
        <w:t>7</w:t>
      </w:r>
      <w:r>
        <w:rPr>
          <w:rFonts w:ascii="Arial"/>
        </w:rPr>
      </w:r>
    </w:p>
    <w:p>
      <w:pPr>
        <w:pStyle w:val="BodyText"/>
        <w:spacing w:line="490" w:lineRule="atLeast" w:before="4"/>
        <w:ind w:left="121" w:right="1107" w:firstLine="1315"/>
        <w:jc w:val="left"/>
        <w:rPr>
          <w:rFonts w:ascii="Arial" w:hAnsi="Arial" w:cs="Arial" w:eastAsia="Arial" w:hint="default"/>
        </w:rPr>
      </w:pPr>
      <w:r>
        <w:rPr>
          <w:rFonts w:ascii="Arial"/>
        </w:rPr>
        <w:t>-</w:t>
      </w:r>
      <w:r>
        <w:rPr>
          <w:rFonts w:ascii="Arial"/>
          <w:w w:val="99"/>
        </w:rPr>
        <w:t> </w:t>
      </w:r>
      <w:r>
        <w:rPr>
          <w:rFonts w:ascii="Arial"/>
        </w:rPr>
        <w:t>126,405,405.</w:t>
      </w:r>
    </w:p>
    <w:p>
      <w:pPr>
        <w:pStyle w:val="BodyText"/>
        <w:spacing w:line="274" w:lineRule="exact"/>
        <w:ind w:left="1229" w:right="1112"/>
        <w:jc w:val="center"/>
        <w:rPr>
          <w:rFonts w:ascii="Arial" w:hAnsi="Arial" w:cs="Arial" w:eastAsia="Arial" w:hint="default"/>
        </w:rPr>
      </w:pPr>
      <w:r>
        <w:rPr>
          <w:rFonts w:ascii="Arial"/>
        </w:rPr>
        <w:t>58</w:t>
      </w:r>
    </w:p>
    <w:p>
      <w:pPr>
        <w:pStyle w:val="BodyText"/>
        <w:spacing w:line="240" w:lineRule="auto" w:before="81"/>
        <w:ind w:left="121" w:right="0"/>
        <w:jc w:val="left"/>
        <w:rPr>
          <w:rFonts w:ascii="Arial" w:hAnsi="Arial" w:cs="Arial" w:eastAsia="Arial" w:hint="default"/>
        </w:rPr>
      </w:pPr>
      <w:r>
        <w:rPr>
          <w:rFonts w:ascii="Arial"/>
        </w:rPr>
        <w:t>102,288,211.</w:t>
      </w:r>
    </w:p>
    <w:p>
      <w:pPr>
        <w:pStyle w:val="BodyText"/>
        <w:spacing w:line="240" w:lineRule="auto"/>
        <w:ind w:left="1229" w:right="1112"/>
        <w:jc w:val="center"/>
        <w:rPr>
          <w:rFonts w:ascii="Arial" w:hAnsi="Arial" w:cs="Arial" w:eastAsia="Arial" w:hint="default"/>
        </w:rPr>
      </w:pPr>
      <w:r>
        <w:rPr>
          <w:rFonts w:ascii="Arial"/>
        </w:rPr>
        <w:t>00</w:t>
      </w:r>
    </w:p>
    <w:p>
      <w:pPr>
        <w:spacing w:line="240" w:lineRule="auto" w:before="11"/>
        <w:rPr>
          <w:rFonts w:ascii="Arial" w:hAnsi="Arial" w:cs="Arial" w:eastAsia="Arial" w:hint="default"/>
          <w:sz w:val="18"/>
          <w:szCs w:val="18"/>
        </w:rPr>
      </w:pPr>
    </w:p>
    <w:p>
      <w:pPr>
        <w:pStyle w:val="BodyText"/>
        <w:spacing w:line="240" w:lineRule="auto"/>
        <w:ind w:left="1229" w:right="926"/>
        <w:jc w:val="center"/>
        <w:rPr>
          <w:rFonts w:ascii="Arial" w:hAnsi="Arial" w:cs="Arial" w:eastAsia="Arial" w:hint="default"/>
        </w:rPr>
      </w:pPr>
      <w:r>
        <w:rPr>
          <w:rFonts w:ascii="Arial"/>
          <w:w w:val="99"/>
        </w:rPr>
        <w:t>-</w:t>
      </w:r>
      <w:r>
        <w:rPr>
          <w:rFonts w:ascii="Arial"/>
        </w:rPr>
      </w:r>
    </w:p>
    <w:p>
      <w:pPr>
        <w:spacing w:after="0" w:line="240" w:lineRule="auto"/>
        <w:jc w:val="center"/>
        <w:rPr>
          <w:rFonts w:ascii="Arial" w:hAnsi="Arial" w:cs="Arial" w:eastAsia="Arial" w:hint="default"/>
        </w:rPr>
        <w:sectPr>
          <w:type w:val="continuous"/>
          <w:pgSz w:w="11900" w:h="16840"/>
          <w:pgMar w:top="1060" w:bottom="1160" w:left="1580" w:right="0"/>
          <w:cols w:num="2" w:equalWidth="0">
            <w:col w:w="7535" w:space="136"/>
            <w:col w:w="2649"/>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6"/>
          <w:szCs w:val="26"/>
        </w:rPr>
      </w:pPr>
    </w:p>
    <w:p>
      <w:pPr>
        <w:pStyle w:val="BodyText"/>
        <w:tabs>
          <w:tab w:pos="1660" w:val="left" w:leader="none"/>
        </w:tabs>
        <w:spacing w:line="240" w:lineRule="auto" w:before="69"/>
        <w:ind w:left="0" w:right="1130"/>
        <w:jc w:val="right"/>
        <w:rPr>
          <w:rFonts w:ascii="Arial" w:hAnsi="Arial" w:cs="Arial" w:eastAsia="Arial" w:hint="default"/>
        </w:rPr>
      </w:pPr>
      <w:r>
        <w:rPr/>
        <w:pict>
          <v:shape style="position:absolute;margin-left:83.330002pt;margin-top:-2.566619pt;width:456.85pt;height:653.550pt;mso-position-horizontal-relative:page;mso-position-vertical-relative:paragraph;z-index:12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4259"/>
                    <w:gridCol w:w="1826"/>
                    <w:gridCol w:w="1654"/>
                  </w:tblGrid>
                  <w:tr>
                    <w:trPr>
                      <w:trHeight w:val="43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38"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3" w:lineRule="exact"/>
                          <w:ind w:left="163" w:right="0"/>
                          <w:jc w:val="left"/>
                          <w:rPr>
                            <w:rFonts w:ascii="Arial" w:hAnsi="Arial" w:cs="Arial" w:eastAsia="Arial" w:hint="default"/>
                            <w:sz w:val="24"/>
                            <w:szCs w:val="24"/>
                          </w:rPr>
                        </w:pPr>
                        <w:r>
                          <w:rPr>
                            <w:rFonts w:ascii="仿宋" w:hAnsi="仿宋" w:cs="仿宋" w:eastAsia="仿宋" w:hint="default"/>
                            <w:position w:val="-13"/>
                            <w:sz w:val="24"/>
                            <w:szCs w:val="24"/>
                          </w:rPr>
                          <w:t>台州卓鑫房地产开发有限公司</w:t>
                          <w:tab/>
                        </w:r>
                        <w:r>
                          <w:rPr>
                            <w:rFonts w:ascii="Arial" w:hAnsi="Arial" w:cs="Arial" w:eastAsia="Arial" w:hint="default"/>
                            <w:spacing w:val="-1"/>
                            <w:sz w:val="24"/>
                            <w:szCs w:val="24"/>
                          </w:rPr>
                          <w:t>125,550,000.0</w:t>
                          <w:tab/>
                          <w:t>58,500,000.0</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38"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7622" w:val="left" w:leader="none"/>
                          </w:tabs>
                          <w:spacing w:line="240" w:lineRule="auto" w:before="36"/>
                          <w:ind w:left="163" w:right="0"/>
                          <w:jc w:val="left"/>
                          <w:rPr>
                            <w:rFonts w:ascii="Arial" w:hAnsi="Arial" w:cs="Arial" w:eastAsia="Arial" w:hint="default"/>
                            <w:sz w:val="24"/>
                            <w:szCs w:val="24"/>
                          </w:rPr>
                        </w:pPr>
                        <w:r>
                          <w:rPr>
                            <w:rFonts w:ascii="仿宋" w:hAnsi="仿宋" w:cs="仿宋" w:eastAsia="仿宋" w:hint="default"/>
                            <w:sz w:val="24"/>
                            <w:szCs w:val="24"/>
                          </w:rPr>
                          <w:t>威海市星樾房地产开发有限公司</w:t>
                          <w:tab/>
                        </w:r>
                        <w:r>
                          <w:rPr>
                            <w:rFonts w:ascii="Arial" w:hAnsi="Arial" w:cs="Arial" w:eastAsia="Arial" w:hint="default"/>
                            <w:spacing w:val="-1"/>
                            <w:position w:val="14"/>
                            <w:sz w:val="24"/>
                            <w:szCs w:val="24"/>
                          </w:rPr>
                          <w:t>120,286,565.6</w:t>
                          <w:tab/>
                        </w:r>
                        <w:r>
                          <w:rPr>
                            <w:rFonts w:ascii="Arial" w:hAnsi="Arial" w:cs="Arial" w:eastAsia="Arial" w:hint="default"/>
                            <w:sz w:val="24"/>
                            <w:szCs w:val="24"/>
                          </w:rPr>
                          <w:t>-</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38"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0"/>
                          <w:ind w:left="163" w:right="0"/>
                          <w:jc w:val="left"/>
                          <w:rPr>
                            <w:rFonts w:ascii="Arial" w:hAnsi="Arial" w:cs="Arial" w:eastAsia="Arial" w:hint="default"/>
                            <w:sz w:val="24"/>
                            <w:szCs w:val="24"/>
                          </w:rPr>
                        </w:pPr>
                        <w:r>
                          <w:rPr>
                            <w:rFonts w:ascii="仿宋" w:hAnsi="仿宋" w:cs="仿宋" w:eastAsia="仿宋" w:hint="default"/>
                            <w:position w:val="-13"/>
                            <w:sz w:val="24"/>
                            <w:szCs w:val="24"/>
                          </w:rPr>
                          <w:t>南通市华昌房地产有限公司</w:t>
                          <w:tab/>
                        </w:r>
                        <w:r>
                          <w:rPr>
                            <w:rFonts w:ascii="Arial" w:hAnsi="Arial" w:cs="Arial" w:eastAsia="Arial" w:hint="default"/>
                            <w:spacing w:val="-1"/>
                            <w:sz w:val="24"/>
                            <w:szCs w:val="24"/>
                          </w:rPr>
                          <w:t>119,000,000.0</w:t>
                          <w:tab/>
                          <w:t>119,000,000.</w:t>
                        </w:r>
                      </w:p>
                    </w:tc>
                  </w:tr>
                  <w:tr>
                    <w:trPr>
                      <w:trHeight w:val="63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38"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2"/>
                          <w:ind w:left="163" w:right="0"/>
                          <w:jc w:val="left"/>
                          <w:rPr>
                            <w:rFonts w:ascii="Arial" w:hAnsi="Arial" w:cs="Arial" w:eastAsia="Arial" w:hint="default"/>
                            <w:sz w:val="24"/>
                            <w:szCs w:val="24"/>
                          </w:rPr>
                        </w:pPr>
                        <w:r>
                          <w:rPr>
                            <w:rFonts w:ascii="仿宋" w:hAnsi="仿宋" w:cs="仿宋" w:eastAsia="仿宋" w:hint="default"/>
                            <w:position w:val="-12"/>
                            <w:sz w:val="24"/>
                            <w:szCs w:val="24"/>
                          </w:rPr>
                          <w:t>常熟万中城房地产有限公司</w:t>
                          <w:tab/>
                        </w:r>
                        <w:r>
                          <w:rPr>
                            <w:rFonts w:ascii="Arial" w:hAnsi="Arial" w:cs="Arial" w:eastAsia="Arial" w:hint="default"/>
                            <w:spacing w:val="-1"/>
                            <w:sz w:val="24"/>
                            <w:szCs w:val="24"/>
                          </w:rPr>
                          <w:t>117,075,528.7</w:t>
                          <w:tab/>
                          <w:t>265,622,000.</w:t>
                        </w:r>
                      </w:p>
                    </w:tc>
                  </w:tr>
                  <w:tr>
                    <w:trPr>
                      <w:trHeight w:val="62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38"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41"/>
                          <w:ind w:left="163" w:right="0"/>
                          <w:jc w:val="left"/>
                          <w:rPr>
                            <w:rFonts w:ascii="Arial" w:hAnsi="Arial" w:cs="Arial" w:eastAsia="Arial" w:hint="default"/>
                            <w:sz w:val="24"/>
                            <w:szCs w:val="24"/>
                          </w:rPr>
                        </w:pPr>
                        <w:r>
                          <w:rPr>
                            <w:rFonts w:ascii="仿宋" w:hAnsi="仿宋" w:cs="仿宋" w:eastAsia="仿宋" w:hint="default"/>
                            <w:position w:val="-13"/>
                            <w:sz w:val="24"/>
                            <w:szCs w:val="24"/>
                          </w:rPr>
                          <w:t>瑞安市新城亿弘房地产开发有限公司</w:t>
                          <w:tab/>
                        </w:r>
                        <w:r>
                          <w:rPr>
                            <w:rFonts w:ascii="Arial" w:hAnsi="Arial" w:cs="Arial" w:eastAsia="Arial" w:hint="default"/>
                            <w:spacing w:val="-1"/>
                            <w:sz w:val="24"/>
                            <w:szCs w:val="24"/>
                          </w:rPr>
                          <w:t>116,550,000.0</w:t>
                          <w:tab/>
                          <w:t>10,244,130.0</w:t>
                        </w:r>
                      </w:p>
                    </w:tc>
                  </w:tr>
                  <w:tr>
                    <w:trPr>
                      <w:trHeight w:val="64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38"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7622" w:val="left" w:leader="none"/>
                          </w:tabs>
                          <w:spacing w:line="240" w:lineRule="auto" w:before="46"/>
                          <w:ind w:left="163" w:right="0"/>
                          <w:jc w:val="left"/>
                          <w:rPr>
                            <w:rFonts w:ascii="Arial" w:hAnsi="Arial" w:cs="Arial" w:eastAsia="Arial" w:hint="default"/>
                            <w:sz w:val="24"/>
                            <w:szCs w:val="24"/>
                          </w:rPr>
                        </w:pPr>
                        <w:r>
                          <w:rPr>
                            <w:rFonts w:ascii="仿宋" w:hAnsi="仿宋" w:cs="仿宋" w:eastAsia="仿宋" w:hint="default"/>
                            <w:position w:val="-11"/>
                            <w:sz w:val="24"/>
                            <w:szCs w:val="24"/>
                          </w:rPr>
                          <w:t>诸暨</w:t>
                        </w:r>
                        <w:r>
                          <w:rPr>
                            <w:rFonts w:ascii="等线" w:hAnsi="等线" w:cs="等线" w:eastAsia="等线" w:hint="default"/>
                            <w:position w:val="-11"/>
                            <w:sz w:val="24"/>
                            <w:szCs w:val="24"/>
                          </w:rPr>
                          <w:t>璟</w:t>
                        </w:r>
                        <w:r>
                          <w:rPr>
                            <w:rFonts w:ascii="仿宋" w:hAnsi="仿宋" w:cs="仿宋" w:eastAsia="仿宋" w:hint="default"/>
                            <w:position w:val="-11"/>
                            <w:sz w:val="24"/>
                            <w:szCs w:val="24"/>
                          </w:rPr>
                          <w:t>石置业有限公司</w:t>
                          <w:tab/>
                        </w:r>
                        <w:r>
                          <w:rPr>
                            <w:rFonts w:ascii="Arial" w:hAnsi="Arial" w:cs="Arial" w:eastAsia="Arial" w:hint="default"/>
                            <w:spacing w:val="-1"/>
                            <w:sz w:val="24"/>
                            <w:szCs w:val="24"/>
                          </w:rPr>
                          <w:t>116,205,458.0</w:t>
                          <w:tab/>
                        </w:r>
                        <w:r>
                          <w:rPr>
                            <w:rFonts w:ascii="Arial" w:hAnsi="Arial" w:cs="Arial" w:eastAsia="Arial" w:hint="default"/>
                            <w:position w:val="-13"/>
                            <w:sz w:val="24"/>
                            <w:szCs w:val="24"/>
                          </w:rPr>
                          <w:t>-</w:t>
                        </w:r>
                        <w:r>
                          <w:rPr>
                            <w:rFonts w:ascii="Arial" w:hAnsi="Arial" w:cs="Arial" w:eastAsia="Arial" w:hint="default"/>
                            <w:sz w:val="24"/>
                            <w:szCs w:val="24"/>
                          </w:rPr>
                        </w:r>
                      </w:p>
                    </w:tc>
                  </w:tr>
                  <w:tr>
                    <w:trPr>
                      <w:trHeight w:val="629"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38"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38"/>
                          <w:ind w:left="163" w:right="0"/>
                          <w:jc w:val="left"/>
                          <w:rPr>
                            <w:rFonts w:ascii="Arial" w:hAnsi="Arial" w:cs="Arial" w:eastAsia="Arial" w:hint="default"/>
                            <w:sz w:val="24"/>
                            <w:szCs w:val="24"/>
                          </w:rPr>
                        </w:pPr>
                        <w:r>
                          <w:rPr>
                            <w:rFonts w:ascii="仿宋" w:hAnsi="仿宋" w:cs="仿宋" w:eastAsia="仿宋" w:hint="default"/>
                            <w:position w:val="-12"/>
                            <w:sz w:val="24"/>
                            <w:szCs w:val="24"/>
                          </w:rPr>
                          <w:t>郑州锦冠博澳房地产开发有限公司</w:t>
                          <w:tab/>
                        </w:r>
                        <w:r>
                          <w:rPr>
                            <w:rFonts w:ascii="Arial" w:hAnsi="Arial" w:cs="Arial" w:eastAsia="Arial" w:hint="default"/>
                            <w:spacing w:val="-1"/>
                            <w:sz w:val="24"/>
                            <w:szCs w:val="24"/>
                          </w:rPr>
                          <w:t>112,026,409.6</w:t>
                          <w:tab/>
                          <w:t>112,002,808.</w:t>
                        </w:r>
                      </w:p>
                    </w:tc>
                  </w:tr>
                  <w:tr>
                    <w:trPr>
                      <w:trHeight w:val="43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7738" w:type="dxa"/>
                        <w:gridSpan w:val="3"/>
                        <w:tcBorders>
                          <w:top w:val="nil" w:sz="6" w:space="0" w:color="auto"/>
                          <w:left w:val="nil" w:sz="6" w:space="0" w:color="auto"/>
                          <w:bottom w:val="nil" w:sz="6" w:space="0" w:color="auto"/>
                          <w:right w:val="nil" w:sz="6" w:space="0" w:color="auto"/>
                        </w:tcBorders>
                      </w:tcPr>
                      <w:p>
                        <w:pPr>
                          <w:pStyle w:val="TableParagraph"/>
                          <w:tabs>
                            <w:tab w:pos="4514" w:val="left" w:leader="none"/>
                            <w:tab w:pos="6307" w:val="left" w:leader="none"/>
                          </w:tabs>
                          <w:spacing w:line="240" w:lineRule="auto" w:before="38"/>
                          <w:ind w:left="163" w:right="0"/>
                          <w:jc w:val="left"/>
                          <w:rPr>
                            <w:rFonts w:ascii="Arial" w:hAnsi="Arial" w:cs="Arial" w:eastAsia="Arial" w:hint="default"/>
                            <w:sz w:val="24"/>
                            <w:szCs w:val="24"/>
                          </w:rPr>
                        </w:pPr>
                        <w:r>
                          <w:rPr>
                            <w:rFonts w:ascii="仿宋" w:hAnsi="仿宋" w:cs="仿宋" w:eastAsia="仿宋" w:hint="default"/>
                            <w:sz w:val="24"/>
                            <w:szCs w:val="24"/>
                          </w:rPr>
                          <w:t>南通市锦洲置业有限公司</w:t>
                          <w:tab/>
                        </w:r>
                        <w:r>
                          <w:rPr>
                            <w:rFonts w:ascii="Arial" w:hAnsi="Arial" w:cs="Arial" w:eastAsia="Arial" w:hint="default"/>
                            <w:spacing w:val="-1"/>
                            <w:position w:val="14"/>
                            <w:sz w:val="24"/>
                            <w:szCs w:val="24"/>
                          </w:rPr>
                          <w:t>102,023,190.5</w:t>
                          <w:tab/>
                        </w:r>
                        <w:r>
                          <w:rPr>
                            <w:rFonts w:ascii="Arial" w:hAnsi="Arial" w:cs="Arial" w:eastAsia="Arial" w:hint="default"/>
                            <w:spacing w:val="-1"/>
                            <w:sz w:val="24"/>
                            <w:szCs w:val="24"/>
                          </w:rPr>
                          <w:t>2,854,604.00</w:t>
                        </w:r>
                      </w:p>
                    </w:tc>
                  </w:tr>
                  <w:tr>
                    <w:trPr>
                      <w:trHeight w:val="593"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spacing w:line="156" w:lineRule="exact"/>
                          <w:ind w:right="1693"/>
                          <w:jc w:val="right"/>
                          <w:rPr>
                            <w:rFonts w:ascii="Arial" w:hAnsi="Arial" w:cs="Arial" w:eastAsia="Arial" w:hint="default"/>
                            <w:sz w:val="24"/>
                            <w:szCs w:val="24"/>
                          </w:rPr>
                        </w:pPr>
                        <w:r>
                          <w:rPr>
                            <w:rFonts w:ascii="Arial"/>
                            <w:w w:val="99"/>
                            <w:sz w:val="24"/>
                          </w:rPr>
                          <w:t>3</w:t>
                        </w:r>
                        <w:r>
                          <w:rPr>
                            <w:rFonts w:ascii="Arial"/>
                            <w:sz w:val="24"/>
                          </w:rPr>
                        </w:r>
                      </w:p>
                      <w:p>
                        <w:pPr>
                          <w:pStyle w:val="TableParagraph"/>
                          <w:tabs>
                            <w:tab w:pos="1561" w:val="left" w:leader="none"/>
                            <w:tab w:pos="5912" w:val="left" w:leader="none"/>
                            <w:tab w:pos="7705" w:val="left" w:leader="none"/>
                          </w:tabs>
                          <w:spacing w:line="400" w:lineRule="exact" w:before="76"/>
                          <w:ind w:left="35" w:right="0"/>
                          <w:jc w:val="left"/>
                          <w:rPr>
                            <w:rFonts w:ascii="Arial" w:hAnsi="Arial" w:cs="Arial" w:eastAsia="Arial" w:hint="default"/>
                            <w:sz w:val="24"/>
                            <w:szCs w:val="24"/>
                          </w:rPr>
                        </w:pPr>
                        <w:r>
                          <w:rPr>
                            <w:rFonts w:ascii="仿宋" w:hAnsi="仿宋" w:cs="仿宋" w:eastAsia="仿宋" w:hint="default"/>
                            <w:sz w:val="24"/>
                            <w:szCs w:val="24"/>
                          </w:rPr>
                          <w:t>其他应付款</w:t>
                          <w:tab/>
                          <w:t>淮安世海房地产开发有限公司</w:t>
                          <w:tab/>
                        </w:r>
                        <w:r>
                          <w:rPr>
                            <w:rFonts w:ascii="Arial" w:hAnsi="Arial" w:cs="Arial" w:eastAsia="Arial" w:hint="default"/>
                            <w:spacing w:val="-1"/>
                            <w:sz w:val="24"/>
                            <w:szCs w:val="24"/>
                          </w:rPr>
                          <w:t>99,822,452.03</w:t>
                          <w:tab/>
                        </w:r>
                        <w:r>
                          <w:rPr>
                            <w:rFonts w:ascii="Arial" w:hAnsi="Arial" w:cs="Arial" w:eastAsia="Arial" w:hint="default"/>
                            <w:spacing w:val="-1"/>
                            <w:position w:val="14"/>
                            <w:sz w:val="24"/>
                            <w:szCs w:val="24"/>
                          </w:rPr>
                          <w:t>68,200,000.0</w:t>
                        </w:r>
                        <w:r>
                          <w:rPr>
                            <w:rFonts w:ascii="Arial" w:hAnsi="Arial" w:cs="Arial" w:eastAsia="Arial" w:hint="default"/>
                            <w:spacing w:val="-1"/>
                            <w:sz w:val="24"/>
                            <w:szCs w:val="24"/>
                          </w:rPr>
                        </w:r>
                      </w:p>
                    </w:tc>
                  </w:tr>
                  <w:tr>
                    <w:trPr>
                      <w:trHeight w:val="252" w:hRule="exact"/>
                    </w:trPr>
                    <w:tc>
                      <w:tcPr>
                        <w:tcW w:w="1398"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Arial" w:hAnsi="Arial" w:cs="Arial" w:eastAsia="Arial" w:hint="default"/>
                            <w:sz w:val="24"/>
                            <w:szCs w:val="24"/>
                          </w:rPr>
                        </w:pPr>
                        <w:r>
                          <w:rPr>
                            <w:rFonts w:ascii="Arial"/>
                            <w:w w:val="99"/>
                            <w:sz w:val="24"/>
                          </w:rPr>
                          <w:t>0</w:t>
                        </w:r>
                        <w:r>
                          <w:rPr>
                            <w:rFonts w:ascii="Arial"/>
                            <w:sz w:val="24"/>
                          </w:rPr>
                        </w:r>
                      </w:p>
                    </w:tc>
                  </w:tr>
                  <w:tr>
                    <w:trPr>
                      <w:trHeight w:val="38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03" w:lineRule="exact"/>
                          <w:ind w:left="163" w:right="0"/>
                          <w:jc w:val="left"/>
                          <w:rPr>
                            <w:rFonts w:ascii="仿宋" w:hAnsi="仿宋" w:cs="仿宋" w:eastAsia="仿宋" w:hint="default"/>
                            <w:sz w:val="24"/>
                            <w:szCs w:val="24"/>
                          </w:rPr>
                        </w:pPr>
                        <w:r>
                          <w:rPr>
                            <w:rFonts w:ascii="仿宋" w:hAnsi="仿宋" w:cs="仿宋" w:eastAsia="仿宋" w:hint="default"/>
                            <w:sz w:val="24"/>
                            <w:szCs w:val="24"/>
                          </w:rPr>
                          <w:t>张家港当代青禾置业有限公司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4"/>
                            <w:szCs w:val="24"/>
                          </w:rPr>
                        </w:pPr>
                        <w:r>
                          <w:rPr>
                            <w:rFonts w:ascii="Arial"/>
                            <w:spacing w:val="-1"/>
                            <w:sz w:val="24"/>
                          </w:rPr>
                          <w:t>86,436,580.00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梅州中南昱晟房地产开发有限公司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86,000,000.00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464"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tabs>
                            <w:tab w:pos="1561" w:val="left" w:leader="none"/>
                            <w:tab w:pos="5912" w:val="left" w:leader="none"/>
                            <w:tab w:pos="7705" w:val="left" w:leader="none"/>
                          </w:tabs>
                          <w:spacing w:line="399" w:lineRule="exact" w:before="105"/>
                          <w:ind w:left="35" w:right="0"/>
                          <w:jc w:val="left"/>
                          <w:rPr>
                            <w:rFonts w:ascii="Arial" w:hAnsi="Arial" w:cs="Arial" w:eastAsia="Arial" w:hint="default"/>
                            <w:sz w:val="24"/>
                            <w:szCs w:val="24"/>
                          </w:rPr>
                        </w:pPr>
                        <w:r>
                          <w:rPr>
                            <w:rFonts w:ascii="仿宋" w:hAnsi="仿宋" w:cs="仿宋" w:eastAsia="仿宋" w:hint="default"/>
                            <w:sz w:val="24"/>
                            <w:szCs w:val="24"/>
                          </w:rPr>
                          <w:t>其他应付款</w:t>
                          <w:tab/>
                          <w:t>南通市碧桂园新区置业有限公司</w:t>
                          <w:tab/>
                        </w:r>
                        <w:r>
                          <w:rPr>
                            <w:rFonts w:ascii="Arial" w:hAnsi="Arial" w:cs="Arial" w:eastAsia="Arial" w:hint="default"/>
                            <w:spacing w:val="-1"/>
                            <w:sz w:val="24"/>
                            <w:szCs w:val="24"/>
                          </w:rPr>
                          <w:t>84,456,900.00</w:t>
                          <w:tab/>
                        </w:r>
                        <w:r>
                          <w:rPr>
                            <w:rFonts w:ascii="Arial" w:hAnsi="Arial" w:cs="Arial" w:eastAsia="Arial" w:hint="default"/>
                            <w:spacing w:val="-1"/>
                            <w:position w:val="14"/>
                            <w:sz w:val="24"/>
                            <w:szCs w:val="24"/>
                          </w:rPr>
                          <w:t>84,456,900.0</w:t>
                        </w:r>
                        <w:r>
                          <w:rPr>
                            <w:rFonts w:ascii="Arial" w:hAnsi="Arial" w:cs="Arial" w:eastAsia="Arial" w:hint="default"/>
                            <w:spacing w:val="-1"/>
                            <w:sz w:val="24"/>
                            <w:szCs w:val="24"/>
                          </w:rPr>
                        </w:r>
                      </w:p>
                    </w:tc>
                  </w:tr>
                  <w:tr>
                    <w:trPr>
                      <w:trHeight w:val="251" w:hRule="exact"/>
                    </w:trPr>
                    <w:tc>
                      <w:tcPr>
                        <w:tcW w:w="1398"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194" w:lineRule="exact"/>
                          <w:ind w:right="33"/>
                          <w:jc w:val="right"/>
                          <w:rPr>
                            <w:rFonts w:ascii="Arial" w:hAnsi="Arial" w:cs="Arial" w:eastAsia="Arial" w:hint="default"/>
                            <w:sz w:val="24"/>
                            <w:szCs w:val="24"/>
                          </w:rPr>
                        </w:pPr>
                        <w:r>
                          <w:rPr>
                            <w:rFonts w:ascii="Arial"/>
                            <w:w w:val="99"/>
                            <w:sz w:val="24"/>
                          </w:rPr>
                          <w:t>0</w:t>
                        </w:r>
                        <w:r>
                          <w:rPr>
                            <w:rFonts w:ascii="Arial"/>
                            <w:sz w:val="24"/>
                          </w:rPr>
                        </w:r>
                      </w:p>
                    </w:tc>
                  </w:tr>
                  <w:tr>
                    <w:trPr>
                      <w:trHeight w:val="44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03" w:lineRule="exact"/>
                          <w:ind w:left="163" w:right="0"/>
                          <w:jc w:val="left"/>
                          <w:rPr>
                            <w:rFonts w:ascii="仿宋" w:hAnsi="仿宋" w:cs="仿宋" w:eastAsia="仿宋" w:hint="default"/>
                            <w:sz w:val="24"/>
                            <w:szCs w:val="24"/>
                          </w:rPr>
                        </w:pPr>
                        <w:r>
                          <w:rPr>
                            <w:rFonts w:ascii="仿宋" w:hAnsi="仿宋" w:cs="仿宋" w:eastAsia="仿宋" w:hint="default"/>
                            <w:sz w:val="24"/>
                            <w:szCs w:val="24"/>
                          </w:rPr>
                          <w:t>淄博锦城房地产开发有限公司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4"/>
                            <w:szCs w:val="24"/>
                          </w:rPr>
                        </w:pPr>
                        <w:r>
                          <w:rPr>
                            <w:rFonts w:ascii="Arial"/>
                            <w:spacing w:val="-1"/>
                            <w:sz w:val="24"/>
                          </w:rPr>
                          <w:t>84,000,000.00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张家港全塘置业有限公司</w:t>
                        </w:r>
                      </w:p>
                    </w:tc>
                    <w:tc>
                      <w:tcPr>
                        <w:tcW w:w="3479"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388" w:lineRule="exact"/>
                          <w:ind w:left="255" w:right="0"/>
                          <w:jc w:val="left"/>
                          <w:rPr>
                            <w:rFonts w:ascii="Arial" w:hAnsi="Arial" w:cs="Arial" w:eastAsia="Arial" w:hint="default"/>
                            <w:sz w:val="24"/>
                            <w:szCs w:val="24"/>
                          </w:rPr>
                        </w:pPr>
                        <w:r>
                          <w:rPr>
                            <w:rFonts w:ascii="Arial"/>
                            <w:spacing w:val="-1"/>
                            <w:sz w:val="24"/>
                          </w:rPr>
                          <w:t>83,957,600.10</w:t>
                          <w:tab/>
                        </w:r>
                        <w:r>
                          <w:rPr>
                            <w:rFonts w:ascii="Arial"/>
                            <w:spacing w:val="-1"/>
                            <w:position w:val="14"/>
                            <w:sz w:val="24"/>
                          </w:rPr>
                          <w:t>47,657,600.1</w:t>
                        </w:r>
                        <w:r>
                          <w:rPr>
                            <w:rFonts w:ascii="Arial"/>
                            <w:spacing w:val="-1"/>
                            <w:sz w:val="24"/>
                          </w:rPr>
                        </w:r>
                      </w:p>
                    </w:tc>
                  </w:tr>
                  <w:tr>
                    <w:trPr>
                      <w:trHeight w:val="44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北京城建中南土木工程集团有限公司</w:t>
                        </w:r>
                      </w:p>
                    </w:tc>
                    <w:tc>
                      <w:tcPr>
                        <w:tcW w:w="3479"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240" w:lineRule="auto" w:before="33"/>
                          <w:ind w:left="255" w:right="0"/>
                          <w:jc w:val="left"/>
                          <w:rPr>
                            <w:rFonts w:ascii="Arial" w:hAnsi="Arial" w:cs="Arial" w:eastAsia="Arial" w:hint="default"/>
                            <w:sz w:val="24"/>
                            <w:szCs w:val="24"/>
                          </w:rPr>
                        </w:pPr>
                        <w:r>
                          <w:rPr>
                            <w:rFonts w:ascii="Arial"/>
                            <w:spacing w:val="-1"/>
                            <w:sz w:val="24"/>
                          </w:rPr>
                          <w:t>79,577,995.25</w:t>
                          <w:tab/>
                        </w:r>
                        <w:r>
                          <w:rPr>
                            <w:rFonts w:ascii="Arial"/>
                            <w:spacing w:val="-1"/>
                            <w:position w:val="14"/>
                            <w:sz w:val="24"/>
                          </w:rPr>
                          <w:t>29,430,557.4</w:t>
                        </w:r>
                        <w:r>
                          <w:rPr>
                            <w:rFonts w:ascii="Arial"/>
                            <w:spacing w:val="-1"/>
                            <w:sz w:val="24"/>
                          </w:rPr>
                        </w:r>
                      </w:p>
                    </w:tc>
                  </w:tr>
                  <w:tr>
                    <w:trPr>
                      <w:trHeight w:val="580"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spacing w:line="142" w:lineRule="exact"/>
                          <w:ind w:right="33"/>
                          <w:jc w:val="right"/>
                          <w:rPr>
                            <w:rFonts w:ascii="Arial" w:hAnsi="Arial" w:cs="Arial" w:eastAsia="Arial" w:hint="default"/>
                            <w:sz w:val="24"/>
                            <w:szCs w:val="24"/>
                          </w:rPr>
                        </w:pPr>
                        <w:r>
                          <w:rPr>
                            <w:rFonts w:ascii="Arial"/>
                            <w:w w:val="99"/>
                            <w:sz w:val="24"/>
                          </w:rPr>
                          <w:t>1</w:t>
                        </w:r>
                        <w:r>
                          <w:rPr>
                            <w:rFonts w:ascii="Arial"/>
                            <w:sz w:val="24"/>
                          </w:rPr>
                        </w:r>
                      </w:p>
                      <w:p>
                        <w:pPr>
                          <w:pStyle w:val="TableParagraph"/>
                          <w:tabs>
                            <w:tab w:pos="1526" w:val="left" w:leader="none"/>
                            <w:tab w:pos="5877" w:val="left" w:leader="none"/>
                            <w:tab w:pos="7670" w:val="left" w:leader="none"/>
                          </w:tabs>
                          <w:spacing w:line="399" w:lineRule="exact" w:before="78"/>
                          <w:ind w:right="25"/>
                          <w:jc w:val="right"/>
                          <w:rPr>
                            <w:rFonts w:ascii="Arial" w:hAnsi="Arial" w:cs="Arial" w:eastAsia="Arial" w:hint="default"/>
                            <w:sz w:val="24"/>
                            <w:szCs w:val="24"/>
                          </w:rPr>
                        </w:pPr>
                        <w:r>
                          <w:rPr>
                            <w:rFonts w:ascii="仿宋" w:hAnsi="仿宋" w:cs="仿宋" w:eastAsia="仿宋" w:hint="default"/>
                            <w:sz w:val="24"/>
                            <w:szCs w:val="24"/>
                          </w:rPr>
                          <w:t>其他应付款</w:t>
                          <w:tab/>
                          <w:t>南通市通州区双恒置业有限公司</w:t>
                          <w:tab/>
                        </w:r>
                        <w:r>
                          <w:rPr>
                            <w:rFonts w:ascii="Arial" w:hAnsi="Arial" w:cs="Arial" w:eastAsia="Arial" w:hint="default"/>
                            <w:spacing w:val="-1"/>
                            <w:sz w:val="24"/>
                            <w:szCs w:val="24"/>
                          </w:rPr>
                          <w:t>79,108,634.21</w:t>
                          <w:tab/>
                        </w:r>
                        <w:r>
                          <w:rPr>
                            <w:rFonts w:ascii="Arial" w:hAnsi="Arial" w:cs="Arial" w:eastAsia="Arial" w:hint="default"/>
                            <w:spacing w:val="-1"/>
                            <w:position w:val="14"/>
                            <w:sz w:val="24"/>
                            <w:szCs w:val="24"/>
                          </w:rPr>
                          <w:t>73,248,000.0</w:t>
                        </w:r>
                        <w:r>
                          <w:rPr>
                            <w:rFonts w:ascii="Arial" w:hAnsi="Arial" w:cs="Arial" w:eastAsia="Arial" w:hint="default"/>
                            <w:spacing w:val="-1"/>
                            <w:sz w:val="24"/>
                            <w:szCs w:val="24"/>
                          </w:rPr>
                        </w:r>
                      </w:p>
                    </w:tc>
                  </w:tr>
                  <w:tr>
                    <w:trPr>
                      <w:trHeight w:val="251" w:hRule="exact"/>
                    </w:trPr>
                    <w:tc>
                      <w:tcPr>
                        <w:tcW w:w="1398"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194" w:lineRule="exact"/>
                          <w:ind w:right="33"/>
                          <w:jc w:val="right"/>
                          <w:rPr>
                            <w:rFonts w:ascii="Arial" w:hAnsi="Arial" w:cs="Arial" w:eastAsia="Arial" w:hint="default"/>
                            <w:sz w:val="24"/>
                            <w:szCs w:val="24"/>
                          </w:rPr>
                        </w:pPr>
                        <w:r>
                          <w:rPr>
                            <w:rFonts w:ascii="Arial"/>
                            <w:w w:val="99"/>
                            <w:sz w:val="24"/>
                          </w:rPr>
                          <w:t>0</w:t>
                        </w:r>
                        <w:r>
                          <w:rPr>
                            <w:rFonts w:ascii="Arial"/>
                            <w:sz w:val="24"/>
                          </w:rPr>
                        </w:r>
                      </w:p>
                    </w:tc>
                  </w:tr>
                  <w:tr>
                    <w:trPr>
                      <w:trHeight w:val="389"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03" w:lineRule="exact"/>
                          <w:ind w:left="163" w:right="0"/>
                          <w:jc w:val="left"/>
                          <w:rPr>
                            <w:rFonts w:ascii="仿宋" w:hAnsi="仿宋" w:cs="仿宋" w:eastAsia="仿宋" w:hint="default"/>
                            <w:sz w:val="24"/>
                            <w:szCs w:val="24"/>
                          </w:rPr>
                        </w:pPr>
                        <w:r>
                          <w:rPr>
                            <w:rFonts w:ascii="仿宋" w:hAnsi="仿宋" w:cs="仿宋" w:eastAsia="仿宋" w:hint="default"/>
                            <w:sz w:val="24"/>
                            <w:szCs w:val="24"/>
                          </w:rPr>
                          <w:t>南通港华置业有限公司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w:hAnsi="Arial" w:cs="Arial" w:eastAsia="Arial" w:hint="default"/>
                            <w:sz w:val="24"/>
                            <w:szCs w:val="24"/>
                          </w:rPr>
                        </w:pPr>
                        <w:r>
                          <w:rPr>
                            <w:rFonts w:ascii="Arial"/>
                            <w:spacing w:val="-1"/>
                            <w:sz w:val="24"/>
                          </w:rPr>
                          <w:t>72,309,323.48</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镇江颐发房地产开发有限公司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70,908,587.23</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宁波光凯房地产开发有限公司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68,700,000.00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南通锦拓置业有限公司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64,162,917.37</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济宁中南英特力置业有限公司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62,703,416.44</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2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杭州昌益商务信息咨询有限公司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58,950,000.00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462" w:hRule="exact"/>
                    </w:trPr>
                    <w:tc>
                      <w:tcPr>
                        <w:tcW w:w="9136" w:type="dxa"/>
                        <w:gridSpan w:val="4"/>
                        <w:tcBorders>
                          <w:top w:val="nil" w:sz="6" w:space="0" w:color="auto"/>
                          <w:left w:val="nil" w:sz="6" w:space="0" w:color="auto"/>
                          <w:bottom w:val="nil" w:sz="6" w:space="0" w:color="auto"/>
                          <w:right w:val="nil" w:sz="6" w:space="0" w:color="auto"/>
                        </w:tcBorders>
                      </w:tcPr>
                      <w:p>
                        <w:pPr>
                          <w:pStyle w:val="TableParagraph"/>
                          <w:tabs>
                            <w:tab w:pos="1561" w:val="left" w:leader="none"/>
                            <w:tab w:pos="5912" w:val="left" w:leader="none"/>
                            <w:tab w:pos="7705" w:val="left" w:leader="none"/>
                          </w:tabs>
                          <w:spacing w:line="399" w:lineRule="exact" w:before="103"/>
                          <w:ind w:left="35" w:right="0"/>
                          <w:jc w:val="left"/>
                          <w:rPr>
                            <w:rFonts w:ascii="Arial" w:hAnsi="Arial" w:cs="Arial" w:eastAsia="Arial" w:hint="default"/>
                            <w:sz w:val="24"/>
                            <w:szCs w:val="24"/>
                          </w:rPr>
                        </w:pPr>
                        <w:r>
                          <w:rPr>
                            <w:rFonts w:ascii="仿宋" w:hAnsi="仿宋" w:cs="仿宋" w:eastAsia="仿宋" w:hint="default"/>
                            <w:sz w:val="24"/>
                            <w:szCs w:val="24"/>
                          </w:rPr>
                          <w:t>其他应付款</w:t>
                          <w:tab/>
                          <w:t>常熟市碧桂园房地产开发有限公司</w:t>
                          <w:tab/>
                        </w:r>
                        <w:r>
                          <w:rPr>
                            <w:rFonts w:ascii="Arial" w:hAnsi="Arial" w:cs="Arial" w:eastAsia="Arial" w:hint="default"/>
                            <w:spacing w:val="-1"/>
                            <w:sz w:val="24"/>
                            <w:szCs w:val="24"/>
                          </w:rPr>
                          <w:t>53,300,000.00</w:t>
                          <w:tab/>
                        </w:r>
                        <w:r>
                          <w:rPr>
                            <w:rFonts w:ascii="Arial" w:hAnsi="Arial" w:cs="Arial" w:eastAsia="Arial" w:hint="default"/>
                            <w:spacing w:val="-1"/>
                            <w:position w:val="14"/>
                            <w:sz w:val="24"/>
                            <w:szCs w:val="24"/>
                          </w:rPr>
                          <w:t>54,700,000.0</w:t>
                        </w:r>
                        <w:r>
                          <w:rPr>
                            <w:rFonts w:ascii="Arial" w:hAnsi="Arial" w:cs="Arial" w:eastAsia="Arial" w:hint="default"/>
                            <w:spacing w:val="-1"/>
                            <w:sz w:val="24"/>
                            <w:szCs w:val="24"/>
                          </w:rPr>
                        </w:r>
                      </w:p>
                    </w:tc>
                  </w:tr>
                  <w:tr>
                    <w:trPr>
                      <w:trHeight w:val="251" w:hRule="exact"/>
                    </w:trPr>
                    <w:tc>
                      <w:tcPr>
                        <w:tcW w:w="1398"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194" w:lineRule="exact"/>
                          <w:ind w:right="33"/>
                          <w:jc w:val="right"/>
                          <w:rPr>
                            <w:rFonts w:ascii="Arial" w:hAnsi="Arial" w:cs="Arial" w:eastAsia="Arial" w:hint="default"/>
                            <w:sz w:val="24"/>
                            <w:szCs w:val="24"/>
                          </w:rPr>
                        </w:pPr>
                        <w:r>
                          <w:rPr>
                            <w:rFonts w:ascii="Arial"/>
                            <w:w w:val="99"/>
                            <w:sz w:val="24"/>
                          </w:rPr>
                          <w:t>0</w:t>
                        </w:r>
                        <w:r>
                          <w:rPr>
                            <w:rFonts w:ascii="Arial"/>
                            <w:sz w:val="24"/>
                          </w:rPr>
                        </w:r>
                      </w:p>
                    </w:tc>
                  </w:tr>
                  <w:tr>
                    <w:trPr>
                      <w:trHeight w:val="44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03" w:lineRule="exact"/>
                          <w:ind w:left="163" w:right="0"/>
                          <w:jc w:val="left"/>
                          <w:rPr>
                            <w:rFonts w:ascii="仿宋" w:hAnsi="仿宋" w:cs="仿宋" w:eastAsia="仿宋" w:hint="default"/>
                            <w:sz w:val="24"/>
                            <w:szCs w:val="24"/>
                          </w:rPr>
                        </w:pPr>
                        <w:r>
                          <w:rPr>
                            <w:rFonts w:ascii="仿宋" w:hAnsi="仿宋" w:cs="仿宋" w:eastAsia="仿宋" w:hint="default"/>
                            <w:sz w:val="24"/>
                            <w:szCs w:val="24"/>
                          </w:rPr>
                          <w:t>佛山昱辰房地产开发有限公司</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4"/>
                            <w:szCs w:val="24"/>
                          </w:rPr>
                        </w:pPr>
                        <w:r>
                          <w:rPr>
                            <w:rFonts w:ascii="Arial"/>
                            <w:spacing w:val="-1"/>
                            <w:sz w:val="24"/>
                          </w:rPr>
                          <w:t>52,800,429.77</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38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平度市中南锦宸房地产有限公司</w:t>
                        </w:r>
                      </w:p>
                    </w:tc>
                    <w:tc>
                      <w:tcPr>
                        <w:tcW w:w="3479"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390" w:lineRule="exact"/>
                          <w:ind w:left="255" w:right="0"/>
                          <w:jc w:val="left"/>
                          <w:rPr>
                            <w:rFonts w:ascii="Arial" w:hAnsi="Arial" w:cs="Arial" w:eastAsia="Arial" w:hint="default"/>
                            <w:sz w:val="24"/>
                            <w:szCs w:val="24"/>
                          </w:rPr>
                        </w:pPr>
                        <w:r>
                          <w:rPr>
                            <w:rFonts w:ascii="Arial"/>
                            <w:spacing w:val="-1"/>
                            <w:sz w:val="24"/>
                          </w:rPr>
                          <w:t>51,058,330.45</w:t>
                          <w:tab/>
                        </w:r>
                        <w:r>
                          <w:rPr>
                            <w:rFonts w:ascii="Arial"/>
                            <w:spacing w:val="-1"/>
                            <w:position w:val="14"/>
                            <w:sz w:val="24"/>
                          </w:rPr>
                          <w:t>31,142,678.0</w:t>
                        </w:r>
                        <w:r>
                          <w:rPr>
                            <w:rFonts w:ascii="Arial"/>
                            <w:spacing w:val="-1"/>
                            <w:sz w:val="24"/>
                          </w:rPr>
                        </w:r>
                      </w:p>
                    </w:tc>
                  </w:tr>
                </w:tbl>
                <w:p>
                  <w:pPr/>
                </w:p>
              </w:txbxContent>
            </v:textbox>
            <w10:wrap type="none"/>
          </v:shape>
        </w:pict>
      </w:r>
      <w:r>
        <w:rPr>
          <w:rFonts w:ascii="Arial"/>
          <w:w w:val="95"/>
        </w:rPr>
        <w:t>0</w:t>
        <w:tab/>
        <w:t>0</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2790"/>
        <w:jc w:val="right"/>
        <w:rPr>
          <w:rFonts w:ascii="Arial" w:hAnsi="Arial" w:cs="Arial" w:eastAsia="Arial" w:hint="default"/>
        </w:rPr>
      </w:pPr>
      <w:r>
        <w:rPr>
          <w:rFonts w:ascii="Arial"/>
          <w:w w:val="99"/>
        </w:rPr>
        <w:t>0</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0</w:t>
        <w:tab/>
        <w:t>00</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4</w:t>
        <w:tab/>
        <w:t>00</w:t>
      </w:r>
      <w:r>
        <w:rPr>
          <w:rFonts w:ascii="Arial"/>
        </w:rPr>
      </w:r>
    </w:p>
    <w:p>
      <w:pPr>
        <w:spacing w:line="240" w:lineRule="auto" w:before="1"/>
        <w:rPr>
          <w:rFonts w:ascii="Arial" w:hAnsi="Arial" w:cs="Arial" w:eastAsia="Arial" w:hint="default"/>
          <w:sz w:val="25"/>
          <w:szCs w:val="25"/>
        </w:rPr>
      </w:pPr>
    </w:p>
    <w:p>
      <w:pPr>
        <w:pStyle w:val="BodyText"/>
        <w:tabs>
          <w:tab w:pos="1660" w:val="left" w:leader="none"/>
        </w:tabs>
        <w:spacing w:line="240" w:lineRule="auto" w:before="69"/>
        <w:ind w:left="0" w:right="1130"/>
        <w:jc w:val="right"/>
        <w:rPr>
          <w:rFonts w:ascii="Arial" w:hAnsi="Arial" w:cs="Arial" w:eastAsia="Arial" w:hint="default"/>
        </w:rPr>
      </w:pPr>
      <w:r>
        <w:rPr>
          <w:rFonts w:ascii="Arial"/>
          <w:w w:val="95"/>
        </w:rPr>
        <w:t>0</w:t>
        <w:tab/>
        <w:t>0</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2790"/>
        <w:jc w:val="right"/>
        <w:rPr>
          <w:rFonts w:ascii="Arial" w:hAnsi="Arial" w:cs="Arial" w:eastAsia="Arial" w:hint="default"/>
        </w:rPr>
      </w:pPr>
      <w:r>
        <w:rPr>
          <w:rFonts w:ascii="Arial"/>
          <w:w w:val="99"/>
        </w:rPr>
        <w:t>9</w:t>
      </w:r>
      <w:r>
        <w:rPr>
          <w:rFonts w:ascii="Arial"/>
        </w:rPr>
      </w:r>
    </w:p>
    <w:p>
      <w:pPr>
        <w:spacing w:line="240" w:lineRule="auto" w:before="10"/>
        <w:rPr>
          <w:rFonts w:ascii="Arial" w:hAnsi="Arial" w:cs="Arial" w:eastAsia="Arial" w:hint="default"/>
          <w:sz w:val="24"/>
          <w:szCs w:val="24"/>
        </w:rPr>
      </w:pPr>
    </w:p>
    <w:p>
      <w:pPr>
        <w:pStyle w:val="BodyText"/>
        <w:tabs>
          <w:tab w:pos="1526" w:val="left" w:leader="none"/>
        </w:tabs>
        <w:spacing w:line="240" w:lineRule="auto" w:before="69"/>
        <w:ind w:left="0" w:right="1130"/>
        <w:jc w:val="right"/>
        <w:rPr>
          <w:rFonts w:ascii="Arial" w:hAnsi="Arial" w:cs="Arial" w:eastAsia="Arial" w:hint="default"/>
        </w:rPr>
      </w:pPr>
      <w:r>
        <w:rPr>
          <w:rFonts w:ascii="Arial"/>
          <w:w w:val="95"/>
        </w:rPr>
        <w:t>0</w:t>
        <w:tab/>
        <w:t>92</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9"/>
          <w:szCs w:val="19"/>
        </w:rPr>
      </w:pP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BodyText"/>
        <w:spacing w:line="240" w:lineRule="auto" w:before="201"/>
        <w:ind w:left="0" w:right="1130"/>
        <w:jc w:val="right"/>
        <w:rPr>
          <w:rFonts w:ascii="Arial" w:hAnsi="Arial" w:cs="Arial" w:eastAsia="Arial" w:hint="default"/>
        </w:rPr>
      </w:pPr>
      <w:r>
        <w:rPr>
          <w:rFonts w:ascii="Arial"/>
          <w:w w:val="99"/>
        </w:rPr>
        <w:t>4</w:t>
      </w:r>
      <w:r>
        <w:rPr>
          <w:rFonts w:ascii="Arial"/>
        </w:rPr>
      </w:r>
    </w:p>
    <w:p>
      <w:pPr>
        <w:spacing w:after="0" w:line="240" w:lineRule="auto"/>
        <w:jc w:val="right"/>
        <w:rPr>
          <w:rFonts w:ascii="Arial" w:hAnsi="Arial" w:cs="Arial" w:eastAsia="Arial" w:hint="default"/>
        </w:rPr>
        <w:sectPr>
          <w:footerReference w:type="default" r:id="rId111"/>
          <w:pgSz w:w="11900" w:h="16840"/>
          <w:pgMar w:footer="929" w:header="763" w:top="1000" w:bottom="1120" w:left="1560" w:right="0"/>
          <w:pgNumType w:start="270"/>
        </w:sectPr>
      </w:pPr>
    </w:p>
    <w:p>
      <w:pPr>
        <w:spacing w:line="240" w:lineRule="auto" w:before="0"/>
        <w:rPr>
          <w:rFonts w:ascii="Arial" w:hAnsi="Arial" w:cs="Arial" w:eastAsia="Arial" w:hint="default"/>
          <w:sz w:val="20"/>
          <w:szCs w:val="20"/>
        </w:rPr>
      </w:pPr>
      <w:r>
        <w:rPr/>
        <w:pict>
          <v:shape style="position:absolute;margin-left:83.330002pt;margin-top:98.137497pt;width:374.15pt;height:674.65pt;mso-position-horizontal-relative:page;mso-position-vertical-relative:page;z-index:12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4139"/>
                    <w:gridCol w:w="1946"/>
                  </w:tblGrid>
                  <w:tr>
                    <w:trPr>
                      <w:trHeight w:val="483"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仿宋" w:hAnsi="仿宋" w:cs="仿宋" w:eastAsia="仿宋" w:hint="default"/>
                            <w:sz w:val="24"/>
                            <w:szCs w:val="24"/>
                          </w:rPr>
                        </w:pPr>
                        <w:r>
                          <w:rPr>
                            <w:rFonts w:ascii="仿宋" w:hAnsi="仿宋" w:cs="仿宋" w:eastAsia="仿宋" w:hint="default"/>
                            <w:sz w:val="24"/>
                            <w:szCs w:val="24"/>
                          </w:rPr>
                          <w:t>南通万鹏房地产有限公司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Arial" w:hAnsi="Arial" w:cs="Arial" w:eastAsia="Arial" w:hint="default"/>
                            <w:sz w:val="24"/>
                            <w:szCs w:val="24"/>
                          </w:rPr>
                        </w:pPr>
                        <w:r>
                          <w:rPr>
                            <w:rFonts w:ascii="Arial"/>
                            <w:spacing w:val="-1"/>
                            <w:sz w:val="24"/>
                          </w:rPr>
                          <w:t>50,136,374.73</w:t>
                        </w:r>
                      </w:p>
                    </w:tc>
                  </w:tr>
                  <w:tr>
                    <w:trPr>
                      <w:trHeight w:val="57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中南控股集团有限公司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48,123,032.17</w:t>
                        </w:r>
                      </w:p>
                    </w:tc>
                  </w:tr>
                  <w:tr>
                    <w:trPr>
                      <w:trHeight w:val="630"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63" w:right="0"/>
                          <w:jc w:val="left"/>
                          <w:rPr>
                            <w:rFonts w:ascii="仿宋" w:hAnsi="仿宋" w:cs="仿宋" w:eastAsia="仿宋" w:hint="default"/>
                            <w:sz w:val="24"/>
                            <w:szCs w:val="24"/>
                          </w:rPr>
                        </w:pPr>
                        <w:r>
                          <w:rPr>
                            <w:rFonts w:ascii="仿宋" w:hAnsi="仿宋" w:cs="仿宋" w:eastAsia="仿宋" w:hint="default"/>
                            <w:sz w:val="24"/>
                            <w:szCs w:val="24"/>
                          </w:rPr>
                          <w:t>上海苹齐实业有限公司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
                          <w:jc w:val="right"/>
                          <w:rPr>
                            <w:rFonts w:ascii="Arial" w:hAnsi="Arial" w:cs="Arial" w:eastAsia="Arial" w:hint="default"/>
                            <w:sz w:val="24"/>
                            <w:szCs w:val="24"/>
                          </w:rPr>
                        </w:pPr>
                        <w:r>
                          <w:rPr>
                            <w:rFonts w:ascii="Arial"/>
                            <w:spacing w:val="-1"/>
                            <w:sz w:val="24"/>
                          </w:rPr>
                          <w:t>47,167,800.00</w:t>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沈阳金科骏达房地产开发有限公司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4"/>
                            <w:szCs w:val="24"/>
                          </w:rPr>
                        </w:pPr>
                        <w:r>
                          <w:rPr>
                            <w:rFonts w:ascii="Arial"/>
                            <w:spacing w:val="-1"/>
                            <w:sz w:val="24"/>
                          </w:rPr>
                          <w:t>45,864,000.00</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嘉兴荣坤置业有限公司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44,250,000.00</w:t>
                        </w:r>
                      </w:p>
                    </w:tc>
                  </w:tr>
                  <w:tr>
                    <w:trPr>
                      <w:trHeight w:val="57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太仓辉盛房地产开发有限公司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42,848,750.00</w:t>
                        </w:r>
                      </w:p>
                    </w:tc>
                  </w:tr>
                  <w:tr>
                    <w:trPr>
                      <w:trHeight w:val="45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3" w:right="0"/>
                          <w:jc w:val="left"/>
                          <w:rPr>
                            <w:rFonts w:ascii="仿宋" w:hAnsi="仿宋" w:cs="仿宋" w:eastAsia="仿宋" w:hint="default"/>
                            <w:sz w:val="24"/>
                            <w:szCs w:val="24"/>
                          </w:rPr>
                        </w:pPr>
                        <w:r>
                          <w:rPr>
                            <w:rFonts w:ascii="仿宋" w:hAnsi="仿宋" w:cs="仿宋" w:eastAsia="仿宋" w:hint="default"/>
                            <w:sz w:val="24"/>
                            <w:szCs w:val="24"/>
                          </w:rPr>
                          <w:t>镇江恒润房地产开发有限公司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4"/>
                            <w:szCs w:val="24"/>
                          </w:rPr>
                        </w:pPr>
                        <w:r>
                          <w:rPr>
                            <w:rFonts w:ascii="Arial"/>
                            <w:spacing w:val="-1"/>
                            <w:sz w:val="24"/>
                          </w:rPr>
                          <w:t>36,920,000.00</w:t>
                        </w:r>
                      </w:p>
                    </w:tc>
                  </w:tr>
                  <w:tr>
                    <w:trPr>
                      <w:trHeight w:val="45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南通市华玺房地产有限公司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35,920,770.61</w:t>
                        </w:r>
                      </w:p>
                    </w:tc>
                  </w:tr>
                  <w:tr>
                    <w:trPr>
                      <w:trHeight w:val="57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宁波合迪投资管理有限公司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35,182,396.00</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常熟市共筑房地产有限公司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3"/>
                          <w:jc w:val="right"/>
                          <w:rPr>
                            <w:rFonts w:ascii="Arial" w:hAnsi="Arial" w:cs="Arial" w:eastAsia="Arial" w:hint="default"/>
                            <w:sz w:val="24"/>
                            <w:szCs w:val="24"/>
                          </w:rPr>
                        </w:pPr>
                        <w:r>
                          <w:rPr>
                            <w:rFonts w:ascii="Arial"/>
                            <w:spacing w:val="-1"/>
                            <w:sz w:val="24"/>
                          </w:rPr>
                          <w:t>33,800,000.00</w:t>
                        </w:r>
                      </w:p>
                    </w:tc>
                  </w:tr>
                  <w:tr>
                    <w:trPr>
                      <w:trHeight w:val="45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南通锦跃置业有限公司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32,868,339.84</w:t>
                        </w:r>
                      </w:p>
                    </w:tc>
                  </w:tr>
                  <w:tr>
                    <w:trPr>
                      <w:trHeight w:val="45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商丘瑞海置业有限公司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32,000,000.00</w:t>
                        </w:r>
                      </w:p>
                    </w:tc>
                  </w:tr>
                  <w:tr>
                    <w:trPr>
                      <w:trHeight w:val="51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慈溪合翔置业有限公司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31,400,000.00</w:t>
                        </w:r>
                      </w:p>
                    </w:tc>
                  </w:tr>
                  <w:tr>
                    <w:trPr>
                      <w:trHeight w:val="45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江苏中南建设装饰有限公司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25,876,824.80</w:t>
                        </w:r>
                      </w:p>
                    </w:tc>
                  </w:tr>
                  <w:tr>
                    <w:trPr>
                      <w:trHeight w:val="469"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333" w:lineRule="exact"/>
                          <w:ind w:left="163" w:right="0"/>
                          <w:jc w:val="left"/>
                          <w:rPr>
                            <w:rFonts w:ascii="仿宋" w:hAnsi="仿宋" w:cs="仿宋" w:eastAsia="仿宋" w:hint="default"/>
                            <w:sz w:val="24"/>
                            <w:szCs w:val="24"/>
                          </w:rPr>
                        </w:pPr>
                        <w:r>
                          <w:rPr>
                            <w:rFonts w:ascii="仿宋" w:hAnsi="仿宋" w:cs="仿宋" w:eastAsia="仿宋" w:hint="default"/>
                            <w:sz w:val="24"/>
                            <w:szCs w:val="24"/>
                          </w:rPr>
                          <w:t>安宁中南云</w:t>
                        </w:r>
                        <w:r>
                          <w:rPr>
                            <w:rFonts w:ascii="等线" w:hAnsi="等线" w:cs="等线" w:eastAsia="等线" w:hint="default"/>
                            <w:sz w:val="24"/>
                            <w:szCs w:val="24"/>
                          </w:rPr>
                          <w:t>璟</w:t>
                        </w:r>
                        <w:r>
                          <w:rPr>
                            <w:rFonts w:ascii="仿宋" w:hAnsi="仿宋" w:cs="仿宋" w:eastAsia="仿宋" w:hint="default"/>
                            <w:sz w:val="24"/>
                            <w:szCs w:val="24"/>
                          </w:rPr>
                          <w:t>房地产开发有限公司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w:hAnsi="Arial" w:cs="Arial" w:eastAsia="Arial" w:hint="default"/>
                            <w:sz w:val="24"/>
                            <w:szCs w:val="24"/>
                          </w:rPr>
                        </w:pPr>
                        <w:r>
                          <w:rPr>
                            <w:rFonts w:ascii="Arial"/>
                            <w:spacing w:val="-1"/>
                            <w:sz w:val="24"/>
                          </w:rPr>
                          <w:t>25,617,900.00</w:t>
                        </w:r>
                      </w:p>
                    </w:tc>
                  </w:tr>
                  <w:tr>
                    <w:trPr>
                      <w:trHeight w:val="520"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3" w:right="0"/>
                          <w:jc w:val="left"/>
                          <w:rPr>
                            <w:rFonts w:ascii="仿宋" w:hAnsi="仿宋" w:cs="仿宋" w:eastAsia="仿宋" w:hint="default"/>
                            <w:sz w:val="24"/>
                            <w:szCs w:val="24"/>
                          </w:rPr>
                        </w:pPr>
                        <w:r>
                          <w:rPr>
                            <w:rFonts w:ascii="仿宋" w:hAnsi="仿宋" w:cs="仿宋" w:eastAsia="仿宋" w:hint="default"/>
                            <w:sz w:val="24"/>
                            <w:szCs w:val="24"/>
                          </w:rPr>
                          <w:t>南通暄玺房地产有限公司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Arial" w:hAnsi="Arial" w:cs="Arial" w:eastAsia="Arial" w:hint="default"/>
                            <w:sz w:val="24"/>
                            <w:szCs w:val="24"/>
                          </w:rPr>
                        </w:pPr>
                        <w:r>
                          <w:rPr>
                            <w:rFonts w:ascii="Arial"/>
                            <w:spacing w:val="-1"/>
                            <w:sz w:val="24"/>
                          </w:rPr>
                          <w:t>25,000,047.21</w:t>
                        </w:r>
                      </w:p>
                    </w:tc>
                  </w:tr>
                  <w:tr>
                    <w:trPr>
                      <w:trHeight w:val="45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重庆首铭房地产开发有限公司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22,022,623.15</w:t>
                        </w:r>
                      </w:p>
                    </w:tc>
                  </w:tr>
                  <w:tr>
                    <w:trPr>
                      <w:trHeight w:val="39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余姚中珉置业有限公司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20,833,543.12</w:t>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慈溪市崇桂房地产开发有限公司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20,187,138.71</w:t>
                        </w:r>
                      </w:p>
                    </w:tc>
                  </w:tr>
                  <w:tr>
                    <w:trPr>
                      <w:trHeight w:val="45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南通华越置业有限公司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18,380,700.34</w:t>
                        </w:r>
                      </w:p>
                    </w:tc>
                  </w:tr>
                  <w:tr>
                    <w:trPr>
                      <w:trHeight w:val="51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3" w:right="0"/>
                          <w:jc w:val="left"/>
                          <w:rPr>
                            <w:rFonts w:ascii="仿宋" w:hAnsi="仿宋" w:cs="仿宋" w:eastAsia="仿宋" w:hint="default"/>
                            <w:sz w:val="24"/>
                            <w:szCs w:val="24"/>
                          </w:rPr>
                        </w:pPr>
                        <w:r>
                          <w:rPr>
                            <w:rFonts w:ascii="仿宋" w:hAnsi="仿宋" w:cs="仿宋" w:eastAsia="仿宋" w:hint="default"/>
                            <w:sz w:val="24"/>
                            <w:szCs w:val="24"/>
                          </w:rPr>
                          <w:t>青岛中南置业有限公司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24"/>
                            <w:szCs w:val="24"/>
                          </w:rPr>
                        </w:pPr>
                        <w:r>
                          <w:rPr>
                            <w:rFonts w:ascii="Arial"/>
                            <w:spacing w:val="-1"/>
                            <w:sz w:val="24"/>
                          </w:rPr>
                          <w:t>17,782,354.46</w:t>
                        </w:r>
                      </w:p>
                    </w:tc>
                  </w:tr>
                  <w:tr>
                    <w:trPr>
                      <w:trHeight w:val="45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南通锦隆置业有限公司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17,476,393.52</w:t>
                        </w:r>
                      </w:p>
                    </w:tc>
                  </w:tr>
                  <w:tr>
                    <w:trPr>
                      <w:trHeight w:val="45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重庆福奥房地产开发有限公司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16,494,999.41</w:t>
                        </w:r>
                      </w:p>
                    </w:tc>
                  </w:tr>
                  <w:tr>
                    <w:trPr>
                      <w:trHeight w:val="51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南京中南融创置业有限公司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16,492,883.70</w:t>
                        </w:r>
                      </w:p>
                    </w:tc>
                  </w:tr>
                  <w:tr>
                    <w:trPr>
                      <w:trHeight w:val="45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海门市鼎熹置业有限公司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24"/>
                            <w:szCs w:val="24"/>
                          </w:rPr>
                        </w:pPr>
                        <w:r>
                          <w:rPr>
                            <w:rFonts w:ascii="Arial"/>
                            <w:spacing w:val="-1"/>
                            <w:sz w:val="24"/>
                          </w:rPr>
                          <w:t>16,250,001.00</w:t>
                        </w:r>
                      </w:p>
                    </w:tc>
                  </w:tr>
                  <w:tr>
                    <w:trPr>
                      <w:trHeight w:val="45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商丘育华置业有限公司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15,000,000.00</w:t>
                        </w:r>
                      </w:p>
                    </w:tc>
                  </w:tr>
                  <w:tr>
                    <w:trPr>
                      <w:trHeight w:val="48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苏州天宸房地产开发有限公司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24"/>
                            <w:szCs w:val="24"/>
                          </w:rPr>
                        </w:pPr>
                        <w:r>
                          <w:rPr>
                            <w:rFonts w:ascii="Arial"/>
                            <w:spacing w:val="-1"/>
                            <w:sz w:val="24"/>
                          </w:rPr>
                          <w:t>14,100,000.00</w:t>
                        </w:r>
                      </w:p>
                    </w:tc>
                  </w:tr>
                </w:tbl>
                <w:p>
                  <w:pPr/>
                </w:p>
              </w:txbxContent>
            </v:textbox>
            <w10:wrap type="none"/>
          </v:shape>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3"/>
          <w:szCs w:val="23"/>
        </w:rPr>
      </w:pPr>
    </w:p>
    <w:p>
      <w:pPr>
        <w:pStyle w:val="BodyText"/>
        <w:spacing w:line="376" w:lineRule="exact" w:before="5"/>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13,524,473.4</w:t>
      </w:r>
    </w:p>
    <w:p>
      <w:pPr>
        <w:pStyle w:val="BodyText"/>
        <w:spacing w:line="252" w:lineRule="exact"/>
        <w:ind w:left="0" w:right="1130"/>
        <w:jc w:val="right"/>
        <w:rPr>
          <w:rFonts w:ascii="Arial" w:hAnsi="Arial" w:cs="Arial" w:eastAsia="Arial" w:hint="default"/>
        </w:rPr>
      </w:pPr>
      <w:r>
        <w:rPr>
          <w:rFonts w:ascii="Arial"/>
          <w:w w:val="99"/>
        </w:rPr>
        <w:t>6</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21,317,800.0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45,864,000.0</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81"/>
        <w:ind w:left="0" w:right="1123"/>
        <w:jc w:val="right"/>
        <w:rPr>
          <w:rFonts w:ascii="Arial" w:hAnsi="Arial" w:cs="Arial" w:eastAsia="Arial" w:hint="default"/>
        </w:rPr>
      </w:pPr>
      <w:r>
        <w:rPr>
          <w:rFonts w:ascii="Arial"/>
          <w:spacing w:val="-1"/>
        </w:rPr>
        <w:t>34,721,047.9</w:t>
      </w:r>
    </w:p>
    <w:p>
      <w:pPr>
        <w:pStyle w:val="BodyText"/>
        <w:spacing w:line="240" w:lineRule="auto"/>
        <w:ind w:left="0" w:right="1130"/>
        <w:jc w:val="right"/>
        <w:rPr>
          <w:rFonts w:ascii="Arial" w:hAnsi="Arial" w:cs="Arial" w:eastAsia="Arial" w:hint="default"/>
        </w:rPr>
      </w:pPr>
      <w:r>
        <w:rPr>
          <w:rFonts w:ascii="Arial"/>
          <w:w w:val="99"/>
        </w:rPr>
        <w:t>2</w:t>
      </w:r>
      <w:r>
        <w:rPr>
          <w:rFonts w:ascii="Arial"/>
        </w:rPr>
      </w:r>
    </w:p>
    <w:p>
      <w:pPr>
        <w:pStyle w:val="BodyText"/>
        <w:spacing w:line="240" w:lineRule="auto" w:before="79"/>
        <w:ind w:left="0" w:right="1123"/>
        <w:jc w:val="right"/>
        <w:rPr>
          <w:rFonts w:ascii="Arial" w:hAnsi="Arial" w:cs="Arial" w:eastAsia="Arial" w:hint="default"/>
        </w:rPr>
      </w:pPr>
      <w:r>
        <w:rPr>
          <w:rFonts w:ascii="Arial"/>
          <w:spacing w:val="-1"/>
        </w:rPr>
        <w:t>53,016,250.0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343" w:lineRule="auto" w:before="101"/>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4,080,770.61</w:t>
      </w:r>
    </w:p>
    <w:p>
      <w:pPr>
        <w:pStyle w:val="BodyText"/>
        <w:spacing w:line="263" w:lineRule="exact"/>
        <w:ind w:left="0" w:right="1123"/>
        <w:jc w:val="right"/>
        <w:rPr>
          <w:rFonts w:ascii="Arial" w:hAnsi="Arial" w:cs="Arial" w:eastAsia="Arial" w:hint="default"/>
        </w:rPr>
      </w:pPr>
      <w:r>
        <w:rPr>
          <w:rFonts w:ascii="Arial"/>
          <w:spacing w:val="-1"/>
        </w:rPr>
        <w:t>35,182,396.0</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75" w:lineRule="exact" w:before="81"/>
        <w:ind w:left="0" w:right="1123"/>
        <w:jc w:val="right"/>
        <w:rPr>
          <w:rFonts w:ascii="Arial" w:hAnsi="Arial" w:cs="Arial" w:eastAsia="Arial" w:hint="default"/>
        </w:rPr>
      </w:pPr>
      <w:r>
        <w:rPr>
          <w:rFonts w:ascii="Arial"/>
          <w:spacing w:val="-1"/>
        </w:rPr>
        <w:t>46,730,000.0</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103"/>
        <w:ind w:left="0" w:right="1130"/>
        <w:jc w:val="right"/>
        <w:rPr>
          <w:rFonts w:ascii="Arial" w:hAnsi="Arial" w:cs="Arial" w:eastAsia="Arial" w:hint="default"/>
        </w:rPr>
      </w:pPr>
      <w:r>
        <w:rPr>
          <w:rFonts w:ascii="Arial"/>
          <w:w w:val="99"/>
        </w:rPr>
        <w:t>-</w:t>
      </w:r>
      <w:r>
        <w:rPr>
          <w:rFonts w:ascii="Arial"/>
        </w:rPr>
      </w:r>
    </w:p>
    <w:p>
      <w:pPr>
        <w:pStyle w:val="BodyText"/>
        <w:spacing w:line="370" w:lineRule="atLeast" w:before="26"/>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31,400,000.0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101"/>
        <w:ind w:left="0" w:right="1125"/>
        <w:jc w:val="right"/>
        <w:rPr>
          <w:rFonts w:ascii="Arial" w:hAnsi="Arial" w:cs="Arial" w:eastAsia="Arial" w:hint="default"/>
        </w:rPr>
      </w:pPr>
      <w:r>
        <w:rPr>
          <w:rFonts w:ascii="Arial"/>
          <w:spacing w:val="-1"/>
        </w:rPr>
        <w:t>651,885.64</w:t>
      </w:r>
    </w:p>
    <w:p>
      <w:pPr>
        <w:pStyle w:val="BodyText"/>
        <w:spacing w:line="380" w:lineRule="atLeast" w:before="25"/>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25,000,047.2</w:t>
      </w:r>
    </w:p>
    <w:p>
      <w:pPr>
        <w:pStyle w:val="BodyText"/>
        <w:spacing w:line="274" w:lineRule="exact"/>
        <w:ind w:left="0" w:right="1130"/>
        <w:jc w:val="right"/>
        <w:rPr>
          <w:rFonts w:ascii="Arial" w:hAnsi="Arial" w:cs="Arial" w:eastAsia="Arial" w:hint="default"/>
        </w:rPr>
      </w:pPr>
      <w:r>
        <w:rPr>
          <w:rFonts w:ascii="Arial"/>
          <w:w w:val="99"/>
        </w:rPr>
        <w:t>1</w:t>
      </w:r>
      <w:r>
        <w:rPr>
          <w:rFonts w:ascii="Arial"/>
        </w:rPr>
      </w:r>
    </w:p>
    <w:p>
      <w:pPr>
        <w:pStyle w:val="BodyText"/>
        <w:spacing w:line="345" w:lineRule="auto" w:before="101"/>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2,500,000.00</w:t>
      </w:r>
    </w:p>
    <w:p>
      <w:pPr>
        <w:pStyle w:val="BodyText"/>
        <w:spacing w:line="240" w:lineRule="auto" w:before="2"/>
        <w:ind w:left="0" w:right="1130"/>
        <w:jc w:val="right"/>
        <w:rPr>
          <w:rFonts w:ascii="Arial" w:hAnsi="Arial" w:cs="Arial" w:eastAsia="Arial" w:hint="default"/>
        </w:rPr>
      </w:pPr>
      <w:r>
        <w:rPr>
          <w:rFonts w:ascii="Arial"/>
          <w:w w:val="99"/>
        </w:rPr>
        <w:t>-</w:t>
      </w:r>
      <w:r>
        <w:rPr>
          <w:rFonts w:ascii="Arial"/>
        </w:rPr>
      </w:r>
    </w:p>
    <w:p>
      <w:pPr>
        <w:pStyle w:val="BodyText"/>
        <w:spacing w:line="370" w:lineRule="atLeast" w:before="28"/>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17,782,354.4</w:t>
      </w:r>
    </w:p>
    <w:p>
      <w:pPr>
        <w:pStyle w:val="BodyText"/>
        <w:spacing w:line="274" w:lineRule="exact"/>
        <w:ind w:left="0" w:right="1130"/>
        <w:jc w:val="right"/>
        <w:rPr>
          <w:rFonts w:ascii="Arial" w:hAnsi="Arial" w:cs="Arial" w:eastAsia="Arial" w:hint="default"/>
        </w:rPr>
      </w:pPr>
      <w:r>
        <w:rPr>
          <w:rFonts w:ascii="Arial"/>
          <w:w w:val="99"/>
        </w:rPr>
        <w:t>6</w:t>
      </w:r>
      <w:r>
        <w:rPr>
          <w:rFonts w:ascii="Arial"/>
        </w:rPr>
      </w:r>
    </w:p>
    <w:p>
      <w:pPr>
        <w:pStyle w:val="BodyText"/>
        <w:spacing w:line="345" w:lineRule="auto" w:before="101"/>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1,350,271.00</w:t>
      </w:r>
    </w:p>
    <w:p>
      <w:pPr>
        <w:pStyle w:val="BodyText"/>
        <w:spacing w:line="258" w:lineRule="exact"/>
        <w:ind w:left="0" w:right="1123"/>
        <w:jc w:val="right"/>
        <w:rPr>
          <w:rFonts w:ascii="Arial" w:hAnsi="Arial" w:cs="Arial" w:eastAsia="Arial" w:hint="default"/>
        </w:rPr>
      </w:pPr>
      <w:r>
        <w:rPr>
          <w:rFonts w:ascii="Arial"/>
          <w:spacing w:val="-1"/>
        </w:rPr>
        <w:t>16,492,883.7</w:t>
      </w:r>
    </w:p>
    <w:p>
      <w:pPr>
        <w:pStyle w:val="BodyText"/>
        <w:spacing w:line="275" w:lineRule="exact"/>
        <w:ind w:left="0" w:right="1130"/>
        <w:jc w:val="right"/>
        <w:rPr>
          <w:rFonts w:ascii="Arial" w:hAnsi="Arial" w:cs="Arial" w:eastAsia="Arial" w:hint="default"/>
        </w:rPr>
      </w:pPr>
      <w:r>
        <w:rPr>
          <w:rFonts w:ascii="Arial"/>
          <w:w w:val="99"/>
        </w:rPr>
        <w:t>0</w:t>
      </w:r>
      <w:r>
        <w:rPr>
          <w:rFonts w:ascii="Arial"/>
        </w:rPr>
      </w:r>
    </w:p>
    <w:p>
      <w:pPr>
        <w:pStyle w:val="BodyText"/>
        <w:spacing w:line="240" w:lineRule="auto" w:before="103"/>
        <w:ind w:left="0" w:right="1130"/>
        <w:jc w:val="right"/>
        <w:rPr>
          <w:rFonts w:ascii="Arial" w:hAnsi="Arial" w:cs="Arial" w:eastAsia="Arial" w:hint="default"/>
        </w:rPr>
      </w:pPr>
      <w:r>
        <w:rPr>
          <w:rFonts w:ascii="Arial"/>
          <w:w w:val="99"/>
        </w:rPr>
        <w:t>-</w:t>
      </w:r>
      <w:r>
        <w:rPr>
          <w:rFonts w:ascii="Arial"/>
        </w:rPr>
      </w:r>
    </w:p>
    <w:p>
      <w:pPr>
        <w:pStyle w:val="BodyText"/>
        <w:spacing w:line="370" w:lineRule="atLeast" w:before="26"/>
        <w:ind w:left="7812" w:right="1123" w:firstLine="1315"/>
        <w:jc w:val="right"/>
        <w:rPr>
          <w:rFonts w:ascii="Arial" w:hAnsi="Arial" w:cs="Arial" w:eastAsia="Arial" w:hint="default"/>
        </w:rPr>
      </w:pPr>
      <w:r>
        <w:rPr>
          <w:rFonts w:ascii="Arial"/>
        </w:rPr>
        <w:t>-</w:t>
      </w:r>
      <w:r>
        <w:rPr>
          <w:rFonts w:ascii="Arial"/>
          <w:w w:val="99"/>
        </w:rPr>
        <w:t> </w:t>
      </w:r>
      <w:r>
        <w:rPr>
          <w:rFonts w:ascii="Arial"/>
          <w:spacing w:val="-1"/>
        </w:rPr>
        <w:t>20,100,000.0</w:t>
      </w:r>
    </w:p>
    <w:p>
      <w:pPr>
        <w:pStyle w:val="BodyText"/>
        <w:spacing w:line="240" w:lineRule="auto"/>
        <w:ind w:left="0" w:right="1130"/>
        <w:jc w:val="right"/>
        <w:rPr>
          <w:rFonts w:ascii="Arial" w:hAnsi="Arial" w:cs="Arial" w:eastAsia="Arial" w:hint="default"/>
        </w:rPr>
      </w:pPr>
      <w:r>
        <w:rPr>
          <w:rFonts w:ascii="Arial"/>
          <w:w w:val="99"/>
        </w:rPr>
        <w:t>0</w:t>
      </w:r>
      <w:r>
        <w:rPr>
          <w:rFonts w:ascii="Arial"/>
        </w:rPr>
      </w:r>
    </w:p>
    <w:p>
      <w:pPr>
        <w:spacing w:after="0" w:line="240" w:lineRule="auto"/>
        <w:jc w:val="right"/>
        <w:rPr>
          <w:rFonts w:ascii="Arial" w:hAnsi="Arial" w:cs="Arial" w:eastAsia="Arial" w:hint="default"/>
        </w:rPr>
        <w:sectPr>
          <w:pgSz w:w="11900" w:h="16840"/>
          <w:pgMar w:header="763" w:footer="929" w:top="1000" w:bottom="1120" w:left="156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BodyText"/>
        <w:spacing w:line="240" w:lineRule="auto" w:before="199"/>
        <w:ind w:left="0" w:right="1130"/>
        <w:jc w:val="right"/>
        <w:rPr>
          <w:rFonts w:ascii="Arial" w:hAnsi="Arial" w:cs="Arial" w:eastAsia="Arial" w:hint="default"/>
        </w:rPr>
      </w:pPr>
      <w:r>
        <w:rPr/>
        <w:pict>
          <v:shape style="position:absolute;margin-left:83.330002pt;margin-top:-412.065643pt;width:457.2pt;height:617.25pt;mso-position-horizontal-relative:page;mso-position-vertical-relative:paragraph;z-index:12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8"/>
                    <w:gridCol w:w="4259"/>
                    <w:gridCol w:w="1823"/>
                    <w:gridCol w:w="1664"/>
                  </w:tblGrid>
                  <w:tr>
                    <w:trPr>
                      <w:trHeight w:val="4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3" w:right="0"/>
                          <w:jc w:val="left"/>
                          <w:rPr>
                            <w:rFonts w:ascii="仿宋" w:hAnsi="仿宋" w:cs="仿宋" w:eastAsia="仿宋" w:hint="default"/>
                            <w:sz w:val="24"/>
                            <w:szCs w:val="24"/>
                          </w:rPr>
                        </w:pPr>
                        <w:r>
                          <w:rPr>
                            <w:rFonts w:ascii="仿宋" w:hAnsi="仿宋" w:cs="仿宋" w:eastAsia="仿宋" w:hint="default"/>
                            <w:sz w:val="24"/>
                            <w:szCs w:val="24"/>
                          </w:rPr>
                          <w:t>南通卓煜房地产开发有限公司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0"/>
                          <w:jc w:val="right"/>
                          <w:rPr>
                            <w:rFonts w:ascii="Arial" w:hAnsi="Arial" w:cs="Arial" w:eastAsia="Arial" w:hint="default"/>
                            <w:sz w:val="24"/>
                            <w:szCs w:val="24"/>
                          </w:rPr>
                        </w:pPr>
                        <w:r>
                          <w:rPr>
                            <w:rFonts w:ascii="Arial"/>
                            <w:spacing w:val="-1"/>
                            <w:sz w:val="24"/>
                          </w:rPr>
                          <w:t>12,502,500.00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深圳中南锦城投资有限公司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right"/>
                          <w:rPr>
                            <w:rFonts w:ascii="Arial" w:hAnsi="Arial" w:cs="Arial" w:eastAsia="Arial" w:hint="default"/>
                            <w:sz w:val="24"/>
                            <w:szCs w:val="24"/>
                          </w:rPr>
                        </w:pPr>
                        <w:r>
                          <w:rPr>
                            <w:rFonts w:ascii="Arial"/>
                            <w:spacing w:val="-1"/>
                            <w:sz w:val="24"/>
                          </w:rPr>
                          <w:t>11,100,000.00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1,500,000.00</w:t>
                        </w:r>
                      </w:p>
                    </w:tc>
                  </w:tr>
                  <w:tr>
                    <w:trPr>
                      <w:trHeight w:val="32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邯郸市锦光房地产开发有限公司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Arial" w:hAnsi="Arial" w:cs="Arial" w:eastAsia="Arial" w:hint="default"/>
                            <w:sz w:val="24"/>
                            <w:szCs w:val="24"/>
                          </w:rPr>
                        </w:pPr>
                        <w:r>
                          <w:rPr>
                            <w:rFonts w:ascii="Arial"/>
                            <w:spacing w:val="-1"/>
                            <w:sz w:val="24"/>
                          </w:rPr>
                          <w:t>10,900,000.00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463" w:hRule="exact"/>
                    </w:trPr>
                    <w:tc>
                      <w:tcPr>
                        <w:tcW w:w="9143" w:type="dxa"/>
                        <w:gridSpan w:val="4"/>
                        <w:tcBorders>
                          <w:top w:val="nil" w:sz="6" w:space="0" w:color="auto"/>
                          <w:left w:val="nil" w:sz="6" w:space="0" w:color="auto"/>
                          <w:bottom w:val="nil" w:sz="6" w:space="0" w:color="auto"/>
                          <w:right w:val="nil" w:sz="6" w:space="0" w:color="auto"/>
                        </w:tcBorders>
                      </w:tcPr>
                      <w:p>
                        <w:pPr>
                          <w:pStyle w:val="TableParagraph"/>
                          <w:tabs>
                            <w:tab w:pos="1561" w:val="left" w:leader="none"/>
                            <w:tab w:pos="5912" w:val="left" w:leader="none"/>
                            <w:tab w:pos="7705" w:val="left" w:leader="none"/>
                          </w:tabs>
                          <w:spacing w:line="400" w:lineRule="exact" w:before="103"/>
                          <w:ind w:left="35" w:right="0"/>
                          <w:jc w:val="left"/>
                          <w:rPr>
                            <w:rFonts w:ascii="Arial" w:hAnsi="Arial" w:cs="Arial" w:eastAsia="Arial" w:hint="default"/>
                            <w:sz w:val="24"/>
                            <w:szCs w:val="24"/>
                          </w:rPr>
                        </w:pPr>
                        <w:r>
                          <w:rPr>
                            <w:rFonts w:ascii="仿宋" w:hAnsi="仿宋" w:cs="仿宋" w:eastAsia="仿宋" w:hint="default"/>
                            <w:sz w:val="24"/>
                            <w:szCs w:val="24"/>
                          </w:rPr>
                          <w:t>其他应付款</w:t>
                          <w:tab/>
                          <w:t>江苏格雷斯体育文化传播有限公司</w:t>
                          <w:tab/>
                        </w:r>
                        <w:r>
                          <w:rPr>
                            <w:rFonts w:ascii="Arial" w:hAnsi="Arial" w:cs="Arial" w:eastAsia="Arial" w:hint="default"/>
                            <w:spacing w:val="-1"/>
                            <w:sz w:val="24"/>
                            <w:szCs w:val="24"/>
                          </w:rPr>
                          <w:t>10,487,507.00</w:t>
                          <w:tab/>
                        </w:r>
                        <w:r>
                          <w:rPr>
                            <w:rFonts w:ascii="Arial" w:hAnsi="Arial" w:cs="Arial" w:eastAsia="Arial" w:hint="default"/>
                            <w:spacing w:val="-1"/>
                            <w:position w:val="14"/>
                            <w:sz w:val="24"/>
                            <w:szCs w:val="24"/>
                          </w:rPr>
                          <w:t>19,920,000.0</w:t>
                        </w:r>
                        <w:r>
                          <w:rPr>
                            <w:rFonts w:ascii="Arial" w:hAnsi="Arial" w:cs="Arial" w:eastAsia="Arial" w:hint="default"/>
                            <w:spacing w:val="-1"/>
                            <w:sz w:val="24"/>
                            <w:szCs w:val="24"/>
                          </w:rPr>
                        </w:r>
                      </w:p>
                    </w:tc>
                  </w:tr>
                  <w:tr>
                    <w:trPr>
                      <w:trHeight w:val="251" w:hRule="exact"/>
                    </w:trPr>
                    <w:tc>
                      <w:tcPr>
                        <w:tcW w:w="1398"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195" w:lineRule="exact"/>
                          <w:ind w:right="40"/>
                          <w:jc w:val="right"/>
                          <w:rPr>
                            <w:rFonts w:ascii="Arial" w:hAnsi="Arial" w:cs="Arial" w:eastAsia="Arial" w:hint="default"/>
                            <w:sz w:val="24"/>
                            <w:szCs w:val="24"/>
                          </w:rPr>
                        </w:pPr>
                        <w:r>
                          <w:rPr>
                            <w:rFonts w:ascii="Arial"/>
                            <w:w w:val="99"/>
                            <w:sz w:val="24"/>
                          </w:rPr>
                          <w:t>0</w:t>
                        </w:r>
                        <w:r>
                          <w:rPr>
                            <w:rFonts w:ascii="Arial"/>
                            <w:sz w:val="24"/>
                          </w:rPr>
                        </w:r>
                      </w:p>
                    </w:tc>
                  </w:tr>
                  <w:tr>
                    <w:trPr>
                      <w:trHeight w:val="38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01"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01" w:lineRule="exact"/>
                          <w:ind w:left="163" w:right="0"/>
                          <w:jc w:val="left"/>
                          <w:rPr>
                            <w:rFonts w:ascii="仿宋" w:hAnsi="仿宋" w:cs="仿宋" w:eastAsia="仿宋" w:hint="default"/>
                            <w:sz w:val="24"/>
                            <w:szCs w:val="24"/>
                          </w:rPr>
                        </w:pPr>
                        <w:r>
                          <w:rPr>
                            <w:rFonts w:ascii="仿宋" w:hAnsi="仿宋" w:cs="仿宋" w:eastAsia="仿宋" w:hint="default"/>
                            <w:sz w:val="24"/>
                            <w:szCs w:val="24"/>
                          </w:rPr>
                          <w:t>天津新友置业有限公司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Arial" w:hAnsi="Arial" w:cs="Arial" w:eastAsia="Arial" w:hint="default"/>
                            <w:sz w:val="24"/>
                            <w:szCs w:val="24"/>
                          </w:rPr>
                        </w:pPr>
                        <w:r>
                          <w:rPr>
                            <w:rFonts w:ascii="Arial"/>
                            <w:spacing w:val="-1"/>
                            <w:sz w:val="24"/>
                          </w:rPr>
                          <w:t>9,570,000.00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海门义高动力机械有限公司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Arial" w:hAnsi="Arial" w:cs="Arial" w:eastAsia="Arial" w:hint="default"/>
                            <w:sz w:val="24"/>
                            <w:szCs w:val="24"/>
                          </w:rPr>
                        </w:pPr>
                        <w:r>
                          <w:rPr>
                            <w:rFonts w:ascii="Arial"/>
                            <w:spacing w:val="-1"/>
                            <w:sz w:val="24"/>
                          </w:rPr>
                          <w:t>9,431,523.52</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9,431,523.52</w:t>
                        </w:r>
                      </w:p>
                    </w:tc>
                  </w:tr>
                  <w:tr>
                    <w:trPr>
                      <w:trHeight w:val="39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潍坊市中南锦悦房地产开发有限公司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right"/>
                          <w:rPr>
                            <w:rFonts w:ascii="Arial" w:hAnsi="Arial" w:cs="Arial" w:eastAsia="Arial" w:hint="default"/>
                            <w:sz w:val="24"/>
                            <w:szCs w:val="24"/>
                          </w:rPr>
                        </w:pPr>
                        <w:r>
                          <w:rPr>
                            <w:rFonts w:ascii="Arial"/>
                            <w:spacing w:val="-1"/>
                            <w:sz w:val="24"/>
                          </w:rPr>
                          <w:t>7,201,952.66</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2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青岛中梁宏置业有限公司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right"/>
                          <w:rPr>
                            <w:rFonts w:ascii="Arial" w:hAnsi="Arial" w:cs="Arial" w:eastAsia="Arial" w:hint="default"/>
                            <w:sz w:val="24"/>
                            <w:szCs w:val="24"/>
                          </w:rPr>
                        </w:pPr>
                        <w:r>
                          <w:rPr>
                            <w:rFonts w:ascii="Arial"/>
                            <w:spacing w:val="-1"/>
                            <w:sz w:val="24"/>
                          </w:rPr>
                          <w:t>6,624,596.97</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462" w:hRule="exact"/>
                    </w:trPr>
                    <w:tc>
                      <w:tcPr>
                        <w:tcW w:w="9143" w:type="dxa"/>
                        <w:gridSpan w:val="4"/>
                        <w:tcBorders>
                          <w:top w:val="nil" w:sz="6" w:space="0" w:color="auto"/>
                          <w:left w:val="nil" w:sz="6" w:space="0" w:color="auto"/>
                          <w:bottom w:val="nil" w:sz="6" w:space="0" w:color="auto"/>
                          <w:right w:val="nil" w:sz="6" w:space="0" w:color="auto"/>
                        </w:tcBorders>
                      </w:tcPr>
                      <w:p>
                        <w:pPr>
                          <w:pStyle w:val="TableParagraph"/>
                          <w:tabs>
                            <w:tab w:pos="1561" w:val="left" w:leader="none"/>
                            <w:tab w:pos="6044" w:val="left" w:leader="none"/>
                            <w:tab w:pos="7705" w:val="left" w:leader="none"/>
                          </w:tabs>
                          <w:spacing w:line="399" w:lineRule="exact" w:before="103"/>
                          <w:ind w:left="35" w:right="0"/>
                          <w:jc w:val="left"/>
                          <w:rPr>
                            <w:rFonts w:ascii="Arial" w:hAnsi="Arial" w:cs="Arial" w:eastAsia="Arial" w:hint="default"/>
                            <w:sz w:val="24"/>
                            <w:szCs w:val="24"/>
                          </w:rPr>
                        </w:pPr>
                        <w:r>
                          <w:rPr>
                            <w:rFonts w:ascii="仿宋" w:hAnsi="仿宋" w:cs="仿宋" w:eastAsia="仿宋" w:hint="default"/>
                            <w:sz w:val="24"/>
                            <w:szCs w:val="24"/>
                          </w:rPr>
                          <w:t>其他应付款</w:t>
                          <w:tab/>
                          <w:t>常熟志诚房地产开发有限公司</w:t>
                          <w:tab/>
                        </w:r>
                        <w:r>
                          <w:rPr>
                            <w:rFonts w:ascii="Arial" w:hAnsi="Arial" w:cs="Arial" w:eastAsia="Arial" w:hint="default"/>
                            <w:spacing w:val="-1"/>
                            <w:sz w:val="24"/>
                            <w:szCs w:val="24"/>
                          </w:rPr>
                          <w:t>6,040,510.00</w:t>
                          <w:tab/>
                        </w:r>
                        <w:r>
                          <w:rPr>
                            <w:rFonts w:ascii="Arial" w:hAnsi="Arial" w:cs="Arial" w:eastAsia="Arial" w:hint="default"/>
                            <w:spacing w:val="-1"/>
                            <w:position w:val="14"/>
                            <w:sz w:val="24"/>
                            <w:szCs w:val="24"/>
                          </w:rPr>
                          <w:t>22,040,510.0</w:t>
                        </w:r>
                        <w:r>
                          <w:rPr>
                            <w:rFonts w:ascii="Arial" w:hAnsi="Arial" w:cs="Arial" w:eastAsia="Arial" w:hint="default"/>
                            <w:spacing w:val="-1"/>
                            <w:sz w:val="24"/>
                            <w:szCs w:val="24"/>
                          </w:rPr>
                        </w:r>
                      </w:p>
                    </w:tc>
                  </w:tr>
                  <w:tr>
                    <w:trPr>
                      <w:trHeight w:val="251" w:hRule="exact"/>
                    </w:trPr>
                    <w:tc>
                      <w:tcPr>
                        <w:tcW w:w="1398"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194" w:lineRule="exact"/>
                          <w:ind w:right="40"/>
                          <w:jc w:val="right"/>
                          <w:rPr>
                            <w:rFonts w:ascii="Arial" w:hAnsi="Arial" w:cs="Arial" w:eastAsia="Arial" w:hint="default"/>
                            <w:sz w:val="24"/>
                            <w:szCs w:val="24"/>
                          </w:rPr>
                        </w:pPr>
                        <w:r>
                          <w:rPr>
                            <w:rFonts w:ascii="Arial"/>
                            <w:w w:val="99"/>
                            <w:sz w:val="24"/>
                          </w:rPr>
                          <w:t>0</w:t>
                        </w:r>
                        <w:r>
                          <w:rPr>
                            <w:rFonts w:ascii="Arial"/>
                            <w:sz w:val="24"/>
                          </w:rPr>
                        </w:r>
                      </w:p>
                    </w:tc>
                  </w:tr>
                  <w:tr>
                    <w:trPr>
                      <w:trHeight w:val="31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03" w:lineRule="exact"/>
                          <w:ind w:left="163" w:right="0"/>
                          <w:jc w:val="left"/>
                          <w:rPr>
                            <w:rFonts w:ascii="仿宋" w:hAnsi="仿宋" w:cs="仿宋" w:eastAsia="仿宋" w:hint="default"/>
                            <w:sz w:val="24"/>
                            <w:szCs w:val="24"/>
                          </w:rPr>
                        </w:pPr>
                        <w:r>
                          <w:rPr>
                            <w:rFonts w:ascii="仿宋" w:hAnsi="仿宋" w:cs="仿宋" w:eastAsia="仿宋" w:hint="default"/>
                            <w:sz w:val="24"/>
                            <w:szCs w:val="24"/>
                          </w:rPr>
                          <w:t>青岛中南锦程房地产有限公司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0"/>
                          <w:jc w:val="right"/>
                          <w:rPr>
                            <w:rFonts w:ascii="Arial" w:hAnsi="Arial" w:cs="Arial" w:eastAsia="Arial" w:hint="default"/>
                            <w:sz w:val="24"/>
                            <w:szCs w:val="24"/>
                          </w:rPr>
                        </w:pPr>
                        <w:r>
                          <w:rPr>
                            <w:rFonts w:ascii="Arial"/>
                            <w:spacing w:val="-1"/>
                            <w:sz w:val="24"/>
                          </w:rPr>
                          <w:t>5,047,810.00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462" w:hRule="exact"/>
                    </w:trPr>
                    <w:tc>
                      <w:tcPr>
                        <w:tcW w:w="9143" w:type="dxa"/>
                        <w:gridSpan w:val="4"/>
                        <w:tcBorders>
                          <w:top w:val="nil" w:sz="6" w:space="0" w:color="auto"/>
                          <w:left w:val="nil" w:sz="6" w:space="0" w:color="auto"/>
                          <w:bottom w:val="nil" w:sz="6" w:space="0" w:color="auto"/>
                          <w:right w:val="nil" w:sz="6" w:space="0" w:color="auto"/>
                        </w:tcBorders>
                      </w:tcPr>
                      <w:p>
                        <w:pPr>
                          <w:pStyle w:val="TableParagraph"/>
                          <w:tabs>
                            <w:tab w:pos="1561" w:val="left" w:leader="none"/>
                            <w:tab w:pos="6044" w:val="left" w:leader="none"/>
                            <w:tab w:pos="7705" w:val="left" w:leader="none"/>
                          </w:tabs>
                          <w:spacing w:line="399" w:lineRule="exact" w:before="103"/>
                          <w:ind w:left="35" w:right="0"/>
                          <w:jc w:val="left"/>
                          <w:rPr>
                            <w:rFonts w:ascii="Arial" w:hAnsi="Arial" w:cs="Arial" w:eastAsia="Arial" w:hint="default"/>
                            <w:sz w:val="24"/>
                            <w:szCs w:val="24"/>
                          </w:rPr>
                        </w:pPr>
                        <w:r>
                          <w:rPr>
                            <w:rFonts w:ascii="仿宋" w:hAnsi="仿宋" w:cs="仿宋" w:eastAsia="仿宋" w:hint="default"/>
                            <w:sz w:val="24"/>
                            <w:szCs w:val="24"/>
                          </w:rPr>
                          <w:t>其他应付款</w:t>
                          <w:tab/>
                          <w:t>江苏中南物业服务有限公司</w:t>
                          <w:tab/>
                        </w:r>
                        <w:r>
                          <w:rPr>
                            <w:rFonts w:ascii="Arial" w:hAnsi="Arial" w:cs="Arial" w:eastAsia="Arial" w:hint="default"/>
                            <w:spacing w:val="-1"/>
                            <w:sz w:val="24"/>
                            <w:szCs w:val="24"/>
                          </w:rPr>
                          <w:t>4,429,744.13</w:t>
                          <w:tab/>
                        </w:r>
                        <w:r>
                          <w:rPr>
                            <w:rFonts w:ascii="Arial" w:hAnsi="Arial" w:cs="Arial" w:eastAsia="Arial" w:hint="default"/>
                            <w:spacing w:val="-1"/>
                            <w:position w:val="14"/>
                            <w:sz w:val="24"/>
                            <w:szCs w:val="24"/>
                          </w:rPr>
                          <w:t>28,016,281.9</w:t>
                        </w:r>
                        <w:r>
                          <w:rPr>
                            <w:rFonts w:ascii="Arial" w:hAnsi="Arial" w:cs="Arial" w:eastAsia="Arial" w:hint="default"/>
                            <w:spacing w:val="-1"/>
                            <w:sz w:val="24"/>
                            <w:szCs w:val="24"/>
                          </w:rPr>
                        </w:r>
                      </w:p>
                    </w:tc>
                  </w:tr>
                  <w:tr>
                    <w:trPr>
                      <w:trHeight w:val="251" w:hRule="exact"/>
                    </w:trPr>
                    <w:tc>
                      <w:tcPr>
                        <w:tcW w:w="1398"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194" w:lineRule="exact"/>
                          <w:ind w:right="40"/>
                          <w:jc w:val="right"/>
                          <w:rPr>
                            <w:rFonts w:ascii="Arial" w:hAnsi="Arial" w:cs="Arial" w:eastAsia="Arial" w:hint="default"/>
                            <w:sz w:val="24"/>
                            <w:szCs w:val="24"/>
                          </w:rPr>
                        </w:pPr>
                        <w:r>
                          <w:rPr>
                            <w:rFonts w:ascii="Arial"/>
                            <w:w w:val="99"/>
                            <w:sz w:val="24"/>
                          </w:rPr>
                          <w:t>6</w:t>
                        </w:r>
                        <w:r>
                          <w:rPr>
                            <w:rFonts w:ascii="Arial"/>
                            <w:sz w:val="24"/>
                          </w:rPr>
                        </w:r>
                      </w:p>
                    </w:tc>
                  </w:tr>
                  <w:tr>
                    <w:trPr>
                      <w:trHeight w:val="38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03" w:lineRule="exact"/>
                          <w:ind w:left="163" w:right="0"/>
                          <w:jc w:val="left"/>
                          <w:rPr>
                            <w:rFonts w:ascii="仿宋" w:hAnsi="仿宋" w:cs="仿宋" w:eastAsia="仿宋" w:hint="default"/>
                            <w:sz w:val="24"/>
                            <w:szCs w:val="24"/>
                          </w:rPr>
                        </w:pPr>
                        <w:r>
                          <w:rPr>
                            <w:rFonts w:ascii="仿宋" w:hAnsi="仿宋" w:cs="仿宋" w:eastAsia="仿宋" w:hint="default"/>
                            <w:sz w:val="24"/>
                            <w:szCs w:val="24"/>
                          </w:rPr>
                          <w:t>上海中南茂创投资有限公司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
                          <w:jc w:val="right"/>
                          <w:rPr>
                            <w:rFonts w:ascii="Arial" w:hAnsi="Arial" w:cs="Arial" w:eastAsia="Arial" w:hint="default"/>
                            <w:sz w:val="24"/>
                            <w:szCs w:val="24"/>
                          </w:rPr>
                        </w:pPr>
                        <w:r>
                          <w:rPr>
                            <w:rFonts w:ascii="Arial"/>
                            <w:spacing w:val="-1"/>
                            <w:sz w:val="24"/>
                          </w:rPr>
                          <w:t>4,123,163.76</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w:hAnsi="Arial" w:cs="Arial" w:eastAsia="Arial" w:hint="default"/>
                            <w:sz w:val="24"/>
                            <w:szCs w:val="24"/>
                          </w:rPr>
                        </w:pPr>
                        <w:r>
                          <w:rPr>
                            <w:rFonts w:ascii="Arial"/>
                            <w:spacing w:val="-1"/>
                            <w:sz w:val="24"/>
                          </w:rPr>
                          <w:t>8,344,191.48</w:t>
                        </w:r>
                      </w:p>
                    </w:tc>
                  </w:tr>
                  <w:tr>
                    <w:trPr>
                      <w:trHeight w:val="397"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许昌市昱恒房地产开发有限公司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right"/>
                          <w:rPr>
                            <w:rFonts w:ascii="Arial" w:hAnsi="Arial" w:cs="Arial" w:eastAsia="Arial" w:hint="default"/>
                            <w:sz w:val="24"/>
                            <w:szCs w:val="24"/>
                          </w:rPr>
                        </w:pPr>
                        <w:r>
                          <w:rPr>
                            <w:rFonts w:ascii="Arial"/>
                            <w:spacing w:val="-1"/>
                            <w:sz w:val="24"/>
                          </w:rPr>
                          <w:t>4,000,000.00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4,000,000.00</w:t>
                        </w:r>
                      </w:p>
                    </w:tc>
                  </w:tr>
                  <w:tr>
                    <w:trPr>
                      <w:trHeight w:val="33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33" w:lineRule="exact"/>
                          <w:ind w:left="163" w:right="0"/>
                          <w:jc w:val="left"/>
                          <w:rPr>
                            <w:rFonts w:ascii="仿宋" w:hAnsi="仿宋" w:cs="仿宋" w:eastAsia="仿宋" w:hint="default"/>
                            <w:sz w:val="24"/>
                            <w:szCs w:val="24"/>
                          </w:rPr>
                        </w:pPr>
                        <w:r>
                          <w:rPr>
                            <w:rFonts w:ascii="仿宋" w:hAnsi="仿宋" w:cs="仿宋" w:eastAsia="仿宋" w:hint="default"/>
                            <w:sz w:val="24"/>
                            <w:szCs w:val="24"/>
                          </w:rPr>
                          <w:t>上海中南汉</w:t>
                        </w:r>
                        <w:r>
                          <w:rPr>
                            <w:rFonts w:ascii="等线" w:hAnsi="等线" w:cs="等线" w:eastAsia="等线" w:hint="default"/>
                            <w:sz w:val="24"/>
                            <w:szCs w:val="24"/>
                          </w:rPr>
                          <w:t>堃</w:t>
                        </w:r>
                        <w:r>
                          <w:rPr>
                            <w:rFonts w:ascii="仿宋" w:hAnsi="仿宋" w:cs="仿宋" w:eastAsia="仿宋" w:hint="default"/>
                            <w:sz w:val="24"/>
                            <w:szCs w:val="24"/>
                          </w:rPr>
                          <w:t>项目管理有限公司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0"/>
                          <w:jc w:val="right"/>
                          <w:rPr>
                            <w:rFonts w:ascii="Arial" w:hAnsi="Arial" w:cs="Arial" w:eastAsia="Arial" w:hint="default"/>
                            <w:sz w:val="24"/>
                            <w:szCs w:val="24"/>
                          </w:rPr>
                        </w:pPr>
                        <w:r>
                          <w:rPr>
                            <w:rFonts w:ascii="Arial"/>
                            <w:spacing w:val="-1"/>
                            <w:sz w:val="24"/>
                          </w:rPr>
                          <w:t>3,716,850.85</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472" w:hRule="exact"/>
                    </w:trPr>
                    <w:tc>
                      <w:tcPr>
                        <w:tcW w:w="9143" w:type="dxa"/>
                        <w:gridSpan w:val="4"/>
                        <w:tcBorders>
                          <w:top w:val="nil" w:sz="6" w:space="0" w:color="auto"/>
                          <w:left w:val="nil" w:sz="6" w:space="0" w:color="auto"/>
                          <w:bottom w:val="nil" w:sz="6" w:space="0" w:color="auto"/>
                          <w:right w:val="nil" w:sz="6" w:space="0" w:color="auto"/>
                        </w:tcBorders>
                      </w:tcPr>
                      <w:p>
                        <w:pPr>
                          <w:pStyle w:val="TableParagraph"/>
                          <w:tabs>
                            <w:tab w:pos="1561" w:val="left" w:leader="none"/>
                            <w:tab w:pos="6044" w:val="left" w:leader="none"/>
                            <w:tab w:pos="7705" w:val="left" w:leader="none"/>
                          </w:tabs>
                          <w:spacing w:line="399" w:lineRule="exact" w:before="112"/>
                          <w:ind w:left="35" w:right="0"/>
                          <w:jc w:val="left"/>
                          <w:rPr>
                            <w:rFonts w:ascii="Arial" w:hAnsi="Arial" w:cs="Arial" w:eastAsia="Arial" w:hint="default"/>
                            <w:sz w:val="24"/>
                            <w:szCs w:val="24"/>
                          </w:rPr>
                        </w:pPr>
                        <w:r>
                          <w:rPr>
                            <w:rFonts w:ascii="仿宋" w:hAnsi="仿宋" w:cs="仿宋" w:eastAsia="仿宋" w:hint="default"/>
                            <w:sz w:val="24"/>
                            <w:szCs w:val="24"/>
                          </w:rPr>
                          <w:t>其他应付款</w:t>
                          <w:tab/>
                          <w:t>南通中南文体产业有限公司</w:t>
                          <w:tab/>
                        </w:r>
                        <w:r>
                          <w:rPr>
                            <w:rFonts w:ascii="Arial" w:hAnsi="Arial" w:cs="Arial" w:eastAsia="Arial" w:hint="default"/>
                            <w:spacing w:val="-1"/>
                            <w:sz w:val="24"/>
                            <w:szCs w:val="24"/>
                          </w:rPr>
                          <w:t>3,235,581.23</w:t>
                          <w:tab/>
                        </w:r>
                        <w:r>
                          <w:rPr>
                            <w:rFonts w:ascii="Arial" w:hAnsi="Arial" w:cs="Arial" w:eastAsia="Arial" w:hint="default"/>
                            <w:spacing w:val="-1"/>
                            <w:position w:val="14"/>
                            <w:sz w:val="24"/>
                            <w:szCs w:val="24"/>
                          </w:rPr>
                          <w:t>22,624,643.2</w:t>
                        </w:r>
                        <w:r>
                          <w:rPr>
                            <w:rFonts w:ascii="Arial" w:hAnsi="Arial" w:cs="Arial" w:eastAsia="Arial" w:hint="default"/>
                            <w:spacing w:val="-1"/>
                            <w:sz w:val="24"/>
                            <w:szCs w:val="24"/>
                          </w:rPr>
                        </w:r>
                      </w:p>
                    </w:tc>
                  </w:tr>
                  <w:tr>
                    <w:trPr>
                      <w:trHeight w:val="251" w:hRule="exact"/>
                    </w:trPr>
                    <w:tc>
                      <w:tcPr>
                        <w:tcW w:w="1398"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194" w:lineRule="exact"/>
                          <w:ind w:right="40"/>
                          <w:jc w:val="right"/>
                          <w:rPr>
                            <w:rFonts w:ascii="Arial" w:hAnsi="Arial" w:cs="Arial" w:eastAsia="Arial" w:hint="default"/>
                            <w:sz w:val="24"/>
                            <w:szCs w:val="24"/>
                          </w:rPr>
                        </w:pPr>
                        <w:r>
                          <w:rPr>
                            <w:rFonts w:ascii="Arial"/>
                            <w:w w:val="99"/>
                            <w:sz w:val="24"/>
                          </w:rPr>
                          <w:t>3</w:t>
                        </w:r>
                        <w:r>
                          <w:rPr>
                            <w:rFonts w:ascii="Arial"/>
                            <w:sz w:val="24"/>
                          </w:rPr>
                        </w:r>
                      </w:p>
                    </w:tc>
                  </w:tr>
                  <w:tr>
                    <w:trPr>
                      <w:trHeight w:val="386"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03" w:lineRule="exact"/>
                          <w:ind w:left="163" w:right="0"/>
                          <w:jc w:val="left"/>
                          <w:rPr>
                            <w:rFonts w:ascii="仿宋" w:hAnsi="仿宋" w:cs="仿宋" w:eastAsia="仿宋" w:hint="default"/>
                            <w:sz w:val="24"/>
                            <w:szCs w:val="24"/>
                          </w:rPr>
                        </w:pPr>
                        <w:r>
                          <w:rPr>
                            <w:rFonts w:ascii="仿宋" w:hAnsi="仿宋" w:cs="仿宋" w:eastAsia="仿宋" w:hint="default"/>
                            <w:sz w:val="24"/>
                            <w:szCs w:val="24"/>
                          </w:rPr>
                          <w:t>慈溪恒坤置业有限公司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
                          <w:jc w:val="right"/>
                          <w:rPr>
                            <w:rFonts w:ascii="Arial" w:hAnsi="Arial" w:cs="Arial" w:eastAsia="Arial" w:hint="default"/>
                            <w:sz w:val="24"/>
                            <w:szCs w:val="24"/>
                          </w:rPr>
                        </w:pPr>
                        <w:r>
                          <w:rPr>
                            <w:rFonts w:ascii="Arial"/>
                            <w:spacing w:val="-1"/>
                            <w:sz w:val="24"/>
                          </w:rPr>
                          <w:t>3,031,894.50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0"/>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江苏环宇建筑设备制造有限公司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
                          <w:jc w:val="right"/>
                          <w:rPr>
                            <w:rFonts w:ascii="Arial" w:hAnsi="Arial" w:cs="Arial" w:eastAsia="Arial" w:hint="default"/>
                            <w:sz w:val="24"/>
                            <w:szCs w:val="24"/>
                          </w:rPr>
                        </w:pPr>
                        <w:r>
                          <w:rPr>
                            <w:rFonts w:ascii="Arial"/>
                            <w:spacing w:val="-1"/>
                            <w:sz w:val="24"/>
                          </w:rPr>
                          <w:t>492,741.92</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24"/>
                            <w:szCs w:val="24"/>
                          </w:rPr>
                        </w:pPr>
                        <w:r>
                          <w:rPr>
                            <w:rFonts w:ascii="Arial"/>
                            <w:spacing w:val="-1"/>
                            <w:sz w:val="24"/>
                          </w:rPr>
                          <w:t>4,451,251.90</w:t>
                        </w:r>
                      </w:p>
                    </w:tc>
                  </w:tr>
                  <w:tr>
                    <w:trPr>
                      <w:trHeight w:val="455"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仿宋" w:hAnsi="仿宋" w:cs="仿宋" w:eastAsia="仿宋" w:hint="default"/>
                            <w:sz w:val="24"/>
                            <w:szCs w:val="24"/>
                          </w:rPr>
                        </w:pPr>
                        <w:r>
                          <w:rPr>
                            <w:rFonts w:ascii="仿宋" w:hAnsi="仿宋" w:cs="仿宋" w:eastAsia="仿宋" w:hint="default"/>
                            <w:sz w:val="24"/>
                            <w:szCs w:val="24"/>
                          </w:rPr>
                          <w:t>南通飞宇电器设备有限公司</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
                          <w:jc w:val="right"/>
                          <w:rPr>
                            <w:rFonts w:ascii="Arial" w:hAnsi="Arial" w:cs="Arial" w:eastAsia="Arial" w:hint="default"/>
                            <w:sz w:val="24"/>
                            <w:szCs w:val="24"/>
                          </w:rPr>
                        </w:pPr>
                        <w:r>
                          <w:rPr>
                            <w:rFonts w:ascii="Arial"/>
                            <w:spacing w:val="-1"/>
                            <w:sz w:val="24"/>
                          </w:rPr>
                          <w:t>275,578.86</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1"/>
                            <w:sz w:val="24"/>
                          </w:rPr>
                          <w:t>2,252,353.49</w:t>
                        </w:r>
                      </w:p>
                    </w:tc>
                  </w:tr>
                  <w:tr>
                    <w:trPr>
                      <w:trHeight w:val="572"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63" w:right="0"/>
                          <w:jc w:val="left"/>
                          <w:rPr>
                            <w:rFonts w:ascii="仿宋" w:hAnsi="仿宋" w:cs="仿宋" w:eastAsia="仿宋" w:hint="default"/>
                            <w:sz w:val="24"/>
                            <w:szCs w:val="24"/>
                          </w:rPr>
                        </w:pPr>
                        <w:r>
                          <w:rPr>
                            <w:rFonts w:ascii="仿宋" w:hAnsi="仿宋" w:cs="仿宋" w:eastAsia="仿宋" w:hint="default"/>
                            <w:sz w:val="24"/>
                            <w:szCs w:val="24"/>
                          </w:rPr>
                          <w:t>南京锦安中垠房地产开发有限公司</w:t>
                        </w:r>
                      </w:p>
                    </w:tc>
                    <w:tc>
                      <w:tcPr>
                        <w:tcW w:w="3486"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391" w:lineRule="exact"/>
                          <w:ind w:left="1705" w:right="0"/>
                          <w:jc w:val="left"/>
                          <w:rPr>
                            <w:rFonts w:ascii="Arial" w:hAnsi="Arial" w:cs="Arial" w:eastAsia="Arial" w:hint="default"/>
                            <w:sz w:val="24"/>
                            <w:szCs w:val="24"/>
                          </w:rPr>
                        </w:pPr>
                        <w:r>
                          <w:rPr>
                            <w:rFonts w:ascii="Arial"/>
                            <w:position w:val="-13"/>
                            <w:sz w:val="24"/>
                          </w:rPr>
                          <w:t>-</w:t>
                          <w:tab/>
                        </w:r>
                        <w:r>
                          <w:rPr>
                            <w:rFonts w:ascii="Arial"/>
                            <w:sz w:val="24"/>
                          </w:rPr>
                          <w:t>779,772,764.</w:t>
                        </w:r>
                      </w:p>
                    </w:tc>
                  </w:tr>
                  <w:tr>
                    <w:trPr>
                      <w:trHeight w:val="63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西安智晟达置业有限公司</w:t>
                        </w:r>
                      </w:p>
                    </w:tc>
                    <w:tc>
                      <w:tcPr>
                        <w:tcW w:w="3486"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240" w:lineRule="auto" w:before="36"/>
                          <w:ind w:left="1705" w:right="0"/>
                          <w:jc w:val="left"/>
                          <w:rPr>
                            <w:rFonts w:ascii="Arial" w:hAnsi="Arial" w:cs="Arial" w:eastAsia="Arial" w:hint="default"/>
                            <w:sz w:val="24"/>
                            <w:szCs w:val="24"/>
                          </w:rPr>
                        </w:pPr>
                        <w:r>
                          <w:rPr>
                            <w:rFonts w:ascii="Arial"/>
                            <w:position w:val="-13"/>
                            <w:sz w:val="24"/>
                          </w:rPr>
                          <w:t>-</w:t>
                          <w:tab/>
                        </w:r>
                        <w:r>
                          <w:rPr>
                            <w:rFonts w:ascii="Arial"/>
                            <w:sz w:val="24"/>
                          </w:rPr>
                          <w:t>580,701,111.</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江苏建银商业保理有限公司</w:t>
                        </w:r>
                      </w:p>
                    </w:tc>
                    <w:tc>
                      <w:tcPr>
                        <w:tcW w:w="3486"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240" w:lineRule="auto" w:before="34"/>
                          <w:ind w:left="1705" w:right="0"/>
                          <w:jc w:val="left"/>
                          <w:rPr>
                            <w:rFonts w:ascii="Arial" w:hAnsi="Arial" w:cs="Arial" w:eastAsia="Arial" w:hint="default"/>
                            <w:sz w:val="24"/>
                            <w:szCs w:val="24"/>
                          </w:rPr>
                        </w:pPr>
                        <w:r>
                          <w:rPr>
                            <w:rFonts w:ascii="Arial"/>
                            <w:position w:val="-13"/>
                            <w:sz w:val="24"/>
                          </w:rPr>
                          <w:t>-</w:t>
                          <w:tab/>
                        </w:r>
                        <w:r>
                          <w:rPr>
                            <w:rFonts w:ascii="Arial"/>
                            <w:sz w:val="24"/>
                          </w:rPr>
                          <w:t>448,070,725.</w:t>
                        </w:r>
                      </w:p>
                    </w:tc>
                  </w:tr>
                  <w:tr>
                    <w:trPr>
                      <w:trHeight w:val="631"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上海顺碧房地产开发有限公司</w:t>
                        </w:r>
                      </w:p>
                    </w:tc>
                    <w:tc>
                      <w:tcPr>
                        <w:tcW w:w="3486"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240" w:lineRule="auto" w:before="34"/>
                          <w:ind w:left="1705" w:right="0"/>
                          <w:jc w:val="left"/>
                          <w:rPr>
                            <w:rFonts w:ascii="Arial" w:hAnsi="Arial" w:cs="Arial" w:eastAsia="Arial" w:hint="default"/>
                            <w:sz w:val="24"/>
                            <w:szCs w:val="24"/>
                          </w:rPr>
                        </w:pPr>
                        <w:r>
                          <w:rPr>
                            <w:rFonts w:ascii="Arial"/>
                            <w:position w:val="-13"/>
                            <w:sz w:val="24"/>
                          </w:rPr>
                          <w:t>-</w:t>
                          <w:tab/>
                        </w:r>
                        <w:r>
                          <w:rPr>
                            <w:rFonts w:ascii="Arial"/>
                            <w:sz w:val="24"/>
                          </w:rPr>
                          <w:t>95,778,000.0</w:t>
                        </w:r>
                      </w:p>
                    </w:tc>
                  </w:tr>
                  <w:tr>
                    <w:trPr>
                      <w:trHeight w:val="444" w:hRule="exact"/>
                    </w:trPr>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63" w:right="0"/>
                          <w:jc w:val="left"/>
                          <w:rPr>
                            <w:rFonts w:ascii="仿宋" w:hAnsi="仿宋" w:cs="仿宋" w:eastAsia="仿宋" w:hint="default"/>
                            <w:sz w:val="24"/>
                            <w:szCs w:val="24"/>
                          </w:rPr>
                        </w:pPr>
                        <w:r>
                          <w:rPr>
                            <w:rFonts w:ascii="仿宋" w:hAnsi="仿宋" w:cs="仿宋" w:eastAsia="仿宋" w:hint="default"/>
                            <w:sz w:val="24"/>
                            <w:szCs w:val="24"/>
                          </w:rPr>
                          <w:t>常熟冠城宏翔房地产有限公司</w:t>
                        </w:r>
                      </w:p>
                    </w:tc>
                    <w:tc>
                      <w:tcPr>
                        <w:tcW w:w="3486" w:type="dxa"/>
                        <w:gridSpan w:val="2"/>
                        <w:tcBorders>
                          <w:top w:val="nil" w:sz="6" w:space="0" w:color="auto"/>
                          <w:left w:val="nil" w:sz="6" w:space="0" w:color="auto"/>
                          <w:bottom w:val="nil" w:sz="6" w:space="0" w:color="auto"/>
                          <w:right w:val="nil" w:sz="6" w:space="0" w:color="auto"/>
                        </w:tcBorders>
                      </w:tcPr>
                      <w:p>
                        <w:pPr>
                          <w:pStyle w:val="TableParagraph"/>
                          <w:tabs>
                            <w:tab w:pos="2048" w:val="left" w:leader="none"/>
                          </w:tabs>
                          <w:spacing w:line="240" w:lineRule="auto" w:before="36"/>
                          <w:ind w:left="1705" w:right="0"/>
                          <w:jc w:val="left"/>
                          <w:rPr>
                            <w:rFonts w:ascii="Arial" w:hAnsi="Arial" w:cs="Arial" w:eastAsia="Arial" w:hint="default"/>
                            <w:sz w:val="24"/>
                            <w:szCs w:val="24"/>
                          </w:rPr>
                        </w:pPr>
                        <w:r>
                          <w:rPr>
                            <w:rFonts w:ascii="Arial"/>
                            <w:position w:val="-13"/>
                            <w:sz w:val="24"/>
                          </w:rPr>
                          <w:t>-</w:t>
                          <w:tab/>
                        </w:r>
                        <w:r>
                          <w:rPr>
                            <w:rFonts w:ascii="Arial"/>
                            <w:sz w:val="24"/>
                          </w:rPr>
                          <w:t>56,007,597.8</w:t>
                        </w:r>
                      </w:p>
                    </w:tc>
                  </w:tr>
                  <w:tr>
                    <w:trPr>
                      <w:trHeight w:val="581" w:hRule="exact"/>
                    </w:trPr>
                    <w:tc>
                      <w:tcPr>
                        <w:tcW w:w="9143" w:type="dxa"/>
                        <w:gridSpan w:val="4"/>
                        <w:tcBorders>
                          <w:top w:val="nil" w:sz="6" w:space="0" w:color="auto"/>
                          <w:left w:val="nil" w:sz="6" w:space="0" w:color="auto"/>
                          <w:bottom w:val="nil" w:sz="6" w:space="0" w:color="auto"/>
                          <w:right w:val="nil" w:sz="6" w:space="0" w:color="auto"/>
                        </w:tcBorders>
                      </w:tcPr>
                      <w:p>
                        <w:pPr>
                          <w:pStyle w:val="TableParagraph"/>
                          <w:spacing w:line="142" w:lineRule="exact"/>
                          <w:ind w:right="40"/>
                          <w:jc w:val="right"/>
                          <w:rPr>
                            <w:rFonts w:ascii="Arial" w:hAnsi="Arial" w:cs="Arial" w:eastAsia="Arial" w:hint="default"/>
                            <w:sz w:val="24"/>
                            <w:szCs w:val="24"/>
                          </w:rPr>
                        </w:pPr>
                        <w:r>
                          <w:rPr>
                            <w:rFonts w:ascii="Arial"/>
                            <w:w w:val="99"/>
                            <w:sz w:val="24"/>
                          </w:rPr>
                          <w:t>5</w:t>
                        </w:r>
                        <w:r>
                          <w:rPr>
                            <w:rFonts w:ascii="Arial"/>
                            <w:sz w:val="24"/>
                          </w:rPr>
                        </w:r>
                      </w:p>
                      <w:p>
                        <w:pPr>
                          <w:pStyle w:val="TableParagraph"/>
                          <w:tabs>
                            <w:tab w:pos="1526" w:val="left" w:leader="none"/>
                            <w:tab w:pos="7327" w:val="left" w:leader="none"/>
                            <w:tab w:pos="7670" w:val="left" w:leader="none"/>
                          </w:tabs>
                          <w:spacing w:line="400" w:lineRule="exact" w:before="78"/>
                          <w:ind w:right="33"/>
                          <w:jc w:val="right"/>
                          <w:rPr>
                            <w:rFonts w:ascii="Arial" w:hAnsi="Arial" w:cs="Arial" w:eastAsia="Arial" w:hint="default"/>
                            <w:sz w:val="24"/>
                            <w:szCs w:val="24"/>
                          </w:rPr>
                        </w:pPr>
                        <w:r>
                          <w:rPr>
                            <w:rFonts w:ascii="仿宋" w:hAnsi="仿宋" w:cs="仿宋" w:eastAsia="仿宋" w:hint="default"/>
                            <w:sz w:val="24"/>
                            <w:szCs w:val="24"/>
                          </w:rPr>
                          <w:t>其他应付款</w:t>
                          <w:tab/>
                          <w:t>余姚荣耀置业有限公司</w:t>
                          <w:tab/>
                        </w:r>
                        <w:r>
                          <w:rPr>
                            <w:rFonts w:ascii="Arial" w:hAnsi="Arial" w:cs="Arial" w:eastAsia="Arial" w:hint="default"/>
                            <w:sz w:val="24"/>
                            <w:szCs w:val="24"/>
                          </w:rPr>
                          <w:t>-</w:t>
                          <w:tab/>
                        </w:r>
                        <w:r>
                          <w:rPr>
                            <w:rFonts w:ascii="Arial" w:hAnsi="Arial" w:cs="Arial" w:eastAsia="Arial" w:hint="default"/>
                            <w:spacing w:val="-1"/>
                            <w:position w:val="14"/>
                            <w:sz w:val="24"/>
                            <w:szCs w:val="24"/>
                          </w:rPr>
                          <w:t>19,214,102.1</w:t>
                        </w:r>
                        <w:r>
                          <w:rPr>
                            <w:rFonts w:ascii="Arial" w:hAnsi="Arial" w:cs="Arial" w:eastAsia="Arial" w:hint="default"/>
                            <w:spacing w:val="-1"/>
                            <w:sz w:val="24"/>
                            <w:szCs w:val="24"/>
                          </w:rPr>
                        </w:r>
                      </w:p>
                    </w:tc>
                  </w:tr>
                  <w:tr>
                    <w:trPr>
                      <w:trHeight w:val="251" w:hRule="exact"/>
                    </w:trPr>
                    <w:tc>
                      <w:tcPr>
                        <w:tcW w:w="1398" w:type="dxa"/>
                        <w:tcBorders>
                          <w:top w:val="nil" w:sz="6" w:space="0" w:color="auto"/>
                          <w:left w:val="nil" w:sz="6" w:space="0" w:color="auto"/>
                          <w:bottom w:val="nil" w:sz="6" w:space="0" w:color="auto"/>
                          <w:right w:val="nil" w:sz="6" w:space="0" w:color="auto"/>
                        </w:tcBorders>
                      </w:tcPr>
                      <w:p>
                        <w:pPr/>
                      </w:p>
                    </w:tc>
                    <w:tc>
                      <w:tcPr>
                        <w:tcW w:w="4259"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195" w:lineRule="exact"/>
                          <w:ind w:right="40"/>
                          <w:jc w:val="right"/>
                          <w:rPr>
                            <w:rFonts w:ascii="Arial" w:hAnsi="Arial" w:cs="Arial" w:eastAsia="Arial" w:hint="default"/>
                            <w:sz w:val="24"/>
                            <w:szCs w:val="24"/>
                          </w:rPr>
                        </w:pPr>
                        <w:r>
                          <w:rPr>
                            <w:rFonts w:ascii="Arial"/>
                            <w:w w:val="99"/>
                            <w:sz w:val="24"/>
                          </w:rPr>
                          <w:t>1</w:t>
                        </w:r>
                        <w:r>
                          <w:rPr>
                            <w:rFonts w:ascii="Arial"/>
                            <w:sz w:val="24"/>
                          </w:rPr>
                        </w:r>
                      </w:p>
                    </w:tc>
                  </w:tr>
                  <w:tr>
                    <w:trPr>
                      <w:trHeight w:val="392" w:hRule="exact"/>
                    </w:trPr>
                    <w:tc>
                      <w:tcPr>
                        <w:tcW w:w="1398" w:type="dxa"/>
                        <w:tcBorders>
                          <w:top w:val="nil" w:sz="6" w:space="0" w:color="auto"/>
                          <w:left w:val="nil" w:sz="6" w:space="0" w:color="auto"/>
                          <w:bottom w:val="single" w:sz="8" w:space="0" w:color="000000"/>
                          <w:right w:val="nil" w:sz="6" w:space="0" w:color="auto"/>
                        </w:tcBorders>
                      </w:tcPr>
                      <w:p>
                        <w:pPr>
                          <w:pStyle w:val="TableParagraph"/>
                          <w:spacing w:line="301" w:lineRule="exact"/>
                          <w:ind w:left="35"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4259" w:type="dxa"/>
                        <w:tcBorders>
                          <w:top w:val="nil" w:sz="6" w:space="0" w:color="auto"/>
                          <w:left w:val="nil" w:sz="6" w:space="0" w:color="auto"/>
                          <w:bottom w:val="single" w:sz="8" w:space="0" w:color="000000"/>
                          <w:right w:val="nil" w:sz="6" w:space="0" w:color="auto"/>
                        </w:tcBorders>
                      </w:tcPr>
                      <w:p>
                        <w:pPr>
                          <w:pStyle w:val="TableParagraph"/>
                          <w:spacing w:line="301" w:lineRule="exact"/>
                          <w:ind w:left="163" w:right="0"/>
                          <w:jc w:val="left"/>
                          <w:rPr>
                            <w:rFonts w:ascii="仿宋" w:hAnsi="仿宋" w:cs="仿宋" w:eastAsia="仿宋" w:hint="default"/>
                            <w:sz w:val="24"/>
                            <w:szCs w:val="24"/>
                          </w:rPr>
                        </w:pPr>
                        <w:r>
                          <w:rPr>
                            <w:rFonts w:ascii="仿宋" w:hAnsi="仿宋" w:cs="仿宋" w:eastAsia="仿宋" w:hint="default"/>
                            <w:sz w:val="24"/>
                            <w:szCs w:val="24"/>
                          </w:rPr>
                          <w:t>其他关联方零星其他应付款</w:t>
                        </w:r>
                      </w:p>
                    </w:tc>
                    <w:tc>
                      <w:tcPr>
                        <w:tcW w:w="1823"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30"/>
                          <w:jc w:val="right"/>
                          <w:rPr>
                            <w:rFonts w:ascii="Arial" w:hAnsi="Arial" w:cs="Arial" w:eastAsia="Arial" w:hint="default"/>
                            <w:sz w:val="24"/>
                            <w:szCs w:val="24"/>
                          </w:rPr>
                        </w:pPr>
                        <w:r>
                          <w:rPr>
                            <w:rFonts w:ascii="Arial"/>
                            <w:spacing w:val="-1"/>
                            <w:sz w:val="24"/>
                          </w:rPr>
                          <w:t>6,261,024.19</w:t>
                        </w:r>
                      </w:p>
                    </w:tc>
                    <w:tc>
                      <w:tcPr>
                        <w:tcW w:w="1664"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33"/>
                          <w:jc w:val="right"/>
                          <w:rPr>
                            <w:rFonts w:ascii="Arial" w:hAnsi="Arial" w:cs="Arial" w:eastAsia="Arial" w:hint="default"/>
                            <w:sz w:val="24"/>
                            <w:szCs w:val="24"/>
                          </w:rPr>
                        </w:pPr>
                        <w:r>
                          <w:rPr>
                            <w:rFonts w:ascii="Arial"/>
                            <w:spacing w:val="-1"/>
                            <w:sz w:val="24"/>
                          </w:rPr>
                          <w:t>8,525,563.76</w:t>
                        </w:r>
                      </w:p>
                    </w:tc>
                  </w:tr>
                </w:tbl>
                <w:p>
                  <w:pPr/>
                </w:p>
              </w:txbxContent>
            </v:textbox>
            <w10:wrap type="none"/>
          </v:shape>
        </w:pict>
      </w:r>
      <w:r>
        <w:rPr>
          <w:rFonts w:ascii="Arial"/>
          <w:w w:val="95"/>
        </w:rPr>
        <w:t>09</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1130"/>
        <w:jc w:val="right"/>
        <w:rPr>
          <w:rFonts w:ascii="Arial" w:hAnsi="Arial" w:cs="Arial" w:eastAsia="Arial" w:hint="default"/>
        </w:rPr>
      </w:pPr>
      <w:r>
        <w:rPr>
          <w:rFonts w:ascii="Arial"/>
          <w:w w:val="95"/>
        </w:rPr>
        <w:t>11</w:t>
      </w:r>
      <w:r>
        <w:rPr>
          <w:rFonts w:ascii="Arial"/>
        </w:rPr>
      </w:r>
    </w:p>
    <w:p>
      <w:pPr>
        <w:spacing w:line="240" w:lineRule="auto" w:before="1"/>
        <w:rPr>
          <w:rFonts w:ascii="Arial" w:hAnsi="Arial" w:cs="Arial" w:eastAsia="Arial" w:hint="default"/>
          <w:sz w:val="25"/>
          <w:szCs w:val="25"/>
        </w:rPr>
      </w:pPr>
    </w:p>
    <w:p>
      <w:pPr>
        <w:pStyle w:val="BodyText"/>
        <w:spacing w:line="240" w:lineRule="auto" w:before="69"/>
        <w:ind w:left="0" w:right="1130"/>
        <w:jc w:val="right"/>
        <w:rPr>
          <w:rFonts w:ascii="Arial" w:hAnsi="Arial" w:cs="Arial" w:eastAsia="Arial" w:hint="default"/>
        </w:rPr>
      </w:pPr>
      <w:r>
        <w:rPr>
          <w:rFonts w:ascii="Arial"/>
          <w:w w:val="95"/>
        </w:rPr>
        <w:t>35</w:t>
      </w:r>
      <w:r>
        <w:rPr>
          <w:rFonts w:ascii="Arial"/>
        </w:rPr>
      </w:r>
    </w:p>
    <w:p>
      <w:pPr>
        <w:spacing w:line="240" w:lineRule="auto" w:before="10"/>
        <w:rPr>
          <w:rFonts w:ascii="Arial" w:hAnsi="Arial" w:cs="Arial" w:eastAsia="Arial" w:hint="default"/>
          <w:sz w:val="24"/>
          <w:szCs w:val="24"/>
        </w:rPr>
      </w:pPr>
    </w:p>
    <w:p>
      <w:pPr>
        <w:pStyle w:val="BodyText"/>
        <w:spacing w:line="240" w:lineRule="auto" w:before="69"/>
        <w:ind w:left="0" w:right="1130"/>
        <w:jc w:val="right"/>
        <w:rPr>
          <w:rFonts w:ascii="Arial" w:hAnsi="Arial" w:cs="Arial" w:eastAsia="Arial" w:hint="default"/>
        </w:rPr>
      </w:pPr>
      <w:r>
        <w:rPr>
          <w:rFonts w:ascii="Arial"/>
          <w:w w:val="99"/>
        </w:rPr>
        <w:t>0</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BodyText"/>
        <w:spacing w:line="240" w:lineRule="auto" w:before="192"/>
        <w:ind w:left="101" w:right="775"/>
        <w:jc w:val="left"/>
      </w:pPr>
      <w:bookmarkStart w:name="（3）转移金融资产且继续涉入形成的资产、负债的情况" w:id="470"/>
      <w:bookmarkEnd w:id="470"/>
      <w:r>
        <w:rPr/>
      </w:r>
      <w:r>
        <w:rPr/>
        <w:t>（</w:t>
      </w:r>
      <w:r>
        <w:rPr>
          <w:rFonts w:ascii="Arial" w:hAnsi="Arial" w:cs="Arial" w:eastAsia="Arial" w:hint="default"/>
        </w:rPr>
        <w:t>3</w:t>
      </w:r>
      <w:r>
        <w:rPr/>
        <w:t>）转移金融资产且继续涉入形成的资产、负债的情况</w:t>
      </w:r>
    </w:p>
    <w:p>
      <w:pPr>
        <w:spacing w:line="240" w:lineRule="auto" w:before="5"/>
        <w:rPr>
          <w:rFonts w:ascii="仿宋" w:hAnsi="仿宋" w:cs="仿宋" w:eastAsia="仿宋" w:hint="default"/>
          <w:sz w:val="17"/>
          <w:szCs w:val="17"/>
        </w:rPr>
      </w:pPr>
    </w:p>
    <w:p>
      <w:pPr>
        <w:pStyle w:val="BodyText"/>
        <w:spacing w:line="312" w:lineRule="exact"/>
        <w:ind w:left="461" w:right="1117"/>
        <w:jc w:val="left"/>
        <w:rPr>
          <w:rFonts w:ascii="Arial" w:hAnsi="Arial" w:cs="Arial" w:eastAsia="Arial" w:hint="default"/>
        </w:rPr>
      </w:pPr>
      <w:r>
        <w:rPr/>
        <w:t>本公司向控股股东中南控股集团有限公司（简称</w:t>
      </w:r>
      <w:r>
        <w:rPr>
          <w:rFonts w:ascii="Arial" w:hAnsi="Arial" w:cs="Arial" w:eastAsia="Arial" w:hint="default"/>
        </w:rPr>
        <w:t>“</w:t>
      </w:r>
      <w:r>
        <w:rPr/>
        <w:t>中南控股</w:t>
      </w:r>
      <w:r>
        <w:rPr>
          <w:rFonts w:ascii="Arial" w:hAnsi="Arial" w:cs="Arial" w:eastAsia="Arial" w:hint="default"/>
        </w:rPr>
        <w:t>”</w:t>
      </w:r>
      <w:r>
        <w:rPr/>
        <w:t>）转让负责苏州中南中心项</w:t>
      </w:r>
      <w:r>
        <w:rPr>
          <w:spacing w:val="-101"/>
        </w:rPr>
        <w:t> </w:t>
      </w:r>
      <w:r>
        <w:rPr>
          <w:spacing w:val="-101"/>
        </w:rPr>
      </w:r>
      <w:r>
        <w:rPr/>
        <w:t>目的苏州中南中心投资建设有限公司（简称</w:t>
      </w:r>
      <w:r>
        <w:rPr>
          <w:rFonts w:ascii="Arial" w:hAnsi="Arial" w:cs="Arial" w:eastAsia="Arial" w:hint="default"/>
        </w:rPr>
        <w:t>“</w:t>
      </w:r>
      <w:r>
        <w:rPr/>
        <w:t>标的公司</w:t>
      </w:r>
      <w:r>
        <w:rPr>
          <w:rFonts w:ascii="Arial" w:hAnsi="Arial" w:cs="Arial" w:eastAsia="Arial" w:hint="default"/>
        </w:rPr>
        <w:t>”</w:t>
      </w:r>
      <w:r>
        <w:rPr/>
        <w:t>）</w:t>
      </w:r>
      <w:r>
        <w:rPr>
          <w:rFonts w:ascii="Arial" w:hAnsi="Arial" w:cs="Arial" w:eastAsia="Arial" w:hint="default"/>
        </w:rPr>
        <w:t>100%</w:t>
      </w:r>
      <w:r>
        <w:rPr/>
        <w:t>股权的价格为</w:t>
      </w:r>
      <w:r>
        <w:rPr>
          <w:spacing w:val="-73"/>
        </w:rPr>
        <w:t> </w:t>
      </w:r>
      <w:r>
        <w:rPr>
          <w:rFonts w:ascii="Arial" w:hAnsi="Arial" w:cs="Arial" w:eastAsia="Arial" w:hint="default"/>
          <w:spacing w:val="-3"/>
        </w:rPr>
        <w:t>44,114.03</w:t>
      </w:r>
    </w:p>
    <w:p>
      <w:pPr>
        <w:spacing w:after="0" w:line="312" w:lineRule="exact"/>
        <w:jc w:val="left"/>
        <w:rPr>
          <w:rFonts w:ascii="Arial" w:hAnsi="Arial" w:cs="Arial" w:eastAsia="Arial" w:hint="default"/>
        </w:rPr>
        <w:sectPr>
          <w:pgSz w:w="11900" w:h="16840"/>
          <w:pgMar w:header="763" w:footer="929" w:top="1000" w:bottom="1120" w:left="124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9"/>
          <w:szCs w:val="19"/>
        </w:rPr>
      </w:pPr>
    </w:p>
    <w:p>
      <w:pPr>
        <w:pStyle w:val="BodyText"/>
        <w:spacing w:line="225" w:lineRule="auto" w:before="42"/>
        <w:ind w:left="461" w:right="1126"/>
        <w:jc w:val="both"/>
      </w:pPr>
      <w:r>
        <w:rPr>
          <w:spacing w:val="2"/>
        </w:rPr>
        <w:t>万元。此前为满足业务发展需要，根据股东大会决议授权，本公司以公允价格</w:t>
      </w:r>
      <w:r>
        <w:rPr>
          <w:spacing w:val="-45"/>
        </w:rPr>
        <w:t> </w:t>
      </w:r>
      <w:r>
        <w:rPr>
          <w:rFonts w:ascii="Arial" w:hAnsi="Arial" w:cs="Arial" w:eastAsia="Arial" w:hint="default"/>
        </w:rPr>
        <w:t>30,000</w:t>
      </w:r>
      <w:r>
        <w:rPr>
          <w:rFonts w:ascii="Arial" w:hAnsi="Arial" w:cs="Arial" w:eastAsia="Arial" w:hint="default"/>
          <w:spacing w:val="-61"/>
        </w:rPr>
        <w:t> </w:t>
      </w:r>
      <w:r>
        <w:rPr>
          <w:rFonts w:ascii="Arial" w:hAnsi="Arial" w:cs="Arial" w:eastAsia="Arial" w:hint="default"/>
          <w:spacing w:val="-61"/>
        </w:rPr>
      </w:r>
      <w:r>
        <w:rPr/>
        <w:t>万元向中国华融资产管理股份有限公司上海自贸试验区分公司（简称</w:t>
      </w:r>
      <w:r>
        <w:rPr>
          <w:rFonts w:ascii="Arial" w:hAnsi="Arial" w:cs="Arial" w:eastAsia="Arial" w:hint="default"/>
        </w:rPr>
        <w:t>“</w:t>
      </w:r>
      <w:r>
        <w:rPr/>
        <w:t>华融资产</w:t>
      </w:r>
      <w:r>
        <w:rPr>
          <w:rFonts w:ascii="Arial" w:hAnsi="Arial" w:cs="Arial" w:eastAsia="Arial" w:hint="default"/>
        </w:rPr>
        <w:t>”</w:t>
      </w:r>
      <w:r>
        <w:rPr/>
        <w:t>）转让</w:t>
      </w:r>
      <w:r>
        <w:rPr>
          <w:spacing w:val="-100"/>
        </w:rPr>
        <w:t> </w:t>
      </w:r>
      <w:r>
        <w:rPr>
          <w:spacing w:val="-100"/>
        </w:rPr>
      </w:r>
      <w:r>
        <w:rPr/>
        <w:t>了本公司对标的公司的</w:t>
      </w:r>
      <w:r>
        <w:rPr>
          <w:spacing w:val="-82"/>
        </w:rPr>
        <w:t> </w:t>
      </w:r>
      <w:r>
        <w:rPr>
          <w:rFonts w:ascii="Arial" w:hAnsi="Arial" w:cs="Arial" w:eastAsia="Arial" w:hint="default"/>
        </w:rPr>
        <w:t>30,076.46</w:t>
      </w:r>
      <w:r>
        <w:rPr>
          <w:rFonts w:ascii="Arial" w:hAnsi="Arial" w:cs="Arial" w:eastAsia="Arial" w:hint="default"/>
          <w:spacing w:val="-28"/>
        </w:rPr>
        <w:t> </w:t>
      </w:r>
      <w:r>
        <w:rPr/>
        <w:t>万元债权，为此标的公司抵押了苏州中南中心项目土 地使用权、本公司质押持有的标的公司</w:t>
      </w:r>
      <w:r>
        <w:rPr>
          <w:spacing w:val="-69"/>
        </w:rPr>
        <w:t> </w:t>
      </w:r>
      <w:r>
        <w:rPr>
          <w:rFonts w:ascii="Arial" w:hAnsi="Arial" w:cs="Arial" w:eastAsia="Arial" w:hint="default"/>
        </w:rPr>
        <w:t>100%</w:t>
      </w:r>
      <w:r>
        <w:rPr/>
        <w:t>股权为有关交易提供质押担保，并同时提 供连带责任保证担保。由此形成转移金融资产且继续涉入的资产</w:t>
      </w:r>
      <w:r>
        <w:rPr>
          <w:spacing w:val="-71"/>
        </w:rPr>
        <w:t> </w:t>
      </w:r>
      <w:r>
        <w:rPr>
          <w:rFonts w:ascii="Arial" w:hAnsi="Arial" w:cs="Arial" w:eastAsia="Arial" w:hint="default"/>
        </w:rPr>
        <w:t>30,076.46</w:t>
      </w:r>
      <w:r>
        <w:rPr>
          <w:rFonts w:ascii="Arial" w:hAnsi="Arial" w:cs="Arial" w:eastAsia="Arial" w:hint="default"/>
          <w:spacing w:val="-19"/>
        </w:rPr>
        <w:t> </w:t>
      </w:r>
      <w:r>
        <w:rPr>
          <w:spacing w:val="-5"/>
        </w:rPr>
        <w:t>万元、负债</w:t>
      </w:r>
    </w:p>
    <w:p>
      <w:pPr>
        <w:pStyle w:val="BodyText"/>
        <w:spacing w:line="315" w:lineRule="exact"/>
        <w:ind w:left="461" w:right="0"/>
        <w:jc w:val="both"/>
      </w:pPr>
      <w:r>
        <w:rPr>
          <w:rFonts w:ascii="Arial" w:hAnsi="Arial" w:cs="Arial" w:eastAsia="Arial" w:hint="default"/>
        </w:rPr>
        <w:t>30,000</w:t>
      </w:r>
      <w:r>
        <w:rPr>
          <w:rFonts w:ascii="Arial" w:hAnsi="Arial" w:cs="Arial" w:eastAsia="Arial" w:hint="default"/>
          <w:spacing w:val="-11"/>
        </w:rPr>
        <w:t> </w:t>
      </w:r>
      <w:r>
        <w:rPr/>
        <w:t>万元。</w:t>
      </w:r>
    </w:p>
    <w:p>
      <w:pPr>
        <w:pStyle w:val="Heading2"/>
        <w:spacing w:line="240" w:lineRule="auto" w:before="194"/>
        <w:ind w:left="101" w:right="775"/>
        <w:jc w:val="left"/>
        <w:rPr>
          <w:b w:val="0"/>
          <w:bCs w:val="0"/>
        </w:rPr>
      </w:pPr>
      <w:bookmarkStart w:name="十一、股份支付" w:id="471"/>
      <w:bookmarkEnd w:id="471"/>
      <w:r>
        <w:rPr>
          <w:b w:val="0"/>
          <w:bCs w:val="0"/>
        </w:rPr>
      </w:r>
      <w:r>
        <w:rPr/>
        <w:t>十一、股份支付</w:t>
      </w:r>
      <w:r>
        <w:rPr>
          <w:b w:val="0"/>
          <w:bCs w:val="0"/>
        </w:rPr>
      </w:r>
    </w:p>
    <w:p>
      <w:pPr>
        <w:pStyle w:val="Heading2"/>
        <w:spacing w:line="240" w:lineRule="auto" w:before="214"/>
        <w:ind w:left="101" w:right="775"/>
        <w:jc w:val="left"/>
        <w:rPr>
          <w:b w:val="0"/>
          <w:bCs w:val="0"/>
        </w:rPr>
      </w:pPr>
      <w:bookmarkStart w:name="(一)股份支付基本情况" w:id="472"/>
      <w:bookmarkEnd w:id="472"/>
      <w:r>
        <w:rPr>
          <w:b w:val="0"/>
          <w:bCs w:val="0"/>
        </w:rPr>
      </w:r>
      <w:r>
        <w:rPr>
          <w:rFonts w:ascii="Arial" w:hAnsi="Arial" w:cs="Arial" w:eastAsia="Arial" w:hint="default"/>
        </w:rPr>
        <w:t>(</w:t>
      </w:r>
      <w:r>
        <w:rPr/>
        <w:t>一</w:t>
      </w:r>
      <w:r>
        <w:rPr>
          <w:rFonts w:ascii="Arial" w:hAnsi="Arial" w:cs="Arial" w:eastAsia="Arial" w:hint="default"/>
        </w:rPr>
        <w:t>)</w:t>
      </w:r>
      <w:r>
        <w:rPr/>
        <w:t>股份支付基本情况</w:t>
      </w:r>
      <w:r>
        <w:rPr>
          <w:b w:val="0"/>
          <w:bCs w:val="0"/>
        </w:rPr>
      </w:r>
    </w:p>
    <w:p>
      <w:pPr>
        <w:pStyle w:val="BodyText"/>
        <w:spacing w:line="240" w:lineRule="auto" w:before="197"/>
        <w:ind w:left="101" w:right="775"/>
        <w:jc w:val="left"/>
      </w:pPr>
      <w:bookmarkStart w:name="1、2018年股票期权激励计划首次授予基本情况" w:id="473"/>
      <w:bookmarkEnd w:id="473"/>
      <w:r>
        <w:rPr/>
      </w:r>
      <w:r>
        <w:rPr>
          <w:rFonts w:ascii="Arial" w:hAnsi="Arial" w:cs="Arial" w:eastAsia="Arial" w:hint="default"/>
        </w:rPr>
        <w:t>1</w:t>
      </w:r>
      <w:r>
        <w:rPr/>
        <w:t>、</w:t>
      </w:r>
      <w:r>
        <w:rPr>
          <w:rFonts w:ascii="Arial" w:hAnsi="Arial" w:cs="Arial" w:eastAsia="Arial" w:hint="default"/>
        </w:rPr>
        <w:t>2018</w:t>
      </w:r>
      <w:r>
        <w:rPr>
          <w:rFonts w:ascii="Arial" w:hAnsi="Arial" w:cs="Arial" w:eastAsia="Arial" w:hint="default"/>
          <w:spacing w:val="-11"/>
        </w:rPr>
        <w:t> </w:t>
      </w:r>
      <w:r>
        <w:rPr/>
        <w:t>年股票期权激励计划首次授予基本情况</w:t>
      </w:r>
    </w:p>
    <w:p>
      <w:pPr>
        <w:spacing w:line="240" w:lineRule="auto" w:before="3"/>
        <w:rPr>
          <w:rFonts w:ascii="仿宋" w:hAnsi="仿宋" w:cs="仿宋" w:eastAsia="仿宋" w:hint="default"/>
          <w:sz w:val="17"/>
          <w:szCs w:val="17"/>
        </w:rPr>
      </w:pPr>
    </w:p>
    <w:p>
      <w:pPr>
        <w:pStyle w:val="BodyText"/>
        <w:spacing w:line="247" w:lineRule="auto"/>
        <w:ind w:left="461" w:right="1123"/>
        <w:jc w:val="both"/>
      </w:pPr>
      <w:r>
        <w:rPr/>
        <w:t>本公司</w:t>
      </w:r>
      <w:r>
        <w:rPr>
          <w:spacing w:val="-57"/>
        </w:rPr>
        <w:t> </w:t>
      </w:r>
      <w:r>
        <w:rPr>
          <w:rFonts w:ascii="Arial" w:hAnsi="Arial" w:cs="Arial" w:eastAsia="Arial" w:hint="default"/>
        </w:rPr>
        <w:t>2018</w:t>
      </w:r>
      <w:r>
        <w:rPr>
          <w:rFonts w:ascii="Arial" w:hAnsi="Arial" w:cs="Arial" w:eastAsia="Arial" w:hint="default"/>
          <w:spacing w:val="-5"/>
        </w:rPr>
        <w:t> </w:t>
      </w:r>
      <w:r>
        <w:rPr/>
        <w:t>年</w:t>
      </w:r>
      <w:r>
        <w:rPr>
          <w:spacing w:val="-55"/>
        </w:rPr>
        <w:t> </w:t>
      </w:r>
      <w:r>
        <w:rPr>
          <w:rFonts w:ascii="Arial" w:hAnsi="Arial" w:cs="Arial" w:eastAsia="Arial" w:hint="default"/>
        </w:rPr>
        <w:t>7</w:t>
      </w:r>
      <w:r>
        <w:rPr>
          <w:rFonts w:ascii="Arial" w:hAnsi="Arial" w:cs="Arial" w:eastAsia="Arial" w:hint="default"/>
          <w:spacing w:val="-5"/>
        </w:rPr>
        <w:t> </w:t>
      </w:r>
      <w:r>
        <w:rPr/>
        <w:t>月</w:t>
      </w:r>
      <w:r>
        <w:rPr>
          <w:spacing w:val="-55"/>
        </w:rPr>
        <w:t> </w:t>
      </w:r>
      <w:r>
        <w:rPr>
          <w:rFonts w:ascii="Arial" w:hAnsi="Arial" w:cs="Arial" w:eastAsia="Arial" w:hint="default"/>
        </w:rPr>
        <w:t>17</w:t>
      </w:r>
      <w:r>
        <w:rPr>
          <w:rFonts w:ascii="Arial" w:hAnsi="Arial" w:cs="Arial" w:eastAsia="Arial" w:hint="default"/>
          <w:spacing w:val="-5"/>
        </w:rPr>
        <w:t> </w:t>
      </w:r>
      <w:r>
        <w:rPr>
          <w:spacing w:val="2"/>
        </w:rPr>
        <w:t>日召开了第七届董事会第二十四次会议、第七届监事会第八次</w:t>
      </w:r>
      <w:r>
        <w:rPr/>
        <w:t> 会议，审议通过了《</w:t>
      </w:r>
      <w:r>
        <w:rPr>
          <w:rFonts w:ascii="Arial" w:hAnsi="Arial" w:cs="Arial" w:eastAsia="Arial" w:hint="default"/>
        </w:rPr>
        <w:t>2018 </w:t>
      </w:r>
      <w:r>
        <w:rPr/>
        <w:t>年股票期权激励计划（草案）及摘要的议案》、《</w:t>
      </w:r>
      <w:r>
        <w:rPr>
          <w:rFonts w:ascii="Arial" w:hAnsi="Arial" w:cs="Arial" w:eastAsia="Arial" w:hint="default"/>
        </w:rPr>
        <w:t>2018</w:t>
      </w:r>
      <w:r>
        <w:rPr>
          <w:rFonts w:ascii="Arial" w:hAnsi="Arial" w:cs="Arial" w:eastAsia="Arial" w:hint="default"/>
          <w:spacing w:val="-53"/>
        </w:rPr>
        <w:t> </w:t>
      </w:r>
      <w:r>
        <w:rPr/>
        <w:t>年股 </w:t>
      </w:r>
      <w:r>
        <w:rPr>
          <w:spacing w:val="-7"/>
        </w:rPr>
        <w:t>票期权激励计划实施考核管理办法的议案》和《核查公司 </w:t>
      </w:r>
      <w:r>
        <w:rPr>
          <w:rFonts w:ascii="Arial" w:hAnsi="Arial" w:cs="Arial" w:eastAsia="Arial" w:hint="default"/>
        </w:rPr>
        <w:t>2018</w:t>
      </w:r>
      <w:r>
        <w:rPr>
          <w:rFonts w:ascii="Arial" w:hAnsi="Arial" w:cs="Arial" w:eastAsia="Arial" w:hint="default"/>
          <w:spacing w:val="-40"/>
        </w:rPr>
        <w:t> </w:t>
      </w:r>
      <w:r>
        <w:rPr>
          <w:spacing w:val="-7"/>
        </w:rPr>
        <w:t>年股票期权激励计划（草</w:t>
      </w:r>
    </w:p>
    <w:p>
      <w:pPr>
        <w:pStyle w:val="BodyText"/>
        <w:spacing w:line="252" w:lineRule="auto"/>
        <w:ind w:left="461" w:right="775"/>
        <w:jc w:val="left"/>
      </w:pPr>
      <w:r>
        <w:rPr>
          <w:spacing w:val="2"/>
        </w:rPr>
        <w:t>案）激励对象名单的议案》，于</w:t>
      </w:r>
      <w:r>
        <w:rPr>
          <w:spacing w:val="-58"/>
        </w:rPr>
        <w:t> </w:t>
      </w:r>
      <w:r>
        <w:rPr>
          <w:rFonts w:ascii="Arial" w:hAnsi="Arial" w:cs="Arial" w:eastAsia="Arial" w:hint="default"/>
        </w:rPr>
        <w:t>2018</w:t>
      </w:r>
      <w:r>
        <w:rPr>
          <w:rFonts w:ascii="Arial" w:hAnsi="Arial" w:cs="Arial" w:eastAsia="Arial" w:hint="default"/>
          <w:spacing w:val="-6"/>
        </w:rPr>
        <w:t> </w:t>
      </w:r>
      <w:r>
        <w:rPr/>
        <w:t>年</w:t>
      </w:r>
      <w:r>
        <w:rPr>
          <w:spacing w:val="-56"/>
        </w:rPr>
        <w:t> </w:t>
      </w:r>
      <w:r>
        <w:rPr>
          <w:rFonts w:ascii="Arial" w:hAnsi="Arial" w:cs="Arial" w:eastAsia="Arial" w:hint="default"/>
        </w:rPr>
        <w:t>7</w:t>
      </w:r>
      <w:r>
        <w:rPr>
          <w:rFonts w:ascii="Arial" w:hAnsi="Arial" w:cs="Arial" w:eastAsia="Arial" w:hint="default"/>
          <w:spacing w:val="-6"/>
        </w:rPr>
        <w:t> </w:t>
      </w:r>
      <w:r>
        <w:rPr/>
        <w:t>月</w:t>
      </w:r>
      <w:r>
        <w:rPr>
          <w:spacing w:val="-58"/>
        </w:rPr>
        <w:t> </w:t>
      </w:r>
      <w:r>
        <w:rPr>
          <w:rFonts w:ascii="Arial" w:hAnsi="Arial" w:cs="Arial" w:eastAsia="Arial" w:hint="default"/>
        </w:rPr>
        <w:t>24</w:t>
      </w:r>
      <w:r>
        <w:rPr>
          <w:rFonts w:ascii="Arial" w:hAnsi="Arial" w:cs="Arial" w:eastAsia="Arial" w:hint="default"/>
          <w:spacing w:val="-4"/>
        </w:rPr>
        <w:t> </w:t>
      </w:r>
      <w:r>
        <w:rPr>
          <w:spacing w:val="2"/>
        </w:rPr>
        <w:t>日召开了第七届董事会第二十六次会</w:t>
      </w:r>
      <w:r>
        <w:rPr/>
        <w:t> </w:t>
      </w:r>
      <w:r>
        <w:rPr>
          <w:spacing w:val="-4"/>
        </w:rPr>
        <w:t>议通过了《关于提请股东大会授权董事会办理公司股票期权激励计划相关事宜的议案》，</w:t>
      </w:r>
      <w:r>
        <w:rPr>
          <w:spacing w:val="-84"/>
        </w:rPr>
        <w:t> </w:t>
      </w:r>
      <w:r>
        <w:rPr>
          <w:spacing w:val="-84"/>
        </w:rPr>
      </w:r>
      <w:r>
        <w:rPr/>
        <w:t>于</w:t>
      </w:r>
      <w:r>
        <w:rPr>
          <w:spacing w:val="-59"/>
        </w:rPr>
        <w:t> </w:t>
      </w:r>
      <w:r>
        <w:rPr>
          <w:rFonts w:ascii="Arial" w:hAnsi="Arial" w:cs="Arial" w:eastAsia="Arial" w:hint="default"/>
        </w:rPr>
        <w:t>2018</w:t>
      </w:r>
      <w:r>
        <w:rPr>
          <w:rFonts w:ascii="Arial" w:hAnsi="Arial" w:cs="Arial" w:eastAsia="Arial" w:hint="default"/>
          <w:spacing w:val="-8"/>
        </w:rPr>
        <w:t> </w:t>
      </w:r>
      <w:r>
        <w:rPr/>
        <w:t>年</w:t>
      </w:r>
      <w:r>
        <w:rPr>
          <w:spacing w:val="-59"/>
        </w:rPr>
        <w:t> </w:t>
      </w:r>
      <w:r>
        <w:rPr>
          <w:rFonts w:ascii="Arial" w:hAnsi="Arial" w:cs="Arial" w:eastAsia="Arial" w:hint="default"/>
        </w:rPr>
        <w:t>8</w:t>
      </w:r>
      <w:r>
        <w:rPr>
          <w:rFonts w:ascii="Arial" w:hAnsi="Arial" w:cs="Arial" w:eastAsia="Arial" w:hint="default"/>
          <w:spacing w:val="-5"/>
        </w:rPr>
        <w:t> </w:t>
      </w:r>
      <w:r>
        <w:rPr/>
        <w:t>月</w:t>
      </w:r>
      <w:r>
        <w:rPr>
          <w:spacing w:val="-59"/>
        </w:rPr>
        <w:t> </w:t>
      </w:r>
      <w:r>
        <w:rPr>
          <w:rFonts w:ascii="Arial" w:hAnsi="Arial" w:cs="Arial" w:eastAsia="Arial" w:hint="default"/>
        </w:rPr>
        <w:t>9</w:t>
      </w:r>
      <w:r>
        <w:rPr>
          <w:rFonts w:ascii="Arial" w:hAnsi="Arial" w:cs="Arial" w:eastAsia="Arial" w:hint="default"/>
          <w:spacing w:val="-5"/>
        </w:rPr>
        <w:t> </w:t>
      </w:r>
      <w:r>
        <w:rPr/>
        <w:t>日</w:t>
      </w:r>
      <w:r>
        <w:rPr>
          <w:spacing w:val="-59"/>
        </w:rPr>
        <w:t> </w:t>
      </w:r>
      <w:r>
        <w:rPr>
          <w:rFonts w:ascii="Arial" w:hAnsi="Arial" w:cs="Arial" w:eastAsia="Arial" w:hint="default"/>
        </w:rPr>
        <w:t>2018</w:t>
      </w:r>
      <w:r>
        <w:rPr>
          <w:rFonts w:ascii="Arial" w:hAnsi="Arial" w:cs="Arial" w:eastAsia="Arial" w:hint="default"/>
          <w:spacing w:val="-8"/>
        </w:rPr>
        <w:t> </w:t>
      </w:r>
      <w:r>
        <w:rPr>
          <w:spacing w:val="-4"/>
        </w:rPr>
        <w:t>年第七次临时股东大会审议通过了《</w:t>
      </w:r>
      <w:r>
        <w:rPr>
          <w:rFonts w:ascii="Arial" w:hAnsi="Arial" w:cs="Arial" w:eastAsia="Arial" w:hint="default"/>
          <w:spacing w:val="-4"/>
        </w:rPr>
        <w:t>2018</w:t>
      </w:r>
      <w:r>
        <w:rPr>
          <w:rFonts w:ascii="Arial" w:hAnsi="Arial" w:cs="Arial" w:eastAsia="Arial" w:hint="default"/>
          <w:spacing w:val="-5"/>
        </w:rPr>
        <w:t> </w:t>
      </w:r>
      <w:r>
        <w:rPr/>
        <w:t>年股票期权激励计</w:t>
      </w:r>
      <w:r>
        <w:rPr>
          <w:spacing w:val="-117"/>
        </w:rPr>
        <w:t> </w:t>
      </w:r>
      <w:r>
        <w:rPr>
          <w:spacing w:val="-117"/>
        </w:rPr>
      </w:r>
      <w:r>
        <w:rPr/>
        <w:t>划（草案）及摘要的议案》、《</w:t>
      </w:r>
      <w:r>
        <w:rPr>
          <w:rFonts w:ascii="Arial" w:hAnsi="Arial" w:cs="Arial" w:eastAsia="Arial" w:hint="default"/>
        </w:rPr>
        <w:t>2018 </w:t>
      </w:r>
      <w:r>
        <w:rPr/>
        <w:t>年股票期权激励计划实施考核管理办法的议案》</w:t>
      </w:r>
      <w:r>
        <w:rPr>
          <w:spacing w:val="-71"/>
        </w:rPr>
        <w:t> </w:t>
      </w:r>
      <w:r>
        <w:rPr>
          <w:spacing w:val="-71"/>
        </w:rPr>
      </w:r>
      <w:r>
        <w:rPr>
          <w:spacing w:val="4"/>
        </w:rPr>
        <w:t>及《关于提请股东大会授权董事会办理公司股票期权激励计划相关事宜的议案》，于</w:t>
      </w:r>
      <w:r>
        <w:rPr>
          <w:spacing w:val="-112"/>
        </w:rPr>
        <w:t> </w:t>
      </w:r>
      <w:r>
        <w:rPr>
          <w:spacing w:val="-112"/>
        </w:rPr>
      </w:r>
      <w:r>
        <w:rPr>
          <w:rFonts w:ascii="Arial" w:hAnsi="Arial" w:cs="Arial" w:eastAsia="Arial" w:hint="default"/>
        </w:rPr>
        <w:t>2018</w:t>
      </w:r>
      <w:r>
        <w:rPr>
          <w:rFonts w:ascii="Arial" w:hAnsi="Arial" w:cs="Arial" w:eastAsia="Arial" w:hint="default"/>
          <w:spacing w:val="-8"/>
        </w:rPr>
        <w:t> </w:t>
      </w:r>
      <w:r>
        <w:rPr/>
        <w:t>年</w:t>
      </w:r>
      <w:r>
        <w:rPr>
          <w:spacing w:val="-59"/>
        </w:rPr>
        <w:t> </w:t>
      </w:r>
      <w:r>
        <w:rPr>
          <w:rFonts w:ascii="Arial" w:hAnsi="Arial" w:cs="Arial" w:eastAsia="Arial" w:hint="default"/>
        </w:rPr>
        <w:t>8</w:t>
      </w:r>
      <w:r>
        <w:rPr>
          <w:rFonts w:ascii="Arial" w:hAnsi="Arial" w:cs="Arial" w:eastAsia="Arial" w:hint="default"/>
          <w:spacing w:val="-5"/>
        </w:rPr>
        <w:t> </w:t>
      </w:r>
      <w:r>
        <w:rPr/>
        <w:t>月</w:t>
      </w:r>
      <w:r>
        <w:rPr>
          <w:spacing w:val="-59"/>
        </w:rPr>
        <w:t> </w:t>
      </w:r>
      <w:r>
        <w:rPr>
          <w:rFonts w:ascii="Arial" w:hAnsi="Arial" w:cs="Arial" w:eastAsia="Arial" w:hint="default"/>
        </w:rPr>
        <w:t>13</w:t>
      </w:r>
      <w:r>
        <w:rPr>
          <w:rFonts w:ascii="Arial" w:hAnsi="Arial" w:cs="Arial" w:eastAsia="Arial" w:hint="default"/>
          <w:spacing w:val="-8"/>
        </w:rPr>
        <w:t> </w:t>
      </w:r>
      <w:r>
        <w:rPr>
          <w:spacing w:val="-3"/>
        </w:rPr>
        <w:t>日第七届董事会第二十七次会议、第七届监事会第九次会议审议通过了</w:t>
      </w:r>
    </w:p>
    <w:p>
      <w:pPr>
        <w:pStyle w:val="BodyText"/>
        <w:spacing w:line="325" w:lineRule="exact"/>
        <w:ind w:left="461" w:right="0"/>
        <w:jc w:val="both"/>
      </w:pPr>
      <w:r>
        <w:rPr/>
        <w:t>《关于向</w:t>
      </w:r>
      <w:r>
        <w:rPr>
          <w:spacing w:val="-57"/>
        </w:rPr>
        <w:t> </w:t>
      </w:r>
      <w:r>
        <w:rPr>
          <w:rFonts w:ascii="Arial" w:hAnsi="Arial" w:cs="Arial" w:eastAsia="Arial" w:hint="default"/>
        </w:rPr>
        <w:t>2018</w:t>
      </w:r>
      <w:r>
        <w:rPr>
          <w:rFonts w:ascii="Arial" w:hAnsi="Arial" w:cs="Arial" w:eastAsia="Arial" w:hint="default"/>
          <w:spacing w:val="-3"/>
        </w:rPr>
        <w:t> </w:t>
      </w:r>
      <w:r>
        <w:rPr/>
        <w:t>年股票期权激励计划激励对象首次授予股票期权的议案》，实际向董事</w:t>
      </w:r>
    </w:p>
    <w:p>
      <w:pPr>
        <w:pStyle w:val="BodyText"/>
        <w:spacing w:line="240" w:lineRule="auto" w:before="9"/>
        <w:ind w:left="461" w:right="0"/>
        <w:jc w:val="both"/>
      </w:pPr>
      <w:r>
        <w:rPr/>
        <w:t>会和监事会认为符</w:t>
      </w:r>
      <w:r>
        <w:rPr>
          <w:spacing w:val="2"/>
        </w:rPr>
        <w:t>合</w:t>
      </w:r>
      <w:r>
        <w:rPr/>
        <w:t>授权条件的</w:t>
      </w:r>
      <w:r>
        <w:rPr>
          <w:spacing w:val="-60"/>
        </w:rPr>
        <w:t> </w:t>
      </w:r>
      <w:r>
        <w:rPr>
          <w:rFonts w:ascii="Arial" w:hAnsi="Arial" w:cs="Arial" w:eastAsia="Arial" w:hint="default"/>
          <w:w w:val="99"/>
        </w:rPr>
        <w:t>49</w:t>
      </w:r>
      <w:r>
        <w:rPr>
          <w:rFonts w:ascii="Arial" w:hAnsi="Arial" w:cs="Arial" w:eastAsia="Arial" w:hint="default"/>
          <w:spacing w:val="-9"/>
        </w:rPr>
        <w:t> </w:t>
      </w:r>
      <w:r>
        <w:rPr/>
        <w:t>名激励对象授予</w:t>
      </w:r>
      <w:r>
        <w:rPr>
          <w:spacing w:val="-60"/>
        </w:rPr>
        <w:t> </w:t>
      </w:r>
      <w:r>
        <w:rPr>
          <w:rFonts w:ascii="Arial" w:hAnsi="Arial" w:cs="Arial" w:eastAsia="Arial" w:hint="default"/>
          <w:w w:val="99"/>
        </w:rPr>
        <w:t>21</w:t>
      </w:r>
      <w:r>
        <w:rPr>
          <w:rFonts w:ascii="Arial" w:hAnsi="Arial" w:cs="Arial" w:eastAsia="Arial" w:hint="default"/>
          <w:w w:val="99"/>
        </w:rPr>
        <w:t>,</w:t>
      </w:r>
      <w:r>
        <w:rPr>
          <w:rFonts w:ascii="Arial" w:hAnsi="Arial" w:cs="Arial" w:eastAsia="Arial" w:hint="default"/>
          <w:spacing w:val="-2"/>
          <w:w w:val="99"/>
        </w:rPr>
        <w:t>5</w:t>
      </w:r>
      <w:r>
        <w:rPr>
          <w:rFonts w:ascii="Arial" w:hAnsi="Arial" w:cs="Arial" w:eastAsia="Arial" w:hint="default"/>
          <w:w w:val="99"/>
        </w:rPr>
        <w:t>80</w:t>
      </w:r>
      <w:r>
        <w:rPr>
          <w:rFonts w:ascii="Arial" w:hAnsi="Arial" w:cs="Arial" w:eastAsia="Arial" w:hint="default"/>
          <w:spacing w:val="-9"/>
        </w:rPr>
        <w:t> </w:t>
      </w:r>
      <w:r>
        <w:rPr/>
        <w:t>万份股票期权</w:t>
      </w:r>
      <w:r>
        <w:rPr>
          <w:spacing w:val="-96"/>
        </w:rPr>
        <w:t>，</w:t>
      </w:r>
      <w:r>
        <w:rPr/>
        <w:t>行权价</w:t>
      </w:r>
      <w:r>
        <w:rPr>
          <w:spacing w:val="2"/>
        </w:rPr>
        <w:t>格</w:t>
      </w:r>
      <w:r>
        <w:rPr/>
        <w:t>为</w:t>
      </w:r>
    </w:p>
    <w:p>
      <w:pPr>
        <w:pStyle w:val="BodyText"/>
        <w:spacing w:line="240" w:lineRule="auto" w:before="9"/>
        <w:ind w:left="461" w:right="0"/>
        <w:jc w:val="both"/>
      </w:pPr>
      <w:r>
        <w:rPr>
          <w:rFonts w:ascii="Arial" w:hAnsi="Arial" w:cs="Arial" w:eastAsia="Arial" w:hint="default"/>
        </w:rPr>
        <w:t>6.33</w:t>
      </w:r>
      <w:r>
        <w:rPr>
          <w:rFonts w:ascii="Arial" w:hAnsi="Arial" w:cs="Arial" w:eastAsia="Arial" w:hint="default"/>
          <w:spacing w:val="-9"/>
        </w:rPr>
        <w:t> </w:t>
      </w:r>
      <w:r>
        <w:rPr>
          <w:spacing w:val="-9"/>
        </w:rPr>
        <w:t>元</w:t>
      </w:r>
      <w:r>
        <w:rPr>
          <w:rFonts w:ascii="Arial" w:hAnsi="Arial" w:cs="Arial" w:eastAsia="Arial" w:hint="default"/>
          <w:spacing w:val="-9"/>
        </w:rPr>
        <w:t>/</w:t>
      </w:r>
      <w:r>
        <w:rPr>
          <w:spacing w:val="-9"/>
        </w:rPr>
        <w:t>股，授予日</w:t>
      </w:r>
      <w:r>
        <w:rPr>
          <w:spacing w:val="-60"/>
        </w:rPr>
        <w:t> </w:t>
      </w:r>
      <w:r>
        <w:rPr>
          <w:rFonts w:ascii="Arial" w:hAnsi="Arial" w:cs="Arial" w:eastAsia="Arial" w:hint="default"/>
        </w:rPr>
        <w:t>2018</w:t>
      </w:r>
      <w:r>
        <w:rPr>
          <w:rFonts w:ascii="Arial" w:hAnsi="Arial" w:cs="Arial" w:eastAsia="Arial" w:hint="default"/>
          <w:spacing w:val="-6"/>
        </w:rPr>
        <w:t> </w:t>
      </w:r>
      <w:r>
        <w:rPr/>
        <w:t>年</w:t>
      </w:r>
      <w:r>
        <w:rPr>
          <w:spacing w:val="-60"/>
        </w:rPr>
        <w:t> </w:t>
      </w:r>
      <w:r>
        <w:rPr>
          <w:rFonts w:ascii="Arial" w:hAnsi="Arial" w:cs="Arial" w:eastAsia="Arial" w:hint="default"/>
        </w:rPr>
        <w:t>8</w:t>
      </w:r>
      <w:r>
        <w:rPr>
          <w:rFonts w:ascii="Arial" w:hAnsi="Arial" w:cs="Arial" w:eastAsia="Arial" w:hint="default"/>
          <w:spacing w:val="-6"/>
        </w:rPr>
        <w:t> </w:t>
      </w:r>
      <w:r>
        <w:rPr/>
        <w:t>月</w:t>
      </w:r>
      <w:r>
        <w:rPr>
          <w:spacing w:val="-60"/>
        </w:rPr>
        <w:t> </w:t>
      </w:r>
      <w:r>
        <w:rPr>
          <w:rFonts w:ascii="Arial" w:hAnsi="Arial" w:cs="Arial" w:eastAsia="Arial" w:hint="default"/>
        </w:rPr>
        <w:t>13</w:t>
      </w:r>
      <w:r>
        <w:rPr>
          <w:rFonts w:ascii="Arial" w:hAnsi="Arial" w:cs="Arial" w:eastAsia="Arial" w:hint="default"/>
          <w:spacing w:val="-9"/>
        </w:rPr>
        <w:t> </w:t>
      </w:r>
      <w:r>
        <w:rPr>
          <w:spacing w:val="-10"/>
        </w:rPr>
        <w:t>日。本公司于</w:t>
      </w:r>
      <w:r>
        <w:rPr>
          <w:spacing w:val="-58"/>
        </w:rPr>
        <w:t> </w:t>
      </w:r>
      <w:r>
        <w:rPr>
          <w:rFonts w:ascii="Arial" w:hAnsi="Arial" w:cs="Arial" w:eastAsia="Arial" w:hint="default"/>
        </w:rPr>
        <w:t>2019</w:t>
      </w:r>
      <w:r>
        <w:rPr>
          <w:rFonts w:ascii="Arial" w:hAnsi="Arial" w:cs="Arial" w:eastAsia="Arial" w:hint="default"/>
          <w:spacing w:val="-9"/>
        </w:rPr>
        <w:t> </w:t>
      </w:r>
      <w:r>
        <w:rPr/>
        <w:t>年</w:t>
      </w:r>
      <w:r>
        <w:rPr>
          <w:spacing w:val="-58"/>
        </w:rPr>
        <w:t> </w:t>
      </w:r>
      <w:r>
        <w:rPr>
          <w:rFonts w:ascii="Arial" w:hAnsi="Arial" w:cs="Arial" w:eastAsia="Arial" w:hint="default"/>
        </w:rPr>
        <w:t>7</w:t>
      </w:r>
      <w:r>
        <w:rPr>
          <w:rFonts w:ascii="Arial" w:hAnsi="Arial" w:cs="Arial" w:eastAsia="Arial" w:hint="default"/>
          <w:spacing w:val="-9"/>
        </w:rPr>
        <w:t> </w:t>
      </w:r>
      <w:r>
        <w:rPr/>
        <w:t>月</w:t>
      </w:r>
      <w:r>
        <w:rPr>
          <w:spacing w:val="-60"/>
        </w:rPr>
        <w:t> </w:t>
      </w:r>
      <w:r>
        <w:rPr>
          <w:rFonts w:ascii="Arial" w:hAnsi="Arial" w:cs="Arial" w:eastAsia="Arial" w:hint="default"/>
        </w:rPr>
        <w:t>18</w:t>
      </w:r>
      <w:r>
        <w:rPr>
          <w:rFonts w:ascii="Arial" w:hAnsi="Arial" w:cs="Arial" w:eastAsia="Arial" w:hint="default"/>
          <w:spacing w:val="-6"/>
        </w:rPr>
        <w:t> </w:t>
      </w:r>
      <w:r>
        <w:rPr/>
        <w:t>日第七届董事会第四</w:t>
      </w:r>
    </w:p>
    <w:p>
      <w:pPr>
        <w:pStyle w:val="BodyText"/>
        <w:spacing w:line="240" w:lineRule="auto" w:before="7"/>
        <w:ind w:left="461" w:right="0"/>
        <w:jc w:val="both"/>
      </w:pPr>
      <w:r>
        <w:rPr/>
        <w:t>十八次会议审议通过了《关于调整</w:t>
      </w:r>
      <w:r>
        <w:rPr>
          <w:spacing w:val="-45"/>
        </w:rPr>
        <w:t> </w:t>
      </w:r>
      <w:r>
        <w:rPr>
          <w:rFonts w:ascii="Arial" w:hAnsi="Arial" w:cs="Arial" w:eastAsia="Arial" w:hint="default"/>
        </w:rPr>
        <w:t>2018</w:t>
      </w:r>
      <w:r>
        <w:rPr>
          <w:rFonts w:ascii="Arial" w:hAnsi="Arial" w:cs="Arial" w:eastAsia="Arial" w:hint="default"/>
          <w:spacing w:val="7"/>
        </w:rPr>
        <w:t> </w:t>
      </w:r>
      <w:r>
        <w:rPr/>
        <w:t>年和</w:t>
      </w:r>
      <w:r>
        <w:rPr>
          <w:spacing w:val="-43"/>
        </w:rPr>
        <w:t> </w:t>
      </w:r>
      <w:r>
        <w:rPr>
          <w:rFonts w:ascii="Arial" w:hAnsi="Arial" w:cs="Arial" w:eastAsia="Arial" w:hint="default"/>
        </w:rPr>
        <w:t>2019</w:t>
      </w:r>
      <w:r>
        <w:rPr>
          <w:rFonts w:ascii="Arial" w:hAnsi="Arial" w:cs="Arial" w:eastAsia="Arial" w:hint="default"/>
          <w:spacing w:val="7"/>
        </w:rPr>
        <w:t> </w:t>
      </w:r>
      <w:r>
        <w:rPr/>
        <w:t>年股票期权激励计划首次授予股票</w:t>
      </w:r>
    </w:p>
    <w:p>
      <w:pPr>
        <w:pStyle w:val="BodyText"/>
        <w:spacing w:line="240" w:lineRule="auto" w:before="9"/>
        <w:ind w:left="461" w:right="0"/>
        <w:jc w:val="both"/>
      </w:pPr>
      <w:r>
        <w:rPr/>
        <w:t>期权行权价格的议案》，董事会同意</w:t>
      </w:r>
      <w:r>
        <w:rPr>
          <w:spacing w:val="-57"/>
        </w:rPr>
        <w:t> </w:t>
      </w:r>
      <w:r>
        <w:rPr>
          <w:rFonts w:ascii="Arial" w:hAnsi="Arial" w:cs="Arial" w:eastAsia="Arial" w:hint="default"/>
        </w:rPr>
        <w:t>2018</w:t>
      </w:r>
      <w:r>
        <w:rPr>
          <w:rFonts w:ascii="Arial" w:hAnsi="Arial" w:cs="Arial" w:eastAsia="Arial" w:hint="default"/>
          <w:spacing w:val="-3"/>
        </w:rPr>
        <w:t> </w:t>
      </w:r>
      <w:r>
        <w:rPr/>
        <w:t>年股票期权激励计划首次授予期权的行权价</w:t>
      </w:r>
    </w:p>
    <w:p>
      <w:pPr>
        <w:pStyle w:val="BodyText"/>
        <w:spacing w:line="240" w:lineRule="auto" w:before="9"/>
        <w:ind w:left="461" w:right="0"/>
        <w:jc w:val="both"/>
      </w:pPr>
      <w:r>
        <w:rPr/>
        <w:t>格调整为</w:t>
      </w:r>
      <w:r>
        <w:rPr>
          <w:spacing w:val="-62"/>
        </w:rPr>
        <w:t> </w:t>
      </w:r>
      <w:r>
        <w:rPr>
          <w:rFonts w:ascii="Arial" w:hAnsi="Arial" w:cs="Arial" w:eastAsia="Arial" w:hint="default"/>
        </w:rPr>
        <w:t>6.21</w:t>
      </w:r>
      <w:r>
        <w:rPr>
          <w:rFonts w:ascii="Arial" w:hAnsi="Arial" w:cs="Arial" w:eastAsia="Arial" w:hint="default"/>
          <w:spacing w:val="-11"/>
        </w:rPr>
        <w:t> </w:t>
      </w:r>
      <w:r>
        <w:rPr/>
        <w:t>元</w:t>
      </w:r>
      <w:r>
        <w:rPr>
          <w:rFonts w:ascii="Arial" w:hAnsi="Arial" w:cs="Arial" w:eastAsia="Arial" w:hint="default"/>
        </w:rPr>
        <w:t>/</w:t>
      </w:r>
      <w:r>
        <w:rPr/>
        <w:t>股。</w:t>
      </w:r>
    </w:p>
    <w:p>
      <w:pPr>
        <w:spacing w:line="240" w:lineRule="auto" w:before="1"/>
        <w:rPr>
          <w:rFonts w:ascii="仿宋" w:hAnsi="仿宋" w:cs="仿宋" w:eastAsia="仿宋" w:hint="default"/>
          <w:sz w:val="17"/>
          <w:szCs w:val="17"/>
        </w:rPr>
      </w:pPr>
    </w:p>
    <w:p>
      <w:pPr>
        <w:pStyle w:val="BodyText"/>
        <w:spacing w:line="240" w:lineRule="auto"/>
        <w:ind w:left="461" w:right="0"/>
        <w:jc w:val="both"/>
      </w:pPr>
      <w:r>
        <w:rPr/>
        <w:t>本次授予股票期权的有效期为</w:t>
      </w:r>
      <w:r>
        <w:rPr>
          <w:spacing w:val="-59"/>
        </w:rPr>
        <w:t> </w:t>
      </w:r>
      <w:r>
        <w:rPr>
          <w:rFonts w:ascii="Arial" w:hAnsi="Arial" w:cs="Arial" w:eastAsia="Arial" w:hint="default"/>
        </w:rPr>
        <w:t>4</w:t>
      </w:r>
      <w:r>
        <w:rPr>
          <w:rFonts w:ascii="Arial" w:hAnsi="Arial" w:cs="Arial" w:eastAsia="Arial" w:hint="default"/>
          <w:spacing w:val="-5"/>
        </w:rPr>
        <w:t> </w:t>
      </w:r>
      <w:r>
        <w:rPr>
          <w:spacing w:val="-3"/>
        </w:rPr>
        <w:t>年，自股票期权授予之日起计算；本次授予股票期权的</w:t>
      </w:r>
    </w:p>
    <w:p>
      <w:pPr>
        <w:pStyle w:val="BodyText"/>
        <w:spacing w:line="240" w:lineRule="auto" w:before="9"/>
        <w:ind w:left="461" w:right="0"/>
        <w:jc w:val="both"/>
      </w:pPr>
      <w:r>
        <w:rPr/>
        <w:t>等待期自</w:t>
      </w:r>
      <w:r>
        <w:rPr>
          <w:spacing w:val="-57"/>
        </w:rPr>
        <w:t> </w:t>
      </w:r>
      <w:r>
        <w:rPr>
          <w:rFonts w:ascii="Arial" w:hAnsi="Arial" w:cs="Arial" w:eastAsia="Arial" w:hint="default"/>
        </w:rPr>
        <w:t>2018</w:t>
      </w:r>
      <w:r>
        <w:rPr>
          <w:rFonts w:ascii="Arial" w:hAnsi="Arial" w:cs="Arial" w:eastAsia="Arial" w:hint="default"/>
          <w:spacing w:val="-3"/>
        </w:rPr>
        <w:t> </w:t>
      </w:r>
      <w:r>
        <w:rPr/>
        <w:t>年</w:t>
      </w:r>
      <w:r>
        <w:rPr>
          <w:spacing w:val="-57"/>
        </w:rPr>
        <w:t> </w:t>
      </w:r>
      <w:r>
        <w:rPr>
          <w:rFonts w:ascii="Arial" w:hAnsi="Arial" w:cs="Arial" w:eastAsia="Arial" w:hint="default"/>
        </w:rPr>
        <w:t>8</w:t>
      </w:r>
      <w:r>
        <w:rPr>
          <w:rFonts w:ascii="Arial" w:hAnsi="Arial" w:cs="Arial" w:eastAsia="Arial" w:hint="default"/>
          <w:spacing w:val="-3"/>
        </w:rPr>
        <w:t> </w:t>
      </w:r>
      <w:r>
        <w:rPr/>
        <w:t>月</w:t>
      </w:r>
      <w:r>
        <w:rPr>
          <w:spacing w:val="-57"/>
        </w:rPr>
        <w:t> </w:t>
      </w:r>
      <w:r>
        <w:rPr>
          <w:rFonts w:ascii="Arial" w:hAnsi="Arial" w:cs="Arial" w:eastAsia="Arial" w:hint="default"/>
        </w:rPr>
        <w:t>13</w:t>
      </w:r>
      <w:r>
        <w:rPr>
          <w:rFonts w:ascii="Arial" w:hAnsi="Arial" w:cs="Arial" w:eastAsia="Arial" w:hint="default"/>
          <w:spacing w:val="-5"/>
        </w:rPr>
        <w:t> </w:t>
      </w:r>
      <w:r>
        <w:rPr>
          <w:spacing w:val="2"/>
        </w:rPr>
        <w:t>日始，根据第一、第二、第三个行权期的差异，相应期权的</w:t>
      </w:r>
    </w:p>
    <w:p>
      <w:pPr>
        <w:pStyle w:val="BodyText"/>
        <w:spacing w:line="400" w:lineRule="auto" w:before="9"/>
        <w:ind w:left="461" w:right="775"/>
        <w:jc w:val="left"/>
      </w:pPr>
      <w:r>
        <w:rPr/>
        <w:t>等待期结束日分别为</w:t>
      </w:r>
      <w:r>
        <w:rPr>
          <w:spacing w:val="-61"/>
        </w:rPr>
        <w:t> </w:t>
      </w:r>
      <w:r>
        <w:rPr>
          <w:rFonts w:ascii="Arial" w:hAnsi="Arial" w:cs="Arial" w:eastAsia="Arial" w:hint="default"/>
        </w:rPr>
        <w:t>2019</w:t>
      </w:r>
      <w:r>
        <w:rPr>
          <w:rFonts w:ascii="Arial" w:hAnsi="Arial" w:cs="Arial" w:eastAsia="Arial" w:hint="default"/>
          <w:spacing w:val="-10"/>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12</w:t>
      </w:r>
      <w:r>
        <w:rPr>
          <w:rFonts w:ascii="Arial" w:hAnsi="Arial" w:cs="Arial" w:eastAsia="Arial" w:hint="default"/>
          <w:spacing w:val="-10"/>
        </w:rPr>
        <w:t> </w:t>
      </w:r>
      <w:r>
        <w:rPr/>
        <w:t>日、</w:t>
      </w:r>
      <w:r>
        <w:rPr>
          <w:rFonts w:ascii="Arial" w:hAnsi="Arial" w:cs="Arial" w:eastAsia="Arial" w:hint="default"/>
        </w:rPr>
        <w:t>2020</w:t>
      </w:r>
      <w:r>
        <w:rPr>
          <w:rFonts w:ascii="Arial" w:hAnsi="Arial" w:cs="Arial" w:eastAsia="Arial" w:hint="default"/>
          <w:spacing w:val="-10"/>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12</w:t>
      </w:r>
      <w:r>
        <w:rPr>
          <w:rFonts w:ascii="Arial" w:hAnsi="Arial" w:cs="Arial" w:eastAsia="Arial" w:hint="default"/>
          <w:spacing w:val="-10"/>
        </w:rPr>
        <w:t> </w:t>
      </w:r>
      <w:r>
        <w:rPr/>
        <w:t>日和</w:t>
      </w:r>
      <w:r>
        <w:rPr>
          <w:spacing w:val="-61"/>
        </w:rPr>
        <w:t> </w:t>
      </w:r>
      <w:r>
        <w:rPr>
          <w:rFonts w:ascii="Arial" w:hAnsi="Arial" w:cs="Arial" w:eastAsia="Arial" w:hint="default"/>
        </w:rPr>
        <w:t>2021</w:t>
      </w:r>
      <w:r>
        <w:rPr>
          <w:rFonts w:ascii="Arial" w:hAnsi="Arial" w:cs="Arial" w:eastAsia="Arial" w:hint="default"/>
          <w:spacing w:val="-7"/>
        </w:rPr>
        <w:t> </w:t>
      </w:r>
      <w:r>
        <w:rPr/>
        <w:t>年</w:t>
      </w:r>
      <w:r>
        <w:rPr>
          <w:spacing w:val="-61"/>
        </w:rPr>
        <w:t> </w:t>
      </w:r>
      <w:r>
        <w:rPr>
          <w:rFonts w:ascii="Arial" w:hAnsi="Arial" w:cs="Arial" w:eastAsia="Arial" w:hint="default"/>
        </w:rPr>
        <w:t>8</w:t>
      </w:r>
      <w:r>
        <w:rPr>
          <w:rFonts w:ascii="Arial" w:hAnsi="Arial" w:cs="Arial" w:eastAsia="Arial" w:hint="default"/>
          <w:spacing w:val="-10"/>
        </w:rPr>
        <w:t> </w:t>
      </w:r>
      <w:r>
        <w:rPr/>
        <w:t>月</w:t>
      </w:r>
      <w:r>
        <w:rPr>
          <w:spacing w:val="-61"/>
        </w:rPr>
        <w:t> </w:t>
      </w:r>
      <w:r>
        <w:rPr>
          <w:rFonts w:ascii="Arial" w:hAnsi="Arial" w:cs="Arial" w:eastAsia="Arial" w:hint="default"/>
        </w:rPr>
        <w:t>12</w:t>
      </w:r>
      <w:r>
        <w:rPr>
          <w:rFonts w:ascii="Arial" w:hAnsi="Arial" w:cs="Arial" w:eastAsia="Arial" w:hint="default"/>
          <w:spacing w:val="-7"/>
        </w:rPr>
        <w:t> </w:t>
      </w:r>
      <w:r>
        <w:rPr/>
        <w:t>日。 本次授予股票期权的行权安排如下所示：</w:t>
      </w:r>
    </w:p>
    <w:p>
      <w:pPr>
        <w:pStyle w:val="BodyText"/>
        <w:spacing w:line="247" w:lineRule="auto" w:before="82"/>
        <w:ind w:left="461" w:right="1121"/>
        <w:jc w:val="left"/>
      </w:pPr>
      <w:r>
        <w:rPr>
          <w:rFonts w:ascii="Arial" w:hAnsi="Arial" w:cs="Arial" w:eastAsia="Arial" w:hint="default"/>
          <w:spacing w:val="-4"/>
        </w:rPr>
        <w:t>1</w:t>
      </w:r>
      <w:r>
        <w:rPr>
          <w:spacing w:val="-4"/>
        </w:rPr>
        <w:t>、第一次解锁期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12</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24</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33%</w:t>
      </w:r>
      <w:r>
        <w:rPr/>
        <w:t>；</w:t>
      </w:r>
    </w:p>
    <w:p>
      <w:pPr>
        <w:pStyle w:val="BodyText"/>
        <w:spacing w:line="247" w:lineRule="auto" w:before="215"/>
        <w:ind w:left="461" w:right="1121"/>
        <w:jc w:val="left"/>
      </w:pPr>
      <w:r>
        <w:rPr>
          <w:rFonts w:ascii="Arial" w:hAnsi="Arial" w:cs="Arial" w:eastAsia="Arial" w:hint="default"/>
          <w:spacing w:val="-4"/>
        </w:rPr>
        <w:t>2</w:t>
      </w:r>
      <w:r>
        <w:rPr>
          <w:spacing w:val="-4"/>
        </w:rPr>
        <w:t>、第二次解锁期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24</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36</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33%</w:t>
      </w:r>
      <w:r>
        <w:rPr/>
        <w:t>；</w:t>
      </w:r>
    </w:p>
    <w:p>
      <w:pPr>
        <w:spacing w:line="240" w:lineRule="auto" w:before="8"/>
        <w:rPr>
          <w:rFonts w:ascii="仿宋" w:hAnsi="仿宋" w:cs="仿宋" w:eastAsia="仿宋" w:hint="default"/>
          <w:sz w:val="16"/>
          <w:szCs w:val="16"/>
        </w:rPr>
      </w:pPr>
    </w:p>
    <w:p>
      <w:pPr>
        <w:pStyle w:val="BodyText"/>
        <w:spacing w:line="244" w:lineRule="auto"/>
        <w:ind w:left="461" w:right="1121"/>
        <w:jc w:val="left"/>
      </w:pPr>
      <w:r>
        <w:rPr>
          <w:rFonts w:ascii="Arial" w:hAnsi="Arial" w:cs="Arial" w:eastAsia="Arial" w:hint="default"/>
          <w:spacing w:val="-4"/>
        </w:rPr>
        <w:t>3</w:t>
      </w:r>
      <w:r>
        <w:rPr>
          <w:spacing w:val="-4"/>
        </w:rPr>
        <w:t>、第三次解锁期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36</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48</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34%</w:t>
      </w:r>
      <w:r>
        <w:rPr/>
        <w:t>；</w:t>
      </w:r>
    </w:p>
    <w:p>
      <w:pPr>
        <w:spacing w:after="0" w:line="244" w:lineRule="auto"/>
        <w:jc w:val="left"/>
        <w:sectPr>
          <w:pgSz w:w="11900" w:h="16840"/>
          <w:pgMar w:header="763" w:footer="929" w:top="1000" w:bottom="112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spacing w:line="249" w:lineRule="auto" w:before="187"/>
        <w:ind w:left="461" w:right="1129"/>
        <w:jc w:val="both"/>
      </w:pPr>
      <w:r>
        <w:rPr>
          <w:spacing w:val="2"/>
        </w:rPr>
        <w:t>本计划授予的股票期权，在解锁期</w:t>
      </w:r>
      <w:r>
        <w:rPr>
          <w:rFonts w:ascii="Arial" w:hAnsi="Arial" w:cs="Arial" w:eastAsia="Arial" w:hint="default"/>
          <w:spacing w:val="2"/>
        </w:rPr>
        <w:t>/</w:t>
      </w:r>
      <w:r>
        <w:rPr>
          <w:spacing w:val="2"/>
        </w:rPr>
        <w:t>等待期的各会计年度中，分年度进行绩效考核并解</w:t>
      </w:r>
      <w:r>
        <w:rPr>
          <w:spacing w:val="-98"/>
        </w:rPr>
        <w:t> </w:t>
      </w:r>
      <w:r>
        <w:rPr>
          <w:spacing w:val="-98"/>
        </w:rPr>
      </w:r>
      <w:r>
        <w:rPr>
          <w:spacing w:val="-1"/>
        </w:rPr>
        <w:t>锁</w:t>
      </w:r>
      <w:r>
        <w:rPr>
          <w:rFonts w:ascii="Arial" w:hAnsi="Arial" w:cs="Arial" w:eastAsia="Arial" w:hint="default"/>
          <w:spacing w:val="-1"/>
        </w:rPr>
        <w:t>/</w:t>
      </w:r>
      <w:r>
        <w:rPr>
          <w:spacing w:val="-1"/>
        </w:rPr>
        <w:t>行权，以达到绩效考核目标作为激励对象的解锁</w:t>
      </w:r>
      <w:r>
        <w:rPr>
          <w:rFonts w:ascii="Arial" w:hAnsi="Arial" w:cs="Arial" w:eastAsia="Arial" w:hint="default"/>
          <w:spacing w:val="-1"/>
        </w:rPr>
        <w:t>/</w:t>
      </w:r>
      <w:r>
        <w:rPr>
          <w:spacing w:val="-1"/>
        </w:rPr>
        <w:t>行权条件。若当期解锁</w:t>
      </w:r>
      <w:r>
        <w:rPr>
          <w:rFonts w:ascii="Arial" w:hAnsi="Arial" w:cs="Arial" w:eastAsia="Arial" w:hint="default"/>
          <w:spacing w:val="-1"/>
        </w:rPr>
        <w:t>/</w:t>
      </w:r>
      <w:r>
        <w:rPr>
          <w:spacing w:val="-1"/>
        </w:rPr>
        <w:t>行权条件达</w:t>
      </w:r>
      <w:r>
        <w:rPr>
          <w:spacing w:val="-97"/>
        </w:rPr>
        <w:t> </w:t>
      </w:r>
      <w:r>
        <w:rPr/>
        <w:t>成，则激励对象获授的股票期权按照本计划规定解锁</w:t>
      </w:r>
      <w:r>
        <w:rPr>
          <w:rFonts w:ascii="Arial" w:hAnsi="Arial" w:cs="Arial" w:eastAsia="Arial" w:hint="default"/>
        </w:rPr>
        <w:t>/</w:t>
      </w:r>
      <w:r>
        <w:rPr/>
        <w:t>行权。若当期解锁</w:t>
      </w:r>
      <w:r>
        <w:rPr>
          <w:rFonts w:ascii="Arial" w:hAnsi="Arial" w:cs="Arial" w:eastAsia="Arial" w:hint="default"/>
        </w:rPr>
        <w:t>/</w:t>
      </w:r>
      <w:r>
        <w:rPr/>
        <w:t>行权条件未达</w:t>
      </w:r>
      <w:r>
        <w:rPr>
          <w:spacing w:val="-79"/>
        </w:rPr>
        <w:t> </w:t>
      </w:r>
      <w:r>
        <w:rPr>
          <w:spacing w:val="-79"/>
        </w:rPr>
      </w:r>
      <w:r>
        <w:rPr>
          <w:spacing w:val="-2"/>
        </w:rPr>
        <w:t>成，公司将终止其参与本激励计划的权利，该激励对象根据本激励计划已获授但尚未行</w:t>
      </w:r>
      <w:r>
        <w:rPr>
          <w:spacing w:val="-100"/>
        </w:rPr>
        <w:t> </w:t>
      </w:r>
      <w:r>
        <w:rPr>
          <w:spacing w:val="-100"/>
        </w:rPr>
      </w:r>
      <w:r>
        <w:rPr/>
        <w:t>权的股票期权应当由公司注销。</w:t>
      </w:r>
    </w:p>
    <w:p>
      <w:pPr>
        <w:spacing w:line="240" w:lineRule="auto" w:before="11"/>
        <w:rPr>
          <w:rFonts w:ascii="仿宋" w:hAnsi="仿宋" w:cs="仿宋" w:eastAsia="仿宋" w:hint="default"/>
          <w:sz w:val="17"/>
          <w:szCs w:val="17"/>
        </w:rPr>
      </w:pPr>
    </w:p>
    <w:p>
      <w:pPr>
        <w:pStyle w:val="BodyText"/>
        <w:spacing w:line="247" w:lineRule="auto"/>
        <w:ind w:left="461" w:right="1124"/>
        <w:jc w:val="both"/>
      </w:pPr>
      <w:r>
        <w:rPr/>
        <w:t>授予股票期权的各年度绩效考核目标为：（</w:t>
      </w:r>
      <w:r>
        <w:rPr>
          <w:rFonts w:ascii="Arial" w:hAnsi="Arial" w:cs="Arial" w:eastAsia="Arial" w:hint="default"/>
        </w:rPr>
        <w:t>1</w:t>
      </w:r>
      <w:r>
        <w:rPr/>
        <w:t>）以</w:t>
      </w:r>
      <w:r>
        <w:rPr>
          <w:spacing w:val="-61"/>
        </w:rPr>
        <w:t> </w:t>
      </w:r>
      <w:r>
        <w:rPr>
          <w:rFonts w:ascii="Arial" w:hAnsi="Arial" w:cs="Arial" w:eastAsia="Arial" w:hint="default"/>
        </w:rPr>
        <w:t>2017</w:t>
      </w:r>
      <w:r>
        <w:rPr>
          <w:rFonts w:ascii="Arial" w:hAnsi="Arial" w:cs="Arial" w:eastAsia="Arial" w:hint="default"/>
          <w:spacing w:val="-7"/>
        </w:rPr>
        <w:t> </w:t>
      </w:r>
      <w:r>
        <w:rPr/>
        <w:t>年业绩为基础，</w:t>
      </w:r>
      <w:r>
        <w:rPr>
          <w:rFonts w:ascii="Arial" w:hAnsi="Arial" w:cs="Arial" w:eastAsia="Arial" w:hint="default"/>
        </w:rPr>
        <w:t>2018</w:t>
      </w:r>
      <w:r>
        <w:rPr>
          <w:rFonts w:ascii="Arial" w:hAnsi="Arial" w:cs="Arial" w:eastAsia="Arial" w:hint="default"/>
          <w:spacing w:val="-10"/>
        </w:rPr>
        <w:t> </w:t>
      </w:r>
      <w:r>
        <w:rPr/>
        <w:t>经审计合 并报表归属于上市公司股东的净利润较</w:t>
      </w:r>
      <w:r>
        <w:rPr>
          <w:spacing w:val="-66"/>
        </w:rPr>
        <w:t> </w:t>
      </w:r>
      <w:r>
        <w:rPr>
          <w:rFonts w:ascii="Arial" w:hAnsi="Arial" w:cs="Arial" w:eastAsia="Arial" w:hint="default"/>
        </w:rPr>
        <w:t>2017</w:t>
      </w:r>
      <w:r>
        <w:rPr>
          <w:rFonts w:ascii="Arial" w:hAnsi="Arial" w:cs="Arial" w:eastAsia="Arial" w:hint="default"/>
          <w:spacing w:val="-9"/>
        </w:rPr>
        <w:t> </w:t>
      </w:r>
      <w:r>
        <w:rPr/>
        <w:t>年增长率不低于</w:t>
      </w:r>
      <w:r>
        <w:rPr>
          <w:spacing w:val="-63"/>
        </w:rPr>
        <w:t> </w:t>
      </w:r>
      <w:r>
        <w:rPr>
          <w:rFonts w:ascii="Arial" w:hAnsi="Arial" w:cs="Arial" w:eastAsia="Arial" w:hint="default"/>
        </w:rPr>
        <w:t>240%</w:t>
      </w:r>
      <w:r>
        <w:rPr/>
        <w:t>；（</w:t>
      </w:r>
      <w:r>
        <w:rPr>
          <w:rFonts w:ascii="Arial" w:hAnsi="Arial" w:cs="Arial" w:eastAsia="Arial" w:hint="default"/>
        </w:rPr>
        <w:t>2</w:t>
      </w:r>
      <w:r>
        <w:rPr/>
        <w:t>）以</w:t>
      </w:r>
      <w:r>
        <w:rPr>
          <w:spacing w:val="-63"/>
        </w:rPr>
        <w:t> </w:t>
      </w:r>
      <w:r>
        <w:rPr>
          <w:rFonts w:ascii="Arial" w:hAnsi="Arial" w:cs="Arial" w:eastAsia="Arial" w:hint="default"/>
        </w:rPr>
        <w:t>2017</w:t>
      </w:r>
      <w:r>
        <w:rPr>
          <w:rFonts w:ascii="Arial" w:hAnsi="Arial" w:cs="Arial" w:eastAsia="Arial" w:hint="default"/>
          <w:spacing w:val="-9"/>
        </w:rPr>
        <w:t> </w:t>
      </w:r>
      <w:r>
        <w:rPr/>
        <w:t>年 </w:t>
      </w:r>
      <w:r>
        <w:rPr>
          <w:spacing w:val="-11"/>
          <w:w w:val="99"/>
        </w:rPr>
        <w:t>业绩为基础，</w:t>
      </w:r>
      <w:r>
        <w:rPr>
          <w:rFonts w:ascii="Arial" w:hAnsi="Arial" w:cs="Arial" w:eastAsia="Arial" w:hint="default"/>
          <w:spacing w:val="-11"/>
          <w:w w:val="99"/>
        </w:rPr>
        <w:t>2019</w:t>
      </w:r>
      <w:r>
        <w:rPr>
          <w:rFonts w:ascii="Arial" w:hAnsi="Arial" w:cs="Arial" w:eastAsia="Arial" w:hint="default"/>
          <w:spacing w:val="-7"/>
          <w:w w:val="99"/>
        </w:rPr>
        <w:t> </w:t>
      </w:r>
      <w:r>
        <w:rPr/>
        <w:t>年经审计合并报表归属于上市公司股东的净利润较</w:t>
      </w:r>
      <w:r>
        <w:rPr>
          <w:spacing w:val="-56"/>
        </w:rPr>
        <w:t> </w:t>
      </w:r>
      <w:r>
        <w:rPr>
          <w:rFonts w:ascii="Arial" w:hAnsi="Arial" w:cs="Arial" w:eastAsia="Arial" w:hint="default"/>
          <w:spacing w:val="-1"/>
          <w:w w:val="99"/>
        </w:rPr>
        <w:t>2017</w:t>
      </w:r>
      <w:r>
        <w:rPr>
          <w:rFonts w:ascii="Arial" w:hAnsi="Arial" w:cs="Arial" w:eastAsia="Arial" w:hint="default"/>
          <w:spacing w:val="-7"/>
          <w:w w:val="99"/>
        </w:rPr>
        <w:t> </w:t>
      </w:r>
      <w:r>
        <w:rPr/>
        <w:t>年增长率不 低于</w:t>
      </w:r>
      <w:r>
        <w:rPr>
          <w:spacing w:val="-53"/>
        </w:rPr>
        <w:t> </w:t>
      </w:r>
      <w:r>
        <w:rPr>
          <w:rFonts w:ascii="Arial" w:hAnsi="Arial" w:cs="Arial" w:eastAsia="Arial" w:hint="default"/>
        </w:rPr>
        <w:t>560%</w:t>
      </w:r>
      <w:r>
        <w:rPr/>
        <w:t>；（</w:t>
      </w:r>
      <w:r>
        <w:rPr>
          <w:rFonts w:ascii="Arial" w:hAnsi="Arial" w:cs="Arial" w:eastAsia="Arial" w:hint="default"/>
        </w:rPr>
        <w:t>3</w:t>
      </w:r>
      <w:r>
        <w:rPr/>
        <w:t>）以</w:t>
      </w:r>
      <w:r>
        <w:rPr>
          <w:spacing w:val="-51"/>
        </w:rPr>
        <w:t> </w:t>
      </w:r>
      <w:r>
        <w:rPr>
          <w:rFonts w:ascii="Arial" w:hAnsi="Arial" w:cs="Arial" w:eastAsia="Arial" w:hint="default"/>
        </w:rPr>
        <w:t>2017</w:t>
      </w:r>
      <w:r>
        <w:rPr>
          <w:rFonts w:ascii="Arial" w:hAnsi="Arial" w:cs="Arial" w:eastAsia="Arial" w:hint="default"/>
          <w:spacing w:val="1"/>
        </w:rPr>
        <w:t> </w:t>
      </w:r>
      <w:r>
        <w:rPr/>
        <w:t>年业绩为基础，</w:t>
      </w:r>
      <w:r>
        <w:rPr>
          <w:rFonts w:ascii="Arial" w:hAnsi="Arial" w:cs="Arial" w:eastAsia="Arial" w:hint="default"/>
        </w:rPr>
        <w:t>2020</w:t>
      </w:r>
      <w:r>
        <w:rPr>
          <w:rFonts w:ascii="Arial" w:hAnsi="Arial" w:cs="Arial" w:eastAsia="Arial" w:hint="default"/>
          <w:spacing w:val="1"/>
        </w:rPr>
        <w:t> </w:t>
      </w:r>
      <w:r>
        <w:rPr/>
        <w:t>年经审计合并报表归属于上市公司股</w:t>
      </w:r>
      <w:r>
        <w:rPr>
          <w:spacing w:val="-118"/>
        </w:rPr>
        <w:t> </w:t>
      </w:r>
      <w:r>
        <w:rPr>
          <w:spacing w:val="-118"/>
        </w:rPr>
      </w:r>
      <w:r>
        <w:rPr/>
        <w:t>东的净利润较</w:t>
      </w:r>
      <w:r>
        <w:rPr>
          <w:spacing w:val="-63"/>
        </w:rPr>
        <w:t> </w:t>
      </w:r>
      <w:r>
        <w:rPr>
          <w:rFonts w:ascii="Arial" w:hAnsi="Arial" w:cs="Arial" w:eastAsia="Arial" w:hint="default"/>
        </w:rPr>
        <w:t>2017</w:t>
      </w:r>
      <w:r>
        <w:rPr>
          <w:rFonts w:ascii="Arial" w:hAnsi="Arial" w:cs="Arial" w:eastAsia="Arial" w:hint="default"/>
          <w:spacing w:val="-12"/>
        </w:rPr>
        <w:t> </w:t>
      </w:r>
      <w:r>
        <w:rPr/>
        <w:t>年增长率不低于</w:t>
      </w:r>
      <w:r>
        <w:rPr>
          <w:spacing w:val="-63"/>
        </w:rPr>
        <w:t> </w:t>
      </w:r>
      <w:r>
        <w:rPr>
          <w:rFonts w:ascii="Arial" w:hAnsi="Arial" w:cs="Arial" w:eastAsia="Arial" w:hint="default"/>
        </w:rPr>
        <w:t>1060%</w:t>
      </w:r>
      <w:r>
        <w:rPr/>
        <w:t>。</w:t>
      </w:r>
    </w:p>
    <w:p>
      <w:pPr>
        <w:spacing w:line="240" w:lineRule="auto" w:before="8"/>
        <w:rPr>
          <w:rFonts w:ascii="仿宋" w:hAnsi="仿宋" w:cs="仿宋" w:eastAsia="仿宋" w:hint="default"/>
          <w:sz w:val="16"/>
          <w:szCs w:val="16"/>
        </w:rPr>
      </w:pPr>
    </w:p>
    <w:p>
      <w:pPr>
        <w:pStyle w:val="BodyText"/>
        <w:spacing w:line="240" w:lineRule="auto"/>
        <w:ind w:left="461" w:right="0"/>
        <w:jc w:val="both"/>
      </w:pPr>
      <w:r>
        <w:rPr/>
        <w:t>激励对象每次申请股票期权解锁需要满足：</w:t>
      </w:r>
    </w:p>
    <w:p>
      <w:pPr>
        <w:spacing w:line="240" w:lineRule="auto" w:before="7"/>
        <w:rPr>
          <w:rFonts w:ascii="仿宋" w:hAnsi="仿宋" w:cs="仿宋" w:eastAsia="仿宋" w:hint="default"/>
          <w:sz w:val="18"/>
          <w:szCs w:val="18"/>
        </w:rPr>
      </w:pPr>
    </w:p>
    <w:p>
      <w:pPr>
        <w:pStyle w:val="BodyText"/>
        <w:spacing w:line="247" w:lineRule="auto"/>
        <w:ind w:left="461" w:right="1011"/>
        <w:jc w:val="both"/>
      </w:pPr>
      <w:r>
        <w:rPr/>
        <w:t>公司层面会对激励对象进行考核评价，结果划分为</w:t>
      </w:r>
      <w:r>
        <w:rPr>
          <w:spacing w:val="-61"/>
        </w:rPr>
        <w:t> </w:t>
      </w:r>
      <w:r>
        <w:rPr>
          <w:rFonts w:ascii="Arial" w:hAnsi="Arial" w:cs="Arial" w:eastAsia="Arial" w:hint="default"/>
        </w:rPr>
        <w:t>A</w:t>
      </w:r>
      <w:r>
        <w:rPr/>
        <w:t>、</w:t>
      </w:r>
      <w:r>
        <w:rPr>
          <w:rFonts w:ascii="Arial" w:hAnsi="Arial" w:cs="Arial" w:eastAsia="Arial" w:hint="default"/>
        </w:rPr>
        <w:t>B</w:t>
      </w:r>
      <w:r>
        <w:rPr/>
        <w:t>、</w:t>
      </w:r>
      <w:r>
        <w:rPr>
          <w:rFonts w:ascii="Arial" w:hAnsi="Arial" w:cs="Arial" w:eastAsia="Arial" w:hint="default"/>
        </w:rPr>
        <w:t>C</w:t>
      </w:r>
      <w:r>
        <w:rPr>
          <w:rFonts w:ascii="Arial" w:hAnsi="Arial" w:cs="Arial" w:eastAsia="Arial" w:hint="default"/>
          <w:spacing w:val="-6"/>
        </w:rPr>
        <w:t> </w:t>
      </w:r>
      <w:r>
        <w:rPr/>
        <w:t>和</w:t>
      </w:r>
      <w:r>
        <w:rPr>
          <w:spacing w:val="-61"/>
        </w:rPr>
        <w:t> </w:t>
      </w:r>
      <w:r>
        <w:rPr>
          <w:rFonts w:ascii="Arial" w:hAnsi="Arial" w:cs="Arial" w:eastAsia="Arial" w:hint="default"/>
        </w:rPr>
        <w:t>D</w:t>
      </w:r>
      <w:r>
        <w:rPr>
          <w:rFonts w:ascii="Arial" w:hAnsi="Arial" w:cs="Arial" w:eastAsia="Arial" w:hint="default"/>
          <w:spacing w:val="-9"/>
        </w:rPr>
        <w:t> </w:t>
      </w:r>
      <w:r>
        <w:rPr/>
        <w:t>四个档次，在行权期 内激励对象年度考核等级为</w:t>
      </w:r>
      <w:r>
        <w:rPr>
          <w:spacing w:val="-57"/>
        </w:rPr>
        <w:t> </w:t>
      </w:r>
      <w:r>
        <w:rPr>
          <w:rFonts w:ascii="Arial" w:hAnsi="Arial" w:cs="Arial" w:eastAsia="Arial" w:hint="default"/>
        </w:rPr>
        <w:t>A</w:t>
      </w:r>
      <w:r>
        <w:rPr/>
        <w:t>、</w:t>
      </w:r>
      <w:r>
        <w:rPr>
          <w:rFonts w:ascii="Arial" w:hAnsi="Arial" w:cs="Arial" w:eastAsia="Arial" w:hint="default"/>
        </w:rPr>
        <w:t>B</w:t>
      </w:r>
      <w:r>
        <w:rPr>
          <w:rFonts w:ascii="Arial" w:hAnsi="Arial" w:cs="Arial" w:eastAsia="Arial" w:hint="default"/>
          <w:spacing w:val="-3"/>
        </w:rPr>
        <w:t> </w:t>
      </w:r>
      <w:r>
        <w:rPr/>
        <w:t>或</w:t>
      </w:r>
      <w:r>
        <w:rPr>
          <w:spacing w:val="-54"/>
        </w:rPr>
        <w:t> </w:t>
      </w:r>
      <w:r>
        <w:rPr>
          <w:rFonts w:ascii="Arial" w:hAnsi="Arial" w:cs="Arial" w:eastAsia="Arial" w:hint="default"/>
        </w:rPr>
        <w:t>C</w:t>
      </w:r>
      <w:r>
        <w:rPr/>
        <w:t>，则可</w:t>
      </w:r>
      <w:r>
        <w:rPr>
          <w:spacing w:val="-54"/>
        </w:rPr>
        <w:t> </w:t>
      </w:r>
      <w:r>
        <w:rPr>
          <w:rFonts w:ascii="Arial" w:hAnsi="Arial" w:cs="Arial" w:eastAsia="Arial" w:hint="default"/>
        </w:rPr>
        <w:t>100%</w:t>
      </w:r>
      <w:r>
        <w:rPr/>
        <w:t>行使当期全部份额，若行权期内激</w:t>
      </w:r>
      <w:r>
        <w:rPr>
          <w:spacing w:val="-112"/>
        </w:rPr>
        <w:t> </w:t>
      </w:r>
      <w:r>
        <w:rPr>
          <w:spacing w:val="-112"/>
        </w:rPr>
      </w:r>
      <w:r>
        <w:rPr/>
        <w:t>励对象年度考核等级为</w:t>
      </w:r>
      <w:r>
        <w:rPr>
          <w:spacing w:val="-55"/>
        </w:rPr>
        <w:t> </w:t>
      </w:r>
      <w:r>
        <w:rPr>
          <w:rFonts w:ascii="Arial" w:hAnsi="Arial" w:cs="Arial" w:eastAsia="Arial" w:hint="default"/>
          <w:spacing w:val="-6"/>
        </w:rPr>
        <w:t>D</w:t>
      </w:r>
      <w:r>
        <w:rPr>
          <w:spacing w:val="-6"/>
        </w:rPr>
        <w:t>，则无法行使当期份额。未能行权的份额由公司安排统一注销。</w:t>
      </w:r>
    </w:p>
    <w:p>
      <w:pPr>
        <w:pStyle w:val="BodyText"/>
        <w:spacing w:line="240" w:lineRule="auto" w:before="186"/>
        <w:ind w:left="101" w:right="775"/>
        <w:jc w:val="left"/>
      </w:pPr>
      <w:bookmarkStart w:name="2、2019年股票期权激励计划首次授予基本情况" w:id="474"/>
      <w:bookmarkEnd w:id="474"/>
      <w:r>
        <w:rPr/>
      </w:r>
      <w:r>
        <w:rPr>
          <w:rFonts w:ascii="Arial" w:hAnsi="Arial" w:cs="Arial" w:eastAsia="Arial" w:hint="default"/>
        </w:rPr>
        <w:t>2</w:t>
      </w:r>
      <w:r>
        <w:rPr/>
        <w:t>、</w:t>
      </w:r>
      <w:r>
        <w:rPr>
          <w:rFonts w:ascii="Arial" w:hAnsi="Arial" w:cs="Arial" w:eastAsia="Arial" w:hint="default"/>
        </w:rPr>
        <w:t>2019</w:t>
      </w:r>
      <w:r>
        <w:rPr>
          <w:rFonts w:ascii="Arial" w:hAnsi="Arial" w:cs="Arial" w:eastAsia="Arial" w:hint="default"/>
          <w:spacing w:val="-11"/>
        </w:rPr>
        <w:t> </w:t>
      </w:r>
      <w:r>
        <w:rPr/>
        <w:t>年股票期权激励计划首次授予基本情况</w:t>
      </w:r>
    </w:p>
    <w:p>
      <w:pPr>
        <w:pStyle w:val="BodyText"/>
        <w:spacing w:line="228" w:lineRule="auto" w:before="208"/>
        <w:ind w:left="461" w:right="775"/>
        <w:jc w:val="left"/>
      </w:pPr>
      <w:r>
        <w:rPr/>
        <w:t>本公司</w:t>
      </w: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30</w:t>
      </w:r>
      <w:r>
        <w:rPr/>
        <w:t>日召开了第七届董事会第四十五次会议、第七届监事会第十四次会 议，审议通过了《</w:t>
      </w:r>
      <w:r>
        <w:rPr>
          <w:rFonts w:ascii="Arial" w:hAnsi="Arial" w:cs="Arial" w:eastAsia="Arial" w:hint="default"/>
        </w:rPr>
        <w:t>2019</w:t>
      </w:r>
      <w:r>
        <w:rPr/>
        <w:t>年股票期权激励计划（草案）及摘要的议案》、《</w:t>
      </w:r>
      <w:r>
        <w:rPr>
          <w:rFonts w:ascii="Arial" w:hAnsi="Arial" w:cs="Arial" w:eastAsia="Arial" w:hint="default"/>
        </w:rPr>
        <w:t>2019</w:t>
      </w:r>
      <w:r>
        <w:rPr/>
        <w:t>年股票 期权激励计划实施考核办法的议案》和《关于提请股东大会授权董事会办理公司股票期 </w:t>
      </w:r>
      <w:r>
        <w:rPr>
          <w:spacing w:val="-3"/>
        </w:rPr>
        <w:t>权激励计划相关事宜的议案》，于</w:t>
      </w:r>
      <w:r>
        <w:rPr>
          <w:rFonts w:ascii="Arial" w:hAnsi="Arial" w:cs="Arial" w:eastAsia="Arial" w:hint="default"/>
          <w:spacing w:val="-3"/>
        </w:rPr>
        <w:t>2019</w:t>
      </w:r>
      <w:r>
        <w:rPr>
          <w:spacing w:val="-3"/>
        </w:rPr>
        <w:t>年</w:t>
      </w:r>
      <w:r>
        <w:rPr>
          <w:rFonts w:ascii="Arial" w:hAnsi="Arial" w:cs="Arial" w:eastAsia="Arial" w:hint="default"/>
          <w:spacing w:val="-3"/>
        </w:rPr>
        <w:t>6</w:t>
      </w:r>
      <w:r>
        <w:rPr>
          <w:spacing w:val="-3"/>
        </w:rPr>
        <w:t>月</w:t>
      </w:r>
      <w:r>
        <w:rPr>
          <w:rFonts w:ascii="Arial" w:hAnsi="Arial" w:cs="Arial" w:eastAsia="Arial" w:hint="default"/>
          <w:spacing w:val="-3"/>
        </w:rPr>
        <w:t>19</w:t>
      </w:r>
      <w:r>
        <w:rPr>
          <w:spacing w:val="-3"/>
        </w:rPr>
        <w:t>日</w:t>
      </w:r>
      <w:r>
        <w:rPr>
          <w:rFonts w:ascii="Arial" w:hAnsi="Arial" w:cs="Arial" w:eastAsia="Arial" w:hint="default"/>
          <w:spacing w:val="-3"/>
        </w:rPr>
        <w:t>2019</w:t>
      </w:r>
      <w:r>
        <w:rPr>
          <w:spacing w:val="-3"/>
        </w:rPr>
        <w:t>年第七次临时股东大会审议通过</w:t>
      </w:r>
      <w:r>
        <w:rPr>
          <w:spacing w:val="-84"/>
        </w:rPr>
        <w:t> </w:t>
      </w:r>
      <w:r>
        <w:rPr/>
        <w:t>了《</w:t>
      </w:r>
      <w:r>
        <w:rPr>
          <w:rFonts w:ascii="Arial" w:hAnsi="Arial" w:cs="Arial" w:eastAsia="Arial" w:hint="default"/>
        </w:rPr>
        <w:t>2019</w:t>
      </w:r>
      <w:r>
        <w:rPr/>
        <w:t>年股票期权激励计划（草案）及摘要的议案》、《</w:t>
      </w:r>
      <w:r>
        <w:rPr>
          <w:rFonts w:ascii="Arial" w:hAnsi="Arial" w:cs="Arial" w:eastAsia="Arial" w:hint="default"/>
        </w:rPr>
        <w:t>2019</w:t>
      </w:r>
      <w:r>
        <w:rPr/>
        <w:t>年股票期权激励计划 </w:t>
      </w:r>
      <w:r>
        <w:rPr>
          <w:spacing w:val="-8"/>
        </w:rPr>
        <w:t>实施考核办法的议案》及《关于授权董事会办理公司股票期权激励计划相关事宜的议案》，</w:t>
      </w:r>
      <w:r>
        <w:rPr>
          <w:spacing w:val="-96"/>
        </w:rPr>
        <w:t> </w:t>
      </w:r>
      <w:r>
        <w:rPr>
          <w:spacing w:val="-96"/>
        </w:rPr>
      </w:r>
      <w:r>
        <w:rPr/>
        <w:t>于</w:t>
      </w:r>
      <w:r>
        <w:rPr>
          <w:rFonts w:ascii="Arial" w:hAnsi="Arial" w:cs="Arial" w:eastAsia="Arial" w:hint="default"/>
        </w:rPr>
        <w:t>2019</w:t>
      </w:r>
      <w:r>
        <w:rPr/>
        <w:t>年</w:t>
      </w:r>
      <w:r>
        <w:rPr>
          <w:rFonts w:ascii="Arial" w:hAnsi="Arial" w:cs="Arial" w:eastAsia="Arial" w:hint="default"/>
        </w:rPr>
        <w:t>7</w:t>
      </w:r>
      <w:r>
        <w:rPr/>
        <w:t>月</w:t>
      </w:r>
      <w:r>
        <w:rPr>
          <w:rFonts w:ascii="Arial" w:hAnsi="Arial" w:cs="Arial" w:eastAsia="Arial" w:hint="default"/>
        </w:rPr>
        <w:t>2</w:t>
      </w:r>
      <w:r>
        <w:rPr/>
        <w:t>日第七届董事会第四十七次会议、第七届监事会第十五次会议审议通过 </w:t>
      </w:r>
      <w:r>
        <w:rPr>
          <w:spacing w:val="-3"/>
        </w:rPr>
        <w:t>了《关于向</w:t>
      </w:r>
      <w:r>
        <w:rPr>
          <w:rFonts w:ascii="Arial" w:hAnsi="Arial" w:cs="Arial" w:eastAsia="Arial" w:hint="default"/>
          <w:spacing w:val="-3"/>
        </w:rPr>
        <w:t>2019</w:t>
      </w:r>
      <w:r>
        <w:rPr>
          <w:spacing w:val="-3"/>
        </w:rPr>
        <w:t>年股票期权激励计划首次授予股票期权的议案》，实际向董事会和监事</w:t>
      </w:r>
      <w:r>
        <w:rPr>
          <w:spacing w:val="-114"/>
        </w:rPr>
        <w:t> </w:t>
      </w:r>
      <w:r>
        <w:rPr>
          <w:spacing w:val="-114"/>
        </w:rPr>
      </w:r>
      <w:r>
        <w:rPr/>
        <w:t>会认为符合授权条件的</w:t>
      </w:r>
      <w:r>
        <w:rPr>
          <w:rFonts w:ascii="Arial" w:hAnsi="Arial" w:cs="Arial" w:eastAsia="Arial" w:hint="default"/>
        </w:rPr>
        <w:t>486</w:t>
      </w:r>
      <w:r>
        <w:rPr/>
        <w:t>名激励对象授予</w:t>
      </w:r>
      <w:r>
        <w:rPr>
          <w:rFonts w:ascii="Arial" w:hAnsi="Arial" w:cs="Arial" w:eastAsia="Arial" w:hint="default"/>
        </w:rPr>
        <w:t>11,209</w:t>
      </w:r>
      <w:r>
        <w:rPr/>
        <w:t>万份股票期权，行权价格为</w:t>
      </w:r>
      <w:r>
        <w:rPr>
          <w:rFonts w:ascii="Arial" w:hAnsi="Arial" w:cs="Arial" w:eastAsia="Arial" w:hint="default"/>
        </w:rPr>
        <w:t>8.49</w:t>
      </w:r>
      <w:r>
        <w:rPr/>
        <w:t>元</w:t>
      </w:r>
      <w:r>
        <w:rPr>
          <w:rFonts w:ascii="Arial" w:hAnsi="Arial" w:cs="Arial" w:eastAsia="Arial" w:hint="default"/>
        </w:rPr>
        <w:t>/</w:t>
      </w:r>
      <w:r>
        <w:rPr>
          <w:rFonts w:ascii="Arial" w:hAnsi="Arial" w:cs="Arial" w:eastAsia="Arial" w:hint="default"/>
          <w:w w:val="99"/>
        </w:rPr>
        <w:t> </w:t>
      </w:r>
      <w:r>
        <w:rPr>
          <w:spacing w:val="-3"/>
        </w:rPr>
        <w:t>股，授予日</w:t>
      </w:r>
      <w:r>
        <w:rPr>
          <w:rFonts w:ascii="Arial" w:hAnsi="Arial" w:cs="Arial" w:eastAsia="Arial" w:hint="default"/>
          <w:spacing w:val="-3"/>
        </w:rPr>
        <w:t>2019</w:t>
      </w:r>
      <w:r>
        <w:rPr>
          <w:spacing w:val="-3"/>
        </w:rPr>
        <w:t>年</w:t>
      </w:r>
      <w:r>
        <w:rPr>
          <w:rFonts w:ascii="Arial" w:hAnsi="Arial" w:cs="Arial" w:eastAsia="Arial" w:hint="default"/>
          <w:spacing w:val="-3"/>
        </w:rPr>
        <w:t>7</w:t>
      </w:r>
      <w:r>
        <w:rPr>
          <w:spacing w:val="-3"/>
        </w:rPr>
        <w:t>月</w:t>
      </w:r>
      <w:r>
        <w:rPr>
          <w:rFonts w:ascii="Arial" w:hAnsi="Arial" w:cs="Arial" w:eastAsia="Arial" w:hint="default"/>
          <w:spacing w:val="-3"/>
        </w:rPr>
        <w:t>2</w:t>
      </w:r>
      <w:r>
        <w:rPr>
          <w:spacing w:val="-3"/>
        </w:rPr>
        <w:t>日。本公司于</w:t>
      </w:r>
      <w:r>
        <w:rPr>
          <w:rFonts w:ascii="Arial" w:hAnsi="Arial" w:cs="Arial" w:eastAsia="Arial" w:hint="default"/>
          <w:spacing w:val="-3"/>
        </w:rPr>
        <w:t>2019</w:t>
      </w:r>
      <w:r>
        <w:rPr>
          <w:spacing w:val="-3"/>
        </w:rPr>
        <w:t>年</w:t>
      </w:r>
      <w:r>
        <w:rPr>
          <w:rFonts w:ascii="Arial" w:hAnsi="Arial" w:cs="Arial" w:eastAsia="Arial" w:hint="default"/>
          <w:spacing w:val="-3"/>
        </w:rPr>
        <w:t>7</w:t>
      </w:r>
      <w:r>
        <w:rPr>
          <w:spacing w:val="-3"/>
        </w:rPr>
        <w:t>月</w:t>
      </w:r>
      <w:r>
        <w:rPr>
          <w:rFonts w:ascii="Arial" w:hAnsi="Arial" w:cs="Arial" w:eastAsia="Arial" w:hint="default"/>
          <w:spacing w:val="-3"/>
        </w:rPr>
        <w:t>18</w:t>
      </w:r>
      <w:r>
        <w:rPr>
          <w:spacing w:val="-3"/>
        </w:rPr>
        <w:t>日第七届董事会第四十八次会议审议</w:t>
      </w:r>
      <w:r>
        <w:rPr>
          <w:spacing w:val="-111"/>
        </w:rPr>
        <w:t> </w:t>
      </w:r>
      <w:r>
        <w:rPr/>
        <w:t>通过了《关于调整</w:t>
      </w:r>
      <w:r>
        <w:rPr>
          <w:rFonts w:ascii="Arial" w:hAnsi="Arial" w:cs="Arial" w:eastAsia="Arial" w:hint="default"/>
        </w:rPr>
        <w:t>2018</w:t>
      </w:r>
      <w:r>
        <w:rPr/>
        <w:t>年和</w:t>
      </w:r>
      <w:r>
        <w:rPr>
          <w:rFonts w:ascii="Arial" w:hAnsi="Arial" w:cs="Arial" w:eastAsia="Arial" w:hint="default"/>
        </w:rPr>
        <w:t>2019</w:t>
      </w:r>
      <w:r>
        <w:rPr/>
        <w:t>年股票期权激励计划首次授予股票期权行权价格的议 案》，董事会同意</w:t>
      </w:r>
      <w:r>
        <w:rPr>
          <w:rFonts w:ascii="Arial" w:hAnsi="Arial" w:cs="Arial" w:eastAsia="Arial" w:hint="default"/>
        </w:rPr>
        <w:t>2019</w:t>
      </w:r>
      <w:r>
        <w:rPr/>
        <w:t>年股票期权激励计划首次授予期权的初始行权价格调整为</w:t>
      </w:r>
      <w:r>
        <w:rPr>
          <w:rFonts w:ascii="Arial" w:hAnsi="Arial" w:cs="Arial" w:eastAsia="Arial" w:hint="default"/>
        </w:rPr>
        <w:t>8.37</w:t>
      </w:r>
      <w:r>
        <w:rPr>
          <w:rFonts w:ascii="Arial" w:hAnsi="Arial" w:cs="Arial" w:eastAsia="Arial" w:hint="default"/>
          <w:w w:val="99"/>
        </w:rPr>
        <w:t> </w:t>
      </w:r>
      <w:r>
        <w:rPr/>
        <w:t>元</w:t>
      </w:r>
      <w:r>
        <w:rPr>
          <w:rFonts w:ascii="Arial" w:hAnsi="Arial" w:cs="Arial" w:eastAsia="Arial" w:hint="default"/>
        </w:rPr>
        <w:t>/</w:t>
      </w:r>
      <w:r>
        <w:rPr/>
        <w:t>股。</w:t>
      </w:r>
    </w:p>
    <w:p>
      <w:pPr>
        <w:pStyle w:val="BodyText"/>
        <w:spacing w:line="240" w:lineRule="auto" w:before="132"/>
        <w:ind w:left="461" w:right="0"/>
        <w:jc w:val="both"/>
      </w:pPr>
      <w:r>
        <w:rPr/>
        <w:t>本次授予股票期权的有效期为</w:t>
      </w:r>
      <w:r>
        <w:rPr>
          <w:spacing w:val="-59"/>
        </w:rPr>
        <w:t> </w:t>
      </w:r>
      <w:r>
        <w:rPr>
          <w:rFonts w:ascii="Arial" w:hAnsi="Arial" w:cs="Arial" w:eastAsia="Arial" w:hint="default"/>
        </w:rPr>
        <w:t>4</w:t>
      </w:r>
      <w:r>
        <w:rPr>
          <w:rFonts w:ascii="Arial" w:hAnsi="Arial" w:cs="Arial" w:eastAsia="Arial" w:hint="default"/>
          <w:spacing w:val="-5"/>
        </w:rPr>
        <w:t> </w:t>
      </w:r>
      <w:r>
        <w:rPr>
          <w:spacing w:val="-3"/>
        </w:rPr>
        <w:t>年，自股票期权授予之日起计算；本次授予股票期权的</w:t>
      </w:r>
    </w:p>
    <w:p>
      <w:pPr>
        <w:pStyle w:val="BodyText"/>
        <w:spacing w:line="240" w:lineRule="auto" w:before="9"/>
        <w:ind w:left="461" w:right="0"/>
        <w:jc w:val="both"/>
      </w:pPr>
      <w:r>
        <w:rPr/>
        <w:t>等待期自</w:t>
      </w:r>
      <w:r>
        <w:rPr>
          <w:spacing w:val="-63"/>
        </w:rPr>
        <w:t> </w:t>
      </w:r>
      <w:r>
        <w:rPr>
          <w:rFonts w:ascii="Arial" w:hAnsi="Arial" w:cs="Arial" w:eastAsia="Arial" w:hint="default"/>
        </w:rPr>
        <w:t>2019</w:t>
      </w:r>
      <w:r>
        <w:rPr>
          <w:rFonts w:ascii="Arial" w:hAnsi="Arial" w:cs="Arial" w:eastAsia="Arial" w:hint="default"/>
          <w:spacing w:val="-12"/>
        </w:rPr>
        <w:t> </w:t>
      </w:r>
      <w:r>
        <w:rPr/>
        <w:t>年</w:t>
      </w:r>
      <w:r>
        <w:rPr>
          <w:spacing w:val="-63"/>
        </w:rPr>
        <w:t> </w:t>
      </w:r>
      <w:r>
        <w:rPr>
          <w:rFonts w:ascii="Arial" w:hAnsi="Arial" w:cs="Arial" w:eastAsia="Arial" w:hint="default"/>
        </w:rPr>
        <w:t>7</w:t>
      </w:r>
      <w:r>
        <w:rPr>
          <w:rFonts w:ascii="Arial" w:hAnsi="Arial" w:cs="Arial" w:eastAsia="Arial" w:hint="default"/>
          <w:spacing w:val="-9"/>
        </w:rPr>
        <w:t> </w:t>
      </w:r>
      <w:r>
        <w:rPr/>
        <w:t>月</w:t>
      </w:r>
      <w:r>
        <w:rPr>
          <w:spacing w:val="-63"/>
        </w:rPr>
        <w:t> </w:t>
      </w:r>
      <w:r>
        <w:rPr>
          <w:rFonts w:ascii="Arial" w:hAnsi="Arial" w:cs="Arial" w:eastAsia="Arial" w:hint="default"/>
        </w:rPr>
        <w:t>2</w:t>
      </w:r>
      <w:r>
        <w:rPr>
          <w:rFonts w:ascii="Arial" w:hAnsi="Arial" w:cs="Arial" w:eastAsia="Arial" w:hint="default"/>
          <w:spacing w:val="-12"/>
        </w:rPr>
        <w:t> </w:t>
      </w:r>
      <w:r>
        <w:rPr/>
        <w:t>日始，根据第一、第二、第三个行权期的差异，相应期权的等</w:t>
      </w:r>
    </w:p>
    <w:p>
      <w:pPr>
        <w:pStyle w:val="BodyText"/>
        <w:spacing w:line="403" w:lineRule="auto" w:before="7"/>
        <w:ind w:left="461" w:right="775"/>
        <w:jc w:val="left"/>
      </w:pPr>
      <w:r>
        <w:rPr/>
        <w:t>待期结束日分别为</w:t>
      </w:r>
      <w:r>
        <w:rPr>
          <w:spacing w:val="-61"/>
        </w:rPr>
        <w:t> </w:t>
      </w:r>
      <w:r>
        <w:rPr>
          <w:rFonts w:ascii="Arial" w:hAnsi="Arial" w:cs="Arial" w:eastAsia="Arial" w:hint="default"/>
        </w:rPr>
        <w:t>2020</w:t>
      </w:r>
      <w:r>
        <w:rPr>
          <w:rFonts w:ascii="Arial" w:hAnsi="Arial" w:cs="Arial" w:eastAsia="Arial" w:hint="default"/>
          <w:spacing w:val="-10"/>
        </w:rPr>
        <w:t> </w:t>
      </w:r>
      <w:r>
        <w:rPr/>
        <w:t>年</w:t>
      </w:r>
      <w:r>
        <w:rPr>
          <w:spacing w:val="-61"/>
        </w:rPr>
        <w:t> </w:t>
      </w:r>
      <w:r>
        <w:rPr>
          <w:rFonts w:ascii="Arial" w:hAnsi="Arial" w:cs="Arial" w:eastAsia="Arial" w:hint="default"/>
        </w:rPr>
        <w:t>7</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10"/>
        </w:rPr>
        <w:t> </w:t>
      </w:r>
      <w:r>
        <w:rPr/>
        <w:t>日、</w:t>
      </w:r>
      <w:r>
        <w:rPr>
          <w:rFonts w:ascii="Arial" w:hAnsi="Arial" w:cs="Arial" w:eastAsia="Arial" w:hint="default"/>
        </w:rPr>
        <w:t>2021</w:t>
      </w:r>
      <w:r>
        <w:rPr>
          <w:rFonts w:ascii="Arial" w:hAnsi="Arial" w:cs="Arial" w:eastAsia="Arial" w:hint="default"/>
          <w:spacing w:val="-7"/>
        </w:rPr>
        <w:t> </w:t>
      </w:r>
      <w:r>
        <w:rPr/>
        <w:t>年</w:t>
      </w:r>
      <w:r>
        <w:rPr>
          <w:spacing w:val="-61"/>
        </w:rPr>
        <w:t> </w:t>
      </w:r>
      <w:r>
        <w:rPr>
          <w:rFonts w:ascii="Arial" w:hAnsi="Arial" w:cs="Arial" w:eastAsia="Arial" w:hint="default"/>
        </w:rPr>
        <w:t>7</w:t>
      </w:r>
      <w:r>
        <w:rPr>
          <w:rFonts w:ascii="Arial" w:hAnsi="Arial" w:cs="Arial" w:eastAsia="Arial" w:hint="default"/>
          <w:spacing w:val="-10"/>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日和</w:t>
      </w:r>
      <w:r>
        <w:rPr>
          <w:spacing w:val="-61"/>
        </w:rPr>
        <w:t> </w:t>
      </w:r>
      <w:r>
        <w:rPr>
          <w:rFonts w:ascii="Arial" w:hAnsi="Arial" w:cs="Arial" w:eastAsia="Arial" w:hint="default"/>
        </w:rPr>
        <w:t>2022</w:t>
      </w:r>
      <w:r>
        <w:rPr>
          <w:rFonts w:ascii="Arial" w:hAnsi="Arial" w:cs="Arial" w:eastAsia="Arial" w:hint="default"/>
          <w:spacing w:val="-10"/>
        </w:rPr>
        <w:t> </w:t>
      </w:r>
      <w:r>
        <w:rPr/>
        <w:t>年</w:t>
      </w:r>
      <w:r>
        <w:rPr>
          <w:spacing w:val="-61"/>
        </w:rPr>
        <w:t> </w:t>
      </w:r>
      <w:r>
        <w:rPr>
          <w:rFonts w:ascii="Arial" w:hAnsi="Arial" w:cs="Arial" w:eastAsia="Arial" w:hint="default"/>
        </w:rPr>
        <w:t>7</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 本次授予股票期权的行权安排如下所示：</w:t>
      </w:r>
    </w:p>
    <w:p>
      <w:pPr>
        <w:pStyle w:val="BodyText"/>
        <w:spacing w:line="244" w:lineRule="auto" w:before="79"/>
        <w:ind w:left="461" w:right="1129"/>
        <w:jc w:val="both"/>
      </w:pPr>
      <w:r>
        <w:rPr>
          <w:rFonts w:ascii="Arial" w:hAnsi="Arial" w:cs="Arial" w:eastAsia="Arial" w:hint="default"/>
          <w:spacing w:val="-4"/>
        </w:rPr>
        <w:t>1</w:t>
      </w:r>
      <w:r>
        <w:rPr>
          <w:spacing w:val="-4"/>
        </w:rPr>
        <w:t>、第一次解锁期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12</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24</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33%</w:t>
      </w:r>
      <w:r>
        <w:rPr/>
        <w:t>；</w:t>
      </w:r>
    </w:p>
    <w:p>
      <w:pPr>
        <w:spacing w:line="240" w:lineRule="auto" w:before="11"/>
        <w:rPr>
          <w:rFonts w:ascii="仿宋" w:hAnsi="仿宋" w:cs="仿宋" w:eastAsia="仿宋" w:hint="default"/>
          <w:sz w:val="16"/>
          <w:szCs w:val="16"/>
        </w:rPr>
      </w:pPr>
    </w:p>
    <w:p>
      <w:pPr>
        <w:pStyle w:val="BodyText"/>
        <w:spacing w:line="247" w:lineRule="auto"/>
        <w:ind w:left="461" w:right="1129"/>
        <w:jc w:val="both"/>
      </w:pPr>
      <w:r>
        <w:rPr>
          <w:rFonts w:ascii="Arial" w:hAnsi="Arial" w:cs="Arial" w:eastAsia="Arial" w:hint="default"/>
          <w:spacing w:val="-4"/>
        </w:rPr>
        <w:t>2</w:t>
      </w:r>
      <w:r>
        <w:rPr>
          <w:spacing w:val="-4"/>
        </w:rPr>
        <w:t>、第二次解锁期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24</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36</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33%</w:t>
      </w:r>
      <w:r>
        <w:rPr/>
        <w:t>；</w:t>
      </w:r>
    </w:p>
    <w:p>
      <w:pPr>
        <w:spacing w:after="0" w:line="247" w:lineRule="auto"/>
        <w:jc w:val="both"/>
        <w:sectPr>
          <w:pgSz w:w="11900" w:h="16840"/>
          <w:pgMar w:header="763" w:footer="929" w:top="1000" w:bottom="112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spacing w:line="247" w:lineRule="auto" w:before="187"/>
        <w:ind w:left="461" w:right="1129"/>
        <w:jc w:val="both"/>
      </w:pPr>
      <w:r>
        <w:rPr>
          <w:rFonts w:ascii="Arial" w:hAnsi="Arial" w:cs="Arial" w:eastAsia="Arial" w:hint="default"/>
          <w:spacing w:val="-4"/>
        </w:rPr>
        <w:t>3</w:t>
      </w:r>
      <w:r>
        <w:rPr>
          <w:spacing w:val="-4"/>
        </w:rPr>
        <w:t>、第三次解锁期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36</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48</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34%</w:t>
      </w:r>
      <w:r>
        <w:rPr/>
        <w:t>；</w:t>
      </w:r>
    </w:p>
    <w:p>
      <w:pPr>
        <w:spacing w:line="240" w:lineRule="auto" w:before="8"/>
        <w:rPr>
          <w:rFonts w:ascii="仿宋" w:hAnsi="仿宋" w:cs="仿宋" w:eastAsia="仿宋" w:hint="default"/>
          <w:sz w:val="16"/>
          <w:szCs w:val="16"/>
        </w:rPr>
      </w:pPr>
    </w:p>
    <w:p>
      <w:pPr>
        <w:pStyle w:val="BodyText"/>
        <w:spacing w:line="249" w:lineRule="auto"/>
        <w:ind w:left="461" w:right="1129"/>
        <w:jc w:val="both"/>
      </w:pPr>
      <w:r>
        <w:rPr>
          <w:spacing w:val="2"/>
        </w:rPr>
        <w:t>本计划授予的股票期权，在解锁期</w:t>
      </w:r>
      <w:r>
        <w:rPr>
          <w:rFonts w:ascii="Arial" w:hAnsi="Arial" w:cs="Arial" w:eastAsia="Arial" w:hint="default"/>
          <w:spacing w:val="2"/>
        </w:rPr>
        <w:t>/</w:t>
      </w:r>
      <w:r>
        <w:rPr>
          <w:spacing w:val="2"/>
        </w:rPr>
        <w:t>等待期的各会计年度中，分年度进行绩效考核并解</w:t>
      </w:r>
      <w:r>
        <w:rPr>
          <w:spacing w:val="-98"/>
        </w:rPr>
        <w:t> </w:t>
      </w:r>
      <w:r>
        <w:rPr>
          <w:spacing w:val="-98"/>
        </w:rPr>
      </w:r>
      <w:r>
        <w:rPr>
          <w:spacing w:val="-1"/>
        </w:rPr>
        <w:t>锁</w:t>
      </w:r>
      <w:r>
        <w:rPr>
          <w:rFonts w:ascii="Arial" w:hAnsi="Arial" w:cs="Arial" w:eastAsia="Arial" w:hint="default"/>
          <w:spacing w:val="-1"/>
        </w:rPr>
        <w:t>/</w:t>
      </w:r>
      <w:r>
        <w:rPr>
          <w:spacing w:val="-1"/>
        </w:rPr>
        <w:t>行权，以达到绩效考核目标作为激励对象的解锁</w:t>
      </w:r>
      <w:r>
        <w:rPr>
          <w:rFonts w:ascii="Arial" w:hAnsi="Arial" w:cs="Arial" w:eastAsia="Arial" w:hint="default"/>
          <w:spacing w:val="-1"/>
        </w:rPr>
        <w:t>/</w:t>
      </w:r>
      <w:r>
        <w:rPr>
          <w:spacing w:val="-1"/>
        </w:rPr>
        <w:t>行权条件。若当期解锁</w:t>
      </w:r>
      <w:r>
        <w:rPr>
          <w:rFonts w:ascii="Arial" w:hAnsi="Arial" w:cs="Arial" w:eastAsia="Arial" w:hint="default"/>
          <w:spacing w:val="-1"/>
        </w:rPr>
        <w:t>/</w:t>
      </w:r>
      <w:r>
        <w:rPr>
          <w:spacing w:val="-1"/>
        </w:rPr>
        <w:t>行权条件达</w:t>
      </w:r>
      <w:r>
        <w:rPr>
          <w:spacing w:val="-97"/>
        </w:rPr>
        <w:t> </w:t>
      </w:r>
      <w:r>
        <w:rPr/>
        <w:t>成，则激励对象获授的股票期权按照本计划规定解锁</w:t>
      </w:r>
      <w:r>
        <w:rPr>
          <w:rFonts w:ascii="Arial" w:hAnsi="Arial" w:cs="Arial" w:eastAsia="Arial" w:hint="default"/>
        </w:rPr>
        <w:t>/</w:t>
      </w:r>
      <w:r>
        <w:rPr/>
        <w:t>行权。若当期解锁</w:t>
      </w:r>
      <w:r>
        <w:rPr>
          <w:rFonts w:ascii="Arial" w:hAnsi="Arial" w:cs="Arial" w:eastAsia="Arial" w:hint="default"/>
        </w:rPr>
        <w:t>/</w:t>
      </w:r>
      <w:r>
        <w:rPr/>
        <w:t>行权条件未达</w:t>
      </w:r>
      <w:r>
        <w:rPr>
          <w:spacing w:val="-79"/>
        </w:rPr>
        <w:t> </w:t>
      </w:r>
      <w:r>
        <w:rPr>
          <w:spacing w:val="-79"/>
        </w:rPr>
      </w:r>
      <w:r>
        <w:rPr>
          <w:spacing w:val="-2"/>
        </w:rPr>
        <w:t>成，公司将终止其参与本激励计划的权利，该激励对象根据本激励计划已获授但尚未行</w:t>
      </w:r>
      <w:r>
        <w:rPr>
          <w:spacing w:val="-100"/>
        </w:rPr>
        <w:t> </w:t>
      </w:r>
      <w:r>
        <w:rPr>
          <w:spacing w:val="-100"/>
        </w:rPr>
      </w:r>
      <w:r>
        <w:rPr/>
        <w:t>权的股票期权应当由公司注销。</w:t>
      </w:r>
    </w:p>
    <w:p>
      <w:pPr>
        <w:spacing w:line="240" w:lineRule="auto" w:before="11"/>
        <w:rPr>
          <w:rFonts w:ascii="仿宋" w:hAnsi="仿宋" w:cs="仿宋" w:eastAsia="仿宋" w:hint="default"/>
          <w:sz w:val="17"/>
          <w:szCs w:val="17"/>
        </w:rPr>
      </w:pPr>
    </w:p>
    <w:p>
      <w:pPr>
        <w:pStyle w:val="BodyText"/>
        <w:spacing w:line="247" w:lineRule="auto"/>
        <w:ind w:left="461" w:right="1123"/>
        <w:jc w:val="both"/>
      </w:pPr>
      <w:r>
        <w:rPr/>
        <w:t>授予股票期权的各年度绩效考核目标为：（</w:t>
      </w:r>
      <w:r>
        <w:rPr>
          <w:rFonts w:ascii="Arial" w:hAnsi="Arial" w:cs="Arial" w:eastAsia="Arial" w:hint="default"/>
        </w:rPr>
        <w:t>1</w:t>
      </w:r>
      <w:r>
        <w:rPr/>
        <w:t>）以</w:t>
      </w:r>
      <w:r>
        <w:rPr>
          <w:spacing w:val="-61"/>
        </w:rPr>
        <w:t> </w:t>
      </w:r>
      <w:r>
        <w:rPr>
          <w:rFonts w:ascii="Arial" w:hAnsi="Arial" w:cs="Arial" w:eastAsia="Arial" w:hint="default"/>
        </w:rPr>
        <w:t>2017</w:t>
      </w:r>
      <w:r>
        <w:rPr>
          <w:rFonts w:ascii="Arial" w:hAnsi="Arial" w:cs="Arial" w:eastAsia="Arial" w:hint="default"/>
          <w:spacing w:val="-7"/>
        </w:rPr>
        <w:t> </w:t>
      </w:r>
      <w:r>
        <w:rPr/>
        <w:t>年业绩为基础，</w:t>
      </w:r>
      <w:r>
        <w:rPr>
          <w:rFonts w:ascii="Arial" w:hAnsi="Arial" w:cs="Arial" w:eastAsia="Arial" w:hint="default"/>
        </w:rPr>
        <w:t>2019</w:t>
      </w:r>
      <w:r>
        <w:rPr>
          <w:rFonts w:ascii="Arial" w:hAnsi="Arial" w:cs="Arial" w:eastAsia="Arial" w:hint="default"/>
          <w:spacing w:val="-10"/>
        </w:rPr>
        <w:t> </w:t>
      </w:r>
      <w:r>
        <w:rPr/>
        <w:t>年净利润 较</w:t>
      </w:r>
      <w:r>
        <w:rPr>
          <w:spacing w:val="-61"/>
        </w:rPr>
        <w:t> </w:t>
      </w:r>
      <w:r>
        <w:rPr>
          <w:rFonts w:ascii="Arial" w:hAnsi="Arial" w:cs="Arial" w:eastAsia="Arial" w:hint="default"/>
        </w:rPr>
        <w:t>2017</w:t>
      </w:r>
      <w:r>
        <w:rPr>
          <w:rFonts w:ascii="Arial" w:hAnsi="Arial" w:cs="Arial" w:eastAsia="Arial" w:hint="default"/>
          <w:spacing w:val="-10"/>
        </w:rPr>
        <w:t> </w:t>
      </w:r>
      <w:r>
        <w:rPr/>
        <w:t>年增长率不低于</w:t>
      </w:r>
      <w:r>
        <w:rPr>
          <w:spacing w:val="-61"/>
        </w:rPr>
        <w:t> </w:t>
      </w:r>
      <w:r>
        <w:rPr>
          <w:rFonts w:ascii="Arial" w:hAnsi="Arial" w:cs="Arial" w:eastAsia="Arial" w:hint="default"/>
        </w:rPr>
        <w:t>560%</w:t>
      </w:r>
      <w:r>
        <w:rPr/>
        <w:t>；（</w:t>
      </w:r>
      <w:r>
        <w:rPr>
          <w:rFonts w:ascii="Arial" w:hAnsi="Arial" w:cs="Arial" w:eastAsia="Arial" w:hint="default"/>
        </w:rPr>
        <w:t>2</w:t>
      </w:r>
      <w:r>
        <w:rPr/>
        <w:t>）以</w:t>
      </w:r>
      <w:r>
        <w:rPr>
          <w:spacing w:val="-59"/>
        </w:rPr>
        <w:t> </w:t>
      </w:r>
      <w:r>
        <w:rPr>
          <w:rFonts w:ascii="Arial" w:hAnsi="Arial" w:cs="Arial" w:eastAsia="Arial" w:hint="default"/>
        </w:rPr>
        <w:t>2017</w:t>
      </w:r>
      <w:r>
        <w:rPr>
          <w:rFonts w:ascii="Arial" w:hAnsi="Arial" w:cs="Arial" w:eastAsia="Arial" w:hint="default"/>
          <w:spacing w:val="-10"/>
        </w:rPr>
        <w:t> </w:t>
      </w:r>
      <w:r>
        <w:rPr/>
        <w:t>年业绩为基础，</w:t>
      </w:r>
      <w:r>
        <w:rPr>
          <w:rFonts w:ascii="Arial" w:hAnsi="Arial" w:cs="Arial" w:eastAsia="Arial" w:hint="default"/>
        </w:rPr>
        <w:t>2020</w:t>
      </w:r>
      <w:r>
        <w:rPr>
          <w:rFonts w:ascii="Arial" w:hAnsi="Arial" w:cs="Arial" w:eastAsia="Arial" w:hint="default"/>
          <w:spacing w:val="-7"/>
        </w:rPr>
        <w:t> </w:t>
      </w:r>
      <w:r>
        <w:rPr/>
        <w:t>年净利润较</w:t>
      </w:r>
      <w:r>
        <w:rPr>
          <w:spacing w:val="-61"/>
        </w:rPr>
        <w:t> </w:t>
      </w:r>
      <w:r>
        <w:rPr>
          <w:rFonts w:ascii="Arial" w:hAnsi="Arial" w:cs="Arial" w:eastAsia="Arial" w:hint="default"/>
        </w:rPr>
        <w:t>2017</w:t>
      </w:r>
      <w:r>
        <w:rPr>
          <w:rFonts w:ascii="Arial" w:hAnsi="Arial" w:cs="Arial" w:eastAsia="Arial" w:hint="default"/>
          <w:w w:val="99"/>
        </w:rPr>
        <w:t> </w:t>
      </w:r>
      <w:r>
        <w:rPr/>
        <w:t>年增长率不低于</w:t>
      </w:r>
      <w:r>
        <w:rPr>
          <w:spacing w:val="-64"/>
        </w:rPr>
        <w:t> </w:t>
      </w:r>
      <w:r>
        <w:rPr>
          <w:rFonts w:ascii="Arial" w:hAnsi="Arial" w:cs="Arial" w:eastAsia="Arial" w:hint="default"/>
        </w:rPr>
        <w:t>1060%</w:t>
      </w:r>
      <w:r>
        <w:rPr/>
        <w:t>；（</w:t>
      </w:r>
      <w:r>
        <w:rPr>
          <w:rFonts w:ascii="Arial" w:hAnsi="Arial" w:cs="Arial" w:eastAsia="Arial" w:hint="default"/>
        </w:rPr>
        <w:t>3</w:t>
      </w:r>
      <w:r>
        <w:rPr/>
        <w:t>）以</w:t>
      </w:r>
      <w:r>
        <w:rPr>
          <w:spacing w:val="-64"/>
        </w:rPr>
        <w:t> </w:t>
      </w:r>
      <w:r>
        <w:rPr>
          <w:rFonts w:ascii="Arial" w:hAnsi="Arial" w:cs="Arial" w:eastAsia="Arial" w:hint="default"/>
        </w:rPr>
        <w:t>2017</w:t>
      </w:r>
      <w:r>
        <w:rPr>
          <w:rFonts w:ascii="Arial" w:hAnsi="Arial" w:cs="Arial" w:eastAsia="Arial" w:hint="default"/>
          <w:spacing w:val="-10"/>
        </w:rPr>
        <w:t> </w:t>
      </w:r>
      <w:r>
        <w:rPr/>
        <w:t>年业绩为基础，</w:t>
      </w:r>
      <w:r>
        <w:rPr>
          <w:rFonts w:ascii="Arial" w:hAnsi="Arial" w:cs="Arial" w:eastAsia="Arial" w:hint="default"/>
        </w:rPr>
        <w:t>2021</w:t>
      </w:r>
      <w:r>
        <w:rPr>
          <w:rFonts w:ascii="Arial" w:hAnsi="Arial" w:cs="Arial" w:eastAsia="Arial" w:hint="default"/>
          <w:spacing w:val="-10"/>
        </w:rPr>
        <w:t> </w:t>
      </w:r>
      <w:r>
        <w:rPr/>
        <w:t>年净利润较</w:t>
      </w:r>
      <w:r>
        <w:rPr>
          <w:spacing w:val="-67"/>
        </w:rPr>
        <w:t> </w:t>
      </w:r>
      <w:r>
        <w:rPr>
          <w:rFonts w:ascii="Arial" w:hAnsi="Arial" w:cs="Arial" w:eastAsia="Arial" w:hint="default"/>
        </w:rPr>
        <w:t>2017</w:t>
      </w:r>
      <w:r>
        <w:rPr>
          <w:rFonts w:ascii="Arial" w:hAnsi="Arial" w:cs="Arial" w:eastAsia="Arial" w:hint="default"/>
          <w:spacing w:val="-10"/>
        </w:rPr>
        <w:t> </w:t>
      </w:r>
      <w:r>
        <w:rPr/>
        <w:t>年增长 率不低于</w:t>
      </w:r>
      <w:r>
        <w:rPr>
          <w:spacing w:val="-54"/>
        </w:rPr>
        <w:t> </w:t>
      </w:r>
      <w:r>
        <w:rPr>
          <w:rFonts w:ascii="Arial" w:hAnsi="Arial" w:cs="Arial" w:eastAsia="Arial" w:hint="default"/>
          <w:spacing w:val="2"/>
        </w:rPr>
        <w:t>1408%</w:t>
      </w:r>
      <w:r>
        <w:rPr>
          <w:spacing w:val="2"/>
        </w:rPr>
        <w:t>（净利润指扣除投资性房地产应用公允价值计量模式影响后的公司合</w:t>
      </w:r>
      <w:r>
        <w:rPr>
          <w:spacing w:val="-117"/>
        </w:rPr>
        <w:t> </w:t>
      </w:r>
      <w:r>
        <w:rPr>
          <w:spacing w:val="-117"/>
        </w:rPr>
      </w:r>
      <w:r>
        <w:rPr/>
        <w:t>并报表归属于上市公司股东的净利润，公司</w:t>
      </w:r>
      <w:r>
        <w:rPr>
          <w:spacing w:val="-56"/>
        </w:rPr>
        <w:t> </w:t>
      </w:r>
      <w:r>
        <w:rPr>
          <w:rFonts w:ascii="Arial" w:hAnsi="Arial" w:cs="Arial" w:eastAsia="Arial" w:hint="default"/>
        </w:rPr>
        <w:t>2017</w:t>
      </w:r>
      <w:r>
        <w:rPr>
          <w:rFonts w:ascii="Arial" w:hAnsi="Arial" w:cs="Arial" w:eastAsia="Arial" w:hint="default"/>
          <w:spacing w:val="-6"/>
        </w:rPr>
        <w:t> </w:t>
      </w:r>
      <w:r>
        <w:rPr/>
        <w:t>年度扣除投资性房地产应用公允价值</w:t>
      </w:r>
    </w:p>
    <w:p>
      <w:pPr>
        <w:pStyle w:val="BodyText"/>
        <w:spacing w:line="403" w:lineRule="auto"/>
        <w:ind w:left="461" w:right="1135"/>
        <w:jc w:val="both"/>
      </w:pPr>
      <w:r>
        <w:rPr/>
        <w:t>计量模式影响后的公司合并报表归属上市公司股东的净利润为</w:t>
      </w:r>
      <w:r>
        <w:rPr>
          <w:spacing w:val="-61"/>
        </w:rPr>
        <w:t> </w:t>
      </w:r>
      <w:r>
        <w:rPr>
          <w:rFonts w:ascii="Arial" w:hAnsi="Arial" w:cs="Arial" w:eastAsia="Arial" w:hint="default"/>
        </w:rPr>
        <w:t>6.03</w:t>
      </w:r>
      <w:r>
        <w:rPr>
          <w:rFonts w:ascii="Arial" w:hAnsi="Arial" w:cs="Arial" w:eastAsia="Arial" w:hint="default"/>
          <w:spacing w:val="-10"/>
        </w:rPr>
        <w:t> </w:t>
      </w:r>
      <w:r>
        <w:rPr/>
        <w:t>亿元）。 激励对象每次申请股票期权解锁需要满足：</w:t>
      </w:r>
    </w:p>
    <w:p>
      <w:pPr>
        <w:pStyle w:val="BodyText"/>
        <w:spacing w:line="252" w:lineRule="auto" w:before="79"/>
        <w:ind w:left="461" w:right="1131"/>
        <w:jc w:val="both"/>
      </w:pPr>
      <w:r>
        <w:rPr>
          <w:spacing w:val="4"/>
        </w:rPr>
        <w:t>公司层面会对激励对象进行考核评价，在行权期内激励对象年度考核结果达标，则可</w:t>
      </w:r>
      <w:r>
        <w:rPr>
          <w:spacing w:val="-112"/>
        </w:rPr>
        <w:t> </w:t>
      </w:r>
      <w:r>
        <w:rPr>
          <w:spacing w:val="-112"/>
        </w:rPr>
      </w:r>
      <w:r>
        <w:rPr>
          <w:rFonts w:ascii="Arial" w:hAnsi="Arial" w:cs="Arial" w:eastAsia="Arial" w:hint="default"/>
        </w:rPr>
        <w:t>100%</w:t>
      </w:r>
      <w:r>
        <w:rPr/>
        <w:t>行使当期全部份额，若行权期内激励对象年度考核结果不达标，则无法行使当期</w:t>
      </w:r>
      <w:r>
        <w:rPr>
          <w:spacing w:val="-81"/>
        </w:rPr>
        <w:t> </w:t>
      </w:r>
      <w:r>
        <w:rPr>
          <w:spacing w:val="-81"/>
        </w:rPr>
      </w:r>
      <w:r>
        <w:rPr/>
        <w:t>份额。</w:t>
      </w:r>
    </w:p>
    <w:p>
      <w:pPr>
        <w:pStyle w:val="BodyText"/>
        <w:spacing w:line="240" w:lineRule="auto" w:before="199"/>
        <w:ind w:left="84" w:right="5491"/>
        <w:jc w:val="center"/>
      </w:pPr>
      <w:bookmarkStart w:name="3、2018年股票期权激励计划预留授予基本情况" w:id="475"/>
      <w:bookmarkEnd w:id="475"/>
      <w:r>
        <w:rPr/>
      </w:r>
      <w:r>
        <w:rPr>
          <w:rFonts w:ascii="Arial" w:hAnsi="Arial" w:cs="Arial" w:eastAsia="Arial" w:hint="default"/>
        </w:rPr>
        <w:t>3</w:t>
      </w:r>
      <w:r>
        <w:rPr/>
        <w:t>、</w:t>
      </w:r>
      <w:r>
        <w:rPr>
          <w:rFonts w:ascii="Arial" w:hAnsi="Arial" w:cs="Arial" w:eastAsia="Arial" w:hint="default"/>
        </w:rPr>
        <w:t>2018</w:t>
      </w:r>
      <w:r>
        <w:rPr>
          <w:rFonts w:ascii="Arial" w:hAnsi="Arial" w:cs="Arial" w:eastAsia="Arial" w:hint="default"/>
          <w:spacing w:val="-11"/>
        </w:rPr>
        <w:t> </w:t>
      </w:r>
      <w:r>
        <w:rPr/>
        <w:t>年股票期权激励计划预留授予基本情况</w:t>
      </w:r>
    </w:p>
    <w:p>
      <w:pPr>
        <w:pStyle w:val="BodyText"/>
        <w:spacing w:line="322" w:lineRule="exact" w:before="194"/>
        <w:ind w:left="461" w:right="0"/>
        <w:jc w:val="both"/>
      </w:pPr>
      <w:r>
        <w:rPr/>
        <w:t>本公司于</w:t>
      </w:r>
      <w:r>
        <w:rPr>
          <w:spacing w:val="-63"/>
        </w:rPr>
        <w:t> </w:t>
      </w:r>
      <w:r>
        <w:rPr>
          <w:rFonts w:ascii="Arial" w:hAnsi="Arial" w:cs="Arial" w:eastAsia="Arial" w:hint="default"/>
        </w:rPr>
        <w:t>2019</w:t>
      </w:r>
      <w:r>
        <w:rPr>
          <w:rFonts w:ascii="Arial" w:hAnsi="Arial" w:cs="Arial" w:eastAsia="Arial" w:hint="default"/>
          <w:spacing w:val="-12"/>
        </w:rPr>
        <w:t> </w:t>
      </w:r>
      <w:r>
        <w:rPr/>
        <w:t>年</w:t>
      </w:r>
      <w:r>
        <w:rPr>
          <w:spacing w:val="-63"/>
        </w:rPr>
        <w:t> </w:t>
      </w:r>
      <w:r>
        <w:rPr>
          <w:rFonts w:ascii="Arial" w:hAnsi="Arial" w:cs="Arial" w:eastAsia="Arial" w:hint="default"/>
        </w:rPr>
        <w:t>8</w:t>
      </w:r>
      <w:r>
        <w:rPr>
          <w:rFonts w:ascii="Arial" w:hAnsi="Arial" w:cs="Arial" w:eastAsia="Arial" w:hint="default"/>
          <w:spacing w:val="-9"/>
        </w:rPr>
        <w:t> </w:t>
      </w:r>
      <w:r>
        <w:rPr/>
        <w:t>月</w:t>
      </w:r>
      <w:r>
        <w:rPr>
          <w:spacing w:val="-63"/>
        </w:rPr>
        <w:t> </w:t>
      </w:r>
      <w:r>
        <w:rPr>
          <w:rFonts w:ascii="Arial" w:hAnsi="Arial" w:cs="Arial" w:eastAsia="Arial" w:hint="default"/>
        </w:rPr>
        <w:t>5</w:t>
      </w:r>
      <w:r>
        <w:rPr>
          <w:rFonts w:ascii="Arial" w:hAnsi="Arial" w:cs="Arial" w:eastAsia="Arial" w:hint="default"/>
          <w:spacing w:val="-12"/>
        </w:rPr>
        <w:t> </w:t>
      </w:r>
      <w:r>
        <w:rPr/>
        <w:t>日第七届董事会第四十九次会议、第七届监事会第十六次会议</w:t>
      </w:r>
    </w:p>
    <w:p>
      <w:pPr>
        <w:pStyle w:val="BodyText"/>
        <w:spacing w:line="312" w:lineRule="exact"/>
        <w:ind w:left="461" w:right="0"/>
        <w:jc w:val="both"/>
      </w:pPr>
      <w:r>
        <w:rPr/>
        <w:t>审议通过了《关于</w:t>
      </w:r>
      <w:r>
        <w:rPr>
          <w:spacing w:val="-56"/>
        </w:rPr>
        <w:t> </w:t>
      </w:r>
      <w:r>
        <w:rPr>
          <w:rFonts w:ascii="Arial" w:hAnsi="Arial" w:cs="Arial" w:eastAsia="Arial" w:hint="default"/>
        </w:rPr>
        <w:t>2018</w:t>
      </w:r>
      <w:r>
        <w:rPr>
          <w:rFonts w:ascii="Arial" w:hAnsi="Arial" w:cs="Arial" w:eastAsia="Arial" w:hint="default"/>
          <w:spacing w:val="-6"/>
        </w:rPr>
        <w:t> </w:t>
      </w:r>
      <w:r>
        <w:rPr/>
        <w:t>年股票期权激励计划授予预留股票期权的议案》，实际向董事</w:t>
      </w:r>
    </w:p>
    <w:p>
      <w:pPr>
        <w:pStyle w:val="BodyText"/>
        <w:spacing w:line="312" w:lineRule="exact"/>
        <w:ind w:left="461" w:right="0"/>
        <w:jc w:val="both"/>
      </w:pPr>
      <w:r>
        <w:rPr/>
        <w:t>会和监事会认为符合授权条件的</w:t>
      </w:r>
      <w:r>
        <w:rPr>
          <w:spacing w:val="-63"/>
        </w:rPr>
        <w:t> </w:t>
      </w:r>
      <w:r>
        <w:rPr>
          <w:rFonts w:ascii="Arial" w:hAnsi="Arial" w:cs="Arial" w:eastAsia="Arial" w:hint="default"/>
        </w:rPr>
        <w:t>53</w:t>
      </w:r>
      <w:r>
        <w:rPr>
          <w:rFonts w:ascii="Arial" w:hAnsi="Arial" w:cs="Arial" w:eastAsia="Arial" w:hint="default"/>
          <w:spacing w:val="-9"/>
        </w:rPr>
        <w:t> </w:t>
      </w:r>
      <w:r>
        <w:rPr/>
        <w:t>名激励对象授予</w:t>
      </w:r>
      <w:r>
        <w:rPr>
          <w:spacing w:val="-58"/>
        </w:rPr>
        <w:t> </w:t>
      </w:r>
      <w:r>
        <w:rPr>
          <w:rFonts w:ascii="Arial" w:hAnsi="Arial" w:cs="Arial" w:eastAsia="Arial" w:hint="default"/>
        </w:rPr>
        <w:t>1,680</w:t>
      </w:r>
      <w:r>
        <w:rPr>
          <w:rFonts w:ascii="Arial" w:hAnsi="Arial" w:cs="Arial" w:eastAsia="Arial" w:hint="default"/>
          <w:spacing w:val="-9"/>
        </w:rPr>
        <w:t> </w:t>
      </w:r>
      <w:r>
        <w:rPr/>
        <w:t>万份股票期权，行权价格为</w:t>
      </w:r>
    </w:p>
    <w:p>
      <w:pPr>
        <w:pStyle w:val="BodyText"/>
        <w:spacing w:line="322" w:lineRule="exact"/>
        <w:ind w:left="461" w:right="0"/>
        <w:jc w:val="both"/>
      </w:pPr>
      <w:r>
        <w:rPr>
          <w:rFonts w:ascii="Arial" w:hAnsi="Arial" w:cs="Arial" w:eastAsia="Arial" w:hint="default"/>
        </w:rPr>
        <w:t>8.54</w:t>
      </w:r>
      <w:r>
        <w:rPr>
          <w:rFonts w:ascii="Arial" w:hAnsi="Arial" w:cs="Arial" w:eastAsia="Arial" w:hint="default"/>
          <w:spacing w:val="-10"/>
        </w:rPr>
        <w:t> </w:t>
      </w:r>
      <w:r>
        <w:rPr/>
        <w:t>元</w:t>
      </w:r>
      <w:r>
        <w:rPr>
          <w:rFonts w:ascii="Arial" w:hAnsi="Arial" w:cs="Arial" w:eastAsia="Arial" w:hint="default"/>
        </w:rPr>
        <w:t>/</w:t>
      </w:r>
      <w:r>
        <w:rPr/>
        <w:t>股，授予日</w:t>
      </w:r>
      <w:r>
        <w:rPr>
          <w:spacing w:val="-61"/>
        </w:rPr>
        <w:t> </w:t>
      </w:r>
      <w:r>
        <w:rPr>
          <w:rFonts w:ascii="Arial" w:hAnsi="Arial" w:cs="Arial" w:eastAsia="Arial" w:hint="default"/>
        </w:rPr>
        <w:t>2019</w:t>
      </w:r>
      <w:r>
        <w:rPr>
          <w:rFonts w:ascii="Arial" w:hAnsi="Arial" w:cs="Arial" w:eastAsia="Arial" w:hint="default"/>
          <w:spacing w:val="-10"/>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5</w:t>
      </w:r>
      <w:r>
        <w:rPr>
          <w:rFonts w:ascii="Arial" w:hAnsi="Arial" w:cs="Arial" w:eastAsia="Arial" w:hint="default"/>
          <w:spacing w:val="-7"/>
        </w:rPr>
        <w:t> </w:t>
      </w:r>
      <w:r>
        <w:rPr/>
        <w:t>日。</w:t>
      </w:r>
    </w:p>
    <w:p>
      <w:pPr>
        <w:spacing w:line="240" w:lineRule="auto" w:before="3"/>
        <w:rPr>
          <w:rFonts w:ascii="仿宋" w:hAnsi="仿宋" w:cs="仿宋" w:eastAsia="仿宋" w:hint="default"/>
          <w:sz w:val="17"/>
          <w:szCs w:val="17"/>
        </w:rPr>
      </w:pPr>
    </w:p>
    <w:p>
      <w:pPr>
        <w:pStyle w:val="BodyText"/>
        <w:spacing w:line="240" w:lineRule="auto"/>
        <w:ind w:left="461" w:right="0"/>
        <w:jc w:val="both"/>
      </w:pPr>
      <w:r>
        <w:rPr/>
        <w:t>本次授予股票期权的有效期为</w:t>
      </w:r>
      <w:r>
        <w:rPr>
          <w:spacing w:val="-59"/>
        </w:rPr>
        <w:t> </w:t>
      </w:r>
      <w:r>
        <w:rPr>
          <w:rFonts w:ascii="Arial" w:hAnsi="Arial" w:cs="Arial" w:eastAsia="Arial" w:hint="default"/>
        </w:rPr>
        <w:t>4</w:t>
      </w:r>
      <w:r>
        <w:rPr>
          <w:rFonts w:ascii="Arial" w:hAnsi="Arial" w:cs="Arial" w:eastAsia="Arial" w:hint="default"/>
          <w:spacing w:val="-5"/>
        </w:rPr>
        <w:t> </w:t>
      </w:r>
      <w:r>
        <w:rPr>
          <w:spacing w:val="-3"/>
        </w:rPr>
        <w:t>年，自股票期权授予之日起计算；本次授予股票期权的</w:t>
      </w:r>
    </w:p>
    <w:p>
      <w:pPr>
        <w:pStyle w:val="BodyText"/>
        <w:spacing w:line="240" w:lineRule="auto" w:before="9"/>
        <w:ind w:left="461" w:right="0"/>
        <w:jc w:val="both"/>
      </w:pPr>
      <w:r>
        <w:rPr/>
        <w:t>等待期自</w:t>
      </w:r>
      <w:r>
        <w:rPr>
          <w:spacing w:val="-63"/>
        </w:rPr>
        <w:t> </w:t>
      </w:r>
      <w:r>
        <w:rPr>
          <w:rFonts w:ascii="Arial" w:hAnsi="Arial" w:cs="Arial" w:eastAsia="Arial" w:hint="default"/>
        </w:rPr>
        <w:t>2019</w:t>
      </w:r>
      <w:r>
        <w:rPr>
          <w:rFonts w:ascii="Arial" w:hAnsi="Arial" w:cs="Arial" w:eastAsia="Arial" w:hint="default"/>
          <w:spacing w:val="-12"/>
        </w:rPr>
        <w:t> </w:t>
      </w:r>
      <w:r>
        <w:rPr/>
        <w:t>年</w:t>
      </w:r>
      <w:r>
        <w:rPr>
          <w:spacing w:val="-63"/>
        </w:rPr>
        <w:t> </w:t>
      </w:r>
      <w:r>
        <w:rPr>
          <w:rFonts w:ascii="Arial" w:hAnsi="Arial" w:cs="Arial" w:eastAsia="Arial" w:hint="default"/>
        </w:rPr>
        <w:t>8</w:t>
      </w:r>
      <w:r>
        <w:rPr>
          <w:rFonts w:ascii="Arial" w:hAnsi="Arial" w:cs="Arial" w:eastAsia="Arial" w:hint="default"/>
          <w:spacing w:val="-9"/>
        </w:rPr>
        <w:t> </w:t>
      </w:r>
      <w:r>
        <w:rPr/>
        <w:t>月</w:t>
      </w:r>
      <w:r>
        <w:rPr>
          <w:spacing w:val="-63"/>
        </w:rPr>
        <w:t> </w:t>
      </w:r>
      <w:r>
        <w:rPr>
          <w:rFonts w:ascii="Arial" w:hAnsi="Arial" w:cs="Arial" w:eastAsia="Arial" w:hint="default"/>
        </w:rPr>
        <w:t>5</w:t>
      </w:r>
      <w:r>
        <w:rPr>
          <w:rFonts w:ascii="Arial" w:hAnsi="Arial" w:cs="Arial" w:eastAsia="Arial" w:hint="default"/>
          <w:spacing w:val="-12"/>
        </w:rPr>
        <w:t> </w:t>
      </w:r>
      <w:r>
        <w:rPr/>
        <w:t>日始，根据第一、第二、第三个行权期的差异，相应期权的等</w:t>
      </w:r>
    </w:p>
    <w:p>
      <w:pPr>
        <w:pStyle w:val="BodyText"/>
        <w:spacing w:line="403" w:lineRule="auto" w:before="7"/>
        <w:ind w:left="461" w:right="775"/>
        <w:jc w:val="left"/>
      </w:pPr>
      <w:r>
        <w:rPr/>
        <w:t>待期结束日分别为</w:t>
      </w:r>
      <w:r>
        <w:rPr>
          <w:spacing w:val="-61"/>
        </w:rPr>
        <w:t> </w:t>
      </w:r>
      <w:r>
        <w:rPr>
          <w:rFonts w:ascii="Arial" w:hAnsi="Arial" w:cs="Arial" w:eastAsia="Arial" w:hint="default"/>
        </w:rPr>
        <w:t>2020</w:t>
      </w:r>
      <w:r>
        <w:rPr>
          <w:rFonts w:ascii="Arial" w:hAnsi="Arial" w:cs="Arial" w:eastAsia="Arial" w:hint="default"/>
          <w:spacing w:val="-10"/>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4</w:t>
      </w:r>
      <w:r>
        <w:rPr>
          <w:rFonts w:ascii="Arial" w:hAnsi="Arial" w:cs="Arial" w:eastAsia="Arial" w:hint="default"/>
          <w:spacing w:val="-10"/>
        </w:rPr>
        <w:t> </w:t>
      </w:r>
      <w:r>
        <w:rPr/>
        <w:t>日、</w:t>
      </w:r>
      <w:r>
        <w:rPr>
          <w:rFonts w:ascii="Arial" w:hAnsi="Arial" w:cs="Arial" w:eastAsia="Arial" w:hint="default"/>
        </w:rPr>
        <w:t>2021</w:t>
      </w:r>
      <w:r>
        <w:rPr>
          <w:rFonts w:ascii="Arial" w:hAnsi="Arial" w:cs="Arial" w:eastAsia="Arial" w:hint="default"/>
          <w:spacing w:val="-7"/>
        </w:rPr>
        <w:t> </w:t>
      </w:r>
      <w:r>
        <w:rPr/>
        <w:t>年</w:t>
      </w:r>
      <w:r>
        <w:rPr>
          <w:spacing w:val="-61"/>
        </w:rPr>
        <w:t> </w:t>
      </w:r>
      <w:r>
        <w:rPr>
          <w:rFonts w:ascii="Arial" w:hAnsi="Arial" w:cs="Arial" w:eastAsia="Arial" w:hint="default"/>
        </w:rPr>
        <w:t>8</w:t>
      </w:r>
      <w:r>
        <w:rPr>
          <w:rFonts w:ascii="Arial" w:hAnsi="Arial" w:cs="Arial" w:eastAsia="Arial" w:hint="default"/>
          <w:spacing w:val="-10"/>
        </w:rPr>
        <w:t> </w:t>
      </w:r>
      <w:r>
        <w:rPr/>
        <w:t>月</w:t>
      </w:r>
      <w:r>
        <w:rPr>
          <w:spacing w:val="-61"/>
        </w:rPr>
        <w:t> </w:t>
      </w:r>
      <w:r>
        <w:rPr>
          <w:rFonts w:ascii="Arial" w:hAnsi="Arial" w:cs="Arial" w:eastAsia="Arial" w:hint="default"/>
        </w:rPr>
        <w:t>4</w:t>
      </w:r>
      <w:r>
        <w:rPr>
          <w:rFonts w:ascii="Arial" w:hAnsi="Arial" w:cs="Arial" w:eastAsia="Arial" w:hint="default"/>
          <w:spacing w:val="-7"/>
        </w:rPr>
        <w:t> </w:t>
      </w:r>
      <w:r>
        <w:rPr/>
        <w:t>日和</w:t>
      </w:r>
      <w:r>
        <w:rPr>
          <w:spacing w:val="-61"/>
        </w:rPr>
        <w:t> </w:t>
      </w:r>
      <w:r>
        <w:rPr>
          <w:rFonts w:ascii="Arial" w:hAnsi="Arial" w:cs="Arial" w:eastAsia="Arial" w:hint="default"/>
        </w:rPr>
        <w:t>2022</w:t>
      </w:r>
      <w:r>
        <w:rPr>
          <w:rFonts w:ascii="Arial" w:hAnsi="Arial" w:cs="Arial" w:eastAsia="Arial" w:hint="default"/>
          <w:spacing w:val="-10"/>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4</w:t>
      </w:r>
      <w:r>
        <w:rPr>
          <w:rFonts w:ascii="Arial" w:hAnsi="Arial" w:cs="Arial" w:eastAsia="Arial" w:hint="default"/>
          <w:spacing w:val="-7"/>
        </w:rPr>
        <w:t> </w:t>
      </w:r>
      <w:r>
        <w:rPr/>
        <w:t>日。 本次授予股票期权的行权安排如下所示：</w:t>
      </w:r>
    </w:p>
    <w:p>
      <w:pPr>
        <w:pStyle w:val="BodyText"/>
        <w:spacing w:line="244" w:lineRule="auto" w:before="79"/>
        <w:ind w:left="461" w:right="1129"/>
        <w:jc w:val="both"/>
      </w:pPr>
      <w:r>
        <w:rPr>
          <w:rFonts w:ascii="Arial" w:hAnsi="Arial" w:cs="Arial" w:eastAsia="Arial" w:hint="default"/>
          <w:spacing w:val="-4"/>
        </w:rPr>
        <w:t>1</w:t>
      </w:r>
      <w:r>
        <w:rPr>
          <w:spacing w:val="-4"/>
        </w:rPr>
        <w:t>、第一次解锁期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12</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24</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33%</w:t>
      </w:r>
      <w:r>
        <w:rPr/>
        <w:t>；</w:t>
      </w:r>
    </w:p>
    <w:p>
      <w:pPr>
        <w:spacing w:line="240" w:lineRule="auto" w:before="11"/>
        <w:rPr>
          <w:rFonts w:ascii="仿宋" w:hAnsi="仿宋" w:cs="仿宋" w:eastAsia="仿宋" w:hint="default"/>
          <w:sz w:val="16"/>
          <w:szCs w:val="16"/>
        </w:rPr>
      </w:pPr>
    </w:p>
    <w:p>
      <w:pPr>
        <w:pStyle w:val="BodyText"/>
        <w:spacing w:line="247" w:lineRule="auto"/>
        <w:ind w:left="461" w:right="1129"/>
        <w:jc w:val="both"/>
      </w:pPr>
      <w:r>
        <w:rPr>
          <w:rFonts w:ascii="Arial" w:hAnsi="Arial" w:cs="Arial" w:eastAsia="Arial" w:hint="default"/>
          <w:spacing w:val="-4"/>
        </w:rPr>
        <w:t>2</w:t>
      </w:r>
      <w:r>
        <w:rPr>
          <w:spacing w:val="-4"/>
        </w:rPr>
        <w:t>、第二次解锁期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24</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36</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33%</w:t>
      </w:r>
      <w:r>
        <w:rPr/>
        <w:t>；</w:t>
      </w:r>
    </w:p>
    <w:p>
      <w:pPr>
        <w:spacing w:line="240" w:lineRule="auto" w:before="2"/>
        <w:rPr>
          <w:rFonts w:ascii="仿宋" w:hAnsi="仿宋" w:cs="仿宋" w:eastAsia="仿宋" w:hint="default"/>
          <w:sz w:val="17"/>
          <w:szCs w:val="17"/>
        </w:rPr>
      </w:pPr>
    </w:p>
    <w:p>
      <w:pPr>
        <w:pStyle w:val="BodyText"/>
        <w:spacing w:line="254" w:lineRule="auto"/>
        <w:ind w:left="461" w:right="1129"/>
        <w:jc w:val="both"/>
      </w:pPr>
      <w:r>
        <w:rPr>
          <w:rFonts w:ascii="Arial" w:hAnsi="Arial" w:cs="Arial" w:eastAsia="Arial" w:hint="default"/>
          <w:spacing w:val="-4"/>
        </w:rPr>
        <w:t>3</w:t>
      </w:r>
      <w:r>
        <w:rPr>
          <w:spacing w:val="-4"/>
        </w:rPr>
        <w:t>、第三次解锁期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36</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48</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34%</w:t>
      </w:r>
      <w:r>
        <w:rPr/>
        <w:t>；</w:t>
      </w:r>
    </w:p>
    <w:p>
      <w:pPr>
        <w:spacing w:line="240" w:lineRule="auto" w:before="7"/>
        <w:rPr>
          <w:rFonts w:ascii="仿宋" w:hAnsi="仿宋" w:cs="仿宋" w:eastAsia="仿宋" w:hint="default"/>
          <w:sz w:val="16"/>
          <w:szCs w:val="16"/>
        </w:rPr>
      </w:pPr>
    </w:p>
    <w:p>
      <w:pPr>
        <w:pStyle w:val="BodyText"/>
        <w:spacing w:line="240" w:lineRule="auto"/>
        <w:ind w:left="461" w:right="0"/>
        <w:jc w:val="both"/>
      </w:pPr>
      <w:r>
        <w:rPr>
          <w:spacing w:val="2"/>
        </w:rPr>
        <w:t>本计划授予的股票期权，在解锁期</w:t>
      </w:r>
      <w:r>
        <w:rPr>
          <w:rFonts w:ascii="Arial" w:hAnsi="Arial" w:cs="Arial" w:eastAsia="Arial" w:hint="default"/>
          <w:spacing w:val="2"/>
        </w:rPr>
        <w:t>/</w:t>
      </w:r>
      <w:r>
        <w:rPr>
          <w:spacing w:val="2"/>
        </w:rPr>
        <w:t>等待期的各会计年度中，分年度进行绩效考核并解</w:t>
      </w:r>
    </w:p>
    <w:p>
      <w:pPr>
        <w:spacing w:after="0" w:line="240" w:lineRule="auto"/>
        <w:jc w:val="both"/>
        <w:sectPr>
          <w:pgSz w:w="11900" w:h="16840"/>
          <w:pgMar w:header="763" w:footer="929" w:top="1000" w:bottom="112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spacing w:line="256" w:lineRule="auto" w:before="196"/>
        <w:ind w:left="461" w:right="1129"/>
        <w:jc w:val="both"/>
      </w:pPr>
      <w:r>
        <w:rPr>
          <w:spacing w:val="-1"/>
        </w:rPr>
        <w:t>锁</w:t>
      </w:r>
      <w:r>
        <w:rPr>
          <w:rFonts w:ascii="Arial" w:hAnsi="Arial" w:cs="Arial" w:eastAsia="Arial" w:hint="default"/>
          <w:spacing w:val="-1"/>
        </w:rPr>
        <w:t>/</w:t>
      </w:r>
      <w:r>
        <w:rPr>
          <w:spacing w:val="-1"/>
        </w:rPr>
        <w:t>行权，以达到绩效考核目标作为激励对象的解锁</w:t>
      </w:r>
      <w:r>
        <w:rPr>
          <w:rFonts w:ascii="Arial" w:hAnsi="Arial" w:cs="Arial" w:eastAsia="Arial" w:hint="default"/>
          <w:spacing w:val="-1"/>
        </w:rPr>
        <w:t>/</w:t>
      </w:r>
      <w:r>
        <w:rPr>
          <w:spacing w:val="-1"/>
        </w:rPr>
        <w:t>行权条件。若当期解锁</w:t>
      </w:r>
      <w:r>
        <w:rPr>
          <w:rFonts w:ascii="Arial" w:hAnsi="Arial" w:cs="Arial" w:eastAsia="Arial" w:hint="default"/>
          <w:spacing w:val="-1"/>
        </w:rPr>
        <w:t>/</w:t>
      </w:r>
      <w:r>
        <w:rPr>
          <w:spacing w:val="-1"/>
        </w:rPr>
        <w:t>行权条件达</w:t>
      </w:r>
      <w:r>
        <w:rPr>
          <w:spacing w:val="-97"/>
        </w:rPr>
        <w:t> </w:t>
      </w:r>
      <w:r>
        <w:rPr/>
        <w:t>成，则激励对象获授的股票期权按照本计划规定解锁</w:t>
      </w:r>
      <w:r>
        <w:rPr>
          <w:rFonts w:ascii="Arial" w:hAnsi="Arial" w:cs="Arial" w:eastAsia="Arial" w:hint="default"/>
        </w:rPr>
        <w:t>/</w:t>
      </w:r>
      <w:r>
        <w:rPr/>
        <w:t>行权。若当期解锁</w:t>
      </w:r>
      <w:r>
        <w:rPr>
          <w:rFonts w:ascii="Arial" w:hAnsi="Arial" w:cs="Arial" w:eastAsia="Arial" w:hint="default"/>
        </w:rPr>
        <w:t>/</w:t>
      </w:r>
      <w:r>
        <w:rPr/>
        <w:t>行权条件未达</w:t>
      </w:r>
      <w:r>
        <w:rPr>
          <w:spacing w:val="-79"/>
        </w:rPr>
        <w:t> </w:t>
      </w:r>
      <w:r>
        <w:rPr>
          <w:spacing w:val="-79"/>
        </w:rPr>
      </w:r>
      <w:r>
        <w:rPr>
          <w:spacing w:val="-2"/>
        </w:rPr>
        <w:t>成，公司将终止其参与本激励计划的权利，该激励对象根据本激励计划已获授但尚未行</w:t>
      </w:r>
      <w:r>
        <w:rPr>
          <w:spacing w:val="-100"/>
        </w:rPr>
        <w:t> </w:t>
      </w:r>
      <w:r>
        <w:rPr>
          <w:spacing w:val="-100"/>
        </w:rPr>
      </w:r>
      <w:r>
        <w:rPr/>
        <w:t>权的股票期权应当由公司注销。</w:t>
      </w:r>
    </w:p>
    <w:p>
      <w:pPr>
        <w:spacing w:line="240" w:lineRule="auto" w:before="13"/>
        <w:rPr>
          <w:rFonts w:ascii="仿宋" w:hAnsi="仿宋" w:cs="仿宋" w:eastAsia="仿宋" w:hint="default"/>
          <w:sz w:val="17"/>
          <w:szCs w:val="17"/>
        </w:rPr>
      </w:pPr>
    </w:p>
    <w:p>
      <w:pPr>
        <w:pStyle w:val="BodyText"/>
        <w:spacing w:line="254" w:lineRule="auto"/>
        <w:ind w:left="461" w:right="1124"/>
        <w:jc w:val="both"/>
      </w:pPr>
      <w:r>
        <w:rPr/>
        <w:t>授予股票期权的各年度绩效考核目标为：（</w:t>
      </w:r>
      <w:r>
        <w:rPr>
          <w:rFonts w:ascii="Arial" w:hAnsi="Arial" w:cs="Arial" w:eastAsia="Arial" w:hint="default"/>
        </w:rPr>
        <w:t>1</w:t>
      </w:r>
      <w:r>
        <w:rPr/>
        <w:t>）以</w:t>
      </w:r>
      <w:r>
        <w:rPr>
          <w:spacing w:val="-61"/>
        </w:rPr>
        <w:t> </w:t>
      </w:r>
      <w:r>
        <w:rPr>
          <w:rFonts w:ascii="Arial" w:hAnsi="Arial" w:cs="Arial" w:eastAsia="Arial" w:hint="default"/>
        </w:rPr>
        <w:t>2017</w:t>
      </w:r>
      <w:r>
        <w:rPr>
          <w:rFonts w:ascii="Arial" w:hAnsi="Arial" w:cs="Arial" w:eastAsia="Arial" w:hint="default"/>
          <w:spacing w:val="-7"/>
        </w:rPr>
        <w:t> </w:t>
      </w:r>
      <w:r>
        <w:rPr/>
        <w:t>年业绩为基础，</w:t>
      </w:r>
      <w:r>
        <w:rPr>
          <w:rFonts w:ascii="Arial" w:hAnsi="Arial" w:cs="Arial" w:eastAsia="Arial" w:hint="default"/>
        </w:rPr>
        <w:t>2018</w:t>
      </w:r>
      <w:r>
        <w:rPr>
          <w:rFonts w:ascii="Arial" w:hAnsi="Arial" w:cs="Arial" w:eastAsia="Arial" w:hint="default"/>
          <w:spacing w:val="-10"/>
        </w:rPr>
        <w:t> </w:t>
      </w:r>
      <w:r>
        <w:rPr/>
        <w:t>经审计合 并报表归属于上市公司股东的净利润较</w:t>
      </w:r>
      <w:r>
        <w:rPr>
          <w:spacing w:val="-66"/>
        </w:rPr>
        <w:t> </w:t>
      </w:r>
      <w:r>
        <w:rPr>
          <w:rFonts w:ascii="Arial" w:hAnsi="Arial" w:cs="Arial" w:eastAsia="Arial" w:hint="default"/>
        </w:rPr>
        <w:t>2017</w:t>
      </w:r>
      <w:r>
        <w:rPr>
          <w:rFonts w:ascii="Arial" w:hAnsi="Arial" w:cs="Arial" w:eastAsia="Arial" w:hint="default"/>
          <w:spacing w:val="-9"/>
        </w:rPr>
        <w:t> </w:t>
      </w:r>
      <w:r>
        <w:rPr/>
        <w:t>年增长率不低于</w:t>
      </w:r>
      <w:r>
        <w:rPr>
          <w:spacing w:val="-63"/>
        </w:rPr>
        <w:t> </w:t>
      </w:r>
      <w:r>
        <w:rPr>
          <w:rFonts w:ascii="Arial" w:hAnsi="Arial" w:cs="Arial" w:eastAsia="Arial" w:hint="default"/>
        </w:rPr>
        <w:t>240%</w:t>
      </w:r>
      <w:r>
        <w:rPr/>
        <w:t>；（</w:t>
      </w:r>
      <w:r>
        <w:rPr>
          <w:rFonts w:ascii="Arial" w:hAnsi="Arial" w:cs="Arial" w:eastAsia="Arial" w:hint="default"/>
        </w:rPr>
        <w:t>2</w:t>
      </w:r>
      <w:r>
        <w:rPr/>
        <w:t>）以</w:t>
      </w:r>
      <w:r>
        <w:rPr>
          <w:spacing w:val="-63"/>
        </w:rPr>
        <w:t> </w:t>
      </w:r>
      <w:r>
        <w:rPr>
          <w:rFonts w:ascii="Arial" w:hAnsi="Arial" w:cs="Arial" w:eastAsia="Arial" w:hint="default"/>
        </w:rPr>
        <w:t>2017</w:t>
      </w:r>
      <w:r>
        <w:rPr>
          <w:rFonts w:ascii="Arial" w:hAnsi="Arial" w:cs="Arial" w:eastAsia="Arial" w:hint="default"/>
          <w:spacing w:val="-9"/>
        </w:rPr>
        <w:t> </w:t>
      </w:r>
      <w:r>
        <w:rPr/>
        <w:t>年 </w:t>
      </w:r>
      <w:r>
        <w:rPr>
          <w:spacing w:val="-11"/>
          <w:w w:val="99"/>
        </w:rPr>
        <w:t>业绩为基础，</w:t>
      </w:r>
      <w:r>
        <w:rPr>
          <w:rFonts w:ascii="Arial" w:hAnsi="Arial" w:cs="Arial" w:eastAsia="Arial" w:hint="default"/>
          <w:spacing w:val="-11"/>
          <w:w w:val="99"/>
        </w:rPr>
        <w:t>2019</w:t>
      </w:r>
      <w:r>
        <w:rPr>
          <w:rFonts w:ascii="Arial" w:hAnsi="Arial" w:cs="Arial" w:eastAsia="Arial" w:hint="default"/>
          <w:spacing w:val="-7"/>
          <w:w w:val="99"/>
        </w:rPr>
        <w:t> </w:t>
      </w:r>
      <w:r>
        <w:rPr/>
        <w:t>年经审计合并报表归属于上市公司股东的净利润较</w:t>
      </w:r>
      <w:r>
        <w:rPr>
          <w:spacing w:val="-56"/>
        </w:rPr>
        <w:t> </w:t>
      </w:r>
      <w:r>
        <w:rPr>
          <w:rFonts w:ascii="Arial" w:hAnsi="Arial" w:cs="Arial" w:eastAsia="Arial" w:hint="default"/>
          <w:spacing w:val="-1"/>
          <w:w w:val="99"/>
        </w:rPr>
        <w:t>2017</w:t>
      </w:r>
      <w:r>
        <w:rPr>
          <w:rFonts w:ascii="Arial" w:hAnsi="Arial" w:cs="Arial" w:eastAsia="Arial" w:hint="default"/>
          <w:spacing w:val="-7"/>
          <w:w w:val="99"/>
        </w:rPr>
        <w:t> </w:t>
      </w:r>
      <w:r>
        <w:rPr/>
        <w:t>年增长率不 低于</w:t>
      </w:r>
      <w:r>
        <w:rPr>
          <w:spacing w:val="-53"/>
        </w:rPr>
        <w:t> </w:t>
      </w:r>
      <w:r>
        <w:rPr>
          <w:rFonts w:ascii="Arial" w:hAnsi="Arial" w:cs="Arial" w:eastAsia="Arial" w:hint="default"/>
        </w:rPr>
        <w:t>560%</w:t>
      </w:r>
      <w:r>
        <w:rPr/>
        <w:t>；（</w:t>
      </w:r>
      <w:r>
        <w:rPr>
          <w:rFonts w:ascii="Arial" w:hAnsi="Arial" w:cs="Arial" w:eastAsia="Arial" w:hint="default"/>
        </w:rPr>
        <w:t>3</w:t>
      </w:r>
      <w:r>
        <w:rPr/>
        <w:t>）以</w:t>
      </w:r>
      <w:r>
        <w:rPr>
          <w:spacing w:val="-51"/>
        </w:rPr>
        <w:t> </w:t>
      </w:r>
      <w:r>
        <w:rPr>
          <w:rFonts w:ascii="Arial" w:hAnsi="Arial" w:cs="Arial" w:eastAsia="Arial" w:hint="default"/>
        </w:rPr>
        <w:t>2017</w:t>
      </w:r>
      <w:r>
        <w:rPr>
          <w:rFonts w:ascii="Arial" w:hAnsi="Arial" w:cs="Arial" w:eastAsia="Arial" w:hint="default"/>
          <w:spacing w:val="1"/>
        </w:rPr>
        <w:t> </w:t>
      </w:r>
      <w:r>
        <w:rPr/>
        <w:t>年业绩为基础，</w:t>
      </w:r>
      <w:r>
        <w:rPr>
          <w:rFonts w:ascii="Arial" w:hAnsi="Arial" w:cs="Arial" w:eastAsia="Arial" w:hint="default"/>
        </w:rPr>
        <w:t>2020</w:t>
      </w:r>
      <w:r>
        <w:rPr>
          <w:rFonts w:ascii="Arial" w:hAnsi="Arial" w:cs="Arial" w:eastAsia="Arial" w:hint="default"/>
          <w:spacing w:val="1"/>
        </w:rPr>
        <w:t> </w:t>
      </w:r>
      <w:r>
        <w:rPr/>
        <w:t>年经审计合并报表归属于上市公司股</w:t>
      </w:r>
      <w:r>
        <w:rPr>
          <w:spacing w:val="-118"/>
        </w:rPr>
        <w:t> </w:t>
      </w:r>
      <w:r>
        <w:rPr>
          <w:spacing w:val="-118"/>
        </w:rPr>
      </w:r>
      <w:r>
        <w:rPr/>
        <w:t>东的净利润较</w:t>
      </w:r>
      <w:r>
        <w:rPr>
          <w:spacing w:val="-63"/>
        </w:rPr>
        <w:t> </w:t>
      </w:r>
      <w:r>
        <w:rPr>
          <w:rFonts w:ascii="Arial" w:hAnsi="Arial" w:cs="Arial" w:eastAsia="Arial" w:hint="default"/>
        </w:rPr>
        <w:t>2017</w:t>
      </w:r>
      <w:r>
        <w:rPr>
          <w:rFonts w:ascii="Arial" w:hAnsi="Arial" w:cs="Arial" w:eastAsia="Arial" w:hint="default"/>
          <w:spacing w:val="-12"/>
        </w:rPr>
        <w:t> </w:t>
      </w:r>
      <w:r>
        <w:rPr/>
        <w:t>年增长率不低于</w:t>
      </w:r>
      <w:r>
        <w:rPr>
          <w:spacing w:val="-63"/>
        </w:rPr>
        <w:t> </w:t>
      </w:r>
      <w:r>
        <w:rPr>
          <w:rFonts w:ascii="Arial" w:hAnsi="Arial" w:cs="Arial" w:eastAsia="Arial" w:hint="default"/>
        </w:rPr>
        <w:t>1060%</w:t>
      </w:r>
      <w:r>
        <w:rPr/>
        <w:t>。</w:t>
      </w:r>
    </w:p>
    <w:p>
      <w:pPr>
        <w:spacing w:line="240" w:lineRule="auto" w:before="10"/>
        <w:rPr>
          <w:rFonts w:ascii="仿宋" w:hAnsi="仿宋" w:cs="仿宋" w:eastAsia="仿宋" w:hint="default"/>
          <w:sz w:val="16"/>
          <w:szCs w:val="16"/>
        </w:rPr>
      </w:pPr>
    </w:p>
    <w:p>
      <w:pPr>
        <w:pStyle w:val="BodyText"/>
        <w:spacing w:line="240" w:lineRule="auto"/>
        <w:ind w:left="461" w:right="0"/>
        <w:jc w:val="both"/>
      </w:pPr>
      <w:r>
        <w:rPr/>
        <w:t>激励对象每次申请股票期权解锁需要满足：</w:t>
      </w:r>
    </w:p>
    <w:p>
      <w:pPr>
        <w:spacing w:line="240" w:lineRule="auto" w:before="4"/>
        <w:rPr>
          <w:rFonts w:ascii="仿宋" w:hAnsi="仿宋" w:cs="仿宋" w:eastAsia="仿宋" w:hint="default"/>
          <w:sz w:val="19"/>
          <w:szCs w:val="19"/>
        </w:rPr>
      </w:pPr>
    </w:p>
    <w:p>
      <w:pPr>
        <w:pStyle w:val="BodyText"/>
        <w:spacing w:line="254" w:lineRule="auto"/>
        <w:ind w:left="461" w:right="1011"/>
        <w:jc w:val="both"/>
      </w:pPr>
      <w:r>
        <w:rPr/>
        <w:t>公司层面会对激励对象进行考核评价，结果划分为</w:t>
      </w:r>
      <w:r>
        <w:rPr>
          <w:spacing w:val="-61"/>
        </w:rPr>
        <w:t> </w:t>
      </w:r>
      <w:r>
        <w:rPr>
          <w:rFonts w:ascii="Arial" w:hAnsi="Arial" w:cs="Arial" w:eastAsia="Arial" w:hint="default"/>
        </w:rPr>
        <w:t>A</w:t>
      </w:r>
      <w:r>
        <w:rPr/>
        <w:t>、</w:t>
      </w:r>
      <w:r>
        <w:rPr>
          <w:rFonts w:ascii="Arial" w:hAnsi="Arial" w:cs="Arial" w:eastAsia="Arial" w:hint="default"/>
        </w:rPr>
        <w:t>B</w:t>
      </w:r>
      <w:r>
        <w:rPr/>
        <w:t>、</w:t>
      </w:r>
      <w:r>
        <w:rPr>
          <w:rFonts w:ascii="Arial" w:hAnsi="Arial" w:cs="Arial" w:eastAsia="Arial" w:hint="default"/>
        </w:rPr>
        <w:t>C</w:t>
      </w:r>
      <w:r>
        <w:rPr>
          <w:rFonts w:ascii="Arial" w:hAnsi="Arial" w:cs="Arial" w:eastAsia="Arial" w:hint="default"/>
          <w:spacing w:val="-6"/>
        </w:rPr>
        <w:t> </w:t>
      </w:r>
      <w:r>
        <w:rPr/>
        <w:t>和</w:t>
      </w:r>
      <w:r>
        <w:rPr>
          <w:spacing w:val="-61"/>
        </w:rPr>
        <w:t> </w:t>
      </w:r>
      <w:r>
        <w:rPr>
          <w:rFonts w:ascii="Arial" w:hAnsi="Arial" w:cs="Arial" w:eastAsia="Arial" w:hint="default"/>
        </w:rPr>
        <w:t>D</w:t>
      </w:r>
      <w:r>
        <w:rPr>
          <w:rFonts w:ascii="Arial" w:hAnsi="Arial" w:cs="Arial" w:eastAsia="Arial" w:hint="default"/>
          <w:spacing w:val="-9"/>
        </w:rPr>
        <w:t> </w:t>
      </w:r>
      <w:r>
        <w:rPr/>
        <w:t>四个档次，在行权期 内激励对象年度考核等级为</w:t>
      </w:r>
      <w:r>
        <w:rPr>
          <w:spacing w:val="-57"/>
        </w:rPr>
        <w:t> </w:t>
      </w:r>
      <w:r>
        <w:rPr>
          <w:rFonts w:ascii="Arial" w:hAnsi="Arial" w:cs="Arial" w:eastAsia="Arial" w:hint="default"/>
        </w:rPr>
        <w:t>A</w:t>
      </w:r>
      <w:r>
        <w:rPr/>
        <w:t>、</w:t>
      </w:r>
      <w:r>
        <w:rPr>
          <w:rFonts w:ascii="Arial" w:hAnsi="Arial" w:cs="Arial" w:eastAsia="Arial" w:hint="default"/>
        </w:rPr>
        <w:t>B</w:t>
      </w:r>
      <w:r>
        <w:rPr>
          <w:rFonts w:ascii="Arial" w:hAnsi="Arial" w:cs="Arial" w:eastAsia="Arial" w:hint="default"/>
          <w:spacing w:val="-3"/>
        </w:rPr>
        <w:t> </w:t>
      </w:r>
      <w:r>
        <w:rPr/>
        <w:t>或</w:t>
      </w:r>
      <w:r>
        <w:rPr>
          <w:spacing w:val="-54"/>
        </w:rPr>
        <w:t> </w:t>
      </w:r>
      <w:r>
        <w:rPr>
          <w:rFonts w:ascii="Arial" w:hAnsi="Arial" w:cs="Arial" w:eastAsia="Arial" w:hint="default"/>
        </w:rPr>
        <w:t>C</w:t>
      </w:r>
      <w:r>
        <w:rPr/>
        <w:t>，则可</w:t>
      </w:r>
      <w:r>
        <w:rPr>
          <w:spacing w:val="-54"/>
        </w:rPr>
        <w:t> </w:t>
      </w:r>
      <w:r>
        <w:rPr>
          <w:rFonts w:ascii="Arial" w:hAnsi="Arial" w:cs="Arial" w:eastAsia="Arial" w:hint="default"/>
        </w:rPr>
        <w:t>100%</w:t>
      </w:r>
      <w:r>
        <w:rPr/>
        <w:t>行使当期全部份额，若行权期内激</w:t>
      </w:r>
      <w:r>
        <w:rPr>
          <w:spacing w:val="-112"/>
        </w:rPr>
        <w:t> </w:t>
      </w:r>
      <w:r>
        <w:rPr>
          <w:spacing w:val="-112"/>
        </w:rPr>
      </w:r>
      <w:r>
        <w:rPr/>
        <w:t>励对象年度考核等级为</w:t>
      </w:r>
      <w:r>
        <w:rPr>
          <w:spacing w:val="-55"/>
        </w:rPr>
        <w:t> </w:t>
      </w:r>
      <w:r>
        <w:rPr>
          <w:rFonts w:ascii="Arial" w:hAnsi="Arial" w:cs="Arial" w:eastAsia="Arial" w:hint="default"/>
          <w:spacing w:val="-6"/>
        </w:rPr>
        <w:t>D</w:t>
      </w:r>
      <w:r>
        <w:rPr>
          <w:spacing w:val="-6"/>
        </w:rPr>
        <w:t>，则无法行使当期份额。未能行权的份额由公司安排统一注销。</w:t>
      </w:r>
    </w:p>
    <w:p>
      <w:pPr>
        <w:pStyle w:val="Heading2"/>
        <w:spacing w:line="240" w:lineRule="auto" w:before="178"/>
        <w:ind w:left="101" w:right="775"/>
        <w:jc w:val="left"/>
        <w:rPr>
          <w:b w:val="0"/>
          <w:bCs w:val="0"/>
        </w:rPr>
      </w:pPr>
      <w:bookmarkStart w:name="(二)股份支付相关数据" w:id="476"/>
      <w:bookmarkEnd w:id="476"/>
      <w:r>
        <w:rPr>
          <w:b w:val="0"/>
          <w:bCs w:val="0"/>
        </w:rPr>
      </w:r>
      <w:r>
        <w:rPr>
          <w:rFonts w:ascii="Arial" w:hAnsi="Arial" w:cs="Arial" w:eastAsia="Arial" w:hint="default"/>
        </w:rPr>
        <w:t>(</w:t>
      </w:r>
      <w:r>
        <w:rPr/>
        <w:t>二</w:t>
      </w:r>
      <w:r>
        <w:rPr>
          <w:rFonts w:ascii="Arial" w:hAnsi="Arial" w:cs="Arial" w:eastAsia="Arial" w:hint="default"/>
        </w:rPr>
        <w:t>)</w:t>
      </w:r>
      <w:r>
        <w:rPr/>
        <w:t>股份支付相关数据</w:t>
      </w:r>
      <w:r>
        <w:rPr>
          <w:b w:val="0"/>
          <w:bCs w:val="0"/>
        </w:rPr>
      </w:r>
    </w:p>
    <w:p>
      <w:pPr>
        <w:pStyle w:val="BodyText"/>
        <w:spacing w:line="240" w:lineRule="auto" w:before="197"/>
        <w:ind w:left="101" w:right="775"/>
        <w:jc w:val="left"/>
      </w:pPr>
      <w:bookmarkStart w:name="1、股份支付总体情况" w:id="477"/>
      <w:bookmarkEnd w:id="477"/>
      <w:r>
        <w:rPr/>
      </w:r>
      <w:r>
        <w:rPr>
          <w:rFonts w:ascii="Arial" w:hAnsi="Arial" w:cs="Arial" w:eastAsia="Arial" w:hint="default"/>
        </w:rPr>
        <w:t>1</w:t>
      </w:r>
      <w:r>
        <w:rPr/>
        <w:t>、股份支付总体情况</w:t>
      </w:r>
    </w:p>
    <w:p>
      <w:pPr>
        <w:spacing w:line="240" w:lineRule="auto" w:before="7"/>
        <w:rPr>
          <w:rFonts w:ascii="仿宋" w:hAnsi="仿宋" w:cs="仿宋" w:eastAsia="仿宋" w:hint="default"/>
          <w:sz w:val="14"/>
          <w:szCs w:val="14"/>
        </w:rPr>
      </w:pPr>
    </w:p>
    <w:p>
      <w:pPr>
        <w:spacing w:after="0" w:line="240" w:lineRule="auto"/>
        <w:rPr>
          <w:rFonts w:ascii="仿宋" w:hAnsi="仿宋" w:cs="仿宋" w:eastAsia="仿宋" w:hint="default"/>
          <w:sz w:val="14"/>
          <w:szCs w:val="14"/>
        </w:rPr>
        <w:sectPr>
          <w:footerReference w:type="default" r:id="rId112"/>
          <w:pgSz w:w="11900" w:h="16840"/>
          <w:pgMar w:footer="929" w:header="763" w:top="1000" w:bottom="1120" w:left="1240" w:right="0"/>
          <w:pgNumType w:start="276"/>
        </w:sectPr>
      </w:pPr>
    </w:p>
    <w:p>
      <w:pPr>
        <w:spacing w:line="240" w:lineRule="auto" w:before="0"/>
        <w:rPr>
          <w:rFonts w:ascii="仿宋" w:hAnsi="仿宋" w:cs="仿宋" w:eastAsia="仿宋" w:hint="default"/>
          <w:sz w:val="24"/>
          <w:szCs w:val="24"/>
        </w:rPr>
      </w:pPr>
    </w:p>
    <w:p>
      <w:pPr>
        <w:pStyle w:val="BodyText"/>
        <w:spacing w:line="240" w:lineRule="auto" w:before="177"/>
        <w:ind w:left="569" w:right="-20"/>
        <w:jc w:val="left"/>
      </w:pPr>
      <w:bookmarkStart w:name="公司本期授予的各项权益工具总额" w:id="478"/>
      <w:bookmarkEnd w:id="478"/>
      <w:r>
        <w:rPr/>
      </w:r>
      <w:r>
        <w:rPr/>
        <w:t>公司本期授予的各项权益工具总额</w:t>
      </w:r>
    </w:p>
    <w:p>
      <w:pPr>
        <w:spacing w:line="320" w:lineRule="exact" w:before="26"/>
        <w:ind w:left="0" w:right="1171" w:firstLine="0"/>
        <w:jc w:val="right"/>
        <w:rPr>
          <w:rFonts w:ascii="仿宋" w:hAnsi="仿宋" w:cs="仿宋" w:eastAsia="仿宋" w:hint="default"/>
          <w:sz w:val="24"/>
          <w:szCs w:val="24"/>
        </w:rPr>
      </w:pPr>
      <w:r>
        <w:rPr/>
        <w:br w:type="column"/>
      </w:r>
      <w:r>
        <w:rPr>
          <w:rFonts w:ascii="仿宋" w:hAnsi="仿宋" w:cs="仿宋" w:eastAsia="仿宋" w:hint="default"/>
          <w:sz w:val="20"/>
          <w:szCs w:val="20"/>
        </w:rPr>
        <w:t>1  </w:t>
      </w:r>
      <w:r>
        <w:rPr>
          <w:rFonts w:ascii="Arial" w:hAnsi="Arial" w:cs="Arial" w:eastAsia="Arial" w:hint="default"/>
          <w:sz w:val="24"/>
          <w:szCs w:val="24"/>
        </w:rPr>
        <w:t>2019</w:t>
      </w:r>
      <w:r>
        <w:rPr>
          <w:rFonts w:ascii="Arial" w:hAnsi="Arial" w:cs="Arial" w:eastAsia="Arial" w:hint="default"/>
          <w:spacing w:val="-22"/>
          <w:sz w:val="24"/>
          <w:szCs w:val="24"/>
        </w:rPr>
        <w:t> </w:t>
      </w:r>
      <w:r>
        <w:rPr>
          <w:rFonts w:ascii="仿宋" w:hAnsi="仿宋" w:cs="仿宋" w:eastAsia="仿宋" w:hint="default"/>
          <w:sz w:val="24"/>
          <w:szCs w:val="24"/>
        </w:rPr>
        <w:t>年激励计划首次授予</w:t>
      </w:r>
    </w:p>
    <w:p>
      <w:pPr>
        <w:pStyle w:val="BodyText"/>
        <w:spacing w:line="311" w:lineRule="exact"/>
        <w:ind w:left="0" w:right="1167"/>
        <w:jc w:val="right"/>
      </w:pPr>
      <w:r>
        <w:rPr/>
        <w:pict>
          <v:group style="position:absolute;margin-left:84.57pt;margin-top:-15.073667pt;width:457.75pt;height:14.9pt;mso-position-horizontal-relative:page;mso-position-vertical-relative:paragraph;z-index:-2264344" coordorigin="1691,-301" coordsize="9155,298">
            <v:shape style="position:absolute;left:7616;top:-243;width:240;height:240" type="#_x0000_t75" stroked="false">
              <v:imagedata r:id="rId113" o:title=""/>
            </v:shape>
            <v:group style="position:absolute;left:1701;top:-292;width:9135;height:2" coordorigin="1701,-292" coordsize="9135,2">
              <v:shape style="position:absolute;left:1701;top:-292;width:9135;height:2" coordorigin="1701,-292" coordsize="9135,0" path="m1701,-292l10836,-292e" filled="false" stroked="true" strokeweight=".96pt" strokecolor="#000000">
                <v:path arrowok="t"/>
              </v:shape>
            </v:group>
            <w10:wrap type="none"/>
          </v:group>
        </w:pict>
      </w:r>
      <w:r>
        <w:rPr>
          <w:rFonts w:ascii="Arial" w:hAnsi="Arial" w:cs="Arial" w:eastAsia="Arial" w:hint="default"/>
          <w:spacing w:val="-4"/>
        </w:rPr>
        <w:t>11,209</w:t>
      </w:r>
      <w:r>
        <w:rPr>
          <w:rFonts w:ascii="Arial" w:hAnsi="Arial" w:cs="Arial" w:eastAsia="Arial" w:hint="default"/>
          <w:spacing w:val="-6"/>
        </w:rPr>
        <w:t> </w:t>
      </w:r>
      <w:r>
        <w:rPr/>
        <w:t>万份</w:t>
      </w:r>
    </w:p>
    <w:p>
      <w:pPr>
        <w:pStyle w:val="BodyText"/>
        <w:spacing w:line="312" w:lineRule="exact"/>
        <w:ind w:left="0" w:right="1166"/>
        <w:jc w:val="right"/>
        <w:rPr>
          <w:rFonts w:ascii="Arial" w:hAnsi="Arial" w:cs="Arial" w:eastAsia="Arial" w:hint="default"/>
        </w:rPr>
      </w:pPr>
      <w:r>
        <w:rPr/>
        <w:pict>
          <v:group style="position:absolute;margin-left:348.350006pt;margin-top:3.386325pt;width:12pt;height:12pt;mso-position-horizontal-relative:page;mso-position-vertical-relative:paragraph;z-index:12760" coordorigin="6967,68" coordsize="240,240">
            <v:shape style="position:absolute;left:6967;top:68;width:240;height:240" type="#_x0000_t75" stroked="false">
              <v:imagedata r:id="rId113" o:title=""/>
            </v:shape>
            <v:shape style="position:absolute;left:6967;top:68;width:240;height:240" type="#_x0000_t202" filled="false" stroked="false">
              <v:textbox inset="0,0,0,0">
                <w:txbxContent>
                  <w:p>
                    <w:pPr>
                      <w:spacing w:line="231" w:lineRule="exact" w:before="0"/>
                      <w:ind w:left="69" w:right="0" w:firstLine="0"/>
                      <w:jc w:val="left"/>
                      <w:rPr>
                        <w:rFonts w:ascii="仿宋" w:hAnsi="仿宋" w:cs="仿宋" w:eastAsia="仿宋" w:hint="default"/>
                        <w:sz w:val="20"/>
                        <w:szCs w:val="20"/>
                      </w:rPr>
                    </w:pPr>
                    <w:r>
                      <w:rPr>
                        <w:rFonts w:ascii="仿宋"/>
                        <w:w w:val="99"/>
                        <w:sz w:val="20"/>
                      </w:rPr>
                      <w:t>2</w:t>
                    </w:r>
                    <w:r>
                      <w:rPr>
                        <w:rFonts w:ascii="仿宋"/>
                        <w:sz w:val="20"/>
                      </w:rPr>
                    </w:r>
                  </w:p>
                </w:txbxContent>
              </v:textbox>
              <w10:wrap type="none"/>
            </v:shape>
            <w10:wrap type="none"/>
          </v:group>
        </w:pict>
      </w:r>
      <w:r>
        <w:rPr>
          <w:rFonts w:ascii="Arial" w:hAnsi="Arial" w:cs="Arial" w:eastAsia="Arial" w:hint="default"/>
        </w:rPr>
        <w:t>2018 </w:t>
      </w:r>
      <w:r>
        <w:rPr/>
        <w:t>年激励计划预留授予</w:t>
      </w:r>
      <w:r>
        <w:rPr>
          <w:spacing w:val="-83"/>
        </w:rPr>
        <w:t> </w:t>
      </w:r>
      <w:r>
        <w:rPr>
          <w:rFonts w:ascii="Arial" w:hAnsi="Arial" w:cs="Arial" w:eastAsia="Arial" w:hint="default"/>
        </w:rPr>
        <w:t>1,680</w:t>
      </w:r>
    </w:p>
    <w:p>
      <w:pPr>
        <w:pStyle w:val="BodyText"/>
        <w:spacing w:line="304" w:lineRule="exact"/>
        <w:ind w:left="0" w:right="1171"/>
        <w:jc w:val="right"/>
      </w:pPr>
      <w:r>
        <w:rPr/>
        <w:t>万份</w:t>
      </w:r>
    </w:p>
    <w:p>
      <w:pPr>
        <w:spacing w:after="0" w:line="304" w:lineRule="exact"/>
        <w:jc w:val="right"/>
        <w:sectPr>
          <w:type w:val="continuous"/>
          <w:pgSz w:w="11900" w:h="16840"/>
          <w:pgMar w:top="1060" w:bottom="1160" w:left="1240" w:right="0"/>
          <w:cols w:num="2" w:equalWidth="0">
            <w:col w:w="4170" w:space="1347"/>
            <w:col w:w="5143"/>
          </w:cols>
        </w:sectPr>
      </w:pPr>
    </w:p>
    <w:p>
      <w:pPr>
        <w:pStyle w:val="BodyText"/>
        <w:tabs>
          <w:tab w:pos="5570" w:val="left" w:leader="none"/>
        </w:tabs>
        <w:spacing w:line="240" w:lineRule="auto" w:before="67"/>
        <w:ind w:left="0" w:right="1162"/>
        <w:jc w:val="right"/>
      </w:pPr>
      <w:bookmarkStart w:name="公司本期行权的各项权益工具总额" w:id="479"/>
      <w:bookmarkEnd w:id="479"/>
      <w:r>
        <w:rPr/>
      </w:r>
      <w:r>
        <w:rPr/>
        <w:t>公司本期行权的各项权益工具总额</w:t>
        <w:tab/>
      </w:r>
      <w:r>
        <w:rPr>
          <w:rFonts w:ascii="Arial" w:hAnsi="Arial" w:cs="Arial" w:eastAsia="Arial" w:hint="default"/>
        </w:rPr>
        <w:t>2018</w:t>
      </w:r>
      <w:r>
        <w:rPr>
          <w:rFonts w:ascii="Arial" w:hAnsi="Arial" w:cs="Arial" w:eastAsia="Arial" w:hint="default"/>
          <w:spacing w:val="-12"/>
        </w:rPr>
        <w:t> </w:t>
      </w:r>
      <w:r>
        <w:rPr/>
        <w:t>年首次授予</w:t>
      </w:r>
      <w:r>
        <w:rPr>
          <w:spacing w:val="-63"/>
        </w:rPr>
        <w:t> </w:t>
      </w:r>
      <w:r>
        <w:rPr>
          <w:rFonts w:ascii="Arial" w:hAnsi="Arial" w:cs="Arial" w:eastAsia="Arial" w:hint="default"/>
        </w:rPr>
        <w:t>47,066,001</w:t>
      </w:r>
      <w:r>
        <w:rPr>
          <w:rFonts w:ascii="Arial" w:hAnsi="Arial" w:cs="Arial" w:eastAsia="Arial" w:hint="default"/>
          <w:spacing w:val="-9"/>
        </w:rPr>
        <w:t> </w:t>
      </w:r>
      <w:r>
        <w:rPr/>
        <w:t>份</w:t>
      </w:r>
    </w:p>
    <w:p>
      <w:pPr>
        <w:pStyle w:val="BodyText"/>
        <w:tabs>
          <w:tab w:pos="7447" w:val="left" w:leader="none"/>
        </w:tabs>
        <w:spacing w:line="240" w:lineRule="auto" w:before="122"/>
        <w:ind w:left="0" w:right="1165"/>
        <w:jc w:val="right"/>
      </w:pPr>
      <w:bookmarkStart w:name="公司本期失效的各项权益工具总额" w:id="480"/>
      <w:bookmarkEnd w:id="480"/>
      <w:r>
        <w:rPr/>
      </w:r>
      <w:r>
        <w:rPr/>
        <w:t>公司本期失效的各项权益工具总额</w:t>
        <w:tab/>
      </w:r>
      <w:r>
        <w:rPr>
          <w:rFonts w:ascii="Arial" w:hAnsi="Arial" w:cs="Arial" w:eastAsia="Arial" w:hint="default"/>
        </w:rPr>
        <w:t>7,589.66</w:t>
      </w:r>
      <w:r>
        <w:rPr>
          <w:rFonts w:ascii="Arial" w:hAnsi="Arial" w:cs="Arial" w:eastAsia="Arial" w:hint="default"/>
          <w:spacing w:val="-11"/>
        </w:rPr>
        <w:t> </w:t>
      </w:r>
      <w:r>
        <w:rPr/>
        <w:t>万份</w:t>
      </w:r>
    </w:p>
    <w:p>
      <w:pPr>
        <w:pStyle w:val="BodyText"/>
        <w:spacing w:line="320" w:lineRule="exact" w:before="53"/>
        <w:ind w:left="6255" w:right="775"/>
        <w:jc w:val="left"/>
      </w:pPr>
      <w:r>
        <w:rPr/>
        <w:pict>
          <v:group style="position:absolute;margin-left:356.799988pt;margin-top:6.506629pt;width:12pt;height:12pt;mso-position-horizontal-relative:page;mso-position-vertical-relative:paragraph;z-index:12808" coordorigin="7136,130" coordsize="240,240">
            <v:shape style="position:absolute;left:7136;top:130;width:240;height:240" type="#_x0000_t75" stroked="false">
              <v:imagedata r:id="rId113" o:title=""/>
            </v:shape>
            <v:shape style="position:absolute;left:7136;top:130;width:240;height:240" type="#_x0000_t202" filled="false" stroked="false">
              <v:textbox inset="0,0,0,0">
                <w:txbxContent>
                  <w:p>
                    <w:pPr>
                      <w:spacing w:line="229" w:lineRule="exact" w:before="0"/>
                      <w:ind w:left="68" w:right="0" w:firstLine="0"/>
                      <w:jc w:val="left"/>
                      <w:rPr>
                        <w:rFonts w:ascii="仿宋" w:hAnsi="仿宋" w:cs="仿宋" w:eastAsia="仿宋" w:hint="default"/>
                        <w:sz w:val="20"/>
                        <w:szCs w:val="20"/>
                      </w:rPr>
                    </w:pPr>
                    <w:r>
                      <w:rPr>
                        <w:rFonts w:ascii="仿宋"/>
                        <w:w w:val="99"/>
                        <w:sz w:val="20"/>
                      </w:rPr>
                      <w:t>1</w:t>
                    </w:r>
                    <w:r>
                      <w:rPr>
                        <w:rFonts w:ascii="仿宋"/>
                        <w:sz w:val="20"/>
                      </w:rPr>
                    </w:r>
                  </w:p>
                </w:txbxContent>
              </v:textbox>
              <w10:wrap type="none"/>
            </v:shape>
            <w10:wrap type="none"/>
          </v:group>
        </w:pict>
      </w:r>
      <w:r>
        <w:rPr>
          <w:rFonts w:ascii="Arial" w:hAnsi="Arial" w:cs="Arial" w:eastAsia="Arial" w:hint="default"/>
        </w:rPr>
        <w:t>2018</w:t>
      </w:r>
      <w:r>
        <w:rPr>
          <w:rFonts w:ascii="Arial" w:hAnsi="Arial" w:cs="Arial" w:eastAsia="Arial" w:hint="default"/>
          <w:spacing w:val="-12"/>
        </w:rPr>
        <w:t> </w:t>
      </w:r>
      <w:r>
        <w:rPr/>
        <w:t>年激励计划首次授予行权</w:t>
      </w:r>
    </w:p>
    <w:p>
      <w:pPr>
        <w:pStyle w:val="BodyText"/>
        <w:spacing w:line="311" w:lineRule="exact"/>
        <w:ind w:left="6262" w:right="775"/>
        <w:jc w:val="left"/>
      </w:pPr>
      <w:r>
        <w:rPr/>
        <w:t>价格为</w:t>
      </w:r>
      <w:r>
        <w:rPr>
          <w:spacing w:val="-61"/>
        </w:rPr>
        <w:t> </w:t>
      </w:r>
      <w:r>
        <w:rPr>
          <w:rFonts w:ascii="Arial" w:hAnsi="Arial" w:cs="Arial" w:eastAsia="Arial" w:hint="default"/>
        </w:rPr>
        <w:t>6.21</w:t>
      </w:r>
      <w:r>
        <w:rPr>
          <w:rFonts w:ascii="Arial" w:hAnsi="Arial" w:cs="Arial" w:eastAsia="Arial" w:hint="default"/>
          <w:spacing w:val="-10"/>
        </w:rPr>
        <w:t> </w:t>
      </w:r>
      <w:r>
        <w:rPr/>
        <w:t>元，合同剩余期限</w:t>
      </w:r>
    </w:p>
    <w:p>
      <w:pPr>
        <w:pStyle w:val="BodyText"/>
        <w:spacing w:line="312" w:lineRule="exact"/>
        <w:ind w:left="0" w:right="1171"/>
        <w:jc w:val="right"/>
      </w:pPr>
      <w:r>
        <w:rPr/>
        <w:t>为</w:t>
      </w:r>
      <w:r>
        <w:rPr>
          <w:spacing w:val="-60"/>
        </w:rPr>
        <w:t> </w:t>
      </w:r>
      <w:r>
        <w:rPr>
          <w:rFonts w:ascii="Arial" w:hAnsi="Arial" w:cs="Arial" w:eastAsia="Arial" w:hint="default"/>
        </w:rPr>
        <w:t>2</w:t>
      </w:r>
      <w:r>
        <w:rPr>
          <w:rFonts w:ascii="Arial" w:hAnsi="Arial" w:cs="Arial" w:eastAsia="Arial" w:hint="default"/>
          <w:spacing w:val="-6"/>
        </w:rPr>
        <w:t> </w:t>
      </w:r>
      <w:r>
        <w:rPr/>
        <w:t>年</w:t>
      </w:r>
      <w:r>
        <w:rPr>
          <w:spacing w:val="-60"/>
        </w:rPr>
        <w:t> </w:t>
      </w:r>
      <w:r>
        <w:rPr>
          <w:rFonts w:ascii="Arial" w:hAnsi="Arial" w:cs="Arial" w:eastAsia="Arial" w:hint="default"/>
        </w:rPr>
        <w:t>7</w:t>
      </w:r>
      <w:r>
        <w:rPr>
          <w:rFonts w:ascii="Arial" w:hAnsi="Arial" w:cs="Arial" w:eastAsia="Arial" w:hint="default"/>
          <w:spacing w:val="-9"/>
        </w:rPr>
        <w:t> </w:t>
      </w:r>
      <w:r>
        <w:rPr/>
        <w:t>个月</w:t>
      </w:r>
    </w:p>
    <w:p>
      <w:pPr>
        <w:pStyle w:val="BodyText"/>
        <w:spacing w:line="220" w:lineRule="exact"/>
        <w:ind w:left="6255" w:right="775"/>
        <w:jc w:val="left"/>
      </w:pPr>
      <w:r>
        <w:rPr/>
        <w:pict>
          <v:group style="position:absolute;margin-left:356.799988pt;margin-top:3.346335pt;width:12pt;height:12pt;mso-position-horizontal-relative:page;mso-position-vertical-relative:paragraph;z-index:12856" coordorigin="7136,67" coordsize="240,240">
            <v:shape style="position:absolute;left:7136;top:67;width:240;height:240" type="#_x0000_t75" stroked="false">
              <v:imagedata r:id="rId113" o:title=""/>
            </v:shape>
            <v:shape style="position:absolute;left:7136;top:67;width:240;height:240" type="#_x0000_t202" filled="false" stroked="false">
              <v:textbox inset="0,0,0,0">
                <w:txbxContent>
                  <w:p>
                    <w:pPr>
                      <w:spacing w:line="230" w:lineRule="exact" w:before="0"/>
                      <w:ind w:left="68" w:right="0" w:firstLine="0"/>
                      <w:jc w:val="left"/>
                      <w:rPr>
                        <w:rFonts w:ascii="仿宋" w:hAnsi="仿宋" w:cs="仿宋" w:eastAsia="仿宋" w:hint="default"/>
                        <w:sz w:val="20"/>
                        <w:szCs w:val="20"/>
                      </w:rPr>
                    </w:pPr>
                    <w:r>
                      <w:rPr>
                        <w:rFonts w:ascii="仿宋"/>
                        <w:w w:val="99"/>
                        <w:sz w:val="20"/>
                      </w:rPr>
                      <w:t>2</w:t>
                    </w:r>
                    <w:r>
                      <w:rPr>
                        <w:rFonts w:ascii="仿宋"/>
                        <w:sz w:val="20"/>
                      </w:rPr>
                    </w:r>
                  </w:p>
                </w:txbxContent>
              </v:textbox>
              <w10:wrap type="none"/>
            </v:shape>
            <w10:wrap type="none"/>
          </v:group>
        </w:pict>
      </w:r>
      <w:bookmarkStart w:name="公司期末发行在外的股份期权行权价格的范围和合同剩余期限" w:id="481"/>
      <w:bookmarkEnd w:id="481"/>
      <w:r>
        <w:rPr/>
      </w:r>
      <w:r>
        <w:rPr>
          <w:rFonts w:ascii="Arial" w:hAnsi="Arial" w:cs="Arial" w:eastAsia="Arial" w:hint="default"/>
        </w:rPr>
        <w:t>2019</w:t>
      </w:r>
      <w:r>
        <w:rPr>
          <w:rFonts w:ascii="Arial" w:hAnsi="Arial" w:cs="Arial" w:eastAsia="Arial" w:hint="default"/>
          <w:spacing w:val="-12"/>
        </w:rPr>
        <w:t> </w:t>
      </w:r>
      <w:r>
        <w:rPr/>
        <w:t>年激励计划首次授予行权</w:t>
      </w:r>
    </w:p>
    <w:p>
      <w:pPr>
        <w:spacing w:after="0" w:line="220" w:lineRule="exact"/>
        <w:jc w:val="left"/>
        <w:sectPr>
          <w:type w:val="continuous"/>
          <w:pgSz w:w="11900" w:h="16840"/>
          <w:pgMar w:top="1060" w:bottom="1160" w:left="1240" w:right="0"/>
        </w:sectPr>
      </w:pPr>
    </w:p>
    <w:p>
      <w:pPr>
        <w:pStyle w:val="BodyText"/>
        <w:spacing w:line="238" w:lineRule="exact"/>
        <w:ind w:left="569" w:right="-12"/>
        <w:jc w:val="left"/>
      </w:pPr>
      <w:r>
        <w:rPr>
          <w:spacing w:val="11"/>
        </w:rPr>
        <w:t>公司期末发行在外的股份期权行权价格的范围</w:t>
      </w:r>
    </w:p>
    <w:p>
      <w:pPr>
        <w:pStyle w:val="BodyText"/>
        <w:spacing w:line="312" w:lineRule="exact"/>
        <w:ind w:left="569" w:right="-12"/>
        <w:jc w:val="left"/>
      </w:pPr>
      <w:r>
        <w:rPr/>
        <w:t>和合同剩余期限</w:t>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pStyle w:val="BodyText"/>
        <w:spacing w:line="228" w:lineRule="exact" w:before="186"/>
        <w:ind w:left="569" w:right="-12"/>
        <w:jc w:val="left"/>
      </w:pPr>
      <w:bookmarkStart w:name="公司期末其他权益工具行权价格的范围和合同剩余期限" w:id="482"/>
      <w:bookmarkEnd w:id="482"/>
      <w:r>
        <w:rPr/>
      </w:r>
      <w:r>
        <w:rPr>
          <w:spacing w:val="11"/>
        </w:rPr>
        <w:t>公司期末其他权益工具行权价格的范围和合同</w:t>
      </w:r>
    </w:p>
    <w:p>
      <w:pPr>
        <w:pStyle w:val="BodyText"/>
        <w:spacing w:line="320" w:lineRule="exact" w:before="82"/>
        <w:ind w:left="576" w:right="0"/>
        <w:jc w:val="left"/>
      </w:pPr>
      <w:r>
        <w:rPr/>
        <w:br w:type="column"/>
      </w:r>
      <w:r>
        <w:rPr/>
        <w:t>价格为</w:t>
      </w:r>
      <w:r>
        <w:rPr>
          <w:spacing w:val="-61"/>
        </w:rPr>
        <w:t> </w:t>
      </w:r>
      <w:r>
        <w:rPr>
          <w:rFonts w:ascii="Arial" w:hAnsi="Arial" w:cs="Arial" w:eastAsia="Arial" w:hint="default"/>
        </w:rPr>
        <w:t>8.37</w:t>
      </w:r>
      <w:r>
        <w:rPr>
          <w:rFonts w:ascii="Arial" w:hAnsi="Arial" w:cs="Arial" w:eastAsia="Arial" w:hint="default"/>
          <w:spacing w:val="-10"/>
        </w:rPr>
        <w:t> </w:t>
      </w:r>
      <w:r>
        <w:rPr/>
        <w:t>元，合同剩余期限</w:t>
      </w:r>
    </w:p>
    <w:p>
      <w:pPr>
        <w:pStyle w:val="BodyText"/>
        <w:spacing w:line="311" w:lineRule="exact"/>
        <w:ind w:left="2336" w:right="0"/>
        <w:jc w:val="left"/>
      </w:pPr>
      <w:r>
        <w:rPr/>
        <w:t>为</w:t>
      </w:r>
      <w:r>
        <w:rPr>
          <w:spacing w:val="-60"/>
        </w:rPr>
        <w:t> </w:t>
      </w:r>
      <w:r>
        <w:rPr>
          <w:rFonts w:ascii="Arial" w:hAnsi="Arial" w:cs="Arial" w:eastAsia="Arial" w:hint="default"/>
        </w:rPr>
        <w:t>3</w:t>
      </w:r>
      <w:r>
        <w:rPr>
          <w:rFonts w:ascii="Arial" w:hAnsi="Arial" w:cs="Arial" w:eastAsia="Arial" w:hint="default"/>
          <w:spacing w:val="-6"/>
        </w:rPr>
        <w:t> </w:t>
      </w:r>
      <w:r>
        <w:rPr/>
        <w:t>年</w:t>
      </w:r>
      <w:r>
        <w:rPr>
          <w:spacing w:val="-60"/>
        </w:rPr>
        <w:t> </w:t>
      </w:r>
      <w:r>
        <w:rPr>
          <w:rFonts w:ascii="Arial" w:hAnsi="Arial" w:cs="Arial" w:eastAsia="Arial" w:hint="default"/>
        </w:rPr>
        <w:t>6</w:t>
      </w:r>
      <w:r>
        <w:rPr>
          <w:rFonts w:ascii="Arial" w:hAnsi="Arial" w:cs="Arial" w:eastAsia="Arial" w:hint="default"/>
          <w:spacing w:val="-9"/>
        </w:rPr>
        <w:t> </w:t>
      </w:r>
      <w:r>
        <w:rPr/>
        <w:t>个月</w:t>
      </w:r>
    </w:p>
    <w:p>
      <w:pPr>
        <w:pStyle w:val="BodyText"/>
        <w:spacing w:line="311" w:lineRule="exact"/>
        <w:ind w:left="569" w:right="0"/>
        <w:jc w:val="left"/>
      </w:pPr>
      <w:r>
        <w:rPr/>
        <w:pict>
          <v:group style="position:absolute;margin-left:356.799988pt;margin-top:3.367326pt;width:12pt;height:12pt;mso-position-horizontal-relative:page;mso-position-vertical-relative:paragraph;z-index:12904" coordorigin="7136,67" coordsize="240,240">
            <v:shape style="position:absolute;left:7136;top:67;width:240;height:240" type="#_x0000_t75" stroked="false">
              <v:imagedata r:id="rId113" o:title=""/>
            </v:shape>
            <v:shape style="position:absolute;left:7136;top:67;width:240;height:240" type="#_x0000_t202" filled="false" stroked="false">
              <v:textbox inset="0,0,0,0">
                <w:txbxContent>
                  <w:p>
                    <w:pPr>
                      <w:spacing w:line="229" w:lineRule="exact" w:before="0"/>
                      <w:ind w:left="68" w:right="0" w:firstLine="0"/>
                      <w:jc w:val="left"/>
                      <w:rPr>
                        <w:rFonts w:ascii="仿宋" w:hAnsi="仿宋" w:cs="仿宋" w:eastAsia="仿宋" w:hint="default"/>
                        <w:sz w:val="20"/>
                        <w:szCs w:val="20"/>
                      </w:rPr>
                    </w:pPr>
                    <w:r>
                      <w:rPr>
                        <w:rFonts w:ascii="仿宋"/>
                        <w:w w:val="99"/>
                        <w:sz w:val="20"/>
                      </w:rPr>
                      <w:t>3</w:t>
                    </w:r>
                    <w:r>
                      <w:rPr>
                        <w:rFonts w:ascii="仿宋"/>
                        <w:sz w:val="20"/>
                      </w:rPr>
                    </w:r>
                  </w:p>
                </w:txbxContent>
              </v:textbox>
              <w10:wrap type="none"/>
            </v:shape>
            <w10:wrap type="none"/>
          </v:group>
        </w:pict>
      </w:r>
      <w:r>
        <w:rPr>
          <w:rFonts w:ascii="Arial" w:hAnsi="Arial" w:cs="Arial" w:eastAsia="Arial" w:hint="default"/>
        </w:rPr>
        <w:t>2018</w:t>
      </w:r>
      <w:r>
        <w:rPr>
          <w:rFonts w:ascii="Arial" w:hAnsi="Arial" w:cs="Arial" w:eastAsia="Arial" w:hint="default"/>
          <w:spacing w:val="-12"/>
        </w:rPr>
        <w:t> </w:t>
      </w:r>
      <w:r>
        <w:rPr/>
        <w:t>年激励计划预留授予行权</w:t>
      </w:r>
    </w:p>
    <w:p>
      <w:pPr>
        <w:pStyle w:val="BodyText"/>
        <w:spacing w:line="311" w:lineRule="exact"/>
        <w:ind w:left="576" w:right="0"/>
        <w:jc w:val="left"/>
      </w:pPr>
      <w:r>
        <w:rPr/>
        <w:t>价格为</w:t>
      </w:r>
      <w:r>
        <w:rPr>
          <w:spacing w:val="-61"/>
        </w:rPr>
        <w:t> </w:t>
      </w:r>
      <w:r>
        <w:rPr>
          <w:rFonts w:ascii="Arial" w:hAnsi="Arial" w:cs="Arial" w:eastAsia="Arial" w:hint="default"/>
        </w:rPr>
        <w:t>8.54</w:t>
      </w:r>
      <w:r>
        <w:rPr>
          <w:rFonts w:ascii="Arial" w:hAnsi="Arial" w:cs="Arial" w:eastAsia="Arial" w:hint="default"/>
          <w:spacing w:val="-10"/>
        </w:rPr>
        <w:t> </w:t>
      </w:r>
      <w:r>
        <w:rPr/>
        <w:t>元，合同剩余期限</w:t>
      </w:r>
    </w:p>
    <w:p>
      <w:pPr>
        <w:pStyle w:val="BodyText"/>
        <w:spacing w:line="322" w:lineRule="exact"/>
        <w:ind w:left="2336" w:right="0"/>
        <w:jc w:val="left"/>
      </w:pPr>
      <w:r>
        <w:rPr/>
        <w:t>为</w:t>
      </w:r>
      <w:r>
        <w:rPr>
          <w:spacing w:val="-60"/>
        </w:rPr>
        <w:t> </w:t>
      </w:r>
      <w:r>
        <w:rPr>
          <w:rFonts w:ascii="Arial" w:hAnsi="Arial" w:cs="Arial" w:eastAsia="Arial" w:hint="default"/>
        </w:rPr>
        <w:t>3</w:t>
      </w:r>
      <w:r>
        <w:rPr>
          <w:rFonts w:ascii="Arial" w:hAnsi="Arial" w:cs="Arial" w:eastAsia="Arial" w:hint="default"/>
          <w:spacing w:val="-6"/>
        </w:rPr>
        <w:t> </w:t>
      </w:r>
      <w:r>
        <w:rPr/>
        <w:t>年</w:t>
      </w:r>
      <w:r>
        <w:rPr>
          <w:spacing w:val="-60"/>
        </w:rPr>
        <w:t> </w:t>
      </w:r>
      <w:r>
        <w:rPr>
          <w:rFonts w:ascii="Arial" w:hAnsi="Arial" w:cs="Arial" w:eastAsia="Arial" w:hint="default"/>
        </w:rPr>
        <w:t>7</w:t>
      </w:r>
      <w:r>
        <w:rPr>
          <w:rFonts w:ascii="Arial" w:hAnsi="Arial" w:cs="Arial" w:eastAsia="Arial" w:hint="default"/>
          <w:spacing w:val="-9"/>
        </w:rPr>
        <w:t> </w:t>
      </w:r>
      <w:r>
        <w:rPr/>
        <w:t>个月</w:t>
      </w:r>
    </w:p>
    <w:p>
      <w:pPr>
        <w:spacing w:after="0" w:line="322" w:lineRule="exact"/>
        <w:jc w:val="left"/>
        <w:sectPr>
          <w:type w:val="continuous"/>
          <w:pgSz w:w="11900" w:h="16840"/>
          <w:pgMar w:top="1060" w:bottom="1160" w:left="1240" w:right="0"/>
          <w:cols w:num="2" w:equalWidth="0">
            <w:col w:w="5598" w:space="87"/>
            <w:col w:w="4975"/>
          </w:cols>
        </w:sectPr>
      </w:pPr>
    </w:p>
    <w:p>
      <w:pPr>
        <w:pStyle w:val="BodyText"/>
        <w:tabs>
          <w:tab w:pos="9247" w:val="left" w:leader="none"/>
        </w:tabs>
        <w:spacing w:line="396" w:lineRule="exact"/>
        <w:ind w:left="569" w:right="775"/>
        <w:jc w:val="left"/>
      </w:pPr>
      <w:r>
        <w:rPr/>
        <w:t>剩余期限</w:t>
        <w:tab/>
      </w:r>
      <w:r>
        <w:rPr>
          <w:position w:val="16"/>
        </w:rPr>
        <w:t>无</w:t>
      </w:r>
      <w:r>
        <w:rPr/>
      </w:r>
    </w:p>
    <w:p>
      <w:pPr>
        <w:spacing w:line="240" w:lineRule="auto" w:before="11"/>
        <w:rPr>
          <w:rFonts w:ascii="仿宋" w:hAnsi="仿宋" w:cs="仿宋" w:eastAsia="仿宋" w:hint="default"/>
          <w:sz w:val="5"/>
          <w:szCs w:val="5"/>
        </w:rPr>
      </w:pPr>
    </w:p>
    <w:p>
      <w:pPr>
        <w:spacing w:line="20" w:lineRule="exact"/>
        <w:ind w:left="451" w:right="0" w:firstLine="0"/>
        <w:rPr>
          <w:rFonts w:ascii="仿宋" w:hAnsi="仿宋" w:cs="仿宋" w:eastAsia="仿宋" w:hint="default"/>
          <w:sz w:val="2"/>
          <w:szCs w:val="2"/>
        </w:rPr>
      </w:pPr>
      <w:r>
        <w:rPr>
          <w:rFonts w:ascii="仿宋" w:hAnsi="仿宋" w:cs="仿宋" w:eastAsia="仿宋" w:hint="default"/>
          <w:sz w:val="2"/>
          <w:szCs w:val="2"/>
        </w:rPr>
        <w:pict>
          <v:group style="width:457.75pt;height:1pt;mso-position-horizontal-relative:char;mso-position-vertical-relative:line" coordorigin="0,0" coordsize="9155,20">
            <v:group style="position:absolute;left:10;top:10;width:9135;height:2" coordorigin="10,10" coordsize="9135,2">
              <v:shape style="position:absolute;left:10;top:10;width:9135;height:2" coordorigin="10,10" coordsize="9135,0" path="m10,10l9145,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1"/>
        <w:ind w:left="101" w:right="775"/>
        <w:jc w:val="left"/>
      </w:pPr>
      <w:bookmarkStart w:name="2、以权益结算的股份支付情况" w:id="483"/>
      <w:bookmarkEnd w:id="483"/>
      <w:r>
        <w:rPr/>
      </w:r>
      <w:r>
        <w:rPr>
          <w:rFonts w:ascii="Arial" w:hAnsi="Arial" w:cs="Arial" w:eastAsia="Arial" w:hint="default"/>
        </w:rPr>
        <w:t>2</w:t>
      </w:r>
      <w:r>
        <w:rPr/>
        <w:t>、以权益结算的股份支付情况</w:t>
      </w:r>
    </w:p>
    <w:p>
      <w:pPr>
        <w:spacing w:line="240" w:lineRule="auto" w:before="0"/>
        <w:rPr>
          <w:rFonts w:ascii="仿宋" w:hAnsi="仿宋" w:cs="仿宋" w:eastAsia="仿宋" w:hint="default"/>
          <w:sz w:val="18"/>
          <w:szCs w:val="18"/>
        </w:rPr>
      </w:pPr>
    </w:p>
    <w:p>
      <w:pPr>
        <w:spacing w:line="20" w:lineRule="exact"/>
        <w:ind w:left="451" w:right="0" w:firstLine="0"/>
        <w:rPr>
          <w:rFonts w:ascii="仿宋" w:hAnsi="仿宋" w:cs="仿宋" w:eastAsia="仿宋" w:hint="default"/>
          <w:sz w:val="2"/>
          <w:szCs w:val="2"/>
        </w:rPr>
      </w:pPr>
      <w:r>
        <w:rPr>
          <w:rFonts w:ascii="仿宋" w:hAnsi="仿宋" w:cs="仿宋" w:eastAsia="仿宋" w:hint="default"/>
          <w:sz w:val="2"/>
          <w:szCs w:val="2"/>
        </w:rPr>
        <w:pict>
          <v:group style="width:459.65pt;height:1pt;mso-position-horizontal-relative:char;mso-position-vertical-relative:line" coordorigin="0,0" coordsize="9193,20">
            <v:group style="position:absolute;left:10;top:10;width:9173;height:2" coordorigin="10,10" coordsize="9173,2">
              <v:shape style="position:absolute;left:10;top:10;width:9173;height:2" coordorigin="10,10" coordsize="9173,0" path="m10,10l9183,10e" filled="false" stroked="true" strokeweight=".96pt" strokecolor="#000000">
                <v:path arrowok="t"/>
              </v:shape>
            </v:group>
          </v:group>
        </w:pict>
      </w:r>
      <w:r>
        <w:rPr>
          <w:rFonts w:ascii="仿宋" w:hAnsi="仿宋" w:cs="仿宋" w:eastAsia="仿宋" w:hint="default"/>
          <w:sz w:val="2"/>
          <w:szCs w:val="2"/>
        </w:rPr>
      </w:r>
    </w:p>
    <w:p>
      <w:pPr>
        <w:pStyle w:val="BodyText"/>
        <w:tabs>
          <w:tab w:pos="7469" w:val="left" w:leader="none"/>
        </w:tabs>
        <w:spacing w:line="240" w:lineRule="auto" w:before="32"/>
        <w:ind w:left="569" w:right="775"/>
        <w:jc w:val="left"/>
      </w:pPr>
      <w:bookmarkStart w:name="授予日权益工具公允价值的确定方法" w:id="484"/>
      <w:bookmarkEnd w:id="484"/>
      <w:r>
        <w:rPr/>
      </w:r>
      <w:r>
        <w:rPr/>
        <w:t>授予日权益工具公允价值的确定方法</w:t>
        <w:tab/>
      </w:r>
      <w:r>
        <w:rPr>
          <w:rFonts w:ascii="Arial" w:hAnsi="Arial" w:cs="Arial" w:eastAsia="Arial" w:hint="default"/>
        </w:rPr>
        <w:t>Black-Scholes</w:t>
      </w:r>
      <w:r>
        <w:rPr>
          <w:rFonts w:ascii="Arial" w:hAnsi="Arial" w:cs="Arial" w:eastAsia="Arial" w:hint="default"/>
          <w:spacing w:val="-16"/>
        </w:rPr>
        <w:t> </w:t>
      </w:r>
      <w:r>
        <w:rPr/>
        <w:t>模型</w:t>
      </w:r>
    </w:p>
    <w:p>
      <w:pPr>
        <w:spacing w:after="0" w:line="240" w:lineRule="auto"/>
        <w:jc w:val="left"/>
        <w:sectPr>
          <w:type w:val="continuous"/>
          <w:pgSz w:w="11900" w:h="16840"/>
          <w:pgMar w:top="1060" w:bottom="116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4"/>
        <w:rPr>
          <w:rFonts w:ascii="仿宋" w:hAnsi="仿宋" w:cs="仿宋" w:eastAsia="仿宋" w:hint="default"/>
          <w:sz w:val="22"/>
          <w:szCs w:val="22"/>
        </w:rPr>
      </w:pPr>
    </w:p>
    <w:p>
      <w:pPr>
        <w:pStyle w:val="BodyText"/>
        <w:tabs>
          <w:tab w:pos="6034" w:val="left" w:leader="none"/>
        </w:tabs>
        <w:spacing w:line="158" w:lineRule="auto"/>
        <w:ind w:left="8386" w:right="1131" w:hanging="7757"/>
        <w:jc w:val="right"/>
      </w:pPr>
      <w:bookmarkStart w:name="可行权权益工具数量的确定依据" w:id="485"/>
      <w:bookmarkEnd w:id="485"/>
      <w:r>
        <w:rPr/>
      </w:r>
      <w:r>
        <w:rPr>
          <w:position w:val="-15"/>
        </w:rPr>
        <w:t>可行权权益工具数量的确定依据</w:t>
        <w:tab/>
      </w:r>
      <w:r>
        <w:rPr>
          <w:spacing w:val="-4"/>
        </w:rPr>
        <w:t>预计可以达到行权条件，被授予对</w:t>
      </w:r>
      <w:r>
        <w:rPr>
          <w:spacing w:val="-113"/>
        </w:rPr>
        <w:t> </w:t>
      </w:r>
      <w:r>
        <w:rPr>
          <w:spacing w:val="-113"/>
        </w:rPr>
      </w:r>
      <w:r>
        <w:rPr/>
        <w:t>象均可行权</w:t>
      </w:r>
    </w:p>
    <w:p>
      <w:pPr>
        <w:pStyle w:val="BodyText"/>
        <w:tabs>
          <w:tab w:pos="9346" w:val="left" w:leader="none"/>
        </w:tabs>
        <w:spacing w:line="240" w:lineRule="auto" w:before="120"/>
        <w:ind w:left="629" w:right="0"/>
        <w:jc w:val="left"/>
      </w:pPr>
      <w:bookmarkStart w:name="本期估计与上期估计有重大差异的原因" w:id="486"/>
      <w:bookmarkEnd w:id="486"/>
      <w:r>
        <w:rPr/>
      </w:r>
      <w:r>
        <w:rPr/>
        <w:t>本期估计与上期估计有重大差异的原因</w:t>
        <w:tab/>
        <w:t>无</w:t>
      </w:r>
    </w:p>
    <w:p>
      <w:pPr>
        <w:pStyle w:val="BodyText"/>
        <w:spacing w:line="249" w:lineRule="exact" w:before="108"/>
        <w:ind w:left="629" w:right="0"/>
        <w:jc w:val="left"/>
      </w:pPr>
      <w:bookmarkStart w:name="以权益结算的股份支付计入资本公积的累计" w:id="487"/>
      <w:bookmarkEnd w:id="487"/>
      <w:r>
        <w:rPr/>
      </w:r>
      <w:r>
        <w:rPr/>
        <w:t>以权益结算的股份支付计入资本公积的累计</w:t>
      </w:r>
    </w:p>
    <w:p>
      <w:pPr>
        <w:pStyle w:val="BodyText"/>
        <w:spacing w:line="179" w:lineRule="exact"/>
        <w:ind w:left="0" w:right="1124"/>
        <w:jc w:val="right"/>
      </w:pPr>
      <w:bookmarkStart w:name="金额" w:id="488"/>
      <w:bookmarkEnd w:id="488"/>
      <w:r>
        <w:rPr/>
      </w:r>
      <w:r>
        <w:rPr>
          <w:rFonts w:ascii="Arial" w:hAnsi="Arial" w:cs="Arial" w:eastAsia="Arial" w:hint="default"/>
        </w:rPr>
        <w:t>185,902,733.72</w:t>
      </w:r>
      <w:r>
        <w:rPr>
          <w:rFonts w:ascii="Arial" w:hAnsi="Arial" w:cs="Arial" w:eastAsia="Arial" w:hint="default"/>
          <w:spacing w:val="-17"/>
        </w:rPr>
        <w:t> </w:t>
      </w:r>
      <w:r>
        <w:rPr/>
        <w:t>元</w:t>
      </w:r>
    </w:p>
    <w:p>
      <w:pPr>
        <w:pStyle w:val="BodyText"/>
        <w:spacing w:line="236" w:lineRule="exact"/>
        <w:ind w:left="629" w:right="0"/>
        <w:jc w:val="left"/>
      </w:pPr>
      <w:r>
        <w:rPr/>
        <w:t>金额</w:t>
      </w:r>
    </w:p>
    <w:p>
      <w:pPr>
        <w:pStyle w:val="BodyText"/>
        <w:tabs>
          <w:tab w:pos="7625" w:val="left" w:leader="none"/>
        </w:tabs>
        <w:spacing w:line="240" w:lineRule="auto" w:before="108"/>
        <w:ind w:left="629" w:right="0"/>
        <w:jc w:val="left"/>
      </w:pPr>
      <w:bookmarkStart w:name="本期以权益结算的股份支付确认的费用总额" w:id="489"/>
      <w:bookmarkEnd w:id="489"/>
      <w:r>
        <w:rPr/>
      </w:r>
      <w:r>
        <w:rPr/>
        <w:t>本期以权益结算的股份支付确认的费用总额</w:t>
        <w:tab/>
      </w:r>
      <w:r>
        <w:rPr>
          <w:rFonts w:ascii="Arial" w:hAnsi="Arial" w:cs="Arial" w:eastAsia="Arial" w:hint="default"/>
        </w:rPr>
        <w:t>134,395,883.40</w:t>
      </w:r>
      <w:r>
        <w:rPr>
          <w:rFonts w:ascii="Arial" w:hAnsi="Arial" w:cs="Arial" w:eastAsia="Arial" w:hint="default"/>
          <w:spacing w:val="-17"/>
        </w:rPr>
        <w:t> </w:t>
      </w:r>
      <w:r>
        <w:rPr/>
        <w:t>元</w:t>
      </w:r>
    </w:p>
    <w:p>
      <w:pPr>
        <w:spacing w:line="240" w:lineRule="auto" w:before="12"/>
        <w:rPr>
          <w:rFonts w:ascii="仿宋" w:hAnsi="仿宋" w:cs="仿宋" w:eastAsia="仿宋" w:hint="default"/>
          <w:sz w:val="6"/>
          <w:szCs w:val="6"/>
        </w:rPr>
      </w:pPr>
    </w:p>
    <w:p>
      <w:pPr>
        <w:spacing w:line="20" w:lineRule="exact"/>
        <w:ind w:left="511" w:right="0" w:firstLine="0"/>
        <w:rPr>
          <w:rFonts w:ascii="仿宋" w:hAnsi="仿宋" w:cs="仿宋" w:eastAsia="仿宋" w:hint="default"/>
          <w:sz w:val="2"/>
          <w:szCs w:val="2"/>
        </w:rPr>
      </w:pPr>
      <w:r>
        <w:rPr>
          <w:rFonts w:ascii="仿宋" w:hAnsi="仿宋" w:cs="仿宋" w:eastAsia="仿宋" w:hint="default"/>
          <w:sz w:val="2"/>
          <w:szCs w:val="2"/>
        </w:rPr>
        <w:pict>
          <v:group style="width:459.65pt;height:1pt;mso-position-horizontal-relative:char;mso-position-vertical-relative:line" coordorigin="0,0" coordsize="9193,20">
            <v:group style="position:absolute;left:10;top:10;width:9173;height:2" coordorigin="10,10" coordsize="9173,2">
              <v:shape style="position:absolute;left:10;top:10;width:9173;height:2" coordorigin="10,10" coordsize="9173,0" path="m10,10l9183,10e" filled="false" stroked="true" strokeweight=".96pt" strokecolor="#000000">
                <v:path arrowok="t"/>
              </v:shape>
            </v:group>
          </v:group>
        </w:pict>
      </w:r>
      <w:r>
        <w:rPr>
          <w:rFonts w:ascii="仿宋" w:hAnsi="仿宋" w:cs="仿宋" w:eastAsia="仿宋" w:hint="default"/>
          <w:sz w:val="2"/>
          <w:szCs w:val="2"/>
        </w:rPr>
      </w:r>
    </w:p>
    <w:p>
      <w:pPr>
        <w:pStyle w:val="BodyText"/>
        <w:spacing w:line="240" w:lineRule="auto" w:before="81"/>
        <w:ind w:left="161" w:right="0"/>
        <w:jc w:val="left"/>
      </w:pPr>
      <w:bookmarkStart w:name="3、股份支付的修改、终止情况" w:id="490"/>
      <w:bookmarkEnd w:id="490"/>
      <w:r>
        <w:rPr/>
      </w:r>
      <w:r>
        <w:rPr>
          <w:rFonts w:ascii="Arial" w:hAnsi="Arial" w:cs="Arial" w:eastAsia="Arial" w:hint="default"/>
        </w:rPr>
        <w:t>3</w:t>
      </w:r>
      <w:r>
        <w:rPr/>
        <w:t>、股份支付的修改、终止情况</w:t>
      </w:r>
    </w:p>
    <w:p>
      <w:pPr>
        <w:spacing w:line="240" w:lineRule="auto" w:before="12"/>
        <w:rPr>
          <w:rFonts w:ascii="仿宋" w:hAnsi="仿宋" w:cs="仿宋" w:eastAsia="仿宋" w:hint="default"/>
          <w:sz w:val="17"/>
          <w:szCs w:val="17"/>
        </w:rPr>
      </w:pPr>
    </w:p>
    <w:p>
      <w:pPr>
        <w:spacing w:line="20" w:lineRule="exact"/>
        <w:ind w:left="511" w:right="0" w:firstLine="0"/>
        <w:rPr>
          <w:rFonts w:ascii="仿宋" w:hAnsi="仿宋" w:cs="仿宋" w:eastAsia="仿宋" w:hint="default"/>
          <w:sz w:val="2"/>
          <w:szCs w:val="2"/>
        </w:rPr>
      </w:pPr>
      <w:r>
        <w:rPr>
          <w:rFonts w:ascii="仿宋" w:hAnsi="仿宋" w:cs="仿宋" w:eastAsia="仿宋" w:hint="default"/>
          <w:sz w:val="2"/>
          <w:szCs w:val="2"/>
        </w:rPr>
        <w:pict>
          <v:group style="width:457.75pt;height:1pt;mso-position-horizontal-relative:char;mso-position-vertical-relative:line" coordorigin="0,0" coordsize="9155,20">
            <v:group style="position:absolute;left:10;top:10;width:9135;height:2" coordorigin="10,10" coordsize="9135,2">
              <v:shape style="position:absolute;left:10;top:10;width:9135;height:2" coordorigin="10,10" coordsize="9135,0" path="m10,10l9145,10e" filled="false" stroked="true" strokeweight=".96pt" strokecolor="#000000">
                <v:path arrowok="t"/>
              </v:shape>
            </v:group>
          </v:group>
        </w:pict>
      </w:r>
      <w:r>
        <w:rPr>
          <w:rFonts w:ascii="仿宋" w:hAnsi="仿宋" w:cs="仿宋" w:eastAsia="仿宋" w:hint="default"/>
          <w:sz w:val="2"/>
          <w:szCs w:val="2"/>
        </w:rPr>
      </w:r>
    </w:p>
    <w:p>
      <w:pPr>
        <w:pStyle w:val="BodyText"/>
        <w:tabs>
          <w:tab w:pos="9307" w:val="left" w:leader="none"/>
        </w:tabs>
        <w:spacing w:line="240" w:lineRule="auto" w:before="33"/>
        <w:ind w:left="629" w:right="0"/>
        <w:jc w:val="left"/>
      </w:pPr>
      <w:bookmarkStart w:name="股份支付的修改情况" w:id="491"/>
      <w:bookmarkEnd w:id="491"/>
      <w:r>
        <w:rPr/>
      </w:r>
      <w:r>
        <w:rPr/>
        <w:t>股份支付的修改情况</w:t>
        <w:tab/>
      </w:r>
      <w:bookmarkStart w:name="无" w:id="492"/>
      <w:bookmarkEnd w:id="492"/>
      <w:r>
        <w:rPr/>
        <w:t>无</w:t>
      </w:r>
    </w:p>
    <w:p>
      <w:pPr>
        <w:pStyle w:val="BodyText"/>
        <w:tabs>
          <w:tab w:pos="9307" w:val="left" w:leader="none"/>
        </w:tabs>
        <w:spacing w:line="240" w:lineRule="auto" w:before="139"/>
        <w:ind w:left="629" w:right="0"/>
        <w:jc w:val="left"/>
      </w:pPr>
      <w:bookmarkStart w:name="股份支付的终止情况" w:id="493"/>
      <w:bookmarkEnd w:id="493"/>
      <w:r>
        <w:rPr/>
      </w:r>
      <w:r>
        <w:rPr/>
        <w:t>股份支付的终止情况</w:t>
        <w:tab/>
      </w:r>
      <w:bookmarkStart w:name="无" w:id="494"/>
      <w:bookmarkEnd w:id="494"/>
      <w:r>
        <w:rPr/>
        <w:t>无</w:t>
      </w:r>
    </w:p>
    <w:p>
      <w:pPr>
        <w:spacing w:line="240" w:lineRule="auto" w:before="2"/>
        <w:rPr>
          <w:rFonts w:ascii="仿宋" w:hAnsi="仿宋" w:cs="仿宋" w:eastAsia="仿宋" w:hint="default"/>
          <w:sz w:val="8"/>
          <w:szCs w:val="8"/>
        </w:rPr>
      </w:pPr>
    </w:p>
    <w:p>
      <w:pPr>
        <w:spacing w:line="20" w:lineRule="exact"/>
        <w:ind w:left="511" w:right="0" w:firstLine="0"/>
        <w:rPr>
          <w:rFonts w:ascii="仿宋" w:hAnsi="仿宋" w:cs="仿宋" w:eastAsia="仿宋" w:hint="default"/>
          <w:sz w:val="2"/>
          <w:szCs w:val="2"/>
        </w:rPr>
      </w:pPr>
      <w:r>
        <w:rPr>
          <w:rFonts w:ascii="仿宋" w:hAnsi="仿宋" w:cs="仿宋" w:eastAsia="仿宋" w:hint="default"/>
          <w:sz w:val="2"/>
          <w:szCs w:val="2"/>
        </w:rPr>
        <w:pict>
          <v:group style="width:457.75pt;height:1pt;mso-position-horizontal-relative:char;mso-position-vertical-relative:line" coordorigin="0,0" coordsize="9155,20">
            <v:group style="position:absolute;left:10;top:10;width:9135;height:2" coordorigin="10,10" coordsize="9135,2">
              <v:shape style="position:absolute;left:10;top:10;width:9135;height:2" coordorigin="10,10" coordsize="9135,0" path="m10,10l9145,10e" filled="false" stroked="true" strokeweight=".96pt" strokecolor="#000000">
                <v:path arrowok="t"/>
              </v:shape>
            </v:group>
          </v:group>
        </w:pict>
      </w:r>
      <w:r>
        <w:rPr>
          <w:rFonts w:ascii="仿宋" w:hAnsi="仿宋" w:cs="仿宋" w:eastAsia="仿宋" w:hint="default"/>
          <w:sz w:val="2"/>
          <w:szCs w:val="2"/>
        </w:rPr>
      </w:r>
    </w:p>
    <w:p>
      <w:pPr>
        <w:pStyle w:val="Heading2"/>
        <w:spacing w:line="240" w:lineRule="auto" w:before="82"/>
        <w:ind w:left="161" w:right="0"/>
        <w:jc w:val="left"/>
        <w:rPr>
          <w:b w:val="0"/>
          <w:bCs w:val="0"/>
        </w:rPr>
      </w:pPr>
      <w:bookmarkStart w:name="十二、承诺及或有事项" w:id="495"/>
      <w:bookmarkEnd w:id="495"/>
      <w:r>
        <w:rPr>
          <w:b w:val="0"/>
          <w:bCs w:val="0"/>
        </w:rPr>
      </w:r>
      <w:r>
        <w:rPr/>
        <w:t>十二、承诺及或有事项</w:t>
      </w:r>
      <w:r>
        <w:rPr>
          <w:b w:val="0"/>
          <w:bCs w:val="0"/>
        </w:rPr>
      </w:r>
    </w:p>
    <w:p>
      <w:pPr>
        <w:pStyle w:val="BodyText"/>
        <w:spacing w:line="240" w:lineRule="auto" w:before="211"/>
        <w:ind w:left="161" w:right="0"/>
        <w:jc w:val="left"/>
      </w:pPr>
      <w:bookmarkStart w:name="1、截至2019年12月31日，本集团不存在应披露的承诺事项。" w:id="496"/>
      <w:bookmarkEnd w:id="496"/>
      <w:r>
        <w:rPr/>
      </w:r>
      <w:r>
        <w:rPr>
          <w:rFonts w:ascii="Arial" w:hAnsi="Arial" w:cs="Arial" w:eastAsia="Arial" w:hint="default"/>
        </w:rPr>
        <w:t>1</w:t>
      </w:r>
      <w:r>
        <w:rPr/>
        <w:t>、截至</w:t>
      </w:r>
      <w:r>
        <w:rPr>
          <w:spacing w:val="-61"/>
        </w:rPr>
        <w:t> </w:t>
      </w:r>
      <w:r>
        <w:rPr>
          <w:rFonts w:ascii="Arial" w:hAnsi="Arial" w:cs="Arial" w:eastAsia="Arial" w:hint="default"/>
        </w:rPr>
        <w:t>2019</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日，本集团不存在应披露的承诺事项。</w:t>
      </w:r>
    </w:p>
    <w:p>
      <w:pPr>
        <w:pStyle w:val="BodyText"/>
        <w:spacing w:line="240" w:lineRule="auto" w:before="197"/>
        <w:ind w:left="161" w:right="0"/>
        <w:jc w:val="left"/>
      </w:pPr>
      <w:bookmarkStart w:name="2、或有事项" w:id="497"/>
      <w:bookmarkEnd w:id="497"/>
      <w:r>
        <w:rPr/>
      </w:r>
      <w:r>
        <w:rPr>
          <w:rFonts w:ascii="Arial" w:hAnsi="Arial" w:cs="Arial" w:eastAsia="Arial" w:hint="default"/>
        </w:rPr>
        <w:t>2</w:t>
      </w:r>
      <w:r>
        <w:rPr/>
        <w:t>、或有事项</w:t>
      </w:r>
    </w:p>
    <w:p>
      <w:pPr>
        <w:pStyle w:val="BodyText"/>
        <w:spacing w:line="240" w:lineRule="auto" w:before="197"/>
        <w:ind w:left="101" w:right="0"/>
        <w:jc w:val="left"/>
      </w:pPr>
      <w:bookmarkStart w:name="（1）未决诉讼仲裁形成的或有负债及其财务影响" w:id="498"/>
      <w:bookmarkEnd w:id="498"/>
      <w:r>
        <w:rPr/>
      </w:r>
      <w:r>
        <w:rPr/>
        <w:t>（</w:t>
      </w:r>
      <w:r>
        <w:rPr>
          <w:rFonts w:ascii="Arial" w:hAnsi="Arial" w:cs="Arial" w:eastAsia="Arial" w:hint="default"/>
        </w:rPr>
        <w:t>1</w:t>
      </w:r>
      <w:r>
        <w:rPr/>
        <w:t>）未决诉讼仲裁形成的或有负债及其财务影响</w:t>
      </w:r>
    </w:p>
    <w:p>
      <w:pPr>
        <w:pStyle w:val="BodyText"/>
        <w:spacing w:line="240" w:lineRule="auto" w:before="197"/>
        <w:ind w:left="521" w:right="0"/>
        <w:jc w:val="left"/>
      </w:pPr>
      <w:r>
        <w:rPr/>
        <w:t>（</w:t>
      </w:r>
      <w:r>
        <w:rPr>
          <w:rFonts w:ascii="Arial" w:hAnsi="Arial" w:cs="Arial" w:eastAsia="Arial" w:hint="default"/>
        </w:rPr>
        <w:t>1.1</w:t>
      </w:r>
      <w:r>
        <w:rPr/>
        <w:t>）本集团作为原告的未决诉讼</w:t>
      </w:r>
    </w:p>
    <w:p>
      <w:pPr>
        <w:spacing w:line="240" w:lineRule="auto" w:before="12"/>
        <w:rPr>
          <w:rFonts w:ascii="仿宋" w:hAnsi="仿宋" w:cs="仿宋" w:eastAsia="仿宋" w:hint="default"/>
          <w:sz w:val="17"/>
          <w:szCs w:val="17"/>
        </w:rPr>
      </w:pPr>
    </w:p>
    <w:p>
      <w:pPr>
        <w:spacing w:line="20" w:lineRule="exact"/>
        <w:ind w:left="40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763" w:footer="929" w:top="1000" w:bottom="1120" w:left="1180" w:right="0"/>
        </w:sectPr>
      </w:pPr>
    </w:p>
    <w:p>
      <w:pPr>
        <w:tabs>
          <w:tab w:pos="2472" w:val="left" w:leader="none"/>
          <w:tab w:pos="4827" w:val="left" w:leader="none"/>
          <w:tab w:pos="6156" w:val="left" w:leader="none"/>
        </w:tabs>
        <w:spacing w:before="147"/>
        <w:ind w:left="521" w:right="-20" w:firstLine="0"/>
        <w:jc w:val="left"/>
        <w:rPr>
          <w:rFonts w:ascii="仿宋" w:hAnsi="仿宋" w:cs="仿宋" w:eastAsia="仿宋" w:hint="default"/>
          <w:sz w:val="18"/>
          <w:szCs w:val="18"/>
        </w:rPr>
      </w:pPr>
      <w:r>
        <w:rPr>
          <w:rFonts w:ascii="仿宋" w:hAnsi="仿宋" w:cs="仿宋" w:eastAsia="仿宋" w:hint="default"/>
          <w:b/>
          <w:bCs/>
          <w:w w:val="95"/>
          <w:sz w:val="18"/>
          <w:szCs w:val="18"/>
        </w:rPr>
        <w:t>原告</w:t>
        <w:tab/>
        <w:t>被告</w:t>
        <w:tab/>
        <w:t>案由</w:t>
        <w:tab/>
      </w:r>
      <w:r>
        <w:rPr>
          <w:rFonts w:ascii="仿宋" w:hAnsi="仿宋" w:cs="仿宋" w:eastAsia="仿宋" w:hint="default"/>
          <w:b/>
          <w:bCs/>
          <w:sz w:val="18"/>
          <w:szCs w:val="18"/>
        </w:rPr>
        <w:t>受理法院</w:t>
      </w:r>
      <w:r>
        <w:rPr>
          <w:rFonts w:ascii="仿宋" w:hAnsi="仿宋" w:cs="仿宋" w:eastAsia="仿宋" w:hint="default"/>
          <w:sz w:val="18"/>
          <w:szCs w:val="18"/>
        </w:rPr>
      </w:r>
    </w:p>
    <w:p>
      <w:pPr>
        <w:spacing w:before="10"/>
        <w:ind w:left="701" w:right="0" w:firstLine="0"/>
        <w:jc w:val="center"/>
        <w:rPr>
          <w:rFonts w:ascii="仿宋" w:hAnsi="仿宋" w:cs="仿宋" w:eastAsia="仿宋" w:hint="default"/>
          <w:sz w:val="18"/>
          <w:szCs w:val="18"/>
        </w:rPr>
      </w:pPr>
      <w:r>
        <w:rPr/>
        <w:br w:type="column"/>
      </w:r>
      <w:r>
        <w:rPr>
          <w:rFonts w:ascii="仿宋" w:hAnsi="仿宋" w:cs="仿宋" w:eastAsia="仿宋" w:hint="default"/>
          <w:b/>
          <w:bCs/>
          <w:sz w:val="18"/>
          <w:szCs w:val="18"/>
        </w:rPr>
        <w:t>标的额</w:t>
      </w:r>
      <w:r>
        <w:rPr>
          <w:rFonts w:ascii="仿宋" w:hAnsi="仿宋" w:cs="仿宋" w:eastAsia="仿宋" w:hint="default"/>
          <w:sz w:val="18"/>
          <w:szCs w:val="18"/>
        </w:rPr>
      </w:r>
    </w:p>
    <w:p>
      <w:pPr>
        <w:spacing w:before="38"/>
        <w:ind w:left="521" w:right="0" w:firstLine="0"/>
        <w:jc w:val="center"/>
        <w:rPr>
          <w:rFonts w:ascii="仿宋" w:hAnsi="仿宋" w:cs="仿宋" w:eastAsia="仿宋" w:hint="default"/>
          <w:sz w:val="18"/>
          <w:szCs w:val="18"/>
        </w:rPr>
      </w:pPr>
      <w:r>
        <w:rPr/>
        <w:pict>
          <v:group style="position:absolute;margin-left:79.650002pt;margin-top:17.242704pt;width:464.05pt;height:.1pt;mso-position-horizontal-relative:page;mso-position-vertical-relative:paragraph;z-index:13024" coordorigin="1593,345" coordsize="9281,2">
            <v:shape style="position:absolute;left:1593;top:345;width:9281;height:2" coordorigin="1593,345" coordsize="9281,0" path="m1593,345l10874,345e" filled="false" stroked="true" strokeweight=".48pt" strokecolor="#000000">
              <v:path arrowok="t"/>
            </v:shape>
            <w10:wrap type="none"/>
          </v:group>
        </w:pict>
      </w:r>
      <w:r>
        <w:rPr>
          <w:rFonts w:ascii="仿宋" w:hAnsi="仿宋" w:cs="仿宋" w:eastAsia="仿宋" w:hint="default"/>
          <w:b/>
          <w:bCs/>
          <w:w w:val="95"/>
          <w:sz w:val="18"/>
          <w:szCs w:val="18"/>
        </w:rPr>
        <w:t>（万元）</w:t>
      </w:r>
      <w:r>
        <w:rPr>
          <w:rFonts w:ascii="仿宋" w:hAnsi="仿宋" w:cs="仿宋" w:eastAsia="仿宋" w:hint="default"/>
          <w:sz w:val="18"/>
          <w:szCs w:val="18"/>
        </w:rPr>
      </w:r>
    </w:p>
    <w:p>
      <w:pPr>
        <w:spacing w:line="232" w:lineRule="exact" w:before="54"/>
        <w:ind w:left="173" w:right="1111" w:firstLine="0"/>
        <w:jc w:val="left"/>
        <w:rPr>
          <w:rFonts w:ascii="仿宋" w:hAnsi="仿宋" w:cs="仿宋" w:eastAsia="仿宋" w:hint="default"/>
          <w:sz w:val="18"/>
          <w:szCs w:val="18"/>
        </w:rPr>
      </w:pPr>
      <w:r>
        <w:rPr>
          <w:spacing w:val="9"/>
        </w:rPr>
        <w:br w:type="column"/>
      </w:r>
      <w:r>
        <w:rPr>
          <w:rFonts w:ascii="仿宋" w:hAnsi="仿宋" w:cs="仿宋" w:eastAsia="仿宋" w:hint="default"/>
          <w:b/>
          <w:bCs/>
          <w:spacing w:val="9"/>
          <w:sz w:val="18"/>
          <w:szCs w:val="18"/>
        </w:rPr>
        <w:t>案件进展情</w:t>
      </w:r>
      <w:r>
        <w:rPr>
          <w:rFonts w:ascii="仿宋" w:hAnsi="仿宋" w:cs="仿宋" w:eastAsia="仿宋" w:hint="default"/>
          <w:b/>
          <w:bCs/>
          <w:w w:val="99"/>
          <w:sz w:val="18"/>
          <w:szCs w:val="18"/>
        </w:rPr>
        <w:t> </w:t>
      </w:r>
      <w:r>
        <w:rPr>
          <w:rFonts w:ascii="仿宋" w:hAnsi="仿宋" w:cs="仿宋" w:eastAsia="仿宋" w:hint="default"/>
          <w:b/>
          <w:bCs/>
          <w:sz w:val="18"/>
          <w:szCs w:val="18"/>
        </w:rPr>
        <w:t>况</w:t>
      </w:r>
      <w:r>
        <w:rPr>
          <w:rFonts w:ascii="仿宋" w:hAnsi="仿宋" w:cs="仿宋" w:eastAsia="仿宋" w:hint="default"/>
          <w:sz w:val="18"/>
          <w:szCs w:val="18"/>
        </w:rPr>
      </w:r>
    </w:p>
    <w:p>
      <w:pPr>
        <w:spacing w:after="0" w:line="232" w:lineRule="exact"/>
        <w:jc w:val="left"/>
        <w:rPr>
          <w:rFonts w:ascii="仿宋" w:hAnsi="仿宋" w:cs="仿宋" w:eastAsia="仿宋" w:hint="default"/>
          <w:sz w:val="18"/>
          <w:szCs w:val="18"/>
        </w:rPr>
        <w:sectPr>
          <w:type w:val="continuous"/>
          <w:pgSz w:w="11900" w:h="16840"/>
          <w:pgMar w:top="1060" w:bottom="1160" w:left="1180" w:right="0"/>
          <w:cols w:num="3" w:equalWidth="0">
            <w:col w:w="6880" w:space="304"/>
            <w:col w:w="1244" w:space="40"/>
            <w:col w:w="2252"/>
          </w:cols>
        </w:sectPr>
      </w:pPr>
    </w:p>
    <w:p>
      <w:pPr>
        <w:spacing w:line="260" w:lineRule="exact" w:before="110"/>
        <w:ind w:left="521" w:right="0" w:firstLine="0"/>
        <w:jc w:val="left"/>
        <w:rPr>
          <w:rFonts w:ascii="仿宋" w:hAnsi="仿宋" w:cs="仿宋" w:eastAsia="仿宋" w:hint="default"/>
          <w:sz w:val="20"/>
          <w:szCs w:val="20"/>
        </w:rPr>
      </w:pPr>
      <w:r>
        <w:rPr>
          <w:rFonts w:ascii="仿宋" w:hAnsi="仿宋" w:cs="仿宋" w:eastAsia="仿宋" w:hint="default"/>
          <w:sz w:val="20"/>
          <w:szCs w:val="20"/>
        </w:rPr>
        <w:t>中南控股集团有限</w:t>
      </w:r>
      <w:r>
        <w:rPr>
          <w:rFonts w:ascii="仿宋" w:hAnsi="仿宋" w:cs="仿宋" w:eastAsia="仿宋" w:hint="default"/>
          <w:w w:val="99"/>
          <w:sz w:val="20"/>
          <w:szCs w:val="20"/>
        </w:rPr>
        <w:t> </w:t>
      </w:r>
      <w:r>
        <w:rPr>
          <w:rFonts w:ascii="仿宋" w:hAnsi="仿宋" w:cs="仿宋" w:eastAsia="仿宋" w:hint="default"/>
          <w:spacing w:val="-7"/>
          <w:w w:val="95"/>
          <w:sz w:val="20"/>
          <w:szCs w:val="20"/>
        </w:rPr>
        <w:t>公司、青岛中南世纪</w:t>
      </w:r>
      <w:r>
        <w:rPr>
          <w:rFonts w:ascii="仿宋" w:hAnsi="仿宋" w:cs="仿宋" w:eastAsia="仿宋" w:hint="default"/>
          <w:spacing w:val="-11"/>
          <w:w w:val="95"/>
          <w:sz w:val="20"/>
          <w:szCs w:val="20"/>
        </w:rPr>
        <w:t> </w:t>
      </w:r>
      <w:r>
        <w:rPr>
          <w:rFonts w:ascii="仿宋" w:hAnsi="仿宋" w:cs="仿宋" w:eastAsia="仿宋" w:hint="default"/>
          <w:spacing w:val="-11"/>
          <w:w w:val="95"/>
          <w:sz w:val="20"/>
          <w:szCs w:val="20"/>
        </w:rPr>
      </w:r>
      <w:r>
        <w:rPr>
          <w:rFonts w:ascii="仿宋" w:hAnsi="仿宋" w:cs="仿宋" w:eastAsia="仿宋" w:hint="default"/>
          <w:sz w:val="20"/>
          <w:szCs w:val="20"/>
        </w:rPr>
        <w:t>城房地产业投资有</w:t>
      </w:r>
      <w:r>
        <w:rPr>
          <w:rFonts w:ascii="仿宋" w:hAnsi="仿宋" w:cs="仿宋" w:eastAsia="仿宋" w:hint="default"/>
          <w:w w:val="99"/>
          <w:sz w:val="20"/>
          <w:szCs w:val="20"/>
        </w:rPr>
        <w:t> </w:t>
      </w:r>
      <w:r>
        <w:rPr>
          <w:rFonts w:ascii="仿宋" w:hAnsi="仿宋" w:cs="仿宋" w:eastAsia="仿宋" w:hint="default"/>
          <w:sz w:val="20"/>
          <w:szCs w:val="20"/>
        </w:rPr>
        <w:t>限公司</w:t>
      </w:r>
    </w:p>
    <w:p>
      <w:pPr>
        <w:spacing w:line="237" w:lineRule="auto" w:before="57"/>
        <w:ind w:left="521" w:right="0" w:firstLine="0"/>
        <w:jc w:val="left"/>
        <w:rPr>
          <w:rFonts w:ascii="仿宋" w:hAnsi="仿宋" w:cs="仿宋" w:eastAsia="仿宋" w:hint="default"/>
          <w:sz w:val="20"/>
          <w:szCs w:val="20"/>
        </w:rPr>
      </w:pPr>
      <w:r>
        <w:rPr>
          <w:rFonts w:ascii="仿宋" w:hAnsi="仿宋" w:cs="仿宋" w:eastAsia="仿宋" w:hint="default"/>
          <w:sz w:val="20"/>
          <w:szCs w:val="20"/>
        </w:rPr>
        <w:t>中南控股集团有限</w:t>
      </w:r>
      <w:r>
        <w:rPr>
          <w:rFonts w:ascii="仿宋" w:hAnsi="仿宋" w:cs="仿宋" w:eastAsia="仿宋" w:hint="default"/>
          <w:w w:val="99"/>
          <w:sz w:val="20"/>
          <w:szCs w:val="20"/>
        </w:rPr>
        <w:t> </w:t>
      </w:r>
      <w:r>
        <w:rPr>
          <w:rFonts w:ascii="仿宋" w:hAnsi="仿宋" w:cs="仿宋" w:eastAsia="仿宋" w:hint="default"/>
          <w:spacing w:val="-7"/>
          <w:w w:val="95"/>
          <w:sz w:val="20"/>
          <w:szCs w:val="20"/>
        </w:rPr>
        <w:t>公司、青岛中南世纪</w:t>
      </w:r>
      <w:r>
        <w:rPr>
          <w:rFonts w:ascii="仿宋" w:hAnsi="仿宋" w:cs="仿宋" w:eastAsia="仿宋" w:hint="default"/>
          <w:spacing w:val="-10"/>
          <w:w w:val="95"/>
          <w:sz w:val="20"/>
          <w:szCs w:val="20"/>
        </w:rPr>
        <w:t> </w:t>
      </w:r>
      <w:r>
        <w:rPr>
          <w:rFonts w:ascii="仿宋" w:hAnsi="仿宋" w:cs="仿宋" w:eastAsia="仿宋" w:hint="default"/>
          <w:spacing w:val="-10"/>
          <w:w w:val="95"/>
          <w:sz w:val="20"/>
          <w:szCs w:val="20"/>
        </w:rPr>
      </w:r>
      <w:r>
        <w:rPr>
          <w:rFonts w:ascii="仿宋" w:hAnsi="仿宋" w:cs="仿宋" w:eastAsia="仿宋" w:hint="default"/>
          <w:sz w:val="20"/>
          <w:szCs w:val="20"/>
        </w:rPr>
        <w:t>城房地产业投资有</w:t>
      </w:r>
      <w:r>
        <w:rPr>
          <w:rFonts w:ascii="仿宋" w:hAnsi="仿宋" w:cs="仿宋" w:eastAsia="仿宋" w:hint="default"/>
          <w:w w:val="99"/>
          <w:sz w:val="20"/>
          <w:szCs w:val="20"/>
        </w:rPr>
        <w:t> </w:t>
      </w:r>
      <w:r>
        <w:rPr>
          <w:rFonts w:ascii="仿宋" w:hAnsi="仿宋" w:cs="仿宋" w:eastAsia="仿宋" w:hint="default"/>
          <w:sz w:val="20"/>
          <w:szCs w:val="20"/>
        </w:rPr>
        <w:t>限公司</w:t>
      </w:r>
    </w:p>
    <w:p>
      <w:pPr>
        <w:spacing w:line="260" w:lineRule="exact" w:before="102"/>
        <w:ind w:left="521" w:right="0" w:firstLine="0"/>
        <w:jc w:val="left"/>
        <w:rPr>
          <w:rFonts w:ascii="仿宋" w:hAnsi="仿宋" w:cs="仿宋" w:eastAsia="仿宋" w:hint="default"/>
          <w:sz w:val="20"/>
          <w:szCs w:val="20"/>
        </w:rPr>
      </w:pPr>
      <w:r>
        <w:rPr>
          <w:rFonts w:ascii="仿宋" w:hAnsi="仿宋" w:cs="仿宋" w:eastAsia="仿宋" w:hint="default"/>
          <w:sz w:val="20"/>
          <w:szCs w:val="20"/>
        </w:rPr>
        <w:t>中南控股集团有限</w:t>
      </w:r>
      <w:r>
        <w:rPr>
          <w:rFonts w:ascii="仿宋" w:hAnsi="仿宋" w:cs="仿宋" w:eastAsia="仿宋" w:hint="default"/>
          <w:w w:val="99"/>
          <w:sz w:val="20"/>
          <w:szCs w:val="20"/>
        </w:rPr>
        <w:t> </w:t>
      </w:r>
      <w:r>
        <w:rPr>
          <w:rFonts w:ascii="仿宋" w:hAnsi="仿宋" w:cs="仿宋" w:eastAsia="仿宋" w:hint="default"/>
          <w:spacing w:val="-7"/>
          <w:w w:val="95"/>
          <w:sz w:val="20"/>
          <w:szCs w:val="20"/>
        </w:rPr>
        <w:t>公司、青岛中南世纪</w:t>
      </w:r>
      <w:r>
        <w:rPr>
          <w:rFonts w:ascii="仿宋" w:hAnsi="仿宋" w:cs="仿宋" w:eastAsia="仿宋" w:hint="default"/>
          <w:spacing w:val="-7"/>
          <w:sz w:val="20"/>
          <w:szCs w:val="20"/>
        </w:rPr>
      </w:r>
    </w:p>
    <w:p>
      <w:pPr>
        <w:spacing w:line="260" w:lineRule="exact" w:before="110"/>
        <w:ind w:left="176" w:right="0" w:firstLine="0"/>
        <w:jc w:val="both"/>
        <w:rPr>
          <w:rFonts w:ascii="仿宋" w:hAnsi="仿宋" w:cs="仿宋" w:eastAsia="仿宋" w:hint="default"/>
          <w:sz w:val="20"/>
          <w:szCs w:val="20"/>
        </w:rPr>
      </w:pPr>
      <w:r>
        <w:rPr>
          <w:w w:val="95"/>
        </w:rPr>
        <w:br w:type="column"/>
      </w:r>
      <w:r>
        <w:rPr>
          <w:rFonts w:ascii="仿宋" w:hAnsi="仿宋" w:cs="仿宋" w:eastAsia="仿宋" w:hint="default"/>
          <w:w w:val="95"/>
          <w:sz w:val="20"/>
          <w:szCs w:val="20"/>
        </w:rPr>
        <w:t>青岛市李沧区人民政府、</w:t>
      </w:r>
      <w:r>
        <w:rPr>
          <w:rFonts w:ascii="仿宋" w:hAnsi="仿宋" w:cs="仿宋" w:eastAsia="仿宋" w:hint="default"/>
          <w:spacing w:val="9"/>
          <w:w w:val="95"/>
          <w:sz w:val="20"/>
          <w:szCs w:val="20"/>
        </w:rPr>
        <w:t> </w:t>
      </w:r>
      <w:r>
        <w:rPr>
          <w:rFonts w:ascii="仿宋" w:hAnsi="仿宋" w:cs="仿宋" w:eastAsia="仿宋" w:hint="default"/>
          <w:spacing w:val="9"/>
          <w:w w:val="95"/>
          <w:sz w:val="20"/>
          <w:szCs w:val="20"/>
        </w:rPr>
      </w:r>
      <w:r>
        <w:rPr>
          <w:rFonts w:ascii="仿宋" w:hAnsi="仿宋" w:cs="仿宋" w:eastAsia="仿宋" w:hint="default"/>
          <w:spacing w:val="14"/>
          <w:sz w:val="20"/>
          <w:szCs w:val="20"/>
        </w:rPr>
        <w:t>青岛市李沧区湘潭路街</w:t>
      </w:r>
      <w:r>
        <w:rPr>
          <w:rFonts w:ascii="仿宋" w:hAnsi="仿宋" w:cs="仿宋" w:eastAsia="仿宋" w:hint="default"/>
          <w:w w:val="99"/>
          <w:sz w:val="20"/>
          <w:szCs w:val="20"/>
        </w:rPr>
        <w:t> </w:t>
      </w:r>
      <w:r>
        <w:rPr>
          <w:rFonts w:ascii="仿宋" w:hAnsi="仿宋" w:cs="仿宋" w:eastAsia="仿宋" w:hint="default"/>
          <w:spacing w:val="14"/>
          <w:sz w:val="20"/>
          <w:szCs w:val="20"/>
        </w:rPr>
        <w:t>道办事处大枣园社区居</w:t>
      </w:r>
      <w:r>
        <w:rPr>
          <w:rFonts w:ascii="仿宋" w:hAnsi="仿宋" w:cs="仿宋" w:eastAsia="仿宋" w:hint="default"/>
          <w:w w:val="99"/>
          <w:sz w:val="20"/>
          <w:szCs w:val="20"/>
        </w:rPr>
        <w:t> </w:t>
      </w:r>
      <w:r>
        <w:rPr>
          <w:rFonts w:ascii="仿宋" w:hAnsi="仿宋" w:cs="仿宋" w:eastAsia="仿宋" w:hint="default"/>
          <w:sz w:val="20"/>
          <w:szCs w:val="20"/>
        </w:rPr>
        <w:t>民委员会</w:t>
      </w:r>
    </w:p>
    <w:p>
      <w:pPr>
        <w:spacing w:line="237" w:lineRule="auto" w:before="57"/>
        <w:ind w:left="176" w:right="0" w:firstLine="0"/>
        <w:jc w:val="both"/>
        <w:rPr>
          <w:rFonts w:ascii="仿宋" w:hAnsi="仿宋" w:cs="仿宋" w:eastAsia="仿宋" w:hint="default"/>
          <w:sz w:val="20"/>
          <w:szCs w:val="20"/>
        </w:rPr>
      </w:pPr>
      <w:r>
        <w:rPr>
          <w:rFonts w:ascii="仿宋" w:hAnsi="仿宋" w:cs="仿宋" w:eastAsia="仿宋" w:hint="default"/>
          <w:w w:val="95"/>
          <w:sz w:val="20"/>
          <w:szCs w:val="20"/>
        </w:rPr>
        <w:t>青岛市李沧区人民政府、</w:t>
      </w:r>
      <w:r>
        <w:rPr>
          <w:rFonts w:ascii="仿宋" w:hAnsi="仿宋" w:cs="仿宋" w:eastAsia="仿宋" w:hint="default"/>
          <w:spacing w:val="9"/>
          <w:w w:val="95"/>
          <w:sz w:val="20"/>
          <w:szCs w:val="20"/>
        </w:rPr>
        <w:t> </w:t>
      </w:r>
      <w:r>
        <w:rPr>
          <w:rFonts w:ascii="仿宋" w:hAnsi="仿宋" w:cs="仿宋" w:eastAsia="仿宋" w:hint="default"/>
          <w:spacing w:val="9"/>
          <w:w w:val="95"/>
          <w:sz w:val="20"/>
          <w:szCs w:val="20"/>
        </w:rPr>
      </w:r>
      <w:r>
        <w:rPr>
          <w:rFonts w:ascii="仿宋" w:hAnsi="仿宋" w:cs="仿宋" w:eastAsia="仿宋" w:hint="default"/>
          <w:spacing w:val="14"/>
          <w:sz w:val="20"/>
          <w:szCs w:val="20"/>
        </w:rPr>
        <w:t>青岛市李沧区湘潭路街</w:t>
      </w:r>
      <w:r>
        <w:rPr>
          <w:rFonts w:ascii="仿宋" w:hAnsi="仿宋" w:cs="仿宋" w:eastAsia="仿宋" w:hint="default"/>
          <w:w w:val="99"/>
          <w:sz w:val="20"/>
          <w:szCs w:val="20"/>
        </w:rPr>
        <w:t> </w:t>
      </w:r>
      <w:r>
        <w:rPr>
          <w:rFonts w:ascii="仿宋" w:hAnsi="仿宋" w:cs="仿宋" w:eastAsia="仿宋" w:hint="default"/>
          <w:spacing w:val="14"/>
          <w:sz w:val="20"/>
          <w:szCs w:val="20"/>
        </w:rPr>
        <w:t>道办事处南岭社区居民</w:t>
      </w:r>
      <w:r>
        <w:rPr>
          <w:rFonts w:ascii="仿宋" w:hAnsi="仿宋" w:cs="仿宋" w:eastAsia="仿宋" w:hint="default"/>
          <w:w w:val="99"/>
          <w:sz w:val="20"/>
          <w:szCs w:val="20"/>
        </w:rPr>
        <w:t> </w:t>
      </w:r>
      <w:r>
        <w:rPr>
          <w:rFonts w:ascii="仿宋" w:hAnsi="仿宋" w:cs="仿宋" w:eastAsia="仿宋" w:hint="default"/>
          <w:sz w:val="20"/>
          <w:szCs w:val="20"/>
        </w:rPr>
        <w:t>委员会</w:t>
      </w:r>
    </w:p>
    <w:p>
      <w:pPr>
        <w:spacing w:line="260" w:lineRule="exact" w:before="102"/>
        <w:ind w:left="176" w:right="0" w:firstLine="0"/>
        <w:jc w:val="both"/>
        <w:rPr>
          <w:rFonts w:ascii="仿宋" w:hAnsi="仿宋" w:cs="仿宋" w:eastAsia="仿宋" w:hint="default"/>
          <w:sz w:val="20"/>
          <w:szCs w:val="20"/>
        </w:rPr>
      </w:pPr>
      <w:r>
        <w:rPr>
          <w:rFonts w:ascii="仿宋" w:hAnsi="仿宋" w:cs="仿宋" w:eastAsia="仿宋" w:hint="default"/>
          <w:w w:val="95"/>
          <w:sz w:val="20"/>
          <w:szCs w:val="20"/>
        </w:rPr>
        <w:t>青岛市李沧区人民政府、</w:t>
      </w:r>
      <w:r>
        <w:rPr>
          <w:rFonts w:ascii="仿宋" w:hAnsi="仿宋" w:cs="仿宋" w:eastAsia="仿宋" w:hint="default"/>
          <w:spacing w:val="9"/>
          <w:w w:val="95"/>
          <w:sz w:val="20"/>
          <w:szCs w:val="20"/>
        </w:rPr>
        <w:t> </w:t>
      </w:r>
      <w:r>
        <w:rPr>
          <w:rFonts w:ascii="仿宋" w:hAnsi="仿宋" w:cs="仿宋" w:eastAsia="仿宋" w:hint="default"/>
          <w:spacing w:val="9"/>
          <w:w w:val="95"/>
          <w:sz w:val="20"/>
          <w:szCs w:val="20"/>
        </w:rPr>
      </w:r>
      <w:r>
        <w:rPr>
          <w:rFonts w:ascii="仿宋" w:hAnsi="仿宋" w:cs="仿宋" w:eastAsia="仿宋" w:hint="default"/>
          <w:spacing w:val="14"/>
          <w:sz w:val="20"/>
          <w:szCs w:val="20"/>
        </w:rPr>
        <w:t>青岛市李沧区湘潭路街</w:t>
      </w:r>
    </w:p>
    <w:p>
      <w:pPr>
        <w:spacing w:line="240" w:lineRule="auto" w:before="3"/>
        <w:rPr>
          <w:rFonts w:ascii="仿宋" w:hAnsi="仿宋" w:cs="仿宋" w:eastAsia="仿宋" w:hint="default"/>
          <w:sz w:val="26"/>
          <w:szCs w:val="26"/>
        </w:rPr>
      </w:pPr>
      <w:r>
        <w:rPr/>
        <w:br w:type="column"/>
      </w:r>
      <w:r>
        <w:rPr>
          <w:rFonts w:ascii="仿宋"/>
          <w:sz w:val="26"/>
        </w:rPr>
      </w:r>
    </w:p>
    <w:p>
      <w:pPr>
        <w:spacing w:line="196" w:lineRule="exact" w:before="0"/>
        <w:ind w:left="1445" w:right="0" w:firstLine="0"/>
        <w:jc w:val="left"/>
        <w:rPr>
          <w:rFonts w:ascii="仿宋" w:hAnsi="仿宋" w:cs="仿宋" w:eastAsia="仿宋" w:hint="default"/>
          <w:sz w:val="20"/>
          <w:szCs w:val="20"/>
        </w:rPr>
      </w:pPr>
      <w:r>
        <w:rPr/>
        <w:pict>
          <v:shape style="position:absolute;margin-left:300.359009pt;margin-top:9.60792pt;width:39.950pt;height:9.950pt;mso-position-horizontal-relative:page;mso-position-vertical-relative:paragraph;z-index:13048" type="#_x0000_t202" filled="false" stroked="false">
            <v:textbox inset="0,0,0,0">
              <w:txbxContent>
                <w:p>
                  <w:pPr>
                    <w:spacing w:line="199" w:lineRule="exact" w:before="0"/>
                    <w:ind w:left="0" w:right="0" w:firstLine="0"/>
                    <w:jc w:val="left"/>
                    <w:rPr>
                      <w:rFonts w:ascii="仿宋" w:hAnsi="仿宋" w:cs="仿宋" w:eastAsia="仿宋" w:hint="default"/>
                      <w:sz w:val="20"/>
                      <w:szCs w:val="20"/>
                    </w:rPr>
                  </w:pPr>
                  <w:r>
                    <w:rPr>
                      <w:rFonts w:ascii="仿宋" w:hAnsi="仿宋" w:cs="仿宋" w:eastAsia="仿宋" w:hint="default"/>
                      <w:w w:val="95"/>
                      <w:sz w:val="20"/>
                      <w:szCs w:val="20"/>
                    </w:rPr>
                    <w:t>合同纠纷</w:t>
                  </w:r>
                  <w:r>
                    <w:rPr>
                      <w:rFonts w:ascii="仿宋" w:hAnsi="仿宋" w:cs="仿宋" w:eastAsia="仿宋" w:hint="default"/>
                      <w:sz w:val="20"/>
                      <w:szCs w:val="20"/>
                    </w:rPr>
                  </w:r>
                </w:p>
              </w:txbxContent>
            </v:textbox>
            <w10:wrap type="none"/>
          </v:shape>
        </w:pict>
      </w:r>
      <w:r>
        <w:rPr>
          <w:rFonts w:ascii="仿宋" w:hAnsi="仿宋" w:cs="仿宋" w:eastAsia="仿宋" w:hint="default"/>
          <w:spacing w:val="14"/>
          <w:sz w:val="20"/>
          <w:szCs w:val="20"/>
        </w:rPr>
        <w:t>山东省高级</w:t>
      </w:r>
    </w:p>
    <w:p>
      <w:pPr>
        <w:tabs>
          <w:tab w:pos="2813" w:val="left" w:leader="none"/>
          <w:tab w:pos="4474" w:val="left" w:leader="none"/>
        </w:tabs>
        <w:spacing w:line="326" w:lineRule="exact" w:before="0"/>
        <w:ind w:left="1445" w:right="0" w:firstLine="0"/>
        <w:jc w:val="left"/>
        <w:rPr>
          <w:rFonts w:ascii="仿宋" w:hAnsi="仿宋" w:cs="仿宋" w:eastAsia="仿宋" w:hint="default"/>
          <w:sz w:val="20"/>
          <w:szCs w:val="20"/>
        </w:rPr>
      </w:pPr>
      <w:r>
        <w:rPr>
          <w:rFonts w:ascii="仿宋" w:hAnsi="仿宋" w:cs="仿宋" w:eastAsia="仿宋" w:hint="default"/>
          <w:w w:val="95"/>
          <w:position w:val="-12"/>
          <w:sz w:val="20"/>
          <w:szCs w:val="20"/>
        </w:rPr>
        <w:t>人民法院</w:t>
        <w:tab/>
      </w:r>
      <w:r>
        <w:rPr>
          <w:rFonts w:ascii="Arial" w:hAnsi="Arial" w:cs="Arial" w:eastAsia="Arial" w:hint="default"/>
          <w:spacing w:val="-1"/>
          <w:position w:val="1"/>
          <w:sz w:val="18"/>
          <w:szCs w:val="18"/>
        </w:rPr>
        <w:t>134,231.43</w:t>
        <w:tab/>
      </w:r>
      <w:r>
        <w:rPr>
          <w:rFonts w:ascii="仿宋" w:hAnsi="仿宋" w:cs="仿宋" w:eastAsia="仿宋" w:hint="default"/>
          <w:sz w:val="20"/>
          <w:szCs w:val="20"/>
        </w:rPr>
        <w:t>一审</w:t>
      </w:r>
    </w:p>
    <w:p>
      <w:pPr>
        <w:spacing w:line="240" w:lineRule="auto" w:before="8"/>
        <w:rPr>
          <w:rFonts w:ascii="仿宋" w:hAnsi="仿宋" w:cs="仿宋" w:eastAsia="仿宋" w:hint="default"/>
          <w:sz w:val="45"/>
          <w:szCs w:val="45"/>
        </w:rPr>
      </w:pPr>
    </w:p>
    <w:p>
      <w:pPr>
        <w:spacing w:line="194" w:lineRule="exact" w:before="0"/>
        <w:ind w:left="1445" w:right="0" w:firstLine="0"/>
        <w:jc w:val="left"/>
        <w:rPr>
          <w:rFonts w:ascii="仿宋" w:hAnsi="仿宋" w:cs="仿宋" w:eastAsia="仿宋" w:hint="default"/>
          <w:sz w:val="20"/>
          <w:szCs w:val="20"/>
        </w:rPr>
      </w:pPr>
      <w:r>
        <w:rPr/>
        <w:pict>
          <v:shape style="position:absolute;margin-left:300.359009pt;margin-top:9.487906pt;width:39.950pt;height:9.950pt;mso-position-horizontal-relative:page;mso-position-vertical-relative:paragraph;z-index:13072" type="#_x0000_t202" filled="false" stroked="false">
            <v:textbox inset="0,0,0,0">
              <w:txbxContent>
                <w:p>
                  <w:pPr>
                    <w:spacing w:line="199" w:lineRule="exact" w:before="0"/>
                    <w:ind w:left="0" w:right="0" w:firstLine="0"/>
                    <w:jc w:val="left"/>
                    <w:rPr>
                      <w:rFonts w:ascii="仿宋" w:hAnsi="仿宋" w:cs="仿宋" w:eastAsia="仿宋" w:hint="default"/>
                      <w:sz w:val="20"/>
                      <w:szCs w:val="20"/>
                    </w:rPr>
                  </w:pPr>
                  <w:r>
                    <w:rPr>
                      <w:rFonts w:ascii="仿宋" w:hAnsi="仿宋" w:cs="仿宋" w:eastAsia="仿宋" w:hint="default"/>
                      <w:w w:val="95"/>
                      <w:sz w:val="20"/>
                      <w:szCs w:val="20"/>
                    </w:rPr>
                    <w:t>合同纠纷</w:t>
                  </w:r>
                  <w:r>
                    <w:rPr>
                      <w:rFonts w:ascii="仿宋" w:hAnsi="仿宋" w:cs="仿宋" w:eastAsia="仿宋" w:hint="default"/>
                      <w:sz w:val="20"/>
                      <w:szCs w:val="20"/>
                    </w:rPr>
                  </w:r>
                </w:p>
              </w:txbxContent>
            </v:textbox>
            <w10:wrap type="none"/>
          </v:shape>
        </w:pict>
      </w:r>
      <w:r>
        <w:rPr>
          <w:rFonts w:ascii="仿宋" w:hAnsi="仿宋" w:cs="仿宋" w:eastAsia="仿宋" w:hint="default"/>
          <w:spacing w:val="14"/>
          <w:sz w:val="20"/>
          <w:szCs w:val="20"/>
        </w:rPr>
        <w:t>山东省高级</w:t>
      </w:r>
    </w:p>
    <w:p>
      <w:pPr>
        <w:tabs>
          <w:tab w:pos="2914" w:val="left" w:leader="none"/>
          <w:tab w:pos="4020" w:val="left" w:leader="none"/>
        </w:tabs>
        <w:spacing w:line="324" w:lineRule="exact" w:before="0"/>
        <w:ind w:left="1445" w:right="0" w:firstLine="0"/>
        <w:jc w:val="left"/>
        <w:rPr>
          <w:rFonts w:ascii="仿宋" w:hAnsi="仿宋" w:cs="仿宋" w:eastAsia="仿宋" w:hint="default"/>
          <w:sz w:val="20"/>
          <w:szCs w:val="20"/>
        </w:rPr>
      </w:pPr>
      <w:r>
        <w:rPr>
          <w:rFonts w:ascii="仿宋" w:hAnsi="仿宋" w:cs="仿宋" w:eastAsia="仿宋" w:hint="default"/>
          <w:w w:val="95"/>
          <w:position w:val="-12"/>
          <w:sz w:val="20"/>
          <w:szCs w:val="20"/>
        </w:rPr>
        <w:t>人民法院</w:t>
        <w:tab/>
      </w:r>
      <w:r>
        <w:rPr>
          <w:rFonts w:ascii="Arial" w:hAnsi="Arial" w:cs="Arial" w:eastAsia="Arial" w:hint="default"/>
          <w:spacing w:val="-1"/>
          <w:sz w:val="18"/>
          <w:szCs w:val="18"/>
        </w:rPr>
        <w:t>60,895.16</w:t>
        <w:tab/>
      </w:r>
      <w:r>
        <w:rPr>
          <w:rFonts w:ascii="仿宋" w:hAnsi="仿宋" w:cs="仿宋" w:eastAsia="仿宋" w:hint="default"/>
          <w:sz w:val="20"/>
          <w:szCs w:val="20"/>
        </w:rPr>
        <w:t>一审</w:t>
      </w:r>
      <w:r>
        <w:rPr>
          <w:rFonts w:ascii="Arial" w:hAnsi="Arial" w:cs="Arial" w:eastAsia="Arial" w:hint="default"/>
          <w:sz w:val="20"/>
          <w:szCs w:val="20"/>
        </w:rPr>
        <w:t>/</w:t>
      </w:r>
      <w:r>
        <w:rPr>
          <w:rFonts w:ascii="仿宋" w:hAnsi="仿宋" w:cs="仿宋" w:eastAsia="仿宋" w:hint="default"/>
          <w:sz w:val="20"/>
          <w:szCs w:val="20"/>
        </w:rPr>
        <w:t>仲裁</w:t>
      </w:r>
    </w:p>
    <w:p>
      <w:pPr>
        <w:spacing w:line="240" w:lineRule="auto" w:before="8"/>
        <w:rPr>
          <w:rFonts w:ascii="仿宋" w:hAnsi="仿宋" w:cs="仿宋" w:eastAsia="仿宋" w:hint="default"/>
          <w:sz w:val="45"/>
          <w:szCs w:val="45"/>
        </w:rPr>
      </w:pPr>
    </w:p>
    <w:p>
      <w:pPr>
        <w:spacing w:line="192" w:lineRule="exact" w:before="0"/>
        <w:ind w:left="1445" w:right="0" w:firstLine="0"/>
        <w:jc w:val="left"/>
        <w:rPr>
          <w:rFonts w:ascii="仿宋" w:hAnsi="仿宋" w:cs="仿宋" w:eastAsia="仿宋" w:hint="default"/>
          <w:sz w:val="20"/>
          <w:szCs w:val="20"/>
        </w:rPr>
      </w:pPr>
      <w:r>
        <w:rPr>
          <w:rFonts w:ascii="仿宋" w:hAnsi="仿宋" w:cs="仿宋" w:eastAsia="仿宋" w:hint="default"/>
          <w:spacing w:val="14"/>
          <w:sz w:val="20"/>
          <w:szCs w:val="20"/>
        </w:rPr>
        <w:t>山东省高级</w:t>
      </w:r>
    </w:p>
    <w:p>
      <w:pPr>
        <w:spacing w:after="0" w:line="192" w:lineRule="exact"/>
        <w:jc w:val="left"/>
        <w:rPr>
          <w:rFonts w:ascii="仿宋" w:hAnsi="仿宋" w:cs="仿宋" w:eastAsia="仿宋" w:hint="default"/>
          <w:sz w:val="20"/>
          <w:szCs w:val="20"/>
        </w:rPr>
        <w:sectPr>
          <w:type w:val="continuous"/>
          <w:pgSz w:w="11900" w:h="16840"/>
          <w:pgMar w:top="1060" w:bottom="1160" w:left="1180" w:right="0"/>
          <w:cols w:num="3" w:equalWidth="0">
            <w:col w:w="2257" w:space="40"/>
            <w:col w:w="2375" w:space="40"/>
            <w:col w:w="6008"/>
          </w:cols>
        </w:sectPr>
      </w:pPr>
    </w:p>
    <w:p>
      <w:pPr>
        <w:spacing w:line="235" w:lineRule="exact" w:before="0"/>
        <w:ind w:left="521" w:right="0" w:firstLine="0"/>
        <w:jc w:val="left"/>
        <w:rPr>
          <w:rFonts w:ascii="仿宋" w:hAnsi="仿宋" w:cs="仿宋" w:eastAsia="仿宋" w:hint="default"/>
          <w:sz w:val="20"/>
          <w:szCs w:val="20"/>
        </w:rPr>
      </w:pPr>
      <w:r>
        <w:rPr>
          <w:rFonts w:ascii="仿宋" w:hAnsi="仿宋" w:cs="仿宋" w:eastAsia="仿宋" w:hint="default"/>
          <w:w w:val="95"/>
          <w:sz w:val="20"/>
          <w:szCs w:val="20"/>
        </w:rPr>
        <w:t>城房地产业投资有</w:t>
      </w:r>
      <w:r>
        <w:rPr>
          <w:rFonts w:ascii="仿宋" w:hAnsi="仿宋" w:cs="仿宋" w:eastAsia="仿宋" w:hint="default"/>
          <w:sz w:val="20"/>
          <w:szCs w:val="20"/>
        </w:rPr>
      </w:r>
    </w:p>
    <w:p>
      <w:pPr>
        <w:spacing w:before="0"/>
        <w:ind w:left="521" w:right="0" w:firstLine="0"/>
        <w:jc w:val="left"/>
        <w:rPr>
          <w:rFonts w:ascii="仿宋" w:hAnsi="仿宋" w:cs="仿宋" w:eastAsia="仿宋" w:hint="default"/>
          <w:sz w:val="20"/>
          <w:szCs w:val="20"/>
        </w:rPr>
      </w:pPr>
      <w:r>
        <w:rPr>
          <w:rFonts w:ascii="仿宋" w:hAnsi="仿宋" w:cs="仿宋" w:eastAsia="仿宋" w:hint="default"/>
          <w:sz w:val="20"/>
          <w:szCs w:val="20"/>
        </w:rPr>
        <w:t>限公司</w:t>
      </w:r>
    </w:p>
    <w:p>
      <w:pPr>
        <w:spacing w:line="240" w:lineRule="auto" w:before="10"/>
        <w:rPr>
          <w:rFonts w:ascii="仿宋" w:hAnsi="仿宋" w:cs="仿宋" w:eastAsia="仿宋" w:hint="default"/>
          <w:sz w:val="15"/>
          <w:szCs w:val="15"/>
        </w:rPr>
      </w:pPr>
    </w:p>
    <w:p>
      <w:pPr>
        <w:spacing w:line="192" w:lineRule="exact" w:before="0"/>
        <w:ind w:left="521" w:right="0" w:firstLine="0"/>
        <w:jc w:val="left"/>
        <w:rPr>
          <w:rFonts w:ascii="仿宋" w:hAnsi="仿宋" w:cs="仿宋" w:eastAsia="仿宋" w:hint="default"/>
          <w:sz w:val="20"/>
          <w:szCs w:val="20"/>
        </w:rPr>
      </w:pPr>
      <w:r>
        <w:rPr>
          <w:rFonts w:ascii="仿宋" w:hAnsi="仿宋" w:cs="仿宋" w:eastAsia="仿宋" w:hint="default"/>
          <w:w w:val="95"/>
          <w:sz w:val="20"/>
          <w:szCs w:val="20"/>
        </w:rPr>
        <w:t>青岛中南新世纪房</w:t>
      </w:r>
      <w:r>
        <w:rPr>
          <w:rFonts w:ascii="仿宋" w:hAnsi="仿宋" w:cs="仿宋" w:eastAsia="仿宋" w:hint="default"/>
          <w:sz w:val="20"/>
          <w:szCs w:val="20"/>
        </w:rPr>
      </w:r>
    </w:p>
    <w:p>
      <w:pPr>
        <w:spacing w:line="235" w:lineRule="exact" w:before="0"/>
        <w:ind w:left="313" w:right="0" w:firstLine="0"/>
        <w:jc w:val="left"/>
        <w:rPr>
          <w:rFonts w:ascii="仿宋" w:hAnsi="仿宋" w:cs="仿宋" w:eastAsia="仿宋" w:hint="default"/>
          <w:sz w:val="20"/>
          <w:szCs w:val="20"/>
        </w:rPr>
      </w:pPr>
      <w:r>
        <w:rPr>
          <w:spacing w:val="14"/>
          <w:w w:val="95"/>
        </w:rPr>
        <w:br w:type="column"/>
      </w:r>
      <w:r>
        <w:rPr>
          <w:rFonts w:ascii="仿宋" w:hAnsi="仿宋" w:cs="仿宋" w:eastAsia="仿宋" w:hint="default"/>
          <w:spacing w:val="14"/>
          <w:w w:val="95"/>
          <w:sz w:val="20"/>
          <w:szCs w:val="20"/>
        </w:rPr>
        <w:t>道办事处大枣园社区居</w:t>
      </w:r>
      <w:r>
        <w:rPr>
          <w:rFonts w:ascii="仿宋" w:hAnsi="仿宋" w:cs="仿宋" w:eastAsia="仿宋" w:hint="default"/>
          <w:spacing w:val="14"/>
          <w:sz w:val="20"/>
          <w:szCs w:val="20"/>
        </w:rPr>
      </w:r>
    </w:p>
    <w:p>
      <w:pPr>
        <w:spacing w:before="0"/>
        <w:ind w:left="313" w:right="0" w:firstLine="0"/>
        <w:jc w:val="left"/>
        <w:rPr>
          <w:rFonts w:ascii="仿宋" w:hAnsi="仿宋" w:cs="仿宋" w:eastAsia="仿宋" w:hint="default"/>
          <w:sz w:val="20"/>
          <w:szCs w:val="20"/>
        </w:rPr>
      </w:pPr>
      <w:r>
        <w:rPr>
          <w:rFonts w:ascii="仿宋" w:hAnsi="仿宋" w:cs="仿宋" w:eastAsia="仿宋" w:hint="default"/>
          <w:sz w:val="20"/>
          <w:szCs w:val="20"/>
        </w:rPr>
        <w:t>民委员会</w:t>
      </w:r>
    </w:p>
    <w:p>
      <w:pPr>
        <w:spacing w:line="106" w:lineRule="exact" w:before="0"/>
        <w:ind w:left="176" w:right="-17" w:firstLine="0"/>
        <w:jc w:val="left"/>
        <w:rPr>
          <w:rFonts w:ascii="仿宋" w:hAnsi="仿宋" w:cs="仿宋" w:eastAsia="仿宋" w:hint="default"/>
          <w:sz w:val="20"/>
          <w:szCs w:val="20"/>
        </w:rPr>
      </w:pPr>
      <w:r>
        <w:rPr/>
        <w:br w:type="column"/>
      </w:r>
      <w:r>
        <w:rPr>
          <w:rFonts w:ascii="仿宋" w:hAnsi="仿宋" w:cs="仿宋" w:eastAsia="仿宋" w:hint="default"/>
          <w:sz w:val="20"/>
          <w:szCs w:val="20"/>
        </w:rPr>
        <w:t>合同纠纷</w:t>
      </w:r>
    </w:p>
    <w:p>
      <w:pPr>
        <w:spacing w:line="240" w:lineRule="auto" w:before="0"/>
        <w:rPr>
          <w:rFonts w:ascii="仿宋" w:hAnsi="仿宋" w:cs="仿宋" w:eastAsia="仿宋" w:hint="default"/>
          <w:sz w:val="20"/>
          <w:szCs w:val="20"/>
        </w:rPr>
      </w:pPr>
    </w:p>
    <w:p>
      <w:pPr>
        <w:spacing w:line="240" w:lineRule="auto" w:before="10"/>
        <w:rPr>
          <w:rFonts w:ascii="仿宋" w:hAnsi="仿宋" w:cs="仿宋" w:eastAsia="仿宋" w:hint="default"/>
          <w:sz w:val="15"/>
          <w:szCs w:val="15"/>
        </w:rPr>
      </w:pPr>
    </w:p>
    <w:p>
      <w:pPr>
        <w:spacing w:before="0"/>
        <w:ind w:left="176" w:right="-17" w:firstLine="0"/>
        <w:jc w:val="left"/>
        <w:rPr>
          <w:rFonts w:ascii="仿宋" w:hAnsi="仿宋" w:cs="仿宋" w:eastAsia="仿宋" w:hint="default"/>
          <w:sz w:val="20"/>
          <w:szCs w:val="20"/>
        </w:rPr>
      </w:pPr>
      <w:r>
        <w:rPr>
          <w:rFonts w:ascii="仿宋" w:hAnsi="仿宋" w:cs="仿宋" w:eastAsia="仿宋" w:hint="default"/>
          <w:sz w:val="20"/>
          <w:szCs w:val="20"/>
        </w:rPr>
        <w:t>合</w:t>
      </w:r>
      <w:r>
        <w:rPr>
          <w:rFonts w:ascii="仿宋" w:hAnsi="仿宋" w:cs="仿宋" w:eastAsia="仿宋" w:hint="default"/>
          <w:spacing w:val="-73"/>
          <w:sz w:val="20"/>
          <w:szCs w:val="20"/>
        </w:rPr>
        <w:t> </w:t>
      </w:r>
      <w:r>
        <w:rPr>
          <w:rFonts w:ascii="仿宋" w:hAnsi="仿宋" w:cs="仿宋" w:eastAsia="仿宋" w:hint="default"/>
          <w:sz w:val="20"/>
          <w:szCs w:val="20"/>
        </w:rPr>
        <w:t>作</w:t>
      </w:r>
      <w:r>
        <w:rPr>
          <w:rFonts w:ascii="仿宋" w:hAnsi="仿宋" w:cs="仿宋" w:eastAsia="仿宋" w:hint="default"/>
          <w:spacing w:val="-71"/>
          <w:sz w:val="20"/>
          <w:szCs w:val="20"/>
        </w:rPr>
        <w:t> </w:t>
      </w:r>
      <w:r>
        <w:rPr>
          <w:rFonts w:ascii="仿宋" w:hAnsi="仿宋" w:cs="仿宋" w:eastAsia="仿宋" w:hint="default"/>
          <w:sz w:val="20"/>
          <w:szCs w:val="20"/>
        </w:rPr>
        <w:t>开</w:t>
      </w:r>
      <w:r>
        <w:rPr>
          <w:rFonts w:ascii="仿宋" w:hAnsi="仿宋" w:cs="仿宋" w:eastAsia="仿宋" w:hint="default"/>
          <w:spacing w:val="-73"/>
          <w:sz w:val="20"/>
          <w:szCs w:val="20"/>
        </w:rPr>
        <w:t> </w:t>
      </w:r>
      <w:r>
        <w:rPr>
          <w:rFonts w:ascii="仿宋" w:hAnsi="仿宋" w:cs="仿宋" w:eastAsia="仿宋" w:hint="default"/>
          <w:sz w:val="20"/>
          <w:szCs w:val="20"/>
        </w:rPr>
        <w:t>发</w:t>
      </w:r>
      <w:r>
        <w:rPr>
          <w:rFonts w:ascii="仿宋" w:hAnsi="仿宋" w:cs="仿宋" w:eastAsia="仿宋" w:hint="default"/>
          <w:spacing w:val="-73"/>
          <w:sz w:val="20"/>
          <w:szCs w:val="20"/>
        </w:rPr>
        <w:t> </w:t>
      </w:r>
      <w:r>
        <w:rPr>
          <w:rFonts w:ascii="仿宋" w:hAnsi="仿宋" w:cs="仿宋" w:eastAsia="仿宋" w:hint="default"/>
          <w:sz w:val="20"/>
          <w:szCs w:val="20"/>
        </w:rPr>
        <w:t>房</w:t>
      </w:r>
    </w:p>
    <w:p>
      <w:pPr>
        <w:tabs>
          <w:tab w:pos="1644" w:val="left" w:leader="none"/>
          <w:tab w:pos="3204" w:val="left" w:leader="none"/>
        </w:tabs>
        <w:spacing w:line="236" w:lineRule="exact" w:before="0"/>
        <w:ind w:left="176" w:right="0" w:firstLine="0"/>
        <w:jc w:val="left"/>
        <w:rPr>
          <w:rFonts w:ascii="仿宋" w:hAnsi="仿宋" w:cs="仿宋" w:eastAsia="仿宋" w:hint="default"/>
          <w:sz w:val="20"/>
          <w:szCs w:val="20"/>
        </w:rPr>
      </w:pPr>
      <w:r>
        <w:rPr>
          <w:w w:val="95"/>
        </w:rPr>
        <w:br w:type="column"/>
      </w:r>
      <w:r>
        <w:rPr>
          <w:rFonts w:ascii="仿宋" w:hAnsi="仿宋" w:cs="仿宋" w:eastAsia="仿宋" w:hint="default"/>
          <w:w w:val="95"/>
          <w:position w:val="-12"/>
          <w:sz w:val="20"/>
          <w:szCs w:val="20"/>
        </w:rPr>
        <w:t>人民法院</w:t>
        <w:tab/>
      </w:r>
      <w:r>
        <w:rPr>
          <w:rFonts w:ascii="Arial" w:hAnsi="Arial" w:cs="Arial" w:eastAsia="Arial" w:hint="default"/>
          <w:spacing w:val="-1"/>
          <w:sz w:val="18"/>
          <w:szCs w:val="18"/>
        </w:rPr>
        <w:t>16,804.69</w:t>
        <w:tab/>
      </w:r>
      <w:r>
        <w:rPr>
          <w:rFonts w:ascii="仿宋" w:hAnsi="仿宋" w:cs="仿宋" w:eastAsia="仿宋" w:hint="default"/>
          <w:sz w:val="20"/>
          <w:szCs w:val="20"/>
        </w:rPr>
        <w:t>一审</w:t>
      </w:r>
    </w:p>
    <w:p>
      <w:pPr>
        <w:spacing w:line="240" w:lineRule="auto" w:before="9"/>
        <w:rPr>
          <w:rFonts w:ascii="仿宋" w:hAnsi="仿宋" w:cs="仿宋" w:eastAsia="仿宋" w:hint="default"/>
          <w:sz w:val="35"/>
          <w:szCs w:val="35"/>
        </w:rPr>
      </w:pPr>
    </w:p>
    <w:p>
      <w:pPr>
        <w:spacing w:line="192" w:lineRule="exact" w:before="0"/>
        <w:ind w:left="176" w:right="0" w:firstLine="0"/>
        <w:jc w:val="left"/>
        <w:rPr>
          <w:rFonts w:ascii="仿宋" w:hAnsi="仿宋" w:cs="仿宋" w:eastAsia="仿宋" w:hint="default"/>
          <w:sz w:val="20"/>
          <w:szCs w:val="20"/>
        </w:rPr>
      </w:pPr>
      <w:r>
        <w:rPr>
          <w:rFonts w:ascii="仿宋" w:hAnsi="仿宋" w:cs="仿宋" w:eastAsia="仿宋" w:hint="default"/>
          <w:spacing w:val="14"/>
          <w:sz w:val="20"/>
          <w:szCs w:val="20"/>
        </w:rPr>
        <w:t>临沂市中级</w:t>
      </w:r>
    </w:p>
    <w:p>
      <w:pPr>
        <w:spacing w:after="0" w:line="192" w:lineRule="exact"/>
        <w:jc w:val="left"/>
        <w:rPr>
          <w:rFonts w:ascii="仿宋" w:hAnsi="仿宋" w:cs="仿宋" w:eastAsia="仿宋" w:hint="default"/>
          <w:sz w:val="20"/>
          <w:szCs w:val="20"/>
        </w:rPr>
        <w:sectPr>
          <w:type w:val="continuous"/>
          <w:pgSz w:w="11900" w:h="16840"/>
          <w:pgMar w:top="1060" w:bottom="1160" w:left="1180" w:right="0"/>
          <w:cols w:num="4" w:equalWidth="0">
            <w:col w:w="2120" w:space="40"/>
            <w:col w:w="2452" w:space="40"/>
            <w:col w:w="1290" w:space="40"/>
            <w:col w:w="4738"/>
          </w:cols>
        </w:sectPr>
      </w:pPr>
    </w:p>
    <w:p>
      <w:pPr>
        <w:tabs>
          <w:tab w:pos="2472" w:val="left" w:leader="none"/>
        </w:tabs>
        <w:spacing w:line="329" w:lineRule="exact" w:before="0"/>
        <w:ind w:left="521" w:right="0" w:firstLine="0"/>
        <w:jc w:val="left"/>
        <w:rPr>
          <w:rFonts w:ascii="仿宋" w:hAnsi="仿宋" w:cs="仿宋" w:eastAsia="仿宋" w:hint="default"/>
          <w:sz w:val="20"/>
          <w:szCs w:val="20"/>
        </w:rPr>
      </w:pPr>
      <w:r>
        <w:rPr>
          <w:rFonts w:ascii="仿宋" w:hAnsi="仿宋" w:cs="仿宋" w:eastAsia="仿宋" w:hint="default"/>
          <w:w w:val="95"/>
          <w:position w:val="-12"/>
          <w:sz w:val="20"/>
          <w:szCs w:val="20"/>
        </w:rPr>
        <w:t>地产有限公司</w:t>
        <w:tab/>
      </w:r>
      <w:r>
        <w:rPr>
          <w:rFonts w:ascii="仿宋" w:hAnsi="仿宋" w:cs="仿宋" w:eastAsia="仿宋" w:hint="default"/>
          <w:w w:val="95"/>
          <w:sz w:val="20"/>
          <w:szCs w:val="20"/>
        </w:rPr>
        <w:t>山东阜丰置业有限公司</w:t>
      </w:r>
      <w:r>
        <w:rPr>
          <w:rFonts w:ascii="仿宋" w:hAnsi="仿宋" w:cs="仿宋" w:eastAsia="仿宋" w:hint="default"/>
          <w:sz w:val="20"/>
          <w:szCs w:val="20"/>
        </w:rPr>
      </w:r>
    </w:p>
    <w:p>
      <w:pPr>
        <w:spacing w:line="198" w:lineRule="exact" w:before="0"/>
        <w:ind w:left="315" w:right="-17" w:firstLine="0"/>
        <w:jc w:val="left"/>
        <w:rPr>
          <w:rFonts w:ascii="仿宋" w:hAnsi="仿宋" w:cs="仿宋" w:eastAsia="仿宋" w:hint="default"/>
          <w:sz w:val="20"/>
          <w:szCs w:val="20"/>
        </w:rPr>
      </w:pPr>
      <w:r>
        <w:rPr/>
        <w:br w:type="column"/>
      </w:r>
      <w:r>
        <w:rPr>
          <w:rFonts w:ascii="仿宋" w:hAnsi="仿宋" w:cs="仿宋" w:eastAsia="仿宋" w:hint="default"/>
          <w:sz w:val="20"/>
          <w:szCs w:val="20"/>
        </w:rPr>
        <w:t>地</w:t>
      </w:r>
      <w:r>
        <w:rPr>
          <w:rFonts w:ascii="仿宋" w:hAnsi="仿宋" w:cs="仿宋" w:eastAsia="仿宋" w:hint="default"/>
          <w:spacing w:val="-73"/>
          <w:sz w:val="20"/>
          <w:szCs w:val="20"/>
        </w:rPr>
        <w:t> </w:t>
      </w:r>
      <w:r>
        <w:rPr>
          <w:rFonts w:ascii="仿宋" w:hAnsi="仿宋" w:cs="仿宋" w:eastAsia="仿宋" w:hint="default"/>
          <w:sz w:val="20"/>
          <w:szCs w:val="20"/>
        </w:rPr>
        <w:t>产</w:t>
      </w:r>
      <w:r>
        <w:rPr>
          <w:rFonts w:ascii="仿宋" w:hAnsi="仿宋" w:cs="仿宋" w:eastAsia="仿宋" w:hint="default"/>
          <w:spacing w:val="-71"/>
          <w:sz w:val="20"/>
          <w:szCs w:val="20"/>
        </w:rPr>
        <w:t> </w:t>
      </w:r>
      <w:r>
        <w:rPr>
          <w:rFonts w:ascii="仿宋" w:hAnsi="仿宋" w:cs="仿宋" w:eastAsia="仿宋" w:hint="default"/>
          <w:sz w:val="20"/>
          <w:szCs w:val="20"/>
        </w:rPr>
        <w:t>合</w:t>
      </w:r>
      <w:r>
        <w:rPr>
          <w:rFonts w:ascii="仿宋" w:hAnsi="仿宋" w:cs="仿宋" w:eastAsia="仿宋" w:hint="default"/>
          <w:spacing w:val="-73"/>
          <w:sz w:val="20"/>
          <w:szCs w:val="20"/>
        </w:rPr>
        <w:t> </w:t>
      </w:r>
      <w:r>
        <w:rPr>
          <w:rFonts w:ascii="仿宋" w:hAnsi="仿宋" w:cs="仿宋" w:eastAsia="仿宋" w:hint="default"/>
          <w:sz w:val="20"/>
          <w:szCs w:val="20"/>
        </w:rPr>
        <w:t>同</w:t>
      </w:r>
      <w:r>
        <w:rPr>
          <w:rFonts w:ascii="仿宋" w:hAnsi="仿宋" w:cs="仿宋" w:eastAsia="仿宋" w:hint="default"/>
          <w:spacing w:val="-73"/>
          <w:sz w:val="20"/>
          <w:szCs w:val="20"/>
        </w:rPr>
        <w:t> </w:t>
      </w:r>
      <w:r>
        <w:rPr>
          <w:rFonts w:ascii="仿宋" w:hAnsi="仿宋" w:cs="仿宋" w:eastAsia="仿宋" w:hint="default"/>
          <w:sz w:val="20"/>
          <w:szCs w:val="20"/>
        </w:rPr>
        <w:t>纠</w:t>
      </w:r>
    </w:p>
    <w:p>
      <w:pPr>
        <w:spacing w:line="260" w:lineRule="exact" w:before="0"/>
        <w:ind w:left="315" w:right="-17" w:firstLine="0"/>
        <w:jc w:val="left"/>
        <w:rPr>
          <w:rFonts w:ascii="仿宋" w:hAnsi="仿宋" w:cs="仿宋" w:eastAsia="仿宋" w:hint="default"/>
          <w:sz w:val="20"/>
          <w:szCs w:val="20"/>
        </w:rPr>
      </w:pPr>
      <w:r>
        <w:rPr>
          <w:rFonts w:ascii="仿宋" w:hAnsi="仿宋" w:cs="仿宋" w:eastAsia="仿宋" w:hint="default"/>
          <w:w w:val="99"/>
          <w:sz w:val="20"/>
          <w:szCs w:val="20"/>
        </w:rPr>
        <w:t>纷</w:t>
      </w:r>
      <w:r>
        <w:rPr>
          <w:rFonts w:ascii="仿宋" w:hAnsi="仿宋" w:cs="仿宋" w:eastAsia="仿宋" w:hint="default"/>
          <w:sz w:val="20"/>
          <w:szCs w:val="20"/>
        </w:rPr>
      </w:r>
    </w:p>
    <w:p>
      <w:pPr>
        <w:tabs>
          <w:tab w:pos="1745" w:val="left" w:leader="none"/>
          <w:tab w:pos="3204" w:val="left" w:leader="none"/>
        </w:tabs>
        <w:spacing w:line="329" w:lineRule="exact" w:before="0"/>
        <w:ind w:left="176" w:right="0" w:firstLine="0"/>
        <w:jc w:val="left"/>
        <w:rPr>
          <w:rFonts w:ascii="仿宋" w:hAnsi="仿宋" w:cs="仿宋" w:eastAsia="仿宋" w:hint="default"/>
          <w:sz w:val="20"/>
          <w:szCs w:val="20"/>
        </w:rPr>
      </w:pPr>
      <w:r>
        <w:rPr>
          <w:w w:val="95"/>
        </w:rPr>
        <w:br w:type="column"/>
      </w:r>
      <w:r>
        <w:rPr>
          <w:rFonts w:ascii="仿宋" w:hAnsi="仿宋" w:cs="仿宋" w:eastAsia="仿宋" w:hint="default"/>
          <w:w w:val="95"/>
          <w:position w:val="-12"/>
          <w:sz w:val="20"/>
          <w:szCs w:val="20"/>
        </w:rPr>
        <w:t>人民法院</w:t>
        <w:tab/>
      </w:r>
      <w:r>
        <w:rPr>
          <w:rFonts w:ascii="Arial" w:hAnsi="Arial" w:cs="Arial" w:eastAsia="Arial" w:hint="default"/>
          <w:spacing w:val="-1"/>
          <w:position w:val="1"/>
          <w:sz w:val="18"/>
          <w:szCs w:val="18"/>
        </w:rPr>
        <w:t>3,000.00</w:t>
        <w:tab/>
      </w:r>
      <w:r>
        <w:rPr>
          <w:rFonts w:ascii="仿宋" w:hAnsi="仿宋" w:cs="仿宋" w:eastAsia="仿宋" w:hint="default"/>
          <w:sz w:val="20"/>
          <w:szCs w:val="20"/>
        </w:rPr>
        <w:t>一审</w:t>
      </w:r>
    </w:p>
    <w:p>
      <w:pPr>
        <w:spacing w:after="0" w:line="329" w:lineRule="exact"/>
        <w:jc w:val="left"/>
        <w:rPr>
          <w:rFonts w:ascii="仿宋" w:hAnsi="仿宋" w:cs="仿宋" w:eastAsia="仿宋" w:hint="default"/>
          <w:sz w:val="20"/>
          <w:szCs w:val="20"/>
        </w:rPr>
        <w:sectPr>
          <w:type w:val="continuous"/>
          <w:pgSz w:w="11900" w:h="16840"/>
          <w:pgMar w:top="1060" w:bottom="1160" w:left="1180" w:right="0"/>
          <w:cols w:num="3" w:equalWidth="0">
            <w:col w:w="4472" w:space="40"/>
            <w:col w:w="1429" w:space="40"/>
            <w:col w:w="4739"/>
          </w:cols>
        </w:sectPr>
      </w:pPr>
    </w:p>
    <w:p>
      <w:pPr>
        <w:spacing w:line="260" w:lineRule="exact" w:before="104"/>
        <w:ind w:left="521" w:right="0" w:firstLine="0"/>
        <w:jc w:val="left"/>
        <w:rPr>
          <w:rFonts w:ascii="仿宋" w:hAnsi="仿宋" w:cs="仿宋" w:eastAsia="仿宋" w:hint="default"/>
          <w:sz w:val="20"/>
          <w:szCs w:val="20"/>
        </w:rPr>
      </w:pPr>
      <w:r>
        <w:rPr>
          <w:rFonts w:ascii="仿宋" w:hAnsi="仿宋" w:cs="仿宋" w:eastAsia="仿宋" w:hint="default"/>
          <w:w w:val="95"/>
          <w:sz w:val="20"/>
          <w:szCs w:val="20"/>
        </w:rPr>
        <w:t>广饶中南房地产有</w:t>
      </w:r>
      <w:r>
        <w:rPr>
          <w:rFonts w:ascii="仿宋" w:hAnsi="仿宋" w:cs="仿宋" w:eastAsia="仿宋" w:hint="default"/>
          <w:spacing w:val="-20"/>
          <w:w w:val="95"/>
          <w:sz w:val="20"/>
          <w:szCs w:val="20"/>
        </w:rPr>
        <w:t> </w:t>
      </w:r>
      <w:r>
        <w:rPr>
          <w:rFonts w:ascii="仿宋" w:hAnsi="仿宋" w:cs="仿宋" w:eastAsia="仿宋" w:hint="default"/>
          <w:spacing w:val="-20"/>
          <w:w w:val="95"/>
          <w:sz w:val="20"/>
          <w:szCs w:val="20"/>
        </w:rPr>
      </w:r>
      <w:r>
        <w:rPr>
          <w:rFonts w:ascii="仿宋" w:hAnsi="仿宋" w:cs="仿宋" w:eastAsia="仿宋" w:hint="default"/>
          <w:sz w:val="20"/>
          <w:szCs w:val="20"/>
        </w:rPr>
        <w:t>限公司</w:t>
      </w:r>
    </w:p>
    <w:p>
      <w:pPr>
        <w:spacing w:line="240" w:lineRule="auto" w:before="12"/>
        <w:rPr>
          <w:rFonts w:ascii="仿宋" w:hAnsi="仿宋" w:cs="仿宋" w:eastAsia="仿宋" w:hint="default"/>
          <w:sz w:val="13"/>
          <w:szCs w:val="13"/>
        </w:rPr>
      </w:pPr>
    </w:p>
    <w:p>
      <w:pPr>
        <w:spacing w:line="192" w:lineRule="exact" w:before="0"/>
        <w:ind w:left="521" w:right="0" w:firstLine="0"/>
        <w:jc w:val="left"/>
        <w:rPr>
          <w:rFonts w:ascii="仿宋" w:hAnsi="仿宋" w:cs="仿宋" w:eastAsia="仿宋" w:hint="default"/>
          <w:sz w:val="20"/>
          <w:szCs w:val="20"/>
        </w:rPr>
      </w:pPr>
      <w:r>
        <w:rPr>
          <w:rFonts w:ascii="仿宋" w:hAnsi="仿宋" w:cs="仿宋" w:eastAsia="仿宋" w:hint="default"/>
          <w:w w:val="95"/>
          <w:sz w:val="20"/>
          <w:szCs w:val="20"/>
        </w:rPr>
        <w:t>淮安中南世纪城房</w:t>
      </w:r>
      <w:r>
        <w:rPr>
          <w:rFonts w:ascii="仿宋" w:hAnsi="仿宋" w:cs="仿宋" w:eastAsia="仿宋" w:hint="default"/>
          <w:sz w:val="20"/>
          <w:szCs w:val="20"/>
        </w:rPr>
      </w:r>
    </w:p>
    <w:p>
      <w:pPr>
        <w:spacing w:line="260" w:lineRule="exact" w:before="104"/>
        <w:ind w:left="313" w:right="-16" w:firstLine="0"/>
        <w:jc w:val="left"/>
        <w:rPr>
          <w:rFonts w:ascii="仿宋" w:hAnsi="仿宋" w:cs="仿宋" w:eastAsia="仿宋" w:hint="default"/>
          <w:sz w:val="20"/>
          <w:szCs w:val="20"/>
        </w:rPr>
      </w:pPr>
      <w:r>
        <w:rPr>
          <w:spacing w:val="-6"/>
        </w:rPr>
        <w:br w:type="column"/>
      </w:r>
      <w:r>
        <w:rPr>
          <w:rFonts w:ascii="仿宋" w:hAnsi="仿宋" w:cs="仿宋" w:eastAsia="仿宋" w:hint="default"/>
          <w:spacing w:val="-6"/>
          <w:sz w:val="20"/>
          <w:szCs w:val="20"/>
        </w:rPr>
        <w:t>江苏徐运建设（集团）有</w:t>
      </w:r>
      <w:r>
        <w:rPr>
          <w:rFonts w:ascii="仿宋" w:hAnsi="仿宋" w:cs="仿宋" w:eastAsia="仿宋" w:hint="default"/>
          <w:w w:val="99"/>
          <w:sz w:val="20"/>
          <w:szCs w:val="20"/>
        </w:rPr>
        <w:t> </w:t>
      </w:r>
      <w:r>
        <w:rPr>
          <w:rFonts w:ascii="仿宋" w:hAnsi="仿宋" w:cs="仿宋" w:eastAsia="仿宋" w:hint="default"/>
          <w:sz w:val="20"/>
          <w:szCs w:val="20"/>
        </w:rPr>
        <w:t>限公司</w:t>
      </w:r>
    </w:p>
    <w:p>
      <w:pPr>
        <w:spacing w:line="260" w:lineRule="exact" w:before="104"/>
        <w:ind w:left="176" w:right="-17" w:firstLine="0"/>
        <w:jc w:val="left"/>
        <w:rPr>
          <w:rFonts w:ascii="仿宋" w:hAnsi="仿宋" w:cs="仿宋" w:eastAsia="仿宋" w:hint="default"/>
          <w:sz w:val="20"/>
          <w:szCs w:val="20"/>
        </w:rPr>
      </w:pPr>
      <w:r>
        <w:rPr/>
        <w:br w:type="column"/>
      </w:r>
      <w:r>
        <w:rPr>
          <w:rFonts w:ascii="仿宋" w:hAnsi="仿宋" w:cs="仿宋" w:eastAsia="仿宋" w:hint="default"/>
          <w:sz w:val="20"/>
          <w:szCs w:val="20"/>
        </w:rPr>
        <w:t>建</w:t>
      </w:r>
      <w:r>
        <w:rPr>
          <w:rFonts w:ascii="仿宋" w:hAnsi="仿宋" w:cs="仿宋" w:eastAsia="仿宋" w:hint="default"/>
          <w:spacing w:val="-73"/>
          <w:sz w:val="20"/>
          <w:szCs w:val="20"/>
        </w:rPr>
        <w:t> </w:t>
      </w:r>
      <w:r>
        <w:rPr>
          <w:rFonts w:ascii="仿宋" w:hAnsi="仿宋" w:cs="仿宋" w:eastAsia="仿宋" w:hint="default"/>
          <w:sz w:val="20"/>
          <w:szCs w:val="20"/>
        </w:rPr>
        <w:t>设</w:t>
      </w:r>
      <w:r>
        <w:rPr>
          <w:rFonts w:ascii="仿宋" w:hAnsi="仿宋" w:cs="仿宋" w:eastAsia="仿宋" w:hint="default"/>
          <w:spacing w:val="-71"/>
          <w:sz w:val="20"/>
          <w:szCs w:val="20"/>
        </w:rPr>
        <w:t> </w:t>
      </w:r>
      <w:r>
        <w:rPr>
          <w:rFonts w:ascii="仿宋" w:hAnsi="仿宋" w:cs="仿宋" w:eastAsia="仿宋" w:hint="default"/>
          <w:sz w:val="20"/>
          <w:szCs w:val="20"/>
        </w:rPr>
        <w:t>工</w:t>
      </w:r>
      <w:r>
        <w:rPr>
          <w:rFonts w:ascii="仿宋" w:hAnsi="仿宋" w:cs="仿宋" w:eastAsia="仿宋" w:hint="default"/>
          <w:spacing w:val="-73"/>
          <w:sz w:val="20"/>
          <w:szCs w:val="20"/>
        </w:rPr>
        <w:t> </w:t>
      </w:r>
      <w:r>
        <w:rPr>
          <w:rFonts w:ascii="仿宋" w:hAnsi="仿宋" w:cs="仿宋" w:eastAsia="仿宋" w:hint="default"/>
          <w:sz w:val="20"/>
          <w:szCs w:val="20"/>
        </w:rPr>
        <w:t>程</w:t>
      </w:r>
      <w:r>
        <w:rPr>
          <w:rFonts w:ascii="仿宋" w:hAnsi="仿宋" w:cs="仿宋" w:eastAsia="仿宋" w:hint="default"/>
          <w:spacing w:val="-73"/>
          <w:sz w:val="20"/>
          <w:szCs w:val="20"/>
        </w:rPr>
        <w:t> </w:t>
      </w:r>
      <w:r>
        <w:rPr>
          <w:rFonts w:ascii="仿宋" w:hAnsi="仿宋" w:cs="仿宋" w:eastAsia="仿宋" w:hint="default"/>
          <w:sz w:val="20"/>
          <w:szCs w:val="20"/>
        </w:rPr>
        <w:t>合</w:t>
      </w:r>
      <w:r>
        <w:rPr>
          <w:rFonts w:ascii="仿宋" w:hAnsi="仿宋" w:cs="仿宋" w:eastAsia="仿宋" w:hint="default"/>
          <w:w w:val="99"/>
          <w:sz w:val="20"/>
          <w:szCs w:val="20"/>
        </w:rPr>
        <w:t> </w:t>
      </w:r>
      <w:r>
        <w:rPr>
          <w:rFonts w:ascii="仿宋" w:hAnsi="仿宋" w:cs="仿宋" w:eastAsia="仿宋" w:hint="default"/>
          <w:sz w:val="20"/>
          <w:szCs w:val="20"/>
        </w:rPr>
        <w:t>同纠纷</w:t>
      </w:r>
    </w:p>
    <w:p>
      <w:pPr>
        <w:spacing w:line="240" w:lineRule="auto" w:before="12"/>
        <w:rPr>
          <w:rFonts w:ascii="仿宋" w:hAnsi="仿宋" w:cs="仿宋" w:eastAsia="仿宋" w:hint="default"/>
          <w:sz w:val="13"/>
          <w:szCs w:val="13"/>
        </w:rPr>
      </w:pPr>
    </w:p>
    <w:p>
      <w:pPr>
        <w:spacing w:line="192" w:lineRule="exact" w:before="0"/>
        <w:ind w:left="176" w:right="-17" w:firstLine="0"/>
        <w:jc w:val="left"/>
        <w:rPr>
          <w:rFonts w:ascii="仿宋" w:hAnsi="仿宋" w:cs="仿宋" w:eastAsia="仿宋" w:hint="default"/>
          <w:sz w:val="20"/>
          <w:szCs w:val="20"/>
        </w:rPr>
      </w:pPr>
      <w:r>
        <w:rPr>
          <w:rFonts w:ascii="仿宋" w:hAnsi="仿宋" w:cs="仿宋" w:eastAsia="仿宋" w:hint="default"/>
          <w:sz w:val="20"/>
          <w:szCs w:val="20"/>
        </w:rPr>
        <w:t>建</w:t>
      </w:r>
      <w:r>
        <w:rPr>
          <w:rFonts w:ascii="仿宋" w:hAnsi="仿宋" w:cs="仿宋" w:eastAsia="仿宋" w:hint="default"/>
          <w:spacing w:val="-73"/>
          <w:sz w:val="20"/>
          <w:szCs w:val="20"/>
        </w:rPr>
        <w:t> </w:t>
      </w:r>
      <w:r>
        <w:rPr>
          <w:rFonts w:ascii="仿宋" w:hAnsi="仿宋" w:cs="仿宋" w:eastAsia="仿宋" w:hint="default"/>
          <w:sz w:val="20"/>
          <w:szCs w:val="20"/>
        </w:rPr>
        <w:t>设</w:t>
      </w:r>
      <w:r>
        <w:rPr>
          <w:rFonts w:ascii="仿宋" w:hAnsi="仿宋" w:cs="仿宋" w:eastAsia="仿宋" w:hint="default"/>
          <w:spacing w:val="-71"/>
          <w:sz w:val="20"/>
          <w:szCs w:val="20"/>
        </w:rPr>
        <w:t> </w:t>
      </w:r>
      <w:r>
        <w:rPr>
          <w:rFonts w:ascii="仿宋" w:hAnsi="仿宋" w:cs="仿宋" w:eastAsia="仿宋" w:hint="default"/>
          <w:sz w:val="20"/>
          <w:szCs w:val="20"/>
        </w:rPr>
        <w:t>工</w:t>
      </w:r>
      <w:r>
        <w:rPr>
          <w:rFonts w:ascii="仿宋" w:hAnsi="仿宋" w:cs="仿宋" w:eastAsia="仿宋" w:hint="default"/>
          <w:spacing w:val="-73"/>
          <w:sz w:val="20"/>
          <w:szCs w:val="20"/>
        </w:rPr>
        <w:t> </w:t>
      </w:r>
      <w:r>
        <w:rPr>
          <w:rFonts w:ascii="仿宋" w:hAnsi="仿宋" w:cs="仿宋" w:eastAsia="仿宋" w:hint="default"/>
          <w:sz w:val="20"/>
          <w:szCs w:val="20"/>
        </w:rPr>
        <w:t>程</w:t>
      </w:r>
      <w:r>
        <w:rPr>
          <w:rFonts w:ascii="仿宋" w:hAnsi="仿宋" w:cs="仿宋" w:eastAsia="仿宋" w:hint="default"/>
          <w:spacing w:val="-73"/>
          <w:sz w:val="20"/>
          <w:szCs w:val="20"/>
        </w:rPr>
        <w:t> </w:t>
      </w:r>
      <w:r>
        <w:rPr>
          <w:rFonts w:ascii="仿宋" w:hAnsi="仿宋" w:cs="仿宋" w:eastAsia="仿宋" w:hint="default"/>
          <w:sz w:val="20"/>
          <w:szCs w:val="20"/>
        </w:rPr>
        <w:t>施</w:t>
      </w:r>
    </w:p>
    <w:p>
      <w:pPr>
        <w:spacing w:line="196" w:lineRule="exact" w:before="79"/>
        <w:ind w:left="176" w:right="0" w:firstLine="0"/>
        <w:jc w:val="left"/>
        <w:rPr>
          <w:rFonts w:ascii="仿宋" w:hAnsi="仿宋" w:cs="仿宋" w:eastAsia="仿宋" w:hint="default"/>
          <w:sz w:val="20"/>
          <w:szCs w:val="20"/>
        </w:rPr>
      </w:pPr>
      <w:r>
        <w:rPr>
          <w:spacing w:val="14"/>
        </w:rPr>
        <w:br w:type="column"/>
      </w:r>
      <w:r>
        <w:rPr>
          <w:rFonts w:ascii="仿宋" w:hAnsi="仿宋" w:cs="仿宋" w:eastAsia="仿宋" w:hint="default"/>
          <w:spacing w:val="14"/>
          <w:sz w:val="20"/>
          <w:szCs w:val="20"/>
        </w:rPr>
        <w:t>山东省高级</w:t>
      </w:r>
    </w:p>
    <w:p>
      <w:pPr>
        <w:tabs>
          <w:tab w:pos="1745" w:val="left" w:leader="none"/>
          <w:tab w:pos="2804" w:val="left" w:leader="none"/>
        </w:tabs>
        <w:spacing w:line="326" w:lineRule="exact" w:before="0"/>
        <w:ind w:left="176" w:right="0" w:firstLine="0"/>
        <w:jc w:val="left"/>
        <w:rPr>
          <w:rFonts w:ascii="仿宋" w:hAnsi="仿宋" w:cs="仿宋" w:eastAsia="仿宋" w:hint="default"/>
          <w:sz w:val="20"/>
          <w:szCs w:val="20"/>
        </w:rPr>
      </w:pPr>
      <w:r>
        <w:rPr>
          <w:rFonts w:ascii="仿宋" w:hAnsi="仿宋" w:cs="仿宋" w:eastAsia="仿宋" w:hint="default"/>
          <w:w w:val="95"/>
          <w:position w:val="-12"/>
          <w:sz w:val="20"/>
          <w:szCs w:val="20"/>
        </w:rPr>
        <w:t>人民法院</w:t>
        <w:tab/>
      </w:r>
      <w:r>
        <w:rPr>
          <w:rFonts w:ascii="Arial" w:hAnsi="Arial" w:cs="Arial" w:eastAsia="Arial" w:hint="default"/>
          <w:spacing w:val="-1"/>
          <w:position w:val="1"/>
          <w:sz w:val="18"/>
          <w:szCs w:val="18"/>
        </w:rPr>
        <w:t>2,666.30</w:t>
        <w:tab/>
      </w:r>
      <w:r>
        <w:rPr>
          <w:rFonts w:ascii="仿宋" w:hAnsi="仿宋" w:cs="仿宋" w:eastAsia="仿宋" w:hint="default"/>
          <w:sz w:val="20"/>
          <w:szCs w:val="20"/>
        </w:rPr>
        <w:t>重审一审</w:t>
      </w:r>
    </w:p>
    <w:p>
      <w:pPr>
        <w:spacing w:before="76"/>
        <w:ind w:left="176" w:right="0" w:firstLine="0"/>
        <w:jc w:val="left"/>
        <w:rPr>
          <w:rFonts w:ascii="仿宋" w:hAnsi="仿宋" w:cs="仿宋" w:eastAsia="仿宋" w:hint="default"/>
          <w:sz w:val="20"/>
          <w:szCs w:val="20"/>
        </w:rPr>
      </w:pPr>
      <w:r>
        <w:rPr>
          <w:rFonts w:ascii="仿宋" w:hAnsi="仿宋" w:cs="仿宋" w:eastAsia="仿宋" w:hint="default"/>
          <w:spacing w:val="14"/>
          <w:sz w:val="20"/>
          <w:szCs w:val="20"/>
        </w:rPr>
        <w:t>淮安经济技</w:t>
      </w:r>
    </w:p>
    <w:p>
      <w:pPr>
        <w:spacing w:after="0"/>
        <w:jc w:val="left"/>
        <w:rPr>
          <w:rFonts w:ascii="仿宋" w:hAnsi="仿宋" w:cs="仿宋" w:eastAsia="仿宋" w:hint="default"/>
          <w:sz w:val="20"/>
          <w:szCs w:val="20"/>
        </w:rPr>
        <w:sectPr>
          <w:type w:val="continuous"/>
          <w:pgSz w:w="11900" w:h="16840"/>
          <w:pgMar w:top="1060" w:bottom="1160" w:left="1180" w:right="0"/>
          <w:cols w:num="4" w:equalWidth="0">
            <w:col w:w="2120" w:space="40"/>
            <w:col w:w="2452" w:space="40"/>
            <w:col w:w="1290" w:space="40"/>
            <w:col w:w="4738"/>
          </w:cols>
        </w:sectPr>
      </w:pPr>
    </w:p>
    <w:p>
      <w:pPr>
        <w:tabs>
          <w:tab w:pos="2472" w:val="left" w:leader="none"/>
        </w:tabs>
        <w:spacing w:line="329" w:lineRule="exact" w:before="0"/>
        <w:ind w:left="521" w:right="0" w:firstLine="0"/>
        <w:jc w:val="left"/>
        <w:rPr>
          <w:rFonts w:ascii="仿宋" w:hAnsi="仿宋" w:cs="仿宋" w:eastAsia="仿宋" w:hint="default"/>
          <w:sz w:val="20"/>
          <w:szCs w:val="20"/>
        </w:rPr>
      </w:pPr>
      <w:r>
        <w:rPr>
          <w:rFonts w:ascii="仿宋" w:hAnsi="仿宋" w:cs="仿宋" w:eastAsia="仿宋" w:hint="default"/>
          <w:w w:val="95"/>
          <w:position w:val="-12"/>
          <w:sz w:val="20"/>
          <w:szCs w:val="20"/>
        </w:rPr>
        <w:t>地产有限公司</w:t>
        <w:tab/>
      </w:r>
      <w:r>
        <w:rPr>
          <w:rFonts w:ascii="仿宋" w:hAnsi="仿宋" w:cs="仿宋" w:eastAsia="仿宋" w:hint="default"/>
          <w:w w:val="95"/>
          <w:sz w:val="20"/>
          <w:szCs w:val="20"/>
        </w:rPr>
        <w:t>浙江梯梯建设有限公司</w:t>
      </w:r>
      <w:r>
        <w:rPr>
          <w:rFonts w:ascii="仿宋" w:hAnsi="仿宋" w:cs="仿宋" w:eastAsia="仿宋" w:hint="default"/>
          <w:sz w:val="20"/>
          <w:szCs w:val="20"/>
        </w:rPr>
      </w:r>
    </w:p>
    <w:p>
      <w:pPr>
        <w:spacing w:line="192" w:lineRule="exact" w:before="206"/>
        <w:ind w:left="521" w:right="0" w:firstLine="0"/>
        <w:jc w:val="left"/>
        <w:rPr>
          <w:rFonts w:ascii="仿宋" w:hAnsi="仿宋" w:cs="仿宋" w:eastAsia="仿宋" w:hint="default"/>
          <w:sz w:val="20"/>
          <w:szCs w:val="20"/>
        </w:rPr>
      </w:pPr>
      <w:r>
        <w:rPr>
          <w:rFonts w:ascii="仿宋" w:hAnsi="仿宋" w:cs="仿宋" w:eastAsia="仿宋" w:hint="default"/>
          <w:sz w:val="20"/>
          <w:szCs w:val="20"/>
        </w:rPr>
        <w:t>常熟中南锦苑房地</w:t>
      </w:r>
    </w:p>
    <w:p>
      <w:pPr>
        <w:spacing w:before="67"/>
        <w:ind w:left="315" w:right="-17" w:firstLine="0"/>
        <w:jc w:val="left"/>
        <w:rPr>
          <w:rFonts w:ascii="仿宋" w:hAnsi="仿宋" w:cs="仿宋" w:eastAsia="仿宋" w:hint="default"/>
          <w:sz w:val="20"/>
          <w:szCs w:val="20"/>
        </w:rPr>
      </w:pPr>
      <w:r>
        <w:rPr/>
        <w:br w:type="column"/>
      </w:r>
      <w:r>
        <w:rPr>
          <w:rFonts w:ascii="仿宋" w:hAnsi="仿宋" w:cs="仿宋" w:eastAsia="仿宋" w:hint="default"/>
          <w:sz w:val="20"/>
          <w:szCs w:val="20"/>
        </w:rPr>
        <w:t>工合同纠纷</w:t>
      </w:r>
    </w:p>
    <w:p>
      <w:pPr>
        <w:spacing w:line="240" w:lineRule="auto" w:before="10"/>
        <w:rPr>
          <w:rFonts w:ascii="仿宋" w:hAnsi="仿宋" w:cs="仿宋" w:eastAsia="仿宋" w:hint="default"/>
          <w:sz w:val="15"/>
          <w:szCs w:val="15"/>
        </w:rPr>
      </w:pPr>
    </w:p>
    <w:p>
      <w:pPr>
        <w:spacing w:line="192" w:lineRule="exact" w:before="0"/>
        <w:ind w:left="315" w:right="-17" w:firstLine="0"/>
        <w:jc w:val="left"/>
        <w:rPr>
          <w:rFonts w:ascii="仿宋" w:hAnsi="仿宋" w:cs="仿宋" w:eastAsia="仿宋" w:hint="default"/>
          <w:sz w:val="20"/>
          <w:szCs w:val="20"/>
        </w:rPr>
      </w:pPr>
      <w:r>
        <w:rPr>
          <w:rFonts w:ascii="仿宋" w:hAnsi="仿宋" w:cs="仿宋" w:eastAsia="仿宋" w:hint="default"/>
          <w:sz w:val="20"/>
          <w:szCs w:val="20"/>
        </w:rPr>
        <w:t>建</w:t>
      </w:r>
      <w:r>
        <w:rPr>
          <w:rFonts w:ascii="仿宋" w:hAnsi="仿宋" w:cs="仿宋" w:eastAsia="仿宋" w:hint="default"/>
          <w:spacing w:val="-73"/>
          <w:sz w:val="20"/>
          <w:szCs w:val="20"/>
        </w:rPr>
        <w:t> </w:t>
      </w:r>
      <w:r>
        <w:rPr>
          <w:rFonts w:ascii="仿宋" w:hAnsi="仿宋" w:cs="仿宋" w:eastAsia="仿宋" w:hint="default"/>
          <w:sz w:val="20"/>
          <w:szCs w:val="20"/>
        </w:rPr>
        <w:t>设</w:t>
      </w:r>
      <w:r>
        <w:rPr>
          <w:rFonts w:ascii="仿宋" w:hAnsi="仿宋" w:cs="仿宋" w:eastAsia="仿宋" w:hint="default"/>
          <w:spacing w:val="-71"/>
          <w:sz w:val="20"/>
          <w:szCs w:val="20"/>
        </w:rPr>
        <w:t> </w:t>
      </w:r>
      <w:r>
        <w:rPr>
          <w:rFonts w:ascii="仿宋" w:hAnsi="仿宋" w:cs="仿宋" w:eastAsia="仿宋" w:hint="default"/>
          <w:sz w:val="20"/>
          <w:szCs w:val="20"/>
        </w:rPr>
        <w:t>工</w:t>
      </w:r>
      <w:r>
        <w:rPr>
          <w:rFonts w:ascii="仿宋" w:hAnsi="仿宋" w:cs="仿宋" w:eastAsia="仿宋" w:hint="default"/>
          <w:spacing w:val="-73"/>
          <w:sz w:val="20"/>
          <w:szCs w:val="20"/>
        </w:rPr>
        <w:t> </w:t>
      </w:r>
      <w:r>
        <w:rPr>
          <w:rFonts w:ascii="仿宋" w:hAnsi="仿宋" w:cs="仿宋" w:eastAsia="仿宋" w:hint="default"/>
          <w:sz w:val="20"/>
          <w:szCs w:val="20"/>
        </w:rPr>
        <w:t>程</w:t>
      </w:r>
      <w:r>
        <w:rPr>
          <w:rFonts w:ascii="仿宋" w:hAnsi="仿宋" w:cs="仿宋" w:eastAsia="仿宋" w:hint="default"/>
          <w:spacing w:val="-73"/>
          <w:sz w:val="20"/>
          <w:szCs w:val="20"/>
        </w:rPr>
        <w:t> </w:t>
      </w:r>
      <w:r>
        <w:rPr>
          <w:rFonts w:ascii="仿宋" w:hAnsi="仿宋" w:cs="仿宋" w:eastAsia="仿宋" w:hint="default"/>
          <w:sz w:val="20"/>
          <w:szCs w:val="20"/>
        </w:rPr>
        <w:t>施</w:t>
      </w:r>
    </w:p>
    <w:p>
      <w:pPr>
        <w:spacing w:line="198" w:lineRule="exact" w:before="0"/>
        <w:ind w:left="176" w:right="0" w:firstLine="0"/>
        <w:jc w:val="left"/>
        <w:rPr>
          <w:rFonts w:ascii="仿宋" w:hAnsi="仿宋" w:cs="仿宋" w:eastAsia="仿宋" w:hint="default"/>
          <w:sz w:val="20"/>
          <w:szCs w:val="20"/>
        </w:rPr>
      </w:pPr>
      <w:r>
        <w:rPr>
          <w:spacing w:val="14"/>
          <w:w w:val="95"/>
        </w:rPr>
        <w:br w:type="column"/>
      </w:r>
      <w:r>
        <w:rPr>
          <w:rFonts w:ascii="仿宋" w:hAnsi="仿宋" w:cs="仿宋" w:eastAsia="仿宋" w:hint="default"/>
          <w:spacing w:val="14"/>
          <w:w w:val="95"/>
          <w:sz w:val="20"/>
          <w:szCs w:val="20"/>
        </w:rPr>
        <w:t>术开发区人</w:t>
      </w:r>
      <w:r>
        <w:rPr>
          <w:rFonts w:ascii="仿宋" w:hAnsi="仿宋" w:cs="仿宋" w:eastAsia="仿宋" w:hint="default"/>
          <w:spacing w:val="14"/>
          <w:sz w:val="20"/>
          <w:szCs w:val="20"/>
        </w:rPr>
      </w:r>
    </w:p>
    <w:p>
      <w:pPr>
        <w:spacing w:line="260" w:lineRule="exact" w:before="0"/>
        <w:ind w:left="176" w:right="0" w:firstLine="0"/>
        <w:jc w:val="left"/>
        <w:rPr>
          <w:rFonts w:ascii="仿宋" w:hAnsi="仿宋" w:cs="仿宋" w:eastAsia="仿宋" w:hint="default"/>
          <w:sz w:val="20"/>
          <w:szCs w:val="20"/>
        </w:rPr>
      </w:pPr>
      <w:r>
        <w:rPr>
          <w:rFonts w:ascii="仿宋" w:hAnsi="仿宋" w:cs="仿宋" w:eastAsia="仿宋" w:hint="default"/>
          <w:sz w:val="20"/>
          <w:szCs w:val="20"/>
        </w:rPr>
        <w:t>民法院</w:t>
      </w:r>
    </w:p>
    <w:p>
      <w:pPr>
        <w:spacing w:line="192" w:lineRule="exact" w:before="76"/>
        <w:ind w:left="176" w:right="0" w:firstLine="0"/>
        <w:jc w:val="left"/>
        <w:rPr>
          <w:rFonts w:ascii="仿宋" w:hAnsi="仿宋" w:cs="仿宋" w:eastAsia="仿宋" w:hint="default"/>
          <w:sz w:val="20"/>
          <w:szCs w:val="20"/>
        </w:rPr>
      </w:pPr>
      <w:r>
        <w:rPr>
          <w:rFonts w:ascii="仿宋" w:hAnsi="仿宋" w:cs="仿宋" w:eastAsia="仿宋" w:hint="default"/>
          <w:spacing w:val="14"/>
          <w:w w:val="95"/>
          <w:sz w:val="20"/>
          <w:szCs w:val="20"/>
        </w:rPr>
        <w:t>常熟市人民</w:t>
      </w:r>
      <w:r>
        <w:rPr>
          <w:rFonts w:ascii="仿宋" w:hAnsi="仿宋" w:cs="仿宋" w:eastAsia="仿宋" w:hint="default"/>
          <w:spacing w:val="14"/>
          <w:sz w:val="20"/>
          <w:szCs w:val="20"/>
        </w:rPr>
      </w:r>
    </w:p>
    <w:p>
      <w:pPr>
        <w:tabs>
          <w:tab w:pos="1920" w:val="left" w:leader="none"/>
        </w:tabs>
        <w:spacing w:line="199" w:lineRule="exact" w:before="0"/>
        <w:ind w:left="461" w:right="0" w:firstLine="0"/>
        <w:jc w:val="left"/>
        <w:rPr>
          <w:rFonts w:ascii="仿宋" w:hAnsi="仿宋" w:cs="仿宋" w:eastAsia="仿宋" w:hint="default"/>
          <w:sz w:val="20"/>
          <w:szCs w:val="20"/>
        </w:rPr>
      </w:pPr>
      <w:r>
        <w:rPr>
          <w:spacing w:val="-1"/>
        </w:rPr>
        <w:br w:type="column"/>
      </w:r>
      <w:r>
        <w:rPr>
          <w:rFonts w:ascii="Arial" w:hAnsi="Arial" w:cs="Arial" w:eastAsia="Arial" w:hint="default"/>
          <w:spacing w:val="-1"/>
          <w:position w:val="1"/>
          <w:sz w:val="18"/>
          <w:szCs w:val="18"/>
        </w:rPr>
        <w:t>2,371.60</w:t>
        <w:tab/>
      </w:r>
      <w:r>
        <w:rPr>
          <w:rFonts w:ascii="仿宋" w:hAnsi="仿宋" w:cs="仿宋" w:eastAsia="仿宋" w:hint="default"/>
          <w:sz w:val="20"/>
          <w:szCs w:val="20"/>
        </w:rPr>
        <w:t>二审</w:t>
      </w:r>
    </w:p>
    <w:p>
      <w:pPr>
        <w:spacing w:after="0" w:line="199" w:lineRule="exact"/>
        <w:jc w:val="left"/>
        <w:rPr>
          <w:rFonts w:ascii="仿宋" w:hAnsi="仿宋" w:cs="仿宋" w:eastAsia="仿宋" w:hint="default"/>
          <w:sz w:val="20"/>
          <w:szCs w:val="20"/>
        </w:rPr>
        <w:sectPr>
          <w:type w:val="continuous"/>
          <w:pgSz w:w="11900" w:h="16840"/>
          <w:pgMar w:top="1060" w:bottom="1160" w:left="1180" w:right="0"/>
          <w:cols w:num="4" w:equalWidth="0">
            <w:col w:w="4472" w:space="40"/>
            <w:col w:w="1429" w:space="40"/>
            <w:col w:w="1245" w:space="40"/>
            <w:col w:w="3454"/>
          </w:cols>
        </w:sectPr>
      </w:pPr>
    </w:p>
    <w:p>
      <w:pPr>
        <w:tabs>
          <w:tab w:pos="2472" w:val="left" w:leader="none"/>
        </w:tabs>
        <w:spacing w:line="329" w:lineRule="exact" w:before="0"/>
        <w:ind w:left="521" w:right="0" w:firstLine="0"/>
        <w:jc w:val="left"/>
        <w:rPr>
          <w:rFonts w:ascii="仿宋" w:hAnsi="仿宋" w:cs="仿宋" w:eastAsia="仿宋" w:hint="default"/>
          <w:sz w:val="20"/>
          <w:szCs w:val="20"/>
        </w:rPr>
      </w:pPr>
      <w:r>
        <w:rPr>
          <w:rFonts w:ascii="仿宋" w:hAnsi="仿宋" w:cs="仿宋" w:eastAsia="仿宋" w:hint="default"/>
          <w:w w:val="95"/>
          <w:position w:val="-12"/>
          <w:sz w:val="20"/>
          <w:szCs w:val="20"/>
        </w:rPr>
        <w:t>产开发有限公司</w:t>
        <w:tab/>
      </w:r>
      <w:r>
        <w:rPr>
          <w:rFonts w:ascii="仿宋" w:hAnsi="仿宋" w:cs="仿宋" w:eastAsia="仿宋" w:hint="default"/>
          <w:w w:val="95"/>
          <w:sz w:val="20"/>
          <w:szCs w:val="20"/>
        </w:rPr>
        <w:t>南通一建集团有限公司</w:t>
      </w:r>
      <w:r>
        <w:rPr>
          <w:rFonts w:ascii="仿宋" w:hAnsi="仿宋" w:cs="仿宋" w:eastAsia="仿宋" w:hint="default"/>
          <w:sz w:val="20"/>
          <w:szCs w:val="20"/>
        </w:rPr>
      </w:r>
    </w:p>
    <w:p>
      <w:pPr>
        <w:spacing w:before="67"/>
        <w:ind w:left="315" w:right="0" w:firstLine="0"/>
        <w:jc w:val="left"/>
        <w:rPr>
          <w:rFonts w:ascii="仿宋" w:hAnsi="仿宋" w:cs="仿宋" w:eastAsia="仿宋" w:hint="default"/>
          <w:sz w:val="20"/>
          <w:szCs w:val="20"/>
        </w:rPr>
      </w:pPr>
      <w:r>
        <w:rPr>
          <w:w w:val="95"/>
        </w:rPr>
        <w:br w:type="column"/>
      </w:r>
      <w:r>
        <w:rPr>
          <w:rFonts w:ascii="仿宋" w:hAnsi="仿宋" w:cs="仿宋" w:eastAsia="仿宋" w:hint="default"/>
          <w:w w:val="95"/>
          <w:sz w:val="20"/>
          <w:szCs w:val="20"/>
        </w:rPr>
        <w:t>工合同纠纷</w:t>
      </w:r>
      <w:r>
        <w:rPr>
          <w:rFonts w:ascii="仿宋" w:hAnsi="仿宋" w:cs="仿宋" w:eastAsia="仿宋" w:hint="default"/>
          <w:sz w:val="20"/>
          <w:szCs w:val="20"/>
        </w:rPr>
      </w:r>
    </w:p>
    <w:p>
      <w:pPr>
        <w:tabs>
          <w:tab w:pos="1860" w:val="left" w:leader="none"/>
          <w:tab w:pos="2919" w:val="left" w:leader="none"/>
        </w:tabs>
        <w:spacing w:line="329" w:lineRule="exact" w:before="0"/>
        <w:ind w:left="291" w:right="0" w:firstLine="0"/>
        <w:jc w:val="left"/>
        <w:rPr>
          <w:rFonts w:ascii="仿宋" w:hAnsi="仿宋" w:cs="仿宋" w:eastAsia="仿宋" w:hint="default"/>
          <w:sz w:val="20"/>
          <w:szCs w:val="20"/>
        </w:rPr>
      </w:pPr>
      <w:r>
        <w:rPr>
          <w:w w:val="95"/>
        </w:rPr>
        <w:br w:type="column"/>
      </w:r>
      <w:r>
        <w:rPr>
          <w:rFonts w:ascii="仿宋" w:hAnsi="仿宋" w:cs="仿宋" w:eastAsia="仿宋" w:hint="default"/>
          <w:w w:val="95"/>
          <w:position w:val="-12"/>
          <w:sz w:val="20"/>
          <w:szCs w:val="20"/>
        </w:rPr>
        <w:t>法院</w:t>
        <w:tab/>
      </w:r>
      <w:r>
        <w:rPr>
          <w:rFonts w:ascii="Arial" w:hAnsi="Arial" w:cs="Arial" w:eastAsia="Arial" w:hint="default"/>
          <w:spacing w:val="-1"/>
          <w:position w:val="1"/>
          <w:sz w:val="18"/>
          <w:szCs w:val="18"/>
        </w:rPr>
        <w:t>1,782.10</w:t>
        <w:tab/>
      </w:r>
      <w:r>
        <w:rPr>
          <w:rFonts w:ascii="仿宋" w:hAnsi="仿宋" w:cs="仿宋" w:eastAsia="仿宋" w:hint="default"/>
          <w:sz w:val="20"/>
          <w:szCs w:val="20"/>
        </w:rPr>
        <w:t>重审一审</w:t>
      </w:r>
    </w:p>
    <w:p>
      <w:pPr>
        <w:spacing w:after="0" w:line="329" w:lineRule="exact"/>
        <w:jc w:val="left"/>
        <w:rPr>
          <w:rFonts w:ascii="仿宋" w:hAnsi="仿宋" w:cs="仿宋" w:eastAsia="仿宋" w:hint="default"/>
          <w:sz w:val="20"/>
          <w:szCs w:val="20"/>
        </w:rPr>
        <w:sectPr>
          <w:type w:val="continuous"/>
          <w:pgSz w:w="11900" w:h="16840"/>
          <w:pgMar w:top="1060" w:bottom="1160" w:left="1180" w:right="0"/>
          <w:cols w:num="3" w:equalWidth="0">
            <w:col w:w="4472" w:space="40"/>
            <w:col w:w="1314" w:space="40"/>
            <w:col w:w="4854"/>
          </w:cols>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pgSz w:w="11900" w:h="16840"/>
          <w:pgMar w:header="763" w:footer="929" w:top="1000" w:bottom="1120" w:left="1240" w:right="0"/>
        </w:sectPr>
      </w:pPr>
    </w:p>
    <w:p>
      <w:pPr>
        <w:spacing w:line="240" w:lineRule="auto" w:before="5"/>
        <w:rPr>
          <w:rFonts w:ascii="仿宋" w:hAnsi="仿宋" w:cs="仿宋" w:eastAsia="仿宋" w:hint="default"/>
          <w:sz w:val="27"/>
          <w:szCs w:val="27"/>
        </w:rPr>
      </w:pPr>
    </w:p>
    <w:p>
      <w:pPr>
        <w:spacing w:line="260" w:lineRule="exact" w:before="0"/>
        <w:ind w:left="461" w:right="0" w:firstLine="0"/>
        <w:jc w:val="left"/>
        <w:rPr>
          <w:rFonts w:ascii="仿宋" w:hAnsi="仿宋" w:cs="仿宋" w:eastAsia="仿宋" w:hint="default"/>
          <w:sz w:val="20"/>
          <w:szCs w:val="20"/>
        </w:rPr>
      </w:pPr>
      <w:r>
        <w:rPr>
          <w:rFonts w:ascii="仿宋" w:hAnsi="仿宋" w:cs="仿宋" w:eastAsia="仿宋" w:hint="default"/>
          <w:w w:val="95"/>
          <w:sz w:val="20"/>
          <w:szCs w:val="20"/>
        </w:rPr>
        <w:t>江苏中南建筑产业</w:t>
      </w:r>
      <w:r>
        <w:rPr>
          <w:rFonts w:ascii="仿宋" w:hAnsi="仿宋" w:cs="仿宋" w:eastAsia="仿宋" w:hint="default"/>
          <w:spacing w:val="-19"/>
          <w:w w:val="95"/>
          <w:sz w:val="20"/>
          <w:szCs w:val="20"/>
        </w:rPr>
        <w:t> </w:t>
      </w:r>
      <w:r>
        <w:rPr>
          <w:rFonts w:ascii="仿宋" w:hAnsi="仿宋" w:cs="仿宋" w:eastAsia="仿宋" w:hint="default"/>
          <w:spacing w:val="-19"/>
          <w:w w:val="95"/>
          <w:sz w:val="20"/>
          <w:szCs w:val="20"/>
        </w:rPr>
      </w:r>
      <w:r>
        <w:rPr>
          <w:rFonts w:ascii="仿宋" w:hAnsi="仿宋" w:cs="仿宋" w:eastAsia="仿宋" w:hint="default"/>
          <w:w w:val="95"/>
          <w:sz w:val="20"/>
          <w:szCs w:val="20"/>
        </w:rPr>
        <w:t>集团有限责任公司</w:t>
      </w:r>
      <w:r>
        <w:rPr>
          <w:rFonts w:ascii="仿宋" w:hAnsi="仿宋" w:cs="仿宋" w:eastAsia="仿宋" w:hint="default"/>
          <w:sz w:val="20"/>
          <w:szCs w:val="20"/>
        </w:rPr>
      </w:r>
    </w:p>
    <w:p>
      <w:pPr>
        <w:spacing w:line="240" w:lineRule="auto" w:before="6"/>
        <w:rPr>
          <w:rFonts w:ascii="仿宋" w:hAnsi="仿宋" w:cs="仿宋" w:eastAsia="仿宋" w:hint="default"/>
          <w:sz w:val="17"/>
          <w:szCs w:val="17"/>
        </w:rPr>
      </w:pPr>
      <w:r>
        <w:rPr/>
        <w:br w:type="column"/>
      </w:r>
      <w:r>
        <w:rPr>
          <w:rFonts w:ascii="仿宋"/>
          <w:sz w:val="17"/>
        </w:rPr>
      </w:r>
    </w:p>
    <w:p>
      <w:pPr>
        <w:spacing w:line="260" w:lineRule="exact" w:before="0"/>
        <w:ind w:left="313" w:right="-4" w:firstLine="0"/>
        <w:jc w:val="left"/>
        <w:rPr>
          <w:rFonts w:ascii="仿宋" w:hAnsi="仿宋" w:cs="仿宋" w:eastAsia="仿宋" w:hint="default"/>
          <w:sz w:val="20"/>
          <w:szCs w:val="20"/>
        </w:rPr>
      </w:pPr>
      <w:r>
        <w:rPr>
          <w:rFonts w:ascii="仿宋" w:hAnsi="仿宋" w:cs="仿宋" w:eastAsia="仿宋" w:hint="default"/>
          <w:spacing w:val="-14"/>
          <w:w w:val="99"/>
          <w:sz w:val="20"/>
          <w:szCs w:val="20"/>
        </w:rPr>
        <w:t>陈江潮、陈祥福、包小燕、</w:t>
      </w:r>
      <w:r>
        <w:rPr>
          <w:rFonts w:ascii="仿宋" w:hAnsi="仿宋" w:cs="仿宋" w:eastAsia="仿宋" w:hint="default"/>
          <w:spacing w:val="-88"/>
          <w:w w:val="99"/>
          <w:sz w:val="20"/>
          <w:szCs w:val="20"/>
        </w:rPr>
        <w:t> </w:t>
      </w:r>
      <w:r>
        <w:rPr>
          <w:rFonts w:ascii="仿宋" w:hAnsi="仿宋" w:cs="仿宋" w:eastAsia="仿宋" w:hint="default"/>
          <w:spacing w:val="-88"/>
          <w:w w:val="99"/>
          <w:sz w:val="20"/>
          <w:szCs w:val="20"/>
        </w:rPr>
      </w:r>
      <w:r>
        <w:rPr>
          <w:rFonts w:ascii="仿宋" w:hAnsi="仿宋" w:cs="仿宋" w:eastAsia="仿宋" w:hint="default"/>
          <w:spacing w:val="-6"/>
          <w:sz w:val="20"/>
          <w:szCs w:val="20"/>
        </w:rPr>
        <w:t>王福源、曹静红、严英淑</w:t>
      </w:r>
      <w:r>
        <w:rPr>
          <w:rFonts w:ascii="仿宋" w:hAnsi="仿宋" w:cs="仿宋" w:eastAsia="仿宋" w:hint="default"/>
          <w:w w:val="99"/>
          <w:sz w:val="20"/>
          <w:szCs w:val="20"/>
        </w:rPr>
        <w:t> </w:t>
      </w:r>
      <w:r>
        <w:rPr>
          <w:rFonts w:ascii="仿宋" w:hAnsi="仿宋" w:cs="仿宋" w:eastAsia="仿宋" w:hint="default"/>
          <w:sz w:val="20"/>
          <w:szCs w:val="20"/>
        </w:rPr>
        <w:t>等</w:t>
      </w:r>
    </w:p>
    <w:p>
      <w:pPr>
        <w:spacing w:line="240" w:lineRule="auto" w:before="5"/>
        <w:rPr>
          <w:rFonts w:ascii="仿宋" w:hAnsi="仿宋" w:cs="仿宋" w:eastAsia="仿宋" w:hint="default"/>
          <w:sz w:val="27"/>
          <w:szCs w:val="27"/>
        </w:rPr>
      </w:pPr>
      <w:r>
        <w:rPr/>
        <w:br w:type="column"/>
      </w:r>
      <w:r>
        <w:rPr>
          <w:rFonts w:ascii="仿宋"/>
          <w:sz w:val="27"/>
        </w:rPr>
      </w:r>
    </w:p>
    <w:p>
      <w:pPr>
        <w:spacing w:line="260" w:lineRule="exact" w:before="0"/>
        <w:ind w:left="77" w:right="-16" w:firstLine="0"/>
        <w:jc w:val="left"/>
        <w:rPr>
          <w:rFonts w:ascii="仿宋" w:hAnsi="仿宋" w:cs="仿宋" w:eastAsia="仿宋" w:hint="default"/>
          <w:sz w:val="20"/>
          <w:szCs w:val="20"/>
        </w:rPr>
      </w:pPr>
      <w:r>
        <w:rPr>
          <w:rFonts w:ascii="仿宋" w:hAnsi="仿宋" w:cs="仿宋" w:eastAsia="仿宋" w:hint="default"/>
          <w:sz w:val="20"/>
          <w:szCs w:val="20"/>
        </w:rPr>
        <w:t>建</w:t>
      </w:r>
      <w:r>
        <w:rPr>
          <w:rFonts w:ascii="仿宋" w:hAnsi="仿宋" w:cs="仿宋" w:eastAsia="仿宋" w:hint="default"/>
          <w:spacing w:val="-73"/>
          <w:sz w:val="20"/>
          <w:szCs w:val="20"/>
        </w:rPr>
        <w:t> </w:t>
      </w:r>
      <w:r>
        <w:rPr>
          <w:rFonts w:ascii="仿宋" w:hAnsi="仿宋" w:cs="仿宋" w:eastAsia="仿宋" w:hint="default"/>
          <w:sz w:val="20"/>
          <w:szCs w:val="20"/>
        </w:rPr>
        <w:t>设</w:t>
      </w:r>
      <w:r>
        <w:rPr>
          <w:rFonts w:ascii="仿宋" w:hAnsi="仿宋" w:cs="仿宋" w:eastAsia="仿宋" w:hint="default"/>
          <w:spacing w:val="-71"/>
          <w:sz w:val="20"/>
          <w:szCs w:val="20"/>
        </w:rPr>
        <w:t> </w:t>
      </w:r>
      <w:r>
        <w:rPr>
          <w:rFonts w:ascii="仿宋" w:hAnsi="仿宋" w:cs="仿宋" w:eastAsia="仿宋" w:hint="default"/>
          <w:sz w:val="20"/>
          <w:szCs w:val="20"/>
        </w:rPr>
        <w:t>工</w:t>
      </w:r>
      <w:r>
        <w:rPr>
          <w:rFonts w:ascii="仿宋" w:hAnsi="仿宋" w:cs="仿宋" w:eastAsia="仿宋" w:hint="default"/>
          <w:spacing w:val="-73"/>
          <w:sz w:val="20"/>
          <w:szCs w:val="20"/>
        </w:rPr>
        <w:t> </w:t>
      </w:r>
      <w:r>
        <w:rPr>
          <w:rFonts w:ascii="仿宋" w:hAnsi="仿宋" w:cs="仿宋" w:eastAsia="仿宋" w:hint="default"/>
          <w:sz w:val="20"/>
          <w:szCs w:val="20"/>
        </w:rPr>
        <w:t>程</w:t>
      </w:r>
      <w:r>
        <w:rPr>
          <w:rFonts w:ascii="仿宋" w:hAnsi="仿宋" w:cs="仿宋" w:eastAsia="仿宋" w:hint="default"/>
          <w:spacing w:val="-73"/>
          <w:sz w:val="20"/>
          <w:szCs w:val="20"/>
        </w:rPr>
        <w:t> </w:t>
      </w:r>
      <w:r>
        <w:rPr>
          <w:rFonts w:ascii="仿宋" w:hAnsi="仿宋" w:cs="仿宋" w:eastAsia="仿宋" w:hint="default"/>
          <w:sz w:val="20"/>
          <w:szCs w:val="20"/>
        </w:rPr>
        <w:t>施</w:t>
      </w:r>
      <w:r>
        <w:rPr>
          <w:rFonts w:ascii="仿宋" w:hAnsi="仿宋" w:cs="仿宋" w:eastAsia="仿宋" w:hint="default"/>
          <w:w w:val="99"/>
          <w:sz w:val="20"/>
          <w:szCs w:val="20"/>
        </w:rPr>
        <w:t> </w:t>
      </w:r>
      <w:r>
        <w:rPr>
          <w:rFonts w:ascii="仿宋" w:hAnsi="仿宋" w:cs="仿宋" w:eastAsia="仿宋" w:hint="default"/>
          <w:sz w:val="20"/>
          <w:szCs w:val="20"/>
        </w:rPr>
        <w:t>工合同纠纷</w:t>
      </w:r>
    </w:p>
    <w:p>
      <w:pPr>
        <w:spacing w:line="240" w:lineRule="auto" w:before="5"/>
        <w:rPr>
          <w:rFonts w:ascii="仿宋" w:hAnsi="仿宋" w:cs="仿宋" w:eastAsia="仿宋" w:hint="default"/>
          <w:sz w:val="25"/>
          <w:szCs w:val="25"/>
        </w:rPr>
      </w:pPr>
      <w:r>
        <w:rPr/>
        <w:br w:type="column"/>
      </w:r>
      <w:r>
        <w:rPr>
          <w:rFonts w:ascii="仿宋"/>
          <w:sz w:val="25"/>
        </w:rPr>
      </w:r>
    </w:p>
    <w:p>
      <w:pPr>
        <w:spacing w:line="196" w:lineRule="exact" w:before="0"/>
        <w:ind w:left="176" w:right="0" w:firstLine="0"/>
        <w:jc w:val="left"/>
        <w:rPr>
          <w:rFonts w:ascii="仿宋" w:hAnsi="仿宋" w:cs="仿宋" w:eastAsia="仿宋" w:hint="default"/>
          <w:sz w:val="20"/>
          <w:szCs w:val="20"/>
        </w:rPr>
      </w:pPr>
      <w:r>
        <w:rPr>
          <w:rFonts w:ascii="仿宋" w:hAnsi="仿宋" w:cs="仿宋" w:eastAsia="仿宋" w:hint="default"/>
          <w:spacing w:val="14"/>
          <w:sz w:val="20"/>
          <w:szCs w:val="20"/>
        </w:rPr>
        <w:t>河北省三河</w:t>
      </w:r>
    </w:p>
    <w:p>
      <w:pPr>
        <w:tabs>
          <w:tab w:pos="1745" w:val="left" w:leader="none"/>
          <w:tab w:pos="3204" w:val="left" w:leader="none"/>
        </w:tabs>
        <w:spacing w:line="326" w:lineRule="exact" w:before="0"/>
        <w:ind w:left="176" w:right="0" w:firstLine="0"/>
        <w:jc w:val="left"/>
        <w:rPr>
          <w:rFonts w:ascii="仿宋" w:hAnsi="仿宋" w:cs="仿宋" w:eastAsia="仿宋" w:hint="default"/>
          <w:sz w:val="20"/>
          <w:szCs w:val="20"/>
        </w:rPr>
      </w:pPr>
      <w:r>
        <w:rPr>
          <w:rFonts w:ascii="仿宋" w:hAnsi="仿宋" w:cs="仿宋" w:eastAsia="仿宋" w:hint="default"/>
          <w:w w:val="95"/>
          <w:position w:val="-12"/>
          <w:sz w:val="20"/>
          <w:szCs w:val="20"/>
        </w:rPr>
        <w:t>市人民法院</w:t>
        <w:tab/>
      </w:r>
      <w:r>
        <w:rPr>
          <w:rFonts w:ascii="Arial" w:hAnsi="Arial" w:cs="Arial" w:eastAsia="Arial" w:hint="default"/>
          <w:spacing w:val="-1"/>
          <w:position w:val="1"/>
          <w:sz w:val="18"/>
          <w:szCs w:val="18"/>
        </w:rPr>
        <w:t>1,100.00</w:t>
        <w:tab/>
      </w:r>
      <w:r>
        <w:rPr>
          <w:rFonts w:ascii="仿宋" w:hAnsi="仿宋" w:cs="仿宋" w:eastAsia="仿宋" w:hint="default"/>
          <w:sz w:val="20"/>
          <w:szCs w:val="20"/>
        </w:rPr>
        <w:t>立案</w:t>
      </w:r>
    </w:p>
    <w:p>
      <w:pPr>
        <w:spacing w:after="0" w:line="326" w:lineRule="exact"/>
        <w:jc w:val="left"/>
        <w:rPr>
          <w:rFonts w:ascii="仿宋" w:hAnsi="仿宋" w:cs="仿宋" w:eastAsia="仿宋" w:hint="default"/>
          <w:sz w:val="20"/>
          <w:szCs w:val="20"/>
        </w:rPr>
        <w:sectPr>
          <w:type w:val="continuous"/>
          <w:pgSz w:w="11900" w:h="16840"/>
          <w:pgMar w:top="1060" w:bottom="1160" w:left="1240" w:right="0"/>
          <w:cols w:num="4" w:equalWidth="0">
            <w:col w:w="2060" w:space="40"/>
            <w:col w:w="2550" w:space="40"/>
            <w:col w:w="1192" w:space="40"/>
            <w:col w:w="4738"/>
          </w:cols>
        </w:sectPr>
      </w:pPr>
    </w:p>
    <w:p>
      <w:pPr>
        <w:spacing w:line="240" w:lineRule="auto" w:before="8"/>
        <w:rPr>
          <w:rFonts w:ascii="仿宋" w:hAnsi="仿宋" w:cs="仿宋" w:eastAsia="仿宋" w:hint="default"/>
          <w:sz w:val="3"/>
          <w:szCs w:val="3"/>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tabs>
          <w:tab w:pos="2412" w:val="left" w:leader="none"/>
          <w:tab w:pos="4767" w:val="left" w:leader="none"/>
          <w:tab w:pos="6096" w:val="left" w:leader="none"/>
          <w:tab w:pos="7464" w:val="left" w:leader="none"/>
          <w:tab w:pos="9408" w:val="left" w:leader="none"/>
        </w:tabs>
        <w:spacing w:before="14"/>
        <w:ind w:left="461" w:right="775" w:firstLine="0"/>
        <w:jc w:val="left"/>
        <w:rPr>
          <w:rFonts w:ascii="Arial" w:hAnsi="Arial" w:cs="Arial" w:eastAsia="Arial" w:hint="default"/>
          <w:sz w:val="18"/>
          <w:szCs w:val="18"/>
        </w:rPr>
      </w:pPr>
      <w:r>
        <w:rPr>
          <w:rFonts w:ascii="仿宋" w:hAnsi="仿宋" w:cs="仿宋" w:eastAsia="仿宋" w:hint="default"/>
          <w:b/>
          <w:bCs/>
          <w:sz w:val="18"/>
          <w:szCs w:val="18"/>
        </w:rPr>
        <w:t>合计（</w:t>
      </w:r>
      <w:r>
        <w:rPr>
          <w:rFonts w:ascii="Arial" w:hAnsi="Arial" w:cs="Arial" w:eastAsia="Arial" w:hint="default"/>
          <w:b/>
          <w:bCs/>
          <w:sz w:val="18"/>
          <w:szCs w:val="18"/>
        </w:rPr>
        <w:t>8</w:t>
      </w:r>
      <w:r>
        <w:rPr>
          <w:rFonts w:ascii="Arial" w:hAnsi="Arial" w:cs="Arial" w:eastAsia="Arial" w:hint="default"/>
          <w:b/>
          <w:bCs/>
          <w:spacing w:val="-9"/>
          <w:sz w:val="18"/>
          <w:szCs w:val="18"/>
        </w:rPr>
        <w:t> </w:t>
      </w:r>
      <w:r>
        <w:rPr>
          <w:rFonts w:ascii="仿宋" w:hAnsi="仿宋" w:cs="仿宋" w:eastAsia="仿宋" w:hint="default"/>
          <w:b/>
          <w:bCs/>
          <w:sz w:val="18"/>
          <w:szCs w:val="18"/>
        </w:rPr>
        <w:t>项）</w:t>
        <w:tab/>
      </w:r>
      <w:r>
        <w:rPr>
          <w:rFonts w:ascii="Arial" w:hAnsi="Arial" w:cs="Arial" w:eastAsia="Arial" w:hint="default"/>
          <w:b/>
          <w:bCs/>
          <w:sz w:val="18"/>
          <w:szCs w:val="18"/>
        </w:rPr>
        <w:t>--</w:t>
        <w:tab/>
        <w:t>--</w:t>
        <w:tab/>
        <w:t>--</w:t>
        <w:tab/>
      </w:r>
      <w:r>
        <w:rPr>
          <w:rFonts w:ascii="Arial" w:hAnsi="Arial" w:cs="Arial" w:eastAsia="Arial" w:hint="default"/>
          <w:b/>
          <w:bCs/>
          <w:spacing w:val="-1"/>
          <w:sz w:val="18"/>
          <w:szCs w:val="18"/>
        </w:rPr>
        <w:t>222,851.28</w:t>
        <w:tab/>
      </w:r>
      <w:r>
        <w:rPr>
          <w:rFonts w:ascii="Arial" w:hAnsi="Arial" w:cs="Arial" w:eastAsia="Arial" w:hint="default"/>
          <w:b/>
          <w:bCs/>
          <w:sz w:val="18"/>
          <w:szCs w:val="18"/>
        </w:rPr>
        <w:t>--</w:t>
      </w:r>
      <w:r>
        <w:rPr>
          <w:rFonts w:ascii="Arial" w:hAnsi="Arial" w:cs="Arial" w:eastAsia="Arial" w:hint="default"/>
          <w:sz w:val="18"/>
          <w:szCs w:val="18"/>
        </w:rPr>
      </w:r>
    </w:p>
    <w:p>
      <w:pPr>
        <w:spacing w:line="240" w:lineRule="auto" w:before="10"/>
        <w:rPr>
          <w:rFonts w:ascii="Arial" w:hAnsi="Arial" w:cs="Arial" w:eastAsia="Arial" w:hint="default"/>
          <w:b/>
          <w:bCs/>
          <w:sz w:val="5"/>
          <w:szCs w:val="5"/>
        </w:rPr>
      </w:pPr>
    </w:p>
    <w:p>
      <w:pPr>
        <w:spacing w:line="20" w:lineRule="exact"/>
        <w:ind w:left="34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322" w:lineRule="exact" w:before="81"/>
        <w:ind w:left="461" w:right="775"/>
        <w:jc w:val="left"/>
      </w:pPr>
      <w:r>
        <w:rPr/>
        <w:t>说明：截至本报告公告日，除上表所列示本集团作为原告的诉讼标的金额超过</w:t>
      </w:r>
      <w:r>
        <w:rPr>
          <w:spacing w:val="-56"/>
        </w:rPr>
        <w:t> </w:t>
      </w:r>
      <w:r>
        <w:rPr>
          <w:rFonts w:ascii="Arial" w:hAnsi="Arial" w:cs="Arial" w:eastAsia="Arial" w:hint="default"/>
        </w:rPr>
        <w:t>1000</w:t>
      </w:r>
      <w:r>
        <w:rPr>
          <w:rFonts w:ascii="Arial" w:hAnsi="Arial" w:cs="Arial" w:eastAsia="Arial" w:hint="default"/>
          <w:spacing w:val="-6"/>
        </w:rPr>
        <w:t> </w:t>
      </w:r>
      <w:r>
        <w:rPr/>
        <w:t>万</w:t>
      </w:r>
    </w:p>
    <w:p>
      <w:pPr>
        <w:pStyle w:val="BodyText"/>
        <w:spacing w:line="311" w:lineRule="exact"/>
        <w:ind w:left="461" w:right="775"/>
        <w:jc w:val="left"/>
      </w:pPr>
      <w:r>
        <w:rPr>
          <w:spacing w:val="2"/>
        </w:rPr>
        <w:t>元的未决诉讼案件外，仍有</w:t>
      </w:r>
      <w:r>
        <w:rPr>
          <w:spacing w:val="-54"/>
        </w:rPr>
        <w:t> </w:t>
      </w:r>
      <w:r>
        <w:rPr>
          <w:rFonts w:ascii="Arial" w:hAnsi="Arial" w:cs="Arial" w:eastAsia="Arial" w:hint="default"/>
        </w:rPr>
        <w:t>64 </w:t>
      </w:r>
      <w:r>
        <w:rPr>
          <w:spacing w:val="2"/>
        </w:rPr>
        <w:t>项本集团作为原告的诉讼标的金额低于</w:t>
      </w:r>
      <w:r>
        <w:rPr>
          <w:spacing w:val="-54"/>
        </w:rPr>
        <w:t> </w:t>
      </w:r>
      <w:r>
        <w:rPr>
          <w:rFonts w:ascii="Arial" w:hAnsi="Arial" w:cs="Arial" w:eastAsia="Arial" w:hint="default"/>
        </w:rPr>
        <w:t>1000 </w:t>
      </w:r>
      <w:r>
        <w:rPr/>
        <w:t>万元的未</w:t>
      </w:r>
    </w:p>
    <w:p>
      <w:pPr>
        <w:pStyle w:val="BodyText"/>
        <w:spacing w:line="320" w:lineRule="exact"/>
        <w:ind w:left="461" w:right="775"/>
        <w:jc w:val="left"/>
      </w:pPr>
      <w:r>
        <w:rPr/>
        <w:t>决诉讼，标的额共计</w:t>
      </w:r>
      <w:r>
        <w:rPr>
          <w:spacing w:val="-63"/>
        </w:rPr>
        <w:t> </w:t>
      </w:r>
      <w:r>
        <w:rPr>
          <w:rFonts w:ascii="Arial" w:hAnsi="Arial" w:cs="Arial" w:eastAsia="Arial" w:hint="default"/>
        </w:rPr>
        <w:t>3,832.71</w:t>
      </w:r>
      <w:r>
        <w:rPr>
          <w:rFonts w:ascii="Arial" w:hAnsi="Arial" w:cs="Arial" w:eastAsia="Arial" w:hint="default"/>
          <w:spacing w:val="-12"/>
        </w:rPr>
        <w:t> </w:t>
      </w:r>
      <w:r>
        <w:rPr/>
        <w:t>万元。</w:t>
      </w:r>
    </w:p>
    <w:p>
      <w:pPr>
        <w:pStyle w:val="BodyText"/>
        <w:spacing w:line="240" w:lineRule="auto" w:before="197"/>
        <w:ind w:left="461" w:right="775"/>
        <w:jc w:val="left"/>
      </w:pPr>
      <w:r>
        <w:rPr/>
        <w:t>（</w:t>
      </w:r>
      <w:r>
        <w:rPr>
          <w:rFonts w:ascii="Arial" w:hAnsi="Arial" w:cs="Arial" w:eastAsia="Arial" w:hint="default"/>
        </w:rPr>
        <w:t>1.2</w:t>
      </w:r>
      <w:r>
        <w:rPr/>
        <w:t>）本集团作为被告的未决诉讼</w:t>
      </w:r>
    </w:p>
    <w:p>
      <w:pPr>
        <w:spacing w:line="240" w:lineRule="auto" w:before="13"/>
        <w:rPr>
          <w:rFonts w:ascii="仿宋" w:hAnsi="仿宋" w:cs="仿宋" w:eastAsia="仿宋" w:hint="default"/>
          <w:sz w:val="17"/>
          <w:szCs w:val="17"/>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1240" w:right="0"/>
        </w:sectPr>
      </w:pPr>
    </w:p>
    <w:p>
      <w:pPr>
        <w:tabs>
          <w:tab w:pos="2412" w:val="left" w:leader="none"/>
          <w:tab w:pos="4963" w:val="left" w:leader="none"/>
          <w:tab w:pos="6523" w:val="left" w:leader="none"/>
        </w:tabs>
        <w:spacing w:before="148"/>
        <w:ind w:left="461" w:right="-20" w:firstLine="0"/>
        <w:jc w:val="left"/>
        <w:rPr>
          <w:rFonts w:ascii="仿宋" w:hAnsi="仿宋" w:cs="仿宋" w:eastAsia="仿宋" w:hint="default"/>
          <w:sz w:val="18"/>
          <w:szCs w:val="18"/>
        </w:rPr>
      </w:pPr>
      <w:r>
        <w:rPr>
          <w:rFonts w:ascii="仿宋" w:hAnsi="仿宋" w:cs="仿宋" w:eastAsia="仿宋" w:hint="default"/>
          <w:b/>
          <w:bCs/>
          <w:w w:val="95"/>
          <w:sz w:val="18"/>
          <w:szCs w:val="18"/>
        </w:rPr>
        <w:t>原告</w:t>
        <w:tab/>
        <w:t>被告</w:t>
        <w:tab/>
        <w:t>案由</w:t>
        <w:tab/>
      </w:r>
      <w:r>
        <w:rPr>
          <w:rFonts w:ascii="仿宋" w:hAnsi="仿宋" w:cs="仿宋" w:eastAsia="仿宋" w:hint="default"/>
          <w:b/>
          <w:bCs/>
          <w:sz w:val="18"/>
          <w:szCs w:val="18"/>
        </w:rPr>
        <w:t>受理法院</w:t>
      </w:r>
      <w:r>
        <w:rPr>
          <w:rFonts w:ascii="仿宋" w:hAnsi="仿宋" w:cs="仿宋" w:eastAsia="仿宋" w:hint="default"/>
          <w:sz w:val="18"/>
          <w:szCs w:val="18"/>
        </w:rPr>
      </w:r>
    </w:p>
    <w:p>
      <w:pPr>
        <w:spacing w:before="12"/>
        <w:ind w:left="641" w:right="0" w:firstLine="0"/>
        <w:jc w:val="center"/>
        <w:rPr>
          <w:rFonts w:ascii="仿宋" w:hAnsi="仿宋" w:cs="仿宋" w:eastAsia="仿宋" w:hint="default"/>
          <w:sz w:val="18"/>
          <w:szCs w:val="18"/>
        </w:rPr>
      </w:pPr>
      <w:r>
        <w:rPr/>
        <w:br w:type="column"/>
      </w:r>
      <w:r>
        <w:rPr>
          <w:rFonts w:ascii="仿宋" w:hAnsi="仿宋" w:cs="仿宋" w:eastAsia="仿宋" w:hint="default"/>
          <w:b/>
          <w:bCs/>
          <w:sz w:val="18"/>
          <w:szCs w:val="18"/>
        </w:rPr>
        <w:t>标的额</w:t>
      </w:r>
      <w:r>
        <w:rPr>
          <w:rFonts w:ascii="仿宋" w:hAnsi="仿宋" w:cs="仿宋" w:eastAsia="仿宋" w:hint="default"/>
          <w:sz w:val="18"/>
          <w:szCs w:val="18"/>
        </w:rPr>
      </w:r>
    </w:p>
    <w:p>
      <w:pPr>
        <w:spacing w:before="38"/>
        <w:ind w:left="461" w:right="0" w:firstLine="0"/>
        <w:jc w:val="center"/>
        <w:rPr>
          <w:rFonts w:ascii="仿宋" w:hAnsi="仿宋" w:cs="仿宋" w:eastAsia="仿宋" w:hint="default"/>
          <w:sz w:val="18"/>
          <w:szCs w:val="18"/>
        </w:rPr>
      </w:pPr>
      <w:r>
        <w:rPr/>
        <w:pict>
          <v:group style="position:absolute;margin-left:79.650002pt;margin-top:17.21174pt;width:464.05pt;height:.1pt;mso-position-horizontal-relative:page;mso-position-vertical-relative:paragraph;z-index:13216" coordorigin="1593,344" coordsize="9281,2">
            <v:shape style="position:absolute;left:1593;top:344;width:9281;height:2" coordorigin="1593,344" coordsize="9281,0" path="m1593,344l10874,344e" filled="false" stroked="true" strokeweight=".48pt" strokecolor="#000000">
              <v:path arrowok="t"/>
            </v:shape>
            <w10:wrap type="none"/>
          </v:group>
        </w:pict>
      </w:r>
      <w:r>
        <w:rPr>
          <w:rFonts w:ascii="仿宋" w:hAnsi="仿宋" w:cs="仿宋" w:eastAsia="仿宋" w:hint="default"/>
          <w:b/>
          <w:bCs/>
          <w:w w:val="95"/>
          <w:sz w:val="18"/>
          <w:szCs w:val="18"/>
        </w:rPr>
        <w:t>（万元）</w:t>
      </w:r>
      <w:r>
        <w:rPr>
          <w:rFonts w:ascii="仿宋" w:hAnsi="仿宋" w:cs="仿宋" w:eastAsia="仿宋" w:hint="default"/>
          <w:sz w:val="18"/>
          <w:szCs w:val="18"/>
        </w:rPr>
      </w:r>
    </w:p>
    <w:p>
      <w:pPr>
        <w:spacing w:line="232" w:lineRule="exact" w:before="55"/>
        <w:ind w:left="173" w:right="1113" w:firstLine="0"/>
        <w:jc w:val="left"/>
        <w:rPr>
          <w:rFonts w:ascii="仿宋" w:hAnsi="仿宋" w:cs="仿宋" w:eastAsia="仿宋" w:hint="default"/>
          <w:sz w:val="18"/>
          <w:szCs w:val="18"/>
        </w:rPr>
      </w:pPr>
      <w:r>
        <w:rPr>
          <w:spacing w:val="3"/>
        </w:rPr>
        <w:br w:type="column"/>
      </w:r>
      <w:r>
        <w:rPr>
          <w:rFonts w:ascii="仿宋" w:hAnsi="仿宋" w:cs="仿宋" w:eastAsia="仿宋" w:hint="default"/>
          <w:b/>
          <w:bCs/>
          <w:spacing w:val="3"/>
          <w:sz w:val="18"/>
          <w:szCs w:val="18"/>
        </w:rPr>
        <w:t>案件进展</w:t>
      </w:r>
      <w:r>
        <w:rPr>
          <w:rFonts w:ascii="仿宋" w:hAnsi="仿宋" w:cs="仿宋" w:eastAsia="仿宋" w:hint="default"/>
          <w:b/>
          <w:bCs/>
          <w:w w:val="99"/>
          <w:sz w:val="18"/>
          <w:szCs w:val="18"/>
        </w:rPr>
        <w:t> </w:t>
      </w:r>
      <w:r>
        <w:rPr>
          <w:rFonts w:ascii="仿宋" w:hAnsi="仿宋" w:cs="仿宋" w:eastAsia="仿宋" w:hint="default"/>
          <w:b/>
          <w:bCs/>
          <w:sz w:val="18"/>
          <w:szCs w:val="18"/>
        </w:rPr>
        <w:t>情况</w:t>
      </w:r>
      <w:r>
        <w:rPr>
          <w:rFonts w:ascii="仿宋" w:hAnsi="仿宋" w:cs="仿宋" w:eastAsia="仿宋" w:hint="default"/>
          <w:sz w:val="18"/>
          <w:szCs w:val="18"/>
        </w:rPr>
      </w:r>
    </w:p>
    <w:p>
      <w:pPr>
        <w:spacing w:after="0" w:line="232" w:lineRule="exact"/>
        <w:jc w:val="left"/>
        <w:rPr>
          <w:rFonts w:ascii="仿宋" w:hAnsi="仿宋" w:cs="仿宋" w:eastAsia="仿宋" w:hint="default"/>
          <w:sz w:val="18"/>
          <w:szCs w:val="18"/>
        </w:rPr>
        <w:sectPr>
          <w:type w:val="continuous"/>
          <w:pgSz w:w="11900" w:h="16840"/>
          <w:pgMar w:top="1060" w:bottom="1160" w:left="1240" w:right="0"/>
          <w:cols w:num="3" w:equalWidth="0">
            <w:col w:w="7247" w:space="148"/>
            <w:col w:w="1184" w:space="40"/>
            <w:col w:w="2041"/>
          </w:cols>
        </w:sectPr>
      </w:pPr>
    </w:p>
    <w:p>
      <w:pPr>
        <w:spacing w:line="175" w:lineRule="exact" w:before="88"/>
        <w:ind w:left="461" w:right="-20" w:firstLine="0"/>
        <w:jc w:val="left"/>
        <w:rPr>
          <w:rFonts w:ascii="仿宋" w:hAnsi="仿宋" w:cs="仿宋" w:eastAsia="仿宋" w:hint="default"/>
          <w:sz w:val="18"/>
          <w:szCs w:val="18"/>
        </w:rPr>
      </w:pPr>
      <w:r>
        <w:rPr>
          <w:rFonts w:ascii="仿宋" w:hAnsi="仿宋" w:cs="仿宋" w:eastAsia="仿宋" w:hint="default"/>
          <w:spacing w:val="12"/>
          <w:sz w:val="18"/>
          <w:szCs w:val="18"/>
        </w:rPr>
        <w:t>东营市彤成劳务有限</w:t>
      </w:r>
    </w:p>
    <w:p>
      <w:pPr>
        <w:tabs>
          <w:tab w:pos="2412" w:val="left" w:leader="none"/>
        </w:tabs>
        <w:spacing w:line="295" w:lineRule="exact" w:before="0"/>
        <w:ind w:left="461" w:right="-20" w:firstLine="0"/>
        <w:jc w:val="left"/>
        <w:rPr>
          <w:rFonts w:ascii="仿宋" w:hAnsi="仿宋" w:cs="仿宋" w:eastAsia="仿宋" w:hint="default"/>
          <w:sz w:val="18"/>
          <w:szCs w:val="18"/>
        </w:rPr>
      </w:pPr>
      <w:r>
        <w:rPr>
          <w:rFonts w:ascii="仿宋" w:hAnsi="仿宋" w:cs="仿宋" w:eastAsia="仿宋" w:hint="default"/>
          <w:position w:val="-11"/>
          <w:sz w:val="18"/>
          <w:szCs w:val="18"/>
        </w:rPr>
        <w:t>公司</w:t>
        <w:tab/>
      </w:r>
      <w:r>
        <w:rPr>
          <w:rFonts w:ascii="仿宋" w:hAnsi="仿宋" w:cs="仿宋" w:eastAsia="仿宋" w:hint="default"/>
          <w:sz w:val="18"/>
          <w:szCs w:val="18"/>
        </w:rPr>
        <w:t>广饶中南房地产有限公司</w:t>
      </w:r>
    </w:p>
    <w:p>
      <w:pPr>
        <w:spacing w:line="232" w:lineRule="exact" w:before="113"/>
        <w:ind w:left="461" w:right="-17" w:firstLine="88"/>
        <w:jc w:val="left"/>
        <w:rPr>
          <w:rFonts w:ascii="仿宋" w:hAnsi="仿宋" w:cs="仿宋" w:eastAsia="仿宋" w:hint="default"/>
          <w:sz w:val="18"/>
          <w:szCs w:val="18"/>
        </w:rPr>
      </w:pPr>
      <w:r>
        <w:rPr/>
        <w:br w:type="column"/>
      </w:r>
      <w:r>
        <w:rPr>
          <w:rFonts w:ascii="仿宋" w:hAnsi="仿宋" w:cs="仿宋" w:eastAsia="仿宋" w:hint="default"/>
          <w:sz w:val="18"/>
          <w:szCs w:val="18"/>
        </w:rPr>
        <w:t>建</w:t>
      </w:r>
      <w:r>
        <w:rPr>
          <w:rFonts w:ascii="仿宋" w:hAnsi="仿宋" w:cs="仿宋" w:eastAsia="仿宋" w:hint="default"/>
          <w:spacing w:val="-57"/>
          <w:sz w:val="18"/>
          <w:szCs w:val="18"/>
        </w:rPr>
        <w:t> </w:t>
      </w:r>
      <w:r>
        <w:rPr>
          <w:rFonts w:ascii="仿宋" w:hAnsi="仿宋" w:cs="仿宋" w:eastAsia="仿宋" w:hint="default"/>
          <w:sz w:val="18"/>
          <w:szCs w:val="18"/>
        </w:rPr>
        <w:t>设</w:t>
      </w:r>
      <w:r>
        <w:rPr>
          <w:rFonts w:ascii="仿宋" w:hAnsi="仿宋" w:cs="仿宋" w:eastAsia="仿宋" w:hint="default"/>
          <w:spacing w:val="-54"/>
          <w:sz w:val="18"/>
          <w:szCs w:val="18"/>
        </w:rPr>
        <w:t> </w:t>
      </w:r>
      <w:r>
        <w:rPr>
          <w:rFonts w:ascii="仿宋" w:hAnsi="仿宋" w:cs="仿宋" w:eastAsia="仿宋" w:hint="default"/>
          <w:sz w:val="18"/>
          <w:szCs w:val="18"/>
        </w:rPr>
        <w:t>工</w:t>
      </w:r>
      <w:r>
        <w:rPr>
          <w:rFonts w:ascii="仿宋" w:hAnsi="仿宋" w:cs="仿宋" w:eastAsia="仿宋" w:hint="default"/>
          <w:spacing w:val="-57"/>
          <w:sz w:val="18"/>
          <w:szCs w:val="18"/>
        </w:rPr>
        <w:t> </w:t>
      </w:r>
      <w:r>
        <w:rPr>
          <w:rFonts w:ascii="仿宋" w:hAnsi="仿宋" w:cs="仿宋" w:eastAsia="仿宋" w:hint="default"/>
          <w:sz w:val="18"/>
          <w:szCs w:val="18"/>
        </w:rPr>
        <w:t>程</w:t>
      </w:r>
      <w:r>
        <w:rPr>
          <w:rFonts w:ascii="仿宋" w:hAnsi="仿宋" w:cs="仿宋" w:eastAsia="仿宋" w:hint="default"/>
          <w:spacing w:val="-54"/>
          <w:sz w:val="18"/>
          <w:szCs w:val="18"/>
        </w:rPr>
        <w:t> </w:t>
      </w:r>
      <w:r>
        <w:rPr>
          <w:rFonts w:ascii="仿宋" w:hAnsi="仿宋" w:cs="仿宋" w:eastAsia="仿宋" w:hint="default"/>
          <w:sz w:val="18"/>
          <w:szCs w:val="18"/>
        </w:rPr>
        <w:t>价</w:t>
      </w:r>
      <w:r>
        <w:rPr>
          <w:rFonts w:ascii="仿宋" w:hAnsi="仿宋" w:cs="仿宋" w:eastAsia="仿宋" w:hint="default"/>
          <w:spacing w:val="-57"/>
          <w:sz w:val="18"/>
          <w:szCs w:val="18"/>
        </w:rPr>
        <w:t> </w:t>
      </w:r>
      <w:r>
        <w:rPr>
          <w:rFonts w:ascii="仿宋" w:hAnsi="仿宋" w:cs="仿宋" w:eastAsia="仿宋" w:hint="default"/>
          <w:sz w:val="18"/>
          <w:szCs w:val="18"/>
        </w:rPr>
        <w:t>款</w:t>
      </w:r>
      <w:r>
        <w:rPr>
          <w:rFonts w:ascii="仿宋" w:hAnsi="仿宋" w:cs="仿宋" w:eastAsia="仿宋" w:hint="default"/>
          <w:sz w:val="18"/>
          <w:szCs w:val="18"/>
        </w:rPr>
        <w:t> 优先受偿权纠纷</w:t>
      </w:r>
    </w:p>
    <w:p>
      <w:pPr>
        <w:spacing w:line="175" w:lineRule="exact" w:before="88"/>
        <w:ind w:left="178" w:right="0" w:firstLine="0"/>
        <w:jc w:val="left"/>
        <w:rPr>
          <w:rFonts w:ascii="仿宋" w:hAnsi="仿宋" w:cs="仿宋" w:eastAsia="仿宋" w:hint="default"/>
          <w:sz w:val="18"/>
          <w:szCs w:val="18"/>
        </w:rPr>
      </w:pPr>
      <w:r>
        <w:rPr/>
        <w:br w:type="column"/>
      </w:r>
      <w:r>
        <w:rPr>
          <w:rFonts w:ascii="仿宋" w:hAnsi="仿宋" w:cs="仿宋" w:eastAsia="仿宋" w:hint="default"/>
          <w:sz w:val="18"/>
          <w:szCs w:val="18"/>
        </w:rPr>
        <w:t>东</w:t>
      </w:r>
      <w:r>
        <w:rPr>
          <w:rFonts w:ascii="仿宋" w:hAnsi="仿宋" w:cs="仿宋" w:eastAsia="仿宋" w:hint="default"/>
          <w:spacing w:val="-50"/>
          <w:sz w:val="18"/>
          <w:szCs w:val="18"/>
        </w:rPr>
        <w:t> </w:t>
      </w:r>
      <w:r>
        <w:rPr>
          <w:rFonts w:ascii="仿宋" w:hAnsi="仿宋" w:cs="仿宋" w:eastAsia="仿宋" w:hint="default"/>
          <w:sz w:val="18"/>
          <w:szCs w:val="18"/>
        </w:rPr>
        <w:t>营</w:t>
      </w:r>
      <w:r>
        <w:rPr>
          <w:rFonts w:ascii="仿宋" w:hAnsi="仿宋" w:cs="仿宋" w:eastAsia="仿宋" w:hint="default"/>
          <w:spacing w:val="-52"/>
          <w:sz w:val="18"/>
          <w:szCs w:val="18"/>
        </w:rPr>
        <w:t> </w:t>
      </w:r>
      <w:r>
        <w:rPr>
          <w:rFonts w:ascii="仿宋" w:hAnsi="仿宋" w:cs="仿宋" w:eastAsia="仿宋" w:hint="default"/>
          <w:sz w:val="18"/>
          <w:szCs w:val="18"/>
        </w:rPr>
        <w:t>市</w:t>
      </w:r>
      <w:r>
        <w:rPr>
          <w:rFonts w:ascii="仿宋" w:hAnsi="仿宋" w:cs="仿宋" w:eastAsia="仿宋" w:hint="default"/>
          <w:spacing w:val="-50"/>
          <w:sz w:val="18"/>
          <w:szCs w:val="18"/>
        </w:rPr>
        <w:t> </w:t>
      </w:r>
      <w:r>
        <w:rPr>
          <w:rFonts w:ascii="仿宋" w:hAnsi="仿宋" w:cs="仿宋" w:eastAsia="仿宋" w:hint="default"/>
          <w:sz w:val="18"/>
          <w:szCs w:val="18"/>
        </w:rPr>
        <w:t>中</w:t>
      </w:r>
      <w:r>
        <w:rPr>
          <w:rFonts w:ascii="仿宋" w:hAnsi="仿宋" w:cs="仿宋" w:eastAsia="仿宋" w:hint="default"/>
          <w:spacing w:val="-50"/>
          <w:sz w:val="18"/>
          <w:szCs w:val="18"/>
        </w:rPr>
        <w:t> </w:t>
      </w:r>
      <w:r>
        <w:rPr>
          <w:rFonts w:ascii="仿宋" w:hAnsi="仿宋" w:cs="仿宋" w:eastAsia="仿宋" w:hint="default"/>
          <w:sz w:val="18"/>
          <w:szCs w:val="18"/>
        </w:rPr>
        <w:t>级</w:t>
      </w:r>
    </w:p>
    <w:p>
      <w:pPr>
        <w:tabs>
          <w:tab w:pos="1529" w:val="left" w:leader="none"/>
          <w:tab w:pos="2820" w:val="left" w:leader="none"/>
        </w:tabs>
        <w:spacing w:line="295" w:lineRule="exact" w:before="0"/>
        <w:ind w:left="178" w:right="0" w:firstLine="0"/>
        <w:jc w:val="left"/>
        <w:rPr>
          <w:rFonts w:ascii="仿宋" w:hAnsi="仿宋" w:cs="仿宋" w:eastAsia="仿宋" w:hint="default"/>
          <w:sz w:val="18"/>
          <w:szCs w:val="18"/>
        </w:rPr>
      </w:pPr>
      <w:r>
        <w:rPr>
          <w:rFonts w:ascii="仿宋" w:hAnsi="仿宋" w:cs="仿宋" w:eastAsia="仿宋" w:hint="default"/>
          <w:position w:val="-11"/>
          <w:sz w:val="18"/>
          <w:szCs w:val="18"/>
        </w:rPr>
        <w:t>人民法院</w:t>
        <w:tab/>
      </w:r>
      <w:r>
        <w:rPr>
          <w:rFonts w:ascii="Arial" w:hAnsi="Arial" w:cs="Arial" w:eastAsia="Arial" w:hint="default"/>
          <w:spacing w:val="-1"/>
          <w:sz w:val="18"/>
          <w:szCs w:val="18"/>
        </w:rPr>
        <w:t>5,602.84</w:t>
        <w:tab/>
      </w:r>
      <w:r>
        <w:rPr>
          <w:rFonts w:ascii="仿宋" w:hAnsi="仿宋" w:cs="仿宋" w:eastAsia="仿宋" w:hint="default"/>
          <w:sz w:val="18"/>
          <w:szCs w:val="18"/>
        </w:rPr>
        <w:t>一审</w:t>
      </w:r>
    </w:p>
    <w:p>
      <w:pPr>
        <w:spacing w:after="0" w:line="295" w:lineRule="exact"/>
        <w:jc w:val="left"/>
        <w:rPr>
          <w:rFonts w:ascii="仿宋" w:hAnsi="仿宋" w:cs="仿宋" w:eastAsia="仿宋" w:hint="default"/>
          <w:sz w:val="18"/>
          <w:szCs w:val="18"/>
        </w:rPr>
        <w:sectPr>
          <w:type w:val="continuous"/>
          <w:pgSz w:w="11900" w:h="16840"/>
          <w:pgMar w:top="1060" w:bottom="1160" w:left="1240" w:right="0"/>
          <w:cols w:num="3" w:equalWidth="0">
            <w:col w:w="4393" w:space="109"/>
            <w:col w:w="1804" w:space="40"/>
            <w:col w:w="4314"/>
          </w:cols>
        </w:sectPr>
      </w:pPr>
    </w:p>
    <w:p>
      <w:pPr>
        <w:spacing w:line="232" w:lineRule="exact" w:before="80"/>
        <w:ind w:left="461" w:right="-13" w:firstLine="0"/>
        <w:jc w:val="left"/>
        <w:rPr>
          <w:rFonts w:ascii="仿宋" w:hAnsi="仿宋" w:cs="仿宋" w:eastAsia="仿宋" w:hint="default"/>
          <w:sz w:val="18"/>
          <w:szCs w:val="18"/>
        </w:rPr>
      </w:pPr>
      <w:r>
        <w:rPr>
          <w:rFonts w:ascii="仿宋" w:hAnsi="仿宋" w:cs="仿宋" w:eastAsia="仿宋" w:hint="default"/>
          <w:spacing w:val="12"/>
          <w:sz w:val="18"/>
          <w:szCs w:val="18"/>
        </w:rPr>
        <w:t>山东阜丰置业有限公</w:t>
      </w:r>
      <w:r>
        <w:rPr>
          <w:rFonts w:ascii="仿宋" w:hAnsi="仿宋" w:cs="仿宋" w:eastAsia="仿宋" w:hint="default"/>
          <w:spacing w:val="-87"/>
          <w:sz w:val="18"/>
          <w:szCs w:val="18"/>
        </w:rPr>
        <w:t> </w:t>
      </w:r>
      <w:r>
        <w:rPr>
          <w:rFonts w:ascii="仿宋" w:hAnsi="仿宋" w:cs="仿宋" w:eastAsia="仿宋" w:hint="default"/>
          <w:spacing w:val="-87"/>
          <w:sz w:val="18"/>
          <w:szCs w:val="18"/>
        </w:rPr>
      </w:r>
      <w:r>
        <w:rPr>
          <w:rFonts w:ascii="仿宋" w:hAnsi="仿宋" w:cs="仿宋" w:eastAsia="仿宋" w:hint="default"/>
          <w:sz w:val="18"/>
          <w:szCs w:val="18"/>
        </w:rPr>
        <w:t>司</w:t>
      </w:r>
    </w:p>
    <w:p>
      <w:pPr>
        <w:spacing w:line="232" w:lineRule="exact" w:before="80"/>
        <w:ind w:left="176" w:right="-13" w:firstLine="0"/>
        <w:jc w:val="left"/>
        <w:rPr>
          <w:rFonts w:ascii="仿宋" w:hAnsi="仿宋" w:cs="仿宋" w:eastAsia="仿宋" w:hint="default"/>
          <w:sz w:val="18"/>
          <w:szCs w:val="18"/>
        </w:rPr>
      </w:pPr>
      <w:r>
        <w:rPr/>
        <w:br w:type="column"/>
      </w:r>
      <w:r>
        <w:rPr>
          <w:rFonts w:ascii="仿宋" w:hAnsi="仿宋" w:cs="仿宋" w:eastAsia="仿宋" w:hint="default"/>
          <w:sz w:val="18"/>
          <w:szCs w:val="18"/>
        </w:rPr>
        <w:t>青岛中南新世纪房地产有限 公司</w:t>
      </w:r>
    </w:p>
    <w:p>
      <w:pPr>
        <w:spacing w:before="57"/>
        <w:ind w:left="176" w:right="-13" w:firstLine="0"/>
        <w:jc w:val="left"/>
        <w:rPr>
          <w:rFonts w:ascii="仿宋" w:hAnsi="仿宋" w:cs="仿宋" w:eastAsia="仿宋" w:hint="default"/>
          <w:sz w:val="18"/>
          <w:szCs w:val="18"/>
        </w:rPr>
      </w:pPr>
      <w:r>
        <w:rPr>
          <w:rFonts w:ascii="仿宋" w:hAnsi="仿宋" w:cs="仿宋" w:eastAsia="仿宋" w:hint="default"/>
          <w:spacing w:val="14"/>
          <w:sz w:val="18"/>
          <w:szCs w:val="18"/>
        </w:rPr>
        <w:t>儋州中南房地产开发有限公</w:t>
      </w:r>
    </w:p>
    <w:p>
      <w:pPr>
        <w:spacing w:line="232" w:lineRule="exact" w:before="80"/>
        <w:ind w:left="176" w:right="-13" w:firstLine="0"/>
        <w:jc w:val="left"/>
        <w:rPr>
          <w:rFonts w:ascii="仿宋" w:hAnsi="仿宋" w:cs="仿宋" w:eastAsia="仿宋" w:hint="default"/>
          <w:sz w:val="18"/>
          <w:szCs w:val="18"/>
        </w:rPr>
      </w:pPr>
      <w:r>
        <w:rPr>
          <w:spacing w:val="11"/>
        </w:rPr>
        <w:br w:type="column"/>
      </w:r>
      <w:r>
        <w:rPr>
          <w:rFonts w:ascii="仿宋" w:hAnsi="仿宋" w:cs="仿宋" w:eastAsia="仿宋" w:hint="default"/>
          <w:spacing w:val="11"/>
          <w:sz w:val="18"/>
          <w:szCs w:val="18"/>
        </w:rPr>
        <w:t>合作开发房地产</w:t>
      </w:r>
      <w:r>
        <w:rPr>
          <w:rFonts w:ascii="仿宋" w:hAnsi="仿宋" w:cs="仿宋" w:eastAsia="仿宋" w:hint="default"/>
          <w:spacing w:val="-86"/>
          <w:sz w:val="18"/>
          <w:szCs w:val="18"/>
        </w:rPr>
        <w:t> </w:t>
      </w:r>
      <w:r>
        <w:rPr>
          <w:rFonts w:ascii="仿宋" w:hAnsi="仿宋" w:cs="仿宋" w:eastAsia="仿宋" w:hint="default"/>
          <w:spacing w:val="-86"/>
          <w:sz w:val="18"/>
          <w:szCs w:val="18"/>
        </w:rPr>
      </w:r>
      <w:r>
        <w:rPr>
          <w:rFonts w:ascii="仿宋" w:hAnsi="仿宋" w:cs="仿宋" w:eastAsia="仿宋" w:hint="default"/>
          <w:sz w:val="18"/>
          <w:szCs w:val="18"/>
        </w:rPr>
        <w:t>合同纠纷</w:t>
      </w:r>
    </w:p>
    <w:p>
      <w:pPr>
        <w:spacing w:line="240" w:lineRule="auto" w:before="3"/>
        <w:rPr>
          <w:rFonts w:ascii="仿宋" w:hAnsi="仿宋" w:cs="仿宋" w:eastAsia="仿宋" w:hint="default"/>
          <w:sz w:val="13"/>
          <w:szCs w:val="13"/>
        </w:rPr>
      </w:pPr>
    </w:p>
    <w:p>
      <w:pPr>
        <w:spacing w:line="173" w:lineRule="exact" w:before="0"/>
        <w:ind w:left="176" w:right="-13" w:firstLine="0"/>
        <w:jc w:val="left"/>
        <w:rPr>
          <w:rFonts w:ascii="仿宋" w:hAnsi="仿宋" w:cs="仿宋" w:eastAsia="仿宋" w:hint="default"/>
          <w:sz w:val="18"/>
          <w:szCs w:val="18"/>
        </w:rPr>
      </w:pPr>
      <w:r>
        <w:rPr>
          <w:rFonts w:ascii="仿宋" w:hAnsi="仿宋" w:cs="仿宋" w:eastAsia="仿宋" w:hint="default"/>
          <w:spacing w:val="11"/>
          <w:sz w:val="18"/>
          <w:szCs w:val="18"/>
        </w:rPr>
        <w:t>建设工程施工合</w:t>
      </w:r>
    </w:p>
    <w:p>
      <w:pPr>
        <w:spacing w:line="175" w:lineRule="exact" w:before="55"/>
        <w:ind w:left="176" w:right="0" w:firstLine="0"/>
        <w:jc w:val="left"/>
        <w:rPr>
          <w:rFonts w:ascii="仿宋" w:hAnsi="仿宋" w:cs="仿宋" w:eastAsia="仿宋" w:hint="default"/>
          <w:sz w:val="18"/>
          <w:szCs w:val="18"/>
        </w:rPr>
      </w:pPr>
      <w:r>
        <w:rPr/>
        <w:br w:type="column"/>
      </w:r>
      <w:r>
        <w:rPr>
          <w:rFonts w:ascii="仿宋" w:hAnsi="仿宋" w:cs="仿宋" w:eastAsia="仿宋" w:hint="default"/>
          <w:sz w:val="18"/>
          <w:szCs w:val="18"/>
        </w:rPr>
        <w:t>临</w:t>
      </w:r>
      <w:r>
        <w:rPr>
          <w:rFonts w:ascii="仿宋" w:hAnsi="仿宋" w:cs="仿宋" w:eastAsia="仿宋" w:hint="default"/>
          <w:spacing w:val="-50"/>
          <w:sz w:val="18"/>
          <w:szCs w:val="18"/>
        </w:rPr>
        <w:t> </w:t>
      </w:r>
      <w:r>
        <w:rPr>
          <w:rFonts w:ascii="仿宋" w:hAnsi="仿宋" w:cs="仿宋" w:eastAsia="仿宋" w:hint="default"/>
          <w:sz w:val="18"/>
          <w:szCs w:val="18"/>
        </w:rPr>
        <w:t>沂</w:t>
      </w:r>
      <w:r>
        <w:rPr>
          <w:rFonts w:ascii="仿宋" w:hAnsi="仿宋" w:cs="仿宋" w:eastAsia="仿宋" w:hint="default"/>
          <w:spacing w:val="-52"/>
          <w:sz w:val="18"/>
          <w:szCs w:val="18"/>
        </w:rPr>
        <w:t> </w:t>
      </w:r>
      <w:r>
        <w:rPr>
          <w:rFonts w:ascii="仿宋" w:hAnsi="仿宋" w:cs="仿宋" w:eastAsia="仿宋" w:hint="default"/>
          <w:sz w:val="18"/>
          <w:szCs w:val="18"/>
        </w:rPr>
        <w:t>市</w:t>
      </w:r>
      <w:r>
        <w:rPr>
          <w:rFonts w:ascii="仿宋" w:hAnsi="仿宋" w:cs="仿宋" w:eastAsia="仿宋" w:hint="default"/>
          <w:spacing w:val="-50"/>
          <w:sz w:val="18"/>
          <w:szCs w:val="18"/>
        </w:rPr>
        <w:t> </w:t>
      </w:r>
      <w:r>
        <w:rPr>
          <w:rFonts w:ascii="仿宋" w:hAnsi="仿宋" w:cs="仿宋" w:eastAsia="仿宋" w:hint="default"/>
          <w:sz w:val="18"/>
          <w:szCs w:val="18"/>
        </w:rPr>
        <w:t>中</w:t>
      </w:r>
      <w:r>
        <w:rPr>
          <w:rFonts w:ascii="仿宋" w:hAnsi="仿宋" w:cs="仿宋" w:eastAsia="仿宋" w:hint="default"/>
          <w:spacing w:val="-50"/>
          <w:sz w:val="18"/>
          <w:szCs w:val="18"/>
        </w:rPr>
        <w:t> </w:t>
      </w:r>
      <w:r>
        <w:rPr>
          <w:rFonts w:ascii="仿宋" w:hAnsi="仿宋" w:cs="仿宋" w:eastAsia="仿宋" w:hint="default"/>
          <w:sz w:val="18"/>
          <w:szCs w:val="18"/>
        </w:rPr>
        <w:t>级</w:t>
      </w:r>
    </w:p>
    <w:p>
      <w:pPr>
        <w:tabs>
          <w:tab w:pos="1527" w:val="left" w:leader="none"/>
          <w:tab w:pos="2818" w:val="left" w:leader="none"/>
        </w:tabs>
        <w:spacing w:line="295" w:lineRule="exact" w:before="0"/>
        <w:ind w:left="176" w:right="0" w:firstLine="0"/>
        <w:jc w:val="left"/>
        <w:rPr>
          <w:rFonts w:ascii="仿宋" w:hAnsi="仿宋" w:cs="仿宋" w:eastAsia="仿宋" w:hint="default"/>
          <w:sz w:val="18"/>
          <w:szCs w:val="18"/>
        </w:rPr>
      </w:pPr>
      <w:r>
        <w:rPr>
          <w:rFonts w:ascii="仿宋" w:hAnsi="仿宋" w:cs="仿宋" w:eastAsia="仿宋" w:hint="default"/>
          <w:position w:val="-11"/>
          <w:sz w:val="18"/>
          <w:szCs w:val="18"/>
        </w:rPr>
        <w:t>人民法院</w:t>
        <w:tab/>
      </w:r>
      <w:r>
        <w:rPr>
          <w:rFonts w:ascii="Arial" w:hAnsi="Arial" w:cs="Arial" w:eastAsia="Arial" w:hint="default"/>
          <w:spacing w:val="-1"/>
          <w:sz w:val="18"/>
          <w:szCs w:val="18"/>
        </w:rPr>
        <w:t>5,000.00</w:t>
        <w:tab/>
      </w:r>
      <w:r>
        <w:rPr>
          <w:rFonts w:ascii="仿宋" w:hAnsi="仿宋" w:cs="仿宋" w:eastAsia="仿宋" w:hint="default"/>
          <w:sz w:val="18"/>
          <w:szCs w:val="18"/>
        </w:rPr>
        <w:t>一审</w:t>
      </w:r>
    </w:p>
    <w:p>
      <w:pPr>
        <w:spacing w:before="76"/>
        <w:ind w:left="176" w:right="0" w:firstLine="0"/>
        <w:jc w:val="left"/>
        <w:rPr>
          <w:rFonts w:ascii="仿宋" w:hAnsi="仿宋" w:cs="仿宋" w:eastAsia="仿宋" w:hint="default"/>
          <w:sz w:val="18"/>
          <w:szCs w:val="18"/>
        </w:rPr>
      </w:pPr>
      <w:r>
        <w:rPr>
          <w:rFonts w:ascii="仿宋" w:hAnsi="仿宋" w:cs="仿宋" w:eastAsia="仿宋" w:hint="default"/>
          <w:sz w:val="18"/>
          <w:szCs w:val="18"/>
        </w:rPr>
        <w:t>海</w:t>
      </w:r>
      <w:r>
        <w:rPr>
          <w:rFonts w:ascii="仿宋" w:hAnsi="仿宋" w:cs="仿宋" w:eastAsia="仿宋" w:hint="default"/>
          <w:spacing w:val="-50"/>
          <w:sz w:val="18"/>
          <w:szCs w:val="18"/>
        </w:rPr>
        <w:t> </w:t>
      </w:r>
      <w:r>
        <w:rPr>
          <w:rFonts w:ascii="仿宋" w:hAnsi="仿宋" w:cs="仿宋" w:eastAsia="仿宋" w:hint="default"/>
          <w:sz w:val="18"/>
          <w:szCs w:val="18"/>
        </w:rPr>
        <w:t>南</w:t>
      </w:r>
      <w:r>
        <w:rPr>
          <w:rFonts w:ascii="仿宋" w:hAnsi="仿宋" w:cs="仿宋" w:eastAsia="仿宋" w:hint="default"/>
          <w:spacing w:val="-52"/>
          <w:sz w:val="18"/>
          <w:szCs w:val="18"/>
        </w:rPr>
        <w:t> </w:t>
      </w:r>
      <w:r>
        <w:rPr>
          <w:rFonts w:ascii="仿宋" w:hAnsi="仿宋" w:cs="仿宋" w:eastAsia="仿宋" w:hint="default"/>
          <w:sz w:val="18"/>
          <w:szCs w:val="18"/>
        </w:rPr>
        <w:t>省</w:t>
      </w:r>
      <w:r>
        <w:rPr>
          <w:rFonts w:ascii="仿宋" w:hAnsi="仿宋" w:cs="仿宋" w:eastAsia="仿宋" w:hint="default"/>
          <w:spacing w:val="-50"/>
          <w:sz w:val="18"/>
          <w:szCs w:val="18"/>
        </w:rPr>
        <w:t> </w:t>
      </w:r>
      <w:r>
        <w:rPr>
          <w:rFonts w:ascii="仿宋" w:hAnsi="仿宋" w:cs="仿宋" w:eastAsia="仿宋" w:hint="default"/>
          <w:sz w:val="18"/>
          <w:szCs w:val="18"/>
        </w:rPr>
        <w:t>第</w:t>
      </w:r>
      <w:r>
        <w:rPr>
          <w:rFonts w:ascii="仿宋" w:hAnsi="仿宋" w:cs="仿宋" w:eastAsia="仿宋" w:hint="default"/>
          <w:spacing w:val="-50"/>
          <w:sz w:val="18"/>
          <w:szCs w:val="18"/>
        </w:rPr>
        <w:t> </w:t>
      </w:r>
      <w:r>
        <w:rPr>
          <w:rFonts w:ascii="仿宋" w:hAnsi="仿宋" w:cs="仿宋" w:eastAsia="仿宋" w:hint="default"/>
          <w:sz w:val="18"/>
          <w:szCs w:val="18"/>
        </w:rPr>
        <w:t>二</w:t>
      </w:r>
    </w:p>
    <w:p>
      <w:pPr>
        <w:spacing w:after="0"/>
        <w:jc w:val="left"/>
        <w:rPr>
          <w:rFonts w:ascii="仿宋" w:hAnsi="仿宋" w:cs="仿宋" w:eastAsia="仿宋" w:hint="default"/>
          <w:sz w:val="18"/>
          <w:szCs w:val="18"/>
        </w:rPr>
        <w:sectPr>
          <w:type w:val="continuous"/>
          <w:pgSz w:w="11900" w:h="16840"/>
          <w:pgMar w:top="1060" w:bottom="1160" w:left="1240" w:right="0"/>
          <w:cols w:num="4" w:equalWidth="0">
            <w:col w:w="2197" w:space="40"/>
            <w:col w:w="2512" w:space="40"/>
            <w:col w:w="1521" w:space="40"/>
            <w:col w:w="4310"/>
          </w:cols>
        </w:sectPr>
      </w:pPr>
    </w:p>
    <w:p>
      <w:pPr>
        <w:spacing w:line="180" w:lineRule="exact" w:before="0"/>
        <w:ind w:left="461" w:right="-20" w:firstLine="0"/>
        <w:jc w:val="left"/>
        <w:rPr>
          <w:rFonts w:ascii="仿宋" w:hAnsi="仿宋" w:cs="仿宋" w:eastAsia="仿宋" w:hint="default"/>
          <w:sz w:val="18"/>
          <w:szCs w:val="18"/>
        </w:rPr>
      </w:pPr>
      <w:r>
        <w:rPr>
          <w:rFonts w:ascii="仿宋" w:hAnsi="仿宋" w:cs="仿宋" w:eastAsia="仿宋" w:hint="default"/>
          <w:sz w:val="18"/>
          <w:szCs w:val="18"/>
        </w:rPr>
        <w:t>贺凤岐</w:t>
      </w:r>
    </w:p>
    <w:p>
      <w:pPr>
        <w:spacing w:line="179" w:lineRule="exact" w:before="0"/>
        <w:ind w:left="461" w:right="-12" w:firstLine="0"/>
        <w:jc w:val="left"/>
        <w:rPr>
          <w:rFonts w:ascii="仿宋" w:hAnsi="仿宋" w:cs="仿宋" w:eastAsia="仿宋" w:hint="default"/>
          <w:sz w:val="18"/>
          <w:szCs w:val="18"/>
        </w:rPr>
      </w:pPr>
      <w:r>
        <w:rPr>
          <w:spacing w:val="-1"/>
        </w:rPr>
        <w:br w:type="column"/>
      </w:r>
      <w:r>
        <w:rPr>
          <w:rFonts w:ascii="仿宋" w:hAnsi="仿宋" w:cs="仿宋" w:eastAsia="仿宋" w:hint="default"/>
          <w:spacing w:val="-1"/>
          <w:sz w:val="18"/>
          <w:szCs w:val="18"/>
        </w:rPr>
        <w:t>司；江西建工第二建筑有限责</w:t>
      </w:r>
    </w:p>
    <w:p>
      <w:pPr>
        <w:spacing w:line="319" w:lineRule="auto" w:before="0"/>
        <w:ind w:left="461" w:right="-13" w:firstLine="0"/>
        <w:jc w:val="left"/>
        <w:rPr>
          <w:rFonts w:ascii="仿宋" w:hAnsi="仿宋" w:cs="仿宋" w:eastAsia="仿宋" w:hint="default"/>
          <w:sz w:val="18"/>
          <w:szCs w:val="18"/>
        </w:rPr>
      </w:pPr>
      <w:r>
        <w:rPr>
          <w:rFonts w:ascii="仿宋" w:hAnsi="仿宋" w:cs="仿宋" w:eastAsia="仿宋" w:hint="default"/>
          <w:sz w:val="18"/>
          <w:szCs w:val="18"/>
        </w:rPr>
        <w:t>任公司 </w:t>
      </w:r>
      <w:r>
        <w:rPr>
          <w:rFonts w:ascii="仿宋" w:hAnsi="仿宋" w:cs="仿宋" w:eastAsia="仿宋" w:hint="default"/>
          <w:spacing w:val="14"/>
          <w:sz w:val="18"/>
          <w:szCs w:val="18"/>
        </w:rPr>
        <w:t>海门中南世纪城开发有限公</w:t>
      </w:r>
    </w:p>
    <w:p>
      <w:pPr>
        <w:spacing w:before="59"/>
        <w:ind w:left="175" w:right="-13" w:firstLine="0"/>
        <w:jc w:val="left"/>
        <w:rPr>
          <w:rFonts w:ascii="仿宋" w:hAnsi="仿宋" w:cs="仿宋" w:eastAsia="仿宋" w:hint="default"/>
          <w:sz w:val="18"/>
          <w:szCs w:val="18"/>
        </w:rPr>
      </w:pPr>
      <w:r>
        <w:rPr/>
        <w:br w:type="column"/>
      </w:r>
      <w:r>
        <w:rPr>
          <w:rFonts w:ascii="仿宋" w:hAnsi="仿宋" w:cs="仿宋" w:eastAsia="仿宋" w:hint="default"/>
          <w:sz w:val="18"/>
          <w:szCs w:val="18"/>
        </w:rPr>
        <w:t>同纠纷</w:t>
      </w:r>
    </w:p>
    <w:p>
      <w:pPr>
        <w:spacing w:line="240" w:lineRule="auto" w:before="13"/>
        <w:rPr>
          <w:rFonts w:ascii="仿宋" w:hAnsi="仿宋" w:cs="仿宋" w:eastAsia="仿宋" w:hint="default"/>
          <w:sz w:val="23"/>
          <w:szCs w:val="23"/>
        </w:rPr>
      </w:pPr>
    </w:p>
    <w:p>
      <w:pPr>
        <w:spacing w:line="173" w:lineRule="exact" w:before="0"/>
        <w:ind w:left="175" w:right="-13" w:firstLine="0"/>
        <w:jc w:val="left"/>
        <w:rPr>
          <w:rFonts w:ascii="仿宋" w:hAnsi="仿宋" w:cs="仿宋" w:eastAsia="仿宋" w:hint="default"/>
          <w:sz w:val="18"/>
          <w:szCs w:val="18"/>
        </w:rPr>
      </w:pPr>
      <w:r>
        <w:rPr>
          <w:rFonts w:ascii="仿宋" w:hAnsi="仿宋" w:cs="仿宋" w:eastAsia="仿宋" w:hint="default"/>
          <w:spacing w:val="11"/>
          <w:sz w:val="18"/>
          <w:szCs w:val="18"/>
        </w:rPr>
        <w:t>建设工程合同纠</w:t>
      </w:r>
    </w:p>
    <w:p>
      <w:pPr>
        <w:spacing w:line="179" w:lineRule="exact" w:before="0"/>
        <w:ind w:left="176" w:right="-18" w:firstLine="0"/>
        <w:jc w:val="left"/>
        <w:rPr>
          <w:rFonts w:ascii="仿宋" w:hAnsi="仿宋" w:cs="仿宋" w:eastAsia="仿宋" w:hint="default"/>
          <w:sz w:val="18"/>
          <w:szCs w:val="18"/>
        </w:rPr>
      </w:pPr>
      <w:r>
        <w:rPr/>
        <w:br w:type="column"/>
      </w:r>
      <w:r>
        <w:rPr>
          <w:rFonts w:ascii="仿宋" w:hAnsi="仿宋" w:cs="仿宋" w:eastAsia="仿宋" w:hint="default"/>
          <w:sz w:val="18"/>
          <w:szCs w:val="18"/>
        </w:rPr>
        <w:t>中</w:t>
      </w:r>
      <w:r>
        <w:rPr>
          <w:rFonts w:ascii="仿宋" w:hAnsi="仿宋" w:cs="仿宋" w:eastAsia="仿宋" w:hint="default"/>
          <w:spacing w:val="-50"/>
          <w:sz w:val="18"/>
          <w:szCs w:val="18"/>
        </w:rPr>
        <w:t> </w:t>
      </w:r>
      <w:r>
        <w:rPr>
          <w:rFonts w:ascii="仿宋" w:hAnsi="仿宋" w:cs="仿宋" w:eastAsia="仿宋" w:hint="default"/>
          <w:sz w:val="18"/>
          <w:szCs w:val="18"/>
        </w:rPr>
        <w:t>级</w:t>
      </w:r>
      <w:r>
        <w:rPr>
          <w:rFonts w:ascii="仿宋" w:hAnsi="仿宋" w:cs="仿宋" w:eastAsia="仿宋" w:hint="default"/>
          <w:spacing w:val="-52"/>
          <w:sz w:val="18"/>
          <w:szCs w:val="18"/>
        </w:rPr>
        <w:t> </w:t>
      </w:r>
      <w:r>
        <w:rPr>
          <w:rFonts w:ascii="仿宋" w:hAnsi="仿宋" w:cs="仿宋" w:eastAsia="仿宋" w:hint="default"/>
          <w:sz w:val="18"/>
          <w:szCs w:val="18"/>
        </w:rPr>
        <w:t>人</w:t>
      </w:r>
      <w:r>
        <w:rPr>
          <w:rFonts w:ascii="仿宋" w:hAnsi="仿宋" w:cs="仿宋" w:eastAsia="仿宋" w:hint="default"/>
          <w:spacing w:val="-50"/>
          <w:sz w:val="18"/>
          <w:szCs w:val="18"/>
        </w:rPr>
        <w:t> </w:t>
      </w:r>
      <w:r>
        <w:rPr>
          <w:rFonts w:ascii="仿宋" w:hAnsi="仿宋" w:cs="仿宋" w:eastAsia="仿宋" w:hint="default"/>
          <w:sz w:val="18"/>
          <w:szCs w:val="18"/>
        </w:rPr>
        <w:t>民</w:t>
      </w:r>
      <w:r>
        <w:rPr>
          <w:rFonts w:ascii="仿宋" w:hAnsi="仿宋" w:cs="仿宋" w:eastAsia="仿宋" w:hint="default"/>
          <w:spacing w:val="-50"/>
          <w:sz w:val="18"/>
          <w:szCs w:val="18"/>
        </w:rPr>
        <w:t> </w:t>
      </w:r>
      <w:r>
        <w:rPr>
          <w:rFonts w:ascii="仿宋" w:hAnsi="仿宋" w:cs="仿宋" w:eastAsia="仿宋" w:hint="default"/>
          <w:sz w:val="18"/>
          <w:szCs w:val="18"/>
        </w:rPr>
        <w:t>法</w:t>
      </w:r>
    </w:p>
    <w:p>
      <w:pPr>
        <w:spacing w:line="234" w:lineRule="exact" w:before="0"/>
        <w:ind w:left="176" w:right="-18" w:firstLine="0"/>
        <w:jc w:val="left"/>
        <w:rPr>
          <w:rFonts w:ascii="仿宋" w:hAnsi="仿宋" w:cs="仿宋" w:eastAsia="仿宋" w:hint="default"/>
          <w:sz w:val="18"/>
          <w:szCs w:val="18"/>
        </w:rPr>
      </w:pPr>
      <w:r>
        <w:rPr>
          <w:rFonts w:ascii="仿宋" w:hAnsi="仿宋" w:cs="仿宋" w:eastAsia="仿宋" w:hint="default"/>
          <w:sz w:val="18"/>
          <w:szCs w:val="18"/>
        </w:rPr>
        <w:t>院</w:t>
      </w:r>
    </w:p>
    <w:p>
      <w:pPr>
        <w:spacing w:line="240" w:lineRule="auto" w:before="0"/>
        <w:rPr>
          <w:rFonts w:ascii="仿宋" w:hAnsi="仿宋" w:cs="仿宋" w:eastAsia="仿宋" w:hint="default"/>
          <w:sz w:val="15"/>
          <w:szCs w:val="15"/>
        </w:rPr>
      </w:pPr>
    </w:p>
    <w:p>
      <w:pPr>
        <w:spacing w:line="173" w:lineRule="exact" w:before="0"/>
        <w:ind w:left="176" w:right="-18" w:firstLine="0"/>
        <w:jc w:val="left"/>
        <w:rPr>
          <w:rFonts w:ascii="仿宋" w:hAnsi="仿宋" w:cs="仿宋" w:eastAsia="仿宋" w:hint="default"/>
          <w:sz w:val="18"/>
          <w:szCs w:val="18"/>
        </w:rPr>
      </w:pPr>
      <w:r>
        <w:rPr>
          <w:rFonts w:ascii="仿宋" w:hAnsi="仿宋" w:cs="仿宋" w:eastAsia="仿宋" w:hint="default"/>
          <w:sz w:val="18"/>
          <w:szCs w:val="18"/>
        </w:rPr>
        <w:t>南</w:t>
      </w:r>
      <w:r>
        <w:rPr>
          <w:rFonts w:ascii="仿宋" w:hAnsi="仿宋" w:cs="仿宋" w:eastAsia="仿宋" w:hint="default"/>
          <w:spacing w:val="-50"/>
          <w:sz w:val="18"/>
          <w:szCs w:val="18"/>
        </w:rPr>
        <w:t> </w:t>
      </w:r>
      <w:r>
        <w:rPr>
          <w:rFonts w:ascii="仿宋" w:hAnsi="仿宋" w:cs="仿宋" w:eastAsia="仿宋" w:hint="default"/>
          <w:sz w:val="18"/>
          <w:szCs w:val="18"/>
        </w:rPr>
        <w:t>通</w:t>
      </w:r>
      <w:r>
        <w:rPr>
          <w:rFonts w:ascii="仿宋" w:hAnsi="仿宋" w:cs="仿宋" w:eastAsia="仿宋" w:hint="default"/>
          <w:spacing w:val="-52"/>
          <w:sz w:val="18"/>
          <w:szCs w:val="18"/>
        </w:rPr>
        <w:t> </w:t>
      </w:r>
      <w:r>
        <w:rPr>
          <w:rFonts w:ascii="仿宋" w:hAnsi="仿宋" w:cs="仿宋" w:eastAsia="仿宋" w:hint="default"/>
          <w:sz w:val="18"/>
          <w:szCs w:val="18"/>
        </w:rPr>
        <w:t>市</w:t>
      </w:r>
      <w:r>
        <w:rPr>
          <w:rFonts w:ascii="仿宋" w:hAnsi="仿宋" w:cs="仿宋" w:eastAsia="仿宋" w:hint="default"/>
          <w:spacing w:val="-50"/>
          <w:sz w:val="18"/>
          <w:szCs w:val="18"/>
        </w:rPr>
        <w:t> </w:t>
      </w:r>
      <w:r>
        <w:rPr>
          <w:rFonts w:ascii="仿宋" w:hAnsi="仿宋" w:cs="仿宋" w:eastAsia="仿宋" w:hint="default"/>
          <w:sz w:val="18"/>
          <w:szCs w:val="18"/>
        </w:rPr>
        <w:t>中</w:t>
      </w:r>
      <w:r>
        <w:rPr>
          <w:rFonts w:ascii="仿宋" w:hAnsi="仿宋" w:cs="仿宋" w:eastAsia="仿宋" w:hint="default"/>
          <w:spacing w:val="-50"/>
          <w:sz w:val="18"/>
          <w:szCs w:val="18"/>
        </w:rPr>
        <w:t> </w:t>
      </w:r>
      <w:r>
        <w:rPr>
          <w:rFonts w:ascii="仿宋" w:hAnsi="仿宋" w:cs="仿宋" w:eastAsia="仿宋" w:hint="default"/>
          <w:sz w:val="18"/>
          <w:szCs w:val="18"/>
        </w:rPr>
        <w:t>级</w:t>
      </w:r>
    </w:p>
    <w:p>
      <w:pPr>
        <w:tabs>
          <w:tab w:pos="1541" w:val="left" w:leader="none"/>
        </w:tabs>
        <w:spacing w:line="193" w:lineRule="exact" w:before="0"/>
        <w:ind w:left="250" w:right="0" w:firstLine="0"/>
        <w:jc w:val="left"/>
        <w:rPr>
          <w:rFonts w:ascii="仿宋" w:hAnsi="仿宋" w:cs="仿宋" w:eastAsia="仿宋" w:hint="default"/>
          <w:sz w:val="18"/>
          <w:szCs w:val="18"/>
        </w:rPr>
      </w:pPr>
      <w:r>
        <w:rPr>
          <w:spacing w:val="-1"/>
        </w:rPr>
        <w:br w:type="column"/>
      </w:r>
      <w:r>
        <w:rPr>
          <w:rFonts w:ascii="Arial" w:hAnsi="Arial" w:cs="Arial" w:eastAsia="Arial" w:hint="default"/>
          <w:spacing w:val="-1"/>
          <w:sz w:val="18"/>
          <w:szCs w:val="18"/>
        </w:rPr>
        <w:t>4,515.34</w:t>
        <w:tab/>
      </w:r>
      <w:r>
        <w:rPr>
          <w:rFonts w:ascii="仿宋" w:hAnsi="仿宋" w:cs="仿宋" w:eastAsia="仿宋" w:hint="default"/>
          <w:sz w:val="18"/>
          <w:szCs w:val="18"/>
        </w:rPr>
        <w:t>一审</w:t>
      </w:r>
    </w:p>
    <w:p>
      <w:pPr>
        <w:spacing w:line="240" w:lineRule="auto" w:before="0"/>
        <w:rPr>
          <w:rFonts w:ascii="仿宋" w:hAnsi="仿宋" w:cs="仿宋" w:eastAsia="仿宋" w:hint="default"/>
          <w:sz w:val="18"/>
          <w:szCs w:val="18"/>
        </w:rPr>
      </w:pPr>
    </w:p>
    <w:p>
      <w:pPr>
        <w:spacing w:line="195" w:lineRule="exact" w:before="159"/>
        <w:ind w:left="1521" w:right="1113" w:firstLine="0"/>
        <w:jc w:val="center"/>
        <w:rPr>
          <w:rFonts w:ascii="仿宋" w:hAnsi="仿宋" w:cs="仿宋" w:eastAsia="仿宋" w:hint="default"/>
          <w:sz w:val="18"/>
          <w:szCs w:val="18"/>
        </w:rPr>
      </w:pPr>
      <w:r>
        <w:rPr>
          <w:rFonts w:ascii="仿宋" w:hAnsi="仿宋" w:cs="仿宋" w:eastAsia="仿宋" w:hint="default"/>
          <w:sz w:val="18"/>
          <w:szCs w:val="18"/>
        </w:rPr>
        <w:t>重审</w:t>
      </w:r>
    </w:p>
    <w:p>
      <w:pPr>
        <w:spacing w:after="0" w:line="195" w:lineRule="exact"/>
        <w:jc w:val="center"/>
        <w:rPr>
          <w:rFonts w:ascii="仿宋" w:hAnsi="仿宋" w:cs="仿宋" w:eastAsia="仿宋" w:hint="default"/>
          <w:sz w:val="18"/>
          <w:szCs w:val="18"/>
        </w:rPr>
        <w:sectPr>
          <w:type w:val="continuous"/>
          <w:pgSz w:w="11900" w:h="16840"/>
          <w:pgMar w:top="1060" w:bottom="1160" w:left="1240" w:right="0"/>
          <w:cols w:num="5" w:equalWidth="0">
            <w:col w:w="1002" w:space="949"/>
            <w:col w:w="2797" w:space="40"/>
            <w:col w:w="1520" w:space="40"/>
            <w:col w:w="1237" w:space="40"/>
            <w:col w:w="3035"/>
          </w:cols>
        </w:sectPr>
      </w:pPr>
    </w:p>
    <w:p>
      <w:pPr>
        <w:spacing w:line="176" w:lineRule="exact" w:before="0"/>
        <w:ind w:left="461" w:right="-13" w:firstLine="0"/>
        <w:jc w:val="left"/>
        <w:rPr>
          <w:rFonts w:ascii="仿宋" w:hAnsi="仿宋" w:cs="仿宋" w:eastAsia="仿宋" w:hint="default"/>
          <w:sz w:val="18"/>
          <w:szCs w:val="18"/>
        </w:rPr>
      </w:pPr>
      <w:r>
        <w:rPr>
          <w:rFonts w:ascii="仿宋" w:hAnsi="仿宋" w:cs="仿宋" w:eastAsia="仿宋" w:hint="default"/>
          <w:sz w:val="18"/>
          <w:szCs w:val="18"/>
        </w:rPr>
        <w:t>张文华</w:t>
      </w:r>
    </w:p>
    <w:p>
      <w:pPr>
        <w:spacing w:line="240" w:lineRule="auto" w:before="7"/>
        <w:rPr>
          <w:rFonts w:ascii="仿宋" w:hAnsi="仿宋" w:cs="仿宋" w:eastAsia="仿宋" w:hint="default"/>
          <w:sz w:val="26"/>
          <w:szCs w:val="26"/>
        </w:rPr>
      </w:pPr>
    </w:p>
    <w:p>
      <w:pPr>
        <w:spacing w:line="173" w:lineRule="exact" w:before="0"/>
        <w:ind w:left="461" w:right="-13" w:firstLine="0"/>
        <w:jc w:val="left"/>
        <w:rPr>
          <w:rFonts w:ascii="仿宋" w:hAnsi="仿宋" w:cs="仿宋" w:eastAsia="仿宋" w:hint="default"/>
          <w:sz w:val="18"/>
          <w:szCs w:val="18"/>
        </w:rPr>
      </w:pPr>
      <w:r>
        <w:rPr>
          <w:rFonts w:ascii="仿宋" w:hAnsi="仿宋" w:cs="仿宋" w:eastAsia="仿宋" w:hint="default"/>
          <w:spacing w:val="12"/>
          <w:sz w:val="18"/>
          <w:szCs w:val="18"/>
        </w:rPr>
        <w:t>东营市彤成劳务有限</w:t>
      </w:r>
    </w:p>
    <w:p>
      <w:pPr>
        <w:spacing w:line="174" w:lineRule="exact" w:before="0"/>
        <w:ind w:left="176" w:right="-12" w:firstLine="0"/>
        <w:jc w:val="left"/>
        <w:rPr>
          <w:rFonts w:ascii="仿宋" w:hAnsi="仿宋" w:cs="仿宋" w:eastAsia="仿宋" w:hint="default"/>
          <w:sz w:val="18"/>
          <w:szCs w:val="18"/>
        </w:rPr>
      </w:pPr>
      <w:r>
        <w:rPr>
          <w:spacing w:val="-1"/>
        </w:rPr>
        <w:br w:type="column"/>
      </w:r>
      <w:r>
        <w:rPr>
          <w:rFonts w:ascii="仿宋" w:hAnsi="仿宋" w:cs="仿宋" w:eastAsia="仿宋" w:hint="default"/>
          <w:spacing w:val="-1"/>
          <w:sz w:val="18"/>
          <w:szCs w:val="18"/>
        </w:rPr>
        <w:t>司、江苏中南建筑产业集团有</w:t>
      </w:r>
    </w:p>
    <w:p>
      <w:pPr>
        <w:spacing w:line="234" w:lineRule="exact" w:before="0"/>
        <w:ind w:left="176" w:right="-12" w:firstLine="0"/>
        <w:jc w:val="left"/>
        <w:rPr>
          <w:rFonts w:ascii="仿宋" w:hAnsi="仿宋" w:cs="仿宋" w:eastAsia="仿宋" w:hint="default"/>
          <w:sz w:val="18"/>
          <w:szCs w:val="18"/>
        </w:rPr>
      </w:pPr>
      <w:r>
        <w:rPr>
          <w:rFonts w:ascii="仿宋" w:hAnsi="仿宋" w:cs="仿宋" w:eastAsia="仿宋" w:hint="default"/>
          <w:sz w:val="18"/>
          <w:szCs w:val="18"/>
        </w:rPr>
        <w:t>限责任公司</w:t>
      </w:r>
    </w:p>
    <w:p>
      <w:pPr>
        <w:spacing w:before="55"/>
        <w:ind w:left="175" w:right="-13" w:firstLine="0"/>
        <w:jc w:val="left"/>
        <w:rPr>
          <w:rFonts w:ascii="仿宋" w:hAnsi="仿宋" w:cs="仿宋" w:eastAsia="仿宋" w:hint="default"/>
          <w:sz w:val="18"/>
          <w:szCs w:val="18"/>
        </w:rPr>
      </w:pPr>
      <w:r>
        <w:rPr/>
        <w:br w:type="column"/>
      </w:r>
      <w:r>
        <w:rPr>
          <w:rFonts w:ascii="仿宋" w:hAnsi="仿宋" w:cs="仿宋" w:eastAsia="仿宋" w:hint="default"/>
          <w:sz w:val="18"/>
          <w:szCs w:val="18"/>
        </w:rPr>
        <w:t>纷</w:t>
      </w:r>
    </w:p>
    <w:p>
      <w:pPr>
        <w:spacing w:line="240" w:lineRule="auto" w:before="10"/>
        <w:rPr>
          <w:rFonts w:ascii="仿宋" w:hAnsi="仿宋" w:cs="仿宋" w:eastAsia="仿宋" w:hint="default"/>
          <w:sz w:val="17"/>
          <w:szCs w:val="17"/>
        </w:rPr>
      </w:pPr>
    </w:p>
    <w:p>
      <w:pPr>
        <w:spacing w:line="173" w:lineRule="exact" w:before="0"/>
        <w:ind w:left="175" w:right="-13" w:firstLine="0"/>
        <w:jc w:val="left"/>
        <w:rPr>
          <w:rFonts w:ascii="仿宋" w:hAnsi="仿宋" w:cs="仿宋" w:eastAsia="仿宋" w:hint="default"/>
          <w:sz w:val="18"/>
          <w:szCs w:val="18"/>
        </w:rPr>
      </w:pPr>
      <w:r>
        <w:rPr>
          <w:rFonts w:ascii="仿宋" w:hAnsi="仿宋" w:cs="仿宋" w:eastAsia="仿宋" w:hint="default"/>
          <w:spacing w:val="11"/>
          <w:sz w:val="18"/>
          <w:szCs w:val="18"/>
        </w:rPr>
        <w:t>建设工程施工合</w:t>
      </w:r>
    </w:p>
    <w:p>
      <w:pPr>
        <w:tabs>
          <w:tab w:pos="1527" w:val="left" w:leader="none"/>
          <w:tab w:pos="2818" w:val="left" w:leader="none"/>
        </w:tabs>
        <w:spacing w:line="306" w:lineRule="exact" w:before="0"/>
        <w:ind w:left="176" w:right="0" w:firstLine="0"/>
        <w:jc w:val="left"/>
        <w:rPr>
          <w:rFonts w:ascii="仿宋" w:hAnsi="仿宋" w:cs="仿宋" w:eastAsia="仿宋" w:hint="default"/>
          <w:sz w:val="18"/>
          <w:szCs w:val="18"/>
        </w:rPr>
      </w:pPr>
      <w:r>
        <w:rPr/>
        <w:br w:type="column"/>
      </w:r>
      <w:r>
        <w:rPr>
          <w:rFonts w:ascii="仿宋" w:hAnsi="仿宋" w:cs="仿宋" w:eastAsia="仿宋" w:hint="default"/>
          <w:position w:val="-11"/>
          <w:sz w:val="18"/>
          <w:szCs w:val="18"/>
        </w:rPr>
        <w:t>人民法院</w:t>
        <w:tab/>
      </w:r>
      <w:r>
        <w:rPr>
          <w:rFonts w:ascii="Arial" w:hAnsi="Arial" w:cs="Arial" w:eastAsia="Arial" w:hint="default"/>
          <w:spacing w:val="-1"/>
          <w:sz w:val="18"/>
          <w:szCs w:val="18"/>
        </w:rPr>
        <w:t>4,292.85</w:t>
        <w:tab/>
      </w:r>
      <w:r>
        <w:rPr>
          <w:rFonts w:ascii="仿宋" w:hAnsi="仿宋" w:cs="仿宋" w:eastAsia="仿宋" w:hint="default"/>
          <w:position w:val="-12"/>
          <w:sz w:val="18"/>
          <w:szCs w:val="18"/>
        </w:rPr>
        <w:t>一审</w:t>
      </w:r>
      <w:r>
        <w:rPr>
          <w:rFonts w:ascii="仿宋" w:hAnsi="仿宋" w:cs="仿宋" w:eastAsia="仿宋" w:hint="default"/>
          <w:sz w:val="18"/>
          <w:szCs w:val="18"/>
        </w:rPr>
      </w:r>
    </w:p>
    <w:p>
      <w:pPr>
        <w:spacing w:line="173" w:lineRule="exact" w:before="217"/>
        <w:ind w:left="176" w:right="0" w:firstLine="0"/>
        <w:jc w:val="left"/>
        <w:rPr>
          <w:rFonts w:ascii="仿宋" w:hAnsi="仿宋" w:cs="仿宋" w:eastAsia="仿宋" w:hint="default"/>
          <w:sz w:val="18"/>
          <w:szCs w:val="18"/>
        </w:rPr>
      </w:pPr>
      <w:r>
        <w:rPr>
          <w:rFonts w:ascii="仿宋" w:hAnsi="仿宋" w:cs="仿宋" w:eastAsia="仿宋" w:hint="default"/>
          <w:sz w:val="18"/>
          <w:szCs w:val="18"/>
        </w:rPr>
        <w:t>东</w:t>
      </w:r>
      <w:r>
        <w:rPr>
          <w:rFonts w:ascii="仿宋" w:hAnsi="仿宋" w:cs="仿宋" w:eastAsia="仿宋" w:hint="default"/>
          <w:spacing w:val="-50"/>
          <w:sz w:val="18"/>
          <w:szCs w:val="18"/>
        </w:rPr>
        <w:t> </w:t>
      </w:r>
      <w:r>
        <w:rPr>
          <w:rFonts w:ascii="仿宋" w:hAnsi="仿宋" w:cs="仿宋" w:eastAsia="仿宋" w:hint="default"/>
          <w:sz w:val="18"/>
          <w:szCs w:val="18"/>
        </w:rPr>
        <w:t>营</w:t>
      </w:r>
      <w:r>
        <w:rPr>
          <w:rFonts w:ascii="仿宋" w:hAnsi="仿宋" w:cs="仿宋" w:eastAsia="仿宋" w:hint="default"/>
          <w:spacing w:val="-52"/>
          <w:sz w:val="18"/>
          <w:szCs w:val="18"/>
        </w:rPr>
        <w:t> </w:t>
      </w:r>
      <w:r>
        <w:rPr>
          <w:rFonts w:ascii="仿宋" w:hAnsi="仿宋" w:cs="仿宋" w:eastAsia="仿宋" w:hint="default"/>
          <w:sz w:val="18"/>
          <w:szCs w:val="18"/>
        </w:rPr>
        <w:t>市</w:t>
      </w:r>
      <w:r>
        <w:rPr>
          <w:rFonts w:ascii="仿宋" w:hAnsi="仿宋" w:cs="仿宋" w:eastAsia="仿宋" w:hint="default"/>
          <w:spacing w:val="-50"/>
          <w:sz w:val="18"/>
          <w:szCs w:val="18"/>
        </w:rPr>
        <w:t> </w:t>
      </w:r>
      <w:r>
        <w:rPr>
          <w:rFonts w:ascii="仿宋" w:hAnsi="仿宋" w:cs="仿宋" w:eastAsia="仿宋" w:hint="default"/>
          <w:sz w:val="18"/>
          <w:szCs w:val="18"/>
        </w:rPr>
        <w:t>中</w:t>
      </w:r>
      <w:r>
        <w:rPr>
          <w:rFonts w:ascii="仿宋" w:hAnsi="仿宋" w:cs="仿宋" w:eastAsia="仿宋" w:hint="default"/>
          <w:spacing w:val="-50"/>
          <w:sz w:val="18"/>
          <w:szCs w:val="18"/>
        </w:rPr>
        <w:t> </w:t>
      </w:r>
      <w:r>
        <w:rPr>
          <w:rFonts w:ascii="仿宋" w:hAnsi="仿宋" w:cs="仿宋" w:eastAsia="仿宋" w:hint="default"/>
          <w:sz w:val="18"/>
          <w:szCs w:val="18"/>
        </w:rPr>
        <w:t>级</w:t>
      </w:r>
    </w:p>
    <w:p>
      <w:pPr>
        <w:spacing w:after="0" w:line="173" w:lineRule="exact"/>
        <w:jc w:val="left"/>
        <w:rPr>
          <w:rFonts w:ascii="仿宋" w:hAnsi="仿宋" w:cs="仿宋" w:eastAsia="仿宋" w:hint="default"/>
          <w:sz w:val="18"/>
          <w:szCs w:val="18"/>
        </w:rPr>
        <w:sectPr>
          <w:type w:val="continuous"/>
          <w:pgSz w:w="11900" w:h="16840"/>
          <w:pgMar w:top="1060" w:bottom="1160" w:left="1240" w:right="0"/>
          <w:cols w:num="4" w:equalWidth="0">
            <w:col w:w="2197" w:space="40"/>
            <w:col w:w="2512" w:space="40"/>
            <w:col w:w="1520" w:space="40"/>
            <w:col w:w="4311"/>
          </w:cols>
        </w:sectPr>
      </w:pPr>
    </w:p>
    <w:p>
      <w:pPr>
        <w:tabs>
          <w:tab w:pos="2412" w:val="left" w:leader="none"/>
        </w:tabs>
        <w:spacing w:line="300" w:lineRule="exact" w:before="0"/>
        <w:ind w:left="461" w:right="-20" w:firstLine="0"/>
        <w:jc w:val="left"/>
        <w:rPr>
          <w:rFonts w:ascii="仿宋" w:hAnsi="仿宋" w:cs="仿宋" w:eastAsia="仿宋" w:hint="default"/>
          <w:sz w:val="18"/>
          <w:szCs w:val="18"/>
        </w:rPr>
      </w:pPr>
      <w:r>
        <w:rPr>
          <w:rFonts w:ascii="仿宋" w:hAnsi="仿宋" w:cs="仿宋" w:eastAsia="仿宋" w:hint="default"/>
          <w:position w:val="-11"/>
          <w:sz w:val="18"/>
          <w:szCs w:val="18"/>
        </w:rPr>
        <w:t>公司</w:t>
        <w:tab/>
      </w:r>
      <w:r>
        <w:rPr>
          <w:rFonts w:ascii="仿宋" w:hAnsi="仿宋" w:cs="仿宋" w:eastAsia="仿宋" w:hint="default"/>
          <w:sz w:val="18"/>
          <w:szCs w:val="18"/>
        </w:rPr>
        <w:t>广饶中南房地产有限公司</w:t>
      </w:r>
    </w:p>
    <w:p>
      <w:pPr>
        <w:spacing w:line="177" w:lineRule="exact" w:before="112"/>
        <w:ind w:left="461" w:right="-20" w:firstLine="0"/>
        <w:jc w:val="left"/>
        <w:rPr>
          <w:rFonts w:ascii="仿宋" w:hAnsi="仿宋" w:cs="仿宋" w:eastAsia="仿宋" w:hint="default"/>
          <w:sz w:val="18"/>
          <w:szCs w:val="18"/>
        </w:rPr>
      </w:pPr>
      <w:r>
        <w:rPr>
          <w:rFonts w:ascii="仿宋" w:hAnsi="仿宋" w:cs="仿宋" w:eastAsia="仿宋" w:hint="default"/>
          <w:spacing w:val="12"/>
          <w:sz w:val="18"/>
          <w:szCs w:val="18"/>
        </w:rPr>
        <w:t>江苏省苏中建设集团</w:t>
      </w:r>
    </w:p>
    <w:p>
      <w:pPr>
        <w:tabs>
          <w:tab w:pos="2412" w:val="left" w:leader="none"/>
        </w:tabs>
        <w:spacing w:line="297" w:lineRule="exact" w:before="0"/>
        <w:ind w:left="461" w:right="-20" w:firstLine="0"/>
        <w:jc w:val="left"/>
        <w:rPr>
          <w:rFonts w:ascii="仿宋" w:hAnsi="仿宋" w:cs="仿宋" w:eastAsia="仿宋" w:hint="default"/>
          <w:sz w:val="18"/>
          <w:szCs w:val="18"/>
        </w:rPr>
      </w:pPr>
      <w:r>
        <w:rPr>
          <w:rFonts w:ascii="仿宋" w:hAnsi="仿宋" w:cs="仿宋" w:eastAsia="仿宋" w:hint="default"/>
          <w:position w:val="-11"/>
          <w:sz w:val="18"/>
          <w:szCs w:val="18"/>
        </w:rPr>
        <w:t>股份有限公司</w:t>
        <w:tab/>
      </w:r>
      <w:r>
        <w:rPr>
          <w:rFonts w:ascii="仿宋" w:hAnsi="仿宋" w:cs="仿宋" w:eastAsia="仿宋" w:hint="default"/>
          <w:sz w:val="18"/>
          <w:szCs w:val="18"/>
        </w:rPr>
        <w:t>广饶中南房地产有限公司</w:t>
      </w:r>
    </w:p>
    <w:p>
      <w:pPr>
        <w:spacing w:line="173" w:lineRule="exact" w:before="74"/>
        <w:ind w:left="2412" w:right="-20" w:firstLine="0"/>
        <w:jc w:val="left"/>
        <w:rPr>
          <w:rFonts w:ascii="仿宋" w:hAnsi="仿宋" w:cs="仿宋" w:eastAsia="仿宋" w:hint="default"/>
          <w:sz w:val="18"/>
          <w:szCs w:val="18"/>
        </w:rPr>
      </w:pPr>
      <w:r>
        <w:rPr>
          <w:rFonts w:ascii="仿宋" w:hAnsi="仿宋" w:cs="仿宋" w:eastAsia="仿宋" w:hint="default"/>
          <w:sz w:val="18"/>
          <w:szCs w:val="18"/>
        </w:rPr>
        <w:t>中太建设集团股份有限公司、</w:t>
      </w:r>
    </w:p>
    <w:p>
      <w:pPr>
        <w:spacing w:before="59"/>
        <w:ind w:left="171" w:right="-13" w:firstLine="0"/>
        <w:jc w:val="left"/>
        <w:rPr>
          <w:rFonts w:ascii="仿宋" w:hAnsi="仿宋" w:cs="仿宋" w:eastAsia="仿宋" w:hint="default"/>
          <w:sz w:val="18"/>
          <w:szCs w:val="18"/>
        </w:rPr>
      </w:pPr>
      <w:r>
        <w:rPr/>
        <w:br w:type="column"/>
      </w:r>
      <w:r>
        <w:rPr>
          <w:rFonts w:ascii="仿宋" w:hAnsi="仿宋" w:cs="仿宋" w:eastAsia="仿宋" w:hint="default"/>
          <w:sz w:val="18"/>
          <w:szCs w:val="18"/>
        </w:rPr>
        <w:t>同纠纷</w:t>
      </w:r>
    </w:p>
    <w:p>
      <w:pPr>
        <w:spacing w:before="117"/>
        <w:ind w:left="171" w:right="-13" w:firstLine="0"/>
        <w:jc w:val="left"/>
        <w:rPr>
          <w:rFonts w:ascii="仿宋" w:hAnsi="仿宋" w:cs="仿宋" w:eastAsia="仿宋" w:hint="default"/>
          <w:sz w:val="18"/>
          <w:szCs w:val="18"/>
        </w:rPr>
      </w:pPr>
      <w:r>
        <w:rPr>
          <w:rFonts w:ascii="仿宋" w:hAnsi="仿宋" w:cs="仿宋" w:eastAsia="仿宋" w:hint="default"/>
          <w:spacing w:val="11"/>
          <w:sz w:val="18"/>
          <w:szCs w:val="18"/>
        </w:rPr>
        <w:t>建设工程施工合</w:t>
      </w:r>
      <w:r>
        <w:rPr>
          <w:rFonts w:ascii="仿宋" w:hAnsi="仿宋" w:cs="仿宋" w:eastAsia="仿宋" w:hint="default"/>
          <w:spacing w:val="-86"/>
          <w:sz w:val="18"/>
          <w:szCs w:val="18"/>
        </w:rPr>
        <w:t> </w:t>
      </w:r>
      <w:r>
        <w:rPr>
          <w:rFonts w:ascii="仿宋" w:hAnsi="仿宋" w:cs="仿宋" w:eastAsia="仿宋" w:hint="default"/>
          <w:spacing w:val="-86"/>
          <w:sz w:val="18"/>
          <w:szCs w:val="18"/>
        </w:rPr>
      </w:r>
      <w:r>
        <w:rPr>
          <w:rFonts w:ascii="仿宋" w:hAnsi="仿宋" w:cs="仿宋" w:eastAsia="仿宋" w:hint="default"/>
          <w:sz w:val="18"/>
          <w:szCs w:val="18"/>
        </w:rPr>
        <w:t>同纠纷</w:t>
      </w:r>
    </w:p>
    <w:p>
      <w:pPr>
        <w:tabs>
          <w:tab w:pos="1527" w:val="left" w:leader="none"/>
          <w:tab w:pos="2818" w:val="left" w:leader="none"/>
        </w:tabs>
        <w:spacing w:line="300" w:lineRule="exact" w:before="0"/>
        <w:ind w:left="176" w:right="0" w:firstLine="0"/>
        <w:jc w:val="left"/>
        <w:rPr>
          <w:rFonts w:ascii="仿宋" w:hAnsi="仿宋" w:cs="仿宋" w:eastAsia="仿宋" w:hint="default"/>
          <w:sz w:val="18"/>
          <w:szCs w:val="18"/>
        </w:rPr>
      </w:pPr>
      <w:r>
        <w:rPr/>
        <w:br w:type="column"/>
      </w:r>
      <w:r>
        <w:rPr>
          <w:rFonts w:ascii="仿宋" w:hAnsi="仿宋" w:cs="仿宋" w:eastAsia="仿宋" w:hint="default"/>
          <w:position w:val="-11"/>
          <w:sz w:val="18"/>
          <w:szCs w:val="18"/>
        </w:rPr>
        <w:t>人民法院</w:t>
        <w:tab/>
      </w:r>
      <w:r>
        <w:rPr>
          <w:rFonts w:ascii="Arial" w:hAnsi="Arial" w:cs="Arial" w:eastAsia="Arial" w:hint="default"/>
          <w:spacing w:val="-1"/>
          <w:sz w:val="18"/>
          <w:szCs w:val="18"/>
        </w:rPr>
        <w:t>4,000.00</w:t>
        <w:tab/>
      </w:r>
      <w:r>
        <w:rPr>
          <w:rFonts w:ascii="仿宋" w:hAnsi="仿宋" w:cs="仿宋" w:eastAsia="仿宋" w:hint="default"/>
          <w:sz w:val="18"/>
          <w:szCs w:val="18"/>
        </w:rPr>
        <w:t>二审</w:t>
      </w:r>
    </w:p>
    <w:p>
      <w:pPr>
        <w:spacing w:line="177" w:lineRule="exact" w:before="112"/>
        <w:ind w:left="176" w:right="0" w:firstLine="0"/>
        <w:jc w:val="left"/>
        <w:rPr>
          <w:rFonts w:ascii="仿宋" w:hAnsi="仿宋" w:cs="仿宋" w:eastAsia="仿宋" w:hint="default"/>
          <w:sz w:val="18"/>
          <w:szCs w:val="18"/>
        </w:rPr>
      </w:pPr>
      <w:r>
        <w:rPr>
          <w:rFonts w:ascii="仿宋" w:hAnsi="仿宋" w:cs="仿宋" w:eastAsia="仿宋" w:hint="default"/>
          <w:sz w:val="18"/>
          <w:szCs w:val="18"/>
        </w:rPr>
        <w:t>东</w:t>
      </w:r>
      <w:r>
        <w:rPr>
          <w:rFonts w:ascii="仿宋" w:hAnsi="仿宋" w:cs="仿宋" w:eastAsia="仿宋" w:hint="default"/>
          <w:spacing w:val="-50"/>
          <w:sz w:val="18"/>
          <w:szCs w:val="18"/>
        </w:rPr>
        <w:t> </w:t>
      </w:r>
      <w:r>
        <w:rPr>
          <w:rFonts w:ascii="仿宋" w:hAnsi="仿宋" w:cs="仿宋" w:eastAsia="仿宋" w:hint="default"/>
          <w:sz w:val="18"/>
          <w:szCs w:val="18"/>
        </w:rPr>
        <w:t>营</w:t>
      </w:r>
      <w:r>
        <w:rPr>
          <w:rFonts w:ascii="仿宋" w:hAnsi="仿宋" w:cs="仿宋" w:eastAsia="仿宋" w:hint="default"/>
          <w:spacing w:val="-52"/>
          <w:sz w:val="18"/>
          <w:szCs w:val="18"/>
        </w:rPr>
        <w:t> </w:t>
      </w:r>
      <w:r>
        <w:rPr>
          <w:rFonts w:ascii="仿宋" w:hAnsi="仿宋" w:cs="仿宋" w:eastAsia="仿宋" w:hint="default"/>
          <w:sz w:val="18"/>
          <w:szCs w:val="18"/>
        </w:rPr>
        <w:t>市</w:t>
      </w:r>
      <w:r>
        <w:rPr>
          <w:rFonts w:ascii="仿宋" w:hAnsi="仿宋" w:cs="仿宋" w:eastAsia="仿宋" w:hint="default"/>
          <w:spacing w:val="-50"/>
          <w:sz w:val="18"/>
          <w:szCs w:val="18"/>
        </w:rPr>
        <w:t> </w:t>
      </w:r>
      <w:r>
        <w:rPr>
          <w:rFonts w:ascii="仿宋" w:hAnsi="仿宋" w:cs="仿宋" w:eastAsia="仿宋" w:hint="default"/>
          <w:sz w:val="18"/>
          <w:szCs w:val="18"/>
        </w:rPr>
        <w:t>中</w:t>
      </w:r>
      <w:r>
        <w:rPr>
          <w:rFonts w:ascii="仿宋" w:hAnsi="仿宋" w:cs="仿宋" w:eastAsia="仿宋" w:hint="default"/>
          <w:spacing w:val="-50"/>
          <w:sz w:val="18"/>
          <w:szCs w:val="18"/>
        </w:rPr>
        <w:t> </w:t>
      </w:r>
      <w:r>
        <w:rPr>
          <w:rFonts w:ascii="仿宋" w:hAnsi="仿宋" w:cs="仿宋" w:eastAsia="仿宋" w:hint="default"/>
          <w:sz w:val="18"/>
          <w:szCs w:val="18"/>
        </w:rPr>
        <w:t>级</w:t>
      </w:r>
    </w:p>
    <w:p>
      <w:pPr>
        <w:tabs>
          <w:tab w:pos="1527" w:val="left" w:leader="none"/>
          <w:tab w:pos="2818" w:val="left" w:leader="none"/>
        </w:tabs>
        <w:spacing w:line="297" w:lineRule="exact" w:before="0"/>
        <w:ind w:left="176" w:right="0" w:firstLine="0"/>
        <w:jc w:val="left"/>
        <w:rPr>
          <w:rFonts w:ascii="仿宋" w:hAnsi="仿宋" w:cs="仿宋" w:eastAsia="仿宋" w:hint="default"/>
          <w:sz w:val="18"/>
          <w:szCs w:val="18"/>
        </w:rPr>
      </w:pPr>
      <w:r>
        <w:rPr>
          <w:rFonts w:ascii="仿宋" w:hAnsi="仿宋" w:cs="仿宋" w:eastAsia="仿宋" w:hint="default"/>
          <w:position w:val="-11"/>
          <w:sz w:val="18"/>
          <w:szCs w:val="18"/>
        </w:rPr>
        <w:t>人民法院</w:t>
        <w:tab/>
      </w:r>
      <w:r>
        <w:rPr>
          <w:rFonts w:ascii="Arial" w:hAnsi="Arial" w:cs="Arial" w:eastAsia="Arial" w:hint="default"/>
          <w:spacing w:val="-1"/>
          <w:sz w:val="18"/>
          <w:szCs w:val="18"/>
        </w:rPr>
        <w:t>3,934.70</w:t>
        <w:tab/>
      </w:r>
      <w:r>
        <w:rPr>
          <w:rFonts w:ascii="仿宋" w:hAnsi="仿宋" w:cs="仿宋" w:eastAsia="仿宋" w:hint="default"/>
          <w:sz w:val="18"/>
          <w:szCs w:val="18"/>
        </w:rPr>
        <w:t>一审</w:t>
      </w:r>
    </w:p>
    <w:p>
      <w:pPr>
        <w:spacing w:after="0" w:line="297" w:lineRule="exact"/>
        <w:jc w:val="left"/>
        <w:rPr>
          <w:rFonts w:ascii="仿宋" w:hAnsi="仿宋" w:cs="仿宋" w:eastAsia="仿宋" w:hint="default"/>
          <w:sz w:val="18"/>
          <w:szCs w:val="18"/>
        </w:rPr>
        <w:sectPr>
          <w:type w:val="continuous"/>
          <w:pgSz w:w="11900" w:h="16840"/>
          <w:pgMar w:top="1060" w:bottom="1160" w:left="1240" w:right="0"/>
          <w:cols w:num="3" w:equalWidth="0">
            <w:col w:w="4753" w:space="40"/>
            <w:col w:w="1516" w:space="40"/>
            <w:col w:w="4311"/>
          </w:cols>
        </w:sectPr>
      </w:pPr>
    </w:p>
    <w:p>
      <w:pPr>
        <w:spacing w:before="59"/>
        <w:ind w:left="461" w:right="-13" w:firstLine="0"/>
        <w:jc w:val="left"/>
        <w:rPr>
          <w:rFonts w:ascii="仿宋" w:hAnsi="仿宋" w:cs="仿宋" w:eastAsia="仿宋" w:hint="default"/>
          <w:sz w:val="18"/>
          <w:szCs w:val="18"/>
        </w:rPr>
      </w:pPr>
      <w:r>
        <w:rPr>
          <w:rFonts w:ascii="仿宋" w:hAnsi="仿宋" w:cs="仿宋" w:eastAsia="仿宋" w:hint="default"/>
          <w:sz w:val="18"/>
          <w:szCs w:val="18"/>
        </w:rPr>
        <w:t>唐荣基</w:t>
      </w:r>
    </w:p>
    <w:p>
      <w:pPr>
        <w:spacing w:line="240" w:lineRule="auto" w:before="11"/>
        <w:rPr>
          <w:rFonts w:ascii="仿宋" w:hAnsi="仿宋" w:cs="仿宋" w:eastAsia="仿宋" w:hint="default"/>
          <w:sz w:val="23"/>
          <w:szCs w:val="23"/>
        </w:rPr>
      </w:pPr>
    </w:p>
    <w:p>
      <w:pPr>
        <w:spacing w:line="173" w:lineRule="exact" w:before="0"/>
        <w:ind w:left="461" w:right="-13" w:firstLine="0"/>
        <w:jc w:val="left"/>
        <w:rPr>
          <w:rFonts w:ascii="仿宋" w:hAnsi="仿宋" w:cs="仿宋" w:eastAsia="仿宋" w:hint="default"/>
          <w:sz w:val="18"/>
          <w:szCs w:val="18"/>
        </w:rPr>
      </w:pPr>
      <w:r>
        <w:rPr>
          <w:rFonts w:ascii="仿宋" w:hAnsi="仿宋" w:cs="仿宋" w:eastAsia="仿宋" w:hint="default"/>
          <w:spacing w:val="12"/>
          <w:sz w:val="18"/>
          <w:szCs w:val="18"/>
        </w:rPr>
        <w:t>温州加速度商业服务</w:t>
      </w:r>
    </w:p>
    <w:p>
      <w:pPr>
        <w:spacing w:before="59"/>
        <w:ind w:left="176" w:right="-13" w:firstLine="0"/>
        <w:jc w:val="left"/>
        <w:rPr>
          <w:rFonts w:ascii="仿宋" w:hAnsi="仿宋" w:cs="仿宋" w:eastAsia="仿宋" w:hint="default"/>
          <w:sz w:val="18"/>
          <w:szCs w:val="18"/>
        </w:rPr>
      </w:pPr>
      <w:r>
        <w:rPr>
          <w:spacing w:val="14"/>
        </w:rPr>
        <w:br w:type="column"/>
      </w:r>
      <w:r>
        <w:rPr>
          <w:rFonts w:ascii="仿宋" w:hAnsi="仿宋" w:cs="仿宋" w:eastAsia="仿宋" w:hint="default"/>
          <w:spacing w:val="14"/>
          <w:sz w:val="18"/>
          <w:szCs w:val="18"/>
        </w:rPr>
        <w:t>菏泽中南世纪城房地产开发</w:t>
      </w:r>
      <w:r>
        <w:rPr>
          <w:rFonts w:ascii="仿宋" w:hAnsi="仿宋" w:cs="仿宋" w:eastAsia="仿宋" w:hint="default"/>
          <w:sz w:val="18"/>
          <w:szCs w:val="18"/>
        </w:rPr>
        <w:t> 有限公司</w:t>
      </w:r>
    </w:p>
    <w:p>
      <w:pPr>
        <w:spacing w:line="173" w:lineRule="exact" w:before="76"/>
        <w:ind w:left="176" w:right="-13" w:firstLine="0"/>
        <w:jc w:val="left"/>
        <w:rPr>
          <w:rFonts w:ascii="仿宋" w:hAnsi="仿宋" w:cs="仿宋" w:eastAsia="仿宋" w:hint="default"/>
          <w:sz w:val="18"/>
          <w:szCs w:val="18"/>
        </w:rPr>
      </w:pPr>
      <w:r>
        <w:rPr>
          <w:rFonts w:ascii="仿宋" w:hAnsi="仿宋" w:cs="仿宋" w:eastAsia="仿宋" w:hint="default"/>
          <w:spacing w:val="14"/>
          <w:sz w:val="18"/>
          <w:szCs w:val="18"/>
        </w:rPr>
        <w:t>武汉锦苑中南房地产开发有</w:t>
      </w:r>
    </w:p>
    <w:p>
      <w:pPr>
        <w:spacing w:line="179" w:lineRule="exact" w:before="0"/>
        <w:ind w:left="176" w:right="-13" w:firstLine="0"/>
        <w:jc w:val="left"/>
        <w:rPr>
          <w:rFonts w:ascii="仿宋" w:hAnsi="仿宋" w:cs="仿宋" w:eastAsia="仿宋" w:hint="default"/>
          <w:sz w:val="18"/>
          <w:szCs w:val="18"/>
        </w:rPr>
      </w:pPr>
      <w:r>
        <w:rPr>
          <w:spacing w:val="11"/>
        </w:rPr>
        <w:br w:type="column"/>
      </w:r>
      <w:r>
        <w:rPr>
          <w:rFonts w:ascii="仿宋" w:hAnsi="仿宋" w:cs="仿宋" w:eastAsia="仿宋" w:hint="default"/>
          <w:spacing w:val="11"/>
          <w:sz w:val="18"/>
          <w:szCs w:val="18"/>
        </w:rPr>
        <w:t>建设工程合同纠</w:t>
      </w:r>
    </w:p>
    <w:p>
      <w:pPr>
        <w:spacing w:line="234" w:lineRule="exact" w:before="0"/>
        <w:ind w:left="176" w:right="-13" w:firstLine="0"/>
        <w:jc w:val="left"/>
        <w:rPr>
          <w:rFonts w:ascii="仿宋" w:hAnsi="仿宋" w:cs="仿宋" w:eastAsia="仿宋" w:hint="default"/>
          <w:sz w:val="18"/>
          <w:szCs w:val="18"/>
        </w:rPr>
      </w:pPr>
      <w:r>
        <w:rPr>
          <w:rFonts w:ascii="仿宋" w:hAnsi="仿宋" w:cs="仿宋" w:eastAsia="仿宋" w:hint="default"/>
          <w:sz w:val="18"/>
          <w:szCs w:val="18"/>
        </w:rPr>
        <w:t>纷</w:t>
      </w:r>
    </w:p>
    <w:p>
      <w:pPr>
        <w:spacing w:line="179" w:lineRule="exact" w:before="0"/>
        <w:ind w:left="176" w:right="-18" w:firstLine="0"/>
        <w:jc w:val="left"/>
        <w:rPr>
          <w:rFonts w:ascii="仿宋" w:hAnsi="仿宋" w:cs="仿宋" w:eastAsia="仿宋" w:hint="default"/>
          <w:sz w:val="18"/>
          <w:szCs w:val="18"/>
        </w:rPr>
      </w:pPr>
      <w:r>
        <w:rPr/>
        <w:br w:type="column"/>
      </w:r>
      <w:r>
        <w:rPr>
          <w:rFonts w:ascii="仿宋" w:hAnsi="仿宋" w:cs="仿宋" w:eastAsia="仿宋" w:hint="default"/>
          <w:sz w:val="18"/>
          <w:szCs w:val="18"/>
        </w:rPr>
        <w:t>菏</w:t>
      </w:r>
      <w:r>
        <w:rPr>
          <w:rFonts w:ascii="仿宋" w:hAnsi="仿宋" w:cs="仿宋" w:eastAsia="仿宋" w:hint="default"/>
          <w:spacing w:val="-50"/>
          <w:sz w:val="18"/>
          <w:szCs w:val="18"/>
        </w:rPr>
        <w:t> </w:t>
      </w:r>
      <w:r>
        <w:rPr>
          <w:rFonts w:ascii="仿宋" w:hAnsi="仿宋" w:cs="仿宋" w:eastAsia="仿宋" w:hint="default"/>
          <w:sz w:val="18"/>
          <w:szCs w:val="18"/>
        </w:rPr>
        <w:t>泽</w:t>
      </w:r>
      <w:r>
        <w:rPr>
          <w:rFonts w:ascii="仿宋" w:hAnsi="仿宋" w:cs="仿宋" w:eastAsia="仿宋" w:hint="default"/>
          <w:spacing w:val="-52"/>
          <w:sz w:val="18"/>
          <w:szCs w:val="18"/>
        </w:rPr>
        <w:t> </w:t>
      </w:r>
      <w:r>
        <w:rPr>
          <w:rFonts w:ascii="仿宋" w:hAnsi="仿宋" w:cs="仿宋" w:eastAsia="仿宋" w:hint="default"/>
          <w:sz w:val="18"/>
          <w:szCs w:val="18"/>
        </w:rPr>
        <w:t>市</w:t>
      </w:r>
      <w:r>
        <w:rPr>
          <w:rFonts w:ascii="仿宋" w:hAnsi="仿宋" w:cs="仿宋" w:eastAsia="仿宋" w:hint="default"/>
          <w:spacing w:val="-50"/>
          <w:sz w:val="18"/>
          <w:szCs w:val="18"/>
        </w:rPr>
        <w:t> </w:t>
      </w:r>
      <w:r>
        <w:rPr>
          <w:rFonts w:ascii="仿宋" w:hAnsi="仿宋" w:cs="仿宋" w:eastAsia="仿宋" w:hint="default"/>
          <w:sz w:val="18"/>
          <w:szCs w:val="18"/>
        </w:rPr>
        <w:t>中</w:t>
      </w:r>
      <w:r>
        <w:rPr>
          <w:rFonts w:ascii="仿宋" w:hAnsi="仿宋" w:cs="仿宋" w:eastAsia="仿宋" w:hint="default"/>
          <w:spacing w:val="-50"/>
          <w:sz w:val="18"/>
          <w:szCs w:val="18"/>
        </w:rPr>
        <w:t> </w:t>
      </w:r>
      <w:r>
        <w:rPr>
          <w:rFonts w:ascii="仿宋" w:hAnsi="仿宋" w:cs="仿宋" w:eastAsia="仿宋" w:hint="default"/>
          <w:sz w:val="18"/>
          <w:szCs w:val="18"/>
        </w:rPr>
        <w:t>级</w:t>
      </w:r>
    </w:p>
    <w:p>
      <w:pPr>
        <w:spacing w:line="234" w:lineRule="exact" w:before="0"/>
        <w:ind w:left="176" w:right="-18" w:firstLine="0"/>
        <w:jc w:val="left"/>
        <w:rPr>
          <w:rFonts w:ascii="仿宋" w:hAnsi="仿宋" w:cs="仿宋" w:eastAsia="仿宋" w:hint="default"/>
          <w:sz w:val="18"/>
          <w:szCs w:val="18"/>
        </w:rPr>
      </w:pPr>
      <w:r>
        <w:rPr>
          <w:rFonts w:ascii="仿宋" w:hAnsi="仿宋" w:cs="仿宋" w:eastAsia="仿宋" w:hint="default"/>
          <w:sz w:val="18"/>
          <w:szCs w:val="18"/>
        </w:rPr>
        <w:t>人民法院</w:t>
      </w:r>
    </w:p>
    <w:p>
      <w:pPr>
        <w:spacing w:line="240" w:lineRule="auto" w:before="11"/>
        <w:rPr>
          <w:rFonts w:ascii="仿宋" w:hAnsi="仿宋" w:cs="仿宋" w:eastAsia="仿宋" w:hint="default"/>
          <w:sz w:val="14"/>
          <w:szCs w:val="14"/>
        </w:rPr>
      </w:pPr>
    </w:p>
    <w:p>
      <w:pPr>
        <w:spacing w:line="173" w:lineRule="exact" w:before="0"/>
        <w:ind w:left="176" w:right="-18" w:firstLine="0"/>
        <w:jc w:val="left"/>
        <w:rPr>
          <w:rFonts w:ascii="仿宋" w:hAnsi="仿宋" w:cs="仿宋" w:eastAsia="仿宋" w:hint="default"/>
          <w:sz w:val="18"/>
          <w:szCs w:val="18"/>
        </w:rPr>
      </w:pPr>
      <w:r>
        <w:rPr>
          <w:rFonts w:ascii="仿宋" w:hAnsi="仿宋" w:cs="仿宋" w:eastAsia="仿宋" w:hint="default"/>
          <w:sz w:val="18"/>
          <w:szCs w:val="18"/>
        </w:rPr>
        <w:t>武</w:t>
      </w:r>
      <w:r>
        <w:rPr>
          <w:rFonts w:ascii="仿宋" w:hAnsi="仿宋" w:cs="仿宋" w:eastAsia="仿宋" w:hint="default"/>
          <w:spacing w:val="-50"/>
          <w:sz w:val="18"/>
          <w:szCs w:val="18"/>
        </w:rPr>
        <w:t> </w:t>
      </w:r>
      <w:r>
        <w:rPr>
          <w:rFonts w:ascii="仿宋" w:hAnsi="仿宋" w:cs="仿宋" w:eastAsia="仿宋" w:hint="default"/>
          <w:sz w:val="18"/>
          <w:szCs w:val="18"/>
        </w:rPr>
        <w:t>汉</w:t>
      </w:r>
      <w:r>
        <w:rPr>
          <w:rFonts w:ascii="仿宋" w:hAnsi="仿宋" w:cs="仿宋" w:eastAsia="仿宋" w:hint="default"/>
          <w:spacing w:val="-52"/>
          <w:sz w:val="18"/>
          <w:szCs w:val="18"/>
        </w:rPr>
        <w:t> </w:t>
      </w:r>
      <w:r>
        <w:rPr>
          <w:rFonts w:ascii="仿宋" w:hAnsi="仿宋" w:cs="仿宋" w:eastAsia="仿宋" w:hint="default"/>
          <w:sz w:val="18"/>
          <w:szCs w:val="18"/>
        </w:rPr>
        <w:t>市</w:t>
      </w:r>
      <w:r>
        <w:rPr>
          <w:rFonts w:ascii="仿宋" w:hAnsi="仿宋" w:cs="仿宋" w:eastAsia="仿宋" w:hint="default"/>
          <w:spacing w:val="-50"/>
          <w:sz w:val="18"/>
          <w:szCs w:val="18"/>
        </w:rPr>
        <w:t> </w:t>
      </w:r>
      <w:r>
        <w:rPr>
          <w:rFonts w:ascii="仿宋" w:hAnsi="仿宋" w:cs="仿宋" w:eastAsia="仿宋" w:hint="default"/>
          <w:sz w:val="18"/>
          <w:szCs w:val="18"/>
        </w:rPr>
        <w:t>黄</w:t>
      </w:r>
      <w:r>
        <w:rPr>
          <w:rFonts w:ascii="仿宋" w:hAnsi="仿宋" w:cs="仿宋" w:eastAsia="仿宋" w:hint="default"/>
          <w:spacing w:val="-50"/>
          <w:sz w:val="18"/>
          <w:szCs w:val="18"/>
        </w:rPr>
        <w:t> </w:t>
      </w:r>
      <w:r>
        <w:rPr>
          <w:rFonts w:ascii="仿宋" w:hAnsi="仿宋" w:cs="仿宋" w:eastAsia="仿宋" w:hint="default"/>
          <w:sz w:val="18"/>
          <w:szCs w:val="18"/>
        </w:rPr>
        <w:t>陂</w:t>
      </w:r>
    </w:p>
    <w:p>
      <w:pPr>
        <w:tabs>
          <w:tab w:pos="1541" w:val="left" w:leader="none"/>
        </w:tabs>
        <w:spacing w:before="59"/>
        <w:ind w:left="250" w:right="0" w:firstLine="0"/>
        <w:jc w:val="left"/>
        <w:rPr>
          <w:rFonts w:ascii="仿宋" w:hAnsi="仿宋" w:cs="仿宋" w:eastAsia="仿宋" w:hint="default"/>
          <w:sz w:val="18"/>
          <w:szCs w:val="18"/>
        </w:rPr>
      </w:pPr>
      <w:r>
        <w:rPr>
          <w:spacing w:val="-1"/>
        </w:rPr>
        <w:br w:type="column"/>
      </w:r>
      <w:r>
        <w:rPr>
          <w:rFonts w:ascii="Arial" w:hAnsi="Arial" w:cs="Arial" w:eastAsia="Arial" w:hint="default"/>
          <w:spacing w:val="-1"/>
          <w:sz w:val="18"/>
          <w:szCs w:val="18"/>
        </w:rPr>
        <w:t>2,040.00</w:t>
        <w:tab/>
      </w:r>
      <w:r>
        <w:rPr>
          <w:rFonts w:ascii="仿宋" w:hAnsi="仿宋" w:cs="仿宋" w:eastAsia="仿宋" w:hint="default"/>
          <w:sz w:val="18"/>
          <w:szCs w:val="18"/>
        </w:rPr>
        <w:t>一审</w:t>
      </w:r>
    </w:p>
    <w:p>
      <w:pPr>
        <w:spacing w:after="0"/>
        <w:jc w:val="left"/>
        <w:rPr>
          <w:rFonts w:ascii="仿宋" w:hAnsi="仿宋" w:cs="仿宋" w:eastAsia="仿宋" w:hint="default"/>
          <w:sz w:val="18"/>
          <w:szCs w:val="18"/>
        </w:rPr>
        <w:sectPr>
          <w:type w:val="continuous"/>
          <w:pgSz w:w="11900" w:h="16840"/>
          <w:pgMar w:top="1060" w:bottom="1160" w:left="1240" w:right="0"/>
          <w:cols w:num="5" w:equalWidth="0">
            <w:col w:w="2197" w:space="40"/>
            <w:col w:w="2512" w:space="40"/>
            <w:col w:w="1521" w:space="40"/>
            <w:col w:w="1237" w:space="40"/>
            <w:col w:w="3033"/>
          </w:cols>
        </w:sectPr>
      </w:pPr>
    </w:p>
    <w:p>
      <w:pPr>
        <w:spacing w:before="59"/>
        <w:ind w:left="461" w:right="-20" w:firstLine="0"/>
        <w:jc w:val="left"/>
        <w:rPr>
          <w:rFonts w:ascii="仿宋" w:hAnsi="仿宋" w:cs="仿宋" w:eastAsia="仿宋" w:hint="default"/>
          <w:sz w:val="18"/>
          <w:szCs w:val="18"/>
        </w:rPr>
      </w:pPr>
      <w:r>
        <w:rPr>
          <w:rFonts w:ascii="仿宋" w:hAnsi="仿宋" w:cs="仿宋" w:eastAsia="仿宋" w:hint="default"/>
          <w:sz w:val="18"/>
          <w:szCs w:val="18"/>
        </w:rPr>
        <w:t>有限公司</w:t>
      </w:r>
    </w:p>
    <w:p>
      <w:pPr>
        <w:tabs>
          <w:tab w:pos="3012" w:val="left" w:leader="none"/>
        </w:tabs>
        <w:spacing w:line="300" w:lineRule="exact" w:before="0"/>
        <w:ind w:left="461" w:right="-20" w:firstLine="0"/>
        <w:jc w:val="left"/>
        <w:rPr>
          <w:rFonts w:ascii="仿宋" w:hAnsi="仿宋" w:cs="仿宋" w:eastAsia="仿宋" w:hint="default"/>
          <w:sz w:val="18"/>
          <w:szCs w:val="18"/>
        </w:rPr>
      </w:pPr>
      <w:r>
        <w:rPr/>
        <w:br w:type="column"/>
      </w:r>
      <w:r>
        <w:rPr>
          <w:rFonts w:ascii="仿宋" w:hAnsi="仿宋" w:cs="仿宋" w:eastAsia="仿宋" w:hint="default"/>
          <w:position w:val="-11"/>
          <w:sz w:val="18"/>
          <w:szCs w:val="18"/>
        </w:rPr>
        <w:t>限公司</w:t>
        <w:tab/>
      </w:r>
      <w:r>
        <w:rPr>
          <w:rFonts w:ascii="仿宋" w:hAnsi="仿宋" w:cs="仿宋" w:eastAsia="仿宋" w:hint="default"/>
          <w:sz w:val="18"/>
          <w:szCs w:val="18"/>
        </w:rPr>
        <w:t>合同纠纷</w:t>
      </w:r>
    </w:p>
    <w:p>
      <w:pPr>
        <w:tabs>
          <w:tab w:pos="1812" w:val="left" w:leader="none"/>
          <w:tab w:pos="3103" w:val="left" w:leader="none"/>
        </w:tabs>
        <w:spacing w:line="300" w:lineRule="exact" w:before="0"/>
        <w:ind w:left="461" w:right="0" w:firstLine="0"/>
        <w:jc w:val="left"/>
        <w:rPr>
          <w:rFonts w:ascii="仿宋" w:hAnsi="仿宋" w:cs="仿宋" w:eastAsia="仿宋" w:hint="default"/>
          <w:sz w:val="18"/>
          <w:szCs w:val="18"/>
        </w:rPr>
      </w:pPr>
      <w:r>
        <w:rPr/>
        <w:br w:type="column"/>
      </w:r>
      <w:r>
        <w:rPr>
          <w:rFonts w:ascii="仿宋" w:hAnsi="仿宋" w:cs="仿宋" w:eastAsia="仿宋" w:hint="default"/>
          <w:position w:val="-11"/>
          <w:sz w:val="18"/>
          <w:szCs w:val="18"/>
        </w:rPr>
        <w:t>区人民法院</w:t>
        <w:tab/>
      </w:r>
      <w:r>
        <w:rPr>
          <w:rFonts w:ascii="Arial" w:hAnsi="Arial" w:cs="Arial" w:eastAsia="Arial" w:hint="default"/>
          <w:spacing w:val="-1"/>
          <w:sz w:val="18"/>
          <w:szCs w:val="18"/>
        </w:rPr>
        <w:t>1,710.27</w:t>
        <w:tab/>
      </w:r>
      <w:r>
        <w:rPr>
          <w:rFonts w:ascii="仿宋" w:hAnsi="仿宋" w:cs="仿宋" w:eastAsia="仿宋" w:hint="default"/>
          <w:sz w:val="18"/>
          <w:szCs w:val="18"/>
        </w:rPr>
        <w:t>一审</w:t>
      </w:r>
    </w:p>
    <w:p>
      <w:pPr>
        <w:spacing w:after="0" w:line="300" w:lineRule="exact"/>
        <w:jc w:val="left"/>
        <w:rPr>
          <w:rFonts w:ascii="仿宋" w:hAnsi="仿宋" w:cs="仿宋" w:eastAsia="仿宋" w:hint="default"/>
          <w:sz w:val="18"/>
          <w:szCs w:val="18"/>
        </w:rPr>
        <w:sectPr>
          <w:type w:val="continuous"/>
          <w:pgSz w:w="11900" w:h="16840"/>
          <w:pgMar w:top="1060" w:bottom="1160" w:left="1240" w:right="0"/>
          <w:cols w:num="3" w:equalWidth="0">
            <w:col w:w="1182" w:space="769"/>
            <w:col w:w="3733" w:space="378"/>
            <w:col w:w="4598"/>
          </w:cols>
        </w:sectPr>
      </w:pPr>
    </w:p>
    <w:p>
      <w:pPr>
        <w:spacing w:line="240" w:lineRule="auto" w:before="11"/>
        <w:rPr>
          <w:rFonts w:ascii="仿宋" w:hAnsi="仿宋" w:cs="仿宋" w:eastAsia="仿宋" w:hint="default"/>
          <w:sz w:val="4"/>
          <w:szCs w:val="4"/>
        </w:rPr>
      </w:pPr>
    </w:p>
    <w:p>
      <w:pPr>
        <w:spacing w:line="20" w:lineRule="exact"/>
        <w:ind w:left="348" w:right="0" w:firstLine="0"/>
        <w:rPr>
          <w:rFonts w:ascii="仿宋" w:hAnsi="仿宋" w:cs="仿宋" w:eastAsia="仿宋" w:hint="default"/>
          <w:sz w:val="2"/>
          <w:szCs w:val="2"/>
        </w:rPr>
      </w:pPr>
      <w:r>
        <w:rPr>
          <w:rFonts w:ascii="仿宋" w:hAnsi="仿宋" w:cs="仿宋" w:eastAsia="仿宋"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仿宋" w:hAnsi="仿宋" w:cs="仿宋" w:eastAsia="仿宋" w:hint="default"/>
          <w:sz w:val="2"/>
          <w:szCs w:val="2"/>
        </w:rPr>
      </w:r>
    </w:p>
    <w:p>
      <w:pPr>
        <w:tabs>
          <w:tab w:pos="2412" w:val="left" w:leader="none"/>
          <w:tab w:pos="4963" w:val="left" w:leader="none"/>
          <w:tab w:pos="6523" w:val="left" w:leader="none"/>
          <w:tab w:pos="7875" w:val="left" w:leader="none"/>
          <w:tab w:pos="9408" w:val="left" w:leader="none"/>
        </w:tabs>
        <w:spacing w:line="158" w:lineRule="auto" w:before="124"/>
        <w:ind w:left="8475" w:right="1129" w:hanging="8014"/>
        <w:jc w:val="left"/>
        <w:rPr>
          <w:rFonts w:ascii="Arial" w:hAnsi="Arial" w:cs="Arial" w:eastAsia="Arial" w:hint="default"/>
          <w:sz w:val="18"/>
          <w:szCs w:val="18"/>
        </w:rPr>
      </w:pPr>
      <w:r>
        <w:rPr>
          <w:rFonts w:ascii="仿宋" w:hAnsi="仿宋" w:cs="仿宋" w:eastAsia="仿宋" w:hint="default"/>
          <w:b/>
          <w:bCs/>
          <w:sz w:val="18"/>
          <w:szCs w:val="18"/>
        </w:rPr>
        <w:t>合计（</w:t>
      </w:r>
      <w:r>
        <w:rPr>
          <w:rFonts w:ascii="Arial" w:hAnsi="Arial" w:cs="Arial" w:eastAsia="Arial" w:hint="default"/>
          <w:b/>
          <w:bCs/>
          <w:sz w:val="18"/>
          <w:szCs w:val="18"/>
        </w:rPr>
        <w:t>8</w:t>
      </w:r>
      <w:r>
        <w:rPr>
          <w:rFonts w:ascii="Arial" w:hAnsi="Arial" w:cs="Arial" w:eastAsia="Arial" w:hint="default"/>
          <w:b/>
          <w:bCs/>
          <w:spacing w:val="-9"/>
          <w:sz w:val="18"/>
          <w:szCs w:val="18"/>
        </w:rPr>
        <w:t> </w:t>
      </w:r>
      <w:r>
        <w:rPr>
          <w:rFonts w:ascii="仿宋" w:hAnsi="仿宋" w:cs="仿宋" w:eastAsia="仿宋" w:hint="default"/>
          <w:b/>
          <w:bCs/>
          <w:sz w:val="18"/>
          <w:szCs w:val="18"/>
        </w:rPr>
        <w:t>项）</w:t>
        <w:tab/>
      </w:r>
      <w:r>
        <w:rPr>
          <w:rFonts w:ascii="Arial" w:hAnsi="Arial" w:cs="Arial" w:eastAsia="Arial" w:hint="default"/>
          <w:b/>
          <w:bCs/>
          <w:sz w:val="18"/>
          <w:szCs w:val="18"/>
        </w:rPr>
        <w:t>--</w:t>
        <w:tab/>
        <w:t>--</w:t>
        <w:tab/>
        <w:t>--</w:t>
        <w:tab/>
      </w:r>
      <w:r>
        <w:rPr>
          <w:rFonts w:ascii="Arial" w:hAnsi="Arial" w:cs="Arial" w:eastAsia="Arial" w:hint="default"/>
          <w:b/>
          <w:bCs/>
          <w:spacing w:val="-1"/>
          <w:position w:val="10"/>
          <w:sz w:val="18"/>
          <w:szCs w:val="18"/>
        </w:rPr>
        <w:t>31,096.0</w:t>
        <w:tab/>
      </w:r>
      <w:r>
        <w:rPr>
          <w:rFonts w:ascii="Arial" w:hAnsi="Arial" w:cs="Arial" w:eastAsia="Arial" w:hint="default"/>
          <w:b/>
          <w:bCs/>
          <w:sz w:val="18"/>
          <w:szCs w:val="18"/>
        </w:rPr>
        <w:t>--</w:t>
      </w:r>
      <w:r>
        <w:rPr>
          <w:rFonts w:ascii="Arial" w:hAnsi="Arial" w:cs="Arial" w:eastAsia="Arial" w:hint="default"/>
          <w:b/>
          <w:bCs/>
          <w:sz w:val="18"/>
          <w:szCs w:val="18"/>
        </w:rPr>
        <w:t> 0</w:t>
      </w:r>
      <w:r>
        <w:rPr>
          <w:rFonts w:ascii="Arial" w:hAnsi="Arial" w:cs="Arial" w:eastAsia="Arial" w:hint="default"/>
          <w:sz w:val="18"/>
          <w:szCs w:val="18"/>
        </w:rPr>
      </w:r>
    </w:p>
    <w:p>
      <w:pPr>
        <w:spacing w:line="240" w:lineRule="auto" w:before="8"/>
        <w:rPr>
          <w:rFonts w:ascii="Arial" w:hAnsi="Arial" w:cs="Arial" w:eastAsia="Arial" w:hint="default"/>
          <w:b/>
          <w:bCs/>
          <w:sz w:val="4"/>
          <w:szCs w:val="4"/>
        </w:rPr>
      </w:pPr>
    </w:p>
    <w:p>
      <w:pPr>
        <w:spacing w:line="20" w:lineRule="exact"/>
        <w:ind w:left="34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322" w:lineRule="exact" w:before="81"/>
        <w:ind w:left="461" w:right="775"/>
        <w:jc w:val="left"/>
      </w:pPr>
      <w:r>
        <w:rPr/>
        <w:t>说明：截至本报告公告日，除上表所列示本集团作为被告的诉讼标的金额超过</w:t>
      </w:r>
      <w:r>
        <w:rPr>
          <w:spacing w:val="-56"/>
        </w:rPr>
        <w:t> </w:t>
      </w:r>
      <w:r>
        <w:rPr>
          <w:rFonts w:ascii="Arial" w:hAnsi="Arial" w:cs="Arial" w:eastAsia="Arial" w:hint="default"/>
        </w:rPr>
        <w:t>1000</w:t>
      </w:r>
      <w:r>
        <w:rPr>
          <w:rFonts w:ascii="Arial" w:hAnsi="Arial" w:cs="Arial" w:eastAsia="Arial" w:hint="default"/>
          <w:spacing w:val="-6"/>
        </w:rPr>
        <w:t> </w:t>
      </w:r>
      <w:r>
        <w:rPr/>
        <w:t>万</w:t>
      </w:r>
    </w:p>
    <w:p>
      <w:pPr>
        <w:pStyle w:val="BodyText"/>
        <w:spacing w:line="311" w:lineRule="exact"/>
        <w:ind w:left="461" w:right="775"/>
        <w:jc w:val="left"/>
      </w:pPr>
      <w:r>
        <w:rPr>
          <w:spacing w:val="-3"/>
        </w:rPr>
        <w:t>元的未决诉讼案件外，仍有</w:t>
      </w:r>
      <w:r>
        <w:rPr>
          <w:spacing w:val="-59"/>
        </w:rPr>
        <w:t> </w:t>
      </w:r>
      <w:r>
        <w:rPr>
          <w:rFonts w:ascii="Arial" w:hAnsi="Arial" w:cs="Arial" w:eastAsia="Arial" w:hint="default"/>
        </w:rPr>
        <w:t>757</w:t>
      </w:r>
      <w:r>
        <w:rPr>
          <w:rFonts w:ascii="Arial" w:hAnsi="Arial" w:cs="Arial" w:eastAsia="Arial" w:hint="default"/>
          <w:spacing w:val="-8"/>
        </w:rPr>
        <w:t> </w:t>
      </w:r>
      <w:r>
        <w:rPr/>
        <w:t>项本集团作为被告的诉讼标的金额低于</w:t>
      </w:r>
      <w:r>
        <w:rPr>
          <w:spacing w:val="-59"/>
        </w:rPr>
        <w:t> </w:t>
      </w:r>
      <w:r>
        <w:rPr>
          <w:rFonts w:ascii="Arial" w:hAnsi="Arial" w:cs="Arial" w:eastAsia="Arial" w:hint="default"/>
        </w:rPr>
        <w:t>1000</w:t>
      </w:r>
      <w:r>
        <w:rPr>
          <w:rFonts w:ascii="Arial" w:hAnsi="Arial" w:cs="Arial" w:eastAsia="Arial" w:hint="default"/>
          <w:spacing w:val="-8"/>
        </w:rPr>
        <w:t> </w:t>
      </w:r>
      <w:r>
        <w:rPr/>
        <w:t>万元的未</w:t>
      </w:r>
    </w:p>
    <w:p>
      <w:pPr>
        <w:pStyle w:val="BodyText"/>
        <w:spacing w:line="320" w:lineRule="exact"/>
        <w:ind w:left="461" w:right="775"/>
        <w:jc w:val="left"/>
      </w:pPr>
      <w:r>
        <w:rPr/>
        <w:t>决诉讼，标的额共计</w:t>
      </w:r>
      <w:r>
        <w:rPr>
          <w:spacing w:val="-64"/>
        </w:rPr>
        <w:t> </w:t>
      </w:r>
      <w:r>
        <w:rPr>
          <w:rFonts w:ascii="Arial" w:hAnsi="Arial" w:cs="Arial" w:eastAsia="Arial" w:hint="default"/>
        </w:rPr>
        <w:t>14,102.80</w:t>
      </w:r>
      <w:r>
        <w:rPr>
          <w:rFonts w:ascii="Arial" w:hAnsi="Arial" w:cs="Arial" w:eastAsia="Arial" w:hint="default"/>
          <w:spacing w:val="-13"/>
        </w:rPr>
        <w:t> </w:t>
      </w:r>
      <w:r>
        <w:rPr/>
        <w:t>万元。</w:t>
      </w:r>
    </w:p>
    <w:p>
      <w:pPr>
        <w:pStyle w:val="BodyText"/>
        <w:spacing w:line="240" w:lineRule="auto" w:before="197"/>
        <w:ind w:left="101" w:right="775"/>
        <w:jc w:val="left"/>
      </w:pPr>
      <w:bookmarkStart w:name="（2）为关联方提供的担保事项详见附注十、5（3）。" w:id="499"/>
      <w:bookmarkEnd w:id="499"/>
      <w:r>
        <w:rPr/>
      </w:r>
      <w:r>
        <w:rPr/>
        <w:t>（</w:t>
      </w:r>
      <w:r>
        <w:rPr>
          <w:rFonts w:ascii="Arial" w:hAnsi="Arial" w:cs="Arial" w:eastAsia="Arial" w:hint="default"/>
        </w:rPr>
        <w:t>2</w:t>
      </w:r>
      <w:r>
        <w:rPr/>
        <w:t>）为关联方提供的担保事项详见附注十、</w:t>
      </w:r>
      <w:r>
        <w:rPr>
          <w:rFonts w:ascii="Arial" w:hAnsi="Arial" w:cs="Arial" w:eastAsia="Arial" w:hint="default"/>
        </w:rPr>
        <w:t>5</w:t>
      </w:r>
      <w:r>
        <w:rPr/>
        <w:t>（</w:t>
      </w:r>
      <w:r>
        <w:rPr>
          <w:rFonts w:ascii="Arial" w:hAnsi="Arial" w:cs="Arial" w:eastAsia="Arial" w:hint="default"/>
        </w:rPr>
        <w:t>3</w:t>
      </w:r>
      <w:r>
        <w:rPr/>
        <w:t>）。</w:t>
      </w:r>
    </w:p>
    <w:p>
      <w:pPr>
        <w:spacing w:after="0" w:line="240" w:lineRule="auto"/>
        <w:jc w:val="left"/>
        <w:sectPr>
          <w:type w:val="continuous"/>
          <w:pgSz w:w="11900" w:h="16840"/>
          <w:pgMar w:top="1060" w:bottom="116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2"/>
        <w:rPr>
          <w:rFonts w:ascii="仿宋" w:hAnsi="仿宋" w:cs="仿宋" w:eastAsia="仿宋" w:hint="default"/>
          <w:sz w:val="16"/>
          <w:szCs w:val="16"/>
        </w:rPr>
      </w:pPr>
    </w:p>
    <w:p>
      <w:pPr>
        <w:pStyle w:val="BodyText"/>
        <w:spacing w:line="240" w:lineRule="auto" w:before="26"/>
        <w:ind w:left="321" w:right="0"/>
        <w:jc w:val="left"/>
      </w:pPr>
      <w:bookmarkStart w:name="（3）本公司借款涉及的抵押、质押事项如下：" w:id="500"/>
      <w:bookmarkEnd w:id="500"/>
      <w:r>
        <w:rPr/>
      </w:r>
      <w:r>
        <w:rPr/>
        <w:t>（</w:t>
      </w:r>
      <w:r>
        <w:rPr>
          <w:rFonts w:ascii="Arial" w:hAnsi="Arial" w:cs="Arial" w:eastAsia="Arial" w:hint="default"/>
        </w:rPr>
        <w:t>3</w:t>
      </w:r>
      <w:r>
        <w:rPr/>
        <w:t>）本公司借款涉及的抵押、质押事项如下：</w:t>
      </w:r>
    </w:p>
    <w:p>
      <w:pPr>
        <w:spacing w:line="240" w:lineRule="auto" w:before="8"/>
        <w:rPr>
          <w:rFonts w:ascii="仿宋" w:hAnsi="仿宋" w:cs="仿宋" w:eastAsia="仿宋"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3158"/>
        <w:gridCol w:w="2659"/>
        <w:gridCol w:w="4614"/>
        <w:gridCol w:w="2764"/>
        <w:gridCol w:w="1201"/>
      </w:tblGrid>
      <w:tr>
        <w:trPr>
          <w:trHeight w:val="522" w:hRule="exact"/>
        </w:trPr>
        <w:tc>
          <w:tcPr>
            <w:tcW w:w="3158"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106" w:right="0"/>
              <w:jc w:val="left"/>
              <w:rPr>
                <w:rFonts w:ascii="仿宋" w:hAnsi="仿宋" w:cs="仿宋" w:eastAsia="仿宋" w:hint="default"/>
                <w:sz w:val="18"/>
                <w:szCs w:val="18"/>
              </w:rPr>
            </w:pPr>
            <w:r>
              <w:rPr>
                <w:rFonts w:ascii="仿宋" w:hAnsi="仿宋" w:cs="仿宋" w:eastAsia="仿宋" w:hint="default"/>
                <w:b/>
                <w:bCs/>
                <w:sz w:val="18"/>
                <w:szCs w:val="18"/>
              </w:rPr>
              <w:t>抵押人</w:t>
            </w:r>
            <w:r>
              <w:rPr>
                <w:rFonts w:ascii="Arial" w:hAnsi="Arial" w:cs="Arial" w:eastAsia="Arial" w:hint="default"/>
                <w:b/>
                <w:bCs/>
                <w:sz w:val="18"/>
                <w:szCs w:val="18"/>
              </w:rPr>
              <w:t>/</w:t>
            </w:r>
            <w:r>
              <w:rPr>
                <w:rFonts w:ascii="仿宋" w:hAnsi="仿宋" w:cs="仿宋" w:eastAsia="仿宋" w:hint="default"/>
                <w:b/>
                <w:bCs/>
                <w:sz w:val="18"/>
                <w:szCs w:val="18"/>
              </w:rPr>
              <w:t>质押人</w:t>
            </w:r>
            <w:r>
              <w:rPr>
                <w:rFonts w:ascii="仿宋" w:hAnsi="仿宋" w:cs="仿宋" w:eastAsia="仿宋" w:hint="default"/>
                <w:sz w:val="18"/>
                <w:szCs w:val="18"/>
              </w:rPr>
            </w:r>
          </w:p>
        </w:tc>
        <w:tc>
          <w:tcPr>
            <w:tcW w:w="2659"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351" w:right="0"/>
              <w:jc w:val="left"/>
              <w:rPr>
                <w:rFonts w:ascii="仿宋" w:hAnsi="仿宋" w:cs="仿宋" w:eastAsia="仿宋" w:hint="default"/>
                <w:sz w:val="18"/>
                <w:szCs w:val="18"/>
              </w:rPr>
            </w:pPr>
            <w:r>
              <w:rPr>
                <w:rFonts w:ascii="仿宋" w:hAnsi="仿宋" w:cs="仿宋" w:eastAsia="仿宋" w:hint="default"/>
                <w:b/>
                <w:bCs/>
                <w:sz w:val="18"/>
                <w:szCs w:val="18"/>
              </w:rPr>
              <w:t>抵押物</w:t>
            </w:r>
            <w:r>
              <w:rPr>
                <w:rFonts w:ascii="Arial" w:hAnsi="Arial" w:cs="Arial" w:eastAsia="Arial" w:hint="default"/>
                <w:b/>
                <w:bCs/>
                <w:sz w:val="18"/>
                <w:szCs w:val="18"/>
              </w:rPr>
              <w:t>/</w:t>
            </w:r>
            <w:r>
              <w:rPr>
                <w:rFonts w:ascii="仿宋" w:hAnsi="仿宋" w:cs="仿宋" w:eastAsia="仿宋" w:hint="default"/>
                <w:b/>
                <w:bCs/>
                <w:sz w:val="18"/>
                <w:szCs w:val="18"/>
              </w:rPr>
              <w:t>质押物名称</w:t>
            </w:r>
            <w:r>
              <w:rPr>
                <w:rFonts w:ascii="仿宋" w:hAnsi="仿宋" w:cs="仿宋" w:eastAsia="仿宋" w:hint="default"/>
                <w:sz w:val="18"/>
                <w:szCs w:val="18"/>
              </w:rPr>
            </w:r>
          </w:p>
        </w:tc>
        <w:tc>
          <w:tcPr>
            <w:tcW w:w="4614"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812" w:right="0"/>
              <w:jc w:val="left"/>
              <w:rPr>
                <w:rFonts w:ascii="仿宋" w:hAnsi="仿宋" w:cs="仿宋" w:eastAsia="仿宋" w:hint="default"/>
                <w:sz w:val="18"/>
                <w:szCs w:val="18"/>
              </w:rPr>
            </w:pPr>
            <w:r>
              <w:rPr>
                <w:rFonts w:ascii="仿宋" w:hAnsi="仿宋" w:cs="仿宋" w:eastAsia="仿宋" w:hint="default"/>
                <w:b/>
                <w:bCs/>
                <w:sz w:val="18"/>
                <w:szCs w:val="18"/>
              </w:rPr>
              <w:t>证号</w:t>
            </w:r>
            <w:r>
              <w:rPr>
                <w:rFonts w:ascii="仿宋" w:hAnsi="仿宋" w:cs="仿宋" w:eastAsia="仿宋" w:hint="default"/>
                <w:sz w:val="18"/>
                <w:szCs w:val="18"/>
              </w:rPr>
            </w:r>
          </w:p>
        </w:tc>
        <w:tc>
          <w:tcPr>
            <w:tcW w:w="2764"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8"/>
                <w:szCs w:val="18"/>
              </w:rPr>
            </w:pPr>
          </w:p>
          <w:p>
            <w:pPr>
              <w:pStyle w:val="TableParagraph"/>
              <w:spacing w:line="240" w:lineRule="auto"/>
              <w:ind w:left="916" w:right="0"/>
              <w:jc w:val="left"/>
              <w:rPr>
                <w:rFonts w:ascii="仿宋" w:hAnsi="仿宋" w:cs="仿宋" w:eastAsia="仿宋" w:hint="default"/>
                <w:sz w:val="18"/>
                <w:szCs w:val="18"/>
              </w:rPr>
            </w:pPr>
            <w:r>
              <w:rPr>
                <w:rFonts w:ascii="仿宋" w:hAnsi="仿宋" w:cs="仿宋" w:eastAsia="仿宋" w:hint="default"/>
                <w:b/>
                <w:bCs/>
                <w:sz w:val="18"/>
                <w:szCs w:val="18"/>
              </w:rPr>
              <w:t>抵押面积或数量</w:t>
            </w:r>
            <w:r>
              <w:rPr>
                <w:rFonts w:ascii="仿宋" w:hAnsi="仿宋" w:cs="仿宋" w:eastAsia="仿宋" w:hint="default"/>
                <w:sz w:val="18"/>
                <w:szCs w:val="18"/>
              </w:rPr>
            </w:r>
          </w:p>
        </w:tc>
        <w:tc>
          <w:tcPr>
            <w:tcW w:w="1201" w:type="dxa"/>
            <w:tcBorders>
              <w:top w:val="single" w:sz="8" w:space="0" w:color="000000"/>
              <w:left w:val="nil" w:sz="6" w:space="0" w:color="auto"/>
              <w:bottom w:val="nil" w:sz="6" w:space="0" w:color="auto"/>
              <w:right w:val="nil" w:sz="6" w:space="0" w:color="auto"/>
            </w:tcBorders>
          </w:tcPr>
          <w:p>
            <w:pPr>
              <w:pStyle w:val="TableParagraph"/>
              <w:spacing w:line="232" w:lineRule="exact" w:before="36"/>
              <w:ind w:left="142" w:right="127" w:hanging="24"/>
              <w:jc w:val="left"/>
              <w:rPr>
                <w:rFonts w:ascii="仿宋" w:hAnsi="仿宋" w:cs="仿宋" w:eastAsia="仿宋" w:hint="default"/>
                <w:sz w:val="18"/>
                <w:szCs w:val="18"/>
              </w:rPr>
            </w:pPr>
            <w:r>
              <w:rPr>
                <w:rFonts w:ascii="仿宋" w:hAnsi="仿宋" w:cs="仿宋" w:eastAsia="仿宋" w:hint="default"/>
                <w:b/>
                <w:bCs/>
                <w:sz w:val="18"/>
                <w:szCs w:val="18"/>
              </w:rPr>
              <w:t>抵押价值</w:t>
            </w:r>
            <w:r>
              <w:rPr>
                <w:rFonts w:ascii="Arial" w:hAnsi="Arial" w:cs="Arial" w:eastAsia="Arial" w:hint="default"/>
                <w:b/>
                <w:bCs/>
                <w:sz w:val="18"/>
                <w:szCs w:val="18"/>
              </w:rPr>
              <w:t>/</w:t>
            </w:r>
            <w:r>
              <w:rPr>
                <w:rFonts w:ascii="仿宋" w:hAnsi="仿宋" w:cs="仿宋" w:eastAsia="仿宋" w:hint="default"/>
                <w:b/>
                <w:bCs/>
                <w:sz w:val="18"/>
                <w:szCs w:val="18"/>
              </w:rPr>
              <w:t>担</w:t>
            </w:r>
            <w:r>
              <w:rPr>
                <w:rFonts w:ascii="仿宋" w:hAnsi="仿宋" w:cs="仿宋" w:eastAsia="仿宋" w:hint="default"/>
                <w:b/>
                <w:bCs/>
                <w:w w:val="99"/>
                <w:sz w:val="18"/>
                <w:szCs w:val="18"/>
              </w:rPr>
              <w:t> </w:t>
            </w:r>
            <w:r>
              <w:rPr>
                <w:rFonts w:ascii="仿宋" w:hAnsi="仿宋" w:cs="仿宋" w:eastAsia="仿宋" w:hint="default"/>
                <w:b/>
                <w:bCs/>
                <w:sz w:val="18"/>
                <w:szCs w:val="18"/>
              </w:rPr>
              <w:t>保金额（万</w:t>
            </w:r>
            <w:r>
              <w:rPr>
                <w:rFonts w:ascii="仿宋" w:hAnsi="仿宋" w:cs="仿宋" w:eastAsia="仿宋" w:hint="default"/>
                <w:sz w:val="18"/>
                <w:szCs w:val="18"/>
              </w:rPr>
            </w:r>
          </w:p>
        </w:tc>
      </w:tr>
      <w:tr>
        <w:trPr>
          <w:trHeight w:val="275" w:hRule="exact"/>
        </w:trPr>
        <w:tc>
          <w:tcPr>
            <w:tcW w:w="3158" w:type="dxa"/>
            <w:tcBorders>
              <w:top w:val="nil" w:sz="6" w:space="0" w:color="auto"/>
              <w:left w:val="nil" w:sz="6" w:space="0" w:color="auto"/>
              <w:bottom w:val="single" w:sz="4" w:space="0" w:color="000000"/>
              <w:right w:val="nil" w:sz="6" w:space="0" w:color="auto"/>
            </w:tcBorders>
          </w:tcPr>
          <w:p>
            <w:pPr/>
          </w:p>
        </w:tc>
        <w:tc>
          <w:tcPr>
            <w:tcW w:w="2659" w:type="dxa"/>
            <w:tcBorders>
              <w:top w:val="nil" w:sz="6" w:space="0" w:color="auto"/>
              <w:left w:val="nil" w:sz="6" w:space="0" w:color="auto"/>
              <w:bottom w:val="single" w:sz="4" w:space="0" w:color="000000"/>
              <w:right w:val="nil" w:sz="6" w:space="0" w:color="auto"/>
            </w:tcBorders>
          </w:tcPr>
          <w:p>
            <w:pPr/>
          </w:p>
        </w:tc>
        <w:tc>
          <w:tcPr>
            <w:tcW w:w="4614" w:type="dxa"/>
            <w:tcBorders>
              <w:top w:val="nil" w:sz="6" w:space="0" w:color="auto"/>
              <w:left w:val="nil" w:sz="6" w:space="0" w:color="auto"/>
              <w:bottom w:val="single" w:sz="4" w:space="0" w:color="000000"/>
              <w:right w:val="nil" w:sz="6" w:space="0" w:color="auto"/>
            </w:tcBorders>
          </w:tcPr>
          <w:p>
            <w:pPr/>
          </w:p>
        </w:tc>
        <w:tc>
          <w:tcPr>
            <w:tcW w:w="2764" w:type="dxa"/>
            <w:tcBorders>
              <w:top w:val="nil" w:sz="6" w:space="0" w:color="auto"/>
              <w:left w:val="nil" w:sz="6" w:space="0" w:color="auto"/>
              <w:bottom w:val="single" w:sz="4" w:space="0" w:color="000000"/>
              <w:right w:val="nil" w:sz="6" w:space="0" w:color="auto"/>
            </w:tcBorders>
          </w:tcPr>
          <w:p>
            <w:pPr/>
          </w:p>
        </w:tc>
        <w:tc>
          <w:tcPr>
            <w:tcW w:w="1201" w:type="dxa"/>
            <w:tcBorders>
              <w:top w:val="nil" w:sz="6" w:space="0" w:color="auto"/>
              <w:left w:val="nil" w:sz="6" w:space="0" w:color="auto"/>
              <w:bottom w:val="single" w:sz="4" w:space="0" w:color="000000"/>
              <w:right w:val="nil" w:sz="6" w:space="0" w:color="auto"/>
            </w:tcBorders>
          </w:tcPr>
          <w:p>
            <w:pPr>
              <w:pStyle w:val="TableParagraph"/>
              <w:spacing w:line="203" w:lineRule="exact"/>
              <w:ind w:right="10"/>
              <w:jc w:val="center"/>
              <w:rPr>
                <w:rFonts w:ascii="仿宋" w:hAnsi="仿宋" w:cs="仿宋" w:eastAsia="仿宋" w:hint="default"/>
                <w:sz w:val="18"/>
                <w:szCs w:val="18"/>
              </w:rPr>
            </w:pPr>
            <w:r>
              <w:rPr>
                <w:rFonts w:ascii="仿宋" w:hAnsi="仿宋" w:cs="仿宋" w:eastAsia="仿宋" w:hint="default"/>
                <w:b/>
                <w:bCs/>
                <w:sz w:val="18"/>
                <w:szCs w:val="18"/>
              </w:rPr>
              <w:t>元）</w:t>
            </w:r>
            <w:r>
              <w:rPr>
                <w:rFonts w:ascii="仿宋" w:hAnsi="仿宋" w:cs="仿宋" w:eastAsia="仿宋" w:hint="default"/>
                <w:sz w:val="18"/>
                <w:szCs w:val="18"/>
              </w:rPr>
            </w:r>
          </w:p>
        </w:tc>
      </w:tr>
      <w:tr>
        <w:trPr>
          <w:trHeight w:val="349" w:hRule="exact"/>
        </w:trPr>
        <w:tc>
          <w:tcPr>
            <w:tcW w:w="315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6" w:right="0"/>
              <w:jc w:val="left"/>
              <w:rPr>
                <w:rFonts w:ascii="仿宋" w:hAnsi="仿宋" w:cs="仿宋" w:eastAsia="仿宋" w:hint="default"/>
                <w:sz w:val="18"/>
                <w:szCs w:val="18"/>
              </w:rPr>
            </w:pPr>
            <w:r>
              <w:rPr>
                <w:rFonts w:ascii="仿宋" w:hAnsi="仿宋" w:cs="仿宋" w:eastAsia="仿宋" w:hint="default"/>
                <w:sz w:val="18"/>
                <w:szCs w:val="18"/>
              </w:rPr>
              <w:t>南通市中南新海湾开发有限公司</w:t>
            </w:r>
          </w:p>
        </w:tc>
        <w:tc>
          <w:tcPr>
            <w:tcW w:w="265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61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812"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2018</w:t>
            </w:r>
            <w:r>
              <w:rPr>
                <w:rFonts w:ascii="仿宋" w:hAnsi="仿宋" w:cs="仿宋" w:eastAsia="仿宋" w:hint="default"/>
                <w:sz w:val="18"/>
                <w:szCs w:val="18"/>
              </w:rPr>
              <w:t>）通州湾不动产权第</w:t>
            </w:r>
            <w:r>
              <w:rPr>
                <w:rFonts w:ascii="仿宋" w:hAnsi="仿宋" w:cs="仿宋" w:eastAsia="仿宋" w:hint="default"/>
                <w:spacing w:val="-49"/>
                <w:sz w:val="18"/>
                <w:szCs w:val="18"/>
              </w:rPr>
              <w:t> </w:t>
            </w:r>
            <w:r>
              <w:rPr>
                <w:rFonts w:ascii="Arial" w:hAnsi="Arial" w:cs="Arial" w:eastAsia="Arial" w:hint="default"/>
                <w:sz w:val="18"/>
                <w:szCs w:val="18"/>
              </w:rPr>
              <w:t>0000533</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76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19"/>
              <w:jc w:val="right"/>
              <w:rPr>
                <w:rFonts w:ascii="仿宋" w:hAnsi="仿宋" w:cs="仿宋" w:eastAsia="仿宋" w:hint="default"/>
                <w:sz w:val="18"/>
                <w:szCs w:val="18"/>
              </w:rPr>
            </w:pPr>
            <w:r>
              <w:rPr>
                <w:rFonts w:ascii="Arial" w:hAnsi="Arial" w:cs="Arial" w:eastAsia="Arial" w:hint="default"/>
                <w:sz w:val="18"/>
                <w:szCs w:val="18"/>
              </w:rPr>
              <w:t>45862.59</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201"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3"/>
              <w:jc w:val="right"/>
              <w:rPr>
                <w:rFonts w:ascii="Arial" w:hAnsi="Arial" w:cs="Arial" w:eastAsia="Arial" w:hint="default"/>
                <w:sz w:val="18"/>
                <w:szCs w:val="18"/>
              </w:rPr>
            </w:pPr>
            <w:r>
              <w:rPr>
                <w:rFonts w:ascii="Arial"/>
                <w:spacing w:val="-1"/>
                <w:sz w:val="18"/>
              </w:rPr>
              <w:t>7,338.01</w:t>
            </w:r>
          </w:p>
        </w:tc>
      </w:tr>
      <w:tr>
        <w:trPr>
          <w:trHeight w:val="340"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6" w:right="0"/>
              <w:jc w:val="left"/>
              <w:rPr>
                <w:rFonts w:ascii="仿宋" w:hAnsi="仿宋" w:cs="仿宋" w:eastAsia="仿宋" w:hint="default"/>
                <w:sz w:val="18"/>
                <w:szCs w:val="18"/>
              </w:rPr>
            </w:pPr>
            <w:r>
              <w:rPr>
                <w:rFonts w:ascii="仿宋" w:hAnsi="仿宋" w:cs="仿宋" w:eastAsia="仿宋" w:hint="default"/>
                <w:sz w:val="18"/>
                <w:szCs w:val="18"/>
              </w:rPr>
              <w:t>海门中南世纪城（香港）有限公司</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保证金</w:t>
            </w:r>
          </w:p>
        </w:tc>
        <w:tc>
          <w:tcPr>
            <w:tcW w:w="461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12" w:right="0"/>
              <w:jc w:val="left"/>
              <w:rPr>
                <w:rFonts w:ascii="Arial" w:hAnsi="Arial" w:cs="Arial" w:eastAsia="Arial" w:hint="default"/>
                <w:sz w:val="18"/>
                <w:szCs w:val="18"/>
              </w:rPr>
            </w:pPr>
            <w:r>
              <w:rPr>
                <w:rFonts w:ascii="Arial"/>
                <w:w w:val="99"/>
                <w:sz w:val="18"/>
              </w:rPr>
              <w:t>-</w:t>
            </w:r>
            <w:r>
              <w:rPr>
                <w:rFonts w:ascii="Arial"/>
                <w:sz w:val="18"/>
              </w:rPr>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6"/>
              <w:jc w:val="right"/>
              <w:rPr>
                <w:rFonts w:ascii="Arial" w:hAnsi="Arial" w:cs="Arial" w:eastAsia="Arial" w:hint="default"/>
                <w:sz w:val="18"/>
                <w:szCs w:val="18"/>
              </w:rPr>
            </w:pPr>
            <w:r>
              <w:rPr>
                <w:rFonts w:ascii="Arial"/>
                <w:w w:val="99"/>
                <w:sz w:val="18"/>
              </w:rPr>
              <w:t>-</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spacing w:val="-1"/>
                <w:sz w:val="18"/>
              </w:rPr>
              <w:t>34,881.00</w:t>
            </w:r>
          </w:p>
        </w:tc>
      </w:tr>
      <w:tr>
        <w:trPr>
          <w:trHeight w:val="334"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6" w:right="0"/>
              <w:jc w:val="left"/>
              <w:rPr>
                <w:rFonts w:ascii="仿宋" w:hAnsi="仿宋" w:cs="仿宋" w:eastAsia="仿宋" w:hint="default"/>
                <w:sz w:val="18"/>
                <w:szCs w:val="18"/>
              </w:rPr>
            </w:pPr>
            <w:r>
              <w:rPr>
                <w:rFonts w:ascii="仿宋" w:hAnsi="仿宋" w:cs="仿宋" w:eastAsia="仿宋" w:hint="default"/>
                <w:sz w:val="18"/>
                <w:szCs w:val="18"/>
              </w:rPr>
              <w:t>海门中南世纪城（香港）有限公司</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1" w:right="0"/>
              <w:jc w:val="left"/>
              <w:rPr>
                <w:rFonts w:ascii="仿宋" w:hAnsi="仿宋" w:cs="仿宋" w:eastAsia="仿宋" w:hint="default"/>
                <w:sz w:val="18"/>
                <w:szCs w:val="18"/>
              </w:rPr>
            </w:pPr>
            <w:r>
              <w:rPr>
                <w:rFonts w:ascii="仿宋" w:hAnsi="仿宋" w:cs="仿宋" w:eastAsia="仿宋" w:hint="default"/>
                <w:sz w:val="18"/>
                <w:szCs w:val="18"/>
              </w:rPr>
              <w:t>保证金</w:t>
            </w:r>
          </w:p>
        </w:tc>
        <w:tc>
          <w:tcPr>
            <w:tcW w:w="461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812" w:right="0"/>
              <w:jc w:val="left"/>
              <w:rPr>
                <w:rFonts w:ascii="Arial" w:hAnsi="Arial" w:cs="Arial" w:eastAsia="Arial" w:hint="default"/>
                <w:sz w:val="18"/>
                <w:szCs w:val="18"/>
              </w:rPr>
            </w:pPr>
            <w:r>
              <w:rPr>
                <w:rFonts w:ascii="Arial"/>
                <w:w w:val="99"/>
                <w:sz w:val="18"/>
              </w:rPr>
              <w:t>-</w:t>
            </w:r>
            <w:r>
              <w:rPr>
                <w:rFonts w:ascii="Arial"/>
                <w:sz w:val="18"/>
              </w:rPr>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6"/>
              <w:jc w:val="right"/>
              <w:rPr>
                <w:rFonts w:ascii="Arial" w:hAnsi="Arial" w:cs="Arial" w:eastAsia="Arial" w:hint="default"/>
                <w:sz w:val="18"/>
                <w:szCs w:val="18"/>
              </w:rPr>
            </w:pPr>
            <w:r>
              <w:rPr>
                <w:rFonts w:ascii="Arial"/>
                <w:w w:val="99"/>
                <w:sz w:val="18"/>
              </w:rPr>
              <w:t>-</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w:hAnsi="Arial" w:cs="Arial" w:eastAsia="Arial" w:hint="default"/>
                <w:sz w:val="18"/>
                <w:szCs w:val="18"/>
              </w:rPr>
            </w:pPr>
            <w:r>
              <w:rPr>
                <w:rFonts w:ascii="Arial"/>
                <w:spacing w:val="-1"/>
                <w:sz w:val="18"/>
              </w:rPr>
              <w:t>34,881.00</w:t>
            </w:r>
          </w:p>
        </w:tc>
      </w:tr>
      <w:tr>
        <w:trPr>
          <w:trHeight w:val="553" w:hRule="exact"/>
        </w:trPr>
        <w:tc>
          <w:tcPr>
            <w:tcW w:w="3158" w:type="dxa"/>
            <w:tcBorders>
              <w:top w:val="nil" w:sz="6" w:space="0" w:color="auto"/>
              <w:left w:val="nil" w:sz="6" w:space="0" w:color="auto"/>
              <w:bottom w:val="nil" w:sz="6" w:space="0" w:color="auto"/>
              <w:right w:val="nil" w:sz="6" w:space="0" w:color="auto"/>
            </w:tcBorders>
          </w:tcPr>
          <w:p>
            <w:pPr/>
          </w:p>
        </w:tc>
        <w:tc>
          <w:tcPr>
            <w:tcW w:w="2659" w:type="dxa"/>
            <w:tcBorders>
              <w:top w:val="nil" w:sz="6" w:space="0" w:color="auto"/>
              <w:left w:val="nil" w:sz="6" w:space="0" w:color="auto"/>
              <w:bottom w:val="nil" w:sz="6" w:space="0" w:color="auto"/>
              <w:right w:val="nil" w:sz="6" w:space="0" w:color="auto"/>
            </w:tcBorders>
          </w:tcPr>
          <w:p>
            <w:pPr/>
          </w:p>
        </w:tc>
        <w:tc>
          <w:tcPr>
            <w:tcW w:w="46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12" w:right="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120058567</w:t>
            </w:r>
            <w:r>
              <w:rPr>
                <w:rFonts w:ascii="Arial" w:hAnsi="Arial" w:cs="Arial" w:eastAsia="Arial" w:hint="default"/>
                <w:spacing w:val="-10"/>
                <w:sz w:val="18"/>
                <w:szCs w:val="18"/>
              </w:rPr>
              <w:t> </w:t>
            </w:r>
            <w:r>
              <w:rPr>
                <w:rFonts w:ascii="仿宋" w:hAnsi="仿宋" w:cs="仿宋" w:eastAsia="仿宋" w:hint="default"/>
                <w:sz w:val="18"/>
                <w:szCs w:val="18"/>
              </w:rPr>
              <w:t>号、</w:t>
            </w:r>
          </w:p>
          <w:p>
            <w:pPr>
              <w:pStyle w:val="TableParagraph"/>
              <w:spacing w:line="240" w:lineRule="auto" w:before="23"/>
              <w:ind w:left="812"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01102612</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2764" w:type="dxa"/>
            <w:tcBorders>
              <w:top w:val="nil" w:sz="6" w:space="0" w:color="auto"/>
              <w:left w:val="nil" w:sz="6" w:space="0" w:color="auto"/>
              <w:bottom w:val="nil" w:sz="6" w:space="0" w:color="auto"/>
              <w:right w:val="nil" w:sz="6" w:space="0" w:color="auto"/>
            </w:tcBorders>
          </w:tcPr>
          <w:p>
            <w:pPr>
              <w:pStyle w:val="TableParagraph"/>
              <w:spacing w:line="242" w:lineRule="exact" w:before="31"/>
              <w:ind w:right="117"/>
              <w:jc w:val="right"/>
              <w:rPr>
                <w:rFonts w:ascii="Arial" w:hAnsi="Arial" w:cs="Arial" w:eastAsia="Arial" w:hint="default"/>
                <w:sz w:val="18"/>
                <w:szCs w:val="18"/>
              </w:rPr>
            </w:pPr>
            <w:r>
              <w:rPr>
                <w:rFonts w:ascii="Arial" w:hAnsi="Arial" w:cs="Arial" w:eastAsia="Arial" w:hint="default"/>
                <w:sz w:val="18"/>
                <w:szCs w:val="18"/>
              </w:rPr>
              <w:t>260833.87</w:t>
            </w:r>
            <w:r>
              <w:rPr>
                <w:rFonts w:ascii="Arial" w:hAnsi="Arial" w:cs="Arial" w:eastAsia="Arial" w:hint="default"/>
                <w:spacing w:val="-11"/>
                <w:sz w:val="18"/>
                <w:szCs w:val="18"/>
              </w:rPr>
              <w:t> </w:t>
            </w:r>
            <w:r>
              <w:rPr>
                <w:rFonts w:ascii="仿宋" w:hAnsi="仿宋" w:cs="仿宋" w:eastAsia="仿宋" w:hint="default"/>
                <w:spacing w:val="-7"/>
                <w:sz w:val="18"/>
                <w:szCs w:val="18"/>
              </w:rPr>
              <w:t>平方米、</w:t>
            </w:r>
            <w:r>
              <w:rPr>
                <w:rFonts w:ascii="Arial" w:hAnsi="Arial" w:cs="Arial" w:eastAsia="Arial" w:hint="default"/>
                <w:spacing w:val="-7"/>
                <w:sz w:val="18"/>
                <w:szCs w:val="18"/>
              </w:rPr>
              <w:t>4795.26</w:t>
            </w:r>
          </w:p>
          <w:p>
            <w:pPr>
              <w:pStyle w:val="TableParagraph"/>
              <w:spacing w:line="229" w:lineRule="exact"/>
              <w:ind w:right="119"/>
              <w:jc w:val="right"/>
              <w:rPr>
                <w:rFonts w:ascii="仿宋" w:hAnsi="仿宋" w:cs="仿宋" w:eastAsia="仿宋" w:hint="default"/>
                <w:sz w:val="18"/>
                <w:szCs w:val="18"/>
              </w:rPr>
            </w:pPr>
            <w:r>
              <w:rPr>
                <w:rFonts w:ascii="仿宋" w:hAnsi="仿宋" w:cs="仿宋" w:eastAsia="仿宋" w:hint="default"/>
                <w:sz w:val="18"/>
                <w:szCs w:val="18"/>
              </w:rPr>
              <w:t>平方米、</w:t>
            </w:r>
          </w:p>
        </w:tc>
        <w:tc>
          <w:tcPr>
            <w:tcW w:w="1201"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14"/>
          <w:footerReference w:type="default" r:id="rId115"/>
          <w:pgSz w:w="16840" w:h="11900" w:orient="landscape"/>
          <w:pgMar w:header="763" w:footer="929" w:top="1000" w:bottom="1120" w:left="1020" w:right="1020"/>
          <w:pgNumType w:start="279"/>
        </w:sectPr>
      </w:pPr>
    </w:p>
    <w:p>
      <w:pPr>
        <w:tabs>
          <w:tab w:pos="3623" w:val="left" w:leader="none"/>
        </w:tabs>
        <w:spacing w:before="143"/>
        <w:ind w:left="220" w:right="-19" w:firstLine="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tab/>
        <w:t>土地使用权及房屋所有权</w:t>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6"/>
        <w:rPr>
          <w:rFonts w:ascii="仿宋" w:hAnsi="仿宋" w:cs="仿宋" w:eastAsia="仿宋" w:hint="default"/>
          <w:sz w:val="17"/>
          <w:szCs w:val="17"/>
        </w:rPr>
      </w:pPr>
    </w:p>
    <w:p>
      <w:pPr>
        <w:tabs>
          <w:tab w:pos="3623" w:val="left" w:leader="none"/>
        </w:tabs>
        <w:spacing w:before="0"/>
        <w:ind w:left="220" w:right="-19" w:firstLine="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tab/>
        <w:t>土地使用权及房屋所有权</w:t>
      </w:r>
    </w:p>
    <w:p>
      <w:pPr>
        <w:spacing w:before="6"/>
        <w:ind w:left="220" w:right="-11" w:firstLine="0"/>
        <w:jc w:val="left"/>
        <w:rPr>
          <w:rFonts w:ascii="仿宋" w:hAnsi="仿宋" w:cs="仿宋" w:eastAsia="仿宋" w:hint="default"/>
          <w:sz w:val="18"/>
          <w:szCs w:val="18"/>
        </w:rPr>
      </w:pPr>
      <w:r>
        <w:rPr/>
        <w:br w:type="column"/>
      </w: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120058565</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5"/>
        <w:ind w:left="220" w:right="-11"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01102613</w:t>
      </w:r>
      <w:r>
        <w:rPr>
          <w:rFonts w:ascii="Arial" w:hAnsi="Arial" w:cs="Arial" w:eastAsia="Arial" w:hint="default"/>
          <w:spacing w:val="-17"/>
          <w:sz w:val="18"/>
          <w:szCs w:val="18"/>
        </w:rPr>
        <w:t> </w:t>
      </w:r>
      <w:r>
        <w:rPr>
          <w:rFonts w:ascii="仿宋" w:hAnsi="仿宋" w:cs="仿宋" w:eastAsia="仿宋" w:hint="default"/>
          <w:sz w:val="18"/>
          <w:szCs w:val="18"/>
        </w:rPr>
        <w:t>号、</w:t>
      </w:r>
    </w:p>
    <w:p>
      <w:pPr>
        <w:spacing w:before="25"/>
        <w:ind w:left="220" w:right="-11"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120058566</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5"/>
        <w:ind w:left="220" w:right="-11"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01102614</w:t>
      </w:r>
      <w:r>
        <w:rPr>
          <w:rFonts w:ascii="Arial" w:hAnsi="Arial" w:cs="Arial" w:eastAsia="Arial" w:hint="default"/>
          <w:spacing w:val="-17"/>
          <w:sz w:val="18"/>
          <w:szCs w:val="18"/>
        </w:rPr>
        <w:t> </w:t>
      </w:r>
      <w:r>
        <w:rPr>
          <w:rFonts w:ascii="仿宋" w:hAnsi="仿宋" w:cs="仿宋" w:eastAsia="仿宋" w:hint="default"/>
          <w:sz w:val="18"/>
          <w:szCs w:val="18"/>
        </w:rPr>
        <w:t>号</w:t>
      </w:r>
    </w:p>
    <w:p>
      <w:pPr>
        <w:spacing w:before="66"/>
        <w:ind w:left="220" w:right="-11"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120052953</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5"/>
        <w:ind w:left="220" w:right="-11"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2013</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01100009</w:t>
      </w:r>
      <w:r>
        <w:rPr>
          <w:rFonts w:ascii="Arial" w:hAnsi="Arial" w:cs="Arial" w:eastAsia="Arial" w:hint="default"/>
          <w:spacing w:val="-17"/>
          <w:sz w:val="18"/>
          <w:szCs w:val="18"/>
        </w:rPr>
        <w:t> </w:t>
      </w:r>
      <w:r>
        <w:rPr>
          <w:rFonts w:ascii="仿宋" w:hAnsi="仿宋" w:cs="仿宋" w:eastAsia="仿宋" w:hint="default"/>
          <w:sz w:val="18"/>
          <w:szCs w:val="18"/>
        </w:rPr>
        <w:t>号、</w:t>
      </w:r>
    </w:p>
    <w:p>
      <w:pPr>
        <w:spacing w:before="23"/>
        <w:ind w:left="220" w:right="-11"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120052955</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7"/>
        <w:ind w:left="220" w:right="-11"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120052954</w:t>
      </w:r>
      <w:r>
        <w:rPr>
          <w:rFonts w:ascii="Arial" w:hAnsi="Arial" w:cs="Arial" w:eastAsia="Arial" w:hint="default"/>
          <w:spacing w:val="-10"/>
          <w:sz w:val="18"/>
          <w:szCs w:val="18"/>
        </w:rPr>
        <w:t> </w:t>
      </w:r>
      <w:r>
        <w:rPr>
          <w:rFonts w:ascii="仿宋" w:hAnsi="仿宋" w:cs="仿宋" w:eastAsia="仿宋" w:hint="default"/>
          <w:sz w:val="18"/>
          <w:szCs w:val="18"/>
        </w:rPr>
        <w:t>号</w:t>
      </w:r>
    </w:p>
    <w:p>
      <w:pPr>
        <w:spacing w:line="233" w:lineRule="exact" w:before="0"/>
        <w:ind w:left="235" w:right="-16" w:firstLine="0"/>
        <w:jc w:val="left"/>
        <w:rPr>
          <w:rFonts w:ascii="仿宋" w:hAnsi="仿宋" w:cs="仿宋" w:eastAsia="仿宋" w:hint="default"/>
          <w:sz w:val="18"/>
          <w:szCs w:val="18"/>
        </w:rPr>
      </w:pPr>
      <w:r>
        <w:rPr/>
        <w:br w:type="column"/>
      </w:r>
      <w:r>
        <w:rPr>
          <w:rFonts w:ascii="Arial" w:hAnsi="Arial" w:cs="Arial" w:eastAsia="Arial" w:hint="default"/>
          <w:sz w:val="18"/>
          <w:szCs w:val="18"/>
        </w:rPr>
        <w:t>11319.27</w:t>
      </w:r>
      <w:r>
        <w:rPr>
          <w:rFonts w:ascii="Arial" w:hAnsi="Arial" w:cs="Arial" w:eastAsia="Arial" w:hint="default"/>
          <w:spacing w:val="-23"/>
          <w:sz w:val="18"/>
          <w:szCs w:val="18"/>
        </w:rPr>
        <w:t> </w:t>
      </w:r>
      <w:r>
        <w:rPr>
          <w:rFonts w:ascii="仿宋" w:hAnsi="仿宋" w:cs="仿宋" w:eastAsia="仿宋" w:hint="default"/>
          <w:sz w:val="18"/>
          <w:szCs w:val="18"/>
        </w:rPr>
        <w:t>平方米、</w:t>
      </w:r>
    </w:p>
    <w:p>
      <w:pPr>
        <w:spacing w:before="25"/>
        <w:ind w:left="321" w:right="-13" w:firstLine="0"/>
        <w:jc w:val="left"/>
        <w:rPr>
          <w:rFonts w:ascii="仿宋" w:hAnsi="仿宋" w:cs="仿宋" w:eastAsia="仿宋" w:hint="default"/>
          <w:sz w:val="18"/>
          <w:szCs w:val="18"/>
        </w:rPr>
      </w:pPr>
      <w:r>
        <w:rPr>
          <w:rFonts w:ascii="Arial" w:hAnsi="Arial" w:cs="Arial" w:eastAsia="Arial" w:hint="default"/>
          <w:sz w:val="18"/>
          <w:szCs w:val="18"/>
        </w:rPr>
        <w:t>2080.93</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25"/>
        <w:ind w:left="321" w:right="-13" w:firstLine="0"/>
        <w:jc w:val="left"/>
        <w:rPr>
          <w:rFonts w:ascii="仿宋" w:hAnsi="仿宋" w:cs="仿宋" w:eastAsia="仿宋" w:hint="default"/>
          <w:sz w:val="18"/>
          <w:szCs w:val="18"/>
        </w:rPr>
      </w:pPr>
      <w:r>
        <w:rPr>
          <w:rFonts w:ascii="Arial" w:hAnsi="Arial" w:cs="Arial" w:eastAsia="Arial" w:hint="default"/>
          <w:sz w:val="18"/>
          <w:szCs w:val="18"/>
        </w:rPr>
        <w:t>4198.37</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25"/>
        <w:ind w:left="600" w:right="-13" w:firstLine="0"/>
        <w:jc w:val="left"/>
        <w:rPr>
          <w:rFonts w:ascii="仿宋" w:hAnsi="仿宋" w:cs="仿宋" w:eastAsia="仿宋" w:hint="default"/>
          <w:sz w:val="18"/>
          <w:szCs w:val="18"/>
        </w:rPr>
      </w:pPr>
      <w:r>
        <w:rPr>
          <w:rFonts w:ascii="Arial" w:hAnsi="Arial" w:cs="Arial" w:eastAsia="Arial" w:hint="default"/>
          <w:sz w:val="18"/>
          <w:szCs w:val="18"/>
        </w:rPr>
        <w:t>771.83</w:t>
      </w:r>
      <w:r>
        <w:rPr>
          <w:rFonts w:ascii="Arial" w:hAnsi="Arial" w:cs="Arial" w:eastAsia="Arial" w:hint="default"/>
          <w:spacing w:val="-10"/>
          <w:sz w:val="18"/>
          <w:szCs w:val="18"/>
        </w:rPr>
        <w:t> </w:t>
      </w:r>
      <w:r>
        <w:rPr>
          <w:rFonts w:ascii="仿宋" w:hAnsi="仿宋" w:cs="仿宋" w:eastAsia="仿宋" w:hint="default"/>
          <w:sz w:val="18"/>
          <w:szCs w:val="18"/>
        </w:rPr>
        <w:t>平方米</w:t>
      </w:r>
    </w:p>
    <w:p>
      <w:pPr>
        <w:spacing w:before="87"/>
        <w:ind w:left="220" w:right="-12" w:firstLine="0"/>
        <w:jc w:val="left"/>
        <w:rPr>
          <w:rFonts w:ascii="仿宋" w:hAnsi="仿宋" w:cs="仿宋" w:eastAsia="仿宋" w:hint="default"/>
          <w:sz w:val="18"/>
          <w:szCs w:val="18"/>
        </w:rPr>
      </w:pPr>
      <w:r>
        <w:rPr>
          <w:rFonts w:ascii="Arial" w:hAnsi="Arial" w:cs="Arial" w:eastAsia="Arial" w:hint="default"/>
          <w:sz w:val="18"/>
          <w:szCs w:val="18"/>
        </w:rPr>
        <w:t>63241.89</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25"/>
        <w:ind w:left="321" w:right="-13" w:firstLine="0"/>
        <w:jc w:val="left"/>
        <w:rPr>
          <w:rFonts w:ascii="仿宋" w:hAnsi="仿宋" w:cs="仿宋" w:eastAsia="仿宋" w:hint="default"/>
          <w:sz w:val="18"/>
          <w:szCs w:val="18"/>
        </w:rPr>
      </w:pPr>
      <w:r>
        <w:rPr>
          <w:rFonts w:ascii="Arial" w:hAnsi="Arial" w:cs="Arial" w:eastAsia="Arial" w:hint="default"/>
          <w:sz w:val="18"/>
          <w:szCs w:val="18"/>
        </w:rPr>
        <w:t>4896.82</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23"/>
        <w:ind w:left="420" w:right="-13" w:firstLine="0"/>
        <w:jc w:val="left"/>
        <w:rPr>
          <w:rFonts w:ascii="仿宋" w:hAnsi="仿宋" w:cs="仿宋" w:eastAsia="仿宋" w:hint="default"/>
          <w:sz w:val="18"/>
          <w:szCs w:val="18"/>
        </w:rPr>
      </w:pPr>
      <w:r>
        <w:rPr>
          <w:rFonts w:ascii="Arial" w:hAnsi="Arial" w:cs="Arial" w:eastAsia="Arial" w:hint="default"/>
          <w:sz w:val="18"/>
          <w:szCs w:val="18"/>
        </w:rPr>
        <w:t>279.01</w:t>
      </w:r>
      <w:r>
        <w:rPr>
          <w:rFonts w:ascii="Arial" w:hAnsi="Arial" w:cs="Arial" w:eastAsia="Arial" w:hint="default"/>
          <w:spacing w:val="-10"/>
          <w:sz w:val="18"/>
          <w:szCs w:val="18"/>
        </w:rPr>
        <w:t> </w:t>
      </w:r>
      <w:r>
        <w:rPr>
          <w:rFonts w:ascii="仿宋" w:hAnsi="仿宋" w:cs="仿宋" w:eastAsia="仿宋" w:hint="default"/>
          <w:sz w:val="18"/>
          <w:szCs w:val="18"/>
        </w:rPr>
        <w:t>平方米、</w:t>
      </w:r>
    </w:p>
    <w:p>
      <w:pPr>
        <w:spacing w:before="27"/>
        <w:ind w:left="501" w:right="-13" w:firstLine="0"/>
        <w:jc w:val="left"/>
        <w:rPr>
          <w:rFonts w:ascii="仿宋" w:hAnsi="仿宋" w:cs="仿宋" w:eastAsia="仿宋" w:hint="default"/>
          <w:sz w:val="18"/>
          <w:szCs w:val="18"/>
        </w:rPr>
      </w:pPr>
      <w:r>
        <w:rPr>
          <w:rFonts w:ascii="Arial" w:hAnsi="Arial" w:cs="Arial" w:eastAsia="Arial" w:hint="default"/>
          <w:sz w:val="18"/>
          <w:szCs w:val="18"/>
        </w:rPr>
        <w:t>1488.81</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line="240" w:lineRule="auto" w:before="1"/>
        <w:rPr>
          <w:rFonts w:ascii="仿宋" w:hAnsi="仿宋" w:cs="仿宋" w:eastAsia="仿宋" w:hint="default"/>
          <w:sz w:val="14"/>
          <w:szCs w:val="14"/>
        </w:rPr>
      </w:pPr>
      <w:r>
        <w:rPr/>
        <w:br w:type="column"/>
      </w:r>
      <w:r>
        <w:rPr>
          <w:rFonts w:ascii="仿宋"/>
          <w:sz w:val="14"/>
        </w:rPr>
      </w:r>
    </w:p>
    <w:p>
      <w:pPr>
        <w:spacing w:before="0"/>
        <w:ind w:left="220" w:right="0" w:firstLine="0"/>
        <w:jc w:val="left"/>
        <w:rPr>
          <w:rFonts w:ascii="Arial" w:hAnsi="Arial" w:cs="Arial" w:eastAsia="Arial" w:hint="default"/>
          <w:sz w:val="18"/>
          <w:szCs w:val="18"/>
        </w:rPr>
      </w:pPr>
      <w:r>
        <w:rPr>
          <w:rFonts w:ascii="Arial"/>
          <w:sz w:val="18"/>
        </w:rPr>
        <w:t>210,200.14</w:t>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6"/>
        <w:rPr>
          <w:rFonts w:ascii="Arial" w:hAnsi="Arial" w:cs="Arial" w:eastAsia="Arial" w:hint="default"/>
          <w:sz w:val="14"/>
          <w:szCs w:val="14"/>
        </w:rPr>
      </w:pPr>
    </w:p>
    <w:p>
      <w:pPr>
        <w:spacing w:before="0"/>
        <w:ind w:left="220" w:right="0" w:firstLine="0"/>
        <w:jc w:val="left"/>
        <w:rPr>
          <w:rFonts w:ascii="Arial" w:hAnsi="Arial" w:cs="Arial" w:eastAsia="Arial" w:hint="default"/>
          <w:sz w:val="18"/>
          <w:szCs w:val="18"/>
        </w:rPr>
      </w:pPr>
      <w:r>
        <w:rPr>
          <w:rFonts w:ascii="Arial"/>
          <w:sz w:val="18"/>
        </w:rPr>
        <w:t>222,346.57</w:t>
      </w:r>
    </w:p>
    <w:p>
      <w:pPr>
        <w:spacing w:after="0"/>
        <w:jc w:val="left"/>
        <w:rPr>
          <w:rFonts w:ascii="Arial" w:hAnsi="Arial" w:cs="Arial" w:eastAsia="Arial" w:hint="default"/>
          <w:sz w:val="18"/>
          <w:szCs w:val="18"/>
        </w:rPr>
        <w:sectPr>
          <w:type w:val="continuous"/>
          <w:pgSz w:w="16840" w:h="11900" w:orient="landscape"/>
          <w:pgMar w:top="1060" w:bottom="1160" w:left="1020" w:right="1020"/>
          <w:cols w:num="4" w:equalWidth="0">
            <w:col w:w="5605" w:space="919"/>
            <w:col w:w="3118" w:space="1811"/>
            <w:col w:w="1738" w:space="91"/>
            <w:col w:w="1518"/>
          </w:cols>
        </w:sectPr>
      </w:pPr>
    </w:p>
    <w:p>
      <w:pPr>
        <w:tabs>
          <w:tab w:pos="3623" w:val="left" w:leader="none"/>
          <w:tab w:pos="6743" w:val="left" w:leader="none"/>
          <w:tab w:pos="12033" w:val="left" w:leader="none"/>
          <w:tab w:pos="13600" w:val="left" w:leader="none"/>
        </w:tabs>
        <w:spacing w:before="75"/>
        <w:ind w:left="220" w:right="0" w:firstLine="0"/>
        <w:jc w:val="left"/>
        <w:rPr>
          <w:rFonts w:ascii="Arial" w:hAnsi="Arial" w:cs="Arial" w:eastAsia="Arial" w:hint="default"/>
          <w:sz w:val="18"/>
          <w:szCs w:val="18"/>
        </w:rPr>
      </w:pPr>
      <w:r>
        <w:rPr>
          <w:rFonts w:ascii="仿宋" w:hAnsi="仿宋" w:cs="仿宋" w:eastAsia="仿宋" w:hint="default"/>
          <w:sz w:val="18"/>
          <w:szCs w:val="18"/>
        </w:rPr>
        <w:t>文昌中南房地产开发有限公司</w:t>
        <w:tab/>
        <w:t>土地使用权</w:t>
        <w:tab/>
        <w:t>文国用（</w:t>
      </w:r>
      <w:r>
        <w:rPr>
          <w:rFonts w:ascii="Arial" w:hAnsi="Arial" w:cs="Arial" w:eastAsia="Arial" w:hint="default"/>
          <w:sz w:val="18"/>
          <w:szCs w:val="18"/>
        </w:rPr>
        <w:t>2017</w:t>
      </w:r>
      <w:r>
        <w:rPr>
          <w:rFonts w:ascii="仿宋" w:hAnsi="仿宋" w:cs="仿宋" w:eastAsia="仿宋" w:hint="default"/>
          <w:sz w:val="18"/>
          <w:szCs w:val="18"/>
        </w:rPr>
        <w:t>）</w:t>
      </w:r>
      <w:r>
        <w:rPr>
          <w:rFonts w:ascii="Arial" w:hAnsi="Arial" w:cs="Arial" w:eastAsia="Arial" w:hint="default"/>
          <w:sz w:val="18"/>
          <w:szCs w:val="18"/>
        </w:rPr>
        <w:t>W0302380</w:t>
      </w:r>
      <w:r>
        <w:rPr>
          <w:rFonts w:ascii="Arial" w:hAnsi="Arial" w:cs="Arial" w:eastAsia="Arial" w:hint="default"/>
          <w:spacing w:val="-13"/>
          <w:sz w:val="18"/>
          <w:szCs w:val="18"/>
        </w:rPr>
        <w:t> </w:t>
      </w:r>
      <w:r>
        <w:rPr>
          <w:rFonts w:ascii="仿宋" w:hAnsi="仿宋" w:cs="仿宋" w:eastAsia="仿宋" w:hint="default"/>
          <w:sz w:val="18"/>
          <w:szCs w:val="18"/>
        </w:rPr>
        <w:t>号</w:t>
        <w:tab/>
      </w:r>
      <w:r>
        <w:rPr>
          <w:rFonts w:ascii="Arial" w:hAnsi="Arial" w:cs="Arial" w:eastAsia="Arial" w:hint="default"/>
          <w:sz w:val="18"/>
          <w:szCs w:val="18"/>
        </w:rPr>
        <w:t>36220.17</w:t>
      </w:r>
      <w:r>
        <w:rPr>
          <w:rFonts w:ascii="Arial" w:hAnsi="Arial" w:cs="Arial" w:eastAsia="Arial" w:hint="default"/>
          <w:spacing w:val="-12"/>
          <w:sz w:val="18"/>
          <w:szCs w:val="18"/>
        </w:rPr>
        <w:t> </w:t>
      </w:r>
      <w:r>
        <w:rPr>
          <w:rFonts w:ascii="仿宋" w:hAnsi="仿宋" w:cs="仿宋" w:eastAsia="仿宋" w:hint="default"/>
          <w:sz w:val="18"/>
          <w:szCs w:val="18"/>
        </w:rPr>
        <w:t>平米</w:t>
        <w:tab/>
      </w:r>
      <w:r>
        <w:rPr>
          <w:rFonts w:ascii="Arial" w:hAnsi="Arial" w:cs="Arial" w:eastAsia="Arial" w:hint="default"/>
          <w:sz w:val="18"/>
          <w:szCs w:val="18"/>
        </w:rPr>
        <w:t>13,322.69</w:t>
      </w:r>
    </w:p>
    <w:p>
      <w:pPr>
        <w:spacing w:line="175" w:lineRule="exact" w:before="80"/>
        <w:ind w:left="3624" w:right="0" w:firstLine="0"/>
        <w:jc w:val="left"/>
        <w:rPr>
          <w:rFonts w:ascii="仿宋" w:hAnsi="仿宋" w:cs="仿宋" w:eastAsia="仿宋" w:hint="default"/>
          <w:sz w:val="18"/>
          <w:szCs w:val="18"/>
        </w:rPr>
      </w:pPr>
      <w:r>
        <w:rPr/>
        <w:pict>
          <v:shape style="position:absolute;margin-left:62.040001pt;margin-top:12.537351pt;width:117pt;height:9pt;mso-position-horizontal-relative:page;mso-position-vertical-relative:paragraph;z-index:13240" type="#_x0000_t202" filled="false" stroked="false">
            <v:textbox inset="0,0,0,0">
              <w:txbxContent>
                <w:p>
                  <w:pPr>
                    <w:spacing w:line="180" w:lineRule="exact" w:before="0"/>
                    <w:ind w:left="0" w:right="0" w:firstLine="0"/>
                    <w:jc w:val="left"/>
                    <w:rPr>
                      <w:rFonts w:ascii="仿宋" w:hAnsi="仿宋" w:cs="仿宋" w:eastAsia="仿宋" w:hint="default"/>
                      <w:sz w:val="18"/>
                      <w:szCs w:val="18"/>
                    </w:rPr>
                  </w:pPr>
                  <w:r>
                    <w:rPr>
                      <w:rFonts w:ascii="仿宋" w:hAnsi="仿宋" w:cs="仿宋" w:eastAsia="仿宋" w:hint="default"/>
                      <w:sz w:val="18"/>
                      <w:szCs w:val="18"/>
                    </w:rPr>
                    <w:t>文昌中南房地产开发有限公司</w:t>
                  </w:r>
                </w:p>
              </w:txbxContent>
            </v:textbox>
            <w10:wrap type="none"/>
          </v:shape>
        </w:pict>
      </w:r>
      <w:r>
        <w:rPr>
          <w:rFonts w:ascii="仿宋" w:hAnsi="仿宋" w:cs="仿宋" w:eastAsia="仿宋" w:hint="default"/>
          <w:sz w:val="18"/>
          <w:szCs w:val="18"/>
        </w:rPr>
        <w:t>海生龙湖园（固安）房地产开发有限</w:t>
      </w:r>
    </w:p>
    <w:p>
      <w:pPr>
        <w:tabs>
          <w:tab w:pos="6743" w:val="left" w:leader="none"/>
          <w:tab w:pos="12304" w:val="left" w:leader="none"/>
          <w:tab w:pos="13502" w:val="left" w:leader="none"/>
        </w:tabs>
        <w:spacing w:line="295" w:lineRule="exact" w:before="0"/>
        <w:ind w:left="3624" w:right="0" w:firstLine="0"/>
        <w:jc w:val="left"/>
        <w:rPr>
          <w:rFonts w:ascii="Arial" w:hAnsi="Arial" w:cs="Arial" w:eastAsia="Arial" w:hint="default"/>
          <w:sz w:val="18"/>
          <w:szCs w:val="18"/>
        </w:rPr>
      </w:pPr>
      <w:r>
        <w:rPr>
          <w:rFonts w:ascii="仿宋" w:hAnsi="仿宋" w:cs="仿宋" w:eastAsia="仿宋" w:hint="default"/>
          <w:position w:val="-11"/>
          <w:sz w:val="18"/>
          <w:szCs w:val="18"/>
        </w:rPr>
        <w:t>公司股权</w:t>
        <w:tab/>
      </w:r>
      <w:r>
        <w:rPr>
          <w:rFonts w:ascii="Arial" w:hAnsi="Arial" w:cs="Arial" w:eastAsia="Arial" w:hint="default"/>
          <w:sz w:val="18"/>
          <w:szCs w:val="18"/>
        </w:rPr>
        <w:t>-</w:t>
        <w:tab/>
        <w:t>750</w:t>
      </w:r>
      <w:r>
        <w:rPr>
          <w:rFonts w:ascii="Arial" w:hAnsi="Arial" w:cs="Arial" w:eastAsia="Arial" w:hint="default"/>
          <w:spacing w:val="-10"/>
          <w:sz w:val="18"/>
          <w:szCs w:val="18"/>
        </w:rPr>
        <w:t> </w:t>
      </w:r>
      <w:r>
        <w:rPr>
          <w:rFonts w:ascii="仿宋" w:hAnsi="仿宋" w:cs="仿宋" w:eastAsia="仿宋" w:hint="default"/>
          <w:sz w:val="18"/>
          <w:szCs w:val="18"/>
        </w:rPr>
        <w:t>万份额</w:t>
        <w:tab/>
      </w:r>
      <w:r>
        <w:rPr>
          <w:rFonts w:ascii="Arial" w:hAnsi="Arial" w:cs="Arial" w:eastAsia="Arial" w:hint="default"/>
          <w:sz w:val="18"/>
          <w:szCs w:val="18"/>
        </w:rPr>
        <w:t>100,000.00</w:t>
      </w:r>
    </w:p>
    <w:p>
      <w:pPr>
        <w:tabs>
          <w:tab w:pos="3623" w:val="left" w:leader="none"/>
          <w:tab w:pos="6743" w:val="left" w:leader="none"/>
          <w:tab w:pos="11853" w:val="left" w:leader="none"/>
          <w:tab w:pos="13502" w:val="left" w:leader="none"/>
        </w:tabs>
        <w:spacing w:before="88"/>
        <w:ind w:left="220" w:right="0" w:firstLine="0"/>
        <w:jc w:val="left"/>
        <w:rPr>
          <w:rFonts w:ascii="Arial" w:hAnsi="Arial" w:cs="Arial" w:eastAsia="Arial" w:hint="default"/>
          <w:sz w:val="18"/>
          <w:szCs w:val="18"/>
        </w:rPr>
      </w:pPr>
      <w:r>
        <w:rPr>
          <w:rFonts w:ascii="仿宋" w:hAnsi="仿宋" w:cs="仿宋" w:eastAsia="仿宋" w:hint="default"/>
          <w:spacing w:val="-3"/>
          <w:sz w:val="18"/>
          <w:szCs w:val="18"/>
        </w:rPr>
        <w:t>海生龙湖园（固安）房地产开发有限公司</w:t>
        <w:tab/>
      </w:r>
      <w:r>
        <w:rPr>
          <w:rFonts w:ascii="仿宋" w:hAnsi="仿宋" w:cs="仿宋" w:eastAsia="仿宋" w:hint="default"/>
          <w:sz w:val="18"/>
          <w:szCs w:val="18"/>
        </w:rPr>
        <w:t>国有建设用地使用权</w:t>
        <w:tab/>
        <w:t>冀固安县不动产权第</w:t>
      </w:r>
      <w:r>
        <w:rPr>
          <w:rFonts w:ascii="仿宋" w:hAnsi="仿宋" w:cs="仿宋" w:eastAsia="仿宋" w:hint="default"/>
          <w:spacing w:val="-51"/>
          <w:sz w:val="18"/>
          <w:szCs w:val="18"/>
        </w:rPr>
        <w:t> </w:t>
      </w:r>
      <w:r>
        <w:rPr>
          <w:rFonts w:ascii="Arial" w:hAnsi="Arial" w:cs="Arial" w:eastAsia="Arial" w:hint="default"/>
          <w:sz w:val="18"/>
          <w:szCs w:val="18"/>
        </w:rPr>
        <w:t>0003289</w:t>
      </w:r>
      <w:r>
        <w:rPr>
          <w:rFonts w:ascii="仿宋" w:hAnsi="仿宋" w:cs="仿宋" w:eastAsia="仿宋" w:hint="default"/>
          <w:sz w:val="18"/>
          <w:szCs w:val="18"/>
        </w:rPr>
        <w:t>、</w:t>
      </w:r>
      <w:r>
        <w:rPr>
          <w:rFonts w:ascii="Arial" w:hAnsi="Arial" w:cs="Arial" w:eastAsia="Arial" w:hint="default"/>
          <w:sz w:val="18"/>
          <w:szCs w:val="18"/>
        </w:rPr>
        <w:t>0003292</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71037.96</w:t>
      </w:r>
      <w:r>
        <w:rPr>
          <w:rFonts w:ascii="Arial" w:hAnsi="Arial" w:cs="Arial" w:eastAsia="Arial" w:hint="default"/>
          <w:spacing w:val="-12"/>
          <w:sz w:val="18"/>
          <w:szCs w:val="18"/>
        </w:rPr>
        <w:t> </w:t>
      </w:r>
      <w:r>
        <w:rPr>
          <w:rFonts w:ascii="仿宋" w:hAnsi="仿宋" w:cs="仿宋" w:eastAsia="仿宋" w:hint="default"/>
          <w:sz w:val="18"/>
          <w:szCs w:val="18"/>
        </w:rPr>
        <w:t>平方米</w:t>
        <w:tab/>
      </w:r>
      <w:r>
        <w:rPr>
          <w:rFonts w:ascii="Arial" w:hAnsi="Arial" w:cs="Arial" w:eastAsia="Arial" w:hint="default"/>
          <w:sz w:val="18"/>
          <w:szCs w:val="18"/>
        </w:rPr>
        <w:t>100,000.00</w:t>
      </w:r>
    </w:p>
    <w:p>
      <w:pPr>
        <w:tabs>
          <w:tab w:pos="3623" w:val="left" w:leader="none"/>
          <w:tab w:pos="6743" w:val="left" w:leader="none"/>
          <w:tab w:pos="13130" w:val="left" w:leader="none"/>
          <w:tab w:pos="13600" w:val="left" w:leader="none"/>
        </w:tabs>
        <w:spacing w:before="92"/>
        <w:ind w:left="220" w:right="0" w:firstLine="0"/>
        <w:jc w:val="left"/>
        <w:rPr>
          <w:rFonts w:ascii="Arial" w:hAnsi="Arial" w:cs="Arial" w:eastAsia="Arial" w:hint="default"/>
          <w:sz w:val="18"/>
          <w:szCs w:val="18"/>
        </w:rPr>
      </w:pPr>
      <w:r>
        <w:rPr>
          <w:rFonts w:ascii="仿宋" w:hAnsi="仿宋" w:cs="仿宋" w:eastAsia="仿宋" w:hint="default"/>
          <w:sz w:val="18"/>
          <w:szCs w:val="18"/>
        </w:rPr>
        <w:t>海门中南世纪城开发有限公司</w:t>
        <w:tab/>
        <w:t>定期存单</w:t>
        <w:tab/>
      </w:r>
      <w:r>
        <w:rPr>
          <w:rFonts w:ascii="Arial" w:hAnsi="Arial" w:cs="Arial" w:eastAsia="Arial" w:hint="default"/>
          <w:spacing w:val="-1"/>
          <w:sz w:val="18"/>
          <w:szCs w:val="18"/>
        </w:rPr>
        <w:t>GAGZ19001</w:t>
        <w:tab/>
      </w:r>
      <w:r>
        <w:rPr>
          <w:rFonts w:ascii="Arial" w:hAnsi="Arial" w:cs="Arial" w:eastAsia="Arial" w:hint="default"/>
          <w:sz w:val="18"/>
          <w:szCs w:val="18"/>
        </w:rPr>
        <w:t>-</w:t>
        <w:tab/>
      </w:r>
      <w:r>
        <w:rPr>
          <w:rFonts w:ascii="Arial" w:hAnsi="Arial" w:cs="Arial" w:eastAsia="Arial" w:hint="default"/>
          <w:spacing w:val="-1"/>
          <w:sz w:val="18"/>
          <w:szCs w:val="18"/>
        </w:rPr>
        <w:t>14,200.00</w:t>
      </w:r>
    </w:p>
    <w:p>
      <w:pPr>
        <w:spacing w:after="0"/>
        <w:jc w:val="left"/>
        <w:rPr>
          <w:rFonts w:ascii="Arial" w:hAnsi="Arial" w:cs="Arial" w:eastAsia="Arial" w:hint="default"/>
          <w:sz w:val="18"/>
          <w:szCs w:val="18"/>
        </w:rPr>
        <w:sectPr>
          <w:type w:val="continuous"/>
          <w:pgSz w:w="16840" w:h="11900" w:orient="landscape"/>
          <w:pgMar w:top="1060" w:bottom="1160" w:left="1020" w:right="1020"/>
        </w:sectPr>
      </w:pPr>
    </w:p>
    <w:p>
      <w:pPr>
        <w:spacing w:line="240" w:lineRule="auto" w:before="8"/>
        <w:rPr>
          <w:rFonts w:ascii="Arial" w:hAnsi="Arial" w:cs="Arial" w:eastAsia="Arial" w:hint="default"/>
          <w:sz w:val="18"/>
          <w:szCs w:val="18"/>
        </w:rPr>
      </w:pPr>
    </w:p>
    <w:p>
      <w:pPr>
        <w:tabs>
          <w:tab w:pos="3623" w:val="left" w:leader="none"/>
        </w:tabs>
        <w:spacing w:before="0"/>
        <w:ind w:left="220" w:right="-19" w:firstLine="0"/>
        <w:jc w:val="left"/>
        <w:rPr>
          <w:rFonts w:ascii="仿宋" w:hAnsi="仿宋" w:cs="仿宋" w:eastAsia="仿宋" w:hint="default"/>
          <w:sz w:val="18"/>
          <w:szCs w:val="18"/>
        </w:rPr>
      </w:pPr>
      <w:r>
        <w:rPr>
          <w:rFonts w:ascii="仿宋" w:hAnsi="仿宋" w:cs="仿宋" w:eastAsia="仿宋" w:hint="default"/>
          <w:sz w:val="18"/>
          <w:szCs w:val="18"/>
        </w:rPr>
        <w:t>青岛中南世纪城房地产业投资有限公司</w:t>
        <w:tab/>
        <w:t>土地使用权</w:t>
      </w:r>
    </w:p>
    <w:p>
      <w:pPr>
        <w:spacing w:before="78"/>
        <w:ind w:left="220" w:right="-10" w:firstLine="0"/>
        <w:jc w:val="left"/>
        <w:rPr>
          <w:rFonts w:ascii="仿宋" w:hAnsi="仿宋" w:cs="仿宋" w:eastAsia="仿宋" w:hint="default"/>
          <w:sz w:val="18"/>
          <w:szCs w:val="18"/>
        </w:rPr>
      </w:pPr>
      <w:r>
        <w:rPr/>
        <w:br w:type="column"/>
      </w:r>
      <w:r>
        <w:rPr>
          <w:rFonts w:ascii="仿宋" w:hAnsi="仿宋" w:cs="仿宋" w:eastAsia="仿宋" w:hint="default"/>
          <w:sz w:val="18"/>
          <w:szCs w:val="18"/>
        </w:rPr>
        <w:t>鲁（</w:t>
      </w:r>
      <w:r>
        <w:rPr>
          <w:rFonts w:ascii="Arial" w:hAnsi="Arial" w:cs="Arial" w:eastAsia="Arial" w:hint="default"/>
          <w:sz w:val="18"/>
          <w:szCs w:val="18"/>
        </w:rPr>
        <w:t>2017</w:t>
      </w:r>
      <w:r>
        <w:rPr>
          <w:rFonts w:ascii="仿宋" w:hAnsi="仿宋" w:cs="仿宋" w:eastAsia="仿宋" w:hint="default"/>
          <w:sz w:val="18"/>
          <w:szCs w:val="18"/>
        </w:rPr>
        <w:t>）青岛市不动产权第</w:t>
      </w:r>
      <w:r>
        <w:rPr>
          <w:rFonts w:ascii="仿宋" w:hAnsi="仿宋" w:cs="仿宋" w:eastAsia="仿宋" w:hint="default"/>
          <w:spacing w:val="-49"/>
          <w:sz w:val="18"/>
          <w:szCs w:val="18"/>
        </w:rPr>
        <w:t> </w:t>
      </w:r>
      <w:r>
        <w:rPr>
          <w:rFonts w:ascii="Arial" w:hAnsi="Arial" w:cs="Arial" w:eastAsia="Arial" w:hint="default"/>
          <w:sz w:val="18"/>
          <w:szCs w:val="18"/>
        </w:rPr>
        <w:t>0087419</w:t>
      </w:r>
      <w:r>
        <w:rPr>
          <w:rFonts w:ascii="Arial" w:hAnsi="Arial" w:cs="Arial" w:eastAsia="Arial" w:hint="default"/>
          <w:spacing w:val="-11"/>
          <w:sz w:val="18"/>
          <w:szCs w:val="18"/>
        </w:rPr>
        <w:t> </w:t>
      </w:r>
      <w:r>
        <w:rPr>
          <w:rFonts w:ascii="仿宋" w:hAnsi="仿宋" w:cs="仿宋" w:eastAsia="仿宋" w:hint="default"/>
          <w:sz w:val="18"/>
          <w:szCs w:val="18"/>
        </w:rPr>
        <w:t>号、</w:t>
      </w:r>
    </w:p>
    <w:p>
      <w:pPr>
        <w:spacing w:before="25"/>
        <w:ind w:left="220" w:right="-10" w:firstLine="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2017</w:t>
      </w:r>
      <w:r>
        <w:rPr>
          <w:rFonts w:ascii="仿宋" w:hAnsi="仿宋" w:cs="仿宋" w:eastAsia="仿宋" w:hint="default"/>
          <w:sz w:val="18"/>
          <w:szCs w:val="18"/>
        </w:rPr>
        <w:t>）青岛市不动产权第</w:t>
      </w:r>
      <w:r>
        <w:rPr>
          <w:rFonts w:ascii="仿宋" w:hAnsi="仿宋" w:cs="仿宋" w:eastAsia="仿宋" w:hint="default"/>
          <w:spacing w:val="-49"/>
          <w:sz w:val="18"/>
          <w:szCs w:val="18"/>
        </w:rPr>
        <w:t> </w:t>
      </w:r>
      <w:r>
        <w:rPr>
          <w:rFonts w:ascii="Arial" w:hAnsi="Arial" w:cs="Arial" w:eastAsia="Arial" w:hint="default"/>
          <w:sz w:val="18"/>
          <w:szCs w:val="18"/>
        </w:rPr>
        <w:t>0090178</w:t>
      </w:r>
      <w:r>
        <w:rPr>
          <w:rFonts w:ascii="Arial" w:hAnsi="Arial" w:cs="Arial" w:eastAsia="Arial" w:hint="default"/>
          <w:spacing w:val="-11"/>
          <w:sz w:val="18"/>
          <w:szCs w:val="18"/>
        </w:rPr>
        <w:t> </w:t>
      </w:r>
      <w:r>
        <w:rPr>
          <w:rFonts w:ascii="仿宋" w:hAnsi="仿宋" w:cs="仿宋" w:eastAsia="仿宋" w:hint="default"/>
          <w:sz w:val="18"/>
          <w:szCs w:val="18"/>
        </w:rPr>
        <w:t>号</w:t>
      </w:r>
    </w:p>
    <w:p>
      <w:pPr>
        <w:spacing w:before="78"/>
        <w:ind w:left="220" w:right="-12" w:firstLine="0"/>
        <w:jc w:val="left"/>
        <w:rPr>
          <w:rFonts w:ascii="仿宋" w:hAnsi="仿宋" w:cs="仿宋" w:eastAsia="仿宋" w:hint="default"/>
          <w:sz w:val="18"/>
          <w:szCs w:val="18"/>
        </w:rPr>
      </w:pPr>
      <w:r>
        <w:rPr/>
        <w:br w:type="column"/>
      </w:r>
      <w:r>
        <w:rPr>
          <w:rFonts w:ascii="Arial" w:hAnsi="Arial" w:cs="Arial" w:eastAsia="Arial" w:hint="default"/>
          <w:sz w:val="18"/>
          <w:szCs w:val="18"/>
        </w:rPr>
        <w:t>18557.41</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25"/>
        <w:ind w:left="415" w:right="-16" w:firstLine="0"/>
        <w:jc w:val="left"/>
        <w:rPr>
          <w:rFonts w:ascii="仿宋" w:hAnsi="仿宋" w:cs="仿宋" w:eastAsia="仿宋" w:hint="default"/>
          <w:sz w:val="18"/>
          <w:szCs w:val="18"/>
        </w:rPr>
      </w:pPr>
      <w:r>
        <w:rPr>
          <w:rFonts w:ascii="Arial" w:hAnsi="Arial" w:cs="Arial" w:eastAsia="Arial" w:hint="default"/>
          <w:spacing w:val="-3"/>
          <w:sz w:val="18"/>
          <w:szCs w:val="18"/>
        </w:rPr>
        <w:t>21170.10</w:t>
      </w:r>
      <w:r>
        <w:rPr>
          <w:rFonts w:ascii="Arial" w:hAnsi="Arial" w:cs="Arial" w:eastAsia="Arial" w:hint="default"/>
          <w:spacing w:val="1"/>
          <w:sz w:val="18"/>
          <w:szCs w:val="18"/>
        </w:rPr>
        <w:t> </w:t>
      </w:r>
      <w:r>
        <w:rPr>
          <w:rFonts w:ascii="仿宋" w:hAnsi="仿宋" w:cs="仿宋" w:eastAsia="仿宋" w:hint="default"/>
          <w:sz w:val="18"/>
          <w:szCs w:val="18"/>
        </w:rPr>
        <w:t>平方米</w:t>
      </w:r>
    </w:p>
    <w:p>
      <w:pPr>
        <w:spacing w:line="240" w:lineRule="auto" w:before="8"/>
        <w:rPr>
          <w:rFonts w:ascii="仿宋" w:hAnsi="仿宋" w:cs="仿宋" w:eastAsia="仿宋" w:hint="default"/>
          <w:sz w:val="19"/>
          <w:szCs w:val="19"/>
        </w:rPr>
      </w:pPr>
      <w:r>
        <w:rPr/>
        <w:br w:type="column"/>
      </w:r>
      <w:r>
        <w:rPr>
          <w:rFonts w:ascii="仿宋"/>
          <w:sz w:val="19"/>
        </w:rPr>
      </w:r>
    </w:p>
    <w:p>
      <w:pPr>
        <w:spacing w:before="0"/>
        <w:ind w:left="220" w:right="0" w:firstLine="0"/>
        <w:jc w:val="left"/>
        <w:rPr>
          <w:rFonts w:ascii="Arial" w:hAnsi="Arial" w:cs="Arial" w:eastAsia="Arial" w:hint="default"/>
          <w:sz w:val="18"/>
          <w:szCs w:val="18"/>
        </w:rPr>
      </w:pPr>
      <w:r>
        <w:rPr>
          <w:rFonts w:ascii="Arial"/>
          <w:sz w:val="18"/>
        </w:rPr>
        <w:t>54,862.00</w:t>
      </w:r>
    </w:p>
    <w:p>
      <w:pPr>
        <w:spacing w:after="0"/>
        <w:jc w:val="left"/>
        <w:rPr>
          <w:rFonts w:ascii="Arial" w:hAnsi="Arial" w:cs="Arial" w:eastAsia="Arial" w:hint="default"/>
          <w:sz w:val="18"/>
          <w:szCs w:val="18"/>
        </w:rPr>
        <w:sectPr>
          <w:type w:val="continuous"/>
          <w:pgSz w:w="16840" w:h="11900" w:orient="landscape"/>
          <w:pgMar w:top="1060" w:bottom="1160" w:left="1020" w:right="1020"/>
          <w:cols w:num="4" w:equalWidth="0">
            <w:col w:w="4525" w:space="1999"/>
            <w:col w:w="3752" w:space="1178"/>
            <w:col w:w="1738" w:space="189"/>
            <w:col w:w="1419"/>
          </w:cols>
        </w:sectPr>
      </w:pPr>
    </w:p>
    <w:p>
      <w:pPr>
        <w:tabs>
          <w:tab w:pos="3623" w:val="left" w:leader="none"/>
          <w:tab w:pos="6743" w:val="left" w:leader="none"/>
          <w:tab w:pos="12016" w:val="left" w:leader="none"/>
          <w:tab w:pos="13502" w:val="left" w:leader="none"/>
        </w:tabs>
        <w:spacing w:before="78"/>
        <w:ind w:left="220" w:right="0" w:firstLine="0"/>
        <w:jc w:val="left"/>
        <w:rPr>
          <w:rFonts w:ascii="Arial" w:hAnsi="Arial" w:cs="Arial" w:eastAsia="Arial" w:hint="default"/>
          <w:sz w:val="18"/>
          <w:szCs w:val="18"/>
        </w:rPr>
      </w:pPr>
      <w:r>
        <w:rPr>
          <w:rFonts w:ascii="仿宋" w:hAnsi="仿宋" w:cs="仿宋" w:eastAsia="仿宋" w:hint="default"/>
          <w:sz w:val="18"/>
          <w:szCs w:val="18"/>
        </w:rPr>
        <w:t>临沂锦琴房地产开发有限公司</w:t>
        <w:tab/>
        <w:t>土地使用权</w:t>
        <w:tab/>
        <w:t>鲁（</w:t>
      </w:r>
      <w:r>
        <w:rPr>
          <w:rFonts w:ascii="Arial" w:hAnsi="Arial" w:cs="Arial" w:eastAsia="Arial" w:hint="default"/>
          <w:sz w:val="18"/>
          <w:szCs w:val="18"/>
        </w:rPr>
        <w:t>2017</w:t>
      </w:r>
      <w:r>
        <w:rPr>
          <w:rFonts w:ascii="仿宋" w:hAnsi="仿宋" w:cs="仿宋" w:eastAsia="仿宋" w:hint="default"/>
          <w:sz w:val="18"/>
          <w:szCs w:val="18"/>
        </w:rPr>
        <w:t>）临沂市不动产权第</w:t>
      </w:r>
      <w:r>
        <w:rPr>
          <w:rFonts w:ascii="仿宋" w:hAnsi="仿宋" w:cs="仿宋" w:eastAsia="仿宋" w:hint="default"/>
          <w:spacing w:val="-49"/>
          <w:sz w:val="18"/>
          <w:szCs w:val="18"/>
        </w:rPr>
        <w:t> </w:t>
      </w:r>
      <w:r>
        <w:rPr>
          <w:rFonts w:ascii="Arial" w:hAnsi="Arial" w:cs="Arial" w:eastAsia="Arial" w:hint="default"/>
          <w:sz w:val="18"/>
          <w:szCs w:val="18"/>
        </w:rPr>
        <w:t>0043429</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pacing w:val="-3"/>
          <w:sz w:val="18"/>
          <w:szCs w:val="18"/>
        </w:rPr>
        <w:t>113366</w:t>
      </w:r>
      <w:r>
        <w:rPr>
          <w:rFonts w:ascii="Arial" w:hAnsi="Arial" w:cs="Arial" w:eastAsia="Arial" w:hint="default"/>
          <w:spacing w:val="-2"/>
          <w:sz w:val="18"/>
          <w:szCs w:val="18"/>
        </w:rPr>
        <w:t> </w:t>
      </w:r>
      <w:r>
        <w:rPr>
          <w:rFonts w:ascii="仿宋" w:hAnsi="仿宋" w:cs="仿宋" w:eastAsia="仿宋" w:hint="default"/>
          <w:sz w:val="18"/>
          <w:szCs w:val="18"/>
        </w:rPr>
        <w:t>平方米</w:t>
        <w:tab/>
      </w:r>
      <w:r>
        <w:rPr>
          <w:rFonts w:ascii="Arial" w:hAnsi="Arial" w:cs="Arial" w:eastAsia="Arial" w:hint="default"/>
          <w:sz w:val="18"/>
          <w:szCs w:val="18"/>
        </w:rPr>
        <w:t>172,623.31</w:t>
      </w:r>
    </w:p>
    <w:p>
      <w:pPr>
        <w:tabs>
          <w:tab w:pos="3623" w:val="left" w:leader="none"/>
          <w:tab w:pos="6743" w:val="left" w:leader="none"/>
          <w:tab w:pos="12103" w:val="left" w:leader="none"/>
          <w:tab w:pos="13600" w:val="left" w:leader="none"/>
        </w:tabs>
        <w:spacing w:before="92"/>
        <w:ind w:left="220" w:right="0" w:firstLine="0"/>
        <w:jc w:val="left"/>
        <w:rPr>
          <w:rFonts w:ascii="Arial" w:hAnsi="Arial" w:cs="Arial" w:eastAsia="Arial" w:hint="default"/>
          <w:sz w:val="18"/>
          <w:szCs w:val="18"/>
        </w:rPr>
      </w:pPr>
      <w:r>
        <w:rPr>
          <w:rFonts w:ascii="仿宋" w:hAnsi="仿宋" w:cs="仿宋" w:eastAsia="仿宋" w:hint="default"/>
          <w:sz w:val="18"/>
          <w:szCs w:val="18"/>
        </w:rPr>
        <w:t>临沂锦琴房地产开发有限公司</w:t>
        <w:tab/>
        <w:t>土地使用权</w:t>
        <w:tab/>
        <w:t>鲁（</w:t>
      </w:r>
      <w:r>
        <w:rPr>
          <w:rFonts w:ascii="Arial" w:hAnsi="Arial" w:cs="Arial" w:eastAsia="Arial" w:hint="default"/>
          <w:sz w:val="18"/>
          <w:szCs w:val="18"/>
        </w:rPr>
        <w:t>2018</w:t>
      </w:r>
      <w:r>
        <w:rPr>
          <w:rFonts w:ascii="仿宋" w:hAnsi="仿宋" w:cs="仿宋" w:eastAsia="仿宋" w:hint="default"/>
          <w:sz w:val="18"/>
          <w:szCs w:val="18"/>
        </w:rPr>
        <w:t>）临沂市不动产权第</w:t>
      </w:r>
      <w:r>
        <w:rPr>
          <w:rFonts w:ascii="仿宋" w:hAnsi="仿宋" w:cs="仿宋" w:eastAsia="仿宋" w:hint="default"/>
          <w:spacing w:val="-49"/>
          <w:sz w:val="18"/>
          <w:szCs w:val="18"/>
        </w:rPr>
        <w:t> </w:t>
      </w:r>
      <w:r>
        <w:rPr>
          <w:rFonts w:ascii="Arial" w:hAnsi="Arial" w:cs="Arial" w:eastAsia="Arial" w:hint="default"/>
          <w:sz w:val="18"/>
          <w:szCs w:val="18"/>
        </w:rPr>
        <w:t>0097678</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35309</w:t>
      </w:r>
      <w:r>
        <w:rPr>
          <w:rFonts w:ascii="Arial" w:hAnsi="Arial" w:cs="Arial" w:eastAsia="Arial" w:hint="default"/>
          <w:spacing w:val="-10"/>
          <w:sz w:val="18"/>
          <w:szCs w:val="18"/>
        </w:rPr>
        <w:t> </w:t>
      </w:r>
      <w:r>
        <w:rPr>
          <w:rFonts w:ascii="仿宋" w:hAnsi="仿宋" w:cs="仿宋" w:eastAsia="仿宋" w:hint="default"/>
          <w:sz w:val="18"/>
          <w:szCs w:val="18"/>
        </w:rPr>
        <w:t>平方米</w:t>
        <w:tab/>
      </w:r>
      <w:r>
        <w:rPr>
          <w:rFonts w:ascii="Arial" w:hAnsi="Arial" w:cs="Arial" w:eastAsia="Arial" w:hint="default"/>
          <w:sz w:val="18"/>
          <w:szCs w:val="18"/>
        </w:rPr>
        <w:t>52,276.00</w:t>
      </w:r>
    </w:p>
    <w:p>
      <w:pPr>
        <w:tabs>
          <w:tab w:pos="3623" w:val="left" w:leader="none"/>
          <w:tab w:pos="6743" w:val="left" w:leader="none"/>
          <w:tab w:pos="12218" w:val="left" w:leader="none"/>
          <w:tab w:pos="14403" w:val="right" w:leader="none"/>
        </w:tabs>
        <w:spacing w:before="90"/>
        <w:ind w:left="220" w:right="0" w:firstLine="0"/>
        <w:jc w:val="left"/>
        <w:rPr>
          <w:rFonts w:ascii="Arial" w:hAnsi="Arial" w:cs="Arial" w:eastAsia="Arial" w:hint="default"/>
          <w:sz w:val="18"/>
          <w:szCs w:val="18"/>
        </w:rPr>
      </w:pPr>
      <w:r>
        <w:rPr>
          <w:rFonts w:ascii="仿宋" w:hAnsi="仿宋" w:cs="仿宋" w:eastAsia="仿宋" w:hint="default"/>
          <w:sz w:val="18"/>
          <w:szCs w:val="18"/>
        </w:rPr>
        <w:t>青岛中南世纪城房地产业投资有限公司</w:t>
        <w:tab/>
        <w:t>临沂锦琴房地产开发有限公司股权</w:t>
        <w:tab/>
      </w:r>
      <w:r>
        <w:rPr>
          <w:rFonts w:ascii="Arial" w:hAnsi="Arial" w:cs="Arial" w:eastAsia="Arial" w:hint="default"/>
          <w:sz w:val="18"/>
          <w:szCs w:val="18"/>
        </w:rPr>
        <w:t>-</w:t>
        <w:tab/>
        <w:t>52.95%</w:t>
      </w:r>
      <w:r>
        <w:rPr>
          <w:rFonts w:ascii="仿宋" w:hAnsi="仿宋" w:cs="仿宋" w:eastAsia="仿宋" w:hint="default"/>
          <w:sz w:val="18"/>
          <w:szCs w:val="18"/>
        </w:rPr>
        <w:t>股权</w:t>
      </w:r>
      <w:r>
        <w:rPr>
          <w:rFonts w:ascii="Times New Roman" w:hAnsi="Times New Roman" w:cs="Times New Roman" w:eastAsia="Times New Roman" w:hint="default"/>
          <w:sz w:val="18"/>
          <w:szCs w:val="18"/>
        </w:rPr>
        <w:tab/>
      </w:r>
      <w:r>
        <w:rPr>
          <w:rFonts w:ascii="Arial" w:hAnsi="Arial" w:cs="Arial" w:eastAsia="Arial" w:hint="default"/>
          <w:sz w:val="18"/>
          <w:szCs w:val="18"/>
        </w:rPr>
        <w:t>529.50</w:t>
      </w:r>
    </w:p>
    <w:p>
      <w:pPr>
        <w:spacing w:after="0"/>
        <w:jc w:val="left"/>
        <w:rPr>
          <w:rFonts w:ascii="Arial" w:hAnsi="Arial" w:cs="Arial" w:eastAsia="Arial" w:hint="default"/>
          <w:sz w:val="18"/>
          <w:szCs w:val="18"/>
        </w:rPr>
        <w:sectPr>
          <w:type w:val="continuous"/>
          <w:pgSz w:w="16840" w:h="11900" w:orient="landscape"/>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177"/>
        <w:gridCol w:w="3082"/>
        <w:gridCol w:w="4403"/>
        <w:gridCol w:w="2544"/>
        <w:gridCol w:w="1048"/>
      </w:tblGrid>
      <w:tr>
        <w:trPr>
          <w:trHeight w:val="364"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盐城中南世纪城房地产投资有限公司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1" w:right="0"/>
              <w:jc w:val="left"/>
              <w:rPr>
                <w:rFonts w:ascii="仿宋" w:hAnsi="仿宋" w:cs="仿宋" w:eastAsia="仿宋" w:hint="default"/>
                <w:sz w:val="18"/>
                <w:szCs w:val="18"/>
              </w:rPr>
            </w:pPr>
            <w:r>
              <w:rPr>
                <w:rFonts w:ascii="仿宋" w:hAnsi="仿宋" w:cs="仿宋" w:eastAsia="仿宋" w:hint="default"/>
                <w:sz w:val="18"/>
                <w:szCs w:val="18"/>
              </w:rPr>
              <w:t>在建工程</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9" w:right="0"/>
              <w:jc w:val="left"/>
              <w:rPr>
                <w:rFonts w:ascii="仿宋" w:hAnsi="仿宋" w:cs="仿宋" w:eastAsia="仿宋" w:hint="default"/>
                <w:sz w:val="18"/>
                <w:szCs w:val="18"/>
              </w:rPr>
            </w:pPr>
            <w:r>
              <w:rPr>
                <w:rFonts w:ascii="仿宋" w:hAnsi="仿宋" w:cs="仿宋" w:eastAsia="仿宋" w:hint="default"/>
                <w:sz w:val="18"/>
                <w:szCs w:val="18"/>
              </w:rPr>
              <w:t>城南国用（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49"/>
                <w:sz w:val="18"/>
                <w:szCs w:val="18"/>
              </w:rPr>
              <w:t> </w:t>
            </w:r>
            <w:r>
              <w:rPr>
                <w:rFonts w:ascii="Arial" w:hAnsi="Arial" w:cs="Arial" w:eastAsia="Arial" w:hint="default"/>
                <w:sz w:val="18"/>
                <w:szCs w:val="18"/>
              </w:rPr>
              <w:t>603303</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0"/>
              <w:jc w:val="right"/>
              <w:rPr>
                <w:rFonts w:ascii="仿宋" w:hAnsi="仿宋" w:cs="仿宋" w:eastAsia="仿宋" w:hint="default"/>
                <w:sz w:val="18"/>
                <w:szCs w:val="18"/>
              </w:rPr>
            </w:pPr>
            <w:r>
              <w:rPr>
                <w:rFonts w:ascii="Arial" w:hAnsi="Arial" w:cs="Arial" w:eastAsia="Arial" w:hint="default"/>
                <w:sz w:val="18"/>
                <w:szCs w:val="18"/>
              </w:rPr>
              <w:t>68468</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Arial" w:hAnsi="Arial" w:cs="Arial" w:eastAsia="Arial" w:hint="default"/>
                <w:sz w:val="18"/>
                <w:szCs w:val="18"/>
              </w:rPr>
            </w:pPr>
            <w:r>
              <w:rPr>
                <w:rFonts w:ascii="Arial"/>
                <w:spacing w:val="-1"/>
                <w:sz w:val="18"/>
              </w:rPr>
              <w:t>51,350.70</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盐城中南世纪城房地产投资有限公司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1" w:right="0"/>
              <w:jc w:val="left"/>
              <w:rPr>
                <w:rFonts w:ascii="仿宋" w:hAnsi="仿宋" w:cs="仿宋" w:eastAsia="仿宋" w:hint="default"/>
                <w:sz w:val="18"/>
                <w:szCs w:val="18"/>
              </w:rPr>
            </w:pPr>
            <w:r>
              <w:rPr>
                <w:rFonts w:ascii="仿宋" w:hAnsi="仿宋" w:cs="仿宋" w:eastAsia="仿宋" w:hint="default"/>
                <w:sz w:val="18"/>
                <w:szCs w:val="18"/>
              </w:rPr>
              <w:t>在建工程</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9" w:right="0"/>
              <w:jc w:val="left"/>
              <w:rPr>
                <w:rFonts w:ascii="仿宋" w:hAnsi="仿宋" w:cs="仿宋" w:eastAsia="仿宋" w:hint="default"/>
                <w:sz w:val="18"/>
                <w:szCs w:val="18"/>
              </w:rPr>
            </w:pPr>
            <w:r>
              <w:rPr>
                <w:rFonts w:ascii="仿宋" w:hAnsi="仿宋" w:cs="仿宋" w:eastAsia="仿宋" w:hint="default"/>
                <w:sz w:val="18"/>
                <w:szCs w:val="18"/>
              </w:rPr>
              <w:t>城南国用（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49"/>
                <w:sz w:val="18"/>
                <w:szCs w:val="18"/>
              </w:rPr>
              <w:t> </w:t>
            </w:r>
            <w:r>
              <w:rPr>
                <w:rFonts w:ascii="Arial" w:hAnsi="Arial" w:cs="Arial" w:eastAsia="Arial" w:hint="default"/>
                <w:sz w:val="18"/>
                <w:szCs w:val="18"/>
              </w:rPr>
              <w:t>603304</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仿宋" w:hAnsi="仿宋" w:cs="仿宋" w:eastAsia="仿宋" w:hint="default"/>
                <w:sz w:val="18"/>
                <w:szCs w:val="18"/>
              </w:rPr>
            </w:pPr>
            <w:r>
              <w:rPr>
                <w:rFonts w:ascii="Arial" w:hAnsi="Arial" w:cs="Arial" w:eastAsia="Arial" w:hint="default"/>
                <w:sz w:val="18"/>
                <w:szCs w:val="18"/>
              </w:rPr>
              <w:t>40629</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30,471.60</w:t>
            </w:r>
          </w:p>
        </w:tc>
      </w:tr>
      <w:tr>
        <w:trPr>
          <w:trHeight w:val="341"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盐城中南世纪城房地产投资有限公司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在建工程</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城南国用（</w:t>
            </w:r>
            <w:r>
              <w:rPr>
                <w:rFonts w:ascii="Arial" w:hAnsi="Arial" w:cs="Arial" w:eastAsia="Arial" w:hint="default"/>
                <w:sz w:val="18"/>
                <w:szCs w:val="18"/>
              </w:rPr>
              <w:t>2013</w:t>
            </w:r>
            <w:r>
              <w:rPr>
                <w:rFonts w:ascii="仿宋" w:hAnsi="仿宋" w:cs="仿宋" w:eastAsia="仿宋" w:hint="default"/>
                <w:sz w:val="18"/>
                <w:szCs w:val="18"/>
              </w:rPr>
              <w:t>）第</w:t>
            </w:r>
            <w:r>
              <w:rPr>
                <w:rFonts w:ascii="仿宋" w:hAnsi="仿宋" w:cs="仿宋" w:eastAsia="仿宋" w:hint="default"/>
                <w:spacing w:val="-49"/>
                <w:sz w:val="18"/>
                <w:szCs w:val="18"/>
              </w:rPr>
              <w:t> </w:t>
            </w:r>
            <w:r>
              <w:rPr>
                <w:rFonts w:ascii="Arial" w:hAnsi="Arial" w:cs="Arial" w:eastAsia="Arial" w:hint="default"/>
                <w:sz w:val="18"/>
                <w:szCs w:val="18"/>
              </w:rPr>
              <w:t>600306</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54336</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74,369.00</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镇江昱元置业有限公司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2019</w:t>
            </w:r>
            <w:r>
              <w:rPr>
                <w:rFonts w:ascii="仿宋" w:hAnsi="仿宋" w:cs="仿宋" w:eastAsia="仿宋" w:hint="default"/>
                <w:sz w:val="18"/>
                <w:szCs w:val="18"/>
              </w:rPr>
              <w:t>）镇江市不动产权第</w:t>
            </w:r>
            <w:r>
              <w:rPr>
                <w:rFonts w:ascii="仿宋" w:hAnsi="仿宋" w:cs="仿宋" w:eastAsia="仿宋" w:hint="default"/>
                <w:spacing w:val="-49"/>
                <w:sz w:val="18"/>
                <w:szCs w:val="18"/>
              </w:rPr>
              <w:t> </w:t>
            </w:r>
            <w:r>
              <w:rPr>
                <w:rFonts w:ascii="Arial" w:hAnsi="Arial" w:cs="Arial" w:eastAsia="Arial" w:hint="default"/>
                <w:sz w:val="18"/>
                <w:szCs w:val="18"/>
              </w:rPr>
              <w:t>0105217</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68696</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71,759.40</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泰安中南城市投资有限责任公司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1" w:right="0"/>
              <w:jc w:val="left"/>
              <w:rPr>
                <w:rFonts w:ascii="仿宋" w:hAnsi="仿宋" w:cs="仿宋" w:eastAsia="仿宋" w:hint="default"/>
                <w:sz w:val="18"/>
                <w:szCs w:val="18"/>
              </w:rPr>
            </w:pPr>
            <w:r>
              <w:rPr>
                <w:rFonts w:ascii="仿宋" w:hAnsi="仿宋" w:cs="仿宋" w:eastAsia="仿宋" w:hint="default"/>
                <w:sz w:val="18"/>
                <w:szCs w:val="18"/>
              </w:rPr>
              <w:t>土地使用权及在建工程</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9"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2017</w:t>
            </w:r>
            <w:r>
              <w:rPr>
                <w:rFonts w:ascii="仿宋" w:hAnsi="仿宋" w:cs="仿宋" w:eastAsia="仿宋" w:hint="default"/>
                <w:sz w:val="18"/>
                <w:szCs w:val="18"/>
              </w:rPr>
              <w:t>）泰安市不动产权第</w:t>
            </w:r>
            <w:r>
              <w:rPr>
                <w:rFonts w:ascii="仿宋" w:hAnsi="仿宋" w:cs="仿宋" w:eastAsia="仿宋" w:hint="default"/>
                <w:spacing w:val="-49"/>
                <w:sz w:val="18"/>
                <w:szCs w:val="18"/>
              </w:rPr>
              <w:t> </w:t>
            </w:r>
            <w:r>
              <w:rPr>
                <w:rFonts w:ascii="Arial" w:hAnsi="Arial" w:cs="Arial" w:eastAsia="Arial" w:hint="default"/>
                <w:sz w:val="18"/>
                <w:szCs w:val="18"/>
              </w:rPr>
              <w:t>0008904</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仿宋" w:hAnsi="仿宋" w:cs="仿宋" w:eastAsia="仿宋" w:hint="default"/>
                <w:sz w:val="18"/>
                <w:szCs w:val="18"/>
              </w:rPr>
            </w:pPr>
            <w:r>
              <w:rPr>
                <w:rFonts w:ascii="Arial" w:hAnsi="Arial" w:cs="Arial" w:eastAsia="Arial" w:hint="default"/>
                <w:sz w:val="18"/>
                <w:szCs w:val="18"/>
              </w:rPr>
              <w:t>35914</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24,000.00</w:t>
            </w:r>
          </w:p>
        </w:tc>
      </w:tr>
      <w:tr>
        <w:trPr>
          <w:trHeight w:val="341"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泰安中南城市投资有限责任公司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2018</w:t>
            </w:r>
            <w:r>
              <w:rPr>
                <w:rFonts w:ascii="仿宋" w:hAnsi="仿宋" w:cs="仿宋" w:eastAsia="仿宋" w:hint="default"/>
                <w:sz w:val="18"/>
                <w:szCs w:val="18"/>
              </w:rPr>
              <w:t>）泰安市不动产权第</w:t>
            </w:r>
            <w:r>
              <w:rPr>
                <w:rFonts w:ascii="仿宋" w:hAnsi="仿宋" w:cs="仿宋" w:eastAsia="仿宋" w:hint="default"/>
                <w:spacing w:val="-49"/>
                <w:sz w:val="18"/>
                <w:szCs w:val="18"/>
              </w:rPr>
              <w:t> </w:t>
            </w:r>
            <w:r>
              <w:rPr>
                <w:rFonts w:ascii="Arial" w:hAnsi="Arial" w:cs="Arial" w:eastAsia="Arial" w:hint="default"/>
                <w:sz w:val="18"/>
                <w:szCs w:val="18"/>
              </w:rPr>
              <w:t>0003328</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51834</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12,420.75</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南京昱庭房地产开发有限公司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镇江昱元置业有限公司股权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9" w:right="0"/>
              <w:jc w:val="left"/>
              <w:rPr>
                <w:rFonts w:ascii="Arial" w:hAnsi="Arial" w:cs="Arial" w:eastAsia="Arial" w:hint="default"/>
                <w:sz w:val="18"/>
                <w:szCs w:val="18"/>
              </w:rPr>
            </w:pPr>
            <w:r>
              <w:rPr>
                <w:rFonts w:ascii="Arial"/>
                <w:w w:val="99"/>
                <w:sz w:val="18"/>
              </w:rPr>
              <w:t>-</w:t>
            </w:r>
            <w:r>
              <w:rPr>
                <w:rFonts w:ascii="Arial"/>
                <w:sz w:val="18"/>
              </w:rPr>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2,000.00</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泰安市高新区锦和置业有限公司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9"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2019</w:t>
            </w:r>
            <w:r>
              <w:rPr>
                <w:rFonts w:ascii="仿宋" w:hAnsi="仿宋" w:cs="仿宋" w:eastAsia="仿宋" w:hint="default"/>
                <w:sz w:val="18"/>
                <w:szCs w:val="18"/>
              </w:rPr>
              <w:t>）泰安市不动产权第</w:t>
            </w:r>
            <w:r>
              <w:rPr>
                <w:rFonts w:ascii="仿宋" w:hAnsi="仿宋" w:cs="仿宋" w:eastAsia="仿宋" w:hint="default"/>
                <w:spacing w:val="-49"/>
                <w:sz w:val="18"/>
                <w:szCs w:val="18"/>
              </w:rPr>
              <w:t> </w:t>
            </w:r>
            <w:r>
              <w:rPr>
                <w:rFonts w:ascii="Arial" w:hAnsi="Arial" w:cs="Arial" w:eastAsia="Arial" w:hint="default"/>
                <w:sz w:val="18"/>
                <w:szCs w:val="18"/>
              </w:rPr>
              <w:t>0033259</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仿宋" w:hAnsi="仿宋" w:cs="仿宋" w:eastAsia="仿宋" w:hint="default"/>
                <w:sz w:val="18"/>
                <w:szCs w:val="18"/>
              </w:rPr>
            </w:pPr>
            <w:r>
              <w:rPr>
                <w:rFonts w:ascii="Arial" w:hAnsi="Arial" w:cs="Arial" w:eastAsia="Arial" w:hint="default"/>
                <w:sz w:val="18"/>
                <w:szCs w:val="18"/>
              </w:rPr>
              <w:t>129837</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101,272.86</w:t>
            </w:r>
          </w:p>
        </w:tc>
      </w:tr>
      <w:tr>
        <w:trPr>
          <w:trHeight w:val="341"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邹城市中翔置业有限公司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国有建设用地使用权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2018</w:t>
            </w:r>
            <w:r>
              <w:rPr>
                <w:rFonts w:ascii="仿宋" w:hAnsi="仿宋" w:cs="仿宋" w:eastAsia="仿宋" w:hint="default"/>
                <w:sz w:val="18"/>
                <w:szCs w:val="18"/>
              </w:rPr>
              <w:t>）邹城市不动产权第</w:t>
            </w:r>
            <w:r>
              <w:rPr>
                <w:rFonts w:ascii="仿宋" w:hAnsi="仿宋" w:cs="仿宋" w:eastAsia="仿宋" w:hint="default"/>
                <w:spacing w:val="-49"/>
                <w:sz w:val="18"/>
                <w:szCs w:val="18"/>
              </w:rPr>
              <w:t> </w:t>
            </w:r>
            <w:r>
              <w:rPr>
                <w:rFonts w:ascii="Arial" w:hAnsi="Arial" w:cs="Arial" w:eastAsia="Arial" w:hint="default"/>
                <w:sz w:val="18"/>
                <w:szCs w:val="18"/>
              </w:rPr>
              <w:t>0008975</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66669</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32,041.00</w:t>
            </w:r>
          </w:p>
        </w:tc>
      </w:tr>
      <w:tr>
        <w:trPr>
          <w:trHeight w:val="334"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泰安中南城市投资有限责任公司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邹城市中翔置业有限公司股权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9" w:right="0"/>
              <w:jc w:val="left"/>
              <w:rPr>
                <w:rFonts w:ascii="Arial" w:hAnsi="Arial" w:cs="Arial" w:eastAsia="Arial" w:hint="default"/>
                <w:sz w:val="18"/>
                <w:szCs w:val="18"/>
              </w:rPr>
            </w:pPr>
            <w:r>
              <w:rPr>
                <w:rFonts w:ascii="Arial"/>
                <w:w w:val="99"/>
                <w:sz w:val="18"/>
              </w:rPr>
              <w:t>-</w:t>
            </w:r>
            <w:r>
              <w:rPr>
                <w:rFonts w:ascii="Arial"/>
                <w:sz w:val="18"/>
              </w:rPr>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pacing w:val="-1"/>
                <w:sz w:val="18"/>
                <w:szCs w:val="18"/>
              </w:rPr>
              <w:t>51%</w:t>
            </w:r>
            <w:r>
              <w:rPr>
                <w:rFonts w:ascii="仿宋" w:hAnsi="仿宋" w:cs="仿宋" w:eastAsia="仿宋" w:hint="default"/>
                <w:spacing w:val="-1"/>
                <w:sz w:val="18"/>
                <w:szCs w:val="18"/>
              </w:rPr>
              <w:t>股权</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510.00</w:t>
            </w:r>
          </w:p>
        </w:tc>
      </w:tr>
      <w:tr>
        <w:trPr>
          <w:trHeight w:val="296" w:hRule="exact"/>
        </w:trPr>
        <w:tc>
          <w:tcPr>
            <w:tcW w:w="3177" w:type="dxa"/>
            <w:tcBorders>
              <w:top w:val="nil" w:sz="6" w:space="0" w:color="auto"/>
              <w:left w:val="nil" w:sz="6" w:space="0" w:color="auto"/>
              <w:bottom w:val="nil" w:sz="6" w:space="0" w:color="auto"/>
              <w:right w:val="nil" w:sz="6" w:space="0" w:color="auto"/>
            </w:tcBorders>
          </w:tcPr>
          <w:p>
            <w:pPr/>
          </w:p>
        </w:tc>
        <w:tc>
          <w:tcPr>
            <w:tcW w:w="3082" w:type="dxa"/>
            <w:tcBorders>
              <w:top w:val="nil" w:sz="6" w:space="0" w:color="auto"/>
              <w:left w:val="nil" w:sz="6" w:space="0" w:color="auto"/>
              <w:bottom w:val="nil" w:sz="6" w:space="0" w:color="auto"/>
              <w:right w:val="nil" w:sz="6" w:space="0" w:color="auto"/>
            </w:tcBorders>
          </w:tcPr>
          <w:p>
            <w:pPr/>
          </w:p>
        </w:tc>
        <w:tc>
          <w:tcPr>
            <w:tcW w:w="4403"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9"/>
              <w:jc w:val="right"/>
              <w:rPr>
                <w:rFonts w:ascii="仿宋" w:hAnsi="仿宋" w:cs="仿宋" w:eastAsia="仿宋" w:hint="default"/>
                <w:sz w:val="18"/>
                <w:szCs w:val="18"/>
              </w:rPr>
            </w:pPr>
            <w:r>
              <w:rPr>
                <w:rFonts w:ascii="仿宋" w:hAnsi="仿宋" w:cs="仿宋" w:eastAsia="仿宋" w:hint="default"/>
                <w:sz w:val="18"/>
                <w:szCs w:val="18"/>
              </w:rPr>
              <w:t>土地使用权面积</w:t>
            </w:r>
          </w:p>
        </w:tc>
        <w:tc>
          <w:tcPr>
            <w:tcW w:w="1048" w:type="dxa"/>
            <w:tcBorders>
              <w:top w:val="nil" w:sz="6" w:space="0" w:color="auto"/>
              <w:left w:val="nil" w:sz="6" w:space="0" w:color="auto"/>
              <w:bottom w:val="nil" w:sz="6" w:space="0" w:color="auto"/>
              <w:right w:val="nil" w:sz="6" w:space="0" w:color="auto"/>
            </w:tcBorders>
          </w:tcPr>
          <w:p>
            <w:pPr/>
          </w:p>
        </w:tc>
      </w:tr>
      <w:tr>
        <w:trPr>
          <w:trHeight w:val="57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仿宋" w:hAnsi="仿宋" w:cs="仿宋" w:eastAsia="仿宋" w:hint="default"/>
                <w:sz w:val="18"/>
                <w:szCs w:val="18"/>
              </w:rPr>
            </w:pPr>
            <w:r>
              <w:rPr>
                <w:rFonts w:ascii="仿宋" w:hAnsi="仿宋" w:cs="仿宋" w:eastAsia="仿宋" w:hint="default"/>
                <w:sz w:val="18"/>
                <w:szCs w:val="18"/>
              </w:rPr>
              <w:t>淄博锦泉置业有限公司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27" w:lineRule="exact"/>
              <w:ind w:left="261" w:right="0"/>
              <w:jc w:val="left"/>
              <w:rPr>
                <w:rFonts w:ascii="仿宋" w:hAnsi="仿宋" w:cs="仿宋" w:eastAsia="仿宋" w:hint="default"/>
                <w:sz w:val="18"/>
                <w:szCs w:val="18"/>
              </w:rPr>
            </w:pPr>
            <w:r>
              <w:rPr>
                <w:rFonts w:ascii="仿宋" w:hAnsi="仿宋" w:cs="仿宋" w:eastAsia="仿宋" w:hint="default"/>
                <w:sz w:val="18"/>
                <w:szCs w:val="18"/>
              </w:rPr>
              <w:t>土地使用权及在建工程</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exact"/>
              <w:ind w:left="299"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2018</w:t>
            </w:r>
            <w:r>
              <w:rPr>
                <w:rFonts w:ascii="仿宋" w:hAnsi="仿宋" w:cs="仿宋" w:eastAsia="仿宋" w:hint="default"/>
                <w:sz w:val="18"/>
                <w:szCs w:val="18"/>
              </w:rPr>
              <w:t>）淄博张店区不动产权第</w:t>
            </w:r>
            <w:r>
              <w:rPr>
                <w:rFonts w:ascii="仿宋" w:hAnsi="仿宋" w:cs="仿宋" w:eastAsia="仿宋" w:hint="default"/>
                <w:spacing w:val="-49"/>
                <w:sz w:val="18"/>
                <w:szCs w:val="18"/>
              </w:rPr>
              <w:t> </w:t>
            </w:r>
            <w:r>
              <w:rPr>
                <w:rFonts w:ascii="Arial" w:hAnsi="Arial" w:cs="Arial" w:eastAsia="Arial" w:hint="default"/>
                <w:sz w:val="18"/>
                <w:szCs w:val="18"/>
              </w:rPr>
              <w:t>0012772</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61" w:lineRule="auto"/>
              <w:ind w:left="332" w:right="109" w:firstLine="499"/>
              <w:jc w:val="left"/>
              <w:rPr>
                <w:rFonts w:ascii="仿宋" w:hAnsi="仿宋" w:cs="仿宋" w:eastAsia="仿宋" w:hint="default"/>
                <w:sz w:val="18"/>
                <w:szCs w:val="18"/>
              </w:rPr>
            </w:pPr>
            <w:r>
              <w:rPr>
                <w:rFonts w:ascii="Arial" w:hAnsi="Arial" w:cs="Arial" w:eastAsia="Arial" w:hint="default"/>
                <w:sz w:val="18"/>
                <w:szCs w:val="18"/>
              </w:rPr>
              <w:t>119207.49</w:t>
            </w:r>
            <w:r>
              <w:rPr>
                <w:rFonts w:ascii="Arial" w:hAnsi="Arial" w:cs="Arial" w:eastAsia="Arial" w:hint="default"/>
                <w:spacing w:val="-23"/>
                <w:sz w:val="18"/>
                <w:szCs w:val="18"/>
              </w:rPr>
              <w:t> </w:t>
            </w:r>
            <w:r>
              <w:rPr>
                <w:rFonts w:ascii="仿宋" w:hAnsi="仿宋" w:cs="仿宋" w:eastAsia="仿宋" w:hint="default"/>
                <w:sz w:val="18"/>
                <w:szCs w:val="18"/>
              </w:rPr>
              <w:t>平方米、 建筑面积</w:t>
            </w:r>
            <w:r>
              <w:rPr>
                <w:rFonts w:ascii="仿宋" w:hAnsi="仿宋" w:cs="仿宋" w:eastAsia="仿宋" w:hint="default"/>
                <w:spacing w:val="-48"/>
                <w:sz w:val="18"/>
                <w:szCs w:val="18"/>
              </w:rPr>
              <w:t> </w:t>
            </w:r>
            <w:r>
              <w:rPr>
                <w:rFonts w:ascii="Arial" w:hAnsi="Arial" w:cs="Arial" w:eastAsia="Arial" w:hint="default"/>
                <w:sz w:val="18"/>
                <w:szCs w:val="18"/>
              </w:rPr>
              <w:t>23014.61</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
              <w:jc w:val="right"/>
              <w:rPr>
                <w:rFonts w:ascii="Arial" w:hAnsi="Arial" w:cs="Arial" w:eastAsia="Arial" w:hint="default"/>
                <w:sz w:val="18"/>
                <w:szCs w:val="18"/>
              </w:rPr>
            </w:pPr>
            <w:r>
              <w:rPr>
                <w:rFonts w:ascii="Arial"/>
                <w:spacing w:val="-1"/>
                <w:sz w:val="18"/>
              </w:rPr>
              <w:t>56,001.95</w:t>
            </w:r>
          </w:p>
        </w:tc>
      </w:tr>
      <w:tr>
        <w:trPr>
          <w:trHeight w:val="334"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仿宋" w:hAnsi="仿宋" w:cs="仿宋" w:eastAsia="仿宋" w:hint="default"/>
                <w:sz w:val="18"/>
                <w:szCs w:val="18"/>
              </w:rPr>
            </w:pPr>
            <w:r>
              <w:rPr>
                <w:rFonts w:ascii="仿宋" w:hAnsi="仿宋" w:cs="仿宋" w:eastAsia="仿宋" w:hint="default"/>
                <w:sz w:val="18"/>
                <w:szCs w:val="18"/>
              </w:rPr>
              <w:t>济南锦汇置业有限公司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99"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2019</w:t>
            </w:r>
            <w:r>
              <w:rPr>
                <w:rFonts w:ascii="仿宋" w:hAnsi="仿宋" w:cs="仿宋" w:eastAsia="仿宋" w:hint="default"/>
                <w:sz w:val="18"/>
                <w:szCs w:val="18"/>
              </w:rPr>
              <w:t>）济南市不动产权第</w:t>
            </w:r>
            <w:r>
              <w:rPr>
                <w:rFonts w:ascii="仿宋" w:hAnsi="仿宋" w:cs="仿宋" w:eastAsia="仿宋" w:hint="default"/>
                <w:spacing w:val="-49"/>
                <w:sz w:val="18"/>
                <w:szCs w:val="18"/>
              </w:rPr>
              <w:t> </w:t>
            </w:r>
            <w:r>
              <w:rPr>
                <w:rFonts w:ascii="Arial" w:hAnsi="Arial" w:cs="Arial" w:eastAsia="Arial" w:hint="default"/>
                <w:sz w:val="18"/>
                <w:szCs w:val="18"/>
              </w:rPr>
              <w:t>0100985</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0"/>
              <w:jc w:val="right"/>
              <w:rPr>
                <w:rFonts w:ascii="仿宋" w:hAnsi="仿宋" w:cs="仿宋" w:eastAsia="仿宋" w:hint="default"/>
                <w:sz w:val="18"/>
                <w:szCs w:val="18"/>
              </w:rPr>
            </w:pPr>
            <w:r>
              <w:rPr>
                <w:rFonts w:ascii="Arial" w:hAnsi="Arial" w:cs="Arial" w:eastAsia="Arial" w:hint="default"/>
                <w:sz w:val="18"/>
                <w:szCs w:val="18"/>
              </w:rPr>
              <w:t>17916</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Arial" w:hAnsi="Arial" w:cs="Arial" w:eastAsia="Arial" w:hint="default"/>
                <w:sz w:val="18"/>
                <w:szCs w:val="18"/>
              </w:rPr>
            </w:pPr>
            <w:r>
              <w:rPr>
                <w:rFonts w:ascii="Arial"/>
                <w:spacing w:val="-1"/>
                <w:sz w:val="18"/>
              </w:rPr>
              <w:t>51,000.00</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淄博锦汇置业有限公司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9"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2019</w:t>
            </w:r>
            <w:r>
              <w:rPr>
                <w:rFonts w:ascii="仿宋" w:hAnsi="仿宋" w:cs="仿宋" w:eastAsia="仿宋" w:hint="default"/>
                <w:sz w:val="18"/>
                <w:szCs w:val="18"/>
              </w:rPr>
              <w:t>）淄博张店区不动产权第</w:t>
            </w:r>
            <w:r>
              <w:rPr>
                <w:rFonts w:ascii="仿宋" w:hAnsi="仿宋" w:cs="仿宋" w:eastAsia="仿宋" w:hint="default"/>
                <w:spacing w:val="-49"/>
                <w:sz w:val="18"/>
                <w:szCs w:val="18"/>
              </w:rPr>
              <w:t> </w:t>
            </w:r>
            <w:r>
              <w:rPr>
                <w:rFonts w:ascii="Arial" w:hAnsi="Arial" w:cs="Arial" w:eastAsia="Arial" w:hint="default"/>
                <w:sz w:val="18"/>
                <w:szCs w:val="18"/>
              </w:rPr>
              <w:t>0009023</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仿宋" w:hAnsi="仿宋" w:cs="仿宋" w:eastAsia="仿宋" w:hint="default"/>
                <w:sz w:val="18"/>
                <w:szCs w:val="18"/>
              </w:rPr>
            </w:pPr>
            <w:r>
              <w:rPr>
                <w:rFonts w:ascii="Arial" w:hAnsi="Arial" w:cs="Arial" w:eastAsia="Arial" w:hint="default"/>
                <w:sz w:val="18"/>
                <w:szCs w:val="18"/>
              </w:rPr>
              <w:t>41802</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25,083.44</w:t>
            </w:r>
          </w:p>
        </w:tc>
      </w:tr>
      <w:tr>
        <w:trPr>
          <w:trHeight w:val="341"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泰安中南投资置业有限公司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2018</w:t>
            </w:r>
            <w:r>
              <w:rPr>
                <w:rFonts w:ascii="仿宋" w:hAnsi="仿宋" w:cs="仿宋" w:eastAsia="仿宋" w:hint="default"/>
                <w:sz w:val="18"/>
                <w:szCs w:val="18"/>
              </w:rPr>
              <w:t>）泰安市不动产权第</w:t>
            </w:r>
            <w:r>
              <w:rPr>
                <w:rFonts w:ascii="仿宋" w:hAnsi="仿宋" w:cs="仿宋" w:eastAsia="仿宋" w:hint="default"/>
                <w:spacing w:val="-49"/>
                <w:sz w:val="18"/>
                <w:szCs w:val="18"/>
              </w:rPr>
              <w:t> </w:t>
            </w:r>
            <w:r>
              <w:rPr>
                <w:rFonts w:ascii="Arial" w:hAnsi="Arial" w:cs="Arial" w:eastAsia="Arial" w:hint="default"/>
                <w:sz w:val="18"/>
                <w:szCs w:val="18"/>
              </w:rPr>
              <w:t>0034681</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18301</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10,981.00</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成都中鼎嘉和置业有限公司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川（</w:t>
            </w:r>
            <w:r>
              <w:rPr>
                <w:rFonts w:ascii="Arial" w:hAnsi="Arial" w:cs="Arial" w:eastAsia="Arial" w:hint="default"/>
                <w:sz w:val="18"/>
                <w:szCs w:val="18"/>
              </w:rPr>
              <w:t>2017</w:t>
            </w:r>
            <w:r>
              <w:rPr>
                <w:rFonts w:ascii="仿宋" w:hAnsi="仿宋" w:cs="仿宋" w:eastAsia="仿宋" w:hint="default"/>
                <w:sz w:val="18"/>
                <w:szCs w:val="18"/>
              </w:rPr>
              <w:t>）温江区不动产权第</w:t>
            </w:r>
            <w:r>
              <w:rPr>
                <w:rFonts w:ascii="仿宋" w:hAnsi="仿宋" w:cs="仿宋" w:eastAsia="仿宋" w:hint="default"/>
                <w:spacing w:val="-49"/>
                <w:sz w:val="18"/>
                <w:szCs w:val="18"/>
              </w:rPr>
              <w:t> </w:t>
            </w:r>
            <w:r>
              <w:rPr>
                <w:rFonts w:ascii="Arial" w:hAnsi="Arial" w:cs="Arial" w:eastAsia="Arial" w:hint="default"/>
                <w:sz w:val="18"/>
                <w:szCs w:val="18"/>
              </w:rPr>
              <w:t>0037094</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25340.16</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71,700.00</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成都中南安居房地产开发有限公司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1" w:right="0"/>
              <w:jc w:val="left"/>
              <w:rPr>
                <w:rFonts w:ascii="仿宋" w:hAnsi="仿宋" w:cs="仿宋" w:eastAsia="仿宋" w:hint="default"/>
                <w:sz w:val="18"/>
                <w:szCs w:val="18"/>
              </w:rPr>
            </w:pPr>
            <w:r>
              <w:rPr>
                <w:rFonts w:ascii="仿宋" w:hAnsi="仿宋" w:cs="仿宋" w:eastAsia="仿宋" w:hint="default"/>
                <w:sz w:val="18"/>
                <w:szCs w:val="18"/>
              </w:rPr>
              <w:t>成都中鼎嘉和置业有限公司股权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99" w:right="0"/>
              <w:jc w:val="left"/>
              <w:rPr>
                <w:rFonts w:ascii="Arial" w:hAnsi="Arial" w:cs="Arial" w:eastAsia="Arial" w:hint="default"/>
                <w:sz w:val="18"/>
                <w:szCs w:val="18"/>
              </w:rPr>
            </w:pPr>
            <w:r>
              <w:rPr>
                <w:rFonts w:ascii="Arial"/>
                <w:w w:val="99"/>
                <w:sz w:val="18"/>
              </w:rPr>
              <w:t>-</w:t>
            </w:r>
            <w:r>
              <w:rPr>
                <w:rFonts w:ascii="Arial"/>
                <w:sz w:val="18"/>
              </w:rPr>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仿宋" w:hAnsi="仿宋" w:cs="仿宋" w:eastAsia="仿宋" w:hint="default"/>
                <w:sz w:val="18"/>
                <w:szCs w:val="18"/>
              </w:rPr>
            </w:pPr>
            <w:r>
              <w:rPr>
                <w:rFonts w:ascii="Arial" w:hAnsi="Arial" w:cs="Arial" w:eastAsia="Arial" w:hint="default"/>
                <w:spacing w:val="-1"/>
                <w:sz w:val="18"/>
                <w:szCs w:val="18"/>
              </w:rPr>
              <w:t>51%</w:t>
            </w:r>
            <w:r>
              <w:rPr>
                <w:rFonts w:ascii="仿宋" w:hAnsi="仿宋" w:cs="仿宋" w:eastAsia="仿宋" w:hint="default"/>
                <w:spacing w:val="-1"/>
                <w:sz w:val="18"/>
                <w:szCs w:val="18"/>
              </w:rPr>
              <w:t>股权</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1,173.00</w:t>
            </w:r>
          </w:p>
        </w:tc>
      </w:tr>
      <w:tr>
        <w:trPr>
          <w:trHeight w:val="341"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沈阳中南乐加房地产开发有限公司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土地使用权及在建工程</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辽（</w:t>
            </w:r>
            <w:r>
              <w:rPr>
                <w:rFonts w:ascii="Arial" w:hAnsi="Arial" w:cs="Arial" w:eastAsia="Arial" w:hint="default"/>
                <w:sz w:val="18"/>
                <w:szCs w:val="18"/>
              </w:rPr>
              <w:t>2018</w:t>
            </w:r>
            <w:r>
              <w:rPr>
                <w:rFonts w:ascii="仿宋" w:hAnsi="仿宋" w:cs="仿宋" w:eastAsia="仿宋" w:hint="default"/>
                <w:sz w:val="18"/>
                <w:szCs w:val="18"/>
              </w:rPr>
              <w:t>）沈阳市不动产权第</w:t>
            </w:r>
            <w:r>
              <w:rPr>
                <w:rFonts w:ascii="仿宋" w:hAnsi="仿宋" w:cs="仿宋" w:eastAsia="仿宋" w:hint="default"/>
                <w:spacing w:val="-49"/>
                <w:sz w:val="18"/>
                <w:szCs w:val="18"/>
              </w:rPr>
              <w:t> </w:t>
            </w:r>
            <w:r>
              <w:rPr>
                <w:rFonts w:ascii="Arial" w:hAnsi="Arial" w:cs="Arial" w:eastAsia="Arial" w:hint="default"/>
                <w:sz w:val="18"/>
                <w:szCs w:val="18"/>
              </w:rPr>
              <w:t>9000138</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50060.76</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59,174.09</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西安莱恒置业有限公司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陕（</w:t>
            </w:r>
            <w:r>
              <w:rPr>
                <w:rFonts w:ascii="Arial" w:hAnsi="Arial" w:cs="Arial" w:eastAsia="Arial" w:hint="default"/>
                <w:sz w:val="18"/>
                <w:szCs w:val="18"/>
              </w:rPr>
              <w:t>2019</w:t>
            </w:r>
            <w:r>
              <w:rPr>
                <w:rFonts w:ascii="仿宋" w:hAnsi="仿宋" w:cs="仿宋" w:eastAsia="仿宋" w:hint="default"/>
                <w:sz w:val="18"/>
                <w:szCs w:val="18"/>
              </w:rPr>
              <w:t>）西安市不动产权第</w:t>
            </w:r>
            <w:r>
              <w:rPr>
                <w:rFonts w:ascii="仿宋" w:hAnsi="仿宋" w:cs="仿宋" w:eastAsia="仿宋" w:hint="default"/>
                <w:spacing w:val="-49"/>
                <w:sz w:val="18"/>
                <w:szCs w:val="18"/>
              </w:rPr>
              <w:t> </w:t>
            </w:r>
            <w:r>
              <w:rPr>
                <w:rFonts w:ascii="Arial" w:hAnsi="Arial" w:cs="Arial" w:eastAsia="Arial" w:hint="default"/>
                <w:sz w:val="18"/>
                <w:szCs w:val="18"/>
              </w:rPr>
              <w:t>0163807</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59427.97</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165,840.00</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西安莱恒置业有限公司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9" w:right="0"/>
              <w:jc w:val="left"/>
              <w:rPr>
                <w:rFonts w:ascii="仿宋" w:hAnsi="仿宋" w:cs="仿宋" w:eastAsia="仿宋" w:hint="default"/>
                <w:sz w:val="18"/>
                <w:szCs w:val="18"/>
              </w:rPr>
            </w:pPr>
            <w:r>
              <w:rPr>
                <w:rFonts w:ascii="仿宋" w:hAnsi="仿宋" w:cs="仿宋" w:eastAsia="仿宋" w:hint="default"/>
                <w:sz w:val="18"/>
                <w:szCs w:val="18"/>
              </w:rPr>
              <w:t>陕（</w:t>
            </w:r>
            <w:r>
              <w:rPr>
                <w:rFonts w:ascii="Arial" w:hAnsi="Arial" w:cs="Arial" w:eastAsia="Arial" w:hint="default"/>
                <w:sz w:val="18"/>
                <w:szCs w:val="18"/>
              </w:rPr>
              <w:t>2019</w:t>
            </w:r>
            <w:r>
              <w:rPr>
                <w:rFonts w:ascii="仿宋" w:hAnsi="仿宋" w:cs="仿宋" w:eastAsia="仿宋" w:hint="default"/>
                <w:sz w:val="18"/>
                <w:szCs w:val="18"/>
              </w:rPr>
              <w:t>）西安市不动产权第</w:t>
            </w:r>
            <w:r>
              <w:rPr>
                <w:rFonts w:ascii="仿宋" w:hAnsi="仿宋" w:cs="仿宋" w:eastAsia="仿宋" w:hint="default"/>
                <w:spacing w:val="-49"/>
                <w:sz w:val="18"/>
                <w:szCs w:val="18"/>
              </w:rPr>
              <w:t> </w:t>
            </w:r>
            <w:r>
              <w:rPr>
                <w:rFonts w:ascii="Arial" w:hAnsi="Arial" w:cs="Arial" w:eastAsia="Arial" w:hint="default"/>
                <w:sz w:val="18"/>
                <w:szCs w:val="18"/>
              </w:rPr>
              <w:t>0152409</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仿宋" w:hAnsi="仿宋" w:cs="仿宋" w:eastAsia="仿宋" w:hint="default"/>
                <w:sz w:val="18"/>
                <w:szCs w:val="18"/>
              </w:rPr>
            </w:pPr>
            <w:r>
              <w:rPr>
                <w:rFonts w:ascii="Arial" w:hAnsi="Arial" w:cs="Arial" w:eastAsia="Arial" w:hint="default"/>
                <w:sz w:val="18"/>
                <w:szCs w:val="18"/>
              </w:rPr>
              <w:t>15195.83</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41,249.00</w:t>
            </w:r>
          </w:p>
        </w:tc>
      </w:tr>
      <w:tr>
        <w:trPr>
          <w:trHeight w:val="341"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西安莱嘉置业有限公司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陕（</w:t>
            </w:r>
            <w:r>
              <w:rPr>
                <w:rFonts w:ascii="Arial" w:hAnsi="Arial" w:cs="Arial" w:eastAsia="Arial" w:hint="default"/>
                <w:sz w:val="18"/>
                <w:szCs w:val="18"/>
              </w:rPr>
              <w:t>2019</w:t>
            </w:r>
            <w:r>
              <w:rPr>
                <w:rFonts w:ascii="仿宋" w:hAnsi="仿宋" w:cs="仿宋" w:eastAsia="仿宋" w:hint="default"/>
                <w:sz w:val="18"/>
                <w:szCs w:val="18"/>
              </w:rPr>
              <w:t>）西安市不动产权第</w:t>
            </w:r>
            <w:r>
              <w:rPr>
                <w:rFonts w:ascii="仿宋" w:hAnsi="仿宋" w:cs="仿宋" w:eastAsia="仿宋" w:hint="default"/>
                <w:spacing w:val="-49"/>
                <w:sz w:val="18"/>
                <w:szCs w:val="18"/>
              </w:rPr>
              <w:t> </w:t>
            </w:r>
            <w:r>
              <w:rPr>
                <w:rFonts w:ascii="Arial" w:hAnsi="Arial" w:cs="Arial" w:eastAsia="Arial" w:hint="default"/>
                <w:sz w:val="18"/>
                <w:szCs w:val="18"/>
              </w:rPr>
              <w:t>0152404</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37240.43</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100,459.97</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西安莱鼎置业有限公司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陕（</w:t>
            </w:r>
            <w:r>
              <w:rPr>
                <w:rFonts w:ascii="Arial" w:hAnsi="Arial" w:cs="Arial" w:eastAsia="Arial" w:hint="default"/>
                <w:sz w:val="18"/>
                <w:szCs w:val="18"/>
              </w:rPr>
              <w:t>2019</w:t>
            </w:r>
            <w:r>
              <w:rPr>
                <w:rFonts w:ascii="仿宋" w:hAnsi="仿宋" w:cs="仿宋" w:eastAsia="仿宋" w:hint="default"/>
                <w:sz w:val="18"/>
                <w:szCs w:val="18"/>
              </w:rPr>
              <w:t>）西安市不动产权第</w:t>
            </w:r>
            <w:r>
              <w:rPr>
                <w:rFonts w:ascii="仿宋" w:hAnsi="仿宋" w:cs="仿宋" w:eastAsia="仿宋" w:hint="default"/>
                <w:spacing w:val="-49"/>
                <w:sz w:val="18"/>
                <w:szCs w:val="18"/>
              </w:rPr>
              <w:t> </w:t>
            </w:r>
            <w:r>
              <w:rPr>
                <w:rFonts w:ascii="Arial" w:hAnsi="Arial" w:cs="Arial" w:eastAsia="Arial" w:hint="default"/>
                <w:sz w:val="18"/>
                <w:szCs w:val="18"/>
              </w:rPr>
              <w:t>0152400</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25673.07</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69,346.89</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西安驰翔置业有限公司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1" w:right="0"/>
              <w:jc w:val="left"/>
              <w:rPr>
                <w:rFonts w:ascii="仿宋" w:hAnsi="仿宋" w:cs="仿宋" w:eastAsia="仿宋" w:hint="default"/>
                <w:sz w:val="18"/>
                <w:szCs w:val="18"/>
              </w:rPr>
            </w:pPr>
            <w:r>
              <w:rPr>
                <w:rFonts w:ascii="仿宋" w:hAnsi="仿宋" w:cs="仿宋" w:eastAsia="仿宋" w:hint="default"/>
                <w:sz w:val="18"/>
                <w:szCs w:val="18"/>
              </w:rPr>
              <w:t>在建工程</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9" w:right="0"/>
              <w:jc w:val="left"/>
              <w:rPr>
                <w:rFonts w:ascii="仿宋" w:hAnsi="仿宋" w:cs="仿宋" w:eastAsia="仿宋" w:hint="default"/>
                <w:sz w:val="18"/>
                <w:szCs w:val="18"/>
              </w:rPr>
            </w:pPr>
            <w:r>
              <w:rPr>
                <w:rFonts w:ascii="仿宋" w:hAnsi="仿宋" w:cs="仿宋" w:eastAsia="仿宋" w:hint="default"/>
                <w:sz w:val="18"/>
                <w:szCs w:val="18"/>
              </w:rPr>
              <w:t>西经开</w:t>
            </w:r>
            <w:r>
              <w:rPr>
                <w:rFonts w:ascii="仿宋" w:hAnsi="仿宋" w:cs="仿宋" w:eastAsia="仿宋" w:hint="default"/>
                <w:spacing w:val="-49"/>
                <w:sz w:val="18"/>
                <w:szCs w:val="18"/>
              </w:rPr>
              <w:t> </w:t>
            </w:r>
            <w:r>
              <w:rPr>
                <w:rFonts w:ascii="Arial" w:hAnsi="Arial" w:cs="Arial" w:eastAsia="Arial" w:hint="default"/>
                <w:sz w:val="18"/>
                <w:szCs w:val="18"/>
              </w:rPr>
              <w:t>SGXK-JW[2018]</w:t>
            </w:r>
            <w:r>
              <w:rPr>
                <w:rFonts w:ascii="仿宋" w:hAnsi="仿宋" w:cs="仿宋" w:eastAsia="仿宋" w:hint="default"/>
                <w:sz w:val="18"/>
                <w:szCs w:val="18"/>
              </w:rPr>
              <w:t>第</w:t>
            </w:r>
            <w:r>
              <w:rPr>
                <w:rFonts w:ascii="仿宋" w:hAnsi="仿宋" w:cs="仿宋" w:eastAsia="仿宋" w:hint="default"/>
                <w:spacing w:val="-47"/>
                <w:sz w:val="18"/>
                <w:szCs w:val="18"/>
              </w:rPr>
              <w:t> </w:t>
            </w:r>
            <w:r>
              <w:rPr>
                <w:rFonts w:ascii="Arial" w:hAnsi="Arial" w:cs="Arial" w:eastAsia="Arial" w:hint="default"/>
                <w:sz w:val="18"/>
                <w:szCs w:val="18"/>
              </w:rPr>
              <w:t>21</w:t>
            </w:r>
            <w:r>
              <w:rPr>
                <w:rFonts w:ascii="Arial" w:hAnsi="Arial" w:cs="Arial" w:eastAsia="Arial" w:hint="default"/>
                <w:spacing w:val="-9"/>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仿宋" w:hAnsi="仿宋" w:cs="仿宋" w:eastAsia="仿宋" w:hint="default"/>
                <w:sz w:val="18"/>
                <w:szCs w:val="18"/>
              </w:rPr>
            </w:pPr>
            <w:r>
              <w:rPr>
                <w:rFonts w:ascii="Arial" w:hAnsi="Arial" w:cs="Arial" w:eastAsia="Arial" w:hint="default"/>
                <w:sz w:val="18"/>
                <w:szCs w:val="18"/>
              </w:rPr>
              <w:t>88678.81</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60,122.00</w:t>
            </w:r>
          </w:p>
        </w:tc>
      </w:tr>
      <w:tr>
        <w:trPr>
          <w:trHeight w:val="341"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西安驰翔置业有限公司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土地使用权及在建工程</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陕（</w:t>
            </w:r>
            <w:r>
              <w:rPr>
                <w:rFonts w:ascii="Arial" w:hAnsi="Arial" w:cs="Arial" w:eastAsia="Arial" w:hint="default"/>
                <w:sz w:val="18"/>
                <w:szCs w:val="18"/>
              </w:rPr>
              <w:t>2018)</w:t>
            </w:r>
            <w:r>
              <w:rPr>
                <w:rFonts w:ascii="仿宋" w:hAnsi="仿宋" w:cs="仿宋" w:eastAsia="仿宋" w:hint="default"/>
                <w:sz w:val="18"/>
                <w:szCs w:val="18"/>
              </w:rPr>
              <w:t>西安市高陵区不动产权第</w:t>
            </w:r>
            <w:r>
              <w:rPr>
                <w:rFonts w:ascii="仿宋" w:hAnsi="仿宋" w:cs="仿宋" w:eastAsia="仿宋" w:hint="default"/>
                <w:spacing w:val="-49"/>
                <w:sz w:val="18"/>
                <w:szCs w:val="18"/>
              </w:rPr>
              <w:t> </w:t>
            </w:r>
            <w:r>
              <w:rPr>
                <w:rFonts w:ascii="Arial" w:hAnsi="Arial" w:cs="Arial" w:eastAsia="Arial" w:hint="default"/>
                <w:sz w:val="18"/>
                <w:szCs w:val="18"/>
              </w:rPr>
              <w:t>0000002</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8"/>
              <w:jc w:val="right"/>
              <w:rPr>
                <w:rFonts w:ascii="仿宋" w:hAnsi="仿宋" w:cs="仿宋" w:eastAsia="仿宋" w:hint="default"/>
                <w:sz w:val="18"/>
                <w:szCs w:val="18"/>
              </w:rPr>
            </w:pPr>
            <w:r>
              <w:rPr>
                <w:rFonts w:ascii="Arial" w:hAnsi="Arial" w:cs="Arial" w:eastAsia="Arial" w:hint="default"/>
                <w:sz w:val="18"/>
                <w:szCs w:val="18"/>
              </w:rPr>
              <w:t>117203.48</w:t>
            </w:r>
            <w:r>
              <w:rPr>
                <w:rFonts w:ascii="Arial" w:hAnsi="Arial" w:cs="Arial" w:eastAsia="Arial" w:hint="default"/>
                <w:spacing w:val="-23"/>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60,122.00</w:t>
            </w:r>
          </w:p>
        </w:tc>
      </w:tr>
      <w:tr>
        <w:trPr>
          <w:trHeight w:val="365"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盐城中南雅苑房地产开发有限公司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4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9"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2018</w:t>
            </w:r>
            <w:r>
              <w:rPr>
                <w:rFonts w:ascii="仿宋" w:hAnsi="仿宋" w:cs="仿宋" w:eastAsia="仿宋" w:hint="default"/>
                <w:sz w:val="18"/>
                <w:szCs w:val="18"/>
              </w:rPr>
              <w:t>）盐城市不动产证明第</w:t>
            </w:r>
            <w:r>
              <w:rPr>
                <w:rFonts w:ascii="仿宋" w:hAnsi="仿宋" w:cs="仿宋" w:eastAsia="仿宋" w:hint="default"/>
                <w:spacing w:val="-49"/>
                <w:sz w:val="18"/>
                <w:szCs w:val="18"/>
              </w:rPr>
              <w:t> </w:t>
            </w:r>
            <w:r>
              <w:rPr>
                <w:rFonts w:ascii="Arial" w:hAnsi="Arial" w:cs="Arial" w:eastAsia="Arial" w:hint="default"/>
                <w:sz w:val="18"/>
                <w:szCs w:val="18"/>
              </w:rPr>
              <w:t>0001260</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仿宋" w:hAnsi="仿宋" w:cs="仿宋" w:eastAsia="仿宋" w:hint="default"/>
                <w:sz w:val="18"/>
                <w:szCs w:val="18"/>
              </w:rPr>
            </w:pPr>
            <w:r>
              <w:rPr>
                <w:rFonts w:ascii="Arial" w:hAnsi="Arial" w:cs="Arial" w:eastAsia="Arial" w:hint="default"/>
                <w:sz w:val="18"/>
                <w:szCs w:val="18"/>
              </w:rPr>
              <w:t>36740</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37,045.00</w:t>
            </w:r>
          </w:p>
        </w:tc>
      </w:tr>
    </w:tbl>
    <w:p>
      <w:pPr>
        <w:spacing w:after="0" w:line="240" w:lineRule="auto"/>
        <w:jc w:val="right"/>
        <w:rPr>
          <w:rFonts w:ascii="Arial" w:hAnsi="Arial" w:cs="Arial" w:eastAsia="Arial" w:hint="default"/>
          <w:sz w:val="18"/>
          <w:szCs w:val="18"/>
        </w:rPr>
        <w:sectPr>
          <w:footerReference w:type="default" r:id="rId116"/>
          <w:pgSz w:w="16840" w:h="11900" w:orient="landscape"/>
          <w:pgMar w:footer="929" w:header="763" w:top="1000" w:bottom="1120" w:left="1100" w:right="1020"/>
          <w:pgNumType w:start="280"/>
        </w:sectPr>
      </w:pPr>
    </w:p>
    <w:p>
      <w:pPr>
        <w:spacing w:line="240" w:lineRule="auto" w:before="0"/>
        <w:rPr>
          <w:rFonts w:ascii="Times New Roman" w:hAnsi="Times New Roman" w:cs="Times New Roman" w:eastAsia="Times New Roman" w:hint="default"/>
          <w:sz w:val="20"/>
          <w:szCs w:val="20"/>
        </w:rPr>
      </w:pPr>
      <w:r>
        <w:rPr/>
        <w:pict>
          <v:shape style="position:absolute;margin-left:60.290001pt;margin-top:98.315628pt;width:712.7pt;height:431.2pt;mso-position-horizontal-relative:page;mso-position-vertical-relative:page;z-index:13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7"/>
                    <w:gridCol w:w="3257"/>
                    <w:gridCol w:w="4312"/>
                    <w:gridCol w:w="2326"/>
                    <w:gridCol w:w="1093"/>
                  </w:tblGrid>
                  <w:tr>
                    <w:trPr>
                      <w:trHeight w:val="289"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成都中南锦腾房地产开发有限公司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川（</w:t>
                        </w:r>
                        <w:r>
                          <w:rPr>
                            <w:rFonts w:ascii="Arial" w:hAnsi="Arial" w:cs="Arial" w:eastAsia="Arial" w:hint="default"/>
                            <w:sz w:val="18"/>
                            <w:szCs w:val="18"/>
                          </w:rPr>
                          <w:t>2018</w:t>
                        </w:r>
                        <w:r>
                          <w:rPr>
                            <w:rFonts w:ascii="仿宋" w:hAnsi="仿宋" w:cs="仿宋" w:eastAsia="仿宋" w:hint="default"/>
                            <w:sz w:val="18"/>
                            <w:szCs w:val="18"/>
                          </w:rPr>
                          <w:t>）温江区不动产权第</w:t>
                        </w:r>
                        <w:r>
                          <w:rPr>
                            <w:rFonts w:ascii="仿宋" w:hAnsi="仿宋" w:cs="仿宋" w:eastAsia="仿宋" w:hint="default"/>
                            <w:spacing w:val="-49"/>
                            <w:sz w:val="18"/>
                            <w:szCs w:val="18"/>
                          </w:rPr>
                          <w:t> </w:t>
                        </w:r>
                        <w:r>
                          <w:rPr>
                            <w:rFonts w:ascii="Arial" w:hAnsi="Arial" w:cs="Arial" w:eastAsia="Arial" w:hint="default"/>
                            <w:sz w:val="18"/>
                            <w:szCs w:val="18"/>
                          </w:rPr>
                          <w:t>0008901</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6"/>
                          <w:jc w:val="right"/>
                          <w:rPr>
                            <w:rFonts w:ascii="仿宋" w:hAnsi="仿宋" w:cs="仿宋" w:eastAsia="仿宋" w:hint="default"/>
                            <w:sz w:val="18"/>
                            <w:szCs w:val="18"/>
                          </w:rPr>
                        </w:pPr>
                        <w:r>
                          <w:rPr>
                            <w:rFonts w:ascii="Arial" w:hAnsi="Arial" w:cs="Arial" w:eastAsia="Arial" w:hint="default"/>
                            <w:sz w:val="18"/>
                            <w:szCs w:val="18"/>
                          </w:rPr>
                          <w:t>27354.56</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Arial" w:hAnsi="Arial" w:cs="Arial" w:eastAsia="Arial" w:hint="default"/>
                            <w:sz w:val="18"/>
                            <w:szCs w:val="18"/>
                          </w:rPr>
                        </w:pPr>
                        <w:r>
                          <w:rPr>
                            <w:rFonts w:ascii="Arial"/>
                            <w:spacing w:val="-1"/>
                            <w:sz w:val="18"/>
                          </w:rPr>
                          <w:t>60,139.00</w:t>
                        </w:r>
                      </w:p>
                    </w:tc>
                  </w:tr>
                  <w:tr>
                    <w:trPr>
                      <w:trHeight w:val="402" w:hRule="exact"/>
                    </w:trPr>
                    <w:tc>
                      <w:tcPr>
                        <w:tcW w:w="14253" w:type="dxa"/>
                        <w:gridSpan w:val="5"/>
                        <w:tcBorders>
                          <w:top w:val="nil" w:sz="6" w:space="0" w:color="auto"/>
                          <w:left w:val="nil" w:sz="6" w:space="0" w:color="auto"/>
                          <w:bottom w:val="nil" w:sz="6" w:space="0" w:color="auto"/>
                          <w:right w:val="nil" w:sz="6" w:space="0" w:color="auto"/>
                        </w:tcBorders>
                      </w:tcPr>
                      <w:p>
                        <w:pPr>
                          <w:pStyle w:val="TableParagraph"/>
                          <w:tabs>
                            <w:tab w:pos="3438" w:val="left" w:leader="none"/>
                          </w:tabs>
                          <w:spacing w:line="240" w:lineRule="auto" w:before="82"/>
                          <w:ind w:left="35" w:right="0"/>
                          <w:jc w:val="left"/>
                          <w:rPr>
                            <w:rFonts w:ascii="仿宋" w:hAnsi="仿宋" w:cs="仿宋" w:eastAsia="仿宋" w:hint="default"/>
                            <w:sz w:val="18"/>
                            <w:szCs w:val="18"/>
                          </w:rPr>
                        </w:pPr>
                        <w:r>
                          <w:rPr>
                            <w:rFonts w:ascii="仿宋" w:hAnsi="仿宋" w:cs="仿宋" w:eastAsia="仿宋" w:hint="default"/>
                            <w:position w:val="-11"/>
                            <w:sz w:val="18"/>
                            <w:szCs w:val="18"/>
                          </w:rPr>
                          <w:t>成都中南世界房地产开发有限公司</w:t>
                          <w:tab/>
                        </w:r>
                        <w:r>
                          <w:rPr>
                            <w:rFonts w:ascii="仿宋" w:hAnsi="仿宋" w:cs="仿宋" w:eastAsia="仿宋" w:hint="default"/>
                            <w:sz w:val="18"/>
                            <w:szCs w:val="18"/>
                          </w:rPr>
                          <w:t>成都中南锦腾房地产开发有限公司股</w:t>
                        </w:r>
                      </w:p>
                    </w:tc>
                  </w:tr>
                  <w:tr>
                    <w:trPr>
                      <w:trHeight w:val="222" w:hRule="exact"/>
                    </w:trPr>
                    <w:tc>
                      <w:tcPr>
                        <w:tcW w:w="3267" w:type="dxa"/>
                        <w:tcBorders>
                          <w:top w:val="nil" w:sz="6" w:space="0" w:color="auto"/>
                          <w:left w:val="nil" w:sz="6" w:space="0" w:color="auto"/>
                          <w:bottom w:val="nil" w:sz="6" w:space="0" w:color="auto"/>
                          <w:right w:val="nil" w:sz="6" w:space="0" w:color="auto"/>
                        </w:tcBorders>
                      </w:tcPr>
                      <w:p>
                        <w:pPr/>
                      </w:p>
                    </w:tc>
                    <w:tc>
                      <w:tcPr>
                        <w:tcW w:w="3257" w:type="dxa"/>
                        <w:tcBorders>
                          <w:top w:val="nil" w:sz="6" w:space="0" w:color="auto"/>
                          <w:left w:val="nil" w:sz="6" w:space="0" w:color="auto"/>
                          <w:bottom w:val="nil" w:sz="6" w:space="0" w:color="auto"/>
                          <w:right w:val="nil" w:sz="6" w:space="0" w:color="auto"/>
                        </w:tcBorders>
                      </w:tcPr>
                      <w:p>
                        <w:pPr>
                          <w:pStyle w:val="TableParagraph"/>
                          <w:spacing w:line="149" w:lineRule="exact"/>
                          <w:ind w:left="171" w:right="0"/>
                          <w:jc w:val="left"/>
                          <w:rPr>
                            <w:rFonts w:ascii="仿宋" w:hAnsi="仿宋" w:cs="仿宋" w:eastAsia="仿宋" w:hint="default"/>
                            <w:sz w:val="18"/>
                            <w:szCs w:val="18"/>
                          </w:rPr>
                        </w:pPr>
                        <w:r>
                          <w:rPr>
                            <w:rFonts w:ascii="仿宋" w:hAnsi="仿宋" w:cs="仿宋" w:eastAsia="仿宋" w:hint="default"/>
                            <w:sz w:val="18"/>
                            <w:szCs w:val="18"/>
                          </w:rPr>
                          <w:t>权</w:t>
                        </w:r>
                      </w:p>
                    </w:tc>
                    <w:tc>
                      <w:tcPr>
                        <w:tcW w:w="4312"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r>
                  <w:tr>
                    <w:trPr>
                      <w:trHeight w:val="337"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利辛县锦瀚置业有限公司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71" w:right="0"/>
                          <w:jc w:val="left"/>
                          <w:rPr>
                            <w:rFonts w:ascii="仿宋" w:hAnsi="仿宋" w:cs="仿宋" w:eastAsia="仿宋" w:hint="default"/>
                            <w:sz w:val="18"/>
                            <w:szCs w:val="18"/>
                          </w:rPr>
                        </w:pPr>
                        <w:r>
                          <w:rPr>
                            <w:rFonts w:ascii="仿宋" w:hAnsi="仿宋" w:cs="仿宋" w:eastAsia="仿宋" w:hint="default"/>
                            <w:sz w:val="18"/>
                            <w:szCs w:val="18"/>
                          </w:rPr>
                          <w:t>国有建设用地使用权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皖（</w:t>
                        </w:r>
                        <w:r>
                          <w:rPr>
                            <w:rFonts w:ascii="Arial" w:hAnsi="Arial" w:cs="Arial" w:eastAsia="Arial" w:hint="default"/>
                            <w:sz w:val="18"/>
                            <w:szCs w:val="18"/>
                          </w:rPr>
                          <w:t>2018</w:t>
                        </w:r>
                        <w:r>
                          <w:rPr>
                            <w:rFonts w:ascii="仿宋" w:hAnsi="仿宋" w:cs="仿宋" w:eastAsia="仿宋" w:hint="default"/>
                            <w:sz w:val="18"/>
                            <w:szCs w:val="18"/>
                          </w:rPr>
                          <w:t>）利辛县不动产权第</w:t>
                        </w:r>
                        <w:r>
                          <w:rPr>
                            <w:rFonts w:ascii="仿宋" w:hAnsi="仿宋" w:cs="仿宋" w:eastAsia="仿宋" w:hint="default"/>
                            <w:spacing w:val="-49"/>
                            <w:sz w:val="18"/>
                            <w:szCs w:val="18"/>
                          </w:rPr>
                          <w:t> </w:t>
                        </w:r>
                        <w:r>
                          <w:rPr>
                            <w:rFonts w:ascii="Arial" w:hAnsi="Arial" w:cs="Arial" w:eastAsia="Arial" w:hint="default"/>
                            <w:sz w:val="18"/>
                            <w:szCs w:val="18"/>
                          </w:rPr>
                          <w:t>0005272</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4"/>
                          <w:jc w:val="right"/>
                          <w:rPr>
                            <w:rFonts w:ascii="仿宋" w:hAnsi="仿宋" w:cs="仿宋" w:eastAsia="仿宋" w:hint="default"/>
                            <w:sz w:val="18"/>
                            <w:szCs w:val="18"/>
                          </w:rPr>
                        </w:pPr>
                        <w:r>
                          <w:rPr>
                            <w:rFonts w:ascii="Arial" w:hAnsi="Arial" w:cs="Arial" w:eastAsia="Arial" w:hint="default"/>
                            <w:sz w:val="18"/>
                            <w:szCs w:val="18"/>
                          </w:rPr>
                          <w:t>112722.04</w:t>
                        </w:r>
                        <w:r>
                          <w:rPr>
                            <w:rFonts w:ascii="Arial" w:hAnsi="Arial" w:cs="Arial" w:eastAsia="Arial" w:hint="default"/>
                            <w:spacing w:val="-23"/>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Arial" w:hAnsi="Arial" w:cs="Arial" w:eastAsia="Arial" w:hint="default"/>
                            <w:sz w:val="18"/>
                            <w:szCs w:val="18"/>
                          </w:rPr>
                        </w:pPr>
                        <w:r>
                          <w:rPr>
                            <w:rFonts w:ascii="Arial"/>
                            <w:spacing w:val="-1"/>
                            <w:sz w:val="18"/>
                          </w:rPr>
                          <w:t>61,776.00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南通臻泽置业有限公司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利辛县锦瀚置业有限公司股权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Arial" w:hAnsi="Arial" w:cs="Arial" w:eastAsia="Arial" w:hint="default"/>
                            <w:sz w:val="18"/>
                            <w:szCs w:val="18"/>
                          </w:rPr>
                        </w:pPr>
                        <w:r>
                          <w:rPr>
                            <w:rFonts w:ascii="Arial"/>
                            <w:w w:val="99"/>
                            <w:sz w:val="18"/>
                          </w:rPr>
                          <w:t>-</w:t>
                        </w:r>
                        <w:r>
                          <w:rPr>
                            <w:rFonts w:ascii="Arial"/>
                            <w:sz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2,000.00</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合肥晟南置业有限公司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皖（</w:t>
                        </w:r>
                        <w:r>
                          <w:rPr>
                            <w:rFonts w:ascii="Arial" w:hAnsi="Arial" w:cs="Arial" w:eastAsia="Arial" w:hint="default"/>
                            <w:sz w:val="18"/>
                            <w:szCs w:val="18"/>
                          </w:rPr>
                          <w:t>2018</w:t>
                        </w:r>
                        <w:r>
                          <w:rPr>
                            <w:rFonts w:ascii="仿宋" w:hAnsi="仿宋" w:cs="仿宋" w:eastAsia="仿宋" w:hint="default"/>
                            <w:sz w:val="18"/>
                            <w:szCs w:val="18"/>
                          </w:rPr>
                          <w:t>）合不动产权第</w:t>
                        </w:r>
                        <w:r>
                          <w:rPr>
                            <w:rFonts w:ascii="仿宋" w:hAnsi="仿宋" w:cs="仿宋" w:eastAsia="仿宋" w:hint="default"/>
                            <w:spacing w:val="-49"/>
                            <w:sz w:val="18"/>
                            <w:szCs w:val="18"/>
                          </w:rPr>
                          <w:t> </w:t>
                        </w:r>
                        <w:r>
                          <w:rPr>
                            <w:rFonts w:ascii="Arial" w:hAnsi="Arial" w:cs="Arial" w:eastAsia="Arial" w:hint="default"/>
                            <w:sz w:val="18"/>
                            <w:szCs w:val="18"/>
                          </w:rPr>
                          <w:t>0050299</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78205.10</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181,619.28</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上海祺照置业有限公司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合肥晟南置业有限公司股权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60%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1,200.00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沈阳中南恒誉房地产开发有限公司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辽（</w:t>
                        </w:r>
                        <w:r>
                          <w:rPr>
                            <w:rFonts w:ascii="Arial" w:hAnsi="Arial" w:cs="Arial" w:eastAsia="Arial" w:hint="default"/>
                            <w:sz w:val="18"/>
                            <w:szCs w:val="18"/>
                          </w:rPr>
                          <w:t>2018</w:t>
                        </w:r>
                        <w:r>
                          <w:rPr>
                            <w:rFonts w:ascii="仿宋" w:hAnsi="仿宋" w:cs="仿宋" w:eastAsia="仿宋" w:hint="default"/>
                            <w:sz w:val="18"/>
                            <w:szCs w:val="18"/>
                          </w:rPr>
                          <w:t>）沈阳市不动产权第</w:t>
                        </w:r>
                        <w:r>
                          <w:rPr>
                            <w:rFonts w:ascii="仿宋" w:hAnsi="仿宋" w:cs="仿宋" w:eastAsia="仿宋" w:hint="default"/>
                            <w:spacing w:val="-49"/>
                            <w:sz w:val="18"/>
                            <w:szCs w:val="18"/>
                          </w:rPr>
                          <w:t> </w:t>
                        </w:r>
                        <w:r>
                          <w:rPr>
                            <w:rFonts w:ascii="Arial" w:hAnsi="Arial" w:cs="Arial" w:eastAsia="Arial" w:hint="default"/>
                            <w:sz w:val="18"/>
                            <w:szCs w:val="18"/>
                          </w:rPr>
                          <w:t>9000181</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z w:val="18"/>
                            <w:szCs w:val="18"/>
                          </w:rPr>
                          <w:t>15402.33</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33,885.13</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贵阳锦腾置业有限公司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贵州锦荣置业有限公司股权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80%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800.00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贵州锦荣置业有限公司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黔（</w:t>
                        </w:r>
                        <w:r>
                          <w:rPr>
                            <w:rFonts w:ascii="Arial" w:hAnsi="Arial" w:cs="Arial" w:eastAsia="Arial" w:hint="default"/>
                            <w:sz w:val="18"/>
                            <w:szCs w:val="18"/>
                          </w:rPr>
                          <w:t>2019)</w:t>
                        </w:r>
                        <w:r>
                          <w:rPr>
                            <w:rFonts w:ascii="仿宋" w:hAnsi="仿宋" w:cs="仿宋" w:eastAsia="仿宋" w:hint="default"/>
                            <w:sz w:val="18"/>
                            <w:szCs w:val="18"/>
                          </w:rPr>
                          <w:t>南明区不动产权第</w:t>
                        </w:r>
                        <w:r>
                          <w:rPr>
                            <w:rFonts w:ascii="仿宋" w:hAnsi="仿宋" w:cs="仿宋" w:eastAsia="仿宋" w:hint="default"/>
                            <w:spacing w:val="-49"/>
                            <w:sz w:val="18"/>
                            <w:szCs w:val="18"/>
                          </w:rPr>
                          <w:t> </w:t>
                        </w:r>
                        <w:r>
                          <w:rPr>
                            <w:rFonts w:ascii="Arial" w:hAnsi="Arial" w:cs="Arial" w:eastAsia="Arial" w:hint="default"/>
                            <w:sz w:val="18"/>
                            <w:szCs w:val="18"/>
                          </w:rPr>
                          <w:t>0002407</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96816.20</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125,598.20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厦门中南德誉房地产开发有限公司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泉州钧辰房地产开发有限公司股权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Arial" w:hAnsi="Arial" w:cs="Arial" w:eastAsia="Arial" w:hint="default"/>
                            <w:sz w:val="18"/>
                            <w:szCs w:val="18"/>
                          </w:rPr>
                        </w:pPr>
                        <w:r>
                          <w:rPr>
                            <w:rFonts w:ascii="Arial"/>
                            <w:w w:val="99"/>
                            <w:sz w:val="18"/>
                          </w:rPr>
                          <w:t>-</w:t>
                        </w:r>
                        <w:r>
                          <w:rPr>
                            <w:rFonts w:ascii="Arial"/>
                            <w:sz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pacing w:val="-1"/>
                            <w:sz w:val="18"/>
                            <w:szCs w:val="18"/>
                          </w:rPr>
                          <w:t>80%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800.00</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厦门钧浩房地产开发有限公司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闽（</w:t>
                        </w:r>
                        <w:r>
                          <w:rPr>
                            <w:rFonts w:ascii="Arial" w:hAnsi="Arial" w:cs="Arial" w:eastAsia="Arial" w:hint="default"/>
                            <w:sz w:val="18"/>
                            <w:szCs w:val="18"/>
                          </w:rPr>
                          <w:t>2019</w:t>
                        </w:r>
                        <w:r>
                          <w:rPr>
                            <w:rFonts w:ascii="仿宋" w:hAnsi="仿宋" w:cs="仿宋" w:eastAsia="仿宋" w:hint="default"/>
                            <w:sz w:val="18"/>
                            <w:szCs w:val="18"/>
                          </w:rPr>
                          <w:t>）厦门市不动产权第</w:t>
                        </w:r>
                        <w:r>
                          <w:rPr>
                            <w:rFonts w:ascii="仿宋" w:hAnsi="仿宋" w:cs="仿宋" w:eastAsia="仿宋" w:hint="default"/>
                            <w:spacing w:val="-49"/>
                            <w:sz w:val="18"/>
                            <w:szCs w:val="18"/>
                          </w:rPr>
                          <w:t> </w:t>
                        </w:r>
                        <w:r>
                          <w:rPr>
                            <w:rFonts w:ascii="Arial" w:hAnsi="Arial" w:cs="Arial" w:eastAsia="Arial" w:hint="default"/>
                            <w:sz w:val="18"/>
                            <w:szCs w:val="18"/>
                          </w:rPr>
                          <w:t>0048403</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17514.51</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92,000.00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温州锦钰置业有限公司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浙（</w:t>
                        </w:r>
                        <w:r>
                          <w:rPr>
                            <w:rFonts w:ascii="Arial" w:hAnsi="Arial" w:cs="Arial" w:eastAsia="Arial" w:hint="default"/>
                            <w:sz w:val="18"/>
                            <w:szCs w:val="18"/>
                          </w:rPr>
                          <w:t>2019</w:t>
                        </w:r>
                        <w:r>
                          <w:rPr>
                            <w:rFonts w:ascii="仿宋" w:hAnsi="仿宋" w:cs="仿宋" w:eastAsia="仿宋" w:hint="default"/>
                            <w:sz w:val="18"/>
                            <w:szCs w:val="18"/>
                          </w:rPr>
                          <w:t>）温州市不动产权第</w:t>
                        </w:r>
                        <w:r>
                          <w:rPr>
                            <w:rFonts w:ascii="仿宋" w:hAnsi="仿宋" w:cs="仿宋" w:eastAsia="仿宋" w:hint="default"/>
                            <w:spacing w:val="-49"/>
                            <w:sz w:val="18"/>
                            <w:szCs w:val="18"/>
                          </w:rPr>
                          <w:t> </w:t>
                        </w:r>
                        <w:r>
                          <w:rPr>
                            <w:rFonts w:ascii="Arial" w:hAnsi="Arial" w:cs="Arial" w:eastAsia="Arial" w:hint="default"/>
                            <w:sz w:val="18"/>
                            <w:szCs w:val="18"/>
                          </w:rPr>
                          <w:t>0025469</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36793</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197,800.00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温州锦辰置业有限公司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浙（</w:t>
                        </w:r>
                        <w:r>
                          <w:rPr>
                            <w:rFonts w:ascii="Arial" w:hAnsi="Arial" w:cs="Arial" w:eastAsia="Arial" w:hint="default"/>
                            <w:sz w:val="18"/>
                            <w:szCs w:val="18"/>
                          </w:rPr>
                          <w:t>2019</w:t>
                        </w:r>
                        <w:r>
                          <w:rPr>
                            <w:rFonts w:ascii="仿宋" w:hAnsi="仿宋" w:cs="仿宋" w:eastAsia="仿宋" w:hint="default"/>
                            <w:sz w:val="18"/>
                            <w:szCs w:val="18"/>
                          </w:rPr>
                          <w:t>）温州市不动产权第</w:t>
                        </w:r>
                        <w:r>
                          <w:rPr>
                            <w:rFonts w:ascii="仿宋" w:hAnsi="仿宋" w:cs="仿宋" w:eastAsia="仿宋" w:hint="default"/>
                            <w:spacing w:val="-49"/>
                            <w:sz w:val="18"/>
                            <w:szCs w:val="18"/>
                          </w:rPr>
                          <w:t> </w:t>
                        </w:r>
                        <w:r>
                          <w:rPr>
                            <w:rFonts w:ascii="Arial" w:hAnsi="Arial" w:cs="Arial" w:eastAsia="Arial" w:hint="default"/>
                            <w:sz w:val="18"/>
                            <w:szCs w:val="18"/>
                          </w:rPr>
                          <w:t>0020628</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z w:val="18"/>
                            <w:szCs w:val="18"/>
                          </w:rPr>
                          <w:t>18897.21</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55,733.56</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温州锦帆置业有限公司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温州锦辰置业有限公司股权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杭州锦启置业有限公司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债权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4"/>
                          <w:jc w:val="right"/>
                          <w:rPr>
                            <w:rFonts w:ascii="Arial" w:hAnsi="Arial" w:cs="Arial" w:eastAsia="Arial" w:hint="default"/>
                            <w:sz w:val="18"/>
                            <w:szCs w:val="18"/>
                          </w:rPr>
                        </w:pPr>
                        <w:r>
                          <w:rPr>
                            <w:rFonts w:ascii="Arial"/>
                            <w:w w:val="99"/>
                            <w:sz w:val="18"/>
                          </w:rPr>
                          <w:t>-</w:t>
                        </w:r>
                        <w:r>
                          <w:rPr>
                            <w:rFonts w:ascii="Arial"/>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20,000.00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杭州茂惠企业管理顾问有限公司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杭州锦昱置业有限公司股权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Arial" w:hAnsi="Arial" w:cs="Arial" w:eastAsia="Arial" w:hint="default"/>
                            <w:sz w:val="18"/>
                            <w:szCs w:val="18"/>
                          </w:rPr>
                        </w:pPr>
                        <w:r>
                          <w:rPr>
                            <w:rFonts w:ascii="Arial"/>
                            <w:w w:val="99"/>
                            <w:sz w:val="18"/>
                          </w:rPr>
                          <w:t>-</w:t>
                        </w:r>
                        <w:r>
                          <w:rPr>
                            <w:rFonts w:ascii="Arial"/>
                            <w:sz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1,000.00</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广西锦驰置业有限公司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广西荣策房地产开发有限公司股权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海门中南世纪城开发有限公司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广西锦驰置业有限公司股权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广西荣策房地产开发有限公司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中南春风南岸项目</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桂（</w:t>
                        </w:r>
                        <w:r>
                          <w:rPr>
                            <w:rFonts w:ascii="Arial" w:hAnsi="Arial" w:cs="Arial" w:eastAsia="Arial" w:hint="default"/>
                            <w:sz w:val="18"/>
                            <w:szCs w:val="18"/>
                          </w:rPr>
                          <w:t>2019</w:t>
                        </w:r>
                        <w:r>
                          <w:rPr>
                            <w:rFonts w:ascii="仿宋" w:hAnsi="仿宋" w:cs="仿宋" w:eastAsia="仿宋" w:hint="default"/>
                            <w:sz w:val="18"/>
                            <w:szCs w:val="18"/>
                          </w:rPr>
                          <w:t>）南宁市不动产证明第</w:t>
                        </w:r>
                        <w:r>
                          <w:rPr>
                            <w:rFonts w:ascii="仿宋" w:hAnsi="仿宋" w:cs="仿宋" w:eastAsia="仿宋" w:hint="default"/>
                            <w:spacing w:val="-49"/>
                            <w:sz w:val="18"/>
                            <w:szCs w:val="18"/>
                          </w:rPr>
                          <w:t> </w:t>
                        </w:r>
                        <w:r>
                          <w:rPr>
                            <w:rFonts w:ascii="Arial" w:hAnsi="Arial" w:cs="Arial" w:eastAsia="Arial" w:hint="default"/>
                            <w:sz w:val="18"/>
                            <w:szCs w:val="18"/>
                          </w:rPr>
                          <w:t>0369610</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z w:val="18"/>
                            <w:szCs w:val="18"/>
                          </w:rPr>
                          <w:t>59631.10</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76,744.00</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广西锦鑫佰业房地产开发有限公司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中南紫云集项目</w:t>
                        </w:r>
                        <w:r>
                          <w:rPr>
                            <w:rFonts w:ascii="仿宋" w:hAnsi="仿宋" w:cs="仿宋" w:eastAsia="仿宋" w:hint="default"/>
                            <w:spacing w:val="-46"/>
                            <w:sz w:val="18"/>
                            <w:szCs w:val="18"/>
                          </w:rPr>
                          <w:t> </w:t>
                        </w:r>
                        <w:r>
                          <w:rPr>
                            <w:rFonts w:ascii="Arial" w:hAnsi="Arial" w:cs="Arial" w:eastAsia="Arial" w:hint="default"/>
                            <w:sz w:val="18"/>
                            <w:szCs w:val="18"/>
                          </w:rPr>
                          <w:t>336</w:t>
                        </w:r>
                        <w:r>
                          <w:rPr>
                            <w:rFonts w:ascii="Arial" w:hAnsi="Arial" w:cs="Arial" w:eastAsia="Arial" w:hint="default"/>
                            <w:spacing w:val="-10"/>
                            <w:sz w:val="18"/>
                            <w:szCs w:val="18"/>
                          </w:rPr>
                          <w:t> </w:t>
                        </w:r>
                        <w:r>
                          <w:rPr>
                            <w:rFonts w:ascii="仿宋" w:hAnsi="仿宋" w:cs="仿宋" w:eastAsia="仿宋" w:hint="default"/>
                            <w:sz w:val="18"/>
                            <w:szCs w:val="18"/>
                          </w:rPr>
                          <w:t>地块</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桂（</w:t>
                        </w:r>
                        <w:r>
                          <w:rPr>
                            <w:rFonts w:ascii="Arial" w:hAnsi="Arial" w:cs="Arial" w:eastAsia="Arial" w:hint="default"/>
                            <w:sz w:val="18"/>
                            <w:szCs w:val="18"/>
                          </w:rPr>
                          <w:t>2019</w:t>
                        </w:r>
                        <w:r>
                          <w:rPr>
                            <w:rFonts w:ascii="仿宋" w:hAnsi="仿宋" w:cs="仿宋" w:eastAsia="仿宋" w:hint="default"/>
                            <w:sz w:val="18"/>
                            <w:szCs w:val="18"/>
                          </w:rPr>
                          <w:t>）南宁市不动产证明第</w:t>
                        </w:r>
                        <w:r>
                          <w:rPr>
                            <w:rFonts w:ascii="仿宋" w:hAnsi="仿宋" w:cs="仿宋" w:eastAsia="仿宋" w:hint="default"/>
                            <w:spacing w:val="-49"/>
                            <w:sz w:val="18"/>
                            <w:szCs w:val="18"/>
                          </w:rPr>
                          <w:t> </w:t>
                        </w:r>
                        <w:r>
                          <w:rPr>
                            <w:rFonts w:ascii="Arial" w:hAnsi="Arial" w:cs="Arial" w:eastAsia="Arial" w:hint="default"/>
                            <w:sz w:val="18"/>
                            <w:szCs w:val="18"/>
                          </w:rPr>
                          <w:t>0202653</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37389.04</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37,926.35</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广西锦鑫佰业房地产开发有限公司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中南紫云集项目</w:t>
                        </w:r>
                        <w:r>
                          <w:rPr>
                            <w:rFonts w:ascii="仿宋" w:hAnsi="仿宋" w:cs="仿宋" w:eastAsia="仿宋" w:hint="default"/>
                            <w:spacing w:val="-46"/>
                            <w:sz w:val="18"/>
                            <w:szCs w:val="18"/>
                          </w:rPr>
                          <w:t> </w:t>
                        </w:r>
                        <w:r>
                          <w:rPr>
                            <w:rFonts w:ascii="Arial" w:hAnsi="Arial" w:cs="Arial" w:eastAsia="Arial" w:hint="default"/>
                            <w:sz w:val="18"/>
                            <w:szCs w:val="18"/>
                          </w:rPr>
                          <w:t>337</w:t>
                        </w:r>
                        <w:r>
                          <w:rPr>
                            <w:rFonts w:ascii="Arial" w:hAnsi="Arial" w:cs="Arial" w:eastAsia="Arial" w:hint="default"/>
                            <w:spacing w:val="-10"/>
                            <w:sz w:val="18"/>
                            <w:szCs w:val="18"/>
                          </w:rPr>
                          <w:t> </w:t>
                        </w:r>
                        <w:r>
                          <w:rPr>
                            <w:rFonts w:ascii="仿宋" w:hAnsi="仿宋" w:cs="仿宋" w:eastAsia="仿宋" w:hint="default"/>
                            <w:sz w:val="18"/>
                            <w:szCs w:val="18"/>
                          </w:rPr>
                          <w:t>地块</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桂（</w:t>
                        </w:r>
                        <w:r>
                          <w:rPr>
                            <w:rFonts w:ascii="Arial" w:hAnsi="Arial" w:cs="Arial" w:eastAsia="Arial" w:hint="default"/>
                            <w:sz w:val="18"/>
                            <w:szCs w:val="18"/>
                          </w:rPr>
                          <w:t>2019</w:t>
                        </w:r>
                        <w:r>
                          <w:rPr>
                            <w:rFonts w:ascii="仿宋" w:hAnsi="仿宋" w:cs="仿宋" w:eastAsia="仿宋" w:hint="default"/>
                            <w:sz w:val="18"/>
                            <w:szCs w:val="18"/>
                          </w:rPr>
                          <w:t>）南宁市不动产证明第</w:t>
                        </w:r>
                        <w:r>
                          <w:rPr>
                            <w:rFonts w:ascii="仿宋" w:hAnsi="仿宋" w:cs="仿宋" w:eastAsia="仿宋" w:hint="default"/>
                            <w:spacing w:val="-49"/>
                            <w:sz w:val="18"/>
                            <w:szCs w:val="18"/>
                          </w:rPr>
                          <w:t> </w:t>
                        </w:r>
                        <w:r>
                          <w:rPr>
                            <w:rFonts w:ascii="Arial" w:hAnsi="Arial" w:cs="Arial" w:eastAsia="Arial" w:hint="default"/>
                            <w:sz w:val="18"/>
                            <w:szCs w:val="18"/>
                          </w:rPr>
                          <w:t>0164438</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41558.66</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52,355.00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开封中南锦程置业有限公司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国有建设用地使用权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豫（</w:t>
                        </w:r>
                        <w:r>
                          <w:rPr>
                            <w:rFonts w:ascii="Arial" w:hAnsi="Arial" w:cs="Arial" w:eastAsia="Arial" w:hint="default"/>
                            <w:sz w:val="18"/>
                            <w:szCs w:val="18"/>
                          </w:rPr>
                          <w:t>2018</w:t>
                        </w:r>
                        <w:r>
                          <w:rPr>
                            <w:rFonts w:ascii="仿宋" w:hAnsi="仿宋" w:cs="仿宋" w:eastAsia="仿宋" w:hint="default"/>
                            <w:sz w:val="18"/>
                            <w:szCs w:val="18"/>
                          </w:rPr>
                          <w:t>）开封市不动产权第</w:t>
                        </w:r>
                        <w:r>
                          <w:rPr>
                            <w:rFonts w:ascii="仿宋" w:hAnsi="仿宋" w:cs="仿宋" w:eastAsia="仿宋" w:hint="default"/>
                            <w:spacing w:val="-49"/>
                            <w:sz w:val="18"/>
                            <w:szCs w:val="18"/>
                          </w:rPr>
                          <w:t> </w:t>
                        </w:r>
                        <w:r>
                          <w:rPr>
                            <w:rFonts w:ascii="Arial" w:hAnsi="Arial" w:cs="Arial" w:eastAsia="Arial" w:hint="default"/>
                            <w:sz w:val="18"/>
                            <w:szCs w:val="18"/>
                          </w:rPr>
                          <w:t>0005402</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z w:val="18"/>
                            <w:szCs w:val="18"/>
                          </w:rPr>
                          <w:t>40731.42</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40,065.94</w:t>
                        </w:r>
                      </w:p>
                    </w:tc>
                  </w:tr>
                  <w:tr>
                    <w:trPr>
                      <w:trHeight w:val="392"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泰兴市中南世纪城房地产发展有限公司</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3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泰国用（</w:t>
                        </w:r>
                        <w:r>
                          <w:rPr>
                            <w:rFonts w:ascii="Arial" w:hAnsi="Arial" w:cs="Arial" w:eastAsia="Arial" w:hint="default"/>
                            <w:sz w:val="18"/>
                            <w:szCs w:val="18"/>
                          </w:rPr>
                          <w:t>2015</w:t>
                        </w:r>
                        <w:r>
                          <w:rPr>
                            <w:rFonts w:ascii="仿宋" w:hAnsi="仿宋" w:cs="仿宋" w:eastAsia="仿宋" w:hint="default"/>
                            <w:sz w:val="18"/>
                            <w:szCs w:val="18"/>
                          </w:rPr>
                          <w:t>）第</w:t>
                        </w:r>
                        <w:r>
                          <w:rPr>
                            <w:rFonts w:ascii="仿宋" w:hAnsi="仿宋" w:cs="仿宋" w:eastAsia="仿宋" w:hint="default"/>
                            <w:spacing w:val="-48"/>
                            <w:sz w:val="18"/>
                            <w:szCs w:val="18"/>
                          </w:rPr>
                          <w:t> </w:t>
                        </w:r>
                        <w:r>
                          <w:rPr>
                            <w:rFonts w:ascii="Arial" w:hAnsi="Arial" w:cs="Arial" w:eastAsia="Arial" w:hint="default"/>
                            <w:sz w:val="18"/>
                            <w:szCs w:val="18"/>
                          </w:rPr>
                          <w:t>798</w:t>
                        </w:r>
                        <w:r>
                          <w:rPr>
                            <w:rFonts w:ascii="Arial" w:hAnsi="Arial" w:cs="Arial" w:eastAsia="Arial" w:hint="default"/>
                            <w:spacing w:val="-10"/>
                            <w:sz w:val="18"/>
                            <w:szCs w:val="18"/>
                          </w:rPr>
                          <w:t> </w:t>
                        </w:r>
                        <w:r>
                          <w:rPr>
                            <w:rFonts w:ascii="仿宋" w:hAnsi="仿宋" w:cs="仿宋" w:eastAsia="仿宋" w:hint="default"/>
                            <w:sz w:val="18"/>
                            <w:szCs w:val="18"/>
                          </w:rPr>
                          <w:t>号</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49729</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5,450.00</w:t>
                        </w:r>
                      </w:p>
                    </w:tc>
                  </w:tr>
                  <w:tr>
                    <w:trPr>
                      <w:trHeight w:val="316" w:hRule="exact"/>
                    </w:trPr>
                    <w:tc>
                      <w:tcPr>
                        <w:tcW w:w="10835" w:type="dxa"/>
                        <w:gridSpan w:val="3"/>
                        <w:tcBorders>
                          <w:top w:val="nil" w:sz="6" w:space="0" w:color="auto"/>
                          <w:left w:val="nil" w:sz="6" w:space="0" w:color="auto"/>
                          <w:bottom w:val="nil" w:sz="6" w:space="0" w:color="auto"/>
                          <w:right w:val="nil" w:sz="6" w:space="0" w:color="auto"/>
                        </w:tcBorders>
                      </w:tcPr>
                      <w:p>
                        <w:pPr>
                          <w:pStyle w:val="TableParagraph"/>
                          <w:tabs>
                            <w:tab w:pos="3438" w:val="left" w:leader="none"/>
                          </w:tabs>
                          <w:spacing w:line="209" w:lineRule="exact"/>
                          <w:ind w:left="35" w:right="0"/>
                          <w:jc w:val="left"/>
                          <w:rPr>
                            <w:rFonts w:ascii="仿宋" w:hAnsi="仿宋" w:cs="仿宋" w:eastAsia="仿宋" w:hint="default"/>
                            <w:sz w:val="18"/>
                            <w:szCs w:val="18"/>
                          </w:rPr>
                        </w:pPr>
                        <w:r>
                          <w:rPr>
                            <w:rFonts w:ascii="仿宋" w:hAnsi="仿宋" w:cs="仿宋" w:eastAsia="仿宋" w:hint="default"/>
                            <w:position w:val="-11"/>
                            <w:sz w:val="18"/>
                            <w:szCs w:val="18"/>
                          </w:rPr>
                          <w:t>南通中南世纪花城投资有限公司</w:t>
                          <w:tab/>
                        </w:r>
                        <w:r>
                          <w:rPr>
                            <w:rFonts w:ascii="仿宋" w:hAnsi="仿宋" w:cs="仿宋" w:eastAsia="仿宋" w:hint="default"/>
                            <w:sz w:val="18"/>
                            <w:szCs w:val="18"/>
                          </w:rPr>
                          <w:t>泰兴市中南世纪城房地产发展有限公</w:t>
                        </w:r>
                      </w:p>
                      <w:p>
                        <w:pPr>
                          <w:pStyle w:val="TableParagraph"/>
                          <w:tabs>
                            <w:tab w:pos="6558" w:val="left" w:leader="none"/>
                          </w:tabs>
                          <w:spacing w:line="147" w:lineRule="exact"/>
                          <w:ind w:left="3438" w:right="0"/>
                          <w:jc w:val="left"/>
                          <w:rPr>
                            <w:rFonts w:ascii="Arial" w:hAnsi="Arial" w:cs="Arial" w:eastAsia="Arial" w:hint="default"/>
                            <w:sz w:val="18"/>
                            <w:szCs w:val="18"/>
                          </w:rPr>
                        </w:pPr>
                        <w:r>
                          <w:rPr>
                            <w:rFonts w:ascii="仿宋" w:hAnsi="仿宋" w:cs="仿宋" w:eastAsia="仿宋" w:hint="default"/>
                            <w:sz w:val="18"/>
                            <w:szCs w:val="18"/>
                          </w:rPr>
                          <w:t>司股权</w:t>
                          <w:tab/>
                        </w:r>
                        <w:r>
                          <w:rPr>
                            <w:rFonts w:ascii="Arial" w:hAnsi="Arial" w:cs="Arial" w:eastAsia="Arial" w:hint="default"/>
                            <w:position w:val="12"/>
                            <w:sz w:val="18"/>
                            <w:szCs w:val="18"/>
                          </w:rPr>
                          <w:t>-</w:t>
                        </w:r>
                        <w:r>
                          <w:rPr>
                            <w:rFonts w:ascii="Arial" w:hAnsi="Arial" w:cs="Arial" w:eastAsia="Arial" w:hint="default"/>
                            <w:sz w:val="18"/>
                            <w:szCs w:val="18"/>
                          </w:rPr>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6"/>
                          <w:jc w:val="right"/>
                          <w:rPr>
                            <w:rFonts w:ascii="仿宋" w:hAnsi="仿宋" w:cs="仿宋" w:eastAsia="仿宋" w:hint="default"/>
                            <w:sz w:val="18"/>
                            <w:szCs w:val="18"/>
                          </w:rPr>
                        </w:pPr>
                        <w:r>
                          <w:rPr>
                            <w:rFonts w:ascii="Arial" w:hAnsi="Arial" w:cs="Arial" w:eastAsia="Arial" w:hint="default"/>
                            <w:spacing w:val="-1"/>
                            <w:sz w:val="18"/>
                            <w:szCs w:val="18"/>
                          </w:rPr>
                          <w:t>79%</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5"/>
                          <w:jc w:val="right"/>
                          <w:rPr>
                            <w:rFonts w:ascii="Arial" w:hAnsi="Arial" w:cs="Arial" w:eastAsia="Arial" w:hint="default"/>
                            <w:sz w:val="18"/>
                            <w:szCs w:val="18"/>
                          </w:rPr>
                        </w:pPr>
                        <w:r>
                          <w:rPr>
                            <w:rFonts w:ascii="Arial"/>
                            <w:spacing w:val="-1"/>
                            <w:sz w:val="18"/>
                          </w:rPr>
                          <w:t>47,400.00</w:t>
                        </w:r>
                      </w:p>
                    </w:tc>
                  </w:tr>
                  <w:tr>
                    <w:trPr>
                      <w:trHeight w:val="206" w:hRule="exact"/>
                    </w:trPr>
                    <w:tc>
                      <w:tcPr>
                        <w:tcW w:w="3267" w:type="dxa"/>
                        <w:tcBorders>
                          <w:top w:val="nil" w:sz="6" w:space="0" w:color="auto"/>
                          <w:left w:val="nil" w:sz="6" w:space="0" w:color="auto"/>
                          <w:bottom w:val="nil" w:sz="6" w:space="0" w:color="auto"/>
                          <w:right w:val="nil" w:sz="6" w:space="0" w:color="auto"/>
                        </w:tcBorders>
                      </w:tcPr>
                      <w:p>
                        <w:pPr/>
                      </w:p>
                    </w:tc>
                    <w:tc>
                      <w:tcPr>
                        <w:tcW w:w="3257" w:type="dxa"/>
                        <w:tcBorders>
                          <w:top w:val="nil" w:sz="6" w:space="0" w:color="auto"/>
                          <w:left w:val="nil" w:sz="6" w:space="0" w:color="auto"/>
                          <w:bottom w:val="nil" w:sz="6" w:space="0" w:color="auto"/>
                          <w:right w:val="nil" w:sz="6" w:space="0" w:color="auto"/>
                        </w:tcBorders>
                      </w:tcPr>
                      <w:p>
                        <w:pPr/>
                      </w:p>
                    </w:tc>
                    <w:tc>
                      <w:tcPr>
                        <w:tcW w:w="4312"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tabs>
          <w:tab w:pos="12289" w:val="left" w:leader="none"/>
          <w:tab w:pos="13621" w:val="left" w:leader="none"/>
        </w:tabs>
        <w:spacing w:before="44"/>
        <w:ind w:left="6664" w:right="0" w:firstLine="0"/>
        <w:jc w:val="left"/>
        <w:rPr>
          <w:rFonts w:ascii="Arial" w:hAnsi="Arial" w:cs="Arial" w:eastAsia="Arial" w:hint="default"/>
          <w:sz w:val="18"/>
          <w:szCs w:val="18"/>
        </w:rPr>
      </w:pPr>
      <w:r>
        <w:rPr>
          <w:rFonts w:ascii="Arial" w:hAnsi="Arial" w:cs="Arial" w:eastAsia="Arial" w:hint="default"/>
          <w:sz w:val="18"/>
          <w:szCs w:val="18"/>
        </w:rPr>
        <w:t>-</w:t>
        <w:tab/>
      </w:r>
      <w:r>
        <w:rPr>
          <w:rFonts w:ascii="Arial" w:hAnsi="Arial" w:cs="Arial" w:eastAsia="Arial" w:hint="default"/>
          <w:spacing w:val="-1"/>
          <w:sz w:val="18"/>
          <w:szCs w:val="18"/>
        </w:rPr>
        <w:t>100%</w:t>
      </w:r>
      <w:r>
        <w:rPr>
          <w:rFonts w:ascii="仿宋" w:hAnsi="仿宋" w:cs="仿宋" w:eastAsia="仿宋" w:hint="default"/>
          <w:spacing w:val="-1"/>
          <w:sz w:val="18"/>
          <w:szCs w:val="18"/>
        </w:rPr>
        <w:t>股权</w:t>
        <w:tab/>
      </w:r>
      <w:r>
        <w:rPr>
          <w:rFonts w:ascii="Arial" w:hAnsi="Arial" w:cs="Arial" w:eastAsia="Arial" w:hint="default"/>
          <w:spacing w:val="-1"/>
          <w:sz w:val="18"/>
          <w:szCs w:val="18"/>
        </w:rPr>
        <w:t>5,000.00</w:t>
      </w:r>
    </w:p>
    <w:p>
      <w:pPr>
        <w:spacing w:after="0"/>
        <w:jc w:val="left"/>
        <w:rPr>
          <w:rFonts w:ascii="Arial" w:hAnsi="Arial" w:cs="Arial" w:eastAsia="Arial" w:hint="default"/>
          <w:sz w:val="18"/>
          <w:szCs w:val="18"/>
        </w:rPr>
        <w:sectPr>
          <w:pgSz w:w="16840" w:h="11900" w:orient="landscape"/>
          <w:pgMar w:header="763" w:footer="929" w:top="1000" w:bottom="1120" w:left="1100" w:right="10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2"/>
          <w:szCs w:val="22"/>
        </w:rPr>
      </w:pPr>
    </w:p>
    <w:p>
      <w:pPr>
        <w:spacing w:line="175" w:lineRule="exact" w:before="44"/>
        <w:ind w:left="3504" w:right="0" w:firstLine="0"/>
        <w:jc w:val="left"/>
        <w:rPr>
          <w:rFonts w:ascii="仿宋" w:hAnsi="仿宋" w:cs="仿宋" w:eastAsia="仿宋" w:hint="default"/>
          <w:sz w:val="18"/>
          <w:szCs w:val="18"/>
        </w:rPr>
      </w:pPr>
      <w:r>
        <w:rPr/>
        <w:pict>
          <v:shape style="position:absolute;margin-left:62.040001pt;margin-top:10.737357pt;width:126pt;height:9pt;mso-position-horizontal-relative:page;mso-position-vertical-relative:paragraph;z-index:13288" type="#_x0000_t202" filled="false" stroked="false">
            <v:textbox inset="0,0,0,0">
              <w:txbxContent>
                <w:p>
                  <w:pPr>
                    <w:spacing w:line="180" w:lineRule="exact" w:before="0"/>
                    <w:ind w:left="0" w:right="0" w:firstLine="0"/>
                    <w:jc w:val="left"/>
                    <w:rPr>
                      <w:rFonts w:ascii="仿宋" w:hAnsi="仿宋" w:cs="仿宋" w:eastAsia="仿宋" w:hint="default"/>
                      <w:sz w:val="18"/>
                      <w:szCs w:val="18"/>
                    </w:rPr>
                  </w:pPr>
                  <w:r>
                    <w:rPr>
                      <w:rFonts w:ascii="仿宋" w:hAnsi="仿宋" w:cs="仿宋" w:eastAsia="仿宋" w:hint="default"/>
                      <w:sz w:val="18"/>
                      <w:szCs w:val="18"/>
                    </w:rPr>
                    <w:t>江苏中南建设集团股份有限公司</w:t>
                  </w:r>
                </w:p>
              </w:txbxContent>
            </v:textbox>
            <w10:wrap type="none"/>
          </v:shape>
        </w:pict>
      </w:r>
      <w:r>
        <w:rPr>
          <w:rFonts w:ascii="仿宋" w:hAnsi="仿宋" w:cs="仿宋" w:eastAsia="仿宋" w:hint="default"/>
          <w:sz w:val="18"/>
          <w:szCs w:val="18"/>
        </w:rPr>
        <w:t>泰兴市中南世纪城房地产发展有限公</w:t>
      </w:r>
    </w:p>
    <w:p>
      <w:pPr>
        <w:tabs>
          <w:tab w:pos="6623" w:val="left" w:leader="none"/>
          <w:tab w:pos="12347" w:val="left" w:leader="none"/>
          <w:tab w:pos="13480" w:val="left" w:leader="none"/>
        </w:tabs>
        <w:spacing w:line="295" w:lineRule="exact" w:before="0"/>
        <w:ind w:left="3504" w:right="0" w:firstLine="0"/>
        <w:jc w:val="left"/>
        <w:rPr>
          <w:rFonts w:ascii="Arial" w:hAnsi="Arial" w:cs="Arial" w:eastAsia="Arial" w:hint="default"/>
          <w:sz w:val="18"/>
          <w:szCs w:val="18"/>
        </w:rPr>
      </w:pPr>
      <w:r>
        <w:rPr>
          <w:rFonts w:ascii="仿宋" w:hAnsi="仿宋" w:cs="仿宋" w:eastAsia="仿宋" w:hint="default"/>
          <w:position w:val="-11"/>
          <w:sz w:val="18"/>
          <w:szCs w:val="18"/>
        </w:rPr>
        <w:t>司股权</w:t>
        <w:tab/>
      </w:r>
      <w:r>
        <w:rPr>
          <w:rFonts w:ascii="Arial" w:hAnsi="Arial" w:cs="Arial" w:eastAsia="Arial" w:hint="default"/>
          <w:sz w:val="18"/>
          <w:szCs w:val="18"/>
        </w:rPr>
        <w:t>-</w:t>
        <w:tab/>
      </w:r>
      <w:r>
        <w:rPr>
          <w:rFonts w:ascii="Arial" w:hAnsi="Arial" w:cs="Arial" w:eastAsia="Arial" w:hint="default"/>
          <w:spacing w:val="-1"/>
          <w:sz w:val="18"/>
          <w:szCs w:val="18"/>
        </w:rPr>
        <w:t>21%</w:t>
      </w:r>
      <w:r>
        <w:rPr>
          <w:rFonts w:ascii="仿宋" w:hAnsi="仿宋" w:cs="仿宋" w:eastAsia="仿宋" w:hint="default"/>
          <w:spacing w:val="-1"/>
          <w:sz w:val="18"/>
          <w:szCs w:val="18"/>
        </w:rPr>
        <w:t>股权</w:t>
        <w:tab/>
      </w:r>
      <w:r>
        <w:rPr>
          <w:rFonts w:ascii="Arial" w:hAnsi="Arial" w:cs="Arial" w:eastAsia="Arial" w:hint="default"/>
          <w:spacing w:val="-1"/>
          <w:sz w:val="18"/>
          <w:szCs w:val="18"/>
        </w:rPr>
        <w:t>12,600.00</w:t>
      </w:r>
    </w:p>
    <w:p>
      <w:pPr>
        <w:tabs>
          <w:tab w:pos="6623" w:val="left" w:leader="none"/>
          <w:tab w:pos="11632" w:val="left" w:leader="none"/>
        </w:tabs>
        <w:spacing w:before="88"/>
        <w:ind w:left="100" w:right="0" w:firstLine="0"/>
        <w:jc w:val="both"/>
        <w:rPr>
          <w:rFonts w:ascii="Arial" w:hAnsi="Arial" w:cs="Arial" w:eastAsia="Arial" w:hint="default"/>
          <w:sz w:val="18"/>
          <w:szCs w:val="18"/>
        </w:rPr>
      </w:pPr>
      <w:r>
        <w:rPr>
          <w:rFonts w:ascii="仿宋" w:hAnsi="仿宋" w:cs="仿宋" w:eastAsia="仿宋" w:hint="default"/>
          <w:sz w:val="18"/>
          <w:szCs w:val="18"/>
        </w:rPr>
        <w:t>成都中南世纪房地产开发有限公司      </w:t>
      </w:r>
      <w:r>
        <w:rPr>
          <w:rFonts w:ascii="仿宋" w:hAnsi="仿宋" w:cs="仿宋" w:eastAsia="仿宋" w:hint="default"/>
          <w:spacing w:val="73"/>
          <w:sz w:val="18"/>
          <w:szCs w:val="18"/>
        </w:rPr>
        <w:t> </w:t>
      </w:r>
      <w:r>
        <w:rPr>
          <w:rFonts w:ascii="仿宋" w:hAnsi="仿宋" w:cs="仿宋" w:eastAsia="仿宋" w:hint="default"/>
          <w:sz w:val="18"/>
          <w:szCs w:val="18"/>
        </w:rPr>
        <w:t>土地使用权</w:t>
        <w:tab/>
        <w:t>川（</w:t>
      </w:r>
      <w:r>
        <w:rPr>
          <w:rFonts w:ascii="Arial" w:hAnsi="Arial" w:cs="Arial" w:eastAsia="Arial" w:hint="default"/>
          <w:sz w:val="18"/>
          <w:szCs w:val="18"/>
        </w:rPr>
        <w:t>2017</w:t>
      </w:r>
      <w:r>
        <w:rPr>
          <w:rFonts w:ascii="仿宋" w:hAnsi="仿宋" w:cs="仿宋" w:eastAsia="仿宋" w:hint="default"/>
          <w:sz w:val="18"/>
          <w:szCs w:val="18"/>
        </w:rPr>
        <w:t>）成都市不动产权第</w:t>
      </w:r>
      <w:r>
        <w:rPr>
          <w:rFonts w:ascii="仿宋" w:hAnsi="仿宋" w:cs="仿宋" w:eastAsia="仿宋" w:hint="default"/>
          <w:spacing w:val="-49"/>
          <w:sz w:val="18"/>
          <w:szCs w:val="18"/>
        </w:rPr>
        <w:t> </w:t>
      </w:r>
      <w:r>
        <w:rPr>
          <w:rFonts w:ascii="Arial" w:hAnsi="Arial" w:cs="Arial" w:eastAsia="Arial" w:hint="default"/>
          <w:sz w:val="18"/>
          <w:szCs w:val="18"/>
        </w:rPr>
        <w:t>0292392</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127826.38 </w:t>
      </w:r>
      <w:r>
        <w:rPr>
          <w:rFonts w:ascii="仿宋" w:hAnsi="仿宋" w:cs="仿宋" w:eastAsia="仿宋" w:hint="default"/>
          <w:sz w:val="18"/>
          <w:szCs w:val="18"/>
        </w:rPr>
        <w:t>平方米  </w:t>
      </w:r>
      <w:r>
        <w:rPr>
          <w:rFonts w:ascii="仿宋" w:hAnsi="仿宋" w:cs="仿宋" w:eastAsia="仿宋" w:hint="default"/>
          <w:spacing w:val="28"/>
          <w:sz w:val="18"/>
          <w:szCs w:val="18"/>
        </w:rPr>
        <w:t> </w:t>
      </w:r>
      <w:r>
        <w:rPr>
          <w:rFonts w:ascii="Arial" w:hAnsi="Arial" w:cs="Arial" w:eastAsia="Arial" w:hint="default"/>
          <w:sz w:val="18"/>
          <w:szCs w:val="18"/>
        </w:rPr>
        <w:t>290,830.58</w:t>
      </w:r>
    </w:p>
    <w:p>
      <w:pPr>
        <w:tabs>
          <w:tab w:pos="6623" w:val="left" w:leader="none"/>
          <w:tab w:pos="11733" w:val="left" w:leader="none"/>
        </w:tabs>
        <w:spacing w:before="92"/>
        <w:ind w:left="100" w:right="0" w:firstLine="0"/>
        <w:jc w:val="both"/>
        <w:rPr>
          <w:rFonts w:ascii="Arial" w:hAnsi="Arial" w:cs="Arial" w:eastAsia="Arial" w:hint="default"/>
          <w:sz w:val="18"/>
          <w:szCs w:val="18"/>
        </w:rPr>
      </w:pPr>
      <w:r>
        <w:rPr>
          <w:rFonts w:ascii="仿宋" w:hAnsi="仿宋" w:cs="仿宋" w:eastAsia="仿宋" w:hint="default"/>
          <w:sz w:val="18"/>
          <w:szCs w:val="18"/>
        </w:rPr>
        <w:t>成都中南骏锦房地产开发有限公司      </w:t>
      </w:r>
      <w:r>
        <w:rPr>
          <w:rFonts w:ascii="仿宋" w:hAnsi="仿宋" w:cs="仿宋" w:eastAsia="仿宋" w:hint="default"/>
          <w:spacing w:val="73"/>
          <w:sz w:val="18"/>
          <w:szCs w:val="18"/>
        </w:rPr>
        <w:t> </w:t>
      </w:r>
      <w:r>
        <w:rPr>
          <w:rFonts w:ascii="仿宋" w:hAnsi="仿宋" w:cs="仿宋" w:eastAsia="仿宋" w:hint="default"/>
          <w:sz w:val="18"/>
          <w:szCs w:val="18"/>
        </w:rPr>
        <w:t>土地使用权</w:t>
        <w:tab/>
        <w:t>川（</w:t>
      </w:r>
      <w:r>
        <w:rPr>
          <w:rFonts w:ascii="Arial" w:hAnsi="Arial" w:cs="Arial" w:eastAsia="Arial" w:hint="default"/>
          <w:sz w:val="18"/>
          <w:szCs w:val="18"/>
        </w:rPr>
        <w:t>2017</w:t>
      </w:r>
      <w:r>
        <w:rPr>
          <w:rFonts w:ascii="仿宋" w:hAnsi="仿宋" w:cs="仿宋" w:eastAsia="仿宋" w:hint="default"/>
          <w:sz w:val="18"/>
          <w:szCs w:val="18"/>
        </w:rPr>
        <w:t>）成都市不动产权第</w:t>
      </w:r>
      <w:r>
        <w:rPr>
          <w:rFonts w:ascii="仿宋" w:hAnsi="仿宋" w:cs="仿宋" w:eastAsia="仿宋" w:hint="default"/>
          <w:spacing w:val="-49"/>
          <w:sz w:val="18"/>
          <w:szCs w:val="18"/>
        </w:rPr>
        <w:t> </w:t>
      </w:r>
      <w:r>
        <w:rPr>
          <w:rFonts w:ascii="Arial" w:hAnsi="Arial" w:cs="Arial" w:eastAsia="Arial" w:hint="default"/>
          <w:sz w:val="18"/>
          <w:szCs w:val="18"/>
        </w:rPr>
        <w:t>0292346</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42273.27 </w:t>
      </w:r>
      <w:r>
        <w:rPr>
          <w:rFonts w:ascii="仿宋" w:hAnsi="仿宋" w:cs="仿宋" w:eastAsia="仿宋" w:hint="default"/>
          <w:sz w:val="18"/>
          <w:szCs w:val="18"/>
        </w:rPr>
        <w:t>平方米  </w:t>
      </w:r>
      <w:r>
        <w:rPr>
          <w:rFonts w:ascii="仿宋" w:hAnsi="仿宋" w:cs="仿宋" w:eastAsia="仿宋" w:hint="default"/>
          <w:spacing w:val="28"/>
          <w:sz w:val="18"/>
          <w:szCs w:val="18"/>
        </w:rPr>
        <w:t> </w:t>
      </w:r>
      <w:r>
        <w:rPr>
          <w:rFonts w:ascii="Arial" w:hAnsi="Arial" w:cs="Arial" w:eastAsia="Arial" w:hint="default"/>
          <w:sz w:val="18"/>
          <w:szCs w:val="18"/>
        </w:rPr>
        <w:t>120,009.59</w:t>
      </w:r>
    </w:p>
    <w:p>
      <w:pPr>
        <w:tabs>
          <w:tab w:pos="3503" w:val="left" w:leader="none"/>
          <w:tab w:pos="6623" w:val="left" w:leader="none"/>
          <w:tab w:pos="11733" w:val="left" w:leader="none"/>
          <w:tab w:pos="11932" w:val="left" w:leader="none"/>
          <w:tab w:pos="12249" w:val="left" w:leader="none"/>
        </w:tabs>
        <w:spacing w:line="328" w:lineRule="auto" w:before="90"/>
        <w:ind w:left="100" w:right="393" w:firstLine="0"/>
        <w:jc w:val="both"/>
        <w:rPr>
          <w:rFonts w:ascii="Arial" w:hAnsi="Arial" w:cs="Arial" w:eastAsia="Arial" w:hint="default"/>
          <w:sz w:val="18"/>
          <w:szCs w:val="18"/>
        </w:rPr>
      </w:pPr>
      <w:r>
        <w:rPr>
          <w:rFonts w:ascii="仿宋" w:hAnsi="仿宋" w:cs="仿宋" w:eastAsia="仿宋" w:hint="default"/>
          <w:sz w:val="18"/>
          <w:szCs w:val="18"/>
        </w:rPr>
        <w:t>广饶中南房地产有限公司</w:t>
        <w:tab/>
        <w:t>土地使用权及在建工程</w:t>
        <w:tab/>
        <w:t>鲁（</w:t>
      </w:r>
      <w:r>
        <w:rPr>
          <w:rFonts w:ascii="Arial" w:hAnsi="Arial" w:cs="Arial" w:eastAsia="Arial" w:hint="default"/>
          <w:sz w:val="18"/>
          <w:szCs w:val="18"/>
        </w:rPr>
        <w:t>2018</w:t>
      </w:r>
      <w:r>
        <w:rPr>
          <w:rFonts w:ascii="仿宋" w:hAnsi="仿宋" w:cs="仿宋" w:eastAsia="仿宋" w:hint="default"/>
          <w:sz w:val="18"/>
          <w:szCs w:val="18"/>
        </w:rPr>
        <w:t>）广饶不动产权第</w:t>
      </w:r>
      <w:r>
        <w:rPr>
          <w:rFonts w:ascii="仿宋" w:hAnsi="仿宋" w:cs="仿宋" w:eastAsia="仿宋" w:hint="default"/>
          <w:spacing w:val="-49"/>
          <w:sz w:val="18"/>
          <w:szCs w:val="18"/>
        </w:rPr>
        <w:t> </w:t>
      </w:r>
      <w:r>
        <w:rPr>
          <w:rFonts w:ascii="Arial" w:hAnsi="Arial" w:cs="Arial" w:eastAsia="Arial" w:hint="default"/>
          <w:sz w:val="18"/>
          <w:szCs w:val="18"/>
        </w:rPr>
        <w:t>0005423</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43167.43 </w:t>
      </w:r>
      <w:r>
        <w:rPr>
          <w:rFonts w:ascii="仿宋" w:hAnsi="仿宋" w:cs="仿宋" w:eastAsia="仿宋" w:hint="default"/>
          <w:sz w:val="18"/>
          <w:szCs w:val="18"/>
        </w:rPr>
        <w:t>平方米   </w:t>
      </w:r>
      <w:r>
        <w:rPr>
          <w:rFonts w:ascii="仿宋" w:hAnsi="仿宋" w:cs="仿宋" w:eastAsia="仿宋" w:hint="default"/>
          <w:spacing w:val="36"/>
          <w:sz w:val="18"/>
          <w:szCs w:val="18"/>
        </w:rPr>
        <w:t> </w:t>
      </w:r>
      <w:r>
        <w:rPr>
          <w:rFonts w:ascii="Arial" w:hAnsi="Arial" w:cs="Arial" w:eastAsia="Arial" w:hint="default"/>
          <w:sz w:val="18"/>
          <w:szCs w:val="18"/>
        </w:rPr>
        <w:t>10,719.09</w:t>
      </w:r>
      <w:r>
        <w:rPr>
          <w:rFonts w:ascii="Arial" w:hAnsi="Arial" w:cs="Arial" w:eastAsia="Arial" w:hint="default"/>
          <w:w w:val="99"/>
          <w:sz w:val="18"/>
          <w:szCs w:val="18"/>
        </w:rPr>
        <w:t> </w:t>
      </w:r>
      <w:r>
        <w:rPr>
          <w:rFonts w:ascii="仿宋" w:hAnsi="仿宋" w:cs="仿宋" w:eastAsia="仿宋" w:hint="default"/>
          <w:sz w:val="18"/>
          <w:szCs w:val="18"/>
        </w:rPr>
        <w:t>江苏中南建设集团股份有限公司          广饶中南房地产有限公司股权       </w:t>
      </w:r>
      <w:r>
        <w:rPr>
          <w:rFonts w:ascii="仿宋" w:hAnsi="仿宋" w:cs="仿宋" w:eastAsia="仿宋" w:hint="default"/>
          <w:spacing w:val="43"/>
          <w:sz w:val="18"/>
          <w:szCs w:val="18"/>
        </w:rPr>
        <w:t> </w:t>
      </w:r>
      <w:r>
        <w:rPr>
          <w:rFonts w:ascii="Arial" w:hAnsi="Arial" w:cs="Arial" w:eastAsia="Arial" w:hint="default"/>
          <w:sz w:val="18"/>
          <w:szCs w:val="18"/>
        </w:rPr>
        <w:t>-</w:t>
        <w:tab/>
        <w:tab/>
        <w:tab/>
        <w:t>100%</w:t>
      </w:r>
      <w:r>
        <w:rPr>
          <w:rFonts w:ascii="仿宋" w:hAnsi="仿宋" w:cs="仿宋" w:eastAsia="仿宋" w:hint="default"/>
          <w:sz w:val="18"/>
          <w:szCs w:val="18"/>
        </w:rPr>
        <w:t>股权   </w:t>
      </w:r>
      <w:r>
        <w:rPr>
          <w:rFonts w:ascii="仿宋" w:hAnsi="仿宋" w:cs="仿宋" w:eastAsia="仿宋" w:hint="default"/>
          <w:spacing w:val="43"/>
          <w:sz w:val="18"/>
          <w:szCs w:val="18"/>
        </w:rPr>
        <w:t> </w:t>
      </w:r>
      <w:r>
        <w:rPr>
          <w:rFonts w:ascii="Arial" w:hAnsi="Arial" w:cs="Arial" w:eastAsia="Arial" w:hint="default"/>
          <w:sz w:val="18"/>
          <w:szCs w:val="18"/>
        </w:rPr>
        <w:t>10,000.00</w:t>
      </w:r>
      <w:r>
        <w:rPr>
          <w:rFonts w:ascii="Arial" w:hAnsi="Arial" w:cs="Arial" w:eastAsia="Arial" w:hint="default"/>
          <w:w w:val="99"/>
          <w:sz w:val="18"/>
          <w:szCs w:val="18"/>
        </w:rPr>
        <w:t> </w:t>
      </w:r>
      <w:r>
        <w:rPr>
          <w:rFonts w:ascii="仿宋" w:hAnsi="仿宋" w:cs="仿宋" w:eastAsia="仿宋" w:hint="default"/>
          <w:sz w:val="18"/>
          <w:szCs w:val="18"/>
        </w:rPr>
        <w:t>广饶金石房地产开发有限公司</w:t>
        <w:tab/>
        <w:t>土地使用权及在建工程</w:t>
        <w:tab/>
        <w:t>鲁（</w:t>
      </w:r>
      <w:r>
        <w:rPr>
          <w:rFonts w:ascii="Arial" w:hAnsi="Arial" w:cs="Arial" w:eastAsia="Arial" w:hint="default"/>
          <w:sz w:val="18"/>
          <w:szCs w:val="18"/>
        </w:rPr>
        <w:t>2018</w:t>
      </w:r>
      <w:r>
        <w:rPr>
          <w:rFonts w:ascii="仿宋" w:hAnsi="仿宋" w:cs="仿宋" w:eastAsia="仿宋" w:hint="default"/>
          <w:sz w:val="18"/>
          <w:szCs w:val="18"/>
        </w:rPr>
        <w:t>）广饶不动产权第</w:t>
      </w:r>
      <w:r>
        <w:rPr>
          <w:rFonts w:ascii="仿宋" w:hAnsi="仿宋" w:cs="仿宋" w:eastAsia="仿宋" w:hint="default"/>
          <w:spacing w:val="-49"/>
          <w:sz w:val="18"/>
          <w:szCs w:val="18"/>
        </w:rPr>
        <w:t> </w:t>
      </w:r>
      <w:r>
        <w:rPr>
          <w:rFonts w:ascii="Arial" w:hAnsi="Arial" w:cs="Arial" w:eastAsia="Arial" w:hint="default"/>
          <w:sz w:val="18"/>
          <w:szCs w:val="18"/>
        </w:rPr>
        <w:t>0001327</w:t>
      </w:r>
      <w:r>
        <w:rPr>
          <w:rFonts w:ascii="Arial" w:hAnsi="Arial" w:cs="Arial" w:eastAsia="Arial" w:hint="default"/>
          <w:spacing w:val="-11"/>
          <w:sz w:val="18"/>
          <w:szCs w:val="18"/>
        </w:rPr>
        <w:t> </w:t>
      </w:r>
      <w:r>
        <w:rPr>
          <w:rFonts w:ascii="仿宋" w:hAnsi="仿宋" w:cs="仿宋" w:eastAsia="仿宋" w:hint="default"/>
          <w:sz w:val="18"/>
          <w:szCs w:val="18"/>
        </w:rPr>
        <w:t>号</w:t>
        <w:tab/>
        <w:tab/>
      </w:r>
      <w:r>
        <w:rPr>
          <w:rFonts w:ascii="Arial" w:hAnsi="Arial" w:cs="Arial" w:eastAsia="Arial" w:hint="default"/>
          <w:sz w:val="18"/>
          <w:szCs w:val="18"/>
        </w:rPr>
        <w:t>858.38 </w:t>
      </w:r>
      <w:r>
        <w:rPr>
          <w:rFonts w:ascii="仿宋" w:hAnsi="仿宋" w:cs="仿宋" w:eastAsia="仿宋" w:hint="default"/>
          <w:sz w:val="18"/>
          <w:szCs w:val="18"/>
        </w:rPr>
        <w:t>平方米   </w:t>
      </w:r>
      <w:r>
        <w:rPr>
          <w:rFonts w:ascii="仿宋" w:hAnsi="仿宋" w:cs="仿宋" w:eastAsia="仿宋" w:hint="default"/>
          <w:spacing w:val="38"/>
          <w:sz w:val="18"/>
          <w:szCs w:val="18"/>
        </w:rPr>
        <w:t> </w:t>
      </w:r>
      <w:r>
        <w:rPr>
          <w:rFonts w:ascii="Arial" w:hAnsi="Arial" w:cs="Arial" w:eastAsia="Arial" w:hint="default"/>
          <w:sz w:val="18"/>
          <w:szCs w:val="18"/>
        </w:rPr>
        <w:t>13,000.00</w:t>
      </w:r>
      <w:r>
        <w:rPr>
          <w:rFonts w:ascii="Arial" w:hAnsi="Arial" w:cs="Arial" w:eastAsia="Arial" w:hint="default"/>
          <w:w w:val="99"/>
          <w:sz w:val="18"/>
          <w:szCs w:val="18"/>
        </w:rPr>
        <w:t> </w:t>
      </w:r>
      <w:r>
        <w:rPr>
          <w:rFonts w:ascii="仿宋" w:hAnsi="仿宋" w:cs="仿宋" w:eastAsia="仿宋" w:hint="default"/>
          <w:sz w:val="18"/>
          <w:szCs w:val="18"/>
        </w:rPr>
        <w:t>广饶中南房地产有限公司</w:t>
        <w:tab/>
        <w:t>广饶金石房地产开发有限公司股权   </w:t>
      </w:r>
      <w:r>
        <w:rPr>
          <w:rFonts w:ascii="仿宋" w:hAnsi="仿宋" w:cs="仿宋" w:eastAsia="仿宋" w:hint="default"/>
          <w:spacing w:val="60"/>
          <w:sz w:val="18"/>
          <w:szCs w:val="18"/>
        </w:rPr>
        <w:t> </w:t>
      </w:r>
      <w:r>
        <w:rPr>
          <w:rFonts w:ascii="Arial" w:hAnsi="Arial" w:cs="Arial" w:eastAsia="Arial" w:hint="default"/>
          <w:sz w:val="18"/>
          <w:szCs w:val="18"/>
        </w:rPr>
        <w:t>-</w:t>
        <w:tab/>
        <w:tab/>
        <w:tab/>
        <w:t>100%</w:t>
      </w:r>
      <w:r>
        <w:rPr>
          <w:rFonts w:ascii="仿宋" w:hAnsi="仿宋" w:cs="仿宋" w:eastAsia="仿宋" w:hint="default"/>
          <w:sz w:val="18"/>
          <w:szCs w:val="18"/>
        </w:rPr>
        <w:t>股权    </w:t>
      </w:r>
      <w:r>
        <w:rPr>
          <w:rFonts w:ascii="仿宋" w:hAnsi="仿宋" w:cs="仿宋" w:eastAsia="仿宋" w:hint="default"/>
          <w:spacing w:val="56"/>
          <w:sz w:val="18"/>
          <w:szCs w:val="18"/>
        </w:rPr>
        <w:t> </w:t>
      </w:r>
      <w:r>
        <w:rPr>
          <w:rFonts w:ascii="Arial" w:hAnsi="Arial" w:cs="Arial" w:eastAsia="Arial" w:hint="default"/>
          <w:sz w:val="18"/>
          <w:szCs w:val="18"/>
        </w:rPr>
        <w:t>1,000.00</w:t>
      </w:r>
    </w:p>
    <w:p>
      <w:pPr>
        <w:spacing w:line="175" w:lineRule="exact" w:before="6"/>
        <w:ind w:left="100" w:right="0" w:firstLine="0"/>
        <w:jc w:val="both"/>
        <w:rPr>
          <w:rFonts w:ascii="仿宋" w:hAnsi="仿宋" w:cs="仿宋" w:eastAsia="仿宋" w:hint="default"/>
          <w:sz w:val="18"/>
          <w:szCs w:val="18"/>
        </w:rPr>
      </w:pPr>
      <w:r>
        <w:rPr>
          <w:rFonts w:ascii="仿宋" w:hAnsi="仿宋" w:cs="仿宋" w:eastAsia="仿宋" w:hint="default"/>
          <w:sz w:val="18"/>
          <w:szCs w:val="18"/>
        </w:rPr>
        <w:t>唐山中南国际旅游岛房地产投资开发有</w:t>
      </w:r>
    </w:p>
    <w:p>
      <w:pPr>
        <w:tabs>
          <w:tab w:pos="3503" w:val="left" w:leader="none"/>
          <w:tab w:pos="6623" w:val="left" w:leader="none"/>
          <w:tab w:pos="11733" w:val="left" w:leader="none"/>
        </w:tabs>
        <w:spacing w:line="295" w:lineRule="exact" w:before="0"/>
        <w:ind w:left="100" w:right="0" w:firstLine="0"/>
        <w:jc w:val="both"/>
        <w:rPr>
          <w:rFonts w:ascii="Arial" w:hAnsi="Arial" w:cs="Arial" w:eastAsia="Arial" w:hint="default"/>
          <w:sz w:val="18"/>
          <w:szCs w:val="18"/>
        </w:rPr>
      </w:pPr>
      <w:r>
        <w:rPr>
          <w:rFonts w:ascii="仿宋" w:hAnsi="仿宋" w:cs="仿宋" w:eastAsia="仿宋" w:hint="default"/>
          <w:position w:val="-11"/>
          <w:sz w:val="18"/>
          <w:szCs w:val="18"/>
        </w:rPr>
        <w:t>限公司</w:t>
        <w:tab/>
      </w:r>
      <w:r>
        <w:rPr>
          <w:rFonts w:ascii="仿宋" w:hAnsi="仿宋" w:cs="仿宋" w:eastAsia="仿宋" w:hint="default"/>
          <w:sz w:val="18"/>
          <w:szCs w:val="18"/>
        </w:rPr>
        <w:t>综合楼</w:t>
        <w:tab/>
        <w:t>（岛）房预售证第</w:t>
      </w:r>
      <w:r>
        <w:rPr>
          <w:rFonts w:ascii="仿宋" w:hAnsi="仿宋" w:cs="仿宋" w:eastAsia="仿宋" w:hint="default"/>
          <w:spacing w:val="-49"/>
          <w:sz w:val="18"/>
          <w:szCs w:val="18"/>
        </w:rPr>
        <w:t> </w:t>
      </w:r>
      <w:r>
        <w:rPr>
          <w:rFonts w:ascii="Arial" w:hAnsi="Arial" w:cs="Arial" w:eastAsia="Arial" w:hint="default"/>
          <w:sz w:val="18"/>
          <w:szCs w:val="18"/>
        </w:rPr>
        <w:t>18008</w:t>
      </w:r>
      <w:r>
        <w:rPr>
          <w:rFonts w:ascii="Arial" w:hAnsi="Arial" w:cs="Arial" w:eastAsia="Arial" w:hint="default"/>
          <w:spacing w:val="-9"/>
          <w:sz w:val="18"/>
          <w:szCs w:val="18"/>
        </w:rPr>
        <w:t> </w:t>
      </w:r>
      <w:r>
        <w:rPr>
          <w:rFonts w:ascii="仿宋" w:hAnsi="仿宋" w:cs="仿宋" w:eastAsia="仿宋" w:hint="default"/>
          <w:sz w:val="18"/>
          <w:szCs w:val="18"/>
        </w:rPr>
        <w:t>号</w:t>
        <w:tab/>
      </w:r>
      <w:r>
        <w:rPr>
          <w:rFonts w:ascii="Arial" w:hAnsi="Arial" w:cs="Arial" w:eastAsia="Arial" w:hint="default"/>
          <w:sz w:val="18"/>
          <w:szCs w:val="18"/>
        </w:rPr>
        <w:t>10369.35 </w:t>
      </w:r>
      <w:r>
        <w:rPr>
          <w:rFonts w:ascii="仿宋" w:hAnsi="仿宋" w:cs="仿宋" w:eastAsia="仿宋" w:hint="default"/>
          <w:sz w:val="18"/>
          <w:szCs w:val="18"/>
        </w:rPr>
        <w:t>平方米   </w:t>
      </w:r>
      <w:r>
        <w:rPr>
          <w:rFonts w:ascii="仿宋" w:hAnsi="仿宋" w:cs="仿宋" w:eastAsia="仿宋" w:hint="default"/>
          <w:spacing w:val="36"/>
          <w:sz w:val="18"/>
          <w:szCs w:val="18"/>
        </w:rPr>
        <w:t> </w:t>
      </w:r>
      <w:r>
        <w:rPr>
          <w:rFonts w:ascii="Arial" w:hAnsi="Arial" w:cs="Arial" w:eastAsia="Arial" w:hint="default"/>
          <w:sz w:val="18"/>
          <w:szCs w:val="18"/>
        </w:rPr>
        <w:t>20,000.00</w:t>
      </w:r>
    </w:p>
    <w:p>
      <w:pPr>
        <w:spacing w:after="0" w:line="295" w:lineRule="exact"/>
        <w:jc w:val="both"/>
        <w:rPr>
          <w:rFonts w:ascii="Arial" w:hAnsi="Arial" w:cs="Arial" w:eastAsia="Arial" w:hint="default"/>
          <w:sz w:val="18"/>
          <w:szCs w:val="18"/>
        </w:rPr>
        <w:sectPr>
          <w:pgSz w:w="16840" w:h="11900" w:orient="landscape"/>
          <w:pgMar w:header="763" w:footer="929" w:top="1000" w:bottom="1120" w:left="1140" w:right="1020"/>
        </w:sectPr>
      </w:pPr>
    </w:p>
    <w:p>
      <w:pPr>
        <w:spacing w:line="175" w:lineRule="exact" w:before="76"/>
        <w:ind w:left="100" w:right="-19" w:firstLine="0"/>
        <w:jc w:val="left"/>
        <w:rPr>
          <w:rFonts w:ascii="仿宋" w:hAnsi="仿宋" w:cs="仿宋" w:eastAsia="仿宋" w:hint="default"/>
          <w:sz w:val="18"/>
          <w:szCs w:val="18"/>
        </w:rPr>
      </w:pPr>
      <w:r>
        <w:rPr>
          <w:rFonts w:ascii="仿宋" w:hAnsi="仿宋" w:cs="仿宋" w:eastAsia="仿宋" w:hint="default"/>
          <w:sz w:val="18"/>
          <w:szCs w:val="18"/>
        </w:rPr>
        <w:t>唐山中南国际旅游岛房地产投资开发有</w:t>
      </w:r>
    </w:p>
    <w:p>
      <w:pPr>
        <w:tabs>
          <w:tab w:pos="3503" w:val="left" w:leader="none"/>
        </w:tabs>
        <w:spacing w:line="295" w:lineRule="exact" w:before="0"/>
        <w:ind w:left="100" w:right="-19" w:firstLine="0"/>
        <w:jc w:val="left"/>
        <w:rPr>
          <w:rFonts w:ascii="仿宋" w:hAnsi="仿宋" w:cs="仿宋" w:eastAsia="仿宋" w:hint="default"/>
          <w:sz w:val="18"/>
          <w:szCs w:val="18"/>
        </w:rPr>
      </w:pPr>
      <w:r>
        <w:rPr>
          <w:rFonts w:ascii="仿宋" w:hAnsi="仿宋" w:cs="仿宋" w:eastAsia="仿宋" w:hint="default"/>
          <w:position w:val="-11"/>
          <w:sz w:val="18"/>
          <w:szCs w:val="18"/>
        </w:rPr>
        <w:t>限公司</w:t>
        <w:tab/>
      </w:r>
      <w:r>
        <w:rPr>
          <w:rFonts w:ascii="仿宋" w:hAnsi="仿宋" w:cs="仿宋" w:eastAsia="仿宋" w:hint="default"/>
          <w:sz w:val="18"/>
          <w:szCs w:val="18"/>
        </w:rPr>
        <w:t>土地使用权</w:t>
      </w:r>
    </w:p>
    <w:p>
      <w:pPr>
        <w:spacing w:line="176" w:lineRule="exact" w:before="88"/>
        <w:ind w:left="100" w:right="0" w:firstLine="0"/>
        <w:jc w:val="left"/>
        <w:rPr>
          <w:rFonts w:ascii="仿宋" w:hAnsi="仿宋" w:cs="仿宋" w:eastAsia="仿宋" w:hint="default"/>
          <w:sz w:val="18"/>
          <w:szCs w:val="18"/>
        </w:rPr>
      </w:pPr>
      <w:r>
        <w:rPr/>
        <w:br w:type="column"/>
      </w:r>
      <w:r>
        <w:rPr>
          <w:rFonts w:ascii="仿宋" w:hAnsi="仿宋" w:cs="仿宋" w:eastAsia="仿宋" w:hint="default"/>
          <w:sz w:val="18"/>
          <w:szCs w:val="18"/>
        </w:rPr>
        <w:t>唐湾岛国用（</w:t>
      </w:r>
      <w:r>
        <w:rPr>
          <w:rFonts w:ascii="Arial" w:hAnsi="Arial" w:cs="Arial" w:eastAsia="Arial" w:hint="default"/>
          <w:sz w:val="18"/>
          <w:szCs w:val="18"/>
        </w:rPr>
        <w:t>2013</w:t>
      </w:r>
      <w:r>
        <w:rPr>
          <w:rFonts w:ascii="仿宋" w:hAnsi="仿宋" w:cs="仿宋" w:eastAsia="仿宋" w:hint="default"/>
          <w:sz w:val="18"/>
          <w:szCs w:val="18"/>
        </w:rPr>
        <w:t>）第</w:t>
      </w:r>
      <w:r>
        <w:rPr>
          <w:rFonts w:ascii="仿宋" w:hAnsi="仿宋" w:cs="仿宋" w:eastAsia="仿宋" w:hint="default"/>
          <w:spacing w:val="-48"/>
          <w:sz w:val="18"/>
          <w:szCs w:val="18"/>
        </w:rPr>
        <w:t> </w:t>
      </w:r>
      <w:r>
        <w:rPr>
          <w:rFonts w:ascii="Arial" w:hAnsi="Arial" w:cs="Arial" w:eastAsia="Arial" w:hint="default"/>
          <w:spacing w:val="-3"/>
          <w:sz w:val="18"/>
          <w:szCs w:val="18"/>
        </w:rPr>
        <w:t>0011</w:t>
      </w:r>
      <w:r>
        <w:rPr>
          <w:rFonts w:ascii="Arial" w:hAnsi="Arial" w:cs="Arial" w:eastAsia="Arial" w:hint="default"/>
          <w:spacing w:val="-11"/>
          <w:sz w:val="18"/>
          <w:szCs w:val="18"/>
        </w:rPr>
        <w:t> </w:t>
      </w:r>
      <w:r>
        <w:rPr>
          <w:rFonts w:ascii="仿宋" w:hAnsi="仿宋" w:cs="仿宋" w:eastAsia="仿宋" w:hint="default"/>
          <w:sz w:val="18"/>
          <w:szCs w:val="18"/>
        </w:rPr>
        <w:t>号</w:t>
      </w:r>
    </w:p>
    <w:p>
      <w:pPr>
        <w:tabs>
          <w:tab w:pos="5210" w:val="left" w:leader="none"/>
          <w:tab w:pos="6957" w:val="left" w:leader="none"/>
        </w:tabs>
        <w:spacing w:line="296" w:lineRule="exact" w:before="0"/>
        <w:ind w:left="100" w:right="0" w:firstLine="0"/>
        <w:jc w:val="left"/>
        <w:rPr>
          <w:rFonts w:ascii="Arial" w:hAnsi="Arial" w:cs="Arial" w:eastAsia="Arial" w:hint="default"/>
          <w:sz w:val="18"/>
          <w:szCs w:val="18"/>
        </w:rPr>
      </w:pPr>
      <w:r>
        <w:rPr>
          <w:rFonts w:ascii="Arial" w:hAnsi="Arial" w:cs="Arial" w:eastAsia="Arial" w:hint="default"/>
          <w:spacing w:val="-2"/>
          <w:position w:val="-11"/>
          <w:sz w:val="18"/>
          <w:szCs w:val="18"/>
        </w:rPr>
        <w:t>130218001004GB00011</w:t>
        <w:tab/>
      </w:r>
      <w:r>
        <w:rPr>
          <w:rFonts w:ascii="Arial" w:hAnsi="Arial" w:cs="Arial" w:eastAsia="Arial" w:hint="default"/>
          <w:spacing w:val="-1"/>
          <w:sz w:val="18"/>
          <w:szCs w:val="18"/>
        </w:rPr>
        <w:t>67537.60</w:t>
      </w:r>
      <w:r>
        <w:rPr>
          <w:rFonts w:ascii="Arial" w:hAnsi="Arial" w:cs="Arial" w:eastAsia="Arial" w:hint="default"/>
          <w:spacing w:val="-4"/>
          <w:sz w:val="18"/>
          <w:szCs w:val="18"/>
        </w:rPr>
        <w:t> </w:t>
      </w:r>
      <w:r>
        <w:rPr>
          <w:rFonts w:ascii="仿宋" w:hAnsi="仿宋" w:cs="仿宋" w:eastAsia="仿宋" w:hint="default"/>
          <w:sz w:val="18"/>
          <w:szCs w:val="18"/>
        </w:rPr>
        <w:t>平方米</w:t>
        <w:tab/>
      </w:r>
      <w:r>
        <w:rPr>
          <w:rFonts w:ascii="Arial" w:hAnsi="Arial" w:cs="Arial" w:eastAsia="Arial" w:hint="default"/>
          <w:spacing w:val="-1"/>
          <w:sz w:val="18"/>
          <w:szCs w:val="18"/>
        </w:rPr>
        <w:t>17,661.00</w:t>
      </w:r>
    </w:p>
    <w:p>
      <w:pPr>
        <w:spacing w:after="0" w:line="296" w:lineRule="exact"/>
        <w:jc w:val="left"/>
        <w:rPr>
          <w:rFonts w:ascii="Arial" w:hAnsi="Arial" w:cs="Arial" w:eastAsia="Arial" w:hint="default"/>
          <w:sz w:val="18"/>
          <w:szCs w:val="18"/>
        </w:rPr>
        <w:sectPr>
          <w:type w:val="continuous"/>
          <w:pgSz w:w="16840" w:h="11900" w:orient="landscape"/>
          <w:pgMar w:top="1060" w:bottom="1160" w:left="1140" w:right="1020"/>
          <w:cols w:num="2" w:equalWidth="0">
            <w:col w:w="4405" w:space="2119"/>
            <w:col w:w="8156"/>
          </w:cols>
        </w:sectPr>
      </w:pPr>
    </w:p>
    <w:p>
      <w:pPr>
        <w:tabs>
          <w:tab w:pos="6623" w:val="left" w:leader="none"/>
          <w:tab w:pos="11733" w:val="left" w:leader="none"/>
          <w:tab w:pos="11834" w:val="left" w:leader="none"/>
          <w:tab w:pos="12249" w:val="left" w:leader="none"/>
        </w:tabs>
        <w:spacing w:line="328" w:lineRule="auto" w:before="75"/>
        <w:ind w:left="100" w:right="393" w:firstLine="0"/>
        <w:jc w:val="both"/>
        <w:rPr>
          <w:rFonts w:ascii="Arial" w:hAnsi="Arial" w:cs="Arial" w:eastAsia="Arial" w:hint="default"/>
          <w:sz w:val="18"/>
          <w:szCs w:val="18"/>
        </w:rPr>
      </w:pPr>
      <w:r>
        <w:rPr>
          <w:rFonts w:ascii="仿宋" w:hAnsi="仿宋" w:cs="仿宋" w:eastAsia="仿宋" w:hint="default"/>
          <w:sz w:val="18"/>
          <w:szCs w:val="18"/>
        </w:rPr>
        <w:t>东营中南城市建设投资有限公司        </w:t>
      </w:r>
      <w:r>
        <w:rPr>
          <w:rFonts w:ascii="仿宋" w:hAnsi="仿宋" w:cs="仿宋" w:eastAsia="仿宋" w:hint="default"/>
          <w:spacing w:val="73"/>
          <w:sz w:val="18"/>
          <w:szCs w:val="18"/>
        </w:rPr>
        <w:t> </w:t>
      </w:r>
      <w:r>
        <w:rPr>
          <w:rFonts w:ascii="仿宋" w:hAnsi="仿宋" w:cs="仿宋" w:eastAsia="仿宋" w:hint="default"/>
          <w:sz w:val="18"/>
          <w:szCs w:val="18"/>
        </w:rPr>
        <w:t>土地使用权及在建工程</w:t>
        <w:tab/>
        <w:t>鲁（</w:t>
      </w:r>
      <w:r>
        <w:rPr>
          <w:rFonts w:ascii="Arial" w:hAnsi="Arial" w:cs="Arial" w:eastAsia="Arial" w:hint="default"/>
          <w:sz w:val="18"/>
          <w:szCs w:val="18"/>
        </w:rPr>
        <w:t>2017</w:t>
      </w:r>
      <w:r>
        <w:rPr>
          <w:rFonts w:ascii="仿宋" w:hAnsi="仿宋" w:cs="仿宋" w:eastAsia="仿宋" w:hint="default"/>
          <w:sz w:val="18"/>
          <w:szCs w:val="18"/>
        </w:rPr>
        <w:t>）东营市不动产权第</w:t>
      </w:r>
      <w:r>
        <w:rPr>
          <w:rFonts w:ascii="仿宋" w:hAnsi="仿宋" w:cs="仿宋" w:eastAsia="仿宋" w:hint="default"/>
          <w:spacing w:val="-45"/>
          <w:sz w:val="18"/>
          <w:szCs w:val="18"/>
        </w:rPr>
        <w:t> </w:t>
      </w:r>
      <w:r>
        <w:rPr>
          <w:rFonts w:ascii="Arial" w:hAnsi="Arial" w:cs="Arial" w:eastAsia="Arial" w:hint="default"/>
          <w:spacing w:val="-3"/>
          <w:sz w:val="18"/>
          <w:szCs w:val="18"/>
        </w:rPr>
        <w:t>0021134</w:t>
      </w:r>
      <w:r>
        <w:rPr>
          <w:rFonts w:ascii="Arial" w:hAnsi="Arial" w:cs="Arial" w:eastAsia="Arial" w:hint="default"/>
          <w:spacing w:val="-7"/>
          <w:sz w:val="18"/>
          <w:szCs w:val="18"/>
        </w:rPr>
        <w:t> </w:t>
      </w:r>
      <w:r>
        <w:rPr>
          <w:rFonts w:ascii="仿宋" w:hAnsi="仿宋" w:cs="仿宋" w:eastAsia="仿宋" w:hint="default"/>
          <w:sz w:val="18"/>
          <w:szCs w:val="18"/>
        </w:rPr>
        <w:t>号</w:t>
        <w:tab/>
        <w:tab/>
      </w:r>
      <w:r>
        <w:rPr>
          <w:rFonts w:ascii="Arial" w:hAnsi="Arial" w:cs="Arial" w:eastAsia="Arial" w:hint="default"/>
          <w:sz w:val="18"/>
          <w:szCs w:val="18"/>
        </w:rPr>
        <w:t>1260.16 </w:t>
      </w:r>
      <w:r>
        <w:rPr>
          <w:rFonts w:ascii="仿宋" w:hAnsi="仿宋" w:cs="仿宋" w:eastAsia="仿宋" w:hint="default"/>
          <w:sz w:val="18"/>
          <w:szCs w:val="18"/>
        </w:rPr>
        <w:t>平方米    </w:t>
      </w:r>
      <w:r>
        <w:rPr>
          <w:rFonts w:ascii="仿宋" w:hAnsi="仿宋" w:cs="仿宋" w:eastAsia="仿宋" w:hint="default"/>
          <w:spacing w:val="49"/>
          <w:sz w:val="18"/>
          <w:szCs w:val="18"/>
        </w:rPr>
        <w:t> </w:t>
      </w:r>
      <w:r>
        <w:rPr>
          <w:rFonts w:ascii="Arial" w:hAnsi="Arial" w:cs="Arial" w:eastAsia="Arial" w:hint="default"/>
          <w:sz w:val="18"/>
          <w:szCs w:val="18"/>
        </w:rPr>
        <w:t>5,600.00</w:t>
      </w:r>
      <w:r>
        <w:rPr>
          <w:rFonts w:ascii="Arial" w:hAnsi="Arial" w:cs="Arial" w:eastAsia="Arial" w:hint="default"/>
          <w:w w:val="99"/>
          <w:sz w:val="18"/>
          <w:szCs w:val="18"/>
        </w:rPr>
        <w:t> </w:t>
      </w:r>
      <w:r>
        <w:rPr>
          <w:rFonts w:ascii="仿宋" w:hAnsi="仿宋" w:cs="仿宋" w:eastAsia="仿宋" w:hint="default"/>
          <w:sz w:val="18"/>
          <w:szCs w:val="18"/>
        </w:rPr>
        <w:t>江苏中南建设集团股份有限公司          东营中南城市建设投资有限公司股权 </w:t>
      </w:r>
      <w:r>
        <w:rPr>
          <w:rFonts w:ascii="仿宋" w:hAnsi="仿宋" w:cs="仿宋" w:eastAsia="仿宋" w:hint="default"/>
          <w:spacing w:val="43"/>
          <w:sz w:val="18"/>
          <w:szCs w:val="18"/>
        </w:rPr>
        <w:t> </w:t>
      </w:r>
      <w:r>
        <w:rPr>
          <w:rFonts w:ascii="Arial" w:hAnsi="Arial" w:cs="Arial" w:eastAsia="Arial" w:hint="default"/>
          <w:sz w:val="18"/>
          <w:szCs w:val="18"/>
        </w:rPr>
        <w:t>-</w:t>
        <w:tab/>
        <w:tab/>
        <w:tab/>
        <w:t>100%</w:t>
      </w:r>
      <w:r>
        <w:rPr>
          <w:rFonts w:ascii="仿宋" w:hAnsi="仿宋" w:cs="仿宋" w:eastAsia="仿宋" w:hint="default"/>
          <w:sz w:val="18"/>
          <w:szCs w:val="18"/>
        </w:rPr>
        <w:t>股权   </w:t>
      </w:r>
      <w:r>
        <w:rPr>
          <w:rFonts w:ascii="仿宋" w:hAnsi="仿宋" w:cs="仿宋" w:eastAsia="仿宋" w:hint="default"/>
          <w:spacing w:val="43"/>
          <w:sz w:val="18"/>
          <w:szCs w:val="18"/>
        </w:rPr>
        <w:t> </w:t>
      </w:r>
      <w:r>
        <w:rPr>
          <w:rFonts w:ascii="Arial" w:hAnsi="Arial" w:cs="Arial" w:eastAsia="Arial" w:hint="default"/>
          <w:sz w:val="18"/>
          <w:szCs w:val="18"/>
        </w:rPr>
        <w:t>10,000.00</w:t>
      </w:r>
      <w:r>
        <w:rPr>
          <w:rFonts w:ascii="Arial" w:hAnsi="Arial" w:cs="Arial" w:eastAsia="Arial" w:hint="default"/>
          <w:w w:val="99"/>
          <w:sz w:val="18"/>
          <w:szCs w:val="18"/>
        </w:rPr>
        <w:t> </w:t>
      </w:r>
      <w:r>
        <w:rPr>
          <w:rFonts w:ascii="仿宋" w:hAnsi="仿宋" w:cs="仿宋" w:eastAsia="仿宋" w:hint="default"/>
          <w:sz w:val="18"/>
          <w:szCs w:val="18"/>
        </w:rPr>
        <w:t>南京中南世纪城房地产开发有限公司    </w:t>
      </w:r>
      <w:r>
        <w:rPr>
          <w:rFonts w:ascii="仿宋" w:hAnsi="仿宋" w:cs="仿宋" w:eastAsia="仿宋" w:hint="default"/>
          <w:spacing w:val="73"/>
          <w:sz w:val="18"/>
          <w:szCs w:val="18"/>
        </w:rPr>
        <w:t> </w:t>
      </w:r>
      <w:r>
        <w:rPr>
          <w:rFonts w:ascii="仿宋" w:hAnsi="仿宋" w:cs="仿宋" w:eastAsia="仿宋" w:hint="default"/>
          <w:sz w:val="18"/>
          <w:szCs w:val="18"/>
        </w:rPr>
        <w:t>土地使用权</w:t>
        <w:tab/>
        <w:t>苏（</w:t>
      </w:r>
      <w:r>
        <w:rPr>
          <w:rFonts w:ascii="Arial" w:hAnsi="Arial" w:cs="Arial" w:eastAsia="Arial" w:hint="default"/>
          <w:sz w:val="18"/>
          <w:szCs w:val="18"/>
        </w:rPr>
        <w:t>2019</w:t>
      </w:r>
      <w:r>
        <w:rPr>
          <w:rFonts w:ascii="仿宋" w:hAnsi="仿宋" w:cs="仿宋" w:eastAsia="仿宋" w:hint="default"/>
          <w:sz w:val="18"/>
          <w:szCs w:val="18"/>
        </w:rPr>
        <w:t>）宁雨不动产权第</w:t>
      </w:r>
      <w:r>
        <w:rPr>
          <w:rFonts w:ascii="仿宋" w:hAnsi="仿宋" w:cs="仿宋" w:eastAsia="仿宋" w:hint="default"/>
          <w:spacing w:val="-49"/>
          <w:sz w:val="18"/>
          <w:szCs w:val="18"/>
        </w:rPr>
        <w:t> </w:t>
      </w:r>
      <w:r>
        <w:rPr>
          <w:rFonts w:ascii="Arial" w:hAnsi="Arial" w:cs="Arial" w:eastAsia="Arial" w:hint="default"/>
          <w:sz w:val="18"/>
          <w:szCs w:val="18"/>
        </w:rPr>
        <w:t>0033079</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35358.97 </w:t>
      </w:r>
      <w:r>
        <w:rPr>
          <w:rFonts w:ascii="仿宋" w:hAnsi="仿宋" w:cs="仿宋" w:eastAsia="仿宋" w:hint="default"/>
          <w:sz w:val="18"/>
          <w:szCs w:val="18"/>
        </w:rPr>
        <w:t>平方米   </w:t>
      </w:r>
      <w:r>
        <w:rPr>
          <w:rFonts w:ascii="仿宋" w:hAnsi="仿宋" w:cs="仿宋" w:eastAsia="仿宋" w:hint="default"/>
          <w:spacing w:val="36"/>
          <w:sz w:val="18"/>
          <w:szCs w:val="18"/>
        </w:rPr>
        <w:t> </w:t>
      </w:r>
      <w:r>
        <w:rPr>
          <w:rFonts w:ascii="Arial" w:hAnsi="Arial" w:cs="Arial" w:eastAsia="Arial" w:hint="default"/>
          <w:sz w:val="18"/>
          <w:szCs w:val="18"/>
        </w:rPr>
        <w:t>20,000.00</w:t>
      </w:r>
    </w:p>
    <w:p>
      <w:pPr>
        <w:tabs>
          <w:tab w:pos="3503" w:val="left" w:leader="none"/>
          <w:tab w:pos="6623" w:val="left" w:leader="none"/>
          <w:tab w:pos="11733" w:val="left" w:leader="none"/>
        </w:tabs>
        <w:spacing w:before="18"/>
        <w:ind w:left="100" w:right="0" w:firstLine="0"/>
        <w:jc w:val="both"/>
        <w:rPr>
          <w:rFonts w:ascii="Arial" w:hAnsi="Arial" w:cs="Arial" w:eastAsia="Arial" w:hint="default"/>
          <w:sz w:val="18"/>
          <w:szCs w:val="18"/>
        </w:rPr>
      </w:pPr>
      <w:r>
        <w:rPr>
          <w:rFonts w:ascii="仿宋" w:hAnsi="仿宋" w:cs="仿宋" w:eastAsia="仿宋" w:hint="default"/>
          <w:sz w:val="18"/>
          <w:szCs w:val="18"/>
        </w:rPr>
        <w:t>佛山中武景熙置地有限公司</w:t>
        <w:tab/>
        <w:t>土地使用权</w:t>
        <w:tab/>
        <w:t>粤（</w:t>
      </w:r>
      <w:r>
        <w:rPr>
          <w:rFonts w:ascii="Arial" w:hAnsi="Arial" w:cs="Arial" w:eastAsia="Arial" w:hint="default"/>
          <w:sz w:val="18"/>
          <w:szCs w:val="18"/>
        </w:rPr>
        <w:t>2018</w:t>
      </w:r>
      <w:r>
        <w:rPr>
          <w:rFonts w:ascii="仿宋" w:hAnsi="仿宋" w:cs="仿宋" w:eastAsia="仿宋" w:hint="default"/>
          <w:sz w:val="18"/>
          <w:szCs w:val="18"/>
        </w:rPr>
        <w:t>）佛高不动产权第</w:t>
      </w:r>
      <w:r>
        <w:rPr>
          <w:rFonts w:ascii="仿宋" w:hAnsi="仿宋" w:cs="仿宋" w:eastAsia="仿宋" w:hint="default"/>
          <w:spacing w:val="-49"/>
          <w:sz w:val="18"/>
          <w:szCs w:val="18"/>
        </w:rPr>
        <w:t> </w:t>
      </w:r>
      <w:r>
        <w:rPr>
          <w:rFonts w:ascii="Arial" w:hAnsi="Arial" w:cs="Arial" w:eastAsia="Arial" w:hint="default"/>
          <w:sz w:val="18"/>
          <w:szCs w:val="18"/>
        </w:rPr>
        <w:t>0026312</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66923.34 </w:t>
      </w:r>
      <w:r>
        <w:rPr>
          <w:rFonts w:ascii="仿宋" w:hAnsi="仿宋" w:cs="仿宋" w:eastAsia="仿宋" w:hint="default"/>
          <w:sz w:val="18"/>
          <w:szCs w:val="18"/>
        </w:rPr>
        <w:t>平方米   </w:t>
      </w:r>
      <w:r>
        <w:rPr>
          <w:rFonts w:ascii="仿宋" w:hAnsi="仿宋" w:cs="仿宋" w:eastAsia="仿宋" w:hint="default"/>
          <w:spacing w:val="36"/>
          <w:sz w:val="18"/>
          <w:szCs w:val="18"/>
        </w:rPr>
        <w:t> </w:t>
      </w:r>
      <w:r>
        <w:rPr>
          <w:rFonts w:ascii="Arial" w:hAnsi="Arial" w:cs="Arial" w:eastAsia="Arial" w:hint="default"/>
          <w:sz w:val="18"/>
          <w:szCs w:val="18"/>
        </w:rPr>
        <w:t>49,029.78</w:t>
      </w:r>
    </w:p>
    <w:p>
      <w:pPr>
        <w:tabs>
          <w:tab w:pos="6623" w:val="left" w:leader="none"/>
          <w:tab w:pos="11733" w:val="left" w:leader="none"/>
        </w:tabs>
        <w:spacing w:before="92"/>
        <w:ind w:left="100" w:right="0" w:firstLine="0"/>
        <w:jc w:val="both"/>
        <w:rPr>
          <w:rFonts w:ascii="Arial" w:hAnsi="Arial" w:cs="Arial" w:eastAsia="Arial" w:hint="default"/>
          <w:sz w:val="18"/>
          <w:szCs w:val="18"/>
        </w:rPr>
      </w:pPr>
      <w:r>
        <w:rPr>
          <w:rFonts w:ascii="仿宋" w:hAnsi="仿宋" w:cs="仿宋" w:eastAsia="仿宋" w:hint="default"/>
          <w:sz w:val="18"/>
          <w:szCs w:val="18"/>
        </w:rPr>
        <w:t>镇江新区金港房地产开发经营有限公司  </w:t>
      </w:r>
      <w:r>
        <w:rPr>
          <w:rFonts w:ascii="仿宋" w:hAnsi="仿宋" w:cs="仿宋" w:eastAsia="仿宋" w:hint="default"/>
          <w:spacing w:val="73"/>
          <w:sz w:val="18"/>
          <w:szCs w:val="18"/>
        </w:rPr>
        <w:t> </w:t>
      </w:r>
      <w:r>
        <w:rPr>
          <w:rFonts w:ascii="仿宋" w:hAnsi="仿宋" w:cs="仿宋" w:eastAsia="仿宋" w:hint="default"/>
          <w:sz w:val="18"/>
          <w:szCs w:val="18"/>
        </w:rPr>
        <w:t>国有建设用地使用权</w:t>
        <w:tab/>
        <w:t>镇国用（</w:t>
      </w:r>
      <w:r>
        <w:rPr>
          <w:rFonts w:ascii="Arial" w:hAnsi="Arial" w:cs="Arial" w:eastAsia="Arial" w:hint="default"/>
          <w:sz w:val="18"/>
          <w:szCs w:val="18"/>
        </w:rPr>
        <w:t>2013</w:t>
      </w:r>
      <w:r>
        <w:rPr>
          <w:rFonts w:ascii="仿宋" w:hAnsi="仿宋" w:cs="仿宋" w:eastAsia="仿宋" w:hint="default"/>
          <w:sz w:val="18"/>
          <w:szCs w:val="18"/>
        </w:rPr>
        <w:t>）第</w:t>
      </w:r>
      <w:r>
        <w:rPr>
          <w:rFonts w:ascii="仿宋" w:hAnsi="仿宋" w:cs="仿宋" w:eastAsia="仿宋" w:hint="default"/>
          <w:spacing w:val="-49"/>
          <w:sz w:val="18"/>
          <w:szCs w:val="18"/>
        </w:rPr>
        <w:t> </w:t>
      </w:r>
      <w:r>
        <w:rPr>
          <w:rFonts w:ascii="Arial" w:hAnsi="Arial" w:cs="Arial" w:eastAsia="Arial" w:hint="default"/>
          <w:sz w:val="18"/>
          <w:szCs w:val="18"/>
        </w:rPr>
        <w:t>12181</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29495.50 </w:t>
      </w:r>
      <w:r>
        <w:rPr>
          <w:rFonts w:ascii="仿宋" w:hAnsi="仿宋" w:cs="仿宋" w:eastAsia="仿宋" w:hint="default"/>
          <w:sz w:val="18"/>
          <w:szCs w:val="18"/>
        </w:rPr>
        <w:t>平方米   </w:t>
      </w:r>
      <w:r>
        <w:rPr>
          <w:rFonts w:ascii="仿宋" w:hAnsi="仿宋" w:cs="仿宋" w:eastAsia="仿宋" w:hint="default"/>
          <w:spacing w:val="36"/>
          <w:sz w:val="18"/>
          <w:szCs w:val="18"/>
        </w:rPr>
        <w:t> </w:t>
      </w:r>
      <w:r>
        <w:rPr>
          <w:rFonts w:ascii="Arial" w:hAnsi="Arial" w:cs="Arial" w:eastAsia="Arial" w:hint="default"/>
          <w:sz w:val="18"/>
          <w:szCs w:val="18"/>
        </w:rPr>
        <w:t>25,067.00</w:t>
      </w:r>
    </w:p>
    <w:p>
      <w:pPr>
        <w:tabs>
          <w:tab w:pos="6623" w:val="left" w:leader="none"/>
          <w:tab w:pos="11733" w:val="left" w:leader="none"/>
        </w:tabs>
        <w:spacing w:before="90"/>
        <w:ind w:left="100" w:right="0" w:firstLine="0"/>
        <w:jc w:val="both"/>
        <w:rPr>
          <w:rFonts w:ascii="Arial" w:hAnsi="Arial" w:cs="Arial" w:eastAsia="Arial" w:hint="default"/>
          <w:sz w:val="18"/>
          <w:szCs w:val="18"/>
        </w:rPr>
      </w:pPr>
      <w:r>
        <w:rPr>
          <w:rFonts w:ascii="仿宋" w:hAnsi="仿宋" w:cs="仿宋" w:eastAsia="仿宋" w:hint="default"/>
          <w:sz w:val="18"/>
          <w:szCs w:val="18"/>
        </w:rPr>
        <w:t>仁寿中南骏锦房地产开发有限公司      </w:t>
      </w:r>
      <w:r>
        <w:rPr>
          <w:rFonts w:ascii="仿宋" w:hAnsi="仿宋" w:cs="仿宋" w:eastAsia="仿宋" w:hint="default"/>
          <w:spacing w:val="73"/>
          <w:sz w:val="18"/>
          <w:szCs w:val="18"/>
        </w:rPr>
        <w:t> </w:t>
      </w:r>
      <w:r>
        <w:rPr>
          <w:rFonts w:ascii="仿宋" w:hAnsi="仿宋" w:cs="仿宋" w:eastAsia="仿宋" w:hint="default"/>
          <w:sz w:val="18"/>
          <w:szCs w:val="18"/>
        </w:rPr>
        <w:t>土地使用权</w:t>
        <w:tab/>
        <w:t>川（</w:t>
      </w:r>
      <w:r>
        <w:rPr>
          <w:rFonts w:ascii="Arial" w:hAnsi="Arial" w:cs="Arial" w:eastAsia="Arial" w:hint="default"/>
          <w:sz w:val="18"/>
          <w:szCs w:val="18"/>
        </w:rPr>
        <w:t>2018</w:t>
      </w:r>
      <w:r>
        <w:rPr>
          <w:rFonts w:ascii="仿宋" w:hAnsi="仿宋" w:cs="仿宋" w:eastAsia="仿宋" w:hint="default"/>
          <w:sz w:val="18"/>
          <w:szCs w:val="18"/>
        </w:rPr>
        <w:t>）仁寿县不动产权第</w:t>
      </w:r>
      <w:r>
        <w:rPr>
          <w:rFonts w:ascii="仿宋" w:hAnsi="仿宋" w:cs="仿宋" w:eastAsia="仿宋" w:hint="default"/>
          <w:spacing w:val="-49"/>
          <w:sz w:val="18"/>
          <w:szCs w:val="18"/>
        </w:rPr>
        <w:t> </w:t>
      </w:r>
      <w:r>
        <w:rPr>
          <w:rFonts w:ascii="Arial" w:hAnsi="Arial" w:cs="Arial" w:eastAsia="Arial" w:hint="default"/>
          <w:sz w:val="18"/>
          <w:szCs w:val="18"/>
        </w:rPr>
        <w:t>007004</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50139.58 </w:t>
      </w:r>
      <w:r>
        <w:rPr>
          <w:rFonts w:ascii="仿宋" w:hAnsi="仿宋" w:cs="仿宋" w:eastAsia="仿宋" w:hint="default"/>
          <w:sz w:val="18"/>
          <w:szCs w:val="18"/>
        </w:rPr>
        <w:t>平方米   </w:t>
      </w:r>
      <w:r>
        <w:rPr>
          <w:rFonts w:ascii="仿宋" w:hAnsi="仿宋" w:cs="仿宋" w:eastAsia="仿宋" w:hint="default"/>
          <w:spacing w:val="36"/>
          <w:sz w:val="18"/>
          <w:szCs w:val="18"/>
        </w:rPr>
        <w:t> </w:t>
      </w:r>
      <w:r>
        <w:rPr>
          <w:rFonts w:ascii="Arial" w:hAnsi="Arial" w:cs="Arial" w:eastAsia="Arial" w:hint="default"/>
          <w:sz w:val="18"/>
          <w:szCs w:val="18"/>
        </w:rPr>
        <w:t>43,621.00</w:t>
      </w:r>
    </w:p>
    <w:p>
      <w:pPr>
        <w:tabs>
          <w:tab w:pos="3503" w:val="left" w:leader="none"/>
          <w:tab w:pos="6623" w:val="left" w:leader="none"/>
          <w:tab w:pos="11733" w:val="left" w:leader="none"/>
        </w:tabs>
        <w:spacing w:before="92"/>
        <w:ind w:left="100" w:right="0" w:firstLine="0"/>
        <w:jc w:val="both"/>
        <w:rPr>
          <w:rFonts w:ascii="Arial" w:hAnsi="Arial" w:cs="Arial" w:eastAsia="Arial" w:hint="default"/>
          <w:sz w:val="18"/>
          <w:szCs w:val="18"/>
        </w:rPr>
      </w:pPr>
      <w:r>
        <w:rPr>
          <w:rFonts w:ascii="仿宋" w:hAnsi="仿宋" w:cs="仿宋" w:eastAsia="仿宋" w:hint="default"/>
          <w:sz w:val="18"/>
          <w:szCs w:val="18"/>
        </w:rPr>
        <w:t>西安智晟达置业有限公司</w:t>
        <w:tab/>
        <w:t>土地使用权及在建工程</w:t>
        <w:tab/>
        <w:t>陕（</w:t>
      </w:r>
      <w:r>
        <w:rPr>
          <w:rFonts w:ascii="Arial" w:hAnsi="Arial" w:cs="Arial" w:eastAsia="Arial" w:hint="default"/>
          <w:sz w:val="18"/>
          <w:szCs w:val="18"/>
        </w:rPr>
        <w:t>2018</w:t>
      </w:r>
      <w:r>
        <w:rPr>
          <w:rFonts w:ascii="仿宋" w:hAnsi="仿宋" w:cs="仿宋" w:eastAsia="仿宋" w:hint="default"/>
          <w:sz w:val="18"/>
          <w:szCs w:val="18"/>
        </w:rPr>
        <w:t>）西安市不动产权第</w:t>
      </w:r>
      <w:r>
        <w:rPr>
          <w:rFonts w:ascii="仿宋" w:hAnsi="仿宋" w:cs="仿宋" w:eastAsia="仿宋" w:hint="default"/>
          <w:spacing w:val="-49"/>
          <w:sz w:val="18"/>
          <w:szCs w:val="18"/>
        </w:rPr>
        <w:t> </w:t>
      </w:r>
      <w:r>
        <w:rPr>
          <w:rFonts w:ascii="Arial" w:hAnsi="Arial" w:cs="Arial" w:eastAsia="Arial" w:hint="default"/>
          <w:sz w:val="18"/>
          <w:szCs w:val="18"/>
        </w:rPr>
        <w:t>0000417</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35619.16 </w:t>
      </w:r>
      <w:r>
        <w:rPr>
          <w:rFonts w:ascii="仿宋" w:hAnsi="仿宋" w:cs="仿宋" w:eastAsia="仿宋" w:hint="default"/>
          <w:sz w:val="18"/>
          <w:szCs w:val="18"/>
        </w:rPr>
        <w:t>平方米   </w:t>
      </w:r>
      <w:r>
        <w:rPr>
          <w:rFonts w:ascii="仿宋" w:hAnsi="仿宋" w:cs="仿宋" w:eastAsia="仿宋" w:hint="default"/>
          <w:spacing w:val="36"/>
          <w:sz w:val="18"/>
          <w:szCs w:val="18"/>
        </w:rPr>
        <w:t> </w:t>
      </w:r>
      <w:r>
        <w:rPr>
          <w:rFonts w:ascii="Arial" w:hAnsi="Arial" w:cs="Arial" w:eastAsia="Arial" w:hint="default"/>
          <w:sz w:val="18"/>
          <w:szCs w:val="18"/>
        </w:rPr>
        <w:t>82,057.00</w:t>
      </w:r>
    </w:p>
    <w:p>
      <w:pPr>
        <w:tabs>
          <w:tab w:pos="3503" w:val="left" w:leader="none"/>
          <w:tab w:pos="6623" w:val="left" w:leader="none"/>
          <w:tab w:pos="11733" w:val="left" w:leader="none"/>
        </w:tabs>
        <w:spacing w:before="92"/>
        <w:ind w:left="100" w:right="0" w:firstLine="0"/>
        <w:jc w:val="both"/>
        <w:rPr>
          <w:rFonts w:ascii="Arial" w:hAnsi="Arial" w:cs="Arial" w:eastAsia="Arial" w:hint="default"/>
          <w:sz w:val="18"/>
          <w:szCs w:val="18"/>
        </w:rPr>
      </w:pPr>
      <w:r>
        <w:rPr>
          <w:rFonts w:ascii="仿宋" w:hAnsi="仿宋" w:cs="仿宋" w:eastAsia="仿宋" w:hint="default"/>
          <w:sz w:val="18"/>
          <w:szCs w:val="18"/>
        </w:rPr>
        <w:t>西安智晟达置业有限公司</w:t>
        <w:tab/>
        <w:t>土地使用权及在建工程</w:t>
        <w:tab/>
        <w:t>陕（</w:t>
      </w:r>
      <w:r>
        <w:rPr>
          <w:rFonts w:ascii="Arial" w:hAnsi="Arial" w:cs="Arial" w:eastAsia="Arial" w:hint="default"/>
          <w:sz w:val="18"/>
          <w:szCs w:val="18"/>
        </w:rPr>
        <w:t>2018</w:t>
      </w:r>
      <w:r>
        <w:rPr>
          <w:rFonts w:ascii="仿宋" w:hAnsi="仿宋" w:cs="仿宋" w:eastAsia="仿宋" w:hint="default"/>
          <w:sz w:val="18"/>
          <w:szCs w:val="18"/>
        </w:rPr>
        <w:t>）西安市不动产权第</w:t>
      </w:r>
      <w:r>
        <w:rPr>
          <w:rFonts w:ascii="仿宋" w:hAnsi="仿宋" w:cs="仿宋" w:eastAsia="仿宋" w:hint="default"/>
          <w:spacing w:val="-49"/>
          <w:sz w:val="18"/>
          <w:szCs w:val="18"/>
        </w:rPr>
        <w:t> </w:t>
      </w:r>
      <w:r>
        <w:rPr>
          <w:rFonts w:ascii="Arial" w:hAnsi="Arial" w:cs="Arial" w:eastAsia="Arial" w:hint="default"/>
          <w:sz w:val="18"/>
          <w:szCs w:val="18"/>
        </w:rPr>
        <w:t>0000418</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71457.08 </w:t>
      </w:r>
      <w:r>
        <w:rPr>
          <w:rFonts w:ascii="仿宋" w:hAnsi="仿宋" w:cs="仿宋" w:eastAsia="仿宋" w:hint="default"/>
          <w:sz w:val="18"/>
          <w:szCs w:val="18"/>
        </w:rPr>
        <w:t>平方米   </w:t>
      </w:r>
      <w:r>
        <w:rPr>
          <w:rFonts w:ascii="仿宋" w:hAnsi="仿宋" w:cs="仿宋" w:eastAsia="仿宋" w:hint="default"/>
          <w:spacing w:val="36"/>
          <w:sz w:val="18"/>
          <w:szCs w:val="18"/>
        </w:rPr>
        <w:t> </w:t>
      </w:r>
      <w:r>
        <w:rPr>
          <w:rFonts w:ascii="Arial" w:hAnsi="Arial" w:cs="Arial" w:eastAsia="Arial" w:hint="default"/>
          <w:sz w:val="18"/>
          <w:szCs w:val="18"/>
        </w:rPr>
        <w:t>42,301.00</w:t>
      </w:r>
    </w:p>
    <w:p>
      <w:pPr>
        <w:tabs>
          <w:tab w:pos="3503" w:val="left" w:leader="none"/>
          <w:tab w:pos="12347" w:val="left" w:leader="none"/>
        </w:tabs>
        <w:spacing w:before="90"/>
        <w:ind w:left="100" w:right="0" w:firstLine="0"/>
        <w:jc w:val="both"/>
        <w:rPr>
          <w:rFonts w:ascii="Arial" w:hAnsi="Arial" w:cs="Arial" w:eastAsia="Arial" w:hint="default"/>
          <w:sz w:val="18"/>
          <w:szCs w:val="18"/>
        </w:rPr>
      </w:pPr>
      <w:r>
        <w:rPr>
          <w:rFonts w:ascii="仿宋" w:hAnsi="仿宋" w:cs="仿宋" w:eastAsia="仿宋" w:hint="default"/>
          <w:sz w:val="18"/>
          <w:szCs w:val="18"/>
        </w:rPr>
        <w:t>西安崇丰置业有限公司</w:t>
        <w:tab/>
        <w:t>西安智晟达置业有限公司股权       </w:t>
      </w:r>
      <w:r>
        <w:rPr>
          <w:rFonts w:ascii="仿宋" w:hAnsi="仿宋" w:cs="仿宋" w:eastAsia="仿宋" w:hint="default"/>
          <w:spacing w:val="60"/>
          <w:sz w:val="18"/>
          <w:szCs w:val="18"/>
        </w:rPr>
        <w:t> </w:t>
      </w:r>
      <w:r>
        <w:rPr>
          <w:rFonts w:ascii="Arial" w:hAnsi="Arial" w:cs="Arial" w:eastAsia="Arial" w:hint="default"/>
          <w:sz w:val="18"/>
          <w:szCs w:val="18"/>
        </w:rPr>
        <w:t>-</w:t>
        <w:tab/>
        <w:t>37%</w:t>
      </w:r>
      <w:r>
        <w:rPr>
          <w:rFonts w:ascii="仿宋" w:hAnsi="仿宋" w:cs="仿宋" w:eastAsia="仿宋" w:hint="default"/>
          <w:sz w:val="18"/>
          <w:szCs w:val="18"/>
        </w:rPr>
        <w:t>股权   </w:t>
      </w:r>
      <w:r>
        <w:rPr>
          <w:rFonts w:ascii="仿宋" w:hAnsi="仿宋" w:cs="仿宋" w:eastAsia="仿宋" w:hint="default"/>
          <w:spacing w:val="45"/>
          <w:sz w:val="18"/>
          <w:szCs w:val="18"/>
        </w:rPr>
        <w:t> </w:t>
      </w:r>
      <w:r>
        <w:rPr>
          <w:rFonts w:ascii="Arial" w:hAnsi="Arial" w:cs="Arial" w:eastAsia="Arial" w:hint="default"/>
          <w:sz w:val="18"/>
          <w:szCs w:val="18"/>
        </w:rPr>
        <w:t>20,720.00</w:t>
      </w:r>
    </w:p>
    <w:p>
      <w:pPr>
        <w:tabs>
          <w:tab w:pos="12347" w:val="left" w:leader="none"/>
          <w:tab w:pos="13831" w:val="left" w:leader="none"/>
        </w:tabs>
        <w:spacing w:before="92"/>
        <w:ind w:left="100" w:right="0" w:firstLine="0"/>
        <w:jc w:val="both"/>
        <w:rPr>
          <w:rFonts w:ascii="Arial" w:hAnsi="Arial" w:cs="Arial" w:eastAsia="Arial" w:hint="default"/>
          <w:sz w:val="18"/>
          <w:szCs w:val="18"/>
        </w:rPr>
      </w:pPr>
      <w:r>
        <w:rPr>
          <w:rFonts w:ascii="仿宋" w:hAnsi="仿宋" w:cs="仿宋" w:eastAsia="仿宋" w:hint="default"/>
          <w:sz w:val="18"/>
          <w:szCs w:val="18"/>
        </w:rPr>
        <w:t>长沙长厦雅苑房地产开发有限公司        常德南雅房地产开发有限公司股权   </w:t>
      </w:r>
      <w:r>
        <w:rPr>
          <w:rFonts w:ascii="仿宋" w:hAnsi="仿宋" w:cs="仿宋" w:eastAsia="仿宋" w:hint="default"/>
          <w:spacing w:val="43"/>
          <w:sz w:val="18"/>
          <w:szCs w:val="18"/>
        </w:rPr>
        <w:t> </w:t>
      </w:r>
      <w:r>
        <w:rPr>
          <w:rFonts w:ascii="Arial" w:hAnsi="Arial" w:cs="Arial" w:eastAsia="Arial" w:hint="default"/>
          <w:sz w:val="18"/>
          <w:szCs w:val="18"/>
        </w:rPr>
        <w:t>-</w:t>
        <w:tab/>
      </w:r>
      <w:r>
        <w:rPr>
          <w:rFonts w:ascii="Arial" w:hAnsi="Arial" w:cs="Arial" w:eastAsia="Arial" w:hint="default"/>
          <w:spacing w:val="-1"/>
          <w:sz w:val="18"/>
          <w:szCs w:val="18"/>
        </w:rPr>
        <w:t>10%</w:t>
      </w:r>
      <w:r>
        <w:rPr>
          <w:rFonts w:ascii="仿宋" w:hAnsi="仿宋" w:cs="仿宋" w:eastAsia="仿宋" w:hint="default"/>
          <w:spacing w:val="-1"/>
          <w:sz w:val="18"/>
          <w:szCs w:val="18"/>
        </w:rPr>
        <w:t>股权</w:t>
      </w:r>
      <w:r>
        <w:rPr>
          <w:rFonts w:ascii="Times New Roman" w:hAnsi="Times New Roman" w:cs="Times New Roman" w:eastAsia="Times New Roman" w:hint="default"/>
          <w:spacing w:val="-1"/>
          <w:sz w:val="18"/>
          <w:szCs w:val="18"/>
        </w:rPr>
        <w:tab/>
      </w:r>
      <w:r>
        <w:rPr>
          <w:rFonts w:ascii="Arial" w:hAnsi="Arial" w:cs="Arial" w:eastAsia="Arial" w:hint="default"/>
          <w:spacing w:val="-1"/>
          <w:sz w:val="18"/>
          <w:szCs w:val="18"/>
        </w:rPr>
        <w:t>99.00</w:t>
      </w:r>
    </w:p>
    <w:p>
      <w:pPr>
        <w:tabs>
          <w:tab w:pos="3503" w:val="left" w:leader="none"/>
          <w:tab w:pos="6623" w:val="left" w:leader="none"/>
          <w:tab w:pos="11733" w:val="left" w:leader="none"/>
        </w:tabs>
        <w:spacing w:before="92"/>
        <w:ind w:left="100" w:right="0" w:firstLine="0"/>
        <w:jc w:val="both"/>
        <w:rPr>
          <w:rFonts w:ascii="Arial" w:hAnsi="Arial" w:cs="Arial" w:eastAsia="Arial" w:hint="default"/>
          <w:sz w:val="18"/>
          <w:szCs w:val="18"/>
        </w:rPr>
      </w:pPr>
      <w:r>
        <w:rPr>
          <w:rFonts w:ascii="仿宋" w:hAnsi="仿宋" w:cs="仿宋" w:eastAsia="仿宋" w:hint="default"/>
          <w:sz w:val="18"/>
          <w:szCs w:val="18"/>
        </w:rPr>
        <w:t>苏州昱成房地产开发有限公司</w:t>
        <w:tab/>
        <w:t>国有建设用地使用权</w:t>
        <w:tab/>
        <w:t>苏（</w:t>
      </w:r>
      <w:r>
        <w:rPr>
          <w:rFonts w:ascii="Arial" w:hAnsi="Arial" w:cs="Arial" w:eastAsia="Arial" w:hint="default"/>
          <w:sz w:val="18"/>
          <w:szCs w:val="18"/>
        </w:rPr>
        <w:t>2019</w:t>
      </w:r>
      <w:r>
        <w:rPr>
          <w:rFonts w:ascii="仿宋" w:hAnsi="仿宋" w:cs="仿宋" w:eastAsia="仿宋" w:hint="default"/>
          <w:sz w:val="18"/>
          <w:szCs w:val="18"/>
        </w:rPr>
        <w:t>）苏州市吴江区不动产权第</w:t>
      </w:r>
      <w:r>
        <w:rPr>
          <w:rFonts w:ascii="仿宋" w:hAnsi="仿宋" w:cs="仿宋" w:eastAsia="仿宋" w:hint="default"/>
          <w:spacing w:val="-49"/>
          <w:sz w:val="18"/>
          <w:szCs w:val="18"/>
        </w:rPr>
        <w:t> </w:t>
      </w:r>
      <w:r>
        <w:rPr>
          <w:rFonts w:ascii="Arial" w:hAnsi="Arial" w:cs="Arial" w:eastAsia="Arial" w:hint="default"/>
          <w:sz w:val="18"/>
          <w:szCs w:val="18"/>
        </w:rPr>
        <w:t>9006060</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62524.09 </w:t>
      </w:r>
      <w:r>
        <w:rPr>
          <w:rFonts w:ascii="仿宋" w:hAnsi="仿宋" w:cs="仿宋" w:eastAsia="仿宋" w:hint="default"/>
          <w:sz w:val="18"/>
          <w:szCs w:val="18"/>
        </w:rPr>
        <w:t>平方米  </w:t>
      </w:r>
      <w:r>
        <w:rPr>
          <w:rFonts w:ascii="仿宋" w:hAnsi="仿宋" w:cs="仿宋" w:eastAsia="仿宋" w:hint="default"/>
          <w:spacing w:val="28"/>
          <w:sz w:val="18"/>
          <w:szCs w:val="18"/>
        </w:rPr>
        <w:t> </w:t>
      </w:r>
      <w:r>
        <w:rPr>
          <w:rFonts w:ascii="Arial" w:hAnsi="Arial" w:cs="Arial" w:eastAsia="Arial" w:hint="default"/>
          <w:sz w:val="18"/>
          <w:szCs w:val="18"/>
        </w:rPr>
        <w:t>130,022.00</w:t>
      </w:r>
    </w:p>
    <w:p>
      <w:pPr>
        <w:tabs>
          <w:tab w:pos="3503" w:val="left" w:leader="none"/>
          <w:tab w:pos="6623" w:val="left" w:leader="none"/>
          <w:tab w:pos="11733" w:val="left" w:leader="none"/>
          <w:tab w:pos="11983" w:val="left" w:leader="none"/>
          <w:tab w:pos="12098" w:val="left" w:leader="none"/>
        </w:tabs>
        <w:spacing w:line="328" w:lineRule="auto" w:before="90"/>
        <w:ind w:left="100" w:right="393" w:firstLine="0"/>
        <w:jc w:val="both"/>
        <w:rPr>
          <w:rFonts w:ascii="Arial" w:hAnsi="Arial" w:cs="Arial" w:eastAsia="Arial" w:hint="default"/>
          <w:sz w:val="18"/>
          <w:szCs w:val="18"/>
        </w:rPr>
      </w:pPr>
      <w:r>
        <w:rPr>
          <w:rFonts w:ascii="仿宋" w:hAnsi="仿宋" w:cs="仿宋" w:eastAsia="仿宋" w:hint="default"/>
          <w:sz w:val="18"/>
          <w:szCs w:val="18"/>
        </w:rPr>
        <w:t>蚌埠赛特中南房地产开发有限公司      </w:t>
      </w:r>
      <w:r>
        <w:rPr>
          <w:rFonts w:ascii="仿宋" w:hAnsi="仿宋" w:cs="仿宋" w:eastAsia="仿宋" w:hint="default"/>
          <w:spacing w:val="73"/>
          <w:sz w:val="18"/>
          <w:szCs w:val="18"/>
        </w:rPr>
        <w:t> </w:t>
      </w:r>
      <w:r>
        <w:rPr>
          <w:rFonts w:ascii="仿宋" w:hAnsi="仿宋" w:cs="仿宋" w:eastAsia="仿宋" w:hint="default"/>
          <w:sz w:val="18"/>
          <w:szCs w:val="18"/>
        </w:rPr>
        <w:t>国有建设用地使用权</w:t>
        <w:tab/>
        <w:t>皖（</w:t>
      </w:r>
      <w:r>
        <w:rPr>
          <w:rFonts w:ascii="Arial" w:hAnsi="Arial" w:cs="Arial" w:eastAsia="Arial" w:hint="default"/>
          <w:sz w:val="18"/>
          <w:szCs w:val="18"/>
        </w:rPr>
        <w:t>2019</w:t>
      </w:r>
      <w:r>
        <w:rPr>
          <w:rFonts w:ascii="仿宋" w:hAnsi="仿宋" w:cs="仿宋" w:eastAsia="仿宋" w:hint="default"/>
          <w:sz w:val="18"/>
          <w:szCs w:val="18"/>
        </w:rPr>
        <w:t>）怀远县不动产权第</w:t>
      </w:r>
      <w:r>
        <w:rPr>
          <w:rFonts w:ascii="仿宋" w:hAnsi="仿宋" w:cs="仿宋" w:eastAsia="仿宋" w:hint="default"/>
          <w:spacing w:val="-49"/>
          <w:sz w:val="18"/>
          <w:szCs w:val="18"/>
        </w:rPr>
        <w:t> </w:t>
      </w:r>
      <w:r>
        <w:rPr>
          <w:rFonts w:ascii="Arial" w:hAnsi="Arial" w:cs="Arial" w:eastAsia="Arial" w:hint="default"/>
          <w:sz w:val="18"/>
          <w:szCs w:val="18"/>
        </w:rPr>
        <w:t>0012146</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64197.53 </w:t>
      </w:r>
      <w:r>
        <w:rPr>
          <w:rFonts w:ascii="仿宋" w:hAnsi="仿宋" w:cs="仿宋" w:eastAsia="仿宋" w:hint="default"/>
          <w:sz w:val="18"/>
          <w:szCs w:val="18"/>
        </w:rPr>
        <w:t>平方米   </w:t>
      </w:r>
      <w:r>
        <w:rPr>
          <w:rFonts w:ascii="仿宋" w:hAnsi="仿宋" w:cs="仿宋" w:eastAsia="仿宋" w:hint="default"/>
          <w:spacing w:val="36"/>
          <w:sz w:val="18"/>
          <w:szCs w:val="18"/>
        </w:rPr>
        <w:t> </w:t>
      </w:r>
      <w:r>
        <w:rPr>
          <w:rFonts w:ascii="Arial" w:hAnsi="Arial" w:cs="Arial" w:eastAsia="Arial" w:hint="default"/>
          <w:sz w:val="18"/>
          <w:szCs w:val="18"/>
        </w:rPr>
        <w:t>14,600.00</w:t>
      </w:r>
      <w:r>
        <w:rPr>
          <w:rFonts w:ascii="Arial" w:hAnsi="Arial" w:cs="Arial" w:eastAsia="Arial" w:hint="default"/>
          <w:w w:val="99"/>
          <w:sz w:val="18"/>
          <w:szCs w:val="18"/>
        </w:rPr>
        <w:t> </w:t>
      </w:r>
      <w:r>
        <w:rPr>
          <w:rFonts w:ascii="仿宋" w:hAnsi="仿宋" w:cs="仿宋" w:eastAsia="仿宋" w:hint="default"/>
          <w:sz w:val="18"/>
          <w:szCs w:val="18"/>
        </w:rPr>
        <w:t>南通中南新世界中心开发有限公司        张家港锦熙置地有限公司股权       </w:t>
      </w:r>
      <w:r>
        <w:rPr>
          <w:rFonts w:ascii="仿宋" w:hAnsi="仿宋" w:cs="仿宋" w:eastAsia="仿宋" w:hint="default"/>
          <w:spacing w:val="43"/>
          <w:sz w:val="18"/>
          <w:szCs w:val="18"/>
        </w:rPr>
        <w:t> </w:t>
      </w:r>
      <w:r>
        <w:rPr>
          <w:rFonts w:ascii="Arial" w:hAnsi="Arial" w:cs="Arial" w:eastAsia="Arial" w:hint="default"/>
          <w:sz w:val="18"/>
          <w:szCs w:val="18"/>
        </w:rPr>
        <w:t>-</w:t>
        <w:tab/>
        <w:tab/>
        <w:tab/>
        <w:t>97.39%</w:t>
      </w:r>
      <w:r>
        <w:rPr>
          <w:rFonts w:ascii="仿宋" w:hAnsi="仿宋" w:cs="仿宋" w:eastAsia="仿宋" w:hint="default"/>
          <w:sz w:val="18"/>
          <w:szCs w:val="18"/>
        </w:rPr>
        <w:t>股权    </w:t>
      </w:r>
      <w:r>
        <w:rPr>
          <w:rFonts w:ascii="仿宋" w:hAnsi="仿宋" w:cs="仿宋" w:eastAsia="仿宋" w:hint="default"/>
          <w:spacing w:val="56"/>
          <w:sz w:val="18"/>
          <w:szCs w:val="18"/>
        </w:rPr>
        <w:t> </w:t>
      </w:r>
      <w:r>
        <w:rPr>
          <w:rFonts w:ascii="Arial" w:hAnsi="Arial" w:cs="Arial" w:eastAsia="Arial" w:hint="default"/>
          <w:sz w:val="18"/>
          <w:szCs w:val="18"/>
        </w:rPr>
        <w:t>2,921.70</w:t>
      </w:r>
      <w:r>
        <w:rPr>
          <w:rFonts w:ascii="Arial" w:hAnsi="Arial" w:cs="Arial" w:eastAsia="Arial" w:hint="default"/>
          <w:w w:val="99"/>
          <w:sz w:val="18"/>
          <w:szCs w:val="18"/>
        </w:rPr>
        <w:t> </w:t>
      </w:r>
      <w:r>
        <w:rPr>
          <w:rFonts w:ascii="仿宋" w:hAnsi="仿宋" w:cs="仿宋" w:eastAsia="仿宋" w:hint="default"/>
          <w:sz w:val="18"/>
          <w:szCs w:val="18"/>
        </w:rPr>
        <w:t>上海宙衢置业发展有限公司</w:t>
        <w:tab/>
        <w:t>土地使用权</w:t>
        <w:tab/>
        <w:t>沪房第奉字（</w:t>
      </w:r>
      <w:r>
        <w:rPr>
          <w:rFonts w:ascii="Arial" w:hAnsi="Arial" w:cs="Arial" w:eastAsia="Arial" w:hint="default"/>
          <w:sz w:val="18"/>
          <w:szCs w:val="18"/>
        </w:rPr>
        <w:t>2015</w:t>
      </w:r>
      <w:r>
        <w:rPr>
          <w:rFonts w:ascii="仿宋" w:hAnsi="仿宋" w:cs="仿宋" w:eastAsia="仿宋" w:hint="default"/>
          <w:sz w:val="18"/>
          <w:szCs w:val="18"/>
        </w:rPr>
        <w:t>）第</w:t>
      </w:r>
      <w:r>
        <w:rPr>
          <w:rFonts w:ascii="仿宋" w:hAnsi="仿宋" w:cs="仿宋" w:eastAsia="仿宋" w:hint="default"/>
          <w:spacing w:val="-49"/>
          <w:sz w:val="18"/>
          <w:szCs w:val="18"/>
        </w:rPr>
        <w:t> </w:t>
      </w:r>
      <w:r>
        <w:rPr>
          <w:rFonts w:ascii="Arial" w:hAnsi="Arial" w:cs="Arial" w:eastAsia="Arial" w:hint="default"/>
          <w:sz w:val="18"/>
          <w:szCs w:val="18"/>
        </w:rPr>
        <w:t>004786</w:t>
      </w:r>
      <w:r>
        <w:rPr>
          <w:rFonts w:ascii="Arial" w:hAnsi="Arial" w:cs="Arial" w:eastAsia="Arial" w:hint="default"/>
          <w:spacing w:val="-11"/>
          <w:sz w:val="18"/>
          <w:szCs w:val="18"/>
        </w:rPr>
        <w:t> </w:t>
      </w:r>
      <w:r>
        <w:rPr>
          <w:rFonts w:ascii="仿宋" w:hAnsi="仿宋" w:cs="仿宋" w:eastAsia="仿宋" w:hint="default"/>
          <w:sz w:val="18"/>
          <w:szCs w:val="18"/>
        </w:rPr>
        <w:t>号</w:t>
        <w:tab/>
        <w:tab/>
      </w:r>
      <w:r>
        <w:rPr>
          <w:rFonts w:ascii="Arial" w:hAnsi="Arial" w:cs="Arial" w:eastAsia="Arial" w:hint="default"/>
          <w:sz w:val="18"/>
          <w:szCs w:val="18"/>
        </w:rPr>
        <w:t>20175 </w:t>
      </w:r>
      <w:r>
        <w:rPr>
          <w:rFonts w:ascii="仿宋" w:hAnsi="仿宋" w:cs="仿宋" w:eastAsia="仿宋" w:hint="default"/>
          <w:sz w:val="18"/>
          <w:szCs w:val="18"/>
        </w:rPr>
        <w:t>平方米   </w:t>
      </w:r>
      <w:r>
        <w:rPr>
          <w:rFonts w:ascii="仿宋" w:hAnsi="仿宋" w:cs="仿宋" w:eastAsia="仿宋" w:hint="default"/>
          <w:spacing w:val="38"/>
          <w:sz w:val="18"/>
          <w:szCs w:val="18"/>
        </w:rPr>
        <w:t> </w:t>
      </w:r>
      <w:r>
        <w:rPr>
          <w:rFonts w:ascii="Arial" w:hAnsi="Arial" w:cs="Arial" w:eastAsia="Arial" w:hint="default"/>
          <w:sz w:val="18"/>
          <w:szCs w:val="18"/>
        </w:rPr>
        <w:t>16,400.00</w:t>
      </w:r>
    </w:p>
    <w:p>
      <w:pPr>
        <w:spacing w:after="0" w:line="328" w:lineRule="auto"/>
        <w:jc w:val="both"/>
        <w:rPr>
          <w:rFonts w:ascii="Arial" w:hAnsi="Arial" w:cs="Arial" w:eastAsia="Arial" w:hint="default"/>
          <w:sz w:val="18"/>
          <w:szCs w:val="18"/>
        </w:rPr>
        <w:sectPr>
          <w:type w:val="continuous"/>
          <w:pgSz w:w="16840" w:h="11900" w:orient="landscape"/>
          <w:pgMar w:top="1060" w:bottom="1160" w:left="1140" w:right="1020"/>
        </w:sectPr>
      </w:pPr>
    </w:p>
    <w:p>
      <w:pPr>
        <w:spacing w:line="240" w:lineRule="auto" w:before="0"/>
        <w:rPr>
          <w:rFonts w:ascii="Arial" w:hAnsi="Arial" w:cs="Arial" w:eastAsia="Arial" w:hint="default"/>
          <w:sz w:val="20"/>
          <w:szCs w:val="20"/>
        </w:rPr>
      </w:pPr>
      <w:r>
        <w:rPr/>
        <w:pict>
          <v:shape style="position:absolute;margin-left:60.290001pt;margin-top:98.315628pt;width:712.7pt;height:437.65pt;mso-position-horizontal-relative:page;mso-position-vertical-relative:page;z-index:13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7"/>
                    <w:gridCol w:w="3082"/>
                    <w:gridCol w:w="4667"/>
                    <w:gridCol w:w="2146"/>
                    <w:gridCol w:w="1093"/>
                  </w:tblGrid>
                  <w:tr>
                    <w:trPr>
                      <w:trHeight w:val="364"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云南锦林置业有限公司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1" w:right="0"/>
                          <w:jc w:val="left"/>
                          <w:rPr>
                            <w:rFonts w:ascii="仿宋" w:hAnsi="仿宋" w:cs="仿宋" w:eastAsia="仿宋" w:hint="default"/>
                            <w:sz w:val="18"/>
                            <w:szCs w:val="18"/>
                          </w:rPr>
                        </w:pPr>
                        <w:r>
                          <w:rPr>
                            <w:rFonts w:ascii="仿宋" w:hAnsi="仿宋" w:cs="仿宋" w:eastAsia="仿宋" w:hint="default"/>
                            <w:sz w:val="18"/>
                            <w:szCs w:val="18"/>
                          </w:rPr>
                          <w:t>国有建设用地使用权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9" w:right="0"/>
                          <w:jc w:val="left"/>
                          <w:rPr>
                            <w:rFonts w:ascii="仿宋" w:hAnsi="仿宋" w:cs="仿宋" w:eastAsia="仿宋" w:hint="default"/>
                            <w:sz w:val="18"/>
                            <w:szCs w:val="18"/>
                          </w:rPr>
                        </w:pPr>
                        <w:r>
                          <w:rPr>
                            <w:rFonts w:ascii="仿宋" w:hAnsi="仿宋" w:cs="仿宋" w:eastAsia="仿宋" w:hint="default"/>
                            <w:sz w:val="18"/>
                            <w:szCs w:val="18"/>
                          </w:rPr>
                          <w:t>云（</w:t>
                        </w:r>
                        <w:r>
                          <w:rPr>
                            <w:rFonts w:ascii="Arial" w:hAnsi="Arial" w:cs="Arial" w:eastAsia="Arial" w:hint="default"/>
                            <w:sz w:val="18"/>
                            <w:szCs w:val="18"/>
                          </w:rPr>
                          <w:t>2019</w:t>
                        </w:r>
                        <w:r>
                          <w:rPr>
                            <w:rFonts w:ascii="仿宋" w:hAnsi="仿宋" w:cs="仿宋" w:eastAsia="仿宋" w:hint="default"/>
                            <w:sz w:val="18"/>
                            <w:szCs w:val="18"/>
                          </w:rPr>
                          <w:t>）盘龙区不动产权第</w:t>
                        </w:r>
                        <w:r>
                          <w:rPr>
                            <w:rFonts w:ascii="仿宋" w:hAnsi="仿宋" w:cs="仿宋" w:eastAsia="仿宋" w:hint="default"/>
                            <w:spacing w:val="-49"/>
                            <w:sz w:val="18"/>
                            <w:szCs w:val="18"/>
                          </w:rPr>
                          <w:t> </w:t>
                        </w:r>
                        <w:r>
                          <w:rPr>
                            <w:rFonts w:ascii="Arial" w:hAnsi="Arial" w:cs="Arial" w:eastAsia="Arial" w:hint="default"/>
                            <w:sz w:val="18"/>
                            <w:szCs w:val="18"/>
                          </w:rPr>
                          <w:t>0413864</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6"/>
                          <w:jc w:val="right"/>
                          <w:rPr>
                            <w:rFonts w:ascii="仿宋" w:hAnsi="仿宋" w:cs="仿宋" w:eastAsia="仿宋" w:hint="default"/>
                            <w:sz w:val="18"/>
                            <w:szCs w:val="18"/>
                          </w:rPr>
                        </w:pPr>
                        <w:r>
                          <w:rPr>
                            <w:rFonts w:ascii="Arial" w:hAnsi="Arial" w:cs="Arial" w:eastAsia="Arial" w:hint="default"/>
                            <w:sz w:val="18"/>
                            <w:szCs w:val="18"/>
                          </w:rPr>
                          <w:t>37001.90</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Arial" w:hAnsi="Arial" w:cs="Arial" w:eastAsia="Arial" w:hint="default"/>
                            <w:sz w:val="18"/>
                            <w:szCs w:val="18"/>
                          </w:rPr>
                        </w:pPr>
                        <w:r>
                          <w:rPr>
                            <w:rFonts w:ascii="Arial"/>
                            <w:spacing w:val="-1"/>
                            <w:sz w:val="18"/>
                          </w:rPr>
                          <w:t>52,727.71</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云南盛荣房地产开发有限公司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云南锦林置业有限公司股权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1,000.00</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嘉兴锦域置业有限公司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土地使用权及在建工程</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浙（</w:t>
                        </w:r>
                        <w:r>
                          <w:rPr>
                            <w:rFonts w:ascii="Arial" w:hAnsi="Arial" w:cs="Arial" w:eastAsia="Arial" w:hint="default"/>
                            <w:sz w:val="18"/>
                            <w:szCs w:val="18"/>
                          </w:rPr>
                          <w:t>2017</w:t>
                        </w:r>
                        <w:r>
                          <w:rPr>
                            <w:rFonts w:ascii="仿宋" w:hAnsi="仿宋" w:cs="仿宋" w:eastAsia="仿宋" w:hint="default"/>
                            <w:sz w:val="18"/>
                            <w:szCs w:val="18"/>
                          </w:rPr>
                          <w:t>）平湖市不动产权第</w:t>
                        </w:r>
                        <w:r>
                          <w:rPr>
                            <w:rFonts w:ascii="仿宋" w:hAnsi="仿宋" w:cs="仿宋" w:eastAsia="仿宋" w:hint="default"/>
                            <w:spacing w:val="-49"/>
                            <w:sz w:val="18"/>
                            <w:szCs w:val="18"/>
                          </w:rPr>
                          <w:t> </w:t>
                        </w:r>
                        <w:r>
                          <w:rPr>
                            <w:rFonts w:ascii="Arial" w:hAnsi="Arial" w:cs="Arial" w:eastAsia="Arial" w:hint="default"/>
                            <w:sz w:val="18"/>
                            <w:szCs w:val="18"/>
                          </w:rPr>
                          <w:t>0044298</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10953.33</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21,569.00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上海玺庄置业有限公司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嘉兴锦域置业有限公司股权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杭州鹏元投资管理有限公司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杭州锦府置业有限公司股权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pacing w:val="-1"/>
                            <w:sz w:val="18"/>
                            <w:szCs w:val="18"/>
                          </w:rPr>
                          <w:t>50%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1,000.00</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杭州锦府置业有限公司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浙（</w:t>
                        </w:r>
                        <w:r>
                          <w:rPr>
                            <w:rFonts w:ascii="Arial" w:hAnsi="Arial" w:cs="Arial" w:eastAsia="Arial" w:hint="default"/>
                            <w:sz w:val="18"/>
                            <w:szCs w:val="18"/>
                          </w:rPr>
                          <w:t>2019</w:t>
                        </w:r>
                        <w:r>
                          <w:rPr>
                            <w:rFonts w:ascii="仿宋" w:hAnsi="仿宋" w:cs="仿宋" w:eastAsia="仿宋" w:hint="default"/>
                            <w:sz w:val="18"/>
                            <w:szCs w:val="18"/>
                          </w:rPr>
                          <w:t>）杭州市不动产权第</w:t>
                        </w:r>
                        <w:r>
                          <w:rPr>
                            <w:rFonts w:ascii="仿宋" w:hAnsi="仿宋" w:cs="仿宋" w:eastAsia="仿宋" w:hint="default"/>
                            <w:spacing w:val="-49"/>
                            <w:sz w:val="18"/>
                            <w:szCs w:val="18"/>
                          </w:rPr>
                          <w:t> </w:t>
                        </w:r>
                        <w:r>
                          <w:rPr>
                            <w:rFonts w:ascii="Arial" w:hAnsi="Arial" w:cs="Arial" w:eastAsia="Arial" w:hint="default"/>
                            <w:sz w:val="18"/>
                            <w:szCs w:val="18"/>
                          </w:rPr>
                          <w:t>0155678</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65845</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416,938.00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南通锦旅置业有限公司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国有建设用地使用权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2019</w:t>
                        </w:r>
                        <w:r>
                          <w:rPr>
                            <w:rFonts w:ascii="仿宋" w:hAnsi="仿宋" w:cs="仿宋" w:eastAsia="仿宋" w:hint="default"/>
                            <w:sz w:val="18"/>
                            <w:szCs w:val="18"/>
                          </w:rPr>
                          <w:t>）海门市不动产权第</w:t>
                        </w:r>
                        <w:r>
                          <w:rPr>
                            <w:rFonts w:ascii="仿宋" w:hAnsi="仿宋" w:cs="仿宋" w:eastAsia="仿宋" w:hint="default"/>
                            <w:spacing w:val="-49"/>
                            <w:sz w:val="18"/>
                            <w:szCs w:val="18"/>
                          </w:rPr>
                          <w:t> </w:t>
                        </w:r>
                        <w:r>
                          <w:rPr>
                            <w:rFonts w:ascii="Arial" w:hAnsi="Arial" w:cs="Arial" w:eastAsia="Arial" w:hint="default"/>
                            <w:sz w:val="18"/>
                            <w:szCs w:val="18"/>
                          </w:rPr>
                          <w:t>0042560</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105380</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79,500.00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南通锦旅置业有限公司股权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2,000.00</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盐城中南雅苑房地产开发有限公司</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36,000.00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淮安市嘉华置业有限公司</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70%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5,000.00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宁波中南锦时置业有限公司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仑国用</w:t>
                        </w:r>
                        <w:r>
                          <w:rPr>
                            <w:rFonts w:ascii="仿宋" w:hAnsi="仿宋" w:cs="仿宋" w:eastAsia="仿宋" w:hint="default"/>
                            <w:spacing w:val="-48"/>
                            <w:sz w:val="18"/>
                            <w:szCs w:val="18"/>
                          </w:rPr>
                          <w:t> </w:t>
                        </w:r>
                        <w:r>
                          <w:rPr>
                            <w:rFonts w:ascii="Arial" w:hAnsi="Arial" w:cs="Arial" w:eastAsia="Arial" w:hint="default"/>
                            <w:sz w:val="18"/>
                            <w:szCs w:val="18"/>
                          </w:rPr>
                          <w:t>2018</w:t>
                        </w:r>
                        <w:r>
                          <w:rPr>
                            <w:rFonts w:ascii="Arial" w:hAnsi="Arial" w:cs="Arial" w:eastAsia="Arial" w:hint="default"/>
                            <w:spacing w:val="-8"/>
                            <w:sz w:val="18"/>
                            <w:szCs w:val="18"/>
                          </w:rPr>
                          <w:t> </w:t>
                        </w:r>
                        <w:r>
                          <w:rPr>
                            <w:rFonts w:ascii="仿宋" w:hAnsi="仿宋" w:cs="仿宋" w:eastAsia="仿宋" w:hint="default"/>
                            <w:sz w:val="18"/>
                            <w:szCs w:val="18"/>
                          </w:rPr>
                          <w:t>第</w:t>
                        </w:r>
                        <w:r>
                          <w:rPr>
                            <w:rFonts w:ascii="仿宋" w:hAnsi="仿宋" w:cs="仿宋" w:eastAsia="仿宋" w:hint="default"/>
                            <w:spacing w:val="-48"/>
                            <w:sz w:val="18"/>
                            <w:szCs w:val="18"/>
                          </w:rPr>
                          <w:t> </w:t>
                        </w:r>
                        <w:r>
                          <w:rPr>
                            <w:rFonts w:ascii="Arial" w:hAnsi="Arial" w:cs="Arial" w:eastAsia="Arial" w:hint="default"/>
                            <w:sz w:val="18"/>
                            <w:szCs w:val="18"/>
                          </w:rPr>
                          <w:t>34625</w:t>
                        </w:r>
                        <w:r>
                          <w:rPr>
                            <w:rFonts w:ascii="Arial" w:hAnsi="Arial" w:cs="Arial" w:eastAsia="Arial" w:hint="default"/>
                            <w:spacing w:val="-5"/>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z w:val="18"/>
                            <w:szCs w:val="18"/>
                          </w:rPr>
                          <w:t>41424</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70,002.70</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上海中南锦时置业有限责任公司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宁波中南锦时置业有限公司股权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90%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900.00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宁波中南锦时置业有限公司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售房应收款债权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4"/>
                          <w:jc w:val="right"/>
                          <w:rPr>
                            <w:rFonts w:ascii="Arial" w:hAnsi="Arial" w:cs="Arial" w:eastAsia="Arial" w:hint="default"/>
                            <w:sz w:val="18"/>
                            <w:szCs w:val="18"/>
                          </w:rPr>
                        </w:pPr>
                        <w:r>
                          <w:rPr>
                            <w:rFonts w:ascii="Arial"/>
                            <w:w w:val="99"/>
                            <w:sz w:val="18"/>
                          </w:rPr>
                          <w:t>-</w:t>
                        </w:r>
                        <w:r>
                          <w:rPr>
                            <w:rFonts w:ascii="Arial"/>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20,000.00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宁波经济技术开发区建宇置业有限公司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仑国用</w:t>
                        </w:r>
                        <w:r>
                          <w:rPr>
                            <w:rFonts w:ascii="仿宋" w:hAnsi="仿宋" w:cs="仿宋" w:eastAsia="仿宋" w:hint="default"/>
                            <w:spacing w:val="-48"/>
                            <w:sz w:val="18"/>
                            <w:szCs w:val="18"/>
                          </w:rPr>
                          <w:t> </w:t>
                        </w:r>
                        <w:r>
                          <w:rPr>
                            <w:rFonts w:ascii="Arial" w:hAnsi="Arial" w:cs="Arial" w:eastAsia="Arial" w:hint="default"/>
                            <w:spacing w:val="-3"/>
                            <w:sz w:val="18"/>
                            <w:szCs w:val="18"/>
                          </w:rPr>
                          <w:t>2011</w:t>
                        </w:r>
                        <w:r>
                          <w:rPr>
                            <w:rFonts w:ascii="Arial" w:hAnsi="Arial" w:cs="Arial" w:eastAsia="Arial" w:hint="default"/>
                            <w:spacing w:val="-10"/>
                            <w:sz w:val="18"/>
                            <w:szCs w:val="18"/>
                          </w:rPr>
                          <w:t> </w:t>
                        </w:r>
                        <w:r>
                          <w:rPr>
                            <w:rFonts w:ascii="仿宋" w:hAnsi="仿宋" w:cs="仿宋" w:eastAsia="仿宋" w:hint="default"/>
                            <w:sz w:val="18"/>
                            <w:szCs w:val="18"/>
                          </w:rPr>
                          <w:t>第</w:t>
                        </w:r>
                        <w:r>
                          <w:rPr>
                            <w:rFonts w:ascii="仿宋" w:hAnsi="仿宋" w:cs="仿宋" w:eastAsia="仿宋" w:hint="default"/>
                            <w:spacing w:val="-46"/>
                            <w:sz w:val="18"/>
                            <w:szCs w:val="18"/>
                          </w:rPr>
                          <w:t> </w:t>
                        </w:r>
                        <w:r>
                          <w:rPr>
                            <w:rFonts w:ascii="Arial" w:hAnsi="Arial" w:cs="Arial" w:eastAsia="Arial" w:hint="default"/>
                            <w:sz w:val="18"/>
                            <w:szCs w:val="18"/>
                          </w:rPr>
                          <w:t>20890</w:t>
                        </w:r>
                        <w:r>
                          <w:rPr>
                            <w:rFonts w:ascii="Arial" w:hAnsi="Arial" w:cs="Arial" w:eastAsia="Arial" w:hint="default"/>
                            <w:spacing w:val="-8"/>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z w:val="18"/>
                            <w:szCs w:val="18"/>
                          </w:rPr>
                          <w:t>22932.50</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47,397.40</w:t>
                        </w:r>
                      </w:p>
                    </w:tc>
                  </w:tr>
                  <w:tr>
                    <w:trPr>
                      <w:trHeight w:val="265"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宁波经济技术开发区建宇置业有限公司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仑国用</w:t>
                        </w:r>
                        <w:r>
                          <w:rPr>
                            <w:rFonts w:ascii="仿宋" w:hAnsi="仿宋" w:cs="仿宋" w:eastAsia="仿宋" w:hint="default"/>
                            <w:spacing w:val="-48"/>
                            <w:sz w:val="18"/>
                            <w:szCs w:val="18"/>
                          </w:rPr>
                          <w:t> </w:t>
                        </w:r>
                        <w:r>
                          <w:rPr>
                            <w:rFonts w:ascii="Arial" w:hAnsi="Arial" w:cs="Arial" w:eastAsia="Arial" w:hint="default"/>
                            <w:spacing w:val="-3"/>
                            <w:sz w:val="18"/>
                            <w:szCs w:val="18"/>
                          </w:rPr>
                          <w:t>2011</w:t>
                        </w:r>
                        <w:r>
                          <w:rPr>
                            <w:rFonts w:ascii="Arial" w:hAnsi="Arial" w:cs="Arial" w:eastAsia="Arial" w:hint="default"/>
                            <w:spacing w:val="-10"/>
                            <w:sz w:val="18"/>
                            <w:szCs w:val="18"/>
                          </w:rPr>
                          <w:t> </w:t>
                        </w:r>
                        <w:r>
                          <w:rPr>
                            <w:rFonts w:ascii="仿宋" w:hAnsi="仿宋" w:cs="仿宋" w:eastAsia="仿宋" w:hint="default"/>
                            <w:sz w:val="18"/>
                            <w:szCs w:val="18"/>
                          </w:rPr>
                          <w:t>第</w:t>
                        </w:r>
                        <w:r>
                          <w:rPr>
                            <w:rFonts w:ascii="仿宋" w:hAnsi="仿宋" w:cs="仿宋" w:eastAsia="仿宋" w:hint="default"/>
                            <w:spacing w:val="-46"/>
                            <w:sz w:val="18"/>
                            <w:szCs w:val="18"/>
                          </w:rPr>
                          <w:t> </w:t>
                        </w:r>
                        <w:r>
                          <w:rPr>
                            <w:rFonts w:ascii="Arial" w:hAnsi="Arial" w:cs="Arial" w:eastAsia="Arial" w:hint="default"/>
                            <w:sz w:val="18"/>
                            <w:szCs w:val="18"/>
                          </w:rPr>
                          <w:t>20891</w:t>
                        </w:r>
                        <w:r>
                          <w:rPr>
                            <w:rFonts w:ascii="Arial" w:hAnsi="Arial" w:cs="Arial" w:eastAsia="Arial" w:hint="default"/>
                            <w:spacing w:val="-8"/>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57852</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2"/>
                            <w:sz w:val="18"/>
                          </w:rPr>
                          <w:t>119,615.50</w:t>
                        </w:r>
                      </w:p>
                    </w:tc>
                  </w:tr>
                  <w:tr>
                    <w:trPr>
                      <w:trHeight w:val="402" w:hRule="exact"/>
                    </w:trPr>
                    <w:tc>
                      <w:tcPr>
                        <w:tcW w:w="14253" w:type="dxa"/>
                        <w:gridSpan w:val="5"/>
                        <w:tcBorders>
                          <w:top w:val="nil" w:sz="6" w:space="0" w:color="auto"/>
                          <w:left w:val="nil" w:sz="6" w:space="0" w:color="auto"/>
                          <w:bottom w:val="nil" w:sz="6" w:space="0" w:color="auto"/>
                          <w:right w:val="nil" w:sz="6" w:space="0" w:color="auto"/>
                        </w:tcBorders>
                      </w:tcPr>
                      <w:p>
                        <w:pPr>
                          <w:pStyle w:val="TableParagraph"/>
                          <w:tabs>
                            <w:tab w:pos="3438" w:val="left" w:leader="none"/>
                          </w:tabs>
                          <w:spacing w:line="240" w:lineRule="auto" w:before="82"/>
                          <w:ind w:left="35" w:right="0"/>
                          <w:jc w:val="left"/>
                          <w:rPr>
                            <w:rFonts w:ascii="仿宋" w:hAnsi="仿宋" w:cs="仿宋" w:eastAsia="仿宋" w:hint="default"/>
                            <w:sz w:val="18"/>
                            <w:szCs w:val="18"/>
                          </w:rPr>
                        </w:pPr>
                        <w:r>
                          <w:rPr>
                            <w:rFonts w:ascii="仿宋" w:hAnsi="仿宋" w:cs="仿宋" w:eastAsia="仿宋" w:hint="default"/>
                            <w:position w:val="-11"/>
                            <w:sz w:val="18"/>
                            <w:szCs w:val="18"/>
                          </w:rPr>
                          <w:t>宁波中南锦时置业有限公司</w:t>
                          <w:tab/>
                        </w:r>
                        <w:r>
                          <w:rPr>
                            <w:rFonts w:ascii="仿宋" w:hAnsi="仿宋" w:cs="仿宋" w:eastAsia="仿宋" w:hint="default"/>
                            <w:sz w:val="18"/>
                            <w:szCs w:val="18"/>
                          </w:rPr>
                          <w:t>宁波经济技术开发区建宇置业有限公</w:t>
                        </w:r>
                      </w:p>
                    </w:tc>
                  </w:tr>
                  <w:tr>
                    <w:trPr>
                      <w:trHeight w:val="222" w:hRule="exact"/>
                    </w:trPr>
                    <w:tc>
                      <w:tcPr>
                        <w:tcW w:w="3267" w:type="dxa"/>
                        <w:tcBorders>
                          <w:top w:val="nil" w:sz="6" w:space="0" w:color="auto"/>
                          <w:left w:val="nil" w:sz="6" w:space="0" w:color="auto"/>
                          <w:bottom w:val="nil" w:sz="6" w:space="0" w:color="auto"/>
                          <w:right w:val="nil" w:sz="6" w:space="0" w:color="auto"/>
                        </w:tcBorders>
                      </w:tcPr>
                      <w:p>
                        <w:pPr/>
                      </w:p>
                    </w:tc>
                    <w:tc>
                      <w:tcPr>
                        <w:tcW w:w="3082" w:type="dxa"/>
                        <w:tcBorders>
                          <w:top w:val="nil" w:sz="6" w:space="0" w:color="auto"/>
                          <w:left w:val="nil" w:sz="6" w:space="0" w:color="auto"/>
                          <w:bottom w:val="nil" w:sz="6" w:space="0" w:color="auto"/>
                          <w:right w:val="nil" w:sz="6" w:space="0" w:color="auto"/>
                        </w:tcBorders>
                      </w:tcPr>
                      <w:p>
                        <w:pPr>
                          <w:pStyle w:val="TableParagraph"/>
                          <w:spacing w:line="149" w:lineRule="exact"/>
                          <w:ind w:left="171" w:right="0"/>
                          <w:jc w:val="left"/>
                          <w:rPr>
                            <w:rFonts w:ascii="仿宋" w:hAnsi="仿宋" w:cs="仿宋" w:eastAsia="仿宋" w:hint="default"/>
                            <w:sz w:val="18"/>
                            <w:szCs w:val="18"/>
                          </w:rPr>
                        </w:pPr>
                        <w:r>
                          <w:rPr>
                            <w:rFonts w:ascii="仿宋" w:hAnsi="仿宋" w:cs="仿宋" w:eastAsia="仿宋" w:hint="default"/>
                            <w:sz w:val="18"/>
                            <w:szCs w:val="18"/>
                          </w:rPr>
                          <w:t>司股权</w:t>
                        </w:r>
                      </w:p>
                    </w:tc>
                    <w:tc>
                      <w:tcPr>
                        <w:tcW w:w="4667"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r>
                  <w:tr>
                    <w:trPr>
                      <w:trHeight w:val="338"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江阴苏泰房地产有限公司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9" w:right="0"/>
                          <w:jc w:val="left"/>
                          <w:rPr>
                            <w:rFonts w:ascii="仿宋" w:hAnsi="仿宋" w:cs="仿宋" w:eastAsia="仿宋" w:hint="default"/>
                            <w:sz w:val="18"/>
                            <w:szCs w:val="18"/>
                          </w:rPr>
                        </w:pPr>
                        <w:r>
                          <w:rPr>
                            <w:rFonts w:ascii="仿宋" w:hAnsi="仿宋" w:cs="仿宋" w:eastAsia="仿宋" w:hint="default"/>
                            <w:sz w:val="18"/>
                            <w:szCs w:val="18"/>
                          </w:rPr>
                          <w:t>澄土国用（</w:t>
                        </w:r>
                        <w:r>
                          <w:rPr>
                            <w:rFonts w:ascii="Arial" w:hAnsi="Arial" w:cs="Arial" w:eastAsia="Arial" w:hint="default"/>
                            <w:sz w:val="18"/>
                            <w:szCs w:val="18"/>
                          </w:rPr>
                          <w:t>2010</w:t>
                        </w:r>
                        <w:r>
                          <w:rPr>
                            <w:rFonts w:ascii="仿宋" w:hAnsi="仿宋" w:cs="仿宋" w:eastAsia="仿宋" w:hint="default"/>
                            <w:sz w:val="18"/>
                            <w:szCs w:val="18"/>
                          </w:rPr>
                          <w:t>）第</w:t>
                        </w:r>
                        <w:r>
                          <w:rPr>
                            <w:rFonts w:ascii="仿宋" w:hAnsi="仿宋" w:cs="仿宋" w:eastAsia="仿宋" w:hint="default"/>
                            <w:spacing w:val="-49"/>
                            <w:sz w:val="18"/>
                            <w:szCs w:val="18"/>
                          </w:rPr>
                          <w:t> </w:t>
                        </w:r>
                        <w:r>
                          <w:rPr>
                            <w:rFonts w:ascii="Arial" w:hAnsi="Arial" w:cs="Arial" w:eastAsia="Arial" w:hint="default"/>
                            <w:sz w:val="18"/>
                            <w:szCs w:val="18"/>
                          </w:rPr>
                          <w:t>26232</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仿宋" w:hAnsi="仿宋" w:cs="仿宋" w:eastAsia="仿宋" w:hint="default"/>
                            <w:sz w:val="18"/>
                            <w:szCs w:val="18"/>
                          </w:rPr>
                        </w:pPr>
                        <w:r>
                          <w:rPr>
                            <w:rFonts w:ascii="Arial" w:hAnsi="Arial" w:cs="Arial" w:eastAsia="Arial" w:hint="default"/>
                            <w:sz w:val="18"/>
                            <w:szCs w:val="18"/>
                          </w:rPr>
                          <w:t>49743</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Arial" w:hAnsi="Arial" w:cs="Arial" w:eastAsia="Arial" w:hint="default"/>
                            <w:sz w:val="18"/>
                            <w:szCs w:val="18"/>
                          </w:rPr>
                        </w:pPr>
                        <w:r>
                          <w:rPr>
                            <w:rFonts w:ascii="Arial"/>
                            <w:spacing w:val="-1"/>
                            <w:sz w:val="18"/>
                          </w:rPr>
                          <w:t>65,000.00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江阴苏泰房地产有限公司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澄土国用（</w:t>
                        </w:r>
                        <w:r>
                          <w:rPr>
                            <w:rFonts w:ascii="Arial" w:hAnsi="Arial" w:cs="Arial" w:eastAsia="Arial" w:hint="default"/>
                            <w:sz w:val="18"/>
                            <w:szCs w:val="18"/>
                          </w:rPr>
                          <w:t>2010</w:t>
                        </w:r>
                        <w:r>
                          <w:rPr>
                            <w:rFonts w:ascii="仿宋" w:hAnsi="仿宋" w:cs="仿宋" w:eastAsia="仿宋" w:hint="default"/>
                            <w:sz w:val="18"/>
                            <w:szCs w:val="18"/>
                          </w:rPr>
                          <w:t>）第</w:t>
                        </w:r>
                        <w:r>
                          <w:rPr>
                            <w:rFonts w:ascii="仿宋" w:hAnsi="仿宋" w:cs="仿宋" w:eastAsia="仿宋" w:hint="default"/>
                            <w:spacing w:val="-49"/>
                            <w:sz w:val="18"/>
                            <w:szCs w:val="18"/>
                          </w:rPr>
                          <w:t> </w:t>
                        </w:r>
                        <w:r>
                          <w:rPr>
                            <w:rFonts w:ascii="Arial" w:hAnsi="Arial" w:cs="Arial" w:eastAsia="Arial" w:hint="default"/>
                            <w:sz w:val="18"/>
                            <w:szCs w:val="18"/>
                          </w:rPr>
                          <w:t>26240</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62280</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50,000.00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江阴苏泰房地产有限公司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2019</w:t>
                        </w:r>
                        <w:r>
                          <w:rPr>
                            <w:rFonts w:ascii="仿宋" w:hAnsi="仿宋" w:cs="仿宋" w:eastAsia="仿宋" w:hint="default"/>
                            <w:sz w:val="18"/>
                            <w:szCs w:val="18"/>
                          </w:rPr>
                          <w:t>）江阴市不动产权第</w:t>
                        </w:r>
                        <w:r>
                          <w:rPr>
                            <w:rFonts w:ascii="仿宋" w:hAnsi="仿宋" w:cs="仿宋" w:eastAsia="仿宋" w:hint="default"/>
                            <w:spacing w:val="-49"/>
                            <w:sz w:val="18"/>
                            <w:szCs w:val="18"/>
                          </w:rPr>
                          <w:t> </w:t>
                        </w:r>
                        <w:r>
                          <w:rPr>
                            <w:rFonts w:ascii="Arial" w:hAnsi="Arial" w:cs="Arial" w:eastAsia="Arial" w:hint="default"/>
                            <w:sz w:val="18"/>
                            <w:szCs w:val="18"/>
                          </w:rPr>
                          <w:t>0007586</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z w:val="18"/>
                            <w:szCs w:val="18"/>
                          </w:rPr>
                          <w:t>84246.20</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50,000.00</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上海中南锦时置业有限责任公司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江阴苏泰房地产有限公司股权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55%</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3,960.00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丹阳中南房地产开发有限公司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建设用地使用权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2019</w:t>
                        </w:r>
                        <w:r>
                          <w:rPr>
                            <w:rFonts w:ascii="仿宋" w:hAnsi="仿宋" w:cs="仿宋" w:eastAsia="仿宋" w:hint="default"/>
                            <w:sz w:val="18"/>
                            <w:szCs w:val="18"/>
                          </w:rPr>
                          <w:t>）丹阳市不动产权第</w:t>
                        </w:r>
                        <w:r>
                          <w:rPr>
                            <w:rFonts w:ascii="仿宋" w:hAnsi="仿宋" w:cs="仿宋" w:eastAsia="仿宋" w:hint="default"/>
                            <w:spacing w:val="-49"/>
                            <w:sz w:val="18"/>
                            <w:szCs w:val="18"/>
                          </w:rPr>
                          <w:t> </w:t>
                        </w:r>
                        <w:r>
                          <w:rPr>
                            <w:rFonts w:ascii="Arial" w:hAnsi="Arial" w:cs="Arial" w:eastAsia="Arial" w:hint="default"/>
                            <w:sz w:val="18"/>
                            <w:szCs w:val="18"/>
                          </w:rPr>
                          <w:t>0027546</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4"/>
                          <w:jc w:val="right"/>
                          <w:rPr>
                            <w:rFonts w:ascii="仿宋" w:hAnsi="仿宋" w:cs="仿宋" w:eastAsia="仿宋" w:hint="default"/>
                            <w:sz w:val="18"/>
                            <w:szCs w:val="18"/>
                          </w:rPr>
                        </w:pPr>
                        <w:r>
                          <w:rPr>
                            <w:rFonts w:ascii="Arial" w:hAnsi="Arial" w:cs="Arial" w:eastAsia="Arial" w:hint="default"/>
                            <w:sz w:val="18"/>
                            <w:szCs w:val="18"/>
                          </w:rPr>
                          <w:t>112274.70</w:t>
                        </w:r>
                        <w:r>
                          <w:rPr>
                            <w:rFonts w:ascii="Arial" w:hAnsi="Arial" w:cs="Arial" w:eastAsia="Arial" w:hint="default"/>
                            <w:spacing w:val="-2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99,775.88</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青岛海湾新城房地产开发有限公司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青岛海湾</w:t>
                        </w:r>
                        <w:r>
                          <w:rPr>
                            <w:rFonts w:ascii="仿宋" w:hAnsi="仿宋" w:cs="仿宋" w:eastAsia="仿宋" w:hint="default"/>
                            <w:spacing w:val="-46"/>
                            <w:sz w:val="18"/>
                            <w:szCs w:val="18"/>
                          </w:rPr>
                          <w:t> </w:t>
                        </w:r>
                        <w:r>
                          <w:rPr>
                            <w:rFonts w:ascii="Arial" w:hAnsi="Arial" w:cs="Arial" w:eastAsia="Arial" w:hint="default"/>
                            <w:sz w:val="18"/>
                            <w:szCs w:val="18"/>
                          </w:rPr>
                          <w:t>A</w:t>
                        </w:r>
                        <w:r>
                          <w:rPr>
                            <w:rFonts w:ascii="Arial" w:hAnsi="Arial" w:cs="Arial" w:eastAsia="Arial" w:hint="default"/>
                            <w:spacing w:val="-8"/>
                            <w:sz w:val="18"/>
                            <w:szCs w:val="18"/>
                          </w:rPr>
                          <w:t> </w:t>
                        </w:r>
                        <w:r>
                          <w:rPr>
                            <w:rFonts w:ascii="仿宋" w:hAnsi="仿宋" w:cs="仿宋" w:eastAsia="仿宋" w:hint="default"/>
                            <w:sz w:val="18"/>
                            <w:szCs w:val="18"/>
                          </w:rPr>
                          <w:t>区酒店及商业</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9"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2018</w:t>
                        </w:r>
                        <w:r>
                          <w:rPr>
                            <w:rFonts w:ascii="仿宋" w:hAnsi="仿宋" w:cs="仿宋" w:eastAsia="仿宋" w:hint="default"/>
                            <w:sz w:val="18"/>
                            <w:szCs w:val="18"/>
                          </w:rPr>
                          <w:t>）青岛市黄岛区不动产权第</w:t>
                        </w:r>
                        <w:r>
                          <w:rPr>
                            <w:rFonts w:ascii="仿宋" w:hAnsi="仿宋" w:cs="仿宋" w:eastAsia="仿宋" w:hint="default"/>
                            <w:spacing w:val="-49"/>
                            <w:sz w:val="18"/>
                            <w:szCs w:val="18"/>
                          </w:rPr>
                          <w:t> </w:t>
                        </w:r>
                        <w:r>
                          <w:rPr>
                            <w:rFonts w:ascii="Arial" w:hAnsi="Arial" w:cs="Arial" w:eastAsia="Arial" w:hint="default"/>
                            <w:sz w:val="18"/>
                            <w:szCs w:val="18"/>
                          </w:rPr>
                          <w:t>0098517</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z w:val="18"/>
                            <w:szCs w:val="18"/>
                          </w:rPr>
                          <w:t>76092.12</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61,843.25</w:t>
                        </w:r>
                      </w:p>
                    </w:tc>
                  </w:tr>
                  <w:tr>
                    <w:trPr>
                      <w:trHeight w:val="341"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丹阳中南房地产开发有限公司股权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2,000.00</w:t>
                        </w:r>
                      </w:p>
                    </w:tc>
                  </w:tr>
                  <w:tr>
                    <w:trPr>
                      <w:trHeight w:val="340"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镇江昱锦房地产开发有限公司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2019</w:t>
                        </w:r>
                        <w:r>
                          <w:rPr>
                            <w:rFonts w:ascii="仿宋" w:hAnsi="仿宋" w:cs="仿宋" w:eastAsia="仿宋" w:hint="default"/>
                            <w:sz w:val="18"/>
                            <w:szCs w:val="18"/>
                          </w:rPr>
                          <w:t>）镇江市不动产权证第</w:t>
                        </w:r>
                        <w:r>
                          <w:rPr>
                            <w:rFonts w:ascii="仿宋" w:hAnsi="仿宋" w:cs="仿宋" w:eastAsia="仿宋" w:hint="default"/>
                            <w:spacing w:val="-49"/>
                            <w:sz w:val="18"/>
                            <w:szCs w:val="18"/>
                          </w:rPr>
                          <w:t> </w:t>
                        </w:r>
                        <w:r>
                          <w:rPr>
                            <w:rFonts w:ascii="Arial" w:hAnsi="Arial" w:cs="Arial" w:eastAsia="Arial" w:hint="default"/>
                            <w:sz w:val="18"/>
                            <w:szCs w:val="18"/>
                          </w:rPr>
                          <w:t>0056286</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6"/>
                          <w:jc w:val="right"/>
                          <w:rPr>
                            <w:rFonts w:ascii="仿宋" w:hAnsi="仿宋" w:cs="仿宋" w:eastAsia="仿宋" w:hint="default"/>
                            <w:sz w:val="18"/>
                            <w:szCs w:val="18"/>
                          </w:rPr>
                        </w:pPr>
                        <w:r>
                          <w:rPr>
                            <w:rFonts w:ascii="Arial" w:hAnsi="Arial" w:cs="Arial" w:eastAsia="Arial" w:hint="default"/>
                            <w:sz w:val="18"/>
                            <w:szCs w:val="18"/>
                          </w:rPr>
                          <w:t>55539.28</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57,983.00</w:t>
                        </w:r>
                      </w:p>
                    </w:tc>
                  </w:tr>
                  <w:tr>
                    <w:trPr>
                      <w:trHeight w:val="364"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南京昱庭房地产开发有限公司</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1" w:right="0"/>
                          <w:jc w:val="left"/>
                          <w:rPr>
                            <w:rFonts w:ascii="仿宋" w:hAnsi="仿宋" w:cs="仿宋" w:eastAsia="仿宋" w:hint="default"/>
                            <w:sz w:val="18"/>
                            <w:szCs w:val="18"/>
                          </w:rPr>
                        </w:pPr>
                        <w:r>
                          <w:rPr>
                            <w:rFonts w:ascii="仿宋" w:hAnsi="仿宋" w:cs="仿宋" w:eastAsia="仿宋" w:hint="default"/>
                            <w:sz w:val="18"/>
                            <w:szCs w:val="18"/>
                          </w:rPr>
                          <w:t>南京锦昱和房地产开发有限公司</w:t>
                        </w:r>
                      </w:p>
                    </w:tc>
                    <w:tc>
                      <w:tcPr>
                        <w:tcW w:w="46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9" w:right="0"/>
                          <w:jc w:val="left"/>
                          <w:rPr>
                            <w:rFonts w:ascii="Arial" w:hAnsi="Arial" w:cs="Arial" w:eastAsia="Arial" w:hint="default"/>
                            <w:sz w:val="18"/>
                            <w:szCs w:val="18"/>
                          </w:rPr>
                        </w:pPr>
                        <w:r>
                          <w:rPr>
                            <w:rFonts w:ascii="Arial"/>
                            <w:w w:val="99"/>
                            <w:sz w:val="18"/>
                          </w:rPr>
                          <w:t>-</w:t>
                        </w:r>
                        <w:r>
                          <w:rPr>
                            <w:rFonts w:ascii="Arial"/>
                            <w:sz w:val="18"/>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right"/>
                          <w:rPr>
                            <w:rFonts w:ascii="仿宋" w:hAnsi="仿宋" w:cs="仿宋" w:eastAsia="仿宋" w:hint="default"/>
                            <w:sz w:val="18"/>
                            <w:szCs w:val="18"/>
                          </w:rPr>
                        </w:pPr>
                        <w:r>
                          <w:rPr>
                            <w:rFonts w:ascii="Arial" w:hAnsi="Arial" w:cs="Arial" w:eastAsia="Arial" w:hint="default"/>
                            <w:spacing w:val="-1"/>
                            <w:sz w:val="18"/>
                            <w:szCs w:val="18"/>
                          </w:rPr>
                          <w:t>75%</w:t>
                        </w:r>
                        <w:r>
                          <w:rPr>
                            <w:rFonts w:ascii="仿宋" w:hAnsi="仿宋" w:cs="仿宋" w:eastAsia="仿宋" w:hint="default"/>
                            <w:spacing w:val="-1"/>
                            <w:sz w:val="18"/>
                            <w:szCs w:val="18"/>
                          </w:rPr>
                          <w:t>股权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750.00</w:t>
                        </w:r>
                      </w:p>
                    </w:tc>
                  </w:tr>
                </w:tbl>
                <w:p>
                  <w:pPr/>
                </w:p>
              </w:txbxContent>
            </v:textbox>
            <w10:wrap type="none"/>
          </v:shape>
        </w:pic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5"/>
          <w:szCs w:val="15"/>
        </w:rPr>
      </w:pPr>
    </w:p>
    <w:p>
      <w:pPr>
        <w:tabs>
          <w:tab w:pos="12289" w:val="left" w:leader="none"/>
          <w:tab w:pos="13621" w:val="left" w:leader="none"/>
        </w:tabs>
        <w:spacing w:before="44"/>
        <w:ind w:left="6664" w:right="0" w:firstLine="0"/>
        <w:jc w:val="left"/>
        <w:rPr>
          <w:rFonts w:ascii="Arial" w:hAnsi="Arial" w:cs="Arial" w:eastAsia="Arial" w:hint="default"/>
          <w:sz w:val="18"/>
          <w:szCs w:val="18"/>
        </w:rPr>
      </w:pPr>
      <w:r>
        <w:rPr>
          <w:rFonts w:ascii="Arial" w:hAnsi="Arial" w:cs="Arial" w:eastAsia="Arial" w:hint="default"/>
          <w:sz w:val="18"/>
          <w:szCs w:val="18"/>
        </w:rPr>
        <w:t>-</w:t>
        <w:tab/>
      </w:r>
      <w:r>
        <w:rPr>
          <w:rFonts w:ascii="Arial" w:hAnsi="Arial" w:cs="Arial" w:eastAsia="Arial" w:hint="default"/>
          <w:spacing w:val="-1"/>
          <w:sz w:val="18"/>
          <w:szCs w:val="18"/>
        </w:rPr>
        <w:t>100%</w:t>
      </w:r>
      <w:r>
        <w:rPr>
          <w:rFonts w:ascii="仿宋" w:hAnsi="仿宋" w:cs="仿宋" w:eastAsia="仿宋" w:hint="default"/>
          <w:spacing w:val="-1"/>
          <w:sz w:val="18"/>
          <w:szCs w:val="18"/>
        </w:rPr>
        <w:t>股权</w:t>
        <w:tab/>
      </w:r>
      <w:r>
        <w:rPr>
          <w:rFonts w:ascii="Arial" w:hAnsi="Arial" w:cs="Arial" w:eastAsia="Arial" w:hint="default"/>
          <w:spacing w:val="-1"/>
          <w:sz w:val="18"/>
          <w:szCs w:val="18"/>
        </w:rPr>
        <w:t>5,000.00</w:t>
      </w:r>
    </w:p>
    <w:p>
      <w:pPr>
        <w:spacing w:after="0"/>
        <w:jc w:val="left"/>
        <w:rPr>
          <w:rFonts w:ascii="Arial" w:hAnsi="Arial" w:cs="Arial" w:eastAsia="Arial" w:hint="default"/>
          <w:sz w:val="18"/>
          <w:szCs w:val="18"/>
        </w:rPr>
        <w:sectPr>
          <w:pgSz w:w="16840" w:h="11900" w:orient="landscape"/>
          <w:pgMar w:header="763" w:footer="929" w:top="1000" w:bottom="1120" w:left="1100" w:right="10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17"/>
          <w:szCs w:val="17"/>
        </w:rPr>
      </w:pPr>
    </w:p>
    <w:p>
      <w:pPr>
        <w:tabs>
          <w:tab w:pos="3543" w:val="left" w:leader="none"/>
          <w:tab w:pos="13422" w:val="left" w:leader="none"/>
        </w:tabs>
        <w:spacing w:before="44"/>
        <w:ind w:left="140" w:right="0" w:firstLine="0"/>
        <w:jc w:val="left"/>
        <w:rPr>
          <w:rFonts w:ascii="Arial" w:hAnsi="Arial" w:cs="Arial" w:eastAsia="Arial" w:hint="default"/>
          <w:sz w:val="18"/>
          <w:szCs w:val="18"/>
        </w:rPr>
      </w:pPr>
      <w:r>
        <w:rPr/>
        <w:pict>
          <v:shape style="position:absolute;margin-left:60.290001pt;margin-top:-203.422668pt;width:712.7pt;height:342.4pt;mso-position-horizontal-relative:page;mso-position-vertical-relative:paragraph;z-index:13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7"/>
                    <w:gridCol w:w="3437"/>
                    <w:gridCol w:w="4525"/>
                    <w:gridCol w:w="1989"/>
                    <w:gridCol w:w="1216"/>
                  </w:tblGrid>
                  <w:tr>
                    <w:trPr>
                      <w:trHeight w:val="364"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南京锦昱和房地产开发有限公司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1" w:right="0"/>
                          <w:jc w:val="left"/>
                          <w:rPr>
                            <w:rFonts w:ascii="仿宋" w:hAnsi="仿宋" w:cs="仿宋" w:eastAsia="仿宋" w:hint="default"/>
                            <w:sz w:val="18"/>
                            <w:szCs w:val="18"/>
                          </w:rPr>
                        </w:pPr>
                        <w:r>
                          <w:rPr>
                            <w:rFonts w:ascii="仿宋" w:hAnsi="仿宋" w:cs="仿宋" w:eastAsia="仿宋" w:hint="default"/>
                            <w:sz w:val="18"/>
                            <w:szCs w:val="18"/>
                          </w:rPr>
                          <w:t>镇江锦启和置业有限公司股权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Arial" w:hAnsi="Arial" w:cs="Arial" w:eastAsia="Arial" w:hint="default"/>
                            <w:sz w:val="18"/>
                            <w:szCs w:val="18"/>
                          </w:rPr>
                        </w:pPr>
                        <w:r>
                          <w:rPr>
                            <w:rFonts w:ascii="Arial"/>
                            <w:w w:val="99"/>
                            <w:sz w:val="18"/>
                          </w:rPr>
                          <w:t>-</w:t>
                        </w:r>
                        <w:r>
                          <w:rPr>
                            <w:rFonts w:ascii="Arial"/>
                            <w:sz w:val="18"/>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spacing w:val="-1"/>
                            <w:sz w:val="18"/>
                          </w:rPr>
                          <w:t>2,000.00</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2011</w:t>
                        </w:r>
                        <w:r>
                          <w:rPr>
                            <w:rFonts w:ascii="仿宋" w:hAnsi="仿宋" w:cs="仿宋" w:eastAsia="仿宋" w:hint="default"/>
                            <w:sz w:val="18"/>
                            <w:szCs w:val="18"/>
                          </w:rPr>
                          <w:t>）第</w:t>
                        </w:r>
                        <w:r>
                          <w:rPr>
                            <w:rFonts w:ascii="仿宋" w:hAnsi="仿宋" w:cs="仿宋" w:eastAsia="仿宋" w:hint="default"/>
                            <w:spacing w:val="-52"/>
                            <w:sz w:val="18"/>
                            <w:szCs w:val="18"/>
                          </w:rPr>
                          <w:t> </w:t>
                        </w:r>
                        <w:r>
                          <w:rPr>
                            <w:rFonts w:ascii="Arial" w:hAnsi="Arial" w:cs="Arial" w:eastAsia="Arial" w:hint="default"/>
                            <w:spacing w:val="-3"/>
                            <w:sz w:val="18"/>
                            <w:szCs w:val="18"/>
                          </w:rPr>
                          <w:t>0110004</w:t>
                        </w:r>
                        <w:r>
                          <w:rPr>
                            <w:rFonts w:ascii="Arial" w:hAnsi="Arial" w:cs="Arial" w:eastAsia="Arial" w:hint="default"/>
                            <w:spacing w:val="-13"/>
                            <w:sz w:val="18"/>
                            <w:szCs w:val="18"/>
                          </w:rPr>
                          <w:t> </w:t>
                        </w:r>
                        <w:r>
                          <w:rPr>
                            <w:rFonts w:ascii="仿宋" w:hAnsi="仿宋" w:cs="仿宋" w:eastAsia="仿宋" w:hint="default"/>
                            <w:sz w:val="18"/>
                            <w:szCs w:val="18"/>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Arial" w:hAnsi="Arial" w:cs="Arial" w:eastAsia="Arial" w:hint="default"/>
                            <w:sz w:val="18"/>
                            <w:szCs w:val="18"/>
                          </w:rPr>
                          <w:t>22987.21</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32,480.00</w:t>
                        </w:r>
                      </w:p>
                    </w:tc>
                  </w:tr>
                  <w:tr>
                    <w:trPr>
                      <w:trHeight w:val="34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南通市通州区锦煜置业有限公司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2018</w:t>
                        </w:r>
                        <w:r>
                          <w:rPr>
                            <w:rFonts w:ascii="仿宋" w:hAnsi="仿宋" w:cs="仿宋" w:eastAsia="仿宋" w:hint="default"/>
                            <w:sz w:val="18"/>
                            <w:szCs w:val="18"/>
                          </w:rPr>
                          <w:t>）通州区不动产权证第</w:t>
                        </w:r>
                        <w:r>
                          <w:rPr>
                            <w:rFonts w:ascii="仿宋" w:hAnsi="仿宋" w:cs="仿宋" w:eastAsia="仿宋" w:hint="default"/>
                            <w:spacing w:val="-49"/>
                            <w:sz w:val="18"/>
                            <w:szCs w:val="18"/>
                          </w:rPr>
                          <w:t> </w:t>
                        </w:r>
                        <w:r>
                          <w:rPr>
                            <w:rFonts w:ascii="Arial" w:hAnsi="Arial" w:cs="Arial" w:eastAsia="Arial" w:hint="default"/>
                            <w:sz w:val="18"/>
                            <w:szCs w:val="18"/>
                          </w:rPr>
                          <w:t>0016716</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z w:val="18"/>
                            <w:szCs w:val="18"/>
                          </w:rPr>
                          <w:t>33299</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53,478.00</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南通市通州区锦煜置业有限公司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在建工程及地下车库</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Arial" w:hAnsi="Arial" w:cs="Arial" w:eastAsia="Arial" w:hint="default"/>
                            <w:sz w:val="18"/>
                            <w:szCs w:val="18"/>
                          </w:rPr>
                          <w:t>2018</w:t>
                        </w:r>
                        <w:r>
                          <w:rPr>
                            <w:rFonts w:ascii="Arial" w:hAnsi="Arial" w:cs="Arial" w:eastAsia="Arial" w:hint="default"/>
                            <w:spacing w:val="-14"/>
                            <w:sz w:val="18"/>
                            <w:szCs w:val="18"/>
                          </w:rPr>
                          <w:t> </w:t>
                        </w:r>
                        <w:r>
                          <w:rPr>
                            <w:rFonts w:ascii="仿宋" w:hAnsi="仿宋" w:cs="仿宋" w:eastAsia="仿宋" w:hint="default"/>
                            <w:sz w:val="18"/>
                            <w:szCs w:val="18"/>
                          </w:rPr>
                          <w:t>年中银最高抵字</w:t>
                        </w:r>
                        <w:r>
                          <w:rPr>
                            <w:rFonts w:ascii="仿宋" w:hAnsi="仿宋" w:cs="仿宋" w:eastAsia="仿宋" w:hint="default"/>
                            <w:spacing w:val="-52"/>
                            <w:sz w:val="18"/>
                            <w:szCs w:val="18"/>
                          </w:rPr>
                          <w:t> </w:t>
                        </w:r>
                        <w:r>
                          <w:rPr>
                            <w:rFonts w:ascii="Arial" w:hAnsi="Arial" w:cs="Arial" w:eastAsia="Arial" w:hint="default"/>
                            <w:sz w:val="18"/>
                            <w:szCs w:val="18"/>
                          </w:rPr>
                          <w:t>51170439502</w:t>
                        </w:r>
                        <w:r>
                          <w:rPr>
                            <w:rFonts w:ascii="Arial" w:hAnsi="Arial" w:cs="Arial" w:eastAsia="Arial" w:hint="default"/>
                            <w:spacing w:val="-14"/>
                            <w:sz w:val="18"/>
                            <w:szCs w:val="18"/>
                          </w:rPr>
                          <w:t> </w:t>
                        </w:r>
                        <w:r>
                          <w:rPr>
                            <w:rFonts w:ascii="仿宋" w:hAnsi="仿宋" w:cs="仿宋" w:eastAsia="仿宋" w:hint="default"/>
                            <w:sz w:val="18"/>
                            <w:szCs w:val="18"/>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z w:val="18"/>
                            <w:szCs w:val="18"/>
                          </w:rPr>
                          <w:t>33276.14</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10,600.68</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南通市通州区锦煜置业有限公司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1" w:right="0"/>
                          <w:jc w:val="left"/>
                          <w:rPr>
                            <w:rFonts w:ascii="仿宋" w:hAnsi="仿宋" w:cs="仿宋" w:eastAsia="仿宋" w:hint="default"/>
                            <w:sz w:val="18"/>
                            <w:szCs w:val="18"/>
                          </w:rPr>
                        </w:pPr>
                        <w:r>
                          <w:rPr>
                            <w:rFonts w:ascii="仿宋" w:hAnsi="仿宋" w:cs="仿宋" w:eastAsia="仿宋" w:hint="default"/>
                            <w:sz w:val="18"/>
                            <w:szCs w:val="18"/>
                          </w:rPr>
                          <w:t>在建工程及地下车库</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Arial" w:hAnsi="Arial" w:cs="Arial" w:eastAsia="Arial" w:hint="default"/>
                            <w:sz w:val="18"/>
                            <w:szCs w:val="18"/>
                          </w:rPr>
                          <w:t>2019</w:t>
                        </w:r>
                        <w:r>
                          <w:rPr>
                            <w:rFonts w:ascii="Arial" w:hAnsi="Arial" w:cs="Arial" w:eastAsia="Arial" w:hint="default"/>
                            <w:spacing w:val="-14"/>
                            <w:sz w:val="18"/>
                            <w:szCs w:val="18"/>
                          </w:rPr>
                          <w:t> </w:t>
                        </w:r>
                        <w:r>
                          <w:rPr>
                            <w:rFonts w:ascii="仿宋" w:hAnsi="仿宋" w:cs="仿宋" w:eastAsia="仿宋" w:hint="default"/>
                            <w:sz w:val="18"/>
                            <w:szCs w:val="18"/>
                          </w:rPr>
                          <w:t>年中银最高抵字</w:t>
                        </w:r>
                        <w:r>
                          <w:rPr>
                            <w:rFonts w:ascii="仿宋" w:hAnsi="仿宋" w:cs="仿宋" w:eastAsia="仿宋" w:hint="default"/>
                            <w:spacing w:val="-52"/>
                            <w:sz w:val="18"/>
                            <w:szCs w:val="18"/>
                          </w:rPr>
                          <w:t> </w:t>
                        </w:r>
                        <w:r>
                          <w:rPr>
                            <w:rFonts w:ascii="Arial" w:hAnsi="Arial" w:cs="Arial" w:eastAsia="Arial" w:hint="default"/>
                            <w:sz w:val="18"/>
                            <w:szCs w:val="18"/>
                          </w:rPr>
                          <w:t>51170439501</w:t>
                        </w:r>
                        <w:r>
                          <w:rPr>
                            <w:rFonts w:ascii="Arial" w:hAnsi="Arial" w:cs="Arial" w:eastAsia="Arial" w:hint="default"/>
                            <w:spacing w:val="-14"/>
                            <w:sz w:val="18"/>
                            <w:szCs w:val="18"/>
                          </w:rPr>
                          <w:t> </w:t>
                        </w:r>
                        <w:r>
                          <w:rPr>
                            <w:rFonts w:ascii="仿宋" w:hAnsi="仿宋" w:cs="仿宋" w:eastAsia="仿宋" w:hint="default"/>
                            <w:sz w:val="18"/>
                            <w:szCs w:val="18"/>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Arial" w:hAnsi="Arial" w:cs="Arial" w:eastAsia="Arial" w:hint="default"/>
                            <w:sz w:val="18"/>
                            <w:szCs w:val="18"/>
                          </w:rPr>
                          <w:t>34704.82</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2"/>
                            <w:sz w:val="18"/>
                          </w:rPr>
                          <w:t>11,131.99</w:t>
                        </w:r>
                      </w:p>
                    </w:tc>
                  </w:tr>
                  <w:tr>
                    <w:trPr>
                      <w:trHeight w:val="34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海门中南世纪城（香港）有限公司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东台锦玺置业有限公司股权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pacing w:val="-1"/>
                            <w:sz w:val="18"/>
                            <w:szCs w:val="18"/>
                          </w:rPr>
                          <w:t>41.40%</w:t>
                        </w:r>
                        <w:r>
                          <w:rPr>
                            <w:rFonts w:ascii="仿宋" w:hAnsi="仿宋" w:cs="仿宋" w:eastAsia="仿宋" w:hint="default"/>
                            <w:spacing w:val="-1"/>
                            <w:sz w:val="18"/>
                            <w:szCs w:val="18"/>
                          </w:rPr>
                          <w:t>股权</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6,709.70</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东台锦玺置业有限公司股权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pacing w:val="-1"/>
                            <w:sz w:val="18"/>
                            <w:szCs w:val="18"/>
                          </w:rPr>
                          <w:t>21.57%</w:t>
                        </w:r>
                        <w:r>
                          <w:rPr>
                            <w:rFonts w:ascii="仿宋" w:hAnsi="仿宋" w:cs="仿宋" w:eastAsia="仿宋" w:hint="default"/>
                            <w:spacing w:val="-1"/>
                            <w:sz w:val="18"/>
                            <w:szCs w:val="18"/>
                          </w:rPr>
                          <w:t>股权</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3,495.00</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济宁锦鸿房地产开发有限公司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1" w:right="0"/>
                          <w:jc w:val="left"/>
                          <w:rPr>
                            <w:rFonts w:ascii="仿宋" w:hAnsi="仿宋" w:cs="仿宋" w:eastAsia="仿宋" w:hint="default"/>
                            <w:sz w:val="18"/>
                            <w:szCs w:val="18"/>
                          </w:rPr>
                        </w:pPr>
                        <w:r>
                          <w:rPr>
                            <w:rFonts w:ascii="仿宋" w:hAnsi="仿宋" w:cs="仿宋" w:eastAsia="仿宋" w:hint="default"/>
                            <w:sz w:val="18"/>
                            <w:szCs w:val="18"/>
                          </w:rPr>
                          <w:t>国有建设用地使用权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鲁（</w:t>
                        </w:r>
                        <w:r>
                          <w:rPr>
                            <w:rFonts w:ascii="Arial" w:hAnsi="Arial" w:cs="Arial" w:eastAsia="Arial" w:hint="default"/>
                            <w:sz w:val="18"/>
                            <w:szCs w:val="18"/>
                          </w:rPr>
                          <w:t>2018</w:t>
                        </w:r>
                        <w:r>
                          <w:rPr>
                            <w:rFonts w:ascii="仿宋" w:hAnsi="仿宋" w:cs="仿宋" w:eastAsia="仿宋" w:hint="default"/>
                            <w:sz w:val="18"/>
                            <w:szCs w:val="18"/>
                          </w:rPr>
                          <w:t>）济宁市不动产权第</w:t>
                        </w:r>
                        <w:r>
                          <w:rPr>
                            <w:rFonts w:ascii="仿宋" w:hAnsi="仿宋" w:cs="仿宋" w:eastAsia="仿宋" w:hint="default"/>
                            <w:spacing w:val="-49"/>
                            <w:sz w:val="18"/>
                            <w:szCs w:val="18"/>
                          </w:rPr>
                          <w:t> </w:t>
                        </w:r>
                        <w:r>
                          <w:rPr>
                            <w:rFonts w:ascii="Arial" w:hAnsi="Arial" w:cs="Arial" w:eastAsia="Arial" w:hint="default"/>
                            <w:sz w:val="18"/>
                            <w:szCs w:val="18"/>
                          </w:rPr>
                          <w:t>0028388</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Arial" w:hAnsi="Arial" w:cs="Arial" w:eastAsia="Arial" w:hint="default"/>
                            <w:sz w:val="18"/>
                            <w:szCs w:val="18"/>
                          </w:rPr>
                          <w:t>126546</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Arial" w:hAnsi="Arial" w:cs="Arial" w:eastAsia="Arial" w:hint="default"/>
                            <w:sz w:val="18"/>
                            <w:szCs w:val="18"/>
                          </w:rPr>
                        </w:pPr>
                        <w:r>
                          <w:rPr>
                            <w:rFonts w:ascii="Arial"/>
                            <w:spacing w:val="-1"/>
                            <w:sz w:val="18"/>
                          </w:rPr>
                          <w:t>92,624.48</w:t>
                        </w:r>
                      </w:p>
                    </w:tc>
                  </w:tr>
                  <w:tr>
                    <w:trPr>
                      <w:trHeight w:val="34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台州</w:t>
                        </w:r>
                        <w:r>
                          <w:rPr>
                            <w:rFonts w:ascii="宋体" w:hAnsi="宋体" w:cs="宋体" w:eastAsia="宋体" w:hint="default"/>
                            <w:sz w:val="18"/>
                            <w:szCs w:val="18"/>
                          </w:rPr>
                          <w:t>璟</w:t>
                        </w:r>
                        <w:r>
                          <w:rPr>
                            <w:rFonts w:ascii="仿宋" w:hAnsi="仿宋" w:cs="仿宋" w:eastAsia="仿宋" w:hint="default"/>
                            <w:sz w:val="18"/>
                            <w:szCs w:val="18"/>
                          </w:rPr>
                          <w:t>荣置业有限公司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宁波中</w:t>
                        </w:r>
                        <w:r>
                          <w:rPr>
                            <w:rFonts w:ascii="宋体" w:hAnsi="宋体" w:cs="宋体" w:eastAsia="宋体" w:hint="default"/>
                            <w:sz w:val="18"/>
                            <w:szCs w:val="18"/>
                          </w:rPr>
                          <w:t>珃</w:t>
                        </w:r>
                        <w:r>
                          <w:rPr>
                            <w:rFonts w:ascii="仿宋" w:hAnsi="仿宋" w:cs="仿宋" w:eastAsia="仿宋" w:hint="default"/>
                            <w:sz w:val="18"/>
                            <w:szCs w:val="18"/>
                          </w:rPr>
                          <w:t>房地产有限责任公司股权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1,000.00</w:t>
                        </w:r>
                      </w:p>
                    </w:tc>
                  </w:tr>
                  <w:tr>
                    <w:trPr>
                      <w:trHeight w:val="39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宁波杭州湾新区海闻置业有限公司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浙（</w:t>
                        </w:r>
                        <w:r>
                          <w:rPr>
                            <w:rFonts w:ascii="Arial" w:hAnsi="Arial" w:cs="Arial" w:eastAsia="Arial" w:hint="default"/>
                            <w:sz w:val="18"/>
                            <w:szCs w:val="18"/>
                          </w:rPr>
                          <w:t>2016</w:t>
                        </w:r>
                        <w:r>
                          <w:rPr>
                            <w:rFonts w:ascii="仿宋" w:hAnsi="仿宋" w:cs="仿宋" w:eastAsia="仿宋" w:hint="default"/>
                            <w:sz w:val="18"/>
                            <w:szCs w:val="18"/>
                          </w:rPr>
                          <w:t>）杭州湾新区不动产权第</w:t>
                        </w:r>
                        <w:r>
                          <w:rPr>
                            <w:rFonts w:ascii="仿宋" w:hAnsi="仿宋" w:cs="仿宋" w:eastAsia="仿宋" w:hint="default"/>
                            <w:spacing w:val="-49"/>
                            <w:sz w:val="18"/>
                            <w:szCs w:val="18"/>
                          </w:rPr>
                          <w:t> </w:t>
                        </w:r>
                        <w:r>
                          <w:rPr>
                            <w:rFonts w:ascii="Arial" w:hAnsi="Arial" w:cs="Arial" w:eastAsia="Arial" w:hint="default"/>
                            <w:sz w:val="18"/>
                            <w:szCs w:val="18"/>
                          </w:rPr>
                          <w:t>0003640</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z w:val="18"/>
                            <w:szCs w:val="18"/>
                          </w:rPr>
                          <w:t>68025</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65,000.00</w:t>
                        </w:r>
                      </w:p>
                    </w:tc>
                  </w:tr>
                  <w:tr>
                    <w:trPr>
                      <w:trHeight w:val="315" w:hRule="exact"/>
                    </w:trPr>
                    <w:tc>
                      <w:tcPr>
                        <w:tcW w:w="11049" w:type="dxa"/>
                        <w:gridSpan w:val="3"/>
                        <w:tcBorders>
                          <w:top w:val="nil" w:sz="6" w:space="0" w:color="auto"/>
                          <w:left w:val="nil" w:sz="6" w:space="0" w:color="auto"/>
                          <w:bottom w:val="nil" w:sz="6" w:space="0" w:color="auto"/>
                          <w:right w:val="nil" w:sz="6" w:space="0" w:color="auto"/>
                        </w:tcBorders>
                      </w:tcPr>
                      <w:p>
                        <w:pPr>
                          <w:pStyle w:val="TableParagraph"/>
                          <w:tabs>
                            <w:tab w:pos="3438" w:val="left" w:leader="none"/>
                          </w:tabs>
                          <w:spacing w:line="212" w:lineRule="exact"/>
                          <w:ind w:left="35" w:right="0"/>
                          <w:jc w:val="left"/>
                          <w:rPr>
                            <w:rFonts w:ascii="仿宋" w:hAnsi="仿宋" w:cs="仿宋" w:eastAsia="仿宋" w:hint="default"/>
                            <w:sz w:val="18"/>
                            <w:szCs w:val="18"/>
                          </w:rPr>
                        </w:pPr>
                        <w:r>
                          <w:rPr>
                            <w:rFonts w:ascii="仿宋" w:hAnsi="仿宋" w:cs="仿宋" w:eastAsia="仿宋" w:hint="default"/>
                            <w:position w:val="-11"/>
                            <w:sz w:val="18"/>
                            <w:szCs w:val="18"/>
                          </w:rPr>
                          <w:t>诸暨市</w:t>
                        </w:r>
                        <w:r>
                          <w:rPr>
                            <w:rFonts w:ascii="宋体" w:hAnsi="宋体" w:cs="宋体" w:eastAsia="宋体" w:hint="default"/>
                            <w:position w:val="-11"/>
                            <w:sz w:val="18"/>
                            <w:szCs w:val="18"/>
                          </w:rPr>
                          <w:t>璟</w:t>
                        </w:r>
                        <w:r>
                          <w:rPr>
                            <w:rFonts w:ascii="仿宋" w:hAnsi="仿宋" w:cs="仿宋" w:eastAsia="仿宋" w:hint="default"/>
                            <w:position w:val="-11"/>
                            <w:sz w:val="18"/>
                            <w:szCs w:val="18"/>
                          </w:rPr>
                          <w:t>立房地产有限公司</w:t>
                          <w:tab/>
                        </w:r>
                        <w:r>
                          <w:rPr>
                            <w:rFonts w:ascii="仿宋" w:hAnsi="仿宋" w:cs="仿宋" w:eastAsia="仿宋" w:hint="default"/>
                            <w:sz w:val="18"/>
                            <w:szCs w:val="18"/>
                          </w:rPr>
                          <w:t>宁波杭州湾新区海闻置业有限公司股</w:t>
                        </w:r>
                      </w:p>
                      <w:p>
                        <w:pPr>
                          <w:pStyle w:val="TableParagraph"/>
                          <w:tabs>
                            <w:tab w:pos="6558" w:val="left" w:leader="none"/>
                          </w:tabs>
                          <w:spacing w:line="144" w:lineRule="exact"/>
                          <w:ind w:left="3438" w:right="0"/>
                          <w:jc w:val="left"/>
                          <w:rPr>
                            <w:rFonts w:ascii="Arial" w:hAnsi="Arial" w:cs="Arial" w:eastAsia="Arial" w:hint="default"/>
                            <w:sz w:val="18"/>
                            <w:szCs w:val="18"/>
                          </w:rPr>
                        </w:pPr>
                        <w:r>
                          <w:rPr>
                            <w:rFonts w:ascii="仿宋" w:hAnsi="仿宋" w:cs="仿宋" w:eastAsia="仿宋" w:hint="default"/>
                            <w:position w:val="-11"/>
                            <w:sz w:val="18"/>
                            <w:szCs w:val="18"/>
                          </w:rPr>
                          <w:t>权</w:t>
                          <w:tab/>
                        </w:r>
                        <w:r>
                          <w:rPr>
                            <w:rFonts w:ascii="Arial" w:hAnsi="Arial" w:cs="Arial" w:eastAsia="Arial" w:hint="default"/>
                            <w:sz w:val="18"/>
                            <w:szCs w:val="18"/>
                          </w:rPr>
                          <w:t>-</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
                          <w:jc w:val="right"/>
                          <w:rPr>
                            <w:rFonts w:ascii="Arial" w:hAnsi="Arial" w:cs="Arial" w:eastAsia="Arial" w:hint="default"/>
                            <w:sz w:val="18"/>
                            <w:szCs w:val="18"/>
                          </w:rPr>
                        </w:pPr>
                        <w:r>
                          <w:rPr>
                            <w:rFonts w:ascii="Arial"/>
                            <w:spacing w:val="-1"/>
                            <w:sz w:val="18"/>
                          </w:rPr>
                          <w:t>30,000.00</w:t>
                        </w:r>
                      </w:p>
                    </w:tc>
                  </w:tr>
                  <w:tr>
                    <w:trPr>
                      <w:trHeight w:val="175" w:hRule="exact"/>
                    </w:trPr>
                    <w:tc>
                      <w:tcPr>
                        <w:tcW w:w="14253" w:type="dxa"/>
                        <w:gridSpan w:val="5"/>
                        <w:tcBorders>
                          <w:top w:val="nil" w:sz="6" w:space="0" w:color="auto"/>
                          <w:left w:val="nil" w:sz="6" w:space="0" w:color="auto"/>
                          <w:bottom w:val="nil" w:sz="6" w:space="0" w:color="auto"/>
                          <w:right w:val="nil" w:sz="6" w:space="0" w:color="auto"/>
                        </w:tcBorders>
                      </w:tcPr>
                      <w:p>
                        <w:pPr/>
                      </w:p>
                    </w:tc>
                  </w:tr>
                  <w:tr>
                    <w:trPr>
                      <w:trHeight w:val="297" w:hRule="exact"/>
                    </w:trPr>
                    <w:tc>
                      <w:tcPr>
                        <w:tcW w:w="1104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6558" w:right="0"/>
                          <w:jc w:val="left"/>
                          <w:rPr>
                            <w:rFonts w:ascii="仿宋" w:hAnsi="仿宋" w:cs="仿宋" w:eastAsia="仿宋" w:hint="default"/>
                            <w:sz w:val="18"/>
                            <w:szCs w:val="18"/>
                          </w:rPr>
                        </w:pPr>
                        <w:r>
                          <w:rPr>
                            <w:rFonts w:ascii="仿宋" w:hAnsi="仿宋" w:cs="仿宋" w:eastAsia="仿宋" w:hint="default"/>
                            <w:spacing w:val="-18"/>
                            <w:sz w:val="18"/>
                            <w:szCs w:val="18"/>
                          </w:rPr>
                          <w:t>浙（</w:t>
                        </w:r>
                        <w:r>
                          <w:rPr>
                            <w:rFonts w:ascii="Arial" w:hAnsi="Arial" w:cs="Arial" w:eastAsia="Arial" w:hint="default"/>
                            <w:spacing w:val="-18"/>
                            <w:sz w:val="18"/>
                            <w:szCs w:val="18"/>
                          </w:rPr>
                          <w:t>2019</w:t>
                        </w:r>
                        <w:r>
                          <w:rPr>
                            <w:rFonts w:ascii="仿宋" w:hAnsi="仿宋" w:cs="仿宋" w:eastAsia="仿宋" w:hint="default"/>
                            <w:spacing w:val="-18"/>
                            <w:sz w:val="18"/>
                            <w:szCs w:val="18"/>
                          </w:rPr>
                          <w:t>）宁波市（奉化）不动产权第</w:t>
                        </w:r>
                        <w:r>
                          <w:rPr>
                            <w:rFonts w:ascii="仿宋" w:hAnsi="仿宋" w:cs="仿宋" w:eastAsia="仿宋" w:hint="default"/>
                            <w:spacing w:val="-67"/>
                            <w:sz w:val="18"/>
                            <w:szCs w:val="18"/>
                          </w:rPr>
                          <w:t> </w:t>
                        </w:r>
                        <w:r>
                          <w:rPr>
                            <w:rFonts w:ascii="Arial" w:hAnsi="Arial" w:cs="Arial" w:eastAsia="Arial" w:hint="default"/>
                            <w:spacing w:val="-9"/>
                            <w:sz w:val="18"/>
                            <w:szCs w:val="18"/>
                          </w:rPr>
                          <w:t>00346645</w:t>
                        </w:r>
                        <w:r>
                          <w:rPr>
                            <w:rFonts w:ascii="Arial" w:hAnsi="Arial" w:cs="Arial" w:eastAsia="Arial" w:hint="default"/>
                            <w:spacing w:val="-17"/>
                            <w:sz w:val="18"/>
                            <w:szCs w:val="18"/>
                          </w:rPr>
                          <w:t> </w:t>
                        </w:r>
                        <w:r>
                          <w:rPr>
                            <w:rFonts w:ascii="仿宋" w:hAnsi="仿宋" w:cs="仿宋" w:eastAsia="仿宋" w:hint="default"/>
                            <w:spacing w:val="-10"/>
                            <w:sz w:val="18"/>
                            <w:szCs w:val="18"/>
                          </w:rPr>
                          <w:t>号、</w:t>
                        </w:r>
                      </w:p>
                    </w:tc>
                    <w:tc>
                      <w:tcPr>
                        <w:tcW w:w="32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688" w:right="0"/>
                          <w:jc w:val="left"/>
                          <w:rPr>
                            <w:rFonts w:ascii="仿宋" w:hAnsi="仿宋" w:cs="仿宋" w:eastAsia="仿宋" w:hint="default"/>
                            <w:sz w:val="18"/>
                            <w:szCs w:val="18"/>
                          </w:rPr>
                        </w:pPr>
                        <w:r>
                          <w:rPr>
                            <w:rFonts w:ascii="Arial" w:hAnsi="Arial" w:cs="Arial" w:eastAsia="Arial" w:hint="default"/>
                            <w:sz w:val="18"/>
                            <w:szCs w:val="18"/>
                          </w:rPr>
                          <w:t>13302</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00" w:hRule="exact"/>
                    </w:trPr>
                    <w:tc>
                      <w:tcPr>
                        <w:tcW w:w="3087" w:type="dxa"/>
                        <w:tcBorders>
                          <w:top w:val="nil" w:sz="6" w:space="0" w:color="auto"/>
                          <w:left w:val="nil" w:sz="6" w:space="0" w:color="auto"/>
                          <w:bottom w:val="nil" w:sz="6" w:space="0" w:color="auto"/>
                          <w:right w:val="nil" w:sz="6" w:space="0" w:color="auto"/>
                        </w:tcBorders>
                      </w:tcPr>
                      <w:p>
                        <w:pPr/>
                      </w:p>
                    </w:tc>
                    <w:tc>
                      <w:tcPr>
                        <w:tcW w:w="3437" w:type="dxa"/>
                        <w:tcBorders>
                          <w:top w:val="nil" w:sz="6" w:space="0" w:color="auto"/>
                          <w:left w:val="nil" w:sz="6" w:space="0" w:color="auto"/>
                          <w:bottom w:val="nil" w:sz="6" w:space="0" w:color="auto"/>
                          <w:right w:val="nil" w:sz="6" w:space="0" w:color="auto"/>
                        </w:tcBorders>
                      </w:tcPr>
                      <w:p>
                        <w:pPr/>
                      </w:p>
                    </w:tc>
                    <w:tc>
                      <w:tcPr>
                        <w:tcW w:w="4525"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仿宋" w:hAnsi="仿宋" w:cs="仿宋" w:eastAsia="仿宋" w:hint="default"/>
                            <w:sz w:val="18"/>
                            <w:szCs w:val="18"/>
                          </w:rPr>
                        </w:pPr>
                        <w:r>
                          <w:rPr>
                            <w:rFonts w:ascii="仿宋" w:hAnsi="仿宋" w:cs="仿宋" w:eastAsia="仿宋" w:hint="default"/>
                            <w:spacing w:val="-18"/>
                            <w:sz w:val="18"/>
                            <w:szCs w:val="18"/>
                          </w:rPr>
                          <w:t>浙（</w:t>
                        </w:r>
                        <w:r>
                          <w:rPr>
                            <w:rFonts w:ascii="Arial" w:hAnsi="Arial" w:cs="Arial" w:eastAsia="Arial" w:hint="default"/>
                            <w:spacing w:val="-18"/>
                            <w:sz w:val="18"/>
                            <w:szCs w:val="18"/>
                          </w:rPr>
                          <w:t>2019</w:t>
                        </w:r>
                        <w:r>
                          <w:rPr>
                            <w:rFonts w:ascii="仿宋" w:hAnsi="仿宋" w:cs="仿宋" w:eastAsia="仿宋" w:hint="default"/>
                            <w:spacing w:val="-18"/>
                            <w:sz w:val="18"/>
                            <w:szCs w:val="18"/>
                          </w:rPr>
                          <w:t>）宁波市（奉化）不动产权第</w:t>
                        </w:r>
                        <w:r>
                          <w:rPr>
                            <w:rFonts w:ascii="仿宋" w:hAnsi="仿宋" w:cs="仿宋" w:eastAsia="仿宋" w:hint="default"/>
                            <w:spacing w:val="-67"/>
                            <w:sz w:val="18"/>
                            <w:szCs w:val="18"/>
                          </w:rPr>
                          <w:t> </w:t>
                        </w:r>
                        <w:r>
                          <w:rPr>
                            <w:rFonts w:ascii="Arial" w:hAnsi="Arial" w:cs="Arial" w:eastAsia="Arial" w:hint="default"/>
                            <w:spacing w:val="-9"/>
                            <w:sz w:val="18"/>
                            <w:szCs w:val="18"/>
                          </w:rPr>
                          <w:t>00346643</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仿宋" w:hAnsi="仿宋" w:cs="仿宋" w:eastAsia="仿宋" w:hint="default"/>
                            <w:sz w:val="18"/>
                            <w:szCs w:val="18"/>
                          </w:rPr>
                        </w:pPr>
                        <w:r>
                          <w:rPr>
                            <w:rFonts w:ascii="Arial" w:hAnsi="Arial" w:cs="Arial" w:eastAsia="Arial" w:hint="default"/>
                            <w:sz w:val="18"/>
                            <w:szCs w:val="18"/>
                          </w:rPr>
                          <w:t>53322</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216" w:type="dxa"/>
                        <w:tcBorders>
                          <w:top w:val="nil" w:sz="6" w:space="0" w:color="auto"/>
                          <w:left w:val="nil" w:sz="6" w:space="0" w:color="auto"/>
                          <w:bottom w:val="nil" w:sz="6" w:space="0" w:color="auto"/>
                          <w:right w:val="nil" w:sz="6" w:space="0" w:color="auto"/>
                        </w:tcBorders>
                      </w:tcPr>
                      <w:p>
                        <w:pPr/>
                      </w:p>
                    </w:tc>
                  </w:tr>
                  <w:tr>
                    <w:trPr>
                      <w:trHeight w:val="334"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仿宋" w:hAnsi="仿宋" w:cs="仿宋" w:eastAsia="仿宋" w:hint="default"/>
                            <w:sz w:val="18"/>
                            <w:szCs w:val="18"/>
                          </w:rPr>
                        </w:pPr>
                        <w:r>
                          <w:rPr>
                            <w:rFonts w:ascii="仿宋" w:hAnsi="仿宋" w:cs="仿宋" w:eastAsia="仿宋" w:hint="default"/>
                            <w:sz w:val="18"/>
                            <w:szCs w:val="18"/>
                          </w:rPr>
                          <w:t>宁波中琦置业有限公司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1" w:right="0"/>
                          <w:jc w:val="left"/>
                          <w:rPr>
                            <w:rFonts w:ascii="仿宋" w:hAnsi="仿宋" w:cs="仿宋" w:eastAsia="仿宋" w:hint="default"/>
                            <w:sz w:val="18"/>
                            <w:szCs w:val="18"/>
                          </w:rPr>
                        </w:pPr>
                        <w:r>
                          <w:rPr>
                            <w:rFonts w:ascii="仿宋" w:hAnsi="仿宋" w:cs="仿宋" w:eastAsia="仿宋" w:hint="default"/>
                            <w:sz w:val="18"/>
                            <w:szCs w:val="18"/>
                          </w:rPr>
                          <w:t>宁波奉化</w:t>
                        </w:r>
                        <w:r>
                          <w:rPr>
                            <w:rFonts w:ascii="宋体" w:hAnsi="宋体" w:cs="宋体" w:eastAsia="宋体" w:hint="default"/>
                            <w:sz w:val="18"/>
                            <w:szCs w:val="18"/>
                          </w:rPr>
                          <w:t>璟</w:t>
                        </w:r>
                        <w:r>
                          <w:rPr>
                            <w:rFonts w:ascii="仿宋" w:hAnsi="仿宋" w:cs="仿宋" w:eastAsia="仿宋" w:hint="default"/>
                            <w:sz w:val="18"/>
                            <w:szCs w:val="18"/>
                          </w:rPr>
                          <w:t>辰置业有限公司股权</w:t>
                        </w:r>
                      </w:p>
                    </w:tc>
                    <w:tc>
                      <w:tcPr>
                        <w:tcW w:w="4525"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sz w:val="18"/>
                          </w:rPr>
                          <w:t>1,000.00</w:t>
                        </w:r>
                      </w:p>
                    </w:tc>
                  </w:tr>
                  <w:tr>
                    <w:trPr>
                      <w:trHeight w:val="34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南通臻优置业有限公司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上海宙衢置业发展有限公司股权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pacing w:val="-1"/>
                            <w:sz w:val="18"/>
                            <w:szCs w:val="18"/>
                          </w:rPr>
                          <w:t>90%</w:t>
                        </w:r>
                        <w:r>
                          <w:rPr>
                            <w:rFonts w:ascii="仿宋" w:hAnsi="仿宋" w:cs="仿宋" w:eastAsia="仿宋" w:hint="default"/>
                            <w:spacing w:val="-1"/>
                            <w:sz w:val="18"/>
                            <w:szCs w:val="18"/>
                          </w:rPr>
                          <w:t>股权</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4,500.00</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淄博锦碧置业有限公司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淄博锦圣置业有限公司股权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pacing w:val="-1"/>
                            <w:sz w:val="18"/>
                            <w:szCs w:val="18"/>
                          </w:rPr>
                          <w:t>70.48%</w:t>
                        </w:r>
                        <w:r>
                          <w:rPr>
                            <w:rFonts w:ascii="仿宋" w:hAnsi="仿宋" w:cs="仿宋" w:eastAsia="仿宋" w:hint="default"/>
                            <w:spacing w:val="-1"/>
                            <w:sz w:val="18"/>
                            <w:szCs w:val="18"/>
                          </w:rPr>
                          <w:t>股权</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1,480.00</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常熟中南金锦置地有限公司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1" w:right="0"/>
                          <w:jc w:val="left"/>
                          <w:rPr>
                            <w:rFonts w:ascii="仿宋" w:hAnsi="仿宋" w:cs="仿宋" w:eastAsia="仿宋" w:hint="default"/>
                            <w:sz w:val="18"/>
                            <w:szCs w:val="18"/>
                          </w:rPr>
                        </w:pPr>
                        <w:r>
                          <w:rPr>
                            <w:rFonts w:ascii="仿宋" w:hAnsi="仿宋" w:cs="仿宋" w:eastAsia="仿宋" w:hint="default"/>
                            <w:sz w:val="18"/>
                            <w:szCs w:val="18"/>
                          </w:rPr>
                          <w:t>国有建设用地使用权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2019</w:t>
                        </w:r>
                        <w:r>
                          <w:rPr>
                            <w:rFonts w:ascii="仿宋" w:hAnsi="仿宋" w:cs="仿宋" w:eastAsia="仿宋" w:hint="default"/>
                            <w:sz w:val="18"/>
                            <w:szCs w:val="18"/>
                          </w:rPr>
                          <w:t>）常熟市不动产权第</w:t>
                        </w:r>
                        <w:r>
                          <w:rPr>
                            <w:rFonts w:ascii="仿宋" w:hAnsi="仿宋" w:cs="仿宋" w:eastAsia="仿宋" w:hint="default"/>
                            <w:spacing w:val="-49"/>
                            <w:sz w:val="18"/>
                            <w:szCs w:val="18"/>
                          </w:rPr>
                          <w:t> </w:t>
                        </w:r>
                        <w:r>
                          <w:rPr>
                            <w:rFonts w:ascii="Arial" w:hAnsi="Arial" w:cs="Arial" w:eastAsia="Arial" w:hint="default"/>
                            <w:sz w:val="18"/>
                            <w:szCs w:val="18"/>
                          </w:rPr>
                          <w:t>8122055</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仿宋" w:hAnsi="仿宋" w:cs="仿宋" w:eastAsia="仿宋" w:hint="default"/>
                            <w:sz w:val="18"/>
                            <w:szCs w:val="18"/>
                          </w:rPr>
                        </w:pPr>
                        <w:r>
                          <w:rPr>
                            <w:rFonts w:ascii="Arial" w:hAnsi="Arial" w:cs="Arial" w:eastAsia="Arial" w:hint="default"/>
                            <w:sz w:val="18"/>
                            <w:szCs w:val="18"/>
                          </w:rPr>
                          <w:t>31341</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123,047.90</w:t>
                        </w:r>
                      </w:p>
                    </w:tc>
                  </w:tr>
                  <w:tr>
                    <w:trPr>
                      <w:trHeight w:val="34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常熟中南金锦置地有限公司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国有建设用地使用权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2019</w:t>
                        </w:r>
                        <w:r>
                          <w:rPr>
                            <w:rFonts w:ascii="仿宋" w:hAnsi="仿宋" w:cs="仿宋" w:eastAsia="仿宋" w:hint="default"/>
                            <w:sz w:val="18"/>
                            <w:szCs w:val="18"/>
                          </w:rPr>
                          <w:t>）常熟市不动产权第</w:t>
                        </w:r>
                        <w:r>
                          <w:rPr>
                            <w:rFonts w:ascii="仿宋" w:hAnsi="仿宋" w:cs="仿宋" w:eastAsia="仿宋" w:hint="default"/>
                            <w:spacing w:val="-49"/>
                            <w:sz w:val="18"/>
                            <w:szCs w:val="18"/>
                          </w:rPr>
                          <w:t> </w:t>
                        </w:r>
                        <w:r>
                          <w:rPr>
                            <w:rFonts w:ascii="Arial" w:hAnsi="Arial" w:cs="Arial" w:eastAsia="Arial" w:hint="default"/>
                            <w:sz w:val="18"/>
                            <w:szCs w:val="18"/>
                          </w:rPr>
                          <w:t>8122053</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z w:val="18"/>
                            <w:szCs w:val="18"/>
                          </w:rPr>
                          <w:t>20300</w:t>
                        </w:r>
                        <w:r>
                          <w:rPr>
                            <w:rFonts w:ascii="Arial" w:hAnsi="Arial" w:cs="Arial" w:eastAsia="Arial" w:hint="default"/>
                            <w:spacing w:val="-10"/>
                            <w:sz w:val="18"/>
                            <w:szCs w:val="18"/>
                          </w:rPr>
                          <w:t> </w:t>
                        </w:r>
                        <w:r>
                          <w:rPr>
                            <w:rFonts w:ascii="仿宋" w:hAnsi="仿宋" w:cs="仿宋" w:eastAsia="仿宋" w:hint="default"/>
                            <w:sz w:val="18"/>
                            <w:szCs w:val="18"/>
                          </w:rPr>
                          <w:t>平方米</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84,104.93</w:t>
                        </w:r>
                      </w:p>
                    </w:tc>
                  </w:tr>
                  <w:tr>
                    <w:trPr>
                      <w:trHeight w:val="334"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常熟中南金锦置地有限公司股权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Arial" w:hAnsi="Arial" w:cs="Arial" w:eastAsia="Arial" w:hint="default"/>
                            <w:sz w:val="18"/>
                            <w:szCs w:val="18"/>
                          </w:rPr>
                        </w:pPr>
                        <w:r>
                          <w:rPr>
                            <w:rFonts w:ascii="Arial"/>
                            <w:w w:val="99"/>
                            <w:sz w:val="18"/>
                          </w:rPr>
                          <w:t>-</w:t>
                        </w:r>
                        <w:r>
                          <w:rPr>
                            <w:rFonts w:ascii="Arial"/>
                            <w:sz w:val="18"/>
                          </w:rPr>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仿宋" w:hAnsi="仿宋" w:cs="仿宋" w:eastAsia="仿宋" w:hint="default"/>
                            <w:sz w:val="18"/>
                            <w:szCs w:val="18"/>
                          </w:rPr>
                        </w:pPr>
                        <w:r>
                          <w:rPr>
                            <w:rFonts w:ascii="Arial" w:hAnsi="Arial" w:cs="Arial" w:eastAsia="Arial" w:hint="default"/>
                            <w:spacing w:val="-1"/>
                            <w:sz w:val="18"/>
                            <w:szCs w:val="18"/>
                          </w:rPr>
                          <w:t>100%</w:t>
                        </w:r>
                        <w:r>
                          <w:rPr>
                            <w:rFonts w:ascii="仿宋" w:hAnsi="仿宋" w:cs="仿宋" w:eastAsia="仿宋" w:hint="default"/>
                            <w:spacing w:val="-1"/>
                            <w:sz w:val="18"/>
                            <w:szCs w:val="18"/>
                          </w:rPr>
                          <w:t>股权</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Arial" w:hAnsi="Arial" w:cs="Arial" w:eastAsia="Arial" w:hint="default"/>
                            <w:sz w:val="18"/>
                            <w:szCs w:val="18"/>
                          </w:rPr>
                        </w:pPr>
                        <w:r>
                          <w:rPr>
                            <w:rFonts w:ascii="Arial"/>
                            <w:spacing w:val="-1"/>
                            <w:sz w:val="18"/>
                          </w:rPr>
                          <w:t>40,000.00</w:t>
                        </w:r>
                      </w:p>
                    </w:tc>
                  </w:tr>
                  <w:tr>
                    <w:trPr>
                      <w:trHeight w:val="258" w:hRule="exact"/>
                    </w:trPr>
                    <w:tc>
                      <w:tcPr>
                        <w:tcW w:w="1104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6558" w:right="0"/>
                          <w:jc w:val="left"/>
                          <w:rPr>
                            <w:rFonts w:ascii="仿宋" w:hAnsi="仿宋" w:cs="仿宋" w:eastAsia="仿宋" w:hint="default"/>
                            <w:sz w:val="18"/>
                            <w:szCs w:val="18"/>
                          </w:rPr>
                        </w:pPr>
                        <w:r>
                          <w:rPr>
                            <w:rFonts w:ascii="仿宋" w:hAnsi="仿宋" w:cs="仿宋" w:eastAsia="仿宋" w:hint="default"/>
                            <w:sz w:val="18"/>
                            <w:szCs w:val="18"/>
                          </w:rPr>
                          <w:t>黔（</w:t>
                        </w:r>
                        <w:r>
                          <w:rPr>
                            <w:rFonts w:ascii="Arial" w:hAnsi="Arial" w:cs="Arial" w:eastAsia="Arial" w:hint="default"/>
                            <w:sz w:val="18"/>
                            <w:szCs w:val="18"/>
                          </w:rPr>
                          <w:t>2019</w:t>
                        </w:r>
                        <w:r>
                          <w:rPr>
                            <w:rFonts w:ascii="仿宋" w:hAnsi="仿宋" w:cs="仿宋" w:eastAsia="仿宋" w:hint="default"/>
                            <w:sz w:val="18"/>
                            <w:szCs w:val="18"/>
                          </w:rPr>
                          <w:t>）南明区不动产权第</w:t>
                        </w:r>
                        <w:r>
                          <w:rPr>
                            <w:rFonts w:ascii="仿宋" w:hAnsi="仿宋" w:cs="仿宋" w:eastAsia="仿宋" w:hint="default"/>
                            <w:spacing w:val="-49"/>
                            <w:sz w:val="18"/>
                            <w:szCs w:val="18"/>
                          </w:rPr>
                          <w:t> </w:t>
                        </w:r>
                        <w:r>
                          <w:rPr>
                            <w:rFonts w:ascii="Arial" w:hAnsi="Arial" w:cs="Arial" w:eastAsia="Arial" w:hint="default"/>
                            <w:sz w:val="18"/>
                            <w:szCs w:val="18"/>
                          </w:rPr>
                          <w:t>0023663</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32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590" w:right="0"/>
                          <w:jc w:val="left"/>
                          <w:rPr>
                            <w:rFonts w:ascii="仿宋" w:hAnsi="仿宋" w:cs="仿宋" w:eastAsia="仿宋" w:hint="default"/>
                            <w:sz w:val="18"/>
                            <w:szCs w:val="18"/>
                          </w:rPr>
                        </w:pPr>
                        <w:r>
                          <w:rPr>
                            <w:rFonts w:ascii="Arial" w:hAnsi="Arial" w:cs="Arial" w:eastAsia="Arial" w:hint="default"/>
                            <w:sz w:val="18"/>
                            <w:szCs w:val="18"/>
                          </w:rPr>
                          <w:t>121461</w:t>
                        </w:r>
                        <w:r>
                          <w:rPr>
                            <w:rFonts w:ascii="Arial" w:hAnsi="Arial" w:cs="Arial" w:eastAsia="Arial" w:hint="default"/>
                            <w:spacing w:val="-12"/>
                            <w:sz w:val="18"/>
                            <w:szCs w:val="18"/>
                          </w:rPr>
                          <w:t> </w:t>
                        </w:r>
                        <w:r>
                          <w:rPr>
                            <w:rFonts w:ascii="仿宋" w:hAnsi="仿宋" w:cs="仿宋" w:eastAsia="仿宋" w:hint="default"/>
                            <w:sz w:val="18"/>
                            <w:szCs w:val="18"/>
                          </w:rPr>
                          <w:t>平方米、</w:t>
                        </w:r>
                      </w:p>
                    </w:tc>
                  </w:tr>
                </w:tbl>
                <w:p>
                  <w:pPr/>
                </w:p>
              </w:txbxContent>
            </v:textbox>
            <w10:wrap type="none"/>
          </v:shape>
        </w:pict>
      </w:r>
      <w:r>
        <w:rPr>
          <w:rFonts w:ascii="仿宋" w:hAnsi="仿宋" w:cs="仿宋" w:eastAsia="仿宋" w:hint="default"/>
          <w:sz w:val="18"/>
          <w:szCs w:val="18"/>
        </w:rPr>
        <w:t>宁波奉化</w:t>
      </w:r>
      <w:r>
        <w:rPr>
          <w:rFonts w:ascii="宋体" w:hAnsi="宋体" w:cs="宋体" w:eastAsia="宋体" w:hint="default"/>
          <w:sz w:val="18"/>
          <w:szCs w:val="18"/>
        </w:rPr>
        <w:t>璟</w:t>
      </w:r>
      <w:r>
        <w:rPr>
          <w:rFonts w:ascii="仿宋" w:hAnsi="仿宋" w:cs="仿宋" w:eastAsia="仿宋" w:hint="default"/>
          <w:sz w:val="18"/>
          <w:szCs w:val="18"/>
        </w:rPr>
        <w:t>辰置业有限公司</w:t>
        <w:tab/>
        <w:t>土地使用权</w:t>
        <w:tab/>
      </w:r>
      <w:r>
        <w:rPr>
          <w:rFonts w:ascii="Arial" w:hAnsi="Arial" w:cs="Arial" w:eastAsia="Arial" w:hint="default"/>
          <w:sz w:val="18"/>
          <w:szCs w:val="18"/>
        </w:rPr>
        <w:t>150,000.00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3"/>
          <w:szCs w:val="23"/>
        </w:rPr>
      </w:pPr>
    </w:p>
    <w:p>
      <w:pPr>
        <w:spacing w:after="0" w:line="240" w:lineRule="auto"/>
        <w:rPr>
          <w:rFonts w:ascii="Arial" w:hAnsi="Arial" w:cs="Arial" w:eastAsia="Arial" w:hint="default"/>
          <w:sz w:val="23"/>
          <w:szCs w:val="23"/>
        </w:rPr>
        <w:sectPr>
          <w:pgSz w:w="16840" w:h="11900" w:orient="landscape"/>
          <w:pgMar w:header="763" w:footer="929" w:top="1000" w:bottom="1120" w:left="1100" w:right="1020"/>
        </w:sectPr>
      </w:pPr>
    </w:p>
    <w:p>
      <w:pPr>
        <w:tabs>
          <w:tab w:pos="3543" w:val="left" w:leader="none"/>
        </w:tabs>
        <w:spacing w:before="44"/>
        <w:ind w:left="140" w:right="-19" w:firstLine="0"/>
        <w:jc w:val="left"/>
        <w:rPr>
          <w:rFonts w:ascii="仿宋" w:hAnsi="仿宋" w:cs="仿宋" w:eastAsia="仿宋" w:hint="default"/>
          <w:sz w:val="18"/>
          <w:szCs w:val="18"/>
        </w:rPr>
      </w:pPr>
      <w:r>
        <w:rPr>
          <w:rFonts w:ascii="仿宋" w:hAnsi="仿宋" w:cs="仿宋" w:eastAsia="仿宋" w:hint="default"/>
          <w:sz w:val="18"/>
          <w:szCs w:val="18"/>
        </w:rPr>
        <w:t>贵州锦盛置业有限公司</w:t>
        <w:tab/>
        <w:t>土地使用权</w:t>
      </w:r>
    </w:p>
    <w:p>
      <w:pPr>
        <w:spacing w:line="240" w:lineRule="auto" w:before="11"/>
        <w:rPr>
          <w:rFonts w:ascii="仿宋" w:hAnsi="仿宋" w:cs="仿宋" w:eastAsia="仿宋" w:hint="default"/>
          <w:sz w:val="13"/>
          <w:szCs w:val="13"/>
        </w:rPr>
      </w:pPr>
      <w:r>
        <w:rPr/>
        <w:br w:type="column"/>
      </w:r>
      <w:r>
        <w:rPr>
          <w:rFonts w:ascii="仿宋"/>
          <w:sz w:val="13"/>
        </w:rPr>
      </w:r>
    </w:p>
    <w:p>
      <w:pPr>
        <w:spacing w:before="0"/>
        <w:ind w:left="140" w:right="-10" w:firstLine="0"/>
        <w:jc w:val="left"/>
        <w:rPr>
          <w:rFonts w:ascii="仿宋" w:hAnsi="仿宋" w:cs="仿宋" w:eastAsia="仿宋" w:hint="default"/>
          <w:sz w:val="18"/>
          <w:szCs w:val="18"/>
        </w:rPr>
      </w:pPr>
      <w:r>
        <w:rPr>
          <w:rFonts w:ascii="仿宋" w:hAnsi="仿宋" w:cs="仿宋" w:eastAsia="仿宋" w:hint="default"/>
          <w:sz w:val="18"/>
          <w:szCs w:val="18"/>
        </w:rPr>
        <w:t>黔（</w:t>
      </w:r>
      <w:r>
        <w:rPr>
          <w:rFonts w:ascii="Arial" w:hAnsi="Arial" w:cs="Arial" w:eastAsia="Arial" w:hint="default"/>
          <w:sz w:val="18"/>
          <w:szCs w:val="18"/>
        </w:rPr>
        <w:t>2019</w:t>
      </w:r>
      <w:r>
        <w:rPr>
          <w:rFonts w:ascii="仿宋" w:hAnsi="仿宋" w:cs="仿宋" w:eastAsia="仿宋" w:hint="default"/>
          <w:sz w:val="18"/>
          <w:szCs w:val="18"/>
        </w:rPr>
        <w:t>）南明区不动产权第</w:t>
      </w:r>
      <w:r>
        <w:rPr>
          <w:rFonts w:ascii="仿宋" w:hAnsi="仿宋" w:cs="仿宋" w:eastAsia="仿宋" w:hint="default"/>
          <w:spacing w:val="-49"/>
          <w:sz w:val="18"/>
          <w:szCs w:val="18"/>
        </w:rPr>
        <w:t> </w:t>
      </w:r>
      <w:r>
        <w:rPr>
          <w:rFonts w:ascii="Arial" w:hAnsi="Arial" w:cs="Arial" w:eastAsia="Arial" w:hint="default"/>
          <w:sz w:val="18"/>
          <w:szCs w:val="18"/>
        </w:rPr>
        <w:t>0023664</w:t>
      </w:r>
      <w:r>
        <w:rPr>
          <w:rFonts w:ascii="Arial" w:hAnsi="Arial" w:cs="Arial" w:eastAsia="Arial" w:hint="default"/>
          <w:spacing w:val="-11"/>
          <w:sz w:val="18"/>
          <w:szCs w:val="18"/>
        </w:rPr>
        <w:t> </w:t>
      </w:r>
      <w:r>
        <w:rPr>
          <w:rFonts w:ascii="仿宋" w:hAnsi="仿宋" w:cs="仿宋" w:eastAsia="仿宋" w:hint="default"/>
          <w:sz w:val="18"/>
          <w:szCs w:val="18"/>
        </w:rPr>
        <w:t>号</w:t>
      </w:r>
    </w:p>
    <w:p>
      <w:pPr>
        <w:spacing w:line="240" w:lineRule="auto" w:before="11"/>
        <w:rPr>
          <w:rFonts w:ascii="仿宋" w:hAnsi="仿宋" w:cs="仿宋" w:eastAsia="仿宋" w:hint="default"/>
          <w:sz w:val="13"/>
          <w:szCs w:val="13"/>
        </w:rPr>
      </w:pPr>
      <w:r>
        <w:rPr/>
        <w:br w:type="column"/>
      </w:r>
      <w:r>
        <w:rPr>
          <w:rFonts w:ascii="仿宋"/>
          <w:sz w:val="13"/>
        </w:rPr>
      </w:r>
    </w:p>
    <w:p>
      <w:pPr>
        <w:spacing w:before="0"/>
        <w:ind w:left="140" w:right="-14" w:firstLine="0"/>
        <w:jc w:val="left"/>
        <w:rPr>
          <w:rFonts w:ascii="仿宋" w:hAnsi="仿宋" w:cs="仿宋" w:eastAsia="仿宋" w:hint="default"/>
          <w:sz w:val="18"/>
          <w:szCs w:val="18"/>
        </w:rPr>
      </w:pPr>
      <w:r>
        <w:rPr>
          <w:rFonts w:ascii="Arial" w:hAnsi="Arial" w:cs="Arial" w:eastAsia="Arial" w:hint="default"/>
          <w:sz w:val="18"/>
          <w:szCs w:val="18"/>
        </w:rPr>
        <w:t>38606.70</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86"/>
        <w:ind w:left="140" w:right="0" w:firstLine="0"/>
        <w:jc w:val="left"/>
        <w:rPr>
          <w:rFonts w:ascii="Arial" w:hAnsi="Arial" w:cs="Arial" w:eastAsia="Arial" w:hint="default"/>
          <w:sz w:val="18"/>
          <w:szCs w:val="18"/>
        </w:rPr>
      </w:pPr>
      <w:r>
        <w:rPr/>
        <w:br w:type="column"/>
      </w:r>
      <w:r>
        <w:rPr>
          <w:rFonts w:ascii="Arial"/>
          <w:sz w:val="18"/>
        </w:rPr>
        <w:t>158,587.07</w:t>
      </w:r>
    </w:p>
    <w:p>
      <w:pPr>
        <w:spacing w:after="0"/>
        <w:jc w:val="left"/>
        <w:rPr>
          <w:rFonts w:ascii="Arial" w:hAnsi="Arial" w:cs="Arial" w:eastAsia="Arial" w:hint="default"/>
          <w:sz w:val="18"/>
          <w:szCs w:val="18"/>
        </w:rPr>
        <w:sectPr>
          <w:type w:val="continuous"/>
          <w:pgSz w:w="16840" w:h="11900" w:orient="landscape"/>
          <w:pgMar w:top="1060" w:bottom="1160" w:left="1100" w:right="1020"/>
          <w:cols w:num="4" w:equalWidth="0">
            <w:col w:w="4445" w:space="2079"/>
            <w:col w:w="3492" w:space="1618"/>
            <w:col w:w="1476" w:space="173"/>
            <w:col w:w="1437"/>
          </w:cols>
        </w:sectPr>
      </w:pPr>
    </w:p>
    <w:p>
      <w:pPr>
        <w:tabs>
          <w:tab w:pos="3543" w:val="left" w:leader="none"/>
          <w:tab w:pos="6663" w:val="left" w:leader="none"/>
          <w:tab w:pos="12387" w:val="left" w:leader="none"/>
          <w:tab w:pos="13772" w:val="left" w:leader="none"/>
        </w:tabs>
        <w:spacing w:before="78"/>
        <w:ind w:left="140" w:right="0" w:firstLine="0"/>
        <w:jc w:val="left"/>
        <w:rPr>
          <w:rFonts w:ascii="Arial" w:hAnsi="Arial" w:cs="Arial" w:eastAsia="Arial" w:hint="default"/>
          <w:sz w:val="18"/>
          <w:szCs w:val="18"/>
        </w:rPr>
      </w:pPr>
      <w:r>
        <w:rPr>
          <w:rFonts w:ascii="仿宋" w:hAnsi="仿宋" w:cs="仿宋" w:eastAsia="仿宋" w:hint="default"/>
          <w:sz w:val="18"/>
          <w:szCs w:val="18"/>
        </w:rPr>
        <w:t>贵阳锦腾置业有限公司</w:t>
        <w:tab/>
        <w:t>贵州锦盛置业有限公司股权</w:t>
        <w:tab/>
      </w:r>
      <w:r>
        <w:rPr>
          <w:rFonts w:ascii="Arial" w:hAnsi="Arial" w:cs="Arial" w:eastAsia="Arial" w:hint="default"/>
          <w:sz w:val="18"/>
          <w:szCs w:val="18"/>
        </w:rPr>
        <w:t>-</w:t>
        <w:tab/>
      </w:r>
      <w:r>
        <w:rPr>
          <w:rFonts w:ascii="Arial" w:hAnsi="Arial" w:cs="Arial" w:eastAsia="Arial" w:hint="default"/>
          <w:spacing w:val="-1"/>
          <w:sz w:val="18"/>
          <w:szCs w:val="18"/>
        </w:rPr>
        <w:t>80%</w:t>
      </w:r>
      <w:r>
        <w:rPr>
          <w:rFonts w:ascii="仿宋" w:hAnsi="仿宋" w:cs="仿宋" w:eastAsia="仿宋" w:hint="default"/>
          <w:spacing w:val="-1"/>
          <w:sz w:val="18"/>
          <w:szCs w:val="18"/>
        </w:rPr>
        <w:t>股权</w:t>
      </w:r>
      <w:r>
        <w:rPr>
          <w:rFonts w:ascii="Times New Roman" w:hAnsi="Times New Roman" w:cs="Times New Roman" w:eastAsia="Times New Roman" w:hint="default"/>
          <w:spacing w:val="-1"/>
          <w:sz w:val="18"/>
          <w:szCs w:val="18"/>
        </w:rPr>
        <w:tab/>
      </w:r>
      <w:r>
        <w:rPr>
          <w:rFonts w:ascii="Arial" w:hAnsi="Arial" w:cs="Arial" w:eastAsia="Arial" w:hint="default"/>
          <w:spacing w:val="-1"/>
          <w:sz w:val="18"/>
          <w:szCs w:val="18"/>
        </w:rPr>
        <w:t>800.00</w:t>
      </w:r>
    </w:p>
    <w:p>
      <w:pPr>
        <w:tabs>
          <w:tab w:pos="3543" w:val="left" w:leader="none"/>
          <w:tab w:pos="6663" w:val="left" w:leader="none"/>
          <w:tab w:pos="11773" w:val="left" w:leader="none"/>
          <w:tab w:pos="13520" w:val="left" w:leader="none"/>
        </w:tabs>
        <w:spacing w:before="92"/>
        <w:ind w:left="140" w:right="0" w:firstLine="0"/>
        <w:jc w:val="left"/>
        <w:rPr>
          <w:rFonts w:ascii="Arial" w:hAnsi="Arial" w:cs="Arial" w:eastAsia="Arial" w:hint="default"/>
          <w:sz w:val="18"/>
          <w:szCs w:val="18"/>
        </w:rPr>
      </w:pPr>
      <w:r>
        <w:rPr>
          <w:rFonts w:ascii="仿宋" w:hAnsi="仿宋" w:cs="仿宋" w:eastAsia="仿宋" w:hint="default"/>
          <w:sz w:val="18"/>
          <w:szCs w:val="18"/>
        </w:rPr>
        <w:t>苏州峻熙置地有限公司</w:t>
        <w:tab/>
        <w:t>土地使用权</w:t>
        <w:tab/>
        <w:t>苏（</w:t>
      </w:r>
      <w:r>
        <w:rPr>
          <w:rFonts w:ascii="Arial" w:hAnsi="Arial" w:cs="Arial" w:eastAsia="Arial" w:hint="default"/>
          <w:sz w:val="18"/>
          <w:szCs w:val="18"/>
        </w:rPr>
        <w:t>2019</w:t>
      </w:r>
      <w:r>
        <w:rPr>
          <w:rFonts w:ascii="仿宋" w:hAnsi="仿宋" w:cs="仿宋" w:eastAsia="仿宋" w:hint="default"/>
          <w:sz w:val="18"/>
          <w:szCs w:val="18"/>
        </w:rPr>
        <w:t>）苏州市不动产权第</w:t>
      </w:r>
      <w:r>
        <w:rPr>
          <w:rFonts w:ascii="仿宋" w:hAnsi="仿宋" w:cs="仿宋" w:eastAsia="仿宋" w:hint="default"/>
          <w:spacing w:val="-49"/>
          <w:sz w:val="18"/>
          <w:szCs w:val="18"/>
        </w:rPr>
        <w:t> </w:t>
      </w:r>
      <w:r>
        <w:rPr>
          <w:rFonts w:ascii="Arial" w:hAnsi="Arial" w:cs="Arial" w:eastAsia="Arial" w:hint="default"/>
          <w:sz w:val="18"/>
          <w:szCs w:val="18"/>
        </w:rPr>
        <w:t>5146006</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18443.20</w:t>
      </w:r>
      <w:r>
        <w:rPr>
          <w:rFonts w:ascii="Arial" w:hAnsi="Arial" w:cs="Arial" w:eastAsia="Arial" w:hint="default"/>
          <w:spacing w:val="-12"/>
          <w:sz w:val="18"/>
          <w:szCs w:val="18"/>
        </w:rPr>
        <w:t> </w:t>
      </w:r>
      <w:r>
        <w:rPr>
          <w:rFonts w:ascii="仿宋" w:hAnsi="仿宋" w:cs="仿宋" w:eastAsia="仿宋" w:hint="default"/>
          <w:sz w:val="18"/>
          <w:szCs w:val="18"/>
        </w:rPr>
        <w:t>平方米</w:t>
        <w:tab/>
      </w:r>
      <w:r>
        <w:rPr>
          <w:rFonts w:ascii="Arial" w:hAnsi="Arial" w:cs="Arial" w:eastAsia="Arial" w:hint="default"/>
          <w:sz w:val="18"/>
          <w:szCs w:val="18"/>
        </w:rPr>
        <w:t>66,982.99</w:t>
      </w:r>
    </w:p>
    <w:p>
      <w:pPr>
        <w:tabs>
          <w:tab w:pos="3543" w:val="left" w:leader="none"/>
          <w:tab w:pos="6663" w:val="left" w:leader="none"/>
          <w:tab w:pos="11773" w:val="left" w:leader="none"/>
          <w:tab w:pos="13436" w:val="left" w:leader="none"/>
        </w:tabs>
        <w:spacing w:before="90"/>
        <w:ind w:left="140" w:right="0" w:firstLine="0"/>
        <w:jc w:val="left"/>
        <w:rPr>
          <w:rFonts w:ascii="Arial" w:hAnsi="Arial" w:cs="Arial" w:eastAsia="Arial" w:hint="default"/>
          <w:sz w:val="18"/>
          <w:szCs w:val="18"/>
        </w:rPr>
      </w:pPr>
      <w:r>
        <w:rPr>
          <w:rFonts w:ascii="仿宋" w:hAnsi="仿宋" w:cs="仿宋" w:eastAsia="仿宋" w:hint="default"/>
          <w:sz w:val="18"/>
          <w:szCs w:val="18"/>
        </w:rPr>
        <w:t>苏州峻熙置地有限公司</w:t>
        <w:tab/>
        <w:t>土地使用权</w:t>
        <w:tab/>
        <w:t>苏（</w:t>
      </w:r>
      <w:r>
        <w:rPr>
          <w:rFonts w:ascii="Arial" w:hAnsi="Arial" w:cs="Arial" w:eastAsia="Arial" w:hint="default"/>
          <w:sz w:val="18"/>
          <w:szCs w:val="18"/>
        </w:rPr>
        <w:t>2019</w:t>
      </w:r>
      <w:r>
        <w:rPr>
          <w:rFonts w:ascii="仿宋" w:hAnsi="仿宋" w:cs="仿宋" w:eastAsia="仿宋" w:hint="default"/>
          <w:sz w:val="18"/>
          <w:szCs w:val="18"/>
        </w:rPr>
        <w:t>）苏州市不动产权第</w:t>
      </w:r>
      <w:r>
        <w:rPr>
          <w:rFonts w:ascii="仿宋" w:hAnsi="仿宋" w:cs="仿宋" w:eastAsia="仿宋" w:hint="default"/>
          <w:spacing w:val="-49"/>
          <w:sz w:val="18"/>
          <w:szCs w:val="18"/>
        </w:rPr>
        <w:t> </w:t>
      </w:r>
      <w:r>
        <w:rPr>
          <w:rFonts w:ascii="Arial" w:hAnsi="Arial" w:cs="Arial" w:eastAsia="Arial" w:hint="default"/>
          <w:sz w:val="18"/>
          <w:szCs w:val="18"/>
        </w:rPr>
        <w:t>5146005</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31553.50</w:t>
      </w:r>
      <w:r>
        <w:rPr>
          <w:rFonts w:ascii="Arial" w:hAnsi="Arial" w:cs="Arial" w:eastAsia="Arial" w:hint="default"/>
          <w:spacing w:val="-12"/>
          <w:sz w:val="18"/>
          <w:szCs w:val="18"/>
        </w:rPr>
        <w:t> </w:t>
      </w:r>
      <w:r>
        <w:rPr>
          <w:rFonts w:ascii="仿宋" w:hAnsi="仿宋" w:cs="仿宋" w:eastAsia="仿宋" w:hint="default"/>
          <w:sz w:val="18"/>
          <w:szCs w:val="18"/>
        </w:rPr>
        <w:t>平方米</w:t>
        <w:tab/>
      </w:r>
      <w:r>
        <w:rPr>
          <w:rFonts w:ascii="Arial" w:hAnsi="Arial" w:cs="Arial" w:eastAsia="Arial" w:hint="default"/>
          <w:sz w:val="18"/>
          <w:szCs w:val="18"/>
        </w:rPr>
        <w:t>114,597.66</w:t>
      </w:r>
    </w:p>
    <w:p>
      <w:pPr>
        <w:tabs>
          <w:tab w:pos="3543" w:val="left" w:leader="none"/>
          <w:tab w:pos="6663" w:val="left" w:leader="none"/>
          <w:tab w:pos="12289" w:val="left" w:leader="none"/>
          <w:tab w:pos="13621" w:val="left" w:leader="none"/>
        </w:tabs>
        <w:spacing w:before="92"/>
        <w:ind w:left="140" w:right="0" w:firstLine="0"/>
        <w:jc w:val="left"/>
        <w:rPr>
          <w:rFonts w:ascii="Arial" w:hAnsi="Arial" w:cs="Arial" w:eastAsia="Arial" w:hint="default"/>
          <w:sz w:val="18"/>
          <w:szCs w:val="18"/>
        </w:rPr>
      </w:pPr>
      <w:r>
        <w:rPr>
          <w:rFonts w:ascii="仿宋" w:hAnsi="仿宋" w:cs="仿宋" w:eastAsia="仿宋" w:hint="default"/>
          <w:sz w:val="18"/>
          <w:szCs w:val="18"/>
        </w:rPr>
        <w:t>苏州裕全置地有限公司</w:t>
        <w:tab/>
        <w:t>苏州峻熙置地有限公司股权</w:t>
        <w:tab/>
      </w:r>
      <w:r>
        <w:rPr>
          <w:rFonts w:ascii="Arial" w:hAnsi="Arial" w:cs="Arial" w:eastAsia="Arial" w:hint="default"/>
          <w:sz w:val="18"/>
          <w:szCs w:val="18"/>
        </w:rPr>
        <w:t>-</w:t>
        <w:tab/>
      </w:r>
      <w:r>
        <w:rPr>
          <w:rFonts w:ascii="Arial" w:hAnsi="Arial" w:cs="Arial" w:eastAsia="Arial" w:hint="default"/>
          <w:spacing w:val="-1"/>
          <w:sz w:val="18"/>
          <w:szCs w:val="18"/>
        </w:rPr>
        <w:t>100%</w:t>
      </w:r>
      <w:r>
        <w:rPr>
          <w:rFonts w:ascii="仿宋" w:hAnsi="仿宋" w:cs="仿宋" w:eastAsia="仿宋" w:hint="default"/>
          <w:spacing w:val="-1"/>
          <w:sz w:val="18"/>
          <w:szCs w:val="18"/>
        </w:rPr>
        <w:t>股权</w:t>
        <w:tab/>
      </w:r>
      <w:r>
        <w:rPr>
          <w:rFonts w:ascii="Arial" w:hAnsi="Arial" w:cs="Arial" w:eastAsia="Arial" w:hint="default"/>
          <w:spacing w:val="-1"/>
          <w:sz w:val="18"/>
          <w:szCs w:val="18"/>
        </w:rPr>
        <w:t>5,000.00</w:t>
      </w:r>
    </w:p>
    <w:p>
      <w:pPr>
        <w:spacing w:after="0"/>
        <w:jc w:val="left"/>
        <w:rPr>
          <w:rFonts w:ascii="Arial" w:hAnsi="Arial" w:cs="Arial" w:eastAsia="Arial" w:hint="default"/>
          <w:sz w:val="18"/>
          <w:szCs w:val="18"/>
        </w:rPr>
        <w:sectPr>
          <w:type w:val="continuous"/>
          <w:pgSz w:w="16840" w:h="11900" w:orient="landscape"/>
          <w:pgMar w:top="1060" w:bottom="1160" w:left="1100" w:right="10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2"/>
          <w:szCs w:val="22"/>
        </w:rPr>
      </w:pPr>
    </w:p>
    <w:p>
      <w:pPr>
        <w:tabs>
          <w:tab w:pos="3543" w:val="left" w:leader="none"/>
        </w:tabs>
        <w:spacing w:line="294" w:lineRule="exact" w:before="44"/>
        <w:ind w:left="140" w:right="0" w:firstLine="0"/>
        <w:jc w:val="left"/>
        <w:rPr>
          <w:rFonts w:ascii="仿宋" w:hAnsi="仿宋" w:cs="仿宋" w:eastAsia="仿宋" w:hint="default"/>
          <w:sz w:val="18"/>
          <w:szCs w:val="18"/>
        </w:rPr>
      </w:pPr>
      <w:r>
        <w:rPr/>
        <w:pict>
          <v:shape style="position:absolute;margin-left:388.200012pt;margin-top:11.1789pt;width:3pt;height:9pt;mso-position-horizontal-relative:page;mso-position-vertical-relative:paragraph;z-index:1336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w w:val="99"/>
                      <w:sz w:val="18"/>
                    </w:rPr>
                    <w:t>-</w:t>
                  </w:r>
                  <w:r>
                    <w:rPr>
                      <w:rFonts w:ascii="Arial"/>
                      <w:sz w:val="18"/>
                    </w:rPr>
                  </w:r>
                </w:p>
              </w:txbxContent>
            </v:textbox>
            <w10:wrap type="none"/>
          </v:shape>
        </w:pict>
      </w:r>
      <w:r>
        <w:rPr/>
        <w:pict>
          <v:shape style="position:absolute;margin-left:641.929993pt;margin-top:5.737357pt;width:131.0500pt;height:78.350pt;mso-position-horizontal-relative:page;mso-position-vertical-relative:paragraph;z-index:13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6"/>
                    <w:gridCol w:w="1045"/>
                  </w:tblGrid>
                  <w:tr>
                    <w:trPr>
                      <w:trHeight w:val="416"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4"/>
                          <w:jc w:val="right"/>
                          <w:rPr>
                            <w:rFonts w:ascii="仿宋" w:hAnsi="仿宋" w:cs="仿宋" w:eastAsia="仿宋" w:hint="default"/>
                            <w:sz w:val="18"/>
                            <w:szCs w:val="18"/>
                          </w:rPr>
                        </w:pPr>
                        <w:r>
                          <w:rPr>
                            <w:rFonts w:ascii="Arial" w:hAnsi="Arial" w:cs="Arial" w:eastAsia="Arial" w:hint="default"/>
                            <w:spacing w:val="-1"/>
                            <w:sz w:val="18"/>
                            <w:szCs w:val="18"/>
                          </w:rPr>
                          <w:t>62.50%</w:t>
                        </w:r>
                        <w:r>
                          <w:rPr>
                            <w:rFonts w:ascii="仿宋" w:hAnsi="仿宋" w:cs="仿宋" w:eastAsia="仿宋" w:hint="default"/>
                            <w:spacing w:val="-1"/>
                            <w:sz w:val="18"/>
                            <w:szCs w:val="18"/>
                          </w:rPr>
                          <w:t>股权</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Arial" w:hAnsi="Arial" w:cs="Arial" w:eastAsia="Arial" w:hint="default"/>
                            <w:sz w:val="18"/>
                            <w:szCs w:val="18"/>
                          </w:rPr>
                        </w:pPr>
                        <w:r>
                          <w:rPr>
                            <w:rFonts w:ascii="Arial"/>
                            <w:spacing w:val="-1"/>
                            <w:sz w:val="18"/>
                          </w:rPr>
                          <w:t>92,669.00</w:t>
                        </w:r>
                      </w:p>
                    </w:tc>
                  </w:tr>
                  <w:tr>
                    <w:trPr>
                      <w:trHeight w:val="590"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04"/>
                          <w:jc w:val="right"/>
                          <w:rPr>
                            <w:rFonts w:ascii="仿宋" w:hAnsi="仿宋" w:cs="仿宋" w:eastAsia="仿宋" w:hint="default"/>
                            <w:sz w:val="18"/>
                            <w:szCs w:val="18"/>
                          </w:rPr>
                        </w:pPr>
                        <w:r>
                          <w:rPr>
                            <w:rFonts w:ascii="Arial" w:hAnsi="Arial" w:cs="Arial" w:eastAsia="Arial" w:hint="default"/>
                            <w:spacing w:val="-1"/>
                            <w:sz w:val="18"/>
                            <w:szCs w:val="18"/>
                          </w:rPr>
                          <w:t>30%</w:t>
                        </w:r>
                        <w:r>
                          <w:rPr>
                            <w:rFonts w:ascii="仿宋" w:hAnsi="仿宋" w:cs="仿宋" w:eastAsia="仿宋" w:hint="default"/>
                            <w:spacing w:val="-1"/>
                            <w:sz w:val="18"/>
                            <w:szCs w:val="18"/>
                          </w:rPr>
                          <w:t>股权</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5"/>
                          <w:jc w:val="right"/>
                          <w:rPr>
                            <w:rFonts w:ascii="Arial" w:hAnsi="Arial" w:cs="Arial" w:eastAsia="Arial" w:hint="default"/>
                            <w:sz w:val="18"/>
                            <w:szCs w:val="18"/>
                          </w:rPr>
                        </w:pPr>
                        <w:r>
                          <w:rPr>
                            <w:rFonts w:ascii="Arial"/>
                            <w:spacing w:val="-1"/>
                            <w:sz w:val="18"/>
                          </w:rPr>
                          <w:t>90,900.00</w:t>
                        </w:r>
                      </w:p>
                    </w:tc>
                  </w:tr>
                  <w:tr>
                    <w:trPr>
                      <w:trHeight w:val="560" w:hRule="exact"/>
                    </w:trPr>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right="204"/>
                          <w:jc w:val="right"/>
                          <w:rPr>
                            <w:rFonts w:ascii="仿宋" w:hAnsi="仿宋" w:cs="仿宋" w:eastAsia="仿宋" w:hint="default"/>
                            <w:sz w:val="18"/>
                            <w:szCs w:val="18"/>
                          </w:rPr>
                        </w:pPr>
                        <w:r>
                          <w:rPr>
                            <w:rFonts w:ascii="Arial" w:hAnsi="Arial" w:cs="Arial" w:eastAsia="Arial" w:hint="default"/>
                            <w:sz w:val="18"/>
                            <w:szCs w:val="18"/>
                          </w:rPr>
                          <w:t>15633.50</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right="33"/>
                          <w:jc w:val="right"/>
                          <w:rPr>
                            <w:rFonts w:ascii="Arial" w:hAnsi="Arial" w:cs="Arial" w:eastAsia="Arial" w:hint="default"/>
                            <w:sz w:val="18"/>
                            <w:szCs w:val="18"/>
                          </w:rPr>
                        </w:pPr>
                        <w:r>
                          <w:rPr>
                            <w:rFonts w:ascii="Arial"/>
                            <w:spacing w:val="-1"/>
                            <w:sz w:val="18"/>
                          </w:rPr>
                          <w:t>4,500.00</w:t>
                        </w:r>
                      </w:p>
                    </w:tc>
                  </w:tr>
                </w:tbl>
                <w:p>
                  <w:pPr/>
                </w:p>
              </w:txbxContent>
            </v:textbox>
            <w10:wrap type="none"/>
          </v:shape>
        </w:pict>
      </w:r>
      <w:r>
        <w:rPr>
          <w:rFonts w:ascii="仿宋" w:hAnsi="仿宋" w:cs="仿宋" w:eastAsia="仿宋" w:hint="default"/>
          <w:position w:val="-11"/>
          <w:sz w:val="18"/>
          <w:szCs w:val="18"/>
        </w:rPr>
        <w:t>常熟中南世纪城房地产开发有限公司</w:t>
        <w:tab/>
      </w:r>
      <w:r>
        <w:rPr>
          <w:rFonts w:ascii="仿宋" w:hAnsi="仿宋" w:cs="仿宋" w:eastAsia="仿宋" w:hint="default"/>
          <w:sz w:val="18"/>
          <w:szCs w:val="18"/>
        </w:rPr>
        <w:t>昆山中南锦城房地产开发有限责任公</w:t>
      </w:r>
    </w:p>
    <w:p>
      <w:pPr>
        <w:spacing w:line="174" w:lineRule="exact" w:before="0"/>
        <w:ind w:left="3544" w:right="0" w:firstLine="0"/>
        <w:jc w:val="left"/>
        <w:rPr>
          <w:rFonts w:ascii="仿宋" w:hAnsi="仿宋" w:cs="仿宋" w:eastAsia="仿宋" w:hint="default"/>
          <w:sz w:val="18"/>
          <w:szCs w:val="18"/>
        </w:rPr>
      </w:pPr>
      <w:r>
        <w:rPr>
          <w:rFonts w:ascii="仿宋" w:hAnsi="仿宋" w:cs="仿宋" w:eastAsia="仿宋" w:hint="default"/>
          <w:sz w:val="18"/>
          <w:szCs w:val="18"/>
        </w:rPr>
        <w:t>司股权</w:t>
      </w:r>
    </w:p>
    <w:p>
      <w:pPr>
        <w:tabs>
          <w:tab w:pos="3543" w:val="left" w:leader="none"/>
          <w:tab w:pos="6663" w:val="left" w:leader="none"/>
        </w:tabs>
        <w:spacing w:before="91"/>
        <w:ind w:left="140" w:right="0" w:firstLine="0"/>
        <w:jc w:val="left"/>
        <w:rPr>
          <w:rFonts w:ascii="Arial" w:hAnsi="Arial" w:cs="Arial" w:eastAsia="Arial" w:hint="default"/>
          <w:sz w:val="18"/>
          <w:szCs w:val="18"/>
        </w:rPr>
      </w:pPr>
      <w:r>
        <w:rPr>
          <w:rFonts w:ascii="仿宋" w:hAnsi="仿宋" w:cs="仿宋" w:eastAsia="仿宋" w:hint="default"/>
          <w:sz w:val="18"/>
          <w:szCs w:val="18"/>
        </w:rPr>
        <w:t>青岛锦拓房地产开发有限公司</w:t>
        <w:tab/>
        <w:t>临沂锦悦房地产开发有限公司股权</w:t>
        <w:tab/>
      </w:r>
      <w:r>
        <w:rPr>
          <w:rFonts w:ascii="Arial" w:hAnsi="Arial" w:cs="Arial" w:eastAsia="Arial" w:hint="default"/>
          <w:sz w:val="18"/>
          <w:szCs w:val="18"/>
        </w:rPr>
        <w:t>-</w:t>
      </w:r>
    </w:p>
    <w:p>
      <w:pPr>
        <w:spacing w:before="78"/>
        <w:ind w:left="6459" w:right="5243" w:firstLine="0"/>
        <w:jc w:val="center"/>
        <w:rPr>
          <w:rFonts w:ascii="仿宋" w:hAnsi="仿宋" w:cs="仿宋" w:eastAsia="仿宋" w:hint="default"/>
          <w:sz w:val="18"/>
          <w:szCs w:val="18"/>
        </w:rPr>
      </w:pPr>
      <w:r>
        <w:rPr>
          <w:rFonts w:ascii="仿宋" w:hAnsi="仿宋" w:cs="仿宋" w:eastAsia="仿宋" w:hint="default"/>
          <w:sz w:val="18"/>
          <w:szCs w:val="18"/>
        </w:rPr>
        <w:t>南通产权证字第</w:t>
      </w:r>
      <w:r>
        <w:rPr>
          <w:rFonts w:ascii="仿宋" w:hAnsi="仿宋" w:cs="仿宋" w:eastAsia="仿宋" w:hint="default"/>
          <w:spacing w:val="-50"/>
          <w:sz w:val="18"/>
          <w:szCs w:val="18"/>
        </w:rPr>
        <w:t> </w:t>
      </w:r>
      <w:r>
        <w:rPr>
          <w:rFonts w:ascii="Arial" w:hAnsi="Arial" w:cs="Arial" w:eastAsia="Arial" w:hint="default"/>
          <w:sz w:val="18"/>
          <w:szCs w:val="18"/>
        </w:rPr>
        <w:t>140036957</w:t>
      </w:r>
      <w:r>
        <w:rPr>
          <w:rFonts w:ascii="Arial" w:hAnsi="Arial" w:cs="Arial" w:eastAsia="Arial" w:hint="default"/>
          <w:spacing w:val="-10"/>
          <w:sz w:val="18"/>
          <w:szCs w:val="18"/>
        </w:rPr>
        <w:t> </w:t>
      </w:r>
      <w:r>
        <w:rPr>
          <w:rFonts w:ascii="仿宋" w:hAnsi="仿宋" w:cs="仿宋" w:eastAsia="仿宋" w:hint="default"/>
          <w:sz w:val="18"/>
          <w:szCs w:val="18"/>
        </w:rPr>
        <w:t>号、</w:t>
      </w:r>
    </w:p>
    <w:p>
      <w:pPr>
        <w:spacing w:line="192" w:lineRule="exact" w:before="25"/>
        <w:ind w:left="6647" w:right="5243" w:firstLine="0"/>
        <w:jc w:val="center"/>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2014</w:t>
      </w:r>
      <w:r>
        <w:rPr>
          <w:rFonts w:ascii="仿宋" w:hAnsi="仿宋" w:cs="仿宋" w:eastAsia="仿宋" w:hint="default"/>
          <w:sz w:val="18"/>
          <w:szCs w:val="18"/>
        </w:rPr>
        <w:t>）第</w:t>
      </w:r>
      <w:r>
        <w:rPr>
          <w:rFonts w:ascii="仿宋" w:hAnsi="仿宋" w:cs="仿宋" w:eastAsia="仿宋" w:hint="default"/>
          <w:spacing w:val="-45"/>
          <w:sz w:val="18"/>
          <w:szCs w:val="18"/>
        </w:rPr>
        <w:t> </w:t>
      </w:r>
      <w:r>
        <w:rPr>
          <w:rFonts w:ascii="Arial" w:hAnsi="Arial" w:cs="Arial" w:eastAsia="Arial" w:hint="default"/>
          <w:spacing w:val="-3"/>
          <w:sz w:val="18"/>
          <w:szCs w:val="18"/>
        </w:rPr>
        <w:t>1101697</w:t>
      </w:r>
      <w:r>
        <w:rPr>
          <w:rFonts w:ascii="Arial" w:hAnsi="Arial" w:cs="Arial" w:eastAsia="Arial" w:hint="default"/>
          <w:spacing w:val="-7"/>
          <w:sz w:val="18"/>
          <w:szCs w:val="18"/>
        </w:rPr>
        <w:t> </w:t>
      </w:r>
      <w:r>
        <w:rPr>
          <w:rFonts w:ascii="仿宋" w:hAnsi="仿宋" w:cs="仿宋" w:eastAsia="仿宋" w:hint="default"/>
          <w:sz w:val="18"/>
          <w:szCs w:val="18"/>
        </w:rPr>
        <w:t>号、</w:t>
      </w:r>
    </w:p>
    <w:p>
      <w:pPr>
        <w:spacing w:after="0" w:line="192" w:lineRule="exact"/>
        <w:jc w:val="center"/>
        <w:rPr>
          <w:rFonts w:ascii="仿宋" w:hAnsi="仿宋" w:cs="仿宋" w:eastAsia="仿宋" w:hint="default"/>
          <w:sz w:val="18"/>
          <w:szCs w:val="18"/>
        </w:rPr>
        <w:sectPr>
          <w:pgSz w:w="16840" w:h="11900" w:orient="landscape"/>
          <w:pgMar w:header="763" w:footer="929" w:top="1000" w:bottom="1120" w:left="1100" w:right="1020"/>
        </w:sectPr>
      </w:pPr>
    </w:p>
    <w:p>
      <w:pPr>
        <w:tabs>
          <w:tab w:pos="3543" w:val="left" w:leader="none"/>
        </w:tabs>
        <w:spacing w:line="180" w:lineRule="exact" w:before="0"/>
        <w:ind w:left="140" w:right="-19" w:firstLine="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tab/>
        <w:t>房屋所有权</w:t>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6"/>
        <w:rPr>
          <w:rFonts w:ascii="仿宋" w:hAnsi="仿宋" w:cs="仿宋" w:eastAsia="仿宋" w:hint="default"/>
          <w:sz w:val="17"/>
          <w:szCs w:val="17"/>
        </w:rPr>
      </w:pPr>
    </w:p>
    <w:p>
      <w:pPr>
        <w:tabs>
          <w:tab w:pos="3543" w:val="left" w:leader="none"/>
        </w:tabs>
        <w:spacing w:before="0"/>
        <w:ind w:left="140" w:right="-19" w:firstLine="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tab/>
        <w:t>土地使用权及房屋所有权</w:t>
      </w:r>
    </w:p>
    <w:p>
      <w:pPr>
        <w:spacing w:before="81"/>
        <w:ind w:left="140" w:right="-11" w:firstLine="0"/>
        <w:jc w:val="left"/>
        <w:rPr>
          <w:rFonts w:ascii="仿宋" w:hAnsi="仿宋" w:cs="仿宋" w:eastAsia="仿宋" w:hint="default"/>
          <w:sz w:val="18"/>
          <w:szCs w:val="18"/>
        </w:rPr>
      </w:pPr>
      <w:r>
        <w:rPr/>
        <w:br w:type="column"/>
      </w:r>
      <w:r>
        <w:rPr>
          <w:rFonts w:ascii="仿宋" w:hAnsi="仿宋" w:cs="仿宋" w:eastAsia="仿宋" w:hint="default"/>
          <w:sz w:val="18"/>
          <w:szCs w:val="18"/>
        </w:rPr>
        <w:t>南通产权证字第</w:t>
      </w:r>
      <w:r>
        <w:rPr>
          <w:rFonts w:ascii="仿宋" w:hAnsi="仿宋" w:cs="仿宋" w:eastAsia="仿宋" w:hint="default"/>
          <w:spacing w:val="-50"/>
          <w:sz w:val="18"/>
          <w:szCs w:val="18"/>
        </w:rPr>
        <w:t> </w:t>
      </w:r>
      <w:r>
        <w:rPr>
          <w:rFonts w:ascii="Arial" w:hAnsi="Arial" w:cs="Arial" w:eastAsia="Arial" w:hint="default"/>
          <w:sz w:val="18"/>
          <w:szCs w:val="18"/>
        </w:rPr>
        <w:t>120058575</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5"/>
        <w:ind w:left="140" w:right="-11"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47"/>
          <w:sz w:val="18"/>
          <w:szCs w:val="18"/>
        </w:rPr>
        <w:t> </w:t>
      </w:r>
      <w:r>
        <w:rPr>
          <w:rFonts w:ascii="Arial" w:hAnsi="Arial" w:cs="Arial" w:eastAsia="Arial" w:hint="default"/>
          <w:spacing w:val="-4"/>
          <w:sz w:val="18"/>
          <w:szCs w:val="18"/>
        </w:rPr>
        <w:t>0110</w:t>
      </w:r>
      <w:r>
        <w:rPr>
          <w:rFonts w:ascii="Arial" w:hAnsi="Arial" w:cs="Arial" w:eastAsia="Arial" w:hint="default"/>
          <w:spacing w:val="-9"/>
          <w:sz w:val="18"/>
          <w:szCs w:val="18"/>
        </w:rPr>
        <w:t> </w:t>
      </w:r>
      <w:r>
        <w:rPr>
          <w:rFonts w:ascii="仿宋" w:hAnsi="仿宋" w:cs="仿宋" w:eastAsia="仿宋" w:hint="default"/>
          <w:sz w:val="18"/>
          <w:szCs w:val="18"/>
        </w:rPr>
        <w:t>号</w:t>
      </w:r>
    </w:p>
    <w:p>
      <w:pPr>
        <w:spacing w:before="66"/>
        <w:ind w:left="140" w:right="-11"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120058562</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5"/>
        <w:ind w:left="140" w:right="-11"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01102615</w:t>
      </w:r>
      <w:r>
        <w:rPr>
          <w:rFonts w:ascii="Arial" w:hAnsi="Arial" w:cs="Arial" w:eastAsia="Arial" w:hint="default"/>
          <w:spacing w:val="-17"/>
          <w:sz w:val="18"/>
          <w:szCs w:val="18"/>
        </w:rPr>
        <w:t> </w:t>
      </w:r>
      <w:r>
        <w:rPr>
          <w:rFonts w:ascii="仿宋" w:hAnsi="仿宋" w:cs="仿宋" w:eastAsia="仿宋" w:hint="default"/>
          <w:sz w:val="18"/>
          <w:szCs w:val="18"/>
        </w:rPr>
        <w:t>号、</w:t>
      </w:r>
    </w:p>
    <w:p>
      <w:pPr>
        <w:spacing w:before="23"/>
        <w:ind w:left="140" w:right="-11"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120058563</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5"/>
        <w:ind w:left="140" w:right="-11"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01102616</w:t>
      </w:r>
      <w:r>
        <w:rPr>
          <w:rFonts w:ascii="Arial" w:hAnsi="Arial" w:cs="Arial" w:eastAsia="Arial" w:hint="default"/>
          <w:spacing w:val="-17"/>
          <w:sz w:val="18"/>
          <w:szCs w:val="18"/>
        </w:rPr>
        <w:t> </w:t>
      </w:r>
      <w:r>
        <w:rPr>
          <w:rFonts w:ascii="仿宋" w:hAnsi="仿宋" w:cs="仿宋" w:eastAsia="仿宋" w:hint="default"/>
          <w:sz w:val="18"/>
          <w:szCs w:val="18"/>
        </w:rPr>
        <w:t>号、</w:t>
      </w:r>
    </w:p>
    <w:p>
      <w:pPr>
        <w:spacing w:before="25"/>
        <w:ind w:left="140" w:right="-11"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120058560</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5"/>
        <w:ind w:left="140" w:right="-11"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01102618</w:t>
      </w:r>
      <w:r>
        <w:rPr>
          <w:rFonts w:ascii="Arial" w:hAnsi="Arial" w:cs="Arial" w:eastAsia="Arial" w:hint="default"/>
          <w:spacing w:val="-17"/>
          <w:sz w:val="18"/>
          <w:szCs w:val="18"/>
        </w:rPr>
        <w:t> </w:t>
      </w:r>
      <w:r>
        <w:rPr>
          <w:rFonts w:ascii="仿宋" w:hAnsi="仿宋" w:cs="仿宋" w:eastAsia="仿宋" w:hint="default"/>
          <w:sz w:val="18"/>
          <w:szCs w:val="18"/>
        </w:rPr>
        <w:t>号</w:t>
      </w:r>
    </w:p>
    <w:p>
      <w:pPr>
        <w:spacing w:line="240" w:lineRule="auto" w:before="0"/>
        <w:rPr>
          <w:rFonts w:ascii="仿宋" w:hAnsi="仿宋" w:cs="仿宋" w:eastAsia="仿宋" w:hint="default"/>
          <w:sz w:val="18"/>
          <w:szCs w:val="18"/>
        </w:rPr>
      </w:pPr>
      <w:r>
        <w:rPr/>
        <w:br w:type="column"/>
      </w:r>
      <w:r>
        <w:rPr>
          <w:rFonts w:ascii="仿宋"/>
          <w:sz w:val="18"/>
        </w:rPr>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before="135"/>
        <w:ind w:left="980" w:right="-20" w:firstLine="0"/>
        <w:jc w:val="left"/>
        <w:rPr>
          <w:rFonts w:ascii="仿宋" w:hAnsi="仿宋" w:cs="仿宋" w:eastAsia="仿宋" w:hint="default"/>
          <w:sz w:val="18"/>
          <w:szCs w:val="18"/>
        </w:rPr>
      </w:pPr>
      <w:r>
        <w:rPr>
          <w:rFonts w:ascii="仿宋" w:hAnsi="仿宋" w:cs="仿宋" w:eastAsia="仿宋" w:hint="default"/>
          <w:sz w:val="18"/>
          <w:szCs w:val="18"/>
        </w:rPr>
        <w:t>土地使用权面积</w:t>
      </w:r>
    </w:p>
    <w:p>
      <w:pPr>
        <w:spacing w:line="264" w:lineRule="auto" w:before="38"/>
        <w:ind w:left="140" w:right="-14" w:firstLine="864"/>
        <w:jc w:val="left"/>
        <w:rPr>
          <w:rFonts w:ascii="仿宋" w:hAnsi="仿宋" w:cs="仿宋" w:eastAsia="仿宋" w:hint="default"/>
          <w:sz w:val="18"/>
          <w:szCs w:val="18"/>
        </w:rPr>
      </w:pPr>
      <w:r>
        <w:rPr>
          <w:rFonts w:ascii="Arial" w:hAnsi="Arial" w:cs="Arial" w:eastAsia="Arial" w:hint="default"/>
          <w:sz w:val="18"/>
          <w:szCs w:val="18"/>
        </w:rPr>
        <w:t>3454.96</w:t>
      </w:r>
      <w:r>
        <w:rPr>
          <w:rFonts w:ascii="Arial" w:hAnsi="Arial" w:cs="Arial" w:eastAsia="Arial" w:hint="default"/>
          <w:spacing w:val="-10"/>
          <w:sz w:val="18"/>
          <w:szCs w:val="18"/>
        </w:rPr>
        <w:t> </w:t>
      </w:r>
      <w:r>
        <w:rPr>
          <w:rFonts w:ascii="仿宋" w:hAnsi="仿宋" w:cs="仿宋" w:eastAsia="仿宋" w:hint="default"/>
          <w:sz w:val="18"/>
          <w:szCs w:val="18"/>
        </w:rPr>
        <w:t>平米、 房屋面积</w:t>
      </w:r>
      <w:r>
        <w:rPr>
          <w:rFonts w:ascii="仿宋" w:hAnsi="仿宋" w:cs="仿宋" w:eastAsia="仿宋" w:hint="default"/>
          <w:spacing w:val="-48"/>
          <w:sz w:val="18"/>
          <w:szCs w:val="18"/>
        </w:rPr>
        <w:t> </w:t>
      </w:r>
      <w:r>
        <w:rPr>
          <w:rFonts w:ascii="Arial" w:hAnsi="Arial" w:cs="Arial" w:eastAsia="Arial" w:hint="default"/>
          <w:sz w:val="18"/>
          <w:szCs w:val="18"/>
        </w:rPr>
        <w:t>18793.30</w:t>
      </w:r>
      <w:r>
        <w:rPr>
          <w:rFonts w:ascii="Arial" w:hAnsi="Arial" w:cs="Arial" w:eastAsia="Arial" w:hint="default"/>
          <w:spacing w:val="-10"/>
          <w:sz w:val="18"/>
          <w:szCs w:val="18"/>
        </w:rPr>
        <w:t> </w:t>
      </w:r>
      <w:r>
        <w:rPr>
          <w:rFonts w:ascii="仿宋" w:hAnsi="仿宋" w:cs="仿宋" w:eastAsia="仿宋" w:hint="default"/>
          <w:sz w:val="18"/>
          <w:szCs w:val="18"/>
        </w:rPr>
        <w:t>平方米</w:t>
      </w:r>
    </w:p>
    <w:p>
      <w:pPr>
        <w:spacing w:line="240" w:lineRule="auto" w:before="0"/>
        <w:rPr>
          <w:rFonts w:ascii="仿宋" w:hAnsi="仿宋" w:cs="仿宋" w:eastAsia="仿宋" w:hint="default"/>
          <w:sz w:val="18"/>
          <w:szCs w:val="18"/>
        </w:rPr>
      </w:pPr>
      <w:r>
        <w:rPr/>
        <w:br w:type="column"/>
      </w:r>
      <w:r>
        <w:rPr>
          <w:rFonts w:ascii="仿宋"/>
          <w:sz w:val="18"/>
        </w:rPr>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5"/>
        <w:rPr>
          <w:rFonts w:ascii="仿宋" w:hAnsi="仿宋" w:cs="仿宋" w:eastAsia="仿宋" w:hint="default"/>
          <w:sz w:val="16"/>
          <w:szCs w:val="16"/>
        </w:rPr>
      </w:pPr>
    </w:p>
    <w:p>
      <w:pPr>
        <w:spacing w:before="0"/>
        <w:ind w:left="140" w:right="0" w:firstLine="0"/>
        <w:jc w:val="left"/>
        <w:rPr>
          <w:rFonts w:ascii="Arial" w:hAnsi="Arial" w:cs="Arial" w:eastAsia="Arial" w:hint="default"/>
          <w:sz w:val="18"/>
          <w:szCs w:val="18"/>
        </w:rPr>
      </w:pPr>
      <w:r>
        <w:rPr>
          <w:rFonts w:ascii="Arial"/>
          <w:sz w:val="18"/>
        </w:rPr>
        <w:t>61,090.00</w:t>
      </w:r>
    </w:p>
    <w:p>
      <w:pPr>
        <w:spacing w:after="0"/>
        <w:jc w:val="left"/>
        <w:rPr>
          <w:rFonts w:ascii="Arial" w:hAnsi="Arial" w:cs="Arial" w:eastAsia="Arial" w:hint="default"/>
          <w:sz w:val="18"/>
          <w:szCs w:val="18"/>
        </w:rPr>
        <w:sectPr>
          <w:type w:val="continuous"/>
          <w:pgSz w:w="16840" w:h="11900" w:orient="landscape"/>
          <w:pgMar w:top="1060" w:bottom="1160" w:left="1100" w:right="1020"/>
          <w:cols w:num="4" w:equalWidth="0">
            <w:col w:w="5525" w:space="999"/>
            <w:col w:w="3038" w:space="1397"/>
            <w:col w:w="2241" w:space="180"/>
            <w:col w:w="1340"/>
          </w:cols>
        </w:sectPr>
      </w:pPr>
    </w:p>
    <w:p>
      <w:pPr>
        <w:tabs>
          <w:tab w:pos="3543" w:val="left" w:leader="none"/>
          <w:tab w:pos="6663" w:val="left" w:leader="none"/>
          <w:tab w:pos="12289" w:val="left" w:leader="none"/>
          <w:tab w:pos="13621" w:val="left" w:leader="none"/>
        </w:tabs>
        <w:spacing w:before="80"/>
        <w:ind w:left="140" w:right="0" w:firstLine="0"/>
        <w:jc w:val="left"/>
        <w:rPr>
          <w:rFonts w:ascii="Arial" w:hAnsi="Arial" w:cs="Arial" w:eastAsia="Arial" w:hint="default"/>
          <w:sz w:val="18"/>
          <w:szCs w:val="18"/>
        </w:rPr>
      </w:pPr>
      <w:r>
        <w:rPr>
          <w:rFonts w:ascii="仿宋" w:hAnsi="仿宋" w:cs="仿宋" w:eastAsia="仿宋" w:hint="default"/>
          <w:sz w:val="18"/>
          <w:szCs w:val="18"/>
        </w:rPr>
        <w:t>江苏中南建设集团股份有限公司</w:t>
        <w:tab/>
        <w:t>苏州中南中心投资建设有限公司股权</w:t>
        <w:tab/>
      </w:r>
      <w:r>
        <w:rPr>
          <w:rFonts w:ascii="Arial" w:hAnsi="Arial" w:cs="Arial" w:eastAsia="Arial" w:hint="default"/>
          <w:sz w:val="18"/>
          <w:szCs w:val="18"/>
        </w:rPr>
        <w:t>-</w:t>
        <w:tab/>
      </w:r>
      <w:r>
        <w:rPr>
          <w:rFonts w:ascii="Arial" w:hAnsi="Arial" w:cs="Arial" w:eastAsia="Arial" w:hint="default"/>
          <w:spacing w:val="-1"/>
          <w:sz w:val="18"/>
          <w:szCs w:val="18"/>
        </w:rPr>
        <w:t>100%</w:t>
      </w:r>
      <w:r>
        <w:rPr>
          <w:rFonts w:ascii="仿宋" w:hAnsi="仿宋" w:cs="仿宋" w:eastAsia="仿宋" w:hint="default"/>
          <w:spacing w:val="-1"/>
          <w:sz w:val="18"/>
          <w:szCs w:val="18"/>
        </w:rPr>
        <w:t>股权</w:t>
        <w:tab/>
      </w:r>
      <w:r>
        <w:rPr>
          <w:rFonts w:ascii="Arial" w:hAnsi="Arial" w:cs="Arial" w:eastAsia="Arial" w:hint="default"/>
          <w:spacing w:val="-1"/>
          <w:sz w:val="18"/>
          <w:szCs w:val="18"/>
        </w:rPr>
        <w:t>3,000.00</w:t>
      </w:r>
    </w:p>
    <w:p>
      <w:pPr>
        <w:tabs>
          <w:tab w:pos="3543" w:val="left" w:leader="none"/>
          <w:tab w:pos="6663" w:val="left" w:leader="none"/>
          <w:tab w:pos="13050" w:val="left" w:leader="none"/>
          <w:tab w:pos="13520" w:val="left" w:leader="none"/>
        </w:tabs>
        <w:spacing w:before="90"/>
        <w:ind w:left="140" w:right="0" w:firstLine="0"/>
        <w:jc w:val="left"/>
        <w:rPr>
          <w:rFonts w:ascii="Arial" w:hAnsi="Arial" w:cs="Arial" w:eastAsia="Arial" w:hint="default"/>
          <w:sz w:val="18"/>
          <w:szCs w:val="18"/>
        </w:rPr>
      </w:pPr>
      <w:r>
        <w:rPr>
          <w:rFonts w:ascii="仿宋" w:hAnsi="仿宋" w:cs="仿宋" w:eastAsia="仿宋" w:hint="default"/>
          <w:sz w:val="18"/>
          <w:szCs w:val="18"/>
        </w:rPr>
        <w:t>海门中南世纪城（香港）有限公司</w:t>
        <w:tab/>
        <w:t>保证金</w:t>
        <w:tab/>
      </w:r>
      <w:r>
        <w:rPr>
          <w:rFonts w:ascii="Arial" w:hAnsi="Arial" w:cs="Arial" w:eastAsia="Arial" w:hint="default"/>
          <w:sz w:val="18"/>
          <w:szCs w:val="18"/>
        </w:rPr>
        <w:t>-</w:t>
        <w:tab/>
        <w:t>-</w:t>
        <w:tab/>
        <w:t>69,762.00</w:t>
      </w:r>
    </w:p>
    <w:p>
      <w:pPr>
        <w:tabs>
          <w:tab w:pos="3543" w:val="left" w:leader="none"/>
        </w:tabs>
        <w:spacing w:line="171" w:lineRule="exact" w:before="80"/>
        <w:ind w:left="140" w:right="0" w:firstLine="0"/>
        <w:jc w:val="left"/>
        <w:rPr>
          <w:rFonts w:ascii="仿宋" w:hAnsi="仿宋" w:cs="仿宋" w:eastAsia="仿宋" w:hint="default"/>
          <w:sz w:val="18"/>
          <w:szCs w:val="18"/>
        </w:rPr>
      </w:pPr>
      <w:r>
        <w:rPr>
          <w:rFonts w:ascii="仿宋" w:hAnsi="仿宋" w:cs="仿宋" w:eastAsia="仿宋" w:hint="default"/>
          <w:position w:val="-11"/>
          <w:sz w:val="18"/>
          <w:szCs w:val="18"/>
        </w:rPr>
        <w:t>江苏中南建设集团股份有限公司</w:t>
        <w:tab/>
      </w:r>
      <w:r>
        <w:rPr>
          <w:rFonts w:ascii="仿宋" w:hAnsi="仿宋" w:cs="仿宋" w:eastAsia="仿宋" w:hint="default"/>
          <w:sz w:val="18"/>
          <w:szCs w:val="18"/>
        </w:rPr>
        <w:t>南通中南新世界中心开发有限公司股</w:t>
      </w:r>
    </w:p>
    <w:p>
      <w:pPr>
        <w:tabs>
          <w:tab w:pos="12289" w:val="left" w:leader="none"/>
          <w:tab w:pos="13422" w:val="left" w:leader="none"/>
        </w:tabs>
        <w:spacing w:line="193" w:lineRule="exact" w:before="0"/>
        <w:ind w:left="6664" w:right="0" w:firstLine="0"/>
        <w:jc w:val="left"/>
        <w:rPr>
          <w:rFonts w:ascii="Arial" w:hAnsi="Arial" w:cs="Arial" w:eastAsia="Arial" w:hint="default"/>
          <w:sz w:val="18"/>
          <w:szCs w:val="18"/>
        </w:rPr>
      </w:pPr>
      <w:r>
        <w:rPr/>
        <w:pict>
          <v:shape style="position:absolute;margin-left:60.290001pt;margin-top:5.881pt;width:712.7pt;height:47.7pt;mso-position-horizontal-relative:page;mso-position-vertical-relative:paragraph;z-index:13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7"/>
                    <w:gridCol w:w="3176"/>
                    <w:gridCol w:w="4525"/>
                    <w:gridCol w:w="2371"/>
                    <w:gridCol w:w="1094"/>
                  </w:tblGrid>
                  <w:tr>
                    <w:trPr>
                      <w:trHeight w:val="253" w:hRule="exact"/>
                    </w:trPr>
                    <w:tc>
                      <w:tcPr>
                        <w:tcW w:w="3087" w:type="dxa"/>
                        <w:tcBorders>
                          <w:top w:val="nil" w:sz="6" w:space="0" w:color="auto"/>
                          <w:left w:val="nil" w:sz="6" w:space="0" w:color="auto"/>
                          <w:bottom w:val="nil" w:sz="6" w:space="0" w:color="auto"/>
                          <w:right w:val="nil" w:sz="6" w:space="0" w:color="auto"/>
                        </w:tcBorders>
                      </w:tcPr>
                      <w:p>
                        <w:pPr/>
                      </w:p>
                    </w:tc>
                    <w:tc>
                      <w:tcPr>
                        <w:tcW w:w="3176" w:type="dxa"/>
                        <w:tcBorders>
                          <w:top w:val="nil" w:sz="6" w:space="0" w:color="auto"/>
                          <w:left w:val="nil" w:sz="6" w:space="0" w:color="auto"/>
                          <w:bottom w:val="nil" w:sz="6" w:space="0" w:color="auto"/>
                          <w:right w:val="nil" w:sz="6" w:space="0" w:color="auto"/>
                        </w:tcBorders>
                      </w:tcPr>
                      <w:p>
                        <w:pPr>
                          <w:pStyle w:val="TableParagraph"/>
                          <w:spacing w:line="180" w:lineRule="exact"/>
                          <w:ind w:left="351" w:right="0"/>
                          <w:jc w:val="left"/>
                          <w:rPr>
                            <w:rFonts w:ascii="仿宋" w:hAnsi="仿宋" w:cs="仿宋" w:eastAsia="仿宋" w:hint="default"/>
                            <w:sz w:val="18"/>
                            <w:szCs w:val="18"/>
                          </w:rPr>
                        </w:pPr>
                        <w:r>
                          <w:rPr>
                            <w:rFonts w:ascii="仿宋" w:hAnsi="仿宋" w:cs="仿宋" w:eastAsia="仿宋" w:hint="default"/>
                            <w:sz w:val="18"/>
                            <w:szCs w:val="18"/>
                          </w:rPr>
                          <w:t>权</w:t>
                        </w:r>
                      </w:p>
                    </w:tc>
                    <w:tc>
                      <w:tcPr>
                        <w:tcW w:w="7990" w:type="dxa"/>
                        <w:gridSpan w:val="3"/>
                        <w:tcBorders>
                          <w:top w:val="nil" w:sz="6" w:space="0" w:color="auto"/>
                          <w:left w:val="nil" w:sz="6" w:space="0" w:color="auto"/>
                          <w:bottom w:val="nil" w:sz="6" w:space="0" w:color="auto"/>
                          <w:right w:val="nil" w:sz="6" w:space="0" w:color="auto"/>
                        </w:tcBorders>
                      </w:tcPr>
                      <w:p>
                        <w:pPr/>
                      </w:p>
                    </w:tc>
                  </w:tr>
                  <w:tr>
                    <w:trPr>
                      <w:trHeight w:val="338"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1" w:right="0"/>
                          <w:jc w:val="left"/>
                          <w:rPr>
                            <w:rFonts w:ascii="仿宋" w:hAnsi="仿宋" w:cs="仿宋" w:eastAsia="仿宋" w:hint="default"/>
                            <w:sz w:val="18"/>
                            <w:szCs w:val="18"/>
                          </w:rPr>
                        </w:pPr>
                        <w:r>
                          <w:rPr>
                            <w:rFonts w:ascii="仿宋" w:hAnsi="仿宋" w:cs="仿宋" w:eastAsia="仿宋" w:hint="default"/>
                            <w:spacing w:val="-19"/>
                            <w:sz w:val="18"/>
                            <w:szCs w:val="18"/>
                          </w:rPr>
                          <w:t>南通市崇川区桃园路</w:t>
                        </w:r>
                        <w:r>
                          <w:rPr>
                            <w:rFonts w:ascii="仿宋" w:hAnsi="仿宋" w:cs="仿宋" w:eastAsia="仿宋" w:hint="default"/>
                            <w:spacing w:val="-68"/>
                            <w:sz w:val="18"/>
                            <w:szCs w:val="18"/>
                          </w:rPr>
                          <w:t> </w:t>
                        </w:r>
                        <w:r>
                          <w:rPr>
                            <w:rFonts w:ascii="Arial" w:hAnsi="Arial" w:cs="Arial" w:eastAsia="Arial" w:hint="default"/>
                            <w:spacing w:val="-4"/>
                            <w:sz w:val="18"/>
                            <w:szCs w:val="18"/>
                          </w:rPr>
                          <w:t>10</w:t>
                        </w:r>
                        <w:r>
                          <w:rPr>
                            <w:rFonts w:ascii="Arial" w:hAnsi="Arial" w:cs="Arial" w:eastAsia="Arial" w:hint="default"/>
                            <w:spacing w:val="-25"/>
                            <w:sz w:val="18"/>
                            <w:szCs w:val="18"/>
                          </w:rPr>
                          <w:t> </w:t>
                        </w:r>
                        <w:r>
                          <w:rPr>
                            <w:rFonts w:ascii="仿宋" w:hAnsi="仿宋" w:cs="仿宋" w:eastAsia="仿宋" w:hint="default"/>
                            <w:spacing w:val="-14"/>
                            <w:sz w:val="18"/>
                            <w:szCs w:val="18"/>
                          </w:rPr>
                          <w:t>号地下</w:t>
                        </w:r>
                        <w:r>
                          <w:rPr>
                            <w:rFonts w:ascii="仿宋" w:hAnsi="仿宋" w:cs="仿宋" w:eastAsia="仿宋" w:hint="default"/>
                            <w:spacing w:val="-68"/>
                            <w:sz w:val="18"/>
                            <w:szCs w:val="18"/>
                          </w:rPr>
                          <w:t> </w:t>
                        </w:r>
                        <w:r>
                          <w:rPr>
                            <w:rFonts w:ascii="Arial" w:hAnsi="Arial" w:cs="Arial" w:eastAsia="Arial" w:hint="default"/>
                            <w:sz w:val="18"/>
                            <w:szCs w:val="18"/>
                          </w:rPr>
                          <w:t>1</w:t>
                        </w:r>
                        <w:r>
                          <w:rPr>
                            <w:rFonts w:ascii="Arial" w:hAnsi="Arial" w:cs="Arial" w:eastAsia="Arial" w:hint="default"/>
                            <w:spacing w:val="-20"/>
                            <w:sz w:val="18"/>
                            <w:szCs w:val="18"/>
                          </w:rPr>
                          <w:t> </w:t>
                        </w:r>
                        <w:r>
                          <w:rPr>
                            <w:rFonts w:ascii="仿宋" w:hAnsi="仿宋" w:cs="仿宋" w:eastAsia="仿宋" w:hint="default"/>
                            <w:sz w:val="18"/>
                            <w:szCs w:val="18"/>
                          </w:rPr>
                          <w:t>层</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5"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2017</w:t>
                        </w:r>
                        <w:r>
                          <w:rPr>
                            <w:rFonts w:ascii="仿宋" w:hAnsi="仿宋" w:cs="仿宋" w:eastAsia="仿宋" w:hint="default"/>
                            <w:sz w:val="18"/>
                            <w:szCs w:val="18"/>
                          </w:rPr>
                          <w:t>）南通市不动产权第</w:t>
                        </w:r>
                        <w:r>
                          <w:rPr>
                            <w:rFonts w:ascii="仿宋" w:hAnsi="仿宋" w:cs="仿宋" w:eastAsia="仿宋" w:hint="default"/>
                            <w:spacing w:val="-49"/>
                            <w:sz w:val="18"/>
                            <w:szCs w:val="18"/>
                          </w:rPr>
                          <w:t> </w:t>
                        </w:r>
                        <w:r>
                          <w:rPr>
                            <w:rFonts w:ascii="Arial" w:hAnsi="Arial" w:cs="Arial" w:eastAsia="Arial" w:hint="default"/>
                            <w:sz w:val="18"/>
                            <w:szCs w:val="18"/>
                          </w:rPr>
                          <w:t>0088434</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5"/>
                          <w:jc w:val="right"/>
                          <w:rPr>
                            <w:rFonts w:ascii="仿宋" w:hAnsi="仿宋" w:cs="仿宋" w:eastAsia="仿宋" w:hint="default"/>
                            <w:sz w:val="18"/>
                            <w:szCs w:val="18"/>
                          </w:rPr>
                        </w:pPr>
                        <w:r>
                          <w:rPr>
                            <w:rFonts w:ascii="Arial" w:hAnsi="Arial" w:cs="Arial" w:eastAsia="Arial" w:hint="default"/>
                            <w:sz w:val="18"/>
                            <w:szCs w:val="18"/>
                          </w:rPr>
                          <w:t>16008.08</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
                          <w:jc w:val="right"/>
                          <w:rPr>
                            <w:rFonts w:ascii="Arial" w:hAnsi="Arial" w:cs="Arial" w:eastAsia="Arial" w:hint="default"/>
                            <w:sz w:val="18"/>
                            <w:szCs w:val="18"/>
                          </w:rPr>
                        </w:pPr>
                        <w:r>
                          <w:rPr>
                            <w:rFonts w:ascii="Arial"/>
                            <w:spacing w:val="-1"/>
                            <w:sz w:val="18"/>
                          </w:rPr>
                          <w:t>30,010.00</w:t>
                        </w:r>
                      </w:p>
                    </w:tc>
                  </w:tr>
                  <w:tr>
                    <w:trPr>
                      <w:trHeight w:val="362"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南京中南锦城房地产开发有限公司</w:t>
                        </w:r>
                      </w:p>
                    </w:tc>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45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5" w:right="0"/>
                          <w:jc w:val="left"/>
                          <w:rPr>
                            <w:rFonts w:ascii="仿宋" w:hAnsi="仿宋" w:cs="仿宋" w:eastAsia="仿宋" w:hint="default"/>
                            <w:sz w:val="18"/>
                            <w:szCs w:val="18"/>
                          </w:rPr>
                        </w:pPr>
                        <w:r>
                          <w:rPr>
                            <w:rFonts w:ascii="仿宋" w:hAnsi="仿宋" w:cs="仿宋" w:eastAsia="仿宋" w:hint="default"/>
                            <w:sz w:val="18"/>
                            <w:szCs w:val="18"/>
                          </w:rPr>
                          <w:t>苏（</w:t>
                        </w:r>
                        <w:r>
                          <w:rPr>
                            <w:rFonts w:ascii="Arial" w:hAnsi="Arial" w:cs="Arial" w:eastAsia="Arial" w:hint="default"/>
                            <w:sz w:val="18"/>
                            <w:szCs w:val="18"/>
                          </w:rPr>
                          <w:t>2017</w:t>
                        </w:r>
                        <w:r>
                          <w:rPr>
                            <w:rFonts w:ascii="仿宋" w:hAnsi="仿宋" w:cs="仿宋" w:eastAsia="仿宋" w:hint="default"/>
                            <w:sz w:val="18"/>
                            <w:szCs w:val="18"/>
                          </w:rPr>
                          <w:t>）南通市不动产权第</w:t>
                        </w:r>
                        <w:r>
                          <w:rPr>
                            <w:rFonts w:ascii="仿宋" w:hAnsi="仿宋" w:cs="仿宋" w:eastAsia="仿宋" w:hint="default"/>
                            <w:spacing w:val="-49"/>
                            <w:sz w:val="18"/>
                            <w:szCs w:val="18"/>
                          </w:rPr>
                          <w:t> </w:t>
                        </w:r>
                        <w:r>
                          <w:rPr>
                            <w:rFonts w:ascii="Arial" w:hAnsi="Arial" w:cs="Arial" w:eastAsia="Arial" w:hint="default"/>
                            <w:sz w:val="18"/>
                            <w:szCs w:val="18"/>
                          </w:rPr>
                          <w:t>0028525</w:t>
                        </w:r>
                        <w:r>
                          <w:rPr>
                            <w:rFonts w:ascii="Arial" w:hAnsi="Arial" w:cs="Arial" w:eastAsia="Arial" w:hint="default"/>
                            <w:spacing w:val="-11"/>
                            <w:sz w:val="18"/>
                            <w:szCs w:val="18"/>
                          </w:rPr>
                          <w:t> </w:t>
                        </w:r>
                        <w:r>
                          <w:rPr>
                            <w:rFonts w:ascii="仿宋" w:hAnsi="仿宋" w:cs="仿宋" w:eastAsia="仿宋" w:hint="default"/>
                            <w:sz w:val="18"/>
                            <w:szCs w:val="18"/>
                          </w:rPr>
                          <w:t>号</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5"/>
                          <w:jc w:val="right"/>
                          <w:rPr>
                            <w:rFonts w:ascii="仿宋" w:hAnsi="仿宋" w:cs="仿宋" w:eastAsia="仿宋" w:hint="default"/>
                            <w:sz w:val="18"/>
                            <w:szCs w:val="18"/>
                          </w:rPr>
                        </w:pPr>
                        <w:r>
                          <w:rPr>
                            <w:rFonts w:ascii="Arial" w:hAnsi="Arial" w:cs="Arial" w:eastAsia="Arial" w:hint="default"/>
                            <w:sz w:val="18"/>
                            <w:szCs w:val="18"/>
                          </w:rPr>
                          <w:t>75793.81</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367,628.00</w:t>
                        </w:r>
                      </w:p>
                    </w:tc>
                  </w:tr>
                </w:tbl>
                <w:p>
                  <w:pPr/>
                </w:p>
              </w:txbxContent>
            </v:textbox>
            <w10:wrap type="none"/>
          </v:shape>
        </w:pict>
      </w:r>
      <w:r>
        <w:rPr>
          <w:rFonts w:ascii="Arial" w:hAnsi="Arial" w:cs="Arial" w:eastAsia="Arial" w:hint="default"/>
          <w:sz w:val="18"/>
          <w:szCs w:val="18"/>
        </w:rPr>
        <w:t>-</w:t>
        <w:tab/>
      </w:r>
      <w:r>
        <w:rPr>
          <w:rFonts w:ascii="Arial" w:hAnsi="Arial" w:cs="Arial" w:eastAsia="Arial" w:hint="default"/>
          <w:spacing w:val="-1"/>
          <w:sz w:val="18"/>
          <w:szCs w:val="18"/>
        </w:rPr>
        <w:t>100%</w:t>
      </w:r>
      <w:r>
        <w:rPr>
          <w:rFonts w:ascii="仿宋" w:hAnsi="仿宋" w:cs="仿宋" w:eastAsia="仿宋" w:hint="default"/>
          <w:spacing w:val="-1"/>
          <w:sz w:val="18"/>
          <w:szCs w:val="18"/>
        </w:rPr>
        <w:t>股权</w:t>
        <w:tab/>
      </w:r>
      <w:r>
        <w:rPr>
          <w:rFonts w:ascii="Arial" w:hAnsi="Arial" w:cs="Arial" w:eastAsia="Arial" w:hint="default"/>
          <w:spacing w:val="-1"/>
          <w:sz w:val="18"/>
          <w:szCs w:val="18"/>
        </w:rPr>
        <w:t>100,000.00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15"/>
          <w:szCs w:val="15"/>
        </w:rPr>
      </w:pPr>
    </w:p>
    <w:p>
      <w:pPr>
        <w:spacing w:line="175" w:lineRule="exact" w:before="0"/>
        <w:ind w:left="3544" w:right="0" w:firstLine="0"/>
        <w:jc w:val="left"/>
        <w:rPr>
          <w:rFonts w:ascii="仿宋" w:hAnsi="仿宋" w:cs="仿宋" w:eastAsia="仿宋" w:hint="default"/>
          <w:sz w:val="18"/>
          <w:szCs w:val="18"/>
        </w:rPr>
      </w:pPr>
      <w:r>
        <w:rPr/>
        <w:pict>
          <v:shape style="position:absolute;margin-left:62.040001pt;margin-top:8.537339pt;width:126pt;height:9pt;mso-position-horizontal-relative:page;mso-position-vertical-relative:paragraph;z-index:13384" type="#_x0000_t202" filled="false" stroked="false">
            <v:textbox inset="0,0,0,0">
              <w:txbxContent>
                <w:p>
                  <w:pPr>
                    <w:spacing w:line="180" w:lineRule="exact" w:before="0"/>
                    <w:ind w:left="0" w:right="0" w:firstLine="0"/>
                    <w:jc w:val="left"/>
                    <w:rPr>
                      <w:rFonts w:ascii="仿宋" w:hAnsi="仿宋" w:cs="仿宋" w:eastAsia="仿宋" w:hint="default"/>
                      <w:sz w:val="18"/>
                      <w:szCs w:val="18"/>
                    </w:rPr>
                  </w:pPr>
                  <w:r>
                    <w:rPr>
                      <w:rFonts w:ascii="仿宋" w:hAnsi="仿宋" w:cs="仿宋" w:eastAsia="仿宋" w:hint="default"/>
                      <w:sz w:val="18"/>
                      <w:szCs w:val="18"/>
                    </w:rPr>
                    <w:t>江苏中南建设集团股份有限公司</w:t>
                  </w:r>
                </w:p>
              </w:txbxContent>
            </v:textbox>
            <w10:wrap type="none"/>
          </v:shape>
        </w:pict>
      </w:r>
      <w:r>
        <w:rPr>
          <w:rFonts w:ascii="仿宋" w:hAnsi="仿宋" w:cs="仿宋" w:eastAsia="仿宋" w:hint="default"/>
          <w:sz w:val="18"/>
          <w:szCs w:val="18"/>
        </w:rPr>
        <w:t>南京中南锦城房地产开发有限公司股</w:t>
      </w:r>
    </w:p>
    <w:p>
      <w:pPr>
        <w:tabs>
          <w:tab w:pos="6663" w:val="left" w:leader="none"/>
          <w:tab w:pos="12387" w:val="left" w:leader="none"/>
          <w:tab w:pos="13520" w:val="left" w:leader="none"/>
        </w:tabs>
        <w:spacing w:line="295" w:lineRule="exact" w:before="0"/>
        <w:ind w:left="3544" w:right="0" w:firstLine="0"/>
        <w:jc w:val="left"/>
        <w:rPr>
          <w:rFonts w:ascii="Arial" w:hAnsi="Arial" w:cs="Arial" w:eastAsia="Arial" w:hint="default"/>
          <w:sz w:val="18"/>
          <w:szCs w:val="18"/>
        </w:rPr>
      </w:pPr>
      <w:r>
        <w:rPr>
          <w:rFonts w:ascii="仿宋" w:hAnsi="仿宋" w:cs="仿宋" w:eastAsia="仿宋" w:hint="default"/>
          <w:position w:val="-11"/>
          <w:sz w:val="18"/>
          <w:szCs w:val="18"/>
        </w:rPr>
        <w:t>权</w:t>
        <w:tab/>
      </w:r>
      <w:r>
        <w:rPr>
          <w:rFonts w:ascii="Arial" w:hAnsi="Arial" w:cs="Arial" w:eastAsia="Arial" w:hint="default"/>
          <w:sz w:val="18"/>
          <w:szCs w:val="18"/>
        </w:rPr>
        <w:t>-</w:t>
        <w:tab/>
      </w:r>
      <w:r>
        <w:rPr>
          <w:rFonts w:ascii="Arial" w:hAnsi="Arial" w:cs="Arial" w:eastAsia="Arial" w:hint="default"/>
          <w:spacing w:val="-1"/>
          <w:sz w:val="18"/>
          <w:szCs w:val="18"/>
        </w:rPr>
        <w:t>60%</w:t>
      </w:r>
      <w:r>
        <w:rPr>
          <w:rFonts w:ascii="仿宋" w:hAnsi="仿宋" w:cs="仿宋" w:eastAsia="仿宋" w:hint="default"/>
          <w:spacing w:val="-1"/>
          <w:sz w:val="18"/>
          <w:szCs w:val="18"/>
        </w:rPr>
        <w:t>股权</w:t>
        <w:tab/>
      </w:r>
      <w:r>
        <w:rPr>
          <w:rFonts w:ascii="Arial" w:hAnsi="Arial" w:cs="Arial" w:eastAsia="Arial" w:hint="default"/>
          <w:spacing w:val="-1"/>
          <w:sz w:val="18"/>
          <w:szCs w:val="18"/>
        </w:rPr>
        <w:t>13,500.00</w:t>
      </w:r>
    </w:p>
    <w:p>
      <w:pPr>
        <w:spacing w:line="190" w:lineRule="exact" w:before="76"/>
        <w:ind w:left="6459" w:right="5243" w:firstLine="0"/>
        <w:jc w:val="center"/>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120058565</w:t>
      </w:r>
      <w:r>
        <w:rPr>
          <w:rFonts w:ascii="Arial" w:hAnsi="Arial" w:cs="Arial" w:eastAsia="Arial" w:hint="default"/>
          <w:spacing w:val="-10"/>
          <w:sz w:val="18"/>
          <w:szCs w:val="18"/>
        </w:rPr>
        <w:t> </w:t>
      </w:r>
      <w:r>
        <w:rPr>
          <w:rFonts w:ascii="仿宋" w:hAnsi="仿宋" w:cs="仿宋" w:eastAsia="仿宋" w:hint="default"/>
          <w:sz w:val="18"/>
          <w:szCs w:val="18"/>
        </w:rPr>
        <w:t>号、</w:t>
      </w:r>
    </w:p>
    <w:p>
      <w:pPr>
        <w:spacing w:after="0" w:line="190" w:lineRule="exact"/>
        <w:jc w:val="center"/>
        <w:rPr>
          <w:rFonts w:ascii="仿宋" w:hAnsi="仿宋" w:cs="仿宋" w:eastAsia="仿宋" w:hint="default"/>
          <w:sz w:val="18"/>
          <w:szCs w:val="18"/>
        </w:rPr>
        <w:sectPr>
          <w:type w:val="continuous"/>
          <w:pgSz w:w="16840" w:h="11900" w:orient="landscape"/>
          <w:pgMar w:top="1060" w:bottom="1160" w:left="1100" w:right="1020"/>
        </w:sectPr>
      </w:pPr>
    </w:p>
    <w:p>
      <w:pPr>
        <w:spacing w:line="240" w:lineRule="auto" w:before="9"/>
        <w:rPr>
          <w:rFonts w:ascii="仿宋" w:hAnsi="仿宋" w:cs="仿宋" w:eastAsia="仿宋" w:hint="default"/>
          <w:sz w:val="16"/>
          <w:szCs w:val="16"/>
        </w:rPr>
      </w:pPr>
    </w:p>
    <w:p>
      <w:pPr>
        <w:tabs>
          <w:tab w:pos="3543" w:val="left" w:leader="none"/>
        </w:tabs>
        <w:spacing w:before="0"/>
        <w:ind w:left="140" w:right="-19" w:firstLine="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tab/>
        <w:t>房地产</w:t>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tabs>
          <w:tab w:pos="3543" w:val="left" w:leader="none"/>
        </w:tabs>
        <w:spacing w:before="152"/>
        <w:ind w:left="140" w:right="-19" w:firstLine="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tab/>
        <w:t>房地产</w:t>
      </w:r>
    </w:p>
    <w:p>
      <w:pPr>
        <w:spacing w:before="81"/>
        <w:ind w:left="140" w:right="-11" w:firstLine="0"/>
        <w:jc w:val="left"/>
        <w:rPr>
          <w:rFonts w:ascii="仿宋" w:hAnsi="仿宋" w:cs="仿宋" w:eastAsia="仿宋" w:hint="default"/>
          <w:sz w:val="18"/>
          <w:szCs w:val="18"/>
        </w:rPr>
      </w:pPr>
      <w:r>
        <w:rPr/>
        <w:br w:type="column"/>
      </w: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01102613</w:t>
      </w:r>
      <w:r>
        <w:rPr>
          <w:rFonts w:ascii="Arial" w:hAnsi="Arial" w:cs="Arial" w:eastAsia="Arial" w:hint="default"/>
          <w:spacing w:val="-17"/>
          <w:sz w:val="18"/>
          <w:szCs w:val="18"/>
        </w:rPr>
        <w:t> </w:t>
      </w:r>
      <w:r>
        <w:rPr>
          <w:rFonts w:ascii="仿宋" w:hAnsi="仿宋" w:cs="仿宋" w:eastAsia="仿宋" w:hint="default"/>
          <w:sz w:val="18"/>
          <w:szCs w:val="18"/>
        </w:rPr>
        <w:t>号、</w:t>
      </w:r>
    </w:p>
    <w:p>
      <w:pPr>
        <w:spacing w:before="25"/>
        <w:ind w:left="140" w:right="-11"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120058566</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5"/>
        <w:ind w:left="140" w:right="-11"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01102614</w:t>
      </w:r>
      <w:r>
        <w:rPr>
          <w:rFonts w:ascii="Arial" w:hAnsi="Arial" w:cs="Arial" w:eastAsia="Arial" w:hint="default"/>
          <w:spacing w:val="-17"/>
          <w:sz w:val="18"/>
          <w:szCs w:val="18"/>
        </w:rPr>
        <w:t> </w:t>
      </w:r>
      <w:r>
        <w:rPr>
          <w:rFonts w:ascii="仿宋" w:hAnsi="仿宋" w:cs="仿宋" w:eastAsia="仿宋" w:hint="default"/>
          <w:sz w:val="18"/>
          <w:szCs w:val="18"/>
        </w:rPr>
        <w:t>号、</w:t>
      </w:r>
    </w:p>
    <w:p>
      <w:pPr>
        <w:spacing w:before="66"/>
        <w:ind w:left="140" w:right="-11" w:firstLine="0"/>
        <w:jc w:val="left"/>
        <w:rPr>
          <w:rFonts w:ascii="仿宋" w:hAnsi="仿宋" w:cs="仿宋" w:eastAsia="仿宋" w:hint="default"/>
          <w:sz w:val="18"/>
          <w:szCs w:val="18"/>
        </w:rPr>
      </w:pPr>
      <w:r>
        <w:rPr>
          <w:rFonts w:ascii="仿宋" w:hAnsi="仿宋" w:cs="仿宋" w:eastAsia="仿宋" w:hint="default"/>
          <w:sz w:val="18"/>
          <w:szCs w:val="18"/>
        </w:rPr>
        <w:t>南通房产权证字第</w:t>
      </w:r>
      <w:r>
        <w:rPr>
          <w:rFonts w:ascii="仿宋" w:hAnsi="仿宋" w:cs="仿宋" w:eastAsia="仿宋" w:hint="default"/>
          <w:spacing w:val="-50"/>
          <w:sz w:val="18"/>
          <w:szCs w:val="18"/>
        </w:rPr>
        <w:t> </w:t>
      </w:r>
      <w:r>
        <w:rPr>
          <w:rFonts w:ascii="Arial" w:hAnsi="Arial" w:cs="Arial" w:eastAsia="Arial" w:hint="default"/>
          <w:sz w:val="18"/>
          <w:szCs w:val="18"/>
        </w:rPr>
        <w:t>140036956</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5"/>
        <w:ind w:left="140" w:right="-11" w:firstLine="0"/>
        <w:jc w:val="left"/>
        <w:rPr>
          <w:rFonts w:ascii="仿宋" w:hAnsi="仿宋" w:cs="仿宋" w:eastAsia="仿宋" w:hint="default"/>
          <w:sz w:val="18"/>
          <w:szCs w:val="18"/>
        </w:rPr>
      </w:pPr>
      <w:r>
        <w:rPr>
          <w:rFonts w:ascii="仿宋" w:hAnsi="仿宋" w:cs="仿宋" w:eastAsia="仿宋" w:hint="default"/>
          <w:sz w:val="18"/>
          <w:szCs w:val="18"/>
        </w:rPr>
        <w:t>南通房产权证字第</w:t>
      </w:r>
      <w:r>
        <w:rPr>
          <w:rFonts w:ascii="仿宋" w:hAnsi="仿宋" w:cs="仿宋" w:eastAsia="仿宋" w:hint="default"/>
          <w:spacing w:val="-50"/>
          <w:sz w:val="18"/>
          <w:szCs w:val="18"/>
        </w:rPr>
        <w:t> </w:t>
      </w:r>
      <w:r>
        <w:rPr>
          <w:rFonts w:ascii="Arial" w:hAnsi="Arial" w:cs="Arial" w:eastAsia="Arial" w:hint="default"/>
          <w:sz w:val="18"/>
          <w:szCs w:val="18"/>
        </w:rPr>
        <w:t>140036955</w:t>
      </w:r>
      <w:r>
        <w:rPr>
          <w:rFonts w:ascii="Arial" w:hAnsi="Arial" w:cs="Arial" w:eastAsia="Arial" w:hint="default"/>
          <w:spacing w:val="-10"/>
          <w:sz w:val="18"/>
          <w:szCs w:val="18"/>
        </w:rPr>
        <w:t> </w:t>
      </w:r>
      <w:r>
        <w:rPr>
          <w:rFonts w:ascii="仿宋" w:hAnsi="仿宋" w:cs="仿宋" w:eastAsia="仿宋" w:hint="default"/>
          <w:sz w:val="18"/>
          <w:szCs w:val="18"/>
        </w:rPr>
        <w:t>号</w:t>
      </w:r>
    </w:p>
    <w:p>
      <w:pPr>
        <w:spacing w:line="180" w:lineRule="exact" w:before="0"/>
        <w:ind w:left="980" w:right="-20" w:firstLine="0"/>
        <w:jc w:val="left"/>
        <w:rPr>
          <w:rFonts w:ascii="仿宋" w:hAnsi="仿宋" w:cs="仿宋" w:eastAsia="仿宋" w:hint="default"/>
          <w:sz w:val="18"/>
          <w:szCs w:val="18"/>
        </w:rPr>
      </w:pPr>
      <w:r>
        <w:rPr/>
        <w:br w:type="column"/>
      </w:r>
      <w:r>
        <w:rPr>
          <w:rFonts w:ascii="仿宋" w:hAnsi="仿宋" w:cs="仿宋" w:eastAsia="仿宋" w:hint="default"/>
          <w:sz w:val="18"/>
          <w:szCs w:val="18"/>
        </w:rPr>
        <w:t>土地使用权面积</w:t>
      </w:r>
    </w:p>
    <w:p>
      <w:pPr>
        <w:spacing w:line="264" w:lineRule="auto" w:before="38"/>
        <w:ind w:left="140" w:right="-14" w:firstLine="684"/>
        <w:jc w:val="left"/>
        <w:rPr>
          <w:rFonts w:ascii="仿宋" w:hAnsi="仿宋" w:cs="仿宋" w:eastAsia="仿宋" w:hint="default"/>
          <w:sz w:val="18"/>
          <w:szCs w:val="18"/>
        </w:rPr>
      </w:pPr>
      <w:r>
        <w:rPr>
          <w:rFonts w:ascii="Arial" w:hAnsi="Arial" w:cs="Arial" w:eastAsia="Arial" w:hint="default"/>
          <w:sz w:val="18"/>
          <w:szCs w:val="18"/>
        </w:rPr>
        <w:t>2852.76</w:t>
      </w:r>
      <w:r>
        <w:rPr>
          <w:rFonts w:ascii="Arial" w:hAnsi="Arial" w:cs="Arial" w:eastAsia="Arial" w:hint="default"/>
          <w:spacing w:val="-10"/>
          <w:sz w:val="18"/>
          <w:szCs w:val="18"/>
        </w:rPr>
        <w:t> </w:t>
      </w:r>
      <w:r>
        <w:rPr>
          <w:rFonts w:ascii="仿宋" w:hAnsi="仿宋" w:cs="仿宋" w:eastAsia="仿宋" w:hint="default"/>
          <w:sz w:val="18"/>
          <w:szCs w:val="18"/>
        </w:rPr>
        <w:t>平方米、 建筑面积</w:t>
      </w:r>
      <w:r>
        <w:rPr>
          <w:rFonts w:ascii="仿宋" w:hAnsi="仿宋" w:cs="仿宋" w:eastAsia="仿宋" w:hint="default"/>
          <w:spacing w:val="-48"/>
          <w:sz w:val="18"/>
          <w:szCs w:val="18"/>
        </w:rPr>
        <w:t> </w:t>
      </w:r>
      <w:r>
        <w:rPr>
          <w:rFonts w:ascii="Arial" w:hAnsi="Arial" w:cs="Arial" w:eastAsia="Arial" w:hint="default"/>
          <w:sz w:val="18"/>
          <w:szCs w:val="18"/>
        </w:rPr>
        <w:t>15517.64</w:t>
      </w:r>
      <w:r>
        <w:rPr>
          <w:rFonts w:ascii="Arial" w:hAnsi="Arial" w:cs="Arial" w:eastAsia="Arial" w:hint="default"/>
          <w:spacing w:val="-10"/>
          <w:sz w:val="18"/>
          <w:szCs w:val="18"/>
        </w:rPr>
        <w:t> </w:t>
      </w:r>
      <w:r>
        <w:rPr>
          <w:rFonts w:ascii="仿宋" w:hAnsi="仿宋" w:cs="仿宋" w:eastAsia="仿宋" w:hint="default"/>
          <w:sz w:val="18"/>
          <w:szCs w:val="18"/>
        </w:rPr>
        <w:t>平方米</w:t>
      </w:r>
    </w:p>
    <w:p>
      <w:pPr>
        <w:spacing w:line="240" w:lineRule="auto" w:before="13"/>
        <w:rPr>
          <w:rFonts w:ascii="仿宋" w:hAnsi="仿宋" w:cs="仿宋" w:eastAsia="仿宋" w:hint="default"/>
          <w:sz w:val="13"/>
          <w:szCs w:val="13"/>
        </w:rPr>
      </w:pPr>
    </w:p>
    <w:p>
      <w:pPr>
        <w:spacing w:before="0"/>
        <w:ind w:left="736" w:right="-20" w:firstLine="0"/>
        <w:jc w:val="left"/>
        <w:rPr>
          <w:rFonts w:ascii="仿宋" w:hAnsi="仿宋" w:cs="仿宋" w:eastAsia="仿宋" w:hint="default"/>
          <w:sz w:val="18"/>
          <w:szCs w:val="18"/>
        </w:rPr>
      </w:pPr>
      <w:r>
        <w:rPr>
          <w:rFonts w:ascii="Arial" w:hAnsi="Arial" w:cs="Arial" w:eastAsia="Arial" w:hint="default"/>
          <w:sz w:val="18"/>
          <w:szCs w:val="18"/>
        </w:rPr>
        <w:t>7942.79</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25"/>
        <w:ind w:left="916" w:right="-20" w:firstLine="0"/>
        <w:jc w:val="left"/>
        <w:rPr>
          <w:rFonts w:ascii="仿宋" w:hAnsi="仿宋" w:cs="仿宋" w:eastAsia="仿宋" w:hint="default"/>
          <w:sz w:val="18"/>
          <w:szCs w:val="18"/>
        </w:rPr>
      </w:pPr>
      <w:r>
        <w:rPr>
          <w:rFonts w:ascii="Arial" w:hAnsi="Arial" w:cs="Arial" w:eastAsia="Arial" w:hint="default"/>
          <w:sz w:val="18"/>
          <w:szCs w:val="18"/>
        </w:rPr>
        <w:t>7957.64</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line="240" w:lineRule="auto" w:before="0"/>
        <w:rPr>
          <w:rFonts w:ascii="仿宋" w:hAnsi="仿宋" w:cs="仿宋" w:eastAsia="仿宋" w:hint="default"/>
          <w:sz w:val="20"/>
          <w:szCs w:val="20"/>
        </w:rPr>
      </w:pPr>
      <w:r>
        <w:rPr/>
        <w:br w:type="column"/>
      </w:r>
      <w:r>
        <w:rPr>
          <w:rFonts w:ascii="仿宋"/>
          <w:sz w:val="20"/>
        </w:rPr>
      </w:r>
    </w:p>
    <w:p>
      <w:pPr>
        <w:spacing w:before="0"/>
        <w:ind w:left="140" w:right="0" w:firstLine="0"/>
        <w:jc w:val="left"/>
        <w:rPr>
          <w:rFonts w:ascii="Arial" w:hAnsi="Arial" w:cs="Arial" w:eastAsia="Arial" w:hint="default"/>
          <w:sz w:val="18"/>
          <w:szCs w:val="18"/>
        </w:rPr>
      </w:pPr>
      <w:r>
        <w:rPr>
          <w:rFonts w:ascii="Arial"/>
          <w:sz w:val="18"/>
        </w:rPr>
        <w:t>85,347.03</w:t>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6"/>
        <w:rPr>
          <w:rFonts w:ascii="Arial" w:hAnsi="Arial" w:cs="Arial" w:eastAsia="Arial" w:hint="default"/>
          <w:sz w:val="20"/>
          <w:szCs w:val="20"/>
        </w:rPr>
      </w:pPr>
    </w:p>
    <w:p>
      <w:pPr>
        <w:spacing w:before="0"/>
        <w:ind w:left="140" w:right="0" w:firstLine="0"/>
        <w:jc w:val="left"/>
        <w:rPr>
          <w:rFonts w:ascii="Arial" w:hAnsi="Arial" w:cs="Arial" w:eastAsia="Arial" w:hint="default"/>
          <w:sz w:val="18"/>
          <w:szCs w:val="18"/>
        </w:rPr>
      </w:pPr>
      <w:r>
        <w:rPr>
          <w:rFonts w:ascii="Arial"/>
          <w:sz w:val="18"/>
        </w:rPr>
        <w:t>48,269.00</w:t>
      </w:r>
    </w:p>
    <w:p>
      <w:pPr>
        <w:spacing w:after="0"/>
        <w:jc w:val="left"/>
        <w:rPr>
          <w:rFonts w:ascii="Arial" w:hAnsi="Arial" w:cs="Arial" w:eastAsia="Arial" w:hint="default"/>
          <w:sz w:val="18"/>
          <w:szCs w:val="18"/>
        </w:rPr>
        <w:sectPr>
          <w:type w:val="continuous"/>
          <w:pgSz w:w="16840" w:h="11900" w:orient="landscape"/>
          <w:pgMar w:top="1060" w:bottom="1160" w:left="1100" w:right="1020"/>
          <w:cols w:num="4" w:equalWidth="0">
            <w:col w:w="4085" w:space="2439"/>
            <w:col w:w="3038" w:space="1397"/>
            <w:col w:w="2241" w:space="180"/>
            <w:col w:w="1340"/>
          </w:cols>
        </w:sectPr>
      </w:pPr>
    </w:p>
    <w:p>
      <w:pPr>
        <w:tabs>
          <w:tab w:pos="3543" w:val="left" w:leader="none"/>
          <w:tab w:pos="6663" w:val="left" w:leader="none"/>
          <w:tab w:pos="12023" w:val="left" w:leader="none"/>
          <w:tab w:pos="13520" w:val="left" w:leader="none"/>
        </w:tabs>
        <w:spacing w:before="78"/>
        <w:ind w:left="140" w:right="0" w:firstLine="0"/>
        <w:jc w:val="left"/>
        <w:rPr>
          <w:rFonts w:ascii="Arial" w:hAnsi="Arial" w:cs="Arial" w:eastAsia="Arial" w:hint="default"/>
          <w:sz w:val="18"/>
          <w:szCs w:val="18"/>
        </w:rPr>
      </w:pPr>
      <w:r>
        <w:rPr>
          <w:rFonts w:ascii="仿宋" w:hAnsi="仿宋" w:cs="仿宋" w:eastAsia="仿宋" w:hint="default"/>
          <w:sz w:val="18"/>
          <w:szCs w:val="18"/>
        </w:rPr>
        <w:t>海门锦瑞置业有限公司</w:t>
        <w:tab/>
        <w:t>土地使用权</w:t>
        <w:tab/>
        <w:t>苏（</w:t>
      </w:r>
      <w:r>
        <w:rPr>
          <w:rFonts w:ascii="Arial" w:hAnsi="Arial" w:cs="Arial" w:eastAsia="Arial" w:hint="default"/>
          <w:sz w:val="18"/>
          <w:szCs w:val="18"/>
        </w:rPr>
        <w:t>2019</w:t>
      </w:r>
      <w:r>
        <w:rPr>
          <w:rFonts w:ascii="仿宋" w:hAnsi="仿宋" w:cs="仿宋" w:eastAsia="仿宋" w:hint="default"/>
          <w:sz w:val="18"/>
          <w:szCs w:val="18"/>
        </w:rPr>
        <w:t>）海门市不动产权第</w:t>
      </w:r>
      <w:r>
        <w:rPr>
          <w:rFonts w:ascii="仿宋" w:hAnsi="仿宋" w:cs="仿宋" w:eastAsia="仿宋" w:hint="default"/>
          <w:spacing w:val="-49"/>
          <w:sz w:val="18"/>
          <w:szCs w:val="18"/>
        </w:rPr>
        <w:t> </w:t>
      </w:r>
      <w:r>
        <w:rPr>
          <w:rFonts w:ascii="Arial" w:hAnsi="Arial" w:cs="Arial" w:eastAsia="Arial" w:hint="default"/>
          <w:sz w:val="18"/>
          <w:szCs w:val="18"/>
        </w:rPr>
        <w:t>0037407</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29180</w:t>
      </w:r>
      <w:r>
        <w:rPr>
          <w:rFonts w:ascii="Arial" w:hAnsi="Arial" w:cs="Arial" w:eastAsia="Arial" w:hint="default"/>
          <w:spacing w:val="-10"/>
          <w:sz w:val="18"/>
          <w:szCs w:val="18"/>
        </w:rPr>
        <w:t> </w:t>
      </w:r>
      <w:r>
        <w:rPr>
          <w:rFonts w:ascii="仿宋" w:hAnsi="仿宋" w:cs="仿宋" w:eastAsia="仿宋" w:hint="default"/>
          <w:sz w:val="18"/>
          <w:szCs w:val="18"/>
        </w:rPr>
        <w:t>平方米</w:t>
        <w:tab/>
      </w:r>
      <w:r>
        <w:rPr>
          <w:rFonts w:ascii="Arial" w:hAnsi="Arial" w:cs="Arial" w:eastAsia="Arial" w:hint="default"/>
          <w:sz w:val="18"/>
          <w:szCs w:val="18"/>
        </w:rPr>
        <w:t>49,057.00</w:t>
      </w:r>
    </w:p>
    <w:p>
      <w:pPr>
        <w:tabs>
          <w:tab w:pos="3543" w:val="left" w:leader="none"/>
          <w:tab w:pos="6663" w:val="left" w:leader="none"/>
          <w:tab w:pos="12387" w:val="left" w:leader="none"/>
          <w:tab w:pos="13621" w:val="left" w:leader="none"/>
        </w:tabs>
        <w:spacing w:before="90"/>
        <w:ind w:left="140" w:right="0" w:firstLine="0"/>
        <w:jc w:val="left"/>
        <w:rPr>
          <w:rFonts w:ascii="Arial" w:hAnsi="Arial" w:cs="Arial" w:eastAsia="Arial" w:hint="default"/>
          <w:sz w:val="18"/>
          <w:szCs w:val="18"/>
        </w:rPr>
      </w:pPr>
      <w:r>
        <w:rPr>
          <w:rFonts w:ascii="仿宋" w:hAnsi="仿宋" w:cs="仿宋" w:eastAsia="仿宋" w:hint="default"/>
          <w:sz w:val="18"/>
          <w:szCs w:val="18"/>
        </w:rPr>
        <w:t>南通中南新世界中心开发有限公司</w:t>
        <w:tab/>
        <w:t>海门锦瑞置业有限公司股权</w:t>
        <w:tab/>
      </w:r>
      <w:r>
        <w:rPr>
          <w:rFonts w:ascii="Arial" w:hAnsi="Arial" w:cs="Arial" w:eastAsia="Arial" w:hint="default"/>
          <w:sz w:val="18"/>
          <w:szCs w:val="18"/>
        </w:rPr>
        <w:t>-</w:t>
        <w:tab/>
      </w:r>
      <w:r>
        <w:rPr>
          <w:rFonts w:ascii="Arial" w:hAnsi="Arial" w:cs="Arial" w:eastAsia="Arial" w:hint="default"/>
          <w:spacing w:val="-1"/>
          <w:sz w:val="18"/>
          <w:szCs w:val="18"/>
        </w:rPr>
        <w:t>25%</w:t>
      </w:r>
      <w:r>
        <w:rPr>
          <w:rFonts w:ascii="仿宋" w:hAnsi="仿宋" w:cs="仿宋" w:eastAsia="仿宋" w:hint="default"/>
          <w:spacing w:val="-1"/>
          <w:sz w:val="18"/>
          <w:szCs w:val="18"/>
        </w:rPr>
        <w:t>股权</w:t>
        <w:tab/>
      </w:r>
      <w:r>
        <w:rPr>
          <w:rFonts w:ascii="Arial" w:hAnsi="Arial" w:cs="Arial" w:eastAsia="Arial" w:hint="default"/>
          <w:spacing w:val="-1"/>
          <w:sz w:val="18"/>
          <w:szCs w:val="18"/>
        </w:rPr>
        <w:t>2,500.00</w:t>
      </w:r>
    </w:p>
    <w:p>
      <w:pPr>
        <w:spacing w:after="0"/>
        <w:jc w:val="left"/>
        <w:rPr>
          <w:rFonts w:ascii="Arial" w:hAnsi="Arial" w:cs="Arial" w:eastAsia="Arial" w:hint="default"/>
          <w:sz w:val="18"/>
          <w:szCs w:val="18"/>
        </w:rPr>
        <w:sectPr>
          <w:type w:val="continuous"/>
          <w:pgSz w:w="16840" w:h="11900" w:orient="landscape"/>
          <w:pgMar w:top="1060" w:bottom="1160" w:left="1100" w:right="10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2"/>
          <w:szCs w:val="22"/>
        </w:rPr>
      </w:pPr>
    </w:p>
    <w:p>
      <w:pPr>
        <w:spacing w:after="0" w:line="240" w:lineRule="auto"/>
        <w:rPr>
          <w:rFonts w:ascii="Arial" w:hAnsi="Arial" w:cs="Arial" w:eastAsia="Arial" w:hint="default"/>
          <w:sz w:val="22"/>
          <w:szCs w:val="22"/>
        </w:rPr>
        <w:sectPr>
          <w:pgSz w:w="16840" w:h="11900" w:orient="landscape"/>
          <w:pgMar w:header="763" w:footer="929" w:top="1000" w:bottom="1120" w:left="1140" w:right="1020"/>
        </w:sectPr>
      </w:pPr>
    </w:p>
    <w:p>
      <w:pPr>
        <w:spacing w:line="240" w:lineRule="auto" w:before="1"/>
        <w:rPr>
          <w:rFonts w:ascii="Arial" w:hAnsi="Arial" w:cs="Arial" w:eastAsia="Arial" w:hint="default"/>
          <w:sz w:val="24"/>
          <w:szCs w:val="24"/>
        </w:rPr>
      </w:pPr>
    </w:p>
    <w:p>
      <w:pPr>
        <w:tabs>
          <w:tab w:pos="3503" w:val="left" w:leader="none"/>
        </w:tabs>
        <w:spacing w:before="0"/>
        <w:ind w:left="100" w:right="-19" w:firstLine="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tab/>
        <w:t>土地使用权及商业产权</w:t>
      </w:r>
    </w:p>
    <w:p>
      <w:pPr>
        <w:spacing w:before="140"/>
        <w:ind w:left="100" w:right="-10" w:firstLine="0"/>
        <w:jc w:val="left"/>
        <w:rPr>
          <w:rFonts w:ascii="仿宋" w:hAnsi="仿宋" w:cs="仿宋" w:eastAsia="仿宋" w:hint="default"/>
          <w:sz w:val="18"/>
          <w:szCs w:val="18"/>
        </w:rPr>
      </w:pPr>
      <w:r>
        <w:rPr/>
        <w:br w:type="column"/>
      </w:r>
      <w:r>
        <w:rPr>
          <w:rFonts w:ascii="仿宋" w:hAnsi="仿宋" w:cs="仿宋" w:eastAsia="仿宋" w:hint="default"/>
          <w:sz w:val="18"/>
          <w:szCs w:val="18"/>
        </w:rPr>
        <w:t>苏通国用（</w:t>
      </w:r>
      <w:r>
        <w:rPr>
          <w:rFonts w:ascii="Arial" w:hAnsi="Arial" w:cs="Arial" w:eastAsia="Arial" w:hint="default"/>
          <w:sz w:val="18"/>
          <w:szCs w:val="18"/>
        </w:rPr>
        <w:t>20014</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01101700</w:t>
      </w:r>
      <w:r>
        <w:rPr>
          <w:rFonts w:ascii="Arial" w:hAnsi="Arial" w:cs="Arial" w:eastAsia="Arial" w:hint="default"/>
          <w:spacing w:val="-17"/>
          <w:sz w:val="18"/>
          <w:szCs w:val="18"/>
        </w:rPr>
        <w:t> </w:t>
      </w:r>
      <w:r>
        <w:rPr>
          <w:rFonts w:ascii="仿宋" w:hAnsi="仿宋" w:cs="仿宋" w:eastAsia="仿宋" w:hint="default"/>
          <w:sz w:val="18"/>
          <w:szCs w:val="18"/>
        </w:rPr>
        <w:t>号、</w:t>
      </w:r>
    </w:p>
    <w:p>
      <w:pPr>
        <w:spacing w:before="25"/>
        <w:ind w:left="100" w:right="-10"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140036954</w:t>
      </w:r>
      <w:r>
        <w:rPr>
          <w:rFonts w:ascii="Arial" w:hAnsi="Arial" w:cs="Arial" w:eastAsia="Arial" w:hint="default"/>
          <w:spacing w:val="-10"/>
          <w:sz w:val="18"/>
          <w:szCs w:val="18"/>
        </w:rPr>
        <w:t> </w:t>
      </w:r>
      <w:r>
        <w:rPr>
          <w:rFonts w:ascii="仿宋" w:hAnsi="仿宋" w:cs="仿宋" w:eastAsia="仿宋" w:hint="default"/>
          <w:sz w:val="18"/>
          <w:szCs w:val="18"/>
        </w:rPr>
        <w:t>号</w:t>
      </w:r>
    </w:p>
    <w:p>
      <w:pPr>
        <w:spacing w:line="232" w:lineRule="exact" w:before="69"/>
        <w:ind w:left="544" w:right="-17" w:hanging="444"/>
        <w:jc w:val="left"/>
        <w:rPr>
          <w:rFonts w:ascii="仿宋" w:hAnsi="仿宋" w:cs="仿宋" w:eastAsia="仿宋" w:hint="default"/>
          <w:sz w:val="18"/>
          <w:szCs w:val="18"/>
        </w:rPr>
      </w:pPr>
      <w:r>
        <w:rPr/>
        <w:br w:type="column"/>
      </w:r>
      <w:r>
        <w:rPr>
          <w:rFonts w:ascii="仿宋" w:hAnsi="仿宋" w:cs="仿宋" w:eastAsia="仿宋" w:hint="default"/>
          <w:sz w:val="18"/>
          <w:szCs w:val="18"/>
        </w:rPr>
        <w:t>土地使用权面积</w:t>
      </w:r>
      <w:r>
        <w:rPr>
          <w:rFonts w:ascii="仿宋" w:hAnsi="仿宋" w:cs="仿宋" w:eastAsia="仿宋" w:hint="default"/>
          <w:spacing w:val="-53"/>
          <w:sz w:val="18"/>
          <w:szCs w:val="18"/>
        </w:rPr>
        <w:t> </w:t>
      </w:r>
      <w:r>
        <w:rPr>
          <w:rFonts w:ascii="Arial" w:hAnsi="Arial" w:cs="Arial" w:eastAsia="Arial" w:hint="default"/>
          <w:sz w:val="18"/>
          <w:szCs w:val="18"/>
        </w:rPr>
        <w:t>965.11</w:t>
      </w:r>
      <w:r>
        <w:rPr>
          <w:rFonts w:ascii="Arial" w:hAnsi="Arial" w:cs="Arial" w:eastAsia="Arial" w:hint="default"/>
          <w:spacing w:val="-15"/>
          <w:sz w:val="18"/>
          <w:szCs w:val="18"/>
        </w:rPr>
        <w:t> </w:t>
      </w:r>
      <w:r>
        <w:rPr>
          <w:rFonts w:ascii="仿宋" w:hAnsi="仿宋" w:cs="仿宋" w:eastAsia="仿宋" w:hint="default"/>
          <w:sz w:val="18"/>
          <w:szCs w:val="18"/>
        </w:rPr>
        <w:t>平 方米、商业产权面积</w:t>
      </w:r>
    </w:p>
    <w:p>
      <w:pPr>
        <w:spacing w:line="225" w:lineRule="exact" w:before="0"/>
        <w:ind w:left="931" w:right="-13" w:firstLine="0"/>
        <w:jc w:val="left"/>
        <w:rPr>
          <w:rFonts w:ascii="仿宋" w:hAnsi="仿宋" w:cs="仿宋" w:eastAsia="仿宋" w:hint="default"/>
          <w:sz w:val="18"/>
          <w:szCs w:val="18"/>
        </w:rPr>
      </w:pPr>
      <w:r>
        <w:rPr>
          <w:rFonts w:ascii="Arial" w:hAnsi="Arial" w:cs="Arial" w:eastAsia="Arial" w:hint="default"/>
          <w:sz w:val="18"/>
          <w:szCs w:val="18"/>
        </w:rPr>
        <w:t>7767.45</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line="240" w:lineRule="auto" w:before="5"/>
        <w:rPr>
          <w:rFonts w:ascii="仿宋" w:hAnsi="仿宋" w:cs="仿宋" w:eastAsia="仿宋" w:hint="default"/>
          <w:sz w:val="24"/>
          <w:szCs w:val="24"/>
        </w:rPr>
      </w:pPr>
      <w:r>
        <w:rPr/>
        <w:br w:type="column"/>
      </w:r>
      <w:r>
        <w:rPr>
          <w:rFonts w:ascii="仿宋"/>
          <w:sz w:val="24"/>
        </w:rPr>
      </w:r>
    </w:p>
    <w:p>
      <w:pPr>
        <w:spacing w:before="0"/>
        <w:ind w:left="100" w:right="0" w:firstLine="0"/>
        <w:jc w:val="left"/>
        <w:rPr>
          <w:rFonts w:ascii="Arial" w:hAnsi="Arial" w:cs="Arial" w:eastAsia="Arial" w:hint="default"/>
          <w:sz w:val="18"/>
          <w:szCs w:val="18"/>
        </w:rPr>
      </w:pPr>
      <w:r>
        <w:rPr>
          <w:rFonts w:ascii="Arial"/>
          <w:sz w:val="18"/>
        </w:rPr>
        <w:t>15,534.90</w:t>
      </w:r>
    </w:p>
    <w:p>
      <w:pPr>
        <w:spacing w:after="0"/>
        <w:jc w:val="left"/>
        <w:rPr>
          <w:rFonts w:ascii="Arial" w:hAnsi="Arial" w:cs="Arial" w:eastAsia="Arial" w:hint="default"/>
          <w:sz w:val="18"/>
          <w:szCs w:val="18"/>
        </w:rPr>
        <w:sectPr>
          <w:type w:val="continuous"/>
          <w:pgSz w:w="16840" w:h="11900" w:orient="landscape"/>
          <w:pgMar w:top="1060" w:bottom="1160" w:left="1140" w:right="1020"/>
          <w:cols w:num="4" w:equalWidth="0">
            <w:col w:w="5305" w:space="1219"/>
            <w:col w:w="3099" w:space="1281"/>
            <w:col w:w="2168" w:space="309"/>
            <w:col w:w="1299"/>
          </w:cols>
        </w:sectPr>
      </w:pPr>
    </w:p>
    <w:p>
      <w:pPr>
        <w:tabs>
          <w:tab w:pos="3503" w:val="left" w:leader="none"/>
          <w:tab w:pos="6623" w:val="left" w:leader="none"/>
          <w:tab w:pos="12347" w:val="left" w:leader="none"/>
          <w:tab w:pos="13732" w:val="left" w:leader="none"/>
        </w:tabs>
        <w:spacing w:before="80"/>
        <w:ind w:left="100" w:right="0" w:firstLine="0"/>
        <w:jc w:val="left"/>
        <w:rPr>
          <w:rFonts w:ascii="Arial" w:hAnsi="Arial" w:cs="Arial" w:eastAsia="Arial" w:hint="default"/>
          <w:sz w:val="18"/>
          <w:szCs w:val="18"/>
        </w:rPr>
      </w:pPr>
      <w:r>
        <w:rPr>
          <w:rFonts w:ascii="仿宋" w:hAnsi="仿宋" w:cs="仿宋" w:eastAsia="仿宋" w:hint="default"/>
          <w:sz w:val="18"/>
          <w:szCs w:val="18"/>
        </w:rPr>
        <w:t>宁波中</w:t>
      </w:r>
      <w:r>
        <w:rPr>
          <w:rFonts w:ascii="宋体" w:hAnsi="宋体" w:cs="宋体" w:eastAsia="宋体" w:hint="default"/>
          <w:sz w:val="18"/>
          <w:szCs w:val="18"/>
        </w:rPr>
        <w:t>璟</w:t>
      </w:r>
      <w:r>
        <w:rPr>
          <w:rFonts w:ascii="仿宋" w:hAnsi="仿宋" w:cs="仿宋" w:eastAsia="仿宋" w:hint="default"/>
          <w:sz w:val="18"/>
          <w:szCs w:val="18"/>
        </w:rPr>
        <w:t>置业有限公司</w:t>
        <w:tab/>
        <w:t>宁波中琨房地产有限责任公司股权</w:t>
        <w:tab/>
      </w:r>
      <w:r>
        <w:rPr>
          <w:rFonts w:ascii="Arial" w:hAnsi="Arial" w:cs="Arial" w:eastAsia="Arial" w:hint="default"/>
          <w:sz w:val="18"/>
          <w:szCs w:val="18"/>
        </w:rPr>
        <w:t>-</w:t>
        <w:tab/>
      </w:r>
      <w:r>
        <w:rPr>
          <w:rFonts w:ascii="Arial" w:hAnsi="Arial" w:cs="Arial" w:eastAsia="Arial" w:hint="default"/>
          <w:spacing w:val="-1"/>
          <w:sz w:val="18"/>
          <w:szCs w:val="18"/>
        </w:rPr>
        <w:t>95%</w:t>
      </w:r>
      <w:r>
        <w:rPr>
          <w:rFonts w:ascii="仿宋" w:hAnsi="仿宋" w:cs="仿宋" w:eastAsia="仿宋" w:hint="default"/>
          <w:spacing w:val="-1"/>
          <w:sz w:val="18"/>
          <w:szCs w:val="18"/>
        </w:rPr>
        <w:t>股权</w:t>
      </w:r>
      <w:r>
        <w:rPr>
          <w:rFonts w:ascii="Times New Roman" w:hAnsi="Times New Roman" w:cs="Times New Roman" w:eastAsia="Times New Roman" w:hint="default"/>
          <w:spacing w:val="-1"/>
          <w:sz w:val="18"/>
          <w:szCs w:val="18"/>
        </w:rPr>
        <w:tab/>
      </w:r>
      <w:r>
        <w:rPr>
          <w:rFonts w:ascii="Arial" w:hAnsi="Arial" w:cs="Arial" w:eastAsia="Arial" w:hint="default"/>
          <w:spacing w:val="-1"/>
          <w:sz w:val="18"/>
          <w:szCs w:val="18"/>
        </w:rPr>
        <w:t>950.00</w:t>
      </w:r>
    </w:p>
    <w:p>
      <w:pPr>
        <w:tabs>
          <w:tab w:pos="3503" w:val="left" w:leader="none"/>
          <w:tab w:pos="6623" w:val="left" w:leader="none"/>
          <w:tab w:pos="12347" w:val="left" w:leader="none"/>
          <w:tab w:pos="13581" w:val="left" w:leader="none"/>
        </w:tabs>
        <w:spacing w:before="90"/>
        <w:ind w:left="100" w:right="0" w:firstLine="0"/>
        <w:jc w:val="left"/>
        <w:rPr>
          <w:rFonts w:ascii="Arial" w:hAnsi="Arial" w:cs="Arial" w:eastAsia="Arial" w:hint="default"/>
          <w:sz w:val="18"/>
          <w:szCs w:val="18"/>
        </w:rPr>
      </w:pPr>
      <w:r>
        <w:rPr>
          <w:rFonts w:ascii="仿宋" w:hAnsi="仿宋" w:cs="仿宋" w:eastAsia="仿宋" w:hint="default"/>
          <w:sz w:val="18"/>
          <w:szCs w:val="18"/>
        </w:rPr>
        <w:t>宁波中琨房地产有限责任公司</w:t>
        <w:tab/>
        <w:t>诸暨</w:t>
      </w:r>
      <w:r>
        <w:rPr>
          <w:rFonts w:ascii="宋体" w:hAnsi="宋体" w:cs="宋体" w:eastAsia="宋体" w:hint="default"/>
          <w:sz w:val="18"/>
          <w:szCs w:val="18"/>
        </w:rPr>
        <w:t>璟</w:t>
      </w:r>
      <w:r>
        <w:rPr>
          <w:rFonts w:ascii="仿宋" w:hAnsi="仿宋" w:cs="仿宋" w:eastAsia="仿宋" w:hint="default"/>
          <w:sz w:val="18"/>
          <w:szCs w:val="18"/>
        </w:rPr>
        <w:t>铭房地产有限公司股权</w:t>
        <w:tab/>
      </w:r>
      <w:r>
        <w:rPr>
          <w:rFonts w:ascii="Arial" w:hAnsi="Arial" w:cs="Arial" w:eastAsia="Arial" w:hint="default"/>
          <w:sz w:val="18"/>
          <w:szCs w:val="18"/>
        </w:rPr>
        <w:t>-</w:t>
        <w:tab/>
      </w:r>
      <w:r>
        <w:rPr>
          <w:rFonts w:ascii="Arial" w:hAnsi="Arial" w:cs="Arial" w:eastAsia="Arial" w:hint="default"/>
          <w:spacing w:val="-1"/>
          <w:sz w:val="18"/>
          <w:szCs w:val="18"/>
        </w:rPr>
        <w:t>85%</w:t>
      </w:r>
      <w:r>
        <w:rPr>
          <w:rFonts w:ascii="仿宋" w:hAnsi="仿宋" w:cs="仿宋" w:eastAsia="仿宋" w:hint="default"/>
          <w:spacing w:val="-1"/>
          <w:sz w:val="18"/>
          <w:szCs w:val="18"/>
        </w:rPr>
        <w:t>股权</w:t>
        <w:tab/>
      </w:r>
      <w:r>
        <w:rPr>
          <w:rFonts w:ascii="Arial" w:hAnsi="Arial" w:cs="Arial" w:eastAsia="Arial" w:hint="default"/>
          <w:spacing w:val="-1"/>
          <w:sz w:val="18"/>
          <w:szCs w:val="18"/>
        </w:rPr>
        <w:t>1,700.00</w:t>
      </w:r>
    </w:p>
    <w:p>
      <w:pPr>
        <w:spacing w:line="173" w:lineRule="exact" w:before="78"/>
        <w:ind w:left="0" w:right="1521" w:firstLine="0"/>
        <w:jc w:val="right"/>
        <w:rPr>
          <w:rFonts w:ascii="仿宋" w:hAnsi="仿宋" w:cs="仿宋" w:eastAsia="仿宋" w:hint="default"/>
          <w:sz w:val="18"/>
          <w:szCs w:val="18"/>
        </w:rPr>
      </w:pPr>
      <w:r>
        <w:rPr>
          <w:rFonts w:ascii="仿宋" w:hAnsi="仿宋" w:cs="仿宋" w:eastAsia="仿宋" w:hint="default"/>
          <w:sz w:val="18"/>
          <w:szCs w:val="18"/>
        </w:rPr>
        <w:t>土地面积</w:t>
      </w:r>
      <w:r>
        <w:rPr>
          <w:rFonts w:ascii="仿宋" w:hAnsi="仿宋" w:cs="仿宋" w:eastAsia="仿宋" w:hint="default"/>
          <w:spacing w:val="-49"/>
          <w:sz w:val="18"/>
          <w:szCs w:val="18"/>
        </w:rPr>
        <w:t> </w:t>
      </w:r>
      <w:r>
        <w:rPr>
          <w:rFonts w:ascii="Arial" w:hAnsi="Arial" w:cs="Arial" w:eastAsia="Arial" w:hint="default"/>
          <w:sz w:val="18"/>
          <w:szCs w:val="18"/>
        </w:rPr>
        <w:t>81664.43</w:t>
      </w:r>
      <w:r>
        <w:rPr>
          <w:rFonts w:ascii="Arial" w:hAnsi="Arial" w:cs="Arial" w:eastAsia="Arial" w:hint="default"/>
          <w:spacing w:val="-9"/>
          <w:sz w:val="18"/>
          <w:szCs w:val="18"/>
        </w:rPr>
        <w:t> </w:t>
      </w:r>
      <w:r>
        <w:rPr>
          <w:rFonts w:ascii="仿宋" w:hAnsi="仿宋" w:cs="仿宋" w:eastAsia="仿宋" w:hint="default"/>
          <w:sz w:val="18"/>
          <w:szCs w:val="18"/>
        </w:rPr>
        <w:t>平方米、</w:t>
      </w:r>
    </w:p>
    <w:p>
      <w:pPr>
        <w:spacing w:after="0" w:line="173" w:lineRule="exact"/>
        <w:jc w:val="right"/>
        <w:rPr>
          <w:rFonts w:ascii="仿宋" w:hAnsi="仿宋" w:cs="仿宋" w:eastAsia="仿宋" w:hint="default"/>
          <w:sz w:val="18"/>
          <w:szCs w:val="18"/>
        </w:rPr>
        <w:sectPr>
          <w:type w:val="continuous"/>
          <w:pgSz w:w="16840" w:h="11900" w:orient="landscape"/>
          <w:pgMar w:top="1060" w:bottom="1160" w:left="1140" w:right="1020"/>
        </w:sectPr>
      </w:pPr>
    </w:p>
    <w:p>
      <w:pPr>
        <w:tabs>
          <w:tab w:pos="3503" w:val="left" w:leader="none"/>
          <w:tab w:pos="6623" w:val="left" w:leader="none"/>
        </w:tabs>
        <w:spacing w:line="193" w:lineRule="exact" w:before="0"/>
        <w:ind w:left="100" w:right="-10" w:firstLine="0"/>
        <w:jc w:val="left"/>
        <w:rPr>
          <w:rFonts w:ascii="仿宋" w:hAnsi="仿宋" w:cs="仿宋" w:eastAsia="仿宋" w:hint="default"/>
          <w:sz w:val="18"/>
          <w:szCs w:val="18"/>
        </w:rPr>
      </w:pPr>
      <w:r>
        <w:rPr>
          <w:rFonts w:ascii="仿宋" w:hAnsi="仿宋" w:cs="仿宋" w:eastAsia="仿宋" w:hint="default"/>
          <w:sz w:val="18"/>
          <w:szCs w:val="18"/>
        </w:rPr>
        <w:t>武汉锦苑中南房地产开发有限公司</w:t>
        <w:tab/>
        <w:t>在建工程</w:t>
        <w:tab/>
        <w:t>鄂（</w:t>
      </w:r>
      <w:r>
        <w:rPr>
          <w:rFonts w:ascii="Arial" w:hAnsi="Arial" w:cs="Arial" w:eastAsia="Arial" w:hint="default"/>
          <w:sz w:val="18"/>
          <w:szCs w:val="18"/>
        </w:rPr>
        <w:t>2017</w:t>
      </w:r>
      <w:r>
        <w:rPr>
          <w:rFonts w:ascii="仿宋" w:hAnsi="仿宋" w:cs="仿宋" w:eastAsia="仿宋" w:hint="default"/>
          <w:sz w:val="18"/>
          <w:szCs w:val="18"/>
        </w:rPr>
        <w:t>）武汉市黄陂不动产权第</w:t>
      </w:r>
      <w:r>
        <w:rPr>
          <w:rFonts w:ascii="仿宋" w:hAnsi="仿宋" w:cs="仿宋" w:eastAsia="仿宋" w:hint="default"/>
          <w:spacing w:val="-49"/>
          <w:sz w:val="18"/>
          <w:szCs w:val="18"/>
        </w:rPr>
        <w:t> </w:t>
      </w:r>
      <w:r>
        <w:rPr>
          <w:rFonts w:ascii="Arial" w:hAnsi="Arial" w:cs="Arial" w:eastAsia="Arial" w:hint="default"/>
          <w:sz w:val="18"/>
          <w:szCs w:val="18"/>
        </w:rPr>
        <w:t>0013971</w:t>
      </w:r>
      <w:r>
        <w:rPr>
          <w:rFonts w:ascii="Arial" w:hAnsi="Arial" w:cs="Arial" w:eastAsia="Arial" w:hint="default"/>
          <w:spacing w:val="-11"/>
          <w:sz w:val="18"/>
          <w:szCs w:val="18"/>
        </w:rPr>
        <w:t> </w:t>
      </w:r>
      <w:r>
        <w:rPr>
          <w:rFonts w:ascii="仿宋" w:hAnsi="仿宋" w:cs="仿宋" w:eastAsia="仿宋" w:hint="default"/>
          <w:sz w:val="18"/>
          <w:szCs w:val="18"/>
        </w:rPr>
        <w:t>号</w:t>
      </w:r>
    </w:p>
    <w:p>
      <w:pPr>
        <w:spacing w:line="240" w:lineRule="auto" w:before="11"/>
        <w:rPr>
          <w:rFonts w:ascii="仿宋" w:hAnsi="仿宋" w:cs="仿宋" w:eastAsia="仿宋" w:hint="default"/>
          <w:sz w:val="13"/>
          <w:szCs w:val="13"/>
        </w:rPr>
      </w:pPr>
    </w:p>
    <w:p>
      <w:pPr>
        <w:tabs>
          <w:tab w:pos="3503" w:val="left" w:leader="none"/>
        </w:tabs>
        <w:spacing w:line="173" w:lineRule="exact" w:before="0"/>
        <w:ind w:left="100" w:right="-10" w:firstLine="0"/>
        <w:jc w:val="left"/>
        <w:rPr>
          <w:rFonts w:ascii="仿宋" w:hAnsi="仿宋" w:cs="仿宋" w:eastAsia="仿宋" w:hint="default"/>
          <w:sz w:val="18"/>
          <w:szCs w:val="18"/>
        </w:rPr>
      </w:pPr>
      <w:r>
        <w:rPr>
          <w:rFonts w:ascii="仿宋" w:hAnsi="仿宋" w:cs="仿宋" w:eastAsia="仿宋" w:hint="default"/>
          <w:position w:val="-11"/>
          <w:sz w:val="18"/>
          <w:szCs w:val="18"/>
        </w:rPr>
        <w:t>江苏中南建设集团股份有限公司</w:t>
        <w:tab/>
      </w:r>
      <w:r>
        <w:rPr>
          <w:rFonts w:ascii="仿宋" w:hAnsi="仿宋" w:cs="仿宋" w:eastAsia="仿宋" w:hint="default"/>
          <w:sz w:val="18"/>
          <w:szCs w:val="18"/>
        </w:rPr>
        <w:t>武汉锦苑中南房地产开发有限公司股</w:t>
      </w:r>
    </w:p>
    <w:p>
      <w:pPr>
        <w:tabs>
          <w:tab w:pos="2613" w:val="left" w:leader="none"/>
        </w:tabs>
        <w:spacing w:line="310" w:lineRule="exact" w:before="0"/>
        <w:ind w:left="100" w:right="0" w:firstLine="0"/>
        <w:jc w:val="left"/>
        <w:rPr>
          <w:rFonts w:ascii="Arial" w:hAnsi="Arial" w:cs="Arial" w:eastAsia="Arial" w:hint="default"/>
          <w:sz w:val="18"/>
          <w:szCs w:val="18"/>
        </w:rPr>
      </w:pPr>
      <w:r>
        <w:rPr/>
        <w:br w:type="column"/>
      </w:r>
      <w:r>
        <w:rPr>
          <w:rFonts w:ascii="仿宋" w:hAnsi="仿宋" w:cs="仿宋" w:eastAsia="仿宋" w:hint="default"/>
          <w:sz w:val="18"/>
          <w:szCs w:val="18"/>
        </w:rPr>
        <w:t>建筑面积</w:t>
      </w:r>
      <w:r>
        <w:rPr>
          <w:rFonts w:ascii="仿宋" w:hAnsi="仿宋" w:cs="仿宋" w:eastAsia="仿宋" w:hint="default"/>
          <w:spacing w:val="-47"/>
          <w:sz w:val="18"/>
          <w:szCs w:val="18"/>
        </w:rPr>
        <w:t> </w:t>
      </w:r>
      <w:r>
        <w:rPr>
          <w:rFonts w:ascii="Arial" w:hAnsi="Arial" w:cs="Arial" w:eastAsia="Arial" w:hint="default"/>
          <w:sz w:val="18"/>
          <w:szCs w:val="18"/>
        </w:rPr>
        <w:t>24409.83</w:t>
      </w:r>
      <w:r>
        <w:rPr>
          <w:rFonts w:ascii="Arial" w:hAnsi="Arial" w:cs="Arial" w:eastAsia="Arial" w:hint="default"/>
          <w:spacing w:val="-11"/>
          <w:sz w:val="18"/>
          <w:szCs w:val="18"/>
        </w:rPr>
        <w:t> </w:t>
      </w:r>
      <w:r>
        <w:rPr>
          <w:rFonts w:ascii="仿宋" w:hAnsi="仿宋" w:cs="仿宋" w:eastAsia="仿宋" w:hint="default"/>
          <w:sz w:val="18"/>
          <w:szCs w:val="18"/>
        </w:rPr>
        <w:t>平方米</w:t>
        <w:tab/>
      </w:r>
      <w:r>
        <w:rPr>
          <w:rFonts w:ascii="Arial" w:hAnsi="Arial" w:cs="Arial" w:eastAsia="Arial" w:hint="default"/>
          <w:position w:val="12"/>
          <w:sz w:val="18"/>
          <w:szCs w:val="18"/>
        </w:rPr>
        <w:t>23,766.87</w:t>
      </w:r>
      <w:r>
        <w:rPr>
          <w:rFonts w:ascii="Arial" w:hAnsi="Arial" w:cs="Arial" w:eastAsia="Arial" w:hint="default"/>
          <w:sz w:val="18"/>
          <w:szCs w:val="18"/>
        </w:rPr>
      </w:r>
    </w:p>
    <w:p>
      <w:pPr>
        <w:spacing w:after="0" w:line="310" w:lineRule="exact"/>
        <w:jc w:val="left"/>
        <w:rPr>
          <w:rFonts w:ascii="Arial" w:hAnsi="Arial" w:cs="Arial" w:eastAsia="Arial" w:hint="default"/>
          <w:sz w:val="18"/>
          <w:szCs w:val="18"/>
        </w:rPr>
        <w:sectPr>
          <w:type w:val="continuous"/>
          <w:pgSz w:w="16840" w:h="11900" w:orient="landscape"/>
          <w:pgMar w:top="1060" w:bottom="1160" w:left="1140" w:right="1020"/>
          <w:cols w:num="2" w:equalWidth="0">
            <w:col w:w="10335" w:space="532"/>
            <w:col w:w="3813"/>
          </w:cols>
        </w:sectPr>
      </w:pPr>
    </w:p>
    <w:p>
      <w:pPr>
        <w:tabs>
          <w:tab w:pos="6623" w:val="left" w:leader="none"/>
          <w:tab w:pos="12249" w:val="left" w:leader="none"/>
          <w:tab w:pos="13581" w:val="left" w:leader="none"/>
        </w:tabs>
        <w:spacing w:line="300" w:lineRule="exact" w:before="0"/>
        <w:ind w:left="3504" w:right="0" w:firstLine="0"/>
        <w:jc w:val="left"/>
        <w:rPr>
          <w:rFonts w:ascii="Arial" w:hAnsi="Arial" w:cs="Arial" w:eastAsia="Arial" w:hint="default"/>
          <w:sz w:val="18"/>
          <w:szCs w:val="18"/>
        </w:rPr>
      </w:pPr>
      <w:r>
        <w:rPr>
          <w:rFonts w:ascii="仿宋" w:hAnsi="仿宋" w:cs="仿宋" w:eastAsia="仿宋" w:hint="default"/>
          <w:position w:val="-11"/>
          <w:sz w:val="18"/>
          <w:szCs w:val="18"/>
        </w:rPr>
        <w:t>权</w:t>
        <w:tab/>
      </w:r>
      <w:r>
        <w:rPr>
          <w:rFonts w:ascii="Arial" w:hAnsi="Arial" w:cs="Arial" w:eastAsia="Arial" w:hint="default"/>
          <w:sz w:val="18"/>
          <w:szCs w:val="18"/>
        </w:rPr>
        <w:t>-</w:t>
        <w:tab/>
      </w:r>
      <w:r>
        <w:rPr>
          <w:rFonts w:ascii="Arial" w:hAnsi="Arial" w:cs="Arial" w:eastAsia="Arial" w:hint="default"/>
          <w:spacing w:val="-1"/>
          <w:sz w:val="18"/>
          <w:szCs w:val="18"/>
        </w:rPr>
        <w:t>100%</w:t>
      </w:r>
      <w:r>
        <w:rPr>
          <w:rFonts w:ascii="仿宋" w:hAnsi="仿宋" w:cs="仿宋" w:eastAsia="仿宋" w:hint="default"/>
          <w:spacing w:val="-1"/>
          <w:sz w:val="18"/>
          <w:szCs w:val="18"/>
        </w:rPr>
        <w:t>股权</w:t>
        <w:tab/>
      </w:r>
      <w:r>
        <w:rPr>
          <w:rFonts w:ascii="Arial" w:hAnsi="Arial" w:cs="Arial" w:eastAsia="Arial" w:hint="default"/>
          <w:spacing w:val="-1"/>
          <w:sz w:val="18"/>
          <w:szCs w:val="18"/>
        </w:rPr>
        <w:t>5,000.00</w:t>
      </w:r>
    </w:p>
    <w:p>
      <w:pPr>
        <w:spacing w:line="177" w:lineRule="exact" w:before="74"/>
        <w:ind w:left="3504" w:right="0" w:firstLine="0"/>
        <w:jc w:val="left"/>
        <w:rPr>
          <w:rFonts w:ascii="仿宋" w:hAnsi="仿宋" w:cs="仿宋" w:eastAsia="仿宋" w:hint="default"/>
          <w:sz w:val="18"/>
          <w:szCs w:val="18"/>
        </w:rPr>
      </w:pPr>
      <w:r>
        <w:rPr/>
        <w:pict>
          <v:shape style="position:absolute;margin-left:62.040001pt;margin-top:12.358341pt;width:108pt;height:9pt;mso-position-horizontal-relative:page;mso-position-vertical-relative:paragraph;z-index:13456" type="#_x0000_t202" filled="false" stroked="false">
            <v:textbox inset="0,0,0,0">
              <w:txbxContent>
                <w:p>
                  <w:pPr>
                    <w:spacing w:line="180" w:lineRule="exact" w:before="0"/>
                    <w:ind w:left="0" w:right="0" w:firstLine="0"/>
                    <w:jc w:val="left"/>
                    <w:rPr>
                      <w:rFonts w:ascii="仿宋" w:hAnsi="仿宋" w:cs="仿宋" w:eastAsia="仿宋" w:hint="default"/>
                      <w:sz w:val="18"/>
                      <w:szCs w:val="18"/>
                    </w:rPr>
                  </w:pPr>
                  <w:r>
                    <w:rPr>
                      <w:rFonts w:ascii="仿宋" w:hAnsi="仿宋" w:cs="仿宋" w:eastAsia="仿宋" w:hint="default"/>
                      <w:sz w:val="18"/>
                      <w:szCs w:val="18"/>
                    </w:rPr>
                    <w:t>深圳中南晏熙投资有限公司</w:t>
                  </w:r>
                </w:p>
              </w:txbxContent>
            </v:textbox>
            <w10:wrap type="none"/>
          </v:shape>
        </w:pict>
      </w:r>
      <w:r>
        <w:rPr>
          <w:rFonts w:ascii="仿宋" w:hAnsi="仿宋" w:cs="仿宋" w:eastAsia="仿宋" w:hint="default"/>
          <w:sz w:val="18"/>
          <w:szCs w:val="18"/>
        </w:rPr>
        <w:t>梅州市中南辰熙房地产开发有限公司</w:t>
      </w:r>
    </w:p>
    <w:p>
      <w:pPr>
        <w:tabs>
          <w:tab w:pos="6623" w:val="left" w:leader="none"/>
          <w:tab w:pos="12098" w:val="left" w:leader="none"/>
          <w:tab w:pos="13581" w:val="left" w:leader="none"/>
        </w:tabs>
        <w:spacing w:line="297" w:lineRule="exact" w:before="0"/>
        <w:ind w:left="3504" w:right="0" w:firstLine="0"/>
        <w:jc w:val="left"/>
        <w:rPr>
          <w:rFonts w:ascii="Arial" w:hAnsi="Arial" w:cs="Arial" w:eastAsia="Arial" w:hint="default"/>
          <w:sz w:val="18"/>
          <w:szCs w:val="18"/>
        </w:rPr>
      </w:pPr>
      <w:r>
        <w:rPr>
          <w:rFonts w:ascii="仿宋" w:hAnsi="仿宋" w:cs="仿宋" w:eastAsia="仿宋" w:hint="default"/>
          <w:position w:val="-11"/>
          <w:sz w:val="18"/>
          <w:szCs w:val="18"/>
        </w:rPr>
        <w:t>股权</w:t>
        <w:tab/>
      </w:r>
      <w:r>
        <w:rPr>
          <w:rFonts w:ascii="Arial" w:hAnsi="Arial" w:cs="Arial" w:eastAsia="Arial" w:hint="default"/>
          <w:sz w:val="18"/>
          <w:szCs w:val="18"/>
        </w:rPr>
        <w:t>-</w:t>
        <w:tab/>
      </w:r>
      <w:r>
        <w:rPr>
          <w:rFonts w:ascii="Arial" w:hAnsi="Arial" w:cs="Arial" w:eastAsia="Arial" w:hint="default"/>
          <w:spacing w:val="-1"/>
          <w:sz w:val="18"/>
          <w:szCs w:val="18"/>
        </w:rPr>
        <w:t>51.02%</w:t>
      </w:r>
      <w:r>
        <w:rPr>
          <w:rFonts w:ascii="仿宋" w:hAnsi="仿宋" w:cs="仿宋" w:eastAsia="仿宋" w:hint="default"/>
          <w:spacing w:val="-1"/>
          <w:sz w:val="18"/>
          <w:szCs w:val="18"/>
        </w:rPr>
        <w:t>股权</w:t>
        <w:tab/>
      </w:r>
      <w:r>
        <w:rPr>
          <w:rFonts w:ascii="Arial" w:hAnsi="Arial" w:cs="Arial" w:eastAsia="Arial" w:hint="default"/>
          <w:spacing w:val="-1"/>
          <w:sz w:val="18"/>
          <w:szCs w:val="18"/>
        </w:rPr>
        <w:t>1,000.00</w:t>
      </w:r>
    </w:p>
    <w:p>
      <w:pPr>
        <w:spacing w:after="0" w:line="297" w:lineRule="exact"/>
        <w:jc w:val="left"/>
        <w:rPr>
          <w:rFonts w:ascii="Arial" w:hAnsi="Arial" w:cs="Arial" w:eastAsia="Arial" w:hint="default"/>
          <w:sz w:val="18"/>
          <w:szCs w:val="18"/>
        </w:rPr>
        <w:sectPr>
          <w:type w:val="continuous"/>
          <w:pgSz w:w="16840" w:h="11900" w:orient="landscape"/>
          <w:pgMar w:top="1060" w:bottom="1160" w:left="1140" w:right="1020"/>
        </w:sectPr>
      </w:pPr>
    </w:p>
    <w:p>
      <w:pPr>
        <w:spacing w:line="240" w:lineRule="auto" w:before="1"/>
        <w:rPr>
          <w:rFonts w:ascii="Arial" w:hAnsi="Arial" w:cs="Arial" w:eastAsia="Arial" w:hint="default"/>
          <w:sz w:val="18"/>
          <w:szCs w:val="18"/>
        </w:rPr>
      </w:pPr>
    </w:p>
    <w:p>
      <w:pPr>
        <w:tabs>
          <w:tab w:pos="3503" w:val="left" w:leader="none"/>
        </w:tabs>
        <w:spacing w:before="0"/>
        <w:ind w:left="100" w:right="-19" w:firstLine="0"/>
        <w:jc w:val="left"/>
        <w:rPr>
          <w:rFonts w:ascii="仿宋" w:hAnsi="仿宋" w:cs="仿宋" w:eastAsia="仿宋" w:hint="default"/>
          <w:sz w:val="18"/>
          <w:szCs w:val="18"/>
        </w:rPr>
      </w:pPr>
      <w:r>
        <w:rPr>
          <w:rFonts w:ascii="仿宋" w:hAnsi="仿宋" w:cs="仿宋" w:eastAsia="仿宋" w:hint="default"/>
          <w:sz w:val="18"/>
          <w:szCs w:val="18"/>
        </w:rPr>
        <w:t>中南建设（沈阳）建筑产业有限公司</w:t>
        <w:tab/>
        <w:t>房产</w:t>
      </w:r>
    </w:p>
    <w:p>
      <w:pPr>
        <w:spacing w:line="264" w:lineRule="auto" w:before="74"/>
        <w:ind w:left="100" w:right="-12" w:firstLine="0"/>
        <w:jc w:val="left"/>
        <w:rPr>
          <w:rFonts w:ascii="仿宋" w:hAnsi="仿宋" w:cs="仿宋" w:eastAsia="仿宋" w:hint="default"/>
          <w:sz w:val="18"/>
          <w:szCs w:val="18"/>
        </w:rPr>
      </w:pPr>
      <w:r>
        <w:rPr/>
        <w:br w:type="column"/>
      </w:r>
      <w:r>
        <w:rPr>
          <w:rFonts w:ascii="仿宋" w:hAnsi="仿宋" w:cs="仿宋" w:eastAsia="仿宋" w:hint="default"/>
          <w:sz w:val="18"/>
          <w:szCs w:val="18"/>
        </w:rPr>
        <w:t>沈房权证经济技术开发区字第</w:t>
      </w:r>
      <w:r>
        <w:rPr>
          <w:rFonts w:ascii="仿宋" w:hAnsi="仿宋" w:cs="仿宋" w:eastAsia="仿宋" w:hint="default"/>
          <w:spacing w:val="-50"/>
          <w:sz w:val="18"/>
          <w:szCs w:val="18"/>
        </w:rPr>
        <w:t> </w:t>
      </w:r>
      <w:r>
        <w:rPr>
          <w:rFonts w:ascii="Arial" w:hAnsi="Arial" w:cs="Arial" w:eastAsia="Arial" w:hint="default"/>
          <w:sz w:val="18"/>
          <w:szCs w:val="18"/>
        </w:rPr>
        <w:t>N160014872</w:t>
      </w:r>
      <w:r>
        <w:rPr>
          <w:rFonts w:ascii="Arial" w:hAnsi="Arial" w:cs="Arial" w:eastAsia="Arial" w:hint="default"/>
          <w:spacing w:val="-10"/>
          <w:sz w:val="18"/>
          <w:szCs w:val="18"/>
        </w:rPr>
        <w:t> </w:t>
      </w:r>
      <w:r>
        <w:rPr>
          <w:rFonts w:ascii="仿宋" w:hAnsi="仿宋" w:cs="仿宋" w:eastAsia="仿宋" w:hint="default"/>
          <w:sz w:val="18"/>
          <w:szCs w:val="18"/>
        </w:rPr>
        <w:t>号、 沈房权证经济技术开发区字第</w:t>
      </w:r>
      <w:r>
        <w:rPr>
          <w:rFonts w:ascii="仿宋" w:hAnsi="仿宋" w:cs="仿宋" w:eastAsia="仿宋" w:hint="default"/>
          <w:spacing w:val="-50"/>
          <w:sz w:val="18"/>
          <w:szCs w:val="18"/>
        </w:rPr>
        <w:t> </w:t>
      </w:r>
      <w:r>
        <w:rPr>
          <w:rFonts w:ascii="Arial" w:hAnsi="Arial" w:cs="Arial" w:eastAsia="Arial" w:hint="default"/>
          <w:sz w:val="18"/>
          <w:szCs w:val="18"/>
        </w:rPr>
        <w:t>N160014873</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74"/>
        <w:ind w:left="100" w:right="-14" w:firstLine="0"/>
        <w:jc w:val="left"/>
        <w:rPr>
          <w:rFonts w:ascii="仿宋" w:hAnsi="仿宋" w:cs="仿宋" w:eastAsia="仿宋" w:hint="default"/>
          <w:sz w:val="18"/>
          <w:szCs w:val="18"/>
        </w:rPr>
      </w:pPr>
      <w:r>
        <w:rPr/>
        <w:br w:type="column"/>
      </w:r>
      <w:r>
        <w:rPr>
          <w:rFonts w:ascii="Arial" w:hAnsi="Arial" w:cs="Arial" w:eastAsia="Arial" w:hint="default"/>
          <w:sz w:val="18"/>
          <w:szCs w:val="18"/>
        </w:rPr>
        <w:t>22523.82</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25"/>
        <w:ind w:left="381" w:right="-15" w:firstLine="0"/>
        <w:jc w:val="left"/>
        <w:rPr>
          <w:rFonts w:ascii="仿宋" w:hAnsi="仿宋" w:cs="仿宋" w:eastAsia="仿宋" w:hint="default"/>
          <w:sz w:val="18"/>
          <w:szCs w:val="18"/>
        </w:rPr>
      </w:pPr>
      <w:r>
        <w:rPr>
          <w:rFonts w:ascii="Arial" w:hAnsi="Arial" w:cs="Arial" w:eastAsia="Arial" w:hint="default"/>
          <w:sz w:val="18"/>
          <w:szCs w:val="18"/>
        </w:rPr>
        <w:t>5418.81</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line="240" w:lineRule="auto" w:before="1"/>
        <w:rPr>
          <w:rFonts w:ascii="仿宋" w:hAnsi="仿宋" w:cs="仿宋" w:eastAsia="仿宋" w:hint="default"/>
          <w:sz w:val="19"/>
          <w:szCs w:val="19"/>
        </w:rPr>
      </w:pPr>
      <w:r>
        <w:rPr/>
        <w:br w:type="column"/>
      </w:r>
      <w:r>
        <w:rPr>
          <w:rFonts w:ascii="仿宋"/>
          <w:sz w:val="19"/>
        </w:rPr>
      </w:r>
    </w:p>
    <w:p>
      <w:pPr>
        <w:spacing w:before="0"/>
        <w:ind w:left="100" w:right="0" w:firstLine="0"/>
        <w:jc w:val="left"/>
        <w:rPr>
          <w:rFonts w:ascii="Arial" w:hAnsi="Arial" w:cs="Arial" w:eastAsia="Arial" w:hint="default"/>
          <w:sz w:val="18"/>
          <w:szCs w:val="18"/>
        </w:rPr>
      </w:pPr>
      <w:r>
        <w:rPr>
          <w:rFonts w:ascii="Arial"/>
          <w:sz w:val="18"/>
        </w:rPr>
        <w:t>4,653.41</w:t>
      </w:r>
    </w:p>
    <w:p>
      <w:pPr>
        <w:spacing w:after="0"/>
        <w:jc w:val="left"/>
        <w:rPr>
          <w:rFonts w:ascii="Arial" w:hAnsi="Arial" w:cs="Arial" w:eastAsia="Arial" w:hint="default"/>
          <w:sz w:val="18"/>
          <w:szCs w:val="18"/>
        </w:rPr>
        <w:sectPr>
          <w:type w:val="continuous"/>
          <w:pgSz w:w="16840" w:h="11900" w:orient="landscape"/>
          <w:pgMar w:top="1060" w:bottom="1160" w:left="1140" w:right="1020"/>
          <w:cols w:num="4" w:equalWidth="0">
            <w:col w:w="3865" w:space="2659"/>
            <w:col w:w="3920" w:space="1010"/>
            <w:col w:w="1616" w:space="412"/>
            <w:col w:w="1198"/>
          </w:cols>
        </w:sectPr>
      </w:pPr>
    </w:p>
    <w:p>
      <w:pPr>
        <w:tabs>
          <w:tab w:pos="3503" w:val="left" w:leader="none"/>
          <w:tab w:pos="6623" w:val="left" w:leader="none"/>
          <w:tab w:pos="11632" w:val="left" w:leader="none"/>
          <w:tab w:pos="13581" w:val="left" w:leader="none"/>
        </w:tabs>
        <w:spacing w:before="58"/>
        <w:ind w:left="100" w:right="0" w:firstLine="0"/>
        <w:jc w:val="left"/>
        <w:rPr>
          <w:rFonts w:ascii="Arial" w:hAnsi="Arial" w:cs="Arial" w:eastAsia="Arial" w:hint="default"/>
          <w:sz w:val="18"/>
          <w:szCs w:val="18"/>
        </w:rPr>
      </w:pPr>
      <w:r>
        <w:rPr>
          <w:rFonts w:ascii="仿宋" w:hAnsi="仿宋" w:cs="仿宋" w:eastAsia="仿宋" w:hint="default"/>
          <w:sz w:val="18"/>
          <w:szCs w:val="18"/>
        </w:rPr>
        <w:t>中南建设（沈阳）建筑产业有限公司</w:t>
        <w:tab/>
        <w:t>土地使用权</w:t>
        <w:tab/>
        <w:t>沈开国用（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48"/>
          <w:sz w:val="18"/>
          <w:szCs w:val="18"/>
        </w:rPr>
        <w:t> </w:t>
      </w:r>
      <w:r>
        <w:rPr>
          <w:rFonts w:ascii="Arial" w:hAnsi="Arial" w:cs="Arial" w:eastAsia="Arial" w:hint="default"/>
          <w:sz w:val="18"/>
          <w:szCs w:val="18"/>
        </w:rPr>
        <w:t>39</w:t>
      </w:r>
      <w:r>
        <w:rPr>
          <w:rFonts w:ascii="Arial" w:hAnsi="Arial" w:cs="Arial" w:eastAsia="Arial" w:hint="default"/>
          <w:spacing w:val="-10"/>
          <w:sz w:val="18"/>
          <w:szCs w:val="18"/>
        </w:rPr>
        <w:t> </w:t>
      </w:r>
      <w:r>
        <w:rPr>
          <w:rFonts w:ascii="仿宋" w:hAnsi="仿宋" w:cs="仿宋" w:eastAsia="仿宋" w:hint="default"/>
          <w:sz w:val="18"/>
          <w:szCs w:val="18"/>
        </w:rPr>
        <w:t>号</w:t>
        <w:tab/>
      </w:r>
      <w:r>
        <w:rPr>
          <w:rFonts w:ascii="Arial" w:hAnsi="Arial" w:cs="Arial" w:eastAsia="Arial" w:hint="default"/>
          <w:sz w:val="18"/>
          <w:szCs w:val="18"/>
        </w:rPr>
        <w:t>152589.70</w:t>
      </w:r>
      <w:r>
        <w:rPr>
          <w:rFonts w:ascii="Arial" w:hAnsi="Arial" w:cs="Arial" w:eastAsia="Arial" w:hint="default"/>
          <w:spacing w:val="-12"/>
          <w:sz w:val="18"/>
          <w:szCs w:val="18"/>
        </w:rPr>
        <w:t> </w:t>
      </w:r>
      <w:r>
        <w:rPr>
          <w:rFonts w:ascii="仿宋" w:hAnsi="仿宋" w:cs="仿宋" w:eastAsia="仿宋" w:hint="default"/>
          <w:sz w:val="18"/>
          <w:szCs w:val="18"/>
        </w:rPr>
        <w:t>平方米</w:t>
        <w:tab/>
      </w:r>
      <w:r>
        <w:rPr>
          <w:rFonts w:ascii="Arial" w:hAnsi="Arial" w:cs="Arial" w:eastAsia="Arial" w:hint="default"/>
          <w:sz w:val="18"/>
          <w:szCs w:val="18"/>
        </w:rPr>
        <w:t>7,370.09</w:t>
      </w:r>
    </w:p>
    <w:p>
      <w:pPr>
        <w:spacing w:line="171" w:lineRule="exact" w:before="78"/>
        <w:ind w:left="3504" w:right="0" w:firstLine="0"/>
        <w:jc w:val="left"/>
        <w:rPr>
          <w:rFonts w:ascii="仿宋" w:hAnsi="仿宋" w:cs="仿宋" w:eastAsia="仿宋" w:hint="default"/>
          <w:sz w:val="18"/>
          <w:szCs w:val="18"/>
        </w:rPr>
      </w:pPr>
      <w:r>
        <w:rPr>
          <w:rFonts w:ascii="仿宋" w:hAnsi="仿宋" w:cs="仿宋" w:eastAsia="仿宋" w:hint="default"/>
          <w:sz w:val="18"/>
          <w:szCs w:val="18"/>
        </w:rPr>
        <w:t>江苏中南玄武湖生态旅游开发有限公</w:t>
      </w:r>
    </w:p>
    <w:p>
      <w:pPr>
        <w:spacing w:after="0" w:line="171" w:lineRule="exact"/>
        <w:jc w:val="left"/>
        <w:rPr>
          <w:rFonts w:ascii="仿宋" w:hAnsi="仿宋" w:cs="仿宋" w:eastAsia="仿宋" w:hint="default"/>
          <w:sz w:val="18"/>
          <w:szCs w:val="18"/>
        </w:rPr>
        <w:sectPr>
          <w:type w:val="continuous"/>
          <w:pgSz w:w="16840" w:h="11900" w:orient="landscape"/>
          <w:pgMar w:top="1060" w:bottom="1160" w:left="1140" w:right="1020"/>
        </w:sectPr>
      </w:pPr>
    </w:p>
    <w:p>
      <w:pPr>
        <w:spacing w:line="180" w:lineRule="exact" w:before="0"/>
        <w:ind w:left="100" w:right="-20" w:firstLine="0"/>
        <w:jc w:val="left"/>
        <w:rPr>
          <w:rFonts w:ascii="仿宋" w:hAnsi="仿宋" w:cs="仿宋" w:eastAsia="仿宋" w:hint="default"/>
          <w:sz w:val="18"/>
          <w:szCs w:val="18"/>
        </w:rPr>
      </w:pPr>
      <w:r>
        <w:rPr>
          <w:rFonts w:ascii="仿宋" w:hAnsi="仿宋" w:cs="仿宋" w:eastAsia="仿宋" w:hint="default"/>
          <w:sz w:val="18"/>
          <w:szCs w:val="18"/>
        </w:rPr>
        <w:t>江苏中南建筑产业集团有限责任公司</w:t>
      </w:r>
    </w:p>
    <w:p>
      <w:pPr>
        <w:tabs>
          <w:tab w:pos="3220" w:val="left" w:leader="none"/>
          <w:tab w:pos="8944" w:val="left" w:leader="none"/>
          <w:tab w:pos="10178" w:val="left" w:leader="none"/>
        </w:tabs>
        <w:spacing w:line="300" w:lineRule="exact" w:before="0"/>
        <w:ind w:left="100" w:right="0" w:firstLine="0"/>
        <w:jc w:val="left"/>
        <w:rPr>
          <w:rFonts w:ascii="Arial" w:hAnsi="Arial" w:cs="Arial" w:eastAsia="Arial" w:hint="default"/>
          <w:sz w:val="18"/>
          <w:szCs w:val="18"/>
        </w:rPr>
      </w:pPr>
      <w:r>
        <w:rPr/>
        <w:br w:type="column"/>
      </w:r>
      <w:r>
        <w:rPr>
          <w:rFonts w:ascii="仿宋" w:hAnsi="仿宋" w:cs="仿宋" w:eastAsia="仿宋" w:hint="default"/>
          <w:position w:val="-11"/>
          <w:sz w:val="18"/>
          <w:szCs w:val="18"/>
        </w:rPr>
        <w:t>司股权</w:t>
        <w:tab/>
      </w:r>
      <w:r>
        <w:rPr>
          <w:rFonts w:ascii="Arial" w:hAnsi="Arial" w:cs="Arial" w:eastAsia="Arial" w:hint="default"/>
          <w:sz w:val="18"/>
          <w:szCs w:val="18"/>
        </w:rPr>
        <w:t>-</w:t>
        <w:tab/>
      </w:r>
      <w:r>
        <w:rPr>
          <w:rFonts w:ascii="Arial" w:hAnsi="Arial" w:cs="Arial" w:eastAsia="Arial" w:hint="default"/>
          <w:spacing w:val="-1"/>
          <w:sz w:val="18"/>
          <w:szCs w:val="18"/>
        </w:rPr>
        <w:t>80%</w:t>
      </w:r>
      <w:r>
        <w:rPr>
          <w:rFonts w:ascii="仿宋" w:hAnsi="仿宋" w:cs="仿宋" w:eastAsia="仿宋" w:hint="default"/>
          <w:spacing w:val="-1"/>
          <w:sz w:val="18"/>
          <w:szCs w:val="18"/>
        </w:rPr>
        <w:t>股权</w:t>
        <w:tab/>
      </w:r>
      <w:r>
        <w:rPr>
          <w:rFonts w:ascii="Arial" w:hAnsi="Arial" w:cs="Arial" w:eastAsia="Arial" w:hint="default"/>
          <w:spacing w:val="-1"/>
          <w:sz w:val="18"/>
          <w:szCs w:val="18"/>
        </w:rPr>
        <w:t>3,432.00</w:t>
      </w:r>
    </w:p>
    <w:p>
      <w:pPr>
        <w:spacing w:after="0" w:line="300" w:lineRule="exact"/>
        <w:jc w:val="left"/>
        <w:rPr>
          <w:rFonts w:ascii="Arial" w:hAnsi="Arial" w:cs="Arial" w:eastAsia="Arial" w:hint="default"/>
          <w:sz w:val="18"/>
          <w:szCs w:val="18"/>
        </w:rPr>
        <w:sectPr>
          <w:type w:val="continuous"/>
          <w:pgSz w:w="16840" w:h="11900" w:orient="landscape"/>
          <w:pgMar w:top="1060" w:bottom="1160" w:left="1140" w:right="1020"/>
          <w:cols w:num="2" w:equalWidth="0">
            <w:col w:w="2981" w:space="422"/>
            <w:col w:w="11277"/>
          </w:cols>
        </w:sectPr>
      </w:pPr>
    </w:p>
    <w:p>
      <w:pPr>
        <w:tabs>
          <w:tab w:pos="3503" w:val="left" w:leader="none"/>
          <w:tab w:pos="6623" w:val="left" w:leader="none"/>
          <w:tab w:pos="13010" w:val="left" w:leader="none"/>
          <w:tab w:pos="13382" w:val="left" w:leader="none"/>
        </w:tabs>
        <w:spacing w:before="88"/>
        <w:ind w:left="100" w:right="0" w:firstLine="0"/>
        <w:jc w:val="left"/>
        <w:rPr>
          <w:rFonts w:ascii="Arial" w:hAnsi="Arial" w:cs="Arial" w:eastAsia="Arial" w:hint="default"/>
          <w:sz w:val="18"/>
          <w:szCs w:val="18"/>
        </w:rPr>
      </w:pPr>
      <w:r>
        <w:rPr>
          <w:rFonts w:ascii="仿宋" w:hAnsi="仿宋" w:cs="仿宋" w:eastAsia="仿宋" w:hint="default"/>
          <w:sz w:val="18"/>
          <w:szCs w:val="18"/>
        </w:rPr>
        <w:t>江苏中南玄武湖生态旅游开发有限公司</w:t>
        <w:tab/>
        <w:t>应收账款（特许经营权）</w:t>
        <w:tab/>
      </w:r>
      <w:r>
        <w:rPr>
          <w:rFonts w:ascii="Arial" w:hAnsi="Arial" w:cs="Arial" w:eastAsia="Arial" w:hint="default"/>
          <w:spacing w:val="-1"/>
          <w:sz w:val="18"/>
          <w:szCs w:val="18"/>
        </w:rPr>
        <w:t>65705719000678612273</w:t>
        <w:tab/>
      </w:r>
      <w:r>
        <w:rPr>
          <w:rFonts w:ascii="Arial" w:hAnsi="Arial" w:cs="Arial" w:eastAsia="Arial" w:hint="default"/>
          <w:sz w:val="18"/>
          <w:szCs w:val="18"/>
        </w:rPr>
        <w:t>-</w:t>
        <w:tab/>
      </w:r>
      <w:r>
        <w:rPr>
          <w:rFonts w:ascii="Arial" w:hAnsi="Arial" w:cs="Arial" w:eastAsia="Arial" w:hint="default"/>
          <w:spacing w:val="-1"/>
          <w:sz w:val="18"/>
          <w:szCs w:val="18"/>
        </w:rPr>
        <w:t>121,737.00</w:t>
      </w:r>
    </w:p>
    <w:p>
      <w:pPr>
        <w:tabs>
          <w:tab w:pos="3503" w:val="left" w:leader="none"/>
          <w:tab w:pos="6623" w:val="left" w:leader="none"/>
          <w:tab w:pos="11632" w:val="left" w:leader="none"/>
          <w:tab w:pos="13480" w:val="left" w:leader="none"/>
        </w:tabs>
        <w:spacing w:before="92"/>
        <w:ind w:left="100" w:right="0" w:firstLine="0"/>
        <w:jc w:val="left"/>
        <w:rPr>
          <w:rFonts w:ascii="Arial" w:hAnsi="Arial" w:cs="Arial" w:eastAsia="Arial" w:hint="default"/>
          <w:sz w:val="18"/>
          <w:szCs w:val="18"/>
        </w:rPr>
      </w:pPr>
      <w:r>
        <w:rPr>
          <w:rFonts w:ascii="仿宋" w:hAnsi="仿宋" w:cs="仿宋" w:eastAsia="仿宋" w:hint="default"/>
          <w:sz w:val="18"/>
          <w:szCs w:val="18"/>
        </w:rPr>
        <w:t>日照市中南园区运营发展有限公司</w:t>
        <w:tab/>
        <w:t>土地使用权及在建工程</w:t>
        <w:tab/>
        <w:t>鲁（</w:t>
      </w:r>
      <w:r>
        <w:rPr>
          <w:rFonts w:ascii="Arial" w:hAnsi="Arial" w:cs="Arial" w:eastAsia="Arial" w:hint="default"/>
          <w:sz w:val="18"/>
          <w:szCs w:val="18"/>
        </w:rPr>
        <w:t>2018</w:t>
      </w:r>
      <w:r>
        <w:rPr>
          <w:rFonts w:ascii="仿宋" w:hAnsi="仿宋" w:cs="仿宋" w:eastAsia="仿宋" w:hint="default"/>
          <w:sz w:val="18"/>
          <w:szCs w:val="18"/>
        </w:rPr>
        <w:t>）日照市不动产权第</w:t>
      </w:r>
      <w:r>
        <w:rPr>
          <w:rFonts w:ascii="仿宋" w:hAnsi="仿宋" w:cs="仿宋" w:eastAsia="仿宋" w:hint="default"/>
          <w:spacing w:val="-49"/>
          <w:sz w:val="18"/>
          <w:szCs w:val="18"/>
        </w:rPr>
        <w:t> </w:t>
      </w:r>
      <w:r>
        <w:rPr>
          <w:rFonts w:ascii="Arial" w:hAnsi="Arial" w:cs="Arial" w:eastAsia="Arial" w:hint="default"/>
          <w:sz w:val="18"/>
          <w:szCs w:val="18"/>
        </w:rPr>
        <w:t>0028246</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102545.70</w:t>
      </w:r>
      <w:r>
        <w:rPr>
          <w:rFonts w:ascii="Arial" w:hAnsi="Arial" w:cs="Arial" w:eastAsia="Arial" w:hint="default"/>
          <w:spacing w:val="-12"/>
          <w:sz w:val="18"/>
          <w:szCs w:val="18"/>
        </w:rPr>
        <w:t> </w:t>
      </w:r>
      <w:r>
        <w:rPr>
          <w:rFonts w:ascii="仿宋" w:hAnsi="仿宋" w:cs="仿宋" w:eastAsia="仿宋" w:hint="default"/>
          <w:sz w:val="18"/>
          <w:szCs w:val="18"/>
        </w:rPr>
        <w:t>平方米</w:t>
        <w:tab/>
      </w:r>
      <w:r>
        <w:rPr>
          <w:rFonts w:ascii="Arial" w:hAnsi="Arial" w:cs="Arial" w:eastAsia="Arial" w:hint="default"/>
          <w:sz w:val="18"/>
          <w:szCs w:val="18"/>
        </w:rPr>
        <w:t>88,030.87</w:t>
      </w:r>
    </w:p>
    <w:p>
      <w:pPr>
        <w:spacing w:line="177" w:lineRule="exact" w:before="78"/>
        <w:ind w:left="100" w:right="0" w:firstLine="0"/>
        <w:jc w:val="left"/>
        <w:rPr>
          <w:rFonts w:ascii="仿宋" w:hAnsi="仿宋" w:cs="仿宋" w:eastAsia="仿宋" w:hint="default"/>
          <w:sz w:val="18"/>
          <w:szCs w:val="18"/>
        </w:rPr>
      </w:pPr>
      <w:r>
        <w:rPr>
          <w:rFonts w:ascii="仿宋" w:hAnsi="仿宋" w:cs="仿宋" w:eastAsia="仿宋" w:hint="default"/>
          <w:sz w:val="18"/>
          <w:szCs w:val="18"/>
        </w:rPr>
        <w:t>江苏中南建筑产业集团霍山投资有限公</w:t>
      </w:r>
    </w:p>
    <w:p>
      <w:pPr>
        <w:tabs>
          <w:tab w:pos="3503" w:val="left" w:leader="none"/>
          <w:tab w:pos="6623" w:val="left" w:leader="none"/>
          <w:tab w:pos="13010" w:val="left" w:leader="none"/>
          <w:tab w:pos="13396" w:val="left" w:leader="none"/>
        </w:tabs>
        <w:spacing w:line="297" w:lineRule="exact" w:before="0"/>
        <w:ind w:left="100" w:right="0" w:firstLine="0"/>
        <w:jc w:val="left"/>
        <w:rPr>
          <w:rFonts w:ascii="Arial" w:hAnsi="Arial" w:cs="Arial" w:eastAsia="Arial" w:hint="default"/>
          <w:sz w:val="18"/>
          <w:szCs w:val="18"/>
        </w:rPr>
      </w:pPr>
      <w:r>
        <w:rPr>
          <w:rFonts w:ascii="仿宋" w:hAnsi="仿宋" w:cs="仿宋" w:eastAsia="仿宋" w:hint="default"/>
          <w:position w:val="-11"/>
          <w:sz w:val="18"/>
          <w:szCs w:val="18"/>
        </w:rPr>
        <w:t>司</w:t>
        <w:tab/>
      </w:r>
      <w:r>
        <w:rPr>
          <w:rFonts w:ascii="仿宋" w:hAnsi="仿宋" w:cs="仿宋" w:eastAsia="仿宋" w:hint="default"/>
          <w:sz w:val="18"/>
          <w:szCs w:val="18"/>
        </w:rPr>
        <w:t>长期应收款</w:t>
        <w:tab/>
      </w:r>
      <w:r>
        <w:rPr>
          <w:rFonts w:ascii="Arial" w:hAnsi="Arial" w:cs="Arial" w:eastAsia="Arial" w:hint="default"/>
          <w:sz w:val="18"/>
          <w:szCs w:val="18"/>
        </w:rPr>
        <w:t>-</w:t>
        <w:tab/>
        <w:t>-</w:t>
        <w:tab/>
        <w:t>117,449.12</w:t>
      </w:r>
    </w:p>
    <w:p>
      <w:pPr>
        <w:tabs>
          <w:tab w:pos="3503" w:val="left" w:leader="none"/>
          <w:tab w:pos="6623" w:val="left" w:leader="none"/>
          <w:tab w:pos="13010" w:val="left" w:leader="none"/>
          <w:tab w:pos="13495" w:val="left" w:leader="none"/>
        </w:tabs>
        <w:spacing w:before="88"/>
        <w:ind w:left="100" w:right="0" w:firstLine="0"/>
        <w:jc w:val="left"/>
        <w:rPr>
          <w:rFonts w:ascii="Arial" w:hAnsi="Arial" w:cs="Arial" w:eastAsia="Arial" w:hint="default"/>
          <w:sz w:val="18"/>
          <w:szCs w:val="18"/>
        </w:rPr>
      </w:pPr>
      <w:r>
        <w:rPr>
          <w:rFonts w:ascii="仿宋" w:hAnsi="仿宋" w:cs="仿宋" w:eastAsia="仿宋" w:hint="default"/>
          <w:sz w:val="18"/>
          <w:szCs w:val="18"/>
        </w:rPr>
        <w:t>济宁中南医院管理有限公司</w:t>
        <w:tab/>
        <w:t>长期应收款</w:t>
        <w:tab/>
      </w:r>
      <w:r>
        <w:rPr>
          <w:rFonts w:ascii="Arial" w:hAnsi="Arial" w:cs="Arial" w:eastAsia="Arial" w:hint="default"/>
          <w:sz w:val="18"/>
          <w:szCs w:val="18"/>
        </w:rPr>
        <w:t>-</w:t>
        <w:tab/>
        <w:t>-</w:t>
        <w:tab/>
        <w:t>96,114.80</w:t>
      </w:r>
    </w:p>
    <w:p>
      <w:pPr>
        <w:tabs>
          <w:tab w:pos="3503" w:val="left" w:leader="none"/>
          <w:tab w:pos="6623" w:val="left" w:leader="none"/>
          <w:tab w:pos="13010" w:val="left" w:leader="none"/>
          <w:tab w:pos="13382" w:val="left" w:leader="none"/>
        </w:tabs>
        <w:spacing w:before="90"/>
        <w:ind w:left="100" w:right="0" w:firstLine="0"/>
        <w:jc w:val="left"/>
        <w:rPr>
          <w:rFonts w:ascii="Arial" w:hAnsi="Arial" w:cs="Arial" w:eastAsia="Arial" w:hint="default"/>
          <w:sz w:val="18"/>
          <w:szCs w:val="18"/>
        </w:rPr>
      </w:pPr>
      <w:r>
        <w:rPr>
          <w:rFonts w:ascii="仿宋" w:hAnsi="仿宋" w:cs="仿宋" w:eastAsia="仿宋" w:hint="default"/>
          <w:sz w:val="18"/>
          <w:szCs w:val="18"/>
        </w:rPr>
        <w:t>宁波中南投资有限公司</w:t>
        <w:tab/>
        <w:t>长期应收款</w:t>
        <w:tab/>
      </w:r>
      <w:r>
        <w:rPr>
          <w:rFonts w:ascii="Arial" w:hAnsi="Arial" w:cs="Arial" w:eastAsia="Arial" w:hint="default"/>
          <w:sz w:val="18"/>
          <w:szCs w:val="18"/>
        </w:rPr>
        <w:t>-</w:t>
        <w:tab/>
        <w:t>-</w:t>
        <w:tab/>
        <w:t>253,348.83</w:t>
      </w:r>
    </w:p>
    <w:p>
      <w:pPr>
        <w:tabs>
          <w:tab w:pos="3503" w:val="left" w:leader="none"/>
          <w:tab w:pos="6623" w:val="left" w:leader="none"/>
          <w:tab w:pos="13010" w:val="left" w:leader="none"/>
          <w:tab w:pos="13382" w:val="left" w:leader="none"/>
        </w:tabs>
        <w:spacing w:before="92"/>
        <w:ind w:left="100" w:right="0" w:firstLine="0"/>
        <w:jc w:val="left"/>
        <w:rPr>
          <w:rFonts w:ascii="Arial" w:hAnsi="Arial" w:cs="Arial" w:eastAsia="Arial" w:hint="default"/>
          <w:sz w:val="18"/>
          <w:szCs w:val="18"/>
        </w:rPr>
      </w:pPr>
      <w:r>
        <w:rPr>
          <w:rFonts w:ascii="仿宋" w:hAnsi="仿宋" w:cs="仿宋" w:eastAsia="仿宋" w:hint="default"/>
          <w:sz w:val="18"/>
          <w:szCs w:val="18"/>
        </w:rPr>
        <w:t>徐州中南建设发展有限公司</w:t>
        <w:tab/>
        <w:t>长期应收款</w:t>
        <w:tab/>
      </w:r>
      <w:r>
        <w:rPr>
          <w:rFonts w:ascii="Arial" w:hAnsi="Arial" w:cs="Arial" w:eastAsia="Arial" w:hint="default"/>
          <w:sz w:val="18"/>
          <w:szCs w:val="18"/>
        </w:rPr>
        <w:t>-</w:t>
        <w:tab/>
        <w:t>-</w:t>
        <w:tab/>
        <w:t>224,544.00</w:t>
      </w:r>
    </w:p>
    <w:p>
      <w:pPr>
        <w:tabs>
          <w:tab w:pos="3503" w:val="left" w:leader="none"/>
          <w:tab w:pos="6623" w:val="left" w:leader="none"/>
          <w:tab w:pos="13010" w:val="left" w:leader="none"/>
          <w:tab w:pos="13480" w:val="left" w:leader="none"/>
        </w:tabs>
        <w:spacing w:before="92"/>
        <w:ind w:left="100" w:right="0" w:firstLine="0"/>
        <w:jc w:val="left"/>
        <w:rPr>
          <w:rFonts w:ascii="Arial" w:hAnsi="Arial" w:cs="Arial" w:eastAsia="Arial" w:hint="default"/>
          <w:sz w:val="18"/>
          <w:szCs w:val="18"/>
        </w:rPr>
      </w:pPr>
      <w:r>
        <w:rPr>
          <w:rFonts w:ascii="仿宋" w:hAnsi="仿宋" w:cs="仿宋" w:eastAsia="仿宋" w:hint="default"/>
          <w:sz w:val="18"/>
          <w:szCs w:val="18"/>
        </w:rPr>
        <w:t>深州中南企业管理有限公司</w:t>
        <w:tab/>
        <w:t>长期应收款</w:t>
        <w:tab/>
      </w:r>
      <w:r>
        <w:rPr>
          <w:rFonts w:ascii="Arial" w:hAnsi="Arial" w:cs="Arial" w:eastAsia="Arial" w:hint="default"/>
          <w:sz w:val="18"/>
          <w:szCs w:val="18"/>
        </w:rPr>
        <w:t>-</w:t>
        <w:tab/>
        <w:t>-</w:t>
        <w:tab/>
        <w:t>60,975.00</w:t>
      </w:r>
    </w:p>
    <w:p>
      <w:pPr>
        <w:tabs>
          <w:tab w:pos="3503" w:val="left" w:leader="none"/>
          <w:tab w:pos="6623" w:val="left" w:leader="none"/>
          <w:tab w:pos="13010" w:val="left" w:leader="none"/>
          <w:tab w:pos="13480" w:val="left" w:leader="none"/>
        </w:tabs>
        <w:spacing w:before="90"/>
        <w:ind w:left="100" w:right="0" w:firstLine="0"/>
        <w:jc w:val="left"/>
        <w:rPr>
          <w:rFonts w:ascii="Arial" w:hAnsi="Arial" w:cs="Arial" w:eastAsia="Arial" w:hint="default"/>
          <w:sz w:val="18"/>
          <w:szCs w:val="18"/>
        </w:rPr>
      </w:pPr>
      <w:r>
        <w:rPr>
          <w:rFonts w:ascii="仿宋" w:hAnsi="仿宋" w:cs="仿宋" w:eastAsia="仿宋" w:hint="default"/>
          <w:sz w:val="18"/>
          <w:szCs w:val="18"/>
        </w:rPr>
        <w:t>荣成市中南建投发展有限公司</w:t>
        <w:tab/>
        <w:t>长期应收款</w:t>
        <w:tab/>
      </w:r>
      <w:r>
        <w:rPr>
          <w:rFonts w:ascii="Arial" w:hAnsi="Arial" w:cs="Arial" w:eastAsia="Arial" w:hint="default"/>
          <w:sz w:val="18"/>
          <w:szCs w:val="18"/>
        </w:rPr>
        <w:t>-</w:t>
        <w:tab/>
        <w:t>-</w:t>
        <w:tab/>
        <w:t>80,000.00</w:t>
      </w:r>
    </w:p>
    <w:p>
      <w:pPr>
        <w:tabs>
          <w:tab w:pos="3503" w:val="left" w:leader="none"/>
          <w:tab w:pos="6623" w:val="left" w:leader="none"/>
          <w:tab w:pos="13010" w:val="left" w:leader="none"/>
          <w:tab w:pos="13382" w:val="left" w:leader="none"/>
        </w:tabs>
        <w:spacing w:before="92"/>
        <w:ind w:left="100" w:right="0" w:firstLine="0"/>
        <w:jc w:val="left"/>
        <w:rPr>
          <w:rFonts w:ascii="Arial" w:hAnsi="Arial" w:cs="Arial" w:eastAsia="Arial" w:hint="default"/>
          <w:sz w:val="18"/>
          <w:szCs w:val="18"/>
        </w:rPr>
      </w:pPr>
      <w:r>
        <w:rPr>
          <w:rFonts w:ascii="仿宋" w:hAnsi="仿宋" w:cs="仿宋" w:eastAsia="仿宋" w:hint="default"/>
          <w:sz w:val="18"/>
          <w:szCs w:val="18"/>
        </w:rPr>
        <w:t>三亚海绵城市投资建设有限公司</w:t>
        <w:tab/>
        <w:t>长期应收款</w:t>
        <w:tab/>
      </w:r>
      <w:r>
        <w:rPr>
          <w:rFonts w:ascii="Arial" w:hAnsi="Arial" w:cs="Arial" w:eastAsia="Arial" w:hint="default"/>
          <w:sz w:val="18"/>
          <w:szCs w:val="18"/>
        </w:rPr>
        <w:t>-</w:t>
        <w:tab/>
        <w:t>-</w:t>
        <w:tab/>
        <w:t>193,000.00</w:t>
      </w:r>
    </w:p>
    <w:p>
      <w:pPr>
        <w:tabs>
          <w:tab w:pos="3503" w:val="left" w:leader="none"/>
          <w:tab w:pos="6623" w:val="left" w:leader="none"/>
          <w:tab w:pos="13010" w:val="left" w:leader="none"/>
          <w:tab w:pos="13382" w:val="left" w:leader="none"/>
        </w:tabs>
        <w:spacing w:before="92"/>
        <w:ind w:left="100" w:right="0" w:firstLine="0"/>
        <w:jc w:val="left"/>
        <w:rPr>
          <w:rFonts w:ascii="Arial" w:hAnsi="Arial" w:cs="Arial" w:eastAsia="Arial" w:hint="default"/>
          <w:sz w:val="18"/>
          <w:szCs w:val="18"/>
        </w:rPr>
      </w:pPr>
      <w:r>
        <w:rPr>
          <w:rFonts w:ascii="仿宋" w:hAnsi="仿宋" w:cs="仿宋" w:eastAsia="仿宋" w:hint="default"/>
          <w:sz w:val="18"/>
          <w:szCs w:val="18"/>
        </w:rPr>
        <w:t>三亚海绵城市投资建设有限公司</w:t>
        <w:tab/>
        <w:t>长期应收款</w:t>
        <w:tab/>
      </w:r>
      <w:r>
        <w:rPr>
          <w:rFonts w:ascii="Arial" w:hAnsi="Arial" w:cs="Arial" w:eastAsia="Arial" w:hint="default"/>
          <w:sz w:val="18"/>
          <w:szCs w:val="18"/>
        </w:rPr>
        <w:t>-</w:t>
        <w:tab/>
        <w:t>-</w:t>
        <w:tab/>
        <w:t>388,828.00</w:t>
      </w:r>
    </w:p>
    <w:p>
      <w:pPr>
        <w:tabs>
          <w:tab w:pos="3503" w:val="left" w:leader="none"/>
          <w:tab w:pos="6623" w:val="left" w:leader="none"/>
          <w:tab w:pos="13010" w:val="left" w:leader="none"/>
          <w:tab w:pos="13382" w:val="left" w:leader="none"/>
        </w:tabs>
        <w:spacing w:before="90"/>
        <w:ind w:left="100" w:right="0" w:firstLine="0"/>
        <w:jc w:val="left"/>
        <w:rPr>
          <w:rFonts w:ascii="Arial" w:hAnsi="Arial" w:cs="Arial" w:eastAsia="Arial" w:hint="default"/>
          <w:sz w:val="18"/>
          <w:szCs w:val="18"/>
        </w:rPr>
      </w:pPr>
      <w:r>
        <w:rPr>
          <w:rFonts w:ascii="仿宋" w:hAnsi="仿宋" w:cs="仿宋" w:eastAsia="仿宋" w:hint="default"/>
          <w:sz w:val="18"/>
          <w:szCs w:val="18"/>
        </w:rPr>
        <w:t>滨海中南建设发展有限公司</w:t>
        <w:tab/>
        <w:t>长期应收款</w:t>
        <w:tab/>
      </w:r>
      <w:r>
        <w:rPr>
          <w:rFonts w:ascii="Arial" w:hAnsi="Arial" w:cs="Arial" w:eastAsia="Arial" w:hint="default"/>
          <w:sz w:val="18"/>
          <w:szCs w:val="18"/>
        </w:rPr>
        <w:t>-</w:t>
        <w:tab/>
        <w:t>-</w:t>
        <w:tab/>
        <w:t>390,216.00</w:t>
      </w:r>
    </w:p>
    <w:p>
      <w:pPr>
        <w:spacing w:after="0"/>
        <w:jc w:val="left"/>
        <w:rPr>
          <w:rFonts w:ascii="Arial" w:hAnsi="Arial" w:cs="Arial" w:eastAsia="Arial" w:hint="default"/>
          <w:sz w:val="18"/>
          <w:szCs w:val="18"/>
        </w:rPr>
        <w:sectPr>
          <w:type w:val="continuous"/>
          <w:pgSz w:w="16840" w:h="11900" w:orient="landscape"/>
          <w:pgMar w:top="1060" w:bottom="1160" w:left="1140" w:right="10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5"/>
          <w:szCs w:val="15"/>
        </w:rPr>
      </w:pPr>
    </w:p>
    <w:p>
      <w:pPr>
        <w:tabs>
          <w:tab w:pos="12387" w:val="left" w:leader="none"/>
          <w:tab w:pos="13520" w:val="left" w:leader="none"/>
        </w:tabs>
        <w:spacing w:before="0"/>
        <w:ind w:left="6664" w:right="0" w:firstLine="0"/>
        <w:jc w:val="left"/>
        <w:rPr>
          <w:rFonts w:ascii="Arial" w:hAnsi="Arial" w:cs="Arial" w:eastAsia="Arial" w:hint="default"/>
          <w:sz w:val="18"/>
          <w:szCs w:val="18"/>
        </w:rPr>
      </w:pPr>
      <w:r>
        <w:rPr/>
        <w:pict>
          <v:shape style="position:absolute;margin-left:60.290001pt;margin-top:-41.34267pt;width:712.7pt;height:231.7pt;mso-position-horizontal-relative:page;mso-position-vertical-relative:paragraph;z-index:13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3"/>
                    <w:gridCol w:w="1510"/>
                    <w:gridCol w:w="5592"/>
                    <w:gridCol w:w="2656"/>
                    <w:gridCol w:w="1093"/>
                  </w:tblGrid>
                  <w:tr>
                    <w:trPr>
                      <w:trHeight w:val="364"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兴化市兴中工程项目管理有限公司</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长期应收款</w:t>
                        </w:r>
                      </w:p>
                    </w:tc>
                    <w:tc>
                      <w:tcPr>
                        <w:tcW w:w="9340" w:type="dxa"/>
                        <w:gridSpan w:val="3"/>
                        <w:tcBorders>
                          <w:top w:val="nil" w:sz="6" w:space="0" w:color="auto"/>
                          <w:left w:val="nil" w:sz="6" w:space="0" w:color="auto"/>
                          <w:bottom w:val="nil" w:sz="6" w:space="0" w:color="auto"/>
                          <w:right w:val="nil" w:sz="6" w:space="0" w:color="auto"/>
                        </w:tcBorders>
                      </w:tcPr>
                      <w:p>
                        <w:pPr>
                          <w:pStyle w:val="TableParagraph"/>
                          <w:tabs>
                            <w:tab w:pos="8031" w:val="left" w:leader="none"/>
                            <w:tab w:pos="8501" w:val="left" w:leader="none"/>
                          </w:tabs>
                          <w:spacing w:line="240" w:lineRule="auto" w:before="86"/>
                          <w:ind w:left="1644" w:right="0"/>
                          <w:jc w:val="left"/>
                          <w:rPr>
                            <w:rFonts w:ascii="Arial" w:hAnsi="Arial" w:cs="Arial" w:eastAsia="Arial" w:hint="default"/>
                            <w:sz w:val="18"/>
                            <w:szCs w:val="18"/>
                          </w:rPr>
                        </w:pPr>
                        <w:r>
                          <w:rPr>
                            <w:rFonts w:ascii="Arial"/>
                            <w:sz w:val="18"/>
                          </w:rPr>
                          <w:t>-</w:t>
                          <w:tab/>
                          <w:t>-</w:t>
                          <w:tab/>
                          <w:t>73,000.00</w:t>
                        </w:r>
                      </w:p>
                    </w:tc>
                  </w:tr>
                  <w:tr>
                    <w:trPr>
                      <w:trHeight w:val="264"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聊城市东昌府区中南建设发展有限公司</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长期应收款</w:t>
                        </w:r>
                      </w:p>
                    </w:tc>
                    <w:tc>
                      <w:tcPr>
                        <w:tcW w:w="9340" w:type="dxa"/>
                        <w:gridSpan w:val="3"/>
                        <w:tcBorders>
                          <w:top w:val="nil" w:sz="6" w:space="0" w:color="auto"/>
                          <w:left w:val="nil" w:sz="6" w:space="0" w:color="auto"/>
                          <w:bottom w:val="nil" w:sz="6" w:space="0" w:color="auto"/>
                          <w:right w:val="nil" w:sz="6" w:space="0" w:color="auto"/>
                        </w:tcBorders>
                      </w:tcPr>
                      <w:p>
                        <w:pPr>
                          <w:pStyle w:val="TableParagraph"/>
                          <w:tabs>
                            <w:tab w:pos="8031" w:val="left" w:leader="none"/>
                            <w:tab w:pos="8403" w:val="left" w:leader="none"/>
                          </w:tabs>
                          <w:spacing w:line="240" w:lineRule="auto" w:before="60"/>
                          <w:ind w:left="1644" w:right="0"/>
                          <w:jc w:val="left"/>
                          <w:rPr>
                            <w:rFonts w:ascii="Arial" w:hAnsi="Arial" w:cs="Arial" w:eastAsia="Arial" w:hint="default"/>
                            <w:sz w:val="18"/>
                            <w:szCs w:val="18"/>
                          </w:rPr>
                        </w:pPr>
                        <w:r>
                          <w:rPr>
                            <w:rFonts w:ascii="Arial"/>
                            <w:sz w:val="18"/>
                          </w:rPr>
                          <w:t>-</w:t>
                          <w:tab/>
                          <w:t>-</w:t>
                          <w:tab/>
                          <w:t>275,880.03</w:t>
                        </w:r>
                      </w:p>
                    </w:tc>
                  </w:tr>
                  <w:tr>
                    <w:trPr>
                      <w:trHeight w:val="404" w:hRule="exact"/>
                    </w:trPr>
                    <w:tc>
                      <w:tcPr>
                        <w:tcW w:w="14253" w:type="dxa"/>
                        <w:gridSpan w:val="5"/>
                        <w:tcBorders>
                          <w:top w:val="nil" w:sz="6" w:space="0" w:color="auto"/>
                          <w:left w:val="nil" w:sz="6" w:space="0" w:color="auto"/>
                          <w:bottom w:val="nil" w:sz="6" w:space="0" w:color="auto"/>
                          <w:right w:val="nil" w:sz="6" w:space="0" w:color="auto"/>
                        </w:tcBorders>
                      </w:tcPr>
                      <w:p>
                        <w:pPr>
                          <w:pStyle w:val="TableParagraph"/>
                          <w:tabs>
                            <w:tab w:pos="3438" w:val="left" w:leader="none"/>
                          </w:tabs>
                          <w:spacing w:line="240" w:lineRule="auto" w:before="82"/>
                          <w:ind w:left="35" w:right="0"/>
                          <w:jc w:val="left"/>
                          <w:rPr>
                            <w:rFonts w:ascii="仿宋" w:hAnsi="仿宋" w:cs="仿宋" w:eastAsia="仿宋" w:hint="default"/>
                            <w:sz w:val="18"/>
                            <w:szCs w:val="18"/>
                          </w:rPr>
                        </w:pPr>
                        <w:r>
                          <w:rPr>
                            <w:rFonts w:ascii="仿宋" w:hAnsi="仿宋" w:cs="仿宋" w:eastAsia="仿宋" w:hint="default"/>
                            <w:position w:val="-11"/>
                            <w:sz w:val="18"/>
                            <w:szCs w:val="18"/>
                          </w:rPr>
                          <w:t>江苏中南建筑产业集团有限责任公司</w:t>
                          <w:tab/>
                        </w:r>
                        <w:r>
                          <w:rPr>
                            <w:rFonts w:ascii="仿宋" w:hAnsi="仿宋" w:cs="仿宋" w:eastAsia="仿宋" w:hint="default"/>
                            <w:sz w:val="18"/>
                            <w:szCs w:val="18"/>
                          </w:rPr>
                          <w:t>聊城市东昌府区中南建设发展有限公</w:t>
                        </w:r>
                      </w:p>
                    </w:tc>
                  </w:tr>
                  <w:tr>
                    <w:trPr>
                      <w:trHeight w:val="221" w:hRule="exact"/>
                    </w:trPr>
                    <w:tc>
                      <w:tcPr>
                        <w:tcW w:w="4913"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right="933"/>
                          <w:jc w:val="right"/>
                          <w:rPr>
                            <w:rFonts w:ascii="仿宋" w:hAnsi="仿宋" w:cs="仿宋" w:eastAsia="仿宋" w:hint="default"/>
                            <w:sz w:val="18"/>
                            <w:szCs w:val="18"/>
                          </w:rPr>
                        </w:pPr>
                        <w:r>
                          <w:rPr>
                            <w:rFonts w:ascii="仿宋" w:hAnsi="仿宋" w:cs="仿宋" w:eastAsia="仿宋" w:hint="default"/>
                            <w:sz w:val="18"/>
                            <w:szCs w:val="18"/>
                          </w:rPr>
                          <w:t>司股权</w:t>
                        </w:r>
                      </w:p>
                    </w:tc>
                    <w:tc>
                      <w:tcPr>
                        <w:tcW w:w="5592" w:type="dxa"/>
                        <w:tcBorders>
                          <w:top w:val="nil" w:sz="6" w:space="0" w:color="auto"/>
                          <w:left w:val="nil" w:sz="6" w:space="0" w:color="auto"/>
                          <w:bottom w:val="nil" w:sz="6" w:space="0" w:color="auto"/>
                          <w:right w:val="nil" w:sz="6" w:space="0" w:color="auto"/>
                        </w:tcBorders>
                      </w:tcPr>
                      <w:p>
                        <w:pPr/>
                      </w:p>
                    </w:tc>
                    <w:tc>
                      <w:tcPr>
                        <w:tcW w:w="2656"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r>
                  <w:tr>
                    <w:trPr>
                      <w:trHeight w:val="388" w:hRule="exact"/>
                    </w:trPr>
                    <w:tc>
                      <w:tcPr>
                        <w:tcW w:w="4913" w:type="dxa"/>
                        <w:gridSpan w:val="2"/>
                        <w:tcBorders>
                          <w:top w:val="nil" w:sz="6" w:space="0" w:color="auto"/>
                          <w:left w:val="nil" w:sz="6" w:space="0" w:color="auto"/>
                          <w:bottom w:val="nil" w:sz="6" w:space="0" w:color="auto"/>
                          <w:right w:val="nil" w:sz="6" w:space="0" w:color="auto"/>
                        </w:tcBorders>
                      </w:tcPr>
                      <w:p>
                        <w:pPr>
                          <w:pStyle w:val="TableParagraph"/>
                          <w:tabs>
                            <w:tab w:pos="3438" w:val="left" w:leader="none"/>
                          </w:tabs>
                          <w:spacing w:line="240" w:lineRule="auto" w:before="16"/>
                          <w:ind w:left="35" w:right="0"/>
                          <w:jc w:val="left"/>
                          <w:rPr>
                            <w:rFonts w:ascii="仿宋" w:hAnsi="仿宋" w:cs="仿宋" w:eastAsia="仿宋" w:hint="default"/>
                            <w:sz w:val="18"/>
                            <w:szCs w:val="18"/>
                          </w:rPr>
                        </w:pPr>
                        <w:r>
                          <w:rPr>
                            <w:rFonts w:ascii="仿宋" w:hAnsi="仿宋" w:cs="仿宋" w:eastAsia="仿宋" w:hint="default"/>
                            <w:sz w:val="18"/>
                            <w:szCs w:val="18"/>
                          </w:rPr>
                          <w:t>宁波锦实投资有限公司</w:t>
                          <w:tab/>
                          <w:t>长期应收款</w:t>
                        </w:r>
                      </w:p>
                    </w:tc>
                    <w:tc>
                      <w:tcPr>
                        <w:tcW w:w="559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44" w:right="0"/>
                          <w:jc w:val="left"/>
                          <w:rPr>
                            <w:rFonts w:ascii="Arial" w:hAnsi="Arial" w:cs="Arial" w:eastAsia="Arial" w:hint="default"/>
                            <w:sz w:val="18"/>
                            <w:szCs w:val="18"/>
                          </w:rPr>
                        </w:pPr>
                        <w:r>
                          <w:rPr>
                            <w:rFonts w:ascii="Arial"/>
                            <w:w w:val="99"/>
                            <w:sz w:val="18"/>
                          </w:rPr>
                          <w:t>-</w:t>
                        </w:r>
                        <w:r>
                          <w:rPr>
                            <w:rFonts w:ascii="Arial"/>
                            <w:sz w:val="18"/>
                          </w:rPr>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4"/>
                          <w:jc w:val="right"/>
                          <w:rPr>
                            <w:rFonts w:ascii="Arial" w:hAnsi="Arial" w:cs="Arial" w:eastAsia="Arial" w:hint="default"/>
                            <w:sz w:val="18"/>
                            <w:szCs w:val="18"/>
                          </w:rPr>
                        </w:pPr>
                        <w:r>
                          <w:rPr>
                            <w:rFonts w:ascii="Arial"/>
                            <w:w w:val="99"/>
                            <w:sz w:val="18"/>
                          </w:rPr>
                          <w:t>-</w:t>
                        </w:r>
                        <w:r>
                          <w:rPr>
                            <w:rFonts w:ascii="Arial"/>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Arial" w:hAnsi="Arial" w:cs="Arial" w:eastAsia="Arial" w:hint="default"/>
                            <w:sz w:val="18"/>
                            <w:szCs w:val="18"/>
                          </w:rPr>
                        </w:pPr>
                        <w:r>
                          <w:rPr>
                            <w:rFonts w:ascii="Arial"/>
                            <w:spacing w:val="-1"/>
                            <w:sz w:val="18"/>
                          </w:rPr>
                          <w:t>726,326.22</w:t>
                        </w:r>
                      </w:p>
                    </w:tc>
                  </w:tr>
                  <w:tr>
                    <w:trPr>
                      <w:trHeight w:val="496" w:hRule="exact"/>
                    </w:trPr>
                    <w:tc>
                      <w:tcPr>
                        <w:tcW w:w="4913" w:type="dxa"/>
                        <w:gridSpan w:val="2"/>
                        <w:tcBorders>
                          <w:top w:val="nil" w:sz="6" w:space="0" w:color="auto"/>
                          <w:left w:val="nil" w:sz="6" w:space="0" w:color="auto"/>
                          <w:bottom w:val="nil" w:sz="6" w:space="0" w:color="auto"/>
                          <w:right w:val="nil" w:sz="6" w:space="0" w:color="auto"/>
                        </w:tcBorders>
                      </w:tcPr>
                      <w:p>
                        <w:pPr>
                          <w:pStyle w:val="TableParagraph"/>
                          <w:spacing w:line="132" w:lineRule="exact"/>
                          <w:ind w:left="35" w:right="0"/>
                          <w:jc w:val="left"/>
                          <w:rPr>
                            <w:rFonts w:ascii="仿宋" w:hAnsi="仿宋" w:cs="仿宋" w:eastAsia="仿宋" w:hint="default"/>
                            <w:sz w:val="18"/>
                            <w:szCs w:val="18"/>
                          </w:rPr>
                        </w:pPr>
                        <w:r>
                          <w:rPr>
                            <w:rFonts w:ascii="仿宋" w:hAnsi="仿宋" w:cs="仿宋" w:eastAsia="仿宋" w:hint="default"/>
                            <w:sz w:val="18"/>
                            <w:szCs w:val="18"/>
                          </w:rPr>
                          <w:t>江苏中南建设集团上海投资发展有限公</w:t>
                        </w:r>
                      </w:p>
                      <w:p>
                        <w:pPr>
                          <w:pStyle w:val="TableParagraph"/>
                          <w:tabs>
                            <w:tab w:pos="3438" w:val="left" w:leader="none"/>
                          </w:tabs>
                          <w:spacing w:line="295" w:lineRule="exact"/>
                          <w:ind w:left="35" w:right="0"/>
                          <w:jc w:val="left"/>
                          <w:rPr>
                            <w:rFonts w:ascii="仿宋" w:hAnsi="仿宋" w:cs="仿宋" w:eastAsia="仿宋" w:hint="default"/>
                            <w:sz w:val="18"/>
                            <w:szCs w:val="18"/>
                          </w:rPr>
                        </w:pPr>
                        <w:r>
                          <w:rPr>
                            <w:rFonts w:ascii="仿宋" w:hAnsi="仿宋" w:cs="仿宋" w:eastAsia="仿宋" w:hint="default"/>
                            <w:position w:val="-11"/>
                            <w:sz w:val="18"/>
                            <w:szCs w:val="18"/>
                          </w:rPr>
                          <w:t>司</w:t>
                          <w:tab/>
                        </w:r>
                        <w:r>
                          <w:rPr>
                            <w:rFonts w:ascii="仿宋" w:hAnsi="仿宋" w:cs="仿宋" w:eastAsia="仿宋" w:hint="default"/>
                            <w:sz w:val="18"/>
                            <w:szCs w:val="18"/>
                          </w:rPr>
                          <w:t>定期存单</w:t>
                        </w:r>
                      </w:p>
                    </w:tc>
                    <w:tc>
                      <w:tcPr>
                        <w:tcW w:w="55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644" w:right="0"/>
                          <w:jc w:val="left"/>
                          <w:rPr>
                            <w:rFonts w:ascii="Arial" w:hAnsi="Arial" w:cs="Arial" w:eastAsia="Arial" w:hint="default"/>
                            <w:sz w:val="18"/>
                            <w:szCs w:val="18"/>
                          </w:rPr>
                        </w:pPr>
                        <w:r>
                          <w:rPr>
                            <w:rFonts w:ascii="Arial"/>
                            <w:sz w:val="18"/>
                          </w:rPr>
                          <w:t>0188293</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4"/>
                          <w:jc w:val="right"/>
                          <w:rPr>
                            <w:rFonts w:ascii="Arial" w:hAnsi="Arial" w:cs="Arial" w:eastAsia="Arial" w:hint="default"/>
                            <w:sz w:val="18"/>
                            <w:szCs w:val="18"/>
                          </w:rPr>
                        </w:pPr>
                        <w:r>
                          <w:rPr>
                            <w:rFonts w:ascii="Arial"/>
                            <w:w w:val="99"/>
                            <w:sz w:val="18"/>
                          </w:rPr>
                          <w:t>-</w:t>
                        </w:r>
                        <w:r>
                          <w:rPr>
                            <w:rFonts w:ascii="Arial"/>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18"/>
                            <w:szCs w:val="18"/>
                          </w:rPr>
                        </w:pPr>
                        <w:r>
                          <w:rPr>
                            <w:rFonts w:ascii="Arial"/>
                            <w:spacing w:val="-1"/>
                            <w:sz w:val="18"/>
                          </w:rPr>
                          <w:t>8,000.00</w:t>
                        </w:r>
                      </w:p>
                    </w:tc>
                  </w:tr>
                  <w:tr>
                    <w:trPr>
                      <w:trHeight w:val="547" w:hRule="exact"/>
                    </w:trPr>
                    <w:tc>
                      <w:tcPr>
                        <w:tcW w:w="4913" w:type="dxa"/>
                        <w:gridSpan w:val="2"/>
                        <w:tcBorders>
                          <w:top w:val="nil" w:sz="6" w:space="0" w:color="auto"/>
                          <w:left w:val="nil" w:sz="6" w:space="0" w:color="auto"/>
                          <w:bottom w:val="nil" w:sz="6" w:space="0" w:color="auto"/>
                          <w:right w:val="nil" w:sz="6" w:space="0" w:color="auto"/>
                        </w:tcBorders>
                      </w:tcPr>
                      <w:p>
                        <w:pPr>
                          <w:pStyle w:val="TableParagraph"/>
                          <w:spacing w:line="175" w:lineRule="exact" w:before="8"/>
                          <w:ind w:left="35" w:right="0"/>
                          <w:jc w:val="left"/>
                          <w:rPr>
                            <w:rFonts w:ascii="仿宋" w:hAnsi="仿宋" w:cs="仿宋" w:eastAsia="仿宋" w:hint="default"/>
                            <w:sz w:val="18"/>
                            <w:szCs w:val="18"/>
                          </w:rPr>
                        </w:pPr>
                        <w:r>
                          <w:rPr>
                            <w:rFonts w:ascii="仿宋" w:hAnsi="仿宋" w:cs="仿宋" w:eastAsia="仿宋" w:hint="default"/>
                            <w:sz w:val="18"/>
                            <w:szCs w:val="18"/>
                          </w:rPr>
                          <w:t>江苏中南建设集团上海投资发展有限公</w:t>
                        </w:r>
                      </w:p>
                      <w:p>
                        <w:pPr>
                          <w:pStyle w:val="TableParagraph"/>
                          <w:tabs>
                            <w:tab w:pos="3438" w:val="left" w:leader="none"/>
                          </w:tabs>
                          <w:spacing w:line="295" w:lineRule="exact"/>
                          <w:ind w:left="35" w:right="0"/>
                          <w:jc w:val="left"/>
                          <w:rPr>
                            <w:rFonts w:ascii="仿宋" w:hAnsi="仿宋" w:cs="仿宋" w:eastAsia="仿宋" w:hint="default"/>
                            <w:sz w:val="18"/>
                            <w:szCs w:val="18"/>
                          </w:rPr>
                        </w:pPr>
                        <w:r>
                          <w:rPr>
                            <w:rFonts w:ascii="仿宋" w:hAnsi="仿宋" w:cs="仿宋" w:eastAsia="仿宋" w:hint="default"/>
                            <w:position w:val="-11"/>
                            <w:sz w:val="18"/>
                            <w:szCs w:val="18"/>
                          </w:rPr>
                          <w:t>司</w:t>
                          <w:tab/>
                        </w:r>
                        <w:r>
                          <w:rPr>
                            <w:rFonts w:ascii="仿宋" w:hAnsi="仿宋" w:cs="仿宋" w:eastAsia="仿宋" w:hint="default"/>
                            <w:sz w:val="18"/>
                            <w:szCs w:val="18"/>
                          </w:rPr>
                          <w:t>定期存单</w:t>
                        </w:r>
                      </w:p>
                    </w:tc>
                    <w:tc>
                      <w:tcPr>
                        <w:tcW w:w="55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left="1644" w:right="0"/>
                          <w:jc w:val="left"/>
                          <w:rPr>
                            <w:rFonts w:ascii="Arial" w:hAnsi="Arial" w:cs="Arial" w:eastAsia="Arial" w:hint="default"/>
                            <w:sz w:val="18"/>
                            <w:szCs w:val="18"/>
                          </w:rPr>
                        </w:pPr>
                        <w:r>
                          <w:rPr>
                            <w:rFonts w:ascii="Arial"/>
                            <w:sz w:val="18"/>
                          </w:rPr>
                          <w:t>0188271</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154"/>
                          <w:jc w:val="right"/>
                          <w:rPr>
                            <w:rFonts w:ascii="Arial" w:hAnsi="Arial" w:cs="Arial" w:eastAsia="Arial" w:hint="default"/>
                            <w:sz w:val="18"/>
                            <w:szCs w:val="18"/>
                          </w:rPr>
                        </w:pPr>
                        <w:r>
                          <w:rPr>
                            <w:rFonts w:ascii="Arial"/>
                            <w:w w:val="99"/>
                            <w:sz w:val="18"/>
                          </w:rPr>
                          <w:t>-</w:t>
                        </w:r>
                        <w:r>
                          <w:rPr>
                            <w:rFonts w:ascii="Arial"/>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35"/>
                          <w:jc w:val="right"/>
                          <w:rPr>
                            <w:rFonts w:ascii="Arial" w:hAnsi="Arial" w:cs="Arial" w:eastAsia="Arial" w:hint="default"/>
                            <w:sz w:val="18"/>
                            <w:szCs w:val="18"/>
                          </w:rPr>
                        </w:pPr>
                        <w:r>
                          <w:rPr>
                            <w:rFonts w:ascii="Arial"/>
                            <w:spacing w:val="-1"/>
                            <w:sz w:val="18"/>
                          </w:rPr>
                          <w:t>43,000.00</w:t>
                        </w:r>
                      </w:p>
                    </w:tc>
                  </w:tr>
                  <w:tr>
                    <w:trPr>
                      <w:trHeight w:val="547" w:hRule="exact"/>
                    </w:trPr>
                    <w:tc>
                      <w:tcPr>
                        <w:tcW w:w="4913" w:type="dxa"/>
                        <w:gridSpan w:val="2"/>
                        <w:tcBorders>
                          <w:top w:val="nil" w:sz="6" w:space="0" w:color="auto"/>
                          <w:left w:val="nil" w:sz="6" w:space="0" w:color="auto"/>
                          <w:bottom w:val="nil" w:sz="6" w:space="0" w:color="auto"/>
                          <w:right w:val="nil" w:sz="6" w:space="0" w:color="auto"/>
                        </w:tcBorders>
                      </w:tcPr>
                      <w:p>
                        <w:pPr>
                          <w:pStyle w:val="TableParagraph"/>
                          <w:spacing w:line="177" w:lineRule="exact" w:before="6"/>
                          <w:ind w:left="35" w:right="0"/>
                          <w:jc w:val="left"/>
                          <w:rPr>
                            <w:rFonts w:ascii="仿宋" w:hAnsi="仿宋" w:cs="仿宋" w:eastAsia="仿宋" w:hint="default"/>
                            <w:sz w:val="18"/>
                            <w:szCs w:val="18"/>
                          </w:rPr>
                        </w:pPr>
                        <w:r>
                          <w:rPr>
                            <w:rFonts w:ascii="仿宋" w:hAnsi="仿宋" w:cs="仿宋" w:eastAsia="仿宋" w:hint="default"/>
                            <w:sz w:val="18"/>
                            <w:szCs w:val="18"/>
                          </w:rPr>
                          <w:t>江苏中南建设集团上海投资发展有限公</w:t>
                        </w:r>
                      </w:p>
                      <w:p>
                        <w:pPr>
                          <w:pStyle w:val="TableParagraph"/>
                          <w:tabs>
                            <w:tab w:pos="3438" w:val="left" w:leader="none"/>
                          </w:tabs>
                          <w:spacing w:line="297" w:lineRule="exact"/>
                          <w:ind w:left="35" w:right="0"/>
                          <w:jc w:val="left"/>
                          <w:rPr>
                            <w:rFonts w:ascii="仿宋" w:hAnsi="仿宋" w:cs="仿宋" w:eastAsia="仿宋" w:hint="default"/>
                            <w:sz w:val="18"/>
                            <w:szCs w:val="18"/>
                          </w:rPr>
                        </w:pPr>
                        <w:r>
                          <w:rPr>
                            <w:rFonts w:ascii="仿宋" w:hAnsi="仿宋" w:cs="仿宋" w:eastAsia="仿宋" w:hint="default"/>
                            <w:position w:val="-11"/>
                            <w:sz w:val="18"/>
                            <w:szCs w:val="18"/>
                          </w:rPr>
                          <w:t>司</w:t>
                          <w:tab/>
                        </w:r>
                        <w:r>
                          <w:rPr>
                            <w:rFonts w:ascii="仿宋" w:hAnsi="仿宋" w:cs="仿宋" w:eastAsia="仿宋" w:hint="default"/>
                            <w:sz w:val="18"/>
                            <w:szCs w:val="18"/>
                          </w:rPr>
                          <w:t>定期存单</w:t>
                        </w:r>
                      </w:p>
                    </w:tc>
                    <w:tc>
                      <w:tcPr>
                        <w:tcW w:w="55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left="1644" w:right="0"/>
                          <w:jc w:val="left"/>
                          <w:rPr>
                            <w:rFonts w:ascii="Arial" w:hAnsi="Arial" w:cs="Arial" w:eastAsia="Arial" w:hint="default"/>
                            <w:sz w:val="18"/>
                            <w:szCs w:val="18"/>
                          </w:rPr>
                        </w:pPr>
                        <w:r>
                          <w:rPr>
                            <w:rFonts w:ascii="Arial"/>
                            <w:sz w:val="18"/>
                          </w:rPr>
                          <w:t>0188273</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154"/>
                          <w:jc w:val="right"/>
                          <w:rPr>
                            <w:rFonts w:ascii="Arial" w:hAnsi="Arial" w:cs="Arial" w:eastAsia="Arial" w:hint="default"/>
                            <w:sz w:val="18"/>
                            <w:szCs w:val="18"/>
                          </w:rPr>
                        </w:pPr>
                        <w:r>
                          <w:rPr>
                            <w:rFonts w:ascii="Arial"/>
                            <w:w w:val="99"/>
                            <w:sz w:val="18"/>
                          </w:rPr>
                          <w:t>-</w:t>
                        </w:r>
                        <w:r>
                          <w:rPr>
                            <w:rFonts w:ascii="Arial"/>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35"/>
                          <w:jc w:val="right"/>
                          <w:rPr>
                            <w:rFonts w:ascii="Arial" w:hAnsi="Arial" w:cs="Arial" w:eastAsia="Arial" w:hint="default"/>
                            <w:sz w:val="18"/>
                            <w:szCs w:val="18"/>
                          </w:rPr>
                        </w:pPr>
                        <w:r>
                          <w:rPr>
                            <w:rFonts w:ascii="Arial"/>
                            <w:spacing w:val="-1"/>
                            <w:sz w:val="18"/>
                          </w:rPr>
                          <w:t>10,000.00</w:t>
                        </w:r>
                      </w:p>
                    </w:tc>
                  </w:tr>
                  <w:tr>
                    <w:trPr>
                      <w:trHeight w:val="496" w:hRule="exact"/>
                    </w:trPr>
                    <w:tc>
                      <w:tcPr>
                        <w:tcW w:w="4913" w:type="dxa"/>
                        <w:gridSpan w:val="2"/>
                        <w:tcBorders>
                          <w:top w:val="nil" w:sz="6" w:space="0" w:color="auto"/>
                          <w:left w:val="nil" w:sz="6" w:space="0" w:color="auto"/>
                          <w:bottom w:val="nil" w:sz="6" w:space="0" w:color="auto"/>
                          <w:right w:val="nil" w:sz="6" w:space="0" w:color="auto"/>
                        </w:tcBorders>
                      </w:tcPr>
                      <w:p>
                        <w:pPr>
                          <w:pStyle w:val="TableParagraph"/>
                          <w:spacing w:line="177" w:lineRule="exact" w:before="6"/>
                          <w:ind w:left="35" w:right="0"/>
                          <w:jc w:val="left"/>
                          <w:rPr>
                            <w:rFonts w:ascii="仿宋" w:hAnsi="仿宋" w:cs="仿宋" w:eastAsia="仿宋" w:hint="default"/>
                            <w:sz w:val="18"/>
                            <w:szCs w:val="18"/>
                          </w:rPr>
                        </w:pPr>
                        <w:r>
                          <w:rPr>
                            <w:rFonts w:ascii="仿宋" w:hAnsi="仿宋" w:cs="仿宋" w:eastAsia="仿宋" w:hint="default"/>
                            <w:sz w:val="18"/>
                            <w:szCs w:val="18"/>
                          </w:rPr>
                          <w:t>江苏中南建设集团上海投资发展有限公</w:t>
                        </w:r>
                      </w:p>
                      <w:p>
                        <w:pPr>
                          <w:pStyle w:val="TableParagraph"/>
                          <w:tabs>
                            <w:tab w:pos="3438" w:val="left" w:leader="none"/>
                          </w:tabs>
                          <w:spacing w:line="297" w:lineRule="exact"/>
                          <w:ind w:left="35" w:right="0"/>
                          <w:jc w:val="left"/>
                          <w:rPr>
                            <w:rFonts w:ascii="仿宋" w:hAnsi="仿宋" w:cs="仿宋" w:eastAsia="仿宋" w:hint="default"/>
                            <w:sz w:val="18"/>
                            <w:szCs w:val="18"/>
                          </w:rPr>
                        </w:pPr>
                        <w:r>
                          <w:rPr>
                            <w:rFonts w:ascii="仿宋" w:hAnsi="仿宋" w:cs="仿宋" w:eastAsia="仿宋" w:hint="default"/>
                            <w:position w:val="-11"/>
                            <w:sz w:val="18"/>
                            <w:szCs w:val="18"/>
                          </w:rPr>
                          <w:t>司</w:t>
                          <w:tab/>
                        </w:r>
                        <w:r>
                          <w:rPr>
                            <w:rFonts w:ascii="仿宋" w:hAnsi="仿宋" w:cs="仿宋" w:eastAsia="仿宋" w:hint="default"/>
                            <w:sz w:val="18"/>
                            <w:szCs w:val="18"/>
                          </w:rPr>
                          <w:t>定期存单</w:t>
                        </w:r>
                      </w:p>
                    </w:tc>
                    <w:tc>
                      <w:tcPr>
                        <w:tcW w:w="55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left="1644" w:right="0"/>
                          <w:jc w:val="left"/>
                          <w:rPr>
                            <w:rFonts w:ascii="Arial" w:hAnsi="Arial" w:cs="Arial" w:eastAsia="Arial" w:hint="default"/>
                            <w:sz w:val="18"/>
                            <w:szCs w:val="18"/>
                          </w:rPr>
                        </w:pPr>
                        <w:r>
                          <w:rPr>
                            <w:rFonts w:ascii="Arial"/>
                            <w:sz w:val="18"/>
                          </w:rPr>
                          <w:t>0186439</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154"/>
                          <w:jc w:val="right"/>
                          <w:rPr>
                            <w:rFonts w:ascii="Arial" w:hAnsi="Arial" w:cs="Arial" w:eastAsia="Arial" w:hint="default"/>
                            <w:sz w:val="18"/>
                            <w:szCs w:val="18"/>
                          </w:rPr>
                        </w:pPr>
                        <w:r>
                          <w:rPr>
                            <w:rFonts w:ascii="Arial"/>
                            <w:w w:val="99"/>
                            <w:sz w:val="18"/>
                          </w:rPr>
                          <w:t>-</w:t>
                        </w:r>
                        <w:r>
                          <w:rPr>
                            <w:rFonts w:ascii="Arial"/>
                            <w:sz w:val="18"/>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spacing w:val="-2"/>
                            <w:sz w:val="18"/>
                          </w:rPr>
                          <w:t>11,000.00</w:t>
                        </w:r>
                      </w:p>
                    </w:tc>
                  </w:tr>
                  <w:tr>
                    <w:trPr>
                      <w:trHeight w:val="522" w:hRule="exact"/>
                    </w:trPr>
                    <w:tc>
                      <w:tcPr>
                        <w:tcW w:w="4913" w:type="dxa"/>
                        <w:gridSpan w:val="2"/>
                        <w:tcBorders>
                          <w:top w:val="nil" w:sz="6" w:space="0" w:color="auto"/>
                          <w:left w:val="nil" w:sz="6" w:space="0" w:color="auto"/>
                          <w:bottom w:val="nil" w:sz="6" w:space="0" w:color="auto"/>
                          <w:right w:val="nil" w:sz="6" w:space="0" w:color="auto"/>
                        </w:tcBorders>
                      </w:tcPr>
                      <w:p>
                        <w:pPr>
                          <w:pStyle w:val="TableParagraph"/>
                          <w:tabs>
                            <w:tab w:pos="3438" w:val="left" w:leader="none"/>
                          </w:tabs>
                          <w:spacing w:line="240" w:lineRule="auto" w:before="72"/>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tab/>
                          <w:t>土地使用权</w:t>
                        </w:r>
                      </w:p>
                    </w:tc>
                    <w:tc>
                      <w:tcPr>
                        <w:tcW w:w="559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644"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2011</w:t>
                        </w:r>
                        <w:r>
                          <w:rPr>
                            <w:rFonts w:ascii="仿宋" w:hAnsi="仿宋" w:cs="仿宋" w:eastAsia="仿宋" w:hint="default"/>
                            <w:sz w:val="18"/>
                            <w:szCs w:val="18"/>
                          </w:rPr>
                          <w:t>）字第</w:t>
                        </w:r>
                        <w:r>
                          <w:rPr>
                            <w:rFonts w:ascii="仿宋" w:hAnsi="仿宋" w:cs="仿宋" w:eastAsia="仿宋" w:hint="default"/>
                            <w:spacing w:val="-52"/>
                            <w:sz w:val="18"/>
                            <w:szCs w:val="18"/>
                          </w:rPr>
                          <w:t> </w:t>
                        </w:r>
                        <w:r>
                          <w:rPr>
                            <w:rFonts w:ascii="Arial" w:hAnsi="Arial" w:cs="Arial" w:eastAsia="Arial" w:hint="default"/>
                            <w:spacing w:val="-3"/>
                            <w:sz w:val="18"/>
                            <w:szCs w:val="18"/>
                          </w:rPr>
                          <w:t>0110005</w:t>
                        </w:r>
                        <w:r>
                          <w:rPr>
                            <w:rFonts w:ascii="Arial" w:hAnsi="Arial" w:cs="Arial" w:eastAsia="Arial" w:hint="default"/>
                            <w:spacing w:val="-13"/>
                            <w:sz w:val="18"/>
                            <w:szCs w:val="18"/>
                          </w:rPr>
                          <w:t> </w:t>
                        </w:r>
                        <w:r>
                          <w:rPr>
                            <w:rFonts w:ascii="仿宋" w:hAnsi="仿宋" w:cs="仿宋" w:eastAsia="仿宋" w:hint="default"/>
                            <w:sz w:val="18"/>
                            <w:szCs w:val="18"/>
                          </w:rPr>
                          <w:t>号</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6"/>
                          <w:jc w:val="right"/>
                          <w:rPr>
                            <w:rFonts w:ascii="仿宋" w:hAnsi="仿宋" w:cs="仿宋" w:eastAsia="仿宋" w:hint="default"/>
                            <w:sz w:val="18"/>
                            <w:szCs w:val="18"/>
                          </w:rPr>
                        </w:pPr>
                        <w:r>
                          <w:rPr>
                            <w:rFonts w:ascii="Arial" w:hAnsi="Arial" w:cs="Arial" w:eastAsia="Arial" w:hint="default"/>
                            <w:sz w:val="18"/>
                            <w:szCs w:val="18"/>
                          </w:rPr>
                          <w:t>17269.58</w:t>
                        </w:r>
                        <w:r>
                          <w:rPr>
                            <w:rFonts w:ascii="Arial" w:hAnsi="Arial" w:cs="Arial" w:eastAsia="Arial" w:hint="default"/>
                            <w:spacing w:val="-12"/>
                            <w:sz w:val="18"/>
                            <w:szCs w:val="18"/>
                          </w:rPr>
                          <w:t> </w:t>
                        </w:r>
                        <w:r>
                          <w:rPr>
                            <w:rFonts w:ascii="仿宋" w:hAnsi="仿宋" w:cs="仿宋" w:eastAsia="仿宋" w:hint="default"/>
                            <w:sz w:val="18"/>
                            <w:szCs w:val="18"/>
                          </w:rPr>
                          <w:t>平方米</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5"/>
                          <w:jc w:val="right"/>
                          <w:rPr>
                            <w:rFonts w:ascii="Arial" w:hAnsi="Arial" w:cs="Arial" w:eastAsia="Arial" w:hint="default"/>
                            <w:sz w:val="18"/>
                            <w:szCs w:val="18"/>
                          </w:rPr>
                        </w:pPr>
                        <w:r>
                          <w:rPr>
                            <w:rFonts w:ascii="Arial"/>
                            <w:spacing w:val="-1"/>
                            <w:sz w:val="18"/>
                          </w:rPr>
                          <w:t>20,482.98</w:t>
                        </w:r>
                      </w:p>
                    </w:tc>
                  </w:tr>
                  <w:tr>
                    <w:trPr>
                      <w:trHeight w:val="386"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10850" w:type="dxa"/>
                        <w:gridSpan w:val="4"/>
                        <w:tcBorders>
                          <w:top w:val="nil" w:sz="6" w:space="0" w:color="auto"/>
                          <w:left w:val="nil" w:sz="6" w:space="0" w:color="auto"/>
                          <w:bottom w:val="nil" w:sz="6" w:space="0" w:color="auto"/>
                          <w:right w:val="nil" w:sz="6" w:space="0" w:color="auto"/>
                        </w:tcBorders>
                      </w:tcPr>
                      <w:p>
                        <w:pPr>
                          <w:pStyle w:val="TableParagraph"/>
                          <w:spacing w:line="63" w:lineRule="exact"/>
                          <w:ind w:left="8339" w:right="0"/>
                          <w:jc w:val="left"/>
                          <w:rPr>
                            <w:rFonts w:ascii="仿宋" w:hAnsi="仿宋" w:cs="仿宋" w:eastAsia="仿宋" w:hint="default"/>
                            <w:sz w:val="18"/>
                            <w:szCs w:val="18"/>
                          </w:rPr>
                        </w:pPr>
                        <w:r>
                          <w:rPr>
                            <w:rFonts w:ascii="仿宋" w:hAnsi="仿宋" w:cs="仿宋" w:eastAsia="仿宋" w:hint="default"/>
                            <w:sz w:val="18"/>
                            <w:szCs w:val="18"/>
                          </w:rPr>
                          <w:t>土地使用权面积</w:t>
                        </w:r>
                      </w:p>
                      <w:p>
                        <w:pPr>
                          <w:pStyle w:val="TableParagraph"/>
                          <w:spacing w:line="143" w:lineRule="exact"/>
                          <w:ind w:left="3155" w:right="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71001417</w:t>
                        </w:r>
                        <w:r>
                          <w:rPr>
                            <w:rFonts w:ascii="Arial" w:hAnsi="Arial" w:cs="Arial" w:eastAsia="Arial" w:hint="default"/>
                            <w:spacing w:val="-10"/>
                            <w:sz w:val="18"/>
                            <w:szCs w:val="18"/>
                          </w:rPr>
                          <w:t> </w:t>
                        </w:r>
                        <w:r>
                          <w:rPr>
                            <w:rFonts w:ascii="仿宋" w:hAnsi="仿宋" w:cs="仿宋" w:eastAsia="仿宋" w:hint="default"/>
                            <w:sz w:val="18"/>
                            <w:szCs w:val="18"/>
                          </w:rPr>
                          <w:t>号、</w:t>
                        </w:r>
                      </w:p>
                      <w:p>
                        <w:pPr>
                          <w:pStyle w:val="TableParagraph"/>
                          <w:tabs>
                            <w:tab w:pos="8185" w:val="left" w:leader="none"/>
                            <w:tab w:pos="10112" w:val="left" w:leader="none"/>
                          </w:tabs>
                          <w:spacing w:line="193" w:lineRule="exact"/>
                          <w:ind w:left="35" w:right="0"/>
                          <w:jc w:val="left"/>
                          <w:rPr>
                            <w:rFonts w:ascii="Arial" w:hAnsi="Arial" w:cs="Arial" w:eastAsia="Arial" w:hint="default"/>
                            <w:sz w:val="18"/>
                            <w:szCs w:val="18"/>
                          </w:rPr>
                        </w:pPr>
                        <w:r>
                          <w:rPr>
                            <w:rFonts w:ascii="仿宋" w:hAnsi="仿宋" w:cs="仿宋" w:eastAsia="仿宋" w:hint="default"/>
                            <w:sz w:val="18"/>
                            <w:szCs w:val="18"/>
                          </w:rPr>
                          <w:t>土地使用权及商铺</w:t>
                          <w:tab/>
                        </w:r>
                        <w:r>
                          <w:rPr>
                            <w:rFonts w:ascii="Arial" w:hAnsi="Arial" w:cs="Arial" w:eastAsia="Arial" w:hint="default"/>
                            <w:sz w:val="18"/>
                            <w:szCs w:val="18"/>
                          </w:rPr>
                          <w:t>1771.97</w:t>
                        </w:r>
                        <w:r>
                          <w:rPr>
                            <w:rFonts w:ascii="Arial" w:hAnsi="Arial" w:cs="Arial" w:eastAsia="Arial" w:hint="default"/>
                            <w:spacing w:val="-12"/>
                            <w:sz w:val="18"/>
                            <w:szCs w:val="18"/>
                          </w:rPr>
                          <w:t> </w:t>
                        </w:r>
                        <w:r>
                          <w:rPr>
                            <w:rFonts w:ascii="仿宋" w:hAnsi="仿宋" w:cs="仿宋" w:eastAsia="仿宋" w:hint="default"/>
                            <w:sz w:val="18"/>
                            <w:szCs w:val="18"/>
                          </w:rPr>
                          <w:t>平方米、</w:t>
                          <w:tab/>
                        </w:r>
                        <w:r>
                          <w:rPr>
                            <w:rFonts w:ascii="Arial" w:hAnsi="Arial" w:cs="Arial" w:eastAsia="Arial" w:hint="default"/>
                            <w:sz w:val="18"/>
                            <w:szCs w:val="18"/>
                          </w:rPr>
                          <w:t>5,026.20</w:t>
                        </w:r>
                      </w:p>
                    </w:tc>
                  </w:tr>
                </w:tbl>
                <w:p>
                  <w:pPr/>
                </w:p>
              </w:txbxContent>
            </v:textbox>
            <w10:wrap type="none"/>
          </v:shape>
        </w:pict>
      </w:r>
      <w:r>
        <w:rPr>
          <w:rFonts w:ascii="Arial" w:hAnsi="Arial" w:cs="Arial" w:eastAsia="Arial" w:hint="default"/>
          <w:sz w:val="18"/>
          <w:szCs w:val="18"/>
        </w:rPr>
        <w:t>-</w:t>
        <w:tab/>
      </w:r>
      <w:r>
        <w:rPr>
          <w:rFonts w:ascii="Arial" w:hAnsi="Arial" w:cs="Arial" w:eastAsia="Arial" w:hint="default"/>
          <w:spacing w:val="-1"/>
          <w:sz w:val="18"/>
          <w:szCs w:val="18"/>
        </w:rPr>
        <w:t>95%</w:t>
      </w:r>
      <w:r>
        <w:rPr>
          <w:rFonts w:ascii="仿宋" w:hAnsi="仿宋" w:cs="仿宋" w:eastAsia="仿宋" w:hint="default"/>
          <w:spacing w:val="-1"/>
          <w:sz w:val="18"/>
          <w:szCs w:val="18"/>
        </w:rPr>
        <w:t>股权</w:t>
        <w:tab/>
      </w:r>
      <w:r>
        <w:rPr>
          <w:rFonts w:ascii="Arial" w:hAnsi="Arial" w:cs="Arial" w:eastAsia="Arial" w:hint="default"/>
          <w:spacing w:val="-1"/>
          <w:sz w:val="18"/>
          <w:szCs w:val="18"/>
        </w:rPr>
        <w:t>22,895.00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6"/>
          <w:szCs w:val="16"/>
        </w:rPr>
      </w:pPr>
    </w:p>
    <w:p>
      <w:pPr>
        <w:spacing w:after="0" w:line="240" w:lineRule="auto"/>
        <w:rPr>
          <w:rFonts w:ascii="Arial" w:hAnsi="Arial" w:cs="Arial" w:eastAsia="Arial" w:hint="default"/>
          <w:sz w:val="16"/>
          <w:szCs w:val="16"/>
        </w:rPr>
        <w:sectPr>
          <w:pgSz w:w="16840" w:h="11900" w:orient="landscape"/>
          <w:pgMar w:header="763" w:footer="929" w:top="1000" w:bottom="1120" w:left="1100" w:right="1020"/>
        </w:sectPr>
      </w:pPr>
    </w:p>
    <w:p>
      <w:pPr>
        <w:spacing w:before="44"/>
        <w:ind w:left="0" w:right="0" w:firstLine="0"/>
        <w:jc w:val="righ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）字第</w:t>
      </w:r>
      <w:r>
        <w:rPr>
          <w:rFonts w:ascii="仿宋" w:hAnsi="仿宋" w:cs="仿宋" w:eastAsia="仿宋" w:hint="default"/>
          <w:spacing w:val="-56"/>
          <w:sz w:val="18"/>
          <w:szCs w:val="18"/>
        </w:rPr>
        <w:t> </w:t>
      </w:r>
      <w:r>
        <w:rPr>
          <w:rFonts w:ascii="Arial" w:hAnsi="Arial" w:cs="Arial" w:eastAsia="Arial" w:hint="default"/>
          <w:sz w:val="18"/>
          <w:szCs w:val="18"/>
        </w:rPr>
        <w:t>01102229</w:t>
      </w:r>
      <w:r>
        <w:rPr>
          <w:rFonts w:ascii="Arial" w:hAnsi="Arial" w:cs="Arial" w:eastAsia="Arial" w:hint="default"/>
          <w:spacing w:val="-17"/>
          <w:sz w:val="18"/>
          <w:szCs w:val="18"/>
        </w:rPr>
        <w:t> </w:t>
      </w:r>
      <w:r>
        <w:rPr>
          <w:rFonts w:ascii="仿宋" w:hAnsi="仿宋" w:cs="仿宋" w:eastAsia="仿宋" w:hint="default"/>
          <w:sz w:val="18"/>
          <w:szCs w:val="18"/>
        </w:rPr>
        <w:t>号</w:t>
      </w:r>
    </w:p>
    <w:p>
      <w:pPr>
        <w:spacing w:line="240" w:lineRule="auto" w:before="11"/>
        <w:rPr>
          <w:rFonts w:ascii="仿宋" w:hAnsi="仿宋" w:cs="仿宋" w:eastAsia="仿宋" w:hint="default"/>
          <w:sz w:val="13"/>
          <w:szCs w:val="13"/>
        </w:rPr>
      </w:pPr>
      <w:r>
        <w:rPr/>
        <w:br w:type="column"/>
      </w:r>
      <w:r>
        <w:rPr>
          <w:rFonts w:ascii="仿宋"/>
          <w:sz w:val="13"/>
        </w:rPr>
      </w:r>
    </w:p>
    <w:p>
      <w:pPr>
        <w:spacing w:before="0"/>
        <w:ind w:left="1507" w:right="0" w:firstLine="0"/>
        <w:jc w:val="left"/>
        <w:rPr>
          <w:rFonts w:ascii="仿宋" w:hAnsi="仿宋" w:cs="仿宋" w:eastAsia="仿宋" w:hint="default"/>
          <w:sz w:val="18"/>
          <w:szCs w:val="18"/>
        </w:rPr>
      </w:pPr>
      <w:r>
        <w:rPr>
          <w:rFonts w:ascii="仿宋" w:hAnsi="仿宋" w:cs="仿宋" w:eastAsia="仿宋" w:hint="default"/>
          <w:sz w:val="18"/>
          <w:szCs w:val="18"/>
        </w:rPr>
        <w:t>商铺面积</w:t>
      </w:r>
      <w:r>
        <w:rPr>
          <w:rFonts w:ascii="仿宋" w:hAnsi="仿宋" w:cs="仿宋" w:eastAsia="仿宋" w:hint="default"/>
          <w:spacing w:val="-47"/>
          <w:sz w:val="18"/>
          <w:szCs w:val="18"/>
        </w:rPr>
        <w:t> </w:t>
      </w:r>
      <w:r>
        <w:rPr>
          <w:rFonts w:ascii="Arial" w:hAnsi="Arial" w:cs="Arial" w:eastAsia="Arial" w:hint="default"/>
          <w:sz w:val="18"/>
          <w:szCs w:val="18"/>
        </w:rPr>
        <w:t>4475.69</w:t>
      </w:r>
      <w:r>
        <w:rPr>
          <w:rFonts w:ascii="Arial" w:hAnsi="Arial" w:cs="Arial" w:eastAsia="Arial" w:hint="default"/>
          <w:spacing w:val="-11"/>
          <w:sz w:val="18"/>
          <w:szCs w:val="18"/>
        </w:rPr>
        <w:t> </w:t>
      </w:r>
      <w:r>
        <w:rPr>
          <w:rFonts w:ascii="仿宋" w:hAnsi="仿宋" w:cs="仿宋" w:eastAsia="仿宋" w:hint="default"/>
          <w:sz w:val="18"/>
          <w:szCs w:val="18"/>
        </w:rPr>
        <w:t>平方米</w:t>
      </w:r>
    </w:p>
    <w:p>
      <w:pPr>
        <w:spacing w:after="0"/>
        <w:jc w:val="left"/>
        <w:rPr>
          <w:rFonts w:ascii="仿宋" w:hAnsi="仿宋" w:cs="仿宋" w:eastAsia="仿宋" w:hint="default"/>
          <w:sz w:val="18"/>
          <w:szCs w:val="18"/>
        </w:rPr>
        <w:sectPr>
          <w:type w:val="continuous"/>
          <w:pgSz w:w="16840" w:h="11900" w:orient="landscape"/>
          <w:pgMar w:top="1060" w:bottom="1160" w:left="1100" w:right="1020"/>
          <w:cols w:num="2" w:equalWidth="0">
            <w:col w:w="9561" w:space="40"/>
            <w:col w:w="5119"/>
          </w:cols>
        </w:sectPr>
      </w:pPr>
    </w:p>
    <w:p>
      <w:pPr>
        <w:tabs>
          <w:tab w:pos="3543" w:val="left" w:leader="none"/>
          <w:tab w:pos="6663" w:val="left" w:leader="none"/>
          <w:tab w:pos="11773" w:val="left" w:leader="none"/>
          <w:tab w:pos="13520" w:val="left" w:leader="none"/>
        </w:tabs>
        <w:spacing w:before="80"/>
        <w:ind w:left="140" w:right="0" w:firstLine="0"/>
        <w:jc w:val="left"/>
        <w:rPr>
          <w:rFonts w:ascii="Arial" w:hAnsi="Arial" w:cs="Arial" w:eastAsia="Arial" w:hint="default"/>
          <w:sz w:val="18"/>
          <w:szCs w:val="18"/>
        </w:rPr>
      </w:pPr>
      <w:r>
        <w:rPr>
          <w:rFonts w:ascii="仿宋" w:hAnsi="仿宋" w:cs="仿宋" w:eastAsia="仿宋" w:hint="default"/>
          <w:sz w:val="18"/>
          <w:szCs w:val="18"/>
        </w:rPr>
        <w:t>南通中南新世界中心开发有限公司</w:t>
        <w:tab/>
        <w:t>土地使用权</w:t>
        <w:tab/>
        <w:t>苏通国用（</w:t>
      </w:r>
      <w:r>
        <w:rPr>
          <w:rFonts w:ascii="Arial" w:hAnsi="Arial" w:cs="Arial" w:eastAsia="Arial" w:hint="default"/>
          <w:sz w:val="18"/>
          <w:szCs w:val="18"/>
        </w:rPr>
        <w:t>2006</w:t>
      </w:r>
      <w:r>
        <w:rPr>
          <w:rFonts w:ascii="仿宋" w:hAnsi="仿宋" w:cs="仿宋" w:eastAsia="仿宋" w:hint="default"/>
          <w:sz w:val="18"/>
          <w:szCs w:val="18"/>
        </w:rPr>
        <w:t>）字第</w:t>
      </w:r>
      <w:r>
        <w:rPr>
          <w:rFonts w:ascii="仿宋" w:hAnsi="仿宋" w:cs="仿宋" w:eastAsia="仿宋" w:hint="default"/>
          <w:spacing w:val="-45"/>
          <w:sz w:val="18"/>
          <w:szCs w:val="18"/>
        </w:rPr>
        <w:t> </w:t>
      </w:r>
      <w:r>
        <w:rPr>
          <w:rFonts w:ascii="Arial" w:hAnsi="Arial" w:cs="Arial" w:eastAsia="Arial" w:hint="default"/>
          <w:spacing w:val="-3"/>
          <w:sz w:val="18"/>
          <w:szCs w:val="18"/>
        </w:rPr>
        <w:t>0110024</w:t>
      </w:r>
      <w:r>
        <w:rPr>
          <w:rFonts w:ascii="Arial" w:hAnsi="Arial" w:cs="Arial" w:eastAsia="Arial" w:hint="default"/>
          <w:spacing w:val="-7"/>
          <w:sz w:val="18"/>
          <w:szCs w:val="18"/>
        </w:rPr>
        <w:t> </w:t>
      </w:r>
      <w:r>
        <w:rPr>
          <w:rFonts w:ascii="仿宋" w:hAnsi="仿宋" w:cs="仿宋" w:eastAsia="仿宋" w:hint="default"/>
          <w:sz w:val="18"/>
          <w:szCs w:val="18"/>
        </w:rPr>
        <w:t>号</w:t>
        <w:tab/>
      </w:r>
      <w:r>
        <w:rPr>
          <w:rFonts w:ascii="Arial" w:hAnsi="Arial" w:cs="Arial" w:eastAsia="Arial" w:hint="default"/>
          <w:sz w:val="18"/>
          <w:szCs w:val="18"/>
        </w:rPr>
        <w:t>10169.15</w:t>
      </w:r>
      <w:r>
        <w:rPr>
          <w:rFonts w:ascii="Arial" w:hAnsi="Arial" w:cs="Arial" w:eastAsia="Arial" w:hint="default"/>
          <w:spacing w:val="-12"/>
          <w:sz w:val="18"/>
          <w:szCs w:val="18"/>
        </w:rPr>
        <w:t> </w:t>
      </w:r>
      <w:r>
        <w:rPr>
          <w:rFonts w:ascii="仿宋" w:hAnsi="仿宋" w:cs="仿宋" w:eastAsia="仿宋" w:hint="default"/>
          <w:sz w:val="18"/>
          <w:szCs w:val="18"/>
        </w:rPr>
        <w:t>平方米</w:t>
        <w:tab/>
      </w:r>
      <w:r>
        <w:rPr>
          <w:rFonts w:ascii="Arial" w:hAnsi="Arial" w:cs="Arial" w:eastAsia="Arial" w:hint="default"/>
          <w:sz w:val="18"/>
          <w:szCs w:val="18"/>
        </w:rPr>
        <w:t>15,375.75</w:t>
      </w:r>
    </w:p>
    <w:p>
      <w:pPr>
        <w:tabs>
          <w:tab w:pos="3543" w:val="left" w:leader="none"/>
          <w:tab w:pos="6663" w:val="left" w:leader="none"/>
          <w:tab w:pos="11773" w:val="left" w:leader="none"/>
          <w:tab w:pos="13535" w:val="left" w:leader="none"/>
        </w:tabs>
        <w:spacing w:before="90"/>
        <w:ind w:left="140" w:right="0" w:firstLine="0"/>
        <w:jc w:val="left"/>
        <w:rPr>
          <w:rFonts w:ascii="Arial" w:hAnsi="Arial" w:cs="Arial" w:eastAsia="Arial" w:hint="default"/>
          <w:sz w:val="18"/>
          <w:szCs w:val="18"/>
        </w:rPr>
      </w:pPr>
      <w:r>
        <w:rPr>
          <w:rFonts w:ascii="仿宋" w:hAnsi="仿宋" w:cs="仿宋" w:eastAsia="仿宋" w:hint="default"/>
          <w:sz w:val="18"/>
          <w:szCs w:val="18"/>
        </w:rPr>
        <w:t>青岛中南世纪城房地产业投资有限公司</w:t>
        <w:tab/>
        <w:t>土地使用权</w:t>
        <w:tab/>
        <w:t>鲁（</w:t>
      </w:r>
      <w:r>
        <w:rPr>
          <w:rFonts w:ascii="Arial" w:hAnsi="Arial" w:cs="Arial" w:eastAsia="Arial" w:hint="default"/>
          <w:sz w:val="18"/>
          <w:szCs w:val="18"/>
        </w:rPr>
        <w:t>2018</w:t>
      </w:r>
      <w:r>
        <w:rPr>
          <w:rFonts w:ascii="仿宋" w:hAnsi="仿宋" w:cs="仿宋" w:eastAsia="仿宋" w:hint="default"/>
          <w:sz w:val="18"/>
          <w:szCs w:val="18"/>
        </w:rPr>
        <w:t>）青岛市不动产权第</w:t>
      </w:r>
      <w:r>
        <w:rPr>
          <w:rFonts w:ascii="仿宋" w:hAnsi="仿宋" w:cs="仿宋" w:eastAsia="仿宋" w:hint="default"/>
          <w:spacing w:val="-49"/>
          <w:sz w:val="18"/>
          <w:szCs w:val="18"/>
        </w:rPr>
        <w:t> </w:t>
      </w:r>
      <w:r>
        <w:rPr>
          <w:rFonts w:ascii="Arial" w:hAnsi="Arial" w:cs="Arial" w:eastAsia="Arial" w:hint="default"/>
          <w:sz w:val="18"/>
          <w:szCs w:val="18"/>
        </w:rPr>
        <w:t>0090657</w:t>
      </w:r>
      <w:r>
        <w:rPr>
          <w:rFonts w:ascii="Arial" w:hAnsi="Arial" w:cs="Arial" w:eastAsia="Arial" w:hint="default"/>
          <w:spacing w:val="-11"/>
          <w:sz w:val="18"/>
          <w:szCs w:val="18"/>
        </w:rPr>
        <w:t> </w:t>
      </w:r>
      <w:r>
        <w:rPr>
          <w:rFonts w:ascii="仿宋" w:hAnsi="仿宋" w:cs="仿宋" w:eastAsia="仿宋" w:hint="default"/>
          <w:sz w:val="18"/>
          <w:szCs w:val="18"/>
        </w:rPr>
        <w:t>号</w:t>
        <w:tab/>
      </w:r>
      <w:r>
        <w:rPr>
          <w:rFonts w:ascii="Arial" w:hAnsi="Arial" w:cs="Arial" w:eastAsia="Arial" w:hint="default"/>
          <w:sz w:val="18"/>
          <w:szCs w:val="18"/>
        </w:rPr>
        <w:t>53849.40</w:t>
      </w:r>
      <w:r>
        <w:rPr>
          <w:rFonts w:ascii="Arial" w:hAnsi="Arial" w:cs="Arial" w:eastAsia="Arial" w:hint="default"/>
          <w:spacing w:val="-12"/>
          <w:sz w:val="18"/>
          <w:szCs w:val="18"/>
        </w:rPr>
        <w:t> </w:t>
      </w:r>
      <w:r>
        <w:rPr>
          <w:rFonts w:ascii="仿宋" w:hAnsi="仿宋" w:cs="仿宋" w:eastAsia="仿宋" w:hint="default"/>
          <w:sz w:val="18"/>
          <w:szCs w:val="18"/>
        </w:rPr>
        <w:t>平方米</w:t>
        <w:tab/>
      </w:r>
      <w:r>
        <w:rPr>
          <w:rFonts w:ascii="Arial" w:hAnsi="Arial" w:cs="Arial" w:eastAsia="Arial" w:hint="default"/>
          <w:sz w:val="18"/>
          <w:szCs w:val="18"/>
        </w:rPr>
        <w:t>70,211.61</w:t>
      </w:r>
    </w:p>
    <w:p>
      <w:pPr>
        <w:spacing w:line="190" w:lineRule="exact" w:before="80"/>
        <w:ind w:left="0" w:right="1518" w:firstLine="0"/>
        <w:jc w:val="right"/>
        <w:rPr>
          <w:rFonts w:ascii="仿宋" w:hAnsi="仿宋" w:cs="仿宋" w:eastAsia="仿宋" w:hint="default"/>
          <w:sz w:val="18"/>
          <w:szCs w:val="18"/>
        </w:rPr>
      </w:pPr>
      <w:r>
        <w:rPr>
          <w:rFonts w:ascii="仿宋" w:hAnsi="仿宋" w:cs="仿宋" w:eastAsia="仿宋" w:hint="default"/>
          <w:sz w:val="18"/>
          <w:szCs w:val="18"/>
        </w:rPr>
        <w:t>土地使用权面积</w:t>
      </w:r>
    </w:p>
    <w:p>
      <w:pPr>
        <w:spacing w:after="0" w:line="190" w:lineRule="exact"/>
        <w:jc w:val="right"/>
        <w:rPr>
          <w:rFonts w:ascii="仿宋" w:hAnsi="仿宋" w:cs="仿宋" w:eastAsia="仿宋" w:hint="default"/>
          <w:sz w:val="18"/>
          <w:szCs w:val="18"/>
        </w:rPr>
        <w:sectPr>
          <w:type w:val="continuous"/>
          <w:pgSz w:w="16840" w:h="11900" w:orient="landscape"/>
          <w:pgMar w:top="1060" w:bottom="1160" w:left="1100" w:right="1020"/>
        </w:sectPr>
      </w:pPr>
    </w:p>
    <w:p>
      <w:pPr>
        <w:spacing w:line="193" w:lineRule="exact" w:before="0"/>
        <w:ind w:left="6664" w:right="-8" w:firstLine="0"/>
        <w:jc w:val="left"/>
        <w:rPr>
          <w:rFonts w:ascii="仿宋" w:hAnsi="仿宋" w:cs="仿宋" w:eastAsia="仿宋" w:hint="default"/>
          <w:sz w:val="18"/>
          <w:szCs w:val="18"/>
        </w:rPr>
      </w:pPr>
      <w:r>
        <w:rPr/>
        <w:pict>
          <v:shape style="position:absolute;margin-left:60.290001pt;margin-top:4.281pt;width:272.7pt;height:77.1pt;mso-position-horizontal-relative:page;mso-position-vertical-relative:paragraph;z-index:13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2277"/>
                  </w:tblGrid>
                  <w:tr>
                    <w:trPr>
                      <w:trHeight w:val="1159"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仿宋" w:hAnsi="仿宋" w:cs="仿宋" w:eastAsia="仿宋" w:hint="default"/>
                            <w:sz w:val="18"/>
                            <w:szCs w:val="18"/>
                          </w:rPr>
                        </w:pPr>
                        <w:r>
                          <w:rPr>
                            <w:rFonts w:ascii="仿宋" w:hAnsi="仿宋" w:cs="仿宋" w:eastAsia="仿宋" w:hint="default"/>
                            <w:sz w:val="18"/>
                            <w:szCs w:val="18"/>
                          </w:rPr>
                          <w:t>江苏中南建设集团股份有限公司</w:t>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left="35" w:right="0"/>
                          <w:jc w:val="left"/>
                          <w:rPr>
                            <w:rFonts w:ascii="仿宋" w:hAnsi="仿宋" w:cs="仿宋" w:eastAsia="仿宋" w:hint="default"/>
                            <w:sz w:val="18"/>
                            <w:szCs w:val="18"/>
                          </w:rPr>
                        </w:pPr>
                        <w:r>
                          <w:rPr>
                            <w:rFonts w:ascii="仿宋" w:hAnsi="仿宋" w:cs="仿宋" w:eastAsia="仿宋" w:hint="default"/>
                            <w:sz w:val="18"/>
                            <w:szCs w:val="18"/>
                          </w:rPr>
                          <w:t>盐城中南世纪城房地产投资有限公司</w:t>
                        </w:r>
                      </w:p>
                    </w:tc>
                    <w:tc>
                      <w:tcPr>
                        <w:tcW w:w="2277" w:type="dxa"/>
                        <w:tcBorders>
                          <w:top w:val="nil" w:sz="6" w:space="0" w:color="auto"/>
                          <w:left w:val="nil" w:sz="6" w:space="0" w:color="auto"/>
                          <w:bottom w:val="nil" w:sz="6" w:space="0" w:color="auto"/>
                          <w:right w:val="nil" w:sz="6" w:space="0" w:color="auto"/>
                        </w:tcBorders>
                      </w:tcPr>
                      <w:p>
                        <w:pPr>
                          <w:pStyle w:val="TableParagraph"/>
                          <w:spacing w:line="231" w:lineRule="exact"/>
                          <w:ind w:left="261" w:right="0"/>
                          <w:jc w:val="left"/>
                          <w:rPr>
                            <w:rFonts w:ascii="仿宋" w:hAnsi="仿宋" w:cs="仿宋" w:eastAsia="仿宋" w:hint="default"/>
                            <w:sz w:val="18"/>
                            <w:szCs w:val="18"/>
                          </w:rPr>
                        </w:pPr>
                        <w:r>
                          <w:rPr>
                            <w:rFonts w:ascii="仿宋" w:hAnsi="仿宋" w:cs="仿宋" w:eastAsia="仿宋" w:hint="default"/>
                            <w:sz w:val="18"/>
                            <w:szCs w:val="18"/>
                          </w:rPr>
                          <w:t>土地使用权及房屋所有权</w:t>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left="261" w:right="0"/>
                          <w:jc w:val="left"/>
                          <w:rPr>
                            <w:rFonts w:ascii="仿宋" w:hAnsi="仿宋" w:cs="仿宋" w:eastAsia="仿宋" w:hint="default"/>
                            <w:sz w:val="18"/>
                            <w:szCs w:val="18"/>
                          </w:rPr>
                        </w:pPr>
                        <w:r>
                          <w:rPr>
                            <w:rFonts w:ascii="仿宋" w:hAnsi="仿宋" w:cs="仿宋" w:eastAsia="仿宋" w:hint="default"/>
                            <w:sz w:val="18"/>
                            <w:szCs w:val="18"/>
                          </w:rPr>
                          <w:t>商用房地产</w:t>
                        </w:r>
                      </w:p>
                    </w:tc>
                  </w:tr>
                  <w:tr>
                    <w:trPr>
                      <w:trHeight w:val="383"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61" w:right="0"/>
                          <w:jc w:val="left"/>
                          <w:rPr>
                            <w:rFonts w:ascii="仿宋" w:hAnsi="仿宋" w:cs="仿宋" w:eastAsia="仿宋" w:hint="default"/>
                            <w:sz w:val="18"/>
                            <w:szCs w:val="18"/>
                          </w:rPr>
                        </w:pPr>
                        <w:r>
                          <w:rPr>
                            <w:rFonts w:ascii="仿宋" w:hAnsi="仿宋" w:cs="仿宋" w:eastAsia="仿宋" w:hint="default"/>
                            <w:sz w:val="18"/>
                            <w:szCs w:val="18"/>
                          </w:rPr>
                          <w:t>房地产</w:t>
                        </w:r>
                      </w:p>
                    </w:tc>
                  </w:tr>
                </w:tbl>
                <w:p>
                  <w:pPr/>
                </w:p>
              </w:txbxContent>
            </v:textbox>
            <w10:wrap type="none"/>
          </v:shape>
        </w:pict>
      </w:r>
      <w:r>
        <w:rPr>
          <w:rFonts w:ascii="仿宋" w:hAnsi="仿宋" w:cs="仿宋" w:eastAsia="仿宋" w:hint="default"/>
          <w:sz w:val="18"/>
          <w:szCs w:val="18"/>
        </w:rPr>
        <w:t>海政房权证第</w:t>
      </w:r>
      <w:r>
        <w:rPr>
          <w:rFonts w:ascii="仿宋" w:hAnsi="仿宋" w:cs="仿宋" w:eastAsia="仿宋" w:hint="default"/>
          <w:spacing w:val="-54"/>
          <w:sz w:val="18"/>
          <w:szCs w:val="18"/>
        </w:rPr>
        <w:t> </w:t>
      </w:r>
      <w:r>
        <w:rPr>
          <w:rFonts w:ascii="Arial" w:hAnsi="Arial" w:cs="Arial" w:eastAsia="Arial" w:hint="default"/>
          <w:sz w:val="18"/>
          <w:szCs w:val="18"/>
        </w:rPr>
        <w:t>151008094</w:t>
      </w:r>
      <w:r>
        <w:rPr>
          <w:rFonts w:ascii="Arial" w:hAnsi="Arial" w:cs="Arial" w:eastAsia="Arial" w:hint="default"/>
          <w:spacing w:val="-14"/>
          <w:sz w:val="18"/>
          <w:szCs w:val="18"/>
        </w:rPr>
        <w:t> </w:t>
      </w:r>
      <w:r>
        <w:rPr>
          <w:rFonts w:ascii="仿宋" w:hAnsi="仿宋" w:cs="仿宋" w:eastAsia="仿宋" w:hint="default"/>
          <w:sz w:val="18"/>
          <w:szCs w:val="18"/>
        </w:rPr>
        <w:t>号</w:t>
      </w:r>
      <w:r>
        <w:rPr>
          <w:rFonts w:ascii="Arial" w:hAnsi="Arial" w:cs="Arial" w:eastAsia="Arial" w:hint="default"/>
          <w:sz w:val="18"/>
          <w:szCs w:val="18"/>
        </w:rPr>
        <w:t>-151008116</w:t>
      </w:r>
      <w:r>
        <w:rPr>
          <w:rFonts w:ascii="Arial" w:hAnsi="Arial" w:cs="Arial" w:eastAsia="Arial" w:hint="default"/>
          <w:spacing w:val="-14"/>
          <w:sz w:val="18"/>
          <w:szCs w:val="18"/>
        </w:rPr>
        <w:t> </w:t>
      </w:r>
      <w:r>
        <w:rPr>
          <w:rFonts w:ascii="仿宋" w:hAnsi="仿宋" w:cs="仿宋" w:eastAsia="仿宋" w:hint="default"/>
          <w:sz w:val="18"/>
          <w:szCs w:val="18"/>
        </w:rPr>
        <w:t>号、</w:t>
      </w:r>
    </w:p>
    <w:p>
      <w:pPr>
        <w:spacing w:before="25"/>
        <w:ind w:left="6664" w:right="-8" w:firstLine="0"/>
        <w:jc w:val="left"/>
        <w:rPr>
          <w:rFonts w:ascii="仿宋" w:hAnsi="仿宋" w:cs="仿宋" w:eastAsia="仿宋" w:hint="default"/>
          <w:sz w:val="18"/>
          <w:szCs w:val="18"/>
        </w:rPr>
      </w:pPr>
      <w:r>
        <w:rPr>
          <w:rFonts w:ascii="仿宋" w:hAnsi="仿宋" w:cs="仿宋" w:eastAsia="仿宋" w:hint="default"/>
          <w:sz w:val="18"/>
          <w:szCs w:val="18"/>
        </w:rPr>
        <w:t>海国用（</w:t>
      </w:r>
      <w:r>
        <w:rPr>
          <w:rFonts w:ascii="Arial" w:hAnsi="Arial" w:cs="Arial" w:eastAsia="Arial" w:hint="default"/>
          <w:sz w:val="18"/>
          <w:szCs w:val="18"/>
        </w:rPr>
        <w:t>2015</w:t>
      </w:r>
      <w:r>
        <w:rPr>
          <w:rFonts w:ascii="仿宋" w:hAnsi="仿宋" w:cs="仿宋" w:eastAsia="仿宋" w:hint="default"/>
          <w:sz w:val="18"/>
          <w:szCs w:val="18"/>
        </w:rPr>
        <w:t>）第</w:t>
      </w:r>
      <w:r>
        <w:rPr>
          <w:rFonts w:ascii="仿宋" w:hAnsi="仿宋" w:cs="仿宋" w:eastAsia="仿宋" w:hint="default"/>
          <w:spacing w:val="-48"/>
          <w:sz w:val="18"/>
          <w:szCs w:val="18"/>
        </w:rPr>
        <w:t> </w:t>
      </w:r>
      <w:r>
        <w:rPr>
          <w:rFonts w:ascii="Arial" w:hAnsi="Arial" w:cs="Arial" w:eastAsia="Arial" w:hint="default"/>
          <w:sz w:val="18"/>
          <w:szCs w:val="18"/>
        </w:rPr>
        <w:t>070309</w:t>
      </w:r>
      <w:r>
        <w:rPr>
          <w:rFonts w:ascii="Arial" w:hAnsi="Arial" w:cs="Arial" w:eastAsia="Arial" w:hint="default"/>
          <w:spacing w:val="-10"/>
          <w:sz w:val="18"/>
          <w:szCs w:val="18"/>
        </w:rPr>
        <w:t> </w:t>
      </w:r>
      <w:r>
        <w:rPr>
          <w:rFonts w:ascii="仿宋" w:hAnsi="仿宋" w:cs="仿宋" w:eastAsia="仿宋" w:hint="default"/>
          <w:sz w:val="18"/>
          <w:szCs w:val="18"/>
        </w:rPr>
        <w:t>号</w:t>
      </w:r>
      <w:r>
        <w:rPr>
          <w:rFonts w:ascii="Arial" w:hAnsi="Arial" w:cs="Arial" w:eastAsia="Arial" w:hint="default"/>
          <w:sz w:val="18"/>
          <w:szCs w:val="18"/>
        </w:rPr>
        <w:t>-070330</w:t>
      </w:r>
      <w:r>
        <w:rPr>
          <w:rFonts w:ascii="Arial" w:hAnsi="Arial" w:cs="Arial" w:eastAsia="Arial" w:hint="default"/>
          <w:spacing w:val="-10"/>
          <w:sz w:val="18"/>
          <w:szCs w:val="18"/>
        </w:rPr>
        <w:t> </w:t>
      </w:r>
      <w:r>
        <w:rPr>
          <w:rFonts w:ascii="仿宋" w:hAnsi="仿宋" w:cs="仿宋" w:eastAsia="仿宋" w:hint="default"/>
          <w:sz w:val="18"/>
          <w:szCs w:val="18"/>
        </w:rPr>
        <w:t>号</w:t>
      </w:r>
    </w:p>
    <w:p>
      <w:pPr>
        <w:spacing w:line="240" w:lineRule="auto" w:before="7"/>
        <w:rPr>
          <w:rFonts w:ascii="仿宋" w:hAnsi="仿宋" w:cs="仿宋" w:eastAsia="仿宋" w:hint="default"/>
          <w:sz w:val="15"/>
          <w:szCs w:val="15"/>
        </w:rPr>
      </w:pPr>
    </w:p>
    <w:p>
      <w:pPr>
        <w:spacing w:before="0"/>
        <w:ind w:left="6664" w:right="-8" w:firstLine="0"/>
        <w:jc w:val="left"/>
        <w:rPr>
          <w:rFonts w:ascii="仿宋" w:hAnsi="仿宋" w:cs="仿宋" w:eastAsia="仿宋" w:hint="default"/>
          <w:sz w:val="18"/>
          <w:szCs w:val="18"/>
        </w:rPr>
      </w:pPr>
      <w:r>
        <w:rPr>
          <w:rFonts w:ascii="仿宋" w:hAnsi="仿宋" w:cs="仿宋" w:eastAsia="仿宋" w:hint="default"/>
          <w:sz w:val="18"/>
          <w:szCs w:val="18"/>
        </w:rPr>
        <w:t>盐房权证军区第</w:t>
      </w:r>
      <w:r>
        <w:rPr>
          <w:rFonts w:ascii="仿宋" w:hAnsi="仿宋" w:cs="仿宋" w:eastAsia="仿宋" w:hint="default"/>
          <w:spacing w:val="-49"/>
          <w:sz w:val="18"/>
          <w:szCs w:val="18"/>
        </w:rPr>
        <w:t> </w:t>
      </w:r>
      <w:r>
        <w:rPr>
          <w:rFonts w:ascii="Arial" w:hAnsi="Arial" w:cs="Arial" w:eastAsia="Arial" w:hint="default"/>
          <w:sz w:val="18"/>
          <w:szCs w:val="18"/>
        </w:rPr>
        <w:t>0355018</w:t>
      </w:r>
      <w:r>
        <w:rPr>
          <w:rFonts w:ascii="Arial" w:hAnsi="Arial" w:cs="Arial" w:eastAsia="Arial" w:hint="default"/>
          <w:spacing w:val="-9"/>
          <w:sz w:val="18"/>
          <w:szCs w:val="18"/>
        </w:rPr>
        <w:t> </w:t>
      </w:r>
      <w:r>
        <w:rPr>
          <w:rFonts w:ascii="仿宋" w:hAnsi="仿宋" w:cs="仿宋" w:eastAsia="仿宋" w:hint="default"/>
          <w:sz w:val="18"/>
          <w:szCs w:val="18"/>
        </w:rPr>
        <w:t>号、</w:t>
      </w:r>
    </w:p>
    <w:p>
      <w:pPr>
        <w:spacing w:before="25"/>
        <w:ind w:left="6664" w:right="-8" w:firstLine="0"/>
        <w:jc w:val="left"/>
        <w:rPr>
          <w:rFonts w:ascii="仿宋" w:hAnsi="仿宋" w:cs="仿宋" w:eastAsia="仿宋" w:hint="default"/>
          <w:sz w:val="18"/>
          <w:szCs w:val="18"/>
        </w:rPr>
      </w:pPr>
      <w:r>
        <w:rPr>
          <w:rFonts w:ascii="仿宋" w:hAnsi="仿宋" w:cs="仿宋" w:eastAsia="仿宋" w:hint="default"/>
          <w:sz w:val="18"/>
          <w:szCs w:val="18"/>
        </w:rPr>
        <w:t>城南国用（</w:t>
      </w:r>
      <w:r>
        <w:rPr>
          <w:rFonts w:ascii="Arial" w:hAnsi="Arial" w:cs="Arial" w:eastAsia="Arial" w:hint="default"/>
          <w:sz w:val="18"/>
          <w:szCs w:val="18"/>
        </w:rPr>
        <w:t>2015</w:t>
      </w:r>
      <w:r>
        <w:rPr>
          <w:rFonts w:ascii="仿宋" w:hAnsi="仿宋" w:cs="仿宋" w:eastAsia="仿宋" w:hint="default"/>
          <w:sz w:val="18"/>
          <w:szCs w:val="18"/>
        </w:rPr>
        <w:t>）第</w:t>
      </w:r>
      <w:r>
        <w:rPr>
          <w:rFonts w:ascii="仿宋" w:hAnsi="仿宋" w:cs="仿宋" w:eastAsia="仿宋" w:hint="default"/>
          <w:spacing w:val="-49"/>
          <w:sz w:val="18"/>
          <w:szCs w:val="18"/>
        </w:rPr>
        <w:t> </w:t>
      </w:r>
      <w:r>
        <w:rPr>
          <w:rFonts w:ascii="Arial" w:hAnsi="Arial" w:cs="Arial" w:eastAsia="Arial" w:hint="default"/>
          <w:sz w:val="18"/>
          <w:szCs w:val="18"/>
        </w:rPr>
        <w:t>609260</w:t>
      </w:r>
      <w:r>
        <w:rPr>
          <w:rFonts w:ascii="Arial" w:hAnsi="Arial" w:cs="Arial" w:eastAsia="Arial" w:hint="default"/>
          <w:spacing w:val="-11"/>
          <w:sz w:val="18"/>
          <w:szCs w:val="18"/>
        </w:rPr>
        <w:t> </w:t>
      </w:r>
      <w:r>
        <w:rPr>
          <w:rFonts w:ascii="仿宋" w:hAnsi="仿宋" w:cs="仿宋" w:eastAsia="仿宋" w:hint="default"/>
          <w:sz w:val="18"/>
          <w:szCs w:val="18"/>
        </w:rPr>
        <w:t>号</w:t>
      </w:r>
    </w:p>
    <w:p>
      <w:pPr>
        <w:spacing w:before="66"/>
        <w:ind w:left="6664" w:right="-8"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120058576</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23"/>
        <w:ind w:left="6664" w:right="-8"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01102623</w:t>
      </w:r>
      <w:r>
        <w:rPr>
          <w:rFonts w:ascii="Arial" w:hAnsi="Arial" w:cs="Arial" w:eastAsia="Arial" w:hint="default"/>
          <w:spacing w:val="-17"/>
          <w:sz w:val="18"/>
          <w:szCs w:val="18"/>
        </w:rPr>
        <w:t> </w:t>
      </w:r>
      <w:r>
        <w:rPr>
          <w:rFonts w:ascii="仿宋" w:hAnsi="仿宋" w:cs="仿宋" w:eastAsia="仿宋" w:hint="default"/>
          <w:sz w:val="18"/>
          <w:szCs w:val="18"/>
        </w:rPr>
        <w:t>号</w:t>
      </w:r>
    </w:p>
    <w:p>
      <w:pPr>
        <w:spacing w:line="283" w:lineRule="auto" w:before="81"/>
        <w:ind w:left="701" w:right="0" w:firstLine="775"/>
        <w:jc w:val="both"/>
        <w:rPr>
          <w:rFonts w:ascii="仿宋" w:hAnsi="仿宋" w:cs="仿宋" w:eastAsia="仿宋" w:hint="default"/>
          <w:sz w:val="18"/>
          <w:szCs w:val="18"/>
        </w:rPr>
      </w:pPr>
      <w:r>
        <w:rPr/>
        <w:br w:type="column"/>
      </w:r>
      <w:r>
        <w:rPr>
          <w:rFonts w:ascii="Arial" w:hAnsi="Arial" w:cs="Arial" w:eastAsia="Arial" w:hint="default"/>
          <w:sz w:val="18"/>
          <w:szCs w:val="18"/>
        </w:rPr>
        <w:t>5329.98</w:t>
      </w:r>
      <w:r>
        <w:rPr>
          <w:rFonts w:ascii="Arial" w:hAnsi="Arial" w:cs="Arial" w:eastAsia="Arial" w:hint="default"/>
          <w:spacing w:val="-8"/>
          <w:sz w:val="18"/>
          <w:szCs w:val="18"/>
        </w:rPr>
        <w:t> </w:t>
      </w:r>
      <w:r>
        <w:rPr>
          <w:rFonts w:ascii="仿宋" w:hAnsi="仿宋" w:cs="仿宋" w:eastAsia="仿宋" w:hint="default"/>
          <w:sz w:val="18"/>
          <w:szCs w:val="18"/>
        </w:rPr>
        <w:t>平方米、 房屋面积</w:t>
      </w:r>
      <w:r>
        <w:rPr>
          <w:rFonts w:ascii="仿宋" w:hAnsi="仿宋" w:cs="仿宋" w:eastAsia="仿宋" w:hint="default"/>
          <w:spacing w:val="-46"/>
          <w:sz w:val="18"/>
          <w:szCs w:val="18"/>
        </w:rPr>
        <w:t> </w:t>
      </w:r>
      <w:r>
        <w:rPr>
          <w:rFonts w:ascii="Arial" w:hAnsi="Arial" w:cs="Arial" w:eastAsia="Arial" w:hint="default"/>
          <w:sz w:val="18"/>
          <w:szCs w:val="18"/>
        </w:rPr>
        <w:t>81953.45</w:t>
      </w:r>
      <w:r>
        <w:rPr>
          <w:rFonts w:ascii="Arial" w:hAnsi="Arial" w:cs="Arial" w:eastAsia="Arial" w:hint="default"/>
          <w:spacing w:val="-8"/>
          <w:sz w:val="18"/>
          <w:szCs w:val="18"/>
        </w:rPr>
        <w:t> </w:t>
      </w:r>
      <w:r>
        <w:rPr>
          <w:rFonts w:ascii="仿宋" w:hAnsi="仿宋" w:cs="仿宋" w:eastAsia="仿宋" w:hint="default"/>
          <w:sz w:val="18"/>
          <w:szCs w:val="18"/>
        </w:rPr>
        <w:t>平方米 房产面积</w:t>
      </w:r>
      <w:r>
        <w:rPr>
          <w:rFonts w:ascii="仿宋" w:hAnsi="仿宋" w:cs="仿宋" w:eastAsia="仿宋" w:hint="default"/>
          <w:spacing w:val="-47"/>
          <w:sz w:val="18"/>
          <w:szCs w:val="18"/>
        </w:rPr>
        <w:t> </w:t>
      </w:r>
      <w:r>
        <w:rPr>
          <w:rFonts w:ascii="Arial" w:hAnsi="Arial" w:cs="Arial" w:eastAsia="Arial" w:hint="default"/>
          <w:sz w:val="18"/>
          <w:szCs w:val="18"/>
        </w:rPr>
        <w:t>28435.96</w:t>
      </w:r>
      <w:r>
        <w:rPr>
          <w:rFonts w:ascii="Arial" w:hAnsi="Arial" w:cs="Arial" w:eastAsia="Arial" w:hint="default"/>
          <w:spacing w:val="-11"/>
          <w:sz w:val="18"/>
          <w:szCs w:val="18"/>
        </w:rPr>
        <w:t> </w:t>
      </w:r>
      <w:r>
        <w:rPr>
          <w:rFonts w:ascii="仿宋" w:hAnsi="仿宋" w:cs="仿宋" w:eastAsia="仿宋" w:hint="default"/>
          <w:sz w:val="18"/>
          <w:szCs w:val="18"/>
        </w:rPr>
        <w:t>平方米、</w:t>
      </w:r>
    </w:p>
    <w:p>
      <w:pPr>
        <w:spacing w:line="237" w:lineRule="exact" w:before="0"/>
        <w:ind w:left="982" w:right="-14" w:firstLine="0"/>
        <w:jc w:val="left"/>
        <w:rPr>
          <w:rFonts w:ascii="仿宋" w:hAnsi="仿宋" w:cs="仿宋" w:eastAsia="仿宋" w:hint="default"/>
          <w:sz w:val="18"/>
          <w:szCs w:val="18"/>
        </w:rPr>
      </w:pPr>
      <w:r>
        <w:rPr>
          <w:rFonts w:ascii="仿宋" w:hAnsi="仿宋" w:cs="仿宋" w:eastAsia="仿宋" w:hint="default"/>
          <w:sz w:val="18"/>
          <w:szCs w:val="18"/>
        </w:rPr>
        <w:t>土地面积</w:t>
      </w:r>
      <w:r>
        <w:rPr>
          <w:rFonts w:ascii="仿宋" w:hAnsi="仿宋" w:cs="仿宋" w:eastAsia="仿宋" w:hint="default"/>
          <w:spacing w:val="-48"/>
          <w:sz w:val="18"/>
          <w:szCs w:val="18"/>
        </w:rPr>
        <w:t> </w:t>
      </w:r>
      <w:r>
        <w:rPr>
          <w:rFonts w:ascii="Arial" w:hAnsi="Arial" w:cs="Arial" w:eastAsia="Arial" w:hint="default"/>
          <w:sz w:val="18"/>
          <w:szCs w:val="18"/>
        </w:rPr>
        <w:t>1292.50</w:t>
      </w:r>
      <w:r>
        <w:rPr>
          <w:rFonts w:ascii="Arial" w:hAnsi="Arial" w:cs="Arial" w:eastAsia="Arial" w:hint="default"/>
          <w:spacing w:val="-10"/>
          <w:sz w:val="18"/>
          <w:szCs w:val="18"/>
        </w:rPr>
        <w:t> </w:t>
      </w:r>
      <w:r>
        <w:rPr>
          <w:rFonts w:ascii="仿宋" w:hAnsi="仿宋" w:cs="仿宋" w:eastAsia="仿宋" w:hint="default"/>
          <w:sz w:val="18"/>
          <w:szCs w:val="18"/>
        </w:rPr>
        <w:t>平方米</w:t>
      </w:r>
    </w:p>
    <w:p>
      <w:pPr>
        <w:spacing w:before="66"/>
        <w:ind w:left="696" w:right="72" w:firstLine="0"/>
        <w:jc w:val="center"/>
        <w:rPr>
          <w:rFonts w:ascii="仿宋" w:hAnsi="仿宋" w:cs="仿宋" w:eastAsia="仿宋" w:hint="default"/>
          <w:sz w:val="18"/>
          <w:szCs w:val="18"/>
        </w:rPr>
      </w:pPr>
      <w:r>
        <w:rPr>
          <w:rFonts w:ascii="仿宋" w:hAnsi="仿宋" w:cs="仿宋" w:eastAsia="仿宋" w:hint="default"/>
          <w:sz w:val="18"/>
          <w:szCs w:val="18"/>
        </w:rPr>
        <w:t>房产面积</w:t>
      </w:r>
      <w:r>
        <w:rPr>
          <w:rFonts w:ascii="仿宋" w:hAnsi="仿宋" w:cs="仿宋" w:eastAsia="仿宋" w:hint="default"/>
          <w:spacing w:val="-49"/>
          <w:sz w:val="18"/>
          <w:szCs w:val="18"/>
        </w:rPr>
        <w:t> </w:t>
      </w:r>
      <w:r>
        <w:rPr>
          <w:rFonts w:ascii="Arial" w:hAnsi="Arial" w:cs="Arial" w:eastAsia="Arial" w:hint="default"/>
          <w:sz w:val="18"/>
          <w:szCs w:val="18"/>
        </w:rPr>
        <w:t>5671.32</w:t>
      </w:r>
      <w:r>
        <w:rPr>
          <w:rFonts w:ascii="Arial" w:hAnsi="Arial" w:cs="Arial" w:eastAsia="Arial" w:hint="default"/>
          <w:spacing w:val="-9"/>
          <w:sz w:val="18"/>
          <w:szCs w:val="18"/>
        </w:rPr>
        <w:t> </w:t>
      </w:r>
      <w:r>
        <w:rPr>
          <w:rFonts w:ascii="仿宋" w:hAnsi="仿宋" w:cs="仿宋" w:eastAsia="仿宋" w:hint="default"/>
          <w:sz w:val="18"/>
          <w:szCs w:val="18"/>
        </w:rPr>
        <w:t>平方米、</w:t>
      </w:r>
    </w:p>
    <w:p>
      <w:pPr>
        <w:spacing w:before="23"/>
        <w:ind w:left="876" w:right="72" w:firstLine="0"/>
        <w:jc w:val="center"/>
        <w:rPr>
          <w:rFonts w:ascii="仿宋" w:hAnsi="仿宋" w:cs="仿宋" w:eastAsia="仿宋" w:hint="default"/>
          <w:sz w:val="18"/>
          <w:szCs w:val="18"/>
        </w:rPr>
      </w:pPr>
      <w:r>
        <w:rPr>
          <w:rFonts w:ascii="仿宋" w:hAnsi="仿宋" w:cs="仿宋" w:eastAsia="仿宋" w:hint="default"/>
          <w:sz w:val="18"/>
          <w:szCs w:val="18"/>
        </w:rPr>
        <w:t>土地面积</w:t>
      </w:r>
      <w:r>
        <w:rPr>
          <w:rFonts w:ascii="仿宋" w:hAnsi="仿宋" w:cs="仿宋" w:eastAsia="仿宋" w:hint="default"/>
          <w:spacing w:val="-49"/>
          <w:sz w:val="18"/>
          <w:szCs w:val="18"/>
        </w:rPr>
        <w:t> </w:t>
      </w:r>
      <w:r>
        <w:rPr>
          <w:rFonts w:ascii="Arial" w:hAnsi="Arial" w:cs="Arial" w:eastAsia="Arial" w:hint="default"/>
          <w:sz w:val="18"/>
          <w:szCs w:val="18"/>
        </w:rPr>
        <w:t>1042.62</w:t>
      </w:r>
      <w:r>
        <w:rPr>
          <w:rFonts w:ascii="Arial" w:hAnsi="Arial" w:cs="Arial" w:eastAsia="Arial" w:hint="default"/>
          <w:spacing w:val="-9"/>
          <w:sz w:val="18"/>
          <w:szCs w:val="18"/>
        </w:rPr>
        <w:t> </w:t>
      </w:r>
      <w:r>
        <w:rPr>
          <w:rFonts w:ascii="仿宋" w:hAnsi="仿宋" w:cs="仿宋" w:eastAsia="仿宋" w:hint="default"/>
          <w:sz w:val="18"/>
          <w:szCs w:val="18"/>
        </w:rPr>
        <w:t>平方米</w:t>
      </w:r>
    </w:p>
    <w:p>
      <w:pPr>
        <w:spacing w:before="122"/>
        <w:ind w:left="192" w:right="0" w:firstLine="0"/>
        <w:jc w:val="left"/>
        <w:rPr>
          <w:rFonts w:ascii="Arial" w:hAnsi="Arial" w:cs="Arial" w:eastAsia="Arial" w:hint="default"/>
          <w:sz w:val="18"/>
          <w:szCs w:val="18"/>
        </w:rPr>
      </w:pPr>
      <w:r>
        <w:rPr/>
        <w:br w:type="column"/>
      </w:r>
      <w:r>
        <w:rPr>
          <w:rFonts w:ascii="Arial"/>
          <w:sz w:val="18"/>
        </w:rPr>
        <w:t>69,000.00</w:t>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before="104"/>
        <w:ind w:left="192" w:right="0" w:firstLine="0"/>
        <w:jc w:val="left"/>
        <w:rPr>
          <w:rFonts w:ascii="Arial" w:hAnsi="Arial" w:cs="Arial" w:eastAsia="Arial" w:hint="default"/>
          <w:sz w:val="18"/>
          <w:szCs w:val="18"/>
        </w:rPr>
      </w:pPr>
      <w:r>
        <w:rPr>
          <w:rFonts w:ascii="Arial"/>
          <w:sz w:val="18"/>
        </w:rPr>
        <w:t>24,170.57</w:t>
      </w:r>
    </w:p>
    <w:p>
      <w:pPr>
        <w:spacing w:line="240" w:lineRule="auto" w:before="0"/>
        <w:rPr>
          <w:rFonts w:ascii="Arial" w:hAnsi="Arial" w:cs="Arial" w:eastAsia="Arial" w:hint="default"/>
          <w:sz w:val="18"/>
          <w:szCs w:val="18"/>
        </w:rPr>
      </w:pPr>
    </w:p>
    <w:p>
      <w:pPr>
        <w:spacing w:line="240" w:lineRule="auto" w:before="11"/>
        <w:rPr>
          <w:rFonts w:ascii="Arial" w:hAnsi="Arial" w:cs="Arial" w:eastAsia="Arial" w:hint="default"/>
          <w:sz w:val="14"/>
          <w:szCs w:val="14"/>
        </w:rPr>
      </w:pPr>
    </w:p>
    <w:p>
      <w:pPr>
        <w:spacing w:before="0"/>
        <w:ind w:left="192" w:right="0" w:firstLine="0"/>
        <w:jc w:val="left"/>
        <w:rPr>
          <w:rFonts w:ascii="Arial" w:hAnsi="Arial" w:cs="Arial" w:eastAsia="Arial" w:hint="default"/>
          <w:sz w:val="18"/>
          <w:szCs w:val="18"/>
        </w:rPr>
      </w:pPr>
      <w:r>
        <w:rPr>
          <w:rFonts w:ascii="Arial"/>
          <w:sz w:val="18"/>
        </w:rPr>
        <w:t>20,983.88</w:t>
      </w:r>
    </w:p>
    <w:p>
      <w:pPr>
        <w:spacing w:after="0"/>
        <w:jc w:val="left"/>
        <w:rPr>
          <w:rFonts w:ascii="Arial" w:hAnsi="Arial" w:cs="Arial" w:eastAsia="Arial" w:hint="default"/>
          <w:sz w:val="18"/>
          <w:szCs w:val="18"/>
        </w:rPr>
        <w:sectPr>
          <w:type w:val="continuous"/>
          <w:pgSz w:w="16840" w:h="11900" w:orient="landscape"/>
          <w:pgMar w:top="1060" w:bottom="1160" w:left="1100" w:right="1020"/>
          <w:cols w:num="3" w:equalWidth="0">
            <w:col w:w="10267" w:space="40"/>
            <w:col w:w="2982" w:space="40"/>
            <w:col w:w="1391"/>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2"/>
          <w:szCs w:val="22"/>
        </w:rPr>
      </w:pPr>
    </w:p>
    <w:p>
      <w:pPr>
        <w:spacing w:after="0" w:line="240" w:lineRule="auto"/>
        <w:rPr>
          <w:rFonts w:ascii="Arial" w:hAnsi="Arial" w:cs="Arial" w:eastAsia="Arial" w:hint="default"/>
          <w:sz w:val="22"/>
          <w:szCs w:val="22"/>
        </w:rPr>
        <w:sectPr>
          <w:pgSz w:w="16840" w:h="11900" w:orient="landscape"/>
          <w:pgMar w:header="763" w:footer="929" w:top="1000" w:bottom="1120" w:left="1100" w:right="1020"/>
        </w:sect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5"/>
        <w:rPr>
          <w:rFonts w:ascii="Arial" w:hAnsi="Arial" w:cs="Arial" w:eastAsia="Arial" w:hint="default"/>
          <w:sz w:val="15"/>
          <w:szCs w:val="15"/>
        </w:rPr>
      </w:pPr>
    </w:p>
    <w:p>
      <w:pPr>
        <w:tabs>
          <w:tab w:pos="3543" w:val="left" w:leader="none"/>
        </w:tabs>
        <w:spacing w:before="0"/>
        <w:ind w:left="140" w:right="-19" w:firstLine="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tab/>
        <w:t>房屋</w:t>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1"/>
        <w:rPr>
          <w:rFonts w:ascii="仿宋" w:hAnsi="仿宋" w:cs="仿宋" w:eastAsia="仿宋" w:hint="default"/>
          <w:sz w:val="22"/>
          <w:szCs w:val="22"/>
        </w:rPr>
      </w:pPr>
    </w:p>
    <w:p>
      <w:pPr>
        <w:tabs>
          <w:tab w:pos="3543" w:val="left" w:leader="none"/>
        </w:tabs>
        <w:spacing w:before="0"/>
        <w:ind w:left="140" w:right="-19" w:firstLine="0"/>
        <w:jc w:val="left"/>
        <w:rPr>
          <w:rFonts w:ascii="仿宋" w:hAnsi="仿宋" w:cs="仿宋" w:eastAsia="仿宋" w:hint="default"/>
          <w:sz w:val="18"/>
          <w:szCs w:val="18"/>
        </w:rPr>
      </w:pPr>
      <w:r>
        <w:rPr/>
        <w:pict>
          <v:shape style="position:absolute;margin-left:60.290001pt;margin-top:9.617353pt;width:712.55pt;height:234.8pt;mso-position-horizontal-relative:page;mso-position-vertical-relative:paragraph;z-index:13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7"/>
                    <w:gridCol w:w="2362"/>
                    <w:gridCol w:w="5123"/>
                    <w:gridCol w:w="3680"/>
                  </w:tblGrid>
                  <w:tr>
                    <w:trPr>
                      <w:trHeight w:val="59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20"/>
                            <w:szCs w:val="20"/>
                          </w:rPr>
                        </w:pPr>
                      </w:p>
                      <w:p>
                        <w:pPr>
                          <w:pStyle w:val="TableParagraph"/>
                          <w:spacing w:line="240" w:lineRule="auto"/>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20"/>
                            <w:szCs w:val="20"/>
                          </w:rPr>
                        </w:pPr>
                      </w:p>
                      <w:p>
                        <w:pPr>
                          <w:pStyle w:val="TableParagraph"/>
                          <w:spacing w:line="240" w:lineRule="auto"/>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193" w:lineRule="exact"/>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2007</w:t>
                        </w:r>
                        <w:r>
                          <w:rPr>
                            <w:rFonts w:ascii="仿宋" w:hAnsi="仿宋" w:cs="仿宋" w:eastAsia="仿宋" w:hint="default"/>
                            <w:sz w:val="18"/>
                            <w:szCs w:val="18"/>
                          </w:rPr>
                          <w:t>）第</w:t>
                        </w:r>
                        <w:r>
                          <w:rPr>
                            <w:rFonts w:ascii="仿宋" w:hAnsi="仿宋" w:cs="仿宋" w:eastAsia="仿宋" w:hint="default"/>
                            <w:spacing w:val="-45"/>
                            <w:sz w:val="18"/>
                            <w:szCs w:val="18"/>
                          </w:rPr>
                          <w:t> </w:t>
                        </w:r>
                        <w:r>
                          <w:rPr>
                            <w:rFonts w:ascii="Arial" w:hAnsi="Arial" w:cs="Arial" w:eastAsia="Arial" w:hint="default"/>
                            <w:spacing w:val="-3"/>
                            <w:sz w:val="18"/>
                            <w:szCs w:val="18"/>
                          </w:rPr>
                          <w:t>01102394</w:t>
                        </w:r>
                        <w:r>
                          <w:rPr>
                            <w:rFonts w:ascii="Arial" w:hAnsi="Arial" w:cs="Arial" w:eastAsia="Arial" w:hint="default"/>
                            <w:spacing w:val="-4"/>
                            <w:sz w:val="18"/>
                            <w:szCs w:val="18"/>
                          </w:rPr>
                          <w:t> </w:t>
                        </w:r>
                        <w:r>
                          <w:rPr>
                            <w:rFonts w:ascii="仿宋" w:hAnsi="仿宋" w:cs="仿宋" w:eastAsia="仿宋" w:hint="default"/>
                            <w:sz w:val="18"/>
                            <w:szCs w:val="18"/>
                          </w:rPr>
                          <w:t>号</w:t>
                        </w:r>
                      </w:p>
                      <w:p>
                        <w:pPr>
                          <w:pStyle w:val="TableParagraph"/>
                          <w:spacing w:line="240" w:lineRule="auto" w:before="78"/>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01102231</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193" w:lineRule="exact"/>
                          <w:ind w:left="1295" w:right="0"/>
                          <w:jc w:val="left"/>
                          <w:rPr>
                            <w:rFonts w:ascii="仿宋" w:hAnsi="仿宋" w:cs="仿宋" w:eastAsia="仿宋" w:hint="default"/>
                            <w:sz w:val="18"/>
                            <w:szCs w:val="18"/>
                          </w:rPr>
                        </w:pPr>
                        <w:r>
                          <w:rPr>
                            <w:rFonts w:ascii="Arial" w:hAnsi="Arial" w:cs="Arial" w:eastAsia="Arial" w:hint="default"/>
                            <w:sz w:val="18"/>
                            <w:szCs w:val="18"/>
                          </w:rPr>
                          <w:t>158.23</w:t>
                        </w:r>
                        <w:r>
                          <w:rPr>
                            <w:rFonts w:ascii="Arial" w:hAnsi="Arial" w:cs="Arial" w:eastAsia="Arial" w:hint="default"/>
                            <w:spacing w:val="-10"/>
                            <w:sz w:val="18"/>
                            <w:szCs w:val="18"/>
                          </w:rPr>
                          <w:t> </w:t>
                        </w:r>
                        <w:r>
                          <w:rPr>
                            <w:rFonts w:ascii="仿宋" w:hAnsi="仿宋" w:cs="仿宋" w:eastAsia="仿宋" w:hint="default"/>
                            <w:sz w:val="18"/>
                            <w:szCs w:val="18"/>
                          </w:rPr>
                          <w:t>平方米</w:t>
                        </w:r>
                      </w:p>
                      <w:p>
                        <w:pPr>
                          <w:pStyle w:val="TableParagraph"/>
                          <w:spacing w:line="240" w:lineRule="auto" w:before="78"/>
                          <w:ind w:left="1295" w:right="0"/>
                          <w:jc w:val="left"/>
                          <w:rPr>
                            <w:rFonts w:ascii="仿宋" w:hAnsi="仿宋" w:cs="仿宋" w:eastAsia="仿宋" w:hint="default"/>
                            <w:sz w:val="18"/>
                            <w:szCs w:val="18"/>
                          </w:rPr>
                        </w:pPr>
                        <w:r>
                          <w:rPr>
                            <w:rFonts w:ascii="Arial" w:hAnsi="Arial" w:cs="Arial" w:eastAsia="Arial" w:hint="default"/>
                            <w:sz w:val="18"/>
                            <w:szCs w:val="18"/>
                          </w:rPr>
                          <w:t>132.20</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01102236</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95" w:right="0"/>
                          <w:jc w:val="left"/>
                          <w:rPr>
                            <w:rFonts w:ascii="仿宋" w:hAnsi="仿宋" w:cs="仿宋" w:eastAsia="仿宋" w:hint="default"/>
                            <w:sz w:val="18"/>
                            <w:szCs w:val="18"/>
                          </w:rPr>
                        </w:pPr>
                        <w:r>
                          <w:rPr>
                            <w:rFonts w:ascii="Arial" w:hAnsi="Arial" w:cs="Arial" w:eastAsia="Arial" w:hint="default"/>
                            <w:sz w:val="18"/>
                            <w:szCs w:val="18"/>
                          </w:rPr>
                          <w:t>129.61</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01102216</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95" w:right="0"/>
                          <w:jc w:val="left"/>
                          <w:rPr>
                            <w:rFonts w:ascii="仿宋" w:hAnsi="仿宋" w:cs="仿宋" w:eastAsia="仿宋" w:hint="default"/>
                            <w:sz w:val="18"/>
                            <w:szCs w:val="18"/>
                          </w:rPr>
                        </w:pPr>
                        <w:r>
                          <w:rPr>
                            <w:rFonts w:ascii="Arial" w:hAnsi="Arial" w:cs="Arial" w:eastAsia="Arial" w:hint="default"/>
                            <w:sz w:val="18"/>
                            <w:szCs w:val="18"/>
                          </w:rPr>
                          <w:t>155.54</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52"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01102233</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tabs>
                            <w:tab w:pos="2843" w:val="left" w:leader="none"/>
                          </w:tabs>
                          <w:spacing w:line="240" w:lineRule="auto" w:before="19"/>
                          <w:ind w:left="1295" w:right="0"/>
                          <w:jc w:val="left"/>
                          <w:rPr>
                            <w:rFonts w:ascii="Arial" w:hAnsi="Arial" w:cs="Arial" w:eastAsia="Arial" w:hint="default"/>
                            <w:sz w:val="18"/>
                            <w:szCs w:val="18"/>
                          </w:rPr>
                        </w:pPr>
                        <w:r>
                          <w:rPr>
                            <w:rFonts w:ascii="Arial" w:hAnsi="Arial" w:cs="Arial" w:eastAsia="Arial" w:hint="default"/>
                            <w:sz w:val="18"/>
                            <w:szCs w:val="18"/>
                          </w:rPr>
                          <w:t>155.54</w:t>
                        </w:r>
                        <w:r>
                          <w:rPr>
                            <w:rFonts w:ascii="Arial" w:hAnsi="Arial" w:cs="Arial" w:eastAsia="Arial" w:hint="default"/>
                            <w:spacing w:val="-10"/>
                            <w:sz w:val="18"/>
                            <w:szCs w:val="18"/>
                          </w:rPr>
                          <w:t> </w:t>
                        </w:r>
                        <w:r>
                          <w:rPr>
                            <w:rFonts w:ascii="仿宋" w:hAnsi="仿宋" w:cs="仿宋" w:eastAsia="仿宋" w:hint="default"/>
                            <w:sz w:val="18"/>
                            <w:szCs w:val="18"/>
                          </w:rPr>
                          <w:t>平方米</w:t>
                          <w:tab/>
                        </w:r>
                        <w:r>
                          <w:rPr>
                            <w:rFonts w:ascii="Arial" w:hAnsi="Arial" w:cs="Arial" w:eastAsia="Arial" w:hint="default"/>
                            <w:position w:val="-1"/>
                            <w:sz w:val="18"/>
                            <w:szCs w:val="18"/>
                          </w:rPr>
                          <w:t>18,000.00</w:t>
                        </w:r>
                        <w:r>
                          <w:rPr>
                            <w:rFonts w:ascii="Arial" w:hAnsi="Arial" w:cs="Arial" w:eastAsia="Arial" w:hint="default"/>
                            <w:sz w:val="18"/>
                            <w:szCs w:val="18"/>
                          </w:rPr>
                        </w:r>
                      </w:p>
                    </w:tc>
                  </w:tr>
                  <w:tr>
                    <w:trPr>
                      <w:trHeight w:val="329"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01102222</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95" w:right="0"/>
                          <w:jc w:val="left"/>
                          <w:rPr>
                            <w:rFonts w:ascii="仿宋" w:hAnsi="仿宋" w:cs="仿宋" w:eastAsia="仿宋" w:hint="default"/>
                            <w:sz w:val="18"/>
                            <w:szCs w:val="18"/>
                          </w:rPr>
                        </w:pPr>
                        <w:r>
                          <w:rPr>
                            <w:rFonts w:ascii="Arial" w:hAnsi="Arial" w:cs="Arial" w:eastAsia="Arial" w:hint="default"/>
                            <w:sz w:val="18"/>
                            <w:szCs w:val="18"/>
                          </w:rPr>
                          <w:t>155.54</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01102217</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95" w:right="0"/>
                          <w:jc w:val="left"/>
                          <w:rPr>
                            <w:rFonts w:ascii="仿宋" w:hAnsi="仿宋" w:cs="仿宋" w:eastAsia="仿宋" w:hint="default"/>
                            <w:sz w:val="18"/>
                            <w:szCs w:val="18"/>
                          </w:rPr>
                        </w:pPr>
                        <w:r>
                          <w:rPr>
                            <w:rFonts w:ascii="Arial" w:hAnsi="Arial" w:cs="Arial" w:eastAsia="Arial" w:hint="default"/>
                            <w:sz w:val="18"/>
                            <w:szCs w:val="18"/>
                          </w:rPr>
                          <w:t>155.54</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01102219</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95" w:right="0"/>
                          <w:jc w:val="left"/>
                          <w:rPr>
                            <w:rFonts w:ascii="仿宋" w:hAnsi="仿宋" w:cs="仿宋" w:eastAsia="仿宋" w:hint="default"/>
                            <w:sz w:val="18"/>
                            <w:szCs w:val="18"/>
                          </w:rPr>
                        </w:pPr>
                        <w:r>
                          <w:rPr>
                            <w:rFonts w:ascii="Arial" w:hAnsi="Arial" w:cs="Arial" w:eastAsia="Arial" w:hint="default"/>
                            <w:sz w:val="18"/>
                            <w:szCs w:val="18"/>
                          </w:rPr>
                          <w:t>155.54</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01102232</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95" w:right="0"/>
                          <w:jc w:val="left"/>
                          <w:rPr>
                            <w:rFonts w:ascii="仿宋" w:hAnsi="仿宋" w:cs="仿宋" w:eastAsia="仿宋" w:hint="default"/>
                            <w:sz w:val="18"/>
                            <w:szCs w:val="18"/>
                          </w:rPr>
                        </w:pPr>
                        <w:r>
                          <w:rPr>
                            <w:rFonts w:ascii="Arial" w:hAnsi="Arial" w:cs="Arial" w:eastAsia="Arial" w:hint="default"/>
                            <w:sz w:val="18"/>
                            <w:szCs w:val="18"/>
                          </w:rPr>
                          <w:t>155.54</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01102223</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95" w:right="0"/>
                          <w:jc w:val="left"/>
                          <w:rPr>
                            <w:rFonts w:ascii="仿宋" w:hAnsi="仿宋" w:cs="仿宋" w:eastAsia="仿宋" w:hint="default"/>
                            <w:sz w:val="18"/>
                            <w:szCs w:val="18"/>
                          </w:rPr>
                        </w:pPr>
                        <w:r>
                          <w:rPr>
                            <w:rFonts w:ascii="Arial" w:hAnsi="Arial" w:cs="Arial" w:eastAsia="Arial" w:hint="default"/>
                            <w:sz w:val="18"/>
                            <w:szCs w:val="18"/>
                          </w:rPr>
                          <w:t>129.61</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01102235</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95" w:right="0"/>
                          <w:jc w:val="left"/>
                          <w:rPr>
                            <w:rFonts w:ascii="仿宋" w:hAnsi="仿宋" w:cs="仿宋" w:eastAsia="仿宋" w:hint="default"/>
                            <w:sz w:val="18"/>
                            <w:szCs w:val="18"/>
                          </w:rPr>
                        </w:pPr>
                        <w:r>
                          <w:rPr>
                            <w:rFonts w:ascii="Arial" w:hAnsi="Arial" w:cs="Arial" w:eastAsia="Arial" w:hint="default"/>
                            <w:sz w:val="18"/>
                            <w:szCs w:val="18"/>
                          </w:rPr>
                          <w:t>129.61</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1"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2008</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01102237</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95" w:right="0"/>
                          <w:jc w:val="left"/>
                          <w:rPr>
                            <w:rFonts w:ascii="仿宋" w:hAnsi="仿宋" w:cs="仿宋" w:eastAsia="仿宋" w:hint="default"/>
                            <w:sz w:val="18"/>
                            <w:szCs w:val="18"/>
                          </w:rPr>
                        </w:pPr>
                        <w:r>
                          <w:rPr>
                            <w:rFonts w:ascii="Arial" w:hAnsi="Arial" w:cs="Arial" w:eastAsia="Arial" w:hint="default"/>
                            <w:sz w:val="18"/>
                            <w:szCs w:val="18"/>
                          </w:rPr>
                          <w:t>158.12</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0"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2009</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01101322</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95" w:right="0"/>
                          <w:jc w:val="left"/>
                          <w:rPr>
                            <w:rFonts w:ascii="仿宋" w:hAnsi="仿宋" w:cs="仿宋" w:eastAsia="仿宋" w:hint="default"/>
                            <w:sz w:val="18"/>
                            <w:szCs w:val="18"/>
                          </w:rPr>
                        </w:pPr>
                        <w:r>
                          <w:rPr>
                            <w:rFonts w:ascii="Arial" w:hAnsi="Arial" w:cs="Arial" w:eastAsia="Arial" w:hint="default"/>
                            <w:sz w:val="18"/>
                            <w:szCs w:val="18"/>
                          </w:rPr>
                          <w:t>127.04</w:t>
                        </w:r>
                        <w:r>
                          <w:rPr>
                            <w:rFonts w:ascii="Arial" w:hAnsi="Arial" w:cs="Arial" w:eastAsia="Arial" w:hint="default"/>
                            <w:spacing w:val="-10"/>
                            <w:sz w:val="18"/>
                            <w:szCs w:val="18"/>
                          </w:rPr>
                          <w:t> </w:t>
                        </w:r>
                        <w:r>
                          <w:rPr>
                            <w:rFonts w:ascii="仿宋" w:hAnsi="仿宋" w:cs="仿宋" w:eastAsia="仿宋" w:hint="default"/>
                            <w:sz w:val="18"/>
                            <w:szCs w:val="18"/>
                          </w:rPr>
                          <w:t>平方米</w:t>
                        </w:r>
                      </w:p>
                    </w:tc>
                  </w:tr>
                  <w:tr>
                    <w:trPr>
                      <w:trHeight w:val="345" w:hRule="exact"/>
                    </w:trPr>
                    <w:tc>
                      <w:tcPr>
                        <w:tcW w:w="3087"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362"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351" w:right="0"/>
                          <w:jc w:val="left"/>
                          <w:rPr>
                            <w:rFonts w:ascii="仿宋" w:hAnsi="仿宋" w:cs="仿宋" w:eastAsia="仿宋" w:hint="default"/>
                            <w:sz w:val="18"/>
                            <w:szCs w:val="18"/>
                          </w:rPr>
                        </w:pPr>
                        <w:r>
                          <w:rPr>
                            <w:rFonts w:ascii="仿宋" w:hAnsi="仿宋" w:cs="仿宋" w:eastAsia="仿宋" w:hint="default"/>
                            <w:sz w:val="18"/>
                            <w:szCs w:val="18"/>
                          </w:rPr>
                          <w:t>土地使用权</w:t>
                        </w:r>
                      </w:p>
                    </w:tc>
                    <w:tc>
                      <w:tcPr>
                        <w:tcW w:w="5123"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1109" w:right="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2012</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01102620</w:t>
                        </w:r>
                        <w:r>
                          <w:rPr>
                            <w:rFonts w:ascii="Arial" w:hAnsi="Arial" w:cs="Arial" w:eastAsia="Arial" w:hint="default"/>
                            <w:spacing w:val="-17"/>
                            <w:sz w:val="18"/>
                            <w:szCs w:val="18"/>
                          </w:rPr>
                          <w:t> </w:t>
                        </w:r>
                        <w:r>
                          <w:rPr>
                            <w:rFonts w:ascii="仿宋" w:hAnsi="仿宋" w:cs="仿宋" w:eastAsia="仿宋" w:hint="default"/>
                            <w:sz w:val="18"/>
                            <w:szCs w:val="18"/>
                          </w:rPr>
                          <w:t>号</w:t>
                        </w:r>
                      </w:p>
                    </w:tc>
                    <w:tc>
                      <w:tcPr>
                        <w:tcW w:w="3680"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1295" w:right="0"/>
                          <w:jc w:val="left"/>
                          <w:rPr>
                            <w:rFonts w:ascii="仿宋" w:hAnsi="仿宋" w:cs="仿宋" w:eastAsia="仿宋" w:hint="default"/>
                            <w:sz w:val="18"/>
                            <w:szCs w:val="18"/>
                          </w:rPr>
                        </w:pPr>
                        <w:r>
                          <w:rPr>
                            <w:rFonts w:ascii="Arial" w:hAnsi="Arial" w:cs="Arial" w:eastAsia="Arial" w:hint="default"/>
                            <w:sz w:val="18"/>
                            <w:szCs w:val="18"/>
                          </w:rPr>
                          <w:t>743.39</w:t>
                        </w:r>
                        <w:r>
                          <w:rPr>
                            <w:rFonts w:ascii="Arial" w:hAnsi="Arial" w:cs="Arial" w:eastAsia="Arial" w:hint="default"/>
                            <w:spacing w:val="-10"/>
                            <w:sz w:val="18"/>
                            <w:szCs w:val="18"/>
                          </w:rPr>
                          <w:t> </w:t>
                        </w:r>
                        <w:r>
                          <w:rPr>
                            <w:rFonts w:ascii="仿宋" w:hAnsi="仿宋" w:cs="仿宋" w:eastAsia="仿宋" w:hint="default"/>
                            <w:sz w:val="18"/>
                            <w:szCs w:val="18"/>
                          </w:rPr>
                          <w:t>平方米</w:t>
                        </w:r>
                      </w:p>
                    </w:tc>
                  </w:tr>
                </w:tbl>
                <w:p>
                  <w:pPr/>
                </w:p>
              </w:txbxContent>
            </v:textbox>
            <w10:wrap type="none"/>
          </v:shape>
        </w:pict>
      </w:r>
      <w:r>
        <w:rPr>
          <w:rFonts w:ascii="仿宋" w:hAnsi="仿宋" w:cs="仿宋" w:eastAsia="仿宋" w:hint="default"/>
          <w:sz w:val="18"/>
          <w:szCs w:val="18"/>
        </w:rPr>
        <w:t>南通中南新世界中心开发有限公司</w:t>
        <w:tab/>
        <w:t>土地使用权</w:t>
      </w:r>
    </w:p>
    <w:p>
      <w:pPr>
        <w:spacing w:line="264" w:lineRule="auto" w:before="44"/>
        <w:ind w:left="140" w:right="-10" w:firstLine="0"/>
        <w:jc w:val="left"/>
        <w:rPr>
          <w:rFonts w:ascii="仿宋" w:hAnsi="仿宋" w:cs="仿宋" w:eastAsia="仿宋" w:hint="default"/>
          <w:sz w:val="18"/>
          <w:szCs w:val="18"/>
        </w:rPr>
      </w:pPr>
      <w:r>
        <w:rPr/>
        <w:br w:type="column"/>
      </w:r>
      <w:r>
        <w:rPr>
          <w:rFonts w:ascii="仿宋" w:hAnsi="仿宋" w:cs="仿宋" w:eastAsia="仿宋" w:hint="default"/>
          <w:sz w:val="18"/>
          <w:szCs w:val="18"/>
        </w:rPr>
        <w:t>南通房权证字第</w:t>
      </w:r>
      <w:r>
        <w:rPr>
          <w:rFonts w:ascii="仿宋" w:hAnsi="仿宋" w:cs="仿宋" w:eastAsia="仿宋" w:hint="default"/>
          <w:spacing w:val="-58"/>
          <w:sz w:val="18"/>
          <w:szCs w:val="18"/>
        </w:rPr>
        <w:t> </w:t>
      </w:r>
      <w:r>
        <w:rPr>
          <w:rFonts w:ascii="Arial" w:hAnsi="Arial" w:cs="Arial" w:eastAsia="Arial" w:hint="default"/>
          <w:sz w:val="18"/>
          <w:szCs w:val="18"/>
        </w:rPr>
        <w:t>12114018</w:t>
      </w:r>
      <w:r>
        <w:rPr>
          <w:rFonts w:ascii="Arial" w:hAnsi="Arial" w:cs="Arial" w:eastAsia="Arial" w:hint="default"/>
          <w:spacing w:val="-18"/>
          <w:sz w:val="18"/>
          <w:szCs w:val="18"/>
        </w:rPr>
        <w:t> </w:t>
      </w:r>
      <w:r>
        <w:rPr>
          <w:rFonts w:ascii="仿宋" w:hAnsi="仿宋" w:cs="仿宋" w:eastAsia="仿宋" w:hint="default"/>
          <w:sz w:val="18"/>
          <w:szCs w:val="18"/>
        </w:rPr>
        <w:t>号-</w:t>
      </w:r>
      <w:r>
        <w:rPr>
          <w:rFonts w:ascii="Arial" w:hAnsi="Arial" w:cs="Arial" w:eastAsia="Arial" w:hint="default"/>
          <w:sz w:val="18"/>
          <w:szCs w:val="18"/>
        </w:rPr>
        <w:t>12114028</w:t>
      </w:r>
      <w:r>
        <w:rPr>
          <w:rFonts w:ascii="Arial" w:hAnsi="Arial" w:cs="Arial" w:eastAsia="Arial" w:hint="default"/>
          <w:spacing w:val="-15"/>
          <w:sz w:val="18"/>
          <w:szCs w:val="18"/>
        </w:rPr>
        <w:t> </w:t>
      </w:r>
      <w:r>
        <w:rPr>
          <w:rFonts w:ascii="仿宋" w:hAnsi="仿宋" w:cs="仿宋" w:eastAsia="仿宋" w:hint="default"/>
          <w:sz w:val="18"/>
          <w:szCs w:val="18"/>
        </w:rPr>
        <w:t>号、 南通房权证字第</w:t>
      </w:r>
      <w:r>
        <w:rPr>
          <w:rFonts w:ascii="仿宋" w:hAnsi="仿宋" w:cs="仿宋" w:eastAsia="仿宋" w:hint="default"/>
          <w:spacing w:val="-50"/>
          <w:sz w:val="18"/>
          <w:szCs w:val="18"/>
        </w:rPr>
        <w:t> </w:t>
      </w:r>
      <w:r>
        <w:rPr>
          <w:rFonts w:ascii="Arial" w:hAnsi="Arial" w:cs="Arial" w:eastAsia="Arial" w:hint="default"/>
          <w:sz w:val="18"/>
          <w:szCs w:val="18"/>
        </w:rPr>
        <w:t>71046736</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5"/>
        <w:ind w:left="140" w:right="-10"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6"/>
          <w:sz w:val="18"/>
          <w:szCs w:val="18"/>
        </w:rPr>
        <w:t> </w:t>
      </w:r>
      <w:r>
        <w:rPr>
          <w:rFonts w:ascii="Arial" w:hAnsi="Arial" w:cs="Arial" w:eastAsia="Arial" w:hint="default"/>
          <w:sz w:val="18"/>
          <w:szCs w:val="18"/>
        </w:rPr>
        <w:t>12113027</w:t>
      </w:r>
      <w:r>
        <w:rPr>
          <w:rFonts w:ascii="Arial" w:hAnsi="Arial" w:cs="Arial" w:eastAsia="Arial" w:hint="default"/>
          <w:spacing w:val="-16"/>
          <w:sz w:val="18"/>
          <w:szCs w:val="18"/>
        </w:rPr>
        <w:t> </w:t>
      </w:r>
      <w:r>
        <w:rPr>
          <w:rFonts w:ascii="仿宋" w:hAnsi="仿宋" w:cs="仿宋" w:eastAsia="仿宋" w:hint="default"/>
          <w:sz w:val="18"/>
          <w:szCs w:val="18"/>
        </w:rPr>
        <w:t>号、</w:t>
      </w:r>
    </w:p>
    <w:p>
      <w:pPr>
        <w:spacing w:before="25"/>
        <w:ind w:left="140" w:right="-10"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46"/>
          <w:sz w:val="18"/>
          <w:szCs w:val="18"/>
        </w:rPr>
        <w:t> </w:t>
      </w:r>
      <w:r>
        <w:rPr>
          <w:rFonts w:ascii="Arial" w:hAnsi="Arial" w:cs="Arial" w:eastAsia="Arial" w:hint="default"/>
          <w:spacing w:val="-4"/>
          <w:sz w:val="18"/>
          <w:szCs w:val="18"/>
        </w:rPr>
        <w:t>12113011</w:t>
      </w:r>
      <w:r>
        <w:rPr>
          <w:rFonts w:ascii="Arial" w:hAnsi="Arial" w:cs="Arial" w:eastAsia="Arial" w:hint="default"/>
          <w:spacing w:val="-6"/>
          <w:sz w:val="18"/>
          <w:szCs w:val="18"/>
        </w:rPr>
        <w:t> </w:t>
      </w:r>
      <w:r>
        <w:rPr>
          <w:rFonts w:ascii="仿宋" w:hAnsi="仿宋" w:cs="仿宋" w:eastAsia="仿宋" w:hint="default"/>
          <w:sz w:val="18"/>
          <w:szCs w:val="18"/>
        </w:rPr>
        <w:t>号、</w:t>
      </w:r>
    </w:p>
    <w:p>
      <w:pPr>
        <w:spacing w:before="25"/>
        <w:ind w:left="140" w:right="-10" w:firstLine="0"/>
        <w:jc w:val="left"/>
        <w:rPr>
          <w:rFonts w:ascii="仿宋" w:hAnsi="仿宋" w:cs="仿宋" w:eastAsia="仿宋" w:hint="default"/>
          <w:sz w:val="18"/>
          <w:szCs w:val="18"/>
        </w:rPr>
      </w:pPr>
      <w:r>
        <w:rPr>
          <w:rFonts w:ascii="仿宋" w:hAnsi="仿宋" w:cs="仿宋" w:eastAsia="仿宋" w:hint="default"/>
          <w:sz w:val="18"/>
          <w:szCs w:val="18"/>
        </w:rPr>
        <w:t>南通房权证字第</w:t>
      </w:r>
      <w:r>
        <w:rPr>
          <w:rFonts w:ascii="仿宋" w:hAnsi="仿宋" w:cs="仿宋" w:eastAsia="仿宋" w:hint="default"/>
          <w:spacing w:val="-50"/>
          <w:sz w:val="18"/>
          <w:szCs w:val="18"/>
        </w:rPr>
        <w:t> </w:t>
      </w:r>
      <w:r>
        <w:rPr>
          <w:rFonts w:ascii="Arial" w:hAnsi="Arial" w:cs="Arial" w:eastAsia="Arial" w:hint="default"/>
          <w:sz w:val="18"/>
          <w:szCs w:val="18"/>
        </w:rPr>
        <w:t>120058556</w:t>
      </w:r>
      <w:r>
        <w:rPr>
          <w:rFonts w:ascii="Arial" w:hAnsi="Arial" w:cs="Arial" w:eastAsia="Arial" w:hint="default"/>
          <w:spacing w:val="-10"/>
          <w:sz w:val="18"/>
          <w:szCs w:val="18"/>
        </w:rPr>
        <w:t> </w:t>
      </w:r>
      <w:r>
        <w:rPr>
          <w:rFonts w:ascii="仿宋" w:hAnsi="仿宋" w:cs="仿宋" w:eastAsia="仿宋" w:hint="default"/>
          <w:sz w:val="18"/>
          <w:szCs w:val="18"/>
        </w:rPr>
        <w:t>号</w:t>
      </w:r>
    </w:p>
    <w:p>
      <w:pPr>
        <w:spacing w:before="63"/>
        <w:ind w:left="140" w:right="-10" w:firstLine="0"/>
        <w:jc w:val="left"/>
        <w:rPr>
          <w:rFonts w:ascii="仿宋" w:hAnsi="仿宋" w:cs="仿宋" w:eastAsia="仿宋" w:hint="default"/>
          <w:sz w:val="18"/>
          <w:szCs w:val="18"/>
        </w:rPr>
      </w:pPr>
      <w:r>
        <w:rPr>
          <w:rFonts w:ascii="仿宋" w:hAnsi="仿宋" w:cs="仿宋" w:eastAsia="仿宋" w:hint="default"/>
          <w:sz w:val="18"/>
          <w:szCs w:val="18"/>
        </w:rPr>
        <w:t>苏通国用（</w:t>
      </w:r>
      <w:r>
        <w:rPr>
          <w:rFonts w:ascii="Arial" w:hAnsi="Arial" w:cs="Arial" w:eastAsia="Arial" w:hint="default"/>
          <w:sz w:val="18"/>
          <w:szCs w:val="18"/>
        </w:rPr>
        <w:t>2007</w:t>
      </w:r>
      <w:r>
        <w:rPr>
          <w:rFonts w:ascii="仿宋" w:hAnsi="仿宋" w:cs="仿宋" w:eastAsia="仿宋" w:hint="default"/>
          <w:sz w:val="18"/>
          <w:szCs w:val="18"/>
        </w:rPr>
        <w:t>）第</w:t>
      </w:r>
      <w:r>
        <w:rPr>
          <w:rFonts w:ascii="仿宋" w:hAnsi="仿宋" w:cs="仿宋" w:eastAsia="仿宋" w:hint="default"/>
          <w:spacing w:val="-56"/>
          <w:sz w:val="18"/>
          <w:szCs w:val="18"/>
        </w:rPr>
        <w:t> </w:t>
      </w:r>
      <w:r>
        <w:rPr>
          <w:rFonts w:ascii="Arial" w:hAnsi="Arial" w:cs="Arial" w:eastAsia="Arial" w:hint="default"/>
          <w:sz w:val="18"/>
          <w:szCs w:val="18"/>
        </w:rPr>
        <w:t>01102393</w:t>
      </w:r>
      <w:r>
        <w:rPr>
          <w:rFonts w:ascii="Arial" w:hAnsi="Arial" w:cs="Arial" w:eastAsia="Arial" w:hint="default"/>
          <w:spacing w:val="-17"/>
          <w:sz w:val="18"/>
          <w:szCs w:val="18"/>
        </w:rPr>
        <w:t> </w:t>
      </w:r>
      <w:r>
        <w:rPr>
          <w:rFonts w:ascii="仿宋" w:hAnsi="仿宋" w:cs="仿宋" w:eastAsia="仿宋" w:hint="default"/>
          <w:sz w:val="18"/>
          <w:szCs w:val="18"/>
        </w:rPr>
        <w:t>号、</w:t>
      </w:r>
    </w:p>
    <w:p>
      <w:pPr>
        <w:spacing w:before="44"/>
        <w:ind w:left="140" w:right="0" w:firstLine="0"/>
        <w:jc w:val="left"/>
        <w:rPr>
          <w:rFonts w:ascii="仿宋" w:hAnsi="仿宋" w:cs="仿宋" w:eastAsia="仿宋" w:hint="default"/>
          <w:sz w:val="18"/>
          <w:szCs w:val="18"/>
        </w:rPr>
      </w:pPr>
      <w:r>
        <w:rPr/>
        <w:br w:type="column"/>
      </w:r>
      <w:r>
        <w:rPr>
          <w:rFonts w:ascii="Arial" w:hAnsi="Arial" w:cs="Arial" w:eastAsia="Arial" w:hint="default"/>
          <w:sz w:val="18"/>
          <w:szCs w:val="18"/>
        </w:rPr>
        <w:t>1405.89</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25"/>
        <w:ind w:left="239" w:right="0" w:firstLine="0"/>
        <w:jc w:val="left"/>
        <w:rPr>
          <w:rFonts w:ascii="仿宋" w:hAnsi="仿宋" w:cs="仿宋" w:eastAsia="仿宋" w:hint="default"/>
          <w:sz w:val="18"/>
          <w:szCs w:val="18"/>
        </w:rPr>
      </w:pPr>
      <w:r>
        <w:rPr>
          <w:rFonts w:ascii="Arial" w:hAnsi="Arial" w:cs="Arial" w:eastAsia="Arial" w:hint="default"/>
          <w:sz w:val="18"/>
          <w:szCs w:val="18"/>
        </w:rPr>
        <w:t>276.33</w:t>
      </w:r>
      <w:r>
        <w:rPr>
          <w:rFonts w:ascii="Arial" w:hAnsi="Arial" w:cs="Arial" w:eastAsia="Arial" w:hint="default"/>
          <w:spacing w:val="-10"/>
          <w:sz w:val="18"/>
          <w:szCs w:val="18"/>
        </w:rPr>
        <w:t> </w:t>
      </w:r>
      <w:r>
        <w:rPr>
          <w:rFonts w:ascii="仿宋" w:hAnsi="仿宋" w:cs="仿宋" w:eastAsia="仿宋" w:hint="default"/>
          <w:sz w:val="18"/>
          <w:szCs w:val="18"/>
        </w:rPr>
        <w:t>平方米、</w:t>
      </w:r>
    </w:p>
    <w:p>
      <w:pPr>
        <w:spacing w:before="25"/>
        <w:ind w:left="239" w:right="0" w:firstLine="0"/>
        <w:jc w:val="left"/>
        <w:rPr>
          <w:rFonts w:ascii="仿宋" w:hAnsi="仿宋" w:cs="仿宋" w:eastAsia="仿宋" w:hint="default"/>
          <w:sz w:val="18"/>
          <w:szCs w:val="18"/>
        </w:rPr>
      </w:pPr>
      <w:r>
        <w:rPr>
          <w:rFonts w:ascii="Arial" w:hAnsi="Arial" w:cs="Arial" w:eastAsia="Arial" w:hint="default"/>
          <w:sz w:val="18"/>
          <w:szCs w:val="18"/>
        </w:rPr>
        <w:t>214.02</w:t>
      </w:r>
      <w:r>
        <w:rPr>
          <w:rFonts w:ascii="Arial" w:hAnsi="Arial" w:cs="Arial" w:eastAsia="Arial" w:hint="default"/>
          <w:spacing w:val="-10"/>
          <w:sz w:val="18"/>
          <w:szCs w:val="18"/>
        </w:rPr>
        <w:t> </w:t>
      </w:r>
      <w:r>
        <w:rPr>
          <w:rFonts w:ascii="仿宋" w:hAnsi="仿宋" w:cs="仿宋" w:eastAsia="仿宋" w:hint="default"/>
          <w:sz w:val="18"/>
          <w:szCs w:val="18"/>
        </w:rPr>
        <w:t>平方米、</w:t>
      </w:r>
    </w:p>
    <w:p>
      <w:pPr>
        <w:spacing w:before="25"/>
        <w:ind w:left="239" w:right="0" w:firstLine="0"/>
        <w:jc w:val="left"/>
        <w:rPr>
          <w:rFonts w:ascii="仿宋" w:hAnsi="仿宋" w:cs="仿宋" w:eastAsia="仿宋" w:hint="default"/>
          <w:sz w:val="18"/>
          <w:szCs w:val="18"/>
        </w:rPr>
      </w:pPr>
      <w:r>
        <w:rPr>
          <w:rFonts w:ascii="Arial" w:hAnsi="Arial" w:cs="Arial" w:eastAsia="Arial" w:hint="default"/>
          <w:sz w:val="18"/>
          <w:szCs w:val="18"/>
        </w:rPr>
        <w:t>214.02</w:t>
      </w:r>
      <w:r>
        <w:rPr>
          <w:rFonts w:ascii="Arial" w:hAnsi="Arial" w:cs="Arial" w:eastAsia="Arial" w:hint="default"/>
          <w:spacing w:val="-10"/>
          <w:sz w:val="18"/>
          <w:szCs w:val="18"/>
        </w:rPr>
        <w:t> </w:t>
      </w:r>
      <w:r>
        <w:rPr>
          <w:rFonts w:ascii="仿宋" w:hAnsi="仿宋" w:cs="仿宋" w:eastAsia="仿宋" w:hint="default"/>
          <w:sz w:val="18"/>
          <w:szCs w:val="18"/>
        </w:rPr>
        <w:t>平方米、</w:t>
      </w:r>
    </w:p>
    <w:p>
      <w:pPr>
        <w:spacing w:before="25"/>
        <w:ind w:left="320" w:right="0" w:firstLine="0"/>
        <w:jc w:val="left"/>
        <w:rPr>
          <w:rFonts w:ascii="仿宋" w:hAnsi="仿宋" w:cs="仿宋" w:eastAsia="仿宋" w:hint="default"/>
          <w:sz w:val="18"/>
          <w:szCs w:val="18"/>
        </w:rPr>
      </w:pPr>
      <w:r>
        <w:rPr>
          <w:rFonts w:ascii="Arial" w:hAnsi="Arial" w:cs="Arial" w:eastAsia="Arial" w:hint="default"/>
          <w:sz w:val="18"/>
          <w:szCs w:val="18"/>
        </w:rPr>
        <w:t>4043.68</w:t>
      </w:r>
      <w:r>
        <w:rPr>
          <w:rFonts w:ascii="Arial" w:hAnsi="Arial" w:cs="Arial" w:eastAsia="Arial" w:hint="default"/>
          <w:spacing w:val="-12"/>
          <w:sz w:val="18"/>
          <w:szCs w:val="18"/>
        </w:rPr>
        <w:t> </w:t>
      </w:r>
      <w:r>
        <w:rPr>
          <w:rFonts w:ascii="仿宋" w:hAnsi="仿宋" w:cs="仿宋" w:eastAsia="仿宋" w:hint="default"/>
          <w:sz w:val="18"/>
          <w:szCs w:val="18"/>
        </w:rPr>
        <w:t>平方米</w:t>
      </w:r>
    </w:p>
    <w:p>
      <w:pPr>
        <w:spacing w:before="63"/>
        <w:ind w:left="239" w:right="0" w:firstLine="0"/>
        <w:jc w:val="left"/>
        <w:rPr>
          <w:rFonts w:ascii="仿宋" w:hAnsi="仿宋" w:cs="仿宋" w:eastAsia="仿宋" w:hint="default"/>
          <w:sz w:val="18"/>
          <w:szCs w:val="18"/>
        </w:rPr>
      </w:pPr>
      <w:r>
        <w:rPr>
          <w:rFonts w:ascii="Arial" w:hAnsi="Arial" w:cs="Arial" w:eastAsia="Arial" w:hint="default"/>
          <w:sz w:val="18"/>
          <w:szCs w:val="18"/>
        </w:rPr>
        <w:t>158.23</w:t>
      </w:r>
      <w:r>
        <w:rPr>
          <w:rFonts w:ascii="Arial" w:hAnsi="Arial" w:cs="Arial" w:eastAsia="Arial" w:hint="default"/>
          <w:spacing w:val="-10"/>
          <w:sz w:val="18"/>
          <w:szCs w:val="18"/>
        </w:rPr>
        <w:t> </w:t>
      </w:r>
      <w:r>
        <w:rPr>
          <w:rFonts w:ascii="仿宋" w:hAnsi="仿宋" w:cs="仿宋" w:eastAsia="仿宋" w:hint="default"/>
          <w:sz w:val="18"/>
          <w:szCs w:val="18"/>
        </w:rPr>
        <w:t>平方米、</w:t>
      </w:r>
    </w:p>
    <w:p>
      <w:pPr>
        <w:spacing w:after="0"/>
        <w:jc w:val="left"/>
        <w:rPr>
          <w:rFonts w:ascii="仿宋" w:hAnsi="仿宋" w:cs="仿宋" w:eastAsia="仿宋" w:hint="default"/>
          <w:sz w:val="18"/>
          <w:szCs w:val="18"/>
        </w:rPr>
        <w:sectPr>
          <w:type w:val="continuous"/>
          <w:pgSz w:w="16840" w:h="11900" w:orient="landscape"/>
          <w:pgMar w:top="1060" w:bottom="1160" w:left="1100" w:right="1020"/>
          <w:cols w:num="3" w:equalWidth="0">
            <w:col w:w="4445" w:space="2079"/>
            <w:col w:w="3741" w:space="1289"/>
            <w:col w:w="3166"/>
          </w:cols>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312" w:lineRule="exact" w:before="56"/>
        <w:ind w:left="101" w:right="1118"/>
        <w:jc w:val="left"/>
      </w:pPr>
      <w:bookmarkStart w:name="（4）截至2019年12月31日，本集团为商品房承购人向银行提供抵押贷款担保的情" w:id="501"/>
      <w:bookmarkEnd w:id="501"/>
      <w:r>
        <w:rPr/>
      </w:r>
      <w:r>
        <w:rPr>
          <w:spacing w:val="-7"/>
        </w:rPr>
        <w:t>（</w:t>
      </w:r>
      <w:r>
        <w:rPr>
          <w:rFonts w:ascii="Arial" w:hAnsi="Arial" w:cs="Arial" w:eastAsia="Arial" w:hint="default"/>
          <w:spacing w:val="-7"/>
        </w:rPr>
        <w:t>4</w:t>
      </w:r>
      <w:r>
        <w:rPr>
          <w:spacing w:val="-7"/>
        </w:rPr>
        <w:t>）截至</w:t>
      </w:r>
      <w:r>
        <w:rPr>
          <w:spacing w:val="-62"/>
        </w:rPr>
        <w:t> </w:t>
      </w:r>
      <w:r>
        <w:rPr>
          <w:rFonts w:ascii="Arial" w:hAnsi="Arial" w:cs="Arial" w:eastAsia="Arial" w:hint="default"/>
        </w:rPr>
        <w:t>2019</w:t>
      </w:r>
      <w:r>
        <w:rPr>
          <w:rFonts w:ascii="Arial" w:hAnsi="Arial" w:cs="Arial" w:eastAsia="Arial" w:hint="default"/>
          <w:spacing w:val="-13"/>
        </w:rPr>
        <w:t> </w:t>
      </w:r>
      <w:r>
        <w:rPr/>
        <w:t>年</w:t>
      </w:r>
      <w:r>
        <w:rPr>
          <w:spacing w:val="-64"/>
        </w:rPr>
        <w:t> </w:t>
      </w:r>
      <w:r>
        <w:rPr>
          <w:rFonts w:ascii="Arial" w:hAnsi="Arial" w:cs="Arial" w:eastAsia="Arial" w:hint="default"/>
        </w:rPr>
        <w:t>12</w:t>
      </w:r>
      <w:r>
        <w:rPr>
          <w:rFonts w:ascii="Arial" w:hAnsi="Arial" w:cs="Arial" w:eastAsia="Arial" w:hint="default"/>
          <w:spacing w:val="-10"/>
        </w:rPr>
        <w:t> </w:t>
      </w:r>
      <w:r>
        <w:rPr/>
        <w:t>月</w:t>
      </w:r>
      <w:r>
        <w:rPr>
          <w:spacing w:val="-64"/>
        </w:rPr>
        <w:t> </w:t>
      </w:r>
      <w:r>
        <w:rPr>
          <w:rFonts w:ascii="Arial" w:hAnsi="Arial" w:cs="Arial" w:eastAsia="Arial" w:hint="default"/>
        </w:rPr>
        <w:t>31</w:t>
      </w:r>
      <w:r>
        <w:rPr>
          <w:rFonts w:ascii="Arial" w:hAnsi="Arial" w:cs="Arial" w:eastAsia="Arial" w:hint="default"/>
          <w:spacing w:val="-13"/>
        </w:rPr>
        <w:t> </w:t>
      </w:r>
      <w:r>
        <w:rPr/>
        <w:t>日，本集团为商品房承购人向银行提供抵押贷款担保的情况如 下：</w:t>
      </w:r>
    </w:p>
    <w:p>
      <w:pPr>
        <w:pStyle w:val="BodyText"/>
        <w:spacing w:line="320" w:lineRule="exact" w:before="185"/>
        <w:ind w:left="461" w:right="775"/>
        <w:jc w:val="left"/>
      </w:pPr>
      <w:r>
        <w:rPr/>
        <w:t>本集团按房地产经营惯例为商品房承购人提供抵押贷款担保</w:t>
      </w:r>
      <w:r>
        <w:rPr>
          <w:spacing w:val="-120"/>
        </w:rPr>
        <w:t>。</w:t>
      </w:r>
      <w:r>
        <w:rPr/>
        <w:t>截至</w:t>
      </w:r>
      <w:r>
        <w:rPr>
          <w:spacing w:val="-70"/>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9</w:t>
      </w:r>
      <w:r>
        <w:rPr>
          <w:rFonts w:ascii="Arial" w:hAnsi="Arial" w:cs="Arial" w:eastAsia="Arial" w:hint="default"/>
          <w:spacing w:val="-13"/>
        </w:rPr>
        <w:t> </w:t>
      </w:r>
      <w:r>
        <w:rPr/>
        <w:t>年</w:t>
      </w:r>
      <w:r>
        <w:rPr>
          <w:spacing w:val="-68"/>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13"/>
        </w:rPr>
        <w:t> </w:t>
      </w:r>
      <w:r>
        <w:rPr/>
        <w:t>月</w:t>
      </w:r>
      <w:r>
        <w:rPr>
          <w:spacing w:val="-68"/>
        </w:rPr>
        <w:t> </w:t>
      </w:r>
      <w:r>
        <w:rPr>
          <w:rFonts w:ascii="Arial" w:hAnsi="Arial" w:cs="Arial" w:eastAsia="Arial" w:hint="default"/>
          <w:w w:val="99"/>
        </w:rPr>
        <w:t>31</w:t>
      </w:r>
      <w:r>
        <w:rPr>
          <w:rFonts w:ascii="Arial" w:hAnsi="Arial" w:cs="Arial" w:eastAsia="Arial" w:hint="default"/>
          <w:spacing w:val="-16"/>
        </w:rPr>
        <w:t> </w:t>
      </w:r>
      <w:r>
        <w:rPr/>
        <w:t>日，</w:t>
      </w:r>
    </w:p>
    <w:p>
      <w:pPr>
        <w:pStyle w:val="BodyText"/>
        <w:spacing w:line="232" w:lineRule="auto"/>
        <w:ind w:left="461" w:right="775"/>
        <w:jc w:val="left"/>
      </w:pPr>
      <w:r>
        <w:rPr/>
        <w:t>本集团为商品房承购人的按揭贷款提供担保的余额为</w:t>
      </w:r>
      <w:r>
        <w:rPr>
          <w:spacing w:val="-62"/>
        </w:rPr>
        <w:t> </w:t>
      </w:r>
      <w:r>
        <w:rPr>
          <w:rFonts w:ascii="Arial" w:hAnsi="Arial" w:cs="Arial" w:eastAsia="Arial" w:hint="default"/>
        </w:rPr>
        <w:t>5,162,947.09</w:t>
      </w:r>
      <w:r>
        <w:rPr>
          <w:rFonts w:ascii="Arial" w:hAnsi="Arial" w:cs="Arial" w:eastAsia="Arial" w:hint="default"/>
          <w:spacing w:val="-13"/>
        </w:rPr>
        <w:t> </w:t>
      </w:r>
      <w:r>
        <w:rPr/>
        <w:t>万元。担保金额为 </w:t>
      </w:r>
      <w:r>
        <w:rPr>
          <w:spacing w:val="-2"/>
        </w:rPr>
        <w:t>贷款本金、利息、罚息、复利、违约金、补偿金及贷款人实现债权的费用和借款人所有</w:t>
      </w:r>
      <w:r>
        <w:rPr>
          <w:spacing w:val="-100"/>
        </w:rPr>
        <w:t> </w:t>
      </w:r>
      <w:r>
        <w:rPr>
          <w:spacing w:val="-100"/>
        </w:rPr>
      </w:r>
      <w:r>
        <w:rPr>
          <w:spacing w:val="-2"/>
        </w:rPr>
        <w:t>其他应付费用。担保期限自业主与银行签订的借款合同生效之日起至本集团为商品房承</w:t>
      </w:r>
      <w:r>
        <w:rPr>
          <w:spacing w:val="-100"/>
        </w:rPr>
        <w:t> </w:t>
      </w:r>
      <w:r>
        <w:rPr>
          <w:spacing w:val="-100"/>
        </w:rPr>
      </w:r>
      <w:r>
        <w:rPr/>
        <w:t>购人办妥房屋抵押登记手续，并将相关的登记文件交付银行收执之日止。</w:t>
      </w:r>
    </w:p>
    <w:p>
      <w:pPr>
        <w:pStyle w:val="BodyText"/>
        <w:spacing w:line="240" w:lineRule="auto" w:before="215"/>
        <w:ind w:left="101" w:right="775"/>
        <w:jc w:val="left"/>
      </w:pPr>
      <w:bookmarkStart w:name="（5）截至2019年12月31日，未履行完毕的不可撤销保函情况如下：" w:id="502"/>
      <w:bookmarkEnd w:id="502"/>
      <w:r>
        <w:rPr/>
      </w:r>
      <w:r>
        <w:rPr/>
        <w:t>（</w:t>
      </w:r>
      <w:r>
        <w:rPr>
          <w:rFonts w:ascii="Arial" w:hAnsi="Arial" w:cs="Arial" w:eastAsia="Arial" w:hint="default"/>
        </w:rPr>
        <w:t>5</w:t>
      </w:r>
      <w:r>
        <w:rPr/>
        <w:t>）截至</w:t>
      </w:r>
      <w:r>
        <w:rPr>
          <w:spacing w:val="-61"/>
        </w:rPr>
        <w:t> </w:t>
      </w:r>
      <w:r>
        <w:rPr>
          <w:rFonts w:ascii="Arial" w:hAnsi="Arial" w:cs="Arial" w:eastAsia="Arial" w:hint="default"/>
        </w:rPr>
        <w:t>2019</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日，未履行完毕的不可撤销保函情况如下：</w:t>
      </w:r>
    </w:p>
    <w:p>
      <w:pPr>
        <w:spacing w:line="240" w:lineRule="auto" w:before="9"/>
        <w:rPr>
          <w:rFonts w:ascii="仿宋" w:hAnsi="仿宋" w:cs="仿宋" w:eastAsia="仿宋" w:hint="default"/>
          <w:sz w:val="18"/>
          <w:szCs w:val="18"/>
        </w:rPr>
      </w:pPr>
    </w:p>
    <w:tbl>
      <w:tblPr>
        <w:tblW w:w="0" w:type="auto"/>
        <w:jc w:val="left"/>
        <w:tblInd w:w="426" w:type="dxa"/>
        <w:tblLayout w:type="fixed"/>
        <w:tblCellMar>
          <w:top w:w="0" w:type="dxa"/>
          <w:left w:w="0" w:type="dxa"/>
          <w:bottom w:w="0" w:type="dxa"/>
          <w:right w:w="0" w:type="dxa"/>
        </w:tblCellMar>
        <w:tblLook w:val="01E0"/>
      </w:tblPr>
      <w:tblGrid>
        <w:gridCol w:w="2356"/>
        <w:gridCol w:w="2542"/>
        <w:gridCol w:w="1740"/>
        <w:gridCol w:w="1559"/>
        <w:gridCol w:w="1407"/>
      </w:tblGrid>
      <w:tr>
        <w:trPr>
          <w:trHeight w:val="355" w:hRule="exact"/>
        </w:trPr>
        <w:tc>
          <w:tcPr>
            <w:tcW w:w="2356"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left="35" w:right="0"/>
              <w:jc w:val="left"/>
              <w:rPr>
                <w:rFonts w:ascii="仿宋" w:hAnsi="仿宋" w:cs="仿宋" w:eastAsia="仿宋" w:hint="default"/>
                <w:sz w:val="18"/>
                <w:szCs w:val="18"/>
              </w:rPr>
            </w:pPr>
            <w:r>
              <w:rPr>
                <w:rFonts w:ascii="仿宋" w:hAnsi="仿宋" w:cs="仿宋" w:eastAsia="仿宋" w:hint="default"/>
                <w:b/>
                <w:bCs/>
                <w:sz w:val="18"/>
                <w:szCs w:val="18"/>
              </w:rPr>
              <w:t>受益人</w:t>
            </w:r>
            <w:r>
              <w:rPr>
                <w:rFonts w:ascii="仿宋" w:hAnsi="仿宋" w:cs="仿宋" w:eastAsia="仿宋" w:hint="default"/>
                <w:sz w:val="18"/>
                <w:szCs w:val="18"/>
              </w:rPr>
            </w:r>
          </w:p>
        </w:tc>
        <w:tc>
          <w:tcPr>
            <w:tcW w:w="2542"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left="340" w:right="0"/>
              <w:jc w:val="left"/>
              <w:rPr>
                <w:rFonts w:ascii="仿宋" w:hAnsi="仿宋" w:cs="仿宋" w:eastAsia="仿宋" w:hint="default"/>
                <w:sz w:val="18"/>
                <w:szCs w:val="18"/>
              </w:rPr>
            </w:pPr>
            <w:r>
              <w:rPr>
                <w:rFonts w:ascii="仿宋" w:hAnsi="仿宋" w:cs="仿宋" w:eastAsia="仿宋" w:hint="default"/>
                <w:b/>
                <w:bCs/>
                <w:sz w:val="18"/>
                <w:szCs w:val="18"/>
              </w:rPr>
              <w:t>保函开立银行</w:t>
            </w:r>
            <w:r>
              <w:rPr>
                <w:rFonts w:ascii="仿宋" w:hAnsi="仿宋" w:cs="仿宋" w:eastAsia="仿宋" w:hint="default"/>
                <w:sz w:val="18"/>
                <w:szCs w:val="18"/>
              </w:rPr>
            </w:r>
          </w:p>
        </w:tc>
        <w:tc>
          <w:tcPr>
            <w:tcW w:w="1740"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right="185"/>
              <w:jc w:val="right"/>
              <w:rPr>
                <w:rFonts w:ascii="仿宋" w:hAnsi="仿宋" w:cs="仿宋" w:eastAsia="仿宋" w:hint="default"/>
                <w:sz w:val="18"/>
                <w:szCs w:val="18"/>
              </w:rPr>
            </w:pPr>
            <w:r>
              <w:rPr>
                <w:rFonts w:ascii="仿宋" w:hAnsi="仿宋" w:cs="仿宋" w:eastAsia="仿宋" w:hint="default"/>
                <w:b/>
                <w:bCs/>
                <w:w w:val="95"/>
                <w:sz w:val="18"/>
                <w:szCs w:val="18"/>
              </w:rPr>
              <w:t>保函金额</w:t>
            </w:r>
            <w:r>
              <w:rPr>
                <w:rFonts w:ascii="仿宋" w:hAnsi="仿宋" w:cs="仿宋" w:eastAsia="仿宋" w:hint="default"/>
                <w:sz w:val="18"/>
                <w:szCs w:val="18"/>
              </w:rPr>
            </w:r>
          </w:p>
        </w:tc>
        <w:tc>
          <w:tcPr>
            <w:tcW w:w="1559"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right="467"/>
              <w:jc w:val="right"/>
              <w:rPr>
                <w:rFonts w:ascii="仿宋" w:hAnsi="仿宋" w:cs="仿宋" w:eastAsia="仿宋" w:hint="default"/>
                <w:sz w:val="18"/>
                <w:szCs w:val="18"/>
              </w:rPr>
            </w:pPr>
            <w:r>
              <w:rPr>
                <w:rFonts w:ascii="仿宋" w:hAnsi="仿宋" w:cs="仿宋" w:eastAsia="仿宋" w:hint="default"/>
                <w:b/>
                <w:bCs/>
                <w:w w:val="95"/>
                <w:sz w:val="18"/>
                <w:szCs w:val="18"/>
              </w:rPr>
              <w:t>保函起始日</w:t>
            </w:r>
            <w:r>
              <w:rPr>
                <w:rFonts w:ascii="仿宋" w:hAnsi="仿宋" w:cs="仿宋" w:eastAsia="仿宋" w:hint="default"/>
                <w:sz w:val="18"/>
                <w:szCs w:val="18"/>
              </w:rPr>
            </w:r>
          </w:p>
        </w:tc>
        <w:tc>
          <w:tcPr>
            <w:tcW w:w="1407"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right="33"/>
              <w:jc w:val="right"/>
              <w:rPr>
                <w:rFonts w:ascii="仿宋" w:hAnsi="仿宋" w:cs="仿宋" w:eastAsia="仿宋" w:hint="default"/>
                <w:sz w:val="18"/>
                <w:szCs w:val="18"/>
              </w:rPr>
            </w:pPr>
            <w:r>
              <w:rPr>
                <w:rFonts w:ascii="仿宋" w:hAnsi="仿宋" w:cs="仿宋" w:eastAsia="仿宋" w:hint="default"/>
                <w:b/>
                <w:bCs/>
                <w:w w:val="95"/>
                <w:sz w:val="18"/>
                <w:szCs w:val="18"/>
              </w:rPr>
              <w:t>保函到期日</w:t>
            </w:r>
            <w:r>
              <w:rPr>
                <w:rFonts w:ascii="仿宋" w:hAnsi="仿宋" w:cs="仿宋" w:eastAsia="仿宋" w:hint="default"/>
                <w:sz w:val="18"/>
                <w:szCs w:val="18"/>
              </w:rPr>
            </w:r>
          </w:p>
        </w:tc>
      </w:tr>
      <w:tr>
        <w:trPr>
          <w:trHeight w:val="312" w:hRule="exact"/>
        </w:trPr>
        <w:tc>
          <w:tcPr>
            <w:tcW w:w="9603" w:type="dxa"/>
            <w:gridSpan w:val="5"/>
            <w:tcBorders>
              <w:top w:val="nil" w:sz="6" w:space="0" w:color="auto"/>
              <w:left w:val="nil" w:sz="6" w:space="0" w:color="auto"/>
              <w:bottom w:val="nil" w:sz="6" w:space="0" w:color="auto"/>
              <w:right w:val="nil" w:sz="6" w:space="0" w:color="auto"/>
            </w:tcBorders>
          </w:tcPr>
          <w:p>
            <w:pPr>
              <w:pStyle w:val="TableParagraph"/>
              <w:tabs>
                <w:tab w:pos="2696" w:val="left" w:leader="none"/>
                <w:tab w:pos="5298" w:val="left" w:leader="none"/>
                <w:tab w:pos="6925" w:val="left" w:leader="none"/>
                <w:tab w:pos="8864" w:val="left" w:leader="none"/>
              </w:tabs>
              <w:spacing w:line="305" w:lineRule="exact" w:before="47"/>
              <w:ind w:left="35" w:right="0"/>
              <w:jc w:val="left"/>
              <w:rPr>
                <w:rFonts w:ascii="Arial" w:hAnsi="Arial" w:cs="Arial" w:eastAsia="Arial" w:hint="default"/>
                <w:sz w:val="18"/>
                <w:szCs w:val="18"/>
              </w:rPr>
            </w:pPr>
            <w:r>
              <w:rPr>
                <w:rFonts w:ascii="仿宋" w:hAnsi="仿宋" w:cs="仿宋" w:eastAsia="仿宋" w:hint="default"/>
                <w:sz w:val="18"/>
                <w:szCs w:val="18"/>
              </w:rPr>
              <w:t>徐州双楼物流园区管理委员会</w:t>
              <w:tab/>
              <w:t>中国工商银行海门支行</w:t>
              <w:tab/>
            </w:r>
            <w:r>
              <w:rPr>
                <w:rFonts w:ascii="Arial" w:hAnsi="Arial" w:cs="Arial" w:eastAsia="Arial" w:hint="default"/>
                <w:spacing w:val="-1"/>
                <w:position w:val="10"/>
                <w:sz w:val="18"/>
                <w:szCs w:val="18"/>
              </w:rPr>
              <w:t>100,000,000.0</w:t>
              <w:tab/>
            </w:r>
            <w:r>
              <w:rPr>
                <w:rFonts w:ascii="Arial" w:hAnsi="Arial" w:cs="Arial" w:eastAsia="Arial" w:hint="default"/>
                <w:spacing w:val="-1"/>
                <w:sz w:val="18"/>
                <w:szCs w:val="18"/>
              </w:rPr>
              <w:t>2017/8/30</w:t>
              <w:tab/>
              <w:t>2020/6/3</w:t>
            </w:r>
          </w:p>
        </w:tc>
      </w:tr>
      <w:tr>
        <w:trPr>
          <w:trHeight w:val="218" w:hRule="exact"/>
        </w:trPr>
        <w:tc>
          <w:tcPr>
            <w:tcW w:w="2356"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146" w:lineRule="exact"/>
              <w:ind w:right="185"/>
              <w:jc w:val="right"/>
              <w:rPr>
                <w:rFonts w:ascii="Arial" w:hAnsi="Arial" w:cs="Arial" w:eastAsia="Arial" w:hint="default"/>
                <w:sz w:val="18"/>
                <w:szCs w:val="18"/>
              </w:rPr>
            </w:pPr>
            <w:r>
              <w:rPr>
                <w:rFonts w:ascii="Arial"/>
                <w:w w:val="99"/>
                <w:sz w:val="18"/>
              </w:rPr>
              <w:t>0</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371"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西安市劳动保障监察支队</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0" w:right="0"/>
              <w:jc w:val="left"/>
              <w:rPr>
                <w:rFonts w:ascii="仿宋" w:hAnsi="仿宋" w:cs="仿宋" w:eastAsia="仿宋" w:hint="default"/>
                <w:sz w:val="18"/>
                <w:szCs w:val="18"/>
              </w:rPr>
            </w:pPr>
            <w:r>
              <w:rPr>
                <w:rFonts w:ascii="仿宋" w:hAnsi="仿宋" w:cs="仿宋" w:eastAsia="仿宋" w:hint="default"/>
                <w:sz w:val="18"/>
                <w:szCs w:val="18"/>
              </w:rPr>
              <w:t>中国工商银行海门支行</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5"/>
              <w:jc w:val="right"/>
              <w:rPr>
                <w:rFonts w:ascii="Arial" w:hAnsi="Arial" w:cs="Arial" w:eastAsia="Arial" w:hint="default"/>
                <w:sz w:val="18"/>
                <w:szCs w:val="18"/>
              </w:rPr>
            </w:pPr>
            <w:r>
              <w:rPr>
                <w:rFonts w:ascii="Arial"/>
                <w:spacing w:val="-1"/>
                <w:sz w:val="18"/>
              </w:rPr>
              <w:t>2,090,000.00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67"/>
              <w:jc w:val="right"/>
              <w:rPr>
                <w:rFonts w:ascii="Arial" w:hAnsi="Arial" w:cs="Arial" w:eastAsia="Arial" w:hint="default"/>
                <w:sz w:val="18"/>
                <w:szCs w:val="18"/>
              </w:rPr>
            </w:pPr>
            <w:r>
              <w:rPr>
                <w:rFonts w:ascii="Arial"/>
                <w:spacing w:val="-1"/>
                <w:sz w:val="18"/>
              </w:rPr>
              <w:t>2019/11/12</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w:hAnsi="Arial" w:cs="Arial" w:eastAsia="Arial" w:hint="default"/>
                <w:sz w:val="18"/>
                <w:szCs w:val="18"/>
              </w:rPr>
            </w:pPr>
            <w:r>
              <w:rPr>
                <w:rFonts w:ascii="Arial"/>
                <w:spacing w:val="-1"/>
                <w:sz w:val="18"/>
              </w:rPr>
              <w:t>2020/11/30</w:t>
            </w:r>
          </w:p>
        </w:tc>
      </w:tr>
      <w:tr>
        <w:trPr>
          <w:trHeight w:val="396"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仿宋" w:hAnsi="仿宋" w:cs="仿宋" w:eastAsia="仿宋" w:hint="default"/>
                <w:sz w:val="18"/>
                <w:szCs w:val="18"/>
              </w:rPr>
            </w:pPr>
            <w:r>
              <w:rPr>
                <w:rFonts w:ascii="仿宋" w:hAnsi="仿宋" w:cs="仿宋" w:eastAsia="仿宋" w:hint="default"/>
                <w:sz w:val="18"/>
                <w:szCs w:val="18"/>
              </w:rPr>
              <w:t>东阿县住房和城乡建设局</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40" w:right="0"/>
              <w:jc w:val="left"/>
              <w:rPr>
                <w:rFonts w:ascii="仿宋" w:hAnsi="仿宋" w:cs="仿宋" w:eastAsia="仿宋" w:hint="default"/>
                <w:sz w:val="18"/>
                <w:szCs w:val="18"/>
              </w:rPr>
            </w:pPr>
            <w:r>
              <w:rPr>
                <w:rFonts w:ascii="仿宋" w:hAnsi="仿宋" w:cs="仿宋" w:eastAsia="仿宋" w:hint="default"/>
                <w:sz w:val="18"/>
                <w:szCs w:val="18"/>
              </w:rPr>
              <w:t>中国工商银行海门支行</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5"/>
              <w:jc w:val="right"/>
              <w:rPr>
                <w:rFonts w:ascii="Arial" w:hAnsi="Arial" w:cs="Arial" w:eastAsia="Arial" w:hint="default"/>
                <w:sz w:val="18"/>
                <w:szCs w:val="18"/>
              </w:rPr>
            </w:pPr>
            <w:r>
              <w:rPr>
                <w:rFonts w:ascii="Arial"/>
                <w:spacing w:val="-1"/>
                <w:sz w:val="18"/>
              </w:rPr>
              <w:t>10,000,000.00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7"/>
              <w:jc w:val="right"/>
              <w:rPr>
                <w:rFonts w:ascii="Arial" w:hAnsi="Arial" w:cs="Arial" w:eastAsia="Arial" w:hint="default"/>
                <w:sz w:val="18"/>
                <w:szCs w:val="18"/>
              </w:rPr>
            </w:pPr>
            <w:r>
              <w:rPr>
                <w:rFonts w:ascii="Arial"/>
                <w:spacing w:val="-1"/>
                <w:sz w:val="18"/>
              </w:rPr>
              <w:t>2018/3/15</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w:hAnsi="Arial" w:cs="Arial" w:eastAsia="Arial" w:hint="default"/>
                <w:sz w:val="18"/>
                <w:szCs w:val="18"/>
              </w:rPr>
            </w:pPr>
            <w:r>
              <w:rPr>
                <w:rFonts w:ascii="Arial"/>
                <w:spacing w:val="-1"/>
                <w:sz w:val="18"/>
              </w:rPr>
              <w:t>2020/9/15</w:t>
            </w:r>
          </w:p>
        </w:tc>
      </w:tr>
      <w:tr>
        <w:trPr>
          <w:trHeight w:val="395"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仿宋" w:hAnsi="仿宋" w:cs="仿宋" w:eastAsia="仿宋" w:hint="default"/>
                <w:sz w:val="18"/>
                <w:szCs w:val="18"/>
              </w:rPr>
            </w:pPr>
            <w:r>
              <w:rPr>
                <w:rFonts w:ascii="仿宋" w:hAnsi="仿宋" w:cs="仿宋" w:eastAsia="仿宋" w:hint="default"/>
                <w:sz w:val="18"/>
                <w:szCs w:val="18"/>
              </w:rPr>
              <w:t>仁寿县住房和城乡建设局</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40" w:right="0"/>
              <w:jc w:val="left"/>
              <w:rPr>
                <w:rFonts w:ascii="仿宋" w:hAnsi="仿宋" w:cs="仿宋" w:eastAsia="仿宋" w:hint="default"/>
                <w:sz w:val="18"/>
                <w:szCs w:val="18"/>
              </w:rPr>
            </w:pPr>
            <w:r>
              <w:rPr>
                <w:rFonts w:ascii="仿宋" w:hAnsi="仿宋" w:cs="仿宋" w:eastAsia="仿宋" w:hint="default"/>
                <w:sz w:val="18"/>
                <w:szCs w:val="18"/>
              </w:rPr>
              <w:t>中国工商银行海门支行</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5"/>
              <w:jc w:val="right"/>
              <w:rPr>
                <w:rFonts w:ascii="Arial" w:hAnsi="Arial" w:cs="Arial" w:eastAsia="Arial" w:hint="default"/>
                <w:sz w:val="18"/>
                <w:szCs w:val="18"/>
              </w:rPr>
            </w:pPr>
            <w:r>
              <w:rPr>
                <w:rFonts w:ascii="Arial"/>
                <w:spacing w:val="-1"/>
                <w:sz w:val="18"/>
              </w:rPr>
              <w:t>7,570,000.00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67"/>
              <w:jc w:val="right"/>
              <w:rPr>
                <w:rFonts w:ascii="Arial" w:hAnsi="Arial" w:cs="Arial" w:eastAsia="Arial" w:hint="default"/>
                <w:sz w:val="18"/>
                <w:szCs w:val="18"/>
              </w:rPr>
            </w:pPr>
            <w:r>
              <w:rPr>
                <w:rFonts w:ascii="Arial"/>
                <w:spacing w:val="-1"/>
                <w:sz w:val="18"/>
              </w:rPr>
              <w:t>2019/9/6</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Arial" w:hAnsi="Arial" w:cs="Arial" w:eastAsia="Arial" w:hint="default"/>
                <w:sz w:val="18"/>
                <w:szCs w:val="18"/>
              </w:rPr>
            </w:pPr>
            <w:r>
              <w:rPr>
                <w:rFonts w:ascii="Arial"/>
                <w:spacing w:val="-1"/>
                <w:sz w:val="18"/>
              </w:rPr>
              <w:t>2021/2/1</w:t>
            </w:r>
          </w:p>
        </w:tc>
      </w:tr>
    </w:tbl>
    <w:p>
      <w:pPr>
        <w:spacing w:line="177" w:lineRule="exact" w:before="47"/>
        <w:ind w:left="461" w:right="775" w:firstLine="0"/>
        <w:jc w:val="left"/>
        <w:rPr>
          <w:rFonts w:ascii="仿宋" w:hAnsi="仿宋" w:cs="仿宋" w:eastAsia="仿宋" w:hint="default"/>
          <w:sz w:val="18"/>
          <w:szCs w:val="18"/>
        </w:rPr>
      </w:pPr>
      <w:r>
        <w:rPr>
          <w:rFonts w:ascii="仿宋" w:hAnsi="仿宋" w:cs="仿宋" w:eastAsia="仿宋" w:hint="default"/>
          <w:spacing w:val="7"/>
          <w:sz w:val="18"/>
          <w:szCs w:val="18"/>
        </w:rPr>
        <w:t>东莞冠亚环岗湖商住区建造有</w:t>
      </w:r>
    </w:p>
    <w:p>
      <w:pPr>
        <w:tabs>
          <w:tab w:pos="2661" w:val="left" w:leader="none"/>
          <w:tab w:pos="5263" w:val="left" w:leader="none"/>
          <w:tab w:pos="6890" w:val="left" w:leader="none"/>
          <w:tab w:pos="8731" w:val="left" w:leader="none"/>
        </w:tabs>
        <w:spacing w:line="297" w:lineRule="exact" w:before="0"/>
        <w:ind w:left="0" w:right="664" w:firstLine="0"/>
        <w:jc w:val="right"/>
        <w:rPr>
          <w:rFonts w:ascii="Arial" w:hAnsi="Arial" w:cs="Arial" w:eastAsia="Arial" w:hint="default"/>
          <w:sz w:val="18"/>
          <w:szCs w:val="18"/>
        </w:rPr>
      </w:pPr>
      <w:r>
        <w:rPr>
          <w:rFonts w:ascii="仿宋" w:hAnsi="仿宋" w:cs="仿宋" w:eastAsia="仿宋" w:hint="default"/>
          <w:position w:val="-11"/>
          <w:sz w:val="18"/>
          <w:szCs w:val="18"/>
        </w:rPr>
        <w:t>限公司</w:t>
        <w:tab/>
      </w:r>
      <w:r>
        <w:rPr>
          <w:rFonts w:ascii="仿宋" w:hAnsi="仿宋" w:cs="仿宋" w:eastAsia="仿宋" w:hint="default"/>
          <w:sz w:val="18"/>
          <w:szCs w:val="18"/>
        </w:rPr>
        <w:t>中国银行海门支行</w:t>
        <w:tab/>
      </w:r>
      <w:r>
        <w:rPr>
          <w:rFonts w:ascii="Arial" w:hAnsi="Arial" w:cs="Arial" w:eastAsia="Arial" w:hint="default"/>
          <w:spacing w:val="-1"/>
          <w:sz w:val="18"/>
          <w:szCs w:val="18"/>
        </w:rPr>
        <w:t>44,682,085.83</w:t>
        <w:tab/>
        <w:t>2017/9/15</w:t>
        <w:tab/>
        <w:t>2020/3/11</w:t>
      </w:r>
    </w:p>
    <w:p>
      <w:pPr>
        <w:spacing w:line="237" w:lineRule="auto" w:before="114"/>
        <w:ind w:left="8372" w:right="667" w:firstLine="0"/>
        <w:jc w:val="both"/>
        <w:rPr>
          <w:rFonts w:ascii="仿宋" w:hAnsi="仿宋" w:cs="仿宋" w:eastAsia="仿宋" w:hint="default"/>
          <w:sz w:val="18"/>
          <w:szCs w:val="18"/>
        </w:rPr>
      </w:pPr>
      <w:r>
        <w:rPr>
          <w:rFonts w:ascii="仿宋" w:hAnsi="仿宋" w:cs="仿宋" w:eastAsia="仿宋" w:hint="default"/>
          <w:sz w:val="18"/>
          <w:szCs w:val="18"/>
        </w:rPr>
        <w:t>自本行负责人或有权 签字并加盖保函业务 专用章之日起生效，</w:t>
      </w:r>
    </w:p>
    <w:p>
      <w:pPr>
        <w:spacing w:after="0" w:line="237" w:lineRule="auto"/>
        <w:jc w:val="both"/>
        <w:rPr>
          <w:rFonts w:ascii="仿宋" w:hAnsi="仿宋" w:cs="仿宋" w:eastAsia="仿宋" w:hint="default"/>
          <w:sz w:val="18"/>
          <w:szCs w:val="18"/>
        </w:rPr>
        <w:sectPr>
          <w:headerReference w:type="default" r:id="rId117"/>
          <w:footerReference w:type="default" r:id="rId118"/>
          <w:pgSz w:w="11900" w:h="16840"/>
          <w:pgMar w:header="763" w:footer="929" w:top="1000" w:bottom="1120" w:left="1240" w:right="0"/>
          <w:pgNumType w:start="289"/>
        </w:sectPr>
      </w:pPr>
    </w:p>
    <w:p>
      <w:pPr>
        <w:spacing w:line="177" w:lineRule="exact" w:before="16"/>
        <w:ind w:left="461" w:right="-10" w:firstLine="0"/>
        <w:jc w:val="left"/>
        <w:rPr>
          <w:rFonts w:ascii="仿宋" w:hAnsi="仿宋" w:cs="仿宋" w:eastAsia="仿宋" w:hint="default"/>
          <w:sz w:val="18"/>
          <w:szCs w:val="18"/>
        </w:rPr>
      </w:pPr>
      <w:r>
        <w:rPr>
          <w:rFonts w:ascii="仿宋" w:hAnsi="仿宋" w:cs="仿宋" w:eastAsia="仿宋" w:hint="default"/>
          <w:spacing w:val="7"/>
          <w:sz w:val="18"/>
          <w:szCs w:val="18"/>
        </w:rPr>
        <w:t>西安市长安区劳动保障监察大</w:t>
      </w:r>
    </w:p>
    <w:p>
      <w:pPr>
        <w:tabs>
          <w:tab w:pos="3123" w:val="left" w:leader="none"/>
          <w:tab w:pos="5825" w:val="left" w:leader="none"/>
          <w:tab w:pos="7251" w:val="left" w:leader="none"/>
        </w:tabs>
        <w:spacing w:line="297" w:lineRule="exact" w:before="0"/>
        <w:ind w:left="461" w:right="-10" w:firstLine="0"/>
        <w:jc w:val="left"/>
        <w:rPr>
          <w:rFonts w:ascii="Arial" w:hAnsi="Arial" w:cs="Arial" w:eastAsia="Arial" w:hint="default"/>
          <w:sz w:val="18"/>
          <w:szCs w:val="18"/>
        </w:rPr>
      </w:pPr>
      <w:r>
        <w:rPr>
          <w:rFonts w:ascii="仿宋" w:hAnsi="仿宋" w:cs="仿宋" w:eastAsia="仿宋" w:hint="default"/>
          <w:position w:val="-11"/>
          <w:sz w:val="18"/>
          <w:szCs w:val="18"/>
        </w:rPr>
        <w:t>队</w:t>
        <w:tab/>
      </w:r>
      <w:r>
        <w:rPr>
          <w:rFonts w:ascii="仿宋" w:hAnsi="仿宋" w:cs="仿宋" w:eastAsia="仿宋" w:hint="default"/>
          <w:sz w:val="18"/>
          <w:szCs w:val="18"/>
        </w:rPr>
        <w:t>中国银行海门支行</w:t>
        <w:tab/>
      </w:r>
      <w:r>
        <w:rPr>
          <w:rFonts w:ascii="Arial" w:hAnsi="Arial" w:cs="Arial" w:eastAsia="Arial" w:hint="default"/>
          <w:spacing w:val="-1"/>
          <w:sz w:val="18"/>
          <w:szCs w:val="18"/>
        </w:rPr>
        <w:t>1,048,300.00</w:t>
        <w:tab/>
        <w:t>2017/10/26</w:t>
      </w:r>
    </w:p>
    <w:p>
      <w:pPr>
        <w:spacing w:line="240" w:lineRule="auto" w:before="0"/>
        <w:rPr>
          <w:rFonts w:ascii="Arial" w:hAnsi="Arial" w:cs="Arial" w:eastAsia="Arial" w:hint="default"/>
          <w:sz w:val="30"/>
          <w:szCs w:val="30"/>
        </w:rPr>
      </w:pPr>
    </w:p>
    <w:p>
      <w:pPr>
        <w:spacing w:line="240" w:lineRule="auto" w:before="9"/>
        <w:rPr>
          <w:rFonts w:ascii="Arial" w:hAnsi="Arial" w:cs="Arial" w:eastAsia="Arial" w:hint="default"/>
          <w:sz w:val="44"/>
          <w:szCs w:val="44"/>
        </w:rPr>
      </w:pPr>
    </w:p>
    <w:p>
      <w:pPr>
        <w:spacing w:line="232" w:lineRule="exact" w:before="0"/>
        <w:ind w:left="461" w:right="5240" w:firstLine="0"/>
        <w:jc w:val="left"/>
        <w:rPr>
          <w:rFonts w:ascii="仿宋" w:hAnsi="仿宋" w:cs="仿宋" w:eastAsia="仿宋" w:hint="default"/>
          <w:sz w:val="18"/>
          <w:szCs w:val="18"/>
        </w:rPr>
      </w:pPr>
      <w:r>
        <w:rPr/>
        <w:pict>
          <v:shape style="position:absolute;margin-left:216.408997pt;margin-top:2.305635pt;width:255pt;height:140.050pt;mso-position-horizontal-relative:page;mso-position-vertical-relative:paragraph;z-index:13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56"/>
                    <w:gridCol w:w="1970"/>
                    <w:gridCol w:w="1074"/>
                  </w:tblGrid>
                  <w:tr>
                    <w:trPr>
                      <w:trHeight w:val="506"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6"/>
                          <w:jc w:val="right"/>
                          <w:rPr>
                            <w:rFonts w:ascii="Arial" w:hAnsi="Arial" w:cs="Arial" w:eastAsia="Arial" w:hint="default"/>
                            <w:sz w:val="18"/>
                            <w:szCs w:val="18"/>
                          </w:rPr>
                        </w:pPr>
                        <w:r>
                          <w:rPr>
                            <w:rFonts w:ascii="Arial"/>
                            <w:spacing w:val="-1"/>
                            <w:sz w:val="18"/>
                          </w:rPr>
                          <w:t>3,000,000.00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spacing w:val="-1"/>
                            <w:sz w:val="18"/>
                          </w:rPr>
                          <w:t>2018/4/11</w:t>
                        </w:r>
                      </w:p>
                    </w:tc>
                  </w:tr>
                  <w:tr>
                    <w:trPr>
                      <w:trHeight w:val="624"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2"/>
                            <w:szCs w:val="12"/>
                          </w:rPr>
                        </w:pPr>
                      </w:p>
                      <w:p>
                        <w:pPr>
                          <w:pStyle w:val="TableParagraph"/>
                          <w:spacing w:line="240" w:lineRule="auto"/>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5"/>
                            <w:szCs w:val="15"/>
                          </w:rPr>
                        </w:pPr>
                      </w:p>
                      <w:p>
                        <w:pPr>
                          <w:pStyle w:val="TableParagraph"/>
                          <w:spacing w:line="240" w:lineRule="auto"/>
                          <w:ind w:right="236"/>
                          <w:jc w:val="right"/>
                          <w:rPr>
                            <w:rFonts w:ascii="Arial" w:hAnsi="Arial" w:cs="Arial" w:eastAsia="Arial" w:hint="default"/>
                            <w:sz w:val="18"/>
                            <w:szCs w:val="18"/>
                          </w:rPr>
                        </w:pPr>
                        <w:r>
                          <w:rPr>
                            <w:rFonts w:ascii="Arial"/>
                            <w:spacing w:val="-1"/>
                            <w:sz w:val="18"/>
                          </w:rPr>
                          <w:t>3,000,000.00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5"/>
                            <w:szCs w:val="15"/>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2018/5/3</w:t>
                        </w:r>
                      </w:p>
                    </w:tc>
                  </w:tr>
                  <w:tr>
                    <w:trPr>
                      <w:trHeight w:val="624"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2"/>
                            <w:szCs w:val="12"/>
                          </w:rPr>
                        </w:pPr>
                      </w:p>
                      <w:p>
                        <w:pPr>
                          <w:pStyle w:val="TableParagraph"/>
                          <w:spacing w:line="240" w:lineRule="auto"/>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5"/>
                            <w:szCs w:val="15"/>
                          </w:rPr>
                        </w:pPr>
                      </w:p>
                      <w:p>
                        <w:pPr>
                          <w:pStyle w:val="TableParagraph"/>
                          <w:spacing w:line="240" w:lineRule="auto"/>
                          <w:ind w:right="236"/>
                          <w:jc w:val="right"/>
                          <w:rPr>
                            <w:rFonts w:ascii="Arial" w:hAnsi="Arial" w:cs="Arial" w:eastAsia="Arial" w:hint="default"/>
                            <w:sz w:val="18"/>
                            <w:szCs w:val="18"/>
                          </w:rPr>
                        </w:pPr>
                        <w:r>
                          <w:rPr>
                            <w:rFonts w:ascii="Arial"/>
                            <w:spacing w:val="-1"/>
                            <w:sz w:val="18"/>
                          </w:rPr>
                          <w:t>12,268,170.52</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5"/>
                            <w:szCs w:val="15"/>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2018/5/3</w:t>
                        </w:r>
                      </w:p>
                    </w:tc>
                  </w:tr>
                  <w:tr>
                    <w:trPr>
                      <w:trHeight w:val="582"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2"/>
                            <w:szCs w:val="12"/>
                          </w:rPr>
                        </w:pPr>
                      </w:p>
                      <w:p>
                        <w:pPr>
                          <w:pStyle w:val="TableParagraph"/>
                          <w:spacing w:line="240" w:lineRule="auto"/>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5"/>
                            <w:szCs w:val="15"/>
                          </w:rPr>
                        </w:pPr>
                      </w:p>
                      <w:p>
                        <w:pPr>
                          <w:pStyle w:val="TableParagraph"/>
                          <w:spacing w:line="240" w:lineRule="auto"/>
                          <w:ind w:right="235"/>
                          <w:jc w:val="right"/>
                          <w:rPr>
                            <w:rFonts w:ascii="Arial" w:hAnsi="Arial" w:cs="Arial" w:eastAsia="Arial" w:hint="default"/>
                            <w:sz w:val="18"/>
                            <w:szCs w:val="18"/>
                          </w:rPr>
                        </w:pPr>
                        <w:r>
                          <w:rPr>
                            <w:rFonts w:ascii="Arial"/>
                            <w:spacing w:val="-1"/>
                            <w:sz w:val="18"/>
                          </w:rPr>
                          <w:t>310,000.00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仿宋" w:hAnsi="仿宋" w:cs="仿宋" w:eastAsia="仿宋" w:hint="default"/>
                            <w:sz w:val="15"/>
                            <w:szCs w:val="15"/>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2018/6/7</w:t>
                        </w:r>
                      </w:p>
                    </w:tc>
                  </w:tr>
                  <w:tr>
                    <w:trPr>
                      <w:trHeight w:val="464"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36"/>
                          <w:jc w:val="right"/>
                          <w:rPr>
                            <w:rFonts w:ascii="Arial" w:hAnsi="Arial" w:cs="Arial" w:eastAsia="Arial" w:hint="default"/>
                            <w:sz w:val="18"/>
                            <w:szCs w:val="18"/>
                          </w:rPr>
                        </w:pPr>
                        <w:r>
                          <w:rPr>
                            <w:rFonts w:ascii="Arial"/>
                            <w:spacing w:val="-1"/>
                            <w:sz w:val="18"/>
                          </w:rPr>
                          <w:t>90,000,000.00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Arial" w:hAnsi="Arial" w:cs="Arial" w:eastAsia="Arial" w:hint="default"/>
                            <w:sz w:val="18"/>
                            <w:szCs w:val="18"/>
                          </w:rPr>
                        </w:pPr>
                        <w:r>
                          <w:rPr>
                            <w:rFonts w:ascii="Arial"/>
                            <w:spacing w:val="-1"/>
                            <w:sz w:val="18"/>
                          </w:rPr>
                          <w:t>2018/6/29</w:t>
                        </w:r>
                      </w:p>
                    </w:tc>
                  </w:tr>
                </w:tbl>
                <w:p>
                  <w:pPr/>
                </w:p>
              </w:txbxContent>
            </v:textbox>
            <w10:wrap type="none"/>
          </v:shape>
        </w:pict>
      </w:r>
      <w:r>
        <w:rPr>
          <w:rFonts w:ascii="仿宋" w:hAnsi="仿宋" w:cs="仿宋" w:eastAsia="仿宋" w:hint="default"/>
          <w:spacing w:val="7"/>
          <w:sz w:val="18"/>
          <w:szCs w:val="18"/>
        </w:rPr>
        <w:t>中国银行股份有限公司广东省</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分行</w:t>
      </w:r>
    </w:p>
    <w:p>
      <w:pPr>
        <w:spacing w:line="237" w:lineRule="auto" w:before="0"/>
        <w:ind w:left="179" w:right="667" w:firstLine="0"/>
        <w:jc w:val="both"/>
        <w:rPr>
          <w:rFonts w:ascii="仿宋" w:hAnsi="仿宋" w:cs="仿宋" w:eastAsia="仿宋" w:hint="default"/>
          <w:sz w:val="18"/>
          <w:szCs w:val="18"/>
        </w:rPr>
      </w:pPr>
      <w:r>
        <w:rPr/>
        <w:br w:type="column"/>
      </w:r>
      <w:r>
        <w:rPr>
          <w:rFonts w:ascii="仿宋" w:hAnsi="仿宋" w:cs="仿宋" w:eastAsia="仿宋" w:hint="default"/>
          <w:sz w:val="18"/>
          <w:szCs w:val="18"/>
        </w:rPr>
        <w:t>至工程项目竣工验收 备案办理完毕且受益 人出具未拖欠农民工</w:t>
      </w:r>
    </w:p>
    <w:p>
      <w:pPr>
        <w:spacing w:line="233" w:lineRule="exact" w:before="0"/>
        <w:ind w:left="719" w:right="0" w:firstLine="0"/>
        <w:jc w:val="left"/>
        <w:rPr>
          <w:rFonts w:ascii="仿宋" w:hAnsi="仿宋" w:cs="仿宋" w:eastAsia="仿宋" w:hint="default"/>
          <w:sz w:val="18"/>
          <w:szCs w:val="18"/>
        </w:rPr>
      </w:pPr>
      <w:r>
        <w:rPr>
          <w:rFonts w:ascii="仿宋" w:hAnsi="仿宋" w:cs="仿宋" w:eastAsia="仿宋" w:hint="default"/>
          <w:sz w:val="18"/>
          <w:szCs w:val="18"/>
        </w:rPr>
        <w:t>工资证明之日</w:t>
      </w:r>
    </w:p>
    <w:p>
      <w:pPr>
        <w:spacing w:before="38"/>
        <w:ind w:left="1439" w:right="0" w:firstLine="0"/>
        <w:jc w:val="left"/>
        <w:rPr>
          <w:rFonts w:ascii="仿宋" w:hAnsi="仿宋" w:cs="仿宋" w:eastAsia="仿宋" w:hint="default"/>
          <w:sz w:val="18"/>
          <w:szCs w:val="18"/>
        </w:rPr>
      </w:pPr>
      <w:r>
        <w:rPr>
          <w:rFonts w:ascii="仿宋" w:hAnsi="仿宋" w:cs="仿宋" w:eastAsia="仿宋" w:hint="default"/>
          <w:sz w:val="18"/>
          <w:szCs w:val="18"/>
        </w:rPr>
        <w:t>失效</w:t>
      </w:r>
    </w:p>
    <w:p>
      <w:pPr>
        <w:spacing w:line="240" w:lineRule="auto" w:before="12"/>
        <w:rPr>
          <w:rFonts w:ascii="仿宋" w:hAnsi="仿宋" w:cs="仿宋" w:eastAsia="仿宋" w:hint="default"/>
          <w:sz w:val="20"/>
          <w:szCs w:val="20"/>
        </w:rPr>
      </w:pPr>
    </w:p>
    <w:p>
      <w:pPr>
        <w:spacing w:before="0"/>
        <w:ind w:left="999" w:right="0" w:firstLine="0"/>
        <w:jc w:val="left"/>
        <w:rPr>
          <w:rFonts w:ascii="Arial" w:hAnsi="Arial" w:cs="Arial" w:eastAsia="Arial" w:hint="default"/>
          <w:sz w:val="18"/>
          <w:szCs w:val="18"/>
        </w:rPr>
      </w:pPr>
      <w:r>
        <w:rPr>
          <w:rFonts w:ascii="Arial"/>
          <w:sz w:val="18"/>
        </w:rPr>
        <w:t>2020/2/29</w:t>
      </w:r>
    </w:p>
    <w:p>
      <w:pPr>
        <w:spacing w:after="0"/>
        <w:jc w:val="left"/>
        <w:rPr>
          <w:rFonts w:ascii="Arial" w:hAnsi="Arial" w:cs="Arial" w:eastAsia="Arial" w:hint="default"/>
          <w:sz w:val="18"/>
          <w:szCs w:val="18"/>
        </w:rPr>
        <w:sectPr>
          <w:type w:val="continuous"/>
          <w:pgSz w:w="11900" w:h="16840"/>
          <w:pgMar w:top="1060" w:bottom="1160" w:left="1240" w:right="0"/>
          <w:cols w:num="2" w:equalWidth="0">
            <w:col w:w="8153" w:space="40"/>
            <w:col w:w="2467"/>
          </w:cols>
        </w:sectPr>
      </w:pPr>
    </w:p>
    <w:p>
      <w:pPr>
        <w:spacing w:line="232" w:lineRule="exact" w:before="159"/>
        <w:ind w:left="461" w:right="-5" w:firstLine="0"/>
        <w:jc w:val="left"/>
        <w:rPr>
          <w:rFonts w:ascii="仿宋" w:hAnsi="仿宋" w:cs="仿宋" w:eastAsia="仿宋" w:hint="default"/>
          <w:sz w:val="18"/>
          <w:szCs w:val="18"/>
        </w:rPr>
      </w:pPr>
      <w:r>
        <w:rPr>
          <w:rFonts w:ascii="仿宋" w:hAnsi="仿宋" w:cs="仿宋" w:eastAsia="仿宋" w:hint="default"/>
          <w:spacing w:val="7"/>
          <w:sz w:val="18"/>
          <w:szCs w:val="18"/>
        </w:rPr>
        <w:t>佛山市三水区人力资源和社会</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保障局</w:t>
      </w:r>
    </w:p>
    <w:p>
      <w:pPr>
        <w:spacing w:line="240" w:lineRule="auto" w:before="3"/>
        <w:rPr>
          <w:rFonts w:ascii="仿宋" w:hAnsi="仿宋" w:cs="仿宋" w:eastAsia="仿宋" w:hint="default"/>
          <w:sz w:val="22"/>
          <w:szCs w:val="22"/>
        </w:rPr>
      </w:pPr>
      <w:r>
        <w:rPr/>
        <w:br w:type="column"/>
      </w:r>
      <w:r>
        <w:rPr>
          <w:rFonts w:ascii="仿宋"/>
          <w:sz w:val="22"/>
        </w:rPr>
      </w:r>
    </w:p>
    <w:p>
      <w:pPr>
        <w:spacing w:before="0"/>
        <w:ind w:left="461" w:right="0" w:firstLine="0"/>
        <w:jc w:val="left"/>
        <w:rPr>
          <w:rFonts w:ascii="Arial" w:hAnsi="Arial" w:cs="Arial" w:eastAsia="Arial" w:hint="default"/>
          <w:sz w:val="18"/>
          <w:szCs w:val="18"/>
        </w:rPr>
      </w:pPr>
      <w:r>
        <w:rPr>
          <w:rFonts w:ascii="Arial"/>
          <w:sz w:val="18"/>
        </w:rPr>
        <w:t>2020/4/30</w:t>
      </w:r>
    </w:p>
    <w:p>
      <w:pPr>
        <w:spacing w:after="0"/>
        <w:jc w:val="left"/>
        <w:rPr>
          <w:rFonts w:ascii="Arial" w:hAnsi="Arial" w:cs="Arial" w:eastAsia="Arial" w:hint="default"/>
          <w:sz w:val="18"/>
          <w:szCs w:val="18"/>
        </w:rPr>
        <w:sectPr>
          <w:type w:val="continuous"/>
          <w:pgSz w:w="11900" w:h="16840"/>
          <w:pgMar w:top="1060" w:bottom="1160" w:left="1240" w:right="0"/>
          <w:cols w:num="2" w:equalWidth="0">
            <w:col w:w="2908" w:space="5824"/>
            <w:col w:w="1928"/>
          </w:cols>
        </w:sectPr>
      </w:pPr>
    </w:p>
    <w:p>
      <w:pPr>
        <w:spacing w:line="278" w:lineRule="auto" w:before="113"/>
        <w:ind w:left="461" w:right="-20" w:firstLine="0"/>
        <w:jc w:val="left"/>
        <w:rPr>
          <w:rFonts w:ascii="仿宋" w:hAnsi="仿宋" w:cs="仿宋" w:eastAsia="仿宋" w:hint="default"/>
          <w:sz w:val="18"/>
          <w:szCs w:val="18"/>
        </w:rPr>
      </w:pPr>
      <w:r>
        <w:rPr>
          <w:rFonts w:ascii="仿宋" w:hAnsi="仿宋" w:cs="仿宋" w:eastAsia="仿宋" w:hint="default"/>
          <w:sz w:val="18"/>
          <w:szCs w:val="18"/>
        </w:rPr>
        <w:t>西安国谊置业发展有限 公司</w:t>
      </w:r>
    </w:p>
    <w:p>
      <w:pPr>
        <w:spacing w:line="278" w:lineRule="auto" w:before="86"/>
        <w:ind w:left="461" w:right="-20" w:firstLine="0"/>
        <w:jc w:val="left"/>
        <w:rPr>
          <w:rFonts w:ascii="仿宋" w:hAnsi="仿宋" w:cs="仿宋" w:eastAsia="仿宋" w:hint="default"/>
          <w:sz w:val="18"/>
          <w:szCs w:val="18"/>
        </w:rPr>
      </w:pPr>
      <w:r>
        <w:rPr>
          <w:rFonts w:ascii="仿宋" w:hAnsi="仿宋" w:cs="仿宋" w:eastAsia="仿宋" w:hint="default"/>
          <w:sz w:val="18"/>
          <w:szCs w:val="18"/>
        </w:rPr>
        <w:t>商务部国际经济合作事 务局</w:t>
      </w:r>
    </w:p>
    <w:p>
      <w:pPr>
        <w:spacing w:line="240" w:lineRule="auto" w:before="3"/>
        <w:rPr>
          <w:rFonts w:ascii="仿宋" w:hAnsi="仿宋" w:cs="仿宋" w:eastAsia="仿宋" w:hint="default"/>
          <w:sz w:val="22"/>
          <w:szCs w:val="22"/>
        </w:rPr>
      </w:pPr>
      <w:r>
        <w:rPr/>
        <w:br w:type="column"/>
      </w:r>
      <w:r>
        <w:rPr>
          <w:rFonts w:ascii="仿宋"/>
          <w:sz w:val="22"/>
        </w:rPr>
      </w:r>
    </w:p>
    <w:p>
      <w:pPr>
        <w:spacing w:before="0"/>
        <w:ind w:left="1282" w:right="0" w:firstLine="0"/>
        <w:jc w:val="left"/>
        <w:rPr>
          <w:rFonts w:ascii="Arial" w:hAnsi="Arial" w:cs="Arial" w:eastAsia="Arial" w:hint="default"/>
          <w:sz w:val="18"/>
          <w:szCs w:val="18"/>
        </w:rPr>
      </w:pPr>
      <w:r>
        <w:rPr>
          <w:rFonts w:ascii="Arial"/>
          <w:sz w:val="18"/>
        </w:rPr>
        <w:t>2020/7/30</w:t>
      </w:r>
    </w:p>
    <w:p>
      <w:pPr>
        <w:spacing w:line="240" w:lineRule="auto" w:before="7"/>
        <w:rPr>
          <w:rFonts w:ascii="Arial" w:hAnsi="Arial" w:cs="Arial" w:eastAsia="Arial" w:hint="default"/>
          <w:sz w:val="22"/>
          <w:szCs w:val="22"/>
        </w:rPr>
      </w:pPr>
    </w:p>
    <w:p>
      <w:pPr>
        <w:spacing w:line="234" w:lineRule="exact" w:before="0"/>
        <w:ind w:left="461" w:right="0" w:firstLine="0"/>
        <w:jc w:val="left"/>
        <w:rPr>
          <w:rFonts w:ascii="仿宋" w:hAnsi="仿宋" w:cs="仿宋" w:eastAsia="仿宋" w:hint="default"/>
          <w:sz w:val="18"/>
          <w:szCs w:val="18"/>
        </w:rPr>
      </w:pPr>
      <w:r>
        <w:rPr>
          <w:rFonts w:ascii="仿宋" w:hAnsi="仿宋" w:cs="仿宋" w:eastAsia="仿宋" w:hint="default"/>
          <w:sz w:val="18"/>
          <w:szCs w:val="18"/>
        </w:rPr>
        <w:t>投标截止日期后不少</w:t>
      </w:r>
    </w:p>
    <w:p>
      <w:pPr>
        <w:spacing w:line="247" w:lineRule="exact" w:before="0"/>
        <w:ind w:left="1330" w:right="0" w:firstLine="0"/>
        <w:jc w:val="left"/>
        <w:rPr>
          <w:rFonts w:ascii="仿宋" w:hAnsi="仿宋" w:cs="仿宋" w:eastAsia="仿宋" w:hint="default"/>
          <w:sz w:val="18"/>
          <w:szCs w:val="18"/>
        </w:rPr>
      </w:pPr>
      <w:r>
        <w:rPr>
          <w:rFonts w:ascii="仿宋" w:hAnsi="仿宋" w:cs="仿宋" w:eastAsia="仿宋" w:hint="default"/>
          <w:sz w:val="18"/>
          <w:szCs w:val="18"/>
        </w:rPr>
        <w:t>于</w:t>
      </w:r>
      <w:r>
        <w:rPr>
          <w:rFonts w:ascii="仿宋" w:hAnsi="仿宋" w:cs="仿宋" w:eastAsia="仿宋" w:hint="default"/>
          <w:spacing w:val="-46"/>
          <w:sz w:val="18"/>
          <w:szCs w:val="18"/>
        </w:rPr>
        <w:t> </w:t>
      </w:r>
      <w:r>
        <w:rPr>
          <w:rFonts w:ascii="Arial" w:hAnsi="Arial" w:cs="Arial" w:eastAsia="Arial" w:hint="default"/>
          <w:sz w:val="18"/>
          <w:szCs w:val="18"/>
        </w:rPr>
        <w:t>180</w:t>
      </w:r>
      <w:r>
        <w:rPr>
          <w:rFonts w:ascii="Arial" w:hAnsi="Arial" w:cs="Arial" w:eastAsia="Arial" w:hint="default"/>
          <w:spacing w:val="-8"/>
          <w:sz w:val="18"/>
          <w:szCs w:val="18"/>
        </w:rPr>
        <w:t> </w:t>
      </w:r>
      <w:r>
        <w:rPr>
          <w:rFonts w:ascii="仿宋" w:hAnsi="仿宋" w:cs="仿宋" w:eastAsia="仿宋" w:hint="default"/>
          <w:sz w:val="18"/>
          <w:szCs w:val="18"/>
        </w:rPr>
        <w:t>日</w:t>
      </w:r>
    </w:p>
    <w:p>
      <w:pPr>
        <w:spacing w:after="0" w:line="247" w:lineRule="exact"/>
        <w:jc w:val="left"/>
        <w:rPr>
          <w:rFonts w:ascii="仿宋" w:hAnsi="仿宋" w:cs="仿宋" w:eastAsia="仿宋" w:hint="default"/>
          <w:sz w:val="18"/>
          <w:szCs w:val="18"/>
        </w:rPr>
        <w:sectPr>
          <w:type w:val="continuous"/>
          <w:pgSz w:w="11900" w:h="16840"/>
          <w:pgMar w:top="1060" w:bottom="1160" w:left="1240" w:right="0"/>
          <w:cols w:num="2" w:equalWidth="0">
            <w:col w:w="2262" w:space="5648"/>
            <w:col w:w="2750"/>
          </w:cols>
        </w:sectPr>
      </w:pPr>
    </w:p>
    <w:p>
      <w:pPr>
        <w:tabs>
          <w:tab w:pos="9192" w:val="left" w:leader="none"/>
        </w:tabs>
        <w:spacing w:before="139"/>
        <w:ind w:left="461" w:right="0" w:firstLine="0"/>
        <w:jc w:val="left"/>
        <w:rPr>
          <w:rFonts w:ascii="Arial" w:hAnsi="Arial" w:cs="Arial" w:eastAsia="Arial" w:hint="default"/>
          <w:sz w:val="18"/>
          <w:szCs w:val="18"/>
        </w:rPr>
      </w:pPr>
      <w:r>
        <w:rPr>
          <w:rFonts w:ascii="仿宋" w:hAnsi="仿宋" w:cs="仿宋" w:eastAsia="仿宋" w:hint="default"/>
          <w:sz w:val="18"/>
          <w:szCs w:val="18"/>
        </w:rPr>
        <w:t>兴化市教育局</w:t>
        <w:tab/>
      </w:r>
      <w:r>
        <w:rPr>
          <w:rFonts w:ascii="Arial" w:hAnsi="Arial" w:cs="Arial" w:eastAsia="Arial" w:hint="default"/>
          <w:sz w:val="18"/>
          <w:szCs w:val="18"/>
        </w:rPr>
        <w:t>2020/6/29</w:t>
      </w:r>
    </w:p>
    <w:p>
      <w:pPr>
        <w:spacing w:after="0"/>
        <w:jc w:val="left"/>
        <w:rPr>
          <w:rFonts w:ascii="Arial" w:hAnsi="Arial" w:cs="Arial" w:eastAsia="Arial" w:hint="default"/>
          <w:sz w:val="18"/>
          <w:szCs w:val="18"/>
        </w:rPr>
        <w:sectPr>
          <w:type w:val="continuous"/>
          <w:pgSz w:w="11900" w:h="16840"/>
          <w:pgMar w:top="1060" w:bottom="1160" w:left="1240" w:right="0"/>
        </w:sect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6"/>
        <w:rPr>
          <w:rFonts w:ascii="Arial" w:hAnsi="Arial" w:cs="Arial" w:eastAsia="Arial" w:hint="default"/>
          <w:sz w:val="26"/>
          <w:szCs w:val="26"/>
        </w:rPr>
      </w:pPr>
    </w:p>
    <w:p>
      <w:pPr>
        <w:spacing w:line="177" w:lineRule="exact" w:before="0"/>
        <w:ind w:left="461" w:right="-10" w:firstLine="0"/>
        <w:jc w:val="left"/>
        <w:rPr>
          <w:rFonts w:ascii="仿宋" w:hAnsi="仿宋" w:cs="仿宋" w:eastAsia="仿宋" w:hint="default"/>
          <w:sz w:val="18"/>
          <w:szCs w:val="18"/>
        </w:rPr>
      </w:pPr>
      <w:r>
        <w:rPr>
          <w:rFonts w:ascii="仿宋" w:hAnsi="仿宋" w:cs="仿宋" w:eastAsia="仿宋" w:hint="default"/>
          <w:spacing w:val="7"/>
          <w:sz w:val="18"/>
          <w:szCs w:val="18"/>
        </w:rPr>
        <w:t>海口市秀英区劳动保障监察大</w:t>
      </w:r>
    </w:p>
    <w:p>
      <w:pPr>
        <w:tabs>
          <w:tab w:pos="3123" w:val="left" w:leader="none"/>
          <w:tab w:pos="5825" w:val="left" w:leader="none"/>
          <w:tab w:pos="7351" w:val="left" w:leader="none"/>
        </w:tabs>
        <w:spacing w:line="297" w:lineRule="exact" w:before="0"/>
        <w:ind w:left="461" w:right="-10" w:firstLine="0"/>
        <w:jc w:val="left"/>
        <w:rPr>
          <w:rFonts w:ascii="Arial" w:hAnsi="Arial" w:cs="Arial" w:eastAsia="Arial" w:hint="default"/>
          <w:sz w:val="18"/>
          <w:szCs w:val="18"/>
        </w:rPr>
      </w:pPr>
      <w:r>
        <w:rPr/>
        <w:pict>
          <v:shape style="position:absolute;margin-left:83.330002pt;margin-top:11.469173pt;width:480.05pt;height:96.55pt;mso-position-horizontal-relative:page;mso-position-vertical-relative:paragraph;z-index:13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6"/>
                    <w:gridCol w:w="2232"/>
                    <w:gridCol w:w="1920"/>
                    <w:gridCol w:w="1148"/>
                    <w:gridCol w:w="1765"/>
                  </w:tblGrid>
                  <w:tr>
                    <w:trPr>
                      <w:trHeight w:val="713" w:hRule="exact"/>
                    </w:trPr>
                    <w:tc>
                      <w:tcPr>
                        <w:tcW w:w="7836" w:type="dxa"/>
                        <w:gridSpan w:val="4"/>
                        <w:vMerge w:val="restart"/>
                        <w:tcBorders>
                          <w:top w:val="nil" w:sz="6" w:space="0" w:color="auto"/>
                          <w:left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179" w:lineRule="exact"/>
                          <w:ind w:right="33"/>
                          <w:jc w:val="right"/>
                          <w:rPr>
                            <w:rFonts w:ascii="仿宋" w:hAnsi="仿宋" w:cs="仿宋" w:eastAsia="仿宋" w:hint="default"/>
                            <w:sz w:val="18"/>
                            <w:szCs w:val="18"/>
                          </w:rPr>
                        </w:pPr>
                        <w:r>
                          <w:rPr>
                            <w:rFonts w:ascii="仿宋" w:hAnsi="仿宋" w:cs="仿宋" w:eastAsia="仿宋" w:hint="default"/>
                            <w:sz w:val="18"/>
                            <w:szCs w:val="18"/>
                          </w:rPr>
                          <w:t>在拖欠农民工工资并</w:t>
                        </w:r>
                      </w:p>
                      <w:p>
                        <w:pPr>
                          <w:pStyle w:val="TableParagraph"/>
                          <w:spacing w:line="233" w:lineRule="exact"/>
                          <w:ind w:right="33"/>
                          <w:jc w:val="right"/>
                          <w:rPr>
                            <w:rFonts w:ascii="仿宋" w:hAnsi="仿宋" w:cs="仿宋" w:eastAsia="仿宋" w:hint="default"/>
                            <w:sz w:val="18"/>
                            <w:szCs w:val="18"/>
                          </w:rPr>
                        </w:pPr>
                        <w:r>
                          <w:rPr>
                            <w:rFonts w:ascii="仿宋" w:hAnsi="仿宋" w:cs="仿宋" w:eastAsia="仿宋" w:hint="default"/>
                            <w:sz w:val="18"/>
                            <w:szCs w:val="18"/>
                          </w:rPr>
                          <w:t>出具未拖欠工资证明</w:t>
                        </w:r>
                      </w:p>
                      <w:p>
                        <w:pPr>
                          <w:pStyle w:val="TableParagraph"/>
                          <w:spacing w:line="234" w:lineRule="exact"/>
                          <w:ind w:right="33"/>
                          <w:jc w:val="right"/>
                          <w:rPr>
                            <w:rFonts w:ascii="仿宋" w:hAnsi="仿宋" w:cs="仿宋" w:eastAsia="仿宋" w:hint="default"/>
                            <w:sz w:val="18"/>
                            <w:szCs w:val="18"/>
                          </w:rPr>
                        </w:pPr>
                        <w:r>
                          <w:rPr>
                            <w:rFonts w:ascii="仿宋" w:hAnsi="仿宋" w:cs="仿宋" w:eastAsia="仿宋" w:hint="default"/>
                            <w:sz w:val="18"/>
                            <w:szCs w:val="18"/>
                          </w:rPr>
                          <w:t>后终止</w:t>
                        </w:r>
                      </w:p>
                    </w:tc>
                  </w:tr>
                  <w:tr>
                    <w:trPr>
                      <w:trHeight w:val="274" w:hRule="exact"/>
                    </w:trPr>
                    <w:tc>
                      <w:tcPr>
                        <w:tcW w:w="7836" w:type="dxa"/>
                        <w:gridSpan w:val="4"/>
                        <w:vMerge/>
                        <w:tcBorders>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4" w:right="0"/>
                          <w:jc w:val="center"/>
                          <w:rPr>
                            <w:rFonts w:ascii="仿宋" w:hAnsi="仿宋" w:cs="仿宋" w:eastAsia="仿宋" w:hint="default"/>
                            <w:sz w:val="18"/>
                            <w:szCs w:val="18"/>
                          </w:rPr>
                        </w:pPr>
                        <w:r>
                          <w:rPr>
                            <w:rFonts w:ascii="仿宋" w:hAnsi="仿宋" w:cs="仿宋" w:eastAsia="仿宋" w:hint="default"/>
                            <w:sz w:val="18"/>
                            <w:szCs w:val="18"/>
                          </w:rPr>
                          <w:t>自开立之日起至项目</w:t>
                        </w:r>
                      </w:p>
                    </w:tc>
                  </w:tr>
                  <w:tr>
                    <w:trPr>
                      <w:trHeight w:val="467"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4"/>
                            <w:szCs w:val="14"/>
                          </w:rPr>
                        </w:pPr>
                      </w:p>
                      <w:p>
                        <w:pPr>
                          <w:pStyle w:val="TableParagraph"/>
                          <w:spacing w:line="240" w:lineRule="auto"/>
                          <w:ind w:left="35" w:right="0"/>
                          <w:jc w:val="left"/>
                          <w:rPr>
                            <w:rFonts w:ascii="仿宋" w:hAnsi="仿宋" w:cs="仿宋" w:eastAsia="仿宋" w:hint="default"/>
                            <w:sz w:val="18"/>
                            <w:szCs w:val="18"/>
                          </w:rPr>
                        </w:pPr>
                        <w:r>
                          <w:rPr>
                            <w:rFonts w:ascii="仿宋" w:hAnsi="仿宋" w:cs="仿宋" w:eastAsia="仿宋" w:hint="default"/>
                            <w:sz w:val="18"/>
                            <w:szCs w:val="18"/>
                          </w:rPr>
                          <w:t>海口市人力资源和社会保障局</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4"/>
                            <w:szCs w:val="14"/>
                          </w:rPr>
                        </w:pPr>
                      </w:p>
                      <w:p>
                        <w:pPr>
                          <w:pStyle w:val="TableParagraph"/>
                          <w:spacing w:line="240" w:lineRule="auto"/>
                          <w:ind w:left="160"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仿宋" w:hAnsi="仿宋" w:cs="仿宋" w:eastAsia="仿宋" w:hint="default"/>
                            <w:sz w:val="17"/>
                            <w:szCs w:val="17"/>
                          </w:rPr>
                        </w:pPr>
                      </w:p>
                      <w:p>
                        <w:pPr>
                          <w:pStyle w:val="TableParagraph"/>
                          <w:spacing w:line="240" w:lineRule="auto"/>
                          <w:ind w:left="631" w:right="0"/>
                          <w:jc w:val="left"/>
                          <w:rPr>
                            <w:rFonts w:ascii="Arial" w:hAnsi="Arial" w:cs="Arial" w:eastAsia="Arial" w:hint="default"/>
                            <w:sz w:val="18"/>
                            <w:szCs w:val="18"/>
                          </w:rPr>
                        </w:pPr>
                        <w:r>
                          <w:rPr>
                            <w:rFonts w:ascii="Arial"/>
                            <w:sz w:val="18"/>
                          </w:rPr>
                          <w:t>3,258,206.08</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仿宋" w:hAnsi="仿宋" w:cs="仿宋" w:eastAsia="仿宋" w:hint="default"/>
                            <w:sz w:val="17"/>
                            <w:szCs w:val="17"/>
                          </w:rPr>
                        </w:pPr>
                      </w:p>
                      <w:p>
                        <w:pPr>
                          <w:pStyle w:val="TableParagraph"/>
                          <w:spacing w:line="240" w:lineRule="auto"/>
                          <w:ind w:left="237" w:right="0"/>
                          <w:jc w:val="left"/>
                          <w:rPr>
                            <w:rFonts w:ascii="Arial" w:hAnsi="Arial" w:cs="Arial" w:eastAsia="Arial" w:hint="default"/>
                            <w:sz w:val="18"/>
                            <w:szCs w:val="18"/>
                          </w:rPr>
                        </w:pPr>
                        <w:r>
                          <w:rPr>
                            <w:rFonts w:ascii="Arial"/>
                            <w:sz w:val="18"/>
                          </w:rPr>
                          <w:t>2018/8/17</w:t>
                        </w:r>
                      </w:p>
                    </w:tc>
                    <w:tc>
                      <w:tcPr>
                        <w:tcW w:w="1765" w:type="dxa"/>
                        <w:tcBorders>
                          <w:top w:val="nil" w:sz="6" w:space="0" w:color="auto"/>
                          <w:left w:val="nil" w:sz="6" w:space="0" w:color="auto"/>
                          <w:bottom w:val="nil" w:sz="6" w:space="0" w:color="auto"/>
                          <w:right w:val="nil" w:sz="6" w:space="0" w:color="auto"/>
                        </w:tcBorders>
                      </w:tcPr>
                      <w:p>
                        <w:pPr>
                          <w:pStyle w:val="TableParagraph"/>
                          <w:spacing w:line="205" w:lineRule="exact"/>
                          <w:ind w:left="109" w:right="0"/>
                          <w:jc w:val="left"/>
                          <w:rPr>
                            <w:rFonts w:ascii="仿宋" w:hAnsi="仿宋" w:cs="仿宋" w:eastAsia="仿宋" w:hint="default"/>
                            <w:sz w:val="18"/>
                            <w:szCs w:val="18"/>
                          </w:rPr>
                        </w:pPr>
                        <w:r>
                          <w:rPr>
                            <w:rFonts w:ascii="仿宋" w:hAnsi="仿宋" w:cs="仿宋" w:eastAsia="仿宋" w:hint="default"/>
                            <w:sz w:val="18"/>
                            <w:szCs w:val="18"/>
                          </w:rPr>
                          <w:t>取得竣工验收，并经</w:t>
                        </w:r>
                      </w:p>
                      <w:p>
                        <w:pPr>
                          <w:pStyle w:val="TableParagraph"/>
                          <w:spacing w:line="234" w:lineRule="exact"/>
                          <w:ind w:left="109" w:right="0"/>
                          <w:jc w:val="left"/>
                          <w:rPr>
                            <w:rFonts w:ascii="仿宋" w:hAnsi="仿宋" w:cs="仿宋" w:eastAsia="仿宋" w:hint="default"/>
                            <w:sz w:val="18"/>
                            <w:szCs w:val="18"/>
                          </w:rPr>
                        </w:pPr>
                        <w:r>
                          <w:rPr>
                            <w:rFonts w:ascii="仿宋" w:hAnsi="仿宋" w:cs="仿宋" w:eastAsia="仿宋" w:hint="default"/>
                            <w:sz w:val="18"/>
                            <w:szCs w:val="18"/>
                          </w:rPr>
                          <w:t>受益人核查未存在拖</w:t>
                        </w:r>
                      </w:p>
                    </w:tc>
                  </w:tr>
                  <w:tr>
                    <w:trPr>
                      <w:trHeight w:val="234" w:hRule="exact"/>
                    </w:trPr>
                    <w:tc>
                      <w:tcPr>
                        <w:tcW w:w="2536"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08" w:lineRule="exact"/>
                          <w:ind w:left="74" w:right="0"/>
                          <w:jc w:val="center"/>
                          <w:rPr>
                            <w:rFonts w:ascii="仿宋" w:hAnsi="仿宋" w:cs="仿宋" w:eastAsia="仿宋" w:hint="default"/>
                            <w:sz w:val="18"/>
                            <w:szCs w:val="18"/>
                          </w:rPr>
                        </w:pPr>
                        <w:r>
                          <w:rPr>
                            <w:rFonts w:ascii="仿宋" w:hAnsi="仿宋" w:cs="仿宋" w:eastAsia="仿宋" w:hint="default"/>
                            <w:sz w:val="18"/>
                            <w:szCs w:val="18"/>
                          </w:rPr>
                          <w:t>欠农民工工资并出具</w:t>
                        </w:r>
                      </w:p>
                    </w:tc>
                  </w:tr>
                  <w:tr>
                    <w:trPr>
                      <w:trHeight w:val="243" w:hRule="exact"/>
                    </w:trPr>
                    <w:tc>
                      <w:tcPr>
                        <w:tcW w:w="2536"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Style w:val="TableParagraph"/>
                          <w:spacing w:line="206" w:lineRule="exact"/>
                          <w:ind w:left="74" w:right="0"/>
                          <w:jc w:val="center"/>
                          <w:rPr>
                            <w:rFonts w:ascii="仿宋" w:hAnsi="仿宋" w:cs="仿宋" w:eastAsia="仿宋" w:hint="default"/>
                            <w:sz w:val="18"/>
                            <w:szCs w:val="18"/>
                          </w:rPr>
                        </w:pPr>
                        <w:r>
                          <w:rPr>
                            <w:rFonts w:ascii="仿宋" w:hAnsi="仿宋" w:cs="仿宋" w:eastAsia="仿宋" w:hint="default"/>
                            <w:sz w:val="18"/>
                            <w:szCs w:val="18"/>
                          </w:rPr>
                          <w:t>未拖欠工资证明后终</w:t>
                        </w:r>
                      </w:p>
                    </w:tc>
                  </w:tr>
                </w:tbl>
                <w:p>
                  <w:pPr/>
                </w:p>
              </w:txbxContent>
            </v:textbox>
            <w10:wrap type="none"/>
          </v:shape>
        </w:pict>
      </w:r>
      <w:r>
        <w:rPr>
          <w:rFonts w:ascii="仿宋" w:hAnsi="仿宋" w:cs="仿宋" w:eastAsia="仿宋" w:hint="default"/>
          <w:position w:val="-11"/>
          <w:sz w:val="18"/>
          <w:szCs w:val="18"/>
        </w:rPr>
        <w:t>队</w:t>
        <w:tab/>
      </w:r>
      <w:r>
        <w:rPr>
          <w:rFonts w:ascii="仿宋" w:hAnsi="仿宋" w:cs="仿宋" w:eastAsia="仿宋" w:hint="default"/>
          <w:sz w:val="18"/>
          <w:szCs w:val="18"/>
        </w:rPr>
        <w:t>中国银行海门支行</w:t>
        <w:tab/>
      </w:r>
      <w:r>
        <w:rPr>
          <w:rFonts w:ascii="Arial" w:hAnsi="Arial" w:cs="Arial" w:eastAsia="Arial" w:hint="default"/>
          <w:spacing w:val="-1"/>
          <w:sz w:val="18"/>
          <w:szCs w:val="18"/>
        </w:rPr>
        <w:t>1,532,368.36</w:t>
        <w:tab/>
        <w:t>2018/8/17</w:t>
      </w:r>
    </w:p>
    <w:p>
      <w:pPr>
        <w:spacing w:line="237" w:lineRule="auto" w:before="137"/>
        <w:ind w:left="179" w:right="667" w:firstLine="0"/>
        <w:jc w:val="both"/>
        <w:rPr>
          <w:rFonts w:ascii="仿宋" w:hAnsi="仿宋" w:cs="仿宋" w:eastAsia="仿宋" w:hint="default"/>
          <w:sz w:val="18"/>
          <w:szCs w:val="18"/>
        </w:rPr>
      </w:pPr>
      <w:r>
        <w:rPr/>
        <w:br w:type="column"/>
      </w:r>
      <w:r>
        <w:rPr>
          <w:rFonts w:ascii="仿宋" w:hAnsi="仿宋" w:cs="仿宋" w:eastAsia="仿宋" w:hint="default"/>
          <w:sz w:val="18"/>
          <w:szCs w:val="18"/>
        </w:rPr>
        <w:t>自开立之日起至项目 取得竣工验收，并经 海口市秀英区劳动保 障监察大队核查未存</w:t>
      </w:r>
    </w:p>
    <w:p>
      <w:pPr>
        <w:spacing w:after="0" w:line="237" w:lineRule="auto"/>
        <w:jc w:val="both"/>
        <w:rPr>
          <w:rFonts w:ascii="仿宋" w:hAnsi="仿宋" w:cs="仿宋" w:eastAsia="仿宋" w:hint="default"/>
          <w:sz w:val="18"/>
          <w:szCs w:val="18"/>
        </w:rPr>
        <w:sectPr>
          <w:type w:val="continuous"/>
          <w:pgSz w:w="11900" w:h="16840"/>
          <w:pgMar w:top="1060" w:bottom="1160" w:left="1240" w:right="0"/>
          <w:cols w:num="2" w:equalWidth="0">
            <w:col w:w="8153" w:space="40"/>
            <w:col w:w="2467"/>
          </w:cols>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4"/>
        <w:rPr>
          <w:rFonts w:ascii="仿宋" w:hAnsi="仿宋" w:cs="仿宋" w:eastAsia="仿宋" w:hint="default"/>
          <w:sz w:val="29"/>
          <w:szCs w:val="29"/>
        </w:rPr>
      </w:pPr>
    </w:p>
    <w:p>
      <w:pPr>
        <w:spacing w:before="44"/>
        <w:ind w:left="0" w:right="667" w:firstLine="0"/>
        <w:jc w:val="right"/>
        <w:rPr>
          <w:rFonts w:ascii="仿宋" w:hAnsi="仿宋" w:cs="仿宋" w:eastAsia="仿宋" w:hint="default"/>
          <w:sz w:val="18"/>
          <w:szCs w:val="18"/>
        </w:rPr>
      </w:pPr>
      <w:r>
        <w:rPr>
          <w:rFonts w:ascii="仿宋" w:hAnsi="仿宋" w:cs="仿宋" w:eastAsia="仿宋" w:hint="default"/>
          <w:sz w:val="18"/>
          <w:szCs w:val="18"/>
        </w:rPr>
        <w:t>止</w:t>
      </w:r>
    </w:p>
    <w:p>
      <w:pPr>
        <w:spacing w:line="240" w:lineRule="auto" w:before="10"/>
        <w:rPr>
          <w:rFonts w:ascii="仿宋" w:hAnsi="仿宋" w:cs="仿宋" w:eastAsia="仿宋" w:hint="default"/>
          <w:sz w:val="7"/>
          <w:szCs w:val="7"/>
        </w:rPr>
      </w:pPr>
    </w:p>
    <w:p>
      <w:pPr>
        <w:spacing w:after="0" w:line="240" w:lineRule="auto"/>
        <w:rPr>
          <w:rFonts w:ascii="仿宋" w:hAnsi="仿宋" w:cs="仿宋" w:eastAsia="仿宋" w:hint="default"/>
          <w:sz w:val="7"/>
          <w:szCs w:val="7"/>
        </w:rPr>
        <w:sectPr>
          <w:footerReference w:type="default" r:id="rId119"/>
          <w:pgSz w:w="11900" w:h="16840"/>
          <w:pgMar w:footer="929" w:header="763" w:top="1000" w:bottom="1120" w:left="1580" w:right="0"/>
          <w:pgNumType w:start="290"/>
        </w:sectPr>
      </w:pPr>
    </w:p>
    <w:p>
      <w:pPr>
        <w:spacing w:line="240" w:lineRule="auto" w:before="2"/>
        <w:rPr>
          <w:rFonts w:ascii="仿宋" w:hAnsi="仿宋" w:cs="仿宋" w:eastAsia="仿宋" w:hint="default"/>
          <w:sz w:val="21"/>
          <w:szCs w:val="21"/>
        </w:rPr>
      </w:pPr>
    </w:p>
    <w:p>
      <w:pPr>
        <w:spacing w:line="177" w:lineRule="exact" w:before="0"/>
        <w:ind w:left="121" w:right="-10" w:firstLine="0"/>
        <w:jc w:val="left"/>
        <w:rPr>
          <w:rFonts w:ascii="仿宋" w:hAnsi="仿宋" w:cs="仿宋" w:eastAsia="仿宋" w:hint="default"/>
          <w:sz w:val="18"/>
          <w:szCs w:val="18"/>
        </w:rPr>
      </w:pPr>
      <w:r>
        <w:rPr>
          <w:rFonts w:ascii="仿宋" w:hAnsi="仿宋" w:cs="仿宋" w:eastAsia="仿宋" w:hint="default"/>
          <w:spacing w:val="7"/>
          <w:sz w:val="18"/>
          <w:szCs w:val="18"/>
        </w:rPr>
        <w:t>东莞市桥头镇人民政府住房规</w:t>
      </w:r>
    </w:p>
    <w:p>
      <w:pPr>
        <w:tabs>
          <w:tab w:pos="2783" w:val="left" w:leader="none"/>
          <w:tab w:pos="5485" w:val="left" w:leader="none"/>
          <w:tab w:pos="7011" w:val="left" w:leader="none"/>
        </w:tabs>
        <w:spacing w:line="297" w:lineRule="exact" w:before="0"/>
        <w:ind w:left="121" w:right="-10" w:firstLine="0"/>
        <w:jc w:val="left"/>
        <w:rPr>
          <w:rFonts w:ascii="Arial" w:hAnsi="Arial" w:cs="Arial" w:eastAsia="Arial" w:hint="default"/>
          <w:sz w:val="18"/>
          <w:szCs w:val="18"/>
        </w:rPr>
      </w:pPr>
      <w:r>
        <w:rPr/>
        <w:pict>
          <v:shape style="position:absolute;margin-left:216.408997pt;margin-top:5.589179pt;width:347.05pt;height:200.2pt;mso-position-horizontal-relative:page;mso-position-vertical-relative:paragraph;z-index:13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56"/>
                    <w:gridCol w:w="1970"/>
                    <w:gridCol w:w="1148"/>
                    <w:gridCol w:w="1766"/>
                  </w:tblGrid>
                  <w:tr>
                    <w:trPr>
                      <w:trHeight w:val="553" w:hRule="exact"/>
                    </w:trPr>
                    <w:tc>
                      <w:tcPr>
                        <w:tcW w:w="5174" w:type="dxa"/>
                        <w:gridSpan w:val="3"/>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179" w:lineRule="exact"/>
                          <w:ind w:left="109" w:right="0"/>
                          <w:jc w:val="left"/>
                          <w:rPr>
                            <w:rFonts w:ascii="仿宋" w:hAnsi="仿宋" w:cs="仿宋" w:eastAsia="仿宋" w:hint="default"/>
                            <w:sz w:val="18"/>
                            <w:szCs w:val="18"/>
                          </w:rPr>
                        </w:pPr>
                        <w:r>
                          <w:rPr>
                            <w:rFonts w:ascii="仿宋" w:hAnsi="仿宋" w:cs="仿宋" w:eastAsia="仿宋" w:hint="default"/>
                            <w:sz w:val="18"/>
                            <w:szCs w:val="18"/>
                          </w:rPr>
                          <w:t>目竣工（交工）验收</w:t>
                        </w:r>
                      </w:p>
                      <w:p>
                        <w:pPr>
                          <w:pStyle w:val="TableParagraph"/>
                          <w:spacing w:line="247" w:lineRule="exact"/>
                          <w:ind w:left="719" w:right="0"/>
                          <w:jc w:val="left"/>
                          <w:rPr>
                            <w:rFonts w:ascii="仿宋" w:hAnsi="仿宋" w:cs="仿宋" w:eastAsia="仿宋" w:hint="default"/>
                            <w:sz w:val="18"/>
                            <w:szCs w:val="18"/>
                          </w:rPr>
                        </w:pPr>
                        <w:r>
                          <w:rPr>
                            <w:rFonts w:ascii="仿宋" w:hAnsi="仿宋" w:cs="仿宋" w:eastAsia="仿宋" w:hint="default"/>
                            <w:sz w:val="18"/>
                            <w:szCs w:val="18"/>
                          </w:rPr>
                          <w:t>之日后</w:t>
                        </w:r>
                        <w:r>
                          <w:rPr>
                            <w:rFonts w:ascii="仿宋" w:hAnsi="仿宋" w:cs="仿宋" w:eastAsia="仿宋" w:hint="default"/>
                            <w:spacing w:val="-46"/>
                            <w:sz w:val="18"/>
                            <w:szCs w:val="18"/>
                          </w:rPr>
                          <w:t> </w:t>
                        </w:r>
                        <w:r>
                          <w:rPr>
                            <w:rFonts w:ascii="Arial" w:hAnsi="Arial" w:cs="Arial" w:eastAsia="Arial" w:hint="default"/>
                            <w:sz w:val="18"/>
                            <w:szCs w:val="18"/>
                          </w:rPr>
                          <w:t>30</w:t>
                        </w:r>
                        <w:r>
                          <w:rPr>
                            <w:rFonts w:ascii="Arial" w:hAnsi="Arial" w:cs="Arial" w:eastAsia="Arial" w:hint="default"/>
                            <w:spacing w:val="-7"/>
                            <w:sz w:val="18"/>
                            <w:szCs w:val="18"/>
                          </w:rPr>
                          <w:t> </w:t>
                        </w:r>
                        <w:r>
                          <w:rPr>
                            <w:rFonts w:ascii="仿宋" w:hAnsi="仿宋" w:cs="仿宋" w:eastAsia="仿宋" w:hint="default"/>
                            <w:sz w:val="18"/>
                            <w:szCs w:val="18"/>
                          </w:rPr>
                          <w:t>天</w:t>
                        </w:r>
                      </w:p>
                    </w:tc>
                  </w:tr>
                  <w:tr>
                    <w:trPr>
                      <w:trHeight w:val="457"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35"/>
                          <w:jc w:val="right"/>
                          <w:rPr>
                            <w:rFonts w:ascii="Arial" w:hAnsi="Arial" w:cs="Arial" w:eastAsia="Arial" w:hint="default"/>
                            <w:sz w:val="18"/>
                            <w:szCs w:val="18"/>
                          </w:rPr>
                        </w:pPr>
                        <w:r>
                          <w:rPr>
                            <w:rFonts w:ascii="Arial"/>
                            <w:spacing w:val="-1"/>
                            <w:sz w:val="18"/>
                          </w:rPr>
                          <w:t>800,000.00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7"/>
                          <w:jc w:val="right"/>
                          <w:rPr>
                            <w:rFonts w:ascii="Arial" w:hAnsi="Arial" w:cs="Arial" w:eastAsia="Arial" w:hint="default"/>
                            <w:sz w:val="18"/>
                            <w:szCs w:val="18"/>
                          </w:rPr>
                        </w:pPr>
                        <w:r>
                          <w:rPr>
                            <w:rFonts w:ascii="Arial"/>
                            <w:spacing w:val="-1"/>
                            <w:sz w:val="18"/>
                          </w:rPr>
                          <w:t>2019/7/4</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
                          <w:jc w:val="right"/>
                          <w:rPr>
                            <w:rFonts w:ascii="仿宋" w:hAnsi="仿宋" w:cs="仿宋" w:eastAsia="仿宋" w:hint="default"/>
                            <w:sz w:val="18"/>
                            <w:szCs w:val="18"/>
                          </w:rPr>
                        </w:pPr>
                        <w:r>
                          <w:rPr>
                            <w:rFonts w:ascii="仿宋" w:hAnsi="仿宋" w:cs="仿宋" w:eastAsia="仿宋" w:hint="default"/>
                            <w:sz w:val="18"/>
                            <w:szCs w:val="18"/>
                          </w:rPr>
                          <w:t>不少于</w:t>
                        </w:r>
                        <w:r>
                          <w:rPr>
                            <w:rFonts w:ascii="仿宋" w:hAnsi="仿宋" w:cs="仿宋" w:eastAsia="仿宋" w:hint="default"/>
                            <w:spacing w:val="-46"/>
                            <w:sz w:val="18"/>
                            <w:szCs w:val="18"/>
                          </w:rPr>
                          <w:t> </w:t>
                        </w:r>
                        <w:r>
                          <w:rPr>
                            <w:rFonts w:ascii="Arial" w:hAnsi="Arial" w:cs="Arial" w:eastAsia="Arial" w:hint="default"/>
                            <w:sz w:val="18"/>
                            <w:szCs w:val="18"/>
                          </w:rPr>
                          <w:t>180</w:t>
                        </w:r>
                        <w:r>
                          <w:rPr>
                            <w:rFonts w:ascii="Arial" w:hAnsi="Arial" w:cs="Arial" w:eastAsia="Arial" w:hint="default"/>
                            <w:spacing w:val="-8"/>
                            <w:sz w:val="18"/>
                            <w:szCs w:val="18"/>
                          </w:rPr>
                          <w:t> </w:t>
                        </w:r>
                        <w:r>
                          <w:rPr>
                            <w:rFonts w:ascii="仿宋" w:hAnsi="仿宋" w:cs="仿宋" w:eastAsia="仿宋" w:hint="default"/>
                            <w:sz w:val="18"/>
                            <w:szCs w:val="18"/>
                          </w:rPr>
                          <w:t>天</w:t>
                        </w:r>
                      </w:p>
                    </w:tc>
                  </w:tr>
                  <w:tr>
                    <w:trPr>
                      <w:trHeight w:val="452"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36"/>
                          <w:jc w:val="right"/>
                          <w:rPr>
                            <w:rFonts w:ascii="Arial" w:hAnsi="Arial" w:cs="Arial" w:eastAsia="Arial" w:hint="default"/>
                            <w:sz w:val="18"/>
                            <w:szCs w:val="18"/>
                          </w:rPr>
                        </w:pPr>
                        <w:r>
                          <w:rPr>
                            <w:rFonts w:ascii="Arial"/>
                            <w:spacing w:val="-1"/>
                            <w:sz w:val="18"/>
                          </w:rPr>
                          <w:t>3,279,552.50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7"/>
                          <w:jc w:val="right"/>
                          <w:rPr>
                            <w:rFonts w:ascii="Arial" w:hAnsi="Arial" w:cs="Arial" w:eastAsia="Arial" w:hint="default"/>
                            <w:sz w:val="18"/>
                            <w:szCs w:val="18"/>
                          </w:rPr>
                        </w:pPr>
                        <w:r>
                          <w:rPr>
                            <w:rFonts w:ascii="Arial"/>
                            <w:spacing w:val="-1"/>
                            <w:sz w:val="18"/>
                          </w:rPr>
                          <w:t>2019/7/15</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18"/>
                            <w:szCs w:val="18"/>
                          </w:rPr>
                        </w:pPr>
                        <w:r>
                          <w:rPr>
                            <w:rFonts w:ascii="Arial"/>
                            <w:spacing w:val="-1"/>
                            <w:sz w:val="18"/>
                          </w:rPr>
                          <w:t>2022/3/1</w:t>
                        </w:r>
                      </w:p>
                    </w:tc>
                  </w:tr>
                  <w:tr>
                    <w:trPr>
                      <w:trHeight w:val="443"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6"/>
                          <w:jc w:val="right"/>
                          <w:rPr>
                            <w:rFonts w:ascii="Arial" w:hAnsi="Arial" w:cs="Arial" w:eastAsia="Arial" w:hint="default"/>
                            <w:sz w:val="18"/>
                            <w:szCs w:val="18"/>
                          </w:rPr>
                        </w:pPr>
                        <w:r>
                          <w:rPr>
                            <w:rFonts w:ascii="Arial"/>
                            <w:spacing w:val="-1"/>
                            <w:sz w:val="18"/>
                          </w:rPr>
                          <w:t>20,707,925.07</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
                          <w:jc w:val="right"/>
                          <w:rPr>
                            <w:rFonts w:ascii="Arial" w:hAnsi="Arial" w:cs="Arial" w:eastAsia="Arial" w:hint="default"/>
                            <w:sz w:val="18"/>
                            <w:szCs w:val="18"/>
                          </w:rPr>
                        </w:pPr>
                        <w:r>
                          <w:rPr>
                            <w:rFonts w:ascii="Arial"/>
                            <w:spacing w:val="-1"/>
                            <w:sz w:val="18"/>
                          </w:rPr>
                          <w:t>2019/7/19</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Arial" w:hAnsi="Arial" w:cs="Arial" w:eastAsia="Arial" w:hint="default"/>
                            <w:sz w:val="18"/>
                            <w:szCs w:val="18"/>
                          </w:rPr>
                        </w:pPr>
                        <w:r>
                          <w:rPr>
                            <w:rFonts w:ascii="Arial"/>
                            <w:spacing w:val="-1"/>
                            <w:sz w:val="18"/>
                          </w:rPr>
                          <w:t>2020/12/23</w:t>
                        </w:r>
                      </w:p>
                    </w:tc>
                  </w:tr>
                  <w:tr>
                    <w:trPr>
                      <w:trHeight w:val="444"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36"/>
                          <w:jc w:val="right"/>
                          <w:rPr>
                            <w:rFonts w:ascii="Arial" w:hAnsi="Arial" w:cs="Arial" w:eastAsia="Arial" w:hint="default"/>
                            <w:sz w:val="18"/>
                            <w:szCs w:val="18"/>
                          </w:rPr>
                        </w:pPr>
                        <w:r>
                          <w:rPr>
                            <w:rFonts w:ascii="Arial"/>
                            <w:spacing w:val="-1"/>
                            <w:sz w:val="18"/>
                          </w:rPr>
                          <w:t>8,172,340.52</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Arial" w:hAnsi="Arial" w:cs="Arial" w:eastAsia="Arial" w:hint="default"/>
                            <w:sz w:val="18"/>
                            <w:szCs w:val="18"/>
                          </w:rPr>
                        </w:pPr>
                        <w:r>
                          <w:rPr>
                            <w:rFonts w:ascii="Arial"/>
                            <w:spacing w:val="-1"/>
                            <w:sz w:val="18"/>
                          </w:rPr>
                          <w:t>2019/7/29</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18"/>
                            <w:szCs w:val="18"/>
                          </w:rPr>
                        </w:pPr>
                        <w:r>
                          <w:rPr>
                            <w:rFonts w:ascii="Arial"/>
                            <w:spacing w:val="-1"/>
                            <w:sz w:val="18"/>
                          </w:rPr>
                          <w:t>2020/6/30</w:t>
                        </w:r>
                      </w:p>
                    </w:tc>
                  </w:tr>
                  <w:tr>
                    <w:trPr>
                      <w:trHeight w:val="496"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36"/>
                          <w:jc w:val="right"/>
                          <w:rPr>
                            <w:rFonts w:ascii="Arial" w:hAnsi="Arial" w:cs="Arial" w:eastAsia="Arial" w:hint="default"/>
                            <w:sz w:val="18"/>
                            <w:szCs w:val="18"/>
                          </w:rPr>
                        </w:pPr>
                        <w:r>
                          <w:rPr>
                            <w:rFonts w:ascii="Arial"/>
                            <w:spacing w:val="-1"/>
                            <w:sz w:val="18"/>
                          </w:rPr>
                          <w:t>1,045,918.26</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Arial" w:hAnsi="Arial" w:cs="Arial" w:eastAsia="Arial" w:hint="default"/>
                            <w:sz w:val="18"/>
                            <w:szCs w:val="18"/>
                          </w:rPr>
                        </w:pPr>
                        <w:r>
                          <w:rPr>
                            <w:rFonts w:ascii="Arial"/>
                            <w:spacing w:val="-1"/>
                            <w:sz w:val="18"/>
                          </w:rPr>
                          <w:t>2019/8/9</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18"/>
                            <w:szCs w:val="18"/>
                          </w:rPr>
                        </w:pPr>
                        <w:r>
                          <w:rPr>
                            <w:rFonts w:ascii="Arial"/>
                            <w:spacing w:val="-1"/>
                            <w:sz w:val="18"/>
                          </w:rPr>
                          <w:t>2020/1/31</w:t>
                        </w:r>
                      </w:p>
                    </w:tc>
                  </w:tr>
                  <w:tr>
                    <w:trPr>
                      <w:trHeight w:val="637"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236"/>
                          <w:jc w:val="right"/>
                          <w:rPr>
                            <w:rFonts w:ascii="Arial" w:hAnsi="Arial" w:cs="Arial" w:eastAsia="Arial" w:hint="default"/>
                            <w:sz w:val="18"/>
                            <w:szCs w:val="18"/>
                          </w:rPr>
                        </w:pPr>
                        <w:r>
                          <w:rPr>
                            <w:rFonts w:ascii="Arial"/>
                            <w:spacing w:val="-1"/>
                            <w:sz w:val="18"/>
                          </w:rPr>
                          <w:t>3,143,476.71</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2019/8/8</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仿宋" w:hAnsi="仿宋" w:cs="仿宋" w:eastAsia="仿宋" w:hint="default"/>
                            <w:sz w:val="12"/>
                            <w:szCs w:val="12"/>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2020/7/3</w:t>
                        </w:r>
                      </w:p>
                    </w:tc>
                  </w:tr>
                  <w:tr>
                    <w:trPr>
                      <w:trHeight w:val="521"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仿宋" w:hAnsi="仿宋" w:cs="仿宋" w:eastAsia="仿宋" w:hint="default"/>
                            <w:sz w:val="16"/>
                            <w:szCs w:val="16"/>
                          </w:rPr>
                        </w:pPr>
                      </w:p>
                      <w:p>
                        <w:pPr>
                          <w:pStyle w:val="TableParagraph"/>
                          <w:spacing w:line="240" w:lineRule="auto"/>
                          <w:ind w:left="35" w:right="0"/>
                          <w:jc w:val="left"/>
                          <w:rPr>
                            <w:rFonts w:ascii="仿宋" w:hAnsi="仿宋" w:cs="仿宋" w:eastAsia="仿宋" w:hint="default"/>
                            <w:sz w:val="18"/>
                            <w:szCs w:val="18"/>
                          </w:rPr>
                        </w:pPr>
                        <w:r>
                          <w:rPr>
                            <w:rFonts w:ascii="仿宋" w:hAnsi="仿宋" w:cs="仿宋" w:eastAsia="仿宋" w:hint="default"/>
                            <w:sz w:val="18"/>
                            <w:szCs w:val="18"/>
                          </w:rPr>
                          <w:t>中国银行海门支行</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仿宋" w:hAnsi="仿宋" w:cs="仿宋" w:eastAsia="仿宋" w:hint="default"/>
                            <w:sz w:val="19"/>
                            <w:szCs w:val="19"/>
                          </w:rPr>
                        </w:pPr>
                      </w:p>
                      <w:p>
                        <w:pPr>
                          <w:pStyle w:val="TableParagraph"/>
                          <w:spacing w:line="240" w:lineRule="auto"/>
                          <w:ind w:right="236"/>
                          <w:jc w:val="right"/>
                          <w:rPr>
                            <w:rFonts w:ascii="Arial" w:hAnsi="Arial" w:cs="Arial" w:eastAsia="Arial" w:hint="default"/>
                            <w:sz w:val="18"/>
                            <w:szCs w:val="18"/>
                          </w:rPr>
                        </w:pPr>
                        <w:r>
                          <w:rPr>
                            <w:rFonts w:ascii="Arial"/>
                            <w:spacing w:val="-1"/>
                            <w:sz w:val="18"/>
                          </w:rPr>
                          <w:t>85,000.00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仿宋" w:hAnsi="仿宋" w:cs="仿宋" w:eastAsia="仿宋" w:hint="default"/>
                            <w:sz w:val="19"/>
                            <w:szCs w:val="19"/>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2019/8/13</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仿宋" w:hAnsi="仿宋" w:cs="仿宋" w:eastAsia="仿宋" w:hint="default"/>
                            <w:sz w:val="19"/>
                            <w:szCs w:val="19"/>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2020/1/17</w:t>
                        </w:r>
                      </w:p>
                    </w:tc>
                  </w:tr>
                </w:tbl>
                <w:p>
                  <w:pPr/>
                </w:p>
              </w:txbxContent>
            </v:textbox>
            <w10:wrap type="none"/>
          </v:shape>
        </w:pict>
      </w:r>
      <w:r>
        <w:rPr>
          <w:rFonts w:ascii="仿宋" w:hAnsi="仿宋" w:cs="仿宋" w:eastAsia="仿宋" w:hint="default"/>
          <w:position w:val="-11"/>
          <w:sz w:val="18"/>
          <w:szCs w:val="18"/>
        </w:rPr>
        <w:t>划建设局</w:t>
        <w:tab/>
      </w:r>
      <w:r>
        <w:rPr>
          <w:rFonts w:ascii="仿宋" w:hAnsi="仿宋" w:cs="仿宋" w:eastAsia="仿宋" w:hint="default"/>
          <w:sz w:val="18"/>
          <w:szCs w:val="18"/>
        </w:rPr>
        <w:t>中国银行海门支行</w:t>
        <w:tab/>
      </w:r>
      <w:r>
        <w:rPr>
          <w:rFonts w:ascii="Arial" w:hAnsi="Arial" w:cs="Arial" w:eastAsia="Arial" w:hint="default"/>
          <w:spacing w:val="-1"/>
          <w:sz w:val="18"/>
          <w:szCs w:val="18"/>
        </w:rPr>
        <w:t>3,000,000.00</w:t>
        <w:tab/>
        <w:t>2018/8/17</w:t>
      </w:r>
    </w:p>
    <w:p>
      <w:pPr>
        <w:spacing w:line="232" w:lineRule="exact" w:before="69"/>
        <w:ind w:left="121" w:right="648" w:firstLine="0"/>
        <w:jc w:val="left"/>
        <w:rPr>
          <w:rFonts w:ascii="仿宋" w:hAnsi="仿宋" w:cs="仿宋" w:eastAsia="仿宋" w:hint="default"/>
          <w:sz w:val="18"/>
          <w:szCs w:val="18"/>
        </w:rPr>
      </w:pPr>
      <w:r>
        <w:rPr/>
        <w:br w:type="column"/>
      </w:r>
      <w:r>
        <w:rPr>
          <w:rFonts w:ascii="仿宋" w:hAnsi="仿宋" w:cs="仿宋" w:eastAsia="仿宋" w:hint="default"/>
          <w:sz w:val="18"/>
          <w:szCs w:val="18"/>
        </w:rPr>
        <w:t>自开立之日起生效， 有效期至工程建设项</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7813" w:space="97"/>
            <w:col w:w="2410"/>
          </w:cols>
        </w:sectPr>
      </w:pPr>
    </w:p>
    <w:p>
      <w:pPr>
        <w:spacing w:line="240" w:lineRule="auto" w:before="1"/>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type w:val="continuous"/>
          <w:pgSz w:w="11900" w:h="16840"/>
          <w:pgMar w:top="1060" w:bottom="1160" w:left="1580" w:right="0"/>
        </w:sectPr>
      </w:pPr>
    </w:p>
    <w:p>
      <w:pPr>
        <w:spacing w:line="278" w:lineRule="auto" w:before="44"/>
        <w:ind w:left="121" w:right="312" w:firstLine="0"/>
        <w:jc w:val="left"/>
        <w:rPr>
          <w:rFonts w:ascii="仿宋" w:hAnsi="仿宋" w:cs="仿宋" w:eastAsia="仿宋" w:hint="default"/>
          <w:sz w:val="18"/>
          <w:szCs w:val="18"/>
        </w:rPr>
      </w:pPr>
      <w:r>
        <w:rPr>
          <w:rFonts w:ascii="仿宋" w:hAnsi="仿宋" w:cs="仿宋" w:eastAsia="仿宋" w:hint="default"/>
          <w:sz w:val="18"/>
          <w:szCs w:val="18"/>
        </w:rPr>
        <w:t>商务部国际经济合作事 务局</w:t>
      </w:r>
    </w:p>
    <w:p>
      <w:pPr>
        <w:spacing w:before="62"/>
        <w:ind w:left="121" w:right="0" w:firstLine="0"/>
        <w:jc w:val="both"/>
        <w:rPr>
          <w:rFonts w:ascii="仿宋" w:hAnsi="仿宋" w:cs="仿宋" w:eastAsia="仿宋" w:hint="default"/>
          <w:sz w:val="18"/>
          <w:szCs w:val="18"/>
        </w:rPr>
      </w:pPr>
      <w:r>
        <w:rPr>
          <w:rFonts w:ascii="仿宋" w:hAnsi="仿宋" w:cs="仿宋" w:eastAsia="仿宋" w:hint="default"/>
          <w:sz w:val="18"/>
          <w:szCs w:val="18"/>
        </w:rPr>
        <w:t>渭南市宝能置业有限公司</w:t>
      </w:r>
    </w:p>
    <w:p>
      <w:pPr>
        <w:spacing w:line="232" w:lineRule="exact" w:before="115"/>
        <w:ind w:left="121" w:right="4" w:firstLine="0"/>
        <w:jc w:val="both"/>
        <w:rPr>
          <w:rFonts w:ascii="仿宋" w:hAnsi="仿宋" w:cs="仿宋" w:eastAsia="仿宋" w:hint="default"/>
          <w:sz w:val="18"/>
          <w:szCs w:val="18"/>
        </w:rPr>
      </w:pPr>
      <w:r>
        <w:rPr>
          <w:rFonts w:ascii="仿宋" w:hAnsi="仿宋" w:cs="仿宋" w:eastAsia="仿宋" w:hint="default"/>
          <w:spacing w:val="7"/>
          <w:sz w:val="18"/>
          <w:szCs w:val="18"/>
        </w:rPr>
        <w:t>盐城市城南新区开发建设投资</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有限公司</w:t>
      </w:r>
    </w:p>
    <w:p>
      <w:pPr>
        <w:spacing w:before="69"/>
        <w:ind w:left="121" w:right="0" w:firstLine="0"/>
        <w:jc w:val="both"/>
        <w:rPr>
          <w:rFonts w:ascii="仿宋" w:hAnsi="仿宋" w:cs="仿宋" w:eastAsia="仿宋" w:hint="default"/>
          <w:sz w:val="18"/>
          <w:szCs w:val="18"/>
        </w:rPr>
      </w:pPr>
      <w:r>
        <w:rPr>
          <w:rFonts w:ascii="仿宋" w:hAnsi="仿宋" w:cs="仿宋" w:eastAsia="仿宋" w:hint="default"/>
          <w:sz w:val="18"/>
          <w:szCs w:val="18"/>
        </w:rPr>
        <w:t>常熟冠城宏翔房地产有限公司</w:t>
      </w:r>
    </w:p>
    <w:p>
      <w:pPr>
        <w:spacing w:line="232" w:lineRule="exact" w:before="118"/>
        <w:ind w:left="121" w:right="4" w:firstLine="0"/>
        <w:jc w:val="both"/>
        <w:rPr>
          <w:rFonts w:ascii="仿宋" w:hAnsi="仿宋" w:cs="仿宋" w:eastAsia="仿宋" w:hint="default"/>
          <w:sz w:val="18"/>
          <w:szCs w:val="18"/>
        </w:rPr>
      </w:pPr>
      <w:r>
        <w:rPr>
          <w:rFonts w:ascii="仿宋" w:hAnsi="仿宋" w:cs="仿宋" w:eastAsia="仿宋" w:hint="default"/>
          <w:spacing w:val="7"/>
          <w:sz w:val="18"/>
          <w:szCs w:val="18"/>
        </w:rPr>
        <w:t>绵阳市安州区住房和城乡建设</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局</w:t>
      </w:r>
    </w:p>
    <w:p>
      <w:pPr>
        <w:spacing w:line="232" w:lineRule="exact" w:before="82"/>
        <w:ind w:left="121" w:right="4" w:firstLine="0"/>
        <w:jc w:val="both"/>
        <w:rPr>
          <w:rFonts w:ascii="仿宋" w:hAnsi="仿宋" w:cs="仿宋" w:eastAsia="仿宋" w:hint="default"/>
          <w:sz w:val="18"/>
          <w:szCs w:val="18"/>
        </w:rPr>
      </w:pPr>
      <w:r>
        <w:rPr>
          <w:rFonts w:ascii="仿宋" w:hAnsi="仿宋" w:cs="仿宋" w:eastAsia="仿宋" w:hint="default"/>
          <w:spacing w:val="7"/>
          <w:sz w:val="18"/>
          <w:szCs w:val="18"/>
        </w:rPr>
        <w:t>绵阳市安州区住房和城乡建设</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局</w:t>
      </w:r>
    </w:p>
    <w:p>
      <w:pPr>
        <w:tabs>
          <w:tab w:pos="2343" w:val="left" w:leader="none"/>
        </w:tabs>
        <w:spacing w:before="84"/>
        <w:ind w:left="121" w:right="0" w:firstLine="0"/>
        <w:jc w:val="both"/>
        <w:rPr>
          <w:rFonts w:ascii="Arial" w:hAnsi="Arial" w:cs="Arial" w:eastAsia="Arial" w:hint="default"/>
          <w:sz w:val="18"/>
          <w:szCs w:val="18"/>
        </w:rPr>
      </w:pPr>
      <w:r>
        <w:rPr>
          <w:rFonts w:ascii="Arial"/>
          <w:sz w:val="18"/>
        </w:rPr>
        <w:t>DIRECTION DES</w:t>
      </w:r>
      <w:r>
        <w:rPr>
          <w:rFonts w:ascii="Arial"/>
          <w:spacing w:val="3"/>
          <w:sz w:val="18"/>
        </w:rPr>
        <w:t> </w:t>
      </w:r>
      <w:r>
        <w:rPr>
          <w:rFonts w:ascii="Arial"/>
          <w:sz w:val="18"/>
        </w:rPr>
        <w:t>PROJETS</w:t>
      </w:r>
      <w:r>
        <w:rPr>
          <w:rFonts w:ascii="Arial"/>
          <w:w w:val="99"/>
          <w:sz w:val="18"/>
        </w:rPr>
        <w:t> </w:t>
      </w:r>
      <w:r>
        <w:rPr>
          <w:rFonts w:ascii="Arial"/>
          <w:spacing w:val="-1"/>
          <w:sz w:val="18"/>
        </w:rPr>
        <w:t>EDUCATION</w:t>
        <w:tab/>
      </w:r>
      <w:r>
        <w:rPr>
          <w:rFonts w:ascii="Arial"/>
          <w:sz w:val="18"/>
        </w:rPr>
        <w:t>ET</w:t>
      </w:r>
      <w:r>
        <w:rPr>
          <w:rFonts w:ascii="Arial"/>
          <w:w w:val="99"/>
          <w:sz w:val="18"/>
        </w:rPr>
        <w:t> </w:t>
      </w:r>
      <w:r>
        <w:rPr>
          <w:rFonts w:ascii="Arial"/>
          <w:sz w:val="18"/>
        </w:rPr>
        <w:t>FORMATION DE</w:t>
      </w:r>
      <w:r>
        <w:rPr>
          <w:rFonts w:ascii="Arial"/>
          <w:spacing w:val="43"/>
          <w:sz w:val="18"/>
        </w:rPr>
        <w:t> </w:t>
      </w:r>
      <w:r>
        <w:rPr>
          <w:rFonts w:ascii="Arial"/>
          <w:sz w:val="18"/>
        </w:rPr>
        <w:t>LA</w:t>
      </w:r>
      <w:r>
        <w:rPr>
          <w:rFonts w:ascii="Arial"/>
          <w:w w:val="99"/>
          <w:sz w:val="18"/>
        </w:rPr>
        <w:t> </w:t>
      </w:r>
      <w:r>
        <w:rPr>
          <w:rFonts w:ascii="Arial"/>
          <w:sz w:val="18"/>
        </w:rPr>
        <w:t>REPUBLIQUE</w:t>
      </w:r>
      <w:r>
        <w:rPr>
          <w:rFonts w:ascii="Arial"/>
          <w:spacing w:val="-11"/>
          <w:sz w:val="18"/>
        </w:rPr>
        <w:t> </w:t>
      </w:r>
      <w:r>
        <w:rPr>
          <w:rFonts w:ascii="Arial"/>
          <w:sz w:val="18"/>
        </w:rPr>
        <w:t>ISLAMIQUE</w:t>
      </w:r>
    </w:p>
    <w:p>
      <w:pPr>
        <w:spacing w:line="232" w:lineRule="exact" w:before="78"/>
        <w:ind w:left="121" w:right="4" w:firstLine="0"/>
        <w:jc w:val="both"/>
        <w:rPr>
          <w:rFonts w:ascii="仿宋" w:hAnsi="仿宋" w:cs="仿宋" w:eastAsia="仿宋" w:hint="default"/>
          <w:sz w:val="18"/>
          <w:szCs w:val="18"/>
        </w:rPr>
      </w:pPr>
      <w:r>
        <w:rPr>
          <w:rFonts w:ascii="仿宋" w:hAnsi="仿宋" w:cs="仿宋" w:eastAsia="仿宋" w:hint="default"/>
          <w:spacing w:val="7"/>
          <w:sz w:val="18"/>
          <w:szCs w:val="18"/>
        </w:rPr>
        <w:t>淮安市淮安区城投置业有限公</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pacing w:val="-6"/>
          <w:sz w:val="18"/>
          <w:szCs w:val="18"/>
        </w:rPr>
        <w:t>司、淮安市宏信国有资产投资管</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理有限公司</w:t>
      </w:r>
    </w:p>
    <w:p>
      <w:pPr>
        <w:spacing w:line="240" w:lineRule="auto" w:before="0"/>
        <w:rPr>
          <w:rFonts w:ascii="仿宋" w:hAnsi="仿宋" w:cs="仿宋" w:eastAsia="仿宋" w:hint="default"/>
          <w:sz w:val="18"/>
          <w:szCs w:val="18"/>
        </w:rPr>
      </w:pPr>
      <w:r>
        <w:rPr/>
        <w:br w:type="column"/>
      </w:r>
      <w:r>
        <w:rPr>
          <w:rFonts w:ascii="仿宋"/>
          <w:sz w:val="18"/>
        </w:rPr>
      </w: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0"/>
        <w:rPr>
          <w:rFonts w:ascii="仿宋" w:hAnsi="仿宋" w:cs="仿宋" w:eastAsia="仿宋" w:hint="default"/>
          <w:sz w:val="18"/>
          <w:szCs w:val="18"/>
        </w:rPr>
      </w:pPr>
    </w:p>
    <w:p>
      <w:pPr>
        <w:spacing w:line="240" w:lineRule="auto" w:before="10"/>
        <w:rPr>
          <w:rFonts w:ascii="仿宋" w:hAnsi="仿宋" w:cs="仿宋" w:eastAsia="仿宋" w:hint="default"/>
          <w:sz w:val="24"/>
          <w:szCs w:val="24"/>
        </w:rPr>
      </w:pPr>
    </w:p>
    <w:p>
      <w:pPr>
        <w:spacing w:before="0"/>
        <w:ind w:left="121" w:right="5201" w:firstLine="0"/>
        <w:jc w:val="left"/>
        <w:rPr>
          <w:rFonts w:ascii="仿宋" w:hAnsi="仿宋" w:cs="仿宋" w:eastAsia="仿宋" w:hint="default"/>
          <w:sz w:val="18"/>
          <w:szCs w:val="18"/>
        </w:rPr>
      </w:pPr>
      <w:r>
        <w:rPr/>
        <w:pict>
          <v:shape style="position:absolute;margin-left:346.48999pt;margin-top:3.218874pt;width:216.95pt;height:292.2pt;mso-position-horizontal-relative:page;mso-position-vertical-relative:paragraph;z-index:13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4"/>
                    <w:gridCol w:w="1559"/>
                    <w:gridCol w:w="1406"/>
                  </w:tblGrid>
                  <w:tr>
                    <w:trPr>
                      <w:trHeight w:val="421"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184" w:lineRule="exact"/>
                          <w:ind w:right="185"/>
                          <w:jc w:val="right"/>
                          <w:rPr>
                            <w:rFonts w:ascii="Arial" w:hAnsi="Arial" w:cs="Arial" w:eastAsia="Arial" w:hint="default"/>
                            <w:sz w:val="18"/>
                            <w:szCs w:val="18"/>
                          </w:rPr>
                        </w:pPr>
                        <w:r>
                          <w:rPr>
                            <w:rFonts w:ascii="Arial"/>
                            <w:spacing w:val="-1"/>
                            <w:sz w:val="18"/>
                          </w:rPr>
                          <w:t>6,000,000.00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184" w:lineRule="exact"/>
                          <w:ind w:right="467"/>
                          <w:jc w:val="right"/>
                          <w:rPr>
                            <w:rFonts w:ascii="Arial" w:hAnsi="Arial" w:cs="Arial" w:eastAsia="Arial" w:hint="default"/>
                            <w:sz w:val="18"/>
                            <w:szCs w:val="18"/>
                          </w:rPr>
                        </w:pPr>
                        <w:r>
                          <w:rPr>
                            <w:rFonts w:ascii="Arial"/>
                            <w:spacing w:val="-1"/>
                            <w:sz w:val="18"/>
                          </w:rPr>
                          <w:t>2019/9/9</w:t>
                        </w:r>
                      </w:p>
                    </w:tc>
                    <w:tc>
                      <w:tcPr>
                        <w:tcW w:w="1406"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spacing w:val="-1"/>
                            <w:sz w:val="18"/>
                          </w:rPr>
                          <w:t>2020/8/5</w:t>
                        </w:r>
                      </w:p>
                    </w:tc>
                  </w:tr>
                  <w:tr>
                    <w:trPr>
                      <w:trHeight w:val="605"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6"/>
                            <w:szCs w:val="16"/>
                          </w:rPr>
                        </w:pPr>
                      </w:p>
                      <w:p>
                        <w:pPr>
                          <w:pStyle w:val="TableParagraph"/>
                          <w:spacing w:line="240" w:lineRule="auto"/>
                          <w:ind w:right="185"/>
                          <w:jc w:val="right"/>
                          <w:rPr>
                            <w:rFonts w:ascii="Arial" w:hAnsi="Arial" w:cs="Arial" w:eastAsia="Arial" w:hint="default"/>
                            <w:sz w:val="18"/>
                            <w:szCs w:val="18"/>
                          </w:rPr>
                        </w:pPr>
                        <w:r>
                          <w:rPr>
                            <w:rFonts w:ascii="Arial"/>
                            <w:spacing w:val="-1"/>
                            <w:sz w:val="18"/>
                          </w:rPr>
                          <w:t>63,042,300.00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6"/>
                            <w:szCs w:val="16"/>
                          </w:rPr>
                        </w:pPr>
                      </w:p>
                      <w:p>
                        <w:pPr>
                          <w:pStyle w:val="TableParagraph"/>
                          <w:spacing w:line="240" w:lineRule="auto"/>
                          <w:ind w:right="467"/>
                          <w:jc w:val="right"/>
                          <w:rPr>
                            <w:rFonts w:ascii="Arial" w:hAnsi="Arial" w:cs="Arial" w:eastAsia="Arial" w:hint="default"/>
                            <w:sz w:val="18"/>
                            <w:szCs w:val="18"/>
                          </w:rPr>
                        </w:pPr>
                        <w:r>
                          <w:rPr>
                            <w:rFonts w:ascii="Arial"/>
                            <w:spacing w:val="-1"/>
                            <w:sz w:val="18"/>
                          </w:rPr>
                          <w:t>2018/3/19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2020/3/7</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7,585,192.70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2018/4/11</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2020/3/20</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15,000,000.00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2018/4/8</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2020/6/28</w:t>
                        </w:r>
                      </w:p>
                    </w:tc>
                  </w:tr>
                  <w:tr>
                    <w:trPr>
                      <w:trHeight w:val="546"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18,840,600.00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2017/12/4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2020/6/30</w:t>
                        </w:r>
                      </w:p>
                    </w:tc>
                  </w:tr>
                  <w:tr>
                    <w:trPr>
                      <w:trHeight w:val="546"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85"/>
                          <w:jc w:val="right"/>
                          <w:rPr>
                            <w:rFonts w:ascii="Arial" w:hAnsi="Arial" w:cs="Arial" w:eastAsia="Arial" w:hint="default"/>
                            <w:sz w:val="18"/>
                            <w:szCs w:val="18"/>
                          </w:rPr>
                        </w:pPr>
                        <w:r>
                          <w:rPr>
                            <w:rFonts w:ascii="Arial"/>
                            <w:spacing w:val="-1"/>
                            <w:sz w:val="18"/>
                          </w:rPr>
                          <w:t>6,592,606.90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67"/>
                          <w:jc w:val="right"/>
                          <w:rPr>
                            <w:rFonts w:ascii="Arial" w:hAnsi="Arial" w:cs="Arial" w:eastAsia="Arial" w:hint="default"/>
                            <w:sz w:val="18"/>
                            <w:szCs w:val="18"/>
                          </w:rPr>
                        </w:pPr>
                        <w:r>
                          <w:rPr>
                            <w:rFonts w:ascii="Arial"/>
                            <w:spacing w:val="-1"/>
                            <w:sz w:val="18"/>
                          </w:rPr>
                          <w:t>2017/3/17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spacing w:val="-1"/>
                            <w:sz w:val="18"/>
                          </w:rPr>
                          <w:t>2020/3/15</w:t>
                        </w:r>
                      </w:p>
                    </w:tc>
                  </w:tr>
                  <w:tr>
                    <w:trPr>
                      <w:trHeight w:val="558"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686,513.93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2019/11/20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2020/6/10</w:t>
                        </w:r>
                      </w:p>
                    </w:tc>
                  </w:tr>
                  <w:tr>
                    <w:trPr>
                      <w:trHeight w:val="57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185"/>
                          <w:jc w:val="right"/>
                          <w:rPr>
                            <w:rFonts w:ascii="Arial" w:hAnsi="Arial" w:cs="Arial" w:eastAsia="Arial" w:hint="default"/>
                            <w:sz w:val="18"/>
                            <w:szCs w:val="18"/>
                          </w:rPr>
                        </w:pPr>
                        <w:r>
                          <w:rPr>
                            <w:rFonts w:ascii="Arial"/>
                            <w:spacing w:val="-1"/>
                            <w:sz w:val="18"/>
                          </w:rPr>
                          <w:t>5,164,409.17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467"/>
                          <w:jc w:val="right"/>
                          <w:rPr>
                            <w:rFonts w:ascii="Arial" w:hAnsi="Arial" w:cs="Arial" w:eastAsia="Arial" w:hint="default"/>
                            <w:sz w:val="18"/>
                            <w:szCs w:val="18"/>
                          </w:rPr>
                        </w:pPr>
                        <w:r>
                          <w:rPr>
                            <w:rFonts w:ascii="Arial"/>
                            <w:spacing w:val="-1"/>
                            <w:sz w:val="18"/>
                          </w:rPr>
                          <w:t>2019/11/20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2020/10/31</w:t>
                        </w:r>
                      </w:p>
                    </w:tc>
                  </w:tr>
                  <w:tr>
                    <w:trPr>
                      <w:trHeight w:val="576"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185"/>
                          <w:jc w:val="right"/>
                          <w:rPr>
                            <w:rFonts w:ascii="Arial" w:hAnsi="Arial" w:cs="Arial" w:eastAsia="Arial" w:hint="default"/>
                            <w:sz w:val="18"/>
                            <w:szCs w:val="18"/>
                          </w:rPr>
                        </w:pPr>
                        <w:r>
                          <w:rPr>
                            <w:rFonts w:ascii="Arial"/>
                            <w:spacing w:val="-1"/>
                            <w:sz w:val="18"/>
                          </w:rPr>
                          <w:t>3,000,000.00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467"/>
                          <w:jc w:val="right"/>
                          <w:rPr>
                            <w:rFonts w:ascii="Arial" w:hAnsi="Arial" w:cs="Arial" w:eastAsia="Arial" w:hint="default"/>
                            <w:sz w:val="18"/>
                            <w:szCs w:val="18"/>
                          </w:rPr>
                        </w:pPr>
                        <w:r>
                          <w:rPr>
                            <w:rFonts w:ascii="Arial"/>
                            <w:spacing w:val="-1"/>
                            <w:sz w:val="18"/>
                          </w:rPr>
                          <w:t>2019/11/20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2020/7/15</w:t>
                        </w:r>
                      </w:p>
                    </w:tc>
                  </w:tr>
                  <w:tr>
                    <w:trPr>
                      <w:trHeight w:val="55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85"/>
                          <w:jc w:val="right"/>
                          <w:rPr>
                            <w:rFonts w:ascii="Arial" w:hAnsi="Arial" w:cs="Arial" w:eastAsia="Arial" w:hint="default"/>
                            <w:sz w:val="18"/>
                            <w:szCs w:val="18"/>
                          </w:rPr>
                        </w:pPr>
                        <w:r>
                          <w:rPr>
                            <w:rFonts w:ascii="Arial"/>
                            <w:spacing w:val="-1"/>
                            <w:sz w:val="18"/>
                          </w:rPr>
                          <w:t>5,709,613.21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467"/>
                          <w:jc w:val="right"/>
                          <w:rPr>
                            <w:rFonts w:ascii="Arial" w:hAnsi="Arial" w:cs="Arial" w:eastAsia="Arial" w:hint="default"/>
                            <w:sz w:val="18"/>
                            <w:szCs w:val="18"/>
                          </w:rPr>
                        </w:pPr>
                        <w:r>
                          <w:rPr>
                            <w:rFonts w:ascii="Arial"/>
                            <w:spacing w:val="-1"/>
                            <w:sz w:val="18"/>
                          </w:rPr>
                          <w:t>2019/11/20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2020/10/31</w:t>
                        </w:r>
                      </w:p>
                    </w:tc>
                  </w:tr>
                  <w:tr>
                    <w:trPr>
                      <w:trHeight w:val="364"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8,105,000.00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2019/10/29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2021/3/25</w:t>
                        </w:r>
                      </w:p>
                    </w:tc>
                  </w:tr>
                </w:tbl>
                <w:p>
                  <w:pPr/>
                </w:p>
              </w:txbxContent>
            </v:textbox>
            <w10:wrap type="none"/>
          </v:shape>
        </w:pict>
      </w:r>
      <w:r>
        <w:rPr>
          <w:rFonts w:ascii="仿宋" w:hAnsi="仿宋" w:cs="仿宋" w:eastAsia="仿宋" w:hint="default"/>
          <w:sz w:val="18"/>
          <w:szCs w:val="18"/>
        </w:rPr>
        <w:t>中国银行海门支行</w:t>
      </w:r>
    </w:p>
    <w:p>
      <w:pPr>
        <w:spacing w:after="0"/>
        <w:jc w:val="left"/>
        <w:rPr>
          <w:rFonts w:ascii="仿宋" w:hAnsi="仿宋" w:cs="仿宋" w:eastAsia="仿宋" w:hint="default"/>
          <w:sz w:val="18"/>
          <w:szCs w:val="18"/>
        </w:rPr>
        <w:sectPr>
          <w:type w:val="continuous"/>
          <w:pgSz w:w="11900" w:h="16840"/>
          <w:pgMar w:top="1060" w:bottom="1160" w:left="1580" w:right="0"/>
          <w:cols w:num="2" w:equalWidth="0">
            <w:col w:w="2574" w:space="87"/>
            <w:col w:w="7659"/>
          </w:cols>
        </w:sectPr>
      </w:pPr>
    </w:p>
    <w:p>
      <w:pPr>
        <w:tabs>
          <w:tab w:pos="2783" w:val="left" w:leader="none"/>
        </w:tabs>
        <w:spacing w:line="294" w:lineRule="exact" w:before="57"/>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江苏省交通工程建设局</w:t>
        <w:tab/>
      </w:r>
      <w:r>
        <w:rPr>
          <w:rFonts w:ascii="仿宋" w:hAnsi="仿宋" w:cs="仿宋" w:eastAsia="仿宋" w:hint="default"/>
          <w:spacing w:val="13"/>
          <w:sz w:val="18"/>
          <w:szCs w:val="18"/>
        </w:rPr>
        <w:t>中国建设银行海门支行营业</w:t>
      </w:r>
    </w:p>
    <w:p>
      <w:pPr>
        <w:spacing w:line="174"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tabs>
          <w:tab w:pos="2783" w:val="left" w:leader="none"/>
        </w:tabs>
        <w:spacing w:line="297" w:lineRule="exact" w:before="74"/>
        <w:ind w:left="121" w:right="1029" w:firstLine="0"/>
        <w:jc w:val="left"/>
        <w:rPr>
          <w:rFonts w:ascii="仿宋" w:hAnsi="仿宋" w:cs="仿宋" w:eastAsia="仿宋" w:hint="default"/>
          <w:sz w:val="18"/>
          <w:szCs w:val="18"/>
        </w:rPr>
      </w:pPr>
      <w:r>
        <w:rPr>
          <w:rFonts w:ascii="仿宋" w:hAnsi="仿宋" w:cs="仿宋" w:eastAsia="仿宋" w:hint="default"/>
          <w:sz w:val="18"/>
          <w:szCs w:val="18"/>
        </w:rPr>
        <w:t>成都嘉昱房地产有限责任公司</w:t>
        <w:tab/>
      </w:r>
      <w:r>
        <w:rPr>
          <w:rFonts w:ascii="仿宋" w:hAnsi="仿宋" w:cs="仿宋" w:eastAsia="仿宋" w:hint="default"/>
          <w:spacing w:val="13"/>
          <w:position w:val="12"/>
          <w:sz w:val="18"/>
          <w:szCs w:val="18"/>
        </w:rPr>
        <w:t>中国建设银行海门支行营业</w:t>
      </w:r>
      <w:r>
        <w:rPr>
          <w:rFonts w:ascii="仿宋" w:hAnsi="仿宋" w:cs="仿宋" w:eastAsia="仿宋" w:hint="default"/>
          <w:spacing w:val="13"/>
          <w:sz w:val="18"/>
          <w:szCs w:val="18"/>
        </w:rPr>
      </w:r>
    </w:p>
    <w:p>
      <w:pPr>
        <w:spacing w:line="177"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7"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3"/>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山东省郯城县医药产业园管理</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委员会</w:t>
      </w:r>
    </w:p>
    <w:p>
      <w:pPr>
        <w:spacing w:line="232" w:lineRule="exact" w:before="103"/>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7" w:lineRule="exact" w:before="53"/>
        <w:ind w:left="121" w:right="1029" w:firstLine="0"/>
        <w:jc w:val="left"/>
        <w:rPr>
          <w:rFonts w:ascii="仿宋" w:hAnsi="仿宋" w:cs="仿宋" w:eastAsia="仿宋" w:hint="default"/>
          <w:sz w:val="18"/>
          <w:szCs w:val="18"/>
        </w:rPr>
      </w:pPr>
      <w:r>
        <w:rPr>
          <w:rFonts w:ascii="仿宋" w:hAnsi="仿宋" w:cs="仿宋" w:eastAsia="仿宋" w:hint="default"/>
          <w:sz w:val="18"/>
          <w:szCs w:val="18"/>
        </w:rPr>
        <w:t>西安海领房地产开发有限公司</w:t>
        <w:tab/>
      </w:r>
      <w:r>
        <w:rPr>
          <w:rFonts w:ascii="仿宋" w:hAnsi="仿宋" w:cs="仿宋" w:eastAsia="仿宋" w:hint="default"/>
          <w:spacing w:val="13"/>
          <w:position w:val="12"/>
          <w:sz w:val="18"/>
          <w:szCs w:val="18"/>
        </w:rPr>
        <w:t>中国建设银行海门支行营业</w:t>
      </w:r>
      <w:r>
        <w:rPr>
          <w:rFonts w:ascii="仿宋" w:hAnsi="仿宋" w:cs="仿宋" w:eastAsia="仿宋" w:hint="default"/>
          <w:spacing w:val="13"/>
          <w:sz w:val="18"/>
          <w:szCs w:val="18"/>
        </w:rPr>
      </w:r>
    </w:p>
    <w:p>
      <w:pPr>
        <w:spacing w:line="177"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7"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1"/>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天津市富海房地产开发有限公</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司</w:t>
      </w:r>
    </w:p>
    <w:p>
      <w:pPr>
        <w:spacing w:line="232" w:lineRule="exact" w:before="101"/>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7" w:lineRule="exact" w:before="53"/>
        <w:ind w:left="121" w:right="1029" w:firstLine="0"/>
        <w:jc w:val="left"/>
        <w:rPr>
          <w:rFonts w:ascii="仿宋" w:hAnsi="仿宋" w:cs="仿宋" w:eastAsia="仿宋" w:hint="default"/>
          <w:sz w:val="18"/>
          <w:szCs w:val="18"/>
        </w:rPr>
      </w:pPr>
      <w:r>
        <w:rPr>
          <w:rFonts w:ascii="仿宋" w:hAnsi="仿宋" w:cs="仿宋" w:eastAsia="仿宋" w:hint="default"/>
          <w:sz w:val="18"/>
          <w:szCs w:val="18"/>
        </w:rPr>
        <w:t>宁波合生名城房地产有限公司</w:t>
        <w:tab/>
      </w:r>
      <w:r>
        <w:rPr>
          <w:rFonts w:ascii="仿宋" w:hAnsi="仿宋" w:cs="仿宋" w:eastAsia="仿宋" w:hint="default"/>
          <w:spacing w:val="13"/>
          <w:position w:val="12"/>
          <w:sz w:val="18"/>
          <w:szCs w:val="18"/>
        </w:rPr>
        <w:t>中国建设银行海门支行营业</w:t>
      </w:r>
      <w:r>
        <w:rPr>
          <w:rFonts w:ascii="仿宋" w:hAnsi="仿宋" w:cs="仿宋" w:eastAsia="仿宋" w:hint="default"/>
          <w:spacing w:val="13"/>
          <w:sz w:val="18"/>
          <w:szCs w:val="18"/>
        </w:rPr>
      </w:r>
    </w:p>
    <w:p>
      <w:pPr>
        <w:spacing w:line="177"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7" w:lineRule="exact"/>
        <w:jc w:val="left"/>
        <w:rPr>
          <w:rFonts w:ascii="仿宋" w:hAnsi="仿宋" w:cs="仿宋" w:eastAsia="仿宋" w:hint="default"/>
          <w:sz w:val="18"/>
          <w:szCs w:val="18"/>
        </w:rPr>
        <w:sectPr>
          <w:type w:val="continuous"/>
          <w:pgSz w:w="11900" w:h="16840"/>
          <w:pgMar w:top="1060" w:bottom="1160" w:left="1580" w:right="0"/>
        </w:sectPr>
      </w:pPr>
    </w:p>
    <w:p>
      <w:pPr>
        <w:spacing w:line="278" w:lineRule="auto" w:before="79"/>
        <w:ind w:left="121" w:right="-20" w:firstLine="0"/>
        <w:jc w:val="left"/>
        <w:rPr>
          <w:rFonts w:ascii="仿宋" w:hAnsi="仿宋" w:cs="仿宋" w:eastAsia="仿宋" w:hint="default"/>
          <w:sz w:val="18"/>
          <w:szCs w:val="18"/>
        </w:rPr>
      </w:pPr>
      <w:r>
        <w:rPr>
          <w:rFonts w:ascii="仿宋" w:hAnsi="仿宋" w:cs="仿宋" w:eastAsia="仿宋" w:hint="default"/>
          <w:sz w:val="18"/>
          <w:szCs w:val="18"/>
        </w:rPr>
        <w:t>广东芯聚能半导体有限 公司</w:t>
      </w:r>
    </w:p>
    <w:p>
      <w:pPr>
        <w:spacing w:line="276" w:lineRule="auto" w:before="50"/>
        <w:ind w:left="121" w:right="-20" w:firstLine="0"/>
        <w:jc w:val="left"/>
        <w:rPr>
          <w:rFonts w:ascii="仿宋" w:hAnsi="仿宋" w:cs="仿宋" w:eastAsia="仿宋" w:hint="default"/>
          <w:sz w:val="18"/>
          <w:szCs w:val="18"/>
        </w:rPr>
      </w:pPr>
      <w:r>
        <w:rPr>
          <w:rFonts w:ascii="仿宋" w:hAnsi="仿宋" w:cs="仿宋" w:eastAsia="仿宋" w:hint="default"/>
          <w:sz w:val="18"/>
          <w:szCs w:val="18"/>
        </w:rPr>
        <w:t>陕西宗泰实业发展有限 公司</w:t>
      </w:r>
    </w:p>
    <w:p>
      <w:pPr>
        <w:spacing w:line="232" w:lineRule="exact" w:before="122"/>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before="96"/>
        <w:ind w:left="121" w:right="5201" w:firstLine="0"/>
        <w:jc w:val="left"/>
        <w:rPr>
          <w:rFonts w:ascii="仿宋" w:hAnsi="仿宋" w:cs="仿宋" w:eastAsia="仿宋" w:hint="default"/>
          <w:sz w:val="18"/>
          <w:szCs w:val="18"/>
        </w:rPr>
      </w:pP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jc w:val="left"/>
        <w:rPr>
          <w:rFonts w:ascii="仿宋" w:hAnsi="仿宋" w:cs="仿宋" w:eastAsia="仿宋" w:hint="default"/>
          <w:sz w:val="18"/>
          <w:szCs w:val="18"/>
        </w:rPr>
        <w:sectPr>
          <w:type w:val="continuous"/>
          <w:pgSz w:w="11900" w:h="16840"/>
          <w:pgMar w:top="1060" w:bottom="1160" w:left="1580" w:right="0"/>
          <w:cols w:num="2" w:equalWidth="0">
            <w:col w:w="1922" w:space="739"/>
            <w:col w:w="7659"/>
          </w:cols>
        </w:sectPr>
      </w:pPr>
    </w:p>
    <w:p>
      <w:pPr>
        <w:tabs>
          <w:tab w:pos="2783" w:val="left" w:leader="none"/>
        </w:tabs>
        <w:spacing w:line="294" w:lineRule="exact" w:before="52"/>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联晶智能电子有限公司</w:t>
        <w:tab/>
      </w:r>
      <w:r>
        <w:rPr>
          <w:rFonts w:ascii="仿宋" w:hAnsi="仿宋" w:cs="仿宋" w:eastAsia="仿宋" w:hint="default"/>
          <w:spacing w:val="13"/>
          <w:sz w:val="18"/>
          <w:szCs w:val="18"/>
        </w:rPr>
        <w:t>中国建设银行海门支行营业</w:t>
      </w:r>
    </w:p>
    <w:p>
      <w:pPr>
        <w:spacing w:line="174"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4"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3"/>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南充金科弘泰房地产开发有限</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公司</w:t>
      </w:r>
    </w:p>
    <w:p>
      <w:pPr>
        <w:spacing w:line="232" w:lineRule="exact" w:before="103"/>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7" w:lineRule="exact" w:before="53"/>
        <w:ind w:left="121" w:right="-4" w:firstLine="0"/>
        <w:jc w:val="left"/>
        <w:rPr>
          <w:rFonts w:ascii="仿宋" w:hAnsi="仿宋" w:cs="仿宋" w:eastAsia="仿宋" w:hint="default"/>
          <w:sz w:val="18"/>
          <w:szCs w:val="18"/>
        </w:rPr>
      </w:pPr>
      <w:r>
        <w:rPr>
          <w:rFonts w:ascii="仿宋" w:hAnsi="仿宋" w:cs="仿宋" w:eastAsia="仿宋" w:hint="default"/>
          <w:spacing w:val="-6"/>
          <w:sz w:val="18"/>
          <w:szCs w:val="18"/>
        </w:rPr>
        <w:t>和记黄埔地产（成都）有限公司</w:t>
        <w:tab/>
      </w:r>
      <w:r>
        <w:rPr>
          <w:rFonts w:ascii="仿宋" w:hAnsi="仿宋" w:cs="仿宋" w:eastAsia="仿宋" w:hint="default"/>
          <w:spacing w:val="13"/>
          <w:position w:val="12"/>
          <w:sz w:val="18"/>
          <w:szCs w:val="18"/>
        </w:rPr>
        <w:t>中国建设银行海门支行营业</w:t>
      </w:r>
      <w:r>
        <w:rPr>
          <w:rFonts w:ascii="仿宋" w:hAnsi="仿宋" w:cs="仿宋" w:eastAsia="仿宋" w:hint="default"/>
          <w:spacing w:val="13"/>
          <w:sz w:val="18"/>
          <w:szCs w:val="18"/>
        </w:rPr>
      </w:r>
    </w:p>
    <w:p>
      <w:pPr>
        <w:spacing w:line="177" w:lineRule="exact" w:before="0"/>
        <w:ind w:left="2783" w:right="-4" w:firstLine="0"/>
        <w:jc w:val="left"/>
        <w:rPr>
          <w:rFonts w:ascii="仿宋" w:hAnsi="仿宋" w:cs="仿宋" w:eastAsia="仿宋" w:hint="default"/>
          <w:sz w:val="18"/>
          <w:szCs w:val="18"/>
        </w:rPr>
      </w:pPr>
      <w:r>
        <w:rPr>
          <w:rFonts w:ascii="仿宋" w:hAnsi="仿宋" w:cs="仿宋" w:eastAsia="仿宋" w:hint="default"/>
          <w:sz w:val="18"/>
          <w:szCs w:val="18"/>
        </w:rPr>
        <w:t>部</w:t>
      </w:r>
    </w:p>
    <w:p>
      <w:pPr>
        <w:tabs>
          <w:tab w:pos="2783" w:val="left" w:leader="none"/>
        </w:tabs>
        <w:spacing w:line="297" w:lineRule="exact" w:before="74"/>
        <w:ind w:left="121" w:right="-4" w:firstLine="0"/>
        <w:jc w:val="left"/>
        <w:rPr>
          <w:rFonts w:ascii="仿宋" w:hAnsi="仿宋" w:cs="仿宋" w:eastAsia="仿宋" w:hint="default"/>
          <w:sz w:val="18"/>
          <w:szCs w:val="18"/>
        </w:rPr>
      </w:pPr>
      <w:r>
        <w:rPr>
          <w:rFonts w:ascii="仿宋" w:hAnsi="仿宋" w:cs="仿宋" w:eastAsia="仿宋" w:hint="default"/>
          <w:sz w:val="18"/>
          <w:szCs w:val="18"/>
        </w:rPr>
        <w:t>青岛科迪房地产开发有限公司</w:t>
        <w:tab/>
      </w:r>
      <w:r>
        <w:rPr>
          <w:rFonts w:ascii="仿宋" w:hAnsi="仿宋" w:cs="仿宋" w:eastAsia="仿宋" w:hint="default"/>
          <w:spacing w:val="13"/>
          <w:position w:val="12"/>
          <w:sz w:val="18"/>
          <w:szCs w:val="18"/>
        </w:rPr>
        <w:t>中国建设银行海门支行营业</w:t>
      </w:r>
      <w:r>
        <w:rPr>
          <w:rFonts w:ascii="仿宋" w:hAnsi="仿宋" w:cs="仿宋" w:eastAsia="仿宋" w:hint="default"/>
          <w:spacing w:val="13"/>
          <w:sz w:val="18"/>
          <w:szCs w:val="18"/>
        </w:rPr>
      </w:r>
    </w:p>
    <w:p>
      <w:pPr>
        <w:spacing w:line="177" w:lineRule="exact" w:before="0"/>
        <w:ind w:left="2762" w:right="2132" w:firstLine="0"/>
        <w:jc w:val="center"/>
        <w:rPr>
          <w:rFonts w:ascii="仿宋" w:hAnsi="仿宋" w:cs="仿宋" w:eastAsia="仿宋" w:hint="default"/>
          <w:sz w:val="18"/>
          <w:szCs w:val="18"/>
        </w:rPr>
      </w:pPr>
      <w:r>
        <w:rPr>
          <w:rFonts w:ascii="仿宋" w:hAnsi="仿宋" w:cs="仿宋" w:eastAsia="仿宋" w:hint="default"/>
          <w:sz w:val="18"/>
          <w:szCs w:val="18"/>
        </w:rPr>
        <w:t>部</w:t>
      </w:r>
    </w:p>
    <w:p>
      <w:pPr>
        <w:spacing w:before="111"/>
        <w:ind w:left="121" w:right="-7" w:firstLine="0"/>
        <w:jc w:val="left"/>
        <w:rPr>
          <w:rFonts w:ascii="Arial" w:hAnsi="Arial" w:cs="Arial" w:eastAsia="Arial" w:hint="default"/>
          <w:sz w:val="18"/>
          <w:szCs w:val="18"/>
        </w:rPr>
      </w:pPr>
      <w:r>
        <w:rPr>
          <w:spacing w:val="-1"/>
        </w:rPr>
        <w:br w:type="column"/>
      </w:r>
      <w:r>
        <w:rPr>
          <w:rFonts w:ascii="Arial"/>
          <w:spacing w:val="-1"/>
          <w:sz w:val="18"/>
        </w:rPr>
        <w:t>108,983,000.0</w:t>
      </w:r>
    </w:p>
    <w:p>
      <w:pPr>
        <w:spacing w:line="240" w:lineRule="auto" w:before="7"/>
        <w:rPr>
          <w:rFonts w:ascii="Arial" w:hAnsi="Arial" w:cs="Arial" w:eastAsia="Arial" w:hint="default"/>
          <w:sz w:val="18"/>
          <w:szCs w:val="18"/>
        </w:rPr>
      </w:pPr>
      <w:r>
        <w:rPr/>
        <w:br w:type="column"/>
      </w:r>
      <w:r>
        <w:rPr>
          <w:rFonts w:ascii="Arial"/>
          <w:sz w:val="18"/>
        </w:rPr>
      </w:r>
    </w:p>
    <w:p>
      <w:pPr>
        <w:tabs>
          <w:tab w:pos="1962" w:val="left" w:leader="none"/>
        </w:tabs>
        <w:spacing w:before="0"/>
        <w:ind w:left="121" w:right="0" w:firstLine="0"/>
        <w:jc w:val="left"/>
        <w:rPr>
          <w:rFonts w:ascii="Arial" w:hAnsi="Arial" w:cs="Arial" w:eastAsia="Arial" w:hint="default"/>
          <w:sz w:val="18"/>
          <w:szCs w:val="18"/>
        </w:rPr>
      </w:pPr>
      <w:r>
        <w:rPr/>
        <w:pict>
          <v:shape style="position:absolute;margin-left:346.48999pt;margin-top:6.30906pt;width:216.95pt;height:89.25pt;mso-position-horizontal-relative:page;mso-position-vertical-relative:paragraph;z-index:13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4"/>
                    <w:gridCol w:w="1559"/>
                    <w:gridCol w:w="1356"/>
                  </w:tblGrid>
                  <w:tr>
                    <w:trPr>
                      <w:trHeight w:val="312"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184" w:lineRule="exact"/>
                          <w:ind w:right="235"/>
                          <w:jc w:val="right"/>
                          <w:rPr>
                            <w:rFonts w:ascii="Arial" w:hAnsi="Arial" w:cs="Arial" w:eastAsia="Arial" w:hint="default"/>
                            <w:sz w:val="18"/>
                            <w:szCs w:val="18"/>
                          </w:rPr>
                        </w:pPr>
                        <w:r>
                          <w:rPr>
                            <w:rFonts w:ascii="Arial"/>
                            <w:w w:val="99"/>
                            <w:sz w:val="18"/>
                          </w:rPr>
                          <w:t>0</w:t>
                        </w:r>
                        <w:r>
                          <w:rPr>
                            <w:rFonts w:ascii="Arial"/>
                            <w:sz w:val="18"/>
                          </w:rPr>
                        </w:r>
                      </w:p>
                    </w:tc>
                    <w:tc>
                      <w:tcPr>
                        <w:tcW w:w="2915" w:type="dxa"/>
                        <w:gridSpan w:val="2"/>
                        <w:tcBorders>
                          <w:top w:val="nil" w:sz="6" w:space="0" w:color="auto"/>
                          <w:left w:val="nil" w:sz="6" w:space="0" w:color="auto"/>
                          <w:bottom w:val="nil" w:sz="6" w:space="0" w:color="auto"/>
                          <w:right w:val="nil" w:sz="6" w:space="0" w:color="auto"/>
                        </w:tcBorders>
                      </w:tcPr>
                      <w:p>
                        <w:pPr/>
                      </w:p>
                    </w:tc>
                  </w:tr>
                  <w:tr>
                    <w:trPr>
                      <w:trHeight w:val="496"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7"/>
                          <w:jc w:val="right"/>
                          <w:rPr>
                            <w:rFonts w:ascii="Arial" w:hAnsi="Arial" w:cs="Arial" w:eastAsia="Arial" w:hint="default"/>
                            <w:sz w:val="18"/>
                            <w:szCs w:val="18"/>
                          </w:rPr>
                        </w:pPr>
                        <w:r>
                          <w:rPr>
                            <w:rFonts w:ascii="Arial"/>
                            <w:spacing w:val="-1"/>
                            <w:sz w:val="18"/>
                          </w:rPr>
                          <w:t>553,610.00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37" w:right="0"/>
                          <w:jc w:val="left"/>
                          <w:rPr>
                            <w:rFonts w:ascii="Arial" w:hAnsi="Arial" w:cs="Arial" w:eastAsia="Arial" w:hint="default"/>
                            <w:sz w:val="18"/>
                            <w:szCs w:val="18"/>
                          </w:rPr>
                        </w:pPr>
                        <w:r>
                          <w:rPr>
                            <w:rFonts w:ascii="Arial"/>
                            <w:sz w:val="18"/>
                          </w:rPr>
                          <w:t>2019/9/26</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8"/>
                            <w:szCs w:val="18"/>
                          </w:rPr>
                        </w:pPr>
                        <w:r>
                          <w:rPr>
                            <w:rFonts w:ascii="Arial"/>
                            <w:spacing w:val="-1"/>
                            <w:sz w:val="18"/>
                          </w:rPr>
                          <w:t>2020/4/30</w:t>
                        </w:r>
                      </w:p>
                    </w:tc>
                  </w:tr>
                  <w:tr>
                    <w:trPr>
                      <w:trHeight w:val="547"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36"/>
                          <w:jc w:val="right"/>
                          <w:rPr>
                            <w:rFonts w:ascii="Arial" w:hAnsi="Arial" w:cs="Arial" w:eastAsia="Arial" w:hint="default"/>
                            <w:sz w:val="18"/>
                            <w:szCs w:val="18"/>
                          </w:rPr>
                        </w:pPr>
                        <w:r>
                          <w:rPr>
                            <w:rFonts w:ascii="Arial"/>
                            <w:spacing w:val="-1"/>
                            <w:sz w:val="18"/>
                          </w:rPr>
                          <w:t>13,135,500.00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37" w:right="0"/>
                          <w:jc w:val="left"/>
                          <w:rPr>
                            <w:rFonts w:ascii="Arial" w:hAnsi="Arial" w:cs="Arial" w:eastAsia="Arial" w:hint="default"/>
                            <w:sz w:val="18"/>
                            <w:szCs w:val="18"/>
                          </w:rPr>
                        </w:pPr>
                        <w:r>
                          <w:rPr>
                            <w:rFonts w:ascii="Arial"/>
                            <w:sz w:val="18"/>
                          </w:rPr>
                          <w:t>2019/9/29</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2021/7/10</w:t>
                        </w:r>
                      </w:p>
                    </w:tc>
                  </w:tr>
                  <w:tr>
                    <w:trPr>
                      <w:trHeight w:val="430"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36"/>
                          <w:jc w:val="right"/>
                          <w:rPr>
                            <w:rFonts w:ascii="Arial" w:hAnsi="Arial" w:cs="Arial" w:eastAsia="Arial" w:hint="default"/>
                            <w:sz w:val="18"/>
                            <w:szCs w:val="18"/>
                          </w:rPr>
                        </w:pPr>
                        <w:r>
                          <w:rPr>
                            <w:rFonts w:ascii="Arial"/>
                            <w:spacing w:val="-1"/>
                            <w:sz w:val="18"/>
                          </w:rPr>
                          <w:t>1,676,695.00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37" w:right="0"/>
                          <w:jc w:val="left"/>
                          <w:rPr>
                            <w:rFonts w:ascii="Arial" w:hAnsi="Arial" w:cs="Arial" w:eastAsia="Arial" w:hint="default"/>
                            <w:sz w:val="18"/>
                            <w:szCs w:val="18"/>
                          </w:rPr>
                        </w:pPr>
                        <w:r>
                          <w:rPr>
                            <w:rFonts w:ascii="Arial"/>
                            <w:sz w:val="18"/>
                          </w:rPr>
                          <w:t>2019/9/26</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2020/4/30</w:t>
                        </w:r>
                      </w:p>
                    </w:tc>
                  </w:tr>
                </w:tbl>
                <w:p>
                  <w:pPr/>
                </w:p>
              </w:txbxContent>
            </v:textbox>
            <w10:wrap type="none"/>
          </v:shape>
        </w:pict>
      </w:r>
      <w:r>
        <w:rPr>
          <w:rFonts w:ascii="Arial"/>
          <w:spacing w:val="-1"/>
          <w:sz w:val="18"/>
        </w:rPr>
        <w:t>2019/9/30</w:t>
        <w:tab/>
        <w:t>2021/6/30</w:t>
      </w:r>
    </w:p>
    <w:p>
      <w:pPr>
        <w:spacing w:after="0"/>
        <w:jc w:val="left"/>
        <w:rPr>
          <w:rFonts w:ascii="Arial" w:hAnsi="Arial" w:cs="Arial" w:eastAsia="Arial" w:hint="default"/>
          <w:sz w:val="18"/>
          <w:szCs w:val="18"/>
        </w:rPr>
        <w:sectPr>
          <w:type w:val="continuous"/>
          <w:pgSz w:w="11900" w:h="16840"/>
          <w:pgMar w:top="1060" w:bottom="1160" w:left="1580" w:right="0"/>
          <w:cols w:num="3" w:equalWidth="0">
            <w:col w:w="5116" w:space="147"/>
            <w:col w:w="1273" w:space="354"/>
            <w:col w:w="3430"/>
          </w:cols>
        </w:sectPr>
      </w:pPr>
    </w:p>
    <w:p>
      <w:pPr>
        <w:spacing w:line="232" w:lineRule="exact" w:before="101"/>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抚顺市澳海房地产开发有限公</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司</w:t>
      </w:r>
    </w:p>
    <w:p>
      <w:pPr>
        <w:spacing w:line="232" w:lineRule="exact" w:before="101"/>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5" w:lineRule="exact" w:before="55"/>
        <w:ind w:left="121" w:right="1029" w:firstLine="0"/>
        <w:jc w:val="left"/>
        <w:rPr>
          <w:rFonts w:ascii="仿宋" w:hAnsi="仿宋" w:cs="仿宋" w:eastAsia="仿宋" w:hint="default"/>
          <w:sz w:val="18"/>
          <w:szCs w:val="18"/>
        </w:rPr>
      </w:pPr>
      <w:r>
        <w:rPr>
          <w:rFonts w:ascii="仿宋" w:hAnsi="仿宋" w:cs="仿宋" w:eastAsia="仿宋" w:hint="default"/>
          <w:sz w:val="18"/>
          <w:szCs w:val="18"/>
        </w:rPr>
        <w:t>青岛科迪房地产开发有限公司</w:t>
        <w:tab/>
      </w:r>
      <w:r>
        <w:rPr>
          <w:rFonts w:ascii="仿宋" w:hAnsi="仿宋" w:cs="仿宋" w:eastAsia="仿宋" w:hint="default"/>
          <w:spacing w:val="13"/>
          <w:position w:val="12"/>
          <w:sz w:val="18"/>
          <w:szCs w:val="18"/>
        </w:rPr>
        <w:t>中国建设银行海门支行营业</w:t>
      </w:r>
      <w:r>
        <w:rPr>
          <w:rFonts w:ascii="仿宋" w:hAnsi="仿宋" w:cs="仿宋" w:eastAsia="仿宋" w:hint="default"/>
          <w:spacing w:val="13"/>
          <w:sz w:val="18"/>
          <w:szCs w:val="18"/>
        </w:rPr>
      </w:r>
    </w:p>
    <w:p>
      <w:pPr>
        <w:spacing w:line="175"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5" w:lineRule="exact"/>
        <w:jc w:val="left"/>
        <w:rPr>
          <w:rFonts w:ascii="仿宋" w:hAnsi="仿宋" w:cs="仿宋" w:eastAsia="仿宋" w:hint="default"/>
          <w:sz w:val="18"/>
          <w:szCs w:val="18"/>
        </w:rPr>
        <w:sectPr>
          <w:type w:val="continuous"/>
          <w:pgSz w:w="11900" w:h="16840"/>
          <w:pgMar w:top="1060" w:bottom="1160" w:left="15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after="0" w:line="240" w:lineRule="auto"/>
        <w:rPr>
          <w:rFonts w:ascii="仿宋" w:hAnsi="仿宋" w:cs="仿宋" w:eastAsia="仿宋" w:hint="default"/>
          <w:sz w:val="20"/>
          <w:szCs w:val="20"/>
        </w:rPr>
        <w:sectPr>
          <w:pgSz w:w="11900" w:h="16840"/>
          <w:pgMar w:header="763" w:footer="929" w:top="1000" w:bottom="1120" w:left="1580" w:right="0"/>
        </w:sectPr>
      </w:pPr>
    </w:p>
    <w:p>
      <w:pPr>
        <w:spacing w:line="240" w:lineRule="auto" w:before="11"/>
        <w:rPr>
          <w:rFonts w:ascii="仿宋" w:hAnsi="仿宋" w:cs="仿宋" w:eastAsia="仿宋" w:hint="default"/>
          <w:sz w:val="15"/>
          <w:szCs w:val="15"/>
        </w:rPr>
      </w:pPr>
    </w:p>
    <w:p>
      <w:pPr>
        <w:spacing w:line="297" w:lineRule="auto" w:before="0"/>
        <w:ind w:left="121" w:right="626" w:firstLine="0"/>
        <w:jc w:val="left"/>
        <w:rPr>
          <w:rFonts w:ascii="仿宋" w:hAnsi="仿宋" w:cs="仿宋" w:eastAsia="仿宋" w:hint="default"/>
          <w:sz w:val="18"/>
          <w:szCs w:val="18"/>
        </w:rPr>
      </w:pPr>
      <w:r>
        <w:rPr>
          <w:rFonts w:ascii="仿宋" w:hAnsi="仿宋" w:cs="仿宋" w:eastAsia="仿宋" w:hint="default"/>
          <w:sz w:val="18"/>
          <w:szCs w:val="18"/>
        </w:rPr>
        <w:t>武汉烽火技术服务有限 公司 南通市华玺房地产有限</w:t>
      </w:r>
    </w:p>
    <w:p>
      <w:pPr>
        <w:spacing w:line="230" w:lineRule="exact" w:before="0"/>
        <w:ind w:left="121" w:right="-5" w:firstLine="0"/>
        <w:jc w:val="left"/>
        <w:rPr>
          <w:rFonts w:ascii="仿宋" w:hAnsi="仿宋" w:cs="仿宋" w:eastAsia="仿宋" w:hint="default"/>
          <w:sz w:val="18"/>
          <w:szCs w:val="18"/>
        </w:rPr>
      </w:pPr>
      <w:r>
        <w:rPr>
          <w:rFonts w:ascii="仿宋" w:hAnsi="仿宋" w:cs="仿宋" w:eastAsia="仿宋" w:hint="default"/>
          <w:sz w:val="18"/>
          <w:szCs w:val="18"/>
        </w:rPr>
        <w:t>公司</w:t>
      </w:r>
    </w:p>
    <w:p>
      <w:pPr>
        <w:spacing w:line="232" w:lineRule="exact" w:before="103"/>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无锡深港国际服务外包产业发</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展有限公司</w:t>
      </w:r>
    </w:p>
    <w:p>
      <w:pPr>
        <w:spacing w:line="240" w:lineRule="auto" w:before="2"/>
        <w:rPr>
          <w:rFonts w:ascii="仿宋" w:hAnsi="仿宋" w:cs="仿宋" w:eastAsia="仿宋" w:hint="default"/>
          <w:sz w:val="19"/>
          <w:szCs w:val="19"/>
        </w:rPr>
      </w:pPr>
      <w:r>
        <w:rPr/>
        <w:br w:type="column"/>
      </w:r>
      <w:r>
        <w:rPr>
          <w:rFonts w:ascii="仿宋"/>
          <w:sz w:val="19"/>
        </w:rPr>
      </w:r>
    </w:p>
    <w:p>
      <w:pPr>
        <w:spacing w:line="232" w:lineRule="exact" w:before="0"/>
        <w:ind w:left="121" w:right="5201" w:firstLine="0"/>
        <w:jc w:val="left"/>
        <w:rPr>
          <w:rFonts w:ascii="仿宋" w:hAnsi="仿宋" w:cs="仿宋" w:eastAsia="仿宋" w:hint="default"/>
          <w:sz w:val="18"/>
          <w:szCs w:val="18"/>
        </w:rPr>
      </w:pP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line="232" w:lineRule="exact" w:before="121"/>
        <w:ind w:left="121" w:right="5201" w:firstLine="0"/>
        <w:jc w:val="left"/>
        <w:rPr>
          <w:rFonts w:ascii="仿宋" w:hAnsi="仿宋" w:cs="仿宋" w:eastAsia="仿宋" w:hint="default"/>
          <w:sz w:val="18"/>
          <w:szCs w:val="18"/>
        </w:rPr>
      </w:pP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line="232" w:lineRule="exact" w:before="104"/>
        <w:ind w:left="121" w:right="5201" w:firstLine="0"/>
        <w:jc w:val="left"/>
        <w:rPr>
          <w:rFonts w:ascii="仿宋" w:hAnsi="仿宋" w:cs="仿宋" w:eastAsia="仿宋" w:hint="default"/>
          <w:sz w:val="18"/>
          <w:szCs w:val="18"/>
        </w:rPr>
      </w:pP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4" w:lineRule="exact" w:before="57"/>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济南正启置业有限公司</w:t>
        <w:tab/>
      </w:r>
      <w:r>
        <w:rPr>
          <w:rFonts w:ascii="仿宋" w:hAnsi="仿宋" w:cs="仿宋" w:eastAsia="仿宋" w:hint="default"/>
          <w:spacing w:val="13"/>
          <w:sz w:val="18"/>
          <w:szCs w:val="18"/>
        </w:rPr>
        <w:t>中国建设银行海门支行营业</w:t>
      </w:r>
    </w:p>
    <w:p>
      <w:pPr>
        <w:spacing w:line="174"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4"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3"/>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无锡深港国际服务外包产业发</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展有限公司</w:t>
      </w:r>
    </w:p>
    <w:p>
      <w:pPr>
        <w:spacing w:line="232" w:lineRule="exact" w:before="103"/>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4" w:lineRule="exact" w:before="57"/>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泰安万岳置业有限公司</w:t>
        <w:tab/>
      </w:r>
      <w:r>
        <w:rPr>
          <w:rFonts w:ascii="仿宋" w:hAnsi="仿宋" w:cs="仿宋" w:eastAsia="仿宋" w:hint="default"/>
          <w:spacing w:val="13"/>
          <w:sz w:val="18"/>
          <w:szCs w:val="18"/>
        </w:rPr>
        <w:t>中国建设银行海门支行营业</w:t>
      </w:r>
    </w:p>
    <w:p>
      <w:pPr>
        <w:spacing w:line="174"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4"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3"/>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南京仁恒江洲房地产开发有限</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公司</w:t>
      </w:r>
    </w:p>
    <w:p>
      <w:pPr>
        <w:spacing w:line="232" w:lineRule="exact" w:before="103"/>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7" w:lineRule="exact" w:before="53"/>
        <w:ind w:left="121" w:right="1029" w:firstLine="0"/>
        <w:jc w:val="left"/>
        <w:rPr>
          <w:rFonts w:ascii="仿宋" w:hAnsi="仿宋" w:cs="仿宋" w:eastAsia="仿宋" w:hint="default"/>
          <w:sz w:val="18"/>
          <w:szCs w:val="18"/>
        </w:rPr>
      </w:pPr>
      <w:r>
        <w:rPr>
          <w:rFonts w:ascii="仿宋" w:hAnsi="仿宋" w:cs="仿宋" w:eastAsia="仿宋" w:hint="default"/>
          <w:sz w:val="18"/>
          <w:szCs w:val="18"/>
        </w:rPr>
        <w:t>中交第三航务工程局有限公司</w:t>
        <w:tab/>
      </w:r>
      <w:r>
        <w:rPr>
          <w:rFonts w:ascii="仿宋" w:hAnsi="仿宋" w:cs="仿宋" w:eastAsia="仿宋" w:hint="default"/>
          <w:spacing w:val="13"/>
          <w:position w:val="12"/>
          <w:sz w:val="18"/>
          <w:szCs w:val="18"/>
        </w:rPr>
        <w:t>中国建设银行海门支行营业</w:t>
      </w:r>
      <w:r>
        <w:rPr>
          <w:rFonts w:ascii="仿宋" w:hAnsi="仿宋" w:cs="仿宋" w:eastAsia="仿宋" w:hint="default"/>
          <w:spacing w:val="13"/>
          <w:sz w:val="18"/>
          <w:szCs w:val="18"/>
        </w:rPr>
      </w:r>
    </w:p>
    <w:p>
      <w:pPr>
        <w:spacing w:line="177"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tabs>
          <w:tab w:pos="2783" w:val="left" w:leader="none"/>
        </w:tabs>
        <w:spacing w:line="156" w:lineRule="auto" w:before="150"/>
        <w:ind w:left="2783" w:right="5202" w:hanging="2662"/>
        <w:jc w:val="left"/>
        <w:rPr>
          <w:rFonts w:ascii="仿宋" w:hAnsi="仿宋" w:cs="仿宋" w:eastAsia="仿宋" w:hint="default"/>
          <w:sz w:val="18"/>
          <w:szCs w:val="18"/>
        </w:rPr>
      </w:pPr>
      <w:r>
        <w:rPr>
          <w:rFonts w:ascii="仿宋" w:hAnsi="仿宋" w:cs="仿宋" w:eastAsia="仿宋" w:hint="default"/>
          <w:position w:val="-11"/>
          <w:sz w:val="18"/>
          <w:szCs w:val="18"/>
        </w:rPr>
        <w:t>温岭市公安局</w:t>
        <w:tab/>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tabs>
          <w:tab w:pos="2783" w:val="left" w:leader="none"/>
        </w:tabs>
        <w:spacing w:line="294" w:lineRule="exact" w:before="87"/>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河南省仁豪实业有限公司</w:t>
        <w:tab/>
      </w:r>
      <w:r>
        <w:rPr>
          <w:rFonts w:ascii="仿宋" w:hAnsi="仿宋" w:cs="仿宋" w:eastAsia="仿宋" w:hint="default"/>
          <w:spacing w:val="13"/>
          <w:sz w:val="18"/>
          <w:szCs w:val="18"/>
        </w:rPr>
        <w:t>中国建设银行海门支行营业</w:t>
      </w:r>
    </w:p>
    <w:p>
      <w:pPr>
        <w:spacing w:line="174"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4"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3"/>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南京盛香园房地产开发有限公</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司</w:t>
      </w:r>
    </w:p>
    <w:p>
      <w:pPr>
        <w:spacing w:line="232" w:lineRule="exact" w:before="82"/>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南京盛香园房地产开发有限公</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司</w:t>
      </w:r>
    </w:p>
    <w:p>
      <w:pPr>
        <w:spacing w:line="232" w:lineRule="exact" w:before="103"/>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line="232" w:lineRule="exact" w:before="82"/>
        <w:ind w:left="121" w:right="5201" w:firstLine="0"/>
        <w:jc w:val="left"/>
        <w:rPr>
          <w:rFonts w:ascii="仿宋" w:hAnsi="仿宋" w:cs="仿宋" w:eastAsia="仿宋" w:hint="default"/>
          <w:sz w:val="18"/>
          <w:szCs w:val="18"/>
        </w:rPr>
      </w:pP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4" w:lineRule="exact" w:before="57"/>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赣州润地置业有限公司</w:t>
        <w:tab/>
      </w:r>
      <w:r>
        <w:rPr>
          <w:rFonts w:ascii="仿宋" w:hAnsi="仿宋" w:cs="仿宋" w:eastAsia="仿宋" w:hint="default"/>
          <w:spacing w:val="13"/>
          <w:sz w:val="18"/>
          <w:szCs w:val="18"/>
        </w:rPr>
        <w:t>中国建设银行海门支行营业</w:t>
      </w:r>
    </w:p>
    <w:p>
      <w:pPr>
        <w:spacing w:line="174"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tabs>
          <w:tab w:pos="2783" w:val="left" w:leader="none"/>
        </w:tabs>
        <w:spacing w:line="294" w:lineRule="exact" w:before="79"/>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海门市鼎熹置业有限公司</w:t>
        <w:tab/>
      </w:r>
      <w:r>
        <w:rPr>
          <w:rFonts w:ascii="仿宋" w:hAnsi="仿宋" w:cs="仿宋" w:eastAsia="仿宋" w:hint="default"/>
          <w:spacing w:val="13"/>
          <w:sz w:val="18"/>
          <w:szCs w:val="18"/>
        </w:rPr>
        <w:t>中国建设银行海门支行营业</w:t>
      </w:r>
    </w:p>
    <w:p>
      <w:pPr>
        <w:spacing w:line="174"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4" w:lineRule="exact"/>
        <w:jc w:val="left"/>
        <w:rPr>
          <w:rFonts w:ascii="仿宋" w:hAnsi="仿宋" w:cs="仿宋" w:eastAsia="仿宋" w:hint="default"/>
          <w:sz w:val="18"/>
          <w:szCs w:val="18"/>
        </w:rPr>
        <w:sectPr>
          <w:type w:val="continuous"/>
          <w:pgSz w:w="11900" w:h="16840"/>
          <w:pgMar w:top="1060" w:bottom="1160" w:left="1580" w:right="0"/>
        </w:sectPr>
      </w:pPr>
    </w:p>
    <w:p>
      <w:pPr>
        <w:spacing w:before="76"/>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台州星光耀房地产发展有限公</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司</w:t>
      </w:r>
    </w:p>
    <w:p>
      <w:pPr>
        <w:spacing w:before="76"/>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4" w:lineRule="exact" w:before="76"/>
        <w:ind w:left="121" w:right="1029" w:firstLine="0"/>
        <w:jc w:val="left"/>
        <w:rPr>
          <w:rFonts w:ascii="仿宋" w:hAnsi="仿宋" w:cs="仿宋" w:eastAsia="仿宋" w:hint="default"/>
          <w:sz w:val="18"/>
          <w:szCs w:val="18"/>
        </w:rPr>
      </w:pPr>
      <w:r>
        <w:rPr>
          <w:rFonts w:ascii="仿宋" w:hAnsi="仿宋" w:cs="仿宋" w:eastAsia="仿宋" w:hint="default"/>
          <w:position w:val="-11"/>
          <w:sz w:val="18"/>
          <w:szCs w:val="18"/>
        </w:rPr>
        <w:t>嘉兴市嘉南置业有限公司</w:t>
        <w:tab/>
      </w:r>
      <w:r>
        <w:rPr>
          <w:rFonts w:ascii="仿宋" w:hAnsi="仿宋" w:cs="仿宋" w:eastAsia="仿宋" w:hint="default"/>
          <w:spacing w:val="13"/>
          <w:sz w:val="18"/>
          <w:szCs w:val="18"/>
        </w:rPr>
        <w:t>中国建设银行海门支行营业</w:t>
      </w:r>
    </w:p>
    <w:p>
      <w:pPr>
        <w:spacing w:line="174"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部</w:t>
      </w:r>
    </w:p>
    <w:p>
      <w:pPr>
        <w:spacing w:after="0" w:line="174"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3"/>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南通市中央创新区建设投资有</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限公司</w:t>
      </w:r>
    </w:p>
    <w:p>
      <w:pPr>
        <w:spacing w:line="278" w:lineRule="auto" w:before="57"/>
        <w:ind w:left="121" w:right="626" w:firstLine="0"/>
        <w:jc w:val="left"/>
        <w:rPr>
          <w:rFonts w:ascii="仿宋" w:hAnsi="仿宋" w:cs="仿宋" w:eastAsia="仿宋" w:hint="default"/>
          <w:sz w:val="18"/>
          <w:szCs w:val="18"/>
        </w:rPr>
      </w:pPr>
      <w:r>
        <w:rPr>
          <w:rFonts w:ascii="仿宋" w:hAnsi="仿宋" w:cs="仿宋" w:eastAsia="仿宋" w:hint="default"/>
          <w:sz w:val="18"/>
          <w:szCs w:val="18"/>
        </w:rPr>
        <w:t>成都德商高欣置业有限 公司</w:t>
      </w:r>
    </w:p>
    <w:p>
      <w:pPr>
        <w:spacing w:line="232" w:lineRule="exact" w:before="103"/>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line="232" w:lineRule="exact" w:before="101"/>
        <w:ind w:left="121" w:right="5201" w:firstLine="0"/>
        <w:jc w:val="left"/>
        <w:rPr>
          <w:rFonts w:ascii="仿宋" w:hAnsi="仿宋" w:cs="仿宋" w:eastAsia="仿宋" w:hint="default"/>
          <w:sz w:val="18"/>
          <w:szCs w:val="18"/>
        </w:rPr>
      </w:pPr>
      <w:r>
        <w:rPr>
          <w:rFonts w:ascii="仿宋" w:hAnsi="仿宋" w:cs="仿宋" w:eastAsia="仿宋" w:hint="default"/>
          <w:spacing w:val="13"/>
          <w:sz w:val="18"/>
          <w:szCs w:val="18"/>
        </w:rPr>
        <w:t>中国建设银行海门支行营业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部</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line="295" w:lineRule="exact" w:before="45"/>
        <w:ind w:left="121" w:right="1029" w:firstLine="0"/>
        <w:jc w:val="left"/>
        <w:rPr>
          <w:rFonts w:ascii="仿宋" w:hAnsi="仿宋" w:cs="仿宋" w:eastAsia="仿宋" w:hint="default"/>
          <w:sz w:val="18"/>
          <w:szCs w:val="18"/>
        </w:rPr>
      </w:pPr>
      <w:r>
        <w:rPr>
          <w:rFonts w:ascii="仿宋" w:hAnsi="仿宋" w:cs="仿宋" w:eastAsia="仿宋" w:hint="default"/>
          <w:sz w:val="18"/>
          <w:szCs w:val="18"/>
        </w:rPr>
        <w:t>无锡风水隆国际置业有限公司</w:t>
        <w:tab/>
      </w:r>
      <w:r>
        <w:rPr>
          <w:rFonts w:ascii="仿宋" w:hAnsi="仿宋" w:cs="仿宋" w:eastAsia="仿宋" w:hint="default"/>
          <w:spacing w:val="13"/>
          <w:position w:val="12"/>
          <w:sz w:val="18"/>
          <w:szCs w:val="18"/>
        </w:rPr>
        <w:t>中国民生银行股份有限公司</w:t>
      </w:r>
      <w:r>
        <w:rPr>
          <w:rFonts w:ascii="仿宋" w:hAnsi="仿宋" w:cs="仿宋" w:eastAsia="仿宋" w:hint="default"/>
          <w:spacing w:val="13"/>
          <w:sz w:val="18"/>
          <w:szCs w:val="18"/>
        </w:rPr>
      </w:r>
    </w:p>
    <w:p>
      <w:pPr>
        <w:spacing w:line="175" w:lineRule="exact" w:before="0"/>
        <w:ind w:left="2783" w:right="1029" w:firstLine="0"/>
        <w:jc w:val="left"/>
        <w:rPr>
          <w:rFonts w:ascii="仿宋" w:hAnsi="仿宋" w:cs="仿宋" w:eastAsia="仿宋" w:hint="default"/>
          <w:sz w:val="18"/>
          <w:szCs w:val="18"/>
        </w:rPr>
      </w:pPr>
      <w:r>
        <w:rPr>
          <w:rFonts w:ascii="仿宋" w:hAnsi="仿宋" w:cs="仿宋" w:eastAsia="仿宋" w:hint="default"/>
          <w:sz w:val="18"/>
          <w:szCs w:val="18"/>
        </w:rPr>
        <w:t>南通分行</w:t>
      </w:r>
    </w:p>
    <w:p>
      <w:pPr>
        <w:spacing w:after="0" w:line="175" w:lineRule="exact"/>
        <w:jc w:val="left"/>
        <w:rPr>
          <w:rFonts w:ascii="仿宋" w:hAnsi="仿宋" w:cs="仿宋" w:eastAsia="仿宋" w:hint="default"/>
          <w:sz w:val="18"/>
          <w:szCs w:val="18"/>
        </w:rPr>
        <w:sectPr>
          <w:type w:val="continuous"/>
          <w:pgSz w:w="11900" w:h="16840"/>
          <w:pgMar w:top="1060" w:bottom="1160" w:left="1580" w:right="0"/>
        </w:sectPr>
      </w:pPr>
    </w:p>
    <w:p>
      <w:pPr>
        <w:spacing w:line="232" w:lineRule="exact" w:before="103"/>
        <w:ind w:left="121" w:right="-5" w:firstLine="0"/>
        <w:jc w:val="left"/>
        <w:rPr>
          <w:rFonts w:ascii="仿宋" w:hAnsi="仿宋" w:cs="仿宋" w:eastAsia="仿宋" w:hint="default"/>
          <w:sz w:val="18"/>
          <w:szCs w:val="18"/>
        </w:rPr>
      </w:pPr>
      <w:r>
        <w:rPr>
          <w:rFonts w:ascii="仿宋" w:hAnsi="仿宋" w:cs="仿宋" w:eastAsia="仿宋" w:hint="default"/>
          <w:spacing w:val="7"/>
          <w:sz w:val="18"/>
          <w:szCs w:val="18"/>
        </w:rPr>
        <w:t>无锡深港国际服务外包产业发</w:t>
      </w:r>
      <w:r>
        <w:rPr>
          <w:rFonts w:ascii="仿宋" w:hAnsi="仿宋" w:cs="仿宋" w:eastAsia="仿宋" w:hint="default"/>
          <w:spacing w:val="-82"/>
          <w:sz w:val="18"/>
          <w:szCs w:val="18"/>
        </w:rPr>
        <w:t> </w:t>
      </w:r>
      <w:r>
        <w:rPr>
          <w:rFonts w:ascii="仿宋" w:hAnsi="仿宋" w:cs="仿宋" w:eastAsia="仿宋" w:hint="default"/>
          <w:spacing w:val="-82"/>
          <w:sz w:val="18"/>
          <w:szCs w:val="18"/>
        </w:rPr>
      </w:r>
      <w:r>
        <w:rPr>
          <w:rFonts w:ascii="仿宋" w:hAnsi="仿宋" w:cs="仿宋" w:eastAsia="仿宋" w:hint="default"/>
          <w:sz w:val="18"/>
          <w:szCs w:val="18"/>
        </w:rPr>
        <w:t>展有限公司</w:t>
      </w:r>
    </w:p>
    <w:p>
      <w:pPr>
        <w:spacing w:line="232" w:lineRule="exact" w:before="103"/>
        <w:ind w:left="121" w:right="5201" w:firstLine="0"/>
        <w:jc w:val="left"/>
        <w:rPr>
          <w:rFonts w:ascii="仿宋" w:hAnsi="仿宋" w:cs="仿宋" w:eastAsia="仿宋" w:hint="default"/>
          <w:sz w:val="18"/>
          <w:szCs w:val="18"/>
        </w:rPr>
      </w:pPr>
      <w:r>
        <w:rPr>
          <w:spacing w:val="13"/>
        </w:rPr>
        <w:br w:type="column"/>
      </w:r>
      <w:r>
        <w:rPr>
          <w:rFonts w:ascii="仿宋" w:hAnsi="仿宋" w:cs="仿宋" w:eastAsia="仿宋" w:hint="default"/>
          <w:spacing w:val="13"/>
          <w:sz w:val="18"/>
          <w:szCs w:val="18"/>
        </w:rPr>
        <w:t>中国民生银行股份有限公司</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南通分行</w:t>
      </w:r>
    </w:p>
    <w:p>
      <w:pPr>
        <w:spacing w:after="0" w:line="232" w:lineRule="exact"/>
        <w:jc w:val="left"/>
        <w:rPr>
          <w:rFonts w:ascii="仿宋" w:hAnsi="仿宋" w:cs="仿宋" w:eastAsia="仿宋" w:hint="default"/>
          <w:sz w:val="18"/>
          <w:szCs w:val="18"/>
        </w:rPr>
        <w:sectPr>
          <w:type w:val="continuous"/>
          <w:pgSz w:w="11900" w:h="16840"/>
          <w:pgMar w:top="1060" w:bottom="1160" w:left="1580" w:right="0"/>
          <w:cols w:num="2" w:equalWidth="0">
            <w:col w:w="2568" w:space="94"/>
            <w:col w:w="7658"/>
          </w:cols>
        </w:sectPr>
      </w:pPr>
    </w:p>
    <w:p>
      <w:pPr>
        <w:tabs>
          <w:tab w:pos="2783" w:val="left" w:leader="none"/>
        </w:tabs>
        <w:spacing w:before="146"/>
        <w:ind w:left="121" w:right="1029" w:firstLine="0"/>
        <w:jc w:val="left"/>
        <w:rPr>
          <w:rFonts w:ascii="仿宋" w:hAnsi="仿宋" w:cs="仿宋" w:eastAsia="仿宋" w:hint="default"/>
          <w:sz w:val="18"/>
          <w:szCs w:val="18"/>
        </w:rPr>
      </w:pPr>
      <w:r>
        <w:rPr/>
        <w:pict>
          <v:shape style="position:absolute;margin-left:346.48999pt;margin-top:104.877167pt;width:216.95pt;height:672.4pt;mso-position-horizontal-relative:page;mso-position-vertical-relative:page;z-index:13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4"/>
                    <w:gridCol w:w="1559"/>
                    <w:gridCol w:w="1406"/>
                  </w:tblGrid>
                  <w:tr>
                    <w:trPr>
                      <w:trHeight w:val="483"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85"/>
                          <w:jc w:val="right"/>
                          <w:rPr>
                            <w:rFonts w:ascii="Arial" w:hAnsi="Arial" w:cs="Arial" w:eastAsia="Arial" w:hint="default"/>
                            <w:sz w:val="18"/>
                            <w:szCs w:val="18"/>
                          </w:rPr>
                        </w:pPr>
                        <w:r>
                          <w:rPr>
                            <w:rFonts w:ascii="Arial"/>
                            <w:spacing w:val="-1"/>
                            <w:sz w:val="18"/>
                          </w:rPr>
                          <w:t>200,000.00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67"/>
                          <w:jc w:val="right"/>
                          <w:rPr>
                            <w:rFonts w:ascii="Arial" w:hAnsi="Arial" w:cs="Arial" w:eastAsia="Arial" w:hint="default"/>
                            <w:sz w:val="18"/>
                            <w:szCs w:val="18"/>
                          </w:rPr>
                        </w:pPr>
                        <w:r>
                          <w:rPr>
                            <w:rFonts w:ascii="Arial"/>
                            <w:spacing w:val="-1"/>
                            <w:sz w:val="18"/>
                          </w:rPr>
                          <w:t>2019/10/9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spacing w:val="-1"/>
                            <w:sz w:val="18"/>
                          </w:rPr>
                          <w:t>2020/4/8</w:t>
                        </w:r>
                      </w:p>
                    </w:tc>
                  </w:tr>
                  <w:tr>
                    <w:trPr>
                      <w:trHeight w:val="576"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185"/>
                          <w:jc w:val="right"/>
                          <w:rPr>
                            <w:rFonts w:ascii="Arial" w:hAnsi="Arial" w:cs="Arial" w:eastAsia="Arial" w:hint="default"/>
                            <w:sz w:val="18"/>
                            <w:szCs w:val="18"/>
                          </w:rPr>
                        </w:pPr>
                        <w:r>
                          <w:rPr>
                            <w:rFonts w:ascii="Arial"/>
                            <w:spacing w:val="-1"/>
                            <w:sz w:val="18"/>
                          </w:rPr>
                          <w:t>12,650,000.00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467"/>
                          <w:jc w:val="right"/>
                          <w:rPr>
                            <w:rFonts w:ascii="Arial" w:hAnsi="Arial" w:cs="Arial" w:eastAsia="Arial" w:hint="default"/>
                            <w:sz w:val="18"/>
                            <w:szCs w:val="18"/>
                          </w:rPr>
                        </w:pPr>
                        <w:r>
                          <w:rPr>
                            <w:rFonts w:ascii="Arial"/>
                            <w:spacing w:val="-1"/>
                            <w:sz w:val="18"/>
                          </w:rPr>
                          <w:t>2019/9/9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2020/8/31</w:t>
                        </w:r>
                      </w:p>
                    </w:tc>
                  </w:tr>
                  <w:tr>
                    <w:trPr>
                      <w:trHeight w:val="55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185"/>
                          <w:jc w:val="right"/>
                          <w:rPr>
                            <w:rFonts w:ascii="Arial" w:hAnsi="Arial" w:cs="Arial" w:eastAsia="Arial" w:hint="default"/>
                            <w:sz w:val="18"/>
                            <w:szCs w:val="18"/>
                          </w:rPr>
                        </w:pPr>
                        <w:r>
                          <w:rPr>
                            <w:rFonts w:ascii="Arial"/>
                            <w:spacing w:val="-1"/>
                            <w:sz w:val="18"/>
                          </w:rPr>
                          <w:t>1,381,465.70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467"/>
                          <w:jc w:val="right"/>
                          <w:rPr>
                            <w:rFonts w:ascii="Arial" w:hAnsi="Arial" w:cs="Arial" w:eastAsia="Arial" w:hint="default"/>
                            <w:sz w:val="18"/>
                            <w:szCs w:val="18"/>
                          </w:rPr>
                        </w:pPr>
                        <w:r>
                          <w:rPr>
                            <w:rFonts w:ascii="Arial"/>
                            <w:spacing w:val="-1"/>
                            <w:sz w:val="18"/>
                          </w:rPr>
                          <w:t>2019/9/12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2020/1/30</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7,295,260.10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2019/9/6</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2020/12/3</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2,762,931.40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2019/9/12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2020/1/30</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14,079,000.00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2019/9/5</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2020/6/7</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504,973.28</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2019/8/20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2020/4/30</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7,600,000.00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2019/5/6</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2020/12/31</w:t>
                        </w:r>
                      </w:p>
                    </w:tc>
                  </w:tr>
                  <w:tr>
                    <w:trPr>
                      <w:trHeight w:val="546"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15,000,000.00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2016/4/12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2020/2/28</w:t>
                        </w:r>
                      </w:p>
                    </w:tc>
                  </w:tr>
                  <w:tr>
                    <w:trPr>
                      <w:trHeight w:val="546"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85"/>
                          <w:jc w:val="right"/>
                          <w:rPr>
                            <w:rFonts w:ascii="Arial" w:hAnsi="Arial" w:cs="Arial" w:eastAsia="Arial" w:hint="default"/>
                            <w:sz w:val="18"/>
                            <w:szCs w:val="18"/>
                          </w:rPr>
                        </w:pPr>
                        <w:r>
                          <w:rPr>
                            <w:rFonts w:ascii="Arial"/>
                            <w:spacing w:val="-1"/>
                            <w:sz w:val="18"/>
                          </w:rPr>
                          <w:t>1,799,500.00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67"/>
                          <w:jc w:val="right"/>
                          <w:rPr>
                            <w:rFonts w:ascii="Arial" w:hAnsi="Arial" w:cs="Arial" w:eastAsia="Arial" w:hint="default"/>
                            <w:sz w:val="18"/>
                            <w:szCs w:val="18"/>
                          </w:rPr>
                        </w:pPr>
                        <w:r>
                          <w:rPr>
                            <w:rFonts w:ascii="Arial"/>
                            <w:spacing w:val="-1"/>
                            <w:sz w:val="18"/>
                          </w:rPr>
                          <w:t>2019/2/27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spacing w:val="-1"/>
                            <w:sz w:val="18"/>
                          </w:rPr>
                          <w:t>2020/3/28</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11,955,000.00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2019/1/17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2020/12/31</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45,814,000.00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2019/1/18</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2020/12/31</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42,432,400.00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2019/1/29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2021/1/30</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12,400,000.00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2018/11/30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2020/8/12</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26,551,300.00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2018/9/12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2020/10/28</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8,418,617.76</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2018/9/12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2020/5/20</w:t>
                        </w:r>
                      </w:p>
                    </w:tc>
                  </w:tr>
                  <w:tr>
                    <w:trPr>
                      <w:trHeight w:val="556"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46,680,000.00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2018/8/22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2021/7/30</w:t>
                        </w:r>
                      </w:p>
                    </w:tc>
                  </w:tr>
                  <w:tr>
                    <w:trPr>
                      <w:trHeight w:val="566"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仿宋" w:hAnsi="仿宋" w:cs="仿宋" w:eastAsia="仿宋" w:hint="default"/>
                            <w:sz w:val="12"/>
                            <w:szCs w:val="12"/>
                          </w:rPr>
                        </w:pPr>
                      </w:p>
                      <w:p>
                        <w:pPr>
                          <w:pStyle w:val="TableParagraph"/>
                          <w:spacing w:line="240" w:lineRule="auto"/>
                          <w:ind w:right="185"/>
                          <w:jc w:val="right"/>
                          <w:rPr>
                            <w:rFonts w:ascii="Arial" w:hAnsi="Arial" w:cs="Arial" w:eastAsia="Arial" w:hint="default"/>
                            <w:sz w:val="18"/>
                            <w:szCs w:val="18"/>
                          </w:rPr>
                        </w:pPr>
                        <w:r>
                          <w:rPr>
                            <w:rFonts w:ascii="Arial"/>
                            <w:spacing w:val="-1"/>
                            <w:sz w:val="18"/>
                          </w:rPr>
                          <w:t>5,000,000.00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仿宋" w:hAnsi="仿宋" w:cs="仿宋" w:eastAsia="仿宋" w:hint="default"/>
                            <w:sz w:val="12"/>
                            <w:szCs w:val="12"/>
                          </w:rPr>
                        </w:pPr>
                      </w:p>
                      <w:p>
                        <w:pPr>
                          <w:pStyle w:val="TableParagraph"/>
                          <w:spacing w:line="240" w:lineRule="auto"/>
                          <w:ind w:right="467"/>
                          <w:jc w:val="right"/>
                          <w:rPr>
                            <w:rFonts w:ascii="Arial" w:hAnsi="Arial" w:cs="Arial" w:eastAsia="Arial" w:hint="default"/>
                            <w:sz w:val="18"/>
                            <w:szCs w:val="18"/>
                          </w:rPr>
                        </w:pPr>
                        <w:r>
                          <w:rPr>
                            <w:rFonts w:ascii="Arial"/>
                            <w:spacing w:val="-1"/>
                            <w:sz w:val="18"/>
                          </w:rPr>
                          <w:t>2018/7/27</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仿宋" w:hAnsi="仿宋" w:cs="仿宋" w:eastAsia="仿宋" w:hint="default"/>
                            <w:sz w:val="12"/>
                            <w:szCs w:val="12"/>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2020/4/1</w:t>
                        </w:r>
                      </w:p>
                    </w:tc>
                  </w:tr>
                  <w:tr>
                    <w:trPr>
                      <w:trHeight w:val="558"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185"/>
                          <w:jc w:val="right"/>
                          <w:rPr>
                            <w:rFonts w:ascii="Arial" w:hAnsi="Arial" w:cs="Arial" w:eastAsia="Arial" w:hint="default"/>
                            <w:sz w:val="18"/>
                            <w:szCs w:val="18"/>
                          </w:rPr>
                        </w:pPr>
                        <w:r>
                          <w:rPr>
                            <w:rFonts w:ascii="Arial"/>
                            <w:spacing w:val="-1"/>
                            <w:sz w:val="18"/>
                          </w:rPr>
                          <w:t>683,000.00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467"/>
                          <w:jc w:val="right"/>
                          <w:rPr>
                            <w:rFonts w:ascii="Arial" w:hAnsi="Arial" w:cs="Arial" w:eastAsia="Arial" w:hint="default"/>
                            <w:sz w:val="18"/>
                            <w:szCs w:val="18"/>
                          </w:rPr>
                        </w:pPr>
                        <w:r>
                          <w:rPr>
                            <w:rFonts w:ascii="Arial"/>
                            <w:spacing w:val="-1"/>
                            <w:sz w:val="18"/>
                          </w:rPr>
                          <w:t>2019/7/1</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仿宋" w:hAnsi="仿宋" w:cs="仿宋" w:eastAsia="仿宋"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1"/>
                            <w:sz w:val="18"/>
                          </w:rPr>
                          <w:t>2020/6/29</w:t>
                        </w:r>
                      </w:p>
                    </w:tc>
                  </w:tr>
                  <w:tr>
                    <w:trPr>
                      <w:trHeight w:val="364"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480,000.00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2019/7/1</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2020/6/29</w:t>
                        </w:r>
                      </w:p>
                    </w:tc>
                  </w:tr>
                  <w:tr>
                    <w:trPr>
                      <w:trHeight w:val="482" w:hRule="exact"/>
                    </w:trPr>
                    <w:tc>
                      <w:tcPr>
                        <w:tcW w:w="4339" w:type="dxa"/>
                        <w:gridSpan w:val="3"/>
                        <w:tcBorders>
                          <w:top w:val="nil" w:sz="6" w:space="0" w:color="auto"/>
                          <w:left w:val="nil" w:sz="6" w:space="0" w:color="auto"/>
                          <w:bottom w:val="nil" w:sz="6" w:space="0" w:color="auto"/>
                          <w:right w:val="nil" w:sz="6" w:space="0" w:color="auto"/>
                        </w:tcBorders>
                      </w:tcPr>
                      <w:p>
                        <w:pPr>
                          <w:pStyle w:val="TableParagraph"/>
                          <w:tabs>
                            <w:tab w:pos="1561" w:val="left" w:leader="none"/>
                            <w:tab w:pos="3402" w:val="left" w:leader="none"/>
                          </w:tabs>
                          <w:spacing w:line="305" w:lineRule="exact" w:before="218"/>
                          <w:ind w:left="35" w:right="0"/>
                          <w:jc w:val="left"/>
                          <w:rPr>
                            <w:rFonts w:ascii="Arial" w:hAnsi="Arial" w:cs="Arial" w:eastAsia="Arial" w:hint="default"/>
                            <w:sz w:val="18"/>
                            <w:szCs w:val="18"/>
                          </w:rPr>
                        </w:pPr>
                        <w:r>
                          <w:rPr>
                            <w:rFonts w:ascii="Arial"/>
                            <w:spacing w:val="-1"/>
                            <w:position w:val="10"/>
                            <w:sz w:val="18"/>
                          </w:rPr>
                          <w:t>100,000,000.0</w:t>
                          <w:tab/>
                        </w:r>
                        <w:r>
                          <w:rPr>
                            <w:rFonts w:ascii="Arial"/>
                            <w:spacing w:val="-1"/>
                            <w:sz w:val="18"/>
                          </w:rPr>
                          <w:t>2018/12/11</w:t>
                          <w:tab/>
                          <w:t>2021/12/11</w:t>
                        </w:r>
                      </w:p>
                    </w:tc>
                  </w:tr>
                  <w:tr>
                    <w:trPr>
                      <w:trHeight w:val="259"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146" w:lineRule="exact"/>
                          <w:ind w:right="185"/>
                          <w:jc w:val="right"/>
                          <w:rPr>
                            <w:rFonts w:ascii="Arial" w:hAnsi="Arial" w:cs="Arial" w:eastAsia="Arial" w:hint="default"/>
                            <w:sz w:val="18"/>
                            <w:szCs w:val="18"/>
                          </w:rPr>
                        </w:pPr>
                        <w:r>
                          <w:rPr>
                            <w:rFonts w:ascii="Arial"/>
                            <w:w w:val="99"/>
                            <w:sz w:val="18"/>
                          </w:rPr>
                          <w:t>0</w:t>
                        </w:r>
                        <w:r>
                          <w:rPr>
                            <w:rFonts w:ascii="Arial"/>
                            <w:sz w:val="18"/>
                          </w:rPr>
                        </w:r>
                      </w:p>
                    </w:tc>
                    <w:tc>
                      <w:tcPr>
                        <w:tcW w:w="155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481"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85"/>
                          <w:jc w:val="right"/>
                          <w:rPr>
                            <w:rFonts w:ascii="Arial" w:hAnsi="Arial" w:cs="Arial" w:eastAsia="Arial" w:hint="default"/>
                            <w:sz w:val="18"/>
                            <w:szCs w:val="18"/>
                          </w:rPr>
                        </w:pPr>
                        <w:r>
                          <w:rPr>
                            <w:rFonts w:ascii="Arial"/>
                            <w:spacing w:val="-1"/>
                            <w:sz w:val="18"/>
                          </w:rPr>
                          <w:t>20,000,000.00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67"/>
                          <w:jc w:val="right"/>
                          <w:rPr>
                            <w:rFonts w:ascii="Arial" w:hAnsi="Arial" w:cs="Arial" w:eastAsia="Arial" w:hint="default"/>
                            <w:sz w:val="18"/>
                            <w:szCs w:val="18"/>
                          </w:rPr>
                        </w:pPr>
                        <w:r>
                          <w:rPr>
                            <w:rFonts w:ascii="Arial"/>
                            <w:spacing w:val="-1"/>
                            <w:sz w:val="18"/>
                          </w:rPr>
                          <w:t>2019/3/25</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18"/>
                            <w:szCs w:val="18"/>
                          </w:rPr>
                        </w:pPr>
                        <w:r>
                          <w:rPr>
                            <w:rFonts w:ascii="Arial"/>
                            <w:spacing w:val="-1"/>
                            <w:sz w:val="18"/>
                          </w:rPr>
                          <w:t>2020/3/22</w:t>
                        </w:r>
                      </w:p>
                    </w:tc>
                  </w:tr>
                  <w:tr>
                    <w:trPr>
                      <w:trHeight w:val="54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30,000,000.00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2019/3/25</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2020/3/22</w:t>
                        </w:r>
                      </w:p>
                    </w:tc>
                  </w:tr>
                  <w:tr>
                    <w:trPr>
                      <w:trHeight w:val="496"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5"/>
                          <w:jc w:val="right"/>
                          <w:rPr>
                            <w:rFonts w:ascii="Arial" w:hAnsi="Arial" w:cs="Arial" w:eastAsia="Arial" w:hint="default"/>
                            <w:sz w:val="18"/>
                            <w:szCs w:val="18"/>
                          </w:rPr>
                        </w:pPr>
                        <w:r>
                          <w:rPr>
                            <w:rFonts w:ascii="Arial"/>
                            <w:spacing w:val="-1"/>
                            <w:sz w:val="18"/>
                          </w:rPr>
                          <w:t>15,000,000.00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467"/>
                          <w:jc w:val="right"/>
                          <w:rPr>
                            <w:rFonts w:ascii="Arial" w:hAnsi="Arial" w:cs="Arial" w:eastAsia="Arial" w:hint="default"/>
                            <w:sz w:val="18"/>
                            <w:szCs w:val="18"/>
                          </w:rPr>
                        </w:pPr>
                        <w:r>
                          <w:rPr>
                            <w:rFonts w:ascii="Arial"/>
                            <w:spacing w:val="-1"/>
                            <w:sz w:val="18"/>
                          </w:rPr>
                          <w:t>2019/5/24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2020/2/20</w:t>
                        </w:r>
                      </w:p>
                    </w:tc>
                  </w:tr>
                  <w:tr>
                    <w:trPr>
                      <w:trHeight w:val="412"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5"/>
                          <w:jc w:val="right"/>
                          <w:rPr>
                            <w:rFonts w:ascii="Arial" w:hAnsi="Arial" w:cs="Arial" w:eastAsia="Arial" w:hint="default"/>
                            <w:sz w:val="18"/>
                            <w:szCs w:val="18"/>
                          </w:rPr>
                        </w:pPr>
                        <w:r>
                          <w:rPr>
                            <w:rFonts w:ascii="Arial"/>
                            <w:spacing w:val="-1"/>
                            <w:sz w:val="18"/>
                          </w:rPr>
                          <w:t>2,500,000.00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67"/>
                          <w:jc w:val="right"/>
                          <w:rPr>
                            <w:rFonts w:ascii="Arial" w:hAnsi="Arial" w:cs="Arial" w:eastAsia="Arial" w:hint="default"/>
                            <w:sz w:val="18"/>
                            <w:szCs w:val="18"/>
                          </w:rPr>
                        </w:pPr>
                        <w:r>
                          <w:rPr>
                            <w:rFonts w:ascii="Arial"/>
                            <w:spacing w:val="-1"/>
                            <w:sz w:val="18"/>
                          </w:rPr>
                          <w:t>2019/6/11</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8"/>
                            <w:szCs w:val="18"/>
                          </w:rPr>
                        </w:pPr>
                        <w:r>
                          <w:rPr>
                            <w:rFonts w:ascii="Arial"/>
                            <w:spacing w:val="-1"/>
                            <w:sz w:val="18"/>
                          </w:rPr>
                          <w:t>2020/6/11</w:t>
                        </w:r>
                      </w:p>
                    </w:tc>
                  </w:tr>
                </w:tbl>
                <w:p>
                  <w:pPr/>
                </w:p>
              </w:txbxContent>
            </v:textbox>
            <w10:wrap type="none"/>
          </v:shape>
        </w:pict>
      </w:r>
      <w:r>
        <w:rPr>
          <w:rFonts w:ascii="仿宋" w:hAnsi="仿宋" w:cs="仿宋" w:eastAsia="仿宋" w:hint="default"/>
          <w:sz w:val="18"/>
          <w:szCs w:val="18"/>
        </w:rPr>
        <w:t>慈溪市新成河建设办公室</w:t>
        <w:tab/>
        <w:t>中信银行南通分行</w:t>
      </w:r>
    </w:p>
    <w:p>
      <w:pPr>
        <w:spacing w:line="240" w:lineRule="auto" w:before="12"/>
        <w:rPr>
          <w:rFonts w:ascii="仿宋" w:hAnsi="仿宋" w:cs="仿宋" w:eastAsia="仿宋" w:hint="default"/>
          <w:sz w:val="14"/>
          <w:szCs w:val="14"/>
        </w:rPr>
      </w:pPr>
    </w:p>
    <w:p>
      <w:pPr>
        <w:spacing w:line="232" w:lineRule="exact" w:before="0"/>
        <w:ind w:left="2783" w:right="5201" w:firstLine="0"/>
        <w:jc w:val="left"/>
        <w:rPr>
          <w:rFonts w:ascii="仿宋" w:hAnsi="仿宋" w:cs="仿宋" w:eastAsia="仿宋" w:hint="default"/>
          <w:sz w:val="18"/>
          <w:szCs w:val="18"/>
        </w:rPr>
      </w:pPr>
      <w:r>
        <w:rPr/>
        <w:pict>
          <v:shape style="position:absolute;margin-left:85.080002pt;margin-top:7.305625pt;width:99pt;height:9pt;mso-position-horizontal-relative:page;mso-position-vertical-relative:paragraph;z-index:13696" type="#_x0000_t202" filled="false" stroked="false">
            <v:textbox inset="0,0,0,0">
              <w:txbxContent>
                <w:p>
                  <w:pPr>
                    <w:spacing w:line="180" w:lineRule="exact" w:before="0"/>
                    <w:ind w:left="0" w:right="0" w:firstLine="0"/>
                    <w:jc w:val="left"/>
                    <w:rPr>
                      <w:rFonts w:ascii="仿宋" w:hAnsi="仿宋" w:cs="仿宋" w:eastAsia="仿宋" w:hint="default"/>
                      <w:sz w:val="18"/>
                      <w:szCs w:val="18"/>
                    </w:rPr>
                  </w:pPr>
                  <w:r>
                    <w:rPr>
                      <w:rFonts w:ascii="仿宋" w:hAnsi="仿宋" w:cs="仿宋" w:eastAsia="仿宋" w:hint="default"/>
                      <w:sz w:val="18"/>
                      <w:szCs w:val="18"/>
                    </w:rPr>
                    <w:t>荣成市住房和城乡建设局</w:t>
                  </w:r>
                </w:p>
              </w:txbxContent>
            </v:textbox>
            <w10:wrap type="none"/>
          </v:shape>
        </w:pict>
      </w:r>
      <w:r>
        <w:rPr>
          <w:rFonts w:ascii="仿宋" w:hAnsi="仿宋" w:cs="仿宋" w:eastAsia="仿宋" w:hint="default"/>
          <w:spacing w:val="13"/>
          <w:sz w:val="18"/>
          <w:szCs w:val="18"/>
        </w:rPr>
        <w:t>兴业银行股份有限公司南通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分行</w:t>
      </w:r>
    </w:p>
    <w:p>
      <w:pPr>
        <w:spacing w:line="232" w:lineRule="exact" w:before="82"/>
        <w:ind w:left="2783" w:right="5201" w:firstLine="0"/>
        <w:jc w:val="left"/>
        <w:rPr>
          <w:rFonts w:ascii="仿宋" w:hAnsi="仿宋" w:cs="仿宋" w:eastAsia="仿宋" w:hint="default"/>
          <w:sz w:val="18"/>
          <w:szCs w:val="18"/>
        </w:rPr>
      </w:pPr>
      <w:r>
        <w:rPr/>
        <w:pict>
          <v:shape style="position:absolute;margin-left:85.080002pt;margin-top:11.404625pt;width:99pt;height:9pt;mso-position-horizontal-relative:page;mso-position-vertical-relative:paragraph;z-index:13720" type="#_x0000_t202" filled="false" stroked="false">
            <v:textbox inset="0,0,0,0">
              <w:txbxContent>
                <w:p>
                  <w:pPr>
                    <w:spacing w:line="180" w:lineRule="exact" w:before="0"/>
                    <w:ind w:left="0" w:right="0" w:firstLine="0"/>
                    <w:jc w:val="left"/>
                    <w:rPr>
                      <w:rFonts w:ascii="仿宋" w:hAnsi="仿宋" w:cs="仿宋" w:eastAsia="仿宋" w:hint="default"/>
                      <w:sz w:val="18"/>
                      <w:szCs w:val="18"/>
                    </w:rPr>
                  </w:pPr>
                  <w:r>
                    <w:rPr>
                      <w:rFonts w:ascii="仿宋" w:hAnsi="仿宋" w:cs="仿宋" w:eastAsia="仿宋" w:hint="default"/>
                      <w:sz w:val="18"/>
                      <w:szCs w:val="18"/>
                    </w:rPr>
                    <w:t>滕州市住房和城乡建设局</w:t>
                  </w:r>
                </w:p>
              </w:txbxContent>
            </v:textbox>
            <w10:wrap type="none"/>
          </v:shape>
        </w:pict>
      </w:r>
      <w:r>
        <w:rPr>
          <w:rFonts w:ascii="仿宋" w:hAnsi="仿宋" w:cs="仿宋" w:eastAsia="仿宋" w:hint="default"/>
          <w:spacing w:val="13"/>
          <w:sz w:val="18"/>
          <w:szCs w:val="18"/>
        </w:rPr>
        <w:t>兴业银行股份有限公司南通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分行</w:t>
      </w:r>
    </w:p>
    <w:p>
      <w:pPr>
        <w:spacing w:line="232" w:lineRule="exact" w:before="82"/>
        <w:ind w:left="2783" w:right="5201" w:firstLine="0"/>
        <w:jc w:val="left"/>
        <w:rPr>
          <w:rFonts w:ascii="仿宋" w:hAnsi="仿宋" w:cs="仿宋" w:eastAsia="仿宋" w:hint="default"/>
          <w:sz w:val="18"/>
          <w:szCs w:val="18"/>
        </w:rPr>
      </w:pPr>
      <w:r>
        <w:rPr/>
        <w:pict>
          <v:shape style="position:absolute;margin-left:85.080002pt;margin-top:11.405623pt;width:81pt;height:9pt;mso-position-horizontal-relative:page;mso-position-vertical-relative:paragraph;z-index:13672" type="#_x0000_t202" filled="false" stroked="false">
            <v:textbox inset="0,0,0,0">
              <w:txbxContent>
                <w:p>
                  <w:pPr>
                    <w:spacing w:line="180" w:lineRule="exact" w:before="0"/>
                    <w:ind w:left="0" w:right="0" w:firstLine="0"/>
                    <w:jc w:val="left"/>
                    <w:rPr>
                      <w:rFonts w:ascii="仿宋" w:hAnsi="仿宋" w:cs="仿宋" w:eastAsia="仿宋" w:hint="default"/>
                      <w:sz w:val="18"/>
                      <w:szCs w:val="18"/>
                    </w:rPr>
                  </w:pPr>
                  <w:r>
                    <w:rPr>
                      <w:rFonts w:ascii="仿宋" w:hAnsi="仿宋" w:cs="仿宋" w:eastAsia="仿宋" w:hint="default"/>
                      <w:sz w:val="18"/>
                      <w:szCs w:val="18"/>
                    </w:rPr>
                    <w:t>济宁市任城区卫生局</w:t>
                  </w:r>
                </w:p>
              </w:txbxContent>
            </v:textbox>
            <w10:wrap type="none"/>
          </v:shape>
        </w:pict>
      </w:r>
      <w:r>
        <w:rPr>
          <w:rFonts w:ascii="仿宋" w:hAnsi="仿宋" w:cs="仿宋" w:eastAsia="仿宋" w:hint="default"/>
          <w:spacing w:val="13"/>
          <w:sz w:val="18"/>
          <w:szCs w:val="18"/>
        </w:rPr>
        <w:t>兴业银行股份有限公司南通</w:t>
      </w:r>
      <w:r>
        <w:rPr>
          <w:rFonts w:ascii="仿宋" w:hAnsi="仿宋" w:cs="仿宋" w:eastAsia="仿宋" w:hint="default"/>
          <w:spacing w:val="-81"/>
          <w:sz w:val="18"/>
          <w:szCs w:val="18"/>
        </w:rPr>
        <w:t> </w:t>
      </w:r>
      <w:r>
        <w:rPr>
          <w:rFonts w:ascii="仿宋" w:hAnsi="仿宋" w:cs="仿宋" w:eastAsia="仿宋" w:hint="default"/>
          <w:spacing w:val="-81"/>
          <w:sz w:val="18"/>
          <w:szCs w:val="18"/>
        </w:rPr>
      </w:r>
      <w:r>
        <w:rPr>
          <w:rFonts w:ascii="仿宋" w:hAnsi="仿宋" w:cs="仿宋" w:eastAsia="仿宋" w:hint="default"/>
          <w:sz w:val="18"/>
          <w:szCs w:val="18"/>
        </w:rPr>
        <w:t>分行</w:t>
      </w:r>
    </w:p>
    <w:p>
      <w:pPr>
        <w:tabs>
          <w:tab w:pos="2783" w:val="left" w:leader="none"/>
        </w:tabs>
        <w:spacing w:before="91"/>
        <w:ind w:left="121" w:right="1029" w:firstLine="0"/>
        <w:jc w:val="left"/>
        <w:rPr>
          <w:rFonts w:ascii="仿宋" w:hAnsi="仿宋" w:cs="仿宋" w:eastAsia="仿宋" w:hint="default"/>
          <w:sz w:val="18"/>
          <w:szCs w:val="18"/>
        </w:rPr>
      </w:pPr>
      <w:r>
        <w:rPr>
          <w:rFonts w:ascii="仿宋" w:hAnsi="仿宋" w:cs="仿宋" w:eastAsia="仿宋" w:hint="default"/>
          <w:spacing w:val="7"/>
          <w:sz w:val="18"/>
          <w:szCs w:val="18"/>
        </w:rPr>
        <w:t>石家庄安联房地产开发有限公</w:t>
        <w:tab/>
      </w:r>
      <w:r>
        <w:rPr>
          <w:rFonts w:ascii="仿宋" w:hAnsi="仿宋" w:cs="仿宋" w:eastAsia="仿宋" w:hint="default"/>
          <w:spacing w:val="13"/>
          <w:sz w:val="18"/>
          <w:szCs w:val="18"/>
        </w:rPr>
        <w:t>兴业银行股份有限公司南通</w:t>
      </w:r>
    </w:p>
    <w:p>
      <w:pPr>
        <w:spacing w:after="0"/>
        <w:jc w:val="left"/>
        <w:rPr>
          <w:rFonts w:ascii="仿宋" w:hAnsi="仿宋" w:cs="仿宋" w:eastAsia="仿宋" w:hint="default"/>
          <w:sz w:val="18"/>
          <w:szCs w:val="18"/>
        </w:rPr>
        <w:sectPr>
          <w:type w:val="continuous"/>
          <w:pgSz w:w="11900" w:h="16840"/>
          <w:pgMar w:top="1060" w:bottom="1160" w:left="158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4"/>
        <w:rPr>
          <w:rFonts w:ascii="仿宋" w:hAnsi="仿宋" w:cs="仿宋" w:eastAsia="仿宋" w:hint="default"/>
          <w:sz w:val="29"/>
          <w:szCs w:val="29"/>
        </w:rPr>
      </w:pPr>
    </w:p>
    <w:p>
      <w:pPr>
        <w:tabs>
          <w:tab w:pos="3123" w:val="left" w:leader="none"/>
        </w:tabs>
        <w:spacing w:before="44"/>
        <w:ind w:left="461" w:right="0" w:firstLine="0"/>
        <w:jc w:val="both"/>
        <w:rPr>
          <w:rFonts w:ascii="仿宋" w:hAnsi="仿宋" w:cs="仿宋" w:eastAsia="仿宋" w:hint="default"/>
          <w:sz w:val="18"/>
          <w:szCs w:val="18"/>
        </w:rPr>
      </w:pPr>
      <w:r>
        <w:rPr>
          <w:rFonts w:ascii="仿宋" w:hAnsi="仿宋" w:cs="仿宋" w:eastAsia="仿宋" w:hint="default"/>
          <w:sz w:val="18"/>
          <w:szCs w:val="18"/>
        </w:rPr>
        <w:t>司</w:t>
        <w:tab/>
        <w:t>分行</w:t>
      </w:r>
    </w:p>
    <w:p>
      <w:pPr>
        <w:spacing w:line="175" w:lineRule="exact" w:before="146"/>
        <w:ind w:left="461" w:right="0" w:firstLine="0"/>
        <w:jc w:val="both"/>
        <w:rPr>
          <w:rFonts w:ascii="仿宋" w:hAnsi="仿宋" w:cs="仿宋" w:eastAsia="仿宋" w:hint="default"/>
          <w:sz w:val="18"/>
          <w:szCs w:val="18"/>
        </w:rPr>
      </w:pPr>
      <w:r>
        <w:rPr>
          <w:rFonts w:ascii="仿宋" w:hAnsi="仿宋" w:cs="仿宋" w:eastAsia="仿宋" w:hint="default"/>
          <w:spacing w:val="7"/>
          <w:sz w:val="18"/>
          <w:szCs w:val="18"/>
        </w:rPr>
        <w:t>杭州大江东产业集聚区公里管</w:t>
      </w:r>
    </w:p>
    <w:p>
      <w:pPr>
        <w:tabs>
          <w:tab w:pos="3123" w:val="left" w:leader="none"/>
          <w:tab w:pos="5724" w:val="left" w:leader="none"/>
          <w:tab w:pos="9091" w:val="left" w:leader="none"/>
        </w:tabs>
        <w:spacing w:line="295" w:lineRule="exact" w:before="0"/>
        <w:ind w:left="461" w:right="0" w:firstLine="0"/>
        <w:jc w:val="both"/>
        <w:rPr>
          <w:rFonts w:ascii="Arial" w:hAnsi="Arial" w:cs="Arial" w:eastAsia="Arial" w:hint="default"/>
          <w:sz w:val="18"/>
          <w:szCs w:val="18"/>
        </w:rPr>
      </w:pPr>
      <w:r>
        <w:rPr>
          <w:rFonts w:ascii="仿宋" w:hAnsi="仿宋" w:cs="仿宋" w:eastAsia="仿宋" w:hint="default"/>
          <w:position w:val="-11"/>
          <w:sz w:val="18"/>
          <w:szCs w:val="18"/>
        </w:rPr>
        <w:t>理所</w:t>
        <w:tab/>
      </w:r>
      <w:r>
        <w:rPr>
          <w:rFonts w:ascii="仿宋" w:hAnsi="仿宋" w:cs="仿宋" w:eastAsia="仿宋" w:hint="default"/>
          <w:sz w:val="18"/>
          <w:szCs w:val="18"/>
        </w:rPr>
        <w:t>江苏银行海门分行</w:t>
        <w:tab/>
      </w:r>
      <w:r>
        <w:rPr>
          <w:rFonts w:ascii="Arial" w:hAnsi="Arial" w:cs="Arial" w:eastAsia="Arial" w:hint="default"/>
          <w:sz w:val="18"/>
          <w:szCs w:val="18"/>
        </w:rPr>
        <w:t>50,000,000.00        </w:t>
      </w:r>
      <w:r>
        <w:rPr>
          <w:rFonts w:ascii="Arial" w:hAnsi="Arial" w:cs="Arial" w:eastAsia="Arial" w:hint="default"/>
          <w:spacing w:val="13"/>
          <w:sz w:val="18"/>
          <w:szCs w:val="18"/>
        </w:rPr>
        <w:t> </w:t>
      </w:r>
      <w:r>
        <w:rPr>
          <w:rFonts w:ascii="Arial" w:hAnsi="Arial" w:cs="Arial" w:eastAsia="Arial" w:hint="default"/>
          <w:sz w:val="18"/>
          <w:szCs w:val="18"/>
        </w:rPr>
        <w:t>2019/8/29</w:t>
        <w:tab/>
        <w:t>2020/12/31</w:t>
      </w:r>
    </w:p>
    <w:p>
      <w:pPr>
        <w:spacing w:line="240" w:lineRule="auto" w:before="7"/>
        <w:rPr>
          <w:rFonts w:ascii="Arial" w:hAnsi="Arial" w:cs="Arial" w:eastAsia="Arial" w:hint="default"/>
          <w:sz w:val="5"/>
          <w:szCs w:val="5"/>
        </w:rPr>
      </w:pPr>
    </w:p>
    <w:p>
      <w:pPr>
        <w:spacing w:line="20" w:lineRule="exact"/>
        <w:ind w:left="343" w:right="0" w:firstLine="0"/>
        <w:rPr>
          <w:rFonts w:ascii="Arial" w:hAnsi="Arial" w:cs="Arial" w:eastAsia="Arial" w:hint="default"/>
          <w:sz w:val="2"/>
          <w:szCs w:val="2"/>
        </w:rPr>
      </w:pPr>
      <w:r>
        <w:rPr>
          <w:rFonts w:ascii="Arial" w:hAnsi="Arial" w:cs="Arial" w:eastAsia="Arial" w:hint="default"/>
          <w:sz w:val="2"/>
          <w:szCs w:val="2"/>
        </w:rPr>
        <w:pict>
          <v:group style="width:488.35pt;height:1pt;mso-position-horizontal-relative:char;mso-position-vertical-relative:line" coordorigin="0,0" coordsize="9767,20">
            <v:group style="position:absolute;left:10;top:10;width:9747;height:2" coordorigin="10,10" coordsize="9747,2">
              <v:shape style="position:absolute;left:10;top:10;width:9747;height:2" coordorigin="10,10" coordsize="9747,0" path="m10,10l9757,10e" filled="false" stroked="true" strokeweight=".96pt" strokecolor="#000000">
                <v:path arrowok="t"/>
              </v:shape>
            </v:group>
          </v:group>
        </w:pict>
      </w:r>
      <w:r>
        <w:rPr>
          <w:rFonts w:ascii="Arial" w:hAnsi="Arial" w:cs="Arial" w:eastAsia="Arial" w:hint="default"/>
          <w:sz w:val="2"/>
          <w:szCs w:val="2"/>
        </w:rPr>
      </w:r>
    </w:p>
    <w:p>
      <w:pPr>
        <w:spacing w:line="381" w:lineRule="auto" w:before="80"/>
        <w:ind w:left="101" w:right="2987" w:firstLine="0"/>
        <w:jc w:val="left"/>
        <w:rPr>
          <w:rFonts w:ascii="仿宋" w:hAnsi="仿宋" w:cs="仿宋" w:eastAsia="仿宋" w:hint="default"/>
          <w:sz w:val="24"/>
          <w:szCs w:val="24"/>
        </w:rPr>
      </w:pPr>
      <w:bookmarkStart w:name="（6）截至2019年12月31日，本集团不存在其他应披露的或有事项。" w:id="503"/>
      <w:bookmarkEnd w:id="503"/>
      <w:r>
        <w:rPr/>
      </w:r>
      <w:r>
        <w:rPr>
          <w:rFonts w:ascii="仿宋" w:hAnsi="仿宋" w:cs="仿宋" w:eastAsia="仿宋" w:hint="default"/>
          <w:sz w:val="24"/>
          <w:szCs w:val="24"/>
        </w:rPr>
        <w:t>（</w:t>
      </w:r>
      <w:r>
        <w:rPr>
          <w:rFonts w:ascii="Arial" w:hAnsi="Arial" w:cs="Arial" w:eastAsia="Arial" w:hint="default"/>
          <w:sz w:val="24"/>
          <w:szCs w:val="24"/>
        </w:rPr>
        <w:t>6</w:t>
      </w:r>
      <w:r>
        <w:rPr>
          <w:rFonts w:ascii="仿宋" w:hAnsi="仿宋" w:cs="仿宋" w:eastAsia="仿宋" w:hint="default"/>
          <w:sz w:val="24"/>
          <w:szCs w:val="24"/>
        </w:rPr>
        <w:t>）截至</w:t>
      </w:r>
      <w:r>
        <w:rPr>
          <w:rFonts w:ascii="仿宋" w:hAnsi="仿宋" w:cs="仿宋" w:eastAsia="仿宋" w:hint="default"/>
          <w:spacing w:val="-61"/>
          <w:sz w:val="24"/>
          <w:szCs w:val="24"/>
        </w:rPr>
        <w:t> </w:t>
      </w:r>
      <w:r>
        <w:rPr>
          <w:rFonts w:ascii="Arial" w:hAnsi="Arial" w:cs="Arial" w:eastAsia="Arial" w:hint="default"/>
          <w:sz w:val="24"/>
          <w:szCs w:val="24"/>
        </w:rPr>
        <w:t>2019</w:t>
      </w:r>
      <w:r>
        <w:rPr>
          <w:rFonts w:ascii="Arial" w:hAnsi="Arial" w:cs="Arial" w:eastAsia="Arial" w:hint="default"/>
          <w:spacing w:val="-7"/>
          <w:sz w:val="24"/>
          <w:szCs w:val="24"/>
        </w:rPr>
        <w:t> </w:t>
      </w:r>
      <w:r>
        <w:rPr>
          <w:rFonts w:ascii="仿宋" w:hAnsi="仿宋" w:cs="仿宋" w:eastAsia="仿宋" w:hint="default"/>
          <w:sz w:val="24"/>
          <w:szCs w:val="24"/>
        </w:rPr>
        <w:t>年</w:t>
      </w:r>
      <w:r>
        <w:rPr>
          <w:rFonts w:ascii="仿宋" w:hAnsi="仿宋" w:cs="仿宋" w:eastAsia="仿宋" w:hint="default"/>
          <w:spacing w:val="-61"/>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仿宋" w:hAnsi="仿宋" w:cs="仿宋" w:eastAsia="仿宋" w:hint="default"/>
          <w:sz w:val="24"/>
          <w:szCs w:val="24"/>
        </w:rPr>
        <w:t>月</w:t>
      </w:r>
      <w:r>
        <w:rPr>
          <w:rFonts w:ascii="仿宋" w:hAnsi="仿宋" w:cs="仿宋" w:eastAsia="仿宋" w:hint="default"/>
          <w:spacing w:val="-61"/>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仿宋" w:hAnsi="仿宋" w:cs="仿宋" w:eastAsia="仿宋" w:hint="default"/>
          <w:sz w:val="24"/>
          <w:szCs w:val="24"/>
        </w:rPr>
        <w:t>日，本集团不存在其他应披露的或有事项。 </w:t>
      </w:r>
      <w:bookmarkStart w:name="十三、资产负债表日后事项" w:id="504"/>
      <w:bookmarkEnd w:id="504"/>
      <w:r>
        <w:rPr>
          <w:rFonts w:ascii="仿宋" w:hAnsi="仿宋" w:cs="仿宋" w:eastAsia="仿宋" w:hint="default"/>
          <w:sz w:val="24"/>
          <w:szCs w:val="24"/>
        </w:rPr>
      </w:r>
      <w:r>
        <w:rPr>
          <w:rFonts w:ascii="仿宋" w:hAnsi="仿宋" w:cs="仿宋" w:eastAsia="仿宋" w:hint="default"/>
          <w:b/>
          <w:bCs/>
          <w:sz w:val="24"/>
          <w:szCs w:val="24"/>
        </w:rPr>
        <w:t>十三、资产负债表日后事项</w:t>
      </w:r>
      <w:r>
        <w:rPr>
          <w:rFonts w:ascii="仿宋" w:hAnsi="仿宋" w:cs="仿宋" w:eastAsia="仿宋" w:hint="default"/>
          <w:sz w:val="24"/>
          <w:szCs w:val="24"/>
        </w:rPr>
      </w:r>
    </w:p>
    <w:p>
      <w:pPr>
        <w:pStyle w:val="BodyText"/>
        <w:spacing w:line="240" w:lineRule="auto" w:before="72"/>
        <w:ind w:left="101" w:right="775"/>
        <w:jc w:val="left"/>
      </w:pPr>
      <w:bookmarkStart w:name="1、重要的资产负债表日后事项说明" w:id="505"/>
      <w:bookmarkEnd w:id="505"/>
      <w:r>
        <w:rPr/>
      </w:r>
      <w:r>
        <w:rPr>
          <w:rFonts w:ascii="Arial" w:hAnsi="Arial" w:cs="Arial" w:eastAsia="Arial" w:hint="default"/>
        </w:rPr>
        <w:t>1</w:t>
      </w:r>
      <w:r>
        <w:rPr/>
        <w:t>、重要的资产负债表日后事项说明</w:t>
      </w:r>
    </w:p>
    <w:p>
      <w:pPr>
        <w:pStyle w:val="BodyText"/>
        <w:spacing w:line="240" w:lineRule="auto" w:before="194"/>
        <w:ind w:left="101" w:right="775"/>
        <w:jc w:val="left"/>
      </w:pPr>
      <w:bookmarkStart w:name="（1）2019年股票期权激励计划预留授予基本情况" w:id="506"/>
      <w:bookmarkEnd w:id="506"/>
      <w:r>
        <w:rPr/>
      </w:r>
      <w:r>
        <w:rPr/>
        <w:t>（</w:t>
      </w:r>
      <w:r>
        <w:rPr>
          <w:rFonts w:ascii="Arial" w:hAnsi="Arial" w:cs="Arial" w:eastAsia="Arial" w:hint="default"/>
        </w:rPr>
        <w:t>1</w:t>
      </w:r>
      <w:r>
        <w:rPr/>
        <w:t>）</w:t>
      </w:r>
      <w:r>
        <w:rPr>
          <w:rFonts w:ascii="Arial" w:hAnsi="Arial" w:cs="Arial" w:eastAsia="Arial" w:hint="default"/>
        </w:rPr>
        <w:t>2019</w:t>
      </w:r>
      <w:r>
        <w:rPr>
          <w:rFonts w:ascii="Arial" w:hAnsi="Arial" w:cs="Arial" w:eastAsia="Arial" w:hint="default"/>
          <w:spacing w:val="-11"/>
        </w:rPr>
        <w:t> </w:t>
      </w:r>
      <w:r>
        <w:rPr/>
        <w:t>年股票期权激励计划预留授予基本情况</w:t>
      </w:r>
    </w:p>
    <w:p>
      <w:pPr>
        <w:pStyle w:val="BodyText"/>
        <w:spacing w:line="225" w:lineRule="auto" w:before="213"/>
        <w:ind w:left="461" w:right="1131"/>
        <w:jc w:val="both"/>
      </w:pPr>
      <w:r>
        <w:rPr>
          <w:spacing w:val="-1"/>
        </w:rPr>
        <w:t>本公司于</w:t>
      </w:r>
      <w:r>
        <w:rPr>
          <w:rFonts w:ascii="Arial" w:hAnsi="Arial" w:cs="Arial" w:eastAsia="Arial" w:hint="default"/>
          <w:spacing w:val="-1"/>
        </w:rPr>
        <w:t>2020</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20</w:t>
      </w:r>
      <w:r>
        <w:rPr>
          <w:spacing w:val="-1"/>
        </w:rPr>
        <w:t>日召开第七届董事会第五十八次会议、第七届监事会第二十次会</w:t>
      </w:r>
      <w:r>
        <w:rPr>
          <w:spacing w:val="-115"/>
        </w:rPr>
        <w:t> </w:t>
      </w:r>
      <w:r>
        <w:rPr>
          <w:spacing w:val="-115"/>
        </w:rPr>
      </w:r>
      <w:r>
        <w:rPr/>
        <w:t>议，审议通过了《关于</w:t>
      </w:r>
      <w:r>
        <w:rPr>
          <w:rFonts w:ascii="Arial" w:hAnsi="Arial" w:cs="Arial" w:eastAsia="Arial" w:hint="default"/>
        </w:rPr>
        <w:t>2019</w:t>
      </w:r>
      <w:r>
        <w:rPr/>
        <w:t>年股票期权激励计划授予预留期权的议案》，决议以</w:t>
      </w:r>
      <w:r>
        <w:rPr>
          <w:rFonts w:ascii="Arial" w:hAnsi="Arial" w:cs="Arial" w:eastAsia="Arial" w:hint="default"/>
        </w:rPr>
        <w:t>2020</w:t>
      </w:r>
      <w:r>
        <w:rPr>
          <w:rFonts w:ascii="Arial" w:hAnsi="Arial" w:cs="Arial" w:eastAsia="Arial" w:hint="default"/>
          <w:w w:val="99"/>
        </w:rPr>
        <w:t> </w:t>
      </w:r>
      <w:r>
        <w:rPr>
          <w:spacing w:val="-3"/>
        </w:rPr>
        <w:t>年</w:t>
      </w:r>
      <w:r>
        <w:rPr>
          <w:rFonts w:ascii="Arial" w:hAnsi="Arial" w:cs="Arial" w:eastAsia="Arial" w:hint="default"/>
          <w:spacing w:val="-3"/>
        </w:rPr>
        <w:t>1</w:t>
      </w:r>
      <w:r>
        <w:rPr>
          <w:spacing w:val="-3"/>
        </w:rPr>
        <w:t>月</w:t>
      </w:r>
      <w:r>
        <w:rPr>
          <w:rFonts w:ascii="Arial" w:hAnsi="Arial" w:cs="Arial" w:eastAsia="Arial" w:hint="default"/>
          <w:spacing w:val="-3"/>
        </w:rPr>
        <w:t>20</w:t>
      </w:r>
      <w:r>
        <w:rPr>
          <w:spacing w:val="-3"/>
        </w:rPr>
        <w:t>日为授予日，向</w:t>
      </w:r>
      <w:r>
        <w:rPr>
          <w:rFonts w:ascii="Arial" w:hAnsi="Arial" w:cs="Arial" w:eastAsia="Arial" w:hint="default"/>
          <w:spacing w:val="-3"/>
        </w:rPr>
        <w:t>89</w:t>
      </w:r>
      <w:r>
        <w:rPr>
          <w:spacing w:val="-3"/>
        </w:rPr>
        <w:t>名激励对象授予</w:t>
      </w:r>
      <w:r>
        <w:rPr>
          <w:rFonts w:ascii="Arial" w:hAnsi="Arial" w:cs="Arial" w:eastAsia="Arial" w:hint="default"/>
          <w:spacing w:val="-3"/>
        </w:rPr>
        <w:t>20,889,400.00</w:t>
      </w:r>
      <w:r>
        <w:rPr>
          <w:spacing w:val="-3"/>
        </w:rPr>
        <w:t>份股票期权，行权价格为</w:t>
      </w:r>
      <w:r>
        <w:rPr>
          <w:rFonts w:ascii="Arial" w:hAnsi="Arial" w:cs="Arial" w:eastAsia="Arial" w:hint="default"/>
          <w:spacing w:val="-3"/>
        </w:rPr>
        <w:t>9.83</w:t>
      </w:r>
      <w:r>
        <w:rPr>
          <w:rFonts w:ascii="Arial" w:hAnsi="Arial" w:cs="Arial" w:eastAsia="Arial" w:hint="default"/>
          <w:spacing w:val="-22"/>
        </w:rPr>
        <w:t> </w:t>
      </w:r>
      <w:r>
        <w:rPr>
          <w:rFonts w:ascii="Arial" w:hAnsi="Arial" w:cs="Arial" w:eastAsia="Arial" w:hint="default"/>
          <w:spacing w:val="-22"/>
        </w:rPr>
      </w:r>
      <w:r>
        <w:rPr/>
        <w:t>元</w:t>
      </w:r>
      <w:r>
        <w:rPr>
          <w:rFonts w:ascii="Arial" w:hAnsi="Arial" w:cs="Arial" w:eastAsia="Arial" w:hint="default"/>
        </w:rPr>
        <w:t>/</w:t>
      </w:r>
      <w:r>
        <w:rPr/>
        <w:t>股。</w:t>
      </w:r>
    </w:p>
    <w:p>
      <w:pPr>
        <w:pStyle w:val="BodyText"/>
        <w:spacing w:line="322" w:lineRule="exact" w:before="197"/>
        <w:ind w:left="461" w:right="0"/>
        <w:jc w:val="both"/>
      </w:pPr>
      <w:r>
        <w:rPr/>
        <w:t>本次授予股票期权的有效期为</w:t>
      </w:r>
      <w:r>
        <w:rPr>
          <w:spacing w:val="-59"/>
        </w:rPr>
        <w:t> </w:t>
      </w:r>
      <w:r>
        <w:rPr>
          <w:rFonts w:ascii="Arial" w:hAnsi="Arial" w:cs="Arial" w:eastAsia="Arial" w:hint="default"/>
        </w:rPr>
        <w:t>4</w:t>
      </w:r>
      <w:r>
        <w:rPr>
          <w:rFonts w:ascii="Arial" w:hAnsi="Arial" w:cs="Arial" w:eastAsia="Arial" w:hint="default"/>
          <w:spacing w:val="-5"/>
        </w:rPr>
        <w:t> </w:t>
      </w:r>
      <w:r>
        <w:rPr>
          <w:spacing w:val="-3"/>
        </w:rPr>
        <w:t>年，自股票期权授予之日起计算；本次授予股票期权的</w:t>
      </w:r>
    </w:p>
    <w:p>
      <w:pPr>
        <w:pStyle w:val="BodyText"/>
        <w:spacing w:line="312" w:lineRule="exact"/>
        <w:ind w:left="461" w:right="0"/>
        <w:jc w:val="both"/>
      </w:pPr>
      <w:r>
        <w:rPr/>
        <w:t>等待期自</w:t>
      </w:r>
      <w:r>
        <w:rPr>
          <w:spacing w:val="-57"/>
        </w:rPr>
        <w:t> </w:t>
      </w:r>
      <w:r>
        <w:rPr>
          <w:rFonts w:ascii="Arial" w:hAnsi="Arial" w:cs="Arial" w:eastAsia="Arial" w:hint="default"/>
        </w:rPr>
        <w:t>2020</w:t>
      </w:r>
      <w:r>
        <w:rPr>
          <w:rFonts w:ascii="Arial" w:hAnsi="Arial" w:cs="Arial" w:eastAsia="Arial" w:hint="default"/>
          <w:spacing w:val="-3"/>
        </w:rPr>
        <w:t> </w:t>
      </w:r>
      <w:r>
        <w:rPr/>
        <w:t>年</w:t>
      </w:r>
      <w:r>
        <w:rPr>
          <w:spacing w:val="-57"/>
        </w:rPr>
        <w:t> </w:t>
      </w:r>
      <w:r>
        <w:rPr>
          <w:rFonts w:ascii="Arial" w:hAnsi="Arial" w:cs="Arial" w:eastAsia="Arial" w:hint="default"/>
        </w:rPr>
        <w:t>1</w:t>
      </w:r>
      <w:r>
        <w:rPr>
          <w:rFonts w:ascii="Arial" w:hAnsi="Arial" w:cs="Arial" w:eastAsia="Arial" w:hint="default"/>
          <w:spacing w:val="-3"/>
        </w:rPr>
        <w:t> </w:t>
      </w:r>
      <w:r>
        <w:rPr/>
        <w:t>月</w:t>
      </w:r>
      <w:r>
        <w:rPr>
          <w:spacing w:val="-57"/>
        </w:rPr>
        <w:t> </w:t>
      </w:r>
      <w:r>
        <w:rPr>
          <w:rFonts w:ascii="Arial" w:hAnsi="Arial" w:cs="Arial" w:eastAsia="Arial" w:hint="default"/>
        </w:rPr>
        <w:t>20</w:t>
      </w:r>
      <w:r>
        <w:rPr>
          <w:rFonts w:ascii="Arial" w:hAnsi="Arial" w:cs="Arial" w:eastAsia="Arial" w:hint="default"/>
          <w:spacing w:val="-5"/>
        </w:rPr>
        <w:t> </w:t>
      </w:r>
      <w:r>
        <w:rPr>
          <w:spacing w:val="2"/>
        </w:rPr>
        <w:t>日始，根据第一、第二、第三个行权期的差异，相应期权的</w:t>
      </w:r>
    </w:p>
    <w:p>
      <w:pPr>
        <w:pStyle w:val="BodyText"/>
        <w:spacing w:line="405" w:lineRule="auto"/>
        <w:ind w:left="461" w:right="775"/>
        <w:jc w:val="left"/>
      </w:pPr>
      <w:r>
        <w:rPr/>
        <w:t>等待期结束日分别为</w:t>
      </w:r>
      <w:r>
        <w:rPr>
          <w:spacing w:val="-61"/>
        </w:rPr>
        <w:t> </w:t>
      </w:r>
      <w:r>
        <w:rPr>
          <w:rFonts w:ascii="Arial" w:hAnsi="Arial" w:cs="Arial" w:eastAsia="Arial" w:hint="default"/>
        </w:rPr>
        <w:t>2021</w:t>
      </w:r>
      <w:r>
        <w:rPr>
          <w:rFonts w:ascii="Arial" w:hAnsi="Arial" w:cs="Arial" w:eastAsia="Arial" w:hint="default"/>
          <w:spacing w:val="-10"/>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19</w:t>
      </w:r>
      <w:r>
        <w:rPr>
          <w:rFonts w:ascii="Arial" w:hAnsi="Arial" w:cs="Arial" w:eastAsia="Arial" w:hint="default"/>
          <w:spacing w:val="-10"/>
        </w:rPr>
        <w:t> </w:t>
      </w:r>
      <w:r>
        <w:rPr/>
        <w:t>日、</w:t>
      </w:r>
      <w:r>
        <w:rPr>
          <w:rFonts w:ascii="Arial" w:hAnsi="Arial" w:cs="Arial" w:eastAsia="Arial" w:hint="default"/>
        </w:rPr>
        <w:t>2022</w:t>
      </w:r>
      <w:r>
        <w:rPr>
          <w:rFonts w:ascii="Arial" w:hAnsi="Arial" w:cs="Arial" w:eastAsia="Arial" w:hint="default"/>
          <w:spacing w:val="-10"/>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19</w:t>
      </w:r>
      <w:r>
        <w:rPr>
          <w:rFonts w:ascii="Arial" w:hAnsi="Arial" w:cs="Arial" w:eastAsia="Arial" w:hint="default"/>
          <w:spacing w:val="-10"/>
        </w:rPr>
        <w:t> </w:t>
      </w:r>
      <w:r>
        <w:rPr/>
        <w:t>日和</w:t>
      </w:r>
      <w:r>
        <w:rPr>
          <w:spacing w:val="-61"/>
        </w:rPr>
        <w:t> </w:t>
      </w:r>
      <w:r>
        <w:rPr>
          <w:rFonts w:ascii="Arial" w:hAnsi="Arial" w:cs="Arial" w:eastAsia="Arial" w:hint="default"/>
        </w:rPr>
        <w:t>2023</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10"/>
        </w:rPr>
        <w:t> </w:t>
      </w:r>
      <w:r>
        <w:rPr/>
        <w:t>月</w:t>
      </w:r>
      <w:r>
        <w:rPr>
          <w:spacing w:val="-61"/>
        </w:rPr>
        <w:t> </w:t>
      </w:r>
      <w:r>
        <w:rPr>
          <w:rFonts w:ascii="Arial" w:hAnsi="Arial" w:cs="Arial" w:eastAsia="Arial" w:hint="default"/>
        </w:rPr>
        <w:t>19</w:t>
      </w:r>
      <w:r>
        <w:rPr>
          <w:rFonts w:ascii="Arial" w:hAnsi="Arial" w:cs="Arial" w:eastAsia="Arial" w:hint="default"/>
          <w:spacing w:val="-7"/>
        </w:rPr>
        <w:t> </w:t>
      </w:r>
      <w:r>
        <w:rPr/>
        <w:t>日。 本次授予股票期权的行权安排如下所示：</w:t>
      </w:r>
    </w:p>
    <w:p>
      <w:pPr>
        <w:pStyle w:val="BodyText"/>
        <w:spacing w:line="312" w:lineRule="exact" w:before="74"/>
        <w:ind w:left="461" w:right="1129"/>
        <w:jc w:val="both"/>
      </w:pPr>
      <w:r>
        <w:rPr>
          <w:rFonts w:ascii="Arial" w:hAnsi="Arial" w:cs="Arial" w:eastAsia="Arial" w:hint="default"/>
          <w:spacing w:val="-4"/>
        </w:rPr>
        <w:t>1</w:t>
      </w:r>
      <w:r>
        <w:rPr>
          <w:spacing w:val="-4"/>
        </w:rPr>
        <w:t>、第一次解锁期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12</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24</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33%</w:t>
      </w:r>
      <w:r>
        <w:rPr/>
        <w:t>；</w:t>
      </w:r>
    </w:p>
    <w:p>
      <w:pPr>
        <w:spacing w:line="240" w:lineRule="auto" w:before="8"/>
        <w:rPr>
          <w:rFonts w:ascii="仿宋" w:hAnsi="仿宋" w:cs="仿宋" w:eastAsia="仿宋" w:hint="default"/>
          <w:sz w:val="16"/>
          <w:szCs w:val="16"/>
        </w:rPr>
      </w:pPr>
    </w:p>
    <w:p>
      <w:pPr>
        <w:pStyle w:val="BodyText"/>
        <w:spacing w:line="310" w:lineRule="exact"/>
        <w:ind w:left="461" w:right="1129"/>
        <w:jc w:val="both"/>
      </w:pPr>
      <w:r>
        <w:rPr>
          <w:rFonts w:ascii="Arial" w:hAnsi="Arial" w:cs="Arial" w:eastAsia="Arial" w:hint="default"/>
          <w:spacing w:val="-4"/>
        </w:rPr>
        <w:t>2</w:t>
      </w:r>
      <w:r>
        <w:rPr>
          <w:spacing w:val="-4"/>
        </w:rPr>
        <w:t>、第二次解锁期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24</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36</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33%</w:t>
      </w:r>
      <w:r>
        <w:rPr/>
        <w:t>；</w:t>
      </w:r>
    </w:p>
    <w:p>
      <w:pPr>
        <w:spacing w:line="240" w:lineRule="auto" w:before="7"/>
        <w:rPr>
          <w:rFonts w:ascii="仿宋" w:hAnsi="仿宋" w:cs="仿宋" w:eastAsia="仿宋" w:hint="default"/>
          <w:sz w:val="16"/>
          <w:szCs w:val="16"/>
        </w:rPr>
      </w:pPr>
    </w:p>
    <w:p>
      <w:pPr>
        <w:pStyle w:val="BodyText"/>
        <w:spacing w:line="312" w:lineRule="exact"/>
        <w:ind w:left="461" w:right="1129"/>
        <w:jc w:val="both"/>
      </w:pPr>
      <w:r>
        <w:rPr>
          <w:rFonts w:ascii="Arial" w:hAnsi="Arial" w:cs="Arial" w:eastAsia="Arial" w:hint="default"/>
          <w:spacing w:val="-4"/>
        </w:rPr>
        <w:t>3</w:t>
      </w:r>
      <w:r>
        <w:rPr>
          <w:spacing w:val="-4"/>
        </w:rPr>
        <w:t>、第三次解锁期</w:t>
      </w:r>
      <w:r>
        <w:rPr>
          <w:rFonts w:ascii="Arial" w:hAnsi="Arial" w:cs="Arial" w:eastAsia="Arial" w:hint="default"/>
          <w:spacing w:val="-4"/>
        </w:rPr>
        <w:t>/</w:t>
      </w:r>
      <w:r>
        <w:rPr>
          <w:spacing w:val="-4"/>
        </w:rPr>
        <w:t>行权期为自授予日起</w:t>
      </w:r>
      <w:r>
        <w:rPr>
          <w:spacing w:val="-60"/>
        </w:rPr>
        <w:t> </w:t>
      </w:r>
      <w:r>
        <w:rPr>
          <w:rFonts w:ascii="Arial" w:hAnsi="Arial" w:cs="Arial" w:eastAsia="Arial" w:hint="default"/>
        </w:rPr>
        <w:t>36</w:t>
      </w:r>
      <w:r>
        <w:rPr>
          <w:rFonts w:ascii="Arial" w:hAnsi="Arial" w:cs="Arial" w:eastAsia="Arial" w:hint="default"/>
          <w:spacing w:val="-9"/>
        </w:rPr>
        <w:t> </w:t>
      </w:r>
      <w:r>
        <w:rPr/>
        <w:t>个月后的首个交易日起至授予日起</w:t>
      </w:r>
      <w:r>
        <w:rPr>
          <w:spacing w:val="-60"/>
        </w:rPr>
        <w:t> </w:t>
      </w:r>
      <w:r>
        <w:rPr>
          <w:rFonts w:ascii="Arial" w:hAnsi="Arial" w:cs="Arial" w:eastAsia="Arial" w:hint="default"/>
        </w:rPr>
        <w:t>48</w:t>
      </w:r>
      <w:r>
        <w:rPr>
          <w:rFonts w:ascii="Arial" w:hAnsi="Arial" w:cs="Arial" w:eastAsia="Arial" w:hint="default"/>
          <w:spacing w:val="-9"/>
        </w:rPr>
        <w:t> </w:t>
      </w:r>
      <w:r>
        <w:rPr/>
        <w:t>个月内 的最后一个交易日当日止，解锁数量是获授标的股票总数的</w:t>
      </w:r>
      <w:r>
        <w:rPr>
          <w:spacing w:val="-63"/>
        </w:rPr>
        <w:t> </w:t>
      </w:r>
      <w:r>
        <w:rPr>
          <w:rFonts w:ascii="Arial" w:hAnsi="Arial" w:cs="Arial" w:eastAsia="Arial" w:hint="default"/>
        </w:rPr>
        <w:t>34%</w:t>
      </w:r>
      <w:r>
        <w:rPr/>
        <w:t>；</w:t>
      </w:r>
    </w:p>
    <w:p>
      <w:pPr>
        <w:pStyle w:val="BodyText"/>
        <w:spacing w:line="225" w:lineRule="auto" w:before="202"/>
        <w:ind w:left="461" w:right="1123"/>
        <w:jc w:val="both"/>
      </w:pPr>
      <w:r>
        <w:rPr/>
        <w:t>授予股票期权的各年度绩效考核目标为：（</w:t>
      </w:r>
      <w:r>
        <w:rPr>
          <w:rFonts w:ascii="Arial" w:hAnsi="Arial" w:cs="Arial" w:eastAsia="Arial" w:hint="default"/>
        </w:rPr>
        <w:t>1</w:t>
      </w:r>
      <w:r>
        <w:rPr/>
        <w:t>）以</w:t>
      </w:r>
      <w:r>
        <w:rPr>
          <w:spacing w:val="-61"/>
        </w:rPr>
        <w:t> </w:t>
      </w:r>
      <w:r>
        <w:rPr>
          <w:rFonts w:ascii="Arial" w:hAnsi="Arial" w:cs="Arial" w:eastAsia="Arial" w:hint="default"/>
        </w:rPr>
        <w:t>2017</w:t>
      </w:r>
      <w:r>
        <w:rPr>
          <w:rFonts w:ascii="Arial" w:hAnsi="Arial" w:cs="Arial" w:eastAsia="Arial" w:hint="default"/>
          <w:spacing w:val="-7"/>
        </w:rPr>
        <w:t> </w:t>
      </w:r>
      <w:r>
        <w:rPr/>
        <w:t>年业绩为基础，</w:t>
      </w:r>
      <w:r>
        <w:rPr>
          <w:rFonts w:ascii="Arial" w:hAnsi="Arial" w:cs="Arial" w:eastAsia="Arial" w:hint="default"/>
        </w:rPr>
        <w:t>2019</w:t>
      </w:r>
      <w:r>
        <w:rPr>
          <w:rFonts w:ascii="Arial" w:hAnsi="Arial" w:cs="Arial" w:eastAsia="Arial" w:hint="default"/>
          <w:spacing w:val="-10"/>
        </w:rPr>
        <w:t> </w:t>
      </w:r>
      <w:r>
        <w:rPr/>
        <w:t>年净利润 较</w:t>
      </w:r>
      <w:r>
        <w:rPr>
          <w:spacing w:val="-61"/>
        </w:rPr>
        <w:t> </w:t>
      </w:r>
      <w:r>
        <w:rPr>
          <w:rFonts w:ascii="Arial" w:hAnsi="Arial" w:cs="Arial" w:eastAsia="Arial" w:hint="default"/>
        </w:rPr>
        <w:t>2017</w:t>
      </w:r>
      <w:r>
        <w:rPr>
          <w:rFonts w:ascii="Arial" w:hAnsi="Arial" w:cs="Arial" w:eastAsia="Arial" w:hint="default"/>
          <w:spacing w:val="-10"/>
        </w:rPr>
        <w:t> </w:t>
      </w:r>
      <w:r>
        <w:rPr/>
        <w:t>年增长率不低于</w:t>
      </w:r>
      <w:r>
        <w:rPr>
          <w:spacing w:val="-61"/>
        </w:rPr>
        <w:t> </w:t>
      </w:r>
      <w:r>
        <w:rPr>
          <w:rFonts w:ascii="Arial" w:hAnsi="Arial" w:cs="Arial" w:eastAsia="Arial" w:hint="default"/>
        </w:rPr>
        <w:t>560%</w:t>
      </w:r>
      <w:r>
        <w:rPr/>
        <w:t>；（</w:t>
      </w:r>
      <w:r>
        <w:rPr>
          <w:rFonts w:ascii="Arial" w:hAnsi="Arial" w:cs="Arial" w:eastAsia="Arial" w:hint="default"/>
        </w:rPr>
        <w:t>2</w:t>
      </w:r>
      <w:r>
        <w:rPr/>
        <w:t>）以</w:t>
      </w:r>
      <w:r>
        <w:rPr>
          <w:spacing w:val="-59"/>
        </w:rPr>
        <w:t> </w:t>
      </w:r>
      <w:r>
        <w:rPr>
          <w:rFonts w:ascii="Arial" w:hAnsi="Arial" w:cs="Arial" w:eastAsia="Arial" w:hint="default"/>
        </w:rPr>
        <w:t>2017</w:t>
      </w:r>
      <w:r>
        <w:rPr>
          <w:rFonts w:ascii="Arial" w:hAnsi="Arial" w:cs="Arial" w:eastAsia="Arial" w:hint="default"/>
          <w:spacing w:val="-10"/>
        </w:rPr>
        <w:t> </w:t>
      </w:r>
      <w:r>
        <w:rPr/>
        <w:t>年业绩为基础，</w:t>
      </w:r>
      <w:r>
        <w:rPr>
          <w:rFonts w:ascii="Arial" w:hAnsi="Arial" w:cs="Arial" w:eastAsia="Arial" w:hint="default"/>
        </w:rPr>
        <w:t>2020</w:t>
      </w:r>
      <w:r>
        <w:rPr>
          <w:rFonts w:ascii="Arial" w:hAnsi="Arial" w:cs="Arial" w:eastAsia="Arial" w:hint="default"/>
          <w:spacing w:val="-7"/>
        </w:rPr>
        <w:t> </w:t>
      </w:r>
      <w:r>
        <w:rPr/>
        <w:t>年净利润较</w:t>
      </w:r>
      <w:r>
        <w:rPr>
          <w:spacing w:val="-61"/>
        </w:rPr>
        <w:t> </w:t>
      </w:r>
      <w:r>
        <w:rPr>
          <w:rFonts w:ascii="Arial" w:hAnsi="Arial" w:cs="Arial" w:eastAsia="Arial" w:hint="default"/>
        </w:rPr>
        <w:t>2017</w:t>
      </w:r>
      <w:r>
        <w:rPr>
          <w:rFonts w:ascii="Arial" w:hAnsi="Arial" w:cs="Arial" w:eastAsia="Arial" w:hint="default"/>
          <w:w w:val="99"/>
        </w:rPr>
        <w:t> </w:t>
      </w:r>
      <w:r>
        <w:rPr/>
        <w:t>年增长率不低于</w:t>
      </w:r>
      <w:r>
        <w:rPr>
          <w:spacing w:val="-64"/>
        </w:rPr>
        <w:t> </w:t>
      </w:r>
      <w:r>
        <w:rPr>
          <w:rFonts w:ascii="Arial" w:hAnsi="Arial" w:cs="Arial" w:eastAsia="Arial" w:hint="default"/>
        </w:rPr>
        <w:t>1060%</w:t>
      </w:r>
      <w:r>
        <w:rPr/>
        <w:t>；（</w:t>
      </w:r>
      <w:r>
        <w:rPr>
          <w:rFonts w:ascii="Arial" w:hAnsi="Arial" w:cs="Arial" w:eastAsia="Arial" w:hint="default"/>
        </w:rPr>
        <w:t>3</w:t>
      </w:r>
      <w:r>
        <w:rPr/>
        <w:t>）以</w:t>
      </w:r>
      <w:r>
        <w:rPr>
          <w:spacing w:val="-64"/>
        </w:rPr>
        <w:t> </w:t>
      </w:r>
      <w:r>
        <w:rPr>
          <w:rFonts w:ascii="Arial" w:hAnsi="Arial" w:cs="Arial" w:eastAsia="Arial" w:hint="default"/>
        </w:rPr>
        <w:t>2017</w:t>
      </w:r>
      <w:r>
        <w:rPr>
          <w:rFonts w:ascii="Arial" w:hAnsi="Arial" w:cs="Arial" w:eastAsia="Arial" w:hint="default"/>
          <w:spacing w:val="-10"/>
        </w:rPr>
        <w:t> </w:t>
      </w:r>
      <w:r>
        <w:rPr/>
        <w:t>年业绩为基础，</w:t>
      </w:r>
      <w:r>
        <w:rPr>
          <w:rFonts w:ascii="Arial" w:hAnsi="Arial" w:cs="Arial" w:eastAsia="Arial" w:hint="default"/>
        </w:rPr>
        <w:t>2021</w:t>
      </w:r>
      <w:r>
        <w:rPr>
          <w:rFonts w:ascii="Arial" w:hAnsi="Arial" w:cs="Arial" w:eastAsia="Arial" w:hint="default"/>
          <w:spacing w:val="-10"/>
        </w:rPr>
        <w:t> </w:t>
      </w:r>
      <w:r>
        <w:rPr/>
        <w:t>年净利润较</w:t>
      </w:r>
      <w:r>
        <w:rPr>
          <w:spacing w:val="-67"/>
        </w:rPr>
        <w:t> </w:t>
      </w:r>
      <w:r>
        <w:rPr>
          <w:rFonts w:ascii="Arial" w:hAnsi="Arial" w:cs="Arial" w:eastAsia="Arial" w:hint="default"/>
        </w:rPr>
        <w:t>2017</w:t>
      </w:r>
      <w:r>
        <w:rPr>
          <w:rFonts w:ascii="Arial" w:hAnsi="Arial" w:cs="Arial" w:eastAsia="Arial" w:hint="default"/>
          <w:spacing w:val="-10"/>
        </w:rPr>
        <w:t> </w:t>
      </w:r>
      <w:r>
        <w:rPr/>
        <w:t>年增长 率不低于</w:t>
      </w:r>
      <w:r>
        <w:rPr>
          <w:spacing w:val="-54"/>
        </w:rPr>
        <w:t> </w:t>
      </w:r>
      <w:r>
        <w:rPr>
          <w:rFonts w:ascii="Arial" w:hAnsi="Arial" w:cs="Arial" w:eastAsia="Arial" w:hint="default"/>
          <w:spacing w:val="2"/>
        </w:rPr>
        <w:t>1408%</w:t>
      </w:r>
      <w:r>
        <w:rPr>
          <w:spacing w:val="2"/>
        </w:rPr>
        <w:t>（净利润指扣除投资性房地产应用公允价值计量模式影响后的公司合</w:t>
      </w:r>
      <w:r>
        <w:rPr>
          <w:spacing w:val="-117"/>
        </w:rPr>
        <w:t> </w:t>
      </w:r>
      <w:r>
        <w:rPr>
          <w:spacing w:val="-117"/>
        </w:rPr>
      </w:r>
      <w:r>
        <w:rPr/>
        <w:t>并报表归属于上市公司股东的净利润，公司</w:t>
      </w:r>
      <w:r>
        <w:rPr>
          <w:spacing w:val="-56"/>
        </w:rPr>
        <w:t> </w:t>
      </w:r>
      <w:r>
        <w:rPr>
          <w:rFonts w:ascii="Arial" w:hAnsi="Arial" w:cs="Arial" w:eastAsia="Arial" w:hint="default"/>
        </w:rPr>
        <w:t>2017</w:t>
      </w:r>
      <w:r>
        <w:rPr>
          <w:rFonts w:ascii="Arial" w:hAnsi="Arial" w:cs="Arial" w:eastAsia="Arial" w:hint="default"/>
          <w:spacing w:val="-6"/>
        </w:rPr>
        <w:t> </w:t>
      </w:r>
      <w:r>
        <w:rPr/>
        <w:t>年度扣除投资性房地产应用公允价值</w:t>
      </w:r>
    </w:p>
    <w:p>
      <w:pPr>
        <w:pStyle w:val="BodyText"/>
        <w:spacing w:line="315" w:lineRule="exact"/>
        <w:ind w:left="461" w:right="0"/>
        <w:jc w:val="both"/>
      </w:pPr>
      <w:r>
        <w:rPr/>
        <w:t>计量模式影响后的公司合并报表归属上市公司股东的净利润为</w:t>
      </w:r>
      <w:r>
        <w:rPr>
          <w:spacing w:val="-62"/>
        </w:rPr>
        <w:t> </w:t>
      </w:r>
      <w:r>
        <w:rPr>
          <w:rFonts w:ascii="Arial" w:hAnsi="Arial" w:cs="Arial" w:eastAsia="Arial" w:hint="default"/>
        </w:rPr>
        <w:t>6.03</w:t>
      </w:r>
      <w:r>
        <w:rPr>
          <w:rFonts w:ascii="Arial" w:hAnsi="Arial" w:cs="Arial" w:eastAsia="Arial" w:hint="default"/>
          <w:spacing w:val="-11"/>
        </w:rPr>
        <w:t> </w:t>
      </w:r>
      <w:r>
        <w:rPr/>
        <w:t>亿元）。</w:t>
      </w:r>
    </w:p>
    <w:p>
      <w:pPr>
        <w:pStyle w:val="BodyText"/>
        <w:spacing w:line="520" w:lineRule="atLeast" w:before="19"/>
        <w:ind w:left="461" w:right="1184"/>
        <w:jc w:val="both"/>
      </w:pPr>
      <w:r>
        <w:rPr/>
        <w:t>激励对象每次申请股票期权解锁需要满足： 公司层面会对激励对象进行考核评价，在行权期内激励对象年度考核结果达标，则可</w:t>
      </w:r>
    </w:p>
    <w:p>
      <w:pPr>
        <w:pStyle w:val="BodyText"/>
        <w:spacing w:line="312" w:lineRule="exact" w:before="28"/>
        <w:ind w:left="461" w:right="1184"/>
        <w:jc w:val="both"/>
      </w:pPr>
      <w:r>
        <w:rPr>
          <w:rFonts w:ascii="Arial" w:hAnsi="Arial" w:cs="Arial" w:eastAsia="Arial" w:hint="default"/>
          <w:spacing w:val="-1"/>
        </w:rPr>
        <w:t>100%</w:t>
      </w:r>
      <w:r>
        <w:rPr>
          <w:spacing w:val="-1"/>
        </w:rPr>
        <w:t>行使当期全部份额，若行权期内激励对象年度考核结果不达标，则无法行使当期</w:t>
      </w:r>
      <w:r>
        <w:rPr>
          <w:spacing w:val="-87"/>
        </w:rPr>
        <w:t> </w:t>
      </w:r>
      <w:r>
        <w:rPr/>
        <w:t>份额。</w:t>
      </w:r>
    </w:p>
    <w:p>
      <w:pPr>
        <w:pStyle w:val="BodyText"/>
        <w:spacing w:line="240" w:lineRule="auto" w:before="183"/>
        <w:ind w:left="101" w:right="775"/>
        <w:jc w:val="left"/>
      </w:pPr>
      <w:bookmarkStart w:name="（2）2020年面向合格投资者公开发行公司债券（第一期）（疫情防控债）基本情况" w:id="507"/>
      <w:bookmarkEnd w:id="507"/>
      <w:r>
        <w:rPr/>
      </w:r>
      <w:r>
        <w:rPr/>
        <w:t>（</w:t>
      </w:r>
      <w:r>
        <w:rPr>
          <w:rFonts w:ascii="Arial" w:hAnsi="Arial" w:cs="Arial" w:eastAsia="Arial" w:hint="default"/>
        </w:rPr>
        <w:t>2</w:t>
      </w:r>
      <w:r>
        <w:rPr/>
        <w:t>）</w:t>
      </w:r>
      <w:r>
        <w:rPr>
          <w:rFonts w:ascii="Arial" w:hAnsi="Arial" w:cs="Arial" w:eastAsia="Arial" w:hint="default"/>
        </w:rPr>
        <w:t>2020</w:t>
      </w:r>
      <w:r>
        <w:rPr>
          <w:rFonts w:ascii="Arial" w:hAnsi="Arial" w:cs="Arial" w:eastAsia="Arial" w:hint="default"/>
          <w:spacing w:val="-11"/>
        </w:rPr>
        <w:t> </w:t>
      </w:r>
      <w:r>
        <w:rPr/>
        <w:t>年面向合格投资者公开发行公司债券（第一期）（疫情防控债）基本情况</w:t>
      </w:r>
    </w:p>
    <w:p>
      <w:pPr>
        <w:pStyle w:val="BodyText"/>
        <w:spacing w:line="240" w:lineRule="auto" w:before="197"/>
        <w:ind w:left="461" w:right="0"/>
        <w:jc w:val="both"/>
      </w:pPr>
      <w:r>
        <w:rPr>
          <w:rFonts w:ascii="Arial" w:hAnsi="Arial" w:cs="Arial" w:eastAsia="Arial" w:hint="default"/>
        </w:rPr>
        <w:t>2020</w:t>
      </w:r>
      <w:r>
        <w:rPr/>
        <w:t>年</w:t>
      </w:r>
      <w:r>
        <w:rPr>
          <w:rFonts w:ascii="Arial" w:hAnsi="Arial" w:cs="Arial" w:eastAsia="Arial" w:hint="default"/>
        </w:rPr>
        <w:t>3</w:t>
      </w:r>
      <w:r>
        <w:rPr/>
        <w:t>月</w:t>
      </w:r>
      <w:r>
        <w:rPr>
          <w:rFonts w:ascii="Arial" w:hAnsi="Arial" w:cs="Arial" w:eastAsia="Arial" w:hint="default"/>
        </w:rPr>
        <w:t>3</w:t>
      </w:r>
      <w:r>
        <w:rPr/>
        <w:t>日公司发布《</w:t>
      </w:r>
      <w:r>
        <w:rPr>
          <w:rFonts w:ascii="Arial" w:hAnsi="Arial" w:cs="Arial" w:eastAsia="Arial" w:hint="default"/>
        </w:rPr>
        <w:t>2020</w:t>
      </w:r>
      <w:r>
        <w:rPr/>
        <w:t>年面向合格投资者公开发行公司债券（第一期）（疫情</w:t>
      </w:r>
    </w:p>
    <w:p>
      <w:pPr>
        <w:spacing w:after="0" w:line="240" w:lineRule="auto"/>
        <w:jc w:val="both"/>
        <w:sectPr>
          <w:pgSz w:w="11900" w:h="16840"/>
          <w:pgMar w:header="763" w:footer="929" w:top="1000" w:bottom="112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28" w:lineRule="auto" w:before="40"/>
        <w:ind w:left="821" w:right="1131"/>
        <w:jc w:val="both"/>
        <w:rPr>
          <w:sz w:val="18"/>
          <w:szCs w:val="18"/>
        </w:rPr>
      </w:pPr>
      <w:r>
        <w:rPr>
          <w:spacing w:val="-3"/>
        </w:rPr>
        <w:t>防控债）发行公告》，计划面向合格投资者公开发行不超过</w:t>
      </w:r>
      <w:r>
        <w:rPr>
          <w:rFonts w:ascii="Arial" w:hAnsi="Arial" w:cs="Arial" w:eastAsia="Arial" w:hint="default"/>
          <w:spacing w:val="-3"/>
        </w:rPr>
        <w:t>17</w:t>
      </w:r>
      <w:r>
        <w:rPr>
          <w:spacing w:val="-3"/>
        </w:rPr>
        <w:t>亿元公司债券（疫情防控</w:t>
      </w:r>
      <w:r>
        <w:rPr>
          <w:spacing w:val="-90"/>
        </w:rPr>
        <w:t> </w:t>
      </w:r>
      <w:r>
        <w:rPr>
          <w:spacing w:val="-90"/>
        </w:rPr>
      </w:r>
      <w:r>
        <w:rPr>
          <w:spacing w:val="-1"/>
        </w:rPr>
        <w:t>债），债券发行价格每张</w:t>
      </w:r>
      <w:r>
        <w:rPr>
          <w:rFonts w:ascii="Arial" w:hAnsi="Arial" w:cs="Arial" w:eastAsia="Arial" w:hint="default"/>
          <w:spacing w:val="-1"/>
        </w:rPr>
        <w:t>100</w:t>
      </w:r>
      <w:r>
        <w:rPr>
          <w:spacing w:val="-1"/>
        </w:rPr>
        <w:t>元，分为两个品种：品种一期限为</w:t>
      </w:r>
      <w:r>
        <w:rPr>
          <w:rFonts w:ascii="Arial" w:hAnsi="Arial" w:cs="Arial" w:eastAsia="Arial" w:hint="default"/>
          <w:spacing w:val="-1"/>
        </w:rPr>
        <w:t>4</w:t>
      </w:r>
      <w:r>
        <w:rPr>
          <w:spacing w:val="-1"/>
        </w:rPr>
        <w:t>年期，附第</w:t>
      </w:r>
      <w:r>
        <w:rPr>
          <w:rFonts w:ascii="Arial" w:hAnsi="Arial" w:cs="Arial" w:eastAsia="Arial" w:hint="default"/>
          <w:spacing w:val="-1"/>
        </w:rPr>
        <w:t>2</w:t>
      </w:r>
      <w:r>
        <w:rPr>
          <w:spacing w:val="-1"/>
        </w:rPr>
        <w:t>年末投资</w:t>
      </w:r>
      <w:r>
        <w:rPr>
          <w:spacing w:val="-88"/>
        </w:rPr>
        <w:t> </w:t>
      </w:r>
      <w:r>
        <w:rPr>
          <w:spacing w:val="-3"/>
        </w:rPr>
        <w:t>者回售选择权和公司票面利率调整选择权；品种二期限为</w:t>
      </w:r>
      <w:r>
        <w:rPr>
          <w:rFonts w:ascii="Arial" w:hAnsi="Arial" w:cs="Arial" w:eastAsia="Arial" w:hint="default"/>
          <w:spacing w:val="-3"/>
        </w:rPr>
        <w:t>5</w:t>
      </w:r>
      <w:r>
        <w:rPr>
          <w:spacing w:val="-3"/>
        </w:rPr>
        <w:t>年期，附第</w:t>
      </w:r>
      <w:r>
        <w:rPr>
          <w:rFonts w:ascii="Arial" w:hAnsi="Arial" w:cs="Arial" w:eastAsia="Arial" w:hint="default"/>
          <w:spacing w:val="-3"/>
        </w:rPr>
        <w:t>3</w:t>
      </w:r>
      <w:r>
        <w:rPr>
          <w:spacing w:val="-3"/>
        </w:rPr>
        <w:t>年末投资者回售</w:t>
      </w:r>
      <w:r>
        <w:rPr>
          <w:spacing w:val="-88"/>
        </w:rPr>
        <w:t> </w:t>
      </w:r>
      <w:r>
        <w:rPr>
          <w:spacing w:val="-2"/>
        </w:rPr>
        <w:t>选择权和公司票面利率调整选择权。债券采取网下面向合格构投资者询价配售的方式发</w:t>
      </w:r>
      <w:r>
        <w:rPr>
          <w:spacing w:val="-100"/>
        </w:rPr>
        <w:t> </w:t>
      </w:r>
      <w:r>
        <w:rPr>
          <w:spacing w:val="-100"/>
        </w:rPr>
      </w:r>
      <w:r>
        <w:rPr/>
        <w:t>行，发行时间</w:t>
      </w:r>
      <w:r>
        <w:rPr>
          <w:rFonts w:ascii="Arial" w:hAnsi="Arial" w:cs="Arial" w:eastAsia="Arial" w:hint="default"/>
        </w:rPr>
        <w:t>2020</w:t>
      </w:r>
      <w:r>
        <w:rPr/>
        <w:t>年</w:t>
      </w:r>
      <w:r>
        <w:rPr>
          <w:rFonts w:ascii="Arial" w:hAnsi="Arial" w:cs="Arial" w:eastAsia="Arial" w:hint="default"/>
        </w:rPr>
        <w:t>3</w:t>
      </w:r>
      <w:r>
        <w:rPr/>
        <w:t>月</w:t>
      </w:r>
      <w:r>
        <w:rPr>
          <w:rFonts w:ascii="Arial" w:hAnsi="Arial" w:cs="Arial" w:eastAsia="Arial" w:hint="default"/>
        </w:rPr>
        <w:t>5</w:t>
      </w:r>
      <w:r>
        <w:rPr/>
        <w:t>日至</w:t>
      </w:r>
      <w:r>
        <w:rPr>
          <w:rFonts w:ascii="Arial" w:hAnsi="Arial" w:cs="Arial" w:eastAsia="Arial" w:hint="default"/>
        </w:rPr>
        <w:t>2020</w:t>
      </w:r>
      <w:r>
        <w:rPr/>
        <w:t>年</w:t>
      </w:r>
      <w:r>
        <w:rPr>
          <w:rFonts w:ascii="Arial" w:hAnsi="Arial" w:cs="Arial" w:eastAsia="Arial" w:hint="default"/>
        </w:rPr>
        <w:t>3</w:t>
      </w:r>
      <w:r>
        <w:rPr/>
        <w:t>月</w:t>
      </w:r>
      <w:r>
        <w:rPr>
          <w:rFonts w:ascii="Arial" w:hAnsi="Arial" w:cs="Arial" w:eastAsia="Arial" w:hint="default"/>
        </w:rPr>
        <w:t>6</w:t>
      </w:r>
      <w:r>
        <w:rPr/>
        <w:t>日。截止目前，本次债券发行已全部结束， </w:t>
      </w:r>
      <w:r>
        <w:rPr>
          <w:spacing w:val="-1"/>
        </w:rPr>
        <w:t>实际发行规模</w:t>
      </w:r>
      <w:r>
        <w:rPr>
          <w:rFonts w:ascii="Arial" w:hAnsi="Arial" w:cs="Arial" w:eastAsia="Arial" w:hint="default"/>
          <w:spacing w:val="-1"/>
        </w:rPr>
        <w:t>17</w:t>
      </w:r>
      <w:r>
        <w:rPr>
          <w:spacing w:val="-1"/>
        </w:rPr>
        <w:t>亿元，其中品种一发行规模</w:t>
      </w:r>
      <w:r>
        <w:rPr>
          <w:rFonts w:ascii="Arial" w:hAnsi="Arial" w:cs="Arial" w:eastAsia="Arial" w:hint="default"/>
          <w:spacing w:val="-1"/>
        </w:rPr>
        <w:t>8</w:t>
      </w:r>
      <w:r>
        <w:rPr>
          <w:spacing w:val="-1"/>
        </w:rPr>
        <w:t>亿元，票面利率</w:t>
      </w:r>
      <w:r>
        <w:rPr>
          <w:rFonts w:ascii="Arial" w:hAnsi="Arial" w:cs="Arial" w:eastAsia="Arial" w:hint="default"/>
          <w:spacing w:val="-1"/>
        </w:rPr>
        <w:t>6.80%/</w:t>
      </w:r>
      <w:r>
        <w:rPr>
          <w:spacing w:val="-1"/>
        </w:rPr>
        <w:t>年；品种二发行规</w:t>
      </w:r>
      <w:r>
        <w:rPr>
          <w:spacing w:val="-88"/>
        </w:rPr>
        <w:t> </w:t>
      </w:r>
      <w:r>
        <w:rPr>
          <w:spacing w:val="-88"/>
        </w:rPr>
      </w:r>
      <w:r>
        <w:rPr/>
        <w:t>模</w:t>
      </w:r>
      <w:r>
        <w:rPr>
          <w:rFonts w:ascii="Arial" w:hAnsi="Arial" w:cs="Arial" w:eastAsia="Arial" w:hint="default"/>
        </w:rPr>
        <w:t>9</w:t>
      </w:r>
      <w:r>
        <w:rPr/>
        <w:t>亿元，票面利率</w:t>
      </w:r>
      <w:r>
        <w:rPr>
          <w:rFonts w:ascii="Arial" w:hAnsi="Arial" w:cs="Arial" w:eastAsia="Arial" w:hint="default"/>
        </w:rPr>
        <w:t>7.40%/</w:t>
      </w:r>
      <w:r>
        <w:rPr>
          <w:sz w:val="18"/>
          <w:szCs w:val="18"/>
        </w:rPr>
        <w:t>年。</w:t>
      </w:r>
    </w:p>
    <w:p>
      <w:pPr>
        <w:spacing w:line="240" w:lineRule="auto" w:before="8"/>
        <w:rPr>
          <w:rFonts w:ascii="仿宋" w:hAnsi="仿宋" w:cs="仿宋" w:eastAsia="仿宋" w:hint="default"/>
          <w:sz w:val="17"/>
          <w:szCs w:val="17"/>
        </w:rPr>
      </w:pPr>
    </w:p>
    <w:p>
      <w:pPr>
        <w:pStyle w:val="BodyText"/>
        <w:spacing w:line="312" w:lineRule="exact"/>
        <w:ind w:left="461" w:right="1231"/>
        <w:jc w:val="left"/>
      </w:pPr>
      <w:bookmarkStart w:name="（3）面对2020年新冠病毒疫情的冲击，本公司将持续评估和积极应对其对本公司财务" w:id="508"/>
      <w:bookmarkEnd w:id="508"/>
      <w:r>
        <w:rPr/>
      </w:r>
      <w:r>
        <w:rPr/>
        <w:t>（</w:t>
      </w:r>
      <w:r>
        <w:rPr>
          <w:rFonts w:ascii="Arial" w:hAnsi="Arial" w:cs="Arial" w:eastAsia="Arial" w:hint="default"/>
        </w:rPr>
        <w:t>3</w:t>
      </w:r>
      <w:r>
        <w:rPr/>
        <w:t>）面对</w:t>
      </w:r>
      <w:r>
        <w:rPr>
          <w:rFonts w:ascii="Arial" w:hAnsi="Arial" w:cs="Arial" w:eastAsia="Arial" w:hint="default"/>
        </w:rPr>
        <w:t>2020</w:t>
      </w:r>
      <w:r>
        <w:rPr/>
        <w:t>年新冠病毒疫情的冲击，本公司将持续评估和积极应对其对本公司财务状 况、经营成果等方面的影响</w:t>
      </w:r>
    </w:p>
    <w:p>
      <w:pPr>
        <w:pStyle w:val="BodyText"/>
        <w:spacing w:line="240" w:lineRule="auto" w:before="185"/>
        <w:ind w:left="461" w:right="1231"/>
        <w:jc w:val="left"/>
      </w:pPr>
      <w:bookmarkStart w:name="2、资产负债表日后利润分配情况说明" w:id="509"/>
      <w:bookmarkEnd w:id="509"/>
      <w:r>
        <w:rPr/>
      </w:r>
      <w:r>
        <w:rPr>
          <w:rFonts w:ascii="Arial" w:hAnsi="Arial" w:cs="Arial" w:eastAsia="Arial" w:hint="default"/>
        </w:rPr>
        <w:t>2</w:t>
      </w:r>
      <w:r>
        <w:rPr/>
        <w:t>、资产负债表日后利润分配情况说明</w:t>
      </w:r>
    </w:p>
    <w:p>
      <w:pPr>
        <w:spacing w:line="240" w:lineRule="auto" w:before="3"/>
        <w:rPr>
          <w:rFonts w:ascii="仿宋" w:hAnsi="仿宋" w:cs="仿宋" w:eastAsia="仿宋" w:hint="default"/>
          <w:sz w:val="17"/>
          <w:szCs w:val="17"/>
        </w:rPr>
      </w:pPr>
    </w:p>
    <w:p>
      <w:pPr>
        <w:pStyle w:val="BodyText"/>
        <w:spacing w:line="312" w:lineRule="exact"/>
        <w:ind w:left="821" w:right="1126"/>
        <w:jc w:val="both"/>
      </w:pPr>
      <w:r>
        <w:rPr>
          <w:rFonts w:ascii="Arial" w:hAnsi="Arial" w:cs="Arial" w:eastAsia="Arial" w:hint="default"/>
        </w:rPr>
        <w:t>2020</w:t>
      </w:r>
      <w:r>
        <w:rPr>
          <w:rFonts w:ascii="Arial" w:hAnsi="Arial" w:cs="Arial" w:eastAsia="Arial" w:hint="default"/>
          <w:spacing w:val="-13"/>
        </w:rPr>
        <w:t> </w:t>
      </w:r>
      <w:r>
        <w:rPr/>
        <w:t>年</w:t>
      </w:r>
      <w:r>
        <w:rPr>
          <w:spacing w:val="-64"/>
        </w:rPr>
        <w:t> </w:t>
      </w:r>
      <w:r>
        <w:rPr>
          <w:rFonts w:ascii="Arial" w:hAnsi="Arial" w:cs="Arial" w:eastAsia="Arial" w:hint="default"/>
        </w:rPr>
        <w:t>4</w:t>
      </w:r>
      <w:r>
        <w:rPr>
          <w:rFonts w:ascii="Arial" w:hAnsi="Arial" w:cs="Arial" w:eastAsia="Arial" w:hint="default"/>
          <w:spacing w:val="-10"/>
        </w:rPr>
        <w:t> </w:t>
      </w:r>
      <w:r>
        <w:rPr/>
        <w:t>月</w:t>
      </w:r>
      <w:r>
        <w:rPr>
          <w:spacing w:val="-64"/>
        </w:rPr>
        <w:t> </w:t>
      </w:r>
      <w:r>
        <w:rPr>
          <w:rFonts w:ascii="Arial" w:hAnsi="Arial" w:cs="Arial" w:eastAsia="Arial" w:hint="default"/>
        </w:rPr>
        <w:t>27</w:t>
      </w:r>
      <w:r>
        <w:rPr>
          <w:rFonts w:ascii="Arial" w:hAnsi="Arial" w:cs="Arial" w:eastAsia="Arial" w:hint="default"/>
          <w:spacing w:val="-13"/>
        </w:rPr>
        <w:t> </w:t>
      </w:r>
      <w:r>
        <w:rPr/>
        <w:t>日，经本公司第七届董事会第六十二次会议审议，本公司</w:t>
      </w:r>
      <w:r>
        <w:rPr>
          <w:spacing w:val="-64"/>
        </w:rPr>
        <w:t> </w:t>
      </w:r>
      <w:r>
        <w:rPr>
          <w:rFonts w:ascii="Arial" w:hAnsi="Arial" w:cs="Arial" w:eastAsia="Arial" w:hint="default"/>
        </w:rPr>
        <w:t>2020</w:t>
      </w:r>
      <w:r>
        <w:rPr>
          <w:rFonts w:ascii="Arial" w:hAnsi="Arial" w:cs="Arial" w:eastAsia="Arial" w:hint="default"/>
          <w:spacing w:val="-10"/>
        </w:rPr>
        <w:t> </w:t>
      </w:r>
      <w:r>
        <w:rPr/>
        <w:t>年度利 </w:t>
      </w:r>
      <w:r>
        <w:rPr>
          <w:spacing w:val="-2"/>
        </w:rPr>
        <w:t>润分配及资本公积金转增股本预案为：以本公司分红派息股权登记日股份数为基数，向</w:t>
      </w:r>
      <w:r>
        <w:rPr>
          <w:spacing w:val="-100"/>
        </w:rPr>
        <w:t> </w:t>
      </w:r>
      <w:r>
        <w:rPr>
          <w:spacing w:val="-100"/>
        </w:rPr>
      </w:r>
      <w:r>
        <w:rPr/>
        <w:t>全体股东每</w:t>
      </w:r>
      <w:r>
        <w:rPr>
          <w:spacing w:val="-60"/>
        </w:rPr>
        <w:t> </w:t>
      </w:r>
      <w:r>
        <w:rPr/>
        <w:t>10</w:t>
      </w:r>
      <w:r>
        <w:rPr>
          <w:spacing w:val="-60"/>
        </w:rPr>
        <w:t> </w:t>
      </w:r>
      <w:r>
        <w:rPr/>
        <w:t>股派发现金红利</w:t>
      </w:r>
      <w:r>
        <w:rPr>
          <w:spacing w:val="-60"/>
        </w:rPr>
        <w:t> </w:t>
      </w:r>
      <w:r>
        <w:rPr/>
        <w:t>2.8</w:t>
      </w:r>
      <w:r>
        <w:rPr>
          <w:spacing w:val="-60"/>
        </w:rPr>
        <w:t> </w:t>
      </w:r>
      <w:r>
        <w:rPr/>
        <w:t>元（含税），不送股，不转增股本。</w:t>
      </w:r>
    </w:p>
    <w:p>
      <w:pPr>
        <w:pStyle w:val="BodyText"/>
        <w:spacing w:line="240" w:lineRule="auto" w:before="183"/>
        <w:ind w:left="461" w:right="1231"/>
        <w:jc w:val="left"/>
      </w:pPr>
      <w:bookmarkStart w:name="3、其他资产负债表日后事项说明" w:id="510"/>
      <w:bookmarkEnd w:id="510"/>
      <w:r>
        <w:rPr/>
      </w:r>
      <w:r>
        <w:rPr>
          <w:rFonts w:ascii="Arial" w:hAnsi="Arial" w:cs="Arial" w:eastAsia="Arial" w:hint="default"/>
        </w:rPr>
        <w:t>3</w:t>
      </w:r>
      <w:r>
        <w:rPr/>
        <w:t>、其他资产负债表日后事项说明</w:t>
      </w:r>
    </w:p>
    <w:p>
      <w:pPr>
        <w:pStyle w:val="BodyText"/>
        <w:spacing w:line="381" w:lineRule="auto" w:before="197"/>
        <w:ind w:left="461" w:right="2174" w:firstLine="360"/>
        <w:jc w:val="left"/>
        <w:rPr>
          <w:rFonts w:ascii="仿宋" w:hAnsi="仿宋" w:cs="仿宋" w:eastAsia="仿宋" w:hint="default"/>
        </w:rPr>
      </w:pPr>
      <w:r>
        <w:rPr/>
        <w:t>截至</w:t>
      </w:r>
      <w:r>
        <w:rPr>
          <w:spacing w:val="-61"/>
        </w:rPr>
        <w:t> </w:t>
      </w:r>
      <w:r>
        <w:rPr>
          <w:rFonts w:ascii="Arial" w:hAnsi="Arial" w:cs="Arial" w:eastAsia="Arial" w:hint="default"/>
        </w:rPr>
        <w:t>2020</w:t>
      </w:r>
      <w:r>
        <w:rPr>
          <w:rFonts w:ascii="Arial" w:hAnsi="Arial" w:cs="Arial" w:eastAsia="Arial" w:hint="default"/>
          <w:spacing w:val="-10"/>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spacing w:val="-61"/>
        </w:rPr>
        <w:t> </w:t>
      </w:r>
      <w:r>
        <w:rPr>
          <w:rFonts w:ascii="Arial" w:hAnsi="Arial" w:cs="Arial" w:eastAsia="Arial" w:hint="default"/>
        </w:rPr>
        <w:t>27</w:t>
      </w:r>
      <w:r>
        <w:rPr>
          <w:rFonts w:ascii="Arial" w:hAnsi="Arial" w:cs="Arial" w:eastAsia="Arial" w:hint="default"/>
          <w:spacing w:val="-10"/>
        </w:rPr>
        <w:t> </w:t>
      </w:r>
      <w:r>
        <w:rPr/>
        <w:t>日，本集团不存在应披露的其他资产负债表日后事项。 </w:t>
      </w:r>
      <w:bookmarkStart w:name="十四、其他重要事项" w:id="511"/>
      <w:bookmarkEnd w:id="511"/>
      <w:r>
        <w:rPr/>
      </w:r>
      <w:r>
        <w:rPr>
          <w:rFonts w:ascii="仿宋" w:hAnsi="仿宋" w:cs="仿宋" w:eastAsia="仿宋" w:hint="default"/>
          <w:b/>
          <w:bCs/>
        </w:rPr>
        <w:t>十四、其他重要事项</w:t>
      </w:r>
      <w:r>
        <w:rPr>
          <w:rFonts w:ascii="仿宋" w:hAnsi="仿宋" w:cs="仿宋" w:eastAsia="仿宋" w:hint="default"/>
        </w:rPr>
      </w:r>
    </w:p>
    <w:p>
      <w:pPr>
        <w:pStyle w:val="BodyText"/>
        <w:spacing w:line="240" w:lineRule="auto" w:before="72"/>
        <w:ind w:left="461" w:right="1231"/>
        <w:jc w:val="left"/>
      </w:pPr>
      <w:bookmarkStart w:name="1、分部报告" w:id="512"/>
      <w:bookmarkEnd w:id="512"/>
      <w:r>
        <w:rPr/>
      </w:r>
      <w:r>
        <w:rPr>
          <w:rFonts w:ascii="Arial" w:hAnsi="Arial" w:cs="Arial" w:eastAsia="Arial" w:hint="default"/>
        </w:rPr>
        <w:t>1</w:t>
      </w:r>
      <w:r>
        <w:rPr/>
        <w:t>、分部报告</w:t>
      </w:r>
    </w:p>
    <w:p>
      <w:pPr>
        <w:pStyle w:val="BodyText"/>
        <w:spacing w:line="230" w:lineRule="auto" w:before="208"/>
        <w:ind w:left="821" w:right="1131"/>
        <w:jc w:val="both"/>
      </w:pPr>
      <w:r>
        <w:rPr/>
        <w:t>根据本集团的内部组织结构、管理要求及内部报告制度，本集团的经营业务划分为</w:t>
      </w:r>
      <w:r>
        <w:rPr>
          <w:spacing w:val="-93"/>
        </w:rPr>
        <w:t> </w:t>
      </w:r>
      <w:r>
        <w:rPr>
          <w:rFonts w:ascii="Arial" w:hAnsi="Arial" w:cs="Arial" w:eastAsia="Arial" w:hint="default"/>
        </w:rPr>
        <w:t>3</w:t>
      </w:r>
      <w:r>
        <w:rPr>
          <w:rFonts w:ascii="Arial" w:hAnsi="Arial" w:cs="Arial" w:eastAsia="Arial" w:hint="default"/>
          <w:spacing w:val="-42"/>
        </w:rPr>
        <w:t> </w:t>
      </w:r>
      <w:r>
        <w:rPr/>
        <w:t>个 </w:t>
      </w:r>
      <w:r>
        <w:rPr>
          <w:spacing w:val="-2"/>
        </w:rPr>
        <w:t>报告分部。这些报告分部是以公司日常内部管理要求的财务信息为基础确定的。集团的</w:t>
      </w:r>
      <w:r>
        <w:rPr>
          <w:spacing w:val="-100"/>
        </w:rPr>
        <w:t> </w:t>
      </w:r>
      <w:r>
        <w:rPr>
          <w:spacing w:val="-100"/>
        </w:rPr>
      </w:r>
      <w:r>
        <w:rPr/>
        <w:t>管理层定期评价这些报告分部的经营成果，以决定向其分配资源及评价其业绩。</w:t>
      </w:r>
    </w:p>
    <w:p>
      <w:pPr>
        <w:pStyle w:val="BodyText"/>
        <w:spacing w:line="240" w:lineRule="auto" w:before="215"/>
        <w:ind w:left="821" w:right="0"/>
        <w:jc w:val="both"/>
      </w:pPr>
      <w:r>
        <w:rPr/>
        <w:t>本集团报告分部包括：</w:t>
      </w:r>
    </w:p>
    <w:p>
      <w:pPr>
        <w:pStyle w:val="BodyText"/>
        <w:spacing w:line="240" w:lineRule="auto" w:before="214"/>
        <w:ind w:left="821" w:right="0"/>
        <w:jc w:val="both"/>
      </w:pPr>
      <w:r>
        <w:rPr/>
        <w:t>（</w:t>
      </w:r>
      <w:r>
        <w:rPr>
          <w:rFonts w:ascii="Arial" w:hAnsi="Arial" w:cs="Arial" w:eastAsia="Arial" w:hint="default"/>
        </w:rPr>
        <w:t>1</w:t>
      </w:r>
      <w:r>
        <w:rPr/>
        <w:t>）房地产分部；</w:t>
      </w:r>
    </w:p>
    <w:p>
      <w:pPr>
        <w:pStyle w:val="BodyText"/>
        <w:spacing w:line="240" w:lineRule="auto" w:before="194"/>
        <w:ind w:left="821" w:right="0"/>
        <w:jc w:val="both"/>
      </w:pPr>
      <w:r>
        <w:rPr/>
        <w:t>（</w:t>
      </w:r>
      <w:r>
        <w:rPr>
          <w:rFonts w:ascii="Arial" w:hAnsi="Arial" w:cs="Arial" w:eastAsia="Arial" w:hint="default"/>
        </w:rPr>
        <w:t>2</w:t>
      </w:r>
      <w:r>
        <w:rPr/>
        <w:t>）建筑施工分部；</w:t>
      </w:r>
    </w:p>
    <w:p>
      <w:pPr>
        <w:pStyle w:val="BodyText"/>
        <w:spacing w:line="240" w:lineRule="auto" w:before="197"/>
        <w:ind w:left="821" w:right="0"/>
        <w:jc w:val="both"/>
      </w:pPr>
      <w:r>
        <w:rPr/>
        <w:t>（</w:t>
      </w:r>
      <w:r>
        <w:rPr>
          <w:rFonts w:ascii="Arial" w:hAnsi="Arial" w:cs="Arial" w:eastAsia="Arial" w:hint="default"/>
        </w:rPr>
        <w:t>3</w:t>
      </w:r>
      <w:r>
        <w:rPr/>
        <w:t>）酒店及其他分部。</w:t>
      </w:r>
    </w:p>
    <w:p>
      <w:pPr>
        <w:spacing w:line="240" w:lineRule="auto" w:before="5"/>
        <w:rPr>
          <w:rFonts w:ascii="仿宋" w:hAnsi="仿宋" w:cs="仿宋" w:eastAsia="仿宋" w:hint="default"/>
          <w:sz w:val="17"/>
          <w:szCs w:val="17"/>
        </w:rPr>
      </w:pPr>
    </w:p>
    <w:p>
      <w:pPr>
        <w:pStyle w:val="BodyText"/>
        <w:spacing w:line="312" w:lineRule="exact"/>
        <w:ind w:left="821" w:right="1131"/>
        <w:jc w:val="both"/>
      </w:pPr>
      <w:r>
        <w:rPr>
          <w:spacing w:val="-2"/>
        </w:rPr>
        <w:t>分部报告信息根据各分部向管理层报告时采用的会计政策及计量标准披露，这些会计政</w:t>
      </w:r>
      <w:r>
        <w:rPr>
          <w:spacing w:val="-100"/>
        </w:rPr>
        <w:t> </w:t>
      </w:r>
      <w:r>
        <w:rPr>
          <w:spacing w:val="-100"/>
        </w:rPr>
      </w:r>
      <w:r>
        <w:rPr/>
        <w:t>策及计量基础与编制财务报表时的会计政策及计量基础保持一致。</w:t>
      </w:r>
    </w:p>
    <w:p>
      <w:pPr>
        <w:pStyle w:val="BodyText"/>
        <w:spacing w:line="240" w:lineRule="auto" w:before="183"/>
        <w:ind w:left="821" w:right="0"/>
        <w:jc w:val="both"/>
      </w:pPr>
      <w:bookmarkStart w:name="（1）分部利润或亏损、资产及负债" w:id="513"/>
      <w:bookmarkEnd w:id="513"/>
      <w:r>
        <w:rPr/>
      </w:r>
      <w:r>
        <w:rPr/>
        <w:t>（</w:t>
      </w:r>
      <w:r>
        <w:rPr>
          <w:rFonts w:ascii="Arial" w:hAnsi="Arial" w:cs="Arial" w:eastAsia="Arial" w:hint="default"/>
        </w:rPr>
        <w:t>1</w:t>
      </w:r>
      <w:r>
        <w:rPr/>
        <w:t>）分部利润或亏损、资产及负债</w:t>
      </w:r>
    </w:p>
    <w:p>
      <w:pPr>
        <w:spacing w:line="240" w:lineRule="auto" w:before="13"/>
        <w:rPr>
          <w:rFonts w:ascii="仿宋" w:hAnsi="仿宋" w:cs="仿宋" w:eastAsia="仿宋" w:hint="default"/>
          <w:sz w:val="17"/>
          <w:szCs w:val="17"/>
        </w:rPr>
      </w:pPr>
    </w:p>
    <w:p>
      <w:pPr>
        <w:spacing w:line="20" w:lineRule="exact"/>
        <w:ind w:left="102" w:right="0" w:firstLine="0"/>
        <w:rPr>
          <w:rFonts w:ascii="仿宋" w:hAnsi="仿宋" w:cs="仿宋" w:eastAsia="仿宋" w:hint="default"/>
          <w:sz w:val="2"/>
          <w:szCs w:val="2"/>
        </w:rPr>
      </w:pPr>
      <w:r>
        <w:rPr>
          <w:rFonts w:ascii="仿宋" w:hAnsi="仿宋" w:cs="仿宋" w:eastAsia="仿宋" w:hint="default"/>
          <w:sz w:val="2"/>
          <w:szCs w:val="2"/>
        </w:rPr>
        <w:pict>
          <v:group style="width:511.35pt;height:1pt;mso-position-horizontal-relative:char;mso-position-vertical-relative:line" coordorigin="0,0" coordsize="10227,20">
            <v:group style="position:absolute;left:10;top:10;width:10207;height:2" coordorigin="10,10" coordsize="10207,2">
              <v:shape style="position:absolute;left:10;top:10;width:10207;height:2" coordorigin="10,10" coordsize="10207,0" path="m10,10l10217,10e" filled="false" stroked="true" strokeweight=".96pt" strokecolor="#000000">
                <v:path arrowok="t"/>
              </v:shape>
            </v:group>
          </v:group>
        </w:pict>
      </w:r>
      <w:r>
        <w:rPr>
          <w:rFonts w:ascii="仿宋" w:hAnsi="仿宋" w:cs="仿宋" w:eastAsia="仿宋" w:hint="default"/>
          <w:sz w:val="2"/>
          <w:szCs w:val="2"/>
        </w:rPr>
      </w:r>
    </w:p>
    <w:p>
      <w:pPr>
        <w:spacing w:before="11"/>
        <w:ind w:left="219" w:right="1231" w:firstLine="0"/>
        <w:jc w:val="left"/>
        <w:rPr>
          <w:rFonts w:ascii="仿宋" w:hAnsi="仿宋" w:cs="仿宋" w:eastAsia="仿宋" w:hint="default"/>
          <w:sz w:val="18"/>
          <w:szCs w:val="18"/>
        </w:rPr>
      </w:pPr>
      <w:r>
        <w:rPr/>
        <w:pict>
          <v:shape style="position:absolute;margin-left:49.599998pt;margin-top:9.087345pt;width:510.35pt;height:81.7pt;mso-position-horizontal-relative:page;mso-position-vertical-relative:paragraph;z-index:13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41"/>
                    <w:gridCol w:w="1828"/>
                    <w:gridCol w:w="1772"/>
                    <w:gridCol w:w="1743"/>
                    <w:gridCol w:w="1723"/>
                  </w:tblGrid>
                  <w:tr>
                    <w:trPr>
                      <w:trHeight w:val="370" w:hRule="exact"/>
                    </w:trPr>
                    <w:tc>
                      <w:tcPr>
                        <w:tcW w:w="3141" w:type="dxa"/>
                        <w:tcBorders>
                          <w:top w:val="nil" w:sz="6" w:space="0" w:color="auto"/>
                          <w:left w:val="nil" w:sz="6" w:space="0" w:color="auto"/>
                          <w:bottom w:val="single" w:sz="4" w:space="0" w:color="000000"/>
                          <w:right w:val="nil" w:sz="6" w:space="0" w:color="auto"/>
                        </w:tcBorders>
                      </w:tcPr>
                      <w:p>
                        <w:pPr>
                          <w:pStyle w:val="TableParagraph"/>
                          <w:tabs>
                            <w:tab w:pos="2003" w:val="left" w:leader="none"/>
                          </w:tabs>
                          <w:spacing w:line="300" w:lineRule="exact"/>
                          <w:ind w:right="18"/>
                          <w:jc w:val="center"/>
                          <w:rPr>
                            <w:rFonts w:ascii="仿宋" w:hAnsi="仿宋" w:cs="仿宋" w:eastAsia="仿宋" w:hint="default"/>
                            <w:sz w:val="18"/>
                            <w:szCs w:val="18"/>
                          </w:rPr>
                        </w:pPr>
                        <w:r>
                          <w:rPr>
                            <w:rFonts w:ascii="仿宋" w:hAnsi="仿宋" w:cs="仿宋" w:eastAsia="仿宋" w:hint="default"/>
                            <w:b/>
                            <w:bCs/>
                            <w:w w:val="95"/>
                            <w:position w:val="-11"/>
                            <w:sz w:val="18"/>
                            <w:szCs w:val="18"/>
                          </w:rPr>
                          <w:t>期末</w:t>
                          <w:tab/>
                        </w:r>
                        <w:r>
                          <w:rPr>
                            <w:rFonts w:ascii="仿宋" w:hAnsi="仿宋" w:cs="仿宋" w:eastAsia="仿宋" w:hint="default"/>
                            <w:b/>
                            <w:bCs/>
                            <w:sz w:val="18"/>
                            <w:szCs w:val="18"/>
                          </w:rPr>
                          <w:t>房地产分部</w:t>
                        </w:r>
                        <w:r>
                          <w:rPr>
                            <w:rFonts w:ascii="仿宋" w:hAnsi="仿宋" w:cs="仿宋" w:eastAsia="仿宋" w:hint="default"/>
                            <w:sz w:val="18"/>
                            <w:szCs w:val="18"/>
                          </w:rPr>
                        </w:r>
                      </w:p>
                    </w:tc>
                    <w:tc>
                      <w:tcPr>
                        <w:tcW w:w="1828" w:type="dxa"/>
                        <w:tcBorders>
                          <w:top w:val="nil" w:sz="6" w:space="0" w:color="auto"/>
                          <w:left w:val="nil" w:sz="6" w:space="0" w:color="auto"/>
                          <w:bottom w:val="single" w:sz="4" w:space="0" w:color="000000"/>
                          <w:right w:val="nil" w:sz="6" w:space="0" w:color="auto"/>
                        </w:tcBorders>
                      </w:tcPr>
                      <w:p>
                        <w:pPr>
                          <w:pStyle w:val="TableParagraph"/>
                          <w:spacing w:line="180" w:lineRule="exact"/>
                          <w:ind w:right="196"/>
                          <w:jc w:val="right"/>
                          <w:rPr>
                            <w:rFonts w:ascii="仿宋" w:hAnsi="仿宋" w:cs="仿宋" w:eastAsia="仿宋" w:hint="default"/>
                            <w:sz w:val="18"/>
                            <w:szCs w:val="18"/>
                          </w:rPr>
                        </w:pPr>
                        <w:r>
                          <w:rPr>
                            <w:rFonts w:ascii="仿宋" w:hAnsi="仿宋" w:cs="仿宋" w:eastAsia="仿宋" w:hint="default"/>
                            <w:b/>
                            <w:bCs/>
                            <w:w w:val="95"/>
                            <w:sz w:val="18"/>
                            <w:szCs w:val="18"/>
                          </w:rPr>
                          <w:t>建筑施工分部</w:t>
                        </w:r>
                        <w:r>
                          <w:rPr>
                            <w:rFonts w:ascii="仿宋" w:hAnsi="仿宋" w:cs="仿宋" w:eastAsia="仿宋" w:hint="default"/>
                            <w:sz w:val="18"/>
                            <w:szCs w:val="18"/>
                          </w:rPr>
                        </w:r>
                      </w:p>
                    </w:tc>
                    <w:tc>
                      <w:tcPr>
                        <w:tcW w:w="1772" w:type="dxa"/>
                        <w:tcBorders>
                          <w:top w:val="nil" w:sz="6" w:space="0" w:color="auto"/>
                          <w:left w:val="nil" w:sz="6" w:space="0" w:color="auto"/>
                          <w:bottom w:val="single" w:sz="4" w:space="0" w:color="000000"/>
                          <w:right w:val="nil" w:sz="6" w:space="0" w:color="auto"/>
                        </w:tcBorders>
                      </w:tcPr>
                      <w:p>
                        <w:pPr>
                          <w:pStyle w:val="TableParagraph"/>
                          <w:spacing w:line="180" w:lineRule="exact"/>
                          <w:ind w:right="166"/>
                          <w:jc w:val="right"/>
                          <w:rPr>
                            <w:rFonts w:ascii="仿宋" w:hAnsi="仿宋" w:cs="仿宋" w:eastAsia="仿宋" w:hint="default"/>
                            <w:sz w:val="18"/>
                            <w:szCs w:val="18"/>
                          </w:rPr>
                        </w:pPr>
                        <w:r>
                          <w:rPr>
                            <w:rFonts w:ascii="仿宋" w:hAnsi="仿宋" w:cs="仿宋" w:eastAsia="仿宋" w:hint="default"/>
                            <w:b/>
                            <w:bCs/>
                            <w:w w:val="95"/>
                            <w:sz w:val="18"/>
                            <w:szCs w:val="18"/>
                          </w:rPr>
                          <w:t>酒店及其他分部</w:t>
                        </w:r>
                        <w:r>
                          <w:rPr>
                            <w:rFonts w:ascii="仿宋" w:hAnsi="仿宋" w:cs="仿宋" w:eastAsia="仿宋" w:hint="default"/>
                            <w:sz w:val="18"/>
                            <w:szCs w:val="18"/>
                          </w:rPr>
                        </w:r>
                      </w:p>
                    </w:tc>
                    <w:tc>
                      <w:tcPr>
                        <w:tcW w:w="1743" w:type="dxa"/>
                        <w:tcBorders>
                          <w:top w:val="nil" w:sz="6" w:space="0" w:color="auto"/>
                          <w:left w:val="nil" w:sz="6" w:space="0" w:color="auto"/>
                          <w:bottom w:val="single" w:sz="4" w:space="0" w:color="000000"/>
                          <w:right w:val="nil" w:sz="6" w:space="0" w:color="auto"/>
                        </w:tcBorders>
                      </w:tcPr>
                      <w:p>
                        <w:pPr>
                          <w:pStyle w:val="TableParagraph"/>
                          <w:spacing w:line="180" w:lineRule="exact"/>
                          <w:ind w:right="115"/>
                          <w:jc w:val="right"/>
                          <w:rPr>
                            <w:rFonts w:ascii="仿宋" w:hAnsi="仿宋" w:cs="仿宋" w:eastAsia="仿宋" w:hint="default"/>
                            <w:sz w:val="18"/>
                            <w:szCs w:val="18"/>
                          </w:rPr>
                        </w:pPr>
                        <w:r>
                          <w:rPr>
                            <w:rFonts w:ascii="仿宋" w:hAnsi="仿宋" w:cs="仿宋" w:eastAsia="仿宋" w:hint="default"/>
                            <w:b/>
                            <w:bCs/>
                            <w:w w:val="95"/>
                            <w:sz w:val="18"/>
                            <w:szCs w:val="18"/>
                          </w:rPr>
                          <w:t>抵销</w:t>
                        </w:r>
                        <w:r>
                          <w:rPr>
                            <w:rFonts w:ascii="仿宋" w:hAnsi="仿宋" w:cs="仿宋" w:eastAsia="仿宋" w:hint="default"/>
                            <w:sz w:val="18"/>
                            <w:szCs w:val="18"/>
                          </w:rPr>
                        </w:r>
                      </w:p>
                    </w:tc>
                    <w:tc>
                      <w:tcPr>
                        <w:tcW w:w="1723" w:type="dxa"/>
                        <w:tcBorders>
                          <w:top w:val="nil" w:sz="6" w:space="0" w:color="auto"/>
                          <w:left w:val="nil" w:sz="6" w:space="0" w:color="auto"/>
                          <w:bottom w:val="single" w:sz="4" w:space="0" w:color="000000"/>
                          <w:right w:val="nil" w:sz="6" w:space="0" w:color="auto"/>
                        </w:tcBorders>
                      </w:tcPr>
                      <w:p>
                        <w:pPr>
                          <w:pStyle w:val="TableParagraph"/>
                          <w:spacing w:line="180" w:lineRule="exact"/>
                          <w:ind w:right="106"/>
                          <w:jc w:val="right"/>
                          <w:rPr>
                            <w:rFonts w:ascii="仿宋" w:hAnsi="仿宋" w:cs="仿宋" w:eastAsia="仿宋" w:hint="default"/>
                            <w:sz w:val="18"/>
                            <w:szCs w:val="18"/>
                          </w:rPr>
                        </w:pPr>
                        <w:r>
                          <w:rPr>
                            <w:rFonts w:ascii="仿宋" w:hAnsi="仿宋" w:cs="仿宋" w:eastAsia="仿宋" w:hint="default"/>
                            <w:b/>
                            <w:bCs/>
                            <w:w w:val="95"/>
                            <w:sz w:val="18"/>
                            <w:szCs w:val="18"/>
                          </w:rPr>
                          <w:t>合计</w:t>
                        </w:r>
                        <w:r>
                          <w:rPr>
                            <w:rFonts w:ascii="仿宋" w:hAnsi="仿宋" w:cs="仿宋" w:eastAsia="仿宋" w:hint="default"/>
                            <w:sz w:val="18"/>
                            <w:szCs w:val="18"/>
                          </w:rPr>
                        </w:r>
                      </w:p>
                    </w:tc>
                  </w:tr>
                  <w:tr>
                    <w:trPr>
                      <w:trHeight w:val="405" w:hRule="exact"/>
                    </w:trPr>
                    <w:tc>
                      <w:tcPr>
                        <w:tcW w:w="3141" w:type="dxa"/>
                        <w:tcBorders>
                          <w:top w:val="single" w:sz="4" w:space="0" w:color="000000"/>
                          <w:left w:val="nil" w:sz="6" w:space="0" w:color="auto"/>
                          <w:bottom w:val="nil" w:sz="6" w:space="0" w:color="auto"/>
                          <w:right w:val="nil" w:sz="6" w:space="0" w:color="auto"/>
                        </w:tcBorders>
                      </w:tcPr>
                      <w:p>
                        <w:pPr>
                          <w:pStyle w:val="TableParagraph"/>
                          <w:tabs>
                            <w:tab w:pos="1403" w:val="left" w:leader="none"/>
                          </w:tabs>
                          <w:spacing w:line="240" w:lineRule="auto" w:before="23"/>
                          <w:ind w:right="18"/>
                          <w:jc w:val="center"/>
                          <w:rPr>
                            <w:rFonts w:ascii="Arial" w:hAnsi="Arial" w:cs="Arial" w:eastAsia="Arial" w:hint="default"/>
                            <w:sz w:val="18"/>
                            <w:szCs w:val="18"/>
                          </w:rPr>
                        </w:pPr>
                        <w:r>
                          <w:rPr>
                            <w:rFonts w:ascii="仿宋" w:hAnsi="仿宋" w:cs="仿宋" w:eastAsia="仿宋" w:hint="default"/>
                            <w:sz w:val="18"/>
                            <w:szCs w:val="18"/>
                          </w:rPr>
                          <w:t>营业收入</w:t>
                          <w:tab/>
                        </w:r>
                        <w:r>
                          <w:rPr>
                            <w:rFonts w:ascii="Arial" w:hAnsi="Arial" w:cs="Arial" w:eastAsia="Arial" w:hint="default"/>
                            <w:sz w:val="18"/>
                            <w:szCs w:val="18"/>
                          </w:rPr>
                          <w:t>51,586,576,589.98</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96"/>
                          <w:jc w:val="right"/>
                          <w:rPr>
                            <w:rFonts w:ascii="Arial" w:hAnsi="Arial" w:cs="Arial" w:eastAsia="Arial" w:hint="default"/>
                            <w:sz w:val="18"/>
                            <w:szCs w:val="18"/>
                          </w:rPr>
                        </w:pPr>
                        <w:r>
                          <w:rPr>
                            <w:rFonts w:ascii="Arial"/>
                            <w:spacing w:val="-1"/>
                            <w:sz w:val="18"/>
                          </w:rPr>
                          <w:t>22,177,499,936.63</w:t>
                        </w: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69"/>
                          <w:jc w:val="right"/>
                          <w:rPr>
                            <w:rFonts w:ascii="Arial" w:hAnsi="Arial" w:cs="Arial" w:eastAsia="Arial" w:hint="default"/>
                            <w:sz w:val="18"/>
                            <w:szCs w:val="18"/>
                          </w:rPr>
                        </w:pPr>
                        <w:r>
                          <w:rPr>
                            <w:rFonts w:ascii="Arial"/>
                            <w:spacing w:val="-1"/>
                            <w:sz w:val="18"/>
                          </w:rPr>
                          <w:t>2,070,042,883.33</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12"/>
                          <w:jc w:val="right"/>
                          <w:rPr>
                            <w:rFonts w:ascii="Arial" w:hAnsi="Arial" w:cs="Arial" w:eastAsia="Arial" w:hint="default"/>
                            <w:sz w:val="18"/>
                            <w:szCs w:val="18"/>
                          </w:rPr>
                        </w:pPr>
                        <w:r>
                          <w:rPr>
                            <w:rFonts w:ascii="Arial"/>
                            <w:spacing w:val="-1"/>
                            <w:sz w:val="18"/>
                          </w:rPr>
                          <w:t>-4,003,333,348.86</w:t>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5"/>
                          <w:jc w:val="right"/>
                          <w:rPr>
                            <w:rFonts w:ascii="Arial" w:hAnsi="Arial" w:cs="Arial" w:eastAsia="Arial" w:hint="default"/>
                            <w:sz w:val="18"/>
                            <w:szCs w:val="18"/>
                          </w:rPr>
                        </w:pPr>
                        <w:r>
                          <w:rPr>
                            <w:rFonts w:ascii="Arial"/>
                            <w:spacing w:val="-1"/>
                            <w:sz w:val="18"/>
                          </w:rPr>
                          <w:t>71,830,786,061.08</w:t>
                        </w:r>
                      </w:p>
                    </w:tc>
                  </w:tr>
                  <w:tr>
                    <w:trPr>
                      <w:trHeight w:val="496" w:hRule="exact"/>
                    </w:trPr>
                    <w:tc>
                      <w:tcPr>
                        <w:tcW w:w="3141" w:type="dxa"/>
                        <w:tcBorders>
                          <w:top w:val="nil" w:sz="6" w:space="0" w:color="auto"/>
                          <w:left w:val="nil" w:sz="6" w:space="0" w:color="auto"/>
                          <w:bottom w:val="nil" w:sz="6" w:space="0" w:color="auto"/>
                          <w:right w:val="nil" w:sz="6" w:space="0" w:color="auto"/>
                        </w:tcBorders>
                      </w:tcPr>
                      <w:p>
                        <w:pPr>
                          <w:pStyle w:val="TableParagraph"/>
                          <w:spacing w:line="147" w:lineRule="exact"/>
                          <w:ind w:left="107" w:right="0"/>
                          <w:jc w:val="left"/>
                          <w:rPr>
                            <w:rFonts w:ascii="仿宋" w:hAnsi="仿宋" w:cs="仿宋" w:eastAsia="仿宋" w:hint="default"/>
                            <w:sz w:val="18"/>
                            <w:szCs w:val="18"/>
                          </w:rPr>
                        </w:pPr>
                        <w:r>
                          <w:rPr>
                            <w:rFonts w:ascii="仿宋" w:hAnsi="仿宋" w:cs="仿宋" w:eastAsia="仿宋" w:hint="default"/>
                            <w:spacing w:val="-4"/>
                            <w:sz w:val="18"/>
                            <w:szCs w:val="18"/>
                          </w:rPr>
                          <w:t>其中：对外交</w:t>
                        </w:r>
                      </w:p>
                      <w:p>
                        <w:pPr>
                          <w:pStyle w:val="TableParagraph"/>
                          <w:tabs>
                            <w:tab w:pos="1511" w:val="left" w:leader="none"/>
                          </w:tabs>
                          <w:spacing w:line="276" w:lineRule="exact"/>
                          <w:ind w:left="107" w:right="0"/>
                          <w:jc w:val="left"/>
                          <w:rPr>
                            <w:rFonts w:ascii="Arial" w:hAnsi="Arial" w:cs="Arial" w:eastAsia="Arial" w:hint="default"/>
                            <w:sz w:val="18"/>
                            <w:szCs w:val="18"/>
                          </w:rPr>
                        </w:pPr>
                        <w:r>
                          <w:rPr>
                            <w:rFonts w:ascii="仿宋" w:hAnsi="仿宋" w:cs="仿宋" w:eastAsia="仿宋" w:hint="default"/>
                            <w:position w:val="-11"/>
                            <w:sz w:val="18"/>
                            <w:szCs w:val="18"/>
                          </w:rPr>
                          <w:t>易收入</w:t>
                          <w:tab/>
                        </w:r>
                        <w:r>
                          <w:rPr>
                            <w:rFonts w:ascii="Arial" w:hAnsi="Arial" w:cs="Arial" w:eastAsia="Arial" w:hint="default"/>
                            <w:sz w:val="18"/>
                            <w:szCs w:val="18"/>
                          </w:rPr>
                          <w:t>51,586,576,589.98</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6"/>
                          <w:jc w:val="right"/>
                          <w:rPr>
                            <w:rFonts w:ascii="Arial" w:hAnsi="Arial" w:cs="Arial" w:eastAsia="Arial" w:hint="default"/>
                            <w:sz w:val="18"/>
                            <w:szCs w:val="18"/>
                          </w:rPr>
                        </w:pPr>
                        <w:r>
                          <w:rPr>
                            <w:rFonts w:ascii="Arial"/>
                            <w:spacing w:val="-1"/>
                            <w:sz w:val="18"/>
                          </w:rPr>
                          <w:t>19,063,126,838.09</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9"/>
                          <w:jc w:val="right"/>
                          <w:rPr>
                            <w:rFonts w:ascii="Arial" w:hAnsi="Arial" w:cs="Arial" w:eastAsia="Arial" w:hint="default"/>
                            <w:sz w:val="18"/>
                            <w:szCs w:val="18"/>
                          </w:rPr>
                        </w:pPr>
                        <w:r>
                          <w:rPr>
                            <w:rFonts w:ascii="Arial"/>
                            <w:spacing w:val="-1"/>
                            <w:sz w:val="18"/>
                          </w:rPr>
                          <w:t>1,181,082,633.01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4"/>
                          <w:jc w:val="right"/>
                          <w:rPr>
                            <w:rFonts w:ascii="Arial" w:hAnsi="Arial" w:cs="Arial" w:eastAsia="Arial" w:hint="default"/>
                            <w:sz w:val="18"/>
                            <w:szCs w:val="18"/>
                          </w:rPr>
                        </w:pPr>
                        <w:r>
                          <w:rPr>
                            <w:rFonts w:ascii="Arial"/>
                            <w:w w:val="99"/>
                            <w:sz w:val="18"/>
                          </w:rPr>
                          <w:t>-</w:t>
                        </w:r>
                        <w:r>
                          <w:rPr>
                            <w:rFonts w:ascii="Arial"/>
                            <w:sz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5"/>
                          <w:jc w:val="right"/>
                          <w:rPr>
                            <w:rFonts w:ascii="Arial" w:hAnsi="Arial" w:cs="Arial" w:eastAsia="Arial" w:hint="default"/>
                            <w:sz w:val="18"/>
                            <w:szCs w:val="18"/>
                          </w:rPr>
                        </w:pPr>
                        <w:r>
                          <w:rPr>
                            <w:rFonts w:ascii="Arial"/>
                            <w:spacing w:val="-1"/>
                            <w:sz w:val="18"/>
                          </w:rPr>
                          <w:t>71,830,786,061.08</w:t>
                        </w:r>
                      </w:p>
                    </w:tc>
                  </w:tr>
                  <w:tr>
                    <w:trPr>
                      <w:trHeight w:val="364" w:hRule="exact"/>
                    </w:trPr>
                    <w:tc>
                      <w:tcPr>
                        <w:tcW w:w="3141" w:type="dxa"/>
                        <w:tcBorders>
                          <w:top w:val="nil" w:sz="6" w:space="0" w:color="auto"/>
                          <w:left w:val="nil" w:sz="6" w:space="0" w:color="auto"/>
                          <w:bottom w:val="nil" w:sz="6" w:space="0" w:color="auto"/>
                          <w:right w:val="nil" w:sz="6" w:space="0" w:color="auto"/>
                        </w:tcBorders>
                      </w:tcPr>
                      <w:p>
                        <w:pPr>
                          <w:pStyle w:val="TableParagraph"/>
                          <w:spacing w:line="195" w:lineRule="exact" w:before="1"/>
                          <w:ind w:left="107" w:right="0"/>
                          <w:jc w:val="left"/>
                          <w:rPr>
                            <w:rFonts w:ascii="仿宋" w:hAnsi="仿宋" w:cs="仿宋" w:eastAsia="仿宋" w:hint="default"/>
                            <w:sz w:val="18"/>
                            <w:szCs w:val="18"/>
                          </w:rPr>
                        </w:pPr>
                        <w:r>
                          <w:rPr>
                            <w:rFonts w:ascii="仿宋" w:hAnsi="仿宋" w:cs="仿宋" w:eastAsia="仿宋" w:hint="default"/>
                            <w:sz w:val="18"/>
                            <w:szCs w:val="18"/>
                          </w:rPr>
                          <w:t>分</w:t>
                        </w:r>
                        <w:r>
                          <w:rPr>
                            <w:rFonts w:ascii="仿宋" w:hAnsi="仿宋" w:cs="仿宋" w:eastAsia="仿宋" w:hint="default"/>
                            <w:spacing w:val="-50"/>
                            <w:sz w:val="18"/>
                            <w:szCs w:val="18"/>
                          </w:rPr>
                          <w:t> </w:t>
                        </w:r>
                        <w:r>
                          <w:rPr>
                            <w:rFonts w:ascii="仿宋" w:hAnsi="仿宋" w:cs="仿宋" w:eastAsia="仿宋" w:hint="default"/>
                            <w:sz w:val="18"/>
                            <w:szCs w:val="18"/>
                          </w:rPr>
                          <w:t>部</w:t>
                        </w:r>
                        <w:r>
                          <w:rPr>
                            <w:rFonts w:ascii="仿宋" w:hAnsi="仿宋" w:cs="仿宋" w:eastAsia="仿宋" w:hint="default"/>
                            <w:spacing w:val="-52"/>
                            <w:sz w:val="18"/>
                            <w:szCs w:val="18"/>
                          </w:rPr>
                          <w:t> </w:t>
                        </w:r>
                        <w:r>
                          <w:rPr>
                            <w:rFonts w:ascii="仿宋" w:hAnsi="仿宋" w:cs="仿宋" w:eastAsia="仿宋" w:hint="default"/>
                            <w:sz w:val="18"/>
                            <w:szCs w:val="18"/>
                          </w:rPr>
                          <w:t>间</w:t>
                        </w:r>
                        <w:r>
                          <w:rPr>
                            <w:rFonts w:ascii="仿宋" w:hAnsi="仿宋" w:cs="仿宋" w:eastAsia="仿宋" w:hint="default"/>
                            <w:spacing w:val="-50"/>
                            <w:sz w:val="18"/>
                            <w:szCs w:val="18"/>
                          </w:rPr>
                          <w:t> </w:t>
                        </w:r>
                        <w:r>
                          <w:rPr>
                            <w:rFonts w:ascii="仿宋" w:hAnsi="仿宋" w:cs="仿宋" w:eastAsia="仿宋" w:hint="default"/>
                            <w:sz w:val="18"/>
                            <w:szCs w:val="18"/>
                          </w:rPr>
                          <w:t>交</w:t>
                        </w:r>
                        <w:r>
                          <w:rPr>
                            <w:rFonts w:ascii="仿宋" w:hAnsi="仿宋" w:cs="仿宋" w:eastAsia="仿宋" w:hint="default"/>
                            <w:spacing w:val="-50"/>
                            <w:sz w:val="18"/>
                            <w:szCs w:val="18"/>
                          </w:rPr>
                          <w:t> </w:t>
                        </w:r>
                        <w:r>
                          <w:rPr>
                            <w:rFonts w:ascii="仿宋" w:hAnsi="仿宋" w:cs="仿宋" w:eastAsia="仿宋" w:hint="default"/>
                            <w:sz w:val="18"/>
                            <w:szCs w:val="18"/>
                          </w:rPr>
                          <w:t>易</w:t>
                        </w:r>
                      </w:p>
                      <w:p>
                        <w:pPr>
                          <w:pStyle w:val="TableParagraph"/>
                          <w:tabs>
                            <w:tab w:pos="2951" w:val="left" w:leader="none"/>
                          </w:tabs>
                          <w:spacing w:line="207" w:lineRule="exact"/>
                          <w:ind w:left="107" w:right="0"/>
                          <w:jc w:val="left"/>
                          <w:rPr>
                            <w:rFonts w:ascii="Arial" w:hAnsi="Arial" w:cs="Arial" w:eastAsia="Arial" w:hint="default"/>
                            <w:sz w:val="18"/>
                            <w:szCs w:val="18"/>
                          </w:rPr>
                        </w:pPr>
                        <w:r>
                          <w:rPr>
                            <w:rFonts w:ascii="仿宋" w:hAnsi="仿宋" w:cs="仿宋" w:eastAsia="仿宋" w:hint="default"/>
                            <w:sz w:val="18"/>
                            <w:szCs w:val="18"/>
                          </w:rPr>
                          <w:t>收入</w:t>
                          <w:tab/>
                        </w:r>
                        <w:r>
                          <w:rPr>
                            <w:rFonts w:ascii="Arial" w:hAnsi="Arial" w:cs="Arial" w:eastAsia="Arial" w:hint="default"/>
                            <w:position w:val="12"/>
                            <w:sz w:val="18"/>
                            <w:szCs w:val="18"/>
                          </w:rPr>
                          <w:t>-</w:t>
                        </w:r>
                        <w:r>
                          <w:rPr>
                            <w:rFonts w:ascii="Arial" w:hAnsi="Arial" w:cs="Arial" w:eastAsia="Arial" w:hint="default"/>
                            <w:sz w:val="18"/>
                            <w:szCs w:val="18"/>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6"/>
                          <w:jc w:val="right"/>
                          <w:rPr>
                            <w:rFonts w:ascii="Arial" w:hAnsi="Arial" w:cs="Arial" w:eastAsia="Arial" w:hint="default"/>
                            <w:sz w:val="18"/>
                            <w:szCs w:val="18"/>
                          </w:rPr>
                        </w:pPr>
                        <w:r>
                          <w:rPr>
                            <w:rFonts w:ascii="Arial"/>
                            <w:spacing w:val="-2"/>
                            <w:sz w:val="18"/>
                          </w:rPr>
                          <w:t>3,114,373,098.54</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69"/>
                          <w:jc w:val="right"/>
                          <w:rPr>
                            <w:rFonts w:ascii="Arial" w:hAnsi="Arial" w:cs="Arial" w:eastAsia="Arial" w:hint="default"/>
                            <w:sz w:val="18"/>
                            <w:szCs w:val="18"/>
                          </w:rPr>
                        </w:pPr>
                        <w:r>
                          <w:rPr>
                            <w:rFonts w:ascii="Arial"/>
                            <w:spacing w:val="-1"/>
                            <w:sz w:val="18"/>
                          </w:rPr>
                          <w:t>888,960,250.32</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12"/>
                          <w:jc w:val="right"/>
                          <w:rPr>
                            <w:rFonts w:ascii="Arial" w:hAnsi="Arial" w:cs="Arial" w:eastAsia="Arial" w:hint="default"/>
                            <w:sz w:val="18"/>
                            <w:szCs w:val="18"/>
                          </w:rPr>
                        </w:pPr>
                        <w:r>
                          <w:rPr>
                            <w:rFonts w:ascii="Arial"/>
                            <w:spacing w:val="-1"/>
                            <w:sz w:val="18"/>
                          </w:rPr>
                          <w:t>-4,003,333,348.86</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4"/>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b/>
          <w:bCs/>
          <w:sz w:val="18"/>
          <w:szCs w:val="18"/>
        </w:rPr>
        <w:t>本</w:t>
      </w:r>
      <w:r>
        <w:rPr>
          <w:rFonts w:ascii="仿宋" w:hAnsi="仿宋" w:cs="仿宋" w:eastAsia="仿宋" w:hint="default"/>
          <w:b/>
          <w:bCs/>
          <w:spacing w:val="-51"/>
          <w:sz w:val="18"/>
          <w:szCs w:val="18"/>
        </w:rPr>
        <w:t> </w:t>
      </w:r>
      <w:r>
        <w:rPr>
          <w:rFonts w:ascii="仿宋" w:hAnsi="仿宋" w:cs="仿宋" w:eastAsia="仿宋" w:hint="default"/>
          <w:b/>
          <w:bCs/>
          <w:sz w:val="18"/>
          <w:szCs w:val="18"/>
        </w:rPr>
        <w:t>期</w:t>
      </w:r>
      <w:r>
        <w:rPr>
          <w:rFonts w:ascii="仿宋" w:hAnsi="仿宋" w:cs="仿宋" w:eastAsia="仿宋" w:hint="default"/>
          <w:b/>
          <w:bCs/>
          <w:spacing w:val="-51"/>
          <w:sz w:val="18"/>
          <w:szCs w:val="18"/>
        </w:rPr>
        <w:t> </w:t>
      </w:r>
      <w:r>
        <w:rPr>
          <w:rFonts w:ascii="仿宋" w:hAnsi="仿宋" w:cs="仿宋" w:eastAsia="仿宋" w:hint="default"/>
          <w:b/>
          <w:bCs/>
          <w:sz w:val="18"/>
          <w:szCs w:val="18"/>
        </w:rPr>
        <w:t>或</w:t>
      </w:r>
      <w:r>
        <w:rPr>
          <w:rFonts w:ascii="仿宋" w:hAnsi="仿宋" w:cs="仿宋" w:eastAsia="仿宋" w:hint="default"/>
          <w:b/>
          <w:bCs/>
          <w:spacing w:val="-51"/>
          <w:sz w:val="18"/>
          <w:szCs w:val="18"/>
        </w:rPr>
        <w:t> </w:t>
      </w:r>
      <w:r>
        <w:rPr>
          <w:rFonts w:ascii="仿宋" w:hAnsi="仿宋" w:cs="仿宋" w:eastAsia="仿宋" w:hint="default"/>
          <w:b/>
          <w:bCs/>
          <w:sz w:val="18"/>
          <w:szCs w:val="18"/>
        </w:rPr>
        <w:t>本</w:t>
      </w:r>
      <w:r>
        <w:rPr>
          <w:rFonts w:ascii="仿宋" w:hAnsi="仿宋" w:cs="仿宋" w:eastAsia="仿宋" w:hint="default"/>
          <w:b/>
          <w:bCs/>
          <w:spacing w:val="-51"/>
          <w:sz w:val="18"/>
          <w:szCs w:val="18"/>
        </w:rPr>
        <w:t> </w:t>
      </w:r>
      <w:r>
        <w:rPr>
          <w:rFonts w:ascii="仿宋" w:hAnsi="仿宋" w:cs="仿宋" w:eastAsia="仿宋" w:hint="default"/>
          <w:b/>
          <w:bCs/>
          <w:sz w:val="18"/>
          <w:szCs w:val="18"/>
        </w:rPr>
        <w:t>期</w:t>
      </w:r>
      <w:r>
        <w:rPr>
          <w:rFonts w:ascii="仿宋" w:hAnsi="仿宋" w:cs="仿宋" w:eastAsia="仿宋" w:hint="default"/>
          <w:sz w:val="18"/>
          <w:szCs w:val="18"/>
        </w:rPr>
      </w:r>
    </w:p>
    <w:p>
      <w:pPr>
        <w:spacing w:after="0"/>
        <w:jc w:val="left"/>
        <w:rPr>
          <w:rFonts w:ascii="仿宋" w:hAnsi="仿宋" w:cs="仿宋" w:eastAsia="仿宋" w:hint="default"/>
          <w:sz w:val="18"/>
          <w:szCs w:val="18"/>
        </w:rPr>
        <w:sectPr>
          <w:pgSz w:w="11900" w:h="16840"/>
          <w:pgMar w:header="763" w:footer="929" w:top="1000" w:bottom="1120" w:left="880" w:right="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9"/>
        <w:rPr>
          <w:rFonts w:ascii="仿宋" w:hAnsi="仿宋" w:cs="仿宋" w:eastAsia="仿宋" w:hint="default"/>
          <w:b/>
          <w:bCs/>
          <w:sz w:val="17"/>
          <w:szCs w:val="17"/>
        </w:rPr>
      </w:pPr>
    </w:p>
    <w:p>
      <w:pPr>
        <w:spacing w:line="232" w:lineRule="exact" w:before="0"/>
        <w:ind w:left="239" w:right="9725" w:firstLine="0"/>
        <w:jc w:val="left"/>
        <w:rPr>
          <w:rFonts w:ascii="仿宋" w:hAnsi="仿宋" w:cs="仿宋" w:eastAsia="仿宋" w:hint="default"/>
          <w:sz w:val="18"/>
          <w:szCs w:val="18"/>
        </w:rPr>
      </w:pPr>
      <w:r>
        <w:rPr/>
        <w:pict>
          <v:shape style="position:absolute;margin-left:123.408997pt;margin-top:2.747151pt;width:433.1pt;height:102.7pt;mso-position-horizontal-relative:page;mso-position-vertical-relative:paragraph;z-index:13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4"/>
                    <w:gridCol w:w="1828"/>
                    <w:gridCol w:w="1771"/>
                    <w:gridCol w:w="1745"/>
                    <w:gridCol w:w="1653"/>
                  </w:tblGrid>
                  <w:tr>
                    <w:trPr>
                      <w:trHeight w:val="412"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5"/>
                          <w:jc w:val="right"/>
                          <w:rPr>
                            <w:rFonts w:ascii="Arial" w:hAnsi="Arial" w:cs="Arial" w:eastAsia="Arial" w:hint="default"/>
                            <w:sz w:val="18"/>
                            <w:szCs w:val="18"/>
                          </w:rPr>
                        </w:pPr>
                        <w:r>
                          <w:rPr>
                            <w:rFonts w:ascii="Arial"/>
                            <w:spacing w:val="-1"/>
                            <w:sz w:val="18"/>
                          </w:rPr>
                          <w:t>51,127,341,868.04</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6"/>
                          <w:jc w:val="right"/>
                          <w:rPr>
                            <w:rFonts w:ascii="Arial" w:hAnsi="Arial" w:cs="Arial" w:eastAsia="Arial" w:hint="default"/>
                            <w:sz w:val="18"/>
                            <w:szCs w:val="18"/>
                          </w:rPr>
                        </w:pPr>
                        <w:r>
                          <w:rPr>
                            <w:rFonts w:ascii="Arial"/>
                            <w:spacing w:val="-1"/>
                            <w:sz w:val="18"/>
                          </w:rPr>
                          <w:t>22,160,959,697.89</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center"/>
                          <w:rPr>
                            <w:rFonts w:ascii="Arial" w:hAnsi="Arial" w:cs="Arial" w:eastAsia="Arial" w:hint="default"/>
                            <w:sz w:val="18"/>
                            <w:szCs w:val="18"/>
                          </w:rPr>
                        </w:pPr>
                        <w:r>
                          <w:rPr>
                            <w:rFonts w:ascii="Arial"/>
                            <w:sz w:val="18"/>
                          </w:rPr>
                          <w:t>2,013,296,930.65</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2"/>
                          <w:jc w:val="right"/>
                          <w:rPr>
                            <w:rFonts w:ascii="Arial" w:hAnsi="Arial" w:cs="Arial" w:eastAsia="Arial" w:hint="default"/>
                            <w:sz w:val="18"/>
                            <w:szCs w:val="18"/>
                          </w:rPr>
                        </w:pPr>
                        <w:r>
                          <w:rPr>
                            <w:rFonts w:ascii="Arial"/>
                            <w:spacing w:val="-1"/>
                            <w:sz w:val="18"/>
                          </w:rPr>
                          <w:t>-4,003,333,348.86</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Arial" w:hAnsi="Arial" w:cs="Arial" w:eastAsia="Arial" w:hint="default"/>
                            <w:sz w:val="18"/>
                            <w:szCs w:val="18"/>
                          </w:rPr>
                        </w:pPr>
                        <w:r>
                          <w:rPr>
                            <w:rFonts w:ascii="Arial"/>
                            <w:spacing w:val="-1"/>
                            <w:sz w:val="18"/>
                          </w:rPr>
                          <w:t>71,298,265,147.72</w:t>
                        </w:r>
                      </w:p>
                    </w:tc>
                  </w:tr>
                  <w:tr>
                    <w:trPr>
                      <w:trHeight w:val="444"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5"/>
                          <w:jc w:val="right"/>
                          <w:rPr>
                            <w:rFonts w:ascii="Arial" w:hAnsi="Arial" w:cs="Arial" w:eastAsia="Arial" w:hint="default"/>
                            <w:sz w:val="18"/>
                            <w:szCs w:val="18"/>
                          </w:rPr>
                        </w:pPr>
                        <w:r>
                          <w:rPr>
                            <w:rFonts w:ascii="Arial"/>
                            <w:spacing w:val="-1"/>
                            <w:sz w:val="18"/>
                          </w:rPr>
                          <w:t>42,337,684,026.12</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6"/>
                          <w:jc w:val="right"/>
                          <w:rPr>
                            <w:rFonts w:ascii="Arial" w:hAnsi="Arial" w:cs="Arial" w:eastAsia="Arial" w:hint="default"/>
                            <w:sz w:val="18"/>
                            <w:szCs w:val="18"/>
                          </w:rPr>
                        </w:pPr>
                        <w:r>
                          <w:rPr>
                            <w:rFonts w:ascii="Arial"/>
                            <w:spacing w:val="-1"/>
                            <w:sz w:val="18"/>
                          </w:rPr>
                          <w:t>20,180,170,366.27</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94" w:right="0"/>
                          <w:jc w:val="center"/>
                          <w:rPr>
                            <w:rFonts w:ascii="Arial" w:hAnsi="Arial" w:cs="Arial" w:eastAsia="Arial" w:hint="default"/>
                            <w:sz w:val="18"/>
                            <w:szCs w:val="18"/>
                          </w:rPr>
                        </w:pPr>
                        <w:r>
                          <w:rPr>
                            <w:rFonts w:ascii="Arial"/>
                            <w:sz w:val="18"/>
                          </w:rPr>
                          <w:t>936,026,113.65</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2"/>
                          <w:jc w:val="right"/>
                          <w:rPr>
                            <w:rFonts w:ascii="Arial" w:hAnsi="Arial" w:cs="Arial" w:eastAsia="Arial" w:hint="default"/>
                            <w:sz w:val="18"/>
                            <w:szCs w:val="18"/>
                          </w:rPr>
                        </w:pPr>
                        <w:r>
                          <w:rPr>
                            <w:rFonts w:ascii="Arial"/>
                            <w:spacing w:val="-1"/>
                            <w:sz w:val="18"/>
                          </w:rPr>
                          <w:t>-3,652,376,874.64</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5"/>
                          <w:jc w:val="right"/>
                          <w:rPr>
                            <w:rFonts w:ascii="Arial" w:hAnsi="Arial" w:cs="Arial" w:eastAsia="Arial" w:hint="default"/>
                            <w:sz w:val="18"/>
                            <w:szCs w:val="18"/>
                          </w:rPr>
                        </w:pPr>
                        <w:r>
                          <w:rPr>
                            <w:rFonts w:ascii="Arial"/>
                            <w:spacing w:val="-1"/>
                            <w:sz w:val="18"/>
                          </w:rPr>
                          <w:t>59,801,503,631.40</w:t>
                        </w:r>
                      </w:p>
                    </w:tc>
                  </w:tr>
                  <w:tr>
                    <w:trPr>
                      <w:trHeight w:val="444"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5"/>
                          <w:jc w:val="right"/>
                          <w:rPr>
                            <w:rFonts w:ascii="Arial" w:hAnsi="Arial" w:cs="Arial" w:eastAsia="Arial" w:hint="default"/>
                            <w:sz w:val="18"/>
                            <w:szCs w:val="18"/>
                          </w:rPr>
                        </w:pPr>
                        <w:r>
                          <w:rPr>
                            <w:rFonts w:ascii="Arial"/>
                            <w:spacing w:val="-1"/>
                            <w:sz w:val="18"/>
                          </w:rPr>
                          <w:t>42,077,015,615.61</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6"/>
                          <w:jc w:val="right"/>
                          <w:rPr>
                            <w:rFonts w:ascii="Arial" w:hAnsi="Arial" w:cs="Arial" w:eastAsia="Arial" w:hint="default"/>
                            <w:sz w:val="18"/>
                            <w:szCs w:val="18"/>
                          </w:rPr>
                        </w:pPr>
                        <w:r>
                          <w:rPr>
                            <w:rFonts w:ascii="Arial"/>
                            <w:spacing w:val="-1"/>
                            <w:sz w:val="18"/>
                          </w:rPr>
                          <w:t>20,172,283,224.68</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79" w:right="0"/>
                          <w:jc w:val="center"/>
                          <w:rPr>
                            <w:rFonts w:ascii="Arial" w:hAnsi="Arial" w:cs="Arial" w:eastAsia="Arial" w:hint="default"/>
                            <w:sz w:val="18"/>
                            <w:szCs w:val="18"/>
                          </w:rPr>
                        </w:pPr>
                        <w:r>
                          <w:rPr>
                            <w:rFonts w:ascii="Arial"/>
                            <w:sz w:val="18"/>
                          </w:rPr>
                          <w:t>906,809,240.92</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2"/>
                          <w:jc w:val="right"/>
                          <w:rPr>
                            <w:rFonts w:ascii="Arial" w:hAnsi="Arial" w:cs="Arial" w:eastAsia="Arial" w:hint="default"/>
                            <w:sz w:val="18"/>
                            <w:szCs w:val="18"/>
                          </w:rPr>
                        </w:pPr>
                        <w:r>
                          <w:rPr>
                            <w:rFonts w:ascii="Arial"/>
                            <w:spacing w:val="-1"/>
                            <w:sz w:val="18"/>
                          </w:rPr>
                          <w:t>-3,652,376,874.64</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5"/>
                          <w:jc w:val="right"/>
                          <w:rPr>
                            <w:rFonts w:ascii="Arial" w:hAnsi="Arial" w:cs="Arial" w:eastAsia="Arial" w:hint="default"/>
                            <w:sz w:val="18"/>
                            <w:szCs w:val="18"/>
                          </w:rPr>
                        </w:pPr>
                        <w:r>
                          <w:rPr>
                            <w:rFonts w:ascii="Arial"/>
                            <w:spacing w:val="-1"/>
                            <w:sz w:val="18"/>
                          </w:rPr>
                          <w:t>59,503,731,206.57</w:t>
                        </w:r>
                      </w:p>
                    </w:tc>
                  </w:tr>
                  <w:tr>
                    <w:trPr>
                      <w:trHeight w:val="443"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5"/>
                          <w:jc w:val="right"/>
                          <w:rPr>
                            <w:rFonts w:ascii="Arial" w:hAnsi="Arial" w:cs="Arial" w:eastAsia="Arial" w:hint="default"/>
                            <w:sz w:val="18"/>
                            <w:szCs w:val="18"/>
                          </w:rPr>
                        </w:pPr>
                        <w:r>
                          <w:rPr>
                            <w:rFonts w:ascii="Arial"/>
                            <w:spacing w:val="-1"/>
                            <w:sz w:val="18"/>
                          </w:rPr>
                          <w:t>3,392,141,450.38</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6"/>
                          <w:jc w:val="right"/>
                          <w:rPr>
                            <w:rFonts w:ascii="Arial" w:hAnsi="Arial" w:cs="Arial" w:eastAsia="Arial" w:hint="default"/>
                            <w:sz w:val="18"/>
                            <w:szCs w:val="18"/>
                          </w:rPr>
                        </w:pPr>
                        <w:r>
                          <w:rPr>
                            <w:rFonts w:ascii="Arial"/>
                            <w:spacing w:val="-1"/>
                            <w:sz w:val="18"/>
                          </w:rPr>
                          <w:t>1,205,653,764.69</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8" w:right="0"/>
                          <w:jc w:val="center"/>
                          <w:rPr>
                            <w:rFonts w:ascii="Arial" w:hAnsi="Arial" w:cs="Arial" w:eastAsia="Arial" w:hint="default"/>
                            <w:sz w:val="18"/>
                            <w:szCs w:val="18"/>
                          </w:rPr>
                        </w:pPr>
                        <w:r>
                          <w:rPr>
                            <w:rFonts w:ascii="Arial"/>
                            <w:sz w:val="18"/>
                          </w:rPr>
                          <w:t>1,242,188,865.18</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2"/>
                          <w:jc w:val="right"/>
                          <w:rPr>
                            <w:rFonts w:ascii="Arial" w:hAnsi="Arial" w:cs="Arial" w:eastAsia="Arial" w:hint="default"/>
                            <w:sz w:val="18"/>
                            <w:szCs w:val="18"/>
                          </w:rPr>
                        </w:pPr>
                        <w:r>
                          <w:rPr>
                            <w:rFonts w:ascii="Arial"/>
                            <w:spacing w:val="-1"/>
                            <w:sz w:val="18"/>
                          </w:rPr>
                          <w:t>-484,990,886.74</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8"/>
                            <w:szCs w:val="18"/>
                          </w:rPr>
                        </w:pPr>
                        <w:r>
                          <w:rPr>
                            <w:rFonts w:ascii="Arial"/>
                            <w:spacing w:val="-1"/>
                            <w:sz w:val="18"/>
                          </w:rPr>
                          <w:t>5,354,993,193.51</w:t>
                        </w:r>
                      </w:p>
                    </w:tc>
                  </w:tr>
                  <w:tr>
                    <w:trPr>
                      <w:trHeight w:val="311"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5"/>
                          <w:jc w:val="right"/>
                          <w:rPr>
                            <w:rFonts w:ascii="Arial" w:hAnsi="Arial" w:cs="Arial" w:eastAsia="Arial" w:hint="default"/>
                            <w:sz w:val="18"/>
                            <w:szCs w:val="18"/>
                          </w:rPr>
                        </w:pPr>
                        <w:r>
                          <w:rPr>
                            <w:rFonts w:ascii="Arial"/>
                            <w:spacing w:val="-1"/>
                            <w:sz w:val="18"/>
                          </w:rPr>
                          <w:t>5,892,484,538.09</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6"/>
                          <w:jc w:val="right"/>
                          <w:rPr>
                            <w:rFonts w:ascii="Arial" w:hAnsi="Arial" w:cs="Arial" w:eastAsia="Arial" w:hint="default"/>
                            <w:sz w:val="18"/>
                            <w:szCs w:val="18"/>
                          </w:rPr>
                        </w:pPr>
                        <w:r>
                          <w:rPr>
                            <w:rFonts w:ascii="Arial"/>
                            <w:spacing w:val="-1"/>
                            <w:sz w:val="18"/>
                          </w:rPr>
                          <w:t>662,699,867.47</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20" w:right="0"/>
                          <w:jc w:val="center"/>
                          <w:rPr>
                            <w:rFonts w:ascii="Arial" w:hAnsi="Arial" w:cs="Arial" w:eastAsia="Arial" w:hint="default"/>
                            <w:sz w:val="18"/>
                            <w:szCs w:val="18"/>
                          </w:rPr>
                        </w:pPr>
                        <w:r>
                          <w:rPr>
                            <w:rFonts w:ascii="Arial"/>
                            <w:sz w:val="18"/>
                          </w:rPr>
                          <w:t>-104,760,817.94</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12"/>
                          <w:jc w:val="right"/>
                          <w:rPr>
                            <w:rFonts w:ascii="Arial" w:hAnsi="Arial" w:cs="Arial" w:eastAsia="Arial" w:hint="default"/>
                            <w:sz w:val="18"/>
                            <w:szCs w:val="18"/>
                          </w:rPr>
                        </w:pPr>
                        <w:r>
                          <w:rPr>
                            <w:rFonts w:ascii="Arial"/>
                            <w:spacing w:val="-1"/>
                            <w:sz w:val="18"/>
                          </w:rPr>
                          <w:t>-141,147,683.80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18"/>
                            <w:szCs w:val="18"/>
                          </w:rPr>
                        </w:pPr>
                        <w:r>
                          <w:rPr>
                            <w:rFonts w:ascii="Arial"/>
                            <w:spacing w:val="-1"/>
                            <w:sz w:val="18"/>
                          </w:rPr>
                          <w:t>6,309,275,903.82</w:t>
                        </w:r>
                      </w:p>
                    </w:tc>
                  </w:tr>
                </w:tbl>
                <w:p>
                  <w:pPr/>
                </w:p>
              </w:txbxContent>
            </v:textbox>
            <w10:wrap type="none"/>
          </v:shape>
        </w:pict>
      </w:r>
      <w:r>
        <w:rPr>
          <w:rFonts w:ascii="仿宋" w:hAnsi="仿宋" w:cs="仿宋" w:eastAsia="仿宋" w:hint="default"/>
          <w:spacing w:val="-4"/>
          <w:sz w:val="18"/>
          <w:szCs w:val="18"/>
        </w:rPr>
        <w:t>其中：主营业</w:t>
      </w:r>
      <w:r>
        <w:rPr>
          <w:rFonts w:ascii="仿宋" w:hAnsi="仿宋" w:cs="仿宋" w:eastAsia="仿宋" w:hint="default"/>
          <w:spacing w:val="-86"/>
          <w:sz w:val="18"/>
          <w:szCs w:val="18"/>
        </w:rPr>
        <w:t> </w:t>
      </w:r>
      <w:r>
        <w:rPr>
          <w:rFonts w:ascii="仿宋" w:hAnsi="仿宋" w:cs="仿宋" w:eastAsia="仿宋" w:hint="default"/>
          <w:spacing w:val="-86"/>
          <w:sz w:val="18"/>
          <w:szCs w:val="18"/>
        </w:rPr>
      </w:r>
      <w:r>
        <w:rPr>
          <w:rFonts w:ascii="仿宋" w:hAnsi="仿宋" w:cs="仿宋" w:eastAsia="仿宋" w:hint="default"/>
          <w:sz w:val="18"/>
          <w:szCs w:val="18"/>
        </w:rPr>
        <w:t>务收入</w:t>
      </w:r>
    </w:p>
    <w:p>
      <w:pPr>
        <w:spacing w:before="69"/>
        <w:ind w:left="239" w:right="9725" w:firstLine="0"/>
        <w:jc w:val="left"/>
        <w:rPr>
          <w:rFonts w:ascii="仿宋" w:hAnsi="仿宋" w:cs="仿宋" w:eastAsia="仿宋" w:hint="default"/>
          <w:sz w:val="18"/>
          <w:szCs w:val="18"/>
        </w:rPr>
      </w:pPr>
      <w:r>
        <w:rPr>
          <w:rFonts w:ascii="仿宋" w:hAnsi="仿宋" w:cs="仿宋" w:eastAsia="仿宋" w:hint="default"/>
          <w:sz w:val="18"/>
          <w:szCs w:val="18"/>
        </w:rPr>
        <w:t>营业成本</w:t>
      </w:r>
    </w:p>
    <w:p>
      <w:pPr>
        <w:spacing w:line="232" w:lineRule="exact" w:before="115"/>
        <w:ind w:left="239" w:right="9725" w:firstLine="0"/>
        <w:jc w:val="left"/>
        <w:rPr>
          <w:rFonts w:ascii="仿宋" w:hAnsi="仿宋" w:cs="仿宋" w:eastAsia="仿宋" w:hint="default"/>
          <w:sz w:val="18"/>
          <w:szCs w:val="18"/>
        </w:rPr>
      </w:pPr>
      <w:r>
        <w:rPr>
          <w:rFonts w:ascii="仿宋" w:hAnsi="仿宋" w:cs="仿宋" w:eastAsia="仿宋" w:hint="default"/>
          <w:spacing w:val="-4"/>
          <w:sz w:val="18"/>
          <w:szCs w:val="18"/>
        </w:rPr>
        <w:t>其中：主营业</w:t>
      </w:r>
      <w:r>
        <w:rPr>
          <w:rFonts w:ascii="仿宋" w:hAnsi="仿宋" w:cs="仿宋" w:eastAsia="仿宋" w:hint="default"/>
          <w:spacing w:val="-86"/>
          <w:sz w:val="18"/>
          <w:szCs w:val="18"/>
        </w:rPr>
        <w:t> </w:t>
      </w:r>
      <w:r>
        <w:rPr>
          <w:rFonts w:ascii="仿宋" w:hAnsi="仿宋" w:cs="仿宋" w:eastAsia="仿宋" w:hint="default"/>
          <w:spacing w:val="-86"/>
          <w:sz w:val="18"/>
          <w:szCs w:val="18"/>
        </w:rPr>
      </w:r>
      <w:r>
        <w:rPr>
          <w:rFonts w:ascii="仿宋" w:hAnsi="仿宋" w:cs="仿宋" w:eastAsia="仿宋" w:hint="default"/>
          <w:sz w:val="18"/>
          <w:szCs w:val="18"/>
        </w:rPr>
        <w:t>务成本</w:t>
      </w:r>
    </w:p>
    <w:p>
      <w:pPr>
        <w:spacing w:before="72"/>
        <w:ind w:left="239" w:right="9725" w:firstLine="0"/>
        <w:jc w:val="left"/>
        <w:rPr>
          <w:rFonts w:ascii="仿宋" w:hAnsi="仿宋" w:cs="仿宋" w:eastAsia="仿宋" w:hint="default"/>
          <w:sz w:val="18"/>
          <w:szCs w:val="18"/>
        </w:rPr>
      </w:pPr>
      <w:r>
        <w:rPr>
          <w:rFonts w:ascii="仿宋" w:hAnsi="仿宋" w:cs="仿宋" w:eastAsia="仿宋" w:hint="default"/>
          <w:sz w:val="18"/>
          <w:szCs w:val="18"/>
        </w:rPr>
        <w:t>营业费用</w:t>
      </w:r>
    </w:p>
    <w:p>
      <w:pPr>
        <w:spacing w:line="232" w:lineRule="exact" w:before="115"/>
        <w:ind w:left="239" w:right="9729" w:firstLine="0"/>
        <w:jc w:val="left"/>
        <w:rPr>
          <w:rFonts w:ascii="Arial" w:hAnsi="Arial" w:cs="Arial" w:eastAsia="Arial" w:hint="default"/>
          <w:sz w:val="18"/>
          <w:szCs w:val="18"/>
        </w:rPr>
      </w:pPr>
      <w:r>
        <w:rPr>
          <w:rFonts w:ascii="仿宋" w:hAnsi="仿宋" w:cs="仿宋" w:eastAsia="仿宋" w:hint="default"/>
          <w:spacing w:val="6"/>
          <w:sz w:val="18"/>
          <w:szCs w:val="18"/>
        </w:rPr>
        <w:t>营业利润</w:t>
      </w:r>
      <w:r>
        <w:rPr>
          <w:rFonts w:ascii="Arial" w:hAnsi="Arial" w:cs="Arial" w:eastAsia="Arial" w:hint="default"/>
          <w:spacing w:val="6"/>
          <w:sz w:val="18"/>
          <w:szCs w:val="18"/>
        </w:rPr>
        <w:t>/(</w:t>
      </w:r>
      <w:r>
        <w:rPr>
          <w:rFonts w:ascii="仿宋" w:hAnsi="仿宋" w:cs="仿宋" w:eastAsia="仿宋" w:hint="default"/>
          <w:spacing w:val="6"/>
          <w:sz w:val="18"/>
          <w:szCs w:val="18"/>
        </w:rPr>
        <w:t>亏</w:t>
      </w:r>
      <w:r>
        <w:rPr>
          <w:rFonts w:ascii="仿宋" w:hAnsi="仿宋" w:cs="仿宋" w:eastAsia="仿宋" w:hint="default"/>
          <w:spacing w:val="-85"/>
          <w:sz w:val="18"/>
          <w:szCs w:val="18"/>
        </w:rPr>
        <w:t> </w:t>
      </w:r>
      <w:r>
        <w:rPr>
          <w:rFonts w:ascii="仿宋" w:hAnsi="仿宋" w:cs="仿宋" w:eastAsia="仿宋" w:hint="default"/>
          <w:sz w:val="18"/>
          <w:szCs w:val="18"/>
        </w:rPr>
        <w:t>损</w:t>
      </w:r>
      <w:r>
        <w:rPr>
          <w:rFonts w:ascii="Arial" w:hAnsi="Arial" w:cs="Arial" w:eastAsia="Arial" w:hint="default"/>
          <w:sz w:val="18"/>
          <w:szCs w:val="18"/>
        </w:rPr>
        <w:t>)</w:t>
      </w:r>
    </w:p>
    <w:p>
      <w:pPr>
        <w:tabs>
          <w:tab w:pos="1542" w:val="left" w:leader="none"/>
          <w:tab w:pos="3411" w:val="left" w:leader="none"/>
          <w:tab w:pos="5199" w:val="left" w:leader="none"/>
          <w:tab w:pos="6939" w:val="left" w:leader="none"/>
          <w:tab w:pos="8730" w:val="left" w:leader="none"/>
        </w:tabs>
        <w:spacing w:line="255" w:lineRule="exact" w:before="88"/>
        <w:ind w:left="239" w:right="0" w:firstLine="0"/>
        <w:jc w:val="left"/>
        <w:rPr>
          <w:rFonts w:ascii="Arial" w:hAnsi="Arial" w:cs="Arial" w:eastAsia="Arial" w:hint="default"/>
          <w:sz w:val="18"/>
          <w:szCs w:val="18"/>
        </w:rPr>
      </w:pPr>
      <w:r>
        <w:rPr>
          <w:rFonts w:ascii="仿宋" w:hAnsi="仿宋" w:cs="仿宋" w:eastAsia="仿宋" w:hint="default"/>
          <w:sz w:val="18"/>
          <w:szCs w:val="18"/>
        </w:rPr>
        <w:t>资产总额</w:t>
        <w:tab/>
      </w:r>
      <w:r>
        <w:rPr>
          <w:rFonts w:ascii="Arial" w:hAnsi="Arial" w:cs="Arial" w:eastAsia="Arial" w:hint="default"/>
          <w:spacing w:val="-1"/>
          <w:sz w:val="18"/>
          <w:szCs w:val="18"/>
        </w:rPr>
        <w:t>216,254,151,007.27</w:t>
        <w:tab/>
      </w:r>
      <w:r>
        <w:rPr>
          <w:rFonts w:ascii="Arial" w:hAnsi="Arial" w:cs="Arial" w:eastAsia="Arial" w:hint="default"/>
          <w:spacing w:val="-2"/>
          <w:sz w:val="18"/>
          <w:szCs w:val="18"/>
        </w:rPr>
        <w:t>58,177,085,811.22</w:t>
        <w:tab/>
      </w:r>
      <w:r>
        <w:rPr>
          <w:rFonts w:ascii="Arial" w:hAnsi="Arial" w:cs="Arial" w:eastAsia="Arial" w:hint="default"/>
          <w:spacing w:val="-1"/>
          <w:sz w:val="18"/>
          <w:szCs w:val="18"/>
        </w:rPr>
        <w:t>61,076,740,640.65</w:t>
        <w:tab/>
        <w:t>-44,937,389,632.69</w:t>
        <w:tab/>
      </w:r>
      <w:r>
        <w:rPr>
          <w:rFonts w:ascii="Arial" w:hAnsi="Arial" w:cs="Arial" w:eastAsia="Arial" w:hint="default"/>
          <w:spacing w:val="-1"/>
          <w:position w:val="10"/>
          <w:sz w:val="18"/>
          <w:szCs w:val="18"/>
        </w:rPr>
        <w:t>290,570,587,826.4</w:t>
      </w:r>
      <w:r>
        <w:rPr>
          <w:rFonts w:ascii="Arial" w:hAnsi="Arial" w:cs="Arial" w:eastAsia="Arial" w:hint="default"/>
          <w:spacing w:val="-1"/>
          <w:sz w:val="18"/>
          <w:szCs w:val="18"/>
        </w:rPr>
      </w:r>
    </w:p>
    <w:p>
      <w:pPr>
        <w:spacing w:line="155" w:lineRule="exact" w:before="0"/>
        <w:ind w:left="0" w:right="805" w:firstLine="0"/>
        <w:jc w:val="right"/>
        <w:rPr>
          <w:rFonts w:ascii="Arial" w:hAnsi="Arial" w:cs="Arial" w:eastAsia="Arial" w:hint="default"/>
          <w:sz w:val="18"/>
          <w:szCs w:val="18"/>
        </w:rPr>
      </w:pPr>
      <w:r>
        <w:rPr>
          <w:rFonts w:ascii="Arial"/>
          <w:w w:val="99"/>
          <w:sz w:val="18"/>
        </w:rPr>
        <w:t>5</w:t>
      </w:r>
      <w:r>
        <w:rPr>
          <w:rFonts w:ascii="Arial"/>
          <w:sz w:val="18"/>
        </w:rPr>
      </w:r>
    </w:p>
    <w:p>
      <w:pPr>
        <w:tabs>
          <w:tab w:pos="1542" w:val="left" w:leader="none"/>
          <w:tab w:pos="3411" w:val="left" w:leader="none"/>
          <w:tab w:pos="5199" w:val="left" w:leader="none"/>
          <w:tab w:pos="6939" w:val="left" w:leader="none"/>
          <w:tab w:pos="8730" w:val="left" w:leader="none"/>
        </w:tabs>
        <w:spacing w:line="255" w:lineRule="exact" w:before="84"/>
        <w:ind w:left="239" w:right="0" w:firstLine="0"/>
        <w:jc w:val="left"/>
        <w:rPr>
          <w:rFonts w:ascii="Arial" w:hAnsi="Arial" w:cs="Arial" w:eastAsia="Arial" w:hint="default"/>
          <w:sz w:val="18"/>
          <w:szCs w:val="18"/>
        </w:rPr>
      </w:pPr>
      <w:r>
        <w:rPr>
          <w:rFonts w:ascii="仿宋" w:hAnsi="仿宋" w:cs="仿宋" w:eastAsia="仿宋" w:hint="default"/>
          <w:sz w:val="18"/>
          <w:szCs w:val="18"/>
        </w:rPr>
        <w:t>负债总额</w:t>
        <w:tab/>
      </w:r>
      <w:r>
        <w:rPr>
          <w:rFonts w:ascii="Arial" w:hAnsi="Arial" w:cs="Arial" w:eastAsia="Arial" w:hint="default"/>
          <w:spacing w:val="-1"/>
          <w:sz w:val="18"/>
          <w:szCs w:val="18"/>
        </w:rPr>
        <w:t>230,810,175,506.65</w:t>
        <w:tab/>
      </w:r>
      <w:r>
        <w:rPr>
          <w:rFonts w:ascii="Arial" w:hAnsi="Arial" w:cs="Arial" w:eastAsia="Arial" w:hint="default"/>
          <w:spacing w:val="-2"/>
          <w:sz w:val="18"/>
          <w:szCs w:val="18"/>
        </w:rPr>
        <w:t>47,989,811,305.25</w:t>
        <w:tab/>
      </w:r>
      <w:r>
        <w:rPr>
          <w:rFonts w:ascii="Arial" w:hAnsi="Arial" w:cs="Arial" w:eastAsia="Arial" w:hint="default"/>
          <w:spacing w:val="-1"/>
          <w:sz w:val="18"/>
          <w:szCs w:val="18"/>
        </w:rPr>
        <w:t>22,710,520,473.83</w:t>
        <w:tab/>
        <w:t>-37,762,526,224.14</w:t>
        <w:tab/>
      </w:r>
      <w:r>
        <w:rPr>
          <w:rFonts w:ascii="Arial" w:hAnsi="Arial" w:cs="Arial" w:eastAsia="Arial" w:hint="default"/>
          <w:spacing w:val="-1"/>
          <w:position w:val="10"/>
          <w:sz w:val="18"/>
          <w:szCs w:val="18"/>
        </w:rPr>
        <w:t>263,747,981,061.5</w:t>
      </w:r>
      <w:r>
        <w:rPr>
          <w:rFonts w:ascii="Arial" w:hAnsi="Arial" w:cs="Arial" w:eastAsia="Arial" w:hint="default"/>
          <w:spacing w:val="-1"/>
          <w:sz w:val="18"/>
          <w:szCs w:val="18"/>
        </w:rPr>
      </w:r>
    </w:p>
    <w:p>
      <w:pPr>
        <w:spacing w:line="155" w:lineRule="exact" w:before="0"/>
        <w:ind w:left="0" w:right="805" w:firstLine="0"/>
        <w:jc w:val="right"/>
        <w:rPr>
          <w:rFonts w:ascii="Arial" w:hAnsi="Arial" w:cs="Arial" w:eastAsia="Arial" w:hint="default"/>
          <w:sz w:val="18"/>
          <w:szCs w:val="18"/>
        </w:rPr>
      </w:pPr>
      <w:r>
        <w:rPr>
          <w:rFonts w:ascii="Arial"/>
          <w:w w:val="99"/>
          <w:sz w:val="18"/>
        </w:rPr>
        <w:t>9</w:t>
      </w:r>
      <w:r>
        <w:rPr>
          <w:rFonts w:ascii="Arial"/>
          <w:sz w:val="18"/>
        </w:rPr>
      </w:r>
    </w:p>
    <w:p>
      <w:pPr>
        <w:spacing w:line="240" w:lineRule="auto" w:before="0"/>
        <w:rPr>
          <w:rFonts w:ascii="Arial" w:hAnsi="Arial" w:cs="Arial" w:eastAsia="Arial" w:hint="default"/>
          <w:sz w:val="18"/>
          <w:szCs w:val="18"/>
        </w:rPr>
      </w:pPr>
    </w:p>
    <w:p>
      <w:pPr>
        <w:spacing w:line="240" w:lineRule="auto" w:before="4"/>
        <w:rPr>
          <w:rFonts w:ascii="Arial" w:hAnsi="Arial" w:cs="Arial" w:eastAsia="Arial" w:hint="default"/>
          <w:sz w:val="17"/>
          <w:szCs w:val="17"/>
        </w:rPr>
      </w:pPr>
    </w:p>
    <w:p>
      <w:pPr>
        <w:spacing w:before="0"/>
        <w:ind w:left="239" w:right="9725" w:firstLine="0"/>
        <w:jc w:val="left"/>
        <w:rPr>
          <w:rFonts w:ascii="仿宋" w:hAnsi="仿宋" w:cs="仿宋" w:eastAsia="仿宋" w:hint="default"/>
          <w:sz w:val="18"/>
          <w:szCs w:val="18"/>
        </w:rPr>
      </w:pPr>
      <w:r>
        <w:rPr>
          <w:rFonts w:ascii="仿宋" w:hAnsi="仿宋" w:cs="仿宋" w:eastAsia="仿宋" w:hint="default"/>
          <w:sz w:val="18"/>
          <w:szCs w:val="18"/>
        </w:rPr>
        <w:t>补充信息：</w:t>
      </w:r>
    </w:p>
    <w:p>
      <w:pPr>
        <w:tabs>
          <w:tab w:pos="1892" w:val="left" w:leader="none"/>
          <w:tab w:pos="3498" w:val="left" w:leader="none"/>
          <w:tab w:pos="5449" w:val="left" w:leader="none"/>
          <w:tab w:pos="8439" w:val="left" w:leader="none"/>
          <w:tab w:pos="8831" w:val="left" w:leader="none"/>
        </w:tabs>
        <w:spacing w:before="103"/>
        <w:ind w:left="239" w:right="0" w:firstLine="0"/>
        <w:jc w:val="left"/>
        <w:rPr>
          <w:rFonts w:ascii="Arial" w:hAnsi="Arial" w:cs="Arial" w:eastAsia="Arial" w:hint="default"/>
          <w:sz w:val="18"/>
          <w:szCs w:val="18"/>
        </w:rPr>
      </w:pPr>
      <w:r>
        <w:rPr>
          <w:rFonts w:ascii="Arial" w:hAnsi="Arial" w:cs="Arial" w:eastAsia="Arial" w:hint="default"/>
          <w:w w:val="95"/>
          <w:sz w:val="18"/>
          <w:szCs w:val="18"/>
        </w:rPr>
        <w:t>1.</w:t>
      </w:r>
      <w:r>
        <w:rPr>
          <w:rFonts w:ascii="仿宋" w:hAnsi="仿宋" w:cs="仿宋" w:eastAsia="仿宋" w:hint="default"/>
          <w:w w:val="95"/>
          <w:sz w:val="18"/>
          <w:szCs w:val="18"/>
        </w:rPr>
        <w:t>资本性支出</w:t>
        <w:tab/>
      </w:r>
      <w:r>
        <w:rPr>
          <w:rFonts w:ascii="Arial" w:hAnsi="Arial" w:cs="Arial" w:eastAsia="Arial" w:hint="default"/>
          <w:spacing w:val="-1"/>
          <w:sz w:val="18"/>
          <w:szCs w:val="18"/>
        </w:rPr>
        <w:t>209,036,802.78</w:t>
        <w:tab/>
        <w:t>7,099,664,747.90</w:t>
        <w:tab/>
        <w:t>542,559,545.63</w:t>
        <w:tab/>
      </w:r>
      <w:r>
        <w:rPr>
          <w:rFonts w:ascii="Arial" w:hAnsi="Arial" w:cs="Arial" w:eastAsia="Arial" w:hint="default"/>
          <w:sz w:val="18"/>
          <w:szCs w:val="18"/>
        </w:rPr>
        <w:t>-</w:t>
        <w:tab/>
      </w:r>
      <w:r>
        <w:rPr>
          <w:rFonts w:ascii="Arial" w:hAnsi="Arial" w:cs="Arial" w:eastAsia="Arial" w:hint="default"/>
          <w:spacing w:val="-1"/>
          <w:sz w:val="18"/>
          <w:szCs w:val="18"/>
        </w:rPr>
        <w:t>7,851,261,096.31</w:t>
      </w:r>
    </w:p>
    <w:p>
      <w:pPr>
        <w:spacing w:line="204" w:lineRule="exact" w:before="78"/>
        <w:ind w:left="239" w:right="0" w:firstLine="0"/>
        <w:jc w:val="left"/>
        <w:rPr>
          <w:rFonts w:ascii="仿宋" w:hAnsi="仿宋" w:cs="仿宋" w:eastAsia="仿宋" w:hint="default"/>
          <w:sz w:val="18"/>
          <w:szCs w:val="18"/>
        </w:rPr>
      </w:pPr>
      <w:r>
        <w:rPr>
          <w:rFonts w:ascii="Arial" w:hAnsi="Arial" w:cs="Arial" w:eastAsia="Arial" w:hint="default"/>
          <w:sz w:val="18"/>
          <w:szCs w:val="18"/>
        </w:rPr>
        <w:t>2.</w:t>
      </w:r>
      <w:r>
        <w:rPr>
          <w:rFonts w:ascii="仿宋" w:hAnsi="仿宋" w:cs="仿宋" w:eastAsia="仿宋" w:hint="default"/>
          <w:sz w:val="18"/>
          <w:szCs w:val="18"/>
        </w:rPr>
        <w:t>折旧和摊销</w:t>
      </w:r>
    </w:p>
    <w:p>
      <w:pPr>
        <w:tabs>
          <w:tab w:pos="1892" w:val="left" w:leader="none"/>
          <w:tab w:pos="3663" w:val="left" w:leader="none"/>
          <w:tab w:pos="5449" w:val="left" w:leader="none"/>
          <w:tab w:pos="8439" w:val="left" w:leader="none"/>
          <w:tab w:pos="8979" w:val="left" w:leader="none"/>
        </w:tabs>
        <w:spacing w:line="269" w:lineRule="exact" w:before="0"/>
        <w:ind w:left="239" w:right="0" w:firstLine="0"/>
        <w:jc w:val="left"/>
        <w:rPr>
          <w:rFonts w:ascii="Arial" w:hAnsi="Arial" w:cs="Arial" w:eastAsia="Arial" w:hint="default"/>
          <w:sz w:val="18"/>
          <w:szCs w:val="18"/>
        </w:rPr>
      </w:pPr>
      <w:r>
        <w:rPr>
          <w:rFonts w:ascii="仿宋" w:hAnsi="仿宋" w:cs="仿宋" w:eastAsia="仿宋" w:hint="default"/>
          <w:position w:val="-11"/>
          <w:sz w:val="18"/>
          <w:szCs w:val="18"/>
        </w:rPr>
        <w:t>费用</w:t>
        <w:tab/>
      </w:r>
      <w:r>
        <w:rPr>
          <w:rFonts w:ascii="Arial" w:hAnsi="Arial" w:cs="Arial" w:eastAsia="Arial" w:hint="default"/>
          <w:spacing w:val="-1"/>
          <w:sz w:val="18"/>
          <w:szCs w:val="18"/>
        </w:rPr>
        <w:t>217,530,884.68</w:t>
        <w:tab/>
      </w:r>
      <w:r>
        <w:rPr>
          <w:rFonts w:ascii="Arial" w:hAnsi="Arial" w:cs="Arial" w:eastAsia="Arial" w:hint="default"/>
          <w:spacing w:val="-2"/>
          <w:sz w:val="18"/>
          <w:szCs w:val="18"/>
        </w:rPr>
        <w:t>159,211,147.69</w:t>
        <w:tab/>
      </w:r>
      <w:r>
        <w:rPr>
          <w:rFonts w:ascii="Arial" w:hAnsi="Arial" w:cs="Arial" w:eastAsia="Arial" w:hint="default"/>
          <w:spacing w:val="-1"/>
          <w:sz w:val="18"/>
          <w:szCs w:val="18"/>
        </w:rPr>
        <w:t>233,460,372.23</w:t>
        <w:tab/>
      </w:r>
      <w:r>
        <w:rPr>
          <w:rFonts w:ascii="Arial" w:hAnsi="Arial" w:cs="Arial" w:eastAsia="Arial" w:hint="default"/>
          <w:sz w:val="18"/>
          <w:szCs w:val="18"/>
        </w:rPr>
        <w:t>-</w:t>
        <w:tab/>
      </w:r>
      <w:r>
        <w:rPr>
          <w:rFonts w:ascii="Arial" w:hAnsi="Arial" w:cs="Arial" w:eastAsia="Arial" w:hint="default"/>
          <w:spacing w:val="-1"/>
          <w:sz w:val="18"/>
          <w:szCs w:val="18"/>
        </w:rPr>
        <w:t>610,202,404.60</w:t>
      </w:r>
    </w:p>
    <w:p>
      <w:pPr>
        <w:spacing w:before="74"/>
        <w:ind w:left="239" w:right="0" w:firstLine="0"/>
        <w:jc w:val="left"/>
        <w:rPr>
          <w:rFonts w:ascii="仿宋" w:hAnsi="仿宋" w:cs="仿宋" w:eastAsia="仿宋" w:hint="default"/>
          <w:sz w:val="18"/>
          <w:szCs w:val="18"/>
        </w:rPr>
      </w:pPr>
      <w:r>
        <w:rPr>
          <w:rFonts w:ascii="Arial" w:hAnsi="Arial" w:cs="Arial" w:eastAsia="Arial" w:hint="default"/>
          <w:sz w:val="18"/>
          <w:szCs w:val="18"/>
        </w:rPr>
        <w:t>3.</w:t>
      </w:r>
      <w:r>
        <w:rPr>
          <w:rFonts w:ascii="仿宋" w:hAnsi="仿宋" w:cs="仿宋" w:eastAsia="仿宋" w:hint="default"/>
          <w:sz w:val="18"/>
          <w:szCs w:val="18"/>
        </w:rPr>
        <w:t>折旧和摊销</w:t>
      </w:r>
    </w:p>
    <w:p>
      <w:pPr>
        <w:spacing w:after="0"/>
        <w:jc w:val="left"/>
        <w:rPr>
          <w:rFonts w:ascii="仿宋" w:hAnsi="仿宋" w:cs="仿宋" w:eastAsia="仿宋" w:hint="default"/>
          <w:sz w:val="18"/>
          <w:szCs w:val="18"/>
        </w:rPr>
        <w:sectPr>
          <w:pgSz w:w="11900" w:h="16840"/>
          <w:pgMar w:header="763" w:footer="929" w:top="1000" w:bottom="1120" w:left="860" w:right="0"/>
        </w:sectPr>
      </w:pPr>
    </w:p>
    <w:p>
      <w:pPr>
        <w:spacing w:line="236" w:lineRule="exact" w:before="6"/>
        <w:ind w:left="239" w:right="-18" w:firstLine="0"/>
        <w:jc w:val="left"/>
        <w:rPr>
          <w:rFonts w:ascii="仿宋" w:hAnsi="仿宋" w:cs="仿宋" w:eastAsia="仿宋" w:hint="default"/>
          <w:sz w:val="18"/>
          <w:szCs w:val="18"/>
        </w:rPr>
      </w:pPr>
      <w:r>
        <w:rPr>
          <w:rFonts w:ascii="仿宋" w:hAnsi="仿宋" w:cs="仿宋" w:eastAsia="仿宋" w:hint="default"/>
          <w:sz w:val="18"/>
          <w:szCs w:val="18"/>
        </w:rPr>
        <w:t>以</w:t>
      </w:r>
      <w:r>
        <w:rPr>
          <w:rFonts w:ascii="仿宋" w:hAnsi="仿宋" w:cs="仿宋" w:eastAsia="仿宋" w:hint="default"/>
          <w:spacing w:val="-50"/>
          <w:sz w:val="18"/>
          <w:szCs w:val="18"/>
        </w:rPr>
        <w:t> </w:t>
      </w:r>
      <w:r>
        <w:rPr>
          <w:rFonts w:ascii="仿宋" w:hAnsi="仿宋" w:cs="仿宋" w:eastAsia="仿宋" w:hint="default"/>
          <w:sz w:val="18"/>
          <w:szCs w:val="18"/>
        </w:rPr>
        <w:t>外</w:t>
      </w:r>
      <w:r>
        <w:rPr>
          <w:rFonts w:ascii="仿宋" w:hAnsi="仿宋" w:cs="仿宋" w:eastAsia="仿宋" w:hint="default"/>
          <w:spacing w:val="-52"/>
          <w:sz w:val="18"/>
          <w:szCs w:val="18"/>
        </w:rPr>
        <w:t> </w:t>
      </w:r>
      <w:r>
        <w:rPr>
          <w:rFonts w:ascii="仿宋" w:hAnsi="仿宋" w:cs="仿宋" w:eastAsia="仿宋" w:hint="default"/>
          <w:sz w:val="18"/>
          <w:szCs w:val="18"/>
        </w:rPr>
        <w:t>的</w:t>
      </w:r>
      <w:r>
        <w:rPr>
          <w:rFonts w:ascii="仿宋" w:hAnsi="仿宋" w:cs="仿宋" w:eastAsia="仿宋" w:hint="default"/>
          <w:spacing w:val="-50"/>
          <w:sz w:val="18"/>
          <w:szCs w:val="18"/>
        </w:rPr>
        <w:t> </w:t>
      </w:r>
      <w:r>
        <w:rPr>
          <w:rFonts w:ascii="仿宋" w:hAnsi="仿宋" w:cs="仿宋" w:eastAsia="仿宋" w:hint="default"/>
          <w:sz w:val="18"/>
          <w:szCs w:val="18"/>
        </w:rPr>
        <w:t>非</w:t>
      </w:r>
      <w:r>
        <w:rPr>
          <w:rFonts w:ascii="仿宋" w:hAnsi="仿宋" w:cs="仿宋" w:eastAsia="仿宋" w:hint="default"/>
          <w:spacing w:val="-50"/>
          <w:sz w:val="18"/>
          <w:szCs w:val="18"/>
        </w:rPr>
        <w:t> </w:t>
      </w:r>
      <w:r>
        <w:rPr>
          <w:rFonts w:ascii="仿宋" w:hAnsi="仿宋" w:cs="仿宋" w:eastAsia="仿宋" w:hint="default"/>
          <w:sz w:val="18"/>
          <w:szCs w:val="18"/>
        </w:rPr>
        <w:t>现</w:t>
      </w:r>
      <w:r>
        <w:rPr>
          <w:rFonts w:ascii="仿宋" w:hAnsi="仿宋" w:cs="仿宋" w:eastAsia="仿宋" w:hint="default"/>
          <w:sz w:val="18"/>
          <w:szCs w:val="18"/>
        </w:rPr>
        <w:t> 金费用</w:t>
      </w:r>
    </w:p>
    <w:p>
      <w:pPr>
        <w:spacing w:line="182" w:lineRule="exact" w:before="54"/>
        <w:ind w:left="239" w:right="-10" w:firstLine="0"/>
        <w:jc w:val="left"/>
        <w:rPr>
          <w:rFonts w:ascii="仿宋" w:hAnsi="仿宋" w:cs="仿宋" w:eastAsia="仿宋" w:hint="default"/>
          <w:sz w:val="18"/>
          <w:szCs w:val="18"/>
        </w:rPr>
      </w:pPr>
      <w:r>
        <w:rPr>
          <w:rFonts w:ascii="Arial" w:hAnsi="Arial" w:cs="Arial" w:eastAsia="Arial" w:hint="default"/>
          <w:sz w:val="18"/>
          <w:szCs w:val="18"/>
        </w:rPr>
        <w:t>4.</w:t>
      </w:r>
      <w:r>
        <w:rPr>
          <w:rFonts w:ascii="仿宋" w:hAnsi="仿宋" w:cs="仿宋" w:eastAsia="仿宋" w:hint="default"/>
          <w:sz w:val="18"/>
          <w:szCs w:val="18"/>
        </w:rPr>
        <w:t>资产减值损</w:t>
      </w:r>
    </w:p>
    <w:p>
      <w:pPr>
        <w:tabs>
          <w:tab w:pos="1993" w:val="left" w:leader="none"/>
          <w:tab w:pos="3793" w:val="left" w:leader="none"/>
          <w:tab w:pos="6685" w:val="left" w:leader="none"/>
          <w:tab w:pos="7225" w:val="left" w:leader="none"/>
        </w:tabs>
        <w:spacing w:before="26"/>
        <w:ind w:left="239" w:right="0" w:firstLine="0"/>
        <w:jc w:val="left"/>
        <w:rPr>
          <w:rFonts w:ascii="Arial" w:hAnsi="Arial" w:cs="Arial" w:eastAsia="Arial" w:hint="default"/>
          <w:sz w:val="18"/>
          <w:szCs w:val="18"/>
        </w:rPr>
      </w:pPr>
      <w:r>
        <w:rPr>
          <w:spacing w:val="-1"/>
        </w:rPr>
        <w:br w:type="column"/>
      </w:r>
      <w:r>
        <w:rPr>
          <w:rFonts w:ascii="Arial"/>
          <w:spacing w:val="-1"/>
          <w:sz w:val="18"/>
        </w:rPr>
        <w:t>54,143,377.39</w:t>
        <w:tab/>
        <w:t>13,572,986.69</w:t>
        <w:tab/>
        <w:t>66,679,519.32</w:t>
        <w:tab/>
      </w:r>
      <w:r>
        <w:rPr>
          <w:rFonts w:ascii="Arial"/>
          <w:sz w:val="18"/>
        </w:rPr>
        <w:t>-</w:t>
        <w:tab/>
      </w:r>
      <w:r>
        <w:rPr>
          <w:rFonts w:ascii="Arial"/>
          <w:spacing w:val="-1"/>
          <w:sz w:val="18"/>
        </w:rPr>
        <w:t>134,395,883.40</w:t>
      </w:r>
    </w:p>
    <w:p>
      <w:pPr>
        <w:spacing w:after="0"/>
        <w:jc w:val="left"/>
        <w:rPr>
          <w:rFonts w:ascii="Arial" w:hAnsi="Arial" w:cs="Arial" w:eastAsia="Arial" w:hint="default"/>
          <w:sz w:val="18"/>
          <w:szCs w:val="18"/>
        </w:rPr>
        <w:sectPr>
          <w:type w:val="continuous"/>
          <w:pgSz w:w="11900" w:h="16840"/>
          <w:pgMar w:top="1060" w:bottom="1160" w:left="860" w:right="0"/>
          <w:cols w:num="2" w:equalWidth="0">
            <w:col w:w="1300" w:space="454"/>
            <w:col w:w="9286"/>
          </w:cols>
        </w:sectPr>
      </w:pPr>
    </w:p>
    <w:p>
      <w:pPr>
        <w:tabs>
          <w:tab w:pos="1892" w:val="left" w:leader="none"/>
          <w:tab w:pos="3649" w:val="left" w:leader="none"/>
          <w:tab w:pos="5588" w:val="left" w:leader="none"/>
          <w:tab w:pos="8439" w:val="left" w:leader="none"/>
          <w:tab w:pos="8994" w:val="left" w:leader="none"/>
        </w:tabs>
        <w:spacing w:line="291" w:lineRule="exact" w:before="0"/>
        <w:ind w:left="239" w:right="0" w:firstLine="0"/>
        <w:jc w:val="left"/>
        <w:rPr>
          <w:rFonts w:ascii="Arial" w:hAnsi="Arial" w:cs="Arial" w:eastAsia="Arial" w:hint="default"/>
          <w:sz w:val="18"/>
          <w:szCs w:val="18"/>
        </w:rPr>
      </w:pPr>
      <w:r>
        <w:rPr>
          <w:rFonts w:ascii="仿宋" w:hAnsi="仿宋" w:cs="仿宋" w:eastAsia="仿宋" w:hint="default"/>
          <w:position w:val="-11"/>
          <w:sz w:val="18"/>
          <w:szCs w:val="18"/>
        </w:rPr>
        <w:t>失</w:t>
        <w:tab/>
      </w:r>
      <w:r>
        <w:rPr>
          <w:rFonts w:ascii="Arial" w:hAnsi="Arial" w:cs="Arial" w:eastAsia="Arial" w:hint="default"/>
          <w:spacing w:val="-1"/>
          <w:sz w:val="18"/>
          <w:szCs w:val="18"/>
        </w:rPr>
        <w:t>481,842,940.20</w:t>
        <w:tab/>
        <w:t>270,899,882.35</w:t>
        <w:tab/>
        <w:t>-6,624,184.85</w:t>
        <w:tab/>
      </w:r>
      <w:r>
        <w:rPr>
          <w:rFonts w:ascii="Arial" w:hAnsi="Arial" w:cs="Arial" w:eastAsia="Arial" w:hint="default"/>
          <w:sz w:val="18"/>
          <w:szCs w:val="18"/>
        </w:rPr>
        <w:t>-</w:t>
        <w:tab/>
      </w:r>
      <w:r>
        <w:rPr>
          <w:rFonts w:ascii="Arial" w:hAnsi="Arial" w:cs="Arial" w:eastAsia="Arial" w:hint="default"/>
          <w:spacing w:val="-2"/>
          <w:sz w:val="18"/>
          <w:szCs w:val="18"/>
        </w:rPr>
        <w:t>746,118,637.70</w:t>
      </w:r>
    </w:p>
    <w:p>
      <w:pPr>
        <w:spacing w:line="240" w:lineRule="auto" w:before="7"/>
        <w:rPr>
          <w:rFonts w:ascii="Arial" w:hAnsi="Arial" w:cs="Arial" w:eastAsia="Arial" w:hint="default"/>
          <w:sz w:val="5"/>
          <w:szCs w:val="5"/>
        </w:rPr>
      </w:pPr>
    </w:p>
    <w:p>
      <w:pPr>
        <w:spacing w:line="20" w:lineRule="exact"/>
        <w:ind w:left="122" w:right="0" w:firstLine="0"/>
        <w:rPr>
          <w:rFonts w:ascii="Arial" w:hAnsi="Arial" w:cs="Arial" w:eastAsia="Arial" w:hint="default"/>
          <w:sz w:val="2"/>
          <w:szCs w:val="2"/>
        </w:rPr>
      </w:pPr>
      <w:r>
        <w:rPr>
          <w:rFonts w:ascii="Arial" w:hAnsi="Arial" w:cs="Arial" w:eastAsia="Arial" w:hint="default"/>
          <w:sz w:val="2"/>
          <w:szCs w:val="2"/>
        </w:rPr>
        <w:pict>
          <v:group style="width:511.35pt;height:1pt;mso-position-horizontal-relative:char;mso-position-vertical-relative:line" coordorigin="0,0" coordsize="10227,20">
            <v:group style="position:absolute;left:10;top:10;width:10207;height:2" coordorigin="10,10" coordsize="10207,2">
              <v:shape style="position:absolute;left:10;top:10;width:10207;height:2" coordorigin="10,10" coordsize="10207,0" path="m10,10l10217,10e" filled="false" stroked="true" strokeweight=".96pt" strokecolor="#000000">
                <v:path arrowok="t"/>
              </v:shape>
            </v:group>
          </v:group>
        </w:pict>
      </w:r>
      <w:r>
        <w:rPr>
          <w:rFonts w:ascii="Arial" w:hAnsi="Arial" w:cs="Arial" w:eastAsia="Arial" w:hint="default"/>
          <w:sz w:val="2"/>
          <w:szCs w:val="2"/>
        </w:rPr>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0"/>
          <w:szCs w:val="20"/>
        </w:rPr>
      </w:pPr>
    </w:p>
    <w:p>
      <w:pPr>
        <w:spacing w:line="20" w:lineRule="exact"/>
        <w:ind w:left="108" w:right="0" w:firstLine="0"/>
        <w:rPr>
          <w:rFonts w:ascii="Arial" w:hAnsi="Arial" w:cs="Arial" w:eastAsia="Arial" w:hint="default"/>
          <w:sz w:val="2"/>
          <w:szCs w:val="2"/>
        </w:rPr>
      </w:pPr>
      <w:r>
        <w:rPr>
          <w:rFonts w:ascii="Arial" w:hAnsi="Arial" w:cs="Arial" w:eastAsia="Arial" w:hint="default"/>
          <w:sz w:val="2"/>
          <w:szCs w:val="2"/>
        </w:rPr>
        <w:pict>
          <v:group style="width:512.0500pt;height:1pt;mso-position-horizontal-relative:char;mso-position-vertical-relative:line" coordorigin="0,0" coordsize="10241,20">
            <v:group style="position:absolute;left:10;top:10;width:10221;height:2" coordorigin="10,10" coordsize="10221,2">
              <v:shape style="position:absolute;left:10;top:10;width:10221;height:2" coordorigin="10,10" coordsize="10221,0" path="m10,10l10231,10e" filled="false" stroked="true" strokeweight=".96pt" strokecolor="#000000">
                <v:path arrowok="t"/>
              </v:shape>
            </v:group>
          </v:group>
        </w:pict>
      </w:r>
      <w:r>
        <w:rPr>
          <w:rFonts w:ascii="Arial" w:hAnsi="Arial" w:cs="Arial" w:eastAsia="Arial" w:hint="default"/>
          <w:sz w:val="2"/>
          <w:szCs w:val="2"/>
        </w:rPr>
      </w:r>
    </w:p>
    <w:p>
      <w:pPr>
        <w:spacing w:line="177" w:lineRule="exact" w:before="10"/>
        <w:ind w:left="224" w:right="9725" w:firstLine="0"/>
        <w:jc w:val="left"/>
        <w:rPr>
          <w:rFonts w:ascii="仿宋" w:hAnsi="仿宋" w:cs="仿宋" w:eastAsia="仿宋" w:hint="default"/>
          <w:sz w:val="18"/>
          <w:szCs w:val="18"/>
        </w:rPr>
      </w:pPr>
      <w:r>
        <w:rPr>
          <w:rFonts w:ascii="仿宋" w:hAnsi="仿宋" w:cs="仿宋" w:eastAsia="仿宋" w:hint="default"/>
          <w:b/>
          <w:bCs/>
          <w:sz w:val="18"/>
          <w:szCs w:val="18"/>
        </w:rPr>
        <w:t>上期或上期</w:t>
      </w:r>
      <w:r>
        <w:rPr>
          <w:rFonts w:ascii="仿宋" w:hAnsi="仿宋" w:cs="仿宋" w:eastAsia="仿宋" w:hint="default"/>
          <w:sz w:val="18"/>
          <w:szCs w:val="18"/>
        </w:rPr>
      </w:r>
    </w:p>
    <w:p>
      <w:pPr>
        <w:tabs>
          <w:tab w:pos="2166" w:val="left" w:leader="none"/>
          <w:tab w:pos="3752" w:val="left" w:leader="none"/>
          <w:tab w:pos="5348" w:val="left" w:leader="none"/>
          <w:tab w:pos="8039" w:val="left" w:leader="none"/>
          <w:tab w:pos="9870" w:val="left" w:leader="none"/>
        </w:tabs>
        <w:spacing w:line="297" w:lineRule="exact" w:before="0"/>
        <w:ind w:left="224" w:right="0" w:firstLine="0"/>
        <w:jc w:val="left"/>
        <w:rPr>
          <w:rFonts w:ascii="仿宋" w:hAnsi="仿宋" w:cs="仿宋" w:eastAsia="仿宋" w:hint="default"/>
          <w:sz w:val="18"/>
          <w:szCs w:val="18"/>
        </w:rPr>
      </w:pPr>
      <w:r>
        <w:rPr>
          <w:rFonts w:ascii="仿宋" w:hAnsi="仿宋" w:cs="仿宋" w:eastAsia="仿宋" w:hint="default"/>
          <w:b/>
          <w:bCs/>
          <w:w w:val="95"/>
          <w:position w:val="-11"/>
          <w:sz w:val="18"/>
          <w:szCs w:val="18"/>
        </w:rPr>
        <w:t>期末</w:t>
        <w:tab/>
      </w:r>
      <w:r>
        <w:rPr>
          <w:rFonts w:ascii="仿宋" w:hAnsi="仿宋" w:cs="仿宋" w:eastAsia="仿宋" w:hint="default"/>
          <w:b/>
          <w:bCs/>
          <w:w w:val="95"/>
          <w:sz w:val="18"/>
          <w:szCs w:val="18"/>
        </w:rPr>
        <w:t>房地产分部</w:t>
        <w:tab/>
        <w:t>建筑施工分部</w:t>
        <w:tab/>
        <w:t>酒店及其他分部</w:t>
        <w:tab/>
        <w:t>抵销</w:t>
        <w:tab/>
      </w:r>
      <w:r>
        <w:rPr>
          <w:rFonts w:ascii="仿宋" w:hAnsi="仿宋" w:cs="仿宋" w:eastAsia="仿宋" w:hint="default"/>
          <w:b/>
          <w:bCs/>
          <w:sz w:val="18"/>
          <w:szCs w:val="18"/>
        </w:rPr>
        <w:t>合计</w:t>
      </w:r>
      <w:r>
        <w:rPr>
          <w:rFonts w:ascii="仿宋" w:hAnsi="仿宋" w:cs="仿宋" w:eastAsia="仿宋" w:hint="default"/>
          <w:sz w:val="18"/>
          <w:szCs w:val="18"/>
        </w:rPr>
      </w:r>
    </w:p>
    <w:p>
      <w:pPr>
        <w:spacing w:line="240" w:lineRule="auto" w:before="11"/>
        <w:rPr>
          <w:rFonts w:ascii="仿宋" w:hAnsi="仿宋" w:cs="仿宋" w:eastAsia="仿宋" w:hint="default"/>
          <w:b/>
          <w:bCs/>
          <w:sz w:val="4"/>
          <w:szCs w:val="4"/>
        </w:rPr>
      </w:pPr>
    </w:p>
    <w:p>
      <w:pPr>
        <w:spacing w:line="20" w:lineRule="exact"/>
        <w:ind w:left="113" w:right="0" w:firstLine="0"/>
        <w:rPr>
          <w:rFonts w:ascii="仿宋" w:hAnsi="仿宋" w:cs="仿宋" w:eastAsia="仿宋" w:hint="default"/>
          <w:sz w:val="2"/>
          <w:szCs w:val="2"/>
        </w:rPr>
      </w:pPr>
      <w:r>
        <w:rPr>
          <w:rFonts w:ascii="仿宋" w:hAnsi="仿宋" w:cs="仿宋" w:eastAsia="仿宋" w:hint="default"/>
          <w:sz w:val="2"/>
          <w:szCs w:val="2"/>
        </w:rPr>
        <w:pict>
          <v:group style="width:511.55pt;height:.5pt;mso-position-horizontal-relative:char;mso-position-vertical-relative:line" coordorigin="0,0" coordsize="10231,10">
            <v:group style="position:absolute;left:5;top:5;width:10221;height:2" coordorigin="5,5" coordsize="10221,2">
              <v:shape style="position:absolute;left:5;top:5;width:10221;height:2" coordorigin="5,5" coordsize="10221,0" path="m5,5l10226,5e" filled="false" stroked="true" strokeweight=".48pt" strokecolor="#000000">
                <v:path arrowok="t"/>
              </v:shape>
            </v:group>
          </v:group>
        </w:pict>
      </w:r>
      <w:r>
        <w:rPr>
          <w:rFonts w:ascii="仿宋" w:hAnsi="仿宋" w:cs="仿宋" w:eastAsia="仿宋" w:hint="default"/>
          <w:sz w:val="2"/>
          <w:szCs w:val="2"/>
        </w:rPr>
      </w:r>
    </w:p>
    <w:p>
      <w:pPr>
        <w:tabs>
          <w:tab w:pos="1566" w:val="left" w:leader="none"/>
          <w:tab w:pos="3332" w:val="left" w:leader="none"/>
          <w:tab w:pos="5209" w:val="left" w:leader="none"/>
          <w:tab w:pos="6939" w:val="left" w:leader="none"/>
          <w:tab w:pos="8730" w:val="left" w:leader="none"/>
        </w:tabs>
        <w:spacing w:before="14"/>
        <w:ind w:left="224" w:right="0" w:firstLine="0"/>
        <w:jc w:val="left"/>
        <w:rPr>
          <w:rFonts w:ascii="Arial" w:hAnsi="Arial" w:cs="Arial" w:eastAsia="Arial" w:hint="default"/>
          <w:sz w:val="18"/>
          <w:szCs w:val="18"/>
        </w:rPr>
      </w:pPr>
      <w:r>
        <w:rPr>
          <w:rFonts w:ascii="仿宋" w:hAnsi="仿宋" w:cs="仿宋" w:eastAsia="仿宋" w:hint="default"/>
          <w:sz w:val="18"/>
          <w:szCs w:val="18"/>
        </w:rPr>
        <w:t>营业收入</w:t>
        <w:tab/>
      </w:r>
      <w:r>
        <w:rPr>
          <w:rFonts w:ascii="Arial" w:hAnsi="Arial" w:cs="Arial" w:eastAsia="Arial" w:hint="default"/>
          <w:spacing w:val="-1"/>
          <w:sz w:val="18"/>
          <w:szCs w:val="18"/>
        </w:rPr>
        <w:t>27,560,078,269.32</w:t>
        <w:tab/>
        <w:t>15,240,203,685.16</w:t>
        <w:tab/>
        <w:t>1,976,411,232.48</w:t>
        <w:tab/>
        <w:t>-4,666,567,314.47</w:t>
        <w:tab/>
        <w:t>40,110,125,872.49</w:t>
      </w:r>
    </w:p>
    <w:p>
      <w:pPr>
        <w:spacing w:line="196" w:lineRule="exact" w:before="78"/>
        <w:ind w:left="224" w:right="9725" w:firstLine="0"/>
        <w:jc w:val="left"/>
        <w:rPr>
          <w:rFonts w:ascii="仿宋" w:hAnsi="仿宋" w:cs="仿宋" w:eastAsia="仿宋" w:hint="default"/>
          <w:sz w:val="18"/>
          <w:szCs w:val="18"/>
        </w:rPr>
      </w:pPr>
      <w:r>
        <w:rPr>
          <w:rFonts w:ascii="仿宋" w:hAnsi="仿宋" w:cs="仿宋" w:eastAsia="仿宋" w:hint="default"/>
          <w:spacing w:val="-12"/>
          <w:sz w:val="18"/>
          <w:szCs w:val="18"/>
        </w:rPr>
        <w:t>其中：对外交</w:t>
      </w:r>
    </w:p>
    <w:p>
      <w:pPr>
        <w:tabs>
          <w:tab w:pos="1566" w:val="left" w:leader="none"/>
          <w:tab w:pos="3332" w:val="left" w:leader="none"/>
          <w:tab w:pos="5360" w:val="left" w:leader="none"/>
          <w:tab w:pos="8339" w:val="left" w:leader="none"/>
          <w:tab w:pos="8730" w:val="left" w:leader="none"/>
        </w:tabs>
        <w:spacing w:line="275" w:lineRule="exact" w:before="0"/>
        <w:ind w:left="224" w:right="0" w:firstLine="0"/>
        <w:jc w:val="left"/>
        <w:rPr>
          <w:rFonts w:ascii="Arial" w:hAnsi="Arial" w:cs="Arial" w:eastAsia="Arial" w:hint="default"/>
          <w:sz w:val="18"/>
          <w:szCs w:val="18"/>
        </w:rPr>
      </w:pPr>
      <w:r>
        <w:rPr>
          <w:rFonts w:ascii="仿宋" w:hAnsi="仿宋" w:cs="仿宋" w:eastAsia="仿宋" w:hint="default"/>
          <w:position w:val="-11"/>
          <w:sz w:val="18"/>
          <w:szCs w:val="18"/>
        </w:rPr>
        <w:t>易收入</w:t>
        <w:tab/>
      </w:r>
      <w:r>
        <w:rPr>
          <w:rFonts w:ascii="Arial" w:hAnsi="Arial" w:cs="Arial" w:eastAsia="Arial" w:hint="default"/>
          <w:spacing w:val="-1"/>
          <w:sz w:val="18"/>
          <w:szCs w:val="18"/>
        </w:rPr>
        <w:t>27,560,078,269.32</w:t>
        <w:tab/>
        <w:t>11,660,156,086.47</w:t>
        <w:tab/>
        <w:t>889,891,516.70</w:t>
        <w:tab/>
      </w:r>
      <w:r>
        <w:rPr>
          <w:rFonts w:ascii="Arial" w:hAnsi="Arial" w:cs="Arial" w:eastAsia="Arial" w:hint="default"/>
          <w:sz w:val="18"/>
          <w:szCs w:val="18"/>
        </w:rPr>
        <w:t>-</w:t>
        <w:tab/>
      </w:r>
      <w:r>
        <w:rPr>
          <w:rFonts w:ascii="Arial" w:hAnsi="Arial" w:cs="Arial" w:eastAsia="Arial" w:hint="default"/>
          <w:spacing w:val="-1"/>
          <w:sz w:val="18"/>
          <w:szCs w:val="18"/>
        </w:rPr>
        <w:t>40,110,125,872.49</w:t>
      </w:r>
    </w:p>
    <w:p>
      <w:pPr>
        <w:spacing w:line="196" w:lineRule="exact" w:before="76"/>
        <w:ind w:left="224" w:right="9725" w:firstLine="0"/>
        <w:jc w:val="left"/>
        <w:rPr>
          <w:rFonts w:ascii="仿宋" w:hAnsi="仿宋" w:cs="仿宋" w:eastAsia="仿宋" w:hint="default"/>
          <w:sz w:val="18"/>
          <w:szCs w:val="18"/>
        </w:rPr>
      </w:pPr>
      <w:r>
        <w:rPr>
          <w:rFonts w:ascii="仿宋" w:hAnsi="仿宋" w:cs="仿宋" w:eastAsia="仿宋" w:hint="default"/>
          <w:sz w:val="18"/>
          <w:szCs w:val="18"/>
        </w:rPr>
        <w:t>分</w:t>
      </w:r>
      <w:r>
        <w:rPr>
          <w:rFonts w:ascii="仿宋" w:hAnsi="仿宋" w:cs="仿宋" w:eastAsia="仿宋" w:hint="default"/>
          <w:spacing w:val="-64"/>
          <w:sz w:val="18"/>
          <w:szCs w:val="18"/>
        </w:rPr>
        <w:t> </w:t>
      </w:r>
      <w:r>
        <w:rPr>
          <w:rFonts w:ascii="仿宋" w:hAnsi="仿宋" w:cs="仿宋" w:eastAsia="仿宋" w:hint="default"/>
          <w:sz w:val="18"/>
          <w:szCs w:val="18"/>
        </w:rPr>
        <w:t>部</w:t>
      </w:r>
      <w:r>
        <w:rPr>
          <w:rFonts w:ascii="仿宋" w:hAnsi="仿宋" w:cs="仿宋" w:eastAsia="仿宋" w:hint="default"/>
          <w:spacing w:val="-64"/>
          <w:sz w:val="18"/>
          <w:szCs w:val="18"/>
        </w:rPr>
        <w:t> </w:t>
      </w:r>
      <w:r>
        <w:rPr>
          <w:rFonts w:ascii="仿宋" w:hAnsi="仿宋" w:cs="仿宋" w:eastAsia="仿宋" w:hint="default"/>
          <w:sz w:val="18"/>
          <w:szCs w:val="18"/>
        </w:rPr>
        <w:t>间</w:t>
      </w:r>
      <w:r>
        <w:rPr>
          <w:rFonts w:ascii="仿宋" w:hAnsi="仿宋" w:cs="仿宋" w:eastAsia="仿宋" w:hint="default"/>
          <w:spacing w:val="-64"/>
          <w:sz w:val="18"/>
          <w:szCs w:val="18"/>
        </w:rPr>
        <w:t> </w:t>
      </w:r>
      <w:r>
        <w:rPr>
          <w:rFonts w:ascii="仿宋" w:hAnsi="仿宋" w:cs="仿宋" w:eastAsia="仿宋" w:hint="default"/>
          <w:sz w:val="18"/>
          <w:szCs w:val="18"/>
        </w:rPr>
        <w:t>交</w:t>
      </w:r>
      <w:r>
        <w:rPr>
          <w:rFonts w:ascii="仿宋" w:hAnsi="仿宋" w:cs="仿宋" w:eastAsia="仿宋" w:hint="default"/>
          <w:spacing w:val="-64"/>
          <w:sz w:val="18"/>
          <w:szCs w:val="18"/>
        </w:rPr>
        <w:t> </w:t>
      </w:r>
      <w:r>
        <w:rPr>
          <w:rFonts w:ascii="仿宋" w:hAnsi="仿宋" w:cs="仿宋" w:eastAsia="仿宋" w:hint="default"/>
          <w:sz w:val="18"/>
          <w:szCs w:val="18"/>
        </w:rPr>
        <w:t>易</w:t>
      </w:r>
    </w:p>
    <w:p>
      <w:pPr>
        <w:tabs>
          <w:tab w:pos="3006" w:val="left" w:leader="none"/>
          <w:tab w:pos="3431" w:val="left" w:leader="none"/>
          <w:tab w:pos="5209" w:val="left" w:leader="none"/>
          <w:tab w:pos="6939" w:val="left" w:leader="none"/>
          <w:tab w:pos="10172" w:val="left" w:leader="none"/>
        </w:tabs>
        <w:spacing w:line="275" w:lineRule="exact" w:before="0"/>
        <w:ind w:left="224" w:right="0" w:firstLine="0"/>
        <w:jc w:val="left"/>
        <w:rPr>
          <w:rFonts w:ascii="Arial" w:hAnsi="Arial" w:cs="Arial" w:eastAsia="Arial" w:hint="default"/>
          <w:sz w:val="18"/>
          <w:szCs w:val="18"/>
        </w:rPr>
      </w:pPr>
      <w:r>
        <w:rPr>
          <w:rFonts w:ascii="仿宋" w:hAnsi="仿宋" w:cs="仿宋" w:eastAsia="仿宋" w:hint="default"/>
          <w:position w:val="-11"/>
          <w:sz w:val="18"/>
          <w:szCs w:val="18"/>
        </w:rPr>
        <w:t>收入</w:t>
        <w:tab/>
      </w:r>
      <w:r>
        <w:rPr>
          <w:rFonts w:ascii="Arial" w:hAnsi="Arial" w:cs="Arial" w:eastAsia="Arial" w:hint="default"/>
          <w:sz w:val="18"/>
          <w:szCs w:val="18"/>
        </w:rPr>
        <w:t>-</w:t>
        <w:tab/>
      </w:r>
      <w:r>
        <w:rPr>
          <w:rFonts w:ascii="Arial" w:hAnsi="Arial" w:cs="Arial" w:eastAsia="Arial" w:hint="default"/>
          <w:spacing w:val="-1"/>
          <w:sz w:val="18"/>
          <w:szCs w:val="18"/>
        </w:rPr>
        <w:t>3,580,047,598.69</w:t>
        <w:tab/>
        <w:t>1,086,519,715.78</w:t>
        <w:tab/>
        <w:t>-4,666,567,314.47</w:t>
        <w:tab/>
      </w:r>
      <w:r>
        <w:rPr>
          <w:rFonts w:ascii="Arial" w:hAnsi="Arial" w:cs="Arial" w:eastAsia="Arial" w:hint="default"/>
          <w:sz w:val="18"/>
          <w:szCs w:val="18"/>
        </w:rPr>
        <w:t>-</w:t>
      </w:r>
    </w:p>
    <w:p>
      <w:pPr>
        <w:spacing w:line="196" w:lineRule="exact" w:before="76"/>
        <w:ind w:left="224" w:right="9725" w:firstLine="0"/>
        <w:jc w:val="left"/>
        <w:rPr>
          <w:rFonts w:ascii="仿宋" w:hAnsi="仿宋" w:cs="仿宋" w:eastAsia="仿宋" w:hint="default"/>
          <w:sz w:val="18"/>
          <w:szCs w:val="18"/>
        </w:rPr>
      </w:pPr>
      <w:r>
        <w:rPr>
          <w:rFonts w:ascii="仿宋" w:hAnsi="仿宋" w:cs="仿宋" w:eastAsia="仿宋" w:hint="default"/>
          <w:spacing w:val="-12"/>
          <w:sz w:val="18"/>
          <w:szCs w:val="18"/>
        </w:rPr>
        <w:t>其中：主营业</w:t>
      </w:r>
    </w:p>
    <w:p>
      <w:pPr>
        <w:tabs>
          <w:tab w:pos="1566" w:val="left" w:leader="none"/>
          <w:tab w:pos="3332" w:val="left" w:leader="none"/>
          <w:tab w:pos="5209" w:val="left" w:leader="none"/>
          <w:tab w:pos="6939" w:val="left" w:leader="none"/>
          <w:tab w:pos="8730" w:val="left" w:leader="none"/>
        </w:tabs>
        <w:spacing w:line="275" w:lineRule="exact" w:before="0"/>
        <w:ind w:left="224" w:right="0" w:firstLine="0"/>
        <w:jc w:val="left"/>
        <w:rPr>
          <w:rFonts w:ascii="Arial" w:hAnsi="Arial" w:cs="Arial" w:eastAsia="Arial" w:hint="default"/>
          <w:sz w:val="18"/>
          <w:szCs w:val="18"/>
        </w:rPr>
      </w:pPr>
      <w:r>
        <w:rPr>
          <w:rFonts w:ascii="仿宋" w:hAnsi="仿宋" w:cs="仿宋" w:eastAsia="仿宋" w:hint="default"/>
          <w:position w:val="-11"/>
          <w:sz w:val="18"/>
          <w:szCs w:val="18"/>
        </w:rPr>
        <w:t>务收入</w:t>
        <w:tab/>
      </w:r>
      <w:r>
        <w:rPr>
          <w:rFonts w:ascii="Arial" w:hAnsi="Arial" w:cs="Arial" w:eastAsia="Arial" w:hint="default"/>
          <w:spacing w:val="-1"/>
          <w:sz w:val="18"/>
          <w:szCs w:val="18"/>
        </w:rPr>
        <w:t>27,078,078,755.95</w:t>
        <w:tab/>
        <w:t>15,207,613,655.88</w:t>
        <w:tab/>
        <w:t>1,954,243,962.28</w:t>
        <w:tab/>
        <w:t>-4,599,774,821.15</w:t>
        <w:tab/>
        <w:t>39,640,161,552.96</w:t>
      </w:r>
    </w:p>
    <w:p>
      <w:pPr>
        <w:tabs>
          <w:tab w:pos="1566" w:val="left" w:leader="none"/>
          <w:tab w:pos="3332" w:val="left" w:leader="none"/>
          <w:tab w:pos="5209" w:val="left" w:leader="none"/>
          <w:tab w:pos="6939" w:val="left" w:leader="none"/>
          <w:tab w:pos="8730" w:val="left" w:leader="none"/>
        </w:tabs>
        <w:spacing w:before="88"/>
        <w:ind w:left="224" w:right="0" w:firstLine="0"/>
        <w:jc w:val="left"/>
        <w:rPr>
          <w:rFonts w:ascii="Arial" w:hAnsi="Arial" w:cs="Arial" w:eastAsia="Arial" w:hint="default"/>
          <w:sz w:val="18"/>
          <w:szCs w:val="18"/>
        </w:rPr>
      </w:pPr>
      <w:r>
        <w:rPr>
          <w:rFonts w:ascii="仿宋" w:hAnsi="仿宋" w:cs="仿宋" w:eastAsia="仿宋" w:hint="default"/>
          <w:sz w:val="18"/>
          <w:szCs w:val="18"/>
        </w:rPr>
        <w:t>营业成本</w:t>
        <w:tab/>
      </w:r>
      <w:r>
        <w:rPr>
          <w:rFonts w:ascii="Arial" w:hAnsi="Arial" w:cs="Arial" w:eastAsia="Arial" w:hint="default"/>
          <w:spacing w:val="-1"/>
          <w:sz w:val="18"/>
          <w:szCs w:val="18"/>
        </w:rPr>
        <w:t>21,983,693,842.74</w:t>
        <w:tab/>
        <w:t>13,474,280,299.31</w:t>
        <w:tab/>
        <w:t>1,307,084,553.09</w:t>
        <w:tab/>
        <w:t>-4,500,180,977.50</w:t>
        <w:tab/>
        <w:t>32,264,877,717.64</w:t>
      </w:r>
    </w:p>
    <w:p>
      <w:pPr>
        <w:spacing w:line="197" w:lineRule="exact" w:before="78"/>
        <w:ind w:left="224" w:right="9725" w:firstLine="0"/>
        <w:jc w:val="left"/>
        <w:rPr>
          <w:rFonts w:ascii="仿宋" w:hAnsi="仿宋" w:cs="仿宋" w:eastAsia="仿宋" w:hint="default"/>
          <w:sz w:val="18"/>
          <w:szCs w:val="18"/>
        </w:rPr>
      </w:pPr>
      <w:r>
        <w:rPr>
          <w:rFonts w:ascii="仿宋" w:hAnsi="仿宋" w:cs="仿宋" w:eastAsia="仿宋" w:hint="default"/>
          <w:spacing w:val="-12"/>
          <w:sz w:val="18"/>
          <w:szCs w:val="18"/>
        </w:rPr>
        <w:t>其中：主营业</w:t>
      </w:r>
    </w:p>
    <w:p>
      <w:pPr>
        <w:tabs>
          <w:tab w:pos="1580" w:val="left" w:leader="none"/>
          <w:tab w:pos="3332" w:val="left" w:leader="none"/>
          <w:tab w:pos="5209" w:val="left" w:leader="none"/>
          <w:tab w:pos="6939" w:val="left" w:leader="none"/>
          <w:tab w:pos="8730" w:val="left" w:leader="none"/>
        </w:tabs>
        <w:spacing w:line="276" w:lineRule="exact" w:before="0"/>
        <w:ind w:left="224" w:right="0" w:firstLine="0"/>
        <w:jc w:val="left"/>
        <w:rPr>
          <w:rFonts w:ascii="Arial" w:hAnsi="Arial" w:cs="Arial" w:eastAsia="Arial" w:hint="default"/>
          <w:sz w:val="18"/>
          <w:szCs w:val="18"/>
        </w:rPr>
      </w:pPr>
      <w:r>
        <w:rPr>
          <w:rFonts w:ascii="仿宋" w:hAnsi="仿宋" w:cs="仿宋" w:eastAsia="仿宋" w:hint="default"/>
          <w:position w:val="-11"/>
          <w:sz w:val="18"/>
          <w:szCs w:val="18"/>
        </w:rPr>
        <w:t>务成本</w:t>
        <w:tab/>
      </w:r>
      <w:r>
        <w:rPr>
          <w:rFonts w:ascii="Arial" w:hAnsi="Arial" w:cs="Arial" w:eastAsia="Arial" w:hint="default"/>
          <w:spacing w:val="-2"/>
          <w:sz w:val="18"/>
          <w:szCs w:val="18"/>
        </w:rPr>
        <w:t>21,945,311,643.28</w:t>
        <w:tab/>
      </w:r>
      <w:r>
        <w:rPr>
          <w:rFonts w:ascii="Arial" w:hAnsi="Arial" w:cs="Arial" w:eastAsia="Arial" w:hint="default"/>
          <w:spacing w:val="-1"/>
          <w:sz w:val="18"/>
          <w:szCs w:val="18"/>
        </w:rPr>
        <w:t>13,460,773,041.37</w:t>
        <w:tab/>
        <w:t>1,307,000,705.88</w:t>
        <w:tab/>
        <w:t>-4,500,180,977.50</w:t>
        <w:tab/>
        <w:t>32,212,904,413.03</w:t>
      </w:r>
    </w:p>
    <w:p>
      <w:pPr>
        <w:tabs>
          <w:tab w:pos="1664" w:val="left" w:leader="none"/>
          <w:tab w:pos="3582" w:val="left" w:leader="none"/>
          <w:tab w:pos="5360" w:val="left" w:leader="none"/>
          <w:tab w:pos="7088" w:val="left" w:leader="none"/>
          <w:tab w:pos="8831" w:val="left" w:leader="none"/>
        </w:tabs>
        <w:spacing w:before="88"/>
        <w:ind w:left="224" w:right="0" w:firstLine="0"/>
        <w:jc w:val="left"/>
        <w:rPr>
          <w:rFonts w:ascii="Arial" w:hAnsi="Arial" w:cs="Arial" w:eastAsia="Arial" w:hint="default"/>
          <w:sz w:val="18"/>
          <w:szCs w:val="18"/>
        </w:rPr>
      </w:pPr>
      <w:r>
        <w:rPr>
          <w:rFonts w:ascii="仿宋" w:hAnsi="仿宋" w:cs="仿宋" w:eastAsia="仿宋" w:hint="default"/>
          <w:sz w:val="18"/>
          <w:szCs w:val="18"/>
        </w:rPr>
        <w:t>营业费用</w:t>
        <w:tab/>
      </w:r>
      <w:r>
        <w:rPr>
          <w:rFonts w:ascii="Arial" w:hAnsi="Arial" w:cs="Arial" w:eastAsia="Arial" w:hint="default"/>
          <w:spacing w:val="-1"/>
          <w:sz w:val="18"/>
          <w:szCs w:val="18"/>
        </w:rPr>
        <w:t>2,121,042,811.15</w:t>
        <w:tab/>
        <w:t>948,757,831.23</w:t>
        <w:tab/>
        <w:t>806,700,378.44</w:t>
        <w:tab/>
        <w:t>-103,903,847.72</w:t>
        <w:tab/>
        <w:t>3,772,597,173.10</w:t>
      </w:r>
    </w:p>
    <w:p>
      <w:pPr>
        <w:spacing w:line="196" w:lineRule="exact" w:before="78"/>
        <w:ind w:left="224" w:right="9725" w:firstLine="0"/>
        <w:jc w:val="left"/>
        <w:rPr>
          <w:rFonts w:ascii="仿宋" w:hAnsi="仿宋" w:cs="仿宋" w:eastAsia="仿宋" w:hint="default"/>
          <w:sz w:val="18"/>
          <w:szCs w:val="18"/>
        </w:rPr>
      </w:pPr>
      <w:r>
        <w:rPr>
          <w:rFonts w:ascii="仿宋" w:hAnsi="仿宋" w:cs="仿宋" w:eastAsia="仿宋" w:hint="default"/>
          <w:sz w:val="18"/>
          <w:szCs w:val="18"/>
        </w:rPr>
        <w:t>营 业 利</w:t>
      </w:r>
      <w:r>
        <w:rPr>
          <w:rFonts w:ascii="仿宋" w:hAnsi="仿宋" w:cs="仿宋" w:eastAsia="仿宋" w:hint="default"/>
          <w:spacing w:val="15"/>
          <w:sz w:val="18"/>
          <w:szCs w:val="18"/>
        </w:rPr>
        <w:t> </w:t>
      </w:r>
      <w:r>
        <w:rPr>
          <w:rFonts w:ascii="仿宋" w:hAnsi="仿宋" w:cs="仿宋" w:eastAsia="仿宋" w:hint="default"/>
          <w:sz w:val="18"/>
          <w:szCs w:val="18"/>
        </w:rPr>
        <w:t>润</w:t>
      </w:r>
    </w:p>
    <w:p>
      <w:pPr>
        <w:tabs>
          <w:tab w:pos="1664" w:val="left" w:leader="none"/>
          <w:tab w:pos="3582" w:val="left" w:leader="none"/>
          <w:tab w:pos="5300" w:val="left" w:leader="none"/>
          <w:tab w:pos="7189" w:val="left" w:leader="none"/>
          <w:tab w:pos="8831" w:val="left" w:leader="none"/>
        </w:tabs>
        <w:spacing w:line="287" w:lineRule="exact" w:before="0"/>
        <w:ind w:left="224" w:right="0" w:firstLine="0"/>
        <w:jc w:val="left"/>
        <w:rPr>
          <w:rFonts w:ascii="Arial" w:hAnsi="Arial" w:cs="Arial" w:eastAsia="Arial" w:hint="default"/>
          <w:sz w:val="18"/>
          <w:szCs w:val="18"/>
        </w:rPr>
      </w:pPr>
      <w:r>
        <w:rPr>
          <w:rFonts w:ascii="Arial" w:hAnsi="Arial" w:cs="Arial" w:eastAsia="Arial" w:hint="default"/>
          <w:w w:val="95"/>
          <w:position w:val="-11"/>
          <w:sz w:val="18"/>
          <w:szCs w:val="18"/>
        </w:rPr>
        <w:t>/(</w:t>
      </w:r>
      <w:r>
        <w:rPr>
          <w:rFonts w:ascii="仿宋" w:hAnsi="仿宋" w:cs="仿宋" w:eastAsia="仿宋" w:hint="default"/>
          <w:w w:val="95"/>
          <w:position w:val="-11"/>
          <w:sz w:val="18"/>
          <w:szCs w:val="18"/>
        </w:rPr>
        <w:t>亏损</w:t>
      </w:r>
      <w:r>
        <w:rPr>
          <w:rFonts w:ascii="Arial" w:hAnsi="Arial" w:cs="Arial" w:eastAsia="Arial" w:hint="default"/>
          <w:w w:val="95"/>
          <w:position w:val="-11"/>
          <w:sz w:val="18"/>
          <w:szCs w:val="18"/>
        </w:rPr>
        <w:t>)</w:t>
        <w:tab/>
      </w:r>
      <w:r>
        <w:rPr>
          <w:rFonts w:ascii="Arial" w:hAnsi="Arial" w:cs="Arial" w:eastAsia="Arial" w:hint="default"/>
          <w:spacing w:val="-1"/>
          <w:sz w:val="18"/>
          <w:szCs w:val="18"/>
        </w:rPr>
        <w:t>2,613,068,560.64</w:t>
        <w:tab/>
        <w:t>757,341,744.16</w:t>
        <w:tab/>
        <w:t>-134,998,406.54</w:t>
        <w:tab/>
        <w:t>-78,988,465.35</w:t>
        <w:tab/>
        <w:t>3,156,423,432.91</w:t>
      </w:r>
    </w:p>
    <w:p>
      <w:pPr>
        <w:tabs>
          <w:tab w:pos="1465" w:val="left" w:leader="none"/>
          <w:tab w:pos="3332" w:val="left" w:leader="none"/>
          <w:tab w:pos="5108" w:val="left" w:leader="none"/>
          <w:tab w:pos="6839" w:val="left" w:leader="none"/>
          <w:tab w:pos="8631" w:val="left" w:leader="none"/>
        </w:tabs>
        <w:spacing w:before="75"/>
        <w:ind w:left="224" w:right="0" w:firstLine="0"/>
        <w:jc w:val="left"/>
        <w:rPr>
          <w:rFonts w:ascii="Arial" w:hAnsi="Arial" w:cs="Arial" w:eastAsia="Arial" w:hint="default"/>
          <w:sz w:val="18"/>
          <w:szCs w:val="18"/>
        </w:rPr>
      </w:pPr>
      <w:r>
        <w:rPr>
          <w:rFonts w:ascii="仿宋" w:hAnsi="仿宋" w:cs="仿宋" w:eastAsia="仿宋" w:hint="default"/>
          <w:sz w:val="18"/>
          <w:szCs w:val="18"/>
        </w:rPr>
        <w:t>资产总额</w:t>
        <w:tab/>
      </w:r>
      <w:r>
        <w:rPr>
          <w:rFonts w:ascii="Arial" w:hAnsi="Arial" w:cs="Arial" w:eastAsia="Arial" w:hint="default"/>
          <w:spacing w:val="-1"/>
          <w:sz w:val="18"/>
          <w:szCs w:val="18"/>
        </w:rPr>
        <w:t>209,296,436,476.49</w:t>
        <w:tab/>
        <w:t>43,254,268,600.91</w:t>
        <w:tab/>
        <w:t>20,166,515,713.79</w:t>
        <w:tab/>
        <w:t>-37,023,133,768.86</w:t>
        <w:tab/>
        <w:t>235,694,087,022.33</w:t>
      </w:r>
    </w:p>
    <w:p>
      <w:pPr>
        <w:tabs>
          <w:tab w:pos="1465" w:val="left" w:leader="none"/>
          <w:tab w:pos="3332" w:val="left" w:leader="none"/>
          <w:tab w:pos="5108" w:val="left" w:leader="none"/>
          <w:tab w:pos="6839" w:val="left" w:leader="none"/>
          <w:tab w:pos="8631" w:val="left" w:leader="none"/>
        </w:tabs>
        <w:spacing w:before="92"/>
        <w:ind w:left="224" w:right="0" w:firstLine="0"/>
        <w:jc w:val="left"/>
        <w:rPr>
          <w:rFonts w:ascii="Arial" w:hAnsi="Arial" w:cs="Arial" w:eastAsia="Arial" w:hint="default"/>
          <w:sz w:val="18"/>
          <w:szCs w:val="18"/>
        </w:rPr>
      </w:pPr>
      <w:r>
        <w:rPr>
          <w:rFonts w:ascii="仿宋" w:hAnsi="仿宋" w:cs="仿宋" w:eastAsia="仿宋" w:hint="default"/>
          <w:sz w:val="18"/>
          <w:szCs w:val="18"/>
        </w:rPr>
        <w:t>负债总额</w:t>
        <w:tab/>
      </w:r>
      <w:r>
        <w:rPr>
          <w:rFonts w:ascii="Arial" w:hAnsi="Arial" w:cs="Arial" w:eastAsia="Arial" w:hint="default"/>
          <w:spacing w:val="-1"/>
          <w:sz w:val="18"/>
          <w:szCs w:val="18"/>
        </w:rPr>
        <w:t>193,345,966,763.19</w:t>
        <w:tab/>
        <w:t>35,609,998,964.34</w:t>
        <w:tab/>
        <w:t>19,090,456,737.51</w:t>
        <w:tab/>
        <w:t>-31,945,767,987.44</w:t>
        <w:tab/>
        <w:t>216,100,654,477.60</w:t>
      </w:r>
    </w:p>
    <w:p>
      <w:pPr>
        <w:spacing w:line="240" w:lineRule="auto" w:before="0"/>
        <w:rPr>
          <w:rFonts w:ascii="Arial" w:hAnsi="Arial" w:cs="Arial" w:eastAsia="Arial" w:hint="default"/>
          <w:sz w:val="18"/>
          <w:szCs w:val="18"/>
        </w:rPr>
      </w:pPr>
    </w:p>
    <w:p>
      <w:pPr>
        <w:spacing w:line="240" w:lineRule="auto" w:before="5"/>
        <w:rPr>
          <w:rFonts w:ascii="Arial" w:hAnsi="Arial" w:cs="Arial" w:eastAsia="Arial" w:hint="default"/>
          <w:sz w:val="19"/>
          <w:szCs w:val="19"/>
        </w:rPr>
      </w:pPr>
    </w:p>
    <w:p>
      <w:pPr>
        <w:spacing w:before="0"/>
        <w:ind w:left="224" w:right="9725" w:firstLine="0"/>
        <w:jc w:val="left"/>
        <w:rPr>
          <w:rFonts w:ascii="仿宋" w:hAnsi="仿宋" w:cs="仿宋" w:eastAsia="仿宋" w:hint="default"/>
          <w:sz w:val="18"/>
          <w:szCs w:val="18"/>
        </w:rPr>
      </w:pPr>
      <w:r>
        <w:rPr>
          <w:rFonts w:ascii="仿宋" w:hAnsi="仿宋" w:cs="仿宋" w:eastAsia="仿宋" w:hint="default"/>
          <w:sz w:val="18"/>
          <w:szCs w:val="18"/>
        </w:rPr>
        <w:t>补充信息：</w:t>
      </w:r>
    </w:p>
    <w:p>
      <w:pPr>
        <w:tabs>
          <w:tab w:pos="1815" w:val="left" w:leader="none"/>
          <w:tab w:pos="3431" w:val="left" w:leader="none"/>
          <w:tab w:pos="5209" w:val="left" w:leader="none"/>
          <w:tab w:pos="8339" w:val="left" w:leader="none"/>
          <w:tab w:pos="8831" w:val="left" w:leader="none"/>
        </w:tabs>
        <w:spacing w:before="105"/>
        <w:ind w:left="224" w:right="0" w:firstLine="0"/>
        <w:jc w:val="left"/>
        <w:rPr>
          <w:rFonts w:ascii="Arial" w:hAnsi="Arial" w:cs="Arial" w:eastAsia="Arial" w:hint="default"/>
          <w:sz w:val="18"/>
          <w:szCs w:val="18"/>
        </w:rPr>
      </w:pPr>
      <w:r>
        <w:rPr>
          <w:rFonts w:ascii="仿宋" w:hAnsi="仿宋" w:cs="仿宋" w:eastAsia="仿宋" w:hint="default"/>
          <w:sz w:val="18"/>
          <w:szCs w:val="18"/>
        </w:rPr>
        <w:t>资本性支出</w:t>
        <w:tab/>
      </w:r>
      <w:r>
        <w:rPr>
          <w:rFonts w:ascii="Arial" w:hAnsi="Arial" w:cs="Arial" w:eastAsia="Arial" w:hint="default"/>
          <w:spacing w:val="-1"/>
          <w:sz w:val="18"/>
          <w:szCs w:val="18"/>
        </w:rPr>
        <w:t>155,653,609.69</w:t>
        <w:tab/>
        <w:t>4,830,968,400.94</w:t>
        <w:tab/>
        <w:t>1,094,859,810.22</w:t>
        <w:tab/>
      </w:r>
      <w:r>
        <w:rPr>
          <w:rFonts w:ascii="Arial" w:hAnsi="Arial" w:cs="Arial" w:eastAsia="Arial" w:hint="default"/>
          <w:sz w:val="18"/>
          <w:szCs w:val="18"/>
        </w:rPr>
        <w:t>-</w:t>
        <w:tab/>
      </w:r>
      <w:r>
        <w:rPr>
          <w:rFonts w:ascii="Arial" w:hAnsi="Arial" w:cs="Arial" w:eastAsia="Arial" w:hint="default"/>
          <w:spacing w:val="-1"/>
          <w:sz w:val="18"/>
          <w:szCs w:val="18"/>
        </w:rPr>
        <w:t>6,081,481,820.85</w:t>
      </w:r>
    </w:p>
    <w:p>
      <w:pPr>
        <w:spacing w:line="197" w:lineRule="exact" w:before="78"/>
        <w:ind w:left="224" w:right="9725" w:firstLine="0"/>
        <w:jc w:val="left"/>
        <w:rPr>
          <w:rFonts w:ascii="仿宋" w:hAnsi="仿宋" w:cs="仿宋" w:eastAsia="仿宋" w:hint="default"/>
          <w:sz w:val="18"/>
          <w:szCs w:val="18"/>
        </w:rPr>
      </w:pPr>
      <w:r>
        <w:rPr>
          <w:rFonts w:ascii="仿宋" w:hAnsi="仿宋" w:cs="仿宋" w:eastAsia="仿宋" w:hint="default"/>
          <w:sz w:val="18"/>
          <w:szCs w:val="18"/>
        </w:rPr>
        <w:t>折</w:t>
      </w:r>
      <w:r>
        <w:rPr>
          <w:rFonts w:ascii="仿宋" w:hAnsi="仿宋" w:cs="仿宋" w:eastAsia="仿宋" w:hint="default"/>
          <w:spacing w:val="-64"/>
          <w:sz w:val="18"/>
          <w:szCs w:val="18"/>
        </w:rPr>
        <w:t> </w:t>
      </w:r>
      <w:r>
        <w:rPr>
          <w:rFonts w:ascii="仿宋" w:hAnsi="仿宋" w:cs="仿宋" w:eastAsia="仿宋" w:hint="default"/>
          <w:sz w:val="18"/>
          <w:szCs w:val="18"/>
        </w:rPr>
        <w:t>旧</w:t>
      </w:r>
      <w:r>
        <w:rPr>
          <w:rFonts w:ascii="仿宋" w:hAnsi="仿宋" w:cs="仿宋" w:eastAsia="仿宋" w:hint="default"/>
          <w:spacing w:val="-64"/>
          <w:sz w:val="18"/>
          <w:szCs w:val="18"/>
        </w:rPr>
        <w:t> </w:t>
      </w:r>
      <w:r>
        <w:rPr>
          <w:rFonts w:ascii="仿宋" w:hAnsi="仿宋" w:cs="仿宋" w:eastAsia="仿宋" w:hint="default"/>
          <w:sz w:val="18"/>
          <w:szCs w:val="18"/>
        </w:rPr>
        <w:t>和</w:t>
      </w:r>
      <w:r>
        <w:rPr>
          <w:rFonts w:ascii="仿宋" w:hAnsi="仿宋" w:cs="仿宋" w:eastAsia="仿宋" w:hint="default"/>
          <w:spacing w:val="-64"/>
          <w:sz w:val="18"/>
          <w:szCs w:val="18"/>
        </w:rPr>
        <w:t> </w:t>
      </w:r>
      <w:r>
        <w:rPr>
          <w:rFonts w:ascii="仿宋" w:hAnsi="仿宋" w:cs="仿宋" w:eastAsia="仿宋" w:hint="default"/>
          <w:sz w:val="18"/>
          <w:szCs w:val="18"/>
        </w:rPr>
        <w:t>摊</w:t>
      </w:r>
      <w:r>
        <w:rPr>
          <w:rFonts w:ascii="仿宋" w:hAnsi="仿宋" w:cs="仿宋" w:eastAsia="仿宋" w:hint="default"/>
          <w:spacing w:val="-64"/>
          <w:sz w:val="18"/>
          <w:szCs w:val="18"/>
        </w:rPr>
        <w:t> </w:t>
      </w:r>
      <w:r>
        <w:rPr>
          <w:rFonts w:ascii="仿宋" w:hAnsi="仿宋" w:cs="仿宋" w:eastAsia="仿宋" w:hint="default"/>
          <w:sz w:val="18"/>
          <w:szCs w:val="18"/>
        </w:rPr>
        <w:t>销</w:t>
      </w:r>
    </w:p>
    <w:p>
      <w:pPr>
        <w:tabs>
          <w:tab w:pos="1815" w:val="left" w:leader="none"/>
          <w:tab w:pos="3582" w:val="left" w:leader="none"/>
          <w:tab w:pos="5360" w:val="left" w:leader="none"/>
          <w:tab w:pos="8339" w:val="left" w:leader="none"/>
          <w:tab w:pos="8979" w:val="left" w:leader="none"/>
        </w:tabs>
        <w:spacing w:line="276" w:lineRule="exact" w:before="0"/>
        <w:ind w:left="224" w:right="0" w:firstLine="0"/>
        <w:jc w:val="left"/>
        <w:rPr>
          <w:rFonts w:ascii="Arial" w:hAnsi="Arial" w:cs="Arial" w:eastAsia="Arial" w:hint="default"/>
          <w:sz w:val="18"/>
          <w:szCs w:val="18"/>
        </w:rPr>
      </w:pPr>
      <w:r>
        <w:rPr>
          <w:rFonts w:ascii="仿宋" w:hAnsi="仿宋" w:cs="仿宋" w:eastAsia="仿宋" w:hint="default"/>
          <w:position w:val="-11"/>
          <w:sz w:val="18"/>
          <w:szCs w:val="18"/>
        </w:rPr>
        <w:t>费用</w:t>
        <w:tab/>
      </w:r>
      <w:r>
        <w:rPr>
          <w:rFonts w:ascii="Arial" w:hAnsi="Arial" w:cs="Arial" w:eastAsia="Arial" w:hint="default"/>
          <w:spacing w:val="-1"/>
          <w:sz w:val="18"/>
          <w:szCs w:val="18"/>
        </w:rPr>
        <w:t>186,404,103.57</w:t>
        <w:tab/>
        <w:t>159,211,147.69</w:t>
        <w:tab/>
        <w:t>257,708,262.30</w:t>
        <w:tab/>
      </w:r>
      <w:r>
        <w:rPr>
          <w:rFonts w:ascii="Arial" w:hAnsi="Arial" w:cs="Arial" w:eastAsia="Arial" w:hint="default"/>
          <w:sz w:val="18"/>
          <w:szCs w:val="18"/>
        </w:rPr>
        <w:t>-</w:t>
        <w:tab/>
      </w:r>
      <w:r>
        <w:rPr>
          <w:rFonts w:ascii="Arial" w:hAnsi="Arial" w:cs="Arial" w:eastAsia="Arial" w:hint="default"/>
          <w:spacing w:val="-1"/>
          <w:sz w:val="18"/>
          <w:szCs w:val="18"/>
        </w:rPr>
        <w:t>603,323,513.56</w:t>
      </w:r>
    </w:p>
    <w:p>
      <w:pPr>
        <w:tabs>
          <w:tab w:pos="1916" w:val="left" w:leader="none"/>
          <w:tab w:pos="3781" w:val="left" w:leader="none"/>
          <w:tab w:pos="6551" w:val="left" w:leader="none"/>
          <w:tab w:pos="8339" w:val="left" w:leader="none"/>
          <w:tab w:pos="9080" w:val="left" w:leader="none"/>
        </w:tabs>
        <w:spacing w:before="105"/>
        <w:ind w:left="224" w:right="0" w:firstLine="0"/>
        <w:jc w:val="left"/>
        <w:rPr>
          <w:rFonts w:ascii="Arial" w:hAnsi="Arial" w:cs="Arial" w:eastAsia="Arial" w:hint="default"/>
          <w:sz w:val="18"/>
          <w:szCs w:val="18"/>
        </w:rPr>
      </w:pPr>
      <w:r>
        <w:rPr>
          <w:rFonts w:ascii="仿宋" w:hAnsi="仿宋" w:cs="仿宋" w:eastAsia="仿宋" w:hint="default"/>
          <w:sz w:val="18"/>
          <w:szCs w:val="18"/>
        </w:rPr>
        <w:t>折</w:t>
      </w:r>
      <w:r>
        <w:rPr>
          <w:rFonts w:ascii="仿宋" w:hAnsi="仿宋" w:cs="仿宋" w:eastAsia="仿宋" w:hint="default"/>
          <w:spacing w:val="-64"/>
          <w:sz w:val="18"/>
          <w:szCs w:val="18"/>
        </w:rPr>
        <w:t> </w:t>
      </w:r>
      <w:r>
        <w:rPr>
          <w:rFonts w:ascii="仿宋" w:hAnsi="仿宋" w:cs="仿宋" w:eastAsia="仿宋" w:hint="default"/>
          <w:sz w:val="18"/>
          <w:szCs w:val="18"/>
        </w:rPr>
        <w:t>旧</w:t>
      </w:r>
      <w:r>
        <w:rPr>
          <w:rFonts w:ascii="仿宋" w:hAnsi="仿宋" w:cs="仿宋" w:eastAsia="仿宋" w:hint="default"/>
          <w:spacing w:val="-64"/>
          <w:sz w:val="18"/>
          <w:szCs w:val="18"/>
        </w:rPr>
        <w:t> </w:t>
      </w:r>
      <w:r>
        <w:rPr>
          <w:rFonts w:ascii="仿宋" w:hAnsi="仿宋" w:cs="仿宋" w:eastAsia="仿宋" w:hint="default"/>
          <w:sz w:val="18"/>
          <w:szCs w:val="18"/>
        </w:rPr>
        <w:t>和</w:t>
      </w:r>
      <w:r>
        <w:rPr>
          <w:rFonts w:ascii="仿宋" w:hAnsi="仿宋" w:cs="仿宋" w:eastAsia="仿宋" w:hint="default"/>
          <w:spacing w:val="-64"/>
          <w:sz w:val="18"/>
          <w:szCs w:val="18"/>
        </w:rPr>
        <w:t> </w:t>
      </w:r>
      <w:r>
        <w:rPr>
          <w:rFonts w:ascii="仿宋" w:hAnsi="仿宋" w:cs="仿宋" w:eastAsia="仿宋" w:hint="default"/>
          <w:sz w:val="18"/>
          <w:szCs w:val="18"/>
        </w:rPr>
        <w:t>摊</w:t>
      </w:r>
      <w:r>
        <w:rPr>
          <w:rFonts w:ascii="仿宋" w:hAnsi="仿宋" w:cs="仿宋" w:eastAsia="仿宋" w:hint="default"/>
          <w:spacing w:val="-64"/>
          <w:sz w:val="18"/>
          <w:szCs w:val="18"/>
        </w:rPr>
        <w:t> </w:t>
      </w:r>
      <w:r>
        <w:rPr>
          <w:rFonts w:ascii="仿宋" w:hAnsi="仿宋" w:cs="仿宋" w:eastAsia="仿宋" w:hint="default"/>
          <w:sz w:val="18"/>
          <w:szCs w:val="18"/>
        </w:rPr>
        <w:t>销</w:t>
        <w:tab/>
      </w:r>
      <w:r>
        <w:rPr>
          <w:rFonts w:ascii="Arial" w:hAnsi="Arial" w:cs="Arial" w:eastAsia="Arial" w:hint="default"/>
          <w:spacing w:val="-1"/>
          <w:position w:val="2"/>
          <w:sz w:val="18"/>
          <w:szCs w:val="18"/>
        </w:rPr>
        <w:t>53,615,343.33</w:t>
        <w:tab/>
        <w:t>1,850,577.54</w:t>
        <w:tab/>
      </w:r>
      <w:r>
        <w:rPr>
          <w:rFonts w:ascii="Arial" w:hAnsi="Arial" w:cs="Arial" w:eastAsia="Arial" w:hint="default"/>
          <w:position w:val="2"/>
          <w:sz w:val="18"/>
          <w:szCs w:val="18"/>
        </w:rPr>
        <w:t>-</w:t>
        <w:tab/>
        <w:t>-</w:t>
        <w:tab/>
      </w:r>
      <w:r>
        <w:rPr>
          <w:rFonts w:ascii="Arial" w:hAnsi="Arial" w:cs="Arial" w:eastAsia="Arial" w:hint="default"/>
          <w:spacing w:val="-1"/>
          <w:position w:val="2"/>
          <w:sz w:val="18"/>
          <w:szCs w:val="18"/>
        </w:rPr>
        <w:t>55,465,920.87</w:t>
      </w:r>
      <w:r>
        <w:rPr>
          <w:rFonts w:ascii="Arial" w:hAnsi="Arial" w:cs="Arial" w:eastAsia="Arial" w:hint="default"/>
          <w:spacing w:val="-1"/>
          <w:sz w:val="18"/>
          <w:szCs w:val="18"/>
        </w:rPr>
      </w:r>
    </w:p>
    <w:p>
      <w:pPr>
        <w:spacing w:after="0"/>
        <w:jc w:val="left"/>
        <w:rPr>
          <w:rFonts w:ascii="Arial" w:hAnsi="Arial" w:cs="Arial" w:eastAsia="Arial" w:hint="default"/>
          <w:sz w:val="18"/>
          <w:szCs w:val="18"/>
        </w:rPr>
        <w:sectPr>
          <w:type w:val="continuous"/>
          <w:pgSz w:w="11900" w:h="16840"/>
          <w:pgMar w:top="1060" w:bottom="1160" w:left="86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8"/>
          <w:szCs w:val="18"/>
        </w:rPr>
      </w:pPr>
    </w:p>
    <w:p>
      <w:pPr>
        <w:spacing w:before="44"/>
        <w:ind w:left="224" w:right="9792" w:firstLine="0"/>
        <w:jc w:val="left"/>
        <w:rPr>
          <w:rFonts w:ascii="仿宋" w:hAnsi="仿宋" w:cs="仿宋" w:eastAsia="仿宋" w:hint="default"/>
          <w:sz w:val="18"/>
          <w:szCs w:val="18"/>
        </w:rPr>
      </w:pPr>
      <w:r>
        <w:rPr>
          <w:rFonts w:ascii="仿宋" w:hAnsi="仿宋" w:cs="仿宋" w:eastAsia="仿宋" w:hint="default"/>
          <w:sz w:val="18"/>
          <w:szCs w:val="18"/>
        </w:rPr>
        <w:t>以</w:t>
      </w:r>
      <w:r>
        <w:rPr>
          <w:rFonts w:ascii="仿宋" w:hAnsi="仿宋" w:cs="仿宋" w:eastAsia="仿宋" w:hint="default"/>
          <w:spacing w:val="-64"/>
          <w:sz w:val="18"/>
          <w:szCs w:val="18"/>
        </w:rPr>
        <w:t> </w:t>
      </w:r>
      <w:r>
        <w:rPr>
          <w:rFonts w:ascii="仿宋" w:hAnsi="仿宋" w:cs="仿宋" w:eastAsia="仿宋" w:hint="default"/>
          <w:sz w:val="18"/>
          <w:szCs w:val="18"/>
        </w:rPr>
        <w:t>外</w:t>
      </w:r>
      <w:r>
        <w:rPr>
          <w:rFonts w:ascii="仿宋" w:hAnsi="仿宋" w:cs="仿宋" w:eastAsia="仿宋" w:hint="default"/>
          <w:spacing w:val="-64"/>
          <w:sz w:val="18"/>
          <w:szCs w:val="18"/>
        </w:rPr>
        <w:t> </w:t>
      </w:r>
      <w:r>
        <w:rPr>
          <w:rFonts w:ascii="仿宋" w:hAnsi="仿宋" w:cs="仿宋" w:eastAsia="仿宋" w:hint="default"/>
          <w:sz w:val="18"/>
          <w:szCs w:val="18"/>
        </w:rPr>
        <w:t>的</w:t>
      </w:r>
      <w:r>
        <w:rPr>
          <w:rFonts w:ascii="仿宋" w:hAnsi="仿宋" w:cs="仿宋" w:eastAsia="仿宋" w:hint="default"/>
          <w:spacing w:val="-64"/>
          <w:sz w:val="18"/>
          <w:szCs w:val="18"/>
        </w:rPr>
        <w:t> </w:t>
      </w:r>
      <w:r>
        <w:rPr>
          <w:rFonts w:ascii="仿宋" w:hAnsi="仿宋" w:cs="仿宋" w:eastAsia="仿宋" w:hint="default"/>
          <w:sz w:val="18"/>
          <w:szCs w:val="18"/>
        </w:rPr>
        <w:t>非</w:t>
      </w:r>
      <w:r>
        <w:rPr>
          <w:rFonts w:ascii="仿宋" w:hAnsi="仿宋" w:cs="仿宋" w:eastAsia="仿宋" w:hint="default"/>
          <w:spacing w:val="-64"/>
          <w:sz w:val="18"/>
          <w:szCs w:val="18"/>
        </w:rPr>
        <w:t> </w:t>
      </w:r>
      <w:r>
        <w:rPr>
          <w:rFonts w:ascii="仿宋" w:hAnsi="仿宋" w:cs="仿宋" w:eastAsia="仿宋" w:hint="default"/>
          <w:sz w:val="18"/>
          <w:szCs w:val="18"/>
        </w:rPr>
        <w:t>现</w:t>
      </w:r>
      <w:r>
        <w:rPr>
          <w:rFonts w:ascii="仿宋" w:hAnsi="仿宋" w:cs="仿宋" w:eastAsia="仿宋" w:hint="default"/>
          <w:sz w:val="18"/>
          <w:szCs w:val="18"/>
        </w:rPr>
        <w:t> 金费用</w:t>
      </w:r>
    </w:p>
    <w:p>
      <w:pPr>
        <w:spacing w:line="196" w:lineRule="exact" w:before="76"/>
        <w:ind w:left="224" w:right="9725" w:firstLine="0"/>
        <w:jc w:val="left"/>
        <w:rPr>
          <w:rFonts w:ascii="仿宋" w:hAnsi="仿宋" w:cs="仿宋" w:eastAsia="仿宋" w:hint="default"/>
          <w:sz w:val="18"/>
          <w:szCs w:val="18"/>
        </w:rPr>
      </w:pPr>
      <w:r>
        <w:rPr>
          <w:rFonts w:ascii="仿宋" w:hAnsi="仿宋" w:cs="仿宋" w:eastAsia="仿宋" w:hint="default"/>
          <w:sz w:val="18"/>
          <w:szCs w:val="18"/>
        </w:rPr>
        <w:t>资</w:t>
      </w:r>
      <w:r>
        <w:rPr>
          <w:rFonts w:ascii="仿宋" w:hAnsi="仿宋" w:cs="仿宋" w:eastAsia="仿宋" w:hint="default"/>
          <w:spacing w:val="-64"/>
          <w:sz w:val="18"/>
          <w:szCs w:val="18"/>
        </w:rPr>
        <w:t> </w:t>
      </w:r>
      <w:r>
        <w:rPr>
          <w:rFonts w:ascii="仿宋" w:hAnsi="仿宋" w:cs="仿宋" w:eastAsia="仿宋" w:hint="default"/>
          <w:sz w:val="18"/>
          <w:szCs w:val="18"/>
        </w:rPr>
        <w:t>产</w:t>
      </w:r>
      <w:r>
        <w:rPr>
          <w:rFonts w:ascii="仿宋" w:hAnsi="仿宋" w:cs="仿宋" w:eastAsia="仿宋" w:hint="default"/>
          <w:spacing w:val="-64"/>
          <w:sz w:val="18"/>
          <w:szCs w:val="18"/>
        </w:rPr>
        <w:t> </w:t>
      </w:r>
      <w:r>
        <w:rPr>
          <w:rFonts w:ascii="仿宋" w:hAnsi="仿宋" w:cs="仿宋" w:eastAsia="仿宋" w:hint="default"/>
          <w:sz w:val="18"/>
          <w:szCs w:val="18"/>
        </w:rPr>
        <w:t>减</w:t>
      </w:r>
      <w:r>
        <w:rPr>
          <w:rFonts w:ascii="仿宋" w:hAnsi="仿宋" w:cs="仿宋" w:eastAsia="仿宋" w:hint="default"/>
          <w:spacing w:val="-64"/>
          <w:sz w:val="18"/>
          <w:szCs w:val="18"/>
        </w:rPr>
        <w:t> </w:t>
      </w:r>
      <w:r>
        <w:rPr>
          <w:rFonts w:ascii="仿宋" w:hAnsi="仿宋" w:cs="仿宋" w:eastAsia="仿宋" w:hint="default"/>
          <w:sz w:val="18"/>
          <w:szCs w:val="18"/>
        </w:rPr>
        <w:t>值</w:t>
      </w:r>
      <w:r>
        <w:rPr>
          <w:rFonts w:ascii="仿宋" w:hAnsi="仿宋" w:cs="仿宋" w:eastAsia="仿宋" w:hint="default"/>
          <w:spacing w:val="-64"/>
          <w:sz w:val="18"/>
          <w:szCs w:val="18"/>
        </w:rPr>
        <w:t> </w:t>
      </w:r>
      <w:r>
        <w:rPr>
          <w:rFonts w:ascii="仿宋" w:hAnsi="仿宋" w:cs="仿宋" w:eastAsia="仿宋" w:hint="default"/>
          <w:sz w:val="18"/>
          <w:szCs w:val="18"/>
        </w:rPr>
        <w:t>损</w:t>
      </w:r>
    </w:p>
    <w:p>
      <w:pPr>
        <w:tabs>
          <w:tab w:pos="1815" w:val="left" w:leader="none"/>
          <w:tab w:pos="3680" w:val="left" w:leader="none"/>
          <w:tab w:pos="5459" w:val="left" w:leader="none"/>
          <w:tab w:pos="8339" w:val="left" w:leader="none"/>
          <w:tab w:pos="8979" w:val="left" w:leader="none"/>
        </w:tabs>
        <w:spacing w:line="275" w:lineRule="exact" w:before="0"/>
        <w:ind w:left="224" w:right="0" w:firstLine="0"/>
        <w:jc w:val="left"/>
        <w:rPr>
          <w:rFonts w:ascii="Arial" w:hAnsi="Arial" w:cs="Arial" w:eastAsia="Arial" w:hint="default"/>
          <w:sz w:val="18"/>
          <w:szCs w:val="18"/>
        </w:rPr>
      </w:pPr>
      <w:r>
        <w:rPr>
          <w:rFonts w:ascii="仿宋" w:hAnsi="仿宋" w:cs="仿宋" w:eastAsia="仿宋" w:hint="default"/>
          <w:position w:val="-11"/>
          <w:sz w:val="18"/>
          <w:szCs w:val="18"/>
        </w:rPr>
        <w:t>失</w:t>
        <w:tab/>
      </w:r>
      <w:r>
        <w:rPr>
          <w:rFonts w:ascii="Arial" w:hAnsi="Arial" w:cs="Arial" w:eastAsia="Arial" w:hint="default"/>
          <w:spacing w:val="-1"/>
          <w:sz w:val="18"/>
          <w:szCs w:val="18"/>
        </w:rPr>
        <w:t>141,681,870.65</w:t>
        <w:tab/>
        <w:t>35,820,476.56</w:t>
        <w:tab/>
        <w:t>28,697,147.43</w:t>
        <w:tab/>
      </w:r>
      <w:r>
        <w:rPr>
          <w:rFonts w:ascii="Arial" w:hAnsi="Arial" w:cs="Arial" w:eastAsia="Arial" w:hint="default"/>
          <w:sz w:val="18"/>
          <w:szCs w:val="18"/>
        </w:rPr>
        <w:t>-</w:t>
        <w:tab/>
      </w:r>
      <w:r>
        <w:rPr>
          <w:rFonts w:ascii="Arial" w:hAnsi="Arial" w:cs="Arial" w:eastAsia="Arial" w:hint="default"/>
          <w:spacing w:val="-1"/>
          <w:sz w:val="18"/>
          <w:szCs w:val="18"/>
        </w:rPr>
        <w:t>206,199,494.64</w:t>
      </w:r>
    </w:p>
    <w:p>
      <w:pPr>
        <w:spacing w:line="240" w:lineRule="auto" w:before="8"/>
        <w:rPr>
          <w:rFonts w:ascii="Arial" w:hAnsi="Arial" w:cs="Arial" w:eastAsia="Arial" w:hint="default"/>
          <w:sz w:val="5"/>
          <w:szCs w:val="5"/>
        </w:rPr>
      </w:pPr>
    </w:p>
    <w:p>
      <w:pPr>
        <w:spacing w:line="20" w:lineRule="exact"/>
        <w:ind w:left="108" w:right="0" w:firstLine="0"/>
        <w:rPr>
          <w:rFonts w:ascii="Arial" w:hAnsi="Arial" w:cs="Arial" w:eastAsia="Arial" w:hint="default"/>
          <w:sz w:val="2"/>
          <w:szCs w:val="2"/>
        </w:rPr>
      </w:pPr>
      <w:r>
        <w:rPr>
          <w:rFonts w:ascii="Arial" w:hAnsi="Arial" w:cs="Arial" w:eastAsia="Arial" w:hint="default"/>
          <w:sz w:val="2"/>
          <w:szCs w:val="2"/>
        </w:rPr>
        <w:pict>
          <v:group style="width:512.0500pt;height:1pt;mso-position-horizontal-relative:char;mso-position-vertical-relative:line" coordorigin="0,0" coordsize="10241,20">
            <v:group style="position:absolute;left:10;top:10;width:10221;height:2" coordorigin="10,10" coordsize="10221,2">
              <v:shape style="position:absolute;left:10;top:10;width:10221;height:2" coordorigin="10,10" coordsize="10221,0" path="m10,10l1023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right="0"/>
        <w:jc w:val="left"/>
      </w:pPr>
      <w:bookmarkStart w:name="（2）其他分部信息" w:id="514"/>
      <w:bookmarkEnd w:id="514"/>
      <w:r>
        <w:rPr/>
      </w:r>
      <w:r>
        <w:rPr/>
        <w:t>（</w:t>
      </w:r>
      <w:r>
        <w:rPr>
          <w:rFonts w:ascii="Arial" w:hAnsi="Arial" w:cs="Arial" w:eastAsia="Arial" w:hint="default"/>
        </w:rPr>
        <w:t>2</w:t>
      </w:r>
      <w:r>
        <w:rPr/>
        <w:t>）其他分部信息</w:t>
      </w:r>
    </w:p>
    <w:p>
      <w:pPr>
        <w:spacing w:line="240" w:lineRule="auto" w:before="1"/>
        <w:rPr>
          <w:rFonts w:ascii="仿宋" w:hAnsi="仿宋" w:cs="仿宋" w:eastAsia="仿宋" w:hint="default"/>
          <w:sz w:val="13"/>
          <w:szCs w:val="13"/>
        </w:rPr>
      </w:pPr>
    </w:p>
    <w:tbl>
      <w:tblPr>
        <w:tblW w:w="0" w:type="auto"/>
        <w:jc w:val="left"/>
        <w:tblInd w:w="733" w:type="dxa"/>
        <w:tblLayout w:type="fixed"/>
        <w:tblCellMar>
          <w:top w:w="0" w:type="dxa"/>
          <w:left w:w="0" w:type="dxa"/>
          <w:bottom w:w="0" w:type="dxa"/>
          <w:right w:w="0" w:type="dxa"/>
        </w:tblCellMar>
        <w:tblLook w:val="01E0"/>
      </w:tblPr>
      <w:tblGrid>
        <w:gridCol w:w="3449"/>
        <w:gridCol w:w="3097"/>
        <w:gridCol w:w="2735"/>
      </w:tblGrid>
      <w:tr>
        <w:trPr>
          <w:trHeight w:val="600" w:hRule="exact"/>
        </w:trPr>
        <w:tc>
          <w:tcPr>
            <w:tcW w:w="3449"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8" w:right="0"/>
              <w:jc w:val="left"/>
              <w:rPr>
                <w:rFonts w:ascii="仿宋" w:hAnsi="仿宋" w:cs="仿宋" w:eastAsia="仿宋" w:hint="default"/>
                <w:sz w:val="24"/>
                <w:szCs w:val="24"/>
              </w:rPr>
            </w:pPr>
            <w:r>
              <w:rPr>
                <w:rFonts w:ascii="宋体" w:hAnsi="宋体" w:cs="宋体" w:eastAsia="宋体" w:hint="default"/>
                <w:sz w:val="24"/>
                <w:szCs w:val="24"/>
              </w:rPr>
              <w:t>①</w:t>
            </w:r>
            <w:r>
              <w:rPr>
                <w:rFonts w:ascii="仿宋" w:hAnsi="仿宋" w:cs="仿宋" w:eastAsia="仿宋" w:hint="default"/>
                <w:sz w:val="24"/>
                <w:szCs w:val="24"/>
              </w:rPr>
              <w:t>产品和劳务对外交易收入</w:t>
            </w:r>
          </w:p>
        </w:tc>
        <w:tc>
          <w:tcPr>
            <w:tcW w:w="5832"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3449"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108" w:right="0"/>
              <w:jc w:val="left"/>
              <w:rPr>
                <w:rFonts w:ascii="仿宋" w:hAnsi="仿宋" w:cs="仿宋" w:eastAsia="仿宋" w:hint="default"/>
                <w:sz w:val="24"/>
                <w:szCs w:val="24"/>
              </w:rPr>
            </w:pPr>
            <w:bookmarkStart w:name="项目" w:id="515"/>
            <w:bookmarkEnd w:id="515"/>
            <w:r>
              <w:rPr/>
            </w:r>
            <w:r>
              <w:rPr>
                <w:rFonts w:ascii="仿宋" w:hAnsi="仿宋" w:cs="仿宋" w:eastAsia="仿宋" w:hint="default"/>
                <w:b/>
                <w:bCs/>
                <w:sz w:val="24"/>
                <w:szCs w:val="24"/>
              </w:rPr>
              <w:t>项目</w:t>
            </w:r>
            <w:r>
              <w:rPr>
                <w:rFonts w:ascii="仿宋" w:hAnsi="仿宋" w:cs="仿宋" w:eastAsia="仿宋" w:hint="default"/>
                <w:sz w:val="24"/>
                <w:szCs w:val="24"/>
              </w:rPr>
            </w:r>
          </w:p>
        </w:tc>
        <w:tc>
          <w:tcPr>
            <w:tcW w:w="3097"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634"/>
              <w:jc w:val="right"/>
              <w:rPr>
                <w:rFonts w:ascii="仿宋" w:hAnsi="仿宋" w:cs="仿宋" w:eastAsia="仿宋" w:hint="default"/>
                <w:sz w:val="24"/>
                <w:szCs w:val="24"/>
              </w:rPr>
            </w:pPr>
            <w:r>
              <w:rPr>
                <w:rFonts w:ascii="仿宋" w:hAnsi="仿宋" w:cs="仿宋" w:eastAsia="仿宋" w:hint="default"/>
                <w:b/>
                <w:bCs/>
                <w:w w:val="95"/>
                <w:sz w:val="24"/>
                <w:szCs w:val="24"/>
              </w:rPr>
              <w:t>本期发生额</w:t>
            </w:r>
            <w:r>
              <w:rPr>
                <w:rFonts w:ascii="仿宋" w:hAnsi="仿宋" w:cs="仿宋" w:eastAsia="仿宋" w:hint="default"/>
                <w:sz w:val="24"/>
                <w:szCs w:val="24"/>
              </w:rPr>
            </w:r>
          </w:p>
        </w:tc>
        <w:tc>
          <w:tcPr>
            <w:tcW w:w="2735"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100"/>
              <w:jc w:val="right"/>
              <w:rPr>
                <w:rFonts w:ascii="仿宋" w:hAnsi="仿宋" w:cs="仿宋" w:eastAsia="仿宋" w:hint="default"/>
                <w:sz w:val="24"/>
                <w:szCs w:val="24"/>
              </w:rPr>
            </w:pPr>
            <w:r>
              <w:rPr>
                <w:rFonts w:ascii="仿宋" w:hAnsi="仿宋" w:cs="仿宋" w:eastAsia="仿宋" w:hint="default"/>
                <w:b/>
                <w:bCs/>
                <w:w w:val="95"/>
                <w:sz w:val="24"/>
                <w:szCs w:val="24"/>
              </w:rPr>
              <w:t>上期发生额</w:t>
            </w:r>
            <w:r>
              <w:rPr>
                <w:rFonts w:ascii="仿宋" w:hAnsi="仿宋" w:cs="仿宋" w:eastAsia="仿宋" w:hint="default"/>
                <w:sz w:val="24"/>
                <w:szCs w:val="24"/>
              </w:rPr>
            </w:r>
          </w:p>
        </w:tc>
      </w:tr>
      <w:tr>
        <w:trPr>
          <w:trHeight w:val="400" w:hRule="exact"/>
        </w:trPr>
        <w:tc>
          <w:tcPr>
            <w:tcW w:w="344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8" w:right="0"/>
              <w:jc w:val="left"/>
              <w:rPr>
                <w:rFonts w:ascii="仿宋" w:hAnsi="仿宋" w:cs="仿宋" w:eastAsia="仿宋" w:hint="default"/>
                <w:sz w:val="24"/>
                <w:szCs w:val="24"/>
              </w:rPr>
            </w:pPr>
            <w:r>
              <w:rPr>
                <w:rFonts w:ascii="仿宋" w:hAnsi="仿宋" w:cs="仿宋" w:eastAsia="仿宋" w:hint="default"/>
                <w:sz w:val="24"/>
                <w:szCs w:val="24"/>
              </w:rPr>
              <w:t>房屋销售收入</w:t>
            </w:r>
          </w:p>
        </w:tc>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30"/>
              <w:jc w:val="right"/>
              <w:rPr>
                <w:rFonts w:ascii="Arial" w:hAnsi="Arial" w:cs="Arial" w:eastAsia="Arial" w:hint="default"/>
                <w:sz w:val="24"/>
                <w:szCs w:val="24"/>
              </w:rPr>
            </w:pPr>
            <w:r>
              <w:rPr>
                <w:rFonts w:ascii="Arial"/>
                <w:spacing w:val="-1"/>
                <w:sz w:val="24"/>
              </w:rPr>
              <w:t>51,586,576,589.98</w:t>
            </w:r>
          </w:p>
        </w:tc>
        <w:tc>
          <w:tcPr>
            <w:tcW w:w="273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7"/>
              <w:jc w:val="right"/>
              <w:rPr>
                <w:rFonts w:ascii="Arial" w:hAnsi="Arial" w:cs="Arial" w:eastAsia="Arial" w:hint="default"/>
                <w:sz w:val="24"/>
                <w:szCs w:val="24"/>
              </w:rPr>
            </w:pPr>
            <w:r>
              <w:rPr>
                <w:rFonts w:ascii="Arial"/>
                <w:spacing w:val="-1"/>
                <w:sz w:val="24"/>
              </w:rPr>
              <w:t>27,560,078,269.32</w:t>
            </w:r>
          </w:p>
        </w:tc>
      </w:tr>
      <w:tr>
        <w:trPr>
          <w:trHeight w:val="395" w:hRule="exact"/>
        </w:trPr>
        <w:tc>
          <w:tcPr>
            <w:tcW w:w="3449" w:type="dxa"/>
            <w:tcBorders>
              <w:top w:val="nil" w:sz="6" w:space="0" w:color="auto"/>
              <w:left w:val="nil" w:sz="6" w:space="0" w:color="auto"/>
              <w:bottom w:val="nil" w:sz="6" w:space="0" w:color="auto"/>
              <w:right w:val="nil" w:sz="6" w:space="0" w:color="auto"/>
            </w:tcBorders>
          </w:tcPr>
          <w:p>
            <w:pPr>
              <w:pStyle w:val="TableParagraph"/>
              <w:spacing w:line="309" w:lineRule="exact"/>
              <w:ind w:left="108" w:right="0"/>
              <w:jc w:val="left"/>
              <w:rPr>
                <w:rFonts w:ascii="仿宋" w:hAnsi="仿宋" w:cs="仿宋" w:eastAsia="仿宋" w:hint="default"/>
                <w:sz w:val="24"/>
                <w:szCs w:val="24"/>
              </w:rPr>
            </w:pPr>
            <w:r>
              <w:rPr>
                <w:rFonts w:ascii="仿宋" w:hAnsi="仿宋" w:cs="仿宋" w:eastAsia="仿宋" w:hint="default"/>
                <w:sz w:val="24"/>
                <w:szCs w:val="24"/>
              </w:rPr>
              <w:t>建筑施工收入</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30"/>
              <w:jc w:val="right"/>
              <w:rPr>
                <w:rFonts w:ascii="Arial" w:hAnsi="Arial" w:cs="Arial" w:eastAsia="Arial" w:hint="default"/>
                <w:sz w:val="24"/>
                <w:szCs w:val="24"/>
              </w:rPr>
            </w:pPr>
            <w:r>
              <w:rPr>
                <w:rFonts w:ascii="Arial"/>
                <w:spacing w:val="-1"/>
                <w:sz w:val="24"/>
              </w:rPr>
              <w:t>19,063,126,838.09</w:t>
            </w:r>
          </w:p>
        </w:tc>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Arial" w:hAnsi="Arial" w:cs="Arial" w:eastAsia="Arial" w:hint="default"/>
                <w:sz w:val="24"/>
                <w:szCs w:val="24"/>
              </w:rPr>
            </w:pPr>
            <w:r>
              <w:rPr>
                <w:rFonts w:ascii="Arial"/>
                <w:spacing w:val="-2"/>
                <w:sz w:val="24"/>
              </w:rPr>
              <w:t>11,660,156,086.47</w:t>
            </w:r>
          </w:p>
        </w:tc>
      </w:tr>
      <w:tr>
        <w:trPr>
          <w:trHeight w:val="396" w:hRule="exact"/>
        </w:trPr>
        <w:tc>
          <w:tcPr>
            <w:tcW w:w="3449"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酒店及其他收入</w:t>
            </w:r>
          </w:p>
        </w:tc>
        <w:tc>
          <w:tcPr>
            <w:tcW w:w="309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630"/>
              <w:jc w:val="right"/>
              <w:rPr>
                <w:rFonts w:ascii="Arial" w:hAnsi="Arial" w:cs="Arial" w:eastAsia="Arial" w:hint="default"/>
                <w:sz w:val="24"/>
                <w:szCs w:val="24"/>
              </w:rPr>
            </w:pPr>
            <w:r>
              <w:rPr>
                <w:rFonts w:ascii="Arial"/>
                <w:spacing w:val="-1"/>
                <w:sz w:val="24"/>
              </w:rPr>
              <w:t>1,181,082,633.01</w:t>
            </w:r>
          </w:p>
        </w:tc>
        <w:tc>
          <w:tcPr>
            <w:tcW w:w="273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889,891,516.70</w:t>
            </w:r>
          </w:p>
        </w:tc>
      </w:tr>
      <w:tr>
        <w:trPr>
          <w:trHeight w:val="402" w:hRule="exact"/>
        </w:trPr>
        <w:tc>
          <w:tcPr>
            <w:tcW w:w="3449"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097"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630"/>
              <w:jc w:val="right"/>
              <w:rPr>
                <w:rFonts w:ascii="Arial" w:hAnsi="Arial" w:cs="Arial" w:eastAsia="Arial" w:hint="default"/>
                <w:sz w:val="24"/>
                <w:szCs w:val="24"/>
              </w:rPr>
            </w:pPr>
            <w:r>
              <w:rPr>
                <w:rFonts w:ascii="Arial"/>
                <w:b/>
                <w:spacing w:val="-1"/>
                <w:sz w:val="24"/>
              </w:rPr>
              <w:t>71,830,786,061.08</w:t>
            </w:r>
            <w:r>
              <w:rPr>
                <w:rFonts w:ascii="Arial"/>
                <w:spacing w:val="-1"/>
                <w:sz w:val="24"/>
              </w:rPr>
            </w:r>
          </w:p>
        </w:tc>
        <w:tc>
          <w:tcPr>
            <w:tcW w:w="2735"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b/>
                <w:spacing w:val="-2"/>
                <w:sz w:val="24"/>
              </w:rPr>
              <w:t>40,110,125,872.49</w:t>
            </w:r>
            <w:r>
              <w:rPr>
                <w:rFonts w:ascii="Arial"/>
                <w:spacing w:val="-2"/>
                <w:sz w:val="24"/>
              </w:rPr>
            </w:r>
          </w:p>
        </w:tc>
      </w:tr>
      <w:tr>
        <w:trPr>
          <w:trHeight w:val="507" w:hRule="exact"/>
        </w:trPr>
        <w:tc>
          <w:tcPr>
            <w:tcW w:w="3449"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left="108" w:right="0"/>
              <w:jc w:val="left"/>
              <w:rPr>
                <w:rFonts w:ascii="仿宋" w:hAnsi="仿宋" w:cs="仿宋" w:eastAsia="仿宋" w:hint="default"/>
                <w:sz w:val="24"/>
                <w:szCs w:val="24"/>
              </w:rPr>
            </w:pPr>
            <w:r>
              <w:rPr>
                <w:rFonts w:ascii="宋体" w:hAnsi="宋体" w:cs="宋体" w:eastAsia="宋体" w:hint="default"/>
                <w:sz w:val="24"/>
                <w:szCs w:val="24"/>
              </w:rPr>
              <w:t>②</w:t>
            </w:r>
            <w:r>
              <w:rPr>
                <w:rFonts w:ascii="仿宋" w:hAnsi="仿宋" w:cs="仿宋" w:eastAsia="仿宋" w:hint="default"/>
                <w:sz w:val="24"/>
                <w:szCs w:val="24"/>
              </w:rPr>
              <w:t>地区信息</w:t>
            </w:r>
          </w:p>
        </w:tc>
        <w:tc>
          <w:tcPr>
            <w:tcW w:w="3097" w:type="dxa"/>
            <w:tcBorders>
              <w:top w:val="single" w:sz="8" w:space="0" w:color="000000"/>
              <w:left w:val="nil" w:sz="6" w:space="0" w:color="auto"/>
              <w:bottom w:val="nil" w:sz="6" w:space="0" w:color="auto"/>
              <w:right w:val="nil" w:sz="6" w:space="0" w:color="auto"/>
            </w:tcBorders>
          </w:tcPr>
          <w:p>
            <w:pPr/>
          </w:p>
        </w:tc>
        <w:tc>
          <w:tcPr>
            <w:tcW w:w="2735" w:type="dxa"/>
            <w:tcBorders>
              <w:top w:val="single" w:sz="8" w:space="0" w:color="000000"/>
              <w:left w:val="nil" w:sz="6" w:space="0" w:color="auto"/>
              <w:bottom w:val="nil" w:sz="6" w:space="0" w:color="auto"/>
              <w:right w:val="nil" w:sz="6" w:space="0" w:color="auto"/>
            </w:tcBorders>
          </w:tcPr>
          <w:p>
            <w:pPr/>
          </w:p>
        </w:tc>
      </w:tr>
    </w:tbl>
    <w:p>
      <w:pPr>
        <w:spacing w:line="240" w:lineRule="auto" w:before="7"/>
        <w:rPr>
          <w:rFonts w:ascii="仿宋" w:hAnsi="仿宋" w:cs="仿宋" w:eastAsia="仿宋" w:hint="default"/>
          <w:sz w:val="6"/>
          <w:szCs w:val="6"/>
        </w:rPr>
      </w:pPr>
    </w:p>
    <w:p>
      <w:pPr>
        <w:pStyle w:val="BodyText"/>
        <w:spacing w:line="312" w:lineRule="exact" w:before="56"/>
        <w:ind w:left="841" w:right="0"/>
        <w:jc w:val="left"/>
      </w:pPr>
      <w:r>
        <w:rPr>
          <w:spacing w:val="-2"/>
        </w:rPr>
        <w:t>由于本集团所属境外机构尚未开展经营，收入和资产基本来自于中国境内，所以无须列</w:t>
      </w:r>
      <w:r>
        <w:rPr>
          <w:spacing w:val="-100"/>
        </w:rPr>
        <w:t> </w:t>
      </w:r>
      <w:r>
        <w:rPr>
          <w:spacing w:val="-100"/>
        </w:rPr>
      </w:r>
      <w:r>
        <w:rPr/>
        <w:t>报更详细的地区信息。</w:t>
      </w:r>
    </w:p>
    <w:p>
      <w:pPr>
        <w:pStyle w:val="BodyText"/>
        <w:spacing w:line="400" w:lineRule="auto" w:before="185"/>
        <w:ind w:left="841" w:right="3219"/>
        <w:jc w:val="left"/>
      </w:pPr>
      <w:r>
        <w:rPr>
          <w:rFonts w:ascii="宋体" w:hAnsi="宋体" w:cs="宋体" w:eastAsia="宋体" w:hint="default"/>
        </w:rPr>
        <w:t>③</w:t>
      </w:r>
      <w:r>
        <w:rPr/>
        <w:t>对主要客户的依赖程度 本集团的主要业务直接销售给终端客户，对客户的依赖程度较低。</w:t>
      </w:r>
    </w:p>
    <w:p>
      <w:pPr>
        <w:pStyle w:val="BodyText"/>
        <w:spacing w:line="240" w:lineRule="auto" w:before="53"/>
        <w:ind w:right="0"/>
        <w:jc w:val="left"/>
      </w:pPr>
      <w:bookmarkStart w:name="2、政府补助" w:id="516"/>
      <w:bookmarkEnd w:id="516"/>
      <w:r>
        <w:rPr/>
      </w:r>
      <w:r>
        <w:rPr>
          <w:rFonts w:ascii="Arial" w:hAnsi="Arial" w:cs="Arial" w:eastAsia="Arial" w:hint="default"/>
        </w:rPr>
        <w:t>2</w:t>
      </w:r>
      <w:r>
        <w:rPr/>
        <w:t>、政府补助</w:t>
      </w:r>
    </w:p>
    <w:p>
      <w:pPr>
        <w:pStyle w:val="BodyText"/>
        <w:spacing w:line="240" w:lineRule="auto" w:before="194"/>
        <w:ind w:right="0"/>
        <w:jc w:val="left"/>
      </w:pPr>
      <w:bookmarkStart w:name="（1）计入递延收益的政府补助，后续采用总额法计量" w:id="517"/>
      <w:bookmarkEnd w:id="517"/>
      <w:r>
        <w:rPr/>
      </w:r>
      <w:r>
        <w:rPr/>
        <w:t>（</w:t>
      </w:r>
      <w:r>
        <w:rPr>
          <w:rFonts w:ascii="Arial" w:hAnsi="Arial" w:cs="Arial" w:eastAsia="Arial" w:hint="default"/>
        </w:rPr>
        <w:t>1</w:t>
      </w:r>
      <w:r>
        <w:rPr/>
        <w:t>）计入递延收益的政府补助，后续采用总额法计量</w:t>
      </w:r>
    </w:p>
    <w:p>
      <w:pPr>
        <w:spacing w:line="240" w:lineRule="auto" w:before="1"/>
        <w:rPr>
          <w:rFonts w:ascii="仿宋" w:hAnsi="仿宋" w:cs="仿宋" w:eastAsia="仿宋" w:hint="default"/>
          <w:sz w:val="18"/>
          <w:szCs w:val="18"/>
        </w:rPr>
      </w:pPr>
    </w:p>
    <w:p>
      <w:pPr>
        <w:spacing w:line="20" w:lineRule="exact"/>
        <w:ind w:left="543" w:right="0" w:firstLine="0"/>
        <w:rPr>
          <w:rFonts w:ascii="仿宋" w:hAnsi="仿宋" w:cs="仿宋" w:eastAsia="仿宋" w:hint="default"/>
          <w:sz w:val="2"/>
          <w:szCs w:val="2"/>
        </w:rPr>
      </w:pPr>
      <w:r>
        <w:rPr>
          <w:rFonts w:ascii="仿宋" w:hAnsi="仿宋" w:cs="仿宋" w:eastAsia="仿宋" w:hint="default"/>
          <w:sz w:val="2"/>
          <w:szCs w:val="2"/>
        </w:rPr>
        <w:pict>
          <v:group style="width:483.05pt;height:1pt;mso-position-horizontal-relative:char;mso-position-vertical-relative:line" coordorigin="0,0" coordsize="9661,20">
            <v:group style="position:absolute;left:10;top:10;width:9641;height:2" coordorigin="10,10" coordsize="9641,2">
              <v:shape style="position:absolute;left:10;top:10;width:9641;height:2" coordorigin="10,10" coordsize="9641,0" path="m10,10l965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763" w:footer="929" w:top="1000" w:bottom="1120" w:left="860" w:right="0"/>
        </w:sectPr>
      </w:pPr>
    </w:p>
    <w:p>
      <w:pPr>
        <w:spacing w:line="173" w:lineRule="exact" w:before="128"/>
        <w:ind w:left="0" w:right="0" w:firstLine="0"/>
        <w:jc w:val="right"/>
        <w:rPr>
          <w:rFonts w:ascii="仿宋" w:hAnsi="仿宋" w:cs="仿宋" w:eastAsia="仿宋" w:hint="default"/>
          <w:sz w:val="18"/>
          <w:szCs w:val="18"/>
        </w:rPr>
      </w:pPr>
      <w:r>
        <w:rPr>
          <w:rFonts w:ascii="仿宋" w:hAnsi="仿宋" w:cs="仿宋" w:eastAsia="仿宋" w:hint="default"/>
          <w:b/>
          <w:bCs/>
          <w:w w:val="95"/>
          <w:sz w:val="18"/>
          <w:szCs w:val="18"/>
        </w:rPr>
        <w:t>本期新增补助</w:t>
      </w:r>
      <w:r>
        <w:rPr>
          <w:rFonts w:ascii="仿宋" w:hAnsi="仿宋" w:cs="仿宋" w:eastAsia="仿宋" w:hint="default"/>
          <w:sz w:val="18"/>
          <w:szCs w:val="18"/>
        </w:rPr>
      </w:r>
    </w:p>
    <w:p>
      <w:pPr>
        <w:spacing w:line="193" w:lineRule="exact" w:before="108"/>
        <w:ind w:left="166" w:right="-19"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本期结转计入损</w:t>
      </w:r>
      <w:r>
        <w:rPr>
          <w:rFonts w:ascii="仿宋" w:hAnsi="仿宋" w:cs="仿宋" w:eastAsia="仿宋" w:hint="default"/>
          <w:b/>
          <w:bCs/>
          <w:spacing w:val="48"/>
          <w:sz w:val="18"/>
          <w:szCs w:val="18"/>
        </w:rPr>
        <w:t> </w:t>
      </w:r>
      <w:r>
        <w:rPr>
          <w:rFonts w:ascii="仿宋" w:hAnsi="仿宋" w:cs="仿宋" w:eastAsia="仿宋" w:hint="default"/>
          <w:b/>
          <w:bCs/>
          <w:position w:val="2"/>
          <w:sz w:val="18"/>
          <w:szCs w:val="18"/>
        </w:rPr>
        <w:t>其他</w:t>
      </w:r>
      <w:r>
        <w:rPr>
          <w:rFonts w:ascii="仿宋" w:hAnsi="仿宋" w:cs="仿宋" w:eastAsia="仿宋" w:hint="default"/>
          <w:sz w:val="18"/>
          <w:szCs w:val="18"/>
        </w:rPr>
      </w:r>
    </w:p>
    <w:p>
      <w:pPr>
        <w:spacing w:before="10"/>
        <w:ind w:left="1421" w:right="0"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本期结转计</w:t>
      </w:r>
      <w:r>
        <w:rPr>
          <w:rFonts w:ascii="仿宋" w:hAnsi="仿宋" w:cs="仿宋" w:eastAsia="仿宋" w:hint="default"/>
          <w:b/>
          <w:bCs/>
          <w:spacing w:val="-1"/>
          <w:sz w:val="18"/>
          <w:szCs w:val="18"/>
        </w:rPr>
        <w:t> </w:t>
      </w:r>
      <w:r>
        <w:rPr>
          <w:rFonts w:ascii="仿宋" w:hAnsi="仿宋" w:cs="仿宋" w:eastAsia="仿宋" w:hint="default"/>
          <w:b/>
          <w:bCs/>
          <w:sz w:val="18"/>
          <w:szCs w:val="18"/>
        </w:rPr>
        <w:t>与资产相</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1900" w:h="16840"/>
          <w:pgMar w:top="1060" w:bottom="1160" w:left="860" w:right="0"/>
          <w:cols w:num="3" w:equalWidth="0">
            <w:col w:w="4999" w:space="40"/>
            <w:col w:w="1933" w:space="40"/>
            <w:col w:w="4028"/>
          </w:cols>
        </w:sectPr>
      </w:pPr>
    </w:p>
    <w:p>
      <w:pPr>
        <w:tabs>
          <w:tab w:pos="1993" w:val="left" w:leader="none"/>
          <w:tab w:pos="2667" w:val="left" w:leader="none"/>
          <w:tab w:pos="4275" w:val="left" w:leader="none"/>
        </w:tabs>
        <w:spacing w:line="300" w:lineRule="exact" w:before="0"/>
        <w:ind w:left="872" w:right="-3" w:firstLine="0"/>
        <w:jc w:val="left"/>
        <w:rPr>
          <w:rFonts w:ascii="仿宋" w:hAnsi="仿宋" w:cs="仿宋" w:eastAsia="仿宋" w:hint="default"/>
          <w:sz w:val="18"/>
          <w:szCs w:val="18"/>
        </w:rPr>
      </w:pPr>
      <w:r>
        <w:rPr>
          <w:rFonts w:ascii="仿宋" w:hAnsi="仿宋" w:cs="仿宋" w:eastAsia="仿宋" w:hint="default"/>
          <w:b/>
          <w:bCs/>
          <w:w w:val="95"/>
          <w:sz w:val="18"/>
          <w:szCs w:val="18"/>
        </w:rPr>
        <w:t>补助项目</w:t>
        <w:tab/>
        <w:t>种类</w:t>
        <w:tab/>
      </w:r>
      <w:r>
        <w:rPr>
          <w:rFonts w:ascii="Arial" w:hAnsi="Arial" w:cs="Arial" w:eastAsia="Arial" w:hint="default"/>
          <w:b/>
          <w:bCs/>
          <w:spacing w:val="-1"/>
          <w:sz w:val="18"/>
          <w:szCs w:val="18"/>
        </w:rPr>
        <w:t>2018.12.31</w:t>
        <w:tab/>
      </w:r>
      <w:r>
        <w:rPr>
          <w:rFonts w:ascii="仿宋" w:hAnsi="仿宋" w:cs="仿宋" w:eastAsia="仿宋" w:hint="default"/>
          <w:b/>
          <w:bCs/>
          <w:w w:val="95"/>
          <w:position w:val="-11"/>
          <w:sz w:val="18"/>
          <w:szCs w:val="18"/>
        </w:rPr>
        <w:t>金额</w:t>
      </w:r>
      <w:r>
        <w:rPr>
          <w:rFonts w:ascii="仿宋" w:hAnsi="仿宋" w:cs="仿宋" w:eastAsia="仿宋" w:hint="default"/>
          <w:sz w:val="18"/>
          <w:szCs w:val="18"/>
        </w:rPr>
      </w:r>
    </w:p>
    <w:p>
      <w:pPr>
        <w:spacing w:line="171" w:lineRule="exact" w:before="201"/>
        <w:ind w:left="582" w:right="-3" w:firstLine="0"/>
        <w:jc w:val="left"/>
        <w:rPr>
          <w:rFonts w:ascii="仿宋" w:hAnsi="仿宋" w:cs="仿宋" w:eastAsia="仿宋" w:hint="default"/>
          <w:sz w:val="18"/>
          <w:szCs w:val="18"/>
        </w:rPr>
      </w:pPr>
      <w:r>
        <w:rPr/>
        <w:pict>
          <v:group style="position:absolute;margin-left:70.650002pt;margin-top:9.161710pt;width:482.05pt;height:.1pt;mso-position-horizontal-relative:page;mso-position-vertical-relative:paragraph;z-index:14032" coordorigin="1413,183" coordsize="9641,2">
            <v:shape style="position:absolute;left:1413;top:183;width:9641;height:2" coordorigin="1413,183" coordsize="9641,0" path="m1413,183l11054,183e" filled="false" stroked="true" strokeweight=".48pt" strokecolor="#000000">
              <v:path arrowok="t"/>
            </v:shape>
            <w10:wrap type="none"/>
          </v:group>
        </w:pict>
      </w:r>
      <w:r>
        <w:rPr/>
        <w:pict>
          <v:shape style="position:absolute;margin-left:172.369995pt;margin-top:14.028878pt;width:290.150pt;height:184.4pt;mso-position-horizontal-relative:page;mso-position-vertical-relative:paragraph;z-index:14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6"/>
                    <w:gridCol w:w="1378"/>
                    <w:gridCol w:w="1503"/>
                    <w:gridCol w:w="1656"/>
                  </w:tblGrid>
                  <w:tr>
                    <w:trPr>
                      <w:trHeight w:val="522"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Arial" w:hAnsi="Arial" w:cs="Arial" w:eastAsia="Arial" w:hint="default"/>
                            <w:sz w:val="18"/>
                            <w:szCs w:val="18"/>
                          </w:rPr>
                        </w:pPr>
                        <w:r>
                          <w:rPr>
                            <w:rFonts w:ascii="Arial"/>
                            <w:spacing w:val="-1"/>
                            <w:sz w:val="18"/>
                          </w:rPr>
                          <w:t>39,082,417.28</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4"/>
                          <w:jc w:val="right"/>
                          <w:rPr>
                            <w:rFonts w:ascii="Arial" w:hAnsi="Arial" w:cs="Arial" w:eastAsia="Arial" w:hint="default"/>
                            <w:sz w:val="18"/>
                            <w:szCs w:val="18"/>
                          </w:rPr>
                        </w:pPr>
                        <w:r>
                          <w:rPr>
                            <w:rFonts w:ascii="Arial"/>
                            <w:w w:val="99"/>
                            <w:sz w:val="18"/>
                          </w:rPr>
                          <w:t>-</w:t>
                        </w:r>
                        <w:r>
                          <w:rPr>
                            <w:rFonts w:ascii="Arial"/>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3"/>
                          <w:jc w:val="right"/>
                          <w:rPr>
                            <w:rFonts w:ascii="Arial" w:hAnsi="Arial" w:cs="Arial" w:eastAsia="Arial" w:hint="default"/>
                            <w:sz w:val="18"/>
                            <w:szCs w:val="18"/>
                          </w:rPr>
                        </w:pPr>
                        <w:r>
                          <w:rPr>
                            <w:rFonts w:ascii="Arial"/>
                            <w:spacing w:val="-2"/>
                            <w:sz w:val="18"/>
                          </w:rPr>
                          <w:t>1,118,058.75</w:t>
                        </w:r>
                      </w:p>
                    </w:tc>
                    <w:tc>
                      <w:tcPr>
                        <w:tcW w:w="1656"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77"/>
                          <w:ind w:right="33"/>
                          <w:jc w:val="right"/>
                          <w:rPr>
                            <w:rFonts w:ascii="Arial" w:hAnsi="Arial" w:cs="Arial" w:eastAsia="Arial" w:hint="default"/>
                            <w:sz w:val="18"/>
                            <w:szCs w:val="18"/>
                          </w:rPr>
                        </w:pPr>
                        <w:r>
                          <w:rPr>
                            <w:rFonts w:ascii="Arial"/>
                            <w:sz w:val="18"/>
                          </w:rPr>
                          <w:t>-</w:t>
                          <w:tab/>
                        </w:r>
                        <w:r>
                          <w:rPr>
                            <w:rFonts w:ascii="Arial"/>
                            <w:spacing w:val="-1"/>
                            <w:sz w:val="18"/>
                          </w:rPr>
                          <w:t>37,964,358.53</w:t>
                        </w:r>
                      </w:p>
                    </w:tc>
                  </w:tr>
                  <w:tr>
                    <w:trPr>
                      <w:trHeight w:val="66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6"/>
                            <w:szCs w:val="16"/>
                          </w:rPr>
                        </w:pPr>
                      </w:p>
                      <w:p>
                        <w:pPr>
                          <w:pStyle w:val="TableParagraph"/>
                          <w:spacing w:line="240" w:lineRule="auto"/>
                          <w:ind w:right="77"/>
                          <w:jc w:val="right"/>
                          <w:rPr>
                            <w:rFonts w:ascii="Arial" w:hAnsi="Arial" w:cs="Arial" w:eastAsia="Arial" w:hint="default"/>
                            <w:sz w:val="18"/>
                            <w:szCs w:val="18"/>
                          </w:rPr>
                        </w:pPr>
                        <w:r>
                          <w:rPr>
                            <w:rFonts w:ascii="Arial"/>
                            <w:spacing w:val="-1"/>
                            <w:sz w:val="18"/>
                          </w:rPr>
                          <w:t>6,041,000.00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6"/>
                            <w:szCs w:val="16"/>
                          </w:rPr>
                        </w:pPr>
                      </w:p>
                      <w:p>
                        <w:pPr>
                          <w:pStyle w:val="TableParagraph"/>
                          <w:spacing w:line="240" w:lineRule="auto"/>
                          <w:ind w:right="144"/>
                          <w:jc w:val="right"/>
                          <w:rPr>
                            <w:rFonts w:ascii="Arial" w:hAnsi="Arial" w:cs="Arial" w:eastAsia="Arial" w:hint="default"/>
                            <w:sz w:val="18"/>
                            <w:szCs w:val="18"/>
                          </w:rPr>
                        </w:pPr>
                        <w:r>
                          <w:rPr>
                            <w:rFonts w:ascii="Arial"/>
                            <w:w w:val="99"/>
                            <w:sz w:val="18"/>
                          </w:rPr>
                          <w:t>-</w:t>
                        </w:r>
                        <w:r>
                          <w:rPr>
                            <w:rFonts w:ascii="Arial"/>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6"/>
                            <w:szCs w:val="16"/>
                          </w:rPr>
                        </w:pPr>
                      </w:p>
                      <w:p>
                        <w:pPr>
                          <w:pStyle w:val="TableParagraph"/>
                          <w:spacing w:line="240" w:lineRule="auto"/>
                          <w:ind w:right="203"/>
                          <w:jc w:val="right"/>
                          <w:rPr>
                            <w:rFonts w:ascii="Arial" w:hAnsi="Arial" w:cs="Arial" w:eastAsia="Arial" w:hint="default"/>
                            <w:sz w:val="18"/>
                            <w:szCs w:val="18"/>
                          </w:rPr>
                        </w:pPr>
                        <w:r>
                          <w:rPr>
                            <w:rFonts w:ascii="Arial"/>
                            <w:spacing w:val="-1"/>
                            <w:sz w:val="18"/>
                          </w:rPr>
                          <w:t>431,500.00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仿宋" w:hAnsi="仿宋" w:cs="仿宋" w:eastAsia="仿宋" w:hint="default"/>
                            <w:sz w:val="16"/>
                            <w:szCs w:val="16"/>
                          </w:rPr>
                        </w:pPr>
                      </w:p>
                      <w:p>
                        <w:pPr>
                          <w:pStyle w:val="TableParagraph"/>
                          <w:tabs>
                            <w:tab w:pos="362" w:val="left" w:leader="none"/>
                          </w:tabs>
                          <w:spacing w:line="240" w:lineRule="auto"/>
                          <w:ind w:right="33"/>
                          <w:jc w:val="right"/>
                          <w:rPr>
                            <w:rFonts w:ascii="Arial" w:hAnsi="Arial" w:cs="Arial" w:eastAsia="Arial" w:hint="default"/>
                            <w:sz w:val="18"/>
                            <w:szCs w:val="18"/>
                          </w:rPr>
                        </w:pPr>
                        <w:r>
                          <w:rPr>
                            <w:rFonts w:ascii="Arial"/>
                            <w:sz w:val="18"/>
                          </w:rPr>
                          <w:t>-</w:t>
                          <w:tab/>
                        </w:r>
                        <w:r>
                          <w:rPr>
                            <w:rFonts w:ascii="Arial"/>
                            <w:spacing w:val="-1"/>
                            <w:sz w:val="18"/>
                          </w:rPr>
                          <w:t>5,609,500.00</w:t>
                        </w:r>
                      </w:p>
                    </w:tc>
                  </w:tr>
                  <w:tr>
                    <w:trPr>
                      <w:trHeight w:val="628"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6"/>
                            <w:szCs w:val="16"/>
                          </w:rPr>
                        </w:pPr>
                      </w:p>
                      <w:p>
                        <w:pPr>
                          <w:pStyle w:val="TableParagraph"/>
                          <w:spacing w:line="240" w:lineRule="auto"/>
                          <w:ind w:right="77"/>
                          <w:jc w:val="right"/>
                          <w:rPr>
                            <w:rFonts w:ascii="Arial" w:hAnsi="Arial" w:cs="Arial" w:eastAsia="Arial" w:hint="default"/>
                            <w:sz w:val="18"/>
                            <w:szCs w:val="18"/>
                          </w:rPr>
                        </w:pPr>
                        <w:r>
                          <w:rPr>
                            <w:rFonts w:ascii="Arial"/>
                            <w:spacing w:val="-1"/>
                            <w:sz w:val="18"/>
                          </w:rPr>
                          <w:t>10,799,863.92</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6"/>
                            <w:szCs w:val="16"/>
                          </w:rPr>
                        </w:pPr>
                      </w:p>
                      <w:p>
                        <w:pPr>
                          <w:pStyle w:val="TableParagraph"/>
                          <w:spacing w:line="240" w:lineRule="auto"/>
                          <w:ind w:right="144"/>
                          <w:jc w:val="right"/>
                          <w:rPr>
                            <w:rFonts w:ascii="Arial" w:hAnsi="Arial" w:cs="Arial" w:eastAsia="Arial" w:hint="default"/>
                            <w:sz w:val="18"/>
                            <w:szCs w:val="18"/>
                          </w:rPr>
                        </w:pPr>
                        <w:r>
                          <w:rPr>
                            <w:rFonts w:ascii="Arial"/>
                            <w:w w:val="99"/>
                            <w:sz w:val="18"/>
                          </w:rPr>
                          <w:t>-</w:t>
                        </w:r>
                        <w:r>
                          <w:rPr>
                            <w:rFonts w:ascii="Arial"/>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6"/>
                            <w:szCs w:val="16"/>
                          </w:rPr>
                        </w:pPr>
                      </w:p>
                      <w:p>
                        <w:pPr>
                          <w:pStyle w:val="TableParagraph"/>
                          <w:spacing w:line="240" w:lineRule="auto"/>
                          <w:ind w:right="203"/>
                          <w:jc w:val="right"/>
                          <w:rPr>
                            <w:rFonts w:ascii="Arial" w:hAnsi="Arial" w:cs="Arial" w:eastAsia="Arial" w:hint="default"/>
                            <w:sz w:val="18"/>
                            <w:szCs w:val="18"/>
                          </w:rPr>
                        </w:pPr>
                        <w:r>
                          <w:rPr>
                            <w:rFonts w:ascii="Arial"/>
                            <w:spacing w:val="-1"/>
                            <w:sz w:val="18"/>
                          </w:rPr>
                          <w:t>401,233.32</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仿宋" w:hAnsi="仿宋" w:cs="仿宋" w:eastAsia="仿宋" w:hint="default"/>
                            <w:sz w:val="16"/>
                            <w:szCs w:val="16"/>
                          </w:rPr>
                        </w:pPr>
                      </w:p>
                      <w:p>
                        <w:pPr>
                          <w:pStyle w:val="TableParagraph"/>
                          <w:tabs>
                            <w:tab w:pos="263" w:val="left" w:leader="none"/>
                          </w:tabs>
                          <w:spacing w:line="240" w:lineRule="auto"/>
                          <w:ind w:right="33"/>
                          <w:jc w:val="right"/>
                          <w:rPr>
                            <w:rFonts w:ascii="Arial" w:hAnsi="Arial" w:cs="Arial" w:eastAsia="Arial" w:hint="default"/>
                            <w:sz w:val="18"/>
                            <w:szCs w:val="18"/>
                          </w:rPr>
                        </w:pPr>
                        <w:r>
                          <w:rPr>
                            <w:rFonts w:ascii="Arial"/>
                            <w:sz w:val="18"/>
                          </w:rPr>
                          <w:t>-</w:t>
                          <w:tab/>
                        </w:r>
                        <w:r>
                          <w:rPr>
                            <w:rFonts w:ascii="Arial"/>
                            <w:spacing w:val="-1"/>
                            <w:sz w:val="18"/>
                          </w:rPr>
                          <w:t>10,398,630.60</w:t>
                        </w:r>
                      </w:p>
                    </w:tc>
                  </w:tr>
                  <w:tr>
                    <w:trPr>
                      <w:trHeight w:val="65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仿宋" w:hAnsi="仿宋" w:cs="仿宋" w:eastAsia="仿宋" w:hint="default"/>
                            <w:sz w:val="14"/>
                            <w:szCs w:val="14"/>
                          </w:rPr>
                        </w:pPr>
                      </w:p>
                      <w:p>
                        <w:pPr>
                          <w:pStyle w:val="TableParagraph"/>
                          <w:spacing w:line="240" w:lineRule="auto"/>
                          <w:ind w:right="77"/>
                          <w:jc w:val="right"/>
                          <w:rPr>
                            <w:rFonts w:ascii="Arial" w:hAnsi="Arial" w:cs="Arial" w:eastAsia="Arial" w:hint="default"/>
                            <w:sz w:val="18"/>
                            <w:szCs w:val="18"/>
                          </w:rPr>
                        </w:pPr>
                        <w:r>
                          <w:rPr>
                            <w:rFonts w:ascii="Arial"/>
                            <w:spacing w:val="-1"/>
                            <w:sz w:val="18"/>
                          </w:rPr>
                          <w:t>78,392,000.00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仿宋" w:hAnsi="仿宋" w:cs="仿宋" w:eastAsia="仿宋" w:hint="default"/>
                            <w:sz w:val="14"/>
                            <w:szCs w:val="14"/>
                          </w:rPr>
                        </w:pPr>
                      </w:p>
                      <w:p>
                        <w:pPr>
                          <w:pStyle w:val="TableParagraph"/>
                          <w:spacing w:line="240" w:lineRule="auto"/>
                          <w:ind w:right="145"/>
                          <w:jc w:val="right"/>
                          <w:rPr>
                            <w:rFonts w:ascii="Arial" w:hAnsi="Arial" w:cs="Arial" w:eastAsia="Arial" w:hint="default"/>
                            <w:sz w:val="18"/>
                            <w:szCs w:val="18"/>
                          </w:rPr>
                        </w:pPr>
                        <w:r>
                          <w:rPr>
                            <w:rFonts w:ascii="Arial"/>
                            <w:spacing w:val="-1"/>
                            <w:sz w:val="18"/>
                          </w:rPr>
                          <w:t>25,000,000.00</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仿宋" w:hAnsi="仿宋" w:cs="仿宋" w:eastAsia="仿宋" w:hint="default"/>
                            <w:sz w:val="14"/>
                            <w:szCs w:val="14"/>
                          </w:rPr>
                        </w:pPr>
                      </w:p>
                      <w:p>
                        <w:pPr>
                          <w:pStyle w:val="TableParagraph"/>
                          <w:spacing w:line="240" w:lineRule="auto"/>
                          <w:ind w:right="203"/>
                          <w:jc w:val="right"/>
                          <w:rPr>
                            <w:rFonts w:ascii="Arial" w:hAnsi="Arial" w:cs="Arial" w:eastAsia="Arial" w:hint="default"/>
                            <w:sz w:val="18"/>
                            <w:szCs w:val="18"/>
                          </w:rPr>
                        </w:pPr>
                        <w:r>
                          <w:rPr>
                            <w:rFonts w:ascii="Arial"/>
                            <w:spacing w:val="-1"/>
                            <w:sz w:val="18"/>
                          </w:rPr>
                          <w:t>38,234,913.84</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仿宋" w:hAnsi="仿宋" w:cs="仿宋" w:eastAsia="仿宋" w:hint="default"/>
                            <w:sz w:val="14"/>
                            <w:szCs w:val="14"/>
                          </w:rPr>
                        </w:pPr>
                      </w:p>
                      <w:p>
                        <w:pPr>
                          <w:pStyle w:val="TableParagraph"/>
                          <w:tabs>
                            <w:tab w:pos="263" w:val="left" w:leader="none"/>
                          </w:tabs>
                          <w:spacing w:line="240" w:lineRule="auto"/>
                          <w:ind w:right="33"/>
                          <w:jc w:val="right"/>
                          <w:rPr>
                            <w:rFonts w:ascii="Arial" w:hAnsi="Arial" w:cs="Arial" w:eastAsia="Arial" w:hint="default"/>
                            <w:sz w:val="18"/>
                            <w:szCs w:val="18"/>
                          </w:rPr>
                        </w:pPr>
                        <w:r>
                          <w:rPr>
                            <w:rFonts w:ascii="Arial"/>
                            <w:sz w:val="18"/>
                          </w:rPr>
                          <w:t>-</w:t>
                          <w:tab/>
                        </w:r>
                        <w:r>
                          <w:rPr>
                            <w:rFonts w:ascii="Arial"/>
                            <w:spacing w:val="-1"/>
                            <w:sz w:val="18"/>
                          </w:rPr>
                          <w:t>65,157,086.16</w:t>
                        </w:r>
                      </w:p>
                    </w:tc>
                  </w:tr>
                  <w:tr>
                    <w:trPr>
                      <w:trHeight w:val="74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8"/>
                            <w:szCs w:val="18"/>
                          </w:rPr>
                        </w:pPr>
                      </w:p>
                      <w:p>
                        <w:pPr>
                          <w:pStyle w:val="TableParagraph"/>
                          <w:spacing w:line="240" w:lineRule="auto"/>
                          <w:ind w:right="77"/>
                          <w:jc w:val="right"/>
                          <w:rPr>
                            <w:rFonts w:ascii="Arial" w:hAnsi="Arial" w:cs="Arial" w:eastAsia="Arial" w:hint="default"/>
                            <w:sz w:val="18"/>
                            <w:szCs w:val="18"/>
                          </w:rPr>
                        </w:pPr>
                        <w:r>
                          <w:rPr>
                            <w:rFonts w:ascii="Arial"/>
                            <w:spacing w:val="-1"/>
                            <w:sz w:val="18"/>
                          </w:rPr>
                          <w:t>600,000.00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8"/>
                            <w:szCs w:val="18"/>
                          </w:rPr>
                        </w:pPr>
                      </w:p>
                      <w:p>
                        <w:pPr>
                          <w:pStyle w:val="TableParagraph"/>
                          <w:spacing w:line="240" w:lineRule="auto"/>
                          <w:ind w:right="145"/>
                          <w:jc w:val="right"/>
                          <w:rPr>
                            <w:rFonts w:ascii="Arial" w:hAnsi="Arial" w:cs="Arial" w:eastAsia="Arial" w:hint="default"/>
                            <w:sz w:val="18"/>
                            <w:szCs w:val="18"/>
                          </w:rPr>
                        </w:pPr>
                        <w:r>
                          <w:rPr>
                            <w:rFonts w:ascii="Arial"/>
                            <w:spacing w:val="-1"/>
                            <w:sz w:val="18"/>
                          </w:rPr>
                          <w:t>650,000.00</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8"/>
                            <w:szCs w:val="18"/>
                          </w:rPr>
                        </w:pPr>
                      </w:p>
                      <w:p>
                        <w:pPr>
                          <w:pStyle w:val="TableParagraph"/>
                          <w:spacing w:line="240" w:lineRule="auto"/>
                          <w:ind w:right="205"/>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仿宋" w:hAnsi="仿宋" w:cs="仿宋" w:eastAsia="仿宋" w:hint="default"/>
                            <w:sz w:val="18"/>
                            <w:szCs w:val="18"/>
                          </w:rPr>
                        </w:pPr>
                      </w:p>
                      <w:p>
                        <w:pPr>
                          <w:pStyle w:val="TableParagraph"/>
                          <w:tabs>
                            <w:tab w:pos="362" w:val="left" w:leader="none"/>
                          </w:tabs>
                          <w:spacing w:line="240" w:lineRule="auto"/>
                          <w:ind w:right="33"/>
                          <w:jc w:val="right"/>
                          <w:rPr>
                            <w:rFonts w:ascii="Arial" w:hAnsi="Arial" w:cs="Arial" w:eastAsia="Arial" w:hint="default"/>
                            <w:sz w:val="18"/>
                            <w:szCs w:val="18"/>
                          </w:rPr>
                        </w:pPr>
                        <w:r>
                          <w:rPr>
                            <w:rFonts w:ascii="Arial"/>
                            <w:sz w:val="18"/>
                          </w:rPr>
                          <w:t>-</w:t>
                          <w:tab/>
                        </w:r>
                        <w:r>
                          <w:rPr>
                            <w:rFonts w:ascii="Arial"/>
                            <w:spacing w:val="-1"/>
                            <w:sz w:val="18"/>
                          </w:rPr>
                          <w:t>1,250,000.00</w:t>
                        </w:r>
                      </w:p>
                    </w:tc>
                  </w:tr>
                  <w:tr>
                    <w:trPr>
                      <w:trHeight w:val="48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21"/>
                            <w:szCs w:val="21"/>
                          </w:rPr>
                        </w:pPr>
                      </w:p>
                      <w:p>
                        <w:pPr>
                          <w:pStyle w:val="TableParagraph"/>
                          <w:spacing w:line="240" w:lineRule="auto"/>
                          <w:ind w:right="79"/>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21"/>
                            <w:szCs w:val="21"/>
                          </w:rPr>
                        </w:pPr>
                      </w:p>
                      <w:p>
                        <w:pPr>
                          <w:pStyle w:val="TableParagraph"/>
                          <w:spacing w:line="240" w:lineRule="auto"/>
                          <w:ind w:right="145"/>
                          <w:jc w:val="right"/>
                          <w:rPr>
                            <w:rFonts w:ascii="Arial" w:hAnsi="Arial" w:cs="Arial" w:eastAsia="Arial" w:hint="default"/>
                            <w:sz w:val="18"/>
                            <w:szCs w:val="18"/>
                          </w:rPr>
                        </w:pPr>
                        <w:r>
                          <w:rPr>
                            <w:rFonts w:ascii="Arial"/>
                            <w:spacing w:val="-1"/>
                            <w:sz w:val="18"/>
                          </w:rPr>
                          <w:t>8,000,000.00</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21"/>
                            <w:szCs w:val="21"/>
                          </w:rPr>
                        </w:pPr>
                      </w:p>
                      <w:p>
                        <w:pPr>
                          <w:pStyle w:val="TableParagraph"/>
                          <w:spacing w:line="240" w:lineRule="auto"/>
                          <w:ind w:right="205"/>
                          <w:jc w:val="right"/>
                          <w:rPr>
                            <w:rFonts w:ascii="Arial" w:hAnsi="Arial" w:cs="Arial" w:eastAsia="Arial" w:hint="default"/>
                            <w:sz w:val="18"/>
                            <w:szCs w:val="18"/>
                          </w:rPr>
                        </w:pPr>
                        <w:r>
                          <w:rPr>
                            <w:rFonts w:ascii="Arial"/>
                            <w:w w:val="99"/>
                            <w:sz w:val="18"/>
                          </w:rPr>
                          <w:t>-</w:t>
                        </w:r>
                        <w:r>
                          <w:rPr>
                            <w:rFonts w:ascii="Arial"/>
                            <w:sz w:val="18"/>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仿宋" w:hAnsi="仿宋" w:cs="仿宋" w:eastAsia="仿宋" w:hint="default"/>
                            <w:sz w:val="21"/>
                            <w:szCs w:val="21"/>
                          </w:rPr>
                        </w:pPr>
                      </w:p>
                      <w:p>
                        <w:pPr>
                          <w:pStyle w:val="TableParagraph"/>
                          <w:tabs>
                            <w:tab w:pos="362" w:val="left" w:leader="none"/>
                          </w:tabs>
                          <w:spacing w:line="240" w:lineRule="auto"/>
                          <w:ind w:right="33"/>
                          <w:jc w:val="right"/>
                          <w:rPr>
                            <w:rFonts w:ascii="Arial" w:hAnsi="Arial" w:cs="Arial" w:eastAsia="Arial" w:hint="default"/>
                            <w:sz w:val="18"/>
                            <w:szCs w:val="18"/>
                          </w:rPr>
                        </w:pPr>
                        <w:r>
                          <w:rPr>
                            <w:rFonts w:ascii="Arial"/>
                            <w:sz w:val="18"/>
                          </w:rPr>
                          <w:t>-</w:t>
                          <w:tab/>
                        </w:r>
                        <w:r>
                          <w:rPr>
                            <w:rFonts w:ascii="Arial"/>
                            <w:spacing w:val="-1"/>
                            <w:sz w:val="18"/>
                          </w:rPr>
                          <w:t>8,000,000.00</w:t>
                        </w:r>
                      </w:p>
                    </w:tc>
                  </w:tr>
                </w:tbl>
                <w:p>
                  <w:pPr/>
                </w:p>
              </w:txbxContent>
            </v:textbox>
            <w10:wrap type="none"/>
          </v:shape>
        </w:pict>
      </w:r>
      <w:r>
        <w:rPr>
          <w:rFonts w:ascii="仿宋" w:hAnsi="仿宋" w:cs="仿宋" w:eastAsia="仿宋" w:hint="default"/>
          <w:spacing w:val="5"/>
          <w:sz w:val="18"/>
          <w:szCs w:val="18"/>
        </w:rPr>
        <w:t>总部基地土地出</w:t>
      </w:r>
      <w:r>
        <w:rPr>
          <w:rFonts w:ascii="仿宋" w:hAnsi="仿宋" w:cs="仿宋" w:eastAsia="仿宋" w:hint="default"/>
          <w:spacing w:val="-27"/>
          <w:sz w:val="18"/>
          <w:szCs w:val="18"/>
        </w:rPr>
        <w:t> </w:t>
      </w:r>
      <w:r>
        <w:rPr>
          <w:rFonts w:ascii="仿宋" w:hAnsi="仿宋" w:cs="仿宋" w:eastAsia="仿宋" w:hint="default"/>
          <w:sz w:val="18"/>
          <w:szCs w:val="18"/>
        </w:rPr>
        <w:t>财政</w:t>
      </w:r>
    </w:p>
    <w:p>
      <w:pPr>
        <w:spacing w:before="59"/>
        <w:ind w:left="582"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益的金额</w:t>
      </w:r>
      <w:r>
        <w:rPr>
          <w:rFonts w:ascii="仿宋" w:hAnsi="仿宋" w:cs="仿宋" w:eastAsia="仿宋" w:hint="default"/>
          <w:sz w:val="18"/>
          <w:szCs w:val="18"/>
        </w:rPr>
      </w:r>
    </w:p>
    <w:p>
      <w:pPr>
        <w:spacing w:line="136" w:lineRule="exact" w:before="0"/>
        <w:ind w:left="1016" w:right="-10" w:firstLine="0"/>
        <w:jc w:val="left"/>
        <w:rPr>
          <w:rFonts w:ascii="Arial" w:hAnsi="Arial" w:cs="Arial" w:eastAsia="Arial" w:hint="default"/>
          <w:sz w:val="18"/>
          <w:szCs w:val="18"/>
        </w:rPr>
      </w:pPr>
      <w:r>
        <w:rPr>
          <w:spacing w:val="-1"/>
        </w:rPr>
        <w:br w:type="column"/>
      </w:r>
      <w:r>
        <w:rPr>
          <w:rFonts w:ascii="Arial"/>
          <w:b/>
          <w:spacing w:val="-1"/>
          <w:sz w:val="18"/>
        </w:rPr>
        <w:t>2019.12.31</w:t>
      </w:r>
      <w:r>
        <w:rPr>
          <w:rFonts w:ascii="Arial"/>
          <w:spacing w:val="-1"/>
          <w:sz w:val="18"/>
        </w:rPr>
      </w:r>
    </w:p>
    <w:p>
      <w:pPr>
        <w:spacing w:line="179" w:lineRule="exact" w:before="0"/>
        <w:ind w:left="372" w:right="-10" w:firstLine="0"/>
        <w:jc w:val="left"/>
        <w:rPr>
          <w:rFonts w:ascii="仿宋" w:hAnsi="仿宋" w:cs="仿宋" w:eastAsia="仿宋" w:hint="default"/>
          <w:sz w:val="18"/>
          <w:szCs w:val="18"/>
        </w:rPr>
      </w:pPr>
      <w:r>
        <w:rPr>
          <w:rFonts w:ascii="仿宋" w:hAnsi="仿宋" w:cs="仿宋" w:eastAsia="仿宋" w:hint="default"/>
          <w:b/>
          <w:bCs/>
          <w:sz w:val="18"/>
          <w:szCs w:val="18"/>
        </w:rPr>
        <w:t>变动</w:t>
      </w:r>
      <w:r>
        <w:rPr>
          <w:rFonts w:ascii="仿宋" w:hAnsi="仿宋" w:cs="仿宋" w:eastAsia="仿宋" w:hint="default"/>
          <w:sz w:val="18"/>
          <w:szCs w:val="18"/>
        </w:rPr>
      </w:r>
    </w:p>
    <w:p>
      <w:pPr>
        <w:spacing w:line="179" w:lineRule="exact" w:before="0"/>
        <w:ind w:left="238" w:right="2" w:firstLine="0"/>
        <w:jc w:val="center"/>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入损益的列</w:t>
      </w:r>
      <w:r>
        <w:rPr>
          <w:rFonts w:ascii="仿宋" w:hAnsi="仿宋" w:cs="仿宋" w:eastAsia="仿宋" w:hint="default"/>
          <w:sz w:val="18"/>
          <w:szCs w:val="18"/>
        </w:rPr>
      </w:r>
    </w:p>
    <w:p>
      <w:pPr>
        <w:spacing w:line="234" w:lineRule="exact" w:before="0"/>
        <w:ind w:left="238" w:right="2" w:firstLine="0"/>
        <w:jc w:val="center"/>
        <w:rPr>
          <w:rFonts w:ascii="仿宋" w:hAnsi="仿宋" w:cs="仿宋" w:eastAsia="仿宋" w:hint="default"/>
          <w:sz w:val="18"/>
          <w:szCs w:val="18"/>
        </w:rPr>
      </w:pPr>
      <w:r>
        <w:rPr>
          <w:rFonts w:ascii="仿宋" w:hAnsi="仿宋" w:cs="仿宋" w:eastAsia="仿宋" w:hint="default"/>
          <w:b/>
          <w:bCs/>
          <w:sz w:val="18"/>
          <w:szCs w:val="18"/>
        </w:rPr>
        <w:t>报项目</w:t>
      </w:r>
      <w:r>
        <w:rPr>
          <w:rFonts w:ascii="仿宋" w:hAnsi="仿宋" w:cs="仿宋" w:eastAsia="仿宋" w:hint="default"/>
          <w:sz w:val="18"/>
          <w:szCs w:val="18"/>
        </w:rPr>
      </w:r>
    </w:p>
    <w:p>
      <w:pPr>
        <w:spacing w:line="185" w:lineRule="exact" w:before="0"/>
        <w:ind w:left="142" w:right="0" w:hanging="24"/>
        <w:jc w:val="left"/>
        <w:rPr>
          <w:rFonts w:ascii="仿宋" w:hAnsi="仿宋" w:cs="仿宋" w:eastAsia="仿宋" w:hint="default"/>
          <w:sz w:val="18"/>
          <w:szCs w:val="18"/>
        </w:rPr>
      </w:pPr>
      <w:r>
        <w:rPr/>
        <w:br w:type="column"/>
      </w:r>
      <w:r>
        <w:rPr>
          <w:rFonts w:ascii="仿宋" w:hAnsi="仿宋" w:cs="仿宋" w:eastAsia="仿宋" w:hint="default"/>
          <w:b/>
          <w:bCs/>
          <w:sz w:val="18"/>
          <w:szCs w:val="18"/>
        </w:rPr>
        <w:t>关</w:t>
      </w:r>
      <w:r>
        <w:rPr>
          <w:rFonts w:ascii="Arial" w:hAnsi="Arial" w:cs="Arial" w:eastAsia="Arial" w:hint="default"/>
          <w:b/>
          <w:bCs/>
          <w:sz w:val="18"/>
          <w:szCs w:val="18"/>
        </w:rPr>
        <w:t>/</w:t>
      </w:r>
      <w:r>
        <w:rPr>
          <w:rFonts w:ascii="仿宋" w:hAnsi="仿宋" w:cs="仿宋" w:eastAsia="仿宋" w:hint="default"/>
          <w:b/>
          <w:bCs/>
          <w:sz w:val="18"/>
          <w:szCs w:val="18"/>
        </w:rPr>
        <w:t>与收</w:t>
      </w:r>
      <w:r>
        <w:rPr>
          <w:rFonts w:ascii="仿宋" w:hAnsi="仿宋" w:cs="仿宋" w:eastAsia="仿宋" w:hint="default"/>
          <w:sz w:val="18"/>
          <w:szCs w:val="18"/>
        </w:rPr>
      </w:r>
    </w:p>
    <w:p>
      <w:pPr>
        <w:spacing w:line="228" w:lineRule="exact" w:before="0"/>
        <w:ind w:left="17" w:right="886" w:firstLine="0"/>
        <w:jc w:val="center"/>
        <w:rPr>
          <w:rFonts w:ascii="仿宋" w:hAnsi="仿宋" w:cs="仿宋" w:eastAsia="仿宋" w:hint="default"/>
          <w:sz w:val="18"/>
          <w:szCs w:val="18"/>
        </w:rPr>
      </w:pPr>
      <w:r>
        <w:rPr>
          <w:rFonts w:ascii="仿宋" w:hAnsi="仿宋" w:cs="仿宋" w:eastAsia="仿宋" w:hint="default"/>
          <w:b/>
          <w:bCs/>
          <w:sz w:val="18"/>
          <w:szCs w:val="18"/>
        </w:rPr>
        <w:t>益相关</w:t>
      </w:r>
      <w:r>
        <w:rPr>
          <w:rFonts w:ascii="仿宋" w:hAnsi="仿宋" w:cs="仿宋" w:eastAsia="仿宋" w:hint="default"/>
          <w:sz w:val="18"/>
          <w:szCs w:val="18"/>
        </w:rPr>
      </w:r>
    </w:p>
    <w:p>
      <w:pPr>
        <w:spacing w:line="171" w:lineRule="exact" w:before="88"/>
        <w:ind w:left="17" w:right="886" w:firstLine="0"/>
        <w:jc w:val="center"/>
        <w:rPr>
          <w:rFonts w:ascii="仿宋" w:hAnsi="仿宋" w:cs="仿宋" w:eastAsia="仿宋" w:hint="default"/>
          <w:sz w:val="18"/>
          <w:szCs w:val="18"/>
        </w:rPr>
      </w:pPr>
      <w:r>
        <w:rPr>
          <w:rFonts w:ascii="仿宋" w:hAnsi="仿宋" w:cs="仿宋" w:eastAsia="仿宋" w:hint="default"/>
          <w:sz w:val="18"/>
          <w:szCs w:val="18"/>
        </w:rPr>
        <w:t>与资产相</w:t>
      </w:r>
    </w:p>
    <w:p>
      <w:pPr>
        <w:spacing w:after="0" w:line="171" w:lineRule="exact"/>
        <w:jc w:val="center"/>
        <w:rPr>
          <w:rFonts w:ascii="仿宋" w:hAnsi="仿宋" w:cs="仿宋" w:eastAsia="仿宋" w:hint="default"/>
          <w:sz w:val="18"/>
          <w:szCs w:val="18"/>
        </w:rPr>
        <w:sectPr>
          <w:type w:val="continuous"/>
          <w:pgSz w:w="11900" w:h="16840"/>
          <w:pgMar w:top="1060" w:bottom="1160" w:left="860" w:right="0"/>
          <w:cols w:num="5" w:equalWidth="0">
            <w:col w:w="4637" w:space="257"/>
            <w:col w:w="1305" w:space="40"/>
            <w:col w:w="1918" w:space="40"/>
            <w:col w:w="1140" w:space="40"/>
            <w:col w:w="1663"/>
          </w:cols>
        </w:sectPr>
      </w:pPr>
    </w:p>
    <w:p>
      <w:pPr>
        <w:spacing w:before="62"/>
        <w:ind w:left="582" w:right="-18" w:firstLine="0"/>
        <w:jc w:val="left"/>
        <w:rPr>
          <w:rFonts w:ascii="仿宋" w:hAnsi="仿宋" w:cs="仿宋" w:eastAsia="仿宋" w:hint="default"/>
          <w:sz w:val="18"/>
          <w:szCs w:val="18"/>
        </w:rPr>
      </w:pPr>
      <w:r>
        <w:rPr>
          <w:rFonts w:ascii="仿宋" w:hAnsi="仿宋" w:cs="仿宋" w:eastAsia="仿宋" w:hint="default"/>
          <w:sz w:val="18"/>
          <w:szCs w:val="18"/>
        </w:rPr>
        <w:t>让金补助</w:t>
      </w:r>
      <w:r>
        <w:rPr>
          <w:rFonts w:ascii="Arial" w:hAnsi="Arial" w:cs="Arial" w:eastAsia="Arial" w:hint="default"/>
          <w:sz w:val="18"/>
          <w:szCs w:val="18"/>
        </w:rPr>
        <w:t>[</w:t>
      </w:r>
      <w:r>
        <w:rPr>
          <w:rFonts w:ascii="仿宋" w:hAnsi="仿宋" w:cs="仿宋" w:eastAsia="仿宋" w:hint="default"/>
          <w:sz w:val="18"/>
          <w:szCs w:val="18"/>
        </w:rPr>
        <w:t>注</w:t>
      </w:r>
      <w:r>
        <w:rPr>
          <w:rFonts w:ascii="宋体" w:hAnsi="宋体" w:cs="宋体" w:eastAsia="宋体" w:hint="default"/>
          <w:sz w:val="18"/>
          <w:szCs w:val="18"/>
        </w:rPr>
        <w:t>①</w:t>
      </w:r>
      <w:r>
        <w:rPr>
          <w:rFonts w:ascii="Arial" w:hAnsi="Arial" w:cs="Arial" w:eastAsia="Arial" w:hint="default"/>
          <w:sz w:val="18"/>
          <w:szCs w:val="18"/>
        </w:rPr>
        <w:t>]  </w:t>
      </w:r>
      <w:r>
        <w:rPr>
          <w:rFonts w:ascii="Arial" w:hAnsi="Arial" w:cs="Arial" w:eastAsia="Arial" w:hint="default"/>
          <w:spacing w:val="29"/>
          <w:sz w:val="18"/>
          <w:szCs w:val="18"/>
        </w:rPr>
        <w:t> </w:t>
      </w:r>
      <w:r>
        <w:rPr>
          <w:rFonts w:ascii="仿宋" w:hAnsi="仿宋" w:cs="仿宋" w:eastAsia="仿宋" w:hint="default"/>
          <w:sz w:val="18"/>
          <w:szCs w:val="18"/>
        </w:rPr>
        <w:t>拨款</w:t>
      </w:r>
    </w:p>
    <w:p>
      <w:pPr>
        <w:spacing w:line="300" w:lineRule="exact" w:before="0"/>
        <w:ind w:left="582" w:right="0" w:firstLine="0"/>
        <w:jc w:val="left"/>
        <w:rPr>
          <w:rFonts w:ascii="仿宋" w:hAnsi="仿宋" w:cs="仿宋" w:eastAsia="仿宋" w:hint="default"/>
          <w:sz w:val="18"/>
          <w:szCs w:val="18"/>
        </w:rPr>
      </w:pPr>
      <w:r>
        <w:rPr/>
        <w:br w:type="column"/>
      </w:r>
      <w:r>
        <w:rPr>
          <w:rFonts w:ascii="仿宋" w:hAnsi="仿宋" w:cs="仿宋" w:eastAsia="仿宋" w:hint="default"/>
          <w:sz w:val="18"/>
          <w:szCs w:val="18"/>
        </w:rPr>
        <w:t>其他收益</w:t>
      </w:r>
      <w:r>
        <w:rPr>
          <w:rFonts w:ascii="仿宋" w:hAnsi="仿宋" w:cs="仿宋" w:eastAsia="仿宋" w:hint="default"/>
          <w:spacing w:val="-30"/>
          <w:sz w:val="18"/>
          <w:szCs w:val="18"/>
        </w:rPr>
        <w:t> </w:t>
      </w:r>
      <w:r>
        <w:rPr>
          <w:rFonts w:ascii="仿宋" w:hAnsi="仿宋" w:cs="仿宋" w:eastAsia="仿宋" w:hint="default"/>
          <w:position w:val="-11"/>
          <w:sz w:val="18"/>
          <w:szCs w:val="18"/>
        </w:rPr>
        <w:t>关</w:t>
      </w:r>
      <w:r>
        <w:rPr>
          <w:rFonts w:ascii="仿宋" w:hAnsi="仿宋" w:cs="仿宋" w:eastAsia="仿宋" w:hint="default"/>
          <w:sz w:val="18"/>
          <w:szCs w:val="18"/>
        </w:rPr>
      </w:r>
    </w:p>
    <w:p>
      <w:pPr>
        <w:spacing w:after="0" w:line="300" w:lineRule="exact"/>
        <w:jc w:val="left"/>
        <w:rPr>
          <w:rFonts w:ascii="仿宋" w:hAnsi="仿宋" w:cs="仿宋" w:eastAsia="仿宋" w:hint="default"/>
          <w:sz w:val="18"/>
          <w:szCs w:val="18"/>
        </w:rPr>
        <w:sectPr>
          <w:type w:val="continuous"/>
          <w:pgSz w:w="11900" w:h="16840"/>
          <w:pgMar w:top="1060" w:bottom="1160" w:left="860" w:right="0"/>
          <w:cols w:num="2" w:equalWidth="0">
            <w:col w:w="2304" w:space="5746"/>
            <w:col w:w="2990"/>
          </w:cols>
        </w:sectPr>
      </w:pPr>
    </w:p>
    <w:p>
      <w:pPr>
        <w:spacing w:line="156" w:lineRule="auto" w:before="139"/>
        <w:ind w:left="582" w:right="0" w:firstLine="0"/>
        <w:jc w:val="both"/>
        <w:rPr>
          <w:rFonts w:ascii="Arial" w:hAnsi="Arial" w:cs="Arial" w:eastAsia="Arial" w:hint="default"/>
          <w:sz w:val="18"/>
          <w:szCs w:val="18"/>
        </w:rPr>
      </w:pPr>
      <w:r>
        <w:rPr>
          <w:rFonts w:ascii="仿宋" w:hAnsi="仿宋" w:cs="仿宋" w:eastAsia="仿宋" w:hint="default"/>
          <w:sz w:val="18"/>
          <w:szCs w:val="18"/>
        </w:rPr>
        <w:t>NPC </w:t>
      </w:r>
      <w:r>
        <w:rPr>
          <w:rFonts w:ascii="仿宋" w:hAnsi="仿宋" w:cs="仿宋" w:eastAsia="仿宋" w:hint="default"/>
          <w:spacing w:val="12"/>
          <w:sz w:val="18"/>
          <w:szCs w:val="18"/>
        </w:rPr>
        <w:t>建筑产品项</w:t>
      </w:r>
      <w:r>
        <w:rPr>
          <w:rFonts w:ascii="仿宋" w:hAnsi="仿宋" w:cs="仿宋" w:eastAsia="仿宋" w:hint="default"/>
          <w:spacing w:val="-55"/>
          <w:sz w:val="18"/>
          <w:szCs w:val="18"/>
        </w:rPr>
        <w:t> </w:t>
      </w:r>
      <w:r>
        <w:rPr>
          <w:rFonts w:ascii="仿宋" w:hAnsi="仿宋" w:cs="仿宋" w:eastAsia="仿宋" w:hint="default"/>
          <w:position w:val="-11"/>
          <w:sz w:val="18"/>
          <w:szCs w:val="18"/>
        </w:rPr>
        <w:t>财政</w:t>
      </w:r>
      <w:r>
        <w:rPr>
          <w:rFonts w:ascii="仿宋" w:hAnsi="仿宋" w:cs="仿宋" w:eastAsia="仿宋" w:hint="default"/>
          <w:position w:val="-11"/>
          <w:sz w:val="18"/>
          <w:szCs w:val="18"/>
        </w:rPr>
        <w:t> </w:t>
      </w:r>
      <w:r>
        <w:rPr>
          <w:rFonts w:ascii="仿宋" w:hAnsi="仿宋" w:cs="仿宋" w:eastAsia="仿宋" w:hint="default"/>
          <w:spacing w:val="5"/>
          <w:sz w:val="18"/>
          <w:szCs w:val="18"/>
        </w:rPr>
        <w:t>目固定资产投资</w:t>
      </w:r>
      <w:r>
        <w:rPr>
          <w:rFonts w:ascii="仿宋" w:hAnsi="仿宋" w:cs="仿宋" w:eastAsia="仿宋" w:hint="default"/>
          <w:spacing w:val="-27"/>
          <w:sz w:val="18"/>
          <w:szCs w:val="18"/>
        </w:rPr>
        <w:t> </w:t>
      </w:r>
      <w:r>
        <w:rPr>
          <w:rFonts w:ascii="仿宋" w:hAnsi="仿宋" w:cs="仿宋" w:eastAsia="仿宋" w:hint="default"/>
          <w:position w:val="-11"/>
          <w:sz w:val="18"/>
          <w:szCs w:val="18"/>
        </w:rPr>
        <w:t>拨款</w:t>
      </w:r>
      <w:r>
        <w:rPr>
          <w:rFonts w:ascii="仿宋" w:hAnsi="仿宋" w:cs="仿宋" w:eastAsia="仿宋" w:hint="default"/>
          <w:position w:val="-11"/>
          <w:sz w:val="18"/>
          <w:szCs w:val="18"/>
        </w:rPr>
        <w:t> </w:t>
      </w:r>
      <w:r>
        <w:rPr>
          <w:rFonts w:ascii="仿宋" w:hAnsi="仿宋" w:cs="仿宋" w:eastAsia="仿宋" w:hint="default"/>
          <w:sz w:val="18"/>
          <w:szCs w:val="18"/>
        </w:rPr>
        <w:t>补助</w:t>
      </w:r>
      <w:r>
        <w:rPr>
          <w:rFonts w:ascii="Arial" w:hAnsi="Arial" w:cs="Arial" w:eastAsia="Arial" w:hint="default"/>
          <w:sz w:val="18"/>
          <w:szCs w:val="18"/>
        </w:rPr>
        <w:t>[</w:t>
      </w:r>
      <w:r>
        <w:rPr>
          <w:rFonts w:ascii="仿宋" w:hAnsi="仿宋" w:cs="仿宋" w:eastAsia="仿宋" w:hint="default"/>
          <w:sz w:val="18"/>
          <w:szCs w:val="18"/>
        </w:rPr>
        <w:t>注</w:t>
      </w:r>
      <w:r>
        <w:rPr>
          <w:rFonts w:ascii="宋体" w:hAnsi="宋体" w:cs="宋体" w:eastAsia="宋体" w:hint="default"/>
          <w:sz w:val="18"/>
          <w:szCs w:val="18"/>
        </w:rPr>
        <w:t>②</w:t>
      </w:r>
      <w:r>
        <w:rPr>
          <w:rFonts w:ascii="Arial" w:hAnsi="Arial" w:cs="Arial" w:eastAsia="Arial" w:hint="default"/>
          <w:sz w:val="18"/>
          <w:szCs w:val="18"/>
        </w:rPr>
        <w:t>]</w:t>
      </w:r>
    </w:p>
    <w:p>
      <w:pPr>
        <w:spacing w:line="171" w:lineRule="exact" w:before="79"/>
        <w:ind w:left="582" w:right="0" w:firstLine="0"/>
        <w:jc w:val="both"/>
        <w:rPr>
          <w:rFonts w:ascii="仿宋" w:hAnsi="仿宋" w:cs="仿宋" w:eastAsia="仿宋" w:hint="default"/>
          <w:sz w:val="18"/>
          <w:szCs w:val="18"/>
        </w:rPr>
      </w:pPr>
      <w:r>
        <w:rPr>
          <w:rFonts w:ascii="仿宋" w:hAnsi="仿宋" w:cs="仿宋" w:eastAsia="仿宋" w:hint="default"/>
          <w:spacing w:val="5"/>
          <w:sz w:val="18"/>
          <w:szCs w:val="18"/>
        </w:rPr>
        <w:t>土地出让金补助</w:t>
      </w:r>
      <w:r>
        <w:rPr>
          <w:rFonts w:ascii="仿宋" w:hAnsi="仿宋" w:cs="仿宋" w:eastAsia="仿宋" w:hint="default"/>
          <w:spacing w:val="-27"/>
          <w:sz w:val="18"/>
          <w:szCs w:val="18"/>
        </w:rPr>
        <w:t> </w:t>
      </w:r>
      <w:r>
        <w:rPr>
          <w:rFonts w:ascii="仿宋" w:hAnsi="仿宋" w:cs="仿宋" w:eastAsia="仿宋" w:hint="default"/>
          <w:sz w:val="18"/>
          <w:szCs w:val="18"/>
        </w:rPr>
        <w:t>财政</w:t>
      </w:r>
    </w:p>
    <w:p>
      <w:pPr>
        <w:spacing w:line="294" w:lineRule="exact" w:before="181"/>
        <w:ind w:left="582" w:right="0" w:firstLine="0"/>
        <w:jc w:val="left"/>
        <w:rPr>
          <w:rFonts w:ascii="仿宋" w:hAnsi="仿宋" w:cs="仿宋" w:eastAsia="仿宋" w:hint="default"/>
          <w:sz w:val="18"/>
          <w:szCs w:val="18"/>
        </w:rPr>
      </w:pPr>
      <w:r>
        <w:rPr/>
        <w:br w:type="column"/>
      </w:r>
      <w:r>
        <w:rPr>
          <w:rFonts w:ascii="仿宋" w:hAnsi="仿宋" w:cs="仿宋" w:eastAsia="仿宋" w:hint="default"/>
          <w:position w:val="-11"/>
          <w:sz w:val="18"/>
          <w:szCs w:val="18"/>
        </w:rPr>
        <w:t>其他收益</w:t>
      </w:r>
      <w:r>
        <w:rPr>
          <w:rFonts w:ascii="仿宋" w:hAnsi="仿宋" w:cs="仿宋" w:eastAsia="仿宋" w:hint="default"/>
          <w:spacing w:val="-30"/>
          <w:position w:val="-11"/>
          <w:sz w:val="18"/>
          <w:szCs w:val="18"/>
        </w:rPr>
        <w:t> </w:t>
      </w:r>
      <w:r>
        <w:rPr>
          <w:rFonts w:ascii="仿宋" w:hAnsi="仿宋" w:cs="仿宋" w:eastAsia="仿宋" w:hint="default"/>
          <w:sz w:val="18"/>
          <w:szCs w:val="18"/>
        </w:rPr>
        <w:t>与资产相</w:t>
      </w:r>
    </w:p>
    <w:p>
      <w:pPr>
        <w:spacing w:line="174" w:lineRule="exact" w:before="0"/>
        <w:ind w:left="1362" w:right="0" w:firstLine="0"/>
        <w:jc w:val="left"/>
        <w:rPr>
          <w:rFonts w:ascii="仿宋" w:hAnsi="仿宋" w:cs="仿宋" w:eastAsia="仿宋" w:hint="default"/>
          <w:sz w:val="18"/>
          <w:szCs w:val="18"/>
        </w:rPr>
      </w:pPr>
      <w:r>
        <w:rPr>
          <w:rFonts w:ascii="仿宋" w:hAnsi="仿宋" w:cs="仿宋" w:eastAsia="仿宋" w:hint="default"/>
          <w:sz w:val="18"/>
          <w:szCs w:val="18"/>
        </w:rPr>
        <w:t>关</w:t>
      </w:r>
    </w:p>
    <w:p>
      <w:pPr>
        <w:spacing w:line="240" w:lineRule="auto" w:before="0"/>
        <w:rPr>
          <w:rFonts w:ascii="仿宋" w:hAnsi="仿宋" w:cs="仿宋" w:eastAsia="仿宋" w:hint="default"/>
          <w:sz w:val="15"/>
          <w:szCs w:val="15"/>
        </w:rPr>
      </w:pPr>
    </w:p>
    <w:p>
      <w:pPr>
        <w:spacing w:line="171" w:lineRule="exact" w:before="0"/>
        <w:ind w:left="1362" w:right="0" w:firstLine="0"/>
        <w:jc w:val="left"/>
        <w:rPr>
          <w:rFonts w:ascii="仿宋" w:hAnsi="仿宋" w:cs="仿宋" w:eastAsia="仿宋" w:hint="default"/>
          <w:sz w:val="18"/>
          <w:szCs w:val="18"/>
        </w:rPr>
      </w:pPr>
      <w:r>
        <w:rPr>
          <w:rFonts w:ascii="仿宋" w:hAnsi="仿宋" w:cs="仿宋" w:eastAsia="仿宋" w:hint="default"/>
          <w:sz w:val="18"/>
          <w:szCs w:val="18"/>
        </w:rPr>
        <w:t>与资产相</w:t>
      </w:r>
    </w:p>
    <w:p>
      <w:pPr>
        <w:spacing w:after="0" w:line="171" w:lineRule="exact"/>
        <w:jc w:val="left"/>
        <w:rPr>
          <w:rFonts w:ascii="仿宋" w:hAnsi="仿宋" w:cs="仿宋" w:eastAsia="仿宋" w:hint="default"/>
          <w:sz w:val="18"/>
          <w:szCs w:val="18"/>
        </w:rPr>
        <w:sectPr>
          <w:type w:val="continuous"/>
          <w:pgSz w:w="11900" w:h="16840"/>
          <w:pgMar w:top="1060" w:bottom="1160" w:left="860" w:right="0"/>
          <w:cols w:num="2" w:equalWidth="0">
            <w:col w:w="2304" w:space="5746"/>
            <w:col w:w="2990"/>
          </w:cols>
        </w:sectPr>
      </w:pPr>
    </w:p>
    <w:p>
      <w:pPr>
        <w:tabs>
          <w:tab w:pos="1943" w:val="left" w:leader="none"/>
        </w:tabs>
        <w:spacing w:before="62"/>
        <w:ind w:left="582" w:right="-20" w:firstLine="0"/>
        <w:jc w:val="left"/>
        <w:rPr>
          <w:rFonts w:ascii="仿宋" w:hAnsi="仿宋" w:cs="仿宋" w:eastAsia="仿宋" w:hint="default"/>
          <w:sz w:val="18"/>
          <w:szCs w:val="18"/>
        </w:rPr>
      </w:pPr>
      <w:r>
        <w:rPr>
          <w:rFonts w:ascii="Arial" w:hAnsi="Arial" w:cs="Arial" w:eastAsia="Arial" w:hint="default"/>
          <w:w w:val="95"/>
          <w:sz w:val="18"/>
          <w:szCs w:val="18"/>
        </w:rPr>
        <w:t>[</w:t>
      </w:r>
      <w:r>
        <w:rPr>
          <w:rFonts w:ascii="仿宋" w:hAnsi="仿宋" w:cs="仿宋" w:eastAsia="仿宋" w:hint="default"/>
          <w:w w:val="95"/>
          <w:sz w:val="18"/>
          <w:szCs w:val="18"/>
        </w:rPr>
        <w:t>注</w:t>
      </w:r>
      <w:r>
        <w:rPr>
          <w:rFonts w:ascii="宋体" w:hAnsi="宋体" w:cs="宋体" w:eastAsia="宋体" w:hint="default"/>
          <w:w w:val="95"/>
          <w:sz w:val="18"/>
          <w:szCs w:val="18"/>
        </w:rPr>
        <w:t>③</w:t>
      </w:r>
      <w:r>
        <w:rPr>
          <w:rFonts w:ascii="Arial" w:hAnsi="Arial" w:cs="Arial" w:eastAsia="Arial" w:hint="default"/>
          <w:w w:val="95"/>
          <w:sz w:val="18"/>
          <w:szCs w:val="18"/>
        </w:rPr>
        <w:t>]</w:t>
        <w:tab/>
      </w:r>
      <w:r>
        <w:rPr>
          <w:rFonts w:ascii="仿宋" w:hAnsi="仿宋" w:cs="仿宋" w:eastAsia="仿宋" w:hint="default"/>
          <w:sz w:val="18"/>
          <w:szCs w:val="18"/>
        </w:rPr>
        <w:t>拨款</w:t>
      </w:r>
    </w:p>
    <w:p>
      <w:pPr>
        <w:spacing w:line="300" w:lineRule="exact" w:before="0"/>
        <w:ind w:left="582" w:right="0" w:firstLine="0"/>
        <w:jc w:val="left"/>
        <w:rPr>
          <w:rFonts w:ascii="仿宋" w:hAnsi="仿宋" w:cs="仿宋" w:eastAsia="仿宋" w:hint="default"/>
          <w:sz w:val="18"/>
          <w:szCs w:val="18"/>
        </w:rPr>
      </w:pPr>
      <w:r>
        <w:rPr/>
        <w:br w:type="column"/>
      </w:r>
      <w:r>
        <w:rPr>
          <w:rFonts w:ascii="仿宋" w:hAnsi="仿宋" w:cs="仿宋" w:eastAsia="仿宋" w:hint="default"/>
          <w:sz w:val="18"/>
          <w:szCs w:val="18"/>
        </w:rPr>
        <w:t>其他收益</w:t>
      </w:r>
      <w:r>
        <w:rPr>
          <w:rFonts w:ascii="仿宋" w:hAnsi="仿宋" w:cs="仿宋" w:eastAsia="仿宋" w:hint="default"/>
          <w:spacing w:val="-30"/>
          <w:sz w:val="18"/>
          <w:szCs w:val="18"/>
        </w:rPr>
        <w:t> </w:t>
      </w:r>
      <w:r>
        <w:rPr>
          <w:rFonts w:ascii="仿宋" w:hAnsi="仿宋" w:cs="仿宋" w:eastAsia="仿宋" w:hint="default"/>
          <w:position w:val="-11"/>
          <w:sz w:val="18"/>
          <w:szCs w:val="18"/>
        </w:rPr>
        <w:t>关</w:t>
      </w:r>
      <w:r>
        <w:rPr>
          <w:rFonts w:ascii="仿宋" w:hAnsi="仿宋" w:cs="仿宋" w:eastAsia="仿宋" w:hint="default"/>
          <w:sz w:val="18"/>
          <w:szCs w:val="18"/>
        </w:rPr>
      </w:r>
    </w:p>
    <w:p>
      <w:pPr>
        <w:spacing w:after="0" w:line="300" w:lineRule="exact"/>
        <w:jc w:val="left"/>
        <w:rPr>
          <w:rFonts w:ascii="仿宋" w:hAnsi="仿宋" w:cs="仿宋" w:eastAsia="仿宋" w:hint="default"/>
          <w:sz w:val="18"/>
          <w:szCs w:val="18"/>
        </w:rPr>
        <w:sectPr>
          <w:type w:val="continuous"/>
          <w:pgSz w:w="11900" w:h="16840"/>
          <w:pgMar w:top="1060" w:bottom="1160" w:left="860" w:right="0"/>
          <w:cols w:num="2" w:equalWidth="0">
            <w:col w:w="2304" w:space="5746"/>
            <w:col w:w="2990"/>
          </w:cols>
        </w:sectPr>
      </w:pPr>
    </w:p>
    <w:p>
      <w:pPr>
        <w:tabs>
          <w:tab w:pos="9411" w:val="left" w:leader="none"/>
        </w:tabs>
        <w:spacing w:line="173" w:lineRule="exact" w:before="109"/>
        <w:ind w:left="582" w:right="0" w:firstLine="0"/>
        <w:jc w:val="left"/>
        <w:rPr>
          <w:rFonts w:ascii="仿宋" w:hAnsi="仿宋" w:cs="仿宋" w:eastAsia="仿宋" w:hint="default"/>
          <w:sz w:val="18"/>
          <w:szCs w:val="18"/>
        </w:rPr>
      </w:pPr>
      <w:r>
        <w:rPr>
          <w:rFonts w:ascii="仿宋" w:hAnsi="仿宋" w:cs="仿宋" w:eastAsia="仿宋" w:hint="default"/>
          <w:spacing w:val="5"/>
          <w:sz w:val="18"/>
          <w:szCs w:val="18"/>
        </w:rPr>
        <w:t>烟台磁山风景区</w:t>
      </w:r>
      <w:r>
        <w:rPr>
          <w:rFonts w:ascii="仿宋" w:hAnsi="仿宋" w:cs="仿宋" w:eastAsia="仿宋" w:hint="default"/>
          <w:spacing w:val="-27"/>
          <w:sz w:val="18"/>
          <w:szCs w:val="18"/>
        </w:rPr>
        <w:t> </w:t>
      </w:r>
      <w:r>
        <w:rPr>
          <w:rFonts w:ascii="仿宋" w:hAnsi="仿宋" w:cs="仿宋" w:eastAsia="仿宋" w:hint="default"/>
          <w:sz w:val="18"/>
          <w:szCs w:val="18"/>
        </w:rPr>
        <w:t>财政</w:t>
        <w:tab/>
        <w:t>与资产/</w:t>
      </w:r>
    </w:p>
    <w:p>
      <w:pPr>
        <w:spacing w:after="0" w:line="173" w:lineRule="exact"/>
        <w:jc w:val="left"/>
        <w:rPr>
          <w:rFonts w:ascii="仿宋" w:hAnsi="仿宋" w:cs="仿宋" w:eastAsia="仿宋" w:hint="default"/>
          <w:sz w:val="18"/>
          <w:szCs w:val="18"/>
        </w:rPr>
        <w:sectPr>
          <w:type w:val="continuous"/>
          <w:pgSz w:w="11900" w:h="16840"/>
          <w:pgMar w:top="1060" w:bottom="1160" w:left="860" w:right="0"/>
        </w:sectPr>
      </w:pPr>
    </w:p>
    <w:p>
      <w:pPr>
        <w:spacing w:before="59"/>
        <w:ind w:left="582" w:right="-18" w:firstLine="0"/>
        <w:jc w:val="left"/>
        <w:rPr>
          <w:rFonts w:ascii="仿宋" w:hAnsi="仿宋" w:cs="仿宋" w:eastAsia="仿宋" w:hint="default"/>
          <w:sz w:val="18"/>
          <w:szCs w:val="18"/>
        </w:rPr>
      </w:pPr>
      <w:r>
        <w:rPr>
          <w:rFonts w:ascii="仿宋" w:hAnsi="仿宋" w:cs="仿宋" w:eastAsia="仿宋" w:hint="default"/>
          <w:sz w:val="18"/>
          <w:szCs w:val="18"/>
        </w:rPr>
        <w:t>开发补贴</w:t>
      </w:r>
      <w:r>
        <w:rPr>
          <w:rFonts w:ascii="Arial" w:hAnsi="Arial" w:cs="Arial" w:eastAsia="Arial" w:hint="default"/>
          <w:sz w:val="18"/>
          <w:szCs w:val="18"/>
        </w:rPr>
        <w:t>[</w:t>
      </w:r>
      <w:r>
        <w:rPr>
          <w:rFonts w:ascii="仿宋" w:hAnsi="仿宋" w:cs="仿宋" w:eastAsia="仿宋" w:hint="default"/>
          <w:sz w:val="18"/>
          <w:szCs w:val="18"/>
        </w:rPr>
        <w:t>注</w:t>
      </w:r>
      <w:r>
        <w:rPr>
          <w:rFonts w:ascii="宋体" w:hAnsi="宋体" w:cs="宋体" w:eastAsia="宋体" w:hint="default"/>
          <w:sz w:val="18"/>
          <w:szCs w:val="18"/>
        </w:rPr>
        <w:t>④</w:t>
      </w:r>
      <w:r>
        <w:rPr>
          <w:rFonts w:ascii="Arial" w:hAnsi="Arial" w:cs="Arial" w:eastAsia="Arial" w:hint="default"/>
          <w:sz w:val="18"/>
          <w:szCs w:val="18"/>
        </w:rPr>
        <w:t>]  </w:t>
      </w:r>
      <w:r>
        <w:rPr>
          <w:rFonts w:ascii="Arial" w:hAnsi="Arial" w:cs="Arial" w:eastAsia="Arial" w:hint="default"/>
          <w:spacing w:val="29"/>
          <w:sz w:val="18"/>
          <w:szCs w:val="18"/>
        </w:rPr>
        <w:t> </w:t>
      </w:r>
      <w:r>
        <w:rPr>
          <w:rFonts w:ascii="仿宋" w:hAnsi="仿宋" w:cs="仿宋" w:eastAsia="仿宋" w:hint="default"/>
          <w:sz w:val="18"/>
          <w:szCs w:val="18"/>
        </w:rPr>
        <w:t>拨款</w:t>
      </w:r>
    </w:p>
    <w:p>
      <w:pPr>
        <w:spacing w:line="300" w:lineRule="exact" w:before="0"/>
        <w:ind w:left="582" w:right="0" w:firstLine="0"/>
        <w:jc w:val="left"/>
        <w:rPr>
          <w:rFonts w:ascii="仿宋" w:hAnsi="仿宋" w:cs="仿宋" w:eastAsia="仿宋" w:hint="default"/>
          <w:sz w:val="18"/>
          <w:szCs w:val="18"/>
        </w:rPr>
      </w:pPr>
      <w:r>
        <w:rPr/>
        <w:br w:type="column"/>
      </w:r>
      <w:r>
        <w:rPr>
          <w:rFonts w:ascii="仿宋" w:hAnsi="仿宋" w:cs="仿宋" w:eastAsia="仿宋" w:hint="default"/>
          <w:sz w:val="18"/>
          <w:szCs w:val="18"/>
        </w:rPr>
        <w:t>其他收益</w:t>
      </w:r>
      <w:r>
        <w:rPr>
          <w:rFonts w:ascii="仿宋" w:hAnsi="仿宋" w:cs="仿宋" w:eastAsia="仿宋" w:hint="default"/>
          <w:spacing w:val="-30"/>
          <w:sz w:val="18"/>
          <w:szCs w:val="18"/>
        </w:rPr>
        <w:t> </w:t>
      </w:r>
      <w:r>
        <w:rPr>
          <w:rFonts w:ascii="仿宋" w:hAnsi="仿宋" w:cs="仿宋" w:eastAsia="仿宋" w:hint="default"/>
          <w:position w:val="-11"/>
          <w:sz w:val="18"/>
          <w:szCs w:val="18"/>
        </w:rPr>
        <w:t>收益相关</w:t>
      </w:r>
      <w:r>
        <w:rPr>
          <w:rFonts w:ascii="仿宋" w:hAnsi="仿宋" w:cs="仿宋" w:eastAsia="仿宋" w:hint="default"/>
          <w:sz w:val="18"/>
          <w:szCs w:val="18"/>
        </w:rPr>
      </w:r>
    </w:p>
    <w:p>
      <w:pPr>
        <w:spacing w:after="0" w:line="300" w:lineRule="exact"/>
        <w:jc w:val="left"/>
        <w:rPr>
          <w:rFonts w:ascii="仿宋" w:hAnsi="仿宋" w:cs="仿宋" w:eastAsia="仿宋" w:hint="default"/>
          <w:sz w:val="18"/>
          <w:szCs w:val="18"/>
        </w:rPr>
        <w:sectPr>
          <w:type w:val="continuous"/>
          <w:pgSz w:w="11900" w:h="16840"/>
          <w:pgMar w:top="1060" w:bottom="1160" w:left="860" w:right="0"/>
          <w:cols w:num="2" w:equalWidth="0">
            <w:col w:w="2304" w:space="5746"/>
            <w:col w:w="2990"/>
          </w:cols>
        </w:sectPr>
      </w:pPr>
    </w:p>
    <w:p>
      <w:pPr>
        <w:spacing w:line="240" w:lineRule="auto" w:before="2"/>
        <w:rPr>
          <w:rFonts w:ascii="仿宋" w:hAnsi="仿宋" w:cs="仿宋" w:eastAsia="仿宋" w:hint="default"/>
          <w:sz w:val="14"/>
          <w:szCs w:val="14"/>
        </w:rPr>
      </w:pPr>
    </w:p>
    <w:p>
      <w:pPr>
        <w:spacing w:line="156" w:lineRule="auto" w:before="0"/>
        <w:ind w:left="582" w:right="0" w:firstLine="0"/>
        <w:jc w:val="both"/>
        <w:rPr>
          <w:rFonts w:ascii="Arial" w:hAnsi="Arial" w:cs="Arial" w:eastAsia="Arial" w:hint="default"/>
          <w:sz w:val="18"/>
          <w:szCs w:val="18"/>
        </w:rPr>
      </w:pPr>
      <w:r>
        <w:rPr>
          <w:rFonts w:ascii="仿宋" w:hAnsi="仿宋" w:cs="仿宋" w:eastAsia="仿宋" w:hint="default"/>
          <w:spacing w:val="5"/>
          <w:sz w:val="18"/>
          <w:szCs w:val="18"/>
        </w:rPr>
        <w:t>政府和社会资本</w:t>
      </w:r>
      <w:r>
        <w:rPr>
          <w:rFonts w:ascii="仿宋" w:hAnsi="仿宋" w:cs="仿宋" w:eastAsia="仿宋" w:hint="default"/>
          <w:spacing w:val="-27"/>
          <w:sz w:val="18"/>
          <w:szCs w:val="18"/>
        </w:rPr>
        <w:t> </w:t>
      </w:r>
      <w:r>
        <w:rPr>
          <w:rFonts w:ascii="仿宋" w:hAnsi="仿宋" w:cs="仿宋" w:eastAsia="仿宋" w:hint="default"/>
          <w:position w:val="-11"/>
          <w:sz w:val="18"/>
          <w:szCs w:val="18"/>
        </w:rPr>
        <w:t>财政</w:t>
      </w:r>
      <w:r>
        <w:rPr>
          <w:rFonts w:ascii="仿宋" w:hAnsi="仿宋" w:cs="仿宋" w:eastAsia="仿宋" w:hint="default"/>
          <w:position w:val="-11"/>
          <w:sz w:val="18"/>
          <w:szCs w:val="18"/>
        </w:rPr>
        <w:t> </w:t>
      </w:r>
      <w:r>
        <w:rPr>
          <w:rFonts w:ascii="仿宋" w:hAnsi="仿宋" w:cs="仿宋" w:eastAsia="仿宋" w:hint="default"/>
          <w:sz w:val="18"/>
          <w:szCs w:val="18"/>
        </w:rPr>
        <w:t>合</w:t>
      </w:r>
      <w:r>
        <w:rPr>
          <w:rFonts w:ascii="仿宋" w:hAnsi="仿宋" w:cs="仿宋" w:eastAsia="仿宋" w:hint="default"/>
          <w:spacing w:val="-47"/>
          <w:sz w:val="18"/>
          <w:szCs w:val="18"/>
        </w:rPr>
        <w:t> </w:t>
      </w:r>
      <w:r>
        <w:rPr>
          <w:rFonts w:ascii="仿宋" w:hAnsi="仿宋" w:cs="仿宋" w:eastAsia="仿宋" w:hint="default"/>
          <w:sz w:val="18"/>
          <w:szCs w:val="18"/>
        </w:rPr>
        <w:t>作</w:t>
      </w:r>
      <w:r>
        <w:rPr>
          <w:rFonts w:ascii="仿宋" w:hAnsi="仿宋" w:cs="仿宋" w:eastAsia="仿宋" w:hint="default"/>
          <w:spacing w:val="-45"/>
          <w:sz w:val="18"/>
          <w:szCs w:val="18"/>
        </w:rPr>
        <w:t> </w:t>
      </w:r>
      <w:r>
        <w:rPr>
          <w:rFonts w:ascii="仿宋" w:hAnsi="仿宋" w:cs="仿宋" w:eastAsia="仿宋" w:hint="default"/>
          <w:sz w:val="18"/>
          <w:szCs w:val="18"/>
        </w:rPr>
        <w:t>奖</w:t>
      </w:r>
      <w:r>
        <w:rPr>
          <w:rFonts w:ascii="仿宋" w:hAnsi="仿宋" w:cs="仿宋" w:eastAsia="仿宋" w:hint="default"/>
          <w:spacing w:val="-47"/>
          <w:sz w:val="18"/>
          <w:szCs w:val="18"/>
        </w:rPr>
        <w:t> </w:t>
      </w:r>
      <w:r>
        <w:rPr>
          <w:rFonts w:ascii="仿宋" w:hAnsi="仿宋" w:cs="仿宋" w:eastAsia="仿宋" w:hint="default"/>
          <w:sz w:val="18"/>
          <w:szCs w:val="18"/>
        </w:rPr>
        <w:t>补</w:t>
      </w:r>
      <w:r>
        <w:rPr>
          <w:rFonts w:ascii="仿宋" w:hAnsi="仿宋" w:cs="仿宋" w:eastAsia="仿宋" w:hint="default"/>
          <w:spacing w:val="-47"/>
          <w:sz w:val="18"/>
          <w:szCs w:val="18"/>
        </w:rPr>
        <w:t> </w:t>
      </w:r>
      <w:r>
        <w:rPr>
          <w:rFonts w:ascii="仿宋" w:hAnsi="仿宋" w:cs="仿宋" w:eastAsia="仿宋" w:hint="default"/>
          <w:sz w:val="18"/>
          <w:szCs w:val="18"/>
        </w:rPr>
        <w:t>资</w:t>
      </w:r>
      <w:r>
        <w:rPr>
          <w:rFonts w:ascii="仿宋" w:hAnsi="仿宋" w:cs="仿宋" w:eastAsia="仿宋" w:hint="default"/>
          <w:spacing w:val="-45"/>
          <w:sz w:val="18"/>
          <w:szCs w:val="18"/>
        </w:rPr>
        <w:t> </w:t>
      </w:r>
      <w:r>
        <w:rPr>
          <w:rFonts w:ascii="仿宋" w:hAnsi="仿宋" w:cs="仿宋" w:eastAsia="仿宋" w:hint="default"/>
          <w:sz w:val="18"/>
          <w:szCs w:val="18"/>
        </w:rPr>
        <w:t>金</w:t>
      </w:r>
      <w:r>
        <w:rPr>
          <w:rFonts w:ascii="仿宋" w:hAnsi="仿宋" w:cs="仿宋" w:eastAsia="仿宋" w:hint="default"/>
          <w:spacing w:val="-30"/>
          <w:sz w:val="18"/>
          <w:szCs w:val="18"/>
        </w:rPr>
        <w:t> </w:t>
      </w:r>
      <w:r>
        <w:rPr>
          <w:rFonts w:ascii="仿宋" w:hAnsi="仿宋" w:cs="仿宋" w:eastAsia="仿宋" w:hint="default"/>
          <w:position w:val="-11"/>
          <w:sz w:val="18"/>
          <w:szCs w:val="18"/>
        </w:rPr>
        <w:t>拨款</w:t>
      </w:r>
      <w:r>
        <w:rPr>
          <w:rFonts w:ascii="仿宋" w:hAnsi="仿宋" w:cs="仿宋" w:eastAsia="仿宋" w:hint="default"/>
          <w:position w:val="-11"/>
          <w:sz w:val="18"/>
          <w:szCs w:val="18"/>
        </w:rPr>
        <w:t> </w:t>
      </w:r>
      <w:r>
        <w:rPr>
          <w:rFonts w:ascii="Arial" w:hAnsi="Arial" w:cs="Arial" w:eastAsia="Arial" w:hint="default"/>
          <w:sz w:val="18"/>
          <w:szCs w:val="18"/>
        </w:rPr>
        <w:t>[</w:t>
      </w:r>
      <w:r>
        <w:rPr>
          <w:rFonts w:ascii="仿宋" w:hAnsi="仿宋" w:cs="仿宋" w:eastAsia="仿宋" w:hint="default"/>
          <w:sz w:val="18"/>
          <w:szCs w:val="18"/>
        </w:rPr>
        <w:t>注</w:t>
      </w:r>
      <w:r>
        <w:rPr>
          <w:rFonts w:ascii="宋体" w:hAnsi="宋体" w:cs="宋体" w:eastAsia="宋体" w:hint="default"/>
          <w:sz w:val="18"/>
          <w:szCs w:val="18"/>
        </w:rPr>
        <w:t>⑤</w:t>
      </w:r>
      <w:r>
        <w:rPr>
          <w:rFonts w:ascii="Arial" w:hAnsi="Arial" w:cs="Arial" w:eastAsia="Arial" w:hint="default"/>
          <w:sz w:val="18"/>
          <w:szCs w:val="18"/>
        </w:rPr>
        <w:t>]</w:t>
      </w:r>
    </w:p>
    <w:p>
      <w:pPr>
        <w:spacing w:line="156" w:lineRule="auto" w:before="153"/>
        <w:ind w:left="582" w:right="0" w:firstLine="0"/>
        <w:jc w:val="both"/>
        <w:rPr>
          <w:rFonts w:ascii="仿宋" w:hAnsi="仿宋" w:cs="仿宋" w:eastAsia="仿宋" w:hint="default"/>
          <w:sz w:val="18"/>
          <w:szCs w:val="18"/>
        </w:rPr>
      </w:pPr>
      <w:r>
        <w:rPr>
          <w:rFonts w:ascii="仿宋" w:hAnsi="仿宋" w:cs="仿宋" w:eastAsia="仿宋" w:hint="default"/>
          <w:spacing w:val="5"/>
          <w:sz w:val="18"/>
          <w:szCs w:val="18"/>
        </w:rPr>
        <w:t>中央普惠金融发</w:t>
      </w:r>
      <w:r>
        <w:rPr>
          <w:rFonts w:ascii="仿宋" w:hAnsi="仿宋" w:cs="仿宋" w:eastAsia="仿宋" w:hint="default"/>
          <w:spacing w:val="-27"/>
          <w:sz w:val="18"/>
          <w:szCs w:val="18"/>
        </w:rPr>
        <w:t> </w:t>
      </w:r>
      <w:r>
        <w:rPr>
          <w:rFonts w:ascii="仿宋" w:hAnsi="仿宋" w:cs="仿宋" w:eastAsia="仿宋" w:hint="default"/>
          <w:position w:val="-11"/>
          <w:sz w:val="18"/>
          <w:szCs w:val="18"/>
        </w:rPr>
        <w:t>财政</w:t>
      </w:r>
      <w:r>
        <w:rPr>
          <w:rFonts w:ascii="仿宋" w:hAnsi="仿宋" w:cs="仿宋" w:eastAsia="仿宋" w:hint="default"/>
          <w:position w:val="-11"/>
          <w:sz w:val="18"/>
          <w:szCs w:val="18"/>
        </w:rPr>
        <w:t> </w:t>
      </w:r>
      <w:r>
        <w:rPr>
          <w:rFonts w:ascii="仿宋" w:hAnsi="仿宋" w:cs="仿宋" w:eastAsia="仿宋" w:hint="default"/>
          <w:sz w:val="18"/>
          <w:szCs w:val="18"/>
        </w:rPr>
        <w:t>展</w:t>
      </w:r>
      <w:r>
        <w:rPr>
          <w:rFonts w:ascii="仿宋" w:hAnsi="仿宋" w:cs="仿宋" w:eastAsia="仿宋" w:hint="default"/>
          <w:spacing w:val="-62"/>
          <w:sz w:val="18"/>
          <w:szCs w:val="18"/>
        </w:rPr>
        <w:t> </w:t>
      </w:r>
      <w:r>
        <w:rPr>
          <w:rFonts w:ascii="仿宋" w:hAnsi="仿宋" w:cs="仿宋" w:eastAsia="仿宋" w:hint="default"/>
          <w:sz w:val="18"/>
          <w:szCs w:val="18"/>
        </w:rPr>
        <w:t>专</w:t>
      </w:r>
      <w:r>
        <w:rPr>
          <w:rFonts w:ascii="仿宋" w:hAnsi="仿宋" w:cs="仿宋" w:eastAsia="仿宋" w:hint="default"/>
          <w:spacing w:val="-62"/>
          <w:sz w:val="18"/>
          <w:szCs w:val="18"/>
        </w:rPr>
        <w:t> </w:t>
      </w:r>
      <w:r>
        <w:rPr>
          <w:rFonts w:ascii="仿宋" w:hAnsi="仿宋" w:cs="仿宋" w:eastAsia="仿宋" w:hint="default"/>
          <w:sz w:val="18"/>
          <w:szCs w:val="18"/>
        </w:rPr>
        <w:t>项</w:t>
      </w:r>
      <w:r>
        <w:rPr>
          <w:rFonts w:ascii="仿宋" w:hAnsi="仿宋" w:cs="仿宋" w:eastAsia="仿宋" w:hint="default"/>
          <w:spacing w:val="-64"/>
          <w:sz w:val="18"/>
          <w:szCs w:val="18"/>
        </w:rPr>
        <w:t> </w:t>
      </w:r>
      <w:r>
        <w:rPr>
          <w:rFonts w:ascii="仿宋" w:hAnsi="仿宋" w:cs="仿宋" w:eastAsia="仿宋" w:hint="default"/>
          <w:sz w:val="18"/>
          <w:szCs w:val="18"/>
        </w:rPr>
        <w:t>资</w:t>
      </w:r>
      <w:r>
        <w:rPr>
          <w:rFonts w:ascii="仿宋" w:hAnsi="仿宋" w:cs="仿宋" w:eastAsia="仿宋" w:hint="default"/>
          <w:spacing w:val="-62"/>
          <w:sz w:val="18"/>
          <w:szCs w:val="18"/>
        </w:rPr>
        <w:t> </w:t>
      </w:r>
      <w:r>
        <w:rPr>
          <w:rFonts w:ascii="仿宋" w:hAnsi="仿宋" w:cs="仿宋" w:eastAsia="仿宋" w:hint="default"/>
          <w:sz w:val="18"/>
          <w:szCs w:val="18"/>
        </w:rPr>
        <w:t>金</w:t>
      </w:r>
      <w:r>
        <w:rPr>
          <w:rFonts w:ascii="仿宋" w:hAnsi="仿宋" w:cs="仿宋" w:eastAsia="仿宋" w:hint="default"/>
          <w:spacing w:val="-62"/>
          <w:sz w:val="18"/>
          <w:szCs w:val="18"/>
        </w:rPr>
        <w:t> </w:t>
      </w:r>
      <w:r>
        <w:rPr>
          <w:rFonts w:ascii="Arial" w:hAnsi="Arial" w:cs="Arial" w:eastAsia="Arial" w:hint="default"/>
          <w:sz w:val="18"/>
          <w:szCs w:val="18"/>
        </w:rPr>
        <w:t>[</w:t>
      </w:r>
      <w:r>
        <w:rPr>
          <w:rFonts w:ascii="Arial" w:hAnsi="Arial" w:cs="Arial" w:eastAsia="Arial" w:hint="default"/>
          <w:spacing w:val="-21"/>
          <w:sz w:val="18"/>
          <w:szCs w:val="18"/>
        </w:rPr>
        <w:t> </w:t>
      </w:r>
      <w:r>
        <w:rPr>
          <w:rFonts w:ascii="仿宋" w:hAnsi="仿宋" w:cs="仿宋" w:eastAsia="仿宋" w:hint="default"/>
          <w:sz w:val="18"/>
          <w:szCs w:val="18"/>
        </w:rPr>
        <w:t>注</w:t>
      </w:r>
      <w:r>
        <w:rPr>
          <w:rFonts w:ascii="仿宋" w:hAnsi="仿宋" w:cs="仿宋" w:eastAsia="仿宋" w:hint="default"/>
          <w:spacing w:val="-31"/>
          <w:sz w:val="18"/>
          <w:szCs w:val="18"/>
        </w:rPr>
        <w:t> </w:t>
      </w:r>
      <w:r>
        <w:rPr>
          <w:rFonts w:ascii="仿宋" w:hAnsi="仿宋" w:cs="仿宋" w:eastAsia="仿宋" w:hint="default"/>
          <w:position w:val="-11"/>
          <w:sz w:val="18"/>
          <w:szCs w:val="18"/>
        </w:rPr>
        <w:t>拨款</w:t>
      </w:r>
      <w:r>
        <w:rPr>
          <w:rFonts w:ascii="仿宋" w:hAnsi="仿宋" w:cs="仿宋" w:eastAsia="仿宋" w:hint="default"/>
          <w:sz w:val="18"/>
          <w:szCs w:val="18"/>
        </w:rPr>
      </w:r>
    </w:p>
    <w:p>
      <w:pPr>
        <w:spacing w:line="176" w:lineRule="exact" w:before="0"/>
        <w:ind w:left="582" w:right="0" w:firstLine="0"/>
        <w:jc w:val="both"/>
        <w:rPr>
          <w:rFonts w:ascii="Arial" w:hAnsi="Arial" w:cs="Arial" w:eastAsia="Arial" w:hint="default"/>
          <w:sz w:val="18"/>
          <w:szCs w:val="18"/>
        </w:rPr>
      </w:pPr>
      <w:r>
        <w:rPr>
          <w:rFonts w:ascii="宋体" w:hAnsi="宋体" w:cs="宋体" w:eastAsia="宋体" w:hint="default"/>
          <w:sz w:val="18"/>
          <w:szCs w:val="18"/>
        </w:rPr>
        <w:t>⑥</w:t>
      </w:r>
      <w:r>
        <w:rPr>
          <w:rFonts w:ascii="Arial" w:hAnsi="Arial" w:cs="Arial" w:eastAsia="Arial" w:hint="default"/>
          <w:sz w:val="18"/>
          <w:szCs w:val="18"/>
        </w:rPr>
        <w:t>]</w:t>
      </w:r>
    </w:p>
    <w:p>
      <w:pPr>
        <w:spacing w:line="294" w:lineRule="exact" w:before="227"/>
        <w:ind w:left="582" w:right="0" w:firstLine="0"/>
        <w:jc w:val="left"/>
        <w:rPr>
          <w:rFonts w:ascii="仿宋" w:hAnsi="仿宋" w:cs="仿宋" w:eastAsia="仿宋" w:hint="default"/>
          <w:sz w:val="18"/>
          <w:szCs w:val="18"/>
        </w:rPr>
      </w:pPr>
      <w:r>
        <w:rPr/>
        <w:br w:type="column"/>
      </w:r>
      <w:r>
        <w:rPr>
          <w:rFonts w:ascii="仿宋" w:hAnsi="仿宋" w:cs="仿宋" w:eastAsia="仿宋" w:hint="default"/>
          <w:position w:val="-11"/>
          <w:sz w:val="18"/>
          <w:szCs w:val="18"/>
        </w:rPr>
        <w:t>其他收益</w:t>
      </w:r>
      <w:r>
        <w:rPr>
          <w:rFonts w:ascii="仿宋" w:hAnsi="仿宋" w:cs="仿宋" w:eastAsia="仿宋" w:hint="default"/>
          <w:spacing w:val="-30"/>
          <w:position w:val="-11"/>
          <w:sz w:val="18"/>
          <w:szCs w:val="18"/>
        </w:rPr>
        <w:t> </w:t>
      </w:r>
      <w:r>
        <w:rPr>
          <w:rFonts w:ascii="仿宋" w:hAnsi="仿宋" w:cs="仿宋" w:eastAsia="仿宋" w:hint="default"/>
          <w:sz w:val="18"/>
          <w:szCs w:val="18"/>
        </w:rPr>
        <w:t>与资产相</w:t>
      </w:r>
    </w:p>
    <w:p>
      <w:pPr>
        <w:spacing w:line="174" w:lineRule="exact" w:before="0"/>
        <w:ind w:left="1362" w:right="0" w:firstLine="0"/>
        <w:jc w:val="left"/>
        <w:rPr>
          <w:rFonts w:ascii="仿宋" w:hAnsi="仿宋" w:cs="仿宋" w:eastAsia="仿宋" w:hint="default"/>
          <w:sz w:val="18"/>
          <w:szCs w:val="18"/>
        </w:rPr>
      </w:pPr>
      <w:r>
        <w:rPr>
          <w:rFonts w:ascii="仿宋" w:hAnsi="仿宋" w:cs="仿宋" w:eastAsia="仿宋" w:hint="default"/>
          <w:sz w:val="18"/>
          <w:szCs w:val="18"/>
        </w:rPr>
        <w:t>关</w:t>
      </w:r>
    </w:p>
    <w:p>
      <w:pPr>
        <w:spacing w:line="240" w:lineRule="auto" w:before="11"/>
        <w:rPr>
          <w:rFonts w:ascii="仿宋" w:hAnsi="仿宋" w:cs="仿宋" w:eastAsia="仿宋" w:hint="default"/>
          <w:sz w:val="23"/>
          <w:szCs w:val="23"/>
        </w:rPr>
      </w:pPr>
    </w:p>
    <w:p>
      <w:pPr>
        <w:spacing w:line="294" w:lineRule="exact" w:before="0"/>
        <w:ind w:left="582" w:right="0" w:firstLine="0"/>
        <w:jc w:val="left"/>
        <w:rPr>
          <w:rFonts w:ascii="仿宋" w:hAnsi="仿宋" w:cs="仿宋" w:eastAsia="仿宋" w:hint="default"/>
          <w:sz w:val="18"/>
          <w:szCs w:val="18"/>
        </w:rPr>
      </w:pPr>
      <w:r>
        <w:rPr>
          <w:rFonts w:ascii="仿宋" w:hAnsi="仿宋" w:cs="仿宋" w:eastAsia="仿宋" w:hint="default"/>
          <w:position w:val="-11"/>
          <w:sz w:val="18"/>
          <w:szCs w:val="18"/>
        </w:rPr>
        <w:t>其他收益</w:t>
      </w:r>
      <w:r>
        <w:rPr>
          <w:rFonts w:ascii="仿宋" w:hAnsi="仿宋" w:cs="仿宋" w:eastAsia="仿宋" w:hint="default"/>
          <w:spacing w:val="-30"/>
          <w:position w:val="-11"/>
          <w:sz w:val="18"/>
          <w:szCs w:val="18"/>
        </w:rPr>
        <w:t> </w:t>
      </w:r>
      <w:r>
        <w:rPr>
          <w:rFonts w:ascii="仿宋" w:hAnsi="仿宋" w:cs="仿宋" w:eastAsia="仿宋" w:hint="default"/>
          <w:sz w:val="18"/>
          <w:szCs w:val="18"/>
        </w:rPr>
        <w:t>与资产相</w:t>
      </w:r>
    </w:p>
    <w:p>
      <w:pPr>
        <w:spacing w:line="174" w:lineRule="exact" w:before="0"/>
        <w:ind w:left="1343" w:right="1426" w:firstLine="0"/>
        <w:jc w:val="center"/>
        <w:rPr>
          <w:rFonts w:ascii="仿宋" w:hAnsi="仿宋" w:cs="仿宋" w:eastAsia="仿宋" w:hint="default"/>
          <w:sz w:val="18"/>
          <w:szCs w:val="18"/>
        </w:rPr>
      </w:pPr>
      <w:r>
        <w:rPr>
          <w:rFonts w:ascii="仿宋" w:hAnsi="仿宋" w:cs="仿宋" w:eastAsia="仿宋" w:hint="default"/>
          <w:sz w:val="18"/>
          <w:szCs w:val="18"/>
        </w:rPr>
        <w:t>关</w:t>
      </w:r>
    </w:p>
    <w:p>
      <w:pPr>
        <w:spacing w:after="0" w:line="174" w:lineRule="exact"/>
        <w:jc w:val="center"/>
        <w:rPr>
          <w:rFonts w:ascii="仿宋" w:hAnsi="仿宋" w:cs="仿宋" w:eastAsia="仿宋" w:hint="default"/>
          <w:sz w:val="18"/>
          <w:szCs w:val="18"/>
        </w:rPr>
        <w:sectPr>
          <w:type w:val="continuous"/>
          <w:pgSz w:w="11900" w:h="16840"/>
          <w:pgMar w:top="1060" w:bottom="1160" w:left="860" w:right="0"/>
          <w:cols w:num="2" w:equalWidth="0">
            <w:col w:w="2304" w:space="5746"/>
            <w:col w:w="2990"/>
          </w:cols>
        </w:sectPr>
      </w:pPr>
    </w:p>
    <w:p>
      <w:pPr>
        <w:spacing w:line="240" w:lineRule="auto" w:before="3"/>
        <w:rPr>
          <w:rFonts w:ascii="仿宋" w:hAnsi="仿宋" w:cs="仿宋" w:eastAsia="仿宋" w:hint="default"/>
          <w:sz w:val="4"/>
          <w:szCs w:val="4"/>
        </w:rPr>
      </w:pPr>
    </w:p>
    <w:p>
      <w:pPr>
        <w:spacing w:line="20" w:lineRule="exact"/>
        <w:ind w:left="548" w:right="0" w:firstLine="0"/>
        <w:rPr>
          <w:rFonts w:ascii="仿宋" w:hAnsi="仿宋" w:cs="仿宋" w:eastAsia="仿宋" w:hint="default"/>
          <w:sz w:val="2"/>
          <w:szCs w:val="2"/>
        </w:rPr>
      </w:pPr>
      <w:r>
        <w:rPr>
          <w:rFonts w:ascii="仿宋" w:hAnsi="仿宋" w:cs="仿宋" w:eastAsia="仿宋" w:hint="default"/>
          <w:sz w:val="2"/>
          <w:szCs w:val="2"/>
        </w:rPr>
        <w:pict>
          <v:group style="width:482.55pt;height:.5pt;mso-position-horizontal-relative:char;mso-position-vertical-relative:line" coordorigin="0,0" coordsize="9651,10">
            <v:group style="position:absolute;left:5;top:5;width:9641;height:2" coordorigin="5,5" coordsize="9641,2">
              <v:shape style="position:absolute;left:5;top:5;width:9641;height:2" coordorigin="5,5" coordsize="9641,0" path="m5,5l9646,5e" filled="false" stroked="true" strokeweight=".48pt" strokecolor="#000000">
                <v:path arrowok="t"/>
              </v:shape>
            </v:group>
          </v:group>
        </w:pict>
      </w:r>
      <w:r>
        <w:rPr>
          <w:rFonts w:ascii="仿宋" w:hAnsi="仿宋" w:cs="仿宋" w:eastAsia="仿宋" w:hint="default"/>
          <w:sz w:val="2"/>
          <w:szCs w:val="2"/>
        </w:rPr>
      </w:r>
    </w:p>
    <w:p>
      <w:pPr>
        <w:tabs>
          <w:tab w:pos="1943" w:val="left" w:leader="none"/>
          <w:tab w:pos="2521" w:val="left" w:leader="none"/>
          <w:tab w:pos="5377" w:val="left" w:leader="none"/>
          <w:tab w:pos="6939" w:val="left" w:leader="none"/>
          <w:tab w:pos="9234" w:val="left" w:leader="none"/>
          <w:tab w:pos="10045" w:val="left" w:leader="none"/>
        </w:tabs>
        <w:spacing w:before="15"/>
        <w:ind w:left="1052" w:right="0" w:firstLine="0"/>
        <w:jc w:val="left"/>
        <w:rPr>
          <w:rFonts w:ascii="Times New Roman" w:hAnsi="Times New Roman" w:cs="Times New Roman" w:eastAsia="Times New Roman" w:hint="default"/>
          <w:sz w:val="18"/>
          <w:szCs w:val="18"/>
        </w:rPr>
      </w:pPr>
      <w:r>
        <w:rPr>
          <w:rFonts w:ascii="仿宋" w:hAnsi="仿宋" w:cs="仿宋" w:eastAsia="仿宋" w:hint="default"/>
          <w:b/>
          <w:bCs/>
          <w:w w:val="95"/>
          <w:sz w:val="18"/>
          <w:szCs w:val="18"/>
        </w:rPr>
        <w:t>合计</w:t>
        <w:tab/>
      </w:r>
      <w:r>
        <w:rPr>
          <w:rFonts w:ascii="Arial" w:hAnsi="Arial" w:cs="Arial" w:eastAsia="Arial" w:hint="default"/>
          <w:b/>
          <w:bCs/>
          <w:sz w:val="18"/>
          <w:szCs w:val="18"/>
        </w:rPr>
        <w:t>--</w:t>
        <w:tab/>
      </w:r>
      <w:r>
        <w:rPr>
          <w:rFonts w:ascii="Arial" w:hAnsi="Arial" w:cs="Arial" w:eastAsia="Arial" w:hint="default"/>
          <w:b/>
          <w:bCs/>
          <w:spacing w:val="-1"/>
          <w:sz w:val="18"/>
          <w:szCs w:val="18"/>
        </w:rPr>
        <w:t>134,915,281.20</w:t>
      </w:r>
      <w:r>
        <w:rPr>
          <w:rFonts w:ascii="Arial" w:hAnsi="Arial" w:cs="Arial" w:eastAsia="Arial" w:hint="default"/>
          <w:b/>
          <w:bCs/>
          <w:sz w:val="18"/>
          <w:szCs w:val="18"/>
        </w:rPr>
        <w:t>  </w:t>
      </w:r>
      <w:r>
        <w:rPr>
          <w:rFonts w:ascii="Arial" w:hAnsi="Arial" w:cs="Arial" w:eastAsia="Arial" w:hint="default"/>
          <w:b/>
          <w:bCs/>
          <w:spacing w:val="22"/>
          <w:sz w:val="18"/>
          <w:szCs w:val="18"/>
        </w:rPr>
        <w:t> </w:t>
      </w:r>
      <w:r>
        <w:rPr>
          <w:rFonts w:ascii="Arial" w:hAnsi="Arial" w:cs="Arial" w:eastAsia="Arial" w:hint="default"/>
          <w:b/>
          <w:bCs/>
          <w:spacing w:val="-1"/>
          <w:sz w:val="18"/>
          <w:szCs w:val="18"/>
        </w:rPr>
        <w:t>33,650,000.00</w:t>
        <w:tab/>
        <w:t>40,185,705.91</w:t>
        <w:tab/>
      </w:r>
      <w:r>
        <w:rPr>
          <w:rFonts w:ascii="Arial" w:hAnsi="Arial" w:cs="Arial" w:eastAsia="Arial" w:hint="default"/>
          <w:b/>
          <w:bCs/>
          <w:sz w:val="18"/>
          <w:szCs w:val="18"/>
        </w:rPr>
        <w:t>- </w:t>
      </w:r>
      <w:r>
        <w:rPr>
          <w:rFonts w:ascii="Arial" w:hAnsi="Arial" w:cs="Arial" w:eastAsia="Arial" w:hint="default"/>
          <w:b/>
          <w:bCs/>
          <w:spacing w:val="10"/>
          <w:sz w:val="18"/>
          <w:szCs w:val="18"/>
        </w:rPr>
        <w:t> </w:t>
      </w:r>
      <w:r>
        <w:rPr>
          <w:rFonts w:ascii="Arial" w:hAnsi="Arial" w:cs="Arial" w:eastAsia="Arial" w:hint="default"/>
          <w:b/>
          <w:bCs/>
          <w:spacing w:val="-1"/>
          <w:sz w:val="18"/>
          <w:szCs w:val="18"/>
        </w:rPr>
        <w:t>128,379,575.29</w:t>
        <w:tab/>
      </w:r>
      <w:r>
        <w:rPr>
          <w:rFonts w:ascii="Times New Roman" w:hAnsi="Times New Roman" w:cs="Times New Roman" w:eastAsia="Times New Roman" w:hint="default"/>
          <w:position w:val="3"/>
          <w:sz w:val="18"/>
          <w:szCs w:val="18"/>
        </w:rPr>
        <w:t>--</w:t>
        <w:tab/>
        <w:t>--</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5"/>
          <w:szCs w:val="5"/>
        </w:rPr>
      </w:pPr>
    </w:p>
    <w:p>
      <w:pPr>
        <w:spacing w:line="20" w:lineRule="exact"/>
        <w:ind w:left="54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3.05pt;height:1pt;mso-position-horizontal-relative:char;mso-position-vertical-relative:line" coordorigin="0,0" coordsize="9661,20">
            <v:group style="position:absolute;left:10;top:10;width:9641;height:2" coordorigin="10,10" coordsize="9641,2">
              <v:shape style="position:absolute;left:10;top:10;width:9641;height:2" coordorigin="10,10" coordsize="9641,0" path="m10,10l9651,10e" filled="false" stroked="true" strokeweight=".96pt" strokecolor="#000000">
                <v:path arrowok="t"/>
              </v:shape>
            </v:group>
          </v:group>
        </w:pict>
      </w:r>
      <w:r>
        <w:rPr>
          <w:rFonts w:ascii="Times New Roman" w:hAnsi="Times New Roman" w:cs="Times New Roman" w:eastAsia="Times New Roman" w:hint="default"/>
          <w:sz w:val="2"/>
          <w:szCs w:val="2"/>
        </w:rPr>
      </w:r>
    </w:p>
    <w:p>
      <w:pPr>
        <w:spacing w:before="82"/>
        <w:ind w:left="841" w:right="9725" w:firstLine="0"/>
        <w:jc w:val="left"/>
        <w:rPr>
          <w:rFonts w:ascii="仿宋" w:hAnsi="仿宋" w:cs="仿宋" w:eastAsia="仿宋" w:hint="default"/>
          <w:sz w:val="18"/>
          <w:szCs w:val="18"/>
        </w:rPr>
      </w:pPr>
      <w:r>
        <w:rPr>
          <w:rFonts w:ascii="仿宋" w:hAnsi="仿宋" w:cs="仿宋" w:eastAsia="仿宋" w:hint="default"/>
          <w:sz w:val="24"/>
          <w:szCs w:val="24"/>
        </w:rPr>
        <w:t>注</w:t>
      </w:r>
      <w:r>
        <w:rPr>
          <w:rFonts w:ascii="仿宋" w:hAnsi="仿宋" w:cs="仿宋" w:eastAsia="仿宋" w:hint="default"/>
          <w:sz w:val="18"/>
          <w:szCs w:val="18"/>
        </w:rPr>
        <w:t>：</w:t>
      </w:r>
    </w:p>
    <w:p>
      <w:pPr>
        <w:spacing w:after="0"/>
        <w:jc w:val="left"/>
        <w:rPr>
          <w:rFonts w:ascii="仿宋" w:hAnsi="仿宋" w:cs="仿宋" w:eastAsia="仿宋" w:hint="default"/>
          <w:sz w:val="18"/>
          <w:szCs w:val="18"/>
        </w:rPr>
        <w:sectPr>
          <w:type w:val="continuous"/>
          <w:pgSz w:w="11900" w:h="16840"/>
          <w:pgMar w:top="1060" w:bottom="1160" w:left="86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14"/>
          <w:szCs w:val="14"/>
        </w:rPr>
      </w:pPr>
    </w:p>
    <w:p>
      <w:pPr>
        <w:pStyle w:val="BodyText"/>
        <w:spacing w:line="369" w:lineRule="exact"/>
        <w:ind w:left="461" w:right="0"/>
        <w:jc w:val="both"/>
      </w:pPr>
      <w:r>
        <w:rPr>
          <w:rFonts w:ascii="微软雅黑" w:hAnsi="微软雅黑" w:cs="微软雅黑" w:eastAsia="微软雅黑" w:hint="default"/>
        </w:rPr>
        <w:t>①</w:t>
      </w:r>
      <w:r>
        <w:rPr/>
        <w:t>本公司总部基地二期</w:t>
      </w:r>
      <w:r>
        <w:rPr>
          <w:spacing w:val="-60"/>
        </w:rPr>
        <w:t> </w:t>
      </w:r>
      <w:r>
        <w:rPr>
          <w:rFonts w:ascii="Arial" w:hAnsi="Arial" w:cs="Arial" w:eastAsia="Arial" w:hint="default"/>
        </w:rPr>
        <w:t>45</w:t>
      </w:r>
      <w:r>
        <w:rPr>
          <w:rFonts w:ascii="Arial" w:hAnsi="Arial" w:cs="Arial" w:eastAsia="Arial" w:hint="default"/>
          <w:spacing w:val="-9"/>
        </w:rPr>
        <w:t> </w:t>
      </w:r>
      <w:r>
        <w:rPr/>
        <w:t>亩土地于</w:t>
      </w:r>
      <w:r>
        <w:rPr>
          <w:spacing w:val="-58"/>
        </w:rPr>
        <w:t> </w:t>
      </w:r>
      <w:r>
        <w:rPr>
          <w:rFonts w:ascii="Arial" w:hAnsi="Arial" w:cs="Arial" w:eastAsia="Arial" w:hint="default"/>
        </w:rPr>
        <w:t>2013</w:t>
      </w:r>
      <w:r>
        <w:rPr>
          <w:rFonts w:ascii="Arial" w:hAnsi="Arial" w:cs="Arial" w:eastAsia="Arial" w:hint="default"/>
          <w:spacing w:val="-9"/>
        </w:rPr>
        <w:t> </w:t>
      </w:r>
      <w:r>
        <w:rPr/>
        <w:t>年</w:t>
      </w:r>
      <w:r>
        <w:rPr>
          <w:spacing w:val="-60"/>
        </w:rPr>
        <w:t> </w:t>
      </w:r>
      <w:r>
        <w:rPr>
          <w:rFonts w:ascii="Arial" w:hAnsi="Arial" w:cs="Arial" w:eastAsia="Arial" w:hint="default"/>
        </w:rPr>
        <w:t>5</w:t>
      </w:r>
      <w:r>
        <w:rPr>
          <w:rFonts w:ascii="Arial" w:hAnsi="Arial" w:cs="Arial" w:eastAsia="Arial" w:hint="default"/>
          <w:spacing w:val="-6"/>
        </w:rPr>
        <w:t> </w:t>
      </w:r>
      <w:r>
        <w:rPr/>
        <w:t>月</w:t>
      </w:r>
      <w:r>
        <w:rPr>
          <w:spacing w:val="-60"/>
        </w:rPr>
        <w:t> </w:t>
      </w:r>
      <w:r>
        <w:rPr>
          <w:rFonts w:ascii="Arial" w:hAnsi="Arial" w:cs="Arial" w:eastAsia="Arial" w:hint="default"/>
        </w:rPr>
        <w:t>23</w:t>
      </w:r>
      <w:r>
        <w:rPr>
          <w:rFonts w:ascii="Arial" w:hAnsi="Arial" w:cs="Arial" w:eastAsia="Arial" w:hint="default"/>
          <w:spacing w:val="-9"/>
        </w:rPr>
        <w:t> </w:t>
      </w:r>
      <w:r>
        <w:rPr>
          <w:spacing w:val="-4"/>
        </w:rPr>
        <w:t>日取得土地使用权证（土地使用权</w:t>
      </w:r>
    </w:p>
    <w:p>
      <w:pPr>
        <w:pStyle w:val="BodyText"/>
        <w:spacing w:line="310" w:lineRule="exact" w:before="42"/>
        <w:ind w:left="461" w:right="1117"/>
        <w:jc w:val="both"/>
      </w:pPr>
      <w:r>
        <w:rPr>
          <w:spacing w:val="-3"/>
        </w:rPr>
        <w:t>证号：海国用（</w:t>
      </w:r>
      <w:r>
        <w:rPr>
          <w:rFonts w:ascii="Arial" w:hAnsi="Arial" w:cs="Arial" w:eastAsia="Arial" w:hint="default"/>
          <w:spacing w:val="-3"/>
        </w:rPr>
        <w:t>2013</w:t>
      </w:r>
      <w:r>
        <w:rPr>
          <w:spacing w:val="-3"/>
        </w:rPr>
        <w:t>）第</w:t>
      </w:r>
      <w:r>
        <w:rPr>
          <w:spacing w:val="-56"/>
        </w:rPr>
        <w:t> </w:t>
      </w:r>
      <w:r>
        <w:rPr>
          <w:rFonts w:ascii="Arial" w:hAnsi="Arial" w:cs="Arial" w:eastAsia="Arial" w:hint="default"/>
        </w:rPr>
        <w:t>071052</w:t>
      </w:r>
      <w:r>
        <w:rPr>
          <w:rFonts w:ascii="Arial" w:hAnsi="Arial" w:cs="Arial" w:eastAsia="Arial" w:hint="default"/>
          <w:spacing w:val="-5"/>
        </w:rPr>
        <w:t> </w:t>
      </w:r>
      <w:r>
        <w:rPr>
          <w:spacing w:val="-3"/>
        </w:rPr>
        <w:t>号），根据海门市人民政府（</w:t>
      </w:r>
      <w:r>
        <w:rPr>
          <w:rFonts w:ascii="Arial" w:hAnsi="Arial" w:cs="Arial" w:eastAsia="Arial" w:hint="default"/>
          <w:spacing w:val="-3"/>
        </w:rPr>
        <w:t>2013</w:t>
      </w:r>
      <w:r>
        <w:rPr>
          <w:spacing w:val="-3"/>
        </w:rPr>
        <w:t>）</w:t>
      </w:r>
      <w:r>
        <w:rPr>
          <w:rFonts w:ascii="Arial" w:hAnsi="Arial" w:cs="Arial" w:eastAsia="Arial" w:hint="default"/>
          <w:spacing w:val="-3"/>
        </w:rPr>
        <w:t>479</w:t>
      </w:r>
      <w:r>
        <w:rPr>
          <w:rFonts w:ascii="Arial" w:hAnsi="Arial" w:cs="Arial" w:eastAsia="Arial" w:hint="default"/>
          <w:spacing w:val="-5"/>
        </w:rPr>
        <w:t> </w:t>
      </w:r>
      <w:r>
        <w:rPr>
          <w:spacing w:val="-3"/>
        </w:rPr>
        <w:t>号文件，为</w:t>
      </w:r>
      <w:r>
        <w:rPr/>
        <w:t> 奖励本公司上市成功，海门市人民政府于</w:t>
      </w:r>
      <w:r>
        <w:rPr>
          <w:spacing w:val="-60"/>
        </w:rPr>
        <w:t> </w:t>
      </w:r>
      <w:r>
        <w:rPr>
          <w:rFonts w:ascii="Arial" w:hAnsi="Arial" w:cs="Arial" w:eastAsia="Arial" w:hint="default"/>
        </w:rPr>
        <w:t>2014</w:t>
      </w:r>
      <w:r>
        <w:rPr>
          <w:rFonts w:ascii="Arial" w:hAnsi="Arial" w:cs="Arial" w:eastAsia="Arial" w:hint="default"/>
          <w:spacing w:val="-2"/>
        </w:rPr>
        <w:t> </w:t>
      </w:r>
      <w:r>
        <w:rPr/>
        <w:t>年返还本公司先行以出让形式支付的上</w:t>
      </w:r>
    </w:p>
    <w:p>
      <w:pPr>
        <w:pStyle w:val="BodyText"/>
        <w:spacing w:line="312" w:lineRule="exact"/>
        <w:ind w:left="461" w:right="1124"/>
        <w:jc w:val="both"/>
      </w:pPr>
      <w:r>
        <w:rPr/>
        <w:t>述土地出让金</w:t>
      </w:r>
      <w:r>
        <w:rPr>
          <w:spacing w:val="-76"/>
        </w:rPr>
        <w:t> </w:t>
      </w:r>
      <w:r>
        <w:rPr>
          <w:rFonts w:ascii="Arial" w:hAnsi="Arial" w:cs="Arial" w:eastAsia="Arial" w:hint="default"/>
        </w:rPr>
        <w:t>44,722,350.00</w:t>
      </w:r>
      <w:r>
        <w:rPr>
          <w:rFonts w:ascii="Arial" w:hAnsi="Arial" w:cs="Arial" w:eastAsia="Arial" w:hint="default"/>
          <w:spacing w:val="-22"/>
        </w:rPr>
        <w:t> </w:t>
      </w:r>
      <w:r>
        <w:rPr/>
        <w:t>元，本公司将收到的款项计入递延收益并按照土地剩余摊 销期限由递延收益转入当期损益。</w:t>
      </w:r>
    </w:p>
    <w:p>
      <w:pPr>
        <w:pStyle w:val="BodyText"/>
        <w:spacing w:line="240" w:lineRule="auto" w:before="171"/>
        <w:ind w:left="461" w:right="0"/>
        <w:jc w:val="both"/>
      </w:pPr>
      <w:r>
        <w:rPr>
          <w:rFonts w:ascii="微软雅黑" w:hAnsi="微软雅黑" w:cs="微软雅黑" w:eastAsia="微软雅黑" w:hint="default"/>
        </w:rPr>
        <w:t>②</w:t>
      </w:r>
      <w:r>
        <w:rPr/>
        <w:t>根据</w:t>
      </w:r>
      <w:r>
        <w:rPr>
          <w:spacing w:val="-45"/>
        </w:rPr>
        <w:t> </w:t>
      </w:r>
      <w:r>
        <w:rPr>
          <w:rFonts w:ascii="Arial" w:hAnsi="Arial" w:cs="Arial" w:eastAsia="Arial" w:hint="default"/>
        </w:rPr>
        <w:t>2012</w:t>
      </w:r>
      <w:r>
        <w:rPr>
          <w:rFonts w:ascii="Arial" w:hAnsi="Arial" w:cs="Arial" w:eastAsia="Arial" w:hint="default"/>
          <w:spacing w:val="7"/>
        </w:rPr>
        <w:t> </w:t>
      </w:r>
      <w:r>
        <w:rPr/>
        <w:t>年沈阳市政府批准的《市专项办关于下达</w:t>
      </w:r>
      <w:r>
        <w:rPr>
          <w:spacing w:val="-45"/>
        </w:rPr>
        <w:t> </w:t>
      </w:r>
      <w:r>
        <w:rPr>
          <w:rFonts w:ascii="Arial" w:hAnsi="Arial" w:cs="Arial" w:eastAsia="Arial" w:hint="default"/>
        </w:rPr>
        <w:t>2012</w:t>
      </w:r>
      <w:r>
        <w:rPr>
          <w:rFonts w:ascii="Arial" w:hAnsi="Arial" w:cs="Arial" w:eastAsia="Arial" w:hint="default"/>
          <w:spacing w:val="9"/>
        </w:rPr>
        <w:t> </w:t>
      </w:r>
      <w:r>
        <w:rPr/>
        <w:t>年沈阳市支持重点产业发</w:t>
      </w:r>
    </w:p>
    <w:p>
      <w:pPr>
        <w:pStyle w:val="BodyText"/>
        <w:spacing w:line="322" w:lineRule="exact" w:before="9"/>
        <w:ind w:left="461" w:right="0"/>
        <w:jc w:val="both"/>
        <w:rPr>
          <w:rFonts w:ascii="Arial" w:hAnsi="Arial" w:cs="Arial" w:eastAsia="Arial" w:hint="default"/>
        </w:rPr>
      </w:pPr>
      <w:r>
        <w:rPr/>
        <w:t>展专项资金计划（第七批）的请示》（沈专项办</w:t>
      </w:r>
      <w:r>
        <w:rPr>
          <w:rFonts w:ascii="Arial" w:hAnsi="Arial" w:cs="Arial" w:eastAsia="Arial" w:hint="default"/>
        </w:rPr>
        <w:t>[2012]10 </w:t>
      </w:r>
      <w:r>
        <w:rPr/>
        <w:t>号），沈阳市财政局于</w:t>
      </w:r>
      <w:r>
        <w:rPr>
          <w:spacing w:val="-73"/>
        </w:rPr>
        <w:t> </w:t>
      </w:r>
      <w:r>
        <w:rPr>
          <w:rFonts w:ascii="Arial" w:hAnsi="Arial" w:cs="Arial" w:eastAsia="Arial" w:hint="default"/>
        </w:rPr>
        <w:t>2012</w:t>
      </w:r>
    </w:p>
    <w:p>
      <w:pPr>
        <w:pStyle w:val="BodyText"/>
        <w:spacing w:line="310" w:lineRule="exact" w:before="22"/>
        <w:ind w:left="461" w:right="1129"/>
        <w:jc w:val="both"/>
      </w:pPr>
      <w:r>
        <w:rPr/>
        <w:t>年</w:t>
      </w:r>
      <w:r>
        <w:rPr>
          <w:spacing w:val="-57"/>
        </w:rPr>
        <w:t> </w:t>
      </w:r>
      <w:r>
        <w:rPr>
          <w:rFonts w:ascii="Arial" w:hAnsi="Arial" w:cs="Arial" w:eastAsia="Arial" w:hint="default"/>
        </w:rPr>
        <w:t>12</w:t>
      </w:r>
      <w:r>
        <w:rPr>
          <w:rFonts w:ascii="Arial" w:hAnsi="Arial" w:cs="Arial" w:eastAsia="Arial" w:hint="default"/>
          <w:spacing w:val="-5"/>
        </w:rPr>
        <w:t> </w:t>
      </w:r>
      <w:r>
        <w:rPr/>
        <w:t>月</w:t>
      </w:r>
      <w:r>
        <w:rPr>
          <w:spacing w:val="-57"/>
        </w:rPr>
        <w:t> </w:t>
      </w:r>
      <w:r>
        <w:rPr>
          <w:rFonts w:ascii="Arial" w:hAnsi="Arial" w:cs="Arial" w:eastAsia="Arial" w:hint="default"/>
        </w:rPr>
        <w:t>31</w:t>
      </w:r>
      <w:r>
        <w:rPr>
          <w:rFonts w:ascii="Arial" w:hAnsi="Arial" w:cs="Arial" w:eastAsia="Arial" w:hint="default"/>
          <w:spacing w:val="-5"/>
        </w:rPr>
        <w:t> </w:t>
      </w:r>
      <w:r>
        <w:rPr>
          <w:spacing w:val="2"/>
        </w:rPr>
        <w:t>日拨付本公司之子公司中南建设（沈阳）建筑产业有限公司</w:t>
      </w:r>
      <w:r>
        <w:rPr>
          <w:spacing w:val="-57"/>
        </w:rPr>
        <w:t> </w:t>
      </w:r>
      <w:r>
        <w:rPr>
          <w:rFonts w:ascii="Arial" w:hAnsi="Arial" w:cs="Arial" w:eastAsia="Arial" w:hint="default"/>
        </w:rPr>
        <w:t>863</w:t>
      </w:r>
      <w:r>
        <w:rPr>
          <w:rFonts w:ascii="Arial" w:hAnsi="Arial" w:cs="Arial" w:eastAsia="Arial" w:hint="default"/>
          <w:spacing w:val="-3"/>
        </w:rPr>
        <w:t> </w:t>
      </w:r>
      <w:r>
        <w:rPr/>
        <w:t>万元，专 项用于</w:t>
      </w:r>
      <w:r>
        <w:rPr>
          <w:rFonts w:ascii="Arial" w:hAnsi="Arial" w:cs="Arial" w:eastAsia="Arial" w:hint="default"/>
        </w:rPr>
        <w:t>“NPC</w:t>
      </w:r>
      <w:r>
        <w:rPr>
          <w:rFonts w:ascii="Arial" w:hAnsi="Arial" w:cs="Arial" w:eastAsia="Arial" w:hint="default"/>
          <w:spacing w:val="-12"/>
        </w:rPr>
        <w:t> </w:t>
      </w:r>
      <w:r>
        <w:rPr/>
        <w:t>建筑产品项目（建筑产业基地一期工程）</w:t>
      </w:r>
      <w:r>
        <w:rPr>
          <w:rFonts w:ascii="Arial" w:hAnsi="Arial" w:cs="Arial" w:eastAsia="Arial" w:hint="default"/>
        </w:rPr>
        <w:t>”</w:t>
      </w:r>
      <w:r>
        <w:rPr/>
        <w:t>项目固定资产投资补助。</w:t>
      </w:r>
    </w:p>
    <w:p>
      <w:pPr>
        <w:pStyle w:val="BodyText"/>
        <w:spacing w:line="237" w:lineRule="auto" w:before="178"/>
        <w:ind w:left="461" w:right="1131"/>
        <w:jc w:val="both"/>
      </w:pPr>
      <w:r>
        <w:rPr>
          <w:rFonts w:ascii="微软雅黑" w:hAnsi="微软雅黑" w:cs="微软雅黑" w:eastAsia="微软雅黑" w:hint="default"/>
        </w:rPr>
        <w:t>③</w:t>
      </w:r>
      <w:r>
        <w:rPr/>
        <w:t>根据本公司之子公司中南建设（南通）建筑产业有限公司</w:t>
      </w:r>
      <w:r>
        <w:rPr>
          <w:spacing w:val="-60"/>
        </w:rPr>
        <w:t> </w:t>
      </w:r>
      <w:r>
        <w:rPr>
          <w:rFonts w:ascii="Arial" w:hAnsi="Arial" w:cs="Arial" w:eastAsia="Arial" w:hint="default"/>
        </w:rPr>
        <w:t>2013</w:t>
      </w:r>
      <w:r>
        <w:rPr>
          <w:rFonts w:ascii="Arial" w:hAnsi="Arial" w:cs="Arial" w:eastAsia="Arial" w:hint="default"/>
          <w:spacing w:val="-3"/>
        </w:rPr>
        <w:t> </w:t>
      </w:r>
      <w:r>
        <w:rPr/>
        <w:t>年与南通滨海园区管 </w:t>
      </w:r>
      <w:r>
        <w:rPr>
          <w:spacing w:val="-2"/>
        </w:rPr>
        <w:t>委会签署的《南通滨海园区合作开发协议》，为支持中南集团工业园区建设，约定中南</w:t>
      </w:r>
      <w:r>
        <w:rPr>
          <w:spacing w:val="-101"/>
        </w:rPr>
        <w:t> </w:t>
      </w:r>
      <w:r>
        <w:rPr>
          <w:spacing w:val="-101"/>
        </w:rPr>
      </w:r>
      <w:r>
        <w:rPr>
          <w:rFonts w:ascii="Arial" w:hAnsi="Arial" w:cs="Arial" w:eastAsia="Arial" w:hint="default"/>
        </w:rPr>
        <w:t>NPC</w:t>
      </w:r>
      <w:r>
        <w:rPr>
          <w:rFonts w:ascii="Arial" w:hAnsi="Arial" w:cs="Arial" w:eastAsia="Arial" w:hint="default"/>
          <w:spacing w:val="-5"/>
        </w:rPr>
        <w:t> </w:t>
      </w:r>
      <w:r>
        <w:rPr/>
        <w:t>项目用地实际成交的土地价格超出毛地平均土地价格人民币</w:t>
      </w:r>
      <w:r>
        <w:rPr>
          <w:spacing w:val="-57"/>
        </w:rPr>
        <w:t> </w:t>
      </w:r>
      <w:r>
        <w:rPr>
          <w:rFonts w:ascii="Arial" w:hAnsi="Arial" w:cs="Arial" w:eastAsia="Arial" w:hint="default"/>
        </w:rPr>
        <w:t>6</w:t>
      </w:r>
      <w:r>
        <w:rPr>
          <w:rFonts w:ascii="Arial" w:hAnsi="Arial" w:cs="Arial" w:eastAsia="Arial" w:hint="default"/>
          <w:spacing w:val="-2"/>
        </w:rPr>
        <w:t> </w:t>
      </w:r>
      <w:r>
        <w:rPr/>
        <w:t>万元</w:t>
      </w:r>
      <w:r>
        <w:rPr>
          <w:rFonts w:ascii="Arial" w:hAnsi="Arial" w:cs="Arial" w:eastAsia="Arial" w:hint="default"/>
        </w:rPr>
        <w:t>/</w:t>
      </w:r>
      <w:r>
        <w:rPr/>
        <w:t>亩的部分，由 </w:t>
      </w:r>
      <w:r>
        <w:rPr>
          <w:spacing w:val="-2"/>
        </w:rPr>
        <w:t>南通滨海园区管委会对参与承建的本公司之子公司中南建设（南通）建筑产业有限公司</w:t>
      </w:r>
      <w:r>
        <w:rPr>
          <w:spacing w:val="-100"/>
        </w:rPr>
        <w:t> </w:t>
      </w:r>
      <w:r>
        <w:rPr>
          <w:spacing w:val="-100"/>
        </w:rPr>
      </w:r>
      <w:r>
        <w:rPr/>
        <w:t>发放奖励款</w:t>
      </w:r>
      <w:r>
        <w:rPr>
          <w:spacing w:val="-65"/>
        </w:rPr>
        <w:t> </w:t>
      </w:r>
      <w:r>
        <w:rPr>
          <w:rFonts w:ascii="Arial" w:hAnsi="Arial" w:cs="Arial" w:eastAsia="Arial" w:hint="default"/>
        </w:rPr>
        <w:t>12,037,000.00</w:t>
      </w:r>
      <w:r>
        <w:rPr>
          <w:rFonts w:ascii="Arial" w:hAnsi="Arial" w:cs="Arial" w:eastAsia="Arial" w:hint="default"/>
          <w:spacing w:val="-14"/>
        </w:rPr>
        <w:t> </w:t>
      </w:r>
      <w:r>
        <w:rPr/>
        <w:t>元。</w:t>
      </w:r>
    </w:p>
    <w:p>
      <w:pPr>
        <w:pStyle w:val="BodyText"/>
        <w:spacing w:line="240" w:lineRule="auto" w:before="183"/>
        <w:ind w:left="461" w:right="1131"/>
        <w:jc w:val="both"/>
      </w:pPr>
      <w:r>
        <w:rPr>
          <w:rFonts w:ascii="微软雅黑" w:hAnsi="微软雅黑" w:cs="微软雅黑" w:eastAsia="微软雅黑" w:hint="default"/>
          <w:spacing w:val="4"/>
        </w:rPr>
        <w:t>④</w:t>
      </w:r>
      <w:r>
        <w:rPr>
          <w:spacing w:val="4"/>
        </w:rPr>
        <w:t>烟台锦尚房地产发展有限公司投资开发的烟台磁山风景区项目属于烟台经济技术开</w:t>
      </w:r>
      <w:r>
        <w:rPr>
          <w:spacing w:val="-110"/>
        </w:rPr>
        <w:t> </w:t>
      </w:r>
      <w:r>
        <w:rPr>
          <w:spacing w:val="-110"/>
        </w:rPr>
      </w:r>
      <w:r>
        <w:rPr>
          <w:spacing w:val="-2"/>
        </w:rPr>
        <w:t>发区管理委员会扶持项目，根据投资开发协议，约定烟台开发区以不限于现金形式对烟</w:t>
      </w:r>
      <w:r>
        <w:rPr>
          <w:spacing w:val="-100"/>
        </w:rPr>
        <w:t> </w:t>
      </w:r>
      <w:r>
        <w:rPr>
          <w:spacing w:val="-100"/>
        </w:rPr>
      </w:r>
      <w:r>
        <w:rPr>
          <w:spacing w:val="11"/>
        </w:rPr>
        <w:t>台锦尚进行扶持资金等额返还，按照烟台锦尚已支付的土地款计算的现金补偿款为</w:t>
      </w:r>
      <w:r>
        <w:rPr>
          <w:spacing w:val="-93"/>
        </w:rPr>
        <w:t> </w:t>
      </w:r>
      <w:r>
        <w:rPr>
          <w:spacing w:val="-93"/>
        </w:rPr>
      </w:r>
      <w:r>
        <w:rPr>
          <w:rFonts w:ascii="Arial" w:hAnsi="Arial" w:cs="Arial" w:eastAsia="Arial" w:hint="default"/>
        </w:rPr>
        <w:t>143,600,000.00</w:t>
      </w:r>
      <w:r>
        <w:rPr>
          <w:rFonts w:ascii="Arial" w:hAnsi="Arial" w:cs="Arial" w:eastAsia="Arial" w:hint="default"/>
          <w:spacing w:val="-18"/>
        </w:rPr>
        <w:t> </w:t>
      </w:r>
      <w:r>
        <w:rPr/>
        <w:t>元计入递延收益。</w:t>
      </w:r>
    </w:p>
    <w:p>
      <w:pPr>
        <w:spacing w:line="240" w:lineRule="auto" w:before="5"/>
        <w:rPr>
          <w:rFonts w:ascii="仿宋" w:hAnsi="仿宋" w:cs="仿宋" w:eastAsia="仿宋" w:hint="default"/>
          <w:sz w:val="17"/>
          <w:szCs w:val="17"/>
        </w:rPr>
      </w:pPr>
    </w:p>
    <w:p>
      <w:pPr>
        <w:pStyle w:val="BodyText"/>
        <w:spacing w:line="312" w:lineRule="exact"/>
        <w:ind w:left="461" w:right="1129"/>
        <w:jc w:val="both"/>
      </w:pPr>
      <w:r>
        <w:rPr>
          <w:spacing w:val="-2"/>
        </w:rPr>
        <w:t>上述烟台磁山风景区开发的另一实施主体烟台仙客居酒店有限公司，根据投资开发协议</w:t>
      </w:r>
      <w:r>
        <w:rPr>
          <w:spacing w:val="-100"/>
        </w:rPr>
        <w:t> </w:t>
      </w:r>
      <w:r>
        <w:rPr>
          <w:spacing w:val="-100"/>
        </w:rPr>
      </w:r>
      <w:r>
        <w:rPr>
          <w:spacing w:val="5"/>
        </w:rPr>
        <w:t>以同样的方式返还扶持资金，截止</w:t>
      </w:r>
      <w:r>
        <w:rPr>
          <w:spacing w:val="-56"/>
        </w:rPr>
        <w:t> </w:t>
      </w:r>
      <w:r>
        <w:rPr>
          <w:rFonts w:ascii="Arial" w:hAnsi="Arial" w:cs="Arial" w:eastAsia="Arial" w:hint="default"/>
        </w:rPr>
        <w:t>2019</w:t>
      </w:r>
      <w:r>
        <w:rPr>
          <w:rFonts w:ascii="Arial" w:hAnsi="Arial" w:cs="Arial" w:eastAsia="Arial" w:hint="default"/>
          <w:spacing w:val="-1"/>
        </w:rPr>
        <w:t> </w:t>
      </w:r>
      <w:r>
        <w:rPr/>
        <w:t>年</w:t>
      </w:r>
      <w:r>
        <w:rPr>
          <w:spacing w:val="-56"/>
        </w:rPr>
        <w:t> </w:t>
      </w:r>
      <w:r>
        <w:rPr>
          <w:rFonts w:ascii="Arial" w:hAnsi="Arial" w:cs="Arial" w:eastAsia="Arial" w:hint="default"/>
        </w:rPr>
        <w:t>12</w:t>
      </w:r>
      <w:r>
        <w:rPr>
          <w:rFonts w:ascii="Arial" w:hAnsi="Arial" w:cs="Arial" w:eastAsia="Arial" w:hint="default"/>
          <w:spacing w:val="-1"/>
        </w:rPr>
        <w:t> </w:t>
      </w:r>
      <w:r>
        <w:rPr/>
        <w:t>月</w:t>
      </w:r>
      <w:r>
        <w:rPr>
          <w:spacing w:val="-56"/>
        </w:rPr>
        <w:t> </w:t>
      </w:r>
      <w:r>
        <w:rPr>
          <w:rFonts w:ascii="Arial" w:hAnsi="Arial" w:cs="Arial" w:eastAsia="Arial" w:hint="default"/>
        </w:rPr>
        <w:t>31</w:t>
      </w:r>
      <w:r>
        <w:rPr>
          <w:rFonts w:ascii="Arial" w:hAnsi="Arial" w:cs="Arial" w:eastAsia="Arial" w:hint="default"/>
          <w:spacing w:val="-1"/>
        </w:rPr>
        <w:t> </w:t>
      </w:r>
      <w:r>
        <w:rPr>
          <w:spacing w:val="5"/>
        </w:rPr>
        <w:t>日已收到烟台开发区现金补偿款</w:t>
      </w:r>
    </w:p>
    <w:p>
      <w:pPr>
        <w:pStyle w:val="BodyText"/>
        <w:spacing w:line="298" w:lineRule="exact"/>
        <w:ind w:left="461" w:right="0"/>
        <w:jc w:val="both"/>
      </w:pPr>
      <w:r>
        <w:rPr>
          <w:rFonts w:ascii="Arial" w:hAnsi="Arial" w:cs="Arial" w:eastAsia="Arial" w:hint="default"/>
        </w:rPr>
        <w:t>28,900,000.00</w:t>
      </w:r>
      <w:r>
        <w:rPr>
          <w:rFonts w:ascii="Arial" w:hAnsi="Arial" w:cs="Arial" w:eastAsia="Arial" w:hint="default"/>
          <w:spacing w:val="-18"/>
        </w:rPr>
        <w:t> </w:t>
      </w:r>
      <w:r>
        <w:rPr/>
        <w:t>元计入递延收益。</w:t>
      </w:r>
    </w:p>
    <w:p>
      <w:pPr>
        <w:pStyle w:val="BodyText"/>
        <w:spacing w:line="232" w:lineRule="auto" w:before="196"/>
        <w:ind w:left="461" w:right="999"/>
        <w:jc w:val="left"/>
      </w:pPr>
      <w:r>
        <w:rPr>
          <w:rFonts w:ascii="微软雅黑" w:hAnsi="微软雅黑" w:cs="微软雅黑" w:eastAsia="微软雅黑" w:hint="default"/>
        </w:rPr>
        <w:t>⑤</w:t>
      </w:r>
      <w:r>
        <w:rPr/>
        <w:t>根据《山东省政府和社会资本合作专项资金管理办法》（鲁财金</w:t>
      </w:r>
      <w:r>
        <w:rPr>
          <w:rFonts w:ascii="Arial" w:hAnsi="Arial" w:cs="Arial" w:eastAsia="Arial" w:hint="default"/>
        </w:rPr>
        <w:t>[2017]5 </w:t>
      </w:r>
      <w:r>
        <w:rPr/>
        <w:t>号）、济财</w:t>
      </w:r>
      <w:r>
        <w:rPr>
          <w:spacing w:val="-93"/>
        </w:rPr>
        <w:t> </w:t>
      </w:r>
      <w:r>
        <w:rPr>
          <w:spacing w:val="-93"/>
        </w:rPr>
      </w:r>
      <w:r>
        <w:rPr/>
        <w:t>金指</w:t>
      </w:r>
      <w:r>
        <w:rPr>
          <w:rFonts w:ascii="Arial" w:hAnsi="Arial" w:cs="Arial" w:eastAsia="Arial" w:hint="default"/>
        </w:rPr>
        <w:t>[2017]8</w:t>
      </w:r>
      <w:r>
        <w:rPr>
          <w:rFonts w:ascii="Arial" w:hAnsi="Arial" w:cs="Arial" w:eastAsia="Arial" w:hint="default"/>
          <w:spacing w:val="-12"/>
        </w:rPr>
        <w:t> </w:t>
      </w:r>
      <w:r>
        <w:rPr/>
        <w:t>号关于下达</w:t>
      </w:r>
      <w:r>
        <w:rPr>
          <w:spacing w:val="-64"/>
        </w:rPr>
        <w:t> </w:t>
      </w:r>
      <w:r>
        <w:rPr>
          <w:rFonts w:ascii="Arial" w:hAnsi="Arial" w:cs="Arial" w:eastAsia="Arial" w:hint="default"/>
        </w:rPr>
        <w:t>2017</w:t>
      </w:r>
      <w:r>
        <w:rPr>
          <w:rFonts w:ascii="Arial" w:hAnsi="Arial" w:cs="Arial" w:eastAsia="Arial" w:hint="default"/>
          <w:spacing w:val="-12"/>
        </w:rPr>
        <w:t> </w:t>
      </w:r>
      <w:r>
        <w:rPr/>
        <w:t>年山东省政府和社会资本合作奖补资金预算指标的通知， 拨付给子公司的济宁中南医院管理有限责任公司</w:t>
      </w:r>
      <w:r>
        <w:rPr>
          <w:spacing w:val="-54"/>
        </w:rPr>
        <w:t> </w:t>
      </w:r>
      <w:r>
        <w:rPr>
          <w:rFonts w:ascii="Arial" w:hAnsi="Arial" w:cs="Arial" w:eastAsia="Arial" w:hint="default"/>
        </w:rPr>
        <w:t>60 </w:t>
      </w:r>
      <w:r>
        <w:rPr/>
        <w:t>万元，用于济宁是中西医结合医院</w:t>
      </w:r>
      <w:r>
        <w:rPr>
          <w:spacing w:val="-106"/>
        </w:rPr>
        <w:t> </w:t>
      </w:r>
      <w:r>
        <w:rPr>
          <w:spacing w:val="-106"/>
        </w:rPr>
      </w:r>
      <w:r>
        <w:rPr/>
        <w:t>任城区老年护养院</w:t>
      </w:r>
      <w:r>
        <w:rPr>
          <w:spacing w:val="-61"/>
        </w:rPr>
        <w:t> </w:t>
      </w:r>
      <w:r>
        <w:rPr>
          <w:rFonts w:ascii="Arial" w:hAnsi="Arial" w:cs="Arial" w:eastAsia="Arial" w:hint="default"/>
        </w:rPr>
        <w:t>PPP</w:t>
      </w:r>
      <w:r>
        <w:rPr>
          <w:rFonts w:ascii="Arial" w:hAnsi="Arial" w:cs="Arial" w:eastAsia="Arial" w:hint="default"/>
          <w:spacing w:val="-10"/>
        </w:rPr>
        <w:t> </w:t>
      </w:r>
      <w:r>
        <w:rPr/>
        <w:t>项目专项资金使用。</w:t>
      </w:r>
    </w:p>
    <w:p>
      <w:pPr>
        <w:pStyle w:val="BodyText"/>
        <w:spacing w:line="230" w:lineRule="auto" w:before="209"/>
        <w:ind w:left="461" w:right="1127"/>
        <w:jc w:val="both"/>
      </w:pPr>
      <w:r>
        <w:rPr>
          <w:spacing w:val="11"/>
        </w:rPr>
        <w:t>根据《关于下达环城水系省级政府和社会资本合作落地项目奖励的通知》（东财金</w:t>
      </w:r>
      <w:r>
        <w:rPr>
          <w:spacing w:val="-93"/>
        </w:rPr>
        <w:t> </w:t>
      </w:r>
      <w:r>
        <w:rPr>
          <w:spacing w:val="-93"/>
        </w:rPr>
      </w:r>
      <w:r>
        <w:rPr>
          <w:rFonts w:ascii="Arial" w:hAnsi="Arial" w:cs="Arial" w:eastAsia="Arial" w:hint="default"/>
        </w:rPr>
        <w:t>[2019]20</w:t>
      </w:r>
      <w:r>
        <w:rPr>
          <w:rFonts w:ascii="Arial" w:hAnsi="Arial" w:cs="Arial" w:eastAsia="Arial" w:hint="default"/>
          <w:spacing w:val="-19"/>
        </w:rPr>
        <w:t> </w:t>
      </w:r>
      <w:r>
        <w:rPr/>
        <w:t>号），拨付给子公司的东阿县中南建设发展有限责任公司</w:t>
      </w:r>
      <w:r>
        <w:rPr>
          <w:spacing w:val="-70"/>
        </w:rPr>
        <w:t> </w:t>
      </w:r>
      <w:r>
        <w:rPr>
          <w:rFonts w:ascii="Arial" w:hAnsi="Arial" w:cs="Arial" w:eastAsia="Arial" w:hint="default"/>
        </w:rPr>
        <w:t>15</w:t>
      </w:r>
      <w:r>
        <w:rPr>
          <w:rFonts w:ascii="Arial" w:hAnsi="Arial" w:cs="Arial" w:eastAsia="Arial" w:hint="default"/>
          <w:spacing w:val="-19"/>
        </w:rPr>
        <w:t> </w:t>
      </w:r>
      <w:r>
        <w:rPr>
          <w:spacing w:val="-4"/>
        </w:rPr>
        <w:t>万元，用于</w:t>
      </w:r>
      <w:r>
        <w:rPr>
          <w:spacing w:val="-70"/>
        </w:rPr>
        <w:t> </w:t>
      </w:r>
      <w:r>
        <w:rPr>
          <w:rFonts w:ascii="Arial" w:hAnsi="Arial" w:cs="Arial" w:eastAsia="Arial" w:hint="default"/>
        </w:rPr>
        <w:t>PPP</w:t>
      </w:r>
      <w:r>
        <w:rPr>
          <w:rFonts w:ascii="Arial" w:hAnsi="Arial" w:cs="Arial" w:eastAsia="Arial" w:hint="default"/>
          <w:w w:val="99"/>
        </w:rPr>
        <w:t> </w:t>
      </w:r>
      <w:r>
        <w:rPr/>
        <w:t>示范项目专项资金使用。</w:t>
      </w:r>
    </w:p>
    <w:p>
      <w:pPr>
        <w:spacing w:line="240" w:lineRule="auto" w:before="12"/>
        <w:rPr>
          <w:rFonts w:ascii="仿宋" w:hAnsi="仿宋" w:cs="仿宋" w:eastAsia="仿宋" w:hint="default"/>
          <w:sz w:val="18"/>
          <w:szCs w:val="18"/>
        </w:rPr>
      </w:pPr>
    </w:p>
    <w:p>
      <w:pPr>
        <w:pStyle w:val="BodyText"/>
        <w:spacing w:line="310" w:lineRule="exact"/>
        <w:ind w:left="461" w:right="1131"/>
        <w:jc w:val="both"/>
      </w:pPr>
      <w:r>
        <w:rPr/>
        <w:t>根据《山东省</w:t>
      </w:r>
      <w:r>
        <w:rPr>
          <w:rFonts w:ascii="Arial" w:hAnsi="Arial" w:cs="Arial" w:eastAsia="Arial" w:hint="default"/>
        </w:rPr>
        <w:t>“</w:t>
      </w:r>
      <w:r>
        <w:rPr/>
        <w:t>政府和社会资本合作</w:t>
      </w:r>
      <w:r>
        <w:rPr>
          <w:rFonts w:ascii="Arial" w:hAnsi="Arial" w:cs="Arial" w:eastAsia="Arial" w:hint="default"/>
        </w:rPr>
        <w:t>”</w:t>
      </w:r>
      <w:r>
        <w:rPr/>
        <w:t>项目奖补资金管理办法》的通知，日照市住建委对</w:t>
      </w:r>
      <w:r>
        <w:rPr>
          <w:spacing w:val="-101"/>
        </w:rPr>
        <w:t> </w:t>
      </w:r>
      <w:r>
        <w:rPr>
          <w:spacing w:val="-101"/>
        </w:rPr>
      </w:r>
      <w:r>
        <w:rPr/>
        <w:t>日照市中南园区运营发展有限公司的国家级示范项目奖励</w:t>
      </w:r>
      <w:r>
        <w:rPr>
          <w:spacing w:val="-61"/>
        </w:rPr>
        <w:t> </w:t>
      </w:r>
      <w:r>
        <w:rPr>
          <w:rFonts w:ascii="Arial" w:hAnsi="Arial" w:cs="Arial" w:eastAsia="Arial" w:hint="default"/>
        </w:rPr>
        <w:t>50</w:t>
      </w:r>
      <w:r>
        <w:rPr>
          <w:rFonts w:ascii="Arial" w:hAnsi="Arial" w:cs="Arial" w:eastAsia="Arial" w:hint="default"/>
          <w:spacing w:val="-10"/>
        </w:rPr>
        <w:t> </w:t>
      </w:r>
      <w:r>
        <w:rPr/>
        <w:t>万元。</w:t>
      </w:r>
    </w:p>
    <w:p>
      <w:pPr>
        <w:pStyle w:val="BodyText"/>
        <w:spacing w:line="254" w:lineRule="auto" w:before="174"/>
        <w:ind w:left="461" w:right="1126"/>
        <w:jc w:val="both"/>
      </w:pPr>
      <w:r>
        <w:rPr>
          <w:rFonts w:ascii="微软雅黑" w:hAnsi="微软雅黑" w:cs="微软雅黑" w:eastAsia="微软雅黑" w:hint="default"/>
        </w:rPr>
        <w:t>⑥</w:t>
      </w:r>
      <w:r>
        <w:rPr/>
        <w:t>根据财政部</w:t>
      </w:r>
      <w:r>
        <w:rPr>
          <w:spacing w:val="-70"/>
        </w:rPr>
        <w:t> </w:t>
      </w:r>
      <w:r>
        <w:rPr>
          <w:rFonts w:ascii="Arial" w:hAnsi="Arial" w:cs="Arial" w:eastAsia="Arial" w:hint="default"/>
        </w:rPr>
        <w:t>2018</w:t>
      </w:r>
      <w:r>
        <w:rPr>
          <w:rFonts w:ascii="Arial" w:hAnsi="Arial" w:cs="Arial" w:eastAsia="Arial" w:hint="default"/>
          <w:spacing w:val="-16"/>
        </w:rPr>
        <w:t> </w:t>
      </w:r>
      <w:r>
        <w:rPr/>
        <w:t>年度《普惠金融发展专项资金管理办法》（财金</w:t>
      </w:r>
      <w:r>
        <w:rPr>
          <w:rFonts w:ascii="Arial" w:hAnsi="Arial" w:cs="Arial" w:eastAsia="Arial" w:hint="default"/>
        </w:rPr>
        <w:t>[2016]85</w:t>
      </w:r>
      <w:r>
        <w:rPr>
          <w:rFonts w:ascii="Arial" w:hAnsi="Arial" w:cs="Arial" w:eastAsia="Arial" w:hint="default"/>
          <w:spacing w:val="-16"/>
        </w:rPr>
        <w:t> </w:t>
      </w:r>
      <w:r>
        <w:rPr/>
        <w:t>号）日照 市跟踪</w:t>
      </w:r>
      <w:r>
        <w:rPr>
          <w:spacing w:val="-39"/>
        </w:rPr>
        <w:t> </w:t>
      </w:r>
      <w:r>
        <w:rPr>
          <w:rFonts w:ascii="Arial" w:hAnsi="Arial" w:cs="Arial" w:eastAsia="Arial" w:hint="default"/>
        </w:rPr>
        <w:t>PPP</w:t>
      </w:r>
      <w:r>
        <w:rPr>
          <w:rFonts w:ascii="Arial" w:hAnsi="Arial" w:cs="Arial" w:eastAsia="Arial" w:hint="default"/>
          <w:spacing w:val="15"/>
        </w:rPr>
        <w:t> </w:t>
      </w:r>
      <w:r>
        <w:rPr/>
        <w:t>项目以奖代资金支持，给与日照市中南园区运营发展有限公司的日照科技</w:t>
      </w:r>
      <w:r>
        <w:rPr>
          <w:spacing w:val="-113"/>
        </w:rPr>
        <w:t> </w:t>
      </w:r>
      <w:r>
        <w:rPr>
          <w:spacing w:val="-113"/>
        </w:rPr>
      </w:r>
      <w:r>
        <w:rPr/>
        <w:t>创新中心</w:t>
      </w:r>
      <w:r>
        <w:rPr>
          <w:spacing w:val="-61"/>
        </w:rPr>
        <w:t> </w:t>
      </w:r>
      <w:r>
        <w:rPr>
          <w:rFonts w:ascii="Arial" w:hAnsi="Arial" w:cs="Arial" w:eastAsia="Arial" w:hint="default"/>
        </w:rPr>
        <w:t>PPP</w:t>
      </w:r>
      <w:r>
        <w:rPr>
          <w:rFonts w:ascii="Arial" w:hAnsi="Arial" w:cs="Arial" w:eastAsia="Arial" w:hint="default"/>
          <w:spacing w:val="-10"/>
        </w:rPr>
        <w:t> </w:t>
      </w:r>
      <w:r>
        <w:rPr/>
        <w:t>项目</w:t>
      </w:r>
      <w:r>
        <w:rPr>
          <w:spacing w:val="-61"/>
        </w:rPr>
        <w:t> </w:t>
      </w:r>
      <w:r>
        <w:rPr>
          <w:rFonts w:ascii="Arial" w:hAnsi="Arial" w:cs="Arial" w:eastAsia="Arial" w:hint="default"/>
        </w:rPr>
        <w:t>800</w:t>
      </w:r>
      <w:r>
        <w:rPr>
          <w:rFonts w:ascii="Arial" w:hAnsi="Arial" w:cs="Arial" w:eastAsia="Arial" w:hint="default"/>
          <w:spacing w:val="-10"/>
        </w:rPr>
        <w:t> </w:t>
      </w:r>
      <w:r>
        <w:rPr/>
        <w:t>万元专项资金。</w:t>
      </w:r>
    </w:p>
    <w:p>
      <w:pPr>
        <w:pStyle w:val="BodyText"/>
        <w:spacing w:line="240" w:lineRule="auto" w:before="180"/>
        <w:ind w:left="101" w:right="775"/>
        <w:jc w:val="left"/>
      </w:pPr>
      <w:bookmarkStart w:name="（2）采用总额法计入当期损益的政府补助情况" w:id="518"/>
      <w:bookmarkEnd w:id="518"/>
      <w:r>
        <w:rPr/>
      </w:r>
      <w:r>
        <w:rPr/>
        <w:t>（</w:t>
      </w:r>
      <w:r>
        <w:rPr>
          <w:rFonts w:ascii="Arial" w:hAnsi="Arial" w:cs="Arial" w:eastAsia="Arial" w:hint="default"/>
        </w:rPr>
        <w:t>2</w:t>
      </w:r>
      <w:r>
        <w:rPr/>
        <w:t>）采用总额法计入当期损益的政府补助情况</w:t>
      </w:r>
    </w:p>
    <w:p>
      <w:pPr>
        <w:spacing w:after="0" w:line="240" w:lineRule="auto"/>
        <w:jc w:val="left"/>
        <w:sectPr>
          <w:pgSz w:w="11900" w:h="16840"/>
          <w:pgMar w:header="763" w:footer="929" w:top="1000" w:bottom="112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14"/>
          <w:szCs w:val="14"/>
        </w:rPr>
      </w:pPr>
    </w:p>
    <w:p>
      <w:pPr>
        <w:spacing w:line="20" w:lineRule="exact"/>
        <w:ind w:left="387" w:right="0" w:firstLine="0"/>
        <w:rPr>
          <w:rFonts w:ascii="仿宋" w:hAnsi="仿宋" w:cs="仿宋" w:eastAsia="仿宋" w:hint="default"/>
          <w:sz w:val="2"/>
          <w:szCs w:val="2"/>
        </w:rPr>
      </w:pPr>
      <w:r>
        <w:rPr>
          <w:rFonts w:ascii="仿宋" w:hAnsi="仿宋" w:cs="仿宋" w:eastAsia="仿宋" w:hint="default"/>
          <w:sz w:val="2"/>
          <w:szCs w:val="2"/>
        </w:rPr>
        <w:pict>
          <v:group style="width:459.8pt;height:1pt;mso-position-horizontal-relative:char;mso-position-vertical-relative:line" coordorigin="0,0" coordsize="9196,20">
            <v:group style="position:absolute;left:10;top:10;width:9176;height:2" coordorigin="10,10" coordsize="9176,2">
              <v:shape style="position:absolute;left:10;top:10;width:9176;height:2" coordorigin="10,10" coordsize="9176,0" path="m10,10l9186,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763" w:footer="929" w:top="1000" w:bottom="1120" w:left="1240" w:right="0"/>
        </w:sectPr>
      </w:pPr>
    </w:p>
    <w:p>
      <w:pPr>
        <w:pStyle w:val="Heading2"/>
        <w:tabs>
          <w:tab w:pos="3559" w:val="left" w:leader="none"/>
          <w:tab w:pos="4572" w:val="left" w:leader="none"/>
        </w:tabs>
        <w:spacing w:line="158" w:lineRule="auto" w:before="95"/>
        <w:ind w:left="5292" w:right="0" w:hanging="3958"/>
        <w:jc w:val="right"/>
        <w:rPr>
          <w:b w:val="0"/>
          <w:bCs w:val="0"/>
        </w:rPr>
      </w:pPr>
      <w:r>
        <w:rPr>
          <w:w w:val="95"/>
          <w:position w:val="-15"/>
        </w:rPr>
        <w:t>补助项目</w:t>
        <w:tab/>
        <w:t>种类</w:t>
        <w:tab/>
      </w:r>
      <w:r>
        <w:rPr>
          <w:w w:val="95"/>
        </w:rPr>
        <w:t>本期计入损益</w:t>
      </w:r>
      <w:r>
        <w:rPr>
          <w:spacing w:val="-47"/>
          <w:w w:val="95"/>
        </w:rPr>
        <w:t> </w:t>
      </w:r>
      <w:r>
        <w:rPr>
          <w:spacing w:val="-47"/>
          <w:w w:val="95"/>
        </w:rPr>
      </w:r>
      <w:r>
        <w:rPr>
          <w:w w:val="95"/>
        </w:rPr>
        <w:t>的金额</w:t>
      </w:r>
      <w:r>
        <w:rPr>
          <w:b w:val="0"/>
          <w:bCs w:val="0"/>
        </w:rPr>
      </w:r>
    </w:p>
    <w:p>
      <w:pPr>
        <w:pStyle w:val="Heading2"/>
        <w:spacing w:line="312" w:lineRule="exact" w:before="31"/>
        <w:ind w:left="202" w:right="-20" w:hanging="120"/>
        <w:jc w:val="left"/>
        <w:rPr>
          <w:b w:val="0"/>
          <w:bCs w:val="0"/>
        </w:rPr>
      </w:pPr>
      <w:r>
        <w:rPr>
          <w:b w:val="0"/>
          <w:bCs w:val="0"/>
        </w:rPr>
        <w:br w:type="column"/>
      </w:r>
      <w:r>
        <w:rPr/>
        <w:t>计入损益的</w:t>
      </w:r>
      <w:r>
        <w:rPr>
          <w:w w:val="99"/>
        </w:rPr>
        <w:t> </w:t>
      </w:r>
      <w:r>
        <w:rPr/>
        <w:t>列报项目</w:t>
      </w:r>
      <w:r>
        <w:rPr>
          <w:b w:val="0"/>
          <w:bCs w:val="0"/>
        </w:rPr>
      </w:r>
    </w:p>
    <w:p>
      <w:pPr>
        <w:pStyle w:val="Heading2"/>
        <w:spacing w:line="312" w:lineRule="exact" w:before="31"/>
        <w:ind w:left="881" w:right="1134" w:hanging="754"/>
        <w:jc w:val="left"/>
        <w:rPr>
          <w:b w:val="0"/>
          <w:bCs w:val="0"/>
        </w:rPr>
      </w:pPr>
      <w:r>
        <w:rPr>
          <w:b w:val="0"/>
          <w:bCs w:val="0"/>
        </w:rPr>
        <w:br w:type="column"/>
      </w:r>
      <w:r>
        <w:rPr/>
        <w:t>与资产相关</w:t>
      </w:r>
      <w:r>
        <w:rPr>
          <w:rFonts w:ascii="Arial" w:hAnsi="Arial" w:cs="Arial" w:eastAsia="Arial" w:hint="default"/>
        </w:rPr>
        <w:t>/</w:t>
      </w:r>
      <w:r>
        <w:rPr/>
        <w:t>与收益</w:t>
      </w:r>
      <w:r>
        <w:rPr>
          <w:w w:val="99"/>
        </w:rPr>
        <w:t> </w:t>
      </w:r>
      <w:r>
        <w:rPr/>
        <w:t>相关</w:t>
      </w:r>
      <w:r>
        <w:rPr>
          <w:b w:val="0"/>
          <w:bCs w:val="0"/>
        </w:rPr>
      </w:r>
    </w:p>
    <w:p>
      <w:pPr>
        <w:spacing w:after="0" w:line="312" w:lineRule="exact"/>
        <w:jc w:val="left"/>
        <w:sectPr>
          <w:type w:val="continuous"/>
          <w:pgSz w:w="11900" w:h="16840"/>
          <w:pgMar w:top="1060" w:bottom="1160" w:left="1240" w:right="0"/>
          <w:cols w:num="3" w:equalWidth="0">
            <w:col w:w="6018" w:space="40"/>
            <w:col w:w="1288" w:space="40"/>
            <w:col w:w="3274"/>
          </w:cols>
        </w:sectPr>
      </w:pPr>
    </w:p>
    <w:p>
      <w:pPr>
        <w:spacing w:line="240" w:lineRule="auto" w:before="0"/>
        <w:rPr>
          <w:rFonts w:ascii="仿宋" w:hAnsi="仿宋" w:cs="仿宋" w:eastAsia="仿宋" w:hint="default"/>
          <w:b/>
          <w:bCs/>
          <w:sz w:val="4"/>
          <w:szCs w:val="4"/>
        </w:rPr>
      </w:pPr>
    </w:p>
    <w:tbl>
      <w:tblPr>
        <w:tblW w:w="0" w:type="auto"/>
        <w:jc w:val="left"/>
        <w:tblInd w:w="397" w:type="dxa"/>
        <w:tblLayout w:type="fixed"/>
        <w:tblCellMar>
          <w:top w:w="0" w:type="dxa"/>
          <w:left w:w="0" w:type="dxa"/>
          <w:bottom w:w="0" w:type="dxa"/>
          <w:right w:w="0" w:type="dxa"/>
        </w:tblCellMar>
        <w:tblLook w:val="01E0"/>
      </w:tblPr>
      <w:tblGrid>
        <w:gridCol w:w="2706"/>
        <w:gridCol w:w="1308"/>
        <w:gridCol w:w="1823"/>
        <w:gridCol w:w="3093"/>
        <w:gridCol w:w="246"/>
      </w:tblGrid>
      <w:tr>
        <w:trPr>
          <w:trHeight w:val="406" w:hRule="exact"/>
        </w:trPr>
        <w:tc>
          <w:tcPr>
            <w:tcW w:w="270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1" w:right="0"/>
              <w:jc w:val="left"/>
              <w:rPr>
                <w:rFonts w:ascii="仿宋" w:hAnsi="仿宋" w:cs="仿宋" w:eastAsia="仿宋" w:hint="default"/>
                <w:sz w:val="24"/>
                <w:szCs w:val="24"/>
              </w:rPr>
            </w:pPr>
            <w:r>
              <w:rPr>
                <w:rFonts w:ascii="仿宋" w:hAnsi="仿宋" w:cs="仿宋" w:eastAsia="仿宋" w:hint="default"/>
                <w:sz w:val="24"/>
                <w:szCs w:val="24"/>
              </w:rPr>
              <w:t>结转递延收益政府补助</w:t>
            </w: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71"/>
              <w:jc w:val="right"/>
              <w:rPr>
                <w:rFonts w:ascii="仿宋" w:hAnsi="仿宋" w:cs="仿宋" w:eastAsia="仿宋" w:hint="default"/>
                <w:sz w:val="24"/>
                <w:szCs w:val="24"/>
              </w:rPr>
            </w:pPr>
            <w:r>
              <w:rPr>
                <w:rFonts w:ascii="仿宋" w:hAnsi="仿宋" w:cs="仿宋" w:eastAsia="仿宋" w:hint="default"/>
                <w:sz w:val="24"/>
                <w:szCs w:val="24"/>
              </w:rPr>
              <w:t>财政拨款</w:t>
            </w:r>
          </w:p>
        </w:tc>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13"/>
              <w:jc w:val="right"/>
              <w:rPr>
                <w:rFonts w:ascii="Arial" w:hAnsi="Arial" w:cs="Arial" w:eastAsia="Arial" w:hint="default"/>
                <w:sz w:val="24"/>
                <w:szCs w:val="24"/>
              </w:rPr>
            </w:pPr>
            <w:r>
              <w:rPr>
                <w:rFonts w:ascii="Arial"/>
                <w:spacing w:val="-1"/>
                <w:sz w:val="24"/>
              </w:rPr>
              <w:t>40,185,705.91</w:t>
            </w:r>
          </w:p>
        </w:tc>
        <w:tc>
          <w:tcPr>
            <w:tcW w:w="309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15" w:right="0"/>
              <w:jc w:val="left"/>
              <w:rPr>
                <w:rFonts w:ascii="仿宋" w:hAnsi="仿宋" w:cs="仿宋" w:eastAsia="仿宋" w:hint="default"/>
                <w:sz w:val="24"/>
                <w:szCs w:val="24"/>
              </w:rPr>
            </w:pPr>
            <w:r>
              <w:rPr>
                <w:rFonts w:ascii="仿宋" w:hAnsi="仿宋" w:cs="仿宋" w:eastAsia="仿宋" w:hint="default"/>
                <w:sz w:val="24"/>
                <w:szCs w:val="24"/>
              </w:rPr>
              <w:t>其他收益</w:t>
            </w:r>
            <w:r>
              <w:rPr>
                <w:rFonts w:ascii="仿宋" w:hAnsi="仿宋" w:cs="仿宋" w:eastAsia="仿宋" w:hint="default"/>
                <w:spacing w:val="-60"/>
                <w:sz w:val="24"/>
                <w:szCs w:val="24"/>
              </w:rPr>
              <w:t> </w:t>
            </w:r>
            <w:r>
              <w:rPr>
                <w:rFonts w:ascii="仿宋" w:hAnsi="仿宋" w:cs="仿宋" w:eastAsia="仿宋" w:hint="default"/>
                <w:sz w:val="24"/>
                <w:szCs w:val="24"/>
              </w:rPr>
              <w:t>与资产/收益相关</w:t>
            </w:r>
          </w:p>
        </w:tc>
        <w:tc>
          <w:tcPr>
            <w:tcW w:w="246" w:type="dxa"/>
            <w:tcBorders>
              <w:top w:val="single" w:sz="4" w:space="0" w:color="000000"/>
              <w:left w:val="nil" w:sz="6" w:space="0" w:color="auto"/>
              <w:bottom w:val="nil" w:sz="6" w:space="0" w:color="auto"/>
              <w:right w:val="nil" w:sz="6" w:space="0" w:color="auto"/>
            </w:tcBorders>
          </w:tcPr>
          <w:p>
            <w:pPr/>
          </w:p>
        </w:tc>
      </w:tr>
      <w:tr>
        <w:trPr>
          <w:trHeight w:val="398"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312" w:lineRule="exact"/>
              <w:ind w:left="31" w:right="0"/>
              <w:jc w:val="left"/>
              <w:rPr>
                <w:rFonts w:ascii="仿宋" w:hAnsi="仿宋" w:cs="仿宋" w:eastAsia="仿宋" w:hint="default"/>
                <w:sz w:val="24"/>
                <w:szCs w:val="24"/>
              </w:rPr>
            </w:pPr>
            <w:r>
              <w:rPr>
                <w:rFonts w:ascii="仿宋" w:hAnsi="仿宋" w:cs="仿宋" w:eastAsia="仿宋" w:hint="default"/>
                <w:sz w:val="24"/>
                <w:szCs w:val="24"/>
              </w:rPr>
              <w:t>财政局补贴款</w:t>
            </w:r>
          </w:p>
        </w:tc>
        <w:tc>
          <w:tcPr>
            <w:tcW w:w="1308" w:type="dxa"/>
            <w:tcBorders>
              <w:top w:val="nil" w:sz="6" w:space="0" w:color="auto"/>
              <w:left w:val="nil" w:sz="6" w:space="0" w:color="auto"/>
              <w:bottom w:val="nil" w:sz="6" w:space="0" w:color="auto"/>
              <w:right w:val="nil" w:sz="6" w:space="0" w:color="auto"/>
            </w:tcBorders>
          </w:tcPr>
          <w:p>
            <w:pPr>
              <w:pStyle w:val="TableParagraph"/>
              <w:spacing w:line="312" w:lineRule="exact"/>
              <w:ind w:right="71"/>
              <w:jc w:val="right"/>
              <w:rPr>
                <w:rFonts w:ascii="仿宋" w:hAnsi="仿宋" w:cs="仿宋" w:eastAsia="仿宋" w:hint="default"/>
                <w:sz w:val="24"/>
                <w:szCs w:val="24"/>
              </w:rPr>
            </w:pPr>
            <w:r>
              <w:rPr>
                <w:rFonts w:ascii="仿宋" w:hAnsi="仿宋" w:cs="仿宋" w:eastAsia="仿宋" w:hint="default"/>
                <w:sz w:val="24"/>
                <w:szCs w:val="24"/>
              </w:rPr>
              <w:t>财政拨款</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w:hAnsi="Arial" w:cs="Arial" w:eastAsia="Arial" w:hint="default"/>
                <w:sz w:val="24"/>
                <w:szCs w:val="24"/>
              </w:rPr>
            </w:pPr>
            <w:r>
              <w:rPr>
                <w:rFonts w:ascii="Arial"/>
                <w:spacing w:val="-1"/>
                <w:sz w:val="24"/>
              </w:rPr>
              <w:t>10,467,636.86</w:t>
            </w:r>
          </w:p>
        </w:tc>
        <w:tc>
          <w:tcPr>
            <w:tcW w:w="3093" w:type="dxa"/>
            <w:tcBorders>
              <w:top w:val="nil" w:sz="6" w:space="0" w:color="auto"/>
              <w:left w:val="nil" w:sz="6" w:space="0" w:color="auto"/>
              <w:bottom w:val="nil" w:sz="6" w:space="0" w:color="auto"/>
              <w:right w:val="nil" w:sz="6" w:space="0" w:color="auto"/>
            </w:tcBorders>
          </w:tcPr>
          <w:p>
            <w:pPr>
              <w:pStyle w:val="TableParagraph"/>
              <w:spacing w:line="312" w:lineRule="exact"/>
              <w:ind w:left="215" w:right="0"/>
              <w:jc w:val="left"/>
              <w:rPr>
                <w:rFonts w:ascii="仿宋" w:hAnsi="仿宋" w:cs="仿宋" w:eastAsia="仿宋" w:hint="default"/>
                <w:sz w:val="24"/>
                <w:szCs w:val="24"/>
              </w:rPr>
            </w:pPr>
            <w:r>
              <w:rPr>
                <w:rFonts w:ascii="仿宋" w:hAnsi="仿宋" w:cs="仿宋" w:eastAsia="仿宋" w:hint="default"/>
                <w:sz w:val="24"/>
                <w:szCs w:val="24"/>
              </w:rPr>
              <w:t>其他收益</w:t>
            </w:r>
            <w:r>
              <w:rPr>
                <w:rFonts w:ascii="仿宋" w:hAnsi="仿宋" w:cs="仿宋" w:eastAsia="仿宋" w:hint="default"/>
                <w:spacing w:val="-60"/>
                <w:sz w:val="24"/>
                <w:szCs w:val="24"/>
              </w:rPr>
              <w:t> </w:t>
            </w:r>
            <w:r>
              <w:rPr>
                <w:rFonts w:ascii="仿宋" w:hAnsi="仿宋" w:cs="仿宋" w:eastAsia="仿宋" w:hint="default"/>
                <w:sz w:val="24"/>
                <w:szCs w:val="24"/>
              </w:rPr>
              <w:t>与收益相关</w:t>
            </w:r>
          </w:p>
        </w:tc>
        <w:tc>
          <w:tcPr>
            <w:tcW w:w="246" w:type="dxa"/>
            <w:tcBorders>
              <w:top w:val="nil" w:sz="6" w:space="0" w:color="auto"/>
              <w:left w:val="nil" w:sz="6" w:space="0" w:color="auto"/>
              <w:bottom w:val="nil" w:sz="6" w:space="0" w:color="auto"/>
              <w:right w:val="nil" w:sz="6" w:space="0" w:color="auto"/>
            </w:tcBorders>
          </w:tcPr>
          <w:p>
            <w:pPr/>
          </w:p>
        </w:tc>
      </w:tr>
      <w:tr>
        <w:trPr>
          <w:trHeight w:val="396"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312" w:lineRule="exact"/>
              <w:ind w:left="31" w:right="0"/>
              <w:jc w:val="left"/>
              <w:rPr>
                <w:rFonts w:ascii="仿宋" w:hAnsi="仿宋" w:cs="仿宋" w:eastAsia="仿宋" w:hint="default"/>
                <w:sz w:val="24"/>
                <w:szCs w:val="24"/>
              </w:rPr>
            </w:pPr>
            <w:r>
              <w:rPr>
                <w:rFonts w:ascii="仿宋" w:hAnsi="仿宋" w:cs="仿宋" w:eastAsia="仿宋" w:hint="default"/>
                <w:sz w:val="24"/>
                <w:szCs w:val="24"/>
              </w:rPr>
              <w:t>税收奖励款</w:t>
            </w:r>
          </w:p>
        </w:tc>
        <w:tc>
          <w:tcPr>
            <w:tcW w:w="1308" w:type="dxa"/>
            <w:tcBorders>
              <w:top w:val="nil" w:sz="6" w:space="0" w:color="auto"/>
              <w:left w:val="nil" w:sz="6" w:space="0" w:color="auto"/>
              <w:bottom w:val="nil" w:sz="6" w:space="0" w:color="auto"/>
              <w:right w:val="nil" w:sz="6" w:space="0" w:color="auto"/>
            </w:tcBorders>
          </w:tcPr>
          <w:p>
            <w:pPr>
              <w:pStyle w:val="TableParagraph"/>
              <w:spacing w:line="312" w:lineRule="exact"/>
              <w:ind w:right="71"/>
              <w:jc w:val="right"/>
              <w:rPr>
                <w:rFonts w:ascii="仿宋" w:hAnsi="仿宋" w:cs="仿宋" w:eastAsia="仿宋" w:hint="default"/>
                <w:sz w:val="24"/>
                <w:szCs w:val="24"/>
              </w:rPr>
            </w:pPr>
            <w:r>
              <w:rPr>
                <w:rFonts w:ascii="仿宋" w:hAnsi="仿宋" w:cs="仿宋" w:eastAsia="仿宋" w:hint="default"/>
                <w:sz w:val="24"/>
                <w:szCs w:val="24"/>
              </w:rPr>
              <w:t>财政拨款</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3"/>
              <w:jc w:val="right"/>
              <w:rPr>
                <w:rFonts w:ascii="Arial" w:hAnsi="Arial" w:cs="Arial" w:eastAsia="Arial" w:hint="default"/>
                <w:sz w:val="24"/>
                <w:szCs w:val="24"/>
              </w:rPr>
            </w:pPr>
            <w:r>
              <w:rPr>
                <w:rFonts w:ascii="Arial"/>
                <w:spacing w:val="-1"/>
                <w:sz w:val="24"/>
              </w:rPr>
              <w:t>40,078,347.57</w:t>
            </w:r>
          </w:p>
        </w:tc>
        <w:tc>
          <w:tcPr>
            <w:tcW w:w="3093" w:type="dxa"/>
            <w:tcBorders>
              <w:top w:val="nil" w:sz="6" w:space="0" w:color="auto"/>
              <w:left w:val="nil" w:sz="6" w:space="0" w:color="auto"/>
              <w:bottom w:val="nil" w:sz="6" w:space="0" w:color="auto"/>
              <w:right w:val="nil" w:sz="6" w:space="0" w:color="auto"/>
            </w:tcBorders>
          </w:tcPr>
          <w:p>
            <w:pPr>
              <w:pStyle w:val="TableParagraph"/>
              <w:spacing w:line="312" w:lineRule="exact"/>
              <w:ind w:left="215" w:right="0"/>
              <w:jc w:val="left"/>
              <w:rPr>
                <w:rFonts w:ascii="仿宋" w:hAnsi="仿宋" w:cs="仿宋" w:eastAsia="仿宋" w:hint="default"/>
                <w:sz w:val="24"/>
                <w:szCs w:val="24"/>
              </w:rPr>
            </w:pPr>
            <w:r>
              <w:rPr>
                <w:rFonts w:ascii="仿宋" w:hAnsi="仿宋" w:cs="仿宋" w:eastAsia="仿宋" w:hint="default"/>
                <w:sz w:val="24"/>
                <w:szCs w:val="24"/>
              </w:rPr>
              <w:t>其他收益</w:t>
            </w:r>
            <w:r>
              <w:rPr>
                <w:rFonts w:ascii="仿宋" w:hAnsi="仿宋" w:cs="仿宋" w:eastAsia="仿宋" w:hint="default"/>
                <w:spacing w:val="-60"/>
                <w:sz w:val="24"/>
                <w:szCs w:val="24"/>
              </w:rPr>
              <w:t> </w:t>
            </w:r>
            <w:r>
              <w:rPr>
                <w:rFonts w:ascii="仿宋" w:hAnsi="仿宋" w:cs="仿宋" w:eastAsia="仿宋" w:hint="default"/>
                <w:sz w:val="24"/>
                <w:szCs w:val="24"/>
              </w:rPr>
              <w:t>与收益相关</w:t>
            </w:r>
          </w:p>
        </w:tc>
        <w:tc>
          <w:tcPr>
            <w:tcW w:w="246" w:type="dxa"/>
            <w:tcBorders>
              <w:top w:val="nil" w:sz="6" w:space="0" w:color="auto"/>
              <w:left w:val="nil" w:sz="6" w:space="0" w:color="auto"/>
              <w:bottom w:val="nil" w:sz="6" w:space="0" w:color="auto"/>
              <w:right w:val="nil" w:sz="6" w:space="0" w:color="auto"/>
            </w:tcBorders>
          </w:tcPr>
          <w:p>
            <w:pPr/>
          </w:p>
        </w:tc>
      </w:tr>
      <w:tr>
        <w:trPr>
          <w:trHeight w:val="398" w:hRule="exact"/>
        </w:trPr>
        <w:tc>
          <w:tcPr>
            <w:tcW w:w="2706" w:type="dxa"/>
            <w:tcBorders>
              <w:top w:val="nil" w:sz="6" w:space="0" w:color="auto"/>
              <w:left w:val="nil" w:sz="6" w:space="0" w:color="auto"/>
              <w:bottom w:val="single" w:sz="4" w:space="0" w:color="000000"/>
              <w:right w:val="nil" w:sz="6" w:space="0" w:color="auto"/>
            </w:tcBorders>
          </w:tcPr>
          <w:p>
            <w:pPr>
              <w:pStyle w:val="TableParagraph"/>
              <w:spacing w:line="312" w:lineRule="exact"/>
              <w:ind w:left="31" w:right="0"/>
              <w:jc w:val="left"/>
              <w:rPr>
                <w:rFonts w:ascii="仿宋" w:hAnsi="仿宋" w:cs="仿宋" w:eastAsia="仿宋" w:hint="default"/>
                <w:sz w:val="24"/>
                <w:szCs w:val="24"/>
              </w:rPr>
            </w:pPr>
            <w:r>
              <w:rPr>
                <w:rFonts w:ascii="仿宋" w:hAnsi="仿宋" w:cs="仿宋" w:eastAsia="仿宋" w:hint="default"/>
                <w:sz w:val="24"/>
                <w:szCs w:val="24"/>
              </w:rPr>
              <w:t>其他小额政府补助汇总</w:t>
            </w:r>
          </w:p>
        </w:tc>
        <w:tc>
          <w:tcPr>
            <w:tcW w:w="1308" w:type="dxa"/>
            <w:tcBorders>
              <w:top w:val="nil" w:sz="6" w:space="0" w:color="auto"/>
              <w:left w:val="nil" w:sz="6" w:space="0" w:color="auto"/>
              <w:bottom w:val="single" w:sz="4" w:space="0" w:color="000000"/>
              <w:right w:val="nil" w:sz="6" w:space="0" w:color="auto"/>
            </w:tcBorders>
          </w:tcPr>
          <w:p>
            <w:pPr>
              <w:pStyle w:val="TableParagraph"/>
              <w:spacing w:line="312" w:lineRule="exact"/>
              <w:ind w:right="71"/>
              <w:jc w:val="right"/>
              <w:rPr>
                <w:rFonts w:ascii="仿宋" w:hAnsi="仿宋" w:cs="仿宋" w:eastAsia="仿宋" w:hint="default"/>
                <w:sz w:val="24"/>
                <w:szCs w:val="24"/>
              </w:rPr>
            </w:pPr>
            <w:r>
              <w:rPr>
                <w:rFonts w:ascii="仿宋" w:hAnsi="仿宋" w:cs="仿宋" w:eastAsia="仿宋" w:hint="default"/>
                <w:sz w:val="24"/>
                <w:szCs w:val="24"/>
              </w:rPr>
              <w:t>财政拨款</w:t>
            </w: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13"/>
              <w:jc w:val="right"/>
              <w:rPr>
                <w:rFonts w:ascii="Arial" w:hAnsi="Arial" w:cs="Arial" w:eastAsia="Arial" w:hint="default"/>
                <w:sz w:val="24"/>
                <w:szCs w:val="24"/>
              </w:rPr>
            </w:pPr>
            <w:r>
              <w:rPr>
                <w:rFonts w:ascii="Arial"/>
                <w:spacing w:val="-1"/>
                <w:sz w:val="24"/>
              </w:rPr>
              <w:t>8,360,403.72</w:t>
            </w:r>
          </w:p>
        </w:tc>
        <w:tc>
          <w:tcPr>
            <w:tcW w:w="3093" w:type="dxa"/>
            <w:tcBorders>
              <w:top w:val="nil" w:sz="6" w:space="0" w:color="auto"/>
              <w:left w:val="nil" w:sz="6" w:space="0" w:color="auto"/>
              <w:bottom w:val="single" w:sz="4" w:space="0" w:color="000000"/>
              <w:right w:val="nil" w:sz="6" w:space="0" w:color="auto"/>
            </w:tcBorders>
          </w:tcPr>
          <w:p>
            <w:pPr>
              <w:pStyle w:val="TableParagraph"/>
              <w:spacing w:line="329" w:lineRule="exact"/>
              <w:ind w:left="215" w:right="0"/>
              <w:jc w:val="left"/>
              <w:rPr>
                <w:rFonts w:ascii="仿宋" w:hAnsi="仿宋" w:cs="仿宋" w:eastAsia="仿宋" w:hint="default"/>
                <w:sz w:val="24"/>
                <w:szCs w:val="24"/>
              </w:rPr>
            </w:pPr>
            <w:r>
              <w:rPr>
                <w:rFonts w:ascii="仿宋" w:hAnsi="仿宋" w:cs="仿宋" w:eastAsia="仿宋" w:hint="default"/>
                <w:sz w:val="24"/>
                <w:szCs w:val="24"/>
              </w:rPr>
              <w:t>其他收益</w:t>
            </w:r>
            <w:r>
              <w:rPr>
                <w:rFonts w:ascii="仿宋" w:hAnsi="仿宋" w:cs="仿宋" w:eastAsia="仿宋" w:hint="default"/>
                <w:spacing w:val="-61"/>
                <w:sz w:val="24"/>
                <w:szCs w:val="24"/>
              </w:rPr>
              <w:t> </w:t>
            </w:r>
            <w:r>
              <w:rPr>
                <w:rFonts w:ascii="仿宋" w:hAnsi="仿宋" w:cs="仿宋" w:eastAsia="仿宋" w:hint="default"/>
                <w:sz w:val="24"/>
                <w:szCs w:val="24"/>
              </w:rPr>
              <w:t>与资产</w:t>
            </w:r>
            <w:r>
              <w:rPr>
                <w:rFonts w:ascii="Arial" w:hAnsi="Arial" w:cs="Arial" w:eastAsia="Arial" w:hint="default"/>
                <w:sz w:val="24"/>
                <w:szCs w:val="24"/>
              </w:rPr>
              <w:t>/</w:t>
            </w:r>
            <w:r>
              <w:rPr>
                <w:rFonts w:ascii="仿宋" w:hAnsi="仿宋" w:cs="仿宋" w:eastAsia="仿宋" w:hint="default"/>
                <w:sz w:val="24"/>
                <w:szCs w:val="24"/>
              </w:rPr>
              <w:t>收益相关</w:t>
            </w:r>
          </w:p>
        </w:tc>
        <w:tc>
          <w:tcPr>
            <w:tcW w:w="246" w:type="dxa"/>
            <w:tcBorders>
              <w:top w:val="nil" w:sz="6" w:space="0" w:color="auto"/>
              <w:left w:val="nil" w:sz="6" w:space="0" w:color="auto"/>
              <w:bottom w:val="single" w:sz="4" w:space="0" w:color="000000"/>
              <w:right w:val="nil" w:sz="6" w:space="0" w:color="auto"/>
            </w:tcBorders>
          </w:tcPr>
          <w:p>
            <w:pPr/>
          </w:p>
        </w:tc>
      </w:tr>
      <w:tr>
        <w:trPr>
          <w:trHeight w:val="412" w:hRule="exact"/>
        </w:trPr>
        <w:tc>
          <w:tcPr>
            <w:tcW w:w="2706"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30"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1308"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70"/>
              <w:jc w:val="right"/>
              <w:rPr>
                <w:rFonts w:ascii="Arial" w:hAnsi="Arial" w:cs="Arial" w:eastAsia="Arial" w:hint="default"/>
                <w:sz w:val="24"/>
                <w:szCs w:val="24"/>
              </w:rPr>
            </w:pPr>
            <w:r>
              <w:rPr>
                <w:rFonts w:ascii="Arial"/>
                <w:b/>
                <w:spacing w:val="-1"/>
                <w:sz w:val="24"/>
              </w:rPr>
              <w:t>--</w:t>
            </w:r>
            <w:r>
              <w:rPr>
                <w:rFonts w:ascii="Arial"/>
                <w:spacing w:val="-1"/>
                <w:sz w:val="24"/>
              </w:rPr>
            </w:r>
          </w:p>
        </w:tc>
        <w:tc>
          <w:tcPr>
            <w:tcW w:w="1823"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213"/>
              <w:jc w:val="right"/>
              <w:rPr>
                <w:rFonts w:ascii="Arial" w:hAnsi="Arial" w:cs="Arial" w:eastAsia="Arial" w:hint="default"/>
                <w:sz w:val="24"/>
                <w:szCs w:val="24"/>
              </w:rPr>
            </w:pPr>
            <w:r>
              <w:rPr>
                <w:rFonts w:ascii="Arial"/>
                <w:b/>
                <w:spacing w:val="-1"/>
                <w:sz w:val="24"/>
              </w:rPr>
              <w:t>99,092,094.06</w:t>
            </w:r>
            <w:r>
              <w:rPr>
                <w:rFonts w:ascii="Arial"/>
                <w:spacing w:val="-1"/>
                <w:sz w:val="24"/>
              </w:rPr>
            </w:r>
          </w:p>
        </w:tc>
        <w:tc>
          <w:tcPr>
            <w:tcW w:w="3093"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left="1016" w:right="0"/>
              <w:jc w:val="left"/>
              <w:rPr>
                <w:rFonts w:ascii="Arial" w:hAnsi="Arial" w:cs="Arial" w:eastAsia="Arial" w:hint="default"/>
                <w:sz w:val="24"/>
                <w:szCs w:val="24"/>
              </w:rPr>
            </w:pPr>
            <w:r>
              <w:rPr>
                <w:rFonts w:ascii="Arial"/>
                <w:b/>
                <w:sz w:val="24"/>
              </w:rPr>
              <w:t>--</w:t>
            </w:r>
            <w:r>
              <w:rPr>
                <w:rFonts w:ascii="Arial"/>
                <w:sz w:val="24"/>
              </w:rPr>
            </w:r>
          </w:p>
        </w:tc>
        <w:tc>
          <w:tcPr>
            <w:tcW w:w="246"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left="57" w:right="0"/>
              <w:jc w:val="left"/>
              <w:rPr>
                <w:rFonts w:ascii="Arial" w:hAnsi="Arial" w:cs="Arial" w:eastAsia="Arial" w:hint="default"/>
                <w:sz w:val="24"/>
                <w:szCs w:val="24"/>
              </w:rPr>
            </w:pPr>
            <w:r>
              <w:rPr>
                <w:rFonts w:ascii="Arial"/>
                <w:b/>
                <w:sz w:val="24"/>
              </w:rPr>
              <w:t>--</w:t>
            </w:r>
            <w:r>
              <w:rPr>
                <w:rFonts w:ascii="Arial"/>
                <w:sz w:val="24"/>
              </w:rPr>
            </w:r>
          </w:p>
        </w:tc>
      </w:tr>
    </w:tbl>
    <w:p>
      <w:pPr>
        <w:pStyle w:val="Heading2"/>
        <w:spacing w:line="240" w:lineRule="auto" w:before="71"/>
        <w:ind w:left="101" w:right="775"/>
        <w:jc w:val="left"/>
        <w:rPr>
          <w:b w:val="0"/>
          <w:bCs w:val="0"/>
        </w:rPr>
      </w:pPr>
      <w:bookmarkStart w:name="十五、母公司财务报表主要项目注释" w:id="519"/>
      <w:bookmarkEnd w:id="519"/>
      <w:r>
        <w:rPr>
          <w:b w:val="0"/>
          <w:bCs w:val="0"/>
        </w:rPr>
      </w:r>
      <w:r>
        <w:rPr/>
        <w:t>十五、母公司财务报表主要项目注释</w:t>
      </w:r>
      <w:r>
        <w:rPr>
          <w:b w:val="0"/>
          <w:bCs w:val="0"/>
        </w:rPr>
      </w:r>
    </w:p>
    <w:p>
      <w:pPr>
        <w:pStyle w:val="BodyText"/>
        <w:spacing w:line="240" w:lineRule="auto" w:before="214"/>
        <w:ind w:left="101" w:right="775"/>
        <w:jc w:val="left"/>
      </w:pPr>
      <w:bookmarkStart w:name="1、其他应收款" w:id="520"/>
      <w:bookmarkEnd w:id="520"/>
      <w:r>
        <w:rPr/>
      </w:r>
      <w:r>
        <w:rPr>
          <w:rFonts w:ascii="Arial" w:hAnsi="Arial" w:cs="Arial" w:eastAsia="Arial" w:hint="default"/>
        </w:rPr>
        <w:t>1</w:t>
      </w:r>
      <w:r>
        <w:rPr/>
        <w:t>、其他应收款</w:t>
      </w:r>
    </w:p>
    <w:p>
      <w:pPr>
        <w:spacing w:line="240" w:lineRule="auto" w:before="8"/>
        <w:rPr>
          <w:rFonts w:ascii="仿宋" w:hAnsi="仿宋" w:cs="仿宋" w:eastAsia="仿宋" w:hint="default"/>
          <w:sz w:val="18"/>
          <w:szCs w:val="18"/>
        </w:rPr>
      </w:pPr>
    </w:p>
    <w:tbl>
      <w:tblPr>
        <w:tblW w:w="0" w:type="auto"/>
        <w:jc w:val="left"/>
        <w:tblInd w:w="352" w:type="dxa"/>
        <w:tblLayout w:type="fixed"/>
        <w:tblCellMar>
          <w:top w:w="0" w:type="dxa"/>
          <w:left w:w="0" w:type="dxa"/>
          <w:bottom w:w="0" w:type="dxa"/>
          <w:right w:w="0" w:type="dxa"/>
        </w:tblCellMar>
        <w:tblLook w:val="01E0"/>
      </w:tblPr>
      <w:tblGrid>
        <w:gridCol w:w="1577"/>
        <w:gridCol w:w="1836"/>
        <w:gridCol w:w="3494"/>
        <w:gridCol w:w="2374"/>
      </w:tblGrid>
      <w:tr>
        <w:trPr>
          <w:trHeight w:val="412" w:hRule="exact"/>
        </w:trPr>
        <w:tc>
          <w:tcPr>
            <w:tcW w:w="1577" w:type="dxa"/>
            <w:tcBorders>
              <w:top w:val="single" w:sz="8" w:space="0" w:color="000000"/>
              <w:left w:val="nil" w:sz="6" w:space="0" w:color="auto"/>
              <w:bottom w:val="single" w:sz="4" w:space="0" w:color="000000"/>
              <w:right w:val="nil" w:sz="6" w:space="0" w:color="auto"/>
            </w:tcBorders>
          </w:tcPr>
          <w:p>
            <w:pPr/>
          </w:p>
        </w:tc>
        <w:tc>
          <w:tcPr>
            <w:tcW w:w="1836"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268" w:right="0"/>
              <w:jc w:val="left"/>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494"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1442" w:right="0"/>
              <w:jc w:val="left"/>
              <w:rPr>
                <w:rFonts w:ascii="Arial" w:hAnsi="Arial" w:cs="Arial" w:eastAsia="Arial" w:hint="default"/>
                <w:sz w:val="24"/>
                <w:szCs w:val="24"/>
              </w:rPr>
            </w:pPr>
            <w:r>
              <w:rPr>
                <w:rFonts w:ascii="Arial"/>
                <w:b/>
                <w:sz w:val="24"/>
              </w:rPr>
              <w:t>2019.12.31</w:t>
            </w:r>
            <w:r>
              <w:rPr>
                <w:rFonts w:ascii="Arial"/>
                <w:sz w:val="24"/>
              </w:rPr>
            </w:r>
          </w:p>
        </w:tc>
        <w:tc>
          <w:tcPr>
            <w:tcW w:w="2374"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502" w:right="0"/>
              <w:jc w:val="left"/>
              <w:rPr>
                <w:rFonts w:ascii="Arial" w:hAnsi="Arial" w:cs="Arial" w:eastAsia="Arial" w:hint="default"/>
                <w:sz w:val="24"/>
                <w:szCs w:val="24"/>
              </w:rPr>
            </w:pPr>
            <w:r>
              <w:rPr>
                <w:rFonts w:ascii="Arial"/>
                <w:b/>
                <w:sz w:val="24"/>
              </w:rPr>
              <w:t>2018.12.31</w:t>
            </w:r>
            <w:r>
              <w:rPr>
                <w:rFonts w:ascii="Arial"/>
                <w:sz w:val="24"/>
              </w:rPr>
            </w:r>
          </w:p>
        </w:tc>
      </w:tr>
      <w:tr>
        <w:trPr>
          <w:trHeight w:val="805" w:hRule="exact"/>
        </w:trPr>
        <w:tc>
          <w:tcPr>
            <w:tcW w:w="1577" w:type="dxa"/>
            <w:tcBorders>
              <w:top w:val="single" w:sz="4" w:space="0" w:color="000000"/>
              <w:left w:val="nil" w:sz="6" w:space="0" w:color="auto"/>
              <w:bottom w:val="nil" w:sz="6" w:space="0" w:color="auto"/>
              <w:right w:val="nil" w:sz="6" w:space="0" w:color="auto"/>
            </w:tcBorders>
          </w:tcPr>
          <w:p>
            <w:pPr>
              <w:pStyle w:val="TableParagraph"/>
              <w:spacing w:line="302" w:lineRule="auto" w:before="4"/>
              <w:ind w:left="108" w:right="506"/>
              <w:jc w:val="left"/>
              <w:rPr>
                <w:rFonts w:ascii="仿宋" w:hAnsi="仿宋" w:cs="仿宋" w:eastAsia="仿宋" w:hint="default"/>
                <w:sz w:val="24"/>
                <w:szCs w:val="24"/>
              </w:rPr>
            </w:pPr>
            <w:r>
              <w:rPr>
                <w:rFonts w:ascii="仿宋" w:hAnsi="仿宋" w:cs="仿宋" w:eastAsia="仿宋" w:hint="default"/>
                <w:sz w:val="24"/>
                <w:szCs w:val="24"/>
              </w:rPr>
              <w:t>应收利息 应收股利</w:t>
            </w:r>
          </w:p>
        </w:tc>
        <w:tc>
          <w:tcPr>
            <w:tcW w:w="1836" w:type="dxa"/>
            <w:tcBorders>
              <w:top w:val="single" w:sz="4" w:space="0" w:color="000000"/>
              <w:left w:val="nil" w:sz="6" w:space="0" w:color="auto"/>
              <w:bottom w:val="nil" w:sz="6" w:space="0" w:color="auto"/>
              <w:right w:val="nil" w:sz="6" w:space="0" w:color="auto"/>
            </w:tcBorders>
          </w:tcPr>
          <w:p>
            <w:pPr/>
          </w:p>
        </w:tc>
        <w:tc>
          <w:tcPr>
            <w:tcW w:w="3494" w:type="dxa"/>
            <w:tcBorders>
              <w:top w:val="single" w:sz="4" w:space="0" w:color="000000"/>
              <w:left w:val="nil" w:sz="6" w:space="0" w:color="auto"/>
              <w:bottom w:val="nil" w:sz="6" w:space="0" w:color="auto"/>
              <w:right w:val="nil" w:sz="6" w:space="0" w:color="auto"/>
            </w:tcBorders>
          </w:tcPr>
          <w:p>
            <w:pPr>
              <w:pStyle w:val="TableParagraph"/>
              <w:spacing w:line="345" w:lineRule="auto" w:before="59"/>
              <w:ind w:left="1353" w:right="269" w:firstLine="1780"/>
              <w:jc w:val="left"/>
              <w:rPr>
                <w:rFonts w:ascii="Arial" w:hAnsi="Arial" w:cs="Arial" w:eastAsia="Arial" w:hint="default"/>
                <w:sz w:val="24"/>
                <w:szCs w:val="24"/>
              </w:rPr>
            </w:pPr>
            <w:r>
              <w:rPr>
                <w:rFonts w:ascii="Arial"/>
                <w:sz w:val="24"/>
              </w:rPr>
              <w:t>-</w:t>
            </w:r>
            <w:r>
              <w:rPr>
                <w:rFonts w:ascii="Arial"/>
                <w:w w:val="99"/>
                <w:sz w:val="24"/>
              </w:rPr>
              <w:t> </w:t>
            </w:r>
            <w:r>
              <w:rPr>
                <w:rFonts w:ascii="Arial"/>
                <w:w w:val="95"/>
                <w:sz w:val="24"/>
              </w:rPr>
              <w:t>3,017,351,545.57</w:t>
            </w:r>
            <w:r>
              <w:rPr>
                <w:rFonts w:ascii="Arial"/>
                <w:sz w:val="24"/>
              </w:rPr>
            </w:r>
          </w:p>
        </w:tc>
        <w:tc>
          <w:tcPr>
            <w:tcW w:w="2374" w:type="dxa"/>
            <w:tcBorders>
              <w:top w:val="single" w:sz="4" w:space="0" w:color="000000"/>
              <w:left w:val="nil" w:sz="6" w:space="0" w:color="auto"/>
              <w:bottom w:val="nil" w:sz="6" w:space="0" w:color="auto"/>
              <w:right w:val="nil" w:sz="6" w:space="0" w:color="auto"/>
            </w:tcBorders>
          </w:tcPr>
          <w:p>
            <w:pPr>
              <w:pStyle w:val="TableParagraph"/>
              <w:spacing w:line="345" w:lineRule="auto" w:before="59"/>
              <w:ind w:left="406" w:right="97" w:firstLine="1780"/>
              <w:jc w:val="left"/>
              <w:rPr>
                <w:rFonts w:ascii="Arial" w:hAnsi="Arial" w:cs="Arial" w:eastAsia="Arial" w:hint="default"/>
                <w:sz w:val="24"/>
                <w:szCs w:val="24"/>
              </w:rPr>
            </w:pPr>
            <w:r>
              <w:rPr>
                <w:rFonts w:ascii="Arial"/>
                <w:sz w:val="24"/>
              </w:rPr>
              <w:t>-</w:t>
            </w:r>
            <w:r>
              <w:rPr>
                <w:rFonts w:ascii="Arial"/>
                <w:w w:val="99"/>
                <w:sz w:val="24"/>
              </w:rPr>
              <w:t> </w:t>
            </w:r>
            <w:r>
              <w:rPr>
                <w:rFonts w:ascii="Arial"/>
                <w:spacing w:val="-1"/>
                <w:sz w:val="24"/>
              </w:rPr>
              <w:t>3,017,351,545.57</w:t>
            </w:r>
          </w:p>
        </w:tc>
      </w:tr>
      <w:tr>
        <w:trPr>
          <w:trHeight w:val="396" w:hRule="exact"/>
        </w:trPr>
        <w:tc>
          <w:tcPr>
            <w:tcW w:w="1577"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1836" w:type="dxa"/>
            <w:tcBorders>
              <w:top w:val="nil" w:sz="6" w:space="0" w:color="auto"/>
              <w:left w:val="nil" w:sz="6" w:space="0" w:color="auto"/>
              <w:bottom w:val="single" w:sz="4" w:space="0" w:color="000000"/>
              <w:right w:val="nil" w:sz="6" w:space="0" w:color="auto"/>
            </w:tcBorders>
          </w:tcPr>
          <w:p>
            <w:pPr/>
          </w:p>
        </w:tc>
        <w:tc>
          <w:tcPr>
            <w:tcW w:w="349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9"/>
              <w:jc w:val="right"/>
              <w:rPr>
                <w:rFonts w:ascii="Arial" w:hAnsi="Arial" w:cs="Arial" w:eastAsia="Arial" w:hint="default"/>
                <w:sz w:val="24"/>
                <w:szCs w:val="24"/>
              </w:rPr>
            </w:pPr>
            <w:r>
              <w:rPr>
                <w:rFonts w:ascii="Arial"/>
                <w:spacing w:val="-1"/>
                <w:sz w:val="24"/>
              </w:rPr>
              <w:t>101,939,251,371.43</w:t>
            </w:r>
          </w:p>
        </w:tc>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91,245,073,371.78</w:t>
            </w:r>
          </w:p>
        </w:tc>
      </w:tr>
      <w:tr>
        <w:trPr>
          <w:trHeight w:val="412" w:hRule="exact"/>
        </w:trPr>
        <w:tc>
          <w:tcPr>
            <w:tcW w:w="1577"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8" w:right="0"/>
              <w:jc w:val="left"/>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1836" w:type="dxa"/>
            <w:tcBorders>
              <w:top w:val="single" w:sz="4" w:space="0" w:color="000000"/>
              <w:left w:val="nil" w:sz="6" w:space="0" w:color="auto"/>
              <w:bottom w:val="single" w:sz="8" w:space="0" w:color="000000"/>
              <w:right w:val="nil" w:sz="6" w:space="0" w:color="auto"/>
            </w:tcBorders>
          </w:tcPr>
          <w:p>
            <w:pPr/>
          </w:p>
        </w:tc>
        <w:tc>
          <w:tcPr>
            <w:tcW w:w="3494"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69"/>
              <w:jc w:val="right"/>
              <w:rPr>
                <w:rFonts w:ascii="Arial" w:hAnsi="Arial" w:cs="Arial" w:eastAsia="Arial" w:hint="default"/>
                <w:sz w:val="24"/>
                <w:szCs w:val="24"/>
              </w:rPr>
            </w:pPr>
            <w:r>
              <w:rPr>
                <w:rFonts w:ascii="Arial"/>
                <w:b/>
                <w:spacing w:val="-1"/>
                <w:sz w:val="24"/>
              </w:rPr>
              <w:t>104,956,602,917.00</w:t>
            </w:r>
            <w:r>
              <w:rPr>
                <w:rFonts w:ascii="Arial"/>
                <w:spacing w:val="-1"/>
                <w:sz w:val="24"/>
              </w:rPr>
            </w:r>
          </w:p>
        </w:tc>
        <w:tc>
          <w:tcPr>
            <w:tcW w:w="2374"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7"/>
              <w:jc w:val="right"/>
              <w:rPr>
                <w:rFonts w:ascii="Arial" w:hAnsi="Arial" w:cs="Arial" w:eastAsia="Arial" w:hint="default"/>
                <w:sz w:val="24"/>
                <w:szCs w:val="24"/>
              </w:rPr>
            </w:pPr>
            <w:r>
              <w:rPr>
                <w:rFonts w:ascii="Arial"/>
                <w:b/>
                <w:spacing w:val="-1"/>
                <w:sz w:val="24"/>
              </w:rPr>
              <w:t>94,262,424,917.35</w:t>
            </w:r>
            <w:r>
              <w:rPr>
                <w:rFonts w:ascii="Arial"/>
                <w:spacing w:val="-1"/>
                <w:sz w:val="24"/>
              </w:rPr>
            </w:r>
          </w:p>
        </w:tc>
      </w:tr>
    </w:tbl>
    <w:p>
      <w:pPr>
        <w:pStyle w:val="BodyText"/>
        <w:spacing w:line="240" w:lineRule="auto" w:before="73"/>
        <w:ind w:left="101" w:right="775"/>
        <w:jc w:val="left"/>
      </w:pPr>
      <w:bookmarkStart w:name="（1）应收股利" w:id="521"/>
      <w:bookmarkEnd w:id="521"/>
      <w:r>
        <w:rPr/>
      </w:r>
      <w:r>
        <w:rPr/>
        <w:t>（</w:t>
      </w:r>
      <w:r>
        <w:rPr>
          <w:rFonts w:ascii="Arial" w:hAnsi="Arial" w:cs="Arial" w:eastAsia="Arial" w:hint="default"/>
        </w:rPr>
        <w:t>1</w:t>
      </w:r>
      <w:r>
        <w:rPr/>
        <w:t>）应收股利</w:t>
      </w:r>
    </w:p>
    <w:p>
      <w:pPr>
        <w:pStyle w:val="Heading2"/>
        <w:tabs>
          <w:tab w:pos="5179" w:val="left" w:leader="none"/>
          <w:tab w:pos="8982" w:val="right" w:leader="none"/>
        </w:tabs>
        <w:spacing w:line="240" w:lineRule="auto" w:before="259"/>
        <w:ind w:left="2151" w:right="0"/>
        <w:jc w:val="left"/>
        <w:rPr>
          <w:rFonts w:ascii="Arial" w:hAnsi="Arial" w:cs="Arial" w:eastAsia="Arial" w:hint="default"/>
          <w:b w:val="0"/>
          <w:bCs w:val="0"/>
        </w:rPr>
      </w:pPr>
      <w:r>
        <w:rPr/>
        <w:pict>
          <v:group style="position:absolute;margin-left:79.650002pt;margin-top:12.145625pt;width:464.05pt;height:.1pt;mso-position-horizontal-relative:page;mso-position-vertical-relative:paragraph;z-index:14152" coordorigin="1593,243" coordsize="9281,2">
            <v:shape style="position:absolute;left:1593;top:243;width:9281;height:2" coordorigin="1593,243" coordsize="9281,0" path="m1593,243l10874,243e" filled="false" stroked="true" strokeweight=".96pt" strokecolor="#000000">
              <v:path arrowok="t"/>
            </v:shape>
            <w10:wrap type="none"/>
          </v:group>
        </w:pict>
      </w:r>
      <w:r>
        <w:rPr>
          <w:w w:val="95"/>
        </w:rPr>
        <w:t>项目</w:t>
        <w:tab/>
      </w:r>
      <w:r>
        <w:rPr>
          <w:rFonts w:ascii="Arial" w:hAnsi="Arial" w:cs="Arial" w:eastAsia="Arial" w:hint="default"/>
        </w:rPr>
        <w:t>2019.12.31</w:t>
      </w:r>
      <w:r>
        <w:rPr>
          <w:rFonts w:ascii="Times New Roman" w:hAnsi="Times New Roman" w:cs="Times New Roman" w:eastAsia="Times New Roman" w:hint="default"/>
          <w:b w:val="0"/>
          <w:bCs w:val="0"/>
        </w:rPr>
        <w:tab/>
      </w:r>
      <w:r>
        <w:rPr>
          <w:rFonts w:ascii="Arial" w:hAnsi="Arial" w:cs="Arial" w:eastAsia="Arial" w:hint="default"/>
        </w:rPr>
        <w:t>2018.12.31</w:t>
      </w:r>
      <w:r>
        <w:rPr>
          <w:rFonts w:ascii="Arial" w:hAnsi="Arial" w:cs="Arial" w:eastAsia="Arial" w:hint="default"/>
          <w:b w:val="0"/>
          <w:bCs w:val="0"/>
        </w:rPr>
      </w:r>
    </w:p>
    <w:p>
      <w:pPr>
        <w:spacing w:line="240" w:lineRule="auto" w:before="3"/>
        <w:rPr>
          <w:rFonts w:ascii="Arial" w:hAnsi="Arial" w:cs="Arial" w:eastAsia="Arial" w:hint="default"/>
          <w:b/>
          <w:bCs/>
          <w:sz w:val="5"/>
          <w:szCs w:val="5"/>
        </w:rPr>
      </w:pPr>
    </w:p>
    <w:p>
      <w:pPr>
        <w:spacing w:line="20" w:lineRule="exact"/>
        <w:ind w:left="34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pStyle w:val="BodyText"/>
        <w:tabs>
          <w:tab w:pos="5155" w:val="left" w:leader="none"/>
          <w:tab w:pos="7666" w:val="left" w:leader="none"/>
        </w:tabs>
        <w:spacing w:line="240" w:lineRule="auto"/>
        <w:ind w:left="461" w:right="775"/>
        <w:jc w:val="left"/>
        <w:rPr>
          <w:rFonts w:ascii="Arial" w:hAnsi="Arial" w:cs="Arial" w:eastAsia="Arial" w:hint="default"/>
        </w:rPr>
      </w:pPr>
      <w:r>
        <w:rPr/>
        <w:t>分红款</w:t>
        <w:tab/>
      </w:r>
      <w:r>
        <w:rPr>
          <w:rFonts w:ascii="Arial" w:hAnsi="Arial" w:cs="Arial" w:eastAsia="Arial" w:hint="default"/>
          <w:spacing w:val="-1"/>
        </w:rPr>
        <w:t>3,017,351,545.57</w:t>
        <w:tab/>
        <w:t>3,017,351,545.57</w:t>
      </w:r>
    </w:p>
    <w:p>
      <w:pPr>
        <w:spacing w:line="240" w:lineRule="auto" w:before="4"/>
        <w:rPr>
          <w:rFonts w:ascii="Arial" w:hAnsi="Arial" w:cs="Arial" w:eastAsia="Arial" w:hint="default"/>
          <w:sz w:val="5"/>
          <w:szCs w:val="5"/>
        </w:rPr>
      </w:pPr>
    </w:p>
    <w:p>
      <w:pPr>
        <w:spacing w:line="20" w:lineRule="exact"/>
        <w:ind w:left="343" w:right="0" w:firstLine="0"/>
        <w:rPr>
          <w:rFonts w:ascii="Arial" w:hAnsi="Arial" w:cs="Arial" w:eastAsia="Arial" w:hint="default"/>
          <w:sz w:val="2"/>
          <w:szCs w:val="2"/>
        </w:rPr>
      </w:pPr>
      <w:r>
        <w:rPr>
          <w:rFonts w:ascii="Arial" w:hAnsi="Arial" w:cs="Arial" w:eastAsia="Arial"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101" w:right="775"/>
        <w:jc w:val="left"/>
      </w:pPr>
      <w:bookmarkStart w:name="（2）其他应收款" w:id="522"/>
      <w:bookmarkEnd w:id="522"/>
      <w:r>
        <w:rPr/>
      </w:r>
      <w:r>
        <w:rPr/>
        <w:t>（</w:t>
      </w:r>
      <w:r>
        <w:rPr>
          <w:rFonts w:ascii="Arial" w:hAnsi="Arial" w:cs="Arial" w:eastAsia="Arial" w:hint="default"/>
        </w:rPr>
        <w:t>2</w:t>
      </w:r>
      <w:r>
        <w:rPr/>
        <w:t>）其他应收款</w:t>
      </w:r>
    </w:p>
    <w:p>
      <w:pPr>
        <w:pStyle w:val="BodyText"/>
        <w:spacing w:line="240" w:lineRule="auto" w:before="197"/>
        <w:ind w:left="461" w:right="775"/>
        <w:jc w:val="left"/>
      </w:pPr>
      <w:r>
        <w:rPr/>
        <w:t>①按账龄披露</w:t>
      </w:r>
    </w:p>
    <w:p>
      <w:pPr>
        <w:spacing w:line="240" w:lineRule="auto" w:before="12"/>
        <w:rPr>
          <w:rFonts w:ascii="仿宋" w:hAnsi="仿宋" w:cs="仿宋" w:eastAsia="仿宋" w:hint="default"/>
          <w:sz w:val="19"/>
          <w:szCs w:val="19"/>
        </w:rPr>
      </w:pPr>
    </w:p>
    <w:tbl>
      <w:tblPr>
        <w:tblW w:w="0" w:type="auto"/>
        <w:jc w:val="left"/>
        <w:tblInd w:w="352" w:type="dxa"/>
        <w:tblLayout w:type="fixed"/>
        <w:tblCellMar>
          <w:top w:w="0" w:type="dxa"/>
          <w:left w:w="0" w:type="dxa"/>
          <w:bottom w:w="0" w:type="dxa"/>
          <w:right w:w="0" w:type="dxa"/>
        </w:tblCellMar>
        <w:tblLook w:val="01E0"/>
      </w:tblPr>
      <w:tblGrid>
        <w:gridCol w:w="2111"/>
        <w:gridCol w:w="2944"/>
        <w:gridCol w:w="4226"/>
      </w:tblGrid>
      <w:tr>
        <w:trPr>
          <w:trHeight w:val="412" w:hRule="exact"/>
        </w:trPr>
        <w:tc>
          <w:tcPr>
            <w:tcW w:w="2111" w:type="dxa"/>
            <w:tcBorders>
              <w:top w:val="single" w:sz="8" w:space="0" w:color="000000"/>
              <w:left w:val="nil" w:sz="6" w:space="0" w:color="auto"/>
              <w:bottom w:val="single" w:sz="4" w:space="0" w:color="000000"/>
              <w:right w:val="nil" w:sz="6" w:space="0" w:color="auto"/>
            </w:tcBorders>
          </w:tcPr>
          <w:p>
            <w:pPr/>
          </w:p>
        </w:tc>
        <w:tc>
          <w:tcPr>
            <w:tcW w:w="294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562" w:right="0"/>
              <w:jc w:val="left"/>
              <w:rPr>
                <w:rFonts w:ascii="仿宋" w:hAnsi="仿宋" w:cs="仿宋" w:eastAsia="仿宋" w:hint="default"/>
                <w:sz w:val="24"/>
                <w:szCs w:val="24"/>
              </w:rPr>
            </w:pPr>
            <w:bookmarkStart w:name="账龄" w:id="523"/>
            <w:bookmarkEnd w:id="523"/>
            <w:r>
              <w:rPr/>
            </w:r>
            <w:r>
              <w:rPr>
                <w:rFonts w:ascii="仿宋" w:hAnsi="仿宋" w:cs="仿宋" w:eastAsia="仿宋" w:hint="default"/>
                <w:b/>
                <w:bCs/>
                <w:sz w:val="24"/>
                <w:szCs w:val="24"/>
              </w:rPr>
              <w:t>账龄</w:t>
            </w:r>
            <w:r>
              <w:rPr>
                <w:rFonts w:ascii="仿宋" w:hAnsi="仿宋" w:cs="仿宋" w:eastAsia="仿宋" w:hint="default"/>
                <w:sz w:val="24"/>
                <w:szCs w:val="24"/>
              </w:rPr>
            </w:r>
          </w:p>
        </w:tc>
        <w:tc>
          <w:tcPr>
            <w:tcW w:w="4226" w:type="dxa"/>
            <w:tcBorders>
              <w:top w:val="single" w:sz="8" w:space="0" w:color="000000"/>
              <w:left w:val="nil" w:sz="6" w:space="0" w:color="auto"/>
              <w:bottom w:val="single" w:sz="4" w:space="0" w:color="000000"/>
              <w:right w:val="nil" w:sz="6" w:space="0" w:color="auto"/>
            </w:tcBorders>
          </w:tcPr>
          <w:p>
            <w:pPr>
              <w:pStyle w:val="TableParagraph"/>
              <w:spacing w:line="240" w:lineRule="auto" w:before="58"/>
              <w:ind w:left="1900" w:right="0"/>
              <w:jc w:val="left"/>
              <w:rPr>
                <w:rFonts w:ascii="Arial" w:hAnsi="Arial" w:cs="Arial" w:eastAsia="Arial" w:hint="default"/>
                <w:sz w:val="24"/>
                <w:szCs w:val="24"/>
              </w:rPr>
            </w:pPr>
            <w:bookmarkStart w:name="2019.12.31" w:id="524"/>
            <w:bookmarkEnd w:id="524"/>
            <w:r>
              <w:rPr/>
            </w:r>
            <w:r>
              <w:rPr>
                <w:rFonts w:ascii="Arial"/>
                <w:b/>
                <w:sz w:val="24"/>
              </w:rPr>
              <w:t>2019.12.31</w:t>
            </w:r>
            <w:r>
              <w:rPr>
                <w:rFonts w:ascii="Arial"/>
                <w:sz w:val="24"/>
              </w:rPr>
            </w:r>
          </w:p>
        </w:tc>
      </w:tr>
      <w:tr>
        <w:trPr>
          <w:trHeight w:val="407" w:hRule="exact"/>
        </w:trPr>
        <w:tc>
          <w:tcPr>
            <w:tcW w:w="211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bookmarkStart w:name="1年以内" w:id="525"/>
            <w:bookmarkEnd w:id="525"/>
            <w:r>
              <w:rPr/>
            </w:r>
            <w:r>
              <w:rPr>
                <w:rFonts w:ascii="Arial" w:hAnsi="Arial" w:cs="Arial" w:eastAsia="Arial" w:hint="default"/>
                <w:sz w:val="24"/>
                <w:szCs w:val="24"/>
              </w:rPr>
              <w:t>1</w:t>
            </w:r>
            <w:r>
              <w:rPr>
                <w:rFonts w:ascii="Arial" w:hAnsi="Arial" w:cs="Arial" w:eastAsia="Arial" w:hint="default"/>
                <w:spacing w:val="-10"/>
                <w:sz w:val="24"/>
                <w:szCs w:val="24"/>
              </w:rPr>
              <w:t> </w:t>
            </w:r>
            <w:r>
              <w:rPr>
                <w:rFonts w:ascii="仿宋" w:hAnsi="仿宋" w:cs="仿宋" w:eastAsia="仿宋" w:hint="default"/>
                <w:sz w:val="24"/>
                <w:szCs w:val="24"/>
              </w:rPr>
              <w:t>年以内</w:t>
            </w:r>
          </w:p>
        </w:tc>
        <w:tc>
          <w:tcPr>
            <w:tcW w:w="2944" w:type="dxa"/>
            <w:tcBorders>
              <w:top w:val="single" w:sz="4" w:space="0" w:color="000000"/>
              <w:left w:val="nil" w:sz="6" w:space="0" w:color="auto"/>
              <w:bottom w:val="nil" w:sz="6" w:space="0" w:color="auto"/>
              <w:right w:val="nil" w:sz="6" w:space="0" w:color="auto"/>
            </w:tcBorders>
          </w:tcPr>
          <w:p>
            <w:pPr/>
          </w:p>
        </w:tc>
        <w:tc>
          <w:tcPr>
            <w:tcW w:w="422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7"/>
              <w:jc w:val="right"/>
              <w:rPr>
                <w:rFonts w:ascii="Arial" w:hAnsi="Arial" w:cs="Arial" w:eastAsia="Arial" w:hint="default"/>
                <w:sz w:val="24"/>
                <w:szCs w:val="24"/>
              </w:rPr>
            </w:pPr>
            <w:r>
              <w:rPr>
                <w:rFonts w:ascii="Arial"/>
                <w:spacing w:val="-1"/>
                <w:sz w:val="24"/>
              </w:rPr>
              <w:t>68,100,132,385.45</w:t>
            </w:r>
          </w:p>
        </w:tc>
      </w:tr>
      <w:tr>
        <w:trPr>
          <w:trHeight w:val="396"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1至2年" w:id="526"/>
            <w:bookmarkEnd w:id="526"/>
            <w:r>
              <w:rPr/>
            </w:r>
            <w:r>
              <w:rPr>
                <w:rFonts w:ascii="Arial" w:hAnsi="Arial" w:cs="Arial" w:eastAsia="Arial" w:hint="default"/>
                <w:sz w:val="24"/>
                <w:szCs w:val="24"/>
              </w:rPr>
              <w:t>1</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944" w:type="dxa"/>
            <w:tcBorders>
              <w:top w:val="nil" w:sz="6" w:space="0" w:color="auto"/>
              <w:left w:val="nil" w:sz="6" w:space="0" w:color="auto"/>
              <w:bottom w:val="nil" w:sz="6" w:space="0" w:color="auto"/>
              <w:right w:val="nil" w:sz="6" w:space="0" w:color="auto"/>
            </w:tcBorders>
          </w:tcPr>
          <w:p>
            <w:pP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24,801,753,826.02</w:t>
            </w:r>
          </w:p>
        </w:tc>
      </w:tr>
      <w:tr>
        <w:trPr>
          <w:trHeight w:val="398"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2至3年" w:id="527"/>
            <w:bookmarkEnd w:id="527"/>
            <w:r>
              <w:rPr/>
            </w:r>
            <w:r>
              <w:rPr>
                <w:rFonts w:ascii="Arial" w:hAnsi="Arial" w:cs="Arial" w:eastAsia="Arial" w:hint="default"/>
                <w:sz w:val="24"/>
                <w:szCs w:val="24"/>
              </w:rPr>
              <w:t>2</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944" w:type="dxa"/>
            <w:tcBorders>
              <w:top w:val="nil" w:sz="6" w:space="0" w:color="auto"/>
              <w:left w:val="nil" w:sz="6" w:space="0" w:color="auto"/>
              <w:bottom w:val="nil" w:sz="6" w:space="0" w:color="auto"/>
              <w:right w:val="nil" w:sz="6" w:space="0" w:color="auto"/>
            </w:tcBorders>
          </w:tcPr>
          <w:p>
            <w:pP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6,549,961,630.29</w:t>
            </w:r>
          </w:p>
        </w:tc>
      </w:tr>
      <w:tr>
        <w:trPr>
          <w:trHeight w:val="396"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3至4年" w:id="528"/>
            <w:bookmarkEnd w:id="528"/>
            <w:r>
              <w:rPr/>
            </w:r>
            <w:r>
              <w:rPr>
                <w:rFonts w:ascii="Arial" w:hAnsi="Arial" w:cs="Arial" w:eastAsia="Arial" w:hint="default"/>
                <w:sz w:val="24"/>
                <w:szCs w:val="24"/>
              </w:rPr>
              <w:t>3</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944" w:type="dxa"/>
            <w:tcBorders>
              <w:top w:val="nil" w:sz="6" w:space="0" w:color="auto"/>
              <w:left w:val="nil" w:sz="6" w:space="0" w:color="auto"/>
              <w:bottom w:val="nil" w:sz="6" w:space="0" w:color="auto"/>
              <w:right w:val="nil" w:sz="6" w:space="0" w:color="auto"/>
            </w:tcBorders>
          </w:tcPr>
          <w:p>
            <w:pP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2,372,195,346.97</w:t>
            </w:r>
          </w:p>
        </w:tc>
      </w:tr>
      <w:tr>
        <w:trPr>
          <w:trHeight w:val="398"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4至5年" w:id="529"/>
            <w:bookmarkEnd w:id="529"/>
            <w:r>
              <w:rPr/>
            </w:r>
            <w:r>
              <w:rPr>
                <w:rFonts w:ascii="Arial" w:hAnsi="Arial" w:cs="Arial" w:eastAsia="Arial" w:hint="default"/>
                <w:sz w:val="24"/>
                <w:szCs w:val="24"/>
              </w:rPr>
              <w:t>4</w:t>
            </w:r>
            <w:r>
              <w:rPr>
                <w:rFonts w:ascii="Arial" w:hAnsi="Arial" w:cs="Arial" w:eastAsia="Arial" w:hint="default"/>
                <w:spacing w:val="-9"/>
                <w:sz w:val="24"/>
                <w:szCs w:val="24"/>
              </w:rPr>
              <w:t> </w:t>
            </w:r>
            <w:r>
              <w:rPr>
                <w:rFonts w:ascii="仿宋" w:hAnsi="仿宋" w:cs="仿宋" w:eastAsia="仿宋" w:hint="default"/>
                <w:sz w:val="24"/>
                <w:szCs w:val="24"/>
              </w:rPr>
              <w:t>至</w:t>
            </w:r>
            <w:r>
              <w:rPr>
                <w:rFonts w:ascii="仿宋" w:hAnsi="仿宋" w:cs="仿宋" w:eastAsia="仿宋"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仿宋" w:hAnsi="仿宋" w:cs="仿宋" w:eastAsia="仿宋" w:hint="default"/>
                <w:sz w:val="24"/>
                <w:szCs w:val="24"/>
              </w:rPr>
              <w:t>年</w:t>
            </w:r>
          </w:p>
        </w:tc>
        <w:tc>
          <w:tcPr>
            <w:tcW w:w="2944" w:type="dxa"/>
            <w:tcBorders>
              <w:top w:val="nil" w:sz="6" w:space="0" w:color="auto"/>
              <w:left w:val="nil" w:sz="6" w:space="0" w:color="auto"/>
              <w:bottom w:val="nil" w:sz="6" w:space="0" w:color="auto"/>
              <w:right w:val="nil" w:sz="6" w:space="0" w:color="auto"/>
            </w:tcBorders>
          </w:tcPr>
          <w:p>
            <w:pP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80,980,513.88</w:t>
            </w:r>
          </w:p>
        </w:tc>
      </w:tr>
      <w:tr>
        <w:trPr>
          <w:trHeight w:val="396" w:hRule="exact"/>
        </w:trPr>
        <w:tc>
          <w:tcPr>
            <w:tcW w:w="2111" w:type="dxa"/>
            <w:tcBorders>
              <w:top w:val="nil" w:sz="6" w:space="0" w:color="auto"/>
              <w:left w:val="nil" w:sz="6" w:space="0" w:color="auto"/>
              <w:bottom w:val="single" w:sz="4" w:space="0" w:color="000000"/>
              <w:right w:val="nil" w:sz="6" w:space="0" w:color="auto"/>
            </w:tcBorders>
          </w:tcPr>
          <w:p>
            <w:pPr>
              <w:pStyle w:val="TableParagraph"/>
              <w:spacing w:line="329" w:lineRule="exact"/>
              <w:ind w:left="108" w:right="0"/>
              <w:jc w:val="left"/>
              <w:rPr>
                <w:rFonts w:ascii="仿宋" w:hAnsi="仿宋" w:cs="仿宋" w:eastAsia="仿宋" w:hint="default"/>
                <w:sz w:val="24"/>
                <w:szCs w:val="24"/>
              </w:rPr>
            </w:pPr>
            <w:bookmarkStart w:name="5年以上" w:id="530"/>
            <w:bookmarkEnd w:id="530"/>
            <w:r>
              <w:rPr/>
            </w:r>
            <w:r>
              <w:rPr>
                <w:rFonts w:ascii="Arial" w:hAnsi="Arial" w:cs="Arial" w:eastAsia="Arial" w:hint="default"/>
                <w:sz w:val="24"/>
                <w:szCs w:val="24"/>
              </w:rPr>
              <w:t>5</w:t>
            </w:r>
            <w:r>
              <w:rPr>
                <w:rFonts w:ascii="Arial" w:hAnsi="Arial" w:cs="Arial" w:eastAsia="Arial" w:hint="default"/>
                <w:spacing w:val="-10"/>
                <w:sz w:val="24"/>
                <w:szCs w:val="24"/>
              </w:rPr>
              <w:t> </w:t>
            </w:r>
            <w:r>
              <w:rPr>
                <w:rFonts w:ascii="仿宋" w:hAnsi="仿宋" w:cs="仿宋" w:eastAsia="仿宋" w:hint="default"/>
                <w:sz w:val="24"/>
                <w:szCs w:val="24"/>
              </w:rPr>
              <w:t>年以上</w:t>
            </w:r>
          </w:p>
        </w:tc>
        <w:tc>
          <w:tcPr>
            <w:tcW w:w="2944" w:type="dxa"/>
            <w:tcBorders>
              <w:top w:val="nil" w:sz="6" w:space="0" w:color="auto"/>
              <w:left w:val="nil" w:sz="6" w:space="0" w:color="auto"/>
              <w:bottom w:val="single" w:sz="4" w:space="0" w:color="000000"/>
              <w:right w:val="nil" w:sz="6" w:space="0" w:color="auto"/>
            </w:tcBorders>
          </w:tcPr>
          <w:p>
            <w:pPr/>
          </w:p>
        </w:tc>
        <w:tc>
          <w:tcPr>
            <w:tcW w:w="422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313,908,243.41</w:t>
            </w:r>
          </w:p>
        </w:tc>
      </w:tr>
      <w:tr>
        <w:trPr>
          <w:trHeight w:val="408" w:hRule="exact"/>
        </w:trPr>
        <w:tc>
          <w:tcPr>
            <w:tcW w:w="2111" w:type="dxa"/>
            <w:tcBorders>
              <w:top w:val="single" w:sz="4" w:space="0" w:color="000000"/>
              <w:left w:val="nil" w:sz="6" w:space="0" w:color="auto"/>
              <w:bottom w:val="nil" w:sz="6" w:space="0" w:color="auto"/>
              <w:right w:val="nil" w:sz="6" w:space="0" w:color="auto"/>
            </w:tcBorders>
          </w:tcPr>
          <w:p>
            <w:pPr/>
          </w:p>
        </w:tc>
        <w:tc>
          <w:tcPr>
            <w:tcW w:w="294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562" w:right="0"/>
              <w:jc w:val="left"/>
              <w:rPr>
                <w:rFonts w:ascii="仿宋" w:hAnsi="仿宋" w:cs="仿宋" w:eastAsia="仿宋" w:hint="default"/>
                <w:sz w:val="24"/>
                <w:szCs w:val="24"/>
              </w:rPr>
            </w:pPr>
            <w:bookmarkStart w:name="小计" w:id="531"/>
            <w:bookmarkEnd w:id="531"/>
            <w:r>
              <w:rPr/>
            </w:r>
            <w:r>
              <w:rPr>
                <w:rFonts w:ascii="仿宋" w:hAnsi="仿宋" w:cs="仿宋" w:eastAsia="仿宋" w:hint="default"/>
                <w:b/>
                <w:bCs/>
                <w:sz w:val="24"/>
                <w:szCs w:val="24"/>
              </w:rPr>
              <w:t>小计</w:t>
            </w:r>
            <w:r>
              <w:rPr>
                <w:rFonts w:ascii="仿宋" w:hAnsi="仿宋" w:cs="仿宋" w:eastAsia="仿宋" w:hint="default"/>
                <w:sz w:val="24"/>
                <w:szCs w:val="24"/>
              </w:rPr>
            </w:r>
          </w:p>
        </w:tc>
        <w:tc>
          <w:tcPr>
            <w:tcW w:w="422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94"/>
              <w:jc w:val="right"/>
              <w:rPr>
                <w:rFonts w:ascii="Arial" w:hAnsi="Arial" w:cs="Arial" w:eastAsia="Arial" w:hint="default"/>
                <w:sz w:val="24"/>
                <w:szCs w:val="24"/>
              </w:rPr>
            </w:pPr>
            <w:r>
              <w:rPr>
                <w:rFonts w:ascii="Arial"/>
                <w:b/>
                <w:spacing w:val="-1"/>
                <w:sz w:val="24"/>
              </w:rPr>
              <w:t>102,218,931,946.02</w:t>
            </w:r>
            <w:r>
              <w:rPr>
                <w:rFonts w:ascii="Arial"/>
                <w:spacing w:val="-1"/>
                <w:sz w:val="24"/>
              </w:rPr>
            </w:r>
          </w:p>
        </w:tc>
      </w:tr>
      <w:tr>
        <w:trPr>
          <w:trHeight w:val="396" w:hRule="exact"/>
        </w:trPr>
        <w:tc>
          <w:tcPr>
            <w:tcW w:w="2111"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bookmarkStart w:name="减：坏账准备" w:id="532"/>
            <w:bookmarkEnd w:id="532"/>
            <w:r>
              <w:rPr/>
            </w:r>
            <w:r>
              <w:rPr>
                <w:rFonts w:ascii="仿宋" w:hAnsi="仿宋" w:cs="仿宋" w:eastAsia="仿宋" w:hint="default"/>
                <w:sz w:val="24"/>
                <w:szCs w:val="24"/>
              </w:rPr>
              <w:t>减：坏账准备</w:t>
            </w:r>
          </w:p>
        </w:tc>
        <w:tc>
          <w:tcPr>
            <w:tcW w:w="2944" w:type="dxa"/>
            <w:tcBorders>
              <w:top w:val="nil" w:sz="6" w:space="0" w:color="auto"/>
              <w:left w:val="nil" w:sz="6" w:space="0" w:color="auto"/>
              <w:bottom w:val="single" w:sz="4" w:space="0" w:color="000000"/>
              <w:right w:val="nil" w:sz="6" w:space="0" w:color="auto"/>
            </w:tcBorders>
          </w:tcPr>
          <w:p>
            <w:pPr/>
          </w:p>
        </w:tc>
        <w:tc>
          <w:tcPr>
            <w:tcW w:w="422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279,680,574.59</w:t>
            </w:r>
          </w:p>
        </w:tc>
      </w:tr>
      <w:tr>
        <w:trPr>
          <w:trHeight w:val="412" w:hRule="exact"/>
        </w:trPr>
        <w:tc>
          <w:tcPr>
            <w:tcW w:w="2111" w:type="dxa"/>
            <w:tcBorders>
              <w:top w:val="single" w:sz="4" w:space="0" w:color="000000"/>
              <w:left w:val="nil" w:sz="6" w:space="0" w:color="auto"/>
              <w:bottom w:val="single" w:sz="8" w:space="0" w:color="000000"/>
              <w:right w:val="nil" w:sz="6" w:space="0" w:color="auto"/>
            </w:tcBorders>
          </w:tcPr>
          <w:p>
            <w:pPr/>
          </w:p>
        </w:tc>
        <w:tc>
          <w:tcPr>
            <w:tcW w:w="2944"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562" w:right="0"/>
              <w:jc w:val="left"/>
              <w:rPr>
                <w:rFonts w:ascii="仿宋" w:hAnsi="仿宋" w:cs="仿宋" w:eastAsia="仿宋" w:hint="default"/>
                <w:sz w:val="24"/>
                <w:szCs w:val="24"/>
              </w:rPr>
            </w:pPr>
            <w:bookmarkStart w:name="合计" w:id="533"/>
            <w:bookmarkEnd w:id="533"/>
            <w:r>
              <w:rPr/>
            </w:r>
            <w:r>
              <w:rPr>
                <w:rFonts w:ascii="仿宋" w:hAnsi="仿宋" w:cs="仿宋" w:eastAsia="仿宋" w:hint="default"/>
                <w:b/>
                <w:bCs/>
                <w:sz w:val="24"/>
                <w:szCs w:val="24"/>
              </w:rPr>
              <w:t>合计</w:t>
            </w:r>
            <w:r>
              <w:rPr>
                <w:rFonts w:ascii="仿宋" w:hAnsi="仿宋" w:cs="仿宋" w:eastAsia="仿宋" w:hint="default"/>
                <w:sz w:val="24"/>
                <w:szCs w:val="24"/>
              </w:rPr>
            </w:r>
          </w:p>
        </w:tc>
        <w:tc>
          <w:tcPr>
            <w:tcW w:w="4226"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4"/>
              <w:jc w:val="right"/>
              <w:rPr>
                <w:rFonts w:ascii="Arial" w:hAnsi="Arial" w:cs="Arial" w:eastAsia="Arial" w:hint="default"/>
                <w:sz w:val="24"/>
                <w:szCs w:val="24"/>
              </w:rPr>
            </w:pPr>
            <w:r>
              <w:rPr>
                <w:rFonts w:ascii="Arial"/>
                <w:b/>
                <w:spacing w:val="-1"/>
                <w:sz w:val="24"/>
              </w:rPr>
              <w:t>101,939,251,371.43</w:t>
            </w:r>
            <w:r>
              <w:rPr>
                <w:rFonts w:ascii="Arial"/>
                <w:spacing w:val="-1"/>
                <w:sz w:val="24"/>
              </w:rPr>
            </w:r>
          </w:p>
        </w:tc>
      </w:tr>
    </w:tbl>
    <w:p>
      <w:pPr>
        <w:pStyle w:val="BodyText"/>
        <w:spacing w:line="240" w:lineRule="auto" w:before="70"/>
        <w:ind w:left="461" w:right="775"/>
        <w:jc w:val="left"/>
      </w:pPr>
      <w:r>
        <w:rPr/>
        <w:t>②按款项性质披露</w:t>
      </w:r>
    </w:p>
    <w:p>
      <w:pPr>
        <w:spacing w:after="0" w:line="240" w:lineRule="auto"/>
        <w:jc w:val="left"/>
        <w:sectPr>
          <w:type w:val="continuous"/>
          <w:pgSz w:w="11900" w:h="16840"/>
          <w:pgMar w:top="1060" w:bottom="1160" w:left="1240" w:right="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9"/>
        <w:rPr>
          <w:rFonts w:ascii="仿宋" w:hAnsi="仿宋" w:cs="仿宋" w:eastAsia="仿宋" w:hint="default"/>
          <w:sz w:val="15"/>
          <w:szCs w:val="15"/>
        </w:rPr>
      </w:pPr>
    </w:p>
    <w:tbl>
      <w:tblPr>
        <w:tblW w:w="0" w:type="auto"/>
        <w:jc w:val="left"/>
        <w:tblInd w:w="412" w:type="dxa"/>
        <w:tblLayout w:type="fixed"/>
        <w:tblCellMar>
          <w:top w:w="0" w:type="dxa"/>
          <w:left w:w="0" w:type="dxa"/>
          <w:bottom w:w="0" w:type="dxa"/>
          <w:right w:w="0" w:type="dxa"/>
        </w:tblCellMar>
        <w:tblLook w:val="01E0"/>
      </w:tblPr>
      <w:tblGrid>
        <w:gridCol w:w="3026"/>
        <w:gridCol w:w="3280"/>
        <w:gridCol w:w="2975"/>
      </w:tblGrid>
      <w:tr>
        <w:trPr>
          <w:trHeight w:val="412" w:hRule="exact"/>
        </w:trPr>
        <w:tc>
          <w:tcPr>
            <w:tcW w:w="3026"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61"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3280"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809" w:right="0"/>
              <w:jc w:val="left"/>
              <w:rPr>
                <w:rFonts w:ascii="Arial" w:hAnsi="Arial" w:cs="Arial" w:eastAsia="Arial" w:hint="default"/>
                <w:sz w:val="24"/>
                <w:szCs w:val="24"/>
              </w:rPr>
            </w:pPr>
            <w:r>
              <w:rPr>
                <w:rFonts w:ascii="Arial"/>
                <w:b/>
                <w:sz w:val="24"/>
              </w:rPr>
              <w:t>2019.12.31</w:t>
            </w:r>
            <w:r>
              <w:rPr>
                <w:rFonts w:ascii="Arial"/>
                <w:sz w:val="24"/>
              </w:rPr>
            </w:r>
          </w:p>
        </w:tc>
        <w:tc>
          <w:tcPr>
            <w:tcW w:w="2975" w:type="dxa"/>
            <w:tcBorders>
              <w:top w:val="single" w:sz="8" w:space="0" w:color="000000"/>
              <w:left w:val="nil" w:sz="6" w:space="0" w:color="auto"/>
              <w:bottom w:val="single" w:sz="4" w:space="0" w:color="000000"/>
              <w:right w:val="nil" w:sz="6" w:space="0" w:color="auto"/>
            </w:tcBorders>
          </w:tcPr>
          <w:p>
            <w:pPr>
              <w:pStyle w:val="TableParagraph"/>
              <w:spacing w:line="240" w:lineRule="auto" w:before="61"/>
              <w:ind w:left="625" w:right="0"/>
              <w:jc w:val="left"/>
              <w:rPr>
                <w:rFonts w:ascii="Arial" w:hAnsi="Arial" w:cs="Arial" w:eastAsia="Arial" w:hint="default"/>
                <w:sz w:val="24"/>
                <w:szCs w:val="24"/>
              </w:rPr>
            </w:pPr>
            <w:r>
              <w:rPr>
                <w:rFonts w:ascii="Arial"/>
                <w:b/>
                <w:sz w:val="24"/>
              </w:rPr>
              <w:t>2018.12.31</w:t>
            </w:r>
            <w:r>
              <w:rPr>
                <w:rFonts w:ascii="Arial"/>
                <w:sz w:val="24"/>
              </w:rPr>
            </w:r>
          </w:p>
        </w:tc>
      </w:tr>
      <w:tr>
        <w:trPr>
          <w:trHeight w:val="407" w:hRule="exact"/>
        </w:trPr>
        <w:tc>
          <w:tcPr>
            <w:tcW w:w="302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仿宋" w:hAnsi="仿宋" w:cs="仿宋" w:eastAsia="仿宋" w:hint="default"/>
                <w:sz w:val="24"/>
                <w:szCs w:val="24"/>
              </w:rPr>
            </w:pPr>
            <w:r>
              <w:rPr>
                <w:rFonts w:ascii="仿宋" w:hAnsi="仿宋" w:cs="仿宋" w:eastAsia="仿宋" w:hint="default"/>
                <w:sz w:val="24"/>
                <w:szCs w:val="24"/>
              </w:rPr>
              <w:t>保证金、押金款项</w:t>
            </w:r>
          </w:p>
        </w:tc>
        <w:tc>
          <w:tcPr>
            <w:tcW w:w="328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626"/>
              <w:jc w:val="right"/>
              <w:rPr>
                <w:rFonts w:ascii="Arial" w:hAnsi="Arial" w:cs="Arial" w:eastAsia="Arial" w:hint="default"/>
                <w:sz w:val="24"/>
                <w:szCs w:val="24"/>
              </w:rPr>
            </w:pPr>
            <w:r>
              <w:rPr>
                <w:rFonts w:ascii="Arial"/>
                <w:spacing w:val="-1"/>
                <w:sz w:val="24"/>
              </w:rPr>
              <w:t>85,988,857.53</w:t>
            </w:r>
          </w:p>
        </w:tc>
        <w:tc>
          <w:tcPr>
            <w:tcW w:w="297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9"/>
              <w:jc w:val="right"/>
              <w:rPr>
                <w:rFonts w:ascii="Arial" w:hAnsi="Arial" w:cs="Arial" w:eastAsia="Arial" w:hint="default"/>
                <w:sz w:val="24"/>
                <w:szCs w:val="24"/>
              </w:rPr>
            </w:pPr>
            <w:r>
              <w:rPr>
                <w:rFonts w:ascii="Arial"/>
                <w:spacing w:val="-1"/>
                <w:sz w:val="24"/>
              </w:rPr>
              <w:t>94,773,857.55</w:t>
            </w:r>
          </w:p>
        </w:tc>
      </w:tr>
      <w:tr>
        <w:trPr>
          <w:trHeight w:val="398"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备用金、代扣代缴款项</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6"/>
              <w:jc w:val="right"/>
              <w:rPr>
                <w:rFonts w:ascii="Arial" w:hAnsi="Arial" w:cs="Arial" w:eastAsia="Arial" w:hint="default"/>
                <w:sz w:val="24"/>
                <w:szCs w:val="24"/>
              </w:rPr>
            </w:pPr>
            <w:r>
              <w:rPr>
                <w:rFonts w:ascii="Arial"/>
                <w:spacing w:val="-1"/>
                <w:sz w:val="24"/>
              </w:rPr>
              <w:t>8,388,437.46</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9,533,893.38</w:t>
            </w:r>
          </w:p>
        </w:tc>
      </w:tr>
      <w:tr>
        <w:trPr>
          <w:trHeight w:val="396"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合作方款项</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6"/>
              <w:jc w:val="right"/>
              <w:rPr>
                <w:rFonts w:ascii="Arial" w:hAnsi="Arial" w:cs="Arial" w:eastAsia="Arial" w:hint="default"/>
                <w:sz w:val="24"/>
                <w:szCs w:val="24"/>
              </w:rPr>
            </w:pPr>
            <w:r>
              <w:rPr>
                <w:rFonts w:ascii="Arial"/>
                <w:spacing w:val="-1"/>
                <w:sz w:val="24"/>
              </w:rPr>
              <w:t>39,027,396.30</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Arial" w:hAnsi="Arial" w:cs="Arial" w:eastAsia="Arial" w:hint="default"/>
                <w:sz w:val="24"/>
                <w:szCs w:val="24"/>
              </w:rPr>
            </w:pPr>
            <w:r>
              <w:rPr>
                <w:rFonts w:ascii="Arial"/>
                <w:w w:val="99"/>
                <w:sz w:val="24"/>
              </w:rPr>
              <w:t>-</w:t>
            </w:r>
            <w:r>
              <w:rPr>
                <w:rFonts w:ascii="Arial"/>
                <w:sz w:val="24"/>
              </w:rPr>
            </w:r>
          </w:p>
        </w:tc>
      </w:tr>
      <w:tr>
        <w:trPr>
          <w:trHeight w:val="398"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政府机关款项</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8"/>
              <w:jc w:val="right"/>
              <w:rPr>
                <w:rFonts w:ascii="Arial" w:hAnsi="Arial" w:cs="Arial" w:eastAsia="Arial" w:hint="default"/>
                <w:sz w:val="24"/>
                <w:szCs w:val="24"/>
              </w:rPr>
            </w:pPr>
            <w:r>
              <w:rPr>
                <w:rFonts w:ascii="Arial"/>
                <w:spacing w:val="-1"/>
                <w:sz w:val="24"/>
              </w:rPr>
              <w:t>98,938.54</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w:hAnsi="Arial" w:cs="Arial" w:eastAsia="Arial" w:hint="default"/>
                <w:sz w:val="24"/>
                <w:szCs w:val="24"/>
              </w:rPr>
            </w:pPr>
            <w:r>
              <w:rPr>
                <w:rFonts w:ascii="Arial"/>
                <w:spacing w:val="-1"/>
                <w:sz w:val="24"/>
              </w:rPr>
              <w:t>98,938.54</w:t>
            </w:r>
          </w:p>
        </w:tc>
      </w:tr>
      <w:tr>
        <w:trPr>
          <w:trHeight w:val="396"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合并范围内关联方款项</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3"/>
              <w:jc w:val="right"/>
              <w:rPr>
                <w:rFonts w:ascii="Arial" w:hAnsi="Arial" w:cs="Arial" w:eastAsia="Arial" w:hint="default"/>
                <w:sz w:val="24"/>
                <w:szCs w:val="24"/>
              </w:rPr>
            </w:pPr>
            <w:r>
              <w:rPr>
                <w:rFonts w:ascii="Arial"/>
                <w:spacing w:val="-1"/>
                <w:sz w:val="24"/>
              </w:rPr>
              <w:t>96,601,123,444.82</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85,796,207,884.36</w:t>
            </w:r>
          </w:p>
        </w:tc>
      </w:tr>
      <w:tr>
        <w:trPr>
          <w:trHeight w:val="396"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合并范围外关联方款项</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6"/>
              <w:jc w:val="right"/>
              <w:rPr>
                <w:rFonts w:ascii="Arial" w:hAnsi="Arial" w:cs="Arial" w:eastAsia="Arial" w:hint="default"/>
                <w:sz w:val="24"/>
                <w:szCs w:val="24"/>
              </w:rPr>
            </w:pPr>
            <w:r>
              <w:rPr>
                <w:rFonts w:ascii="Arial"/>
                <w:spacing w:val="-1"/>
                <w:sz w:val="24"/>
              </w:rPr>
              <w:t>5,147,262,071.64</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Arial" w:hAnsi="Arial" w:cs="Arial" w:eastAsia="Arial" w:hint="default"/>
                <w:sz w:val="24"/>
                <w:szCs w:val="24"/>
              </w:rPr>
            </w:pPr>
            <w:r>
              <w:rPr>
                <w:rFonts w:ascii="Arial"/>
                <w:spacing w:val="-1"/>
                <w:sz w:val="24"/>
              </w:rPr>
              <w:t>5,203,069,974.08</w:t>
            </w:r>
          </w:p>
        </w:tc>
      </w:tr>
      <w:tr>
        <w:trPr>
          <w:trHeight w:val="397" w:hRule="exact"/>
        </w:trPr>
        <w:tc>
          <w:tcPr>
            <w:tcW w:w="3026"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仿宋" w:hAnsi="仿宋" w:cs="仿宋" w:eastAsia="仿宋" w:hint="default"/>
                <w:sz w:val="24"/>
                <w:szCs w:val="24"/>
              </w:rPr>
            </w:pPr>
            <w:r>
              <w:rPr>
                <w:rFonts w:ascii="仿宋" w:hAnsi="仿宋" w:cs="仿宋" w:eastAsia="仿宋" w:hint="default"/>
                <w:sz w:val="24"/>
                <w:szCs w:val="24"/>
              </w:rPr>
              <w:t>其他款项</w:t>
            </w:r>
          </w:p>
        </w:tc>
        <w:tc>
          <w:tcPr>
            <w:tcW w:w="328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26"/>
              <w:jc w:val="right"/>
              <w:rPr>
                <w:rFonts w:ascii="Arial" w:hAnsi="Arial" w:cs="Arial" w:eastAsia="Arial" w:hint="default"/>
                <w:sz w:val="24"/>
                <w:szCs w:val="24"/>
              </w:rPr>
            </w:pPr>
            <w:r>
              <w:rPr>
                <w:rFonts w:ascii="Arial"/>
                <w:spacing w:val="-1"/>
                <w:sz w:val="24"/>
              </w:rPr>
              <w:t>337,042,799.73</w:t>
            </w:r>
          </w:p>
        </w:tc>
        <w:tc>
          <w:tcPr>
            <w:tcW w:w="297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Arial" w:hAnsi="Arial" w:cs="Arial" w:eastAsia="Arial" w:hint="default"/>
                <w:sz w:val="24"/>
                <w:szCs w:val="24"/>
              </w:rPr>
            </w:pPr>
            <w:r>
              <w:rPr>
                <w:rFonts w:ascii="Arial"/>
                <w:spacing w:val="-1"/>
                <w:sz w:val="24"/>
              </w:rPr>
              <w:t>296,667,803.39</w:t>
            </w:r>
          </w:p>
        </w:tc>
      </w:tr>
      <w:tr>
        <w:trPr>
          <w:trHeight w:val="406" w:hRule="exact"/>
        </w:trPr>
        <w:tc>
          <w:tcPr>
            <w:tcW w:w="3026"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left="61"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3280"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623"/>
              <w:jc w:val="right"/>
              <w:rPr>
                <w:rFonts w:ascii="Arial" w:hAnsi="Arial" w:cs="Arial" w:eastAsia="Arial" w:hint="default"/>
                <w:sz w:val="24"/>
                <w:szCs w:val="24"/>
              </w:rPr>
            </w:pPr>
            <w:r>
              <w:rPr>
                <w:rFonts w:ascii="Arial"/>
                <w:b/>
                <w:spacing w:val="-1"/>
                <w:sz w:val="24"/>
              </w:rPr>
              <w:t>102,218,931,946.02</w:t>
            </w:r>
            <w:r>
              <w:rPr>
                <w:rFonts w:ascii="Arial"/>
                <w:spacing w:val="-1"/>
                <w:sz w:val="24"/>
              </w:rPr>
            </w:r>
          </w:p>
        </w:tc>
        <w:tc>
          <w:tcPr>
            <w:tcW w:w="2975"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97"/>
              <w:jc w:val="right"/>
              <w:rPr>
                <w:rFonts w:ascii="Arial" w:hAnsi="Arial" w:cs="Arial" w:eastAsia="Arial" w:hint="default"/>
                <w:sz w:val="24"/>
                <w:szCs w:val="24"/>
              </w:rPr>
            </w:pPr>
            <w:r>
              <w:rPr>
                <w:rFonts w:ascii="Arial"/>
                <w:b/>
                <w:spacing w:val="-1"/>
                <w:sz w:val="24"/>
              </w:rPr>
              <w:t>91,400,352,351.30</w:t>
            </w:r>
            <w:r>
              <w:rPr>
                <w:rFonts w:ascii="Arial"/>
                <w:spacing w:val="-1"/>
                <w:sz w:val="24"/>
              </w:rPr>
            </w:r>
          </w:p>
        </w:tc>
      </w:tr>
    </w:tbl>
    <w:p>
      <w:pPr>
        <w:pStyle w:val="BodyText"/>
        <w:spacing w:line="400" w:lineRule="auto" w:before="73"/>
        <w:ind w:left="521" w:right="6579"/>
        <w:jc w:val="left"/>
      </w:pPr>
      <w:r>
        <w:rPr/>
        <w:pict>
          <v:group style="position:absolute;margin-left:64.800003pt;margin-top:58.765644pt;width:493.75pt;height:.1pt;mso-position-horizontal-relative:page;mso-position-vertical-relative:paragraph;z-index:14200" coordorigin="1296,1175" coordsize="9875,2">
            <v:shape style="position:absolute;left:1296;top:1175;width:9875;height:2" coordorigin="1296,1175" coordsize="9875,0" path="m1296,1175l11171,1175e" filled="false" stroked="true" strokeweight=".96pt" strokecolor="#000000">
              <v:path arrowok="t"/>
            </v:shape>
            <w10:wrap type="none"/>
          </v:group>
        </w:pict>
      </w:r>
      <w:r>
        <w:rPr/>
        <w:t>③坏账准备计提情况 期末，处于第一阶段的坏账准备：</w:t>
      </w:r>
    </w:p>
    <w:p>
      <w:pPr>
        <w:spacing w:after="0" w:line="400" w:lineRule="auto"/>
        <w:jc w:val="left"/>
        <w:sectPr>
          <w:pgSz w:w="11900" w:h="16840"/>
          <w:pgMar w:header="763" w:footer="929" w:top="1000" w:bottom="1120" w:left="1180" w:right="0"/>
        </w:sectPr>
      </w:pPr>
    </w:p>
    <w:p>
      <w:pPr>
        <w:spacing w:line="240" w:lineRule="auto" w:before="4"/>
        <w:rPr>
          <w:rFonts w:ascii="仿宋" w:hAnsi="仿宋" w:cs="仿宋" w:eastAsia="仿宋" w:hint="default"/>
          <w:sz w:val="32"/>
          <w:szCs w:val="32"/>
        </w:rPr>
      </w:pPr>
    </w:p>
    <w:p>
      <w:pPr>
        <w:pStyle w:val="Heading2"/>
        <w:tabs>
          <w:tab w:pos="3015" w:val="left" w:leader="none"/>
        </w:tabs>
        <w:spacing w:line="240" w:lineRule="auto"/>
        <w:ind w:left="1013" w:right="0"/>
        <w:jc w:val="left"/>
        <w:rPr>
          <w:b w:val="0"/>
          <w:bCs w:val="0"/>
        </w:rPr>
      </w:pPr>
      <w:r>
        <w:rPr>
          <w:w w:val="95"/>
        </w:rPr>
        <w:t>类别</w:t>
        <w:tab/>
        <w:t>账面余额</w:t>
      </w:r>
      <w:r>
        <w:rPr>
          <w:b w:val="0"/>
          <w:bCs w:val="0"/>
        </w:rPr>
      </w:r>
    </w:p>
    <w:p>
      <w:pPr>
        <w:spacing w:line="240" w:lineRule="auto" w:before="9"/>
        <w:rPr>
          <w:rFonts w:ascii="仿宋" w:hAnsi="仿宋" w:cs="仿宋" w:eastAsia="仿宋" w:hint="default"/>
          <w:b/>
          <w:bCs/>
          <w:sz w:val="30"/>
          <w:szCs w:val="30"/>
        </w:rPr>
      </w:pPr>
    </w:p>
    <w:p>
      <w:pPr>
        <w:pStyle w:val="BodyText"/>
        <w:spacing w:line="304" w:lineRule="auto"/>
        <w:ind w:left="147" w:right="1650"/>
        <w:jc w:val="left"/>
      </w:pPr>
      <w:r>
        <w:rPr/>
        <w:pict>
          <v:group style="position:absolute;margin-left:64.800003pt;margin-top:-.344369pt;width:493.75pt;height:.1pt;mso-position-horizontal-relative:page;mso-position-vertical-relative:paragraph;z-index:14224" coordorigin="1296,-7" coordsize="9875,2">
            <v:shape style="position:absolute;left:1296;top:-7;width:9875;height:2" coordorigin="1296,-7" coordsize="9875,0" path="m1296,-7l11171,-7e" filled="false" stroked="true" strokeweight=".48pt" strokecolor="#000000">
              <v:path arrowok="t"/>
            </v:shape>
            <w10:wrap type="none"/>
          </v:group>
        </w:pict>
      </w:r>
      <w:r>
        <w:rPr/>
        <w:t>按组合计提坏账准备 其中：</w:t>
      </w:r>
    </w:p>
    <w:p>
      <w:pPr>
        <w:pStyle w:val="Heading2"/>
        <w:spacing w:line="230" w:lineRule="auto" w:before="124"/>
        <w:ind w:left="154" w:right="0" w:hanging="8"/>
        <w:jc w:val="both"/>
        <w:rPr>
          <w:rFonts w:ascii="Arial" w:hAnsi="Arial" w:cs="Arial" w:eastAsia="Arial" w:hint="default"/>
          <w:b w:val="0"/>
          <w:bCs w:val="0"/>
        </w:rPr>
      </w:pPr>
      <w:r>
        <w:rPr>
          <w:b w:val="0"/>
          <w:bCs w:val="0"/>
        </w:rPr>
        <w:br w:type="column"/>
      </w:r>
      <w:r>
        <w:rPr/>
        <w:t>未来</w:t>
      </w:r>
      <w:r>
        <w:rPr>
          <w:spacing w:val="-63"/>
        </w:rPr>
        <w:t> </w:t>
      </w:r>
      <w:r>
        <w:rPr>
          <w:rFonts w:ascii="Arial" w:hAnsi="Arial" w:cs="Arial" w:eastAsia="Arial" w:hint="default"/>
        </w:rPr>
        <w:t>12</w:t>
      </w:r>
      <w:r>
        <w:rPr>
          <w:rFonts w:ascii="Arial" w:hAnsi="Arial" w:cs="Arial" w:eastAsia="Arial" w:hint="default"/>
          <w:spacing w:val="-8"/>
        </w:rPr>
        <w:t> </w:t>
      </w:r>
      <w:r>
        <w:rPr/>
        <w:t>个月</w:t>
      </w:r>
      <w:r>
        <w:rPr>
          <w:w w:val="99"/>
        </w:rPr>
        <w:t> </w:t>
      </w:r>
      <w:r>
        <w:rPr/>
        <w:t>内的预期信</w:t>
      </w:r>
      <w:r>
        <w:rPr>
          <w:w w:val="99"/>
        </w:rPr>
        <w:t> </w:t>
      </w:r>
      <w:r>
        <w:rPr/>
        <w:t>用损失率</w:t>
      </w:r>
      <w:r>
        <w:rPr>
          <w:rFonts w:ascii="Arial" w:hAnsi="Arial" w:cs="Arial" w:eastAsia="Arial" w:hint="default"/>
        </w:rPr>
        <w:t>(%)</w:t>
      </w:r>
      <w:r>
        <w:rPr>
          <w:rFonts w:ascii="Arial" w:hAnsi="Arial" w:cs="Arial" w:eastAsia="Arial" w:hint="default"/>
          <w:b w:val="0"/>
          <w:bCs w:val="0"/>
        </w:rPr>
      </w:r>
    </w:p>
    <w:p>
      <w:pPr>
        <w:spacing w:line="240" w:lineRule="auto" w:before="0"/>
        <w:rPr>
          <w:rFonts w:ascii="Arial" w:hAnsi="Arial" w:cs="Arial" w:eastAsia="Arial" w:hint="default"/>
          <w:b/>
          <w:bCs/>
          <w:sz w:val="24"/>
          <w:szCs w:val="24"/>
        </w:rPr>
      </w:pPr>
      <w:r>
        <w:rPr/>
        <w:br w:type="column"/>
      </w:r>
      <w:r>
        <w:rPr>
          <w:rFonts w:ascii="Arial"/>
          <w:b/>
          <w:sz w:val="24"/>
        </w:rPr>
      </w:r>
    </w:p>
    <w:p>
      <w:pPr>
        <w:pStyle w:val="Heading2"/>
        <w:tabs>
          <w:tab w:pos="2124" w:val="left" w:leader="none"/>
        </w:tabs>
        <w:spacing w:line="240" w:lineRule="auto" w:before="146"/>
        <w:ind w:left="147" w:right="0"/>
        <w:jc w:val="left"/>
        <w:rPr>
          <w:b w:val="0"/>
          <w:bCs w:val="0"/>
        </w:rPr>
      </w:pPr>
      <w:r>
        <w:rPr>
          <w:w w:val="95"/>
        </w:rPr>
        <w:t>坏账准备</w:t>
        <w:tab/>
      </w:r>
      <w:r>
        <w:rPr/>
        <w:t>账面价值</w:t>
      </w:r>
      <w:r>
        <w:rPr>
          <w:b w:val="0"/>
          <w:bCs w:val="0"/>
        </w:rPr>
      </w:r>
    </w:p>
    <w:p>
      <w:pPr>
        <w:spacing w:after="0" w:line="240" w:lineRule="auto"/>
        <w:jc w:val="left"/>
        <w:sectPr>
          <w:type w:val="continuous"/>
          <w:pgSz w:w="11900" w:h="16840"/>
          <w:pgMar w:top="1060" w:bottom="1160" w:left="1180" w:right="0"/>
          <w:cols w:num="3" w:equalWidth="0">
            <w:col w:w="3978" w:space="520"/>
            <w:col w:w="1496" w:space="244"/>
            <w:col w:w="4482"/>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8"/>
        <w:rPr>
          <w:rFonts w:ascii="仿宋" w:hAnsi="仿宋" w:cs="仿宋" w:eastAsia="仿宋" w:hint="default"/>
          <w:b/>
          <w:bCs/>
          <w:sz w:val="26"/>
          <w:szCs w:val="26"/>
        </w:rPr>
      </w:pPr>
    </w:p>
    <w:p>
      <w:pPr>
        <w:pStyle w:val="BodyText"/>
        <w:spacing w:line="240" w:lineRule="auto" w:before="26"/>
        <w:ind w:left="387" w:right="0"/>
        <w:jc w:val="left"/>
      </w:pPr>
      <w:r>
        <w:rPr/>
        <w:pict>
          <v:shape style="position:absolute;margin-left:64.800003pt;margin-top:-57.116867pt;width:494.45pt;height:231.05pt;mso-position-horizontal-relative:page;mso-position-vertical-relative:paragraph;z-index:14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0"/>
                    <w:gridCol w:w="408"/>
                    <w:gridCol w:w="2517"/>
                    <w:gridCol w:w="1010"/>
                    <w:gridCol w:w="1681"/>
                    <w:gridCol w:w="2252"/>
                  </w:tblGrid>
                  <w:tr>
                    <w:trPr>
                      <w:trHeight w:val="426" w:hRule="exact"/>
                    </w:trPr>
                    <w:tc>
                      <w:tcPr>
                        <w:tcW w:w="24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271" w:right="0"/>
                          <w:jc w:val="left"/>
                          <w:rPr>
                            <w:rFonts w:ascii="仿宋" w:hAnsi="仿宋" w:cs="仿宋" w:eastAsia="仿宋" w:hint="default"/>
                            <w:sz w:val="24"/>
                            <w:szCs w:val="24"/>
                          </w:rPr>
                        </w:pPr>
                        <w:r>
                          <w:rPr>
                            <w:rFonts w:ascii="仿宋" w:hAnsi="仿宋" w:cs="仿宋" w:eastAsia="仿宋" w:hint="default"/>
                            <w:sz w:val="24"/>
                            <w:szCs w:val="24"/>
                          </w:rPr>
                          <w:t>应收政府机关款项</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82"/>
                          <w:jc w:val="right"/>
                          <w:rPr>
                            <w:rFonts w:ascii="Arial" w:hAnsi="Arial" w:cs="Arial" w:eastAsia="Arial" w:hint="default"/>
                            <w:sz w:val="24"/>
                            <w:szCs w:val="24"/>
                          </w:rPr>
                        </w:pPr>
                        <w:r>
                          <w:rPr>
                            <w:rFonts w:ascii="Arial"/>
                            <w:spacing w:val="-1"/>
                            <w:sz w:val="24"/>
                          </w:rPr>
                          <w:t>98,938.54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2"/>
                          <w:jc w:val="right"/>
                          <w:rPr>
                            <w:rFonts w:ascii="Arial" w:hAnsi="Arial" w:cs="Arial" w:eastAsia="Arial" w:hint="default"/>
                            <w:sz w:val="24"/>
                            <w:szCs w:val="24"/>
                          </w:rPr>
                        </w:pPr>
                        <w:r>
                          <w:rPr>
                            <w:rFonts w:ascii="Arial"/>
                            <w:spacing w:val="-1"/>
                            <w:sz w:val="24"/>
                          </w:rPr>
                          <w:t>0.30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2"/>
                          <w:jc w:val="right"/>
                          <w:rPr>
                            <w:rFonts w:ascii="Arial" w:hAnsi="Arial" w:cs="Arial" w:eastAsia="Arial" w:hint="default"/>
                            <w:sz w:val="24"/>
                            <w:szCs w:val="24"/>
                          </w:rPr>
                        </w:pPr>
                        <w:r>
                          <w:rPr>
                            <w:rFonts w:ascii="Arial"/>
                            <w:spacing w:val="-1"/>
                            <w:sz w:val="24"/>
                          </w:rPr>
                          <w:t>296.82</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5"/>
                          <w:jc w:val="right"/>
                          <w:rPr>
                            <w:rFonts w:ascii="Arial" w:hAnsi="Arial" w:cs="Arial" w:eastAsia="Arial" w:hint="default"/>
                            <w:sz w:val="24"/>
                            <w:szCs w:val="24"/>
                          </w:rPr>
                        </w:pPr>
                        <w:r>
                          <w:rPr>
                            <w:rFonts w:ascii="Arial"/>
                            <w:spacing w:val="-1"/>
                            <w:sz w:val="24"/>
                          </w:rPr>
                          <w:t>98,641.72</w:t>
                        </w:r>
                      </w:p>
                    </w:tc>
                  </w:tr>
                  <w:tr>
                    <w:trPr>
                      <w:trHeight w:val="324" w:hRule="exact"/>
                    </w:trPr>
                    <w:tc>
                      <w:tcPr>
                        <w:tcW w:w="2427" w:type="dxa"/>
                        <w:gridSpan w:val="2"/>
                        <w:tcBorders>
                          <w:top w:val="nil" w:sz="6" w:space="0" w:color="auto"/>
                          <w:left w:val="nil" w:sz="6" w:space="0" w:color="auto"/>
                          <w:bottom w:val="nil" w:sz="6" w:space="0" w:color="auto"/>
                          <w:right w:val="nil" w:sz="6" w:space="0" w:color="auto"/>
                        </w:tcBorders>
                      </w:tcPr>
                      <w:p>
                        <w:pPr>
                          <w:pStyle w:val="TableParagraph"/>
                          <w:spacing w:line="312" w:lineRule="exact"/>
                          <w:ind w:left="271" w:right="0"/>
                          <w:jc w:val="left"/>
                          <w:rPr>
                            <w:rFonts w:ascii="仿宋" w:hAnsi="仿宋" w:cs="仿宋" w:eastAsia="仿宋" w:hint="default"/>
                            <w:sz w:val="24"/>
                            <w:szCs w:val="24"/>
                          </w:rPr>
                        </w:pPr>
                        <w:r>
                          <w:rPr>
                            <w:rFonts w:ascii="仿宋" w:hAnsi="仿宋" w:cs="仿宋" w:eastAsia="仿宋" w:hint="default"/>
                            <w:sz w:val="24"/>
                            <w:szCs w:val="24"/>
                          </w:rPr>
                          <w:t>应收合作方款项</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9"/>
                          <w:jc w:val="right"/>
                          <w:rPr>
                            <w:rFonts w:ascii="Arial" w:hAnsi="Arial" w:cs="Arial" w:eastAsia="Arial" w:hint="default"/>
                            <w:sz w:val="24"/>
                            <w:szCs w:val="24"/>
                          </w:rPr>
                        </w:pPr>
                        <w:r>
                          <w:rPr>
                            <w:rFonts w:ascii="Arial"/>
                            <w:spacing w:val="-1"/>
                            <w:sz w:val="24"/>
                          </w:rPr>
                          <w:t>39,027,396.30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Arial" w:hAnsi="Arial" w:cs="Arial" w:eastAsia="Arial" w:hint="default"/>
                            <w:sz w:val="24"/>
                            <w:szCs w:val="24"/>
                          </w:rPr>
                        </w:pPr>
                        <w:r>
                          <w:rPr>
                            <w:rFonts w:ascii="Arial"/>
                            <w:spacing w:val="-1"/>
                            <w:sz w:val="24"/>
                          </w:rPr>
                          <w:t>0.30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Arial" w:hAnsi="Arial" w:cs="Arial" w:eastAsia="Arial" w:hint="default"/>
                            <w:sz w:val="24"/>
                            <w:szCs w:val="24"/>
                          </w:rPr>
                        </w:pPr>
                        <w:r>
                          <w:rPr>
                            <w:rFonts w:ascii="Arial"/>
                            <w:spacing w:val="-3"/>
                            <w:sz w:val="24"/>
                          </w:rPr>
                          <w:t>117,082.19</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4"/>
                            <w:szCs w:val="24"/>
                          </w:rPr>
                        </w:pPr>
                        <w:r>
                          <w:rPr>
                            <w:rFonts w:ascii="Arial"/>
                            <w:spacing w:val="-2"/>
                            <w:sz w:val="24"/>
                          </w:rPr>
                          <w:t>38,910,314.11</w:t>
                        </w:r>
                      </w:p>
                    </w:tc>
                  </w:tr>
                  <w:tr>
                    <w:trPr>
                      <w:trHeight w:val="357" w:hRule="exact"/>
                    </w:trPr>
                    <w:tc>
                      <w:tcPr>
                        <w:tcW w:w="24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271" w:right="0"/>
                          <w:jc w:val="left"/>
                          <w:rPr>
                            <w:rFonts w:ascii="仿宋" w:hAnsi="仿宋" w:cs="仿宋" w:eastAsia="仿宋" w:hint="default"/>
                            <w:sz w:val="24"/>
                            <w:szCs w:val="24"/>
                          </w:rPr>
                        </w:pPr>
                        <w:r>
                          <w:rPr>
                            <w:rFonts w:ascii="仿宋" w:hAnsi="仿宋" w:cs="仿宋" w:eastAsia="仿宋" w:hint="default"/>
                            <w:sz w:val="24"/>
                            <w:szCs w:val="24"/>
                          </w:rPr>
                          <w:t>应收合并范围内关</w:t>
                        </w:r>
                      </w:p>
                    </w:tc>
                    <w:tc>
                      <w:tcPr>
                        <w:tcW w:w="2517"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r>
                    <w:trPr>
                      <w:trHeight w:val="465" w:hRule="exact"/>
                    </w:trPr>
                    <w:tc>
                      <w:tcPr>
                        <w:tcW w:w="4945" w:type="dxa"/>
                        <w:gridSpan w:val="3"/>
                        <w:tcBorders>
                          <w:top w:val="nil" w:sz="6" w:space="0" w:color="auto"/>
                          <w:left w:val="nil" w:sz="6" w:space="0" w:color="auto"/>
                          <w:bottom w:val="nil" w:sz="6" w:space="0" w:color="auto"/>
                          <w:right w:val="nil" w:sz="6" w:space="0" w:color="auto"/>
                        </w:tcBorders>
                      </w:tcPr>
                      <w:p>
                        <w:pPr>
                          <w:pStyle w:val="TableParagraph"/>
                          <w:spacing w:line="220" w:lineRule="exact"/>
                          <w:ind w:left="2462" w:right="0"/>
                          <w:jc w:val="left"/>
                          <w:rPr>
                            <w:rFonts w:ascii="Arial" w:hAnsi="Arial" w:cs="Arial" w:eastAsia="Arial" w:hint="default"/>
                            <w:sz w:val="24"/>
                            <w:szCs w:val="24"/>
                          </w:rPr>
                        </w:pPr>
                        <w:r>
                          <w:rPr>
                            <w:rFonts w:ascii="Arial"/>
                            <w:sz w:val="24"/>
                          </w:rPr>
                          <w:t>96,601,123,444.82</w:t>
                        </w:r>
                      </w:p>
                    </w:tc>
                    <w:tc>
                      <w:tcPr>
                        <w:tcW w:w="1010" w:type="dxa"/>
                        <w:tcBorders>
                          <w:top w:val="nil" w:sz="6" w:space="0" w:color="auto"/>
                          <w:left w:val="nil" w:sz="6" w:space="0" w:color="auto"/>
                          <w:bottom w:val="nil" w:sz="6" w:space="0" w:color="auto"/>
                          <w:right w:val="nil" w:sz="6" w:space="0" w:color="auto"/>
                        </w:tcBorders>
                      </w:tcPr>
                      <w:p>
                        <w:pPr>
                          <w:pStyle w:val="TableParagraph"/>
                          <w:spacing w:line="220" w:lineRule="exact"/>
                          <w:ind w:right="65"/>
                          <w:jc w:val="right"/>
                          <w:rPr>
                            <w:rFonts w:ascii="Arial" w:hAnsi="Arial" w:cs="Arial" w:eastAsia="Arial" w:hint="default"/>
                            <w:sz w:val="24"/>
                            <w:szCs w:val="24"/>
                          </w:rPr>
                        </w:pPr>
                        <w:r>
                          <w:rPr>
                            <w:rFonts w:ascii="Arial"/>
                            <w:w w:val="99"/>
                            <w:sz w:val="24"/>
                          </w:rPr>
                          <w:t>-</w:t>
                        </w:r>
                        <w:r>
                          <w:rPr>
                            <w:rFonts w:ascii="Arial"/>
                            <w:sz w:val="24"/>
                          </w:rPr>
                        </w:r>
                      </w:p>
                    </w:tc>
                    <w:tc>
                      <w:tcPr>
                        <w:tcW w:w="1681" w:type="dxa"/>
                        <w:tcBorders>
                          <w:top w:val="nil" w:sz="6" w:space="0" w:color="auto"/>
                          <w:left w:val="nil" w:sz="6" w:space="0" w:color="auto"/>
                          <w:bottom w:val="nil" w:sz="6" w:space="0" w:color="auto"/>
                          <w:right w:val="nil" w:sz="6" w:space="0" w:color="auto"/>
                        </w:tcBorders>
                      </w:tcPr>
                      <w:p>
                        <w:pPr>
                          <w:pStyle w:val="TableParagraph"/>
                          <w:spacing w:line="220" w:lineRule="exact"/>
                          <w:ind w:right="85"/>
                          <w:jc w:val="right"/>
                          <w:rPr>
                            <w:rFonts w:ascii="Arial" w:hAnsi="Arial" w:cs="Arial" w:eastAsia="Arial" w:hint="default"/>
                            <w:sz w:val="24"/>
                            <w:szCs w:val="24"/>
                          </w:rPr>
                        </w:pPr>
                        <w:r>
                          <w:rPr>
                            <w:rFonts w:ascii="Arial"/>
                            <w:w w:val="99"/>
                            <w:sz w:val="24"/>
                          </w:rPr>
                          <w:t>-</w:t>
                        </w:r>
                        <w:r>
                          <w:rPr>
                            <w:rFonts w:ascii="Arial"/>
                            <w:sz w:val="24"/>
                          </w:rPr>
                        </w:r>
                      </w:p>
                    </w:tc>
                    <w:tc>
                      <w:tcPr>
                        <w:tcW w:w="2252"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Arial" w:hAnsi="Arial" w:cs="Arial" w:eastAsia="Arial" w:hint="default"/>
                            <w:sz w:val="24"/>
                            <w:szCs w:val="24"/>
                          </w:rPr>
                        </w:pPr>
                        <w:r>
                          <w:rPr>
                            <w:rFonts w:ascii="Arial"/>
                            <w:spacing w:val="-1"/>
                            <w:sz w:val="24"/>
                          </w:rPr>
                          <w:t>96,601,123,444.82</w:t>
                        </w:r>
                      </w:p>
                    </w:tc>
                  </w:tr>
                  <w:tr>
                    <w:trPr>
                      <w:trHeight w:val="742" w:hRule="exact"/>
                    </w:trPr>
                    <w:tc>
                      <w:tcPr>
                        <w:tcW w:w="4945" w:type="dxa"/>
                        <w:gridSpan w:val="3"/>
                        <w:tcBorders>
                          <w:top w:val="nil" w:sz="6" w:space="0" w:color="auto"/>
                          <w:left w:val="nil" w:sz="6" w:space="0" w:color="auto"/>
                          <w:bottom w:val="nil" w:sz="6" w:space="0" w:color="auto"/>
                          <w:right w:val="nil" w:sz="6" w:space="0" w:color="auto"/>
                        </w:tcBorders>
                      </w:tcPr>
                      <w:p>
                        <w:pPr>
                          <w:pStyle w:val="TableParagraph"/>
                          <w:spacing w:line="262" w:lineRule="exact"/>
                          <w:ind w:left="271" w:right="0"/>
                          <w:jc w:val="left"/>
                          <w:rPr>
                            <w:rFonts w:ascii="仿宋" w:hAnsi="仿宋" w:cs="仿宋" w:eastAsia="仿宋" w:hint="default"/>
                            <w:sz w:val="24"/>
                            <w:szCs w:val="24"/>
                          </w:rPr>
                        </w:pPr>
                        <w:r>
                          <w:rPr>
                            <w:rFonts w:ascii="仿宋" w:hAnsi="仿宋" w:cs="仿宋" w:eastAsia="仿宋" w:hint="default"/>
                            <w:sz w:val="24"/>
                            <w:szCs w:val="24"/>
                          </w:rPr>
                          <w:t>应收合并范围外关</w:t>
                        </w:r>
                      </w:p>
                      <w:p>
                        <w:pPr>
                          <w:pStyle w:val="TableParagraph"/>
                          <w:spacing w:line="234" w:lineRule="exact"/>
                          <w:ind w:left="2594" w:right="0"/>
                          <w:jc w:val="left"/>
                          <w:rPr>
                            <w:rFonts w:ascii="Arial" w:hAnsi="Arial" w:cs="Arial" w:eastAsia="Arial" w:hint="default"/>
                            <w:sz w:val="24"/>
                            <w:szCs w:val="24"/>
                          </w:rPr>
                        </w:pPr>
                        <w:r>
                          <w:rPr>
                            <w:rFonts w:ascii="Arial"/>
                            <w:sz w:val="24"/>
                          </w:rPr>
                          <w:t>5,147,262,071.64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62"/>
                          <w:jc w:val="right"/>
                          <w:rPr>
                            <w:rFonts w:ascii="Arial" w:hAnsi="Arial" w:cs="Arial" w:eastAsia="Arial" w:hint="default"/>
                            <w:sz w:val="24"/>
                            <w:szCs w:val="24"/>
                          </w:rPr>
                        </w:pPr>
                        <w:r>
                          <w:rPr>
                            <w:rFonts w:ascii="Arial"/>
                            <w:spacing w:val="-1"/>
                            <w:sz w:val="24"/>
                          </w:rPr>
                          <w:t>0.30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80"/>
                          <w:jc w:val="right"/>
                          <w:rPr>
                            <w:rFonts w:ascii="Arial" w:hAnsi="Arial" w:cs="Arial" w:eastAsia="Arial" w:hint="default"/>
                            <w:sz w:val="24"/>
                            <w:szCs w:val="24"/>
                          </w:rPr>
                        </w:pPr>
                        <w:r>
                          <w:rPr>
                            <w:rFonts w:ascii="Arial"/>
                            <w:spacing w:val="-1"/>
                            <w:sz w:val="24"/>
                          </w:rPr>
                          <w:t>15,441,786.21</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33"/>
                          <w:jc w:val="right"/>
                          <w:rPr>
                            <w:rFonts w:ascii="Arial" w:hAnsi="Arial" w:cs="Arial" w:eastAsia="Arial" w:hint="default"/>
                            <w:sz w:val="24"/>
                            <w:szCs w:val="24"/>
                          </w:rPr>
                        </w:pPr>
                        <w:r>
                          <w:rPr>
                            <w:rFonts w:ascii="Arial"/>
                            <w:spacing w:val="-1"/>
                            <w:sz w:val="24"/>
                          </w:rPr>
                          <w:t>5,131,820,285.43</w:t>
                        </w:r>
                      </w:p>
                    </w:tc>
                  </w:tr>
                  <w:tr>
                    <w:trPr>
                      <w:trHeight w:val="491" w:hRule="exact"/>
                    </w:trPr>
                    <w:tc>
                      <w:tcPr>
                        <w:tcW w:w="4945" w:type="dxa"/>
                        <w:gridSpan w:val="3"/>
                        <w:tcBorders>
                          <w:top w:val="nil" w:sz="6" w:space="0" w:color="auto"/>
                          <w:left w:val="nil" w:sz="6" w:space="0" w:color="auto"/>
                          <w:bottom w:val="nil" w:sz="6" w:space="0" w:color="auto"/>
                          <w:right w:val="nil" w:sz="6" w:space="0" w:color="auto"/>
                        </w:tcBorders>
                      </w:tcPr>
                      <w:p>
                        <w:pPr>
                          <w:pStyle w:val="TableParagraph"/>
                          <w:spacing w:line="262" w:lineRule="exact"/>
                          <w:ind w:left="271" w:right="0"/>
                          <w:jc w:val="left"/>
                          <w:rPr>
                            <w:rFonts w:ascii="仿宋" w:hAnsi="仿宋" w:cs="仿宋" w:eastAsia="仿宋" w:hint="default"/>
                            <w:sz w:val="24"/>
                            <w:szCs w:val="24"/>
                          </w:rPr>
                        </w:pPr>
                        <w:r>
                          <w:rPr>
                            <w:rFonts w:ascii="仿宋" w:hAnsi="仿宋" w:cs="仿宋" w:eastAsia="仿宋" w:hint="default"/>
                            <w:sz w:val="24"/>
                            <w:szCs w:val="24"/>
                          </w:rPr>
                          <w:t>应收保证金、押金</w:t>
                        </w:r>
                      </w:p>
                      <w:p>
                        <w:pPr>
                          <w:pStyle w:val="TableParagraph"/>
                          <w:spacing w:line="234" w:lineRule="exact"/>
                          <w:ind w:left="2927" w:right="0"/>
                          <w:jc w:val="left"/>
                          <w:rPr>
                            <w:rFonts w:ascii="Arial" w:hAnsi="Arial" w:cs="Arial" w:eastAsia="Arial" w:hint="default"/>
                            <w:sz w:val="24"/>
                            <w:szCs w:val="24"/>
                          </w:rPr>
                        </w:pPr>
                        <w:r>
                          <w:rPr>
                            <w:rFonts w:ascii="Arial"/>
                            <w:sz w:val="24"/>
                          </w:rPr>
                          <w:t>85,988,857.53</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62"/>
                          <w:jc w:val="right"/>
                          <w:rPr>
                            <w:rFonts w:ascii="Arial" w:hAnsi="Arial" w:cs="Arial" w:eastAsia="Arial" w:hint="default"/>
                            <w:sz w:val="24"/>
                            <w:szCs w:val="24"/>
                          </w:rPr>
                        </w:pPr>
                        <w:r>
                          <w:rPr>
                            <w:rFonts w:ascii="Arial"/>
                            <w:spacing w:val="-1"/>
                            <w:sz w:val="24"/>
                          </w:rPr>
                          <w:t>0.30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82"/>
                          <w:jc w:val="right"/>
                          <w:rPr>
                            <w:rFonts w:ascii="Arial" w:hAnsi="Arial" w:cs="Arial" w:eastAsia="Arial" w:hint="default"/>
                            <w:sz w:val="24"/>
                            <w:szCs w:val="24"/>
                          </w:rPr>
                        </w:pPr>
                        <w:r>
                          <w:rPr>
                            <w:rFonts w:ascii="Arial"/>
                            <w:spacing w:val="-1"/>
                            <w:sz w:val="24"/>
                          </w:rPr>
                          <w:t>257,966.57</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仿宋" w:hAnsi="仿宋" w:cs="仿宋" w:eastAsia="仿宋" w:hint="default"/>
                            <w:b/>
                            <w:bCs/>
                            <w:sz w:val="16"/>
                            <w:szCs w:val="16"/>
                          </w:rPr>
                        </w:pPr>
                      </w:p>
                      <w:p>
                        <w:pPr>
                          <w:pStyle w:val="TableParagraph"/>
                          <w:spacing w:line="240" w:lineRule="auto"/>
                          <w:ind w:right="35"/>
                          <w:jc w:val="right"/>
                          <w:rPr>
                            <w:rFonts w:ascii="Arial" w:hAnsi="Arial" w:cs="Arial" w:eastAsia="Arial" w:hint="default"/>
                            <w:sz w:val="24"/>
                            <w:szCs w:val="24"/>
                          </w:rPr>
                        </w:pPr>
                        <w:r>
                          <w:rPr>
                            <w:rFonts w:ascii="Arial"/>
                            <w:spacing w:val="-1"/>
                            <w:sz w:val="24"/>
                          </w:rPr>
                          <w:t>85,730,890.96</w:t>
                        </w:r>
                      </w:p>
                    </w:tc>
                  </w:tr>
                  <w:tr>
                    <w:trPr>
                      <w:trHeight w:val="706" w:hRule="exact"/>
                    </w:trPr>
                    <w:tc>
                      <w:tcPr>
                        <w:tcW w:w="9888" w:type="dxa"/>
                        <w:gridSpan w:val="6"/>
                        <w:tcBorders>
                          <w:top w:val="nil" w:sz="6" w:space="0" w:color="auto"/>
                          <w:left w:val="nil" w:sz="6" w:space="0" w:color="auto"/>
                          <w:bottom w:val="nil" w:sz="6" w:space="0" w:color="auto"/>
                          <w:right w:val="nil" w:sz="6" w:space="0" w:color="auto"/>
                        </w:tcBorders>
                      </w:tcPr>
                      <w:p>
                        <w:pPr>
                          <w:pStyle w:val="TableParagraph"/>
                          <w:spacing w:line="163" w:lineRule="exact"/>
                          <w:ind w:left="271" w:right="0"/>
                          <w:jc w:val="left"/>
                          <w:rPr>
                            <w:rFonts w:ascii="仿宋" w:hAnsi="仿宋" w:cs="仿宋" w:eastAsia="仿宋" w:hint="default"/>
                            <w:sz w:val="24"/>
                            <w:szCs w:val="24"/>
                          </w:rPr>
                        </w:pPr>
                        <w:r>
                          <w:rPr>
                            <w:rFonts w:ascii="仿宋" w:hAnsi="仿宋" w:cs="仿宋" w:eastAsia="仿宋" w:hint="default"/>
                            <w:sz w:val="24"/>
                            <w:szCs w:val="24"/>
                          </w:rPr>
                          <w:t>款项</w:t>
                        </w:r>
                      </w:p>
                      <w:p>
                        <w:pPr>
                          <w:pStyle w:val="TableParagraph"/>
                          <w:spacing w:line="240" w:lineRule="auto" w:before="79"/>
                          <w:ind w:left="271" w:right="0"/>
                          <w:jc w:val="left"/>
                          <w:rPr>
                            <w:rFonts w:ascii="仿宋" w:hAnsi="仿宋" w:cs="仿宋" w:eastAsia="仿宋" w:hint="default"/>
                            <w:sz w:val="24"/>
                            <w:szCs w:val="24"/>
                          </w:rPr>
                        </w:pPr>
                        <w:r>
                          <w:rPr>
                            <w:rFonts w:ascii="仿宋" w:hAnsi="仿宋" w:cs="仿宋" w:eastAsia="仿宋" w:hint="default"/>
                            <w:sz w:val="24"/>
                            <w:szCs w:val="24"/>
                          </w:rPr>
                          <w:t>应收备用金、代扣</w:t>
                        </w:r>
                      </w:p>
                    </w:tc>
                  </w:tr>
                  <w:tr>
                    <w:trPr>
                      <w:trHeight w:val="279"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02" w:lineRule="exact"/>
                          <w:ind w:left="271" w:right="0"/>
                          <w:jc w:val="left"/>
                          <w:rPr>
                            <w:rFonts w:ascii="仿宋" w:hAnsi="仿宋" w:cs="仿宋" w:eastAsia="仿宋" w:hint="default"/>
                            <w:sz w:val="24"/>
                            <w:szCs w:val="24"/>
                          </w:rPr>
                        </w:pPr>
                        <w:r>
                          <w:rPr>
                            <w:rFonts w:ascii="仿宋" w:hAnsi="仿宋" w:cs="仿宋" w:eastAsia="仿宋" w:hint="default"/>
                            <w:sz w:val="24"/>
                            <w:szCs w:val="24"/>
                          </w:rPr>
                          <w:t>代缴款项</w:t>
                        </w:r>
                      </w:p>
                    </w:tc>
                    <w:tc>
                      <w:tcPr>
                        <w:tcW w:w="2925" w:type="dxa"/>
                        <w:gridSpan w:val="2"/>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r>
                    <w:trPr>
                      <w:trHeight w:val="401" w:hRule="exact"/>
                    </w:trPr>
                    <w:tc>
                      <w:tcPr>
                        <w:tcW w:w="202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271" w:right="0"/>
                          <w:jc w:val="left"/>
                          <w:rPr>
                            <w:rFonts w:ascii="仿宋" w:hAnsi="仿宋" w:cs="仿宋" w:eastAsia="仿宋" w:hint="default"/>
                            <w:sz w:val="24"/>
                            <w:szCs w:val="24"/>
                          </w:rPr>
                        </w:pPr>
                        <w:r>
                          <w:rPr>
                            <w:rFonts w:ascii="仿宋" w:hAnsi="仿宋" w:cs="仿宋" w:eastAsia="仿宋" w:hint="default"/>
                            <w:sz w:val="24"/>
                            <w:szCs w:val="24"/>
                          </w:rPr>
                          <w:t>应收其他款项</w:t>
                        </w:r>
                      </w:p>
                    </w:tc>
                    <w:tc>
                      <w:tcPr>
                        <w:tcW w:w="292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8"/>
                          <w:ind w:left="925" w:right="0"/>
                          <w:jc w:val="left"/>
                          <w:rPr>
                            <w:rFonts w:ascii="Arial" w:hAnsi="Arial" w:cs="Arial" w:eastAsia="Arial" w:hint="default"/>
                            <w:sz w:val="24"/>
                            <w:szCs w:val="24"/>
                          </w:rPr>
                        </w:pPr>
                        <w:r>
                          <w:rPr>
                            <w:rFonts w:ascii="Arial"/>
                            <w:sz w:val="24"/>
                          </w:rPr>
                          <w:t>61,164,011.94</w:t>
                        </w:r>
                      </w:p>
                    </w:tc>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2"/>
                          <w:jc w:val="right"/>
                          <w:rPr>
                            <w:rFonts w:ascii="Arial" w:hAnsi="Arial" w:cs="Arial" w:eastAsia="Arial" w:hint="default"/>
                            <w:sz w:val="24"/>
                            <w:szCs w:val="24"/>
                          </w:rPr>
                        </w:pPr>
                        <w:r>
                          <w:rPr>
                            <w:rFonts w:ascii="Arial"/>
                            <w:spacing w:val="-1"/>
                            <w:sz w:val="24"/>
                          </w:rPr>
                          <w:t>4.00</w:t>
                        </w: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80"/>
                          <w:jc w:val="right"/>
                          <w:rPr>
                            <w:rFonts w:ascii="Arial" w:hAnsi="Arial" w:cs="Arial" w:eastAsia="Arial" w:hint="default"/>
                            <w:sz w:val="24"/>
                            <w:szCs w:val="24"/>
                          </w:rPr>
                        </w:pPr>
                        <w:r>
                          <w:rPr>
                            <w:rFonts w:ascii="Arial"/>
                            <w:spacing w:val="-1"/>
                            <w:sz w:val="24"/>
                          </w:rPr>
                          <w:t>2,446,560.48</w:t>
                        </w:r>
                      </w:p>
                    </w:tc>
                    <w:tc>
                      <w:tcPr>
                        <w:tcW w:w="225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35"/>
                          <w:jc w:val="right"/>
                          <w:rPr>
                            <w:rFonts w:ascii="Arial" w:hAnsi="Arial" w:cs="Arial" w:eastAsia="Arial" w:hint="default"/>
                            <w:sz w:val="24"/>
                            <w:szCs w:val="24"/>
                          </w:rPr>
                        </w:pPr>
                        <w:r>
                          <w:rPr>
                            <w:rFonts w:ascii="Arial"/>
                            <w:spacing w:val="-1"/>
                            <w:sz w:val="24"/>
                          </w:rPr>
                          <w:t>58,717,451.46</w:t>
                        </w:r>
                      </w:p>
                    </w:tc>
                  </w:tr>
                  <w:tr>
                    <w:trPr>
                      <w:trHeight w:val="412" w:hRule="exact"/>
                    </w:trPr>
                    <w:tc>
                      <w:tcPr>
                        <w:tcW w:w="2020"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897" w:right="0"/>
                          <w:jc w:val="left"/>
                          <w:rPr>
                            <w:rFonts w:ascii="仿宋" w:hAnsi="仿宋" w:cs="仿宋" w:eastAsia="仿宋" w:hint="default"/>
                            <w:sz w:val="24"/>
                            <w:szCs w:val="24"/>
                          </w:rPr>
                        </w:pPr>
                        <w:r>
                          <w:rPr>
                            <w:rFonts w:ascii="仿宋" w:hAnsi="仿宋" w:cs="仿宋" w:eastAsia="仿宋" w:hint="default"/>
                            <w:b/>
                            <w:bCs/>
                            <w:sz w:val="24"/>
                            <w:szCs w:val="24"/>
                          </w:rPr>
                          <w:t>合</w:t>
                        </w:r>
                        <w:r>
                          <w:rPr>
                            <w:rFonts w:ascii="仿宋" w:hAnsi="仿宋" w:cs="仿宋" w:eastAsia="仿宋" w:hint="default"/>
                            <w:sz w:val="24"/>
                            <w:szCs w:val="24"/>
                          </w:rPr>
                          <w:t>计</w:t>
                        </w:r>
                      </w:p>
                    </w:tc>
                    <w:tc>
                      <w:tcPr>
                        <w:tcW w:w="2925"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60"/>
                          <w:ind w:left="308" w:right="0"/>
                          <w:jc w:val="left"/>
                          <w:rPr>
                            <w:rFonts w:ascii="Arial" w:hAnsi="Arial" w:cs="Arial" w:eastAsia="Arial" w:hint="default"/>
                            <w:sz w:val="24"/>
                            <w:szCs w:val="24"/>
                          </w:rPr>
                        </w:pPr>
                        <w:r>
                          <w:rPr>
                            <w:rFonts w:ascii="Arial"/>
                            <w:b/>
                            <w:sz w:val="24"/>
                          </w:rPr>
                          <w:t>101,943,053,158.23</w:t>
                        </w:r>
                        <w:r>
                          <w:rPr>
                            <w:rFonts w:ascii="Arial"/>
                            <w:sz w:val="24"/>
                          </w:rPr>
                        </w:r>
                      </w:p>
                    </w:tc>
                    <w:tc>
                      <w:tcPr>
                        <w:tcW w:w="101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65"/>
                          <w:jc w:val="right"/>
                          <w:rPr>
                            <w:rFonts w:ascii="Arial" w:hAnsi="Arial" w:cs="Arial" w:eastAsia="Arial" w:hint="default"/>
                            <w:sz w:val="24"/>
                            <w:szCs w:val="24"/>
                          </w:rPr>
                        </w:pPr>
                        <w:r>
                          <w:rPr>
                            <w:rFonts w:ascii="Arial"/>
                            <w:b/>
                            <w:spacing w:val="-1"/>
                            <w:sz w:val="24"/>
                          </w:rPr>
                          <w:t>--</w:t>
                        </w:r>
                        <w:r>
                          <w:rPr>
                            <w:rFonts w:ascii="Arial"/>
                            <w:spacing w:val="-1"/>
                            <w:sz w:val="24"/>
                          </w:rPr>
                        </w:r>
                      </w:p>
                    </w:tc>
                    <w:tc>
                      <w:tcPr>
                        <w:tcW w:w="168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80"/>
                          <w:jc w:val="right"/>
                          <w:rPr>
                            <w:rFonts w:ascii="Arial" w:hAnsi="Arial" w:cs="Arial" w:eastAsia="Arial" w:hint="default"/>
                            <w:sz w:val="24"/>
                            <w:szCs w:val="24"/>
                          </w:rPr>
                        </w:pPr>
                        <w:r>
                          <w:rPr>
                            <w:rFonts w:ascii="Arial"/>
                            <w:b/>
                            <w:spacing w:val="-1"/>
                            <w:sz w:val="24"/>
                          </w:rPr>
                          <w:t>18,288,857.58</w:t>
                        </w:r>
                        <w:r>
                          <w:rPr>
                            <w:rFonts w:ascii="Arial"/>
                            <w:spacing w:val="-1"/>
                            <w:sz w:val="24"/>
                          </w:rPr>
                        </w:r>
                      </w:p>
                    </w:tc>
                    <w:tc>
                      <w:tcPr>
                        <w:tcW w:w="225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33"/>
                          <w:jc w:val="right"/>
                          <w:rPr>
                            <w:rFonts w:ascii="Arial" w:hAnsi="Arial" w:cs="Arial" w:eastAsia="Arial" w:hint="default"/>
                            <w:sz w:val="24"/>
                            <w:szCs w:val="24"/>
                          </w:rPr>
                        </w:pPr>
                        <w:r>
                          <w:rPr>
                            <w:rFonts w:ascii="Arial"/>
                            <w:b/>
                            <w:spacing w:val="-1"/>
                            <w:sz w:val="24"/>
                          </w:rPr>
                          <w:t>101,924,764,300.65</w:t>
                        </w:r>
                        <w:r>
                          <w:rPr>
                            <w:rFonts w:ascii="Arial"/>
                            <w:spacing w:val="-1"/>
                            <w:sz w:val="24"/>
                          </w:rPr>
                        </w:r>
                      </w:p>
                    </w:tc>
                  </w:tr>
                </w:tbl>
                <w:p>
                  <w:pPr/>
                </w:p>
              </w:txbxContent>
            </v:textbox>
            <w10:wrap type="none"/>
          </v:shape>
        </w:pict>
      </w:r>
      <w:r>
        <w:rPr/>
        <w:t>联方款项</w:t>
      </w:r>
    </w:p>
    <w:p>
      <w:pPr>
        <w:spacing w:line="240" w:lineRule="auto" w:before="0"/>
        <w:rPr>
          <w:rFonts w:ascii="仿宋" w:hAnsi="仿宋" w:cs="仿宋" w:eastAsia="仿宋" w:hint="default"/>
          <w:sz w:val="20"/>
          <w:szCs w:val="20"/>
        </w:rPr>
      </w:pPr>
    </w:p>
    <w:p>
      <w:pPr>
        <w:pStyle w:val="BodyText"/>
        <w:spacing w:line="240" w:lineRule="auto" w:before="168"/>
        <w:ind w:left="387" w:right="0"/>
        <w:jc w:val="left"/>
      </w:pPr>
      <w:r>
        <w:rPr/>
        <w:t>联方款项</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5"/>
          <w:szCs w:val="15"/>
        </w:rPr>
      </w:pPr>
    </w:p>
    <w:p>
      <w:pPr>
        <w:pStyle w:val="BodyText"/>
        <w:tabs>
          <w:tab w:pos="5539" w:val="left" w:leader="none"/>
          <w:tab w:pos="6600" w:val="left" w:leader="none"/>
          <w:tab w:pos="8563" w:val="left" w:leader="none"/>
        </w:tabs>
        <w:spacing w:line="240" w:lineRule="auto" w:before="69"/>
        <w:ind w:left="3176" w:right="0"/>
        <w:jc w:val="left"/>
        <w:rPr>
          <w:rFonts w:ascii="Arial" w:hAnsi="Arial" w:cs="Arial" w:eastAsia="Arial" w:hint="default"/>
        </w:rPr>
      </w:pPr>
      <w:r>
        <w:rPr>
          <w:rFonts w:ascii="Arial"/>
          <w:spacing w:val="-1"/>
        </w:rPr>
        <w:t>8,388,437.46</w:t>
        <w:tab/>
        <w:t>0.30</w:t>
        <w:tab/>
        <w:t>25,165.31</w:t>
        <w:tab/>
        <w:t>8,363,272.15</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6"/>
          <w:szCs w:val="16"/>
        </w:rPr>
      </w:pPr>
    </w:p>
    <w:p>
      <w:pPr>
        <w:pStyle w:val="BodyText"/>
        <w:spacing w:line="240" w:lineRule="auto" w:before="26"/>
        <w:ind w:left="521" w:right="0"/>
        <w:jc w:val="left"/>
      </w:pPr>
      <w:r>
        <w:rPr/>
        <w:t>期末，处于第二阶段的坏账准备：</w:t>
      </w:r>
    </w:p>
    <w:p>
      <w:pPr>
        <w:spacing w:line="240" w:lineRule="auto" w:before="5"/>
        <w:rPr>
          <w:rFonts w:ascii="仿宋" w:hAnsi="仿宋" w:cs="仿宋" w:eastAsia="仿宋" w:hint="default"/>
          <w:sz w:val="19"/>
          <w:szCs w:val="19"/>
        </w:rPr>
      </w:pPr>
    </w:p>
    <w:p>
      <w:pPr>
        <w:spacing w:line="20" w:lineRule="exact"/>
        <w:ind w:left="369" w:right="0" w:firstLine="0"/>
        <w:rPr>
          <w:rFonts w:ascii="仿宋" w:hAnsi="仿宋" w:cs="仿宋" w:eastAsia="仿宋" w:hint="default"/>
          <w:sz w:val="2"/>
          <w:szCs w:val="2"/>
        </w:rPr>
      </w:pPr>
      <w:r>
        <w:rPr>
          <w:rFonts w:ascii="仿宋" w:hAnsi="仿宋" w:cs="仿宋" w:eastAsia="仿宋" w:hint="default"/>
          <w:sz w:val="2"/>
          <w:szCs w:val="2"/>
        </w:rPr>
        <w:pict>
          <v:group style="width:470.6pt;height:1pt;mso-position-horizontal-relative:char;mso-position-vertical-relative:line" coordorigin="0,0" coordsize="9412,20">
            <v:group style="position:absolute;left:10;top:10;width:9392;height:2" coordorigin="10,10" coordsize="9392,2">
              <v:shape style="position:absolute;left:10;top:10;width:9392;height:2" coordorigin="10,10" coordsize="9392,0" path="m10,10l9402,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00" w:h="16840"/>
          <w:pgMar w:top="1060" w:bottom="1160" w:left="1180" w:right="0"/>
        </w:sectPr>
      </w:pPr>
    </w:p>
    <w:p>
      <w:pPr>
        <w:spacing w:line="240" w:lineRule="auto" w:before="9"/>
        <w:rPr>
          <w:rFonts w:ascii="仿宋" w:hAnsi="仿宋" w:cs="仿宋" w:eastAsia="仿宋" w:hint="default"/>
          <w:sz w:val="23"/>
          <w:szCs w:val="23"/>
        </w:rPr>
      </w:pPr>
    </w:p>
    <w:p>
      <w:pPr>
        <w:pStyle w:val="Heading2"/>
        <w:tabs>
          <w:tab w:pos="3615" w:val="left" w:leader="none"/>
        </w:tabs>
        <w:spacing w:line="240" w:lineRule="auto"/>
        <w:ind w:left="1563" w:right="0"/>
        <w:jc w:val="left"/>
        <w:rPr>
          <w:b w:val="0"/>
          <w:bCs w:val="0"/>
        </w:rPr>
      </w:pPr>
      <w:r>
        <w:rPr>
          <w:w w:val="95"/>
        </w:rPr>
        <w:t>类别</w:t>
        <w:tab/>
        <w:t>账面余额</w:t>
      </w:r>
      <w:r>
        <w:rPr>
          <w:b w:val="0"/>
          <w:bCs w:val="0"/>
        </w:rPr>
      </w:r>
    </w:p>
    <w:p>
      <w:pPr>
        <w:spacing w:line="240" w:lineRule="auto" w:before="9"/>
        <w:rPr>
          <w:rFonts w:ascii="仿宋" w:hAnsi="仿宋" w:cs="仿宋" w:eastAsia="仿宋" w:hint="default"/>
          <w:b/>
          <w:bCs/>
          <w:sz w:val="30"/>
          <w:szCs w:val="30"/>
        </w:rPr>
      </w:pPr>
    </w:p>
    <w:p>
      <w:pPr>
        <w:pStyle w:val="BodyText"/>
        <w:spacing w:line="240" w:lineRule="auto"/>
        <w:ind w:left="408" w:right="0"/>
        <w:jc w:val="left"/>
      </w:pPr>
      <w:r>
        <w:rPr/>
        <w:pict>
          <v:group style="position:absolute;margin-left:77.949997pt;margin-top:-.334376pt;width:469.6pt;height:.1pt;mso-position-horizontal-relative:page;mso-position-vertical-relative:paragraph;z-index:14248" coordorigin="1559,-7" coordsize="9392,2">
            <v:shape style="position:absolute;left:1559;top:-7;width:9392;height:2" coordorigin="1559,-7" coordsize="9392,0" path="m1559,-7l10951,-7e" filled="false" stroked="true" strokeweight=".48pt" strokecolor="#000000">
              <v:path arrowok="t"/>
            </v:shape>
            <w10:wrap type="none"/>
          </v:group>
        </w:pict>
      </w:r>
      <w:r>
        <w:rPr/>
        <w:t>按组合计提坏账准备</w:t>
      </w:r>
    </w:p>
    <w:p>
      <w:pPr>
        <w:pStyle w:val="Heading2"/>
        <w:spacing w:line="237" w:lineRule="auto" w:before="3"/>
        <w:ind w:left="408" w:right="0"/>
        <w:jc w:val="both"/>
        <w:rPr>
          <w:rFonts w:ascii="Arial" w:hAnsi="Arial" w:cs="Arial" w:eastAsia="Arial" w:hint="default"/>
          <w:b w:val="0"/>
          <w:bCs w:val="0"/>
        </w:rPr>
      </w:pPr>
      <w:r>
        <w:rPr>
          <w:b w:val="0"/>
          <w:bCs w:val="0"/>
        </w:rPr>
        <w:br w:type="column"/>
      </w:r>
      <w:r>
        <w:rPr/>
        <w:t>整个存续期</w:t>
      </w:r>
      <w:r>
        <w:rPr>
          <w:w w:val="99"/>
        </w:rPr>
        <w:t> </w:t>
      </w:r>
      <w:r>
        <w:rPr/>
        <w:t>的预期信用</w:t>
      </w:r>
      <w:r>
        <w:rPr>
          <w:w w:val="99"/>
        </w:rPr>
        <w:t> </w:t>
      </w:r>
      <w:r>
        <w:rPr/>
        <w:t>损失率</w:t>
      </w:r>
      <w:r>
        <w:rPr>
          <w:rFonts w:ascii="Arial" w:hAnsi="Arial" w:cs="Arial" w:eastAsia="Arial" w:hint="default"/>
        </w:rPr>
        <w:t>(%)</w:t>
      </w:r>
      <w:r>
        <w:rPr>
          <w:rFonts w:ascii="Arial" w:hAnsi="Arial" w:cs="Arial" w:eastAsia="Arial" w:hint="default"/>
          <w:b w:val="0"/>
          <w:bCs w:val="0"/>
        </w:rPr>
      </w:r>
    </w:p>
    <w:p>
      <w:pPr>
        <w:spacing w:line="240" w:lineRule="auto" w:before="11"/>
        <w:rPr>
          <w:rFonts w:ascii="Arial" w:hAnsi="Arial" w:cs="Arial" w:eastAsia="Arial" w:hint="default"/>
          <w:b/>
          <w:bCs/>
          <w:sz w:val="26"/>
          <w:szCs w:val="26"/>
        </w:rPr>
      </w:pPr>
      <w:r>
        <w:rPr/>
        <w:br w:type="column"/>
      </w:r>
      <w:r>
        <w:rPr>
          <w:rFonts w:ascii="Arial"/>
          <w:b/>
          <w:sz w:val="26"/>
        </w:rPr>
      </w:r>
    </w:p>
    <w:p>
      <w:pPr>
        <w:pStyle w:val="Heading2"/>
        <w:tabs>
          <w:tab w:pos="2110" w:val="left" w:leader="none"/>
        </w:tabs>
        <w:spacing w:line="240" w:lineRule="auto"/>
        <w:ind w:left="408" w:right="0"/>
        <w:jc w:val="left"/>
        <w:rPr>
          <w:b w:val="0"/>
          <w:bCs w:val="0"/>
        </w:rPr>
      </w:pPr>
      <w:r>
        <w:rPr>
          <w:w w:val="95"/>
        </w:rPr>
        <w:t>坏账准备</w:t>
        <w:tab/>
      </w:r>
      <w:r>
        <w:rPr/>
        <w:t>账面价值</w:t>
      </w:r>
      <w:r>
        <w:rPr>
          <w:b w:val="0"/>
          <w:bCs w:val="0"/>
        </w:rPr>
      </w:r>
    </w:p>
    <w:p>
      <w:pPr>
        <w:spacing w:after="0" w:line="240" w:lineRule="auto"/>
        <w:jc w:val="left"/>
        <w:sectPr>
          <w:type w:val="continuous"/>
          <w:pgSz w:w="11900" w:h="16840"/>
          <w:pgMar w:top="1060" w:bottom="1160" w:left="1180" w:right="0"/>
          <w:cols w:num="3" w:equalWidth="0">
            <w:col w:w="4578" w:space="78"/>
            <w:col w:w="1614" w:space="107"/>
            <w:col w:w="4343"/>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pStyle w:val="BodyText"/>
        <w:spacing w:line="240" w:lineRule="auto" w:before="199"/>
        <w:ind w:left="148" w:right="0"/>
        <w:jc w:val="left"/>
      </w:pPr>
      <w:r>
        <w:rPr/>
        <w:t>其中：</w:t>
      </w:r>
    </w:p>
    <w:p>
      <w:pPr>
        <w:pStyle w:val="BodyText"/>
        <w:tabs>
          <w:tab w:pos="3011" w:val="left" w:leader="none"/>
          <w:tab w:pos="5476" w:val="left" w:leader="none"/>
        </w:tabs>
        <w:spacing w:line="240" w:lineRule="auto" w:before="84"/>
        <w:ind w:left="628" w:right="0"/>
        <w:jc w:val="left"/>
        <w:rPr>
          <w:rFonts w:ascii="Arial" w:hAnsi="Arial" w:cs="Arial" w:eastAsia="Arial" w:hint="default"/>
        </w:rPr>
      </w:pPr>
      <w:r>
        <w:rPr/>
        <w:t>应收其他款项</w:t>
        <w:tab/>
      </w:r>
      <w:r>
        <w:rPr>
          <w:rFonts w:ascii="Arial" w:hAnsi="Arial" w:cs="Arial" w:eastAsia="Arial" w:hint="default"/>
          <w:spacing w:val="-1"/>
        </w:rPr>
        <w:t>221,566,787.88</w:t>
        <w:tab/>
        <w:t>93.46</w:t>
      </w:r>
      <w:r>
        <w:rPr>
          <w:rFonts w:ascii="Arial" w:hAnsi="Arial" w:cs="Arial" w:eastAsia="Arial" w:hint="default"/>
        </w:rPr>
        <w:t>  </w:t>
      </w:r>
      <w:r>
        <w:rPr>
          <w:rFonts w:ascii="Arial" w:hAnsi="Arial" w:cs="Arial" w:eastAsia="Arial" w:hint="default"/>
          <w:spacing w:val="-1"/>
        </w:rPr>
        <w:t>207,079,717.10</w:t>
      </w:r>
      <w:r>
        <w:rPr>
          <w:rFonts w:ascii="Arial" w:hAnsi="Arial" w:cs="Arial" w:eastAsia="Arial" w:hint="default"/>
          <w:spacing w:val="14"/>
        </w:rPr>
        <w:t> </w:t>
      </w:r>
      <w:r>
        <w:rPr>
          <w:rFonts w:ascii="Arial" w:hAnsi="Arial" w:cs="Arial" w:eastAsia="Arial" w:hint="default"/>
          <w:spacing w:val="-1"/>
        </w:rPr>
        <w:t>14,487,070.78</w:t>
      </w:r>
    </w:p>
    <w:p>
      <w:pPr>
        <w:spacing w:line="240" w:lineRule="auto" w:before="3"/>
        <w:rPr>
          <w:rFonts w:ascii="Arial" w:hAnsi="Arial" w:cs="Arial" w:eastAsia="Arial" w:hint="default"/>
          <w:sz w:val="5"/>
          <w:szCs w:val="5"/>
        </w:rPr>
      </w:pPr>
    </w:p>
    <w:p>
      <w:pPr>
        <w:spacing w:line="20" w:lineRule="exact"/>
        <w:ind w:left="114" w:right="0" w:firstLine="0"/>
        <w:rPr>
          <w:rFonts w:ascii="Arial" w:hAnsi="Arial" w:cs="Arial" w:eastAsia="Arial" w:hint="default"/>
          <w:sz w:val="2"/>
          <w:szCs w:val="2"/>
        </w:rPr>
      </w:pPr>
      <w:r>
        <w:rPr>
          <w:rFonts w:ascii="Arial" w:hAnsi="Arial" w:cs="Arial" w:eastAsia="Arial" w:hint="default"/>
          <w:sz w:val="2"/>
          <w:szCs w:val="2"/>
        </w:rPr>
        <w:pict>
          <v:group style="width:470.1pt;height:.5pt;mso-position-horizontal-relative:char;mso-position-vertical-relative:line" coordorigin="0,0" coordsize="9402,10">
            <v:group style="position:absolute;left:5;top:5;width:9392;height:2" coordorigin="5,5" coordsize="9392,2">
              <v:shape style="position:absolute;left:5;top:5;width:9392;height:2" coordorigin="5,5" coordsize="9392,0" path="m5,5l9397,5e" filled="false" stroked="true" strokeweight=".48pt" strokecolor="#000000">
                <v:path arrowok="t"/>
              </v:shape>
            </v:group>
          </v:group>
        </w:pict>
      </w:r>
      <w:r>
        <w:rPr>
          <w:rFonts w:ascii="Arial" w:hAnsi="Arial" w:cs="Arial" w:eastAsia="Arial" w:hint="default"/>
          <w:sz w:val="2"/>
          <w:szCs w:val="2"/>
        </w:rPr>
      </w:r>
    </w:p>
    <w:p>
      <w:pPr>
        <w:pStyle w:val="Heading2"/>
        <w:tabs>
          <w:tab w:pos="3011" w:val="left" w:leader="none"/>
          <w:tab w:pos="5476" w:val="left" w:leader="none"/>
        </w:tabs>
        <w:spacing w:line="240" w:lineRule="auto"/>
        <w:ind w:left="1303" w:right="0"/>
        <w:jc w:val="left"/>
        <w:rPr>
          <w:rFonts w:ascii="Arial" w:hAnsi="Arial" w:cs="Arial" w:eastAsia="Arial" w:hint="default"/>
          <w:b w:val="0"/>
          <w:bCs w:val="0"/>
        </w:rPr>
      </w:pPr>
      <w:r>
        <w:rPr>
          <w:w w:val="95"/>
        </w:rPr>
        <w:t>合计</w:t>
        <w:tab/>
      </w:r>
      <w:r>
        <w:rPr>
          <w:rFonts w:ascii="Arial" w:hAnsi="Arial" w:cs="Arial" w:eastAsia="Arial" w:hint="default"/>
          <w:spacing w:val="-1"/>
        </w:rPr>
        <w:t>221,566,787.88</w:t>
        <w:tab/>
        <w:t>93.46</w:t>
      </w:r>
      <w:r>
        <w:rPr>
          <w:rFonts w:ascii="Arial" w:hAnsi="Arial" w:cs="Arial" w:eastAsia="Arial" w:hint="default"/>
        </w:rPr>
        <w:t>  </w:t>
      </w:r>
      <w:r>
        <w:rPr>
          <w:rFonts w:ascii="Arial" w:hAnsi="Arial" w:cs="Arial" w:eastAsia="Arial" w:hint="default"/>
          <w:spacing w:val="-1"/>
        </w:rPr>
        <w:t>207,079,717.10</w:t>
      </w:r>
      <w:r>
        <w:rPr>
          <w:rFonts w:ascii="Arial" w:hAnsi="Arial" w:cs="Arial" w:eastAsia="Arial" w:hint="default"/>
          <w:spacing w:val="14"/>
        </w:rPr>
        <w:t> </w:t>
      </w:r>
      <w:r>
        <w:rPr>
          <w:rFonts w:ascii="Arial" w:hAnsi="Arial" w:cs="Arial" w:eastAsia="Arial" w:hint="default"/>
          <w:spacing w:val="-1"/>
        </w:rPr>
        <w:t>14,487,070.78</w:t>
      </w:r>
      <w:r>
        <w:rPr>
          <w:rFonts w:ascii="Arial" w:hAnsi="Arial" w:cs="Arial" w:eastAsia="Arial" w:hint="default"/>
          <w:b w:val="0"/>
          <w:bCs w:val="0"/>
          <w:spacing w:val="-1"/>
        </w:rPr>
      </w:r>
    </w:p>
    <w:p>
      <w:pPr>
        <w:spacing w:line="240" w:lineRule="auto" w:before="5"/>
        <w:rPr>
          <w:rFonts w:ascii="Arial" w:hAnsi="Arial" w:cs="Arial" w:eastAsia="Arial" w:hint="default"/>
          <w:b/>
          <w:bCs/>
          <w:sz w:val="5"/>
          <w:szCs w:val="5"/>
        </w:rPr>
      </w:pPr>
    </w:p>
    <w:p>
      <w:pPr>
        <w:spacing w:line="20" w:lineRule="exact"/>
        <w:ind w:left="109" w:right="0" w:firstLine="0"/>
        <w:rPr>
          <w:rFonts w:ascii="Arial" w:hAnsi="Arial" w:cs="Arial" w:eastAsia="Arial" w:hint="default"/>
          <w:sz w:val="2"/>
          <w:szCs w:val="2"/>
        </w:rPr>
      </w:pPr>
      <w:r>
        <w:rPr>
          <w:rFonts w:ascii="Arial" w:hAnsi="Arial" w:cs="Arial" w:eastAsia="Arial" w:hint="default"/>
          <w:sz w:val="2"/>
          <w:szCs w:val="2"/>
        </w:rPr>
        <w:pict>
          <v:group style="width:470.6pt;height:1pt;mso-position-horizontal-relative:char;mso-position-vertical-relative:line" coordorigin="0,0" coordsize="9412,20">
            <v:group style="position:absolute;left:10;top:10;width:9392;height:2" coordorigin="10,10" coordsize="9392,2">
              <v:shape style="position:absolute;left:10;top:10;width:9392;height:2" coordorigin="10,10" coordsize="9392,0" path="m10,10l9402,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1"/>
        <w:ind w:left="261" w:right="0"/>
        <w:jc w:val="left"/>
      </w:pPr>
      <w:r>
        <w:rPr/>
        <w:t>期末，处于第三阶段的坏账准备：</w:t>
      </w:r>
    </w:p>
    <w:p>
      <w:pPr>
        <w:spacing w:line="240" w:lineRule="auto" w:before="3"/>
        <w:rPr>
          <w:rFonts w:ascii="仿宋" w:hAnsi="仿宋" w:cs="仿宋" w:eastAsia="仿宋" w:hint="default"/>
          <w:sz w:val="19"/>
          <w:szCs w:val="19"/>
        </w:rPr>
      </w:pPr>
    </w:p>
    <w:p>
      <w:pPr>
        <w:spacing w:line="20" w:lineRule="exact"/>
        <w:ind w:left="109" w:right="0" w:firstLine="0"/>
        <w:rPr>
          <w:rFonts w:ascii="仿宋" w:hAnsi="仿宋" w:cs="仿宋" w:eastAsia="仿宋" w:hint="default"/>
          <w:sz w:val="2"/>
          <w:szCs w:val="2"/>
        </w:rPr>
      </w:pPr>
      <w:r>
        <w:rPr>
          <w:rFonts w:ascii="仿宋" w:hAnsi="仿宋" w:cs="仿宋" w:eastAsia="仿宋" w:hint="default"/>
          <w:sz w:val="2"/>
          <w:szCs w:val="2"/>
        </w:rPr>
        <w:pict>
          <v:group style="width:468.7pt;height:1pt;mso-position-horizontal-relative:char;mso-position-vertical-relative:line" coordorigin="0,0" coordsize="9374,20">
            <v:group style="position:absolute;left:10;top:10;width:9354;height:2" coordorigin="10,10" coordsize="9354,2">
              <v:shape style="position:absolute;left:10;top:10;width:9354;height:2" coordorigin="10,10" coordsize="9354,0" path="m10,10l9364,10e" filled="false" stroked="true" strokeweight=".96pt" strokecolor="#000000">
                <v:path arrowok="t"/>
              </v:shape>
            </v:group>
          </v:group>
        </w:pict>
      </w:r>
      <w:r>
        <w:rPr>
          <w:rFonts w:ascii="仿宋" w:hAnsi="仿宋" w:cs="仿宋" w:eastAsia="仿宋" w:hint="default"/>
          <w:sz w:val="2"/>
          <w:szCs w:val="2"/>
        </w:rPr>
      </w:r>
    </w:p>
    <w:p>
      <w:pPr>
        <w:pStyle w:val="Heading2"/>
        <w:spacing w:line="234" w:lineRule="exact" w:before="2"/>
        <w:ind w:left="4714" w:right="4019"/>
        <w:jc w:val="center"/>
        <w:rPr>
          <w:b w:val="0"/>
          <w:bCs w:val="0"/>
        </w:rPr>
      </w:pPr>
      <w:r>
        <w:rPr/>
        <w:pict>
          <v:shape style="position:absolute;margin-left:136.800003pt;margin-top:11.483106pt;width:149.550pt;height:12pt;mso-position-horizontal-relative:page;mso-position-vertical-relative:paragraph;z-index:14512" type="#_x0000_t202" filled="false" stroked="false">
            <v:textbox inset="0,0,0,0">
              <w:txbxContent>
                <w:p>
                  <w:pPr>
                    <w:tabs>
                      <w:tab w:pos="2027" w:val="left" w:leader="none"/>
                    </w:tabs>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b/>
                      <w:bCs/>
                      <w:w w:val="95"/>
                      <w:sz w:val="24"/>
                      <w:szCs w:val="24"/>
                    </w:rPr>
                    <w:t>类别</w:t>
                    <w:tab/>
                    <w:t>账面余额</w:t>
                  </w:r>
                  <w:r>
                    <w:rPr>
                      <w:rFonts w:ascii="仿宋" w:hAnsi="仿宋" w:cs="仿宋" w:eastAsia="仿宋" w:hint="default"/>
                      <w:sz w:val="24"/>
                      <w:szCs w:val="24"/>
                    </w:rPr>
                  </w:r>
                </w:p>
              </w:txbxContent>
            </v:textbox>
            <w10:wrap type="none"/>
          </v:shape>
        </w:pict>
      </w:r>
      <w:r>
        <w:rPr/>
        <w:t>整个存续期预期</w:t>
      </w:r>
      <w:r>
        <w:rPr>
          <w:b w:val="0"/>
          <w:bCs w:val="0"/>
        </w:rPr>
      </w:r>
    </w:p>
    <w:p>
      <w:pPr>
        <w:pStyle w:val="Heading2"/>
        <w:tabs>
          <w:tab w:pos="6847" w:val="left" w:leader="none"/>
          <w:tab w:pos="8335" w:val="left" w:leader="none"/>
        </w:tabs>
        <w:spacing w:line="411" w:lineRule="exact"/>
        <w:ind w:left="4687" w:right="0"/>
        <w:jc w:val="left"/>
        <w:rPr>
          <w:b w:val="0"/>
          <w:bCs w:val="0"/>
        </w:rPr>
      </w:pPr>
      <w:r>
        <w:rPr>
          <w:w w:val="95"/>
          <w:position w:val="-15"/>
        </w:rPr>
        <w:t>信用损失率（</w:t>
      </w:r>
      <w:r>
        <w:rPr>
          <w:rFonts w:ascii="Arial" w:hAnsi="Arial" w:cs="Arial" w:eastAsia="Arial" w:hint="default"/>
          <w:w w:val="95"/>
          <w:position w:val="-15"/>
        </w:rPr>
        <w:t>%</w:t>
      </w:r>
      <w:r>
        <w:rPr>
          <w:w w:val="95"/>
          <w:position w:val="-15"/>
        </w:rPr>
        <w:t>）</w:t>
        <w:tab/>
      </w:r>
      <w:r>
        <w:rPr>
          <w:w w:val="95"/>
        </w:rPr>
        <w:t>坏账准备</w:t>
        <w:tab/>
      </w:r>
      <w:r>
        <w:rPr/>
        <w:t>账面价值</w:t>
      </w:r>
      <w:r>
        <w:rPr>
          <w:b w:val="0"/>
          <w:bCs w:val="0"/>
        </w:rPr>
      </w:r>
    </w:p>
    <w:p>
      <w:pPr>
        <w:spacing w:line="240" w:lineRule="auto" w:before="4"/>
        <w:rPr>
          <w:rFonts w:ascii="仿宋" w:hAnsi="仿宋" w:cs="仿宋" w:eastAsia="仿宋" w:hint="default"/>
          <w:b/>
          <w:bCs/>
          <w:sz w:val="4"/>
          <w:szCs w:val="4"/>
        </w:rPr>
      </w:pPr>
    </w:p>
    <w:p>
      <w:pPr>
        <w:spacing w:line="20" w:lineRule="exact"/>
        <w:ind w:left="114" w:right="0" w:firstLine="0"/>
        <w:rPr>
          <w:rFonts w:ascii="仿宋" w:hAnsi="仿宋" w:cs="仿宋" w:eastAsia="仿宋" w:hint="default"/>
          <w:sz w:val="2"/>
          <w:szCs w:val="2"/>
        </w:rPr>
      </w:pPr>
      <w:r>
        <w:rPr>
          <w:rFonts w:ascii="仿宋" w:hAnsi="仿宋" w:cs="仿宋" w:eastAsia="仿宋" w:hint="default"/>
          <w:sz w:val="2"/>
          <w:szCs w:val="2"/>
        </w:rPr>
        <w:pict>
          <v:group style="width:468.2pt;height:.5pt;mso-position-horizontal-relative:char;mso-position-vertical-relative:line" coordorigin="0,0" coordsize="9364,10">
            <v:group style="position:absolute;left:5;top:5;width:9354;height:2" coordorigin="5,5" coordsize="9354,2">
              <v:shape style="position:absolute;left:5;top:5;width:9354;height:2" coordorigin="5,5" coordsize="9354,0" path="m5,5l9359,5e" filled="false" stroked="true" strokeweight=".48pt" strokecolor="#000000">
                <v:path arrowok="t"/>
              </v:shape>
            </v:group>
          </v:group>
        </w:pict>
      </w:r>
      <w:r>
        <w:rPr>
          <w:rFonts w:ascii="仿宋" w:hAnsi="仿宋" w:cs="仿宋" w:eastAsia="仿宋" w:hint="default"/>
          <w:sz w:val="2"/>
          <w:szCs w:val="2"/>
        </w:rPr>
      </w:r>
    </w:p>
    <w:p>
      <w:pPr>
        <w:pStyle w:val="BodyText"/>
        <w:spacing w:line="240" w:lineRule="auto"/>
        <w:ind w:left="148" w:right="0"/>
        <w:jc w:val="left"/>
      </w:pPr>
      <w:r>
        <w:rPr/>
        <w:t>按单项计提坏账准备</w:t>
      </w:r>
    </w:p>
    <w:p>
      <w:pPr>
        <w:pStyle w:val="BodyText"/>
        <w:tabs>
          <w:tab w:pos="3112" w:val="left" w:leader="none"/>
          <w:tab w:pos="5735" w:val="left" w:leader="none"/>
          <w:tab w:pos="9383" w:val="left" w:leader="none"/>
        </w:tabs>
        <w:spacing w:line="240" w:lineRule="auto" w:before="84"/>
        <w:ind w:left="628" w:right="0"/>
        <w:jc w:val="left"/>
        <w:rPr>
          <w:rFonts w:ascii="Arial" w:hAnsi="Arial" w:cs="Arial" w:eastAsia="Arial" w:hint="default"/>
          <w:sz w:val="18"/>
          <w:szCs w:val="18"/>
        </w:rPr>
      </w:pPr>
      <w:r>
        <w:rPr/>
        <w:t>应收其他款项</w:t>
        <w:tab/>
      </w:r>
      <w:r>
        <w:rPr>
          <w:rFonts w:ascii="Arial" w:hAnsi="Arial" w:cs="Arial" w:eastAsia="Arial" w:hint="default"/>
          <w:spacing w:val="-2"/>
        </w:rPr>
        <w:t>54,311,999.91</w:t>
        <w:tab/>
      </w:r>
      <w:r>
        <w:rPr>
          <w:rFonts w:ascii="Arial" w:hAnsi="Arial" w:cs="Arial" w:eastAsia="Arial" w:hint="default"/>
          <w:spacing w:val="-1"/>
        </w:rPr>
        <w:t>100.00</w:t>
      </w:r>
      <w:r>
        <w:rPr>
          <w:rFonts w:ascii="Arial" w:hAnsi="Arial" w:cs="Arial" w:eastAsia="Arial" w:hint="default"/>
        </w:rPr>
        <w:t> </w:t>
      </w:r>
      <w:r>
        <w:rPr>
          <w:rFonts w:ascii="Arial" w:hAnsi="Arial" w:cs="Arial" w:eastAsia="Arial" w:hint="default"/>
          <w:spacing w:val="16"/>
        </w:rPr>
        <w:t> </w:t>
      </w:r>
      <w:r>
        <w:rPr>
          <w:rFonts w:ascii="Arial" w:hAnsi="Arial" w:cs="Arial" w:eastAsia="Arial" w:hint="default"/>
          <w:spacing w:val="-2"/>
        </w:rPr>
        <w:t>54,311,999.91</w:t>
        <w:tab/>
      </w:r>
      <w:r>
        <w:rPr>
          <w:rFonts w:ascii="Arial" w:hAnsi="Arial" w:cs="Arial" w:eastAsia="Arial" w:hint="default"/>
          <w:position w:val="2"/>
          <w:sz w:val="18"/>
          <w:szCs w:val="18"/>
        </w:rPr>
        <w:t>-</w:t>
      </w:r>
      <w:r>
        <w:rPr>
          <w:rFonts w:ascii="Arial" w:hAnsi="Arial" w:cs="Arial" w:eastAsia="Arial" w:hint="default"/>
          <w:sz w:val="18"/>
          <w:szCs w:val="18"/>
        </w:rPr>
      </w:r>
    </w:p>
    <w:p>
      <w:pPr>
        <w:spacing w:line="240" w:lineRule="auto" w:before="5"/>
        <w:rPr>
          <w:rFonts w:ascii="Arial" w:hAnsi="Arial" w:cs="Arial" w:eastAsia="Arial" w:hint="default"/>
          <w:sz w:val="5"/>
          <w:szCs w:val="5"/>
        </w:rPr>
      </w:pPr>
    </w:p>
    <w:p>
      <w:pPr>
        <w:spacing w:line="20" w:lineRule="exact"/>
        <w:ind w:left="109" w:right="0" w:firstLine="0"/>
        <w:rPr>
          <w:rFonts w:ascii="Arial" w:hAnsi="Arial" w:cs="Arial" w:eastAsia="Arial" w:hint="default"/>
          <w:sz w:val="2"/>
          <w:szCs w:val="2"/>
        </w:rPr>
      </w:pPr>
      <w:r>
        <w:rPr>
          <w:rFonts w:ascii="Arial" w:hAnsi="Arial" w:cs="Arial" w:eastAsia="Arial" w:hint="default"/>
          <w:sz w:val="2"/>
          <w:szCs w:val="2"/>
        </w:rPr>
        <w:pict>
          <v:group style="width:468.7pt;height:1pt;mso-position-horizontal-relative:char;mso-position-vertical-relative:line" coordorigin="0,0" coordsize="9374,20">
            <v:group style="position:absolute;left:10;top:10;width:9354;height:2" coordorigin="10,10" coordsize="9354,2">
              <v:shape style="position:absolute;left:10;top:10;width:9354;height:2" coordorigin="10,10" coordsize="9354,0" path="m10,10l9364,10e" filled="false" stroked="true" strokeweight=".96pt" strokecolor="#000000">
                <v:path arrowok="t"/>
              </v:shape>
            </v:group>
          </v:group>
        </w:pict>
      </w:r>
      <w:r>
        <w:rPr>
          <w:rFonts w:ascii="Arial" w:hAnsi="Arial" w:cs="Arial" w:eastAsia="Arial" w:hint="default"/>
          <w:sz w:val="2"/>
          <w:szCs w:val="2"/>
        </w:rPr>
      </w:r>
    </w:p>
    <w:p>
      <w:pPr>
        <w:pStyle w:val="BodyText"/>
        <w:spacing w:line="240" w:lineRule="auto" w:before="80"/>
        <w:ind w:left="261" w:right="0"/>
        <w:jc w:val="left"/>
      </w:pPr>
      <w:r>
        <w:rPr>
          <w:rFonts w:ascii="Arial" w:hAnsi="Arial" w:cs="Arial" w:eastAsia="Arial" w:hint="default"/>
        </w:rPr>
        <w:t>2018</w:t>
      </w:r>
      <w:r>
        <w:rPr>
          <w:rFonts w:ascii="Arial" w:hAnsi="Arial" w:cs="Arial" w:eastAsia="Arial" w:hint="default"/>
          <w:spacing w:val="-10"/>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日，坏账准备计提情况：</w:t>
      </w:r>
    </w:p>
    <w:p>
      <w:pPr>
        <w:spacing w:line="240" w:lineRule="auto" w:before="13"/>
        <w:rPr>
          <w:rFonts w:ascii="仿宋" w:hAnsi="仿宋" w:cs="仿宋" w:eastAsia="仿宋" w:hint="default"/>
          <w:sz w:val="17"/>
          <w:szCs w:val="17"/>
        </w:rPr>
      </w:pPr>
    </w:p>
    <w:p>
      <w:pPr>
        <w:spacing w:line="20" w:lineRule="exact"/>
        <w:ind w:left="14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1900" w:h="16840"/>
          <w:pgMar w:header="763" w:footer="929" w:top="1000" w:bottom="1120" w:left="1440" w:right="0"/>
        </w:sectPr>
      </w:pPr>
    </w:p>
    <w:p>
      <w:pPr>
        <w:spacing w:line="240" w:lineRule="auto" w:before="1"/>
        <w:rPr>
          <w:rFonts w:ascii="仿宋" w:hAnsi="仿宋" w:cs="仿宋" w:eastAsia="仿宋" w:hint="default"/>
          <w:sz w:val="25"/>
          <w:szCs w:val="25"/>
        </w:rPr>
      </w:pPr>
    </w:p>
    <w:p>
      <w:pPr>
        <w:spacing w:line="660" w:lineRule="auto" w:before="0"/>
        <w:ind w:left="261" w:right="-3" w:firstLine="931"/>
        <w:jc w:val="left"/>
        <w:rPr>
          <w:rFonts w:ascii="仿宋" w:hAnsi="仿宋" w:cs="仿宋" w:eastAsia="仿宋" w:hint="default"/>
          <w:sz w:val="18"/>
          <w:szCs w:val="18"/>
        </w:rPr>
      </w:pPr>
      <w:r>
        <w:rPr/>
        <w:pict>
          <v:group style="position:absolute;margin-left:79.650002pt;margin-top:31.161711pt;width:464.05pt;height:.1pt;mso-position-horizontal-relative:page;mso-position-vertical-relative:paragraph;z-index:-2262568" coordorigin="1593,623" coordsize="9281,2">
            <v:shape style="position:absolute;left:1593;top:623;width:9281;height:2" coordorigin="1593,623" coordsize="9281,0" path="m1593,623l10874,623e" filled="false" stroked="true" strokeweight=".48pt" strokecolor="#000000">
              <v:path arrowok="t"/>
            </v:shape>
            <w10:wrap type="none"/>
          </v:group>
        </w:pict>
      </w:r>
      <w:r>
        <w:rPr/>
        <w:pict>
          <v:shape style="position:absolute;margin-left:79.650002pt;margin-top:41.497879pt;width:464.05pt;height:127.95pt;mso-position-horizontal-relative:page;mso-position-vertical-relative:paragraph;z-index:14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71"/>
                    <w:gridCol w:w="871"/>
                    <w:gridCol w:w="1655"/>
                    <w:gridCol w:w="768"/>
                    <w:gridCol w:w="1716"/>
                  </w:tblGrid>
                  <w:tr>
                    <w:trPr>
                      <w:trHeight w:val="883" w:hRule="exact"/>
                    </w:trPr>
                    <w:tc>
                      <w:tcPr>
                        <w:tcW w:w="4271" w:type="dxa"/>
                        <w:tcBorders>
                          <w:top w:val="nil" w:sz="6" w:space="0" w:color="auto"/>
                          <w:left w:val="nil" w:sz="6" w:space="0" w:color="auto"/>
                          <w:bottom w:val="nil" w:sz="6" w:space="0" w:color="auto"/>
                          <w:right w:val="nil" w:sz="6" w:space="0" w:color="auto"/>
                        </w:tcBorders>
                      </w:tcPr>
                      <w:p>
                        <w:pPr>
                          <w:pStyle w:val="TableParagraph"/>
                          <w:tabs>
                            <w:tab w:pos="4085" w:val="left" w:leader="none"/>
                          </w:tabs>
                          <w:spacing w:line="289" w:lineRule="exact"/>
                          <w:ind w:left="108" w:right="0"/>
                          <w:jc w:val="left"/>
                          <w:rPr>
                            <w:rFonts w:ascii="Arial" w:hAnsi="Arial" w:cs="Arial" w:eastAsia="Arial" w:hint="default"/>
                            <w:sz w:val="18"/>
                            <w:szCs w:val="18"/>
                          </w:rPr>
                        </w:pPr>
                        <w:r>
                          <w:rPr>
                            <w:rFonts w:ascii="仿宋" w:hAnsi="仿宋" w:cs="仿宋" w:eastAsia="仿宋" w:hint="default"/>
                            <w:sz w:val="18"/>
                            <w:szCs w:val="18"/>
                          </w:rPr>
                          <w:t>账准备的其他应收款</w:t>
                          <w:tab/>
                        </w:r>
                        <w:r>
                          <w:rPr>
                            <w:rFonts w:ascii="Arial" w:hAnsi="Arial" w:cs="Arial" w:eastAsia="Arial" w:hint="default"/>
                            <w:position w:val="12"/>
                            <w:sz w:val="18"/>
                            <w:szCs w:val="18"/>
                          </w:rPr>
                          <w:t>-</w:t>
                        </w:r>
                        <w:r>
                          <w:rPr>
                            <w:rFonts w:ascii="Arial" w:hAnsi="Arial" w:cs="Arial" w:eastAsia="Arial" w:hint="default"/>
                            <w:sz w:val="18"/>
                            <w:szCs w:val="18"/>
                          </w:rPr>
                        </w:r>
                      </w:p>
                      <w:p>
                        <w:pPr>
                          <w:pStyle w:val="TableParagraph"/>
                          <w:spacing w:line="196" w:lineRule="exact" w:before="98"/>
                          <w:ind w:left="108" w:right="0"/>
                          <w:jc w:val="left"/>
                          <w:rPr>
                            <w:rFonts w:ascii="仿宋" w:hAnsi="仿宋" w:cs="仿宋" w:eastAsia="仿宋" w:hint="default"/>
                            <w:sz w:val="18"/>
                            <w:szCs w:val="18"/>
                          </w:rPr>
                        </w:pPr>
                        <w:r>
                          <w:rPr>
                            <w:rFonts w:ascii="仿宋" w:hAnsi="仿宋" w:cs="仿宋" w:eastAsia="仿宋" w:hint="default"/>
                            <w:spacing w:val="4"/>
                            <w:sz w:val="18"/>
                            <w:szCs w:val="18"/>
                          </w:rPr>
                          <w:t>按组合计提坏账准备的其他</w:t>
                        </w:r>
                      </w:p>
                      <w:p>
                        <w:pPr>
                          <w:pStyle w:val="TableParagraph"/>
                          <w:tabs>
                            <w:tab w:pos="2642" w:val="left" w:leader="none"/>
                          </w:tabs>
                          <w:spacing w:line="275" w:lineRule="exact"/>
                          <w:ind w:left="108" w:right="0"/>
                          <w:jc w:val="left"/>
                          <w:rPr>
                            <w:rFonts w:ascii="Arial" w:hAnsi="Arial" w:cs="Arial" w:eastAsia="Arial" w:hint="default"/>
                            <w:sz w:val="18"/>
                            <w:szCs w:val="18"/>
                          </w:rPr>
                        </w:pPr>
                        <w:r>
                          <w:rPr>
                            <w:rFonts w:ascii="仿宋" w:hAnsi="仿宋" w:cs="仿宋" w:eastAsia="仿宋" w:hint="default"/>
                            <w:position w:val="-11"/>
                            <w:sz w:val="18"/>
                            <w:szCs w:val="18"/>
                          </w:rPr>
                          <w:t>应收款</w:t>
                          <w:tab/>
                        </w:r>
                        <w:r>
                          <w:rPr>
                            <w:rFonts w:ascii="Arial" w:hAnsi="Arial" w:cs="Arial" w:eastAsia="Arial" w:hint="default"/>
                            <w:sz w:val="18"/>
                            <w:szCs w:val="18"/>
                          </w:rPr>
                          <w:t>91,357,352,351.30</w:t>
                        </w:r>
                      </w:p>
                    </w:tc>
                    <w:tc>
                      <w:tcPr>
                        <w:tcW w:w="871" w:type="dxa"/>
                        <w:tcBorders>
                          <w:top w:val="nil" w:sz="6" w:space="0" w:color="auto"/>
                          <w:left w:val="nil" w:sz="6" w:space="0" w:color="auto"/>
                          <w:bottom w:val="nil" w:sz="6" w:space="0" w:color="auto"/>
                          <w:right w:val="nil" w:sz="6" w:space="0" w:color="auto"/>
                        </w:tcBorders>
                      </w:tcPr>
                      <w:p>
                        <w:pPr>
                          <w:pStyle w:val="TableParagraph"/>
                          <w:spacing w:line="184" w:lineRule="exact"/>
                          <w:ind w:left="222" w:right="0" w:firstLine="391"/>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2"/>
                          <w:ind w:left="222" w:right="0"/>
                          <w:jc w:val="left"/>
                          <w:rPr>
                            <w:rFonts w:ascii="Arial" w:hAnsi="Arial" w:cs="Arial" w:eastAsia="Arial" w:hint="default"/>
                            <w:sz w:val="18"/>
                            <w:szCs w:val="18"/>
                          </w:rPr>
                        </w:pPr>
                        <w:r>
                          <w:rPr>
                            <w:rFonts w:ascii="Arial"/>
                            <w:sz w:val="18"/>
                          </w:rPr>
                          <w:t>99.95</w:t>
                        </w:r>
                      </w:p>
                    </w:tc>
                    <w:tc>
                      <w:tcPr>
                        <w:tcW w:w="1655" w:type="dxa"/>
                        <w:tcBorders>
                          <w:top w:val="nil" w:sz="6" w:space="0" w:color="auto"/>
                          <w:left w:val="nil" w:sz="6" w:space="0" w:color="auto"/>
                          <w:bottom w:val="nil" w:sz="6" w:space="0" w:color="auto"/>
                          <w:right w:val="nil" w:sz="6" w:space="0" w:color="auto"/>
                        </w:tcBorders>
                      </w:tcPr>
                      <w:p>
                        <w:pPr>
                          <w:pStyle w:val="TableParagraph"/>
                          <w:spacing w:line="184" w:lineRule="exact"/>
                          <w:ind w:left="195" w:right="0" w:firstLine="1190"/>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2"/>
                          <w:ind w:left="195" w:right="0"/>
                          <w:jc w:val="left"/>
                          <w:rPr>
                            <w:rFonts w:ascii="Arial" w:hAnsi="Arial" w:cs="Arial" w:eastAsia="Arial" w:hint="default"/>
                            <w:sz w:val="18"/>
                            <w:szCs w:val="18"/>
                          </w:rPr>
                        </w:pPr>
                        <w:r>
                          <w:rPr>
                            <w:rFonts w:ascii="Arial"/>
                            <w:sz w:val="18"/>
                          </w:rPr>
                          <w:t>122,278,979.52</w:t>
                        </w:r>
                      </w:p>
                    </w:tc>
                    <w:tc>
                      <w:tcPr>
                        <w:tcW w:w="768" w:type="dxa"/>
                        <w:tcBorders>
                          <w:top w:val="nil" w:sz="6" w:space="0" w:color="auto"/>
                          <w:left w:val="nil" w:sz="6" w:space="0" w:color="auto"/>
                          <w:bottom w:val="nil" w:sz="6" w:space="0" w:color="auto"/>
                          <w:right w:val="nil" w:sz="6" w:space="0" w:color="auto"/>
                        </w:tcBorders>
                      </w:tcPr>
                      <w:p>
                        <w:pPr>
                          <w:pStyle w:val="TableParagraph"/>
                          <w:spacing w:line="184" w:lineRule="exact"/>
                          <w:ind w:left="307" w:right="0" w:firstLine="290"/>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2"/>
                          <w:ind w:left="307" w:right="0"/>
                          <w:jc w:val="left"/>
                          <w:rPr>
                            <w:rFonts w:ascii="Arial" w:hAnsi="Arial" w:cs="Arial" w:eastAsia="Arial" w:hint="default"/>
                            <w:sz w:val="18"/>
                            <w:szCs w:val="18"/>
                          </w:rPr>
                        </w:pPr>
                        <w:r>
                          <w:rPr>
                            <w:rFonts w:ascii="Arial"/>
                            <w:sz w:val="18"/>
                          </w:rPr>
                          <w:t>0.13</w:t>
                        </w:r>
                      </w:p>
                    </w:tc>
                    <w:tc>
                      <w:tcPr>
                        <w:tcW w:w="1716" w:type="dxa"/>
                        <w:tcBorders>
                          <w:top w:val="nil" w:sz="6" w:space="0" w:color="auto"/>
                          <w:left w:val="nil" w:sz="6" w:space="0" w:color="auto"/>
                          <w:bottom w:val="nil" w:sz="6" w:space="0" w:color="auto"/>
                          <w:right w:val="nil" w:sz="6" w:space="0" w:color="auto"/>
                        </w:tcBorders>
                      </w:tcPr>
                      <w:p>
                        <w:pPr>
                          <w:pStyle w:val="TableParagraph"/>
                          <w:spacing w:line="184" w:lineRule="exact"/>
                          <w:ind w:left="108" w:right="0" w:firstLine="1440"/>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2"/>
                          <w:ind w:left="108" w:right="0"/>
                          <w:jc w:val="left"/>
                          <w:rPr>
                            <w:rFonts w:ascii="Arial" w:hAnsi="Arial" w:cs="Arial" w:eastAsia="Arial" w:hint="default"/>
                            <w:sz w:val="18"/>
                            <w:szCs w:val="18"/>
                          </w:rPr>
                        </w:pPr>
                        <w:r>
                          <w:rPr>
                            <w:rFonts w:ascii="Arial"/>
                            <w:sz w:val="18"/>
                          </w:rPr>
                          <w:t>91,235,073,371.78</w:t>
                        </w:r>
                      </w:p>
                    </w:tc>
                  </w:tr>
                  <w:tr>
                    <w:trPr>
                      <w:trHeight w:val="397" w:hRule="exact"/>
                    </w:trPr>
                    <w:tc>
                      <w:tcPr>
                        <w:tcW w:w="4271" w:type="dxa"/>
                        <w:tcBorders>
                          <w:top w:val="nil" w:sz="6" w:space="0" w:color="auto"/>
                          <w:left w:val="nil" w:sz="6" w:space="0" w:color="auto"/>
                          <w:bottom w:val="nil" w:sz="6" w:space="0" w:color="auto"/>
                          <w:right w:val="nil" w:sz="6" w:space="0" w:color="auto"/>
                        </w:tcBorders>
                      </w:tcPr>
                      <w:p>
                        <w:pPr>
                          <w:pStyle w:val="TableParagraph"/>
                          <w:tabs>
                            <w:tab w:pos="2786" w:val="left" w:leader="none"/>
                          </w:tabs>
                          <w:spacing w:line="240" w:lineRule="auto" w:before="72"/>
                          <w:ind w:right="123"/>
                          <w:jc w:val="right"/>
                          <w:rPr>
                            <w:rFonts w:ascii="Arial" w:hAnsi="Arial" w:cs="Arial" w:eastAsia="Arial" w:hint="default"/>
                            <w:sz w:val="18"/>
                            <w:szCs w:val="18"/>
                          </w:rPr>
                        </w:pPr>
                        <w:r>
                          <w:rPr>
                            <w:rFonts w:ascii="仿宋" w:hAnsi="仿宋" w:cs="仿宋" w:eastAsia="仿宋" w:hint="default"/>
                            <w:sz w:val="18"/>
                            <w:szCs w:val="18"/>
                          </w:rPr>
                          <w:t>其中：账龄组合</w:t>
                          <w:tab/>
                        </w:r>
                        <w:r>
                          <w:rPr>
                            <w:rFonts w:ascii="Arial" w:hAnsi="Arial" w:cs="Arial" w:eastAsia="Arial" w:hint="default"/>
                            <w:spacing w:val="-1"/>
                            <w:sz w:val="18"/>
                            <w:szCs w:val="18"/>
                          </w:rPr>
                          <w:t>253,667,803.39</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93"/>
                          <w:jc w:val="right"/>
                          <w:rPr>
                            <w:rFonts w:ascii="Arial" w:hAnsi="Arial" w:cs="Arial" w:eastAsia="Arial" w:hint="default"/>
                            <w:sz w:val="18"/>
                            <w:szCs w:val="18"/>
                          </w:rPr>
                        </w:pPr>
                        <w:r>
                          <w:rPr>
                            <w:rFonts w:ascii="Arial"/>
                            <w:w w:val="95"/>
                            <w:sz w:val="18"/>
                          </w:rPr>
                          <w:t>0.28</w:t>
                        </w:r>
                        <w:r>
                          <w:rPr>
                            <w:rFonts w:ascii="Arial"/>
                            <w:sz w:val="18"/>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04"/>
                          <w:jc w:val="right"/>
                          <w:rPr>
                            <w:rFonts w:ascii="Arial" w:hAnsi="Arial" w:cs="Arial" w:eastAsia="Arial" w:hint="default"/>
                            <w:sz w:val="18"/>
                            <w:szCs w:val="18"/>
                          </w:rPr>
                        </w:pPr>
                        <w:r>
                          <w:rPr>
                            <w:rFonts w:ascii="Arial"/>
                            <w:spacing w:val="-1"/>
                            <w:sz w:val="18"/>
                          </w:rPr>
                          <w:t>122,278,979.52</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8"/>
                          <w:jc w:val="right"/>
                          <w:rPr>
                            <w:rFonts w:ascii="Arial" w:hAnsi="Arial" w:cs="Arial" w:eastAsia="Arial" w:hint="default"/>
                            <w:sz w:val="18"/>
                            <w:szCs w:val="18"/>
                          </w:rPr>
                        </w:pPr>
                        <w:r>
                          <w:rPr>
                            <w:rFonts w:ascii="Arial"/>
                            <w:spacing w:val="-1"/>
                            <w:sz w:val="18"/>
                          </w:rPr>
                          <w:t>48.20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3"/>
                          <w:jc w:val="right"/>
                          <w:rPr>
                            <w:rFonts w:ascii="Arial" w:hAnsi="Arial" w:cs="Arial" w:eastAsia="Arial" w:hint="default"/>
                            <w:sz w:val="18"/>
                            <w:szCs w:val="18"/>
                          </w:rPr>
                        </w:pPr>
                        <w:r>
                          <w:rPr>
                            <w:rFonts w:ascii="Arial"/>
                            <w:spacing w:val="-1"/>
                            <w:sz w:val="18"/>
                          </w:rPr>
                          <w:t>131,388,823.87</w:t>
                        </w:r>
                      </w:p>
                    </w:tc>
                  </w:tr>
                  <w:tr>
                    <w:trPr>
                      <w:trHeight w:val="397" w:hRule="exact"/>
                    </w:trPr>
                    <w:tc>
                      <w:tcPr>
                        <w:tcW w:w="4271" w:type="dxa"/>
                        <w:tcBorders>
                          <w:top w:val="nil" w:sz="6" w:space="0" w:color="auto"/>
                          <w:left w:val="nil" w:sz="6" w:space="0" w:color="auto"/>
                          <w:bottom w:val="nil" w:sz="6" w:space="0" w:color="auto"/>
                          <w:right w:val="nil" w:sz="6" w:space="0" w:color="auto"/>
                        </w:tcBorders>
                      </w:tcPr>
                      <w:p>
                        <w:pPr>
                          <w:pStyle w:val="TableParagraph"/>
                          <w:tabs>
                            <w:tab w:pos="1994" w:val="left" w:leader="none"/>
                          </w:tabs>
                          <w:spacing w:line="240" w:lineRule="auto" w:before="16"/>
                          <w:ind w:right="124"/>
                          <w:jc w:val="right"/>
                          <w:rPr>
                            <w:rFonts w:ascii="Arial" w:hAnsi="Arial" w:cs="Arial" w:eastAsia="Arial" w:hint="default"/>
                            <w:sz w:val="18"/>
                            <w:szCs w:val="18"/>
                          </w:rPr>
                        </w:pPr>
                        <w:r>
                          <w:rPr>
                            <w:rFonts w:ascii="仿宋" w:hAnsi="仿宋" w:cs="仿宋" w:eastAsia="仿宋" w:hint="default"/>
                            <w:sz w:val="18"/>
                            <w:szCs w:val="18"/>
                          </w:rPr>
                          <w:t>信用组合</w:t>
                          <w:tab/>
                        </w:r>
                        <w:r>
                          <w:rPr>
                            <w:rFonts w:ascii="Arial" w:hAnsi="Arial" w:cs="Arial" w:eastAsia="Arial" w:hint="default"/>
                            <w:spacing w:val="-1"/>
                            <w:sz w:val="18"/>
                            <w:szCs w:val="18"/>
                          </w:rPr>
                          <w:t>91,103,684,547.91</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6"/>
                          <w:jc w:val="right"/>
                          <w:rPr>
                            <w:rFonts w:ascii="Arial" w:hAnsi="Arial" w:cs="Arial" w:eastAsia="Arial" w:hint="default"/>
                            <w:sz w:val="18"/>
                            <w:szCs w:val="18"/>
                          </w:rPr>
                        </w:pPr>
                        <w:r>
                          <w:rPr>
                            <w:rFonts w:ascii="Arial"/>
                            <w:spacing w:val="-1"/>
                            <w:sz w:val="18"/>
                          </w:rPr>
                          <w:t>99.67</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6"/>
                          <w:jc w:val="right"/>
                          <w:rPr>
                            <w:rFonts w:ascii="Arial" w:hAnsi="Arial" w:cs="Arial" w:eastAsia="Arial" w:hint="default"/>
                            <w:sz w:val="18"/>
                            <w:szCs w:val="18"/>
                          </w:rPr>
                        </w:pPr>
                        <w:r>
                          <w:rPr>
                            <w:rFonts w:ascii="Arial"/>
                            <w:w w:val="99"/>
                            <w:sz w:val="18"/>
                          </w:rPr>
                          <w:t>-</w:t>
                        </w:r>
                        <w:r>
                          <w:rPr>
                            <w:rFonts w:ascii="Arial"/>
                            <w:sz w:val="18"/>
                          </w:rPr>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8"/>
                          <w:jc w:val="right"/>
                          <w:rPr>
                            <w:rFonts w:ascii="Arial" w:hAnsi="Arial" w:cs="Arial" w:eastAsia="Arial" w:hint="default"/>
                            <w:sz w:val="18"/>
                            <w:szCs w:val="18"/>
                          </w:rPr>
                        </w:pPr>
                        <w:r>
                          <w:rPr>
                            <w:rFonts w:ascii="Arial"/>
                            <w:w w:val="99"/>
                            <w:sz w:val="18"/>
                          </w:rPr>
                          <w:t>-</w:t>
                        </w:r>
                        <w:r>
                          <w:rPr>
                            <w:rFonts w:ascii="Arial"/>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Arial" w:hAnsi="Arial" w:cs="Arial" w:eastAsia="Arial" w:hint="default"/>
                            <w:sz w:val="18"/>
                            <w:szCs w:val="18"/>
                          </w:rPr>
                        </w:pPr>
                        <w:r>
                          <w:rPr>
                            <w:rFonts w:ascii="Arial"/>
                            <w:spacing w:val="-1"/>
                            <w:sz w:val="18"/>
                          </w:rPr>
                          <w:t>91,103,684,547.91</w:t>
                        </w:r>
                      </w:p>
                    </w:tc>
                  </w:tr>
                  <w:tr>
                    <w:trPr>
                      <w:trHeight w:val="507" w:hRule="exact"/>
                    </w:trPr>
                    <w:tc>
                      <w:tcPr>
                        <w:tcW w:w="4271" w:type="dxa"/>
                        <w:tcBorders>
                          <w:top w:val="nil" w:sz="6" w:space="0" w:color="auto"/>
                          <w:left w:val="nil" w:sz="6" w:space="0" w:color="auto"/>
                          <w:bottom w:val="single" w:sz="4" w:space="0" w:color="000000"/>
                          <w:right w:val="nil" w:sz="6" w:space="0" w:color="auto"/>
                        </w:tcBorders>
                      </w:tcPr>
                      <w:p>
                        <w:pPr>
                          <w:pStyle w:val="TableParagraph"/>
                          <w:tabs>
                            <w:tab w:pos="2993" w:val="left" w:leader="none"/>
                          </w:tabs>
                          <w:spacing w:line="163" w:lineRule="auto" w:before="22"/>
                          <w:ind w:left="108" w:right="124"/>
                          <w:jc w:val="left"/>
                          <w:rPr>
                            <w:rFonts w:ascii="Arial" w:hAnsi="Arial" w:cs="Arial" w:eastAsia="Arial" w:hint="default"/>
                            <w:sz w:val="18"/>
                            <w:szCs w:val="18"/>
                          </w:rPr>
                        </w:pPr>
                        <w:r>
                          <w:rPr>
                            <w:rFonts w:ascii="仿宋" w:hAnsi="仿宋" w:cs="仿宋" w:eastAsia="仿宋" w:hint="default"/>
                            <w:spacing w:val="4"/>
                            <w:sz w:val="18"/>
                            <w:szCs w:val="18"/>
                          </w:rPr>
                          <w:t>单项金额虽不重大但单项计</w:t>
                        </w:r>
                        <w:r>
                          <w:rPr>
                            <w:rFonts w:ascii="仿宋" w:hAnsi="仿宋" w:cs="仿宋" w:eastAsia="仿宋" w:hint="default"/>
                            <w:spacing w:val="-80"/>
                            <w:sz w:val="18"/>
                            <w:szCs w:val="18"/>
                          </w:rPr>
                          <w:t> </w:t>
                        </w:r>
                        <w:r>
                          <w:rPr>
                            <w:rFonts w:ascii="仿宋" w:hAnsi="仿宋" w:cs="仿宋" w:eastAsia="仿宋" w:hint="default"/>
                            <w:spacing w:val="-80"/>
                            <w:sz w:val="18"/>
                            <w:szCs w:val="18"/>
                          </w:rPr>
                        </w:r>
                        <w:r>
                          <w:rPr>
                            <w:rFonts w:ascii="仿宋" w:hAnsi="仿宋" w:cs="仿宋" w:eastAsia="仿宋" w:hint="default"/>
                            <w:position w:val="-11"/>
                            <w:sz w:val="18"/>
                            <w:szCs w:val="18"/>
                          </w:rPr>
                          <w:t>提坏账准备的其他应收款</w:t>
                          <w:tab/>
                        </w:r>
                        <w:r>
                          <w:rPr>
                            <w:rFonts w:ascii="Arial" w:hAnsi="Arial" w:cs="Arial" w:eastAsia="Arial" w:hint="default"/>
                            <w:w w:val="95"/>
                            <w:sz w:val="18"/>
                            <w:szCs w:val="18"/>
                          </w:rPr>
                          <w:t>43,000,000.00</w:t>
                        </w:r>
                        <w:r>
                          <w:rPr>
                            <w:rFonts w:ascii="Arial" w:hAnsi="Arial" w:cs="Arial" w:eastAsia="Arial" w:hint="default"/>
                            <w:sz w:val="18"/>
                            <w:szCs w:val="18"/>
                          </w:rPr>
                        </w:r>
                      </w:p>
                    </w:tc>
                    <w:tc>
                      <w:tcPr>
                        <w:tcW w:w="871"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93"/>
                          <w:jc w:val="right"/>
                          <w:rPr>
                            <w:rFonts w:ascii="Arial" w:hAnsi="Arial" w:cs="Arial" w:eastAsia="Arial" w:hint="default"/>
                            <w:sz w:val="18"/>
                            <w:szCs w:val="18"/>
                          </w:rPr>
                        </w:pPr>
                        <w:r>
                          <w:rPr>
                            <w:rFonts w:ascii="Arial"/>
                            <w:w w:val="95"/>
                            <w:sz w:val="18"/>
                          </w:rPr>
                          <w:t>0.05</w:t>
                        </w:r>
                        <w:r>
                          <w:rPr>
                            <w:rFonts w:ascii="Arial"/>
                            <w:sz w:val="18"/>
                          </w:rPr>
                        </w: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204"/>
                          <w:jc w:val="right"/>
                          <w:rPr>
                            <w:rFonts w:ascii="Arial" w:hAnsi="Arial" w:cs="Arial" w:eastAsia="Arial" w:hint="default"/>
                            <w:sz w:val="18"/>
                            <w:szCs w:val="18"/>
                          </w:rPr>
                        </w:pPr>
                        <w:r>
                          <w:rPr>
                            <w:rFonts w:ascii="Arial"/>
                            <w:spacing w:val="-1"/>
                            <w:sz w:val="18"/>
                          </w:rPr>
                          <w:t>33,000,000.00</w:t>
                        </w:r>
                      </w:p>
                    </w:tc>
                    <w:tc>
                      <w:tcPr>
                        <w:tcW w:w="768"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08"/>
                          <w:jc w:val="right"/>
                          <w:rPr>
                            <w:rFonts w:ascii="Arial" w:hAnsi="Arial" w:cs="Arial" w:eastAsia="Arial" w:hint="default"/>
                            <w:sz w:val="18"/>
                            <w:szCs w:val="18"/>
                          </w:rPr>
                        </w:pPr>
                        <w:r>
                          <w:rPr>
                            <w:rFonts w:ascii="Arial"/>
                            <w:spacing w:val="-1"/>
                            <w:sz w:val="18"/>
                          </w:rPr>
                          <w:t>76.74</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03"/>
                          <w:jc w:val="right"/>
                          <w:rPr>
                            <w:rFonts w:ascii="Arial" w:hAnsi="Arial" w:cs="Arial" w:eastAsia="Arial" w:hint="default"/>
                            <w:sz w:val="18"/>
                            <w:szCs w:val="18"/>
                          </w:rPr>
                        </w:pPr>
                        <w:r>
                          <w:rPr>
                            <w:rFonts w:ascii="Arial"/>
                            <w:spacing w:val="-1"/>
                            <w:sz w:val="18"/>
                          </w:rPr>
                          <w:t>10,000,000.00</w:t>
                        </w:r>
                      </w:p>
                    </w:tc>
                  </w:tr>
                  <w:tr>
                    <w:trPr>
                      <w:trHeight w:val="355" w:hRule="exact"/>
                    </w:trPr>
                    <w:tc>
                      <w:tcPr>
                        <w:tcW w:w="4271" w:type="dxa"/>
                        <w:tcBorders>
                          <w:top w:val="single" w:sz="4" w:space="0" w:color="000000"/>
                          <w:left w:val="nil" w:sz="6" w:space="0" w:color="auto"/>
                          <w:bottom w:val="single" w:sz="8" w:space="0" w:color="000000"/>
                          <w:right w:val="nil" w:sz="6" w:space="0" w:color="auto"/>
                        </w:tcBorders>
                      </w:tcPr>
                      <w:p>
                        <w:pPr>
                          <w:pStyle w:val="TableParagraph"/>
                          <w:tabs>
                            <w:tab w:pos="1603" w:val="left" w:leader="none"/>
                          </w:tabs>
                          <w:spacing w:line="240" w:lineRule="auto" w:before="24"/>
                          <w:ind w:right="124"/>
                          <w:jc w:val="right"/>
                          <w:rPr>
                            <w:rFonts w:ascii="Arial" w:hAnsi="Arial" w:cs="Arial" w:eastAsia="Arial" w:hint="default"/>
                            <w:sz w:val="18"/>
                            <w:szCs w:val="18"/>
                          </w:rPr>
                        </w:pPr>
                        <w:r>
                          <w:rPr>
                            <w:rFonts w:ascii="仿宋" w:hAnsi="仿宋" w:cs="仿宋" w:eastAsia="仿宋" w:hint="default"/>
                            <w:b/>
                            <w:bCs/>
                            <w:w w:val="95"/>
                            <w:sz w:val="18"/>
                            <w:szCs w:val="18"/>
                          </w:rPr>
                          <w:t>合计</w:t>
                          <w:tab/>
                        </w:r>
                        <w:r>
                          <w:rPr>
                            <w:rFonts w:ascii="Arial" w:hAnsi="Arial" w:cs="Arial" w:eastAsia="Arial" w:hint="default"/>
                            <w:b/>
                            <w:bCs/>
                            <w:spacing w:val="-1"/>
                            <w:sz w:val="18"/>
                            <w:szCs w:val="18"/>
                          </w:rPr>
                          <w:t>91,400,352,351.30</w:t>
                        </w:r>
                        <w:r>
                          <w:rPr>
                            <w:rFonts w:ascii="Arial" w:hAnsi="Arial" w:cs="Arial" w:eastAsia="Arial" w:hint="default"/>
                            <w:spacing w:val="-1"/>
                            <w:sz w:val="18"/>
                            <w:szCs w:val="18"/>
                          </w:rPr>
                        </w:r>
                      </w:p>
                    </w:tc>
                    <w:tc>
                      <w:tcPr>
                        <w:tcW w:w="871"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96"/>
                          <w:jc w:val="right"/>
                          <w:rPr>
                            <w:rFonts w:ascii="Arial" w:hAnsi="Arial" w:cs="Arial" w:eastAsia="Arial" w:hint="default"/>
                            <w:sz w:val="18"/>
                            <w:szCs w:val="18"/>
                          </w:rPr>
                        </w:pPr>
                        <w:r>
                          <w:rPr>
                            <w:rFonts w:ascii="Arial"/>
                            <w:b/>
                            <w:spacing w:val="-1"/>
                            <w:sz w:val="18"/>
                          </w:rPr>
                          <w:t>100.00</w:t>
                        </w:r>
                        <w:r>
                          <w:rPr>
                            <w:rFonts w:ascii="Arial"/>
                            <w:spacing w:val="-1"/>
                            <w:sz w:val="18"/>
                          </w:rPr>
                        </w:r>
                      </w:p>
                    </w:tc>
                    <w:tc>
                      <w:tcPr>
                        <w:tcW w:w="1655"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204"/>
                          <w:jc w:val="right"/>
                          <w:rPr>
                            <w:rFonts w:ascii="Arial" w:hAnsi="Arial" w:cs="Arial" w:eastAsia="Arial" w:hint="default"/>
                            <w:sz w:val="18"/>
                            <w:szCs w:val="18"/>
                          </w:rPr>
                        </w:pPr>
                        <w:r>
                          <w:rPr>
                            <w:rFonts w:ascii="Arial"/>
                            <w:b/>
                            <w:spacing w:val="-1"/>
                            <w:sz w:val="18"/>
                          </w:rPr>
                          <w:t>155,278,979.52</w:t>
                        </w:r>
                        <w:r>
                          <w:rPr>
                            <w:rFonts w:ascii="Arial"/>
                            <w:spacing w:val="-1"/>
                            <w:sz w:val="18"/>
                          </w:rPr>
                        </w:r>
                      </w:p>
                    </w:tc>
                    <w:tc>
                      <w:tcPr>
                        <w:tcW w:w="768"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6"/>
                          <w:jc w:val="right"/>
                          <w:rPr>
                            <w:rFonts w:ascii="Arial" w:hAnsi="Arial" w:cs="Arial" w:eastAsia="Arial" w:hint="default"/>
                            <w:sz w:val="18"/>
                            <w:szCs w:val="18"/>
                          </w:rPr>
                        </w:pPr>
                        <w:r>
                          <w:rPr>
                            <w:rFonts w:ascii="Arial"/>
                            <w:b/>
                            <w:w w:val="95"/>
                            <w:sz w:val="18"/>
                          </w:rPr>
                          <w:t>0.17</w:t>
                        </w:r>
                        <w:r>
                          <w:rPr>
                            <w:rFonts w:ascii="Arial"/>
                            <w:sz w:val="18"/>
                          </w:rPr>
                        </w:r>
                      </w:p>
                    </w:tc>
                    <w:tc>
                      <w:tcPr>
                        <w:tcW w:w="1716"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104"/>
                          <w:jc w:val="right"/>
                          <w:rPr>
                            <w:rFonts w:ascii="Arial" w:hAnsi="Arial" w:cs="Arial" w:eastAsia="Arial" w:hint="default"/>
                            <w:sz w:val="18"/>
                            <w:szCs w:val="18"/>
                          </w:rPr>
                        </w:pPr>
                        <w:r>
                          <w:rPr>
                            <w:rFonts w:ascii="Arial"/>
                            <w:b/>
                            <w:spacing w:val="-1"/>
                            <w:sz w:val="18"/>
                          </w:rPr>
                          <w:t>91,245,073,371.78</w:t>
                        </w:r>
                        <w:r>
                          <w:rPr>
                            <w:rFonts w:ascii="Arial"/>
                            <w:spacing w:val="-1"/>
                            <w:sz w:val="18"/>
                          </w:rPr>
                        </w:r>
                      </w:p>
                    </w:tc>
                  </w:tr>
                </w:tbl>
                <w:p>
                  <w:pPr/>
                </w:p>
              </w:txbxContent>
            </v:textbox>
            <w10:wrap type="none"/>
          </v:shape>
        </w:pict>
      </w:r>
      <w:r>
        <w:rPr>
          <w:rFonts w:ascii="仿宋" w:hAnsi="仿宋" w:cs="仿宋" w:eastAsia="仿宋" w:hint="default"/>
          <w:b/>
          <w:bCs/>
          <w:sz w:val="18"/>
          <w:szCs w:val="18"/>
        </w:rPr>
        <w:t>种类</w:t>
      </w:r>
      <w:r>
        <w:rPr>
          <w:rFonts w:ascii="仿宋" w:hAnsi="仿宋" w:cs="仿宋" w:eastAsia="仿宋" w:hint="default"/>
          <w:b/>
          <w:bCs/>
          <w:w w:val="99"/>
          <w:sz w:val="18"/>
          <w:szCs w:val="18"/>
        </w:rPr>
        <w:t> </w:t>
      </w:r>
      <w:r>
        <w:rPr>
          <w:rFonts w:ascii="仿宋" w:hAnsi="仿宋" w:cs="仿宋" w:eastAsia="仿宋" w:hint="default"/>
          <w:spacing w:val="4"/>
          <w:sz w:val="18"/>
          <w:szCs w:val="18"/>
        </w:rPr>
        <w:t>单项金额重大并单项计提坏</w:t>
      </w:r>
    </w:p>
    <w:p>
      <w:pPr>
        <w:spacing w:before="23"/>
        <w:ind w:left="0" w:right="101" w:firstLine="0"/>
        <w:jc w:val="righ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期末数</w:t>
      </w:r>
      <w:r>
        <w:rPr>
          <w:rFonts w:ascii="仿宋" w:hAnsi="仿宋" w:cs="仿宋" w:eastAsia="仿宋" w:hint="default"/>
          <w:sz w:val="18"/>
          <w:szCs w:val="18"/>
        </w:rPr>
      </w:r>
    </w:p>
    <w:p>
      <w:pPr>
        <w:spacing w:line="240" w:lineRule="auto" w:before="1"/>
        <w:rPr>
          <w:rFonts w:ascii="仿宋" w:hAnsi="仿宋" w:cs="仿宋" w:eastAsia="仿宋" w:hint="default"/>
          <w:b/>
          <w:bCs/>
          <w:sz w:val="19"/>
          <w:szCs w:val="19"/>
        </w:rPr>
      </w:pPr>
    </w:p>
    <w:p>
      <w:pPr>
        <w:tabs>
          <w:tab w:pos="1456" w:val="left" w:leader="none"/>
          <w:tab w:pos="2608" w:val="left" w:leader="none"/>
        </w:tabs>
        <w:spacing w:before="0"/>
        <w:ind w:left="261" w:right="-20" w:firstLine="0"/>
        <w:jc w:val="left"/>
        <w:rPr>
          <w:rFonts w:ascii="仿宋" w:hAnsi="仿宋" w:cs="仿宋" w:eastAsia="仿宋" w:hint="default"/>
          <w:sz w:val="18"/>
          <w:szCs w:val="18"/>
        </w:rPr>
      </w:pPr>
      <w:r>
        <w:rPr>
          <w:rFonts w:ascii="仿宋" w:hAnsi="仿宋" w:cs="仿宋" w:eastAsia="仿宋" w:hint="default"/>
          <w:b/>
          <w:bCs/>
          <w:w w:val="95"/>
          <w:sz w:val="18"/>
          <w:szCs w:val="18"/>
        </w:rPr>
        <w:t>金额</w:t>
        <w:tab/>
        <w:t>比例</w:t>
      </w:r>
      <w:r>
        <w:rPr>
          <w:rFonts w:ascii="Arial" w:hAnsi="Arial" w:cs="Arial" w:eastAsia="Arial" w:hint="default"/>
          <w:b/>
          <w:bCs/>
          <w:w w:val="95"/>
          <w:sz w:val="18"/>
          <w:szCs w:val="18"/>
        </w:rPr>
        <w:t>%</w:t>
        <w:tab/>
      </w:r>
      <w:r>
        <w:rPr>
          <w:rFonts w:ascii="仿宋" w:hAnsi="仿宋" w:cs="仿宋" w:eastAsia="仿宋" w:hint="default"/>
          <w:b/>
          <w:bCs/>
          <w:sz w:val="18"/>
          <w:szCs w:val="18"/>
        </w:rPr>
        <w:t>坏账准备</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r>
        <w:rPr/>
        <w:br w:type="column"/>
      </w:r>
      <w:r>
        <w:rPr>
          <w:rFonts w:ascii="仿宋"/>
          <w:b/>
          <w:sz w:val="18"/>
        </w:rPr>
      </w:r>
    </w:p>
    <w:p>
      <w:pPr>
        <w:spacing w:line="186" w:lineRule="exact" w:before="136"/>
        <w:ind w:left="340" w:right="0" w:firstLine="0"/>
        <w:jc w:val="left"/>
        <w:rPr>
          <w:rFonts w:ascii="仿宋" w:hAnsi="仿宋" w:cs="仿宋" w:eastAsia="仿宋" w:hint="default"/>
          <w:sz w:val="18"/>
          <w:szCs w:val="18"/>
        </w:rPr>
      </w:pPr>
      <w:r>
        <w:rPr>
          <w:rFonts w:ascii="仿宋" w:hAnsi="仿宋" w:cs="仿宋" w:eastAsia="仿宋" w:hint="default"/>
          <w:b/>
          <w:bCs/>
          <w:sz w:val="18"/>
          <w:szCs w:val="18"/>
        </w:rPr>
        <w:t>计提</w:t>
      </w:r>
      <w:r>
        <w:rPr>
          <w:rFonts w:ascii="仿宋" w:hAnsi="仿宋" w:cs="仿宋" w:eastAsia="仿宋" w:hint="default"/>
          <w:sz w:val="18"/>
          <w:szCs w:val="18"/>
        </w:rPr>
      </w:r>
    </w:p>
    <w:p>
      <w:pPr>
        <w:spacing w:line="137" w:lineRule="exact" w:before="0"/>
        <w:ind w:left="1614" w:right="1682" w:firstLine="0"/>
        <w:jc w:val="center"/>
        <w:rPr>
          <w:rFonts w:ascii="仿宋" w:hAnsi="仿宋" w:cs="仿宋" w:eastAsia="仿宋" w:hint="default"/>
          <w:sz w:val="18"/>
          <w:szCs w:val="18"/>
        </w:rPr>
      </w:pPr>
      <w:r>
        <w:rPr>
          <w:rFonts w:ascii="仿宋" w:hAnsi="仿宋" w:cs="仿宋" w:eastAsia="仿宋" w:hint="default"/>
          <w:b/>
          <w:bCs/>
          <w:sz w:val="18"/>
          <w:szCs w:val="18"/>
        </w:rPr>
        <w:t>净额</w:t>
      </w:r>
      <w:r>
        <w:rPr>
          <w:rFonts w:ascii="仿宋" w:hAnsi="仿宋" w:cs="仿宋" w:eastAsia="仿宋" w:hint="default"/>
          <w:sz w:val="18"/>
          <w:szCs w:val="18"/>
        </w:rPr>
      </w:r>
    </w:p>
    <w:p>
      <w:pPr>
        <w:spacing w:line="199" w:lineRule="exact" w:before="0"/>
        <w:ind w:left="261" w:right="0" w:firstLine="0"/>
        <w:jc w:val="left"/>
        <w:rPr>
          <w:rFonts w:ascii="Arial" w:hAnsi="Arial" w:cs="Arial" w:eastAsia="Arial" w:hint="default"/>
          <w:sz w:val="18"/>
          <w:szCs w:val="18"/>
        </w:rPr>
      </w:pPr>
      <w:r>
        <w:rPr>
          <w:rFonts w:ascii="仿宋" w:hAnsi="仿宋" w:cs="仿宋" w:eastAsia="仿宋" w:hint="default"/>
          <w:b/>
          <w:bCs/>
          <w:sz w:val="18"/>
          <w:szCs w:val="18"/>
        </w:rPr>
        <w:t>比例</w:t>
      </w:r>
      <w:r>
        <w:rPr>
          <w:rFonts w:ascii="Arial" w:hAnsi="Arial" w:cs="Arial" w:eastAsia="Arial" w:hint="default"/>
          <w:b/>
          <w:bCs/>
          <w:sz w:val="18"/>
          <w:szCs w:val="18"/>
        </w:rPr>
        <w:t>%</w:t>
      </w:r>
      <w:r>
        <w:rPr>
          <w:rFonts w:ascii="Arial" w:hAnsi="Arial" w:cs="Arial" w:eastAsia="Arial" w:hint="default"/>
          <w:sz w:val="18"/>
          <w:szCs w:val="18"/>
        </w:rPr>
      </w:r>
    </w:p>
    <w:p>
      <w:pPr>
        <w:spacing w:after="0" w:line="199" w:lineRule="exact"/>
        <w:jc w:val="left"/>
        <w:rPr>
          <w:rFonts w:ascii="Arial" w:hAnsi="Arial" w:cs="Arial" w:eastAsia="Arial" w:hint="default"/>
          <w:sz w:val="18"/>
          <w:szCs w:val="18"/>
        </w:rPr>
        <w:sectPr>
          <w:type w:val="continuous"/>
          <w:pgSz w:w="11900" w:h="16840"/>
          <w:pgMar w:top="1060" w:bottom="1160" w:left="1440" w:right="0"/>
          <w:cols w:num="3" w:equalWidth="0">
            <w:col w:w="2487" w:space="571"/>
            <w:col w:w="3332" w:space="372"/>
            <w:col w:w="3698"/>
          </w:cols>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pStyle w:val="BodyText"/>
        <w:spacing w:line="240" w:lineRule="auto" w:before="192"/>
        <w:ind w:left="261" w:right="0"/>
        <w:jc w:val="left"/>
      </w:pPr>
      <w:r>
        <w:rPr/>
        <w:t>④本期计提、收回或转回的坏账准备情况</w:t>
      </w:r>
    </w:p>
    <w:p>
      <w:pPr>
        <w:spacing w:line="240" w:lineRule="auto" w:before="3"/>
        <w:rPr>
          <w:rFonts w:ascii="仿宋" w:hAnsi="仿宋" w:cs="仿宋" w:eastAsia="仿宋" w:hint="default"/>
          <w:sz w:val="19"/>
          <w:szCs w:val="19"/>
        </w:rPr>
      </w:pPr>
    </w:p>
    <w:p>
      <w:pPr>
        <w:spacing w:line="20" w:lineRule="exact"/>
        <w:ind w:left="143"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tabs>
          <w:tab w:pos="5186" w:val="left" w:leader="none"/>
          <w:tab w:pos="6775" w:val="left" w:leader="none"/>
        </w:tabs>
        <w:spacing w:before="24"/>
        <w:ind w:left="3580" w:right="0" w:firstLine="0"/>
        <w:jc w:val="left"/>
        <w:rPr>
          <w:rFonts w:ascii="仿宋" w:hAnsi="仿宋" w:cs="仿宋" w:eastAsia="仿宋" w:hint="default"/>
          <w:sz w:val="18"/>
          <w:szCs w:val="18"/>
        </w:rPr>
      </w:pPr>
      <w:r>
        <w:rPr>
          <w:rFonts w:ascii="仿宋" w:hAnsi="仿宋" w:cs="仿宋" w:eastAsia="仿宋" w:hint="default"/>
          <w:b/>
          <w:bCs/>
          <w:w w:val="95"/>
          <w:sz w:val="18"/>
          <w:szCs w:val="18"/>
        </w:rPr>
        <w:t>第一阶段</w:t>
        <w:tab/>
        <w:t>第二阶段</w:t>
        <w:tab/>
      </w:r>
      <w:r>
        <w:rPr>
          <w:rFonts w:ascii="仿宋" w:hAnsi="仿宋" w:cs="仿宋" w:eastAsia="仿宋" w:hint="default"/>
          <w:b/>
          <w:bCs/>
          <w:sz w:val="18"/>
          <w:szCs w:val="18"/>
        </w:rPr>
        <w:t>第三阶段</w:t>
      </w:r>
      <w:r>
        <w:rPr>
          <w:rFonts w:ascii="仿宋" w:hAnsi="仿宋" w:cs="仿宋" w:eastAsia="仿宋" w:hint="default"/>
          <w:sz w:val="18"/>
          <w:szCs w:val="18"/>
        </w:rPr>
      </w:r>
    </w:p>
    <w:p>
      <w:pPr>
        <w:spacing w:after="0"/>
        <w:jc w:val="left"/>
        <w:rPr>
          <w:rFonts w:ascii="仿宋" w:hAnsi="仿宋" w:cs="仿宋" w:eastAsia="仿宋" w:hint="default"/>
          <w:sz w:val="18"/>
          <w:szCs w:val="18"/>
        </w:rPr>
        <w:sectPr>
          <w:type w:val="continuous"/>
          <w:pgSz w:w="11900" w:h="16840"/>
          <w:pgMar w:top="1060" w:bottom="1160" w:left="1440" w:right="0"/>
        </w:sectPr>
      </w:pPr>
    </w:p>
    <w:p>
      <w:pPr>
        <w:spacing w:line="240" w:lineRule="auto" w:before="8"/>
        <w:rPr>
          <w:rFonts w:ascii="仿宋" w:hAnsi="仿宋" w:cs="仿宋" w:eastAsia="仿宋" w:hint="default"/>
          <w:b/>
          <w:bCs/>
          <w:sz w:val="12"/>
          <w:szCs w:val="12"/>
        </w:rPr>
      </w:pPr>
    </w:p>
    <w:p>
      <w:pPr>
        <w:spacing w:before="0"/>
        <w:ind w:left="1288" w:right="-20" w:firstLine="0"/>
        <w:jc w:val="left"/>
        <w:rPr>
          <w:rFonts w:ascii="仿宋" w:hAnsi="仿宋" w:cs="仿宋" w:eastAsia="仿宋" w:hint="default"/>
          <w:sz w:val="18"/>
          <w:szCs w:val="18"/>
        </w:rPr>
      </w:pPr>
      <w:r>
        <w:rPr>
          <w:rFonts w:ascii="仿宋" w:hAnsi="仿宋" w:cs="仿宋" w:eastAsia="仿宋" w:hint="default"/>
          <w:b/>
          <w:bCs/>
          <w:sz w:val="18"/>
          <w:szCs w:val="18"/>
        </w:rPr>
        <w:t>坏账准备</w:t>
      </w:r>
      <w:r>
        <w:rPr>
          <w:rFonts w:ascii="仿宋" w:hAnsi="仿宋" w:cs="仿宋" w:eastAsia="仿宋" w:hint="default"/>
          <w:sz w:val="18"/>
          <w:szCs w:val="18"/>
        </w:rPr>
      </w:r>
    </w:p>
    <w:p>
      <w:pPr>
        <w:spacing w:line="240" w:lineRule="auto" w:before="4"/>
        <w:rPr>
          <w:rFonts w:ascii="仿宋" w:hAnsi="仿宋" w:cs="仿宋" w:eastAsia="仿宋" w:hint="default"/>
          <w:b/>
          <w:bCs/>
          <w:sz w:val="19"/>
          <w:szCs w:val="19"/>
        </w:rPr>
      </w:pPr>
      <w:r>
        <w:rPr/>
        <w:br w:type="column"/>
      </w:r>
      <w:r>
        <w:rPr>
          <w:rFonts w:ascii="仿宋"/>
          <w:b/>
          <w:sz w:val="19"/>
        </w:rPr>
      </w:r>
    </w:p>
    <w:p>
      <w:pPr>
        <w:spacing w:line="232" w:lineRule="exact" w:before="0"/>
        <w:ind w:left="1529" w:right="-15" w:hanging="324"/>
        <w:jc w:val="left"/>
        <w:rPr>
          <w:rFonts w:ascii="仿宋" w:hAnsi="仿宋" w:cs="仿宋" w:eastAsia="仿宋" w:hint="default"/>
          <w:sz w:val="18"/>
          <w:szCs w:val="18"/>
        </w:rPr>
      </w:pPr>
      <w:r>
        <w:rPr>
          <w:rFonts w:ascii="仿宋" w:hAnsi="仿宋" w:cs="仿宋" w:eastAsia="仿宋" w:hint="default"/>
          <w:b/>
          <w:bCs/>
          <w:sz w:val="18"/>
          <w:szCs w:val="18"/>
        </w:rPr>
        <w:t>未来</w:t>
      </w:r>
      <w:r>
        <w:rPr>
          <w:rFonts w:ascii="仿宋" w:hAnsi="仿宋" w:cs="仿宋" w:eastAsia="仿宋" w:hint="default"/>
          <w:b/>
          <w:bCs/>
          <w:spacing w:val="-48"/>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仿宋" w:hAnsi="仿宋" w:cs="仿宋" w:eastAsia="仿宋" w:hint="default"/>
          <w:b/>
          <w:bCs/>
          <w:sz w:val="18"/>
          <w:szCs w:val="18"/>
        </w:rPr>
        <w:t>个月预期</w:t>
      </w:r>
      <w:r>
        <w:rPr>
          <w:rFonts w:ascii="仿宋" w:hAnsi="仿宋" w:cs="仿宋" w:eastAsia="仿宋" w:hint="default"/>
          <w:b/>
          <w:bCs/>
          <w:w w:val="99"/>
          <w:sz w:val="18"/>
          <w:szCs w:val="18"/>
        </w:rPr>
        <w:t> </w:t>
      </w:r>
      <w:r>
        <w:rPr>
          <w:rFonts w:ascii="仿宋" w:hAnsi="仿宋" w:cs="仿宋" w:eastAsia="仿宋" w:hint="default"/>
          <w:b/>
          <w:bCs/>
          <w:sz w:val="18"/>
          <w:szCs w:val="18"/>
        </w:rPr>
        <w:t>信用损失</w:t>
      </w:r>
      <w:r>
        <w:rPr>
          <w:rFonts w:ascii="仿宋" w:hAnsi="仿宋" w:cs="仿宋" w:eastAsia="仿宋" w:hint="default"/>
          <w:sz w:val="18"/>
          <w:szCs w:val="18"/>
        </w:rPr>
      </w:r>
    </w:p>
    <w:p>
      <w:pPr>
        <w:spacing w:line="232" w:lineRule="exact" w:before="137"/>
        <w:ind w:left="216" w:right="0" w:firstLine="2"/>
        <w:jc w:val="center"/>
        <w:rPr>
          <w:rFonts w:ascii="Arial" w:hAnsi="Arial" w:cs="Arial" w:eastAsia="Arial" w:hint="default"/>
          <w:sz w:val="18"/>
          <w:szCs w:val="18"/>
        </w:rPr>
      </w:pPr>
      <w:r>
        <w:rPr/>
        <w:br w:type="column"/>
      </w:r>
      <w:r>
        <w:rPr>
          <w:rFonts w:ascii="仿宋" w:hAnsi="仿宋" w:cs="仿宋" w:eastAsia="仿宋" w:hint="default"/>
          <w:b/>
          <w:bCs/>
          <w:sz w:val="18"/>
          <w:szCs w:val="18"/>
        </w:rPr>
        <w:t>整个存续期预期</w:t>
      </w:r>
      <w:r>
        <w:rPr>
          <w:rFonts w:ascii="仿宋" w:hAnsi="仿宋" w:cs="仿宋" w:eastAsia="仿宋" w:hint="default"/>
          <w:b/>
          <w:bCs/>
          <w:w w:val="99"/>
          <w:sz w:val="18"/>
          <w:szCs w:val="18"/>
        </w:rPr>
        <w:t> </w:t>
      </w:r>
      <w:r>
        <w:rPr>
          <w:rFonts w:ascii="仿宋" w:hAnsi="仿宋" w:cs="仿宋" w:eastAsia="仿宋" w:hint="default"/>
          <w:b/>
          <w:bCs/>
          <w:w w:val="95"/>
          <w:sz w:val="18"/>
          <w:szCs w:val="18"/>
        </w:rPr>
        <w:t>信用损失</w:t>
      </w:r>
      <w:r>
        <w:rPr>
          <w:rFonts w:ascii="Arial" w:hAnsi="Arial" w:cs="Arial" w:eastAsia="Arial" w:hint="default"/>
          <w:b/>
          <w:bCs/>
          <w:w w:val="95"/>
          <w:sz w:val="18"/>
          <w:szCs w:val="18"/>
        </w:rPr>
        <w:t>(</w:t>
      </w:r>
      <w:r>
        <w:rPr>
          <w:rFonts w:ascii="仿宋" w:hAnsi="仿宋" w:cs="仿宋" w:eastAsia="仿宋" w:hint="default"/>
          <w:b/>
          <w:bCs/>
          <w:w w:val="95"/>
          <w:sz w:val="18"/>
          <w:szCs w:val="18"/>
        </w:rPr>
        <w:t>未发生</w:t>
      </w:r>
      <w:r>
        <w:rPr>
          <w:rFonts w:ascii="仿宋" w:hAnsi="仿宋" w:cs="仿宋" w:eastAsia="仿宋" w:hint="default"/>
          <w:b/>
          <w:bCs/>
          <w:spacing w:val="-22"/>
          <w:w w:val="95"/>
          <w:sz w:val="18"/>
          <w:szCs w:val="18"/>
        </w:rPr>
        <w:t> </w:t>
      </w:r>
      <w:r>
        <w:rPr>
          <w:rFonts w:ascii="仿宋" w:hAnsi="仿宋" w:cs="仿宋" w:eastAsia="仿宋" w:hint="default"/>
          <w:b/>
          <w:bCs/>
          <w:spacing w:val="-22"/>
          <w:w w:val="95"/>
          <w:sz w:val="18"/>
          <w:szCs w:val="18"/>
        </w:rPr>
      </w:r>
      <w:r>
        <w:rPr>
          <w:rFonts w:ascii="仿宋" w:hAnsi="仿宋" w:cs="仿宋" w:eastAsia="仿宋" w:hint="default"/>
          <w:b/>
          <w:bCs/>
          <w:sz w:val="18"/>
          <w:szCs w:val="18"/>
        </w:rPr>
        <w:t>信用减值</w:t>
      </w:r>
      <w:r>
        <w:rPr>
          <w:rFonts w:ascii="Arial" w:hAnsi="Arial" w:cs="Arial" w:eastAsia="Arial" w:hint="default"/>
          <w:b/>
          <w:bCs/>
          <w:sz w:val="18"/>
          <w:szCs w:val="18"/>
        </w:rPr>
        <w:t>)</w:t>
      </w:r>
      <w:r>
        <w:rPr>
          <w:rFonts w:ascii="Arial" w:hAnsi="Arial" w:cs="Arial" w:eastAsia="Arial" w:hint="default"/>
          <w:sz w:val="18"/>
          <w:szCs w:val="18"/>
        </w:rPr>
      </w:r>
    </w:p>
    <w:p>
      <w:pPr>
        <w:tabs>
          <w:tab w:pos="2244" w:val="left" w:leader="none"/>
        </w:tabs>
        <w:spacing w:line="232" w:lineRule="exact" w:before="137"/>
        <w:ind w:left="226" w:right="1603" w:firstLine="28"/>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整个存续期预期</w:t>
        <w:tab/>
      </w:r>
      <w:r>
        <w:rPr>
          <w:rFonts w:ascii="仿宋" w:hAnsi="仿宋" w:cs="仿宋" w:eastAsia="仿宋" w:hint="default"/>
          <w:b/>
          <w:bCs/>
          <w:w w:val="95"/>
          <w:position w:val="-4"/>
          <w:sz w:val="18"/>
          <w:szCs w:val="18"/>
        </w:rPr>
        <w:t>合计</w:t>
      </w:r>
      <w:r>
        <w:rPr>
          <w:rFonts w:ascii="仿宋" w:hAnsi="仿宋" w:cs="仿宋" w:eastAsia="仿宋" w:hint="default"/>
          <w:b/>
          <w:bCs/>
          <w:w w:val="99"/>
          <w:position w:val="-4"/>
          <w:sz w:val="18"/>
          <w:szCs w:val="18"/>
        </w:rPr>
        <w:t> </w:t>
      </w:r>
      <w:r>
        <w:rPr>
          <w:rFonts w:ascii="仿宋" w:hAnsi="仿宋" w:cs="仿宋" w:eastAsia="仿宋" w:hint="default"/>
          <w:b/>
          <w:bCs/>
          <w:sz w:val="18"/>
          <w:szCs w:val="18"/>
        </w:rPr>
        <w:t>信用损失</w:t>
      </w:r>
      <w:r>
        <w:rPr>
          <w:rFonts w:ascii="Arial" w:hAnsi="Arial" w:cs="Arial" w:eastAsia="Arial" w:hint="default"/>
          <w:b/>
          <w:bCs/>
          <w:sz w:val="18"/>
          <w:szCs w:val="18"/>
        </w:rPr>
        <w:t>(</w:t>
      </w:r>
      <w:r>
        <w:rPr>
          <w:rFonts w:ascii="仿宋" w:hAnsi="仿宋" w:cs="仿宋" w:eastAsia="仿宋" w:hint="default"/>
          <w:b/>
          <w:bCs/>
          <w:sz w:val="18"/>
          <w:szCs w:val="18"/>
        </w:rPr>
        <w:t>已发生</w:t>
      </w:r>
      <w:r>
        <w:rPr>
          <w:rFonts w:ascii="仿宋" w:hAnsi="仿宋" w:cs="仿宋" w:eastAsia="仿宋" w:hint="default"/>
          <w:sz w:val="18"/>
          <w:szCs w:val="18"/>
        </w:rPr>
      </w:r>
    </w:p>
    <w:p>
      <w:pPr>
        <w:spacing w:line="225" w:lineRule="exact" w:before="0"/>
        <w:ind w:left="495" w:right="1603" w:firstLine="0"/>
        <w:jc w:val="left"/>
        <w:rPr>
          <w:rFonts w:ascii="Arial" w:hAnsi="Arial" w:cs="Arial" w:eastAsia="Arial" w:hint="default"/>
          <w:sz w:val="18"/>
          <w:szCs w:val="18"/>
        </w:rPr>
      </w:pPr>
      <w:r>
        <w:rPr>
          <w:rFonts w:ascii="仿宋" w:hAnsi="仿宋" w:cs="仿宋" w:eastAsia="仿宋" w:hint="default"/>
          <w:b/>
          <w:bCs/>
          <w:sz w:val="18"/>
          <w:szCs w:val="18"/>
        </w:rPr>
        <w:t>信用减值</w:t>
      </w:r>
      <w:r>
        <w:rPr>
          <w:rFonts w:ascii="Arial" w:hAnsi="Arial" w:cs="Arial" w:eastAsia="Arial" w:hint="default"/>
          <w:b/>
          <w:bCs/>
          <w:sz w:val="18"/>
          <w:szCs w:val="18"/>
        </w:rPr>
        <w:t>)</w:t>
      </w:r>
      <w:r>
        <w:rPr>
          <w:rFonts w:ascii="Arial" w:hAnsi="Arial" w:cs="Arial" w:eastAsia="Arial" w:hint="default"/>
          <w:sz w:val="18"/>
          <w:szCs w:val="18"/>
        </w:rPr>
      </w:r>
    </w:p>
    <w:p>
      <w:pPr>
        <w:spacing w:after="0" w:line="225" w:lineRule="exact"/>
        <w:jc w:val="left"/>
        <w:rPr>
          <w:rFonts w:ascii="Arial" w:hAnsi="Arial" w:cs="Arial" w:eastAsia="Arial" w:hint="default"/>
          <w:sz w:val="18"/>
          <w:szCs w:val="18"/>
        </w:rPr>
        <w:sectPr>
          <w:type w:val="continuous"/>
          <w:pgSz w:w="11900" w:h="16840"/>
          <w:pgMar w:top="1060" w:bottom="1160" w:left="1440" w:right="0"/>
          <w:cols w:num="4" w:equalWidth="0">
            <w:col w:w="2012" w:space="40"/>
            <w:col w:w="2579" w:space="40"/>
            <w:col w:w="1542" w:space="40"/>
            <w:col w:w="4207"/>
          </w:cols>
        </w:sectPr>
      </w:pPr>
    </w:p>
    <w:p>
      <w:pPr>
        <w:spacing w:line="240" w:lineRule="auto" w:before="11"/>
        <w:rPr>
          <w:rFonts w:ascii="Arial" w:hAnsi="Arial" w:cs="Arial" w:eastAsia="Arial" w:hint="default"/>
          <w:b/>
          <w:bCs/>
          <w:sz w:val="3"/>
          <w:szCs w:val="3"/>
        </w:rPr>
      </w:pPr>
    </w:p>
    <w:p>
      <w:pPr>
        <w:spacing w:line="20" w:lineRule="exact"/>
        <w:ind w:left="148" w:right="0" w:firstLine="0"/>
        <w:rPr>
          <w:rFonts w:ascii="Arial" w:hAnsi="Arial" w:cs="Arial" w:eastAsia="Arial" w:hint="default"/>
          <w:sz w:val="2"/>
          <w:szCs w:val="2"/>
        </w:rPr>
      </w:pPr>
      <w:r>
        <w:rPr>
          <w:rFonts w:ascii="Arial" w:hAnsi="Arial" w:cs="Arial" w:eastAsia="Arial" w:hint="default"/>
          <w:sz w:val="2"/>
          <w:szCs w:val="2"/>
        </w:rPr>
        <w:pict>
          <v:group style="width:464.55pt;height:.5pt;mso-position-horizontal-relative:char;mso-position-vertical-relative:line" coordorigin="0,0" coordsize="9291,10">
            <v:group style="position:absolute;left:5;top:5;width:9281;height:2" coordorigin="5,5" coordsize="9281,2">
              <v:shape style="position:absolute;left:5;top:5;width:9281;height:2" coordorigin="5,5" coordsize="9281,0" path="m5,5l9286,5e" filled="false" stroked="true" strokeweight=".48pt" strokecolor="#000000">
                <v:path arrowok="t"/>
              </v:shape>
            </v:group>
          </v:group>
        </w:pict>
      </w:r>
      <w:r>
        <w:rPr>
          <w:rFonts w:ascii="Arial" w:hAnsi="Arial" w:cs="Arial" w:eastAsia="Arial" w:hint="default"/>
          <w:sz w:val="2"/>
          <w:szCs w:val="2"/>
        </w:rPr>
      </w:r>
    </w:p>
    <w:p>
      <w:pPr>
        <w:tabs>
          <w:tab w:pos="4511" w:val="left" w:leader="none"/>
          <w:tab w:pos="6131" w:val="left" w:leader="none"/>
          <w:tab w:pos="7689" w:val="left" w:leader="none"/>
          <w:tab w:pos="8075" w:val="left" w:leader="none"/>
        </w:tabs>
        <w:spacing w:before="0"/>
        <w:ind w:left="261" w:right="0" w:firstLine="0"/>
        <w:jc w:val="left"/>
        <w:rPr>
          <w:rFonts w:ascii="Arial" w:hAnsi="Arial" w:cs="Arial" w:eastAsia="Arial" w:hint="default"/>
          <w:sz w:val="18"/>
          <w:szCs w:val="18"/>
        </w:rPr>
      </w:pPr>
      <w:r>
        <w:rPr>
          <w:rFonts w:ascii="Arial" w:hAnsi="Arial" w:cs="Arial" w:eastAsia="Arial" w:hint="default"/>
          <w:w w:val="95"/>
          <w:sz w:val="21"/>
          <w:szCs w:val="21"/>
        </w:rPr>
        <w:t>2018</w:t>
      </w:r>
      <w:r>
        <w:rPr>
          <w:rFonts w:ascii="仿宋" w:hAnsi="仿宋" w:cs="仿宋" w:eastAsia="仿宋" w:hint="default"/>
          <w:w w:val="95"/>
          <w:sz w:val="21"/>
          <w:szCs w:val="21"/>
        </w:rPr>
        <w:t>年</w:t>
      </w:r>
      <w:r>
        <w:rPr>
          <w:rFonts w:ascii="Arial" w:hAnsi="Arial" w:cs="Arial" w:eastAsia="Arial" w:hint="default"/>
          <w:w w:val="95"/>
          <w:sz w:val="21"/>
          <w:szCs w:val="21"/>
        </w:rPr>
        <w:t>12</w:t>
      </w:r>
      <w:r>
        <w:rPr>
          <w:rFonts w:ascii="仿宋" w:hAnsi="仿宋" w:cs="仿宋" w:eastAsia="仿宋" w:hint="default"/>
          <w:w w:val="95"/>
          <w:sz w:val="21"/>
          <w:szCs w:val="21"/>
        </w:rPr>
        <w:t>月</w:t>
      </w:r>
      <w:r>
        <w:rPr>
          <w:rFonts w:ascii="Arial" w:hAnsi="Arial" w:cs="Arial" w:eastAsia="Arial" w:hint="default"/>
          <w:w w:val="95"/>
          <w:sz w:val="21"/>
          <w:szCs w:val="21"/>
        </w:rPr>
        <w:t>31</w:t>
      </w:r>
      <w:r>
        <w:rPr>
          <w:rFonts w:ascii="仿宋" w:hAnsi="仿宋" w:cs="仿宋" w:eastAsia="仿宋" w:hint="default"/>
          <w:w w:val="95"/>
          <w:sz w:val="21"/>
          <w:szCs w:val="21"/>
        </w:rPr>
        <w:t>日余额</w:t>
        <w:tab/>
      </w:r>
      <w:r>
        <w:rPr>
          <w:rFonts w:ascii="Arial" w:hAnsi="Arial" w:cs="Arial" w:eastAsia="Arial" w:hint="default"/>
          <w:position w:val="1"/>
          <w:sz w:val="18"/>
          <w:szCs w:val="18"/>
        </w:rPr>
        <w:t>--</w:t>
        <w:tab/>
        <w:t>--</w:t>
        <w:tab/>
        <w:t>--</w:t>
        <w:tab/>
        <w:t>155,278,979.52</w:t>
      </w:r>
      <w:r>
        <w:rPr>
          <w:rFonts w:ascii="Arial" w:hAnsi="Arial" w:cs="Arial" w:eastAsia="Arial" w:hint="default"/>
          <w:sz w:val="18"/>
          <w:szCs w:val="18"/>
        </w:rPr>
      </w:r>
    </w:p>
    <w:p>
      <w:pPr>
        <w:spacing w:line="227" w:lineRule="exact" w:before="17"/>
        <w:ind w:left="261" w:right="0" w:firstLine="0"/>
        <w:jc w:val="left"/>
        <w:rPr>
          <w:rFonts w:ascii="仿宋" w:hAnsi="仿宋" w:cs="仿宋" w:eastAsia="仿宋" w:hint="default"/>
          <w:sz w:val="21"/>
          <w:szCs w:val="21"/>
        </w:rPr>
      </w:pPr>
      <w:r>
        <w:rPr>
          <w:rFonts w:ascii="仿宋" w:hAnsi="仿宋" w:cs="仿宋" w:eastAsia="仿宋" w:hint="default"/>
          <w:spacing w:val="4"/>
          <w:sz w:val="21"/>
          <w:szCs w:val="21"/>
        </w:rPr>
        <w:t>首次执行新金融工具准则的调</w:t>
      </w:r>
    </w:p>
    <w:p>
      <w:pPr>
        <w:tabs>
          <w:tab w:pos="6131" w:val="left" w:leader="none"/>
          <w:tab w:pos="7689" w:val="left" w:leader="none"/>
          <w:tab w:pos="8176" w:val="left" w:leader="none"/>
        </w:tabs>
        <w:spacing w:line="184" w:lineRule="exact" w:before="0"/>
        <w:ind w:left="4512" w:right="0" w:firstLine="0"/>
        <w:jc w:val="left"/>
        <w:rPr>
          <w:rFonts w:ascii="Arial" w:hAnsi="Arial" w:cs="Arial" w:eastAsia="Arial" w:hint="default"/>
          <w:sz w:val="18"/>
          <w:szCs w:val="18"/>
        </w:rPr>
      </w:pPr>
      <w:r>
        <w:rPr/>
        <w:pict>
          <v:shape style="position:absolute;margin-left:83.330002pt;margin-top:5.512363pt;width:456.85pt;height:166.65pt;mso-position-horizontal-relative:page;mso-position-vertical-relative:paragraph;z-index:14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04"/>
                    <w:gridCol w:w="1684"/>
                    <w:gridCol w:w="1616"/>
                    <w:gridCol w:w="1512"/>
                    <w:gridCol w:w="1419"/>
                  </w:tblGrid>
                  <w:tr>
                    <w:trPr>
                      <w:trHeight w:val="587"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仿宋" w:hAnsi="仿宋" w:cs="仿宋" w:eastAsia="仿宋" w:hint="default"/>
                            <w:sz w:val="21"/>
                            <w:szCs w:val="21"/>
                          </w:rPr>
                        </w:pPr>
                        <w:r>
                          <w:rPr>
                            <w:rFonts w:ascii="仿宋" w:hAnsi="仿宋" w:cs="仿宋" w:eastAsia="仿宋" w:hint="default"/>
                            <w:sz w:val="21"/>
                            <w:szCs w:val="21"/>
                          </w:rPr>
                          <w:t>整金额</w:t>
                        </w:r>
                      </w:p>
                      <w:p>
                        <w:pPr>
                          <w:pStyle w:val="TableParagraph"/>
                          <w:spacing w:line="240" w:lineRule="auto" w:before="58"/>
                          <w:ind w:left="35" w:right="0"/>
                          <w:jc w:val="left"/>
                          <w:rPr>
                            <w:rFonts w:ascii="仿宋" w:hAnsi="仿宋" w:cs="仿宋" w:eastAsia="仿宋"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仿宋" w:hAnsi="仿宋" w:cs="仿宋" w:eastAsia="仿宋" w:hint="default"/>
                            <w:sz w:val="18"/>
                            <w:szCs w:val="18"/>
                          </w:rPr>
                          <w:t>年</w:t>
                        </w:r>
                        <w:r>
                          <w:rPr>
                            <w:rFonts w:ascii="仿宋" w:hAnsi="仿宋" w:cs="仿宋" w:eastAsia="仿宋"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仿宋" w:hAnsi="仿宋" w:cs="仿宋" w:eastAsia="仿宋" w:hint="default"/>
                            <w:sz w:val="18"/>
                            <w:szCs w:val="18"/>
                          </w:rPr>
                          <w:t>月</w:t>
                        </w:r>
                        <w:r>
                          <w:rPr>
                            <w:rFonts w:ascii="仿宋" w:hAnsi="仿宋" w:cs="仿宋" w:eastAsia="仿宋"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仿宋" w:hAnsi="仿宋" w:cs="仿宋" w:eastAsia="仿宋" w:hint="default"/>
                            <w:sz w:val="18"/>
                            <w:szCs w:val="18"/>
                          </w:rPr>
                          <w:t>日余额</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6"/>
                            <w:szCs w:val="26"/>
                          </w:rPr>
                        </w:pPr>
                      </w:p>
                      <w:p>
                        <w:pPr>
                          <w:pStyle w:val="TableParagraph"/>
                          <w:spacing w:line="240" w:lineRule="auto"/>
                          <w:ind w:right="183"/>
                          <w:jc w:val="right"/>
                          <w:rPr>
                            <w:rFonts w:ascii="Arial" w:hAnsi="Arial" w:cs="Arial" w:eastAsia="Arial" w:hint="default"/>
                            <w:sz w:val="18"/>
                            <w:szCs w:val="18"/>
                          </w:rPr>
                        </w:pPr>
                        <w:r>
                          <w:rPr>
                            <w:rFonts w:ascii="Arial"/>
                            <w:spacing w:val="-1"/>
                            <w:sz w:val="18"/>
                          </w:rPr>
                          <w:t>16,540,034.91</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6"/>
                            <w:szCs w:val="26"/>
                          </w:rPr>
                        </w:pPr>
                      </w:p>
                      <w:p>
                        <w:pPr>
                          <w:pStyle w:val="TableParagraph"/>
                          <w:spacing w:line="240" w:lineRule="auto"/>
                          <w:ind w:right="178"/>
                          <w:jc w:val="right"/>
                          <w:rPr>
                            <w:rFonts w:ascii="Arial" w:hAnsi="Arial" w:cs="Arial" w:eastAsia="Arial" w:hint="default"/>
                            <w:sz w:val="18"/>
                            <w:szCs w:val="18"/>
                          </w:rPr>
                        </w:pPr>
                        <w:r>
                          <w:rPr>
                            <w:rFonts w:ascii="Arial"/>
                            <w:spacing w:val="-1"/>
                            <w:sz w:val="18"/>
                          </w:rPr>
                          <w:t>121,661,374.60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6"/>
                            <w:szCs w:val="26"/>
                          </w:rPr>
                        </w:pPr>
                      </w:p>
                      <w:p>
                        <w:pPr>
                          <w:pStyle w:val="TableParagraph"/>
                          <w:spacing w:line="240" w:lineRule="auto"/>
                          <w:ind w:right="132"/>
                          <w:jc w:val="right"/>
                          <w:rPr>
                            <w:rFonts w:ascii="Arial" w:hAnsi="Arial" w:cs="Arial" w:eastAsia="Arial" w:hint="default"/>
                            <w:sz w:val="18"/>
                            <w:szCs w:val="18"/>
                          </w:rPr>
                        </w:pPr>
                        <w:r>
                          <w:rPr>
                            <w:rFonts w:ascii="Arial"/>
                            <w:spacing w:val="-1"/>
                            <w:sz w:val="18"/>
                          </w:rPr>
                          <w:t>33,000,000.00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6"/>
                            <w:szCs w:val="26"/>
                          </w:rPr>
                        </w:pPr>
                      </w:p>
                      <w:p>
                        <w:pPr>
                          <w:pStyle w:val="TableParagraph"/>
                          <w:spacing w:line="240" w:lineRule="auto"/>
                          <w:ind w:right="33"/>
                          <w:jc w:val="right"/>
                          <w:rPr>
                            <w:rFonts w:ascii="Arial" w:hAnsi="Arial" w:cs="Arial" w:eastAsia="Arial" w:hint="default"/>
                            <w:sz w:val="18"/>
                            <w:szCs w:val="18"/>
                          </w:rPr>
                        </w:pPr>
                        <w:r>
                          <w:rPr>
                            <w:rFonts w:ascii="Arial"/>
                            <w:spacing w:val="-1"/>
                            <w:sz w:val="18"/>
                          </w:rPr>
                          <w:t>171,201,409.51</w:t>
                        </w:r>
                      </w:p>
                    </w:tc>
                  </w:tr>
                  <w:tr>
                    <w:trPr>
                      <w:trHeight w:val="341"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仿宋" w:hAnsi="仿宋" w:cs="仿宋" w:eastAsia="仿宋" w:hint="default"/>
                            <w:sz w:val="18"/>
                            <w:szCs w:val="18"/>
                          </w:rPr>
                          <w:t>年</w:t>
                        </w:r>
                        <w:r>
                          <w:rPr>
                            <w:rFonts w:ascii="仿宋" w:hAnsi="仿宋" w:cs="仿宋" w:eastAsia="仿宋"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仿宋" w:hAnsi="仿宋" w:cs="仿宋" w:eastAsia="仿宋" w:hint="default"/>
                            <w:sz w:val="18"/>
                            <w:szCs w:val="18"/>
                          </w:rPr>
                          <w:t>月</w:t>
                        </w:r>
                        <w:r>
                          <w:rPr>
                            <w:rFonts w:ascii="仿宋" w:hAnsi="仿宋" w:cs="仿宋" w:eastAsia="仿宋"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仿宋" w:hAnsi="仿宋" w:cs="仿宋" w:eastAsia="仿宋" w:hint="default"/>
                            <w:sz w:val="18"/>
                            <w:szCs w:val="18"/>
                          </w:rPr>
                          <w:t>日余额在本期</w:t>
                        </w:r>
                      </w:p>
                    </w:tc>
                    <w:tc>
                      <w:tcPr>
                        <w:tcW w:w="168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r>
                  <w:tr>
                    <w:trPr>
                      <w:trHeight w:val="3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转入第二阶段</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1"/>
                          <w:jc w:val="right"/>
                          <w:rPr>
                            <w:rFonts w:ascii="Arial" w:hAnsi="Arial" w:cs="Arial" w:eastAsia="Arial" w:hint="default"/>
                            <w:sz w:val="18"/>
                            <w:szCs w:val="18"/>
                          </w:rPr>
                        </w:pPr>
                        <w:r>
                          <w:rPr>
                            <w:rFonts w:ascii="Arial"/>
                            <w:spacing w:val="-1"/>
                            <w:sz w:val="18"/>
                          </w:rPr>
                          <w:t>318,690.76</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8"/>
                          <w:jc w:val="right"/>
                          <w:rPr>
                            <w:rFonts w:ascii="Arial" w:hAnsi="Arial" w:cs="Arial" w:eastAsia="Arial" w:hint="default"/>
                            <w:sz w:val="18"/>
                            <w:szCs w:val="18"/>
                          </w:rPr>
                        </w:pPr>
                        <w:r>
                          <w:rPr>
                            <w:rFonts w:ascii="Arial"/>
                            <w:spacing w:val="-1"/>
                            <w:sz w:val="18"/>
                          </w:rPr>
                          <w:t>-318,690.76</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转入第三阶段</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3"/>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8"/>
                          <w:jc w:val="right"/>
                          <w:rPr>
                            <w:rFonts w:ascii="Arial" w:hAnsi="Arial" w:cs="Arial" w:eastAsia="Arial" w:hint="default"/>
                            <w:sz w:val="18"/>
                            <w:szCs w:val="18"/>
                          </w:rPr>
                        </w:pPr>
                        <w:r>
                          <w:rPr>
                            <w:rFonts w:ascii="Arial"/>
                            <w:spacing w:val="-2"/>
                            <w:sz w:val="18"/>
                          </w:rPr>
                          <w:t>21,311,999.91</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0"/>
                          <w:jc w:val="right"/>
                          <w:rPr>
                            <w:rFonts w:ascii="Arial" w:hAnsi="Arial" w:cs="Arial" w:eastAsia="Arial" w:hint="default"/>
                            <w:sz w:val="18"/>
                            <w:szCs w:val="18"/>
                          </w:rPr>
                        </w:pPr>
                        <w:r>
                          <w:rPr>
                            <w:rFonts w:ascii="Arial"/>
                            <w:spacing w:val="-2"/>
                            <w:sz w:val="18"/>
                          </w:rPr>
                          <w:t>-21,311,999.91</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转回第二阶段</w:t>
                        </w:r>
                      </w:p>
                    </w:tc>
                    <w:tc>
                      <w:tcPr>
                        <w:tcW w:w="168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0"/>
                          <w:jc w:val="right"/>
                          <w:rPr>
                            <w:rFonts w:ascii="Arial" w:hAnsi="Arial" w:cs="Arial" w:eastAsia="Arial" w:hint="default"/>
                            <w:sz w:val="18"/>
                            <w:szCs w:val="18"/>
                          </w:rPr>
                        </w:pPr>
                        <w:r>
                          <w:rPr>
                            <w:rFonts w:ascii="Arial"/>
                            <w:w w:val="99"/>
                            <w:sz w:val="18"/>
                          </w:rPr>
                          <w:t>-</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Arial" w:hAnsi="Arial" w:cs="Arial" w:eastAsia="Arial" w:hint="default"/>
                            <w:sz w:val="18"/>
                            <w:szCs w:val="18"/>
                          </w:rPr>
                          <w:t>--</w:t>
                        </w:r>
                        <w:r>
                          <w:rPr>
                            <w:rFonts w:ascii="仿宋" w:hAnsi="仿宋" w:cs="仿宋" w:eastAsia="仿宋" w:hint="default"/>
                            <w:sz w:val="18"/>
                            <w:szCs w:val="18"/>
                          </w:rPr>
                          <w:t>转回第一阶段</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3"/>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0"/>
                          <w:jc w:val="right"/>
                          <w:rPr>
                            <w:rFonts w:ascii="Arial" w:hAnsi="Arial" w:cs="Arial" w:eastAsia="Arial" w:hint="default"/>
                            <w:sz w:val="18"/>
                            <w:szCs w:val="18"/>
                          </w:rPr>
                        </w:pPr>
                        <w:r>
                          <w:rPr>
                            <w:rFonts w:ascii="Arial"/>
                            <w:w w:val="99"/>
                            <w:sz w:val="18"/>
                          </w:rPr>
                          <w:t>-</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本期计提</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3"/>
                          <w:jc w:val="right"/>
                          <w:rPr>
                            <w:rFonts w:ascii="Arial" w:hAnsi="Arial" w:cs="Arial" w:eastAsia="Arial" w:hint="default"/>
                            <w:sz w:val="18"/>
                            <w:szCs w:val="18"/>
                          </w:rPr>
                        </w:pPr>
                        <w:r>
                          <w:rPr>
                            <w:rFonts w:ascii="Arial"/>
                            <w:spacing w:val="-1"/>
                            <w:sz w:val="18"/>
                          </w:rPr>
                          <w:t>2,012,448.50</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8"/>
                          <w:jc w:val="right"/>
                          <w:rPr>
                            <w:rFonts w:ascii="Arial" w:hAnsi="Arial" w:cs="Arial" w:eastAsia="Arial" w:hint="default"/>
                            <w:sz w:val="18"/>
                            <w:szCs w:val="18"/>
                          </w:rPr>
                        </w:pPr>
                        <w:r>
                          <w:rPr>
                            <w:rFonts w:ascii="Arial"/>
                            <w:spacing w:val="-1"/>
                            <w:sz w:val="18"/>
                          </w:rPr>
                          <w:t>63,842,716.76</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2"/>
                          <w:jc w:val="right"/>
                          <w:rPr>
                            <w:rFonts w:ascii="Arial" w:hAnsi="Arial" w:cs="Arial" w:eastAsia="Arial" w:hint="default"/>
                            <w:sz w:val="18"/>
                            <w:szCs w:val="18"/>
                          </w:rPr>
                        </w:pPr>
                        <w:r>
                          <w:rPr>
                            <w:rFonts w:ascii="Arial"/>
                            <w:spacing w:val="-1"/>
                            <w:sz w:val="18"/>
                          </w:rPr>
                          <w:t>42,623,999.82</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108,479,165.08</w:t>
                        </w:r>
                      </w:p>
                    </w:tc>
                  </w:tr>
                  <w:tr>
                    <w:trPr>
                      <w:trHeight w:val="341"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本期收回或转回（以负数表示）</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3"/>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0"/>
                          <w:jc w:val="right"/>
                          <w:rPr>
                            <w:rFonts w:ascii="Arial" w:hAnsi="Arial" w:cs="Arial" w:eastAsia="Arial" w:hint="default"/>
                            <w:sz w:val="18"/>
                            <w:szCs w:val="18"/>
                          </w:rPr>
                        </w:pPr>
                        <w:r>
                          <w:rPr>
                            <w:rFonts w:ascii="Arial"/>
                            <w:w w:val="99"/>
                            <w:sz w:val="18"/>
                          </w:rPr>
                          <w:t>-</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65"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本期核销</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3"/>
                          <w:jc w:val="right"/>
                          <w:rPr>
                            <w:rFonts w:ascii="Arial" w:hAnsi="Arial" w:cs="Arial" w:eastAsia="Arial" w:hint="default"/>
                            <w:sz w:val="18"/>
                            <w:szCs w:val="18"/>
                          </w:rPr>
                        </w:pPr>
                        <w:r>
                          <w:rPr>
                            <w:rFonts w:ascii="Arial"/>
                            <w:w w:val="99"/>
                            <w:sz w:val="18"/>
                          </w:rPr>
                          <w:t>-</w:t>
                        </w:r>
                        <w:r>
                          <w:rPr>
                            <w:rFonts w:ascii="Arial"/>
                            <w:sz w:val="18"/>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0"/>
                          <w:jc w:val="right"/>
                          <w:rPr>
                            <w:rFonts w:ascii="Arial" w:hAnsi="Arial" w:cs="Arial" w:eastAsia="Arial" w:hint="default"/>
                            <w:sz w:val="18"/>
                            <w:szCs w:val="18"/>
                          </w:rPr>
                        </w:pPr>
                        <w:r>
                          <w:rPr>
                            <w:rFonts w:ascii="Arial"/>
                            <w:w w:val="99"/>
                            <w:sz w:val="18"/>
                          </w:rPr>
                          <w:t>-</w:t>
                        </w:r>
                        <w:r>
                          <w:rPr>
                            <w:rFonts w:ascii="Arial"/>
                            <w:sz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Arial"/>
          <w:sz w:val="18"/>
        </w:rPr>
        <w:t>--</w:t>
        <w:tab/>
        <w:t>--</w:t>
        <w:tab/>
        <w:t>--</w:t>
        <w:tab/>
        <w:t>15,922,429.99</w:t>
      </w:r>
    </w:p>
    <w:p>
      <w:pPr>
        <w:spacing w:after="0" w:line="184" w:lineRule="exact"/>
        <w:jc w:val="left"/>
        <w:rPr>
          <w:rFonts w:ascii="Arial" w:hAnsi="Arial" w:cs="Arial" w:eastAsia="Arial" w:hint="default"/>
          <w:sz w:val="18"/>
          <w:szCs w:val="18"/>
        </w:rPr>
        <w:sectPr>
          <w:type w:val="continuous"/>
          <w:pgSz w:w="11900" w:h="16840"/>
          <w:pgMar w:top="1060" w:bottom="1160" w:left="144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2607"/>
        <w:gridCol w:w="1982"/>
        <w:gridCol w:w="1646"/>
        <w:gridCol w:w="1482"/>
        <w:gridCol w:w="1419"/>
      </w:tblGrid>
      <w:tr>
        <w:trPr>
          <w:trHeight w:val="364"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其他变动</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3"/>
              <w:jc w:val="right"/>
              <w:rPr>
                <w:rFonts w:ascii="Arial" w:hAnsi="Arial" w:cs="Arial" w:eastAsia="Arial" w:hint="default"/>
                <w:sz w:val="18"/>
                <w:szCs w:val="18"/>
              </w:rPr>
            </w:pPr>
            <w:r>
              <w:rPr>
                <w:rFonts w:ascii="Arial"/>
                <w:w w:val="99"/>
                <w:sz w:val="18"/>
              </w:rPr>
              <w:t>-</w:t>
            </w:r>
            <w:r>
              <w:rPr>
                <w:rFonts w:ascii="Arial"/>
                <w:sz w:val="18"/>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0"/>
              <w:jc w:val="right"/>
              <w:rPr>
                <w:rFonts w:ascii="Arial" w:hAnsi="Arial" w:cs="Arial" w:eastAsia="Arial" w:hint="default"/>
                <w:sz w:val="18"/>
                <w:szCs w:val="18"/>
              </w:rPr>
            </w:pPr>
            <w:r>
              <w:rPr>
                <w:rFonts w:ascii="Arial"/>
                <w:w w:val="99"/>
                <w:sz w:val="18"/>
              </w:rPr>
              <w:t>-</w:t>
            </w:r>
            <w:r>
              <w:rPr>
                <w:rFonts w:ascii="Arial"/>
                <w:sz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2"/>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45" w:hRule="exact"/>
        </w:trPr>
        <w:tc>
          <w:tcPr>
            <w:tcW w:w="2607"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仿宋" w:hAnsi="仿宋" w:cs="仿宋" w:eastAsia="仿宋" w:hint="default"/>
                <w:sz w:val="18"/>
                <w:szCs w:val="18"/>
              </w:rPr>
              <w:t>年</w:t>
            </w:r>
            <w:r>
              <w:rPr>
                <w:rFonts w:ascii="仿宋" w:hAnsi="仿宋" w:cs="仿宋" w:eastAsia="仿宋"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仿宋" w:hAnsi="仿宋" w:cs="仿宋" w:eastAsia="仿宋" w:hint="default"/>
                <w:sz w:val="18"/>
                <w:szCs w:val="18"/>
              </w:rPr>
              <w:t>月</w:t>
            </w:r>
            <w:r>
              <w:rPr>
                <w:rFonts w:ascii="仿宋" w:hAnsi="仿宋" w:cs="仿宋" w:eastAsia="仿宋"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仿宋" w:hAnsi="仿宋" w:cs="仿宋" w:eastAsia="仿宋" w:hint="default"/>
                <w:sz w:val="18"/>
                <w:szCs w:val="18"/>
              </w:rPr>
              <w:t>日余额</w:t>
            </w:r>
          </w:p>
        </w:tc>
        <w:tc>
          <w:tcPr>
            <w:tcW w:w="1982"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81"/>
              <w:jc w:val="right"/>
              <w:rPr>
                <w:rFonts w:ascii="Arial" w:hAnsi="Arial" w:cs="Arial" w:eastAsia="Arial" w:hint="default"/>
                <w:sz w:val="18"/>
                <w:szCs w:val="18"/>
              </w:rPr>
            </w:pPr>
            <w:r>
              <w:rPr>
                <w:rFonts w:ascii="Arial"/>
                <w:spacing w:val="-1"/>
                <w:sz w:val="18"/>
              </w:rPr>
              <w:t>18,871,174.17</w:t>
            </w:r>
          </w:p>
        </w:tc>
        <w:tc>
          <w:tcPr>
            <w:tcW w:w="1646"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208"/>
              <w:jc w:val="right"/>
              <w:rPr>
                <w:rFonts w:ascii="Arial" w:hAnsi="Arial" w:cs="Arial" w:eastAsia="Arial" w:hint="default"/>
                <w:sz w:val="18"/>
                <w:szCs w:val="18"/>
              </w:rPr>
            </w:pPr>
            <w:r>
              <w:rPr>
                <w:rFonts w:ascii="Arial"/>
                <w:spacing w:val="-1"/>
                <w:sz w:val="18"/>
              </w:rPr>
              <w:t>206,497,400.51</w:t>
            </w:r>
          </w:p>
        </w:tc>
        <w:tc>
          <w:tcPr>
            <w:tcW w:w="1482"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30"/>
              <w:jc w:val="right"/>
              <w:rPr>
                <w:rFonts w:ascii="Arial" w:hAnsi="Arial" w:cs="Arial" w:eastAsia="Arial" w:hint="default"/>
                <w:sz w:val="18"/>
                <w:szCs w:val="18"/>
              </w:rPr>
            </w:pPr>
            <w:r>
              <w:rPr>
                <w:rFonts w:ascii="Arial"/>
                <w:spacing w:val="-2"/>
                <w:sz w:val="18"/>
              </w:rPr>
              <w:t>54,311,999.91</w:t>
            </w:r>
          </w:p>
        </w:tc>
        <w:tc>
          <w:tcPr>
            <w:tcW w:w="1419"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spacing w:val="-1"/>
                <w:sz w:val="18"/>
              </w:rPr>
              <w:t>279,680,574.59</w:t>
            </w:r>
          </w:p>
        </w:tc>
      </w:tr>
    </w:tbl>
    <w:p>
      <w:pPr>
        <w:pStyle w:val="BodyText"/>
        <w:spacing w:line="240" w:lineRule="auto" w:before="72"/>
        <w:ind w:left="141" w:right="0"/>
        <w:jc w:val="left"/>
      </w:pPr>
      <w:r>
        <w:rPr/>
        <w:t>⑤按欠款方归集的其他应收款期末余额前五名单位情况</w:t>
      </w:r>
    </w:p>
    <w:p>
      <w:pPr>
        <w:spacing w:line="240" w:lineRule="auto" w:before="11"/>
        <w:rPr>
          <w:rFonts w:ascii="仿宋" w:hAnsi="仿宋" w:cs="仿宋" w:eastAsia="仿宋" w:hint="default"/>
          <w:sz w:val="18"/>
          <w:szCs w:val="18"/>
        </w:rPr>
      </w:pPr>
    </w:p>
    <w:p>
      <w:pPr>
        <w:pStyle w:val="BodyText"/>
        <w:spacing w:line="310" w:lineRule="exact"/>
        <w:ind w:left="141" w:right="1120"/>
        <w:jc w:val="left"/>
      </w:pPr>
      <w:r>
        <w:rPr/>
        <w:t>本期按对象归集的期末余额前五名其他应收款汇总金额</w:t>
      </w:r>
      <w:r>
        <w:rPr>
          <w:spacing w:val="-61"/>
        </w:rPr>
        <w:t> </w:t>
      </w:r>
      <w:r>
        <w:rPr>
          <w:rFonts w:ascii="Arial" w:hAnsi="Arial" w:cs="Arial" w:eastAsia="Arial" w:hint="default"/>
        </w:rPr>
        <w:t>43,595,552,439.59</w:t>
      </w:r>
      <w:r>
        <w:rPr>
          <w:rFonts w:ascii="Arial" w:hAnsi="Arial" w:cs="Arial" w:eastAsia="Arial" w:hint="default"/>
          <w:spacing w:val="-9"/>
        </w:rPr>
        <w:t> </w:t>
      </w:r>
      <w:r>
        <w:rPr>
          <w:spacing w:val="-4"/>
        </w:rPr>
        <w:t>元，占其他</w:t>
      </w:r>
      <w:r>
        <w:rPr/>
        <w:t> 应收款期末余额合计数的比例</w:t>
      </w:r>
      <w:r>
        <w:rPr>
          <w:spacing w:val="-68"/>
        </w:rPr>
        <w:t> </w:t>
      </w:r>
      <w:r>
        <w:rPr>
          <w:rFonts w:ascii="Arial" w:hAnsi="Arial" w:cs="Arial" w:eastAsia="Arial" w:hint="default"/>
        </w:rPr>
        <w:t>42.65%</w:t>
      </w:r>
      <w:r>
        <w:rPr/>
        <w:t>，均为关联方款项。</w:t>
      </w:r>
    </w:p>
    <w:p>
      <w:pPr>
        <w:spacing w:after="0" w:line="310" w:lineRule="exact"/>
        <w:jc w:val="left"/>
        <w:sectPr>
          <w:footerReference w:type="default" r:id="rId120"/>
          <w:pgSz w:w="11900" w:h="16840"/>
          <w:pgMar w:footer="929" w:header="763" w:top="1000" w:bottom="1120" w:left="1560" w:right="0"/>
          <w:pgNumType w:start="3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2"/>
        <w:rPr>
          <w:rFonts w:ascii="仿宋" w:hAnsi="仿宋" w:cs="仿宋" w:eastAsia="仿宋" w:hint="default"/>
          <w:sz w:val="29"/>
          <w:szCs w:val="29"/>
        </w:rPr>
      </w:pPr>
    </w:p>
    <w:p>
      <w:pPr>
        <w:pStyle w:val="BodyText"/>
        <w:spacing w:line="240" w:lineRule="auto" w:before="26"/>
        <w:ind w:left="101" w:right="0"/>
        <w:jc w:val="left"/>
      </w:pPr>
      <w:bookmarkStart w:name="2、长期股权投资" w:id="534"/>
      <w:bookmarkEnd w:id="534"/>
      <w:r>
        <w:rPr/>
      </w:r>
      <w:r>
        <w:rPr>
          <w:rFonts w:ascii="Arial" w:hAnsi="Arial" w:cs="Arial" w:eastAsia="Arial" w:hint="default"/>
        </w:rPr>
        <w:t>2</w:t>
      </w:r>
      <w:r>
        <w:rPr/>
        <w:t>、长期股权投资</w:t>
      </w:r>
    </w:p>
    <w:p>
      <w:pPr>
        <w:spacing w:line="240" w:lineRule="auto" w:before="13"/>
        <w:rPr>
          <w:rFonts w:ascii="仿宋" w:hAnsi="仿宋" w:cs="仿宋" w:eastAsia="仿宋" w:hint="default"/>
          <w:sz w:val="17"/>
          <w:szCs w:val="17"/>
        </w:rPr>
      </w:pPr>
    </w:p>
    <w:p>
      <w:pPr>
        <w:spacing w:line="20" w:lineRule="exact"/>
        <w:ind w:left="277" w:right="0" w:firstLine="0"/>
        <w:rPr>
          <w:rFonts w:ascii="仿宋" w:hAnsi="仿宋" w:cs="仿宋" w:eastAsia="仿宋" w:hint="default"/>
          <w:sz w:val="2"/>
          <w:szCs w:val="2"/>
        </w:rPr>
      </w:pPr>
      <w:r>
        <w:rPr>
          <w:rFonts w:ascii="仿宋" w:hAnsi="仿宋" w:cs="仿宋" w:eastAsia="仿宋" w:hint="default"/>
          <w:sz w:val="2"/>
          <w:szCs w:val="2"/>
        </w:rPr>
        <w:pict>
          <v:group style="width:715.3pt;height:1pt;mso-position-horizontal-relative:char;mso-position-vertical-relative:line" coordorigin="0,0" coordsize="14306,20">
            <v:group style="position:absolute;left:10;top:10;width:14286;height:2" coordorigin="10,10" coordsize="14286,2">
              <v:shape style="position:absolute;left:10;top:10;width:14286;height:2" coordorigin="10,10" coordsize="14286,0" path="m10,10l14296,10e" filled="false" stroked="true" strokeweight=".96pt" strokecolor="#000000">
                <v:path arrowok="t"/>
              </v:shape>
            </v:group>
          </v:group>
        </w:pict>
      </w:r>
      <w:r>
        <w:rPr>
          <w:rFonts w:ascii="仿宋" w:hAnsi="仿宋" w:cs="仿宋" w:eastAsia="仿宋" w:hint="default"/>
          <w:sz w:val="2"/>
          <w:szCs w:val="2"/>
        </w:rPr>
      </w:r>
    </w:p>
    <w:p>
      <w:pPr>
        <w:pStyle w:val="Heading2"/>
        <w:tabs>
          <w:tab w:pos="10879" w:val="left" w:leader="none"/>
        </w:tabs>
        <w:spacing w:line="215" w:lineRule="exact" w:before="59"/>
        <w:ind w:left="4692" w:right="0"/>
        <w:jc w:val="left"/>
        <w:rPr>
          <w:rFonts w:ascii="Arial" w:hAnsi="Arial" w:cs="Arial" w:eastAsia="Arial" w:hint="default"/>
          <w:b w:val="0"/>
          <w:bCs w:val="0"/>
        </w:rPr>
      </w:pPr>
      <w:r>
        <w:rPr>
          <w:rFonts w:ascii="Arial"/>
          <w:spacing w:val="-1"/>
        </w:rPr>
        <w:t>2019.12.31</w:t>
        <w:tab/>
        <w:t>2018.12.31</w:t>
      </w:r>
      <w:r>
        <w:rPr>
          <w:rFonts w:ascii="Arial"/>
          <w:b w:val="0"/>
          <w:spacing w:val="-1"/>
        </w:rPr>
      </w:r>
    </w:p>
    <w:p>
      <w:pPr>
        <w:pStyle w:val="Heading2"/>
        <w:spacing w:line="253" w:lineRule="exact"/>
        <w:ind w:left="1001" w:right="0"/>
        <w:jc w:val="left"/>
        <w:rPr>
          <w:b w:val="0"/>
          <w:bCs w:val="0"/>
        </w:rPr>
      </w:pPr>
      <w:r>
        <w:rPr/>
        <w:pict>
          <v:shape style="position:absolute;margin-left:76.349998pt;margin-top:6.396833pt;width:714.3pt;height:102.45pt;mso-position-horizontal-relative:page;mso-position-vertical-relative:paragraph;z-index:14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0"/>
                    <w:gridCol w:w="2226"/>
                    <w:gridCol w:w="1751"/>
                    <w:gridCol w:w="2220"/>
                    <w:gridCol w:w="2216"/>
                    <w:gridCol w:w="1751"/>
                    <w:gridCol w:w="2212"/>
                  </w:tblGrid>
                  <w:tr>
                    <w:trPr>
                      <w:trHeight w:val="417" w:hRule="exact"/>
                    </w:trPr>
                    <w:tc>
                      <w:tcPr>
                        <w:tcW w:w="1910" w:type="dxa"/>
                        <w:tcBorders>
                          <w:top w:val="nil" w:sz="6" w:space="0" w:color="auto"/>
                          <w:left w:val="nil" w:sz="6" w:space="0" w:color="auto"/>
                          <w:bottom w:val="single" w:sz="4" w:space="0" w:color="000000"/>
                          <w:right w:val="nil" w:sz="6" w:space="0" w:color="auto"/>
                        </w:tcBorders>
                      </w:tcPr>
                      <w:p>
                        <w:pPr/>
                      </w:p>
                    </w:tc>
                    <w:tc>
                      <w:tcPr>
                        <w:tcW w:w="2226"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12"/>
                          <w:jc w:val="right"/>
                          <w:rPr>
                            <w:rFonts w:ascii="仿宋" w:hAnsi="仿宋" w:cs="仿宋" w:eastAsia="仿宋" w:hint="default"/>
                            <w:sz w:val="24"/>
                            <w:szCs w:val="24"/>
                          </w:rPr>
                        </w:pPr>
                        <w:r>
                          <w:rPr>
                            <w:rFonts w:ascii="仿宋" w:hAnsi="仿宋" w:cs="仿宋" w:eastAsia="仿宋" w:hint="default"/>
                            <w:b/>
                            <w:bCs/>
                            <w:w w:val="95"/>
                            <w:sz w:val="24"/>
                            <w:szCs w:val="24"/>
                          </w:rPr>
                          <w:t>账面余额</w:t>
                        </w:r>
                        <w:r>
                          <w:rPr>
                            <w:rFonts w:ascii="仿宋" w:hAnsi="仿宋" w:cs="仿宋" w:eastAsia="仿宋" w:hint="default"/>
                            <w:sz w:val="24"/>
                            <w:szCs w:val="24"/>
                          </w:rPr>
                        </w:r>
                      </w:p>
                    </w:tc>
                    <w:tc>
                      <w:tcPr>
                        <w:tcW w:w="1751"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11"/>
                          <w:jc w:val="right"/>
                          <w:rPr>
                            <w:rFonts w:ascii="仿宋" w:hAnsi="仿宋" w:cs="仿宋" w:eastAsia="仿宋" w:hint="default"/>
                            <w:sz w:val="24"/>
                            <w:szCs w:val="24"/>
                          </w:rPr>
                        </w:pPr>
                        <w:r>
                          <w:rPr>
                            <w:rFonts w:ascii="仿宋" w:hAnsi="仿宋" w:cs="仿宋" w:eastAsia="仿宋" w:hint="default"/>
                            <w:b/>
                            <w:bCs/>
                            <w:w w:val="95"/>
                            <w:sz w:val="24"/>
                            <w:szCs w:val="24"/>
                          </w:rPr>
                          <w:t>减值准备</w:t>
                        </w:r>
                        <w:r>
                          <w:rPr>
                            <w:rFonts w:ascii="仿宋" w:hAnsi="仿宋" w:cs="仿宋" w:eastAsia="仿宋" w:hint="default"/>
                            <w:sz w:val="24"/>
                            <w:szCs w:val="24"/>
                          </w:rPr>
                        </w:r>
                      </w:p>
                    </w:tc>
                    <w:tc>
                      <w:tcPr>
                        <w:tcW w:w="2220"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13"/>
                          <w:jc w:val="right"/>
                          <w:rPr>
                            <w:rFonts w:ascii="仿宋" w:hAnsi="仿宋" w:cs="仿宋" w:eastAsia="仿宋" w:hint="default"/>
                            <w:sz w:val="24"/>
                            <w:szCs w:val="24"/>
                          </w:rPr>
                        </w:pPr>
                        <w:r>
                          <w:rPr>
                            <w:rFonts w:ascii="仿宋" w:hAnsi="仿宋" w:cs="仿宋" w:eastAsia="仿宋" w:hint="default"/>
                            <w:b/>
                            <w:bCs/>
                            <w:w w:val="95"/>
                            <w:sz w:val="24"/>
                            <w:szCs w:val="24"/>
                          </w:rPr>
                          <w:t>账面价值</w:t>
                        </w:r>
                        <w:r>
                          <w:rPr>
                            <w:rFonts w:ascii="仿宋" w:hAnsi="仿宋" w:cs="仿宋" w:eastAsia="仿宋" w:hint="default"/>
                            <w:sz w:val="24"/>
                            <w:szCs w:val="24"/>
                          </w:rPr>
                        </w:r>
                      </w:p>
                    </w:tc>
                    <w:tc>
                      <w:tcPr>
                        <w:tcW w:w="2216"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10"/>
                          <w:jc w:val="right"/>
                          <w:rPr>
                            <w:rFonts w:ascii="仿宋" w:hAnsi="仿宋" w:cs="仿宋" w:eastAsia="仿宋" w:hint="default"/>
                            <w:sz w:val="24"/>
                            <w:szCs w:val="24"/>
                          </w:rPr>
                        </w:pPr>
                        <w:r>
                          <w:rPr>
                            <w:rFonts w:ascii="仿宋" w:hAnsi="仿宋" w:cs="仿宋" w:eastAsia="仿宋" w:hint="default"/>
                            <w:b/>
                            <w:bCs/>
                            <w:w w:val="95"/>
                            <w:sz w:val="24"/>
                            <w:szCs w:val="24"/>
                          </w:rPr>
                          <w:t>账面余额</w:t>
                        </w:r>
                        <w:r>
                          <w:rPr>
                            <w:rFonts w:ascii="仿宋" w:hAnsi="仿宋" w:cs="仿宋" w:eastAsia="仿宋" w:hint="default"/>
                            <w:sz w:val="24"/>
                            <w:szCs w:val="24"/>
                          </w:rPr>
                        </w:r>
                      </w:p>
                    </w:tc>
                    <w:tc>
                      <w:tcPr>
                        <w:tcW w:w="1751"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11"/>
                          <w:jc w:val="right"/>
                          <w:rPr>
                            <w:rFonts w:ascii="仿宋" w:hAnsi="仿宋" w:cs="仿宋" w:eastAsia="仿宋" w:hint="default"/>
                            <w:sz w:val="24"/>
                            <w:szCs w:val="24"/>
                          </w:rPr>
                        </w:pPr>
                        <w:r>
                          <w:rPr>
                            <w:rFonts w:ascii="仿宋" w:hAnsi="仿宋" w:cs="仿宋" w:eastAsia="仿宋" w:hint="default"/>
                            <w:b/>
                            <w:bCs/>
                            <w:w w:val="95"/>
                            <w:sz w:val="24"/>
                            <w:szCs w:val="24"/>
                          </w:rPr>
                          <w:t>减值准备</w:t>
                        </w:r>
                        <w:r>
                          <w:rPr>
                            <w:rFonts w:ascii="仿宋" w:hAnsi="仿宋" w:cs="仿宋" w:eastAsia="仿宋" w:hint="default"/>
                            <w:sz w:val="24"/>
                            <w:szCs w:val="24"/>
                          </w:rPr>
                        </w:r>
                      </w:p>
                    </w:tc>
                    <w:tc>
                      <w:tcPr>
                        <w:tcW w:w="2212"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3"/>
                          <w:jc w:val="right"/>
                          <w:rPr>
                            <w:rFonts w:ascii="仿宋" w:hAnsi="仿宋" w:cs="仿宋" w:eastAsia="仿宋" w:hint="default"/>
                            <w:sz w:val="24"/>
                            <w:szCs w:val="24"/>
                          </w:rPr>
                        </w:pPr>
                        <w:r>
                          <w:rPr>
                            <w:rFonts w:ascii="仿宋" w:hAnsi="仿宋" w:cs="仿宋" w:eastAsia="仿宋" w:hint="default"/>
                            <w:b/>
                            <w:bCs/>
                            <w:w w:val="95"/>
                            <w:sz w:val="24"/>
                            <w:szCs w:val="24"/>
                          </w:rPr>
                          <w:t>账面价值</w:t>
                        </w:r>
                        <w:r>
                          <w:rPr>
                            <w:rFonts w:ascii="仿宋" w:hAnsi="仿宋" w:cs="仿宋" w:eastAsia="仿宋" w:hint="default"/>
                            <w:sz w:val="24"/>
                            <w:szCs w:val="24"/>
                          </w:rPr>
                        </w:r>
                      </w:p>
                    </w:tc>
                  </w:tr>
                  <w:tr>
                    <w:trPr>
                      <w:trHeight w:val="409" w:hRule="exact"/>
                    </w:trPr>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仿宋" w:hAnsi="仿宋" w:cs="仿宋" w:eastAsia="仿宋" w:hint="default"/>
                            <w:sz w:val="24"/>
                            <w:szCs w:val="24"/>
                          </w:rPr>
                        </w:pPr>
                        <w:r>
                          <w:rPr>
                            <w:rFonts w:ascii="仿宋" w:hAnsi="仿宋" w:cs="仿宋" w:eastAsia="仿宋" w:hint="default"/>
                            <w:sz w:val="24"/>
                            <w:szCs w:val="24"/>
                          </w:rPr>
                          <w:t>对子公司投资</w:t>
                        </w:r>
                      </w:p>
                    </w:tc>
                    <w:tc>
                      <w:tcPr>
                        <w:tcW w:w="222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4"/>
                          <w:jc w:val="right"/>
                          <w:rPr>
                            <w:rFonts w:ascii="Arial" w:hAnsi="Arial" w:cs="Arial" w:eastAsia="Arial" w:hint="default"/>
                            <w:sz w:val="24"/>
                            <w:szCs w:val="24"/>
                          </w:rPr>
                        </w:pPr>
                        <w:r>
                          <w:rPr>
                            <w:rFonts w:ascii="Arial"/>
                            <w:spacing w:val="-1"/>
                            <w:sz w:val="24"/>
                          </w:rPr>
                          <w:t>20,660,397,822.18</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7"/>
                          <w:jc w:val="right"/>
                          <w:rPr>
                            <w:rFonts w:ascii="Arial" w:hAnsi="Arial" w:cs="Arial" w:eastAsia="Arial" w:hint="default"/>
                            <w:sz w:val="24"/>
                            <w:szCs w:val="24"/>
                          </w:rPr>
                        </w:pPr>
                        <w:r>
                          <w:rPr>
                            <w:rFonts w:ascii="Arial"/>
                            <w:spacing w:val="-1"/>
                            <w:sz w:val="24"/>
                          </w:rPr>
                          <w:t>22,000,000.00</w:t>
                        </w: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5"/>
                          <w:jc w:val="right"/>
                          <w:rPr>
                            <w:rFonts w:ascii="Arial" w:hAnsi="Arial" w:cs="Arial" w:eastAsia="Arial" w:hint="default"/>
                            <w:sz w:val="24"/>
                            <w:szCs w:val="24"/>
                          </w:rPr>
                        </w:pPr>
                        <w:r>
                          <w:rPr>
                            <w:rFonts w:ascii="Arial"/>
                            <w:spacing w:val="-1"/>
                            <w:sz w:val="24"/>
                          </w:rPr>
                          <w:t>20,638,397,822.18</w:t>
                        </w:r>
                      </w:p>
                    </w:tc>
                    <w:tc>
                      <w:tcPr>
                        <w:tcW w:w="221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4"/>
                          <w:jc w:val="right"/>
                          <w:rPr>
                            <w:rFonts w:ascii="Arial" w:hAnsi="Arial" w:cs="Arial" w:eastAsia="Arial" w:hint="default"/>
                            <w:sz w:val="24"/>
                            <w:szCs w:val="24"/>
                          </w:rPr>
                        </w:pPr>
                        <w:r>
                          <w:rPr>
                            <w:rFonts w:ascii="Arial"/>
                            <w:spacing w:val="-1"/>
                            <w:sz w:val="24"/>
                          </w:rPr>
                          <w:t>18,909,927,986.99</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7"/>
                          <w:jc w:val="right"/>
                          <w:rPr>
                            <w:rFonts w:ascii="Arial" w:hAnsi="Arial" w:cs="Arial" w:eastAsia="Arial" w:hint="default"/>
                            <w:sz w:val="24"/>
                            <w:szCs w:val="24"/>
                          </w:rPr>
                        </w:pPr>
                        <w:r>
                          <w:rPr>
                            <w:rFonts w:ascii="Arial"/>
                            <w:spacing w:val="-1"/>
                            <w:sz w:val="24"/>
                          </w:rPr>
                          <w:t>22,000,000.00</w:t>
                        </w:r>
                      </w:p>
                    </w:tc>
                    <w:tc>
                      <w:tcPr>
                        <w:tcW w:w="221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96"/>
                          <w:jc w:val="right"/>
                          <w:rPr>
                            <w:rFonts w:ascii="Arial" w:hAnsi="Arial" w:cs="Arial" w:eastAsia="Arial" w:hint="default"/>
                            <w:sz w:val="24"/>
                            <w:szCs w:val="24"/>
                          </w:rPr>
                        </w:pPr>
                        <w:r>
                          <w:rPr>
                            <w:rFonts w:ascii="Arial"/>
                            <w:spacing w:val="-1"/>
                            <w:sz w:val="24"/>
                          </w:rPr>
                          <w:t>18,887,927,986.99</w:t>
                        </w:r>
                      </w:p>
                    </w:tc>
                  </w:tr>
                  <w:tr>
                    <w:trPr>
                      <w:trHeight w:val="396" w:hRule="exact"/>
                    </w:trPr>
                    <w:tc>
                      <w:tcPr>
                        <w:tcW w:w="1910"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对合营企业投资</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w:hAnsi="Arial" w:cs="Arial" w:eastAsia="Arial" w:hint="default"/>
                            <w:sz w:val="24"/>
                            <w:szCs w:val="24"/>
                          </w:rPr>
                        </w:pPr>
                        <w:r>
                          <w:rPr>
                            <w:rFonts w:ascii="Arial"/>
                            <w:spacing w:val="-1"/>
                            <w:sz w:val="24"/>
                          </w:rPr>
                          <w:t>427,744,062.07</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Arial" w:hAnsi="Arial" w:cs="Arial" w:eastAsia="Arial" w:hint="default"/>
                            <w:sz w:val="24"/>
                            <w:szCs w:val="24"/>
                          </w:rPr>
                        </w:pPr>
                        <w:r>
                          <w:rPr>
                            <w:rFonts w:ascii="Arial"/>
                            <w:w w:val="99"/>
                            <w:sz w:val="24"/>
                          </w:rPr>
                          <w:t>-</w:t>
                        </w:r>
                        <w:r>
                          <w:rPr>
                            <w:rFonts w:ascii="Arial"/>
                            <w:sz w:val="24"/>
                          </w:rPr>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w:hAnsi="Arial" w:cs="Arial" w:eastAsia="Arial" w:hint="default"/>
                            <w:sz w:val="24"/>
                            <w:szCs w:val="24"/>
                          </w:rPr>
                        </w:pPr>
                        <w:r>
                          <w:rPr>
                            <w:rFonts w:ascii="Arial"/>
                            <w:spacing w:val="-1"/>
                            <w:sz w:val="24"/>
                          </w:rPr>
                          <w:t>427,744,062.07</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w:hAnsi="Arial" w:cs="Arial" w:eastAsia="Arial" w:hint="default"/>
                            <w:sz w:val="24"/>
                            <w:szCs w:val="24"/>
                          </w:rPr>
                        </w:pPr>
                        <w:r>
                          <w:rPr>
                            <w:rFonts w:ascii="Arial"/>
                            <w:spacing w:val="-1"/>
                            <w:sz w:val="24"/>
                          </w:rPr>
                          <w:t>390,387,552.84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3"/>
                          <w:jc w:val="right"/>
                          <w:rPr>
                            <w:rFonts w:ascii="Arial" w:hAnsi="Arial" w:cs="Arial" w:eastAsia="Arial" w:hint="default"/>
                            <w:sz w:val="24"/>
                            <w:szCs w:val="24"/>
                          </w:rPr>
                        </w:pPr>
                        <w:r>
                          <w:rPr>
                            <w:rFonts w:ascii="Arial"/>
                            <w:w w:val="99"/>
                            <w:sz w:val="24"/>
                          </w:rPr>
                          <w:t>-</w:t>
                        </w:r>
                        <w:r>
                          <w:rPr>
                            <w:rFonts w:ascii="Arial"/>
                            <w:sz w:val="24"/>
                          </w:rPr>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6"/>
                          <w:jc w:val="right"/>
                          <w:rPr>
                            <w:rFonts w:ascii="Arial" w:hAnsi="Arial" w:cs="Arial" w:eastAsia="Arial" w:hint="default"/>
                            <w:sz w:val="24"/>
                            <w:szCs w:val="24"/>
                          </w:rPr>
                        </w:pPr>
                        <w:r>
                          <w:rPr>
                            <w:rFonts w:ascii="Arial"/>
                            <w:spacing w:val="-1"/>
                            <w:sz w:val="24"/>
                          </w:rPr>
                          <w:t>390,387,552.84</w:t>
                        </w:r>
                      </w:p>
                    </w:tc>
                  </w:tr>
                  <w:tr>
                    <w:trPr>
                      <w:trHeight w:val="396" w:hRule="exact"/>
                    </w:trPr>
                    <w:tc>
                      <w:tcPr>
                        <w:tcW w:w="1910" w:type="dxa"/>
                        <w:tcBorders>
                          <w:top w:val="nil" w:sz="6" w:space="0" w:color="auto"/>
                          <w:left w:val="nil" w:sz="6" w:space="0" w:color="auto"/>
                          <w:bottom w:val="single" w:sz="4" w:space="0" w:color="000000"/>
                          <w:right w:val="nil" w:sz="6" w:space="0" w:color="auto"/>
                        </w:tcBorders>
                      </w:tcPr>
                      <w:p>
                        <w:pPr>
                          <w:pStyle w:val="TableParagraph"/>
                          <w:spacing w:line="312" w:lineRule="exact"/>
                          <w:ind w:left="107" w:right="0"/>
                          <w:jc w:val="left"/>
                          <w:rPr>
                            <w:rFonts w:ascii="仿宋" w:hAnsi="仿宋" w:cs="仿宋" w:eastAsia="仿宋" w:hint="default"/>
                            <w:sz w:val="24"/>
                            <w:szCs w:val="24"/>
                          </w:rPr>
                        </w:pPr>
                        <w:r>
                          <w:rPr>
                            <w:rFonts w:ascii="仿宋" w:hAnsi="仿宋" w:cs="仿宋" w:eastAsia="仿宋" w:hint="default"/>
                            <w:sz w:val="24"/>
                            <w:szCs w:val="24"/>
                          </w:rPr>
                          <w:t>对联营企业投资</w:t>
                        </w:r>
                      </w:p>
                    </w:tc>
                    <w:tc>
                      <w:tcPr>
                        <w:tcW w:w="222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Arial" w:hAnsi="Arial" w:cs="Arial" w:eastAsia="Arial" w:hint="default"/>
                            <w:sz w:val="24"/>
                            <w:szCs w:val="24"/>
                          </w:rPr>
                        </w:pPr>
                        <w:r>
                          <w:rPr>
                            <w:rFonts w:ascii="Arial"/>
                            <w:spacing w:val="-1"/>
                            <w:sz w:val="24"/>
                          </w:rPr>
                          <w:t>685,079,367.34</w:t>
                        </w:r>
                      </w:p>
                    </w:tc>
                    <w:tc>
                      <w:tcPr>
                        <w:tcW w:w="175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13"/>
                          <w:jc w:val="right"/>
                          <w:rPr>
                            <w:rFonts w:ascii="Arial" w:hAnsi="Arial" w:cs="Arial" w:eastAsia="Arial" w:hint="default"/>
                            <w:sz w:val="24"/>
                            <w:szCs w:val="24"/>
                          </w:rPr>
                        </w:pPr>
                        <w:r>
                          <w:rPr>
                            <w:rFonts w:ascii="Arial"/>
                            <w:w w:val="99"/>
                            <w:sz w:val="24"/>
                          </w:rPr>
                          <w:t>-</w:t>
                        </w:r>
                        <w:r>
                          <w:rPr>
                            <w:rFonts w:ascii="Arial"/>
                            <w:sz w:val="24"/>
                          </w:rPr>
                        </w:r>
                      </w:p>
                    </w:tc>
                    <w:tc>
                      <w:tcPr>
                        <w:tcW w:w="222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Arial" w:hAnsi="Arial" w:cs="Arial" w:eastAsia="Arial" w:hint="default"/>
                            <w:sz w:val="24"/>
                            <w:szCs w:val="24"/>
                          </w:rPr>
                        </w:pPr>
                        <w:r>
                          <w:rPr>
                            <w:rFonts w:ascii="Arial"/>
                            <w:spacing w:val="-1"/>
                            <w:sz w:val="24"/>
                          </w:rPr>
                          <w:t>685,079,367.34</w:t>
                        </w:r>
                      </w:p>
                    </w:tc>
                    <w:tc>
                      <w:tcPr>
                        <w:tcW w:w="22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Arial" w:hAnsi="Arial" w:cs="Arial" w:eastAsia="Arial" w:hint="default"/>
                            <w:sz w:val="24"/>
                            <w:szCs w:val="24"/>
                          </w:rPr>
                        </w:pPr>
                        <w:r>
                          <w:rPr>
                            <w:rFonts w:ascii="Arial"/>
                            <w:spacing w:val="-1"/>
                            <w:sz w:val="24"/>
                          </w:rPr>
                          <w:t>202,142,388.30</w:t>
                        </w:r>
                      </w:p>
                    </w:tc>
                    <w:tc>
                      <w:tcPr>
                        <w:tcW w:w="175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13"/>
                          <w:jc w:val="right"/>
                          <w:rPr>
                            <w:rFonts w:ascii="Arial" w:hAnsi="Arial" w:cs="Arial" w:eastAsia="Arial" w:hint="default"/>
                            <w:sz w:val="24"/>
                            <w:szCs w:val="24"/>
                          </w:rPr>
                        </w:pPr>
                        <w:r>
                          <w:rPr>
                            <w:rFonts w:ascii="Arial"/>
                            <w:w w:val="99"/>
                            <w:sz w:val="24"/>
                          </w:rPr>
                          <w:t>-</w:t>
                        </w:r>
                        <w:r>
                          <w:rPr>
                            <w:rFonts w:ascii="Arial"/>
                            <w:sz w:val="24"/>
                          </w:rPr>
                        </w:r>
                      </w:p>
                    </w:tc>
                    <w:tc>
                      <w:tcPr>
                        <w:tcW w:w="221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6"/>
                          <w:jc w:val="right"/>
                          <w:rPr>
                            <w:rFonts w:ascii="Arial" w:hAnsi="Arial" w:cs="Arial" w:eastAsia="Arial" w:hint="default"/>
                            <w:sz w:val="24"/>
                            <w:szCs w:val="24"/>
                          </w:rPr>
                        </w:pPr>
                        <w:r>
                          <w:rPr>
                            <w:rFonts w:ascii="Arial"/>
                            <w:spacing w:val="-1"/>
                            <w:sz w:val="24"/>
                          </w:rPr>
                          <w:t>202,142,388.30</w:t>
                        </w:r>
                      </w:p>
                    </w:tc>
                  </w:tr>
                  <w:tr>
                    <w:trPr>
                      <w:trHeight w:val="412" w:hRule="exact"/>
                    </w:trPr>
                    <w:tc>
                      <w:tcPr>
                        <w:tcW w:w="1910"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226"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4"/>
                          <w:jc w:val="right"/>
                          <w:rPr>
                            <w:rFonts w:ascii="Arial" w:hAnsi="Arial" w:cs="Arial" w:eastAsia="Arial" w:hint="default"/>
                            <w:sz w:val="24"/>
                            <w:szCs w:val="24"/>
                          </w:rPr>
                        </w:pPr>
                        <w:r>
                          <w:rPr>
                            <w:rFonts w:ascii="Arial"/>
                            <w:b/>
                            <w:spacing w:val="-1"/>
                            <w:sz w:val="24"/>
                          </w:rPr>
                          <w:t>21,773,221,251.59</w:t>
                        </w:r>
                        <w:r>
                          <w:rPr>
                            <w:rFonts w:ascii="Arial"/>
                            <w:spacing w:val="-1"/>
                            <w:sz w:val="24"/>
                          </w:rPr>
                        </w:r>
                      </w:p>
                    </w:tc>
                    <w:tc>
                      <w:tcPr>
                        <w:tcW w:w="175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7"/>
                          <w:jc w:val="right"/>
                          <w:rPr>
                            <w:rFonts w:ascii="Arial" w:hAnsi="Arial" w:cs="Arial" w:eastAsia="Arial" w:hint="default"/>
                            <w:sz w:val="24"/>
                            <w:szCs w:val="24"/>
                          </w:rPr>
                        </w:pPr>
                        <w:r>
                          <w:rPr>
                            <w:rFonts w:ascii="Arial"/>
                            <w:b/>
                            <w:spacing w:val="-1"/>
                            <w:sz w:val="24"/>
                          </w:rPr>
                          <w:t>22,000,000.00</w:t>
                        </w:r>
                        <w:r>
                          <w:rPr>
                            <w:rFonts w:ascii="Arial"/>
                            <w:spacing w:val="-1"/>
                            <w:sz w:val="24"/>
                          </w:rPr>
                        </w:r>
                      </w:p>
                    </w:tc>
                    <w:tc>
                      <w:tcPr>
                        <w:tcW w:w="222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Arial" w:hAnsi="Arial" w:cs="Arial" w:eastAsia="Arial" w:hint="default"/>
                            <w:sz w:val="24"/>
                            <w:szCs w:val="24"/>
                          </w:rPr>
                        </w:pPr>
                        <w:r>
                          <w:rPr>
                            <w:rFonts w:ascii="Arial"/>
                            <w:b/>
                            <w:spacing w:val="-1"/>
                            <w:sz w:val="24"/>
                          </w:rPr>
                          <w:t>21,751,221,251.59</w:t>
                        </w:r>
                        <w:r>
                          <w:rPr>
                            <w:rFonts w:ascii="Arial"/>
                            <w:spacing w:val="-1"/>
                            <w:sz w:val="24"/>
                          </w:rPr>
                        </w:r>
                      </w:p>
                    </w:tc>
                    <w:tc>
                      <w:tcPr>
                        <w:tcW w:w="2216"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4"/>
                          <w:jc w:val="right"/>
                          <w:rPr>
                            <w:rFonts w:ascii="Arial" w:hAnsi="Arial" w:cs="Arial" w:eastAsia="Arial" w:hint="default"/>
                            <w:sz w:val="24"/>
                            <w:szCs w:val="24"/>
                          </w:rPr>
                        </w:pPr>
                        <w:r>
                          <w:rPr>
                            <w:rFonts w:ascii="Arial"/>
                            <w:b/>
                            <w:spacing w:val="-1"/>
                            <w:sz w:val="24"/>
                          </w:rPr>
                          <w:t>19,502,457,928.13</w:t>
                        </w:r>
                        <w:r>
                          <w:rPr>
                            <w:rFonts w:ascii="Arial"/>
                            <w:spacing w:val="-1"/>
                            <w:sz w:val="24"/>
                          </w:rPr>
                        </w:r>
                      </w:p>
                    </w:tc>
                    <w:tc>
                      <w:tcPr>
                        <w:tcW w:w="175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7"/>
                          <w:jc w:val="right"/>
                          <w:rPr>
                            <w:rFonts w:ascii="Arial" w:hAnsi="Arial" w:cs="Arial" w:eastAsia="Arial" w:hint="default"/>
                            <w:sz w:val="24"/>
                            <w:szCs w:val="24"/>
                          </w:rPr>
                        </w:pPr>
                        <w:r>
                          <w:rPr>
                            <w:rFonts w:ascii="Arial"/>
                            <w:b/>
                            <w:spacing w:val="-1"/>
                            <w:sz w:val="24"/>
                          </w:rPr>
                          <w:t>22,000,000.00</w:t>
                        </w:r>
                        <w:r>
                          <w:rPr>
                            <w:rFonts w:ascii="Arial"/>
                            <w:spacing w:val="-1"/>
                            <w:sz w:val="24"/>
                          </w:rPr>
                        </w:r>
                      </w:p>
                    </w:tc>
                    <w:tc>
                      <w:tcPr>
                        <w:tcW w:w="221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96"/>
                          <w:jc w:val="right"/>
                          <w:rPr>
                            <w:rFonts w:ascii="Arial" w:hAnsi="Arial" w:cs="Arial" w:eastAsia="Arial" w:hint="default"/>
                            <w:sz w:val="24"/>
                            <w:szCs w:val="24"/>
                          </w:rPr>
                        </w:pPr>
                        <w:r>
                          <w:rPr>
                            <w:rFonts w:ascii="Arial"/>
                            <w:b/>
                            <w:spacing w:val="-1"/>
                            <w:sz w:val="24"/>
                          </w:rPr>
                          <w:t>19,480,457,928.13</w:t>
                        </w:r>
                        <w:r>
                          <w:rPr>
                            <w:rFonts w:ascii="Arial"/>
                            <w:spacing w:val="-1"/>
                            <w:sz w:val="24"/>
                          </w:rPr>
                        </w:r>
                      </w:p>
                    </w:tc>
                  </w:tr>
                </w:tbl>
                <w:p>
                  <w:pPr/>
                </w:p>
              </w:txbxContent>
            </v:textbox>
            <w10:wrap type="none"/>
          </v:shape>
        </w:pict>
      </w:r>
      <w:r>
        <w:rPr/>
        <w:t>项目</w:t>
      </w:r>
      <w:r>
        <w:rPr>
          <w:b w:val="0"/>
          <w:bCs w:val="0"/>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pStyle w:val="BodyText"/>
        <w:spacing w:line="240" w:lineRule="auto" w:before="165"/>
        <w:ind w:left="101" w:right="0"/>
        <w:jc w:val="left"/>
      </w:pPr>
      <w:bookmarkStart w:name="（1）对子公司投资" w:id="535"/>
      <w:bookmarkEnd w:id="535"/>
      <w:r>
        <w:rPr/>
      </w:r>
      <w:r>
        <w:rPr/>
        <w:t>（1）对子公司投资</w:t>
      </w:r>
    </w:p>
    <w:p>
      <w:pPr>
        <w:spacing w:line="240" w:lineRule="auto" w:before="3"/>
        <w:rPr>
          <w:rFonts w:ascii="仿宋" w:hAnsi="仿宋" w:cs="仿宋" w:eastAsia="仿宋" w:hint="default"/>
          <w:sz w:val="19"/>
          <w:szCs w:val="19"/>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headerReference w:type="default" r:id="rId121"/>
          <w:footerReference w:type="default" r:id="rId122"/>
          <w:pgSz w:w="16840" w:h="11900" w:orient="landscape"/>
          <w:pgMar w:header="763" w:footer="929" w:top="1000" w:bottom="1120" w:left="1240" w:right="900"/>
          <w:pgNumType w:start="301"/>
        </w:sectPr>
      </w:pPr>
    </w:p>
    <w:p>
      <w:pPr>
        <w:tabs>
          <w:tab w:pos="5266" w:val="left" w:leader="none"/>
          <w:tab w:pos="7023" w:val="left" w:leader="none"/>
          <w:tab w:pos="8609" w:val="left" w:leader="none"/>
          <w:tab w:pos="11114" w:val="right" w:leader="none"/>
        </w:tabs>
        <w:spacing w:before="146"/>
        <w:ind w:left="2156" w:right="0" w:firstLine="0"/>
        <w:jc w:val="left"/>
        <w:rPr>
          <w:rFonts w:ascii="Arial" w:hAnsi="Arial" w:cs="Arial" w:eastAsia="Arial" w:hint="default"/>
          <w:sz w:val="18"/>
          <w:szCs w:val="18"/>
        </w:rPr>
      </w:pPr>
      <w:r>
        <w:rPr>
          <w:rFonts w:ascii="仿宋" w:hAnsi="仿宋" w:cs="仿宋" w:eastAsia="仿宋" w:hint="default"/>
          <w:b/>
          <w:bCs/>
          <w:w w:val="95"/>
          <w:sz w:val="18"/>
          <w:szCs w:val="18"/>
        </w:rPr>
        <w:t>被投资单位</w:t>
        <w:tab/>
      </w:r>
      <w:r>
        <w:rPr>
          <w:rFonts w:ascii="Arial" w:hAnsi="Arial" w:cs="Arial" w:eastAsia="Arial" w:hint="default"/>
          <w:b/>
          <w:bCs/>
          <w:spacing w:val="-1"/>
          <w:sz w:val="18"/>
          <w:szCs w:val="18"/>
        </w:rPr>
        <w:t>2018.12.31</w:t>
        <w:tab/>
      </w:r>
      <w:r>
        <w:rPr>
          <w:rFonts w:ascii="仿宋" w:hAnsi="仿宋" w:cs="仿宋" w:eastAsia="仿宋" w:hint="default"/>
          <w:b/>
          <w:bCs/>
          <w:w w:val="95"/>
          <w:sz w:val="18"/>
          <w:szCs w:val="18"/>
        </w:rPr>
        <w:t>本期增加</w:t>
        <w:tab/>
      </w:r>
      <w:r>
        <w:rPr>
          <w:rFonts w:ascii="仿宋" w:hAnsi="仿宋" w:cs="仿宋" w:eastAsia="仿宋" w:hint="default"/>
          <w:b/>
          <w:bCs/>
          <w:sz w:val="18"/>
          <w:szCs w:val="18"/>
        </w:rPr>
        <w:t>本期减少</w:t>
      </w:r>
      <w:r>
        <w:rPr>
          <w:rFonts w:ascii="Times New Roman" w:hAnsi="Times New Roman" w:cs="Times New Roman" w:eastAsia="Times New Roman" w:hint="default"/>
          <w:sz w:val="18"/>
          <w:szCs w:val="18"/>
        </w:rPr>
        <w:tab/>
      </w:r>
      <w:r>
        <w:rPr>
          <w:rFonts w:ascii="Arial" w:hAnsi="Arial" w:cs="Arial" w:eastAsia="Arial" w:hint="default"/>
          <w:b/>
          <w:bCs/>
          <w:spacing w:val="-1"/>
          <w:sz w:val="18"/>
          <w:szCs w:val="18"/>
        </w:rPr>
        <w:t>2019.12.31</w:t>
      </w:r>
      <w:r>
        <w:rPr>
          <w:rFonts w:ascii="Arial" w:hAnsi="Arial" w:cs="Arial" w:eastAsia="Arial" w:hint="default"/>
          <w:spacing w:val="-1"/>
          <w:sz w:val="18"/>
          <w:szCs w:val="18"/>
        </w:rPr>
      </w:r>
    </w:p>
    <w:p>
      <w:pPr>
        <w:spacing w:line="278" w:lineRule="auto" w:before="9"/>
        <w:ind w:left="841"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本期计提</w:t>
      </w:r>
      <w:r>
        <w:rPr>
          <w:rFonts w:ascii="仿宋" w:hAnsi="仿宋" w:cs="仿宋" w:eastAsia="仿宋" w:hint="default"/>
          <w:b/>
          <w:bCs/>
          <w:spacing w:val="-51"/>
          <w:w w:val="95"/>
          <w:sz w:val="18"/>
          <w:szCs w:val="18"/>
        </w:rPr>
        <w:t> </w:t>
      </w:r>
      <w:r>
        <w:rPr>
          <w:rFonts w:ascii="仿宋" w:hAnsi="仿宋" w:cs="仿宋" w:eastAsia="仿宋" w:hint="default"/>
          <w:b/>
          <w:bCs/>
          <w:spacing w:val="-51"/>
          <w:w w:val="95"/>
          <w:sz w:val="18"/>
          <w:szCs w:val="18"/>
        </w:rPr>
      </w:r>
      <w:r>
        <w:rPr>
          <w:rFonts w:ascii="仿宋" w:hAnsi="仿宋" w:cs="仿宋" w:eastAsia="仿宋" w:hint="default"/>
          <w:b/>
          <w:bCs/>
          <w:w w:val="95"/>
          <w:sz w:val="18"/>
          <w:szCs w:val="18"/>
        </w:rPr>
        <w:t>减值准备</w:t>
      </w:r>
      <w:r>
        <w:rPr>
          <w:rFonts w:ascii="仿宋" w:hAnsi="仿宋" w:cs="仿宋" w:eastAsia="仿宋" w:hint="default"/>
          <w:sz w:val="18"/>
          <w:szCs w:val="18"/>
        </w:rPr>
      </w:r>
    </w:p>
    <w:p>
      <w:pPr>
        <w:spacing w:line="278" w:lineRule="auto" w:before="9"/>
        <w:ind w:left="735" w:right="463" w:firstLine="0"/>
        <w:jc w:val="left"/>
        <w:rPr>
          <w:rFonts w:ascii="仿宋" w:hAnsi="仿宋" w:cs="仿宋" w:eastAsia="仿宋" w:hint="default"/>
          <w:sz w:val="18"/>
          <w:szCs w:val="18"/>
        </w:rPr>
      </w:pPr>
      <w:r>
        <w:rPr/>
        <w:br w:type="column"/>
      </w:r>
      <w:r>
        <w:rPr>
          <w:rFonts w:ascii="仿宋" w:hAnsi="仿宋" w:cs="仿宋" w:eastAsia="仿宋" w:hint="default"/>
          <w:b/>
          <w:bCs/>
          <w:sz w:val="18"/>
          <w:szCs w:val="18"/>
        </w:rPr>
        <w:t>减值准备</w:t>
      </w:r>
      <w:r>
        <w:rPr>
          <w:rFonts w:ascii="仿宋" w:hAnsi="仿宋" w:cs="仿宋" w:eastAsia="仿宋" w:hint="default"/>
          <w:b/>
          <w:bCs/>
          <w:w w:val="99"/>
          <w:sz w:val="18"/>
          <w:szCs w:val="18"/>
        </w:rPr>
        <w:t> </w:t>
      </w:r>
      <w:r>
        <w:rPr>
          <w:rFonts w:ascii="仿宋" w:hAnsi="仿宋" w:cs="仿宋" w:eastAsia="仿宋" w:hint="default"/>
          <w:b/>
          <w:bCs/>
          <w:sz w:val="18"/>
          <w:szCs w:val="18"/>
        </w:rPr>
        <w:t>期末余额</w:t>
      </w:r>
      <w:r>
        <w:rPr>
          <w:rFonts w:ascii="仿宋" w:hAnsi="仿宋" w:cs="仿宋" w:eastAsia="仿宋" w:hint="default"/>
          <w:sz w:val="18"/>
          <w:szCs w:val="18"/>
        </w:rPr>
      </w:r>
    </w:p>
    <w:p>
      <w:pPr>
        <w:spacing w:after="0" w:line="278" w:lineRule="auto"/>
        <w:jc w:val="left"/>
        <w:rPr>
          <w:rFonts w:ascii="仿宋" w:hAnsi="仿宋" w:cs="仿宋" w:eastAsia="仿宋" w:hint="default"/>
          <w:sz w:val="18"/>
          <w:szCs w:val="18"/>
        </w:rPr>
        <w:sectPr>
          <w:type w:val="continuous"/>
          <w:pgSz w:w="16840" w:h="11900" w:orient="landscape"/>
          <w:pgMar w:top="1060" w:bottom="1160" w:left="1240" w:right="900"/>
          <w:cols w:num="3" w:equalWidth="0">
            <w:col w:w="11115" w:space="40"/>
            <w:col w:w="1564" w:space="40"/>
            <w:col w:w="1941"/>
          </w:cols>
        </w:sectPr>
      </w:pPr>
    </w:p>
    <w:p>
      <w:pPr>
        <w:spacing w:line="240" w:lineRule="auto" w:before="4"/>
        <w:rPr>
          <w:rFonts w:ascii="仿宋" w:hAnsi="仿宋" w:cs="仿宋" w:eastAsia="仿宋" w:hint="default"/>
          <w:b/>
          <w:bCs/>
          <w:sz w:val="3"/>
          <w:szCs w:val="3"/>
        </w:rPr>
      </w:pPr>
    </w:p>
    <w:tbl>
      <w:tblPr>
        <w:tblW w:w="0" w:type="auto"/>
        <w:jc w:val="left"/>
        <w:tblInd w:w="426" w:type="dxa"/>
        <w:tblLayout w:type="fixed"/>
        <w:tblCellMar>
          <w:top w:w="0" w:type="dxa"/>
          <w:left w:w="0" w:type="dxa"/>
          <w:bottom w:w="0" w:type="dxa"/>
          <w:right w:w="0" w:type="dxa"/>
        </w:tblCellMar>
        <w:tblLook w:val="01E0"/>
      </w:tblPr>
      <w:tblGrid>
        <w:gridCol w:w="4408"/>
        <w:gridCol w:w="1743"/>
        <w:gridCol w:w="1760"/>
        <w:gridCol w:w="1518"/>
        <w:gridCol w:w="2364"/>
        <w:gridCol w:w="2283"/>
      </w:tblGrid>
      <w:tr>
        <w:trPr>
          <w:trHeight w:val="350" w:hRule="exact"/>
        </w:trPr>
        <w:tc>
          <w:tcPr>
            <w:tcW w:w="440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18"/>
                <w:szCs w:val="18"/>
              </w:rPr>
            </w:pPr>
            <w:r>
              <w:rPr>
                <w:rFonts w:ascii="仿宋" w:hAnsi="仿宋" w:cs="仿宋" w:eastAsia="仿宋" w:hint="default"/>
                <w:sz w:val="18"/>
                <w:szCs w:val="18"/>
              </w:rPr>
              <w:t>江苏通州湾中南城市开发建设有限公司</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sz w:val="18"/>
              </w:rPr>
              <w:t>80,106,180.00</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743"/>
              <w:jc w:val="right"/>
              <w:rPr>
                <w:rFonts w:ascii="Arial" w:hAnsi="Arial" w:cs="Arial" w:eastAsia="Arial" w:hint="default"/>
                <w:sz w:val="18"/>
                <w:szCs w:val="18"/>
              </w:rPr>
            </w:pPr>
            <w:r>
              <w:rPr>
                <w:rFonts w:ascii="Arial"/>
                <w:spacing w:val="-1"/>
                <w:sz w:val="18"/>
              </w:rPr>
              <w:t>80,106,180.00</w:t>
            </w:r>
          </w:p>
        </w:tc>
        <w:tc>
          <w:tcPr>
            <w:tcW w:w="2283" w:type="dxa"/>
            <w:tcBorders>
              <w:top w:val="single" w:sz="4" w:space="0" w:color="000000"/>
              <w:left w:val="nil" w:sz="6" w:space="0" w:color="auto"/>
              <w:bottom w:val="nil" w:sz="6" w:space="0" w:color="auto"/>
              <w:right w:val="nil" w:sz="6" w:space="0" w:color="auto"/>
            </w:tcBorders>
          </w:tcPr>
          <w:p>
            <w:pPr>
              <w:pStyle w:val="TableParagraph"/>
              <w:tabs>
                <w:tab w:pos="1442" w:val="left" w:leader="none"/>
              </w:tabs>
              <w:spacing w:line="240" w:lineRule="auto" w:before="67"/>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南通中南商业发展有限公司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w:hAnsi="Arial" w:cs="Arial" w:eastAsia="Arial" w:hint="default"/>
                <w:sz w:val="18"/>
                <w:szCs w:val="18"/>
              </w:rPr>
            </w:pPr>
            <w:r>
              <w:rPr>
                <w:rFonts w:ascii="Arial"/>
                <w:spacing w:val="-1"/>
                <w:sz w:val="18"/>
              </w:rPr>
              <w:t>10,000,000.00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8"/>
              <w:jc w:val="right"/>
              <w:rPr>
                <w:rFonts w:ascii="Arial" w:hAnsi="Arial" w:cs="Arial" w:eastAsia="Arial" w:hint="default"/>
                <w:sz w:val="18"/>
                <w:szCs w:val="18"/>
              </w:rPr>
            </w:pPr>
            <w:r>
              <w:rPr>
                <w:rFonts w:ascii="Arial"/>
                <w:spacing w:val="-1"/>
                <w:sz w:val="18"/>
              </w:rPr>
              <w:t>2,284,628.65</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12,284,628.65</w:t>
            </w:r>
          </w:p>
        </w:tc>
        <w:tc>
          <w:tcPr>
            <w:tcW w:w="2283" w:type="dxa"/>
            <w:tcBorders>
              <w:top w:val="nil" w:sz="6" w:space="0" w:color="auto"/>
              <w:left w:val="nil" w:sz="6" w:space="0" w:color="auto"/>
              <w:bottom w:val="nil" w:sz="6" w:space="0" w:color="auto"/>
              <w:right w:val="nil" w:sz="6" w:space="0" w:color="auto"/>
            </w:tcBorders>
          </w:tcPr>
          <w:p>
            <w:pPr>
              <w:pStyle w:val="TableParagraph"/>
              <w:tabs>
                <w:tab w:pos="350"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spacing w:val="-1"/>
                <w:sz w:val="18"/>
              </w:rPr>
              <w:t>10,000,000.00</w:t>
            </w:r>
          </w:p>
        </w:tc>
      </w:tr>
      <w:tr>
        <w:trPr>
          <w:trHeight w:val="341"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南通中南城购物中心管理有限公司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10,000,000.00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350"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spacing w:val="-1"/>
                <w:sz w:val="18"/>
              </w:rPr>
              <w:t>10,000,000.00</w:t>
            </w:r>
          </w:p>
        </w:tc>
      </w:tr>
      <w:tr>
        <w:trPr>
          <w:trHeight w:val="34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南通金石世苑酒店有限公司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2,000,000.00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2,000,000.00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spacing w:val="-1"/>
                <w:sz w:val="18"/>
              </w:rPr>
              <w:t>2,000,000.00</w:t>
            </w:r>
          </w:p>
        </w:tc>
      </w:tr>
      <w:tr>
        <w:trPr>
          <w:trHeight w:val="34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江苏中南园林工程有限公司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w:hAnsi="Arial" w:cs="Arial" w:eastAsia="Arial" w:hint="default"/>
                <w:sz w:val="18"/>
                <w:szCs w:val="18"/>
              </w:rPr>
            </w:pPr>
            <w:r>
              <w:rPr>
                <w:rFonts w:ascii="Arial"/>
                <w:spacing w:val="-1"/>
                <w:sz w:val="18"/>
              </w:rPr>
              <w:t>10,204,000.00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0"/>
              <w:jc w:val="right"/>
              <w:rPr>
                <w:rFonts w:ascii="Arial" w:hAnsi="Arial" w:cs="Arial" w:eastAsia="Arial" w:hint="default"/>
                <w:sz w:val="18"/>
                <w:szCs w:val="18"/>
              </w:rPr>
            </w:pPr>
            <w:r>
              <w:rPr>
                <w:rFonts w:ascii="Arial"/>
                <w:spacing w:val="-1"/>
                <w:sz w:val="18"/>
              </w:rPr>
              <w:t>754,800.00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10,958,800.00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江苏中南建筑防水工程有限公司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5,853,174.00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5"/>
              <w:jc w:val="right"/>
              <w:rPr>
                <w:rFonts w:ascii="Arial" w:hAnsi="Arial" w:cs="Arial" w:eastAsia="Arial" w:hint="default"/>
                <w:sz w:val="18"/>
                <w:szCs w:val="18"/>
              </w:rPr>
            </w:pPr>
            <w:r>
              <w:rPr>
                <w:rFonts w:ascii="Arial"/>
                <w:spacing w:val="-1"/>
                <w:sz w:val="18"/>
              </w:rPr>
              <w:t>327,596.95</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5,525,577.05</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南通市中南商品混凝土有限公司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27,552,000.00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5"/>
              <w:jc w:val="right"/>
              <w:rPr>
                <w:rFonts w:ascii="Arial" w:hAnsi="Arial" w:cs="Arial" w:eastAsia="Arial" w:hint="default"/>
                <w:sz w:val="18"/>
                <w:szCs w:val="18"/>
              </w:rPr>
            </w:pPr>
            <w:r>
              <w:rPr>
                <w:rFonts w:ascii="Arial"/>
                <w:spacing w:val="-1"/>
                <w:sz w:val="18"/>
              </w:rPr>
              <w:t>1,836,000.00</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25,716,000.00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江苏中南建筑产业集团有限责任公司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w:hAnsi="Arial" w:cs="Arial" w:eastAsia="Arial" w:hint="default"/>
                <w:sz w:val="18"/>
                <w:szCs w:val="18"/>
              </w:rPr>
            </w:pPr>
            <w:r>
              <w:rPr>
                <w:rFonts w:ascii="Arial"/>
                <w:spacing w:val="-1"/>
                <w:sz w:val="18"/>
              </w:rPr>
              <w:t>3,625,029,206.95</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8"/>
              <w:jc w:val="right"/>
              <w:rPr>
                <w:rFonts w:ascii="Arial" w:hAnsi="Arial" w:cs="Arial" w:eastAsia="Arial" w:hint="default"/>
                <w:sz w:val="18"/>
                <w:szCs w:val="18"/>
              </w:rPr>
            </w:pPr>
            <w:r>
              <w:rPr>
                <w:rFonts w:ascii="Arial"/>
                <w:spacing w:val="-1"/>
                <w:sz w:val="18"/>
              </w:rPr>
              <w:t>2,014,632,848.09</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5"/>
              <w:jc w:val="right"/>
              <w:rPr>
                <w:rFonts w:ascii="Arial" w:hAnsi="Arial" w:cs="Arial" w:eastAsia="Arial" w:hint="default"/>
                <w:sz w:val="18"/>
                <w:szCs w:val="18"/>
              </w:rPr>
            </w:pPr>
            <w:r>
              <w:rPr>
                <w:rFonts w:ascii="Arial"/>
                <w:spacing w:val="-1"/>
                <w:sz w:val="18"/>
              </w:rPr>
              <w:t>1,850,577.53</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5,637,811,477.51</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南通中昱建材有限公司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50,000,000.00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0"/>
              <w:jc w:val="right"/>
              <w:rPr>
                <w:rFonts w:ascii="Arial" w:hAnsi="Arial" w:cs="Arial" w:eastAsia="Arial" w:hint="default"/>
                <w:sz w:val="18"/>
                <w:szCs w:val="18"/>
              </w:rPr>
            </w:pPr>
            <w:r>
              <w:rPr>
                <w:rFonts w:ascii="Arial"/>
                <w:spacing w:val="-1"/>
                <w:sz w:val="18"/>
              </w:rPr>
              <w:t>340,865.10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50,340,865.10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南通中南谷投资管理有限公司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4,000,000.00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4,000,000.00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中南建设区块链农业发展（深圳）企业（有限合伙）</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w:hAnsi="Arial" w:cs="Arial" w:eastAsia="Arial" w:hint="default"/>
                <w:sz w:val="18"/>
                <w:szCs w:val="18"/>
              </w:rPr>
            </w:pPr>
            <w:r>
              <w:rPr>
                <w:rFonts w:ascii="Arial"/>
                <w:spacing w:val="-1"/>
                <w:sz w:val="18"/>
              </w:rPr>
              <w:t>68,000,000.00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68,000,000.00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江苏中南建设集团上海投资发展有限公司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310,000,000.00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8"/>
              <w:jc w:val="right"/>
              <w:rPr>
                <w:rFonts w:ascii="Arial" w:hAnsi="Arial" w:cs="Arial" w:eastAsia="Arial" w:hint="default"/>
                <w:sz w:val="18"/>
                <w:szCs w:val="18"/>
              </w:rPr>
            </w:pPr>
            <w:r>
              <w:rPr>
                <w:rFonts w:ascii="Arial"/>
                <w:spacing w:val="-1"/>
                <w:sz w:val="18"/>
              </w:rPr>
              <w:t>1,155,275.15</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311,155,275.15</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65"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嘉兴中南锦乐嘉房地产开发有限公司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200,000,000.00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200,000,000.00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type w:val="continuous"/>
          <w:pgSz w:w="16840" w:h="11900" w:orient="landscape"/>
          <w:pgMar w:top="1060" w:bottom="1160" w:left="124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958"/>
        <w:gridCol w:w="2368"/>
        <w:gridCol w:w="2080"/>
        <w:gridCol w:w="3388"/>
        <w:gridCol w:w="2283"/>
      </w:tblGrid>
      <w:tr>
        <w:trPr>
          <w:trHeight w:val="364"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大</w:t>
            </w:r>
            <w:r>
              <w:rPr>
                <w:rFonts w:ascii="仿宋" w:hAnsi="仿宋" w:cs="仿宋" w:eastAsia="仿宋" w:hint="default"/>
                <w:spacing w:val="-48"/>
                <w:sz w:val="18"/>
                <w:szCs w:val="18"/>
              </w:rPr>
              <w:t> </w:t>
            </w:r>
            <w:r>
              <w:rPr>
                <w:rFonts w:ascii="Arial" w:hAnsi="Arial" w:cs="Arial" w:eastAsia="Arial" w:hint="default"/>
                <w:sz w:val="18"/>
                <w:szCs w:val="18"/>
              </w:rPr>
              <w:t>C&amp;S</w:t>
            </w:r>
            <w:r>
              <w:rPr>
                <w:rFonts w:ascii="Arial" w:hAnsi="Arial" w:cs="Arial" w:eastAsia="Arial" w:hint="default"/>
                <w:spacing w:val="-6"/>
                <w:sz w:val="18"/>
                <w:szCs w:val="18"/>
              </w:rPr>
              <w:t> </w:t>
            </w:r>
            <w:r>
              <w:rPr>
                <w:rFonts w:ascii="仿宋" w:hAnsi="仿宋" w:cs="仿宋" w:eastAsia="仿宋" w:hint="default"/>
                <w:sz w:val="18"/>
                <w:szCs w:val="18"/>
              </w:rPr>
              <w:t>集团有限公司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2"/>
              <w:jc w:val="right"/>
              <w:rPr>
                <w:rFonts w:ascii="Arial" w:hAnsi="Arial" w:cs="Arial" w:eastAsia="Arial" w:hint="default"/>
                <w:sz w:val="18"/>
                <w:szCs w:val="18"/>
              </w:rPr>
            </w:pPr>
            <w:r>
              <w:rPr>
                <w:rFonts w:ascii="Arial"/>
                <w:spacing w:val="-1"/>
                <w:sz w:val="18"/>
              </w:rPr>
              <w:t>44,828,305.20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86"/>
              <w:ind w:right="1"/>
              <w:jc w:val="center"/>
              <w:rPr>
                <w:rFonts w:ascii="Arial" w:hAnsi="Arial" w:cs="Arial" w:eastAsia="Arial" w:hint="default"/>
                <w:sz w:val="18"/>
                <w:szCs w:val="18"/>
              </w:rPr>
            </w:pPr>
            <w:r>
              <w:rPr>
                <w:rFonts w:ascii="Arial"/>
                <w:sz w:val="18"/>
              </w:rPr>
              <w:t>-</w:t>
              <w:tab/>
              <w:t>44,828,305.20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86"/>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江苏中南一德文化旅游产业发展有限公司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5,100,000.00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847" w:val="left" w:leader="none"/>
              </w:tabs>
              <w:spacing w:line="240" w:lineRule="auto" w:before="60"/>
              <w:ind w:right="1"/>
              <w:jc w:val="center"/>
              <w:rPr>
                <w:rFonts w:ascii="Arial" w:hAnsi="Arial" w:cs="Arial" w:eastAsia="Arial" w:hint="default"/>
                <w:sz w:val="18"/>
                <w:szCs w:val="18"/>
              </w:rPr>
            </w:pPr>
            <w:r>
              <w:rPr>
                <w:rFonts w:ascii="Arial"/>
                <w:sz w:val="18"/>
              </w:rPr>
              <w:t>-</w:t>
              <w:tab/>
              <w:t>5,100,000.00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上海中南锦时置业有限责任公司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spacing w:val="-1"/>
                <w:sz w:val="18"/>
              </w:rPr>
              <w:t>136,346.04</w:t>
            </w:r>
          </w:p>
        </w:tc>
        <w:tc>
          <w:tcPr>
            <w:tcW w:w="3388"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1"/>
              <w:jc w:val="center"/>
              <w:rPr>
                <w:rFonts w:ascii="Arial" w:hAnsi="Arial" w:cs="Arial" w:eastAsia="Arial" w:hint="default"/>
                <w:sz w:val="18"/>
                <w:szCs w:val="18"/>
              </w:rPr>
            </w:pPr>
            <w:r>
              <w:rPr>
                <w:rFonts w:ascii="Arial"/>
                <w:sz w:val="18"/>
              </w:rPr>
              <w:t>-</w:t>
              <w:tab/>
              <w:t>136,346.04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南通市中南建工设备安装有限公司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spacing w:val="-1"/>
                <w:sz w:val="18"/>
              </w:rPr>
              <w:t>340,865.10</w:t>
            </w:r>
          </w:p>
        </w:tc>
        <w:tc>
          <w:tcPr>
            <w:tcW w:w="3388"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1"/>
              <w:jc w:val="center"/>
              <w:rPr>
                <w:rFonts w:ascii="Arial" w:hAnsi="Arial" w:cs="Arial" w:eastAsia="Arial" w:hint="default"/>
                <w:sz w:val="18"/>
                <w:szCs w:val="18"/>
              </w:rPr>
            </w:pPr>
            <w:r>
              <w:rPr>
                <w:rFonts w:ascii="Arial"/>
                <w:sz w:val="18"/>
              </w:rPr>
              <w:t>-</w:t>
              <w:tab/>
              <w:t>340,865.10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滨海中南建设发展有限公司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4"/>
              <w:jc w:val="right"/>
              <w:rPr>
                <w:rFonts w:ascii="Arial" w:hAnsi="Arial" w:cs="Arial" w:eastAsia="Arial" w:hint="default"/>
                <w:sz w:val="18"/>
                <w:szCs w:val="18"/>
              </w:rPr>
            </w:pPr>
            <w:r>
              <w:rPr>
                <w:rFonts w:ascii="Arial"/>
                <w:spacing w:val="-1"/>
                <w:sz w:val="18"/>
              </w:rPr>
              <w:t>51,114.62</w:t>
            </w:r>
          </w:p>
        </w:tc>
        <w:tc>
          <w:tcPr>
            <w:tcW w:w="3388"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60"/>
              <w:ind w:right="1"/>
              <w:jc w:val="center"/>
              <w:rPr>
                <w:rFonts w:ascii="Arial" w:hAnsi="Arial" w:cs="Arial" w:eastAsia="Arial" w:hint="default"/>
                <w:sz w:val="18"/>
                <w:szCs w:val="18"/>
              </w:rPr>
            </w:pPr>
            <w:r>
              <w:rPr>
                <w:rFonts w:ascii="Arial"/>
                <w:sz w:val="18"/>
              </w:rPr>
              <w:t>-</w:t>
              <w:tab/>
              <w:t>51,114.62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邯郸中南工程项目管理有限公司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spacing w:val="-1"/>
                <w:sz w:val="18"/>
              </w:rPr>
              <w:t>56,204.87</w:t>
            </w:r>
          </w:p>
        </w:tc>
        <w:tc>
          <w:tcPr>
            <w:tcW w:w="3388"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62"/>
              <w:ind w:right="1"/>
              <w:jc w:val="center"/>
              <w:rPr>
                <w:rFonts w:ascii="Arial" w:hAnsi="Arial" w:cs="Arial" w:eastAsia="Arial" w:hint="default"/>
                <w:sz w:val="18"/>
                <w:szCs w:val="18"/>
              </w:rPr>
            </w:pPr>
            <w:r>
              <w:rPr>
                <w:rFonts w:ascii="Arial"/>
                <w:sz w:val="18"/>
              </w:rPr>
              <w:t>-</w:t>
              <w:tab/>
              <w:t>56,204.87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聊城市东昌府区中南建设发展有限公司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spacing w:val="-1"/>
                <w:sz w:val="18"/>
              </w:rPr>
              <w:t>46,024.36</w:t>
            </w:r>
          </w:p>
        </w:tc>
        <w:tc>
          <w:tcPr>
            <w:tcW w:w="3388"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62"/>
              <w:ind w:right="1"/>
              <w:jc w:val="center"/>
              <w:rPr>
                <w:rFonts w:ascii="Arial" w:hAnsi="Arial" w:cs="Arial" w:eastAsia="Arial" w:hint="default"/>
                <w:sz w:val="18"/>
                <w:szCs w:val="18"/>
              </w:rPr>
            </w:pPr>
            <w:r>
              <w:rPr>
                <w:rFonts w:ascii="Arial"/>
                <w:sz w:val="18"/>
              </w:rPr>
              <w:t>-</w:t>
              <w:tab/>
              <w:t>46,024.36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宁波中南投资有限公司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4"/>
              <w:jc w:val="right"/>
              <w:rPr>
                <w:rFonts w:ascii="Arial" w:hAnsi="Arial" w:cs="Arial" w:eastAsia="Arial" w:hint="default"/>
                <w:sz w:val="18"/>
                <w:szCs w:val="18"/>
              </w:rPr>
            </w:pPr>
            <w:r>
              <w:rPr>
                <w:rFonts w:ascii="Arial"/>
                <w:spacing w:val="-1"/>
                <w:sz w:val="18"/>
              </w:rPr>
              <w:t>46,024.36</w:t>
            </w:r>
          </w:p>
        </w:tc>
        <w:tc>
          <w:tcPr>
            <w:tcW w:w="3388"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60"/>
              <w:ind w:right="1"/>
              <w:jc w:val="center"/>
              <w:rPr>
                <w:rFonts w:ascii="Arial" w:hAnsi="Arial" w:cs="Arial" w:eastAsia="Arial" w:hint="default"/>
                <w:sz w:val="18"/>
                <w:szCs w:val="18"/>
              </w:rPr>
            </w:pPr>
            <w:r>
              <w:rPr>
                <w:rFonts w:ascii="Arial"/>
                <w:sz w:val="18"/>
              </w:rPr>
              <w:t>-</w:t>
              <w:tab/>
              <w:t>46,024.36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日照市中南园区运营发展有限公司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spacing w:val="-1"/>
                <w:sz w:val="18"/>
              </w:rPr>
              <w:t>56,204.87</w:t>
            </w:r>
          </w:p>
        </w:tc>
        <w:tc>
          <w:tcPr>
            <w:tcW w:w="3388"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62"/>
              <w:ind w:right="1"/>
              <w:jc w:val="center"/>
              <w:rPr>
                <w:rFonts w:ascii="Arial" w:hAnsi="Arial" w:cs="Arial" w:eastAsia="Arial" w:hint="default"/>
                <w:sz w:val="18"/>
                <w:szCs w:val="18"/>
              </w:rPr>
            </w:pPr>
            <w:r>
              <w:rPr>
                <w:rFonts w:ascii="Arial"/>
                <w:sz w:val="18"/>
              </w:rPr>
              <w:t>-</w:t>
              <w:tab/>
              <w:t>56,204.87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三亚海绵城市投资建设有限公司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spacing w:val="-1"/>
                <w:sz w:val="18"/>
              </w:rPr>
              <w:t>46,024.36</w:t>
            </w:r>
          </w:p>
        </w:tc>
        <w:tc>
          <w:tcPr>
            <w:tcW w:w="3388"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62"/>
              <w:ind w:right="1"/>
              <w:jc w:val="center"/>
              <w:rPr>
                <w:rFonts w:ascii="Arial" w:hAnsi="Arial" w:cs="Arial" w:eastAsia="Arial" w:hint="default"/>
                <w:sz w:val="18"/>
                <w:szCs w:val="18"/>
              </w:rPr>
            </w:pPr>
            <w:r>
              <w:rPr>
                <w:rFonts w:ascii="Arial"/>
                <w:sz w:val="18"/>
              </w:rPr>
              <w:t>-</w:t>
              <w:tab/>
              <w:t>46,024.36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兴化市兴中工程项目管理有限公司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4"/>
              <w:jc w:val="right"/>
              <w:rPr>
                <w:rFonts w:ascii="Arial" w:hAnsi="Arial" w:cs="Arial" w:eastAsia="Arial" w:hint="default"/>
                <w:sz w:val="18"/>
                <w:szCs w:val="18"/>
              </w:rPr>
            </w:pPr>
            <w:r>
              <w:rPr>
                <w:rFonts w:ascii="Arial"/>
                <w:spacing w:val="-1"/>
                <w:sz w:val="18"/>
              </w:rPr>
              <w:t>102,229.23</w:t>
            </w:r>
          </w:p>
        </w:tc>
        <w:tc>
          <w:tcPr>
            <w:tcW w:w="3388"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0"/>
              <w:ind w:right="1"/>
              <w:jc w:val="center"/>
              <w:rPr>
                <w:rFonts w:ascii="Arial" w:hAnsi="Arial" w:cs="Arial" w:eastAsia="Arial" w:hint="default"/>
                <w:sz w:val="18"/>
                <w:szCs w:val="18"/>
              </w:rPr>
            </w:pPr>
            <w:r>
              <w:rPr>
                <w:rFonts w:ascii="Arial"/>
                <w:sz w:val="18"/>
              </w:rPr>
              <w:t>-</w:t>
              <w:tab/>
              <w:t>102,229.23</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周口市中南工程项目管理有限公司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w w:val="99"/>
                <w:sz w:val="18"/>
              </w:rPr>
              <w:t>-</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spacing w:val="-1"/>
                <w:sz w:val="18"/>
              </w:rPr>
              <w:t>46,024.36</w:t>
            </w:r>
          </w:p>
        </w:tc>
        <w:tc>
          <w:tcPr>
            <w:tcW w:w="3388"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62"/>
              <w:ind w:right="1"/>
              <w:jc w:val="center"/>
              <w:rPr>
                <w:rFonts w:ascii="Arial" w:hAnsi="Arial" w:cs="Arial" w:eastAsia="Arial" w:hint="default"/>
                <w:sz w:val="18"/>
                <w:szCs w:val="18"/>
              </w:rPr>
            </w:pPr>
            <w:r>
              <w:rPr>
                <w:rFonts w:ascii="Arial"/>
                <w:sz w:val="18"/>
              </w:rPr>
              <w:t>-</w:t>
              <w:tab/>
              <w:t>46,024.36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上海锦冠房地产开发有限公司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375,808,020.00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2"/>
              <w:jc w:val="right"/>
              <w:rPr>
                <w:rFonts w:ascii="Arial" w:hAnsi="Arial" w:cs="Arial" w:eastAsia="Arial" w:hint="default"/>
                <w:sz w:val="18"/>
                <w:szCs w:val="18"/>
              </w:rPr>
            </w:pPr>
            <w:r>
              <w:rPr>
                <w:rFonts w:ascii="Arial"/>
                <w:spacing w:val="-1"/>
                <w:sz w:val="18"/>
              </w:rPr>
              <w:t>1,750,449.16</w:t>
            </w:r>
          </w:p>
        </w:tc>
        <w:tc>
          <w:tcPr>
            <w:tcW w:w="3388"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62"/>
              <w:ind w:right="1"/>
              <w:jc w:val="center"/>
              <w:rPr>
                <w:rFonts w:ascii="Arial" w:hAnsi="Arial" w:cs="Arial" w:eastAsia="Arial" w:hint="default"/>
                <w:sz w:val="18"/>
                <w:szCs w:val="18"/>
              </w:rPr>
            </w:pPr>
            <w:r>
              <w:rPr>
                <w:rFonts w:ascii="Arial"/>
                <w:sz w:val="18"/>
              </w:rPr>
              <w:t>-</w:t>
              <w:tab/>
              <w:t>377,558,469.16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上海锦府房地产开发有限公司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630,000,000.00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4"/>
              <w:jc w:val="right"/>
              <w:rPr>
                <w:rFonts w:ascii="Arial" w:hAnsi="Arial" w:cs="Arial" w:eastAsia="Arial" w:hint="default"/>
                <w:sz w:val="18"/>
                <w:szCs w:val="18"/>
              </w:rPr>
            </w:pPr>
            <w:r>
              <w:rPr>
                <w:rFonts w:ascii="Arial"/>
                <w:spacing w:val="-1"/>
                <w:sz w:val="18"/>
              </w:rPr>
              <w:t>586,107.98</w:t>
            </w:r>
          </w:p>
        </w:tc>
        <w:tc>
          <w:tcPr>
            <w:tcW w:w="3388"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60"/>
              <w:ind w:right="1"/>
              <w:jc w:val="center"/>
              <w:rPr>
                <w:rFonts w:ascii="Arial" w:hAnsi="Arial" w:cs="Arial" w:eastAsia="Arial" w:hint="default"/>
                <w:sz w:val="18"/>
                <w:szCs w:val="18"/>
              </w:rPr>
            </w:pPr>
            <w:r>
              <w:rPr>
                <w:rFonts w:ascii="Arial"/>
                <w:sz w:val="18"/>
              </w:rPr>
              <w:t>-</w:t>
              <w:tab/>
              <w:t>630,586,107.98</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天津市富海房地产开发有限公司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22,500,000.00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2"/>
              <w:jc w:val="right"/>
              <w:rPr>
                <w:rFonts w:ascii="Arial" w:hAnsi="Arial" w:cs="Arial" w:eastAsia="Arial" w:hint="default"/>
                <w:sz w:val="18"/>
                <w:szCs w:val="18"/>
              </w:rPr>
            </w:pPr>
            <w:r>
              <w:rPr>
                <w:rFonts w:ascii="Arial"/>
                <w:spacing w:val="-1"/>
                <w:sz w:val="18"/>
              </w:rPr>
              <w:t>1,583,804.00</w:t>
            </w:r>
          </w:p>
        </w:tc>
        <w:tc>
          <w:tcPr>
            <w:tcW w:w="3388"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62"/>
              <w:ind w:right="1"/>
              <w:jc w:val="center"/>
              <w:rPr>
                <w:rFonts w:ascii="Arial" w:hAnsi="Arial" w:cs="Arial" w:eastAsia="Arial" w:hint="default"/>
                <w:sz w:val="18"/>
                <w:szCs w:val="18"/>
              </w:rPr>
            </w:pPr>
            <w:r>
              <w:rPr>
                <w:rFonts w:ascii="Arial"/>
                <w:sz w:val="18"/>
              </w:rPr>
              <w:t>-</w:t>
              <w:tab/>
              <w:t>24,083,804.00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中南云锦（北京）房地产开发有限公司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50,000,000.00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spacing w:val="-1"/>
                <w:sz w:val="18"/>
              </w:rPr>
              <w:t>605,982.40</w:t>
            </w:r>
          </w:p>
        </w:tc>
        <w:tc>
          <w:tcPr>
            <w:tcW w:w="3388"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62"/>
              <w:ind w:right="1"/>
              <w:jc w:val="center"/>
              <w:rPr>
                <w:rFonts w:ascii="Arial" w:hAnsi="Arial" w:cs="Arial" w:eastAsia="Arial" w:hint="default"/>
                <w:sz w:val="18"/>
                <w:szCs w:val="18"/>
              </w:rPr>
            </w:pPr>
            <w:r>
              <w:rPr>
                <w:rFonts w:ascii="Arial"/>
                <w:sz w:val="18"/>
              </w:rPr>
              <w:t>-</w:t>
              <w:tab/>
              <w:t>50,605,982.40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深圳中南置业有限公司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10,000,000.00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60"/>
              <w:ind w:right="1"/>
              <w:jc w:val="center"/>
              <w:rPr>
                <w:rFonts w:ascii="Arial" w:hAnsi="Arial" w:cs="Arial" w:eastAsia="Arial" w:hint="default"/>
                <w:sz w:val="18"/>
                <w:szCs w:val="18"/>
              </w:rPr>
            </w:pPr>
            <w:r>
              <w:rPr>
                <w:rFonts w:ascii="Arial"/>
                <w:sz w:val="18"/>
              </w:rPr>
              <w:t>-</w:t>
              <w:tab/>
              <w:t>10,000,000.00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佛山中武景熙置地有限公司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6,133,718.36</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spacing w:val="-1"/>
                <w:sz w:val="18"/>
              </w:rPr>
              <w:t>755,973.86</w:t>
            </w:r>
          </w:p>
        </w:tc>
        <w:tc>
          <w:tcPr>
            <w:tcW w:w="3388" w:type="dxa"/>
            <w:tcBorders>
              <w:top w:val="nil" w:sz="6" w:space="0" w:color="auto"/>
              <w:left w:val="nil" w:sz="6" w:space="0" w:color="auto"/>
              <w:bottom w:val="nil" w:sz="6" w:space="0" w:color="auto"/>
              <w:right w:val="nil" w:sz="6" w:space="0" w:color="auto"/>
            </w:tcBorders>
          </w:tcPr>
          <w:p>
            <w:pPr>
              <w:pStyle w:val="TableParagraph"/>
              <w:tabs>
                <w:tab w:pos="847" w:val="left" w:leader="none"/>
              </w:tabs>
              <w:spacing w:line="240" w:lineRule="auto" w:before="62"/>
              <w:ind w:right="1"/>
              <w:jc w:val="center"/>
              <w:rPr>
                <w:rFonts w:ascii="Arial" w:hAnsi="Arial" w:cs="Arial" w:eastAsia="Arial" w:hint="default"/>
                <w:sz w:val="18"/>
                <w:szCs w:val="18"/>
              </w:rPr>
            </w:pPr>
            <w:r>
              <w:rPr>
                <w:rFonts w:ascii="Arial"/>
                <w:sz w:val="18"/>
              </w:rPr>
              <w:t>-</w:t>
              <w:tab/>
              <w:t>6,889,692.22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常熟中南磐锦房地产开发有限公司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40,000,000.00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62"/>
              <w:ind w:right="1"/>
              <w:jc w:val="center"/>
              <w:rPr>
                <w:rFonts w:ascii="Arial" w:hAnsi="Arial" w:cs="Arial" w:eastAsia="Arial" w:hint="default"/>
                <w:sz w:val="18"/>
                <w:szCs w:val="18"/>
              </w:rPr>
            </w:pPr>
            <w:r>
              <w:rPr>
                <w:rFonts w:ascii="Arial"/>
                <w:sz w:val="18"/>
              </w:rPr>
              <w:t>-</w:t>
              <w:tab/>
              <w:t>40,000,000.00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常熟中南御锦城房地产开发有限公司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29,400,000.00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60"/>
              <w:ind w:right="1"/>
              <w:jc w:val="center"/>
              <w:rPr>
                <w:rFonts w:ascii="Arial" w:hAnsi="Arial" w:cs="Arial" w:eastAsia="Arial" w:hint="default"/>
                <w:sz w:val="18"/>
                <w:szCs w:val="18"/>
              </w:rPr>
            </w:pPr>
            <w:r>
              <w:rPr>
                <w:rFonts w:ascii="Arial"/>
                <w:sz w:val="18"/>
              </w:rPr>
              <w:t>-</w:t>
              <w:tab/>
              <w:t>29,400,000.00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苏州中南世纪城房地产开发有限公司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0"/>
              <w:jc w:val="right"/>
              <w:rPr>
                <w:rFonts w:ascii="Arial" w:hAnsi="Arial" w:cs="Arial" w:eastAsia="Arial" w:hint="default"/>
                <w:sz w:val="18"/>
                <w:szCs w:val="18"/>
              </w:rPr>
            </w:pPr>
            <w:r>
              <w:rPr>
                <w:rFonts w:ascii="Arial"/>
                <w:spacing w:val="-1"/>
                <w:sz w:val="18"/>
              </w:rPr>
              <w:t>1,124,636,986.30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496" w:val="left" w:leader="none"/>
              </w:tabs>
              <w:spacing w:line="240" w:lineRule="auto" w:before="62"/>
              <w:ind w:right="1"/>
              <w:jc w:val="center"/>
              <w:rPr>
                <w:rFonts w:ascii="Arial" w:hAnsi="Arial" w:cs="Arial" w:eastAsia="Arial" w:hint="default"/>
                <w:sz w:val="18"/>
                <w:szCs w:val="18"/>
              </w:rPr>
            </w:pPr>
            <w:r>
              <w:rPr>
                <w:rFonts w:ascii="Arial"/>
                <w:sz w:val="18"/>
              </w:rPr>
              <w:t>-</w:t>
              <w:tab/>
              <w:t>1,124,636,986.30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苏州中南雅苑房地产开发有限公司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422,448,000.00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62"/>
              <w:ind w:right="1"/>
              <w:jc w:val="center"/>
              <w:rPr>
                <w:rFonts w:ascii="Arial" w:hAnsi="Arial" w:cs="Arial" w:eastAsia="Arial" w:hint="default"/>
                <w:sz w:val="18"/>
                <w:szCs w:val="18"/>
              </w:rPr>
            </w:pPr>
            <w:r>
              <w:rPr>
                <w:rFonts w:ascii="Arial"/>
                <w:sz w:val="18"/>
              </w:rPr>
              <w:t>-</w:t>
              <w:tab/>
              <w:t>422,448,000.00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中南镇江房地产开发有限公司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819,934,249.35</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60"/>
              <w:ind w:right="1"/>
              <w:jc w:val="center"/>
              <w:rPr>
                <w:rFonts w:ascii="Arial" w:hAnsi="Arial" w:cs="Arial" w:eastAsia="Arial" w:hint="default"/>
                <w:sz w:val="18"/>
                <w:szCs w:val="18"/>
              </w:rPr>
            </w:pPr>
            <w:r>
              <w:rPr>
                <w:rFonts w:ascii="Arial"/>
                <w:sz w:val="18"/>
              </w:rPr>
              <w:t>-</w:t>
              <w:tab/>
              <w:t>819,934,249.35</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镇江中南新锦城房地产发展有限公司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628,950,930.00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62"/>
              <w:ind w:right="1"/>
              <w:jc w:val="center"/>
              <w:rPr>
                <w:rFonts w:ascii="Arial" w:hAnsi="Arial" w:cs="Arial" w:eastAsia="Arial" w:hint="default"/>
                <w:sz w:val="18"/>
                <w:szCs w:val="18"/>
              </w:rPr>
            </w:pPr>
            <w:r>
              <w:rPr>
                <w:rFonts w:ascii="Arial"/>
                <w:sz w:val="18"/>
              </w:rPr>
              <w:t>-</w:t>
              <w:tab/>
              <w:t>628,950,930.00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65"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南京中南世纪城房地产开发有限公司</w:t>
            </w: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950,000,000.00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4"/>
              <w:jc w:val="right"/>
              <w:rPr>
                <w:rFonts w:ascii="Arial" w:hAnsi="Arial" w:cs="Arial" w:eastAsia="Arial" w:hint="default"/>
                <w:sz w:val="18"/>
                <w:szCs w:val="18"/>
              </w:rPr>
            </w:pPr>
            <w:r>
              <w:rPr>
                <w:rFonts w:ascii="Arial"/>
                <w:w w:val="99"/>
                <w:sz w:val="18"/>
              </w:rPr>
              <w:t>-</w:t>
            </w:r>
            <w:r>
              <w:rPr>
                <w:rFonts w:ascii="Arial"/>
                <w:sz w:val="18"/>
              </w:rPr>
            </w:r>
          </w:p>
        </w:tc>
        <w:tc>
          <w:tcPr>
            <w:tcW w:w="3388"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62"/>
              <w:ind w:right="1"/>
              <w:jc w:val="center"/>
              <w:rPr>
                <w:rFonts w:ascii="Arial" w:hAnsi="Arial" w:cs="Arial" w:eastAsia="Arial" w:hint="default"/>
                <w:sz w:val="18"/>
                <w:szCs w:val="18"/>
              </w:rPr>
            </w:pPr>
            <w:r>
              <w:rPr>
                <w:rFonts w:ascii="Arial"/>
                <w:sz w:val="18"/>
              </w:rPr>
              <w:t>-</w:t>
              <w:tab/>
              <w:t>950,000,000.00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00" w:orient="landscape"/>
          <w:pgMar w:header="763" w:footer="929" w:top="1000" w:bottom="1120" w:left="156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868"/>
        <w:gridCol w:w="2458"/>
        <w:gridCol w:w="1585"/>
        <w:gridCol w:w="1518"/>
        <w:gridCol w:w="2364"/>
        <w:gridCol w:w="2283"/>
      </w:tblGrid>
      <w:tr>
        <w:trPr>
          <w:trHeight w:val="364"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南京中南仙邻时代商业管理有限公司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2"/>
              <w:jc w:val="right"/>
              <w:rPr>
                <w:rFonts w:ascii="Arial" w:hAnsi="Arial" w:cs="Arial" w:eastAsia="Arial" w:hint="default"/>
                <w:sz w:val="18"/>
                <w:szCs w:val="18"/>
              </w:rPr>
            </w:pPr>
            <w:r>
              <w:rPr>
                <w:rFonts w:ascii="Arial"/>
                <w:spacing w:val="-1"/>
                <w:sz w:val="18"/>
              </w:rPr>
              <w:t>30,000,000.00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3"/>
              <w:jc w:val="right"/>
              <w:rPr>
                <w:rFonts w:ascii="Arial" w:hAnsi="Arial" w:cs="Arial" w:eastAsia="Arial" w:hint="default"/>
                <w:sz w:val="18"/>
                <w:szCs w:val="18"/>
              </w:rPr>
            </w:pPr>
            <w:r>
              <w:rPr>
                <w:rFonts w:ascii="Arial"/>
                <w:spacing w:val="-1"/>
                <w:sz w:val="18"/>
              </w:rPr>
              <w:t>30,000,000.00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86"/>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南京中南新锦城房地产开发有限公司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300,000,000.00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0"/>
              <w:jc w:val="right"/>
              <w:rPr>
                <w:rFonts w:ascii="Arial" w:hAnsi="Arial" w:cs="Arial" w:eastAsia="Arial" w:hint="default"/>
                <w:sz w:val="18"/>
                <w:szCs w:val="18"/>
              </w:rPr>
            </w:pPr>
            <w:r>
              <w:rPr>
                <w:rFonts w:ascii="Arial"/>
                <w:spacing w:val="-1"/>
                <w:sz w:val="18"/>
              </w:rPr>
              <w:t>75,747.80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300,075,747.80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南京中南花城房地产开发有限公司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597,980,247.03</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0"/>
              <w:jc w:val="right"/>
              <w:rPr>
                <w:rFonts w:ascii="Arial" w:hAnsi="Arial" w:cs="Arial" w:eastAsia="Arial" w:hint="default"/>
                <w:sz w:val="18"/>
                <w:szCs w:val="18"/>
              </w:rPr>
            </w:pPr>
            <w:r>
              <w:rPr>
                <w:rFonts w:ascii="Arial"/>
                <w:spacing w:val="-1"/>
                <w:sz w:val="18"/>
              </w:rPr>
              <w:t>628,706.74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598,608,953.77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南京中南御锦城房地产开发有限公司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335,260,223.54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335,260,223.54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南京中南锦城房地产开发有限公司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225,000,000.00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225,000,000.00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南京溧水万宸置业投资有限公司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183,765,668.65</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183,765,668.65</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南京常锦房地产开发有限公司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143,037,967.57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143,037,967.57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江苏中南世纪城房地产开发有限公司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100,000,000.00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100,000,000.00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南通中南新世界中心开发有限公司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0"/>
              <w:jc w:val="right"/>
              <w:rPr>
                <w:rFonts w:ascii="Arial" w:hAnsi="Arial" w:cs="Arial" w:eastAsia="Arial" w:hint="default"/>
                <w:sz w:val="18"/>
                <w:szCs w:val="18"/>
              </w:rPr>
            </w:pPr>
            <w:r>
              <w:rPr>
                <w:rFonts w:ascii="Arial"/>
                <w:spacing w:val="-1"/>
                <w:sz w:val="18"/>
              </w:rPr>
              <w:t>2,062,895,788.36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8"/>
              <w:jc w:val="right"/>
              <w:rPr>
                <w:rFonts w:ascii="Arial" w:hAnsi="Arial" w:cs="Arial" w:eastAsia="Arial" w:hint="default"/>
                <w:sz w:val="18"/>
                <w:szCs w:val="18"/>
              </w:rPr>
            </w:pPr>
            <w:r>
              <w:rPr>
                <w:rFonts w:ascii="Arial"/>
                <w:spacing w:val="-1"/>
                <w:sz w:val="18"/>
              </w:rPr>
              <w:t>4,214,783.56</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2,067,110,571.92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海门中南世纪城开发有限公司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458,520,217.47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458,520,217.47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海门中南锦苑房地产开发有限公司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400,000,000.00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400,000,000.00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海门中南房地产开发有限公司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94,413,000.00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94,413,000.00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南通中南世纪花城投资有限公司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202,056,197.26</w:t>
            </w:r>
          </w:p>
        </w:tc>
        <w:tc>
          <w:tcPr>
            <w:tcW w:w="1585"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5"/>
              <w:jc w:val="right"/>
              <w:rPr>
                <w:rFonts w:ascii="Arial" w:hAnsi="Arial" w:cs="Arial" w:eastAsia="Arial" w:hint="default"/>
                <w:sz w:val="18"/>
                <w:szCs w:val="18"/>
              </w:rPr>
            </w:pPr>
            <w:r>
              <w:rPr>
                <w:rFonts w:ascii="Arial"/>
                <w:spacing w:val="-1"/>
                <w:sz w:val="18"/>
              </w:rPr>
              <w:t>1,692,607.82</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200,363,589.44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南通锦益置业有限公司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252,549,318.68</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0"/>
              <w:jc w:val="right"/>
              <w:rPr>
                <w:rFonts w:ascii="Arial" w:hAnsi="Arial" w:cs="Arial" w:eastAsia="Arial" w:hint="default"/>
                <w:sz w:val="18"/>
                <w:szCs w:val="18"/>
              </w:rPr>
            </w:pPr>
            <w:r>
              <w:rPr>
                <w:rFonts w:ascii="Arial"/>
                <w:spacing w:val="-1"/>
                <w:sz w:val="18"/>
              </w:rPr>
              <w:t>249,967.74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252,799,286.42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南通华城中南房地产开发有限公司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184,842,909.50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184,842,909.50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南通锦宏置业有限公司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35,000,000.00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0"/>
              <w:jc w:val="right"/>
              <w:rPr>
                <w:rFonts w:ascii="Arial" w:hAnsi="Arial" w:cs="Arial" w:eastAsia="Arial" w:hint="default"/>
                <w:sz w:val="18"/>
                <w:szCs w:val="18"/>
              </w:rPr>
            </w:pPr>
            <w:r>
              <w:rPr>
                <w:rFonts w:ascii="Arial"/>
                <w:spacing w:val="-1"/>
                <w:sz w:val="18"/>
              </w:rPr>
              <w:t>136,346.04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35,136,346.04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海门中南投资有限公司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60,000,000.00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60,000,000.00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泰兴市中南世纪城房地产发展有限公司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126,000,000.00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0"/>
              <w:jc w:val="right"/>
              <w:rPr>
                <w:rFonts w:ascii="Arial" w:hAnsi="Arial" w:cs="Arial" w:eastAsia="Arial" w:hint="default"/>
                <w:sz w:val="18"/>
                <w:szCs w:val="18"/>
              </w:rPr>
            </w:pPr>
            <w:r>
              <w:rPr>
                <w:rFonts w:ascii="Arial"/>
                <w:spacing w:val="-1"/>
                <w:sz w:val="18"/>
              </w:rPr>
              <w:t>227,243.40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126,227,243.40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杭州中南御锦置业有限公司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20,000,000.00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0"/>
              <w:jc w:val="right"/>
              <w:rPr>
                <w:rFonts w:ascii="Arial" w:hAnsi="Arial" w:cs="Arial" w:eastAsia="Arial" w:hint="default"/>
                <w:sz w:val="18"/>
                <w:szCs w:val="18"/>
              </w:rPr>
            </w:pPr>
            <w:r>
              <w:rPr>
                <w:rFonts w:ascii="Arial"/>
                <w:spacing w:val="-1"/>
                <w:sz w:val="18"/>
              </w:rPr>
              <w:t>90,897.36</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20,090,897.36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东营中南城市建设投资有限公司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100,000,000.00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100,000,000.00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广饶中南房地产有限公司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100,000,000.00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0"/>
              <w:jc w:val="right"/>
              <w:rPr>
                <w:rFonts w:ascii="Arial" w:hAnsi="Arial" w:cs="Arial" w:eastAsia="Arial" w:hint="default"/>
                <w:sz w:val="18"/>
                <w:szCs w:val="18"/>
              </w:rPr>
            </w:pPr>
            <w:r>
              <w:rPr>
                <w:rFonts w:ascii="Arial"/>
                <w:spacing w:val="-1"/>
                <w:sz w:val="18"/>
              </w:rPr>
              <w:t>61,333.22</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100,061,333.22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青岛海湾新城房地产开发有限公司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494,355,523.75</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9"/>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494,355,523.75</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青岛中南世纪城房地产业投资有限公司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2"/>
              <w:jc w:val="right"/>
              <w:rPr>
                <w:rFonts w:ascii="Arial" w:hAnsi="Arial" w:cs="Arial" w:eastAsia="Arial" w:hint="default"/>
                <w:sz w:val="18"/>
                <w:szCs w:val="18"/>
              </w:rPr>
            </w:pPr>
            <w:r>
              <w:rPr>
                <w:rFonts w:ascii="Arial"/>
                <w:spacing w:val="-1"/>
                <w:sz w:val="18"/>
              </w:rPr>
              <w:t>573,407,685.80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8"/>
              <w:jc w:val="right"/>
              <w:rPr>
                <w:rFonts w:ascii="Arial" w:hAnsi="Arial" w:cs="Arial" w:eastAsia="Arial" w:hint="default"/>
                <w:sz w:val="18"/>
                <w:szCs w:val="18"/>
              </w:rPr>
            </w:pPr>
            <w:r>
              <w:rPr>
                <w:rFonts w:ascii="Arial"/>
                <w:spacing w:val="-1"/>
                <w:sz w:val="18"/>
              </w:rPr>
              <w:t>6,629,651.68</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580,037,337.48</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武汉锦苑中南房地产开发有限公司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50,231,322.19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8"/>
              <w:jc w:val="right"/>
              <w:rPr>
                <w:rFonts w:ascii="Arial" w:hAnsi="Arial" w:cs="Arial" w:eastAsia="Arial" w:hint="default"/>
                <w:sz w:val="18"/>
                <w:szCs w:val="18"/>
              </w:rPr>
            </w:pPr>
            <w:r>
              <w:rPr>
                <w:rFonts w:ascii="Arial"/>
                <w:spacing w:val="-1"/>
                <w:sz w:val="18"/>
              </w:rPr>
              <w:t>1,428,229.61</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51,659,551.80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65"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武汉锦御中南房地产开发有限公司</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2"/>
              <w:jc w:val="right"/>
              <w:rPr>
                <w:rFonts w:ascii="Arial" w:hAnsi="Arial" w:cs="Arial" w:eastAsia="Arial" w:hint="default"/>
                <w:sz w:val="18"/>
                <w:szCs w:val="18"/>
              </w:rPr>
            </w:pPr>
            <w:r>
              <w:rPr>
                <w:rFonts w:ascii="Arial"/>
                <w:spacing w:val="-1"/>
                <w:sz w:val="18"/>
              </w:rPr>
              <w:t>50,000,000.00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8"/>
              <w:jc w:val="right"/>
              <w:rPr>
                <w:rFonts w:ascii="Arial" w:hAnsi="Arial" w:cs="Arial" w:eastAsia="Arial" w:hint="default"/>
                <w:sz w:val="18"/>
                <w:szCs w:val="18"/>
              </w:rPr>
            </w:pPr>
            <w:r>
              <w:rPr>
                <w:rFonts w:ascii="Arial"/>
                <w:spacing w:val="-1"/>
                <w:sz w:val="18"/>
              </w:rPr>
              <w:t>1,045,319.64</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51,045,319.64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00" w:orient="landscape"/>
          <w:pgMar w:header="763" w:footer="929" w:top="1000" w:bottom="1120" w:left="156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4212"/>
        <w:gridCol w:w="2113"/>
        <w:gridCol w:w="1486"/>
        <w:gridCol w:w="1693"/>
        <w:gridCol w:w="2290"/>
        <w:gridCol w:w="2283"/>
      </w:tblGrid>
      <w:tr>
        <w:trPr>
          <w:trHeight w:val="364"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儋州中南城市开发有限公司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1"/>
              <w:jc w:val="right"/>
              <w:rPr>
                <w:rFonts w:ascii="Arial" w:hAnsi="Arial" w:cs="Arial" w:eastAsia="Arial" w:hint="default"/>
                <w:sz w:val="18"/>
                <w:szCs w:val="18"/>
              </w:rPr>
            </w:pPr>
            <w:r>
              <w:rPr>
                <w:rFonts w:ascii="Arial"/>
                <w:spacing w:val="-1"/>
                <w:sz w:val="18"/>
              </w:rPr>
              <w:t>97,000,000.00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8"/>
              <w:jc w:val="right"/>
              <w:rPr>
                <w:rFonts w:ascii="Arial" w:hAnsi="Arial" w:cs="Arial" w:eastAsia="Arial" w:hint="default"/>
                <w:sz w:val="18"/>
                <w:szCs w:val="18"/>
              </w:rPr>
            </w:pPr>
            <w:r>
              <w:rPr>
                <w:rFonts w:ascii="Arial"/>
                <w:w w:val="99"/>
                <w:sz w:val="18"/>
              </w:rPr>
              <w:t>-</w:t>
            </w:r>
            <w:r>
              <w:rPr>
                <w:rFonts w:ascii="Arial"/>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3"/>
              <w:jc w:val="right"/>
              <w:rPr>
                <w:rFonts w:ascii="Arial" w:hAnsi="Arial" w:cs="Arial" w:eastAsia="Arial" w:hint="default"/>
                <w:sz w:val="18"/>
                <w:szCs w:val="18"/>
              </w:rPr>
            </w:pPr>
            <w:r>
              <w:rPr>
                <w:rFonts w:ascii="Arial"/>
                <w:spacing w:val="-1"/>
                <w:sz w:val="18"/>
              </w:rPr>
              <w:t>97,000,000.00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86"/>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儋州中南土地开发有限公司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1"/>
              <w:jc w:val="right"/>
              <w:rPr>
                <w:rFonts w:ascii="Arial" w:hAnsi="Arial" w:cs="Arial" w:eastAsia="Arial" w:hint="default"/>
                <w:sz w:val="18"/>
                <w:szCs w:val="18"/>
              </w:rPr>
            </w:pPr>
            <w:r>
              <w:rPr>
                <w:rFonts w:ascii="Arial"/>
                <w:spacing w:val="-1"/>
                <w:sz w:val="18"/>
              </w:rPr>
              <w:t>20,000,000.00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8"/>
              <w:jc w:val="right"/>
              <w:rPr>
                <w:rFonts w:ascii="Arial" w:hAnsi="Arial" w:cs="Arial" w:eastAsia="Arial" w:hint="default"/>
                <w:sz w:val="18"/>
                <w:szCs w:val="18"/>
              </w:rPr>
            </w:pPr>
            <w:r>
              <w:rPr>
                <w:rFonts w:ascii="Arial"/>
                <w:w w:val="99"/>
                <w:sz w:val="18"/>
              </w:rPr>
              <w:t>-</w:t>
            </w:r>
            <w:r>
              <w:rPr>
                <w:rFonts w:ascii="Arial"/>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20,000,000.00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文昌中南房地产开发有限公司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372,085,131.66</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7"/>
              <w:jc w:val="right"/>
              <w:rPr>
                <w:rFonts w:ascii="Arial" w:hAnsi="Arial" w:cs="Arial" w:eastAsia="Arial" w:hint="default"/>
                <w:sz w:val="18"/>
                <w:szCs w:val="18"/>
              </w:rPr>
            </w:pPr>
            <w:r>
              <w:rPr>
                <w:rFonts w:ascii="Arial"/>
                <w:spacing w:val="-1"/>
                <w:sz w:val="18"/>
              </w:rPr>
              <w:t>2,448,574.98</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374,533,706.64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文昌中南城市开发有限公司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100,000,000.00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Arial" w:hAnsi="Arial" w:cs="Arial" w:eastAsia="Arial" w:hint="default"/>
                <w:sz w:val="18"/>
                <w:szCs w:val="18"/>
              </w:rPr>
            </w:pPr>
            <w:r>
              <w:rPr>
                <w:rFonts w:ascii="Arial"/>
                <w:w w:val="99"/>
                <w:sz w:val="18"/>
              </w:rPr>
              <w:t>-</w:t>
            </w:r>
            <w:r>
              <w:rPr>
                <w:rFonts w:ascii="Arial"/>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100,000,000.00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乐东中南投资有限公司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1"/>
              <w:jc w:val="right"/>
              <w:rPr>
                <w:rFonts w:ascii="Arial" w:hAnsi="Arial" w:cs="Arial" w:eastAsia="Arial" w:hint="default"/>
                <w:sz w:val="18"/>
                <w:szCs w:val="18"/>
              </w:rPr>
            </w:pPr>
            <w:r>
              <w:rPr>
                <w:rFonts w:ascii="Arial"/>
                <w:spacing w:val="-1"/>
                <w:sz w:val="18"/>
              </w:rPr>
              <w:t>48,500,000.00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8"/>
              <w:jc w:val="right"/>
              <w:rPr>
                <w:rFonts w:ascii="Arial" w:hAnsi="Arial" w:cs="Arial" w:eastAsia="Arial" w:hint="default"/>
                <w:sz w:val="18"/>
                <w:szCs w:val="18"/>
              </w:rPr>
            </w:pPr>
            <w:r>
              <w:rPr>
                <w:rFonts w:ascii="Arial"/>
                <w:w w:val="99"/>
                <w:sz w:val="18"/>
              </w:rPr>
              <w:t>-</w:t>
            </w:r>
            <w:r>
              <w:rPr>
                <w:rFonts w:ascii="Arial"/>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48,500,000.00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南充世纪城（中南）房地产开发有限责任公司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500,000,000.00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Arial" w:hAnsi="Arial" w:cs="Arial" w:eastAsia="Arial" w:hint="default"/>
                <w:sz w:val="18"/>
                <w:szCs w:val="18"/>
              </w:rPr>
            </w:pPr>
            <w:r>
              <w:rPr>
                <w:rFonts w:ascii="Arial"/>
                <w:w w:val="99"/>
                <w:sz w:val="18"/>
              </w:rPr>
              <w:t>-</w:t>
            </w:r>
            <w:r>
              <w:rPr>
                <w:rFonts w:ascii="Arial"/>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500,000,000.00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唐山中南国际旅游岛房地产投资开发有限公司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180,616,859.18</w:t>
            </w:r>
          </w:p>
        </w:tc>
        <w:tc>
          <w:tcPr>
            <w:tcW w:w="148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spacing w:val="-1"/>
                <w:sz w:val="18"/>
              </w:rPr>
              <w:t>180,427,489.68</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189,369.50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海门中南国际房产经纪有限公司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1"/>
              <w:jc w:val="right"/>
              <w:rPr>
                <w:rFonts w:ascii="Arial" w:hAnsi="Arial" w:cs="Arial" w:eastAsia="Arial" w:hint="default"/>
                <w:sz w:val="18"/>
                <w:szCs w:val="18"/>
              </w:rPr>
            </w:pPr>
            <w:r>
              <w:rPr>
                <w:rFonts w:ascii="Arial"/>
                <w:spacing w:val="-1"/>
                <w:sz w:val="18"/>
              </w:rPr>
              <w:t>10,000,000.00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8"/>
              <w:jc w:val="right"/>
              <w:rPr>
                <w:rFonts w:ascii="Arial" w:hAnsi="Arial" w:cs="Arial" w:eastAsia="Arial" w:hint="default"/>
                <w:sz w:val="18"/>
                <w:szCs w:val="18"/>
              </w:rPr>
            </w:pPr>
            <w:r>
              <w:rPr>
                <w:rFonts w:ascii="Arial"/>
                <w:w w:val="99"/>
                <w:sz w:val="18"/>
              </w:rPr>
              <w:t>-</w:t>
            </w:r>
            <w:r>
              <w:rPr>
                <w:rFonts w:ascii="Arial"/>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10,000,000.00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中南世纪城（沈阳）房地产开发有限公司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220,000,000.00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Arial" w:hAnsi="Arial" w:cs="Arial" w:eastAsia="Arial" w:hint="default"/>
                <w:sz w:val="18"/>
                <w:szCs w:val="18"/>
              </w:rPr>
            </w:pPr>
            <w:r>
              <w:rPr>
                <w:rFonts w:ascii="Arial"/>
                <w:w w:val="99"/>
                <w:sz w:val="18"/>
              </w:rPr>
              <w:t>-</w:t>
            </w:r>
            <w:r>
              <w:rPr>
                <w:rFonts w:ascii="Arial"/>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220,000,000.00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营口中南世纪城房地产开发有限公司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100,000,000.00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9"/>
              <w:jc w:val="right"/>
              <w:rPr>
                <w:rFonts w:ascii="Arial" w:hAnsi="Arial" w:cs="Arial" w:eastAsia="Arial" w:hint="default"/>
                <w:sz w:val="18"/>
                <w:szCs w:val="18"/>
              </w:rPr>
            </w:pPr>
            <w:r>
              <w:rPr>
                <w:rFonts w:ascii="Arial"/>
                <w:spacing w:val="-1"/>
                <w:sz w:val="18"/>
              </w:rPr>
              <w:t>90,897.36</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100,090,897.36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大连中南世纪城市发展有限责任公司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1"/>
              <w:jc w:val="right"/>
              <w:rPr>
                <w:rFonts w:ascii="Arial" w:hAnsi="Arial" w:cs="Arial" w:eastAsia="Arial" w:hint="default"/>
                <w:sz w:val="18"/>
                <w:szCs w:val="18"/>
              </w:rPr>
            </w:pPr>
            <w:r>
              <w:rPr>
                <w:rFonts w:ascii="Arial"/>
                <w:spacing w:val="-1"/>
                <w:sz w:val="18"/>
              </w:rPr>
              <w:t>65,000,000.00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8"/>
              <w:jc w:val="right"/>
              <w:rPr>
                <w:rFonts w:ascii="Arial" w:hAnsi="Arial" w:cs="Arial" w:eastAsia="Arial" w:hint="default"/>
                <w:sz w:val="18"/>
                <w:szCs w:val="18"/>
              </w:rPr>
            </w:pPr>
            <w:r>
              <w:rPr>
                <w:rFonts w:ascii="Arial"/>
                <w:w w:val="99"/>
                <w:sz w:val="18"/>
              </w:rPr>
              <w:t>-</w:t>
            </w:r>
            <w:r>
              <w:rPr>
                <w:rFonts w:ascii="Arial"/>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65,000,000.00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苏州中南中心投资建设有限公司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296,257,322.19</w:t>
            </w:r>
          </w:p>
        </w:tc>
        <w:tc>
          <w:tcPr>
            <w:tcW w:w="148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spacing w:val="-1"/>
                <w:sz w:val="18"/>
              </w:rPr>
              <w:t>296,257,322.19</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5"/>
              <w:jc w:val="right"/>
              <w:rPr>
                <w:rFonts w:ascii="Arial" w:hAnsi="Arial" w:cs="Arial" w:eastAsia="Arial" w:hint="default"/>
                <w:sz w:val="18"/>
                <w:szCs w:val="18"/>
              </w:rPr>
            </w:pPr>
            <w:r>
              <w:rPr>
                <w:rFonts w:ascii="Arial"/>
                <w:w w:val="99"/>
                <w:sz w:val="18"/>
              </w:rPr>
              <w:t>-</w:t>
            </w:r>
            <w:r>
              <w:rPr>
                <w:rFonts w:ascii="Arial"/>
                <w:sz w:val="18"/>
              </w:rPr>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安徽中盛建设投资有限公司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126,000,000.00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Arial" w:hAnsi="Arial" w:cs="Arial" w:eastAsia="Arial" w:hint="default"/>
                <w:sz w:val="18"/>
                <w:szCs w:val="18"/>
              </w:rPr>
            </w:pPr>
            <w:r>
              <w:rPr>
                <w:rFonts w:ascii="Arial"/>
                <w:w w:val="99"/>
                <w:sz w:val="18"/>
              </w:rPr>
              <w:t>-</w:t>
            </w:r>
            <w:r>
              <w:rPr>
                <w:rFonts w:ascii="Arial"/>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126,000,000.00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合肥晟南置业有限公司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1"/>
              <w:jc w:val="right"/>
              <w:rPr>
                <w:rFonts w:ascii="Arial" w:hAnsi="Arial" w:cs="Arial" w:eastAsia="Arial" w:hint="default"/>
                <w:sz w:val="18"/>
                <w:szCs w:val="18"/>
              </w:rPr>
            </w:pPr>
            <w:r>
              <w:rPr>
                <w:rFonts w:ascii="Arial"/>
                <w:spacing w:val="-1"/>
                <w:sz w:val="18"/>
              </w:rPr>
              <w:t>925,288.77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9"/>
              <w:jc w:val="right"/>
              <w:rPr>
                <w:rFonts w:ascii="Arial" w:hAnsi="Arial" w:cs="Arial" w:eastAsia="Arial" w:hint="default"/>
                <w:sz w:val="18"/>
                <w:szCs w:val="18"/>
              </w:rPr>
            </w:pPr>
            <w:r>
              <w:rPr>
                <w:rFonts w:ascii="Arial"/>
                <w:spacing w:val="-1"/>
                <w:sz w:val="18"/>
              </w:rPr>
              <w:t>188,203.89</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1,113,492.66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嘉兴中南锦恒房地产开发有限公司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18,762,800.00</w:t>
            </w:r>
          </w:p>
        </w:tc>
        <w:tc>
          <w:tcPr>
            <w:tcW w:w="148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0"/>
              <w:jc w:val="right"/>
              <w:rPr>
                <w:rFonts w:ascii="Arial" w:hAnsi="Arial" w:cs="Arial" w:eastAsia="Arial" w:hint="default"/>
                <w:sz w:val="18"/>
                <w:szCs w:val="18"/>
              </w:rPr>
            </w:pPr>
            <w:r>
              <w:rPr>
                <w:rFonts w:ascii="Arial"/>
                <w:spacing w:val="-1"/>
                <w:sz w:val="18"/>
              </w:rPr>
              <w:t>18,355,336.83</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407,463.17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开封中南锦程置业有限公司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616,859.18</w:t>
            </w:r>
          </w:p>
        </w:tc>
        <w:tc>
          <w:tcPr>
            <w:tcW w:w="148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9"/>
              <w:jc w:val="right"/>
              <w:rPr>
                <w:rFonts w:ascii="Arial" w:hAnsi="Arial" w:cs="Arial" w:eastAsia="Arial" w:hint="default"/>
                <w:sz w:val="18"/>
                <w:szCs w:val="18"/>
              </w:rPr>
            </w:pPr>
            <w:r>
              <w:rPr>
                <w:rFonts w:ascii="Arial"/>
                <w:spacing w:val="-1"/>
                <w:sz w:val="18"/>
              </w:rPr>
              <w:t>616,859.18</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5"/>
              <w:jc w:val="right"/>
              <w:rPr>
                <w:rFonts w:ascii="Arial" w:hAnsi="Arial" w:cs="Arial" w:eastAsia="Arial" w:hint="default"/>
                <w:sz w:val="18"/>
                <w:szCs w:val="18"/>
              </w:rPr>
            </w:pPr>
            <w:r>
              <w:rPr>
                <w:rFonts w:ascii="Arial"/>
                <w:w w:val="99"/>
                <w:sz w:val="18"/>
              </w:rPr>
              <w:t>-</w:t>
            </w:r>
            <w:r>
              <w:rPr>
                <w:rFonts w:ascii="Arial"/>
                <w:sz w:val="18"/>
              </w:rPr>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马鞍山中南御锦房地产开发有限公司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1"/>
              <w:jc w:val="right"/>
              <w:rPr>
                <w:rFonts w:ascii="Arial" w:hAnsi="Arial" w:cs="Arial" w:eastAsia="Arial" w:hint="default"/>
                <w:sz w:val="18"/>
                <w:szCs w:val="18"/>
              </w:rPr>
            </w:pPr>
            <w:r>
              <w:rPr>
                <w:rFonts w:ascii="Arial"/>
                <w:spacing w:val="-1"/>
                <w:sz w:val="18"/>
              </w:rPr>
              <w:t>1,644,957.81</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9"/>
              <w:jc w:val="right"/>
              <w:rPr>
                <w:rFonts w:ascii="Arial" w:hAnsi="Arial" w:cs="Arial" w:eastAsia="Arial" w:hint="default"/>
                <w:sz w:val="18"/>
                <w:szCs w:val="18"/>
              </w:rPr>
            </w:pPr>
            <w:r>
              <w:rPr>
                <w:rFonts w:ascii="Arial"/>
                <w:spacing w:val="-1"/>
                <w:sz w:val="18"/>
              </w:rPr>
              <w:t>429,768.11</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2,074,725.92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宁波中</w:t>
            </w:r>
            <w:r>
              <w:rPr>
                <w:rFonts w:ascii="宋体" w:hAnsi="宋体" w:cs="宋体" w:eastAsia="宋体" w:hint="default"/>
                <w:sz w:val="18"/>
                <w:szCs w:val="18"/>
              </w:rPr>
              <w:t>璟</w:t>
            </w:r>
            <w:r>
              <w:rPr>
                <w:rFonts w:ascii="仿宋" w:hAnsi="仿宋" w:cs="仿宋" w:eastAsia="仿宋" w:hint="default"/>
                <w:sz w:val="18"/>
                <w:szCs w:val="18"/>
              </w:rPr>
              <w:t>置业有限公司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925,288.77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7"/>
              <w:jc w:val="right"/>
              <w:rPr>
                <w:rFonts w:ascii="Arial" w:hAnsi="Arial" w:cs="Arial" w:eastAsia="Arial" w:hint="default"/>
                <w:sz w:val="18"/>
                <w:szCs w:val="18"/>
              </w:rPr>
            </w:pPr>
            <w:r>
              <w:rPr>
                <w:rFonts w:ascii="Arial"/>
                <w:spacing w:val="-1"/>
                <w:sz w:val="18"/>
              </w:rPr>
              <w:t>3,372,592.45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4,297,881.22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沈阳中南乐加房地产开发有限公司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925,288.77</w:t>
            </w:r>
          </w:p>
        </w:tc>
        <w:tc>
          <w:tcPr>
            <w:tcW w:w="148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9"/>
              <w:jc w:val="right"/>
              <w:rPr>
                <w:rFonts w:ascii="Arial" w:hAnsi="Arial" w:cs="Arial" w:eastAsia="Arial" w:hint="default"/>
                <w:sz w:val="18"/>
                <w:szCs w:val="18"/>
              </w:rPr>
            </w:pPr>
            <w:r>
              <w:rPr>
                <w:rFonts w:ascii="Arial"/>
                <w:spacing w:val="-1"/>
                <w:sz w:val="18"/>
              </w:rPr>
              <w:t>720,769.71</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204,519.06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太仓中南锦城房地产开发有限公司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1"/>
              <w:jc w:val="right"/>
              <w:rPr>
                <w:rFonts w:ascii="Arial" w:hAnsi="Arial" w:cs="Arial" w:eastAsia="Arial" w:hint="default"/>
                <w:sz w:val="18"/>
                <w:szCs w:val="18"/>
              </w:rPr>
            </w:pPr>
            <w:r>
              <w:rPr>
                <w:rFonts w:ascii="Arial"/>
                <w:spacing w:val="-1"/>
                <w:sz w:val="18"/>
              </w:rPr>
              <w:t>1,233,718.36</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7"/>
              <w:jc w:val="right"/>
              <w:rPr>
                <w:rFonts w:ascii="Arial" w:hAnsi="Arial" w:cs="Arial" w:eastAsia="Arial" w:hint="default"/>
                <w:sz w:val="18"/>
                <w:szCs w:val="18"/>
              </w:rPr>
            </w:pPr>
            <w:r>
              <w:rPr>
                <w:rFonts w:ascii="Arial"/>
                <w:spacing w:val="-1"/>
                <w:sz w:val="18"/>
              </w:rPr>
              <w:t>3,045,652.08</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4,279,370.44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泰安中南城市投资有限责任公司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616,859.18</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7"/>
              <w:jc w:val="right"/>
              <w:rPr>
                <w:rFonts w:ascii="Arial" w:hAnsi="Arial" w:cs="Arial" w:eastAsia="Arial" w:hint="default"/>
                <w:sz w:val="18"/>
                <w:szCs w:val="18"/>
              </w:rPr>
            </w:pPr>
            <w:r>
              <w:rPr>
                <w:rFonts w:ascii="Arial"/>
                <w:spacing w:val="-1"/>
                <w:sz w:val="18"/>
              </w:rPr>
              <w:t>1,613,723.40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2,230,582.58</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西安驰翔置业有限公司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1,644,957.81</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7"/>
              <w:jc w:val="right"/>
              <w:rPr>
                <w:rFonts w:ascii="Arial" w:hAnsi="Arial" w:cs="Arial" w:eastAsia="Arial" w:hint="default"/>
                <w:sz w:val="18"/>
                <w:szCs w:val="18"/>
              </w:rPr>
            </w:pPr>
            <w:r>
              <w:rPr>
                <w:rFonts w:ascii="Arial"/>
                <w:spacing w:val="-1"/>
                <w:sz w:val="18"/>
              </w:rPr>
              <w:t>3,939,672.96</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5,584,630.77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盐城中南世纪城房地产投资有限公司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1"/>
              <w:jc w:val="right"/>
              <w:rPr>
                <w:rFonts w:ascii="Arial" w:hAnsi="Arial" w:cs="Arial" w:eastAsia="Arial" w:hint="default"/>
                <w:sz w:val="18"/>
                <w:szCs w:val="18"/>
              </w:rPr>
            </w:pPr>
            <w:r>
              <w:rPr>
                <w:rFonts w:ascii="Arial"/>
                <w:spacing w:val="-1"/>
                <w:sz w:val="18"/>
              </w:rPr>
              <w:t>925,288.77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7"/>
              <w:jc w:val="right"/>
              <w:rPr>
                <w:rFonts w:ascii="Arial" w:hAnsi="Arial" w:cs="Arial" w:eastAsia="Arial" w:hint="default"/>
                <w:sz w:val="18"/>
                <w:szCs w:val="18"/>
              </w:rPr>
            </w:pPr>
            <w:r>
              <w:rPr>
                <w:rFonts w:ascii="Arial"/>
                <w:spacing w:val="-1"/>
                <w:sz w:val="18"/>
              </w:rPr>
              <w:t>3,587,101.22</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4,512,389.99</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云南盛荣房地产开发有限公司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925,288.77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7"/>
              <w:jc w:val="right"/>
              <w:rPr>
                <w:rFonts w:ascii="Arial" w:hAnsi="Arial" w:cs="Arial" w:eastAsia="Arial" w:hint="default"/>
                <w:sz w:val="18"/>
                <w:szCs w:val="18"/>
              </w:rPr>
            </w:pPr>
            <w:r>
              <w:rPr>
                <w:rFonts w:ascii="Arial"/>
                <w:spacing w:val="-1"/>
                <w:sz w:val="18"/>
              </w:rPr>
              <w:t>3,845,378.72</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4,770,667.49</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65"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长沙长厦雅苑房地产开发有限公司</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18"/>
                <w:szCs w:val="18"/>
              </w:rPr>
            </w:pPr>
            <w:r>
              <w:rPr>
                <w:rFonts w:ascii="Arial"/>
                <w:spacing w:val="-1"/>
                <w:sz w:val="18"/>
              </w:rPr>
              <w:t>616,859.18</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7"/>
              <w:jc w:val="right"/>
              <w:rPr>
                <w:rFonts w:ascii="Arial" w:hAnsi="Arial" w:cs="Arial" w:eastAsia="Arial" w:hint="default"/>
                <w:sz w:val="18"/>
                <w:szCs w:val="18"/>
              </w:rPr>
            </w:pPr>
            <w:r>
              <w:rPr>
                <w:rFonts w:ascii="Arial"/>
                <w:spacing w:val="-1"/>
                <w:sz w:val="18"/>
              </w:rPr>
              <w:t>1,247,526.68</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1"/>
              <w:jc w:val="right"/>
              <w:rPr>
                <w:rFonts w:ascii="Arial" w:hAnsi="Arial" w:cs="Arial" w:eastAsia="Arial" w:hint="default"/>
                <w:sz w:val="18"/>
                <w:szCs w:val="18"/>
              </w:rPr>
            </w:pPr>
            <w:r>
              <w:rPr>
                <w:rFonts w:ascii="Arial"/>
                <w:w w:val="99"/>
                <w:sz w:val="18"/>
              </w:rPr>
              <w:t>-</w:t>
            </w:r>
            <w:r>
              <w:rPr>
                <w:rFonts w:ascii="Arial"/>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1,864,385.86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00" w:orient="landscape"/>
          <w:pgMar w:header="763" w:footer="929" w:top="1000" w:bottom="1120" w:left="156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953"/>
        <w:gridCol w:w="2322"/>
        <w:gridCol w:w="1711"/>
        <w:gridCol w:w="1568"/>
        <w:gridCol w:w="2239"/>
        <w:gridCol w:w="2283"/>
      </w:tblGrid>
      <w:tr>
        <w:trPr>
          <w:trHeight w:val="364"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杭州锦易置业有限公司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1"/>
              <w:jc w:val="right"/>
              <w:rPr>
                <w:rFonts w:ascii="Arial" w:hAnsi="Arial" w:cs="Arial" w:eastAsia="Arial" w:hint="default"/>
                <w:sz w:val="18"/>
                <w:szCs w:val="18"/>
              </w:rPr>
            </w:pPr>
            <w:r>
              <w:rPr>
                <w:rFonts w:ascii="Arial"/>
                <w:spacing w:val="-1"/>
                <w:sz w:val="18"/>
              </w:rPr>
              <w:t>231,322.19</w:t>
            </w:r>
          </w:p>
        </w:tc>
        <w:tc>
          <w:tcPr>
            <w:tcW w:w="1711"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0"/>
              <w:jc w:val="right"/>
              <w:rPr>
                <w:rFonts w:ascii="Arial" w:hAnsi="Arial" w:cs="Arial" w:eastAsia="Arial" w:hint="default"/>
                <w:sz w:val="18"/>
                <w:szCs w:val="18"/>
              </w:rPr>
            </w:pPr>
            <w:r>
              <w:rPr>
                <w:rFonts w:ascii="Arial"/>
                <w:spacing w:val="-1"/>
                <w:sz w:val="18"/>
              </w:rPr>
              <w:t>41,952.69</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3"/>
              <w:jc w:val="right"/>
              <w:rPr>
                <w:rFonts w:ascii="Arial" w:hAnsi="Arial" w:cs="Arial" w:eastAsia="Arial" w:hint="default"/>
                <w:sz w:val="18"/>
                <w:szCs w:val="18"/>
              </w:rPr>
            </w:pPr>
            <w:r>
              <w:rPr>
                <w:rFonts w:ascii="Arial"/>
                <w:spacing w:val="-1"/>
                <w:sz w:val="18"/>
              </w:rPr>
              <w:t>189,369.50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86"/>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成都中南世纪房地产开发有限公司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1"/>
              <w:jc w:val="right"/>
              <w:rPr>
                <w:rFonts w:ascii="Arial" w:hAnsi="Arial" w:cs="Arial" w:eastAsia="Arial" w:hint="default"/>
                <w:sz w:val="18"/>
                <w:szCs w:val="18"/>
              </w:rPr>
            </w:pPr>
            <w:r>
              <w:rPr>
                <w:rFonts w:ascii="Arial"/>
                <w:spacing w:val="-1"/>
                <w:sz w:val="18"/>
              </w:rPr>
              <w:t>2,056,197.26</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2"/>
              <w:jc w:val="right"/>
              <w:rPr>
                <w:rFonts w:ascii="Arial" w:hAnsi="Arial" w:cs="Arial" w:eastAsia="Arial" w:hint="default"/>
                <w:sz w:val="18"/>
                <w:szCs w:val="18"/>
              </w:rPr>
            </w:pPr>
            <w:r>
              <w:rPr>
                <w:rFonts w:ascii="Arial"/>
                <w:spacing w:val="-1"/>
                <w:sz w:val="18"/>
              </w:rPr>
              <w:t>6,492,570.66</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8,548,767.92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福州置瑞房地产开发有限公司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1"/>
              <w:jc w:val="right"/>
              <w:rPr>
                <w:rFonts w:ascii="Arial" w:hAnsi="Arial" w:cs="Arial" w:eastAsia="Arial" w:hint="default"/>
                <w:sz w:val="18"/>
                <w:szCs w:val="18"/>
              </w:rPr>
            </w:pPr>
            <w:r>
              <w:rPr>
                <w:rFonts w:ascii="Arial"/>
                <w:spacing w:val="-1"/>
                <w:sz w:val="18"/>
              </w:rPr>
              <w:t>616,859.18</w:t>
            </w:r>
          </w:p>
        </w:tc>
        <w:tc>
          <w:tcPr>
            <w:tcW w:w="1711"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0"/>
              <w:jc w:val="right"/>
              <w:rPr>
                <w:rFonts w:ascii="Arial" w:hAnsi="Arial" w:cs="Arial" w:eastAsia="Arial" w:hint="default"/>
                <w:sz w:val="18"/>
                <w:szCs w:val="18"/>
              </w:rPr>
            </w:pPr>
            <w:r>
              <w:rPr>
                <w:rFonts w:ascii="Arial"/>
                <w:spacing w:val="-1"/>
                <w:sz w:val="18"/>
              </w:rPr>
              <w:t>616,859.18</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5"/>
              <w:jc w:val="right"/>
              <w:rPr>
                <w:rFonts w:ascii="Arial" w:hAnsi="Arial" w:cs="Arial" w:eastAsia="Arial" w:hint="default"/>
                <w:sz w:val="18"/>
                <w:szCs w:val="18"/>
              </w:rPr>
            </w:pPr>
            <w:r>
              <w:rPr>
                <w:rFonts w:ascii="Arial"/>
                <w:w w:val="99"/>
                <w:sz w:val="18"/>
              </w:rPr>
              <w:t>-</w:t>
            </w:r>
            <w:r>
              <w:rPr>
                <w:rFonts w:ascii="Arial"/>
                <w:sz w:val="18"/>
              </w:rPr>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南通中南产城发展有限公司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3,000,000.00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3,000,000.00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中南珂缔缘体育文化产业有限公司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4"/>
              <w:jc w:val="right"/>
              <w:rPr>
                <w:rFonts w:ascii="Arial" w:hAnsi="Arial" w:cs="Arial" w:eastAsia="Arial" w:hint="default"/>
                <w:sz w:val="18"/>
                <w:szCs w:val="18"/>
              </w:rPr>
            </w:pPr>
            <w:r>
              <w:rPr>
                <w:rFonts w:ascii="Arial"/>
                <w:spacing w:val="-1"/>
                <w:sz w:val="18"/>
              </w:rPr>
              <w:t>73,202,800.00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73,202,800.00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沈阳中南恒誉房地产开发有限公司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3,671,589.41</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3,671,589.41</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厦门中南德誉房地产开发有限公司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3,412,248.26</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3,412,248.26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利辛县锦瀚置业有限公司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2"/>
              <w:jc w:val="right"/>
              <w:rPr>
                <w:rFonts w:ascii="Arial" w:hAnsi="Arial" w:cs="Arial" w:eastAsia="Arial" w:hint="default"/>
                <w:sz w:val="18"/>
                <w:szCs w:val="18"/>
              </w:rPr>
            </w:pPr>
            <w:r>
              <w:rPr>
                <w:rFonts w:ascii="Arial"/>
                <w:spacing w:val="-1"/>
                <w:sz w:val="18"/>
              </w:rPr>
              <w:t>2,599,977.49</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2,599,977.49</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南通锦旅置业有限公司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3,124,406.62</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3,124,406.62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广西锦驰置业有限公司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3,003,210.14</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3,003,210.14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温州锦藤置业有限公司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2"/>
              <w:jc w:val="right"/>
              <w:rPr>
                <w:rFonts w:ascii="Arial" w:hAnsi="Arial" w:cs="Arial" w:eastAsia="Arial" w:hint="default"/>
                <w:sz w:val="18"/>
                <w:szCs w:val="18"/>
              </w:rPr>
            </w:pPr>
            <w:r>
              <w:rPr>
                <w:rFonts w:ascii="Arial"/>
                <w:spacing w:val="-1"/>
                <w:sz w:val="18"/>
              </w:rPr>
              <w:t>3,141,354.81</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3,141,354.81</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惠州市嘉霖智远房地产开发有限公司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3,818,360.15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3,818,360.15</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上海筑信房产经纪有限公司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Arial" w:hAnsi="Arial" w:cs="Arial" w:eastAsia="Arial" w:hint="default"/>
                <w:sz w:val="18"/>
                <w:szCs w:val="18"/>
              </w:rPr>
            </w:pPr>
            <w:r>
              <w:rPr>
                <w:rFonts w:ascii="Arial"/>
                <w:spacing w:val="-1"/>
                <w:sz w:val="18"/>
              </w:rPr>
              <w:t>65,524,244.17</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65,524,244.17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揭阳吉辰房地产开发有限公司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2"/>
              <w:jc w:val="right"/>
              <w:rPr>
                <w:rFonts w:ascii="Arial" w:hAnsi="Arial" w:cs="Arial" w:eastAsia="Arial" w:hint="default"/>
                <w:sz w:val="18"/>
                <w:szCs w:val="18"/>
              </w:rPr>
            </w:pPr>
            <w:r>
              <w:rPr>
                <w:rFonts w:ascii="Arial"/>
                <w:spacing w:val="-1"/>
                <w:sz w:val="18"/>
              </w:rPr>
              <w:t>1,782,023.25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1,782,023.25</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杭州锦府置业有限公司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Arial" w:hAnsi="Arial" w:cs="Arial" w:eastAsia="Arial" w:hint="default"/>
                <w:sz w:val="18"/>
                <w:szCs w:val="18"/>
              </w:rPr>
            </w:pPr>
            <w:r>
              <w:rPr>
                <w:rFonts w:ascii="Arial"/>
                <w:spacing w:val="-1"/>
                <w:sz w:val="18"/>
              </w:rPr>
              <w:t>377,899.03</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377,899.03</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杭州锦启置业有限公司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2"/>
              <w:jc w:val="right"/>
              <w:rPr>
                <w:rFonts w:ascii="Arial" w:hAnsi="Arial" w:cs="Arial" w:eastAsia="Arial" w:hint="default"/>
                <w:sz w:val="18"/>
                <w:szCs w:val="18"/>
              </w:rPr>
            </w:pPr>
            <w:r>
              <w:rPr>
                <w:rFonts w:ascii="Arial"/>
                <w:spacing w:val="-1"/>
                <w:sz w:val="18"/>
              </w:rPr>
              <w:t>3,221,906.43</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3,221,906.43</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淄博锦泉置业有限公司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4"/>
              <w:jc w:val="right"/>
              <w:rPr>
                <w:rFonts w:ascii="Arial" w:hAnsi="Arial" w:cs="Arial" w:eastAsia="Arial" w:hint="default"/>
                <w:sz w:val="18"/>
                <w:szCs w:val="18"/>
              </w:rPr>
            </w:pPr>
            <w:r>
              <w:rPr>
                <w:rFonts w:ascii="Arial"/>
                <w:spacing w:val="-1"/>
                <w:sz w:val="18"/>
              </w:rPr>
              <w:t>405,888.21</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405,888.21</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天津中南企业管理有限公司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Arial" w:hAnsi="Arial" w:cs="Arial" w:eastAsia="Arial" w:hint="default"/>
                <w:sz w:val="18"/>
                <w:szCs w:val="18"/>
              </w:rPr>
            </w:pPr>
            <w:r>
              <w:rPr>
                <w:rFonts w:ascii="Arial"/>
                <w:spacing w:val="-1"/>
                <w:sz w:val="18"/>
              </w:rPr>
              <w:t>489,210.79</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489,210.79</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丹阳中南锦腾房地产开发有限公司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Arial" w:hAnsi="Arial" w:cs="Arial" w:eastAsia="Arial" w:hint="default"/>
                <w:sz w:val="18"/>
                <w:szCs w:val="18"/>
              </w:rPr>
            </w:pPr>
            <w:r>
              <w:rPr>
                <w:rFonts w:ascii="Arial"/>
                <w:spacing w:val="-1"/>
                <w:sz w:val="18"/>
              </w:rPr>
              <w:t>42,298.77</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42,298.77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菏泽中南花成置业有限公司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4"/>
              <w:jc w:val="right"/>
              <w:rPr>
                <w:rFonts w:ascii="Arial" w:hAnsi="Arial" w:cs="Arial" w:eastAsia="Arial" w:hint="default"/>
                <w:sz w:val="18"/>
                <w:szCs w:val="18"/>
              </w:rPr>
            </w:pPr>
            <w:r>
              <w:rPr>
                <w:rFonts w:ascii="Arial"/>
                <w:spacing w:val="-1"/>
                <w:sz w:val="18"/>
              </w:rPr>
              <w:t>42,298.77</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42,298.77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西安伍雄置业有限公司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Arial" w:hAnsi="Arial" w:cs="Arial" w:eastAsia="Arial" w:hint="default"/>
                <w:sz w:val="18"/>
                <w:szCs w:val="18"/>
              </w:rPr>
            </w:pPr>
            <w:r>
              <w:rPr>
                <w:rFonts w:ascii="Arial"/>
                <w:spacing w:val="-1"/>
                <w:sz w:val="18"/>
              </w:rPr>
              <w:t>787,477.13</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787,477.13</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儋州中南房地产开发有限公司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Arial" w:hAnsi="Arial" w:cs="Arial" w:eastAsia="Arial" w:hint="default"/>
                <w:sz w:val="18"/>
                <w:szCs w:val="18"/>
              </w:rPr>
            </w:pPr>
            <w:r>
              <w:rPr>
                <w:rFonts w:ascii="Arial"/>
                <w:spacing w:val="-1"/>
                <w:sz w:val="18"/>
              </w:rPr>
              <w:t>178,644.81</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178,644.81</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贵阳锦腾置业有限公司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4"/>
              <w:jc w:val="right"/>
              <w:rPr>
                <w:rFonts w:ascii="Arial" w:hAnsi="Arial" w:cs="Arial" w:eastAsia="Arial" w:hint="default"/>
                <w:sz w:val="18"/>
                <w:szCs w:val="18"/>
              </w:rPr>
            </w:pPr>
            <w:r>
              <w:rPr>
                <w:rFonts w:ascii="Arial"/>
                <w:spacing w:val="-1"/>
                <w:sz w:val="18"/>
              </w:rPr>
              <w:t>42,298.77</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42,298.77</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成都中南锦腾房地产开发有限公司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Arial" w:hAnsi="Arial" w:cs="Arial" w:eastAsia="Arial" w:hint="default"/>
                <w:sz w:val="18"/>
                <w:szCs w:val="18"/>
              </w:rPr>
            </w:pPr>
            <w:r>
              <w:rPr>
                <w:rFonts w:ascii="Arial"/>
                <w:spacing w:val="-1"/>
                <w:sz w:val="18"/>
              </w:rPr>
              <w:t>181,794.72</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181,794.72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65" w:hRule="exact"/>
        </w:trPr>
        <w:tc>
          <w:tcPr>
            <w:tcW w:w="39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南充中南锦合房地产开发有限公司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Arial" w:hAnsi="Arial" w:cs="Arial" w:eastAsia="Arial" w:hint="default"/>
                <w:sz w:val="18"/>
                <w:szCs w:val="18"/>
              </w:rPr>
            </w:pPr>
            <w:r>
              <w:rPr>
                <w:rFonts w:ascii="Arial"/>
                <w:w w:val="99"/>
                <w:sz w:val="18"/>
              </w:rPr>
              <w:t>-</w:t>
            </w:r>
            <w:r>
              <w:rPr>
                <w:rFonts w:ascii="Arial"/>
                <w:sz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Arial" w:hAnsi="Arial" w:cs="Arial" w:eastAsia="Arial" w:hint="default"/>
                <w:sz w:val="18"/>
                <w:szCs w:val="18"/>
              </w:rPr>
            </w:pPr>
            <w:r>
              <w:rPr>
                <w:rFonts w:ascii="Arial"/>
                <w:spacing w:val="-1"/>
                <w:sz w:val="18"/>
              </w:rPr>
              <w:t>151,495.60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2"/>
              <w:jc w:val="right"/>
              <w:rPr>
                <w:rFonts w:ascii="Arial" w:hAnsi="Arial" w:cs="Arial" w:eastAsia="Arial" w:hint="default"/>
                <w:sz w:val="18"/>
                <w:szCs w:val="18"/>
              </w:rPr>
            </w:pPr>
            <w:r>
              <w:rPr>
                <w:rFonts w:ascii="Arial"/>
                <w:w w:val="99"/>
                <w:sz w:val="18"/>
              </w:rPr>
              <w:t>-</w:t>
            </w:r>
            <w:r>
              <w:rPr>
                <w:rFonts w:ascii="Arial"/>
                <w:sz w:val="18"/>
              </w:rPr>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151,495.60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00" w:orient="landscape"/>
          <w:pgMar w:header="763" w:footer="929" w:top="1000" w:bottom="1120" w:left="156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4809"/>
        <w:gridCol w:w="3596"/>
        <w:gridCol w:w="3389"/>
        <w:gridCol w:w="2283"/>
      </w:tblGrid>
      <w:tr>
        <w:trPr>
          <w:trHeight w:val="364"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仿宋" w:hAnsi="仿宋" w:cs="仿宋" w:eastAsia="仿宋" w:hint="default"/>
                <w:sz w:val="18"/>
                <w:szCs w:val="18"/>
              </w:rPr>
            </w:pPr>
            <w:r>
              <w:rPr>
                <w:rFonts w:ascii="仿宋" w:hAnsi="仿宋" w:cs="仿宋" w:eastAsia="仿宋" w:hint="default"/>
                <w:sz w:val="18"/>
                <w:szCs w:val="18"/>
              </w:rPr>
              <w:t>仁寿中南骏锦房地产开发有限公司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86"/>
              <w:ind w:right="743"/>
              <w:jc w:val="right"/>
              <w:rPr>
                <w:rFonts w:ascii="Arial" w:hAnsi="Arial" w:cs="Arial" w:eastAsia="Arial" w:hint="default"/>
                <w:sz w:val="18"/>
                <w:szCs w:val="18"/>
              </w:rPr>
            </w:pPr>
            <w:r>
              <w:rPr>
                <w:rFonts w:ascii="Arial"/>
                <w:sz w:val="18"/>
              </w:rPr>
              <w:t>-</w:t>
              <w:tab/>
            </w:r>
            <w:r>
              <w:rPr>
                <w:rFonts w:ascii="Arial"/>
                <w:spacing w:val="-1"/>
                <w:sz w:val="18"/>
              </w:rPr>
              <w:t>151,495.60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86"/>
              <w:ind w:right="0"/>
              <w:jc w:val="center"/>
              <w:rPr>
                <w:rFonts w:ascii="Arial" w:hAnsi="Arial" w:cs="Arial" w:eastAsia="Arial" w:hint="default"/>
                <w:sz w:val="18"/>
                <w:szCs w:val="18"/>
              </w:rPr>
            </w:pPr>
            <w:r>
              <w:rPr>
                <w:rFonts w:ascii="Arial"/>
                <w:sz w:val="18"/>
              </w:rPr>
              <w:t>-</w:t>
              <w:tab/>
              <w:t>151,495.60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86"/>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重庆锦腾房地产开发有限公司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60"/>
              <w:ind w:right="743"/>
              <w:jc w:val="right"/>
              <w:rPr>
                <w:rFonts w:ascii="Arial" w:hAnsi="Arial" w:cs="Arial" w:eastAsia="Arial" w:hint="default"/>
                <w:sz w:val="18"/>
                <w:szCs w:val="18"/>
              </w:rPr>
            </w:pPr>
            <w:r>
              <w:rPr>
                <w:rFonts w:ascii="Arial"/>
                <w:sz w:val="18"/>
              </w:rPr>
              <w:t>-</w:t>
              <w:tab/>
            </w:r>
            <w:r>
              <w:rPr>
                <w:rFonts w:ascii="Arial"/>
                <w:spacing w:val="-1"/>
                <w:sz w:val="18"/>
              </w:rPr>
              <w:t>75,747.80</w:t>
            </w:r>
          </w:p>
        </w:tc>
        <w:tc>
          <w:tcPr>
            <w:tcW w:w="3389"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60"/>
              <w:ind w:right="0"/>
              <w:jc w:val="center"/>
              <w:rPr>
                <w:rFonts w:ascii="Arial" w:hAnsi="Arial" w:cs="Arial" w:eastAsia="Arial" w:hint="default"/>
                <w:sz w:val="18"/>
                <w:szCs w:val="18"/>
              </w:rPr>
            </w:pPr>
            <w:r>
              <w:rPr>
                <w:rFonts w:ascii="Arial"/>
                <w:sz w:val="18"/>
              </w:rPr>
              <w:t>-</w:t>
              <w:tab/>
              <w:t>75,747.80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泉州钧宏房地产开发有限公司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136,346.04</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136,346.04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厦门钧浩房地产开发有限公司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136,346.04</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136,346.04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嘉兴锦善置业有限公司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0"/>
              <w:ind w:right="743"/>
              <w:jc w:val="right"/>
              <w:rPr>
                <w:rFonts w:ascii="Arial" w:hAnsi="Arial" w:cs="Arial" w:eastAsia="Arial" w:hint="default"/>
                <w:sz w:val="18"/>
                <w:szCs w:val="18"/>
              </w:rPr>
            </w:pPr>
            <w:r>
              <w:rPr>
                <w:rFonts w:ascii="Arial"/>
                <w:sz w:val="18"/>
              </w:rPr>
              <w:t>-</w:t>
              <w:tab/>
            </w:r>
            <w:r>
              <w:rPr>
                <w:rFonts w:ascii="Arial"/>
                <w:spacing w:val="-1"/>
                <w:sz w:val="18"/>
              </w:rPr>
              <w:t>113,621.70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0"/>
              <w:ind w:right="0"/>
              <w:jc w:val="center"/>
              <w:rPr>
                <w:rFonts w:ascii="Arial" w:hAnsi="Arial" w:cs="Arial" w:eastAsia="Arial" w:hint="default"/>
                <w:sz w:val="18"/>
                <w:szCs w:val="18"/>
              </w:rPr>
            </w:pPr>
            <w:r>
              <w:rPr>
                <w:rFonts w:ascii="Arial"/>
                <w:sz w:val="18"/>
              </w:rPr>
              <w:t>-</w:t>
              <w:tab/>
              <w:t>113,621.70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上海宙衢置业发展有限公司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446,912.02</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446,912.02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济南锦汇置业有限公司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113,621.70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113,621.70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泰安市高新区锦和置业有限公司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0"/>
              <w:ind w:right="743"/>
              <w:jc w:val="right"/>
              <w:rPr>
                <w:rFonts w:ascii="Arial" w:hAnsi="Arial" w:cs="Arial" w:eastAsia="Arial" w:hint="default"/>
                <w:sz w:val="18"/>
                <w:szCs w:val="18"/>
              </w:rPr>
            </w:pPr>
            <w:r>
              <w:rPr>
                <w:rFonts w:ascii="Arial"/>
                <w:sz w:val="18"/>
              </w:rPr>
              <w:t>-</w:t>
              <w:tab/>
            </w:r>
            <w:r>
              <w:rPr>
                <w:rFonts w:ascii="Arial"/>
                <w:spacing w:val="-1"/>
                <w:sz w:val="18"/>
              </w:rPr>
              <w:t>136,346.04</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0"/>
              <w:ind w:right="0"/>
              <w:jc w:val="center"/>
              <w:rPr>
                <w:rFonts w:ascii="Arial" w:hAnsi="Arial" w:cs="Arial" w:eastAsia="Arial" w:hint="default"/>
                <w:sz w:val="18"/>
                <w:szCs w:val="18"/>
              </w:rPr>
            </w:pPr>
            <w:r>
              <w:rPr>
                <w:rFonts w:ascii="Arial"/>
                <w:sz w:val="18"/>
              </w:rPr>
              <w:t>-</w:t>
              <w:tab/>
              <w:t>136,346.04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泰安中南城市投资有限责任公司高新区分公司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227,243.40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227,243.40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泰安中南投资置业有限公司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151,495.60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151,495.60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临沂锦琴房地产开发有限公司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0"/>
              <w:ind w:right="743"/>
              <w:jc w:val="right"/>
              <w:rPr>
                <w:rFonts w:ascii="Arial" w:hAnsi="Arial" w:cs="Arial" w:eastAsia="Arial" w:hint="default"/>
                <w:sz w:val="18"/>
                <w:szCs w:val="18"/>
              </w:rPr>
            </w:pPr>
            <w:r>
              <w:rPr>
                <w:rFonts w:ascii="Arial"/>
                <w:sz w:val="18"/>
              </w:rPr>
              <w:t>-</w:t>
              <w:tab/>
            </w:r>
            <w:r>
              <w:rPr>
                <w:rFonts w:ascii="Arial"/>
                <w:spacing w:val="-1"/>
                <w:sz w:val="18"/>
              </w:rPr>
              <w:t>136,346.04</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0"/>
              <w:ind w:right="0"/>
              <w:jc w:val="center"/>
              <w:rPr>
                <w:rFonts w:ascii="Arial" w:hAnsi="Arial" w:cs="Arial" w:eastAsia="Arial" w:hint="default"/>
                <w:sz w:val="18"/>
                <w:szCs w:val="18"/>
              </w:rPr>
            </w:pPr>
            <w:r>
              <w:rPr>
                <w:rFonts w:ascii="Arial"/>
                <w:sz w:val="18"/>
              </w:rPr>
              <w:t>-</w:t>
              <w:tab/>
              <w:t>136,346.04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青岛中南城房地产有限公司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136,346.04</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136,346.04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烟台鑫广置业有限公司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136,346.04</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136,346.04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淄博锦琴房地产有限公司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0"/>
              <w:ind w:right="743"/>
              <w:jc w:val="right"/>
              <w:rPr>
                <w:rFonts w:ascii="Arial" w:hAnsi="Arial" w:cs="Arial" w:eastAsia="Arial" w:hint="default"/>
                <w:sz w:val="18"/>
                <w:szCs w:val="18"/>
              </w:rPr>
            </w:pPr>
            <w:r>
              <w:rPr>
                <w:rFonts w:ascii="Arial"/>
                <w:sz w:val="18"/>
              </w:rPr>
              <w:t>-</w:t>
              <w:tab/>
            </w:r>
            <w:r>
              <w:rPr>
                <w:rFonts w:ascii="Arial"/>
                <w:spacing w:val="-1"/>
                <w:sz w:val="18"/>
              </w:rPr>
              <w:t>136,346.04</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0"/>
              <w:ind w:right="0"/>
              <w:jc w:val="center"/>
              <w:rPr>
                <w:rFonts w:ascii="Arial" w:hAnsi="Arial" w:cs="Arial" w:eastAsia="Arial" w:hint="default"/>
                <w:sz w:val="18"/>
                <w:szCs w:val="18"/>
              </w:rPr>
            </w:pPr>
            <w:r>
              <w:rPr>
                <w:rFonts w:ascii="Arial"/>
                <w:sz w:val="18"/>
              </w:rPr>
              <w:t>-</w:t>
              <w:tab/>
              <w:t>136,346.04</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蚌埠中南花苑房地产开发有限公司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113,621.70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113,621.70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淮安中南世纪城房地产有限公司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356,014.66</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356,014.66</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常熟中南金锦置地有限公司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0"/>
              <w:ind w:right="743"/>
              <w:jc w:val="right"/>
              <w:rPr>
                <w:rFonts w:ascii="Arial" w:hAnsi="Arial" w:cs="Arial" w:eastAsia="Arial" w:hint="default"/>
                <w:sz w:val="18"/>
                <w:szCs w:val="18"/>
              </w:rPr>
            </w:pPr>
            <w:r>
              <w:rPr>
                <w:rFonts w:ascii="Arial"/>
                <w:sz w:val="18"/>
              </w:rPr>
              <w:t>-</w:t>
              <w:tab/>
            </w:r>
            <w:r>
              <w:rPr>
                <w:rFonts w:ascii="Arial"/>
                <w:spacing w:val="-1"/>
                <w:sz w:val="18"/>
              </w:rPr>
              <w:t>681,730.20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0"/>
              <w:ind w:right="0"/>
              <w:jc w:val="center"/>
              <w:rPr>
                <w:rFonts w:ascii="Arial" w:hAnsi="Arial" w:cs="Arial" w:eastAsia="Arial" w:hint="default"/>
                <w:sz w:val="18"/>
                <w:szCs w:val="18"/>
              </w:rPr>
            </w:pPr>
            <w:r>
              <w:rPr>
                <w:rFonts w:ascii="Arial"/>
                <w:sz w:val="18"/>
              </w:rPr>
              <w:t>-</w:t>
              <w:tab/>
              <w:t>681,730.20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常熟中南锦苑房地产开发有限公司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492,360.70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492,360.70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常熟中南世纪城房地产开发有限公司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333,290.32</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333,290.32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昆山中南锦城房地产开发有限责任公司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0"/>
              <w:ind w:right="743"/>
              <w:jc w:val="right"/>
              <w:rPr>
                <w:rFonts w:ascii="Arial" w:hAnsi="Arial" w:cs="Arial" w:eastAsia="Arial" w:hint="default"/>
                <w:sz w:val="18"/>
                <w:szCs w:val="18"/>
              </w:rPr>
            </w:pPr>
            <w:r>
              <w:rPr>
                <w:rFonts w:ascii="Arial"/>
                <w:sz w:val="18"/>
              </w:rPr>
              <w:t>-</w:t>
              <w:tab/>
            </w:r>
            <w:r>
              <w:rPr>
                <w:rFonts w:ascii="Arial"/>
                <w:spacing w:val="-1"/>
                <w:sz w:val="18"/>
              </w:rPr>
              <w:t>484,785.92</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0"/>
              <w:ind w:right="0"/>
              <w:jc w:val="center"/>
              <w:rPr>
                <w:rFonts w:ascii="Arial" w:hAnsi="Arial" w:cs="Arial" w:eastAsia="Arial" w:hint="default"/>
                <w:sz w:val="18"/>
                <w:szCs w:val="18"/>
              </w:rPr>
            </w:pPr>
            <w:r>
              <w:rPr>
                <w:rFonts w:ascii="Arial"/>
                <w:sz w:val="18"/>
              </w:rPr>
              <w:t>-</w:t>
              <w:tab/>
              <w:t>484,785.92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张家港锦熙置地有限公司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159,070.38</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159,070.38</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东台中南锦悦置业有限公司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113,621.70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113,621.70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仿宋" w:hAnsi="仿宋" w:cs="仿宋" w:eastAsia="仿宋" w:hint="default"/>
                <w:sz w:val="18"/>
                <w:szCs w:val="18"/>
              </w:rPr>
            </w:pPr>
            <w:r>
              <w:rPr>
                <w:rFonts w:ascii="仿宋" w:hAnsi="仿宋" w:cs="仿宋" w:eastAsia="仿宋" w:hint="default"/>
                <w:sz w:val="18"/>
                <w:szCs w:val="18"/>
              </w:rPr>
              <w:t>海门中南新锦信房地产开发有限公司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0"/>
              <w:ind w:right="743"/>
              <w:jc w:val="right"/>
              <w:rPr>
                <w:rFonts w:ascii="Arial" w:hAnsi="Arial" w:cs="Arial" w:eastAsia="Arial" w:hint="default"/>
                <w:sz w:val="18"/>
                <w:szCs w:val="18"/>
              </w:rPr>
            </w:pPr>
            <w:r>
              <w:rPr>
                <w:rFonts w:ascii="Arial"/>
                <w:sz w:val="18"/>
              </w:rPr>
              <w:t>-</w:t>
              <w:tab/>
            </w:r>
            <w:r>
              <w:rPr>
                <w:rFonts w:ascii="Arial"/>
                <w:spacing w:val="-1"/>
                <w:sz w:val="18"/>
              </w:rPr>
              <w:t>113,621.70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0"/>
              <w:ind w:right="0"/>
              <w:jc w:val="center"/>
              <w:rPr>
                <w:rFonts w:ascii="Arial" w:hAnsi="Arial" w:cs="Arial" w:eastAsia="Arial" w:hint="default"/>
                <w:sz w:val="18"/>
                <w:szCs w:val="18"/>
              </w:rPr>
            </w:pPr>
            <w:r>
              <w:rPr>
                <w:rFonts w:ascii="Arial"/>
                <w:sz w:val="18"/>
              </w:rPr>
              <w:t>-</w:t>
              <w:tab/>
              <w:t>113,621.70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潜江中南雅苑房地产开发有限公司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113,621.70</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113,621.70</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65"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仿宋" w:hAnsi="仿宋" w:cs="仿宋" w:eastAsia="仿宋" w:hint="default"/>
                <w:sz w:val="18"/>
                <w:szCs w:val="18"/>
              </w:rPr>
            </w:pPr>
            <w:r>
              <w:rPr>
                <w:rFonts w:ascii="仿宋" w:hAnsi="仿宋" w:cs="仿宋" w:eastAsia="仿宋" w:hint="default"/>
                <w:sz w:val="18"/>
                <w:szCs w:val="18"/>
              </w:rPr>
              <w:t>西安威翔置业有限公司</w:t>
            </w:r>
          </w:p>
        </w:tc>
        <w:tc>
          <w:tcPr>
            <w:tcW w:w="3596"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62"/>
              <w:ind w:right="743"/>
              <w:jc w:val="right"/>
              <w:rPr>
                <w:rFonts w:ascii="Arial" w:hAnsi="Arial" w:cs="Arial" w:eastAsia="Arial" w:hint="default"/>
                <w:sz w:val="18"/>
                <w:szCs w:val="18"/>
              </w:rPr>
            </w:pPr>
            <w:r>
              <w:rPr>
                <w:rFonts w:ascii="Arial"/>
                <w:sz w:val="18"/>
              </w:rPr>
              <w:t>-</w:t>
              <w:tab/>
            </w:r>
            <w:r>
              <w:rPr>
                <w:rFonts w:ascii="Arial"/>
                <w:spacing w:val="-1"/>
                <w:sz w:val="18"/>
              </w:rPr>
              <w:t>901,398.82</w:t>
            </w:r>
          </w:p>
        </w:tc>
        <w:tc>
          <w:tcPr>
            <w:tcW w:w="3389"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62"/>
              <w:ind w:right="0"/>
              <w:jc w:val="center"/>
              <w:rPr>
                <w:rFonts w:ascii="Arial" w:hAnsi="Arial" w:cs="Arial" w:eastAsia="Arial" w:hint="default"/>
                <w:sz w:val="18"/>
                <w:szCs w:val="18"/>
              </w:rPr>
            </w:pPr>
            <w:r>
              <w:rPr>
                <w:rFonts w:ascii="Arial"/>
                <w:sz w:val="18"/>
              </w:rPr>
              <w:t>-</w:t>
              <w:tab/>
              <w:t>901,398.82</w:t>
            </w:r>
          </w:p>
        </w:tc>
        <w:tc>
          <w:tcPr>
            <w:tcW w:w="228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33"/>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00" w:orient="landscape"/>
          <w:pgMar w:header="763" w:footer="929" w:top="1000" w:bottom="1120" w:left="156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tbl>
      <w:tblPr>
        <w:tblW w:w="0" w:type="auto"/>
        <w:jc w:val="left"/>
        <w:tblInd w:w="352" w:type="dxa"/>
        <w:tblLayout w:type="fixed"/>
        <w:tblCellMar>
          <w:top w:w="0" w:type="dxa"/>
          <w:left w:w="0" w:type="dxa"/>
          <w:bottom w:w="0" w:type="dxa"/>
          <w:right w:w="0" w:type="dxa"/>
        </w:tblCellMar>
        <w:tblLook w:val="01E0"/>
      </w:tblPr>
      <w:tblGrid>
        <w:gridCol w:w="3801"/>
        <w:gridCol w:w="2423"/>
        <w:gridCol w:w="1660"/>
        <w:gridCol w:w="1568"/>
        <w:gridCol w:w="2414"/>
        <w:gridCol w:w="2354"/>
      </w:tblGrid>
      <w:tr>
        <w:trPr>
          <w:trHeight w:val="364"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仿宋" w:hAnsi="仿宋" w:cs="仿宋" w:eastAsia="仿宋" w:hint="default"/>
                <w:sz w:val="18"/>
                <w:szCs w:val="18"/>
              </w:rPr>
            </w:pPr>
            <w:r>
              <w:rPr>
                <w:rFonts w:ascii="仿宋" w:hAnsi="仿宋" w:cs="仿宋" w:eastAsia="仿宋" w:hint="default"/>
                <w:sz w:val="18"/>
                <w:szCs w:val="18"/>
              </w:rPr>
              <w:t>西安长岛新业置业有限公司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9"/>
              <w:jc w:val="right"/>
              <w:rPr>
                <w:rFonts w:ascii="Arial" w:hAnsi="Arial" w:cs="Arial" w:eastAsia="Arial" w:hint="default"/>
                <w:sz w:val="18"/>
                <w:szCs w:val="18"/>
              </w:rPr>
            </w:pPr>
            <w:r>
              <w:rPr>
                <w:rFonts w:ascii="Arial"/>
                <w:spacing w:val="-1"/>
                <w:sz w:val="18"/>
              </w:rPr>
              <w:t>325,715.54</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3"/>
              <w:jc w:val="right"/>
              <w:rPr>
                <w:rFonts w:ascii="Arial" w:hAnsi="Arial" w:cs="Arial" w:eastAsia="Arial" w:hint="default"/>
                <w:sz w:val="18"/>
                <w:szCs w:val="18"/>
              </w:rPr>
            </w:pPr>
            <w:r>
              <w:rPr>
                <w:rFonts w:ascii="Arial"/>
                <w:spacing w:val="-1"/>
                <w:sz w:val="18"/>
              </w:rPr>
              <w:t>325,715.54</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86"/>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西安智晟达置业有限公司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9"/>
              <w:jc w:val="right"/>
              <w:rPr>
                <w:rFonts w:ascii="Arial" w:hAnsi="Arial" w:cs="Arial" w:eastAsia="Arial" w:hint="default"/>
                <w:sz w:val="18"/>
                <w:szCs w:val="18"/>
              </w:rPr>
            </w:pPr>
            <w:r>
              <w:rPr>
                <w:rFonts w:ascii="Arial"/>
                <w:spacing w:val="-1"/>
                <w:sz w:val="18"/>
              </w:rPr>
              <w:t>318,140.76</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318,140.76</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郑州诚致置业有限公司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9"/>
              <w:jc w:val="right"/>
              <w:rPr>
                <w:rFonts w:ascii="Arial" w:hAnsi="Arial" w:cs="Arial" w:eastAsia="Arial" w:hint="default"/>
                <w:sz w:val="18"/>
                <w:szCs w:val="18"/>
              </w:rPr>
            </w:pPr>
            <w:r>
              <w:rPr>
                <w:rFonts w:ascii="Arial"/>
                <w:spacing w:val="-1"/>
                <w:sz w:val="18"/>
              </w:rPr>
              <w:t>136,346.04</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136,346.04</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郑州锦泽房地产开发有限公司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9"/>
              <w:jc w:val="right"/>
              <w:rPr>
                <w:rFonts w:ascii="Arial" w:hAnsi="Arial" w:cs="Arial" w:eastAsia="Arial" w:hint="default"/>
                <w:sz w:val="18"/>
                <w:szCs w:val="18"/>
              </w:rPr>
            </w:pPr>
            <w:r>
              <w:rPr>
                <w:rFonts w:ascii="Arial"/>
                <w:spacing w:val="-1"/>
                <w:sz w:val="18"/>
              </w:rPr>
              <w:t>712,029.32</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712,029.32</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昌江中南房地产开发有限公司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9"/>
              <w:jc w:val="right"/>
              <w:rPr>
                <w:rFonts w:ascii="Arial" w:hAnsi="Arial" w:cs="Arial" w:eastAsia="Arial" w:hint="default"/>
                <w:sz w:val="18"/>
                <w:szCs w:val="18"/>
              </w:rPr>
            </w:pPr>
            <w:r>
              <w:rPr>
                <w:rFonts w:ascii="Arial"/>
                <w:spacing w:val="-1"/>
                <w:sz w:val="18"/>
              </w:rPr>
              <w:t>113,621.70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113,621.70</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广西锦鑫佰业房地产开发有限公司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9"/>
              <w:jc w:val="right"/>
              <w:rPr>
                <w:rFonts w:ascii="Arial" w:hAnsi="Arial" w:cs="Arial" w:eastAsia="Arial" w:hint="default"/>
                <w:sz w:val="18"/>
                <w:szCs w:val="18"/>
              </w:rPr>
            </w:pPr>
            <w:r>
              <w:rPr>
                <w:rFonts w:ascii="Arial"/>
                <w:spacing w:val="-1"/>
                <w:sz w:val="18"/>
              </w:rPr>
              <w:t>113,621.70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113,621.70</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万宁中南城房地产发展有限责任公司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9"/>
              <w:jc w:val="right"/>
              <w:rPr>
                <w:rFonts w:ascii="Arial" w:hAnsi="Arial" w:cs="Arial" w:eastAsia="Arial" w:hint="default"/>
                <w:sz w:val="18"/>
                <w:szCs w:val="18"/>
              </w:rPr>
            </w:pPr>
            <w:r>
              <w:rPr>
                <w:rFonts w:ascii="Arial"/>
                <w:spacing w:val="-1"/>
                <w:sz w:val="18"/>
              </w:rPr>
              <w:t>166,645.16</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166,645.16</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贵州锦荣置业有限公司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9"/>
              <w:jc w:val="right"/>
              <w:rPr>
                <w:rFonts w:ascii="Arial" w:hAnsi="Arial" w:cs="Arial" w:eastAsia="Arial" w:hint="default"/>
                <w:sz w:val="18"/>
                <w:szCs w:val="18"/>
              </w:rPr>
            </w:pPr>
            <w:r>
              <w:rPr>
                <w:rFonts w:ascii="Arial"/>
                <w:spacing w:val="-1"/>
                <w:sz w:val="18"/>
              </w:rPr>
              <w:t>560,533.72</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560,533.72</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1"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贵州锦盛置业有限公司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9"/>
              <w:jc w:val="right"/>
              <w:rPr>
                <w:rFonts w:ascii="Arial" w:hAnsi="Arial" w:cs="Arial" w:eastAsia="Arial" w:hint="default"/>
                <w:sz w:val="18"/>
                <w:szCs w:val="18"/>
              </w:rPr>
            </w:pPr>
            <w:r>
              <w:rPr>
                <w:rFonts w:ascii="Arial"/>
                <w:spacing w:val="-1"/>
                <w:sz w:val="18"/>
              </w:rPr>
              <w:t>75,747.80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75,747.80</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宁波杭州湾新区海闻置业有限公司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9"/>
              <w:jc w:val="right"/>
              <w:rPr>
                <w:rFonts w:ascii="Arial" w:hAnsi="Arial" w:cs="Arial" w:eastAsia="Arial" w:hint="default"/>
                <w:sz w:val="18"/>
                <w:szCs w:val="18"/>
              </w:rPr>
            </w:pPr>
            <w:r>
              <w:rPr>
                <w:rFonts w:ascii="Arial"/>
                <w:spacing w:val="-1"/>
                <w:sz w:val="18"/>
              </w:rPr>
              <w:t>507,510.26</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507,510.26</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2"/>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仿宋" w:hAnsi="仿宋" w:cs="仿宋" w:eastAsia="仿宋" w:hint="default"/>
                <w:sz w:val="18"/>
                <w:szCs w:val="18"/>
              </w:rPr>
            </w:pPr>
            <w:r>
              <w:rPr>
                <w:rFonts w:ascii="仿宋" w:hAnsi="仿宋" w:cs="仿宋" w:eastAsia="仿宋" w:hint="default"/>
                <w:sz w:val="18"/>
                <w:szCs w:val="18"/>
              </w:rPr>
              <w:t>温州锦辰置业有限公司</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49"/>
              <w:jc w:val="right"/>
              <w:rPr>
                <w:rFonts w:ascii="Arial" w:hAnsi="Arial" w:cs="Arial" w:eastAsia="Arial" w:hint="default"/>
                <w:sz w:val="18"/>
                <w:szCs w:val="18"/>
              </w:rPr>
            </w:pPr>
            <w:r>
              <w:rPr>
                <w:rFonts w:ascii="Arial"/>
                <w:spacing w:val="-1"/>
                <w:sz w:val="18"/>
              </w:rPr>
              <w:t>477,211.14</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3"/>
              <w:jc w:val="right"/>
              <w:rPr>
                <w:rFonts w:ascii="Arial" w:hAnsi="Arial" w:cs="Arial" w:eastAsia="Arial" w:hint="default"/>
                <w:sz w:val="18"/>
                <w:szCs w:val="18"/>
              </w:rPr>
            </w:pPr>
            <w:r>
              <w:rPr>
                <w:rFonts w:ascii="Arial"/>
                <w:spacing w:val="-1"/>
                <w:sz w:val="18"/>
              </w:rPr>
              <w:t>477,211.14</w:t>
            </w:r>
          </w:p>
        </w:tc>
        <w:tc>
          <w:tcPr>
            <w:tcW w:w="2354"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60"/>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40" w:hRule="exact"/>
        </w:trPr>
        <w:tc>
          <w:tcPr>
            <w:tcW w:w="380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08" w:right="0"/>
              <w:jc w:val="left"/>
              <w:rPr>
                <w:rFonts w:ascii="仿宋" w:hAnsi="仿宋" w:cs="仿宋" w:eastAsia="仿宋" w:hint="default"/>
                <w:sz w:val="18"/>
                <w:szCs w:val="18"/>
              </w:rPr>
            </w:pPr>
            <w:r>
              <w:rPr>
                <w:rFonts w:ascii="仿宋" w:hAnsi="仿宋" w:cs="仿宋" w:eastAsia="仿宋" w:hint="default"/>
                <w:sz w:val="18"/>
                <w:szCs w:val="18"/>
              </w:rPr>
              <w:t>温州锦钰置业有限公司</w:t>
            </w:r>
          </w:p>
        </w:tc>
        <w:tc>
          <w:tcPr>
            <w:tcW w:w="242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w w:val="99"/>
                <w:sz w:val="18"/>
              </w:rPr>
              <w:t>-</w:t>
            </w:r>
            <w:r>
              <w:rPr>
                <w:rFonts w:ascii="Arial"/>
                <w:sz w:val="18"/>
              </w:rPr>
            </w: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49"/>
              <w:jc w:val="right"/>
              <w:rPr>
                <w:rFonts w:ascii="Arial" w:hAnsi="Arial" w:cs="Arial" w:eastAsia="Arial" w:hint="default"/>
                <w:sz w:val="18"/>
                <w:szCs w:val="18"/>
              </w:rPr>
            </w:pPr>
            <w:r>
              <w:rPr>
                <w:rFonts w:ascii="Arial"/>
                <w:spacing w:val="-1"/>
                <w:sz w:val="18"/>
              </w:rPr>
              <w:t>939,272.72</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66"/>
              <w:jc w:val="right"/>
              <w:rPr>
                <w:rFonts w:ascii="Arial" w:hAnsi="Arial" w:cs="Arial" w:eastAsia="Arial" w:hint="default"/>
                <w:sz w:val="18"/>
                <w:szCs w:val="18"/>
              </w:rPr>
            </w:pPr>
            <w:r>
              <w:rPr>
                <w:rFonts w:ascii="Arial"/>
                <w:w w:val="99"/>
                <w:sz w:val="18"/>
              </w:rPr>
              <w:t>-</w:t>
            </w:r>
            <w:r>
              <w:rPr>
                <w:rFonts w:ascii="Arial"/>
                <w:sz w:val="18"/>
              </w:rPr>
            </w:r>
          </w:p>
        </w:tc>
        <w:tc>
          <w:tcPr>
            <w:tcW w:w="241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43"/>
              <w:jc w:val="right"/>
              <w:rPr>
                <w:rFonts w:ascii="Arial" w:hAnsi="Arial" w:cs="Arial" w:eastAsia="Arial" w:hint="default"/>
                <w:sz w:val="18"/>
                <w:szCs w:val="18"/>
              </w:rPr>
            </w:pPr>
            <w:r>
              <w:rPr>
                <w:rFonts w:ascii="Arial"/>
                <w:spacing w:val="-1"/>
                <w:sz w:val="18"/>
              </w:rPr>
              <w:t>939,272.72</w:t>
            </w:r>
          </w:p>
        </w:tc>
        <w:tc>
          <w:tcPr>
            <w:tcW w:w="2354" w:type="dxa"/>
            <w:tcBorders>
              <w:top w:val="nil" w:sz="6" w:space="0" w:color="auto"/>
              <w:left w:val="nil" w:sz="6" w:space="0" w:color="auto"/>
              <w:bottom w:val="single" w:sz="4" w:space="0" w:color="000000"/>
              <w:right w:val="nil" w:sz="6" w:space="0" w:color="auto"/>
            </w:tcBorders>
          </w:tcPr>
          <w:p>
            <w:pPr>
              <w:pStyle w:val="TableParagraph"/>
              <w:tabs>
                <w:tab w:pos="1442" w:val="left" w:leader="none"/>
              </w:tabs>
              <w:spacing w:line="240" w:lineRule="auto" w:before="62"/>
              <w:ind w:right="10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r>
      <w:tr>
        <w:trPr>
          <w:trHeight w:val="355" w:hRule="exact"/>
        </w:trPr>
        <w:tc>
          <w:tcPr>
            <w:tcW w:w="3801" w:type="dxa"/>
            <w:tcBorders>
              <w:top w:val="single" w:sz="4" w:space="0" w:color="000000"/>
              <w:left w:val="nil" w:sz="6" w:space="0" w:color="auto"/>
              <w:bottom w:val="single" w:sz="8" w:space="0" w:color="000000"/>
              <w:right w:val="nil" w:sz="6" w:space="0" w:color="auto"/>
            </w:tcBorders>
          </w:tcPr>
          <w:p>
            <w:pPr>
              <w:pStyle w:val="TableParagraph"/>
              <w:spacing w:line="240" w:lineRule="auto" w:before="25"/>
              <w:ind w:left="108" w:right="0"/>
              <w:jc w:val="left"/>
              <w:rPr>
                <w:rFonts w:ascii="仿宋" w:hAnsi="仿宋" w:cs="仿宋" w:eastAsia="仿宋" w:hint="default"/>
                <w:sz w:val="18"/>
                <w:szCs w:val="18"/>
              </w:rPr>
            </w:pPr>
            <w:r>
              <w:rPr>
                <w:rFonts w:ascii="仿宋" w:hAnsi="仿宋" w:cs="仿宋" w:eastAsia="仿宋" w:hint="default"/>
                <w:b/>
                <w:bCs/>
                <w:sz w:val="18"/>
                <w:szCs w:val="18"/>
              </w:rPr>
              <w:t>合计</w:t>
            </w:r>
            <w:r>
              <w:rPr>
                <w:rFonts w:ascii="仿宋" w:hAnsi="仿宋" w:cs="仿宋" w:eastAsia="仿宋" w:hint="default"/>
                <w:sz w:val="18"/>
                <w:szCs w:val="18"/>
              </w:rPr>
            </w:r>
          </w:p>
        </w:tc>
        <w:tc>
          <w:tcPr>
            <w:tcW w:w="2423"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06"/>
              <w:jc w:val="right"/>
              <w:rPr>
                <w:rFonts w:ascii="Arial" w:hAnsi="Arial" w:cs="Arial" w:eastAsia="Arial" w:hint="default"/>
                <w:sz w:val="18"/>
                <w:szCs w:val="18"/>
              </w:rPr>
            </w:pPr>
            <w:r>
              <w:rPr>
                <w:rFonts w:ascii="Arial"/>
                <w:b/>
                <w:spacing w:val="-1"/>
                <w:sz w:val="18"/>
              </w:rPr>
              <w:t>18,909,927,986.99</w:t>
            </w:r>
            <w:r>
              <w:rPr>
                <w:rFonts w:ascii="Arial"/>
                <w:spacing w:val="-1"/>
                <w:sz w:val="18"/>
              </w:rPr>
            </w:r>
          </w:p>
        </w:tc>
        <w:tc>
          <w:tcPr>
            <w:tcW w:w="1660"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47"/>
              <w:jc w:val="right"/>
              <w:rPr>
                <w:rFonts w:ascii="Arial" w:hAnsi="Arial" w:cs="Arial" w:eastAsia="Arial" w:hint="default"/>
                <w:sz w:val="18"/>
                <w:szCs w:val="18"/>
              </w:rPr>
            </w:pPr>
            <w:r>
              <w:rPr>
                <w:rFonts w:ascii="Arial"/>
                <w:b/>
                <w:spacing w:val="-1"/>
                <w:sz w:val="18"/>
              </w:rPr>
              <w:t>2,253,213,206.95</w:t>
            </w:r>
            <w:r>
              <w:rPr>
                <w:rFonts w:ascii="Arial"/>
                <w:spacing w:val="-1"/>
                <w:sz w:val="18"/>
              </w:rPr>
            </w:r>
          </w:p>
        </w:tc>
        <w:tc>
          <w:tcPr>
            <w:tcW w:w="1568"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65"/>
              <w:jc w:val="right"/>
              <w:rPr>
                <w:rFonts w:ascii="Arial" w:hAnsi="Arial" w:cs="Arial" w:eastAsia="Arial" w:hint="default"/>
                <w:sz w:val="18"/>
                <w:szCs w:val="18"/>
              </w:rPr>
            </w:pPr>
            <w:r>
              <w:rPr>
                <w:rFonts w:ascii="Arial"/>
                <w:b/>
                <w:spacing w:val="-1"/>
                <w:sz w:val="18"/>
              </w:rPr>
              <w:t>502,743,371.76</w:t>
            </w:r>
            <w:r>
              <w:rPr>
                <w:rFonts w:ascii="Arial"/>
                <w:spacing w:val="-1"/>
                <w:sz w:val="18"/>
              </w:rPr>
            </w:r>
          </w:p>
        </w:tc>
        <w:tc>
          <w:tcPr>
            <w:tcW w:w="2414"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743"/>
              <w:jc w:val="right"/>
              <w:rPr>
                <w:rFonts w:ascii="Arial" w:hAnsi="Arial" w:cs="Arial" w:eastAsia="Arial" w:hint="default"/>
                <w:sz w:val="18"/>
                <w:szCs w:val="18"/>
              </w:rPr>
            </w:pPr>
            <w:r>
              <w:rPr>
                <w:rFonts w:ascii="Arial"/>
                <w:b/>
                <w:spacing w:val="-1"/>
                <w:sz w:val="18"/>
              </w:rPr>
              <w:t>20,660,397,822.18</w:t>
            </w:r>
            <w:r>
              <w:rPr>
                <w:rFonts w:ascii="Arial"/>
                <w:spacing w:val="-1"/>
                <w:sz w:val="18"/>
              </w:rPr>
            </w:r>
          </w:p>
        </w:tc>
        <w:tc>
          <w:tcPr>
            <w:tcW w:w="2354" w:type="dxa"/>
            <w:tcBorders>
              <w:top w:val="single" w:sz="4" w:space="0" w:color="000000"/>
              <w:left w:val="nil" w:sz="6" w:space="0" w:color="auto"/>
              <w:bottom w:val="single" w:sz="8" w:space="0" w:color="000000"/>
              <w:right w:val="nil" w:sz="6" w:space="0" w:color="auto"/>
            </w:tcBorders>
          </w:tcPr>
          <w:p>
            <w:pPr>
              <w:pStyle w:val="TableParagraph"/>
              <w:tabs>
                <w:tab w:pos="350" w:val="left" w:leader="none"/>
              </w:tabs>
              <w:spacing w:line="240" w:lineRule="auto" w:before="67"/>
              <w:ind w:right="104"/>
              <w:jc w:val="right"/>
              <w:rPr>
                <w:rFonts w:ascii="Arial" w:hAnsi="Arial" w:cs="Arial" w:eastAsia="Arial" w:hint="default"/>
                <w:sz w:val="18"/>
                <w:szCs w:val="18"/>
              </w:rPr>
            </w:pPr>
            <w:r>
              <w:rPr>
                <w:rFonts w:ascii="Arial"/>
                <w:b/>
                <w:sz w:val="18"/>
              </w:rPr>
              <w:t>-</w:t>
              <w:tab/>
            </w:r>
            <w:r>
              <w:rPr>
                <w:rFonts w:ascii="Arial"/>
                <w:b/>
                <w:spacing w:val="-1"/>
                <w:sz w:val="18"/>
              </w:rPr>
              <w:t>22,000,000.00</w:t>
            </w:r>
            <w:r>
              <w:rPr>
                <w:rFonts w:ascii="Arial"/>
                <w:spacing w:val="-1"/>
                <w:sz w:val="18"/>
              </w:rPr>
            </w:r>
          </w:p>
        </w:tc>
      </w:tr>
    </w:tbl>
    <w:p>
      <w:pPr>
        <w:pStyle w:val="BodyText"/>
        <w:spacing w:line="240" w:lineRule="auto" w:before="73"/>
        <w:ind w:left="101" w:right="0"/>
        <w:jc w:val="left"/>
      </w:pPr>
      <w:bookmarkStart w:name="（2）对联营、合营企业投资" w:id="536"/>
      <w:bookmarkEnd w:id="536"/>
      <w:r>
        <w:rPr/>
      </w:r>
      <w:r>
        <w:rPr/>
        <w:t>（</w:t>
      </w:r>
      <w:r>
        <w:rPr>
          <w:rFonts w:ascii="Arial" w:hAnsi="Arial" w:cs="Arial" w:eastAsia="Arial" w:hint="default"/>
        </w:rPr>
        <w:t>2</w:t>
      </w:r>
      <w:r>
        <w:rPr/>
        <w:t>）对联营、合营企业投资</w:t>
      </w:r>
    </w:p>
    <w:p>
      <w:pPr>
        <w:spacing w:line="240" w:lineRule="auto" w:before="11"/>
        <w:rPr>
          <w:rFonts w:ascii="仿宋" w:hAnsi="仿宋" w:cs="仿宋" w:eastAsia="仿宋" w:hint="default"/>
          <w:sz w:val="17"/>
          <w:szCs w:val="17"/>
        </w:rPr>
      </w:pPr>
    </w:p>
    <w:p>
      <w:pPr>
        <w:spacing w:line="20" w:lineRule="exact"/>
        <w:ind w:left="343" w:right="0" w:firstLine="0"/>
        <w:rPr>
          <w:rFonts w:ascii="仿宋" w:hAnsi="仿宋" w:cs="仿宋" w:eastAsia="仿宋" w:hint="default"/>
          <w:sz w:val="2"/>
          <w:szCs w:val="2"/>
        </w:rPr>
      </w:pPr>
      <w:r>
        <w:rPr>
          <w:rFonts w:ascii="仿宋" w:hAnsi="仿宋" w:cs="仿宋" w:eastAsia="仿宋"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pgSz w:w="16840" w:h="11900" w:orient="landscape"/>
          <w:pgMar w:header="763" w:footer="929" w:top="1000" w:bottom="1120" w:left="1240" w:right="900"/>
        </w:sectPr>
      </w:pPr>
    </w:p>
    <w:p>
      <w:pPr>
        <w:tabs>
          <w:tab w:pos="3866" w:val="right" w:leader="none"/>
        </w:tabs>
        <w:spacing w:before="464"/>
        <w:ind w:left="461" w:right="0" w:firstLine="0"/>
        <w:jc w:val="left"/>
        <w:rPr>
          <w:rFonts w:ascii="Arial" w:hAnsi="Arial" w:cs="Arial" w:eastAsia="Arial" w:hint="default"/>
          <w:sz w:val="18"/>
          <w:szCs w:val="18"/>
        </w:rPr>
      </w:pPr>
      <w:r>
        <w:rPr>
          <w:rFonts w:ascii="仿宋" w:hAnsi="仿宋" w:cs="仿宋" w:eastAsia="仿宋" w:hint="default"/>
          <w:b/>
          <w:bCs/>
          <w:sz w:val="18"/>
          <w:szCs w:val="18"/>
        </w:rPr>
        <w:t>被投资单位</w:t>
      </w:r>
      <w:r>
        <w:rPr>
          <w:rFonts w:ascii="Times New Roman" w:hAnsi="Times New Roman" w:cs="Times New Roman" w:eastAsia="Times New Roman" w:hint="default"/>
          <w:sz w:val="18"/>
          <w:szCs w:val="18"/>
        </w:rPr>
        <w:tab/>
      </w:r>
      <w:r>
        <w:rPr>
          <w:rFonts w:ascii="Arial" w:hAnsi="Arial" w:cs="Arial" w:eastAsia="Arial" w:hint="default"/>
          <w:b/>
          <w:bCs/>
          <w:sz w:val="18"/>
          <w:szCs w:val="18"/>
        </w:rPr>
        <w:t>2018.12.31</w:t>
      </w:r>
      <w:r>
        <w:rPr>
          <w:rFonts w:ascii="Arial" w:hAnsi="Arial" w:cs="Arial" w:eastAsia="Arial" w:hint="default"/>
          <w:sz w:val="18"/>
          <w:szCs w:val="18"/>
        </w:rPr>
      </w:r>
    </w:p>
    <w:p>
      <w:pPr>
        <w:spacing w:line="240" w:lineRule="auto" w:before="0"/>
        <w:rPr>
          <w:rFonts w:ascii="Arial" w:hAnsi="Arial" w:cs="Arial" w:eastAsia="Arial" w:hint="default"/>
          <w:b/>
          <w:bCs/>
          <w:sz w:val="18"/>
          <w:szCs w:val="18"/>
        </w:rPr>
      </w:pPr>
    </w:p>
    <w:p>
      <w:pPr>
        <w:spacing w:line="240" w:lineRule="auto" w:before="0"/>
        <w:rPr>
          <w:rFonts w:ascii="Arial" w:hAnsi="Arial" w:cs="Arial" w:eastAsia="Arial" w:hint="default"/>
          <w:b/>
          <w:bCs/>
          <w:sz w:val="18"/>
          <w:szCs w:val="18"/>
        </w:rPr>
      </w:pPr>
    </w:p>
    <w:p>
      <w:pPr>
        <w:spacing w:before="127"/>
        <w:ind w:left="461" w:right="0" w:firstLine="0"/>
        <w:jc w:val="left"/>
        <w:rPr>
          <w:rFonts w:ascii="仿宋" w:hAnsi="仿宋" w:cs="仿宋" w:eastAsia="仿宋" w:hint="default"/>
          <w:sz w:val="18"/>
          <w:szCs w:val="18"/>
        </w:rPr>
      </w:pPr>
      <w:r>
        <w:rPr/>
        <w:pict>
          <v:group style="position:absolute;margin-left:79.650002pt;margin-top:4.921717pt;width:711.05pt;height:.1pt;mso-position-horizontal-relative:page;mso-position-vertical-relative:paragraph;z-index:14704" coordorigin="1593,98" coordsize="14221,2">
            <v:shape style="position:absolute;left:1593;top:98;width:14221;height:2" coordorigin="1593,98" coordsize="14221,0" path="m1593,98l15814,98e" filled="false" stroked="true" strokeweight=".48pt" strokecolor="#000000">
              <v:path arrowok="t"/>
            </v:shape>
            <w10:wrap type="none"/>
          </v:group>
        </w:pict>
      </w:r>
      <w:r>
        <w:rPr>
          <w:rFonts w:ascii="宋体" w:hAnsi="宋体" w:cs="宋体" w:eastAsia="宋体" w:hint="default"/>
          <w:b/>
          <w:bCs/>
          <w:sz w:val="18"/>
          <w:szCs w:val="18"/>
        </w:rPr>
        <w:t>①</w:t>
      </w:r>
      <w:r>
        <w:rPr>
          <w:rFonts w:ascii="仿宋" w:hAnsi="仿宋" w:cs="仿宋" w:eastAsia="仿宋" w:hint="default"/>
          <w:b/>
          <w:bCs/>
          <w:sz w:val="18"/>
          <w:szCs w:val="18"/>
        </w:rPr>
        <w:t>联营企业</w:t>
      </w:r>
      <w:r>
        <w:rPr>
          <w:rFonts w:ascii="仿宋" w:hAnsi="仿宋" w:cs="仿宋" w:eastAsia="仿宋" w:hint="default"/>
          <w:sz w:val="18"/>
          <w:szCs w:val="18"/>
        </w:rPr>
      </w:r>
    </w:p>
    <w:p>
      <w:pPr>
        <w:spacing w:line="232" w:lineRule="exact" w:before="115"/>
        <w:ind w:left="461" w:right="1405" w:firstLine="0"/>
        <w:jc w:val="left"/>
        <w:rPr>
          <w:rFonts w:ascii="仿宋" w:hAnsi="仿宋" w:cs="仿宋" w:eastAsia="仿宋" w:hint="default"/>
          <w:sz w:val="18"/>
          <w:szCs w:val="18"/>
        </w:rPr>
      </w:pPr>
      <w:r>
        <w:rPr/>
        <w:pict>
          <v:shape style="position:absolute;margin-left:204.770004pt;margin-top:8.617174pt;width:582.4pt;height:85.65pt;mso-position-horizontal-relative:page;mso-position-vertical-relative:paragraph;z-index:14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5"/>
                    <w:gridCol w:w="1672"/>
                    <w:gridCol w:w="2240"/>
                    <w:gridCol w:w="5996"/>
                    <w:gridCol w:w="444"/>
                  </w:tblGrid>
                  <w:tr>
                    <w:trPr>
                      <w:trHeight w:val="412"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6"/>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12"/>
                          <w:jc w:val="right"/>
                          <w:rPr>
                            <w:rFonts w:ascii="Arial" w:hAnsi="Arial" w:cs="Arial" w:eastAsia="Arial" w:hint="default"/>
                            <w:sz w:val="18"/>
                            <w:szCs w:val="18"/>
                          </w:rPr>
                        </w:pPr>
                        <w:r>
                          <w:rPr>
                            <w:rFonts w:ascii="Arial"/>
                            <w:w w:val="99"/>
                            <w:sz w:val="18"/>
                          </w:rPr>
                          <w:t>-</w:t>
                        </w:r>
                        <w:r>
                          <w:rPr>
                            <w:rFonts w:ascii="Arial"/>
                            <w:sz w:val="18"/>
                          </w:rPr>
                        </w:r>
                      </w:p>
                    </w:tc>
                    <w:tc>
                      <w:tcPr>
                        <w:tcW w:w="2240" w:type="dxa"/>
                        <w:tcBorders>
                          <w:top w:val="nil" w:sz="6" w:space="0" w:color="auto"/>
                          <w:left w:val="nil" w:sz="6" w:space="0" w:color="auto"/>
                          <w:bottom w:val="nil" w:sz="6" w:space="0" w:color="auto"/>
                          <w:right w:val="nil" w:sz="6" w:space="0" w:color="auto"/>
                        </w:tcBorders>
                      </w:tcPr>
                      <w:p>
                        <w:pPr>
                          <w:pStyle w:val="TableParagraph"/>
                          <w:tabs>
                            <w:tab w:pos="1704" w:val="left" w:leader="none"/>
                          </w:tabs>
                          <w:spacing w:line="240" w:lineRule="auto" w:before="77"/>
                          <w:ind w:left="312" w:right="0"/>
                          <w:jc w:val="left"/>
                          <w:rPr>
                            <w:rFonts w:ascii="Arial" w:hAnsi="Arial" w:cs="Arial" w:eastAsia="Arial" w:hint="default"/>
                            <w:sz w:val="18"/>
                            <w:szCs w:val="18"/>
                          </w:rPr>
                        </w:pPr>
                        <w:r>
                          <w:rPr>
                            <w:rFonts w:ascii="Arial"/>
                            <w:sz w:val="18"/>
                          </w:rPr>
                          <w:t>-</w:t>
                          <w:tab/>
                          <w:t>-</w:t>
                        </w:r>
                      </w:p>
                    </w:tc>
                    <w:tc>
                      <w:tcPr>
                        <w:tcW w:w="5996" w:type="dxa"/>
                        <w:tcBorders>
                          <w:top w:val="nil" w:sz="6" w:space="0" w:color="auto"/>
                          <w:left w:val="nil" w:sz="6" w:space="0" w:color="auto"/>
                          <w:bottom w:val="nil" w:sz="6" w:space="0" w:color="auto"/>
                          <w:right w:val="nil" w:sz="6" w:space="0" w:color="auto"/>
                        </w:tcBorders>
                      </w:tcPr>
                      <w:p>
                        <w:pPr>
                          <w:pStyle w:val="TableParagraph"/>
                          <w:tabs>
                            <w:tab w:pos="1123" w:val="left" w:leader="none"/>
                            <w:tab w:pos="2090" w:val="left" w:leader="none"/>
                            <w:tab w:pos="2745" w:val="left" w:leader="none"/>
                            <w:tab w:pos="3400" w:val="left" w:leader="none"/>
                            <w:tab w:pos="5111" w:val="left" w:leader="none"/>
                          </w:tabs>
                          <w:spacing w:line="240" w:lineRule="auto" w:before="77"/>
                          <w:ind w:right="347"/>
                          <w:jc w:val="right"/>
                          <w:rPr>
                            <w:rFonts w:ascii="Arial" w:hAnsi="Arial" w:cs="Arial" w:eastAsia="Arial" w:hint="default"/>
                            <w:sz w:val="18"/>
                            <w:szCs w:val="18"/>
                          </w:rPr>
                        </w:pPr>
                        <w:r>
                          <w:rPr>
                            <w:rFonts w:ascii="Arial"/>
                            <w:sz w:val="18"/>
                          </w:rPr>
                          <w:t>-</w:t>
                          <w:tab/>
                          <w:t>-</w:t>
                          <w:tab/>
                          <w:t>-</w:t>
                          <w:tab/>
                          <w:t>-</w:t>
                          <w:tab/>
                          <w:t>-</w:t>
                          <w:tab/>
                        </w:r>
                        <w:r>
                          <w:rPr>
                            <w:rFonts w:ascii="Arial"/>
                            <w:w w:val="95"/>
                            <w:sz w:val="18"/>
                          </w:rPr>
                          <w:t>-</w:t>
                        </w:r>
                        <w:r>
                          <w:rPr>
                            <w:rFonts w:ascii="Arial"/>
                            <w:sz w:val="18"/>
                          </w:rPr>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43"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12"/>
                          <w:jc w:val="right"/>
                          <w:rPr>
                            <w:rFonts w:ascii="Arial" w:hAnsi="Arial" w:cs="Arial" w:eastAsia="Arial" w:hint="default"/>
                            <w:sz w:val="18"/>
                            <w:szCs w:val="18"/>
                          </w:rPr>
                        </w:pPr>
                        <w:r>
                          <w:rPr>
                            <w:rFonts w:ascii="Arial"/>
                            <w:w w:val="99"/>
                            <w:sz w:val="18"/>
                          </w:rPr>
                          <w:t>-</w:t>
                        </w:r>
                        <w:r>
                          <w:rPr>
                            <w:rFonts w:ascii="Arial"/>
                            <w:sz w:val="18"/>
                          </w:rPr>
                        </w:r>
                      </w:p>
                    </w:tc>
                    <w:tc>
                      <w:tcPr>
                        <w:tcW w:w="2240" w:type="dxa"/>
                        <w:tcBorders>
                          <w:top w:val="nil" w:sz="6" w:space="0" w:color="auto"/>
                          <w:left w:val="nil" w:sz="6" w:space="0" w:color="auto"/>
                          <w:bottom w:val="nil" w:sz="6" w:space="0" w:color="auto"/>
                          <w:right w:val="nil" w:sz="6" w:space="0" w:color="auto"/>
                        </w:tcBorders>
                      </w:tcPr>
                      <w:p>
                        <w:pPr>
                          <w:pStyle w:val="TableParagraph"/>
                          <w:tabs>
                            <w:tab w:pos="612" w:val="left" w:leader="none"/>
                          </w:tabs>
                          <w:spacing w:line="240" w:lineRule="auto" w:before="109"/>
                          <w:ind w:left="312" w:right="0"/>
                          <w:jc w:val="left"/>
                          <w:rPr>
                            <w:rFonts w:ascii="Arial" w:hAnsi="Arial" w:cs="Arial" w:eastAsia="Arial" w:hint="default"/>
                            <w:sz w:val="18"/>
                            <w:szCs w:val="18"/>
                          </w:rPr>
                        </w:pPr>
                        <w:r>
                          <w:rPr>
                            <w:rFonts w:ascii="Arial"/>
                            <w:sz w:val="18"/>
                          </w:rPr>
                          <w:t>-</w:t>
                          <w:tab/>
                          <w:t>70,426,397.19</w:t>
                        </w:r>
                      </w:p>
                    </w:tc>
                    <w:tc>
                      <w:tcPr>
                        <w:tcW w:w="5996" w:type="dxa"/>
                        <w:tcBorders>
                          <w:top w:val="nil" w:sz="6" w:space="0" w:color="auto"/>
                          <w:left w:val="nil" w:sz="6" w:space="0" w:color="auto"/>
                          <w:bottom w:val="nil" w:sz="6" w:space="0" w:color="auto"/>
                          <w:right w:val="nil" w:sz="6" w:space="0" w:color="auto"/>
                        </w:tcBorders>
                      </w:tcPr>
                      <w:p>
                        <w:pPr>
                          <w:pStyle w:val="TableParagraph"/>
                          <w:tabs>
                            <w:tab w:pos="1123" w:val="left" w:leader="none"/>
                            <w:tab w:pos="2090" w:val="left" w:leader="none"/>
                            <w:tab w:pos="2745" w:val="left" w:leader="none"/>
                            <w:tab w:pos="3400" w:val="left" w:leader="none"/>
                            <w:tab w:pos="4019" w:val="left" w:leader="none"/>
                          </w:tabs>
                          <w:spacing w:line="240" w:lineRule="auto" w:before="109"/>
                          <w:ind w:right="347"/>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70,426,397.19</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94"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w w:val="99"/>
                            <w:sz w:val="18"/>
                          </w:rPr>
                          <w:t>-</w:t>
                        </w:r>
                        <w:r>
                          <w:rPr>
                            <w:rFonts w:ascii="Arial"/>
                            <w:sz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10"/>
                          <w:jc w:val="right"/>
                          <w:rPr>
                            <w:rFonts w:ascii="Arial" w:hAnsi="Arial" w:cs="Arial" w:eastAsia="Arial" w:hint="default"/>
                            <w:sz w:val="18"/>
                            <w:szCs w:val="18"/>
                          </w:rPr>
                        </w:pPr>
                        <w:r>
                          <w:rPr>
                            <w:rFonts w:ascii="Arial"/>
                            <w:spacing w:val="-1"/>
                            <w:sz w:val="18"/>
                          </w:rPr>
                          <w:t>350,000,000.00</w:t>
                        </w:r>
                      </w:p>
                    </w:tc>
                    <w:tc>
                      <w:tcPr>
                        <w:tcW w:w="2240" w:type="dxa"/>
                        <w:tcBorders>
                          <w:top w:val="nil" w:sz="6" w:space="0" w:color="auto"/>
                          <w:left w:val="nil" w:sz="6" w:space="0" w:color="auto"/>
                          <w:bottom w:val="nil" w:sz="6" w:space="0" w:color="auto"/>
                          <w:right w:val="nil" w:sz="6" w:space="0" w:color="auto"/>
                        </w:tcBorders>
                      </w:tcPr>
                      <w:p>
                        <w:pPr>
                          <w:pStyle w:val="TableParagraph"/>
                          <w:tabs>
                            <w:tab w:pos="1704" w:val="left" w:leader="none"/>
                          </w:tabs>
                          <w:spacing w:line="240" w:lineRule="auto" w:before="108"/>
                          <w:ind w:left="312" w:right="0"/>
                          <w:jc w:val="left"/>
                          <w:rPr>
                            <w:rFonts w:ascii="Arial" w:hAnsi="Arial" w:cs="Arial" w:eastAsia="Arial" w:hint="default"/>
                            <w:sz w:val="18"/>
                            <w:szCs w:val="18"/>
                          </w:rPr>
                        </w:pPr>
                        <w:r>
                          <w:rPr>
                            <w:rFonts w:ascii="Arial"/>
                            <w:sz w:val="18"/>
                          </w:rPr>
                          <w:t>-</w:t>
                          <w:tab/>
                          <w:t>-</w:t>
                        </w:r>
                      </w:p>
                    </w:tc>
                    <w:tc>
                      <w:tcPr>
                        <w:tcW w:w="5996" w:type="dxa"/>
                        <w:tcBorders>
                          <w:top w:val="nil" w:sz="6" w:space="0" w:color="auto"/>
                          <w:left w:val="nil" w:sz="6" w:space="0" w:color="auto"/>
                          <w:bottom w:val="nil" w:sz="6" w:space="0" w:color="auto"/>
                          <w:right w:val="nil" w:sz="6" w:space="0" w:color="auto"/>
                        </w:tcBorders>
                      </w:tcPr>
                      <w:p>
                        <w:pPr>
                          <w:pStyle w:val="TableParagraph"/>
                          <w:tabs>
                            <w:tab w:pos="1123" w:val="left" w:leader="none"/>
                            <w:tab w:pos="2090" w:val="left" w:leader="none"/>
                            <w:tab w:pos="2745" w:val="left" w:leader="none"/>
                            <w:tab w:pos="3400" w:val="left" w:leader="none"/>
                            <w:tab w:pos="3919" w:val="left" w:leader="none"/>
                          </w:tabs>
                          <w:spacing w:line="240" w:lineRule="auto" w:before="108"/>
                          <w:ind w:right="347"/>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350,000,000.00</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4"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6"/>
                          <w:jc w:val="right"/>
                          <w:rPr>
                            <w:rFonts w:ascii="Arial" w:hAnsi="Arial" w:cs="Arial" w:eastAsia="Arial" w:hint="default"/>
                            <w:sz w:val="18"/>
                            <w:szCs w:val="18"/>
                          </w:rPr>
                        </w:pPr>
                        <w:r>
                          <w:rPr>
                            <w:rFonts w:ascii="Arial"/>
                            <w:spacing w:val="-1"/>
                            <w:sz w:val="18"/>
                          </w:rPr>
                          <w:t>12,335,406.03</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12"/>
                          <w:jc w:val="right"/>
                          <w:rPr>
                            <w:rFonts w:ascii="Arial" w:hAnsi="Arial" w:cs="Arial" w:eastAsia="Arial" w:hint="default"/>
                            <w:sz w:val="18"/>
                            <w:szCs w:val="18"/>
                          </w:rPr>
                        </w:pPr>
                        <w:r>
                          <w:rPr>
                            <w:rFonts w:ascii="Arial"/>
                            <w:w w:val="99"/>
                            <w:sz w:val="18"/>
                          </w:rPr>
                          <w:t>-</w:t>
                        </w:r>
                        <w:r>
                          <w:rPr>
                            <w:rFonts w:ascii="Arial"/>
                            <w:sz w:val="18"/>
                          </w:rPr>
                        </w:r>
                      </w:p>
                    </w:tc>
                    <w:tc>
                      <w:tcPr>
                        <w:tcW w:w="2240"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160"/>
                          <w:ind w:left="312" w:right="0"/>
                          <w:jc w:val="left"/>
                          <w:rPr>
                            <w:rFonts w:ascii="Arial" w:hAnsi="Arial" w:cs="Arial" w:eastAsia="Arial" w:hint="default"/>
                            <w:sz w:val="18"/>
                            <w:szCs w:val="18"/>
                          </w:rPr>
                        </w:pPr>
                        <w:r>
                          <w:rPr>
                            <w:rFonts w:ascii="Arial"/>
                            <w:sz w:val="18"/>
                          </w:rPr>
                          <w:t>-</w:t>
                          <w:tab/>
                          <w:t>1,610,371.18</w:t>
                        </w:r>
                      </w:p>
                    </w:tc>
                    <w:tc>
                      <w:tcPr>
                        <w:tcW w:w="5996" w:type="dxa"/>
                        <w:tcBorders>
                          <w:top w:val="nil" w:sz="6" w:space="0" w:color="auto"/>
                          <w:left w:val="nil" w:sz="6" w:space="0" w:color="auto"/>
                          <w:bottom w:val="nil" w:sz="6" w:space="0" w:color="auto"/>
                          <w:right w:val="nil" w:sz="6" w:space="0" w:color="auto"/>
                        </w:tcBorders>
                      </w:tcPr>
                      <w:p>
                        <w:pPr>
                          <w:pStyle w:val="TableParagraph"/>
                          <w:tabs>
                            <w:tab w:pos="1123" w:val="left" w:leader="none"/>
                            <w:tab w:pos="2090" w:val="left" w:leader="none"/>
                            <w:tab w:pos="2745" w:val="left" w:leader="none"/>
                            <w:tab w:pos="3400" w:val="left" w:leader="none"/>
                            <w:tab w:pos="4019" w:val="left" w:leader="none"/>
                          </w:tabs>
                          <w:spacing w:line="240" w:lineRule="auto" w:before="160"/>
                          <w:ind w:right="347"/>
                          <w:jc w:val="right"/>
                          <w:rPr>
                            <w:rFonts w:ascii="Arial" w:hAnsi="Arial" w:cs="Arial" w:eastAsia="Arial" w:hint="default"/>
                            <w:sz w:val="18"/>
                            <w:szCs w:val="18"/>
                          </w:rPr>
                        </w:pPr>
                        <w:r>
                          <w:rPr>
                            <w:rFonts w:ascii="Arial"/>
                            <w:sz w:val="18"/>
                          </w:rPr>
                          <w:t>-</w:t>
                          <w:tab/>
                          <w:t>-</w:t>
                          <w:tab/>
                          <w:t>-</w:t>
                          <w:tab/>
                          <w:t>-</w:t>
                          <w:tab/>
                          <w:t>-</w:t>
                          <w:tab/>
                        </w:r>
                        <w:r>
                          <w:rPr>
                            <w:rFonts w:ascii="Arial"/>
                            <w:spacing w:val="-1"/>
                            <w:sz w:val="18"/>
                          </w:rPr>
                          <w:t>13,945,777.21</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仿宋" w:hAnsi="仿宋" w:cs="仿宋" w:eastAsia="仿宋" w:hint="default"/>
          <w:sz w:val="18"/>
          <w:szCs w:val="18"/>
        </w:rPr>
        <w:t>南京锦安中垠房地产开发 有限公司</w:t>
      </w:r>
    </w:p>
    <w:p>
      <w:pPr>
        <w:spacing w:before="72"/>
        <w:ind w:left="461" w:right="0" w:firstLine="0"/>
        <w:jc w:val="left"/>
        <w:rPr>
          <w:rFonts w:ascii="仿宋" w:hAnsi="仿宋" w:cs="仿宋" w:eastAsia="仿宋" w:hint="default"/>
          <w:sz w:val="18"/>
          <w:szCs w:val="18"/>
        </w:rPr>
      </w:pPr>
      <w:r>
        <w:rPr>
          <w:rFonts w:ascii="仿宋" w:hAnsi="仿宋" w:cs="仿宋" w:eastAsia="仿宋" w:hint="default"/>
          <w:sz w:val="18"/>
          <w:szCs w:val="18"/>
        </w:rPr>
        <w:t>海门锦嘉置业有限公司</w:t>
      </w:r>
    </w:p>
    <w:p>
      <w:pPr>
        <w:spacing w:line="232" w:lineRule="exact" w:before="115"/>
        <w:ind w:left="461" w:right="1273" w:firstLine="0"/>
        <w:jc w:val="left"/>
        <w:rPr>
          <w:rFonts w:ascii="仿宋" w:hAnsi="仿宋" w:cs="仿宋" w:eastAsia="仿宋" w:hint="default"/>
          <w:sz w:val="18"/>
          <w:szCs w:val="18"/>
        </w:rPr>
      </w:pPr>
      <w:r>
        <w:rPr>
          <w:rFonts w:ascii="仿宋" w:hAnsi="仿宋" w:cs="仿宋" w:eastAsia="仿宋" w:hint="default"/>
          <w:sz w:val="18"/>
          <w:szCs w:val="18"/>
        </w:rPr>
        <w:t>宁波钱湖柏庭养老投资有 限公司</w:t>
      </w:r>
    </w:p>
    <w:p>
      <w:pPr>
        <w:spacing w:line="232" w:lineRule="exact" w:before="82"/>
        <w:ind w:left="461" w:right="1273" w:firstLine="0"/>
        <w:jc w:val="left"/>
        <w:rPr>
          <w:rFonts w:ascii="仿宋" w:hAnsi="仿宋" w:cs="仿宋" w:eastAsia="仿宋" w:hint="default"/>
          <w:sz w:val="18"/>
          <w:szCs w:val="18"/>
        </w:rPr>
      </w:pPr>
      <w:r>
        <w:rPr>
          <w:rFonts w:ascii="仿宋" w:hAnsi="仿宋" w:cs="仿宋" w:eastAsia="仿宋" w:hint="default"/>
          <w:spacing w:val="-4"/>
          <w:sz w:val="18"/>
          <w:szCs w:val="18"/>
        </w:rPr>
        <w:t>中南（深圳）房地产开发有</w:t>
      </w:r>
      <w:r>
        <w:rPr>
          <w:rFonts w:ascii="仿宋" w:hAnsi="仿宋" w:cs="仿宋" w:eastAsia="仿宋" w:hint="default"/>
          <w:sz w:val="18"/>
          <w:szCs w:val="18"/>
        </w:rPr>
        <w:t> 限公司</w:t>
      </w:r>
    </w:p>
    <w:p>
      <w:pPr>
        <w:spacing w:line="240" w:lineRule="auto" w:before="0"/>
        <w:rPr>
          <w:rFonts w:ascii="仿宋" w:hAnsi="仿宋" w:cs="仿宋" w:eastAsia="仿宋" w:hint="default"/>
          <w:sz w:val="18"/>
          <w:szCs w:val="18"/>
        </w:rPr>
      </w:pPr>
      <w:r>
        <w:rPr/>
        <w:br w:type="column"/>
      </w:r>
      <w:r>
        <w:rPr>
          <w:rFonts w:ascii="仿宋"/>
          <w:sz w:val="18"/>
        </w:rPr>
      </w:r>
    </w:p>
    <w:p>
      <w:pPr>
        <w:spacing w:line="240" w:lineRule="auto" w:before="11"/>
        <w:rPr>
          <w:rFonts w:ascii="仿宋" w:hAnsi="仿宋" w:cs="仿宋" w:eastAsia="仿宋" w:hint="default"/>
          <w:sz w:val="20"/>
          <w:szCs w:val="20"/>
        </w:rPr>
      </w:pPr>
    </w:p>
    <w:p>
      <w:pPr>
        <w:spacing w:line="264" w:lineRule="auto" w:before="0"/>
        <w:ind w:left="665" w:right="0" w:hanging="204"/>
        <w:jc w:val="left"/>
        <w:rPr>
          <w:rFonts w:ascii="仿宋" w:hAnsi="仿宋" w:cs="仿宋" w:eastAsia="仿宋" w:hint="default"/>
          <w:sz w:val="18"/>
          <w:szCs w:val="18"/>
        </w:rPr>
      </w:pPr>
      <w:r>
        <w:rPr>
          <w:rFonts w:ascii="仿宋" w:hAnsi="仿宋" w:cs="仿宋" w:eastAsia="仿宋" w:hint="default"/>
          <w:b/>
          <w:bCs/>
          <w:w w:val="95"/>
          <w:sz w:val="18"/>
          <w:szCs w:val="18"/>
        </w:rPr>
        <w:t>追加</w:t>
      </w:r>
      <w:r>
        <w:rPr>
          <w:rFonts w:ascii="Arial" w:hAnsi="Arial" w:cs="Arial" w:eastAsia="Arial" w:hint="default"/>
          <w:b/>
          <w:bCs/>
          <w:w w:val="95"/>
          <w:sz w:val="18"/>
          <w:szCs w:val="18"/>
        </w:rPr>
        <w:t>/</w:t>
      </w:r>
      <w:r>
        <w:rPr>
          <w:rFonts w:ascii="仿宋" w:hAnsi="仿宋" w:cs="仿宋" w:eastAsia="仿宋" w:hint="default"/>
          <w:b/>
          <w:bCs/>
          <w:w w:val="95"/>
          <w:sz w:val="18"/>
          <w:szCs w:val="18"/>
        </w:rPr>
        <w:t>新增</w:t>
      </w:r>
      <w:r>
        <w:rPr>
          <w:rFonts w:ascii="仿宋" w:hAnsi="仿宋" w:cs="仿宋" w:eastAsia="仿宋" w:hint="default"/>
          <w:b/>
          <w:bCs/>
          <w:spacing w:val="-51"/>
          <w:w w:val="95"/>
          <w:sz w:val="18"/>
          <w:szCs w:val="18"/>
        </w:rPr>
        <w:t> </w:t>
      </w:r>
      <w:r>
        <w:rPr>
          <w:rFonts w:ascii="仿宋" w:hAnsi="仿宋" w:cs="仿宋" w:eastAsia="仿宋" w:hint="default"/>
          <w:b/>
          <w:bCs/>
          <w:sz w:val="18"/>
          <w:szCs w:val="18"/>
        </w:rPr>
        <w:t>投资</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r>
        <w:rPr/>
        <w:br w:type="column"/>
      </w:r>
      <w:r>
        <w:rPr>
          <w:rFonts w:ascii="仿宋"/>
          <w:b/>
          <w:sz w:val="18"/>
        </w:rPr>
      </w:r>
    </w:p>
    <w:p>
      <w:pPr>
        <w:spacing w:line="186" w:lineRule="exact" w:before="135"/>
        <w:ind w:left="0" w:right="0" w:firstLine="0"/>
        <w:jc w:val="right"/>
        <w:rPr>
          <w:rFonts w:ascii="仿宋" w:hAnsi="仿宋" w:cs="仿宋" w:eastAsia="仿宋" w:hint="default"/>
          <w:sz w:val="18"/>
          <w:szCs w:val="18"/>
        </w:rPr>
      </w:pPr>
      <w:r>
        <w:rPr>
          <w:rFonts w:ascii="仿宋" w:hAnsi="仿宋" w:cs="仿宋" w:eastAsia="仿宋" w:hint="default"/>
          <w:b/>
          <w:bCs/>
          <w:w w:val="95"/>
          <w:sz w:val="18"/>
          <w:szCs w:val="18"/>
        </w:rPr>
        <w:t>权益法下</w:t>
      </w:r>
      <w:r>
        <w:rPr>
          <w:rFonts w:ascii="仿宋" w:hAnsi="仿宋" w:cs="仿宋" w:eastAsia="仿宋" w:hint="default"/>
          <w:sz w:val="18"/>
          <w:szCs w:val="18"/>
        </w:rPr>
      </w:r>
    </w:p>
    <w:p>
      <w:pPr>
        <w:spacing w:line="137" w:lineRule="exact" w:before="0"/>
        <w:ind w:left="461" w:right="0" w:firstLine="0"/>
        <w:jc w:val="left"/>
        <w:rPr>
          <w:rFonts w:ascii="仿宋" w:hAnsi="仿宋" w:cs="仿宋" w:eastAsia="仿宋" w:hint="default"/>
          <w:sz w:val="18"/>
          <w:szCs w:val="18"/>
        </w:rPr>
      </w:pPr>
      <w:r>
        <w:rPr>
          <w:rFonts w:ascii="仿宋" w:hAnsi="仿宋" w:cs="仿宋" w:eastAsia="仿宋" w:hint="default"/>
          <w:b/>
          <w:bCs/>
          <w:sz w:val="18"/>
          <w:szCs w:val="18"/>
        </w:rPr>
        <w:t>减少</w:t>
      </w:r>
      <w:r>
        <w:rPr>
          <w:rFonts w:ascii="仿宋" w:hAnsi="仿宋" w:cs="仿宋" w:eastAsia="仿宋" w:hint="default"/>
          <w:sz w:val="18"/>
          <w:szCs w:val="18"/>
        </w:rPr>
      </w:r>
    </w:p>
    <w:p>
      <w:pPr>
        <w:spacing w:line="137" w:lineRule="exact" w:before="0"/>
        <w:ind w:left="0" w:right="86" w:firstLine="0"/>
        <w:jc w:val="right"/>
        <w:rPr>
          <w:rFonts w:ascii="仿宋" w:hAnsi="仿宋" w:cs="仿宋" w:eastAsia="仿宋" w:hint="default"/>
          <w:sz w:val="18"/>
          <w:szCs w:val="18"/>
        </w:rPr>
      </w:pPr>
      <w:r>
        <w:rPr>
          <w:rFonts w:ascii="仿宋" w:hAnsi="仿宋" w:cs="仿宋" w:eastAsia="仿宋" w:hint="default"/>
          <w:b/>
          <w:bCs/>
          <w:w w:val="95"/>
          <w:sz w:val="18"/>
          <w:szCs w:val="18"/>
        </w:rPr>
        <w:t>确认的</w:t>
      </w:r>
      <w:r>
        <w:rPr>
          <w:rFonts w:ascii="仿宋" w:hAnsi="仿宋" w:cs="仿宋" w:eastAsia="仿宋" w:hint="default"/>
          <w:sz w:val="18"/>
          <w:szCs w:val="18"/>
        </w:rPr>
      </w:r>
    </w:p>
    <w:p>
      <w:pPr>
        <w:spacing w:line="137" w:lineRule="exact" w:before="0"/>
        <w:ind w:left="461" w:right="0" w:firstLine="0"/>
        <w:jc w:val="left"/>
        <w:rPr>
          <w:rFonts w:ascii="仿宋" w:hAnsi="仿宋" w:cs="仿宋" w:eastAsia="仿宋" w:hint="default"/>
          <w:sz w:val="18"/>
          <w:szCs w:val="18"/>
        </w:rPr>
      </w:pPr>
      <w:r>
        <w:rPr>
          <w:rFonts w:ascii="仿宋" w:hAnsi="仿宋" w:cs="仿宋" w:eastAsia="仿宋" w:hint="default"/>
          <w:b/>
          <w:bCs/>
          <w:sz w:val="18"/>
          <w:szCs w:val="18"/>
        </w:rPr>
        <w:t>投资</w:t>
      </w:r>
      <w:r>
        <w:rPr>
          <w:rFonts w:ascii="仿宋" w:hAnsi="仿宋" w:cs="仿宋" w:eastAsia="仿宋" w:hint="default"/>
          <w:sz w:val="18"/>
          <w:szCs w:val="18"/>
        </w:rPr>
      </w:r>
    </w:p>
    <w:p>
      <w:pPr>
        <w:spacing w:line="186" w:lineRule="exact" w:before="0"/>
        <w:ind w:left="0" w:right="0" w:firstLine="0"/>
        <w:jc w:val="right"/>
        <w:rPr>
          <w:rFonts w:ascii="仿宋" w:hAnsi="仿宋" w:cs="仿宋" w:eastAsia="仿宋" w:hint="default"/>
          <w:sz w:val="18"/>
          <w:szCs w:val="18"/>
        </w:rPr>
      </w:pPr>
      <w:r>
        <w:rPr>
          <w:rFonts w:ascii="仿宋" w:hAnsi="仿宋" w:cs="仿宋" w:eastAsia="仿宋" w:hint="default"/>
          <w:b/>
          <w:bCs/>
          <w:w w:val="95"/>
          <w:sz w:val="18"/>
          <w:szCs w:val="18"/>
        </w:rPr>
        <w:t>投资损益</w:t>
      </w:r>
      <w:r>
        <w:rPr>
          <w:rFonts w:ascii="仿宋" w:hAnsi="仿宋" w:cs="仿宋" w:eastAsia="仿宋" w:hint="default"/>
          <w:sz w:val="18"/>
          <w:szCs w:val="18"/>
        </w:rPr>
      </w:r>
    </w:p>
    <w:p>
      <w:pPr>
        <w:spacing w:before="25"/>
        <w:ind w:left="187" w:right="0" w:firstLine="0"/>
        <w:jc w:val="lef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本期增减变动</w:t>
      </w:r>
      <w:r>
        <w:rPr>
          <w:rFonts w:ascii="仿宋" w:hAnsi="仿宋" w:cs="仿宋" w:eastAsia="仿宋" w:hint="default"/>
          <w:sz w:val="18"/>
          <w:szCs w:val="18"/>
        </w:rPr>
      </w:r>
    </w:p>
    <w:p>
      <w:pPr>
        <w:spacing w:line="240" w:lineRule="auto" w:before="11"/>
        <w:rPr>
          <w:rFonts w:ascii="仿宋" w:hAnsi="仿宋" w:cs="仿宋" w:eastAsia="仿宋" w:hint="default"/>
          <w:b/>
          <w:bCs/>
          <w:sz w:val="18"/>
          <w:szCs w:val="18"/>
        </w:rPr>
      </w:pPr>
    </w:p>
    <w:p>
      <w:pPr>
        <w:spacing w:line="278" w:lineRule="auto" w:before="0"/>
        <w:ind w:left="439" w:right="88" w:firstLine="0"/>
        <w:jc w:val="left"/>
        <w:rPr>
          <w:rFonts w:ascii="仿宋" w:hAnsi="仿宋" w:cs="仿宋" w:eastAsia="仿宋" w:hint="default"/>
          <w:sz w:val="18"/>
          <w:szCs w:val="18"/>
        </w:rPr>
      </w:pPr>
      <w:r>
        <w:rPr/>
        <w:pict>
          <v:group style="position:absolute;margin-left:269.450012pt;margin-top:-8.157284pt;width:397.8pt;height:.1pt;mso-position-horizontal-relative:page;mso-position-vertical-relative:paragraph;z-index:14680" coordorigin="5389,-163" coordsize="7956,2">
            <v:shape style="position:absolute;left:5389;top:-163;width:7956;height:2" coordorigin="5389,-163" coordsize="7956,0" path="m5389,-163l13345,-163e" filled="false" stroked="true" strokeweight=".48pt" strokecolor="#000000">
              <v:path arrowok="t"/>
            </v:shape>
            <w10:wrap type="none"/>
          </v:group>
        </w:pict>
      </w:r>
      <w:r>
        <w:rPr>
          <w:rFonts w:ascii="仿宋" w:hAnsi="仿宋" w:cs="仿宋" w:eastAsia="仿宋" w:hint="default"/>
          <w:b/>
          <w:bCs/>
          <w:sz w:val="18"/>
          <w:szCs w:val="18"/>
        </w:rPr>
        <w:t>其他综合</w:t>
      </w:r>
      <w:r>
        <w:rPr>
          <w:rFonts w:ascii="仿宋" w:hAnsi="仿宋" w:cs="仿宋" w:eastAsia="仿宋" w:hint="default"/>
          <w:b/>
          <w:bCs/>
          <w:w w:val="99"/>
          <w:sz w:val="18"/>
          <w:szCs w:val="18"/>
        </w:rPr>
        <w:t> </w:t>
      </w:r>
      <w:r>
        <w:rPr>
          <w:rFonts w:ascii="仿宋" w:hAnsi="仿宋" w:cs="仿宋" w:eastAsia="仿宋" w:hint="default"/>
          <w:b/>
          <w:bCs/>
          <w:sz w:val="18"/>
          <w:szCs w:val="18"/>
        </w:rPr>
        <w:t>收益调整</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r>
        <w:rPr/>
        <w:br w:type="column"/>
      </w:r>
      <w:r>
        <w:rPr>
          <w:rFonts w:ascii="仿宋"/>
          <w:b/>
          <w:sz w:val="18"/>
        </w:rPr>
      </w:r>
    </w:p>
    <w:p>
      <w:pPr>
        <w:spacing w:line="240" w:lineRule="auto" w:before="2"/>
        <w:rPr>
          <w:rFonts w:ascii="仿宋" w:hAnsi="仿宋" w:cs="仿宋" w:eastAsia="仿宋" w:hint="default"/>
          <w:b/>
          <w:bCs/>
          <w:sz w:val="24"/>
          <w:szCs w:val="24"/>
        </w:rPr>
      </w:pPr>
    </w:p>
    <w:p>
      <w:pPr>
        <w:spacing w:line="232" w:lineRule="exact" w:before="0"/>
        <w:ind w:left="466" w:right="0" w:hanging="360"/>
        <w:jc w:val="left"/>
        <w:rPr>
          <w:rFonts w:ascii="仿宋" w:hAnsi="仿宋" w:cs="仿宋" w:eastAsia="仿宋" w:hint="default"/>
          <w:sz w:val="18"/>
          <w:szCs w:val="18"/>
        </w:rPr>
      </w:pPr>
      <w:r>
        <w:rPr>
          <w:rFonts w:ascii="仿宋" w:hAnsi="仿宋" w:cs="仿宋" w:eastAsia="仿宋" w:hint="default"/>
          <w:b/>
          <w:bCs/>
          <w:w w:val="95"/>
          <w:sz w:val="18"/>
          <w:szCs w:val="18"/>
        </w:rPr>
        <w:t>其他权益变</w:t>
      </w:r>
      <w:r>
        <w:rPr>
          <w:rFonts w:ascii="仿宋" w:hAnsi="仿宋" w:cs="仿宋" w:eastAsia="仿宋" w:hint="default"/>
          <w:b/>
          <w:bCs/>
          <w:spacing w:val="-43"/>
          <w:w w:val="95"/>
          <w:sz w:val="18"/>
          <w:szCs w:val="18"/>
        </w:rPr>
        <w:t> </w:t>
      </w:r>
      <w:r>
        <w:rPr>
          <w:rFonts w:ascii="仿宋" w:hAnsi="仿宋" w:cs="仿宋" w:eastAsia="仿宋" w:hint="default"/>
          <w:b/>
          <w:bCs/>
          <w:spacing w:val="-43"/>
          <w:w w:val="95"/>
          <w:sz w:val="18"/>
          <w:szCs w:val="18"/>
        </w:rPr>
      </w:r>
      <w:r>
        <w:rPr>
          <w:rFonts w:ascii="仿宋" w:hAnsi="仿宋" w:cs="仿宋" w:eastAsia="仿宋" w:hint="default"/>
          <w:b/>
          <w:bCs/>
          <w:sz w:val="18"/>
          <w:szCs w:val="18"/>
        </w:rPr>
        <w:t>动</w:t>
      </w:r>
      <w:r>
        <w:rPr>
          <w:rFonts w:ascii="仿宋" w:hAnsi="仿宋" w:cs="仿宋" w:eastAsia="仿宋" w:hint="default"/>
          <w:sz w:val="18"/>
          <w:szCs w:val="18"/>
        </w:rPr>
      </w:r>
    </w:p>
    <w:p>
      <w:pPr>
        <w:spacing w:line="240" w:lineRule="auto" w:before="0"/>
        <w:rPr>
          <w:rFonts w:ascii="仿宋" w:hAnsi="仿宋" w:cs="仿宋" w:eastAsia="仿宋" w:hint="default"/>
          <w:b/>
          <w:bCs/>
          <w:sz w:val="20"/>
          <w:szCs w:val="20"/>
        </w:rPr>
      </w:pPr>
      <w:r>
        <w:rPr/>
        <w:br w:type="column"/>
      </w:r>
      <w:r>
        <w:rPr>
          <w:rFonts w:ascii="仿宋"/>
          <w:b/>
          <w:sz w:val="20"/>
        </w:rPr>
      </w:r>
    </w:p>
    <w:p>
      <w:pPr>
        <w:tabs>
          <w:tab w:pos="1092" w:val="left" w:leader="none"/>
          <w:tab w:pos="1839" w:val="left" w:leader="none"/>
        </w:tabs>
        <w:spacing w:line="228" w:lineRule="auto" w:before="139"/>
        <w:ind w:left="190" w:right="0" w:firstLine="0"/>
        <w:jc w:val="left"/>
        <w:rPr>
          <w:rFonts w:ascii="仿宋" w:hAnsi="仿宋" w:cs="仿宋" w:eastAsia="仿宋" w:hint="default"/>
          <w:sz w:val="18"/>
          <w:szCs w:val="18"/>
        </w:rPr>
      </w:pPr>
      <w:r>
        <w:rPr>
          <w:rFonts w:ascii="仿宋" w:hAnsi="仿宋" w:cs="仿宋" w:eastAsia="仿宋" w:hint="default"/>
          <w:b/>
          <w:bCs/>
          <w:w w:val="95"/>
          <w:sz w:val="18"/>
          <w:szCs w:val="18"/>
        </w:rPr>
        <w:t>宣告发放</w:t>
        <w:tab/>
      </w:r>
      <w:r>
        <w:rPr>
          <w:rFonts w:ascii="仿宋" w:hAnsi="仿宋" w:cs="仿宋" w:eastAsia="仿宋" w:hint="default"/>
          <w:b/>
          <w:bCs/>
          <w:position w:val="2"/>
          <w:sz w:val="18"/>
          <w:szCs w:val="18"/>
        </w:rPr>
        <w:t>计提</w:t>
      </w:r>
      <w:r>
        <w:rPr>
          <w:rFonts w:ascii="仿宋" w:hAnsi="仿宋" w:cs="仿宋" w:eastAsia="仿宋" w:hint="default"/>
          <w:b/>
          <w:bCs/>
          <w:w w:val="99"/>
          <w:position w:val="2"/>
          <w:sz w:val="18"/>
          <w:szCs w:val="18"/>
        </w:rPr>
        <w:t> </w:t>
      </w:r>
      <w:r>
        <w:rPr>
          <w:rFonts w:ascii="仿宋" w:hAnsi="仿宋" w:cs="仿宋" w:eastAsia="仿宋" w:hint="default"/>
          <w:b/>
          <w:bCs/>
          <w:w w:val="95"/>
          <w:sz w:val="18"/>
          <w:szCs w:val="18"/>
        </w:rPr>
        <w:t>现金股利</w:t>
        <w:tab/>
      </w:r>
      <w:r>
        <w:rPr>
          <w:rFonts w:ascii="仿宋" w:hAnsi="仿宋" w:cs="仿宋" w:eastAsia="仿宋" w:hint="default"/>
          <w:b/>
          <w:bCs/>
          <w:w w:val="95"/>
          <w:position w:val="2"/>
          <w:sz w:val="18"/>
          <w:szCs w:val="18"/>
        </w:rPr>
        <w:t>减值</w:t>
        <w:tab/>
      </w:r>
      <w:r>
        <w:rPr>
          <w:rFonts w:ascii="仿宋" w:hAnsi="仿宋" w:cs="仿宋" w:eastAsia="仿宋" w:hint="default"/>
          <w:b/>
          <w:bCs/>
          <w:w w:val="95"/>
          <w:sz w:val="18"/>
          <w:szCs w:val="18"/>
        </w:rPr>
        <w:t>其他</w:t>
      </w:r>
      <w:r>
        <w:rPr>
          <w:rFonts w:ascii="仿宋" w:hAnsi="仿宋" w:cs="仿宋" w:eastAsia="仿宋" w:hint="default"/>
          <w:b/>
          <w:bCs/>
          <w:spacing w:val="-70"/>
          <w:w w:val="95"/>
          <w:sz w:val="18"/>
          <w:szCs w:val="18"/>
        </w:rPr>
        <w:t> </w:t>
      </w:r>
      <w:r>
        <w:rPr>
          <w:rFonts w:ascii="仿宋" w:hAnsi="仿宋" w:cs="仿宋" w:eastAsia="仿宋" w:hint="default"/>
          <w:b/>
          <w:bCs/>
          <w:spacing w:val="-70"/>
          <w:w w:val="95"/>
          <w:sz w:val="18"/>
          <w:szCs w:val="18"/>
        </w:rPr>
      </w:r>
      <w:r>
        <w:rPr>
          <w:rFonts w:ascii="仿宋" w:hAnsi="仿宋" w:cs="仿宋" w:eastAsia="仿宋" w:hint="default"/>
          <w:b/>
          <w:bCs/>
          <w:w w:val="95"/>
          <w:position w:val="2"/>
          <w:sz w:val="18"/>
          <w:szCs w:val="18"/>
        </w:rPr>
        <w:t>或利润</w:t>
        <w:tab/>
      </w:r>
      <w:r>
        <w:rPr>
          <w:rFonts w:ascii="仿宋" w:hAnsi="仿宋" w:cs="仿宋" w:eastAsia="仿宋" w:hint="default"/>
          <w:b/>
          <w:bCs/>
          <w:sz w:val="18"/>
          <w:szCs w:val="18"/>
        </w:rPr>
        <w:t>准备</w:t>
      </w:r>
      <w:r>
        <w:rPr>
          <w:rFonts w:ascii="仿宋" w:hAnsi="仿宋" w:cs="仿宋" w:eastAsia="仿宋" w:hint="default"/>
          <w:sz w:val="18"/>
          <w:szCs w:val="18"/>
        </w:rPr>
      </w:r>
    </w:p>
    <w:p>
      <w:pPr>
        <w:spacing w:line="232" w:lineRule="exact" w:before="139"/>
        <w:ind w:left="1662" w:right="323" w:firstLine="0"/>
        <w:jc w:val="right"/>
        <w:rPr>
          <w:rFonts w:ascii="仿宋" w:hAnsi="仿宋" w:cs="仿宋" w:eastAsia="仿宋" w:hint="default"/>
          <w:sz w:val="18"/>
          <w:szCs w:val="18"/>
        </w:rPr>
      </w:pPr>
      <w:r>
        <w:rPr>
          <w:w w:val="95"/>
        </w:rPr>
        <w:br w:type="column"/>
      </w:r>
      <w:r>
        <w:rPr>
          <w:rFonts w:ascii="仿宋" w:hAnsi="仿宋" w:cs="仿宋" w:eastAsia="仿宋" w:hint="default"/>
          <w:b/>
          <w:bCs/>
          <w:w w:val="95"/>
          <w:sz w:val="18"/>
          <w:szCs w:val="18"/>
        </w:rPr>
        <w:t>减值</w:t>
      </w:r>
      <w:r>
        <w:rPr>
          <w:rFonts w:ascii="仿宋" w:hAnsi="仿宋" w:cs="仿宋" w:eastAsia="仿宋" w:hint="default"/>
          <w:b/>
          <w:bCs/>
          <w:spacing w:val="-71"/>
          <w:w w:val="95"/>
          <w:sz w:val="18"/>
          <w:szCs w:val="18"/>
        </w:rPr>
        <w:t> </w:t>
      </w:r>
      <w:r>
        <w:rPr>
          <w:rFonts w:ascii="仿宋" w:hAnsi="仿宋" w:cs="仿宋" w:eastAsia="仿宋" w:hint="default"/>
          <w:b/>
          <w:bCs/>
          <w:w w:val="95"/>
          <w:sz w:val="18"/>
          <w:szCs w:val="18"/>
        </w:rPr>
        <w:t>准备</w:t>
      </w:r>
      <w:r>
        <w:rPr>
          <w:rFonts w:ascii="仿宋" w:hAnsi="仿宋" w:cs="仿宋" w:eastAsia="仿宋" w:hint="default"/>
          <w:sz w:val="18"/>
          <w:szCs w:val="18"/>
        </w:rPr>
      </w:r>
    </w:p>
    <w:p>
      <w:pPr>
        <w:tabs>
          <w:tab w:pos="1504" w:val="left" w:leader="none"/>
        </w:tabs>
        <w:spacing w:line="214" w:lineRule="exact" w:before="0"/>
        <w:ind w:left="0" w:right="323" w:firstLine="0"/>
        <w:jc w:val="right"/>
        <w:rPr>
          <w:rFonts w:ascii="仿宋" w:hAnsi="仿宋" w:cs="仿宋" w:eastAsia="仿宋" w:hint="default"/>
          <w:sz w:val="18"/>
          <w:szCs w:val="18"/>
        </w:rPr>
      </w:pPr>
      <w:r>
        <w:rPr>
          <w:rFonts w:ascii="Arial" w:hAnsi="Arial" w:cs="Arial" w:eastAsia="Arial" w:hint="default"/>
          <w:b/>
          <w:bCs/>
          <w:spacing w:val="-1"/>
          <w:sz w:val="18"/>
          <w:szCs w:val="18"/>
        </w:rPr>
        <w:t>2019.12.31</w:t>
        <w:tab/>
      </w:r>
      <w:r>
        <w:rPr>
          <w:rFonts w:ascii="仿宋" w:hAnsi="仿宋" w:cs="仿宋" w:eastAsia="仿宋" w:hint="default"/>
          <w:b/>
          <w:bCs/>
          <w:w w:val="95"/>
          <w:position w:val="-11"/>
          <w:sz w:val="18"/>
          <w:szCs w:val="18"/>
        </w:rPr>
        <w:t>期末</w:t>
      </w:r>
      <w:r>
        <w:rPr>
          <w:rFonts w:ascii="仿宋" w:hAnsi="仿宋" w:cs="仿宋" w:eastAsia="仿宋" w:hint="default"/>
          <w:sz w:val="18"/>
          <w:szCs w:val="18"/>
        </w:rPr>
      </w:r>
    </w:p>
    <w:p>
      <w:pPr>
        <w:spacing w:line="233" w:lineRule="exact" w:before="0"/>
        <w:ind w:left="1662" w:right="323" w:firstLine="0"/>
        <w:jc w:val="right"/>
        <w:rPr>
          <w:rFonts w:ascii="仿宋" w:hAnsi="仿宋" w:cs="仿宋" w:eastAsia="仿宋" w:hint="default"/>
          <w:sz w:val="18"/>
          <w:szCs w:val="18"/>
        </w:rPr>
      </w:pPr>
      <w:r>
        <w:rPr>
          <w:rFonts w:ascii="仿宋" w:hAnsi="仿宋" w:cs="仿宋" w:eastAsia="仿宋" w:hint="default"/>
          <w:b/>
          <w:bCs/>
          <w:w w:val="95"/>
          <w:sz w:val="18"/>
          <w:szCs w:val="18"/>
        </w:rPr>
        <w:t>余额</w:t>
      </w:r>
      <w:r>
        <w:rPr>
          <w:rFonts w:ascii="仿宋" w:hAnsi="仿宋" w:cs="仿宋" w:eastAsia="仿宋" w:hint="default"/>
          <w:sz w:val="18"/>
          <w:szCs w:val="18"/>
        </w:rPr>
      </w:r>
    </w:p>
    <w:p>
      <w:pPr>
        <w:spacing w:after="0" w:line="233" w:lineRule="exact"/>
        <w:jc w:val="right"/>
        <w:rPr>
          <w:rFonts w:ascii="仿宋" w:hAnsi="仿宋" w:cs="仿宋" w:eastAsia="仿宋" w:hint="default"/>
          <w:sz w:val="18"/>
          <w:szCs w:val="18"/>
        </w:rPr>
        <w:sectPr>
          <w:type w:val="continuous"/>
          <w:pgSz w:w="16840" w:h="11900" w:orient="landscape"/>
          <w:pgMar w:top="1060" w:bottom="1160" w:left="1240" w:right="900"/>
          <w:cols w:num="7" w:equalWidth="0">
            <w:col w:w="3867" w:space="170"/>
            <w:col w:w="1233" w:space="49"/>
            <w:col w:w="2041" w:space="40"/>
            <w:col w:w="1271" w:space="40"/>
            <w:col w:w="1009" w:space="40"/>
            <w:col w:w="2200" w:space="90"/>
            <w:col w:w="2650"/>
          </w:cols>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7"/>
        <w:rPr>
          <w:rFonts w:ascii="仿宋" w:hAnsi="仿宋" w:cs="仿宋" w:eastAsia="仿宋" w:hint="default"/>
          <w:b/>
          <w:bCs/>
          <w:sz w:val="22"/>
          <w:szCs w:val="22"/>
        </w:rPr>
      </w:pPr>
    </w:p>
    <w:p>
      <w:pPr>
        <w:tabs>
          <w:tab w:pos="8578" w:val="left" w:leader="none"/>
          <w:tab w:pos="10387" w:val="left" w:leader="none"/>
          <w:tab w:pos="11043" w:val="left" w:leader="none"/>
          <w:tab w:pos="11698" w:val="left" w:leader="none"/>
          <w:tab w:pos="13409" w:val="left" w:leader="none"/>
          <w:tab w:pos="14167" w:val="left" w:leader="none"/>
        </w:tabs>
        <w:spacing w:before="77"/>
        <w:ind w:left="8297" w:right="0" w:firstLine="0"/>
        <w:jc w:val="left"/>
        <w:rPr>
          <w:rFonts w:ascii="Arial" w:hAnsi="Arial" w:cs="Arial" w:eastAsia="Arial" w:hint="default"/>
          <w:sz w:val="18"/>
          <w:szCs w:val="18"/>
        </w:rPr>
      </w:pPr>
      <w:r>
        <w:rPr/>
        <w:pict>
          <v:shape style="position:absolute;margin-left:79.650002pt;margin-top:-150.5625pt;width:711.05pt;height:292pt;mso-position-horizontal-relative:page;mso-position-vertical-relative:paragraph;z-index:14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8"/>
                    <w:gridCol w:w="1672"/>
                    <w:gridCol w:w="2240"/>
                    <w:gridCol w:w="2111"/>
                    <w:gridCol w:w="3885"/>
                    <w:gridCol w:w="514"/>
                  </w:tblGrid>
                  <w:tr>
                    <w:trPr>
                      <w:trHeight w:val="224" w:hRule="exact"/>
                    </w:trPr>
                    <w:tc>
                      <w:tcPr>
                        <w:tcW w:w="3798" w:type="dxa"/>
                        <w:tcBorders>
                          <w:top w:val="nil" w:sz="6" w:space="0" w:color="auto"/>
                          <w:left w:val="nil" w:sz="6" w:space="0" w:color="auto"/>
                          <w:bottom w:val="nil" w:sz="6" w:space="0" w:color="auto"/>
                          <w:right w:val="nil" w:sz="6" w:space="0" w:color="auto"/>
                        </w:tcBorders>
                      </w:tcPr>
                      <w:p>
                        <w:pPr>
                          <w:pStyle w:val="TableParagraph"/>
                          <w:spacing w:line="220" w:lineRule="exact" w:before="44"/>
                          <w:ind w:left="108" w:right="0"/>
                          <w:jc w:val="left"/>
                          <w:rPr>
                            <w:rFonts w:ascii="仿宋" w:hAnsi="仿宋" w:cs="仿宋" w:eastAsia="仿宋" w:hint="default"/>
                            <w:sz w:val="18"/>
                            <w:szCs w:val="18"/>
                          </w:rPr>
                        </w:pPr>
                        <w:r>
                          <w:rPr>
                            <w:rFonts w:ascii="仿宋" w:hAnsi="仿宋" w:cs="仿宋" w:eastAsia="仿宋" w:hint="default"/>
                            <w:sz w:val="18"/>
                            <w:szCs w:val="18"/>
                          </w:rPr>
                          <w:t>上海承泰信息科技股份有</w:t>
                        </w:r>
                      </w:p>
                    </w:tc>
                    <w:tc>
                      <w:tcPr>
                        <w:tcW w:w="10423" w:type="dxa"/>
                        <w:gridSpan w:val="5"/>
                        <w:tcBorders>
                          <w:top w:val="nil" w:sz="6" w:space="0" w:color="auto"/>
                          <w:left w:val="nil" w:sz="6" w:space="0" w:color="auto"/>
                          <w:bottom w:val="nil" w:sz="6" w:space="0" w:color="auto"/>
                          <w:right w:val="nil" w:sz="6" w:space="0" w:color="auto"/>
                        </w:tcBorders>
                      </w:tcPr>
                      <w:p>
                        <w:pPr/>
                      </w:p>
                    </w:tc>
                  </w:tr>
                  <w:tr>
                    <w:trPr>
                      <w:trHeight w:val="364" w:hRule="exact"/>
                    </w:trPr>
                    <w:tc>
                      <w:tcPr>
                        <w:tcW w:w="3798" w:type="dxa"/>
                        <w:tcBorders>
                          <w:top w:val="nil" w:sz="6" w:space="0" w:color="auto"/>
                          <w:left w:val="nil" w:sz="6" w:space="0" w:color="auto"/>
                          <w:bottom w:val="nil" w:sz="6" w:space="0" w:color="auto"/>
                          <w:right w:val="nil" w:sz="6" w:space="0" w:color="auto"/>
                        </w:tcBorders>
                      </w:tcPr>
                      <w:p>
                        <w:pPr>
                          <w:pStyle w:val="TableParagraph"/>
                          <w:tabs>
                            <w:tab w:pos="2438" w:val="left" w:leader="none"/>
                          </w:tabs>
                          <w:spacing w:line="291" w:lineRule="exact"/>
                          <w:ind w:left="108" w:right="0"/>
                          <w:jc w:val="left"/>
                          <w:rPr>
                            <w:rFonts w:ascii="Arial" w:hAnsi="Arial" w:cs="Arial" w:eastAsia="Arial" w:hint="default"/>
                            <w:sz w:val="18"/>
                            <w:szCs w:val="18"/>
                          </w:rPr>
                        </w:pPr>
                        <w:r>
                          <w:rPr>
                            <w:rFonts w:ascii="仿宋" w:hAnsi="仿宋" w:cs="仿宋" w:eastAsia="仿宋" w:hint="default"/>
                            <w:position w:val="-11"/>
                            <w:sz w:val="18"/>
                            <w:szCs w:val="18"/>
                          </w:rPr>
                          <w:t>限公司</w:t>
                          <w:tab/>
                        </w:r>
                        <w:r>
                          <w:rPr>
                            <w:rFonts w:ascii="Arial" w:hAnsi="Arial" w:cs="Arial" w:eastAsia="Arial" w:hint="default"/>
                            <w:sz w:val="18"/>
                            <w:szCs w:val="18"/>
                          </w:rPr>
                          <w:t>189,806,982.27</w:t>
                        </w:r>
                      </w:p>
                    </w:tc>
                    <w:tc>
                      <w:tcPr>
                        <w:tcW w:w="1672" w:type="dxa"/>
                        <w:tcBorders>
                          <w:top w:val="nil" w:sz="6" w:space="0" w:color="auto"/>
                          <w:left w:val="nil" w:sz="6" w:space="0" w:color="auto"/>
                          <w:bottom w:val="nil" w:sz="6" w:space="0" w:color="auto"/>
                          <w:right w:val="nil" w:sz="6" w:space="0" w:color="auto"/>
                        </w:tcBorders>
                      </w:tcPr>
                      <w:p>
                        <w:pPr>
                          <w:pStyle w:val="TableParagraph"/>
                          <w:spacing w:line="184" w:lineRule="exact"/>
                          <w:ind w:right="312"/>
                          <w:jc w:val="right"/>
                          <w:rPr>
                            <w:rFonts w:ascii="Arial" w:hAnsi="Arial" w:cs="Arial" w:eastAsia="Arial" w:hint="default"/>
                            <w:sz w:val="18"/>
                            <w:szCs w:val="18"/>
                          </w:rPr>
                        </w:pPr>
                        <w:r>
                          <w:rPr>
                            <w:rFonts w:ascii="Arial"/>
                            <w:w w:val="99"/>
                            <w:sz w:val="18"/>
                          </w:rPr>
                          <w:t>-</w:t>
                        </w:r>
                        <w:r>
                          <w:rPr>
                            <w:rFonts w:ascii="Arial"/>
                            <w:sz w:val="18"/>
                          </w:rPr>
                        </w:r>
                      </w:p>
                    </w:tc>
                    <w:tc>
                      <w:tcPr>
                        <w:tcW w:w="2240"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184" w:lineRule="exact"/>
                          <w:ind w:left="312" w:right="0"/>
                          <w:jc w:val="left"/>
                          <w:rPr>
                            <w:rFonts w:ascii="Arial" w:hAnsi="Arial" w:cs="Arial" w:eastAsia="Arial" w:hint="default"/>
                            <w:sz w:val="18"/>
                            <w:szCs w:val="18"/>
                          </w:rPr>
                        </w:pPr>
                        <w:r>
                          <w:rPr>
                            <w:rFonts w:ascii="Arial"/>
                            <w:sz w:val="18"/>
                          </w:rPr>
                          <w:t>-</w:t>
                          <w:tab/>
                          <w:t>-3,791,690.37</w:t>
                        </w:r>
                      </w:p>
                    </w:tc>
                    <w:tc>
                      <w:tcPr>
                        <w:tcW w:w="5996" w:type="dxa"/>
                        <w:gridSpan w:val="2"/>
                        <w:tcBorders>
                          <w:top w:val="nil" w:sz="6" w:space="0" w:color="auto"/>
                          <w:left w:val="nil" w:sz="6" w:space="0" w:color="auto"/>
                          <w:bottom w:val="nil" w:sz="6" w:space="0" w:color="auto"/>
                          <w:right w:val="nil" w:sz="6" w:space="0" w:color="auto"/>
                        </w:tcBorders>
                      </w:tcPr>
                      <w:p>
                        <w:pPr>
                          <w:pStyle w:val="TableParagraph"/>
                          <w:tabs>
                            <w:tab w:pos="1597" w:val="left" w:leader="none"/>
                            <w:tab w:pos="2564" w:val="left" w:leader="none"/>
                            <w:tab w:pos="3219" w:val="left" w:leader="none"/>
                            <w:tab w:pos="3875" w:val="left" w:leader="none"/>
                            <w:tab w:pos="4393" w:val="left" w:leader="none"/>
                          </w:tabs>
                          <w:spacing w:line="184" w:lineRule="exact"/>
                          <w:ind w:left="474" w:right="0"/>
                          <w:jc w:val="left"/>
                          <w:rPr>
                            <w:rFonts w:ascii="Arial" w:hAnsi="Arial" w:cs="Arial" w:eastAsia="Arial" w:hint="default"/>
                            <w:sz w:val="18"/>
                            <w:szCs w:val="18"/>
                          </w:rPr>
                        </w:pPr>
                        <w:r>
                          <w:rPr>
                            <w:rFonts w:ascii="Arial"/>
                            <w:sz w:val="18"/>
                          </w:rPr>
                          <w:t>-</w:t>
                          <w:tab/>
                          <w:t>-</w:t>
                          <w:tab/>
                          <w:t>-</w:t>
                          <w:tab/>
                          <w:t>-</w:t>
                          <w:tab/>
                          <w:t>-</w:t>
                          <w:tab/>
                          <w:t>186,015,291.90</w:t>
                        </w:r>
                      </w:p>
                    </w:tc>
                    <w:tc>
                      <w:tcPr>
                        <w:tcW w:w="514" w:type="dxa"/>
                        <w:tcBorders>
                          <w:top w:val="nil" w:sz="6" w:space="0" w:color="auto"/>
                          <w:left w:val="nil" w:sz="6" w:space="0" w:color="auto"/>
                          <w:bottom w:val="nil" w:sz="6" w:space="0" w:color="auto"/>
                          <w:right w:val="nil" w:sz="6" w:space="0" w:color="auto"/>
                        </w:tcBorders>
                      </w:tcPr>
                      <w:p>
                        <w:pPr>
                          <w:pStyle w:val="TableParagraph"/>
                          <w:spacing w:line="184" w:lineRule="exact"/>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544" w:hRule="exact"/>
                    </w:trPr>
                    <w:tc>
                      <w:tcPr>
                        <w:tcW w:w="3798" w:type="dxa"/>
                        <w:tcBorders>
                          <w:top w:val="nil" w:sz="6" w:space="0" w:color="auto"/>
                          <w:left w:val="nil" w:sz="6" w:space="0" w:color="auto"/>
                          <w:bottom w:val="single" w:sz="4" w:space="0" w:color="000000"/>
                          <w:right w:val="nil" w:sz="6" w:space="0" w:color="auto"/>
                        </w:tcBorders>
                      </w:tcPr>
                      <w:p>
                        <w:pPr>
                          <w:pStyle w:val="TableParagraph"/>
                          <w:tabs>
                            <w:tab w:pos="3629" w:val="left" w:leader="none"/>
                          </w:tabs>
                          <w:spacing w:line="156" w:lineRule="auto" w:before="77"/>
                          <w:ind w:left="108" w:right="106"/>
                          <w:jc w:val="left"/>
                          <w:rPr>
                            <w:rFonts w:ascii="Arial" w:hAnsi="Arial" w:cs="Arial" w:eastAsia="Arial" w:hint="default"/>
                            <w:sz w:val="18"/>
                            <w:szCs w:val="18"/>
                          </w:rPr>
                        </w:pPr>
                        <w:r>
                          <w:rPr>
                            <w:rFonts w:ascii="仿宋" w:hAnsi="仿宋" w:cs="仿宋" w:eastAsia="仿宋" w:hint="default"/>
                            <w:sz w:val="18"/>
                            <w:szCs w:val="18"/>
                          </w:rPr>
                          <w:t>滁州中南运达投资基金合 伙企业（有限合伙）</w:t>
                          <w:tab/>
                        </w:r>
                        <w:r>
                          <w:rPr>
                            <w:rFonts w:ascii="Arial" w:hAnsi="Arial" w:cs="Arial" w:eastAsia="Arial" w:hint="default"/>
                            <w:position w:val="12"/>
                            <w:sz w:val="18"/>
                            <w:szCs w:val="18"/>
                          </w:rPr>
                          <w:t>-</w:t>
                        </w:r>
                        <w:r>
                          <w:rPr>
                            <w:rFonts w:ascii="Arial" w:hAnsi="Arial" w:cs="Arial" w:eastAsia="Arial" w:hint="default"/>
                            <w:sz w:val="18"/>
                            <w:szCs w:val="18"/>
                          </w:rPr>
                        </w: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310"/>
                          <w:jc w:val="right"/>
                          <w:rPr>
                            <w:rFonts w:ascii="Arial" w:hAnsi="Arial" w:cs="Arial" w:eastAsia="Arial" w:hint="default"/>
                            <w:sz w:val="18"/>
                            <w:szCs w:val="18"/>
                          </w:rPr>
                        </w:pPr>
                        <w:r>
                          <w:rPr>
                            <w:rFonts w:ascii="Arial"/>
                            <w:spacing w:val="-1"/>
                            <w:sz w:val="18"/>
                          </w:rPr>
                          <w:t>64,700,000.00</w:t>
                        </w:r>
                      </w:p>
                    </w:tc>
                    <w:tc>
                      <w:tcPr>
                        <w:tcW w:w="2240" w:type="dxa"/>
                        <w:tcBorders>
                          <w:top w:val="nil" w:sz="6" w:space="0" w:color="auto"/>
                          <w:left w:val="nil" w:sz="6" w:space="0" w:color="auto"/>
                          <w:bottom w:val="single" w:sz="4" w:space="0" w:color="000000"/>
                          <w:right w:val="nil" w:sz="6" w:space="0" w:color="auto"/>
                        </w:tcBorders>
                      </w:tcPr>
                      <w:p>
                        <w:pPr>
                          <w:pStyle w:val="TableParagraph"/>
                          <w:tabs>
                            <w:tab w:pos="1003" w:val="left" w:leader="none"/>
                          </w:tabs>
                          <w:spacing w:line="240" w:lineRule="auto" w:before="160"/>
                          <w:ind w:left="312" w:right="0"/>
                          <w:jc w:val="left"/>
                          <w:rPr>
                            <w:rFonts w:ascii="Arial" w:hAnsi="Arial" w:cs="Arial" w:eastAsia="Arial" w:hint="default"/>
                            <w:sz w:val="18"/>
                            <w:szCs w:val="18"/>
                          </w:rPr>
                        </w:pPr>
                        <w:r>
                          <w:rPr>
                            <w:rFonts w:ascii="Arial"/>
                            <w:sz w:val="18"/>
                          </w:rPr>
                          <w:t>-</w:t>
                          <w:tab/>
                          <w:t>-8,098.96</w:t>
                        </w:r>
                      </w:p>
                    </w:tc>
                    <w:tc>
                      <w:tcPr>
                        <w:tcW w:w="5996" w:type="dxa"/>
                        <w:gridSpan w:val="2"/>
                        <w:tcBorders>
                          <w:top w:val="nil" w:sz="6" w:space="0" w:color="auto"/>
                          <w:left w:val="nil" w:sz="6" w:space="0" w:color="auto"/>
                          <w:bottom w:val="single" w:sz="4" w:space="0" w:color="000000"/>
                          <w:right w:val="nil" w:sz="6" w:space="0" w:color="auto"/>
                        </w:tcBorders>
                      </w:tcPr>
                      <w:p>
                        <w:pPr>
                          <w:pStyle w:val="TableParagraph"/>
                          <w:tabs>
                            <w:tab w:pos="1597" w:val="left" w:leader="none"/>
                            <w:tab w:pos="2564" w:val="left" w:leader="none"/>
                            <w:tab w:pos="3219" w:val="left" w:leader="none"/>
                            <w:tab w:pos="3875" w:val="left" w:leader="none"/>
                            <w:tab w:pos="4494" w:val="left" w:leader="none"/>
                          </w:tabs>
                          <w:spacing w:line="240" w:lineRule="auto" w:before="160"/>
                          <w:ind w:left="474" w:right="0"/>
                          <w:jc w:val="left"/>
                          <w:rPr>
                            <w:rFonts w:ascii="Arial" w:hAnsi="Arial" w:cs="Arial" w:eastAsia="Arial" w:hint="default"/>
                            <w:sz w:val="18"/>
                            <w:szCs w:val="18"/>
                          </w:rPr>
                        </w:pPr>
                        <w:r>
                          <w:rPr>
                            <w:rFonts w:ascii="Arial"/>
                            <w:sz w:val="18"/>
                          </w:rPr>
                          <w:t>-</w:t>
                          <w:tab/>
                          <w:t>-</w:t>
                          <w:tab/>
                          <w:t>-</w:t>
                          <w:tab/>
                          <w:t>-</w:t>
                          <w:tab/>
                          <w:t>-</w:t>
                          <w:tab/>
                          <w:t>64,691,901.04</w:t>
                        </w:r>
                      </w:p>
                    </w:tc>
                    <w:tc>
                      <w:tcPr>
                        <w:tcW w:w="514"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350" w:hRule="exact"/>
                    </w:trPr>
                    <w:tc>
                      <w:tcPr>
                        <w:tcW w:w="3798" w:type="dxa"/>
                        <w:tcBorders>
                          <w:top w:val="single" w:sz="4" w:space="0" w:color="000000"/>
                          <w:left w:val="nil" w:sz="6" w:space="0" w:color="auto"/>
                          <w:bottom w:val="single" w:sz="4" w:space="0" w:color="000000"/>
                          <w:right w:val="nil" w:sz="6" w:space="0" w:color="auto"/>
                        </w:tcBorders>
                      </w:tcPr>
                      <w:p>
                        <w:pPr>
                          <w:pStyle w:val="TableParagraph"/>
                          <w:tabs>
                            <w:tab w:pos="2438" w:val="left" w:leader="none"/>
                          </w:tabs>
                          <w:spacing w:line="240" w:lineRule="auto" w:before="23"/>
                          <w:ind w:left="108" w:right="0"/>
                          <w:jc w:val="left"/>
                          <w:rPr>
                            <w:rFonts w:ascii="Arial" w:hAnsi="Arial" w:cs="Arial" w:eastAsia="Arial" w:hint="default"/>
                            <w:sz w:val="18"/>
                            <w:szCs w:val="18"/>
                          </w:rPr>
                        </w:pPr>
                        <w:r>
                          <w:rPr>
                            <w:rFonts w:ascii="仿宋" w:hAnsi="仿宋" w:cs="仿宋" w:eastAsia="仿宋" w:hint="default"/>
                            <w:sz w:val="18"/>
                            <w:szCs w:val="18"/>
                          </w:rPr>
                          <w:t>小计</w:t>
                          <w:tab/>
                        </w:r>
                        <w:r>
                          <w:rPr>
                            <w:rFonts w:ascii="Arial" w:hAnsi="Arial" w:cs="Arial" w:eastAsia="Arial" w:hint="default"/>
                            <w:sz w:val="18"/>
                            <w:szCs w:val="18"/>
                          </w:rPr>
                          <w:t>202,142,388.30</w:t>
                        </w:r>
                      </w:p>
                    </w:tc>
                    <w:tc>
                      <w:tcPr>
                        <w:tcW w:w="167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310"/>
                          <w:jc w:val="right"/>
                          <w:rPr>
                            <w:rFonts w:ascii="Arial" w:hAnsi="Arial" w:cs="Arial" w:eastAsia="Arial" w:hint="default"/>
                            <w:sz w:val="18"/>
                            <w:szCs w:val="18"/>
                          </w:rPr>
                        </w:pPr>
                        <w:r>
                          <w:rPr>
                            <w:rFonts w:ascii="Arial"/>
                            <w:spacing w:val="-1"/>
                            <w:sz w:val="18"/>
                          </w:rPr>
                          <w:t>414,700,000.00</w:t>
                        </w:r>
                      </w:p>
                    </w:tc>
                    <w:tc>
                      <w:tcPr>
                        <w:tcW w:w="2240" w:type="dxa"/>
                        <w:tcBorders>
                          <w:top w:val="single" w:sz="4" w:space="0" w:color="000000"/>
                          <w:left w:val="nil" w:sz="6" w:space="0" w:color="auto"/>
                          <w:bottom w:val="single" w:sz="4" w:space="0" w:color="000000"/>
                          <w:right w:val="nil" w:sz="6" w:space="0" w:color="auto"/>
                        </w:tcBorders>
                      </w:tcPr>
                      <w:p>
                        <w:pPr>
                          <w:pStyle w:val="TableParagraph"/>
                          <w:tabs>
                            <w:tab w:pos="612" w:val="left" w:leader="none"/>
                          </w:tabs>
                          <w:spacing w:line="240" w:lineRule="auto" w:before="65"/>
                          <w:ind w:left="312" w:right="0"/>
                          <w:jc w:val="left"/>
                          <w:rPr>
                            <w:rFonts w:ascii="Arial" w:hAnsi="Arial" w:cs="Arial" w:eastAsia="Arial" w:hint="default"/>
                            <w:sz w:val="18"/>
                            <w:szCs w:val="18"/>
                          </w:rPr>
                        </w:pPr>
                        <w:r>
                          <w:rPr>
                            <w:rFonts w:ascii="Arial"/>
                            <w:sz w:val="18"/>
                          </w:rPr>
                          <w:t>-</w:t>
                          <w:tab/>
                          <w:t>68,236,979.04</w:t>
                        </w:r>
                      </w:p>
                    </w:tc>
                    <w:tc>
                      <w:tcPr>
                        <w:tcW w:w="5996" w:type="dxa"/>
                        <w:gridSpan w:val="2"/>
                        <w:tcBorders>
                          <w:top w:val="single" w:sz="4" w:space="0" w:color="000000"/>
                          <w:left w:val="nil" w:sz="6" w:space="0" w:color="auto"/>
                          <w:bottom w:val="single" w:sz="4" w:space="0" w:color="000000"/>
                          <w:right w:val="nil" w:sz="6" w:space="0" w:color="auto"/>
                        </w:tcBorders>
                      </w:tcPr>
                      <w:p>
                        <w:pPr>
                          <w:pStyle w:val="TableParagraph"/>
                          <w:tabs>
                            <w:tab w:pos="1597" w:val="left" w:leader="none"/>
                            <w:tab w:pos="2564" w:val="left" w:leader="none"/>
                            <w:tab w:pos="3219" w:val="left" w:leader="none"/>
                            <w:tab w:pos="3875" w:val="left" w:leader="none"/>
                            <w:tab w:pos="4393" w:val="left" w:leader="none"/>
                          </w:tabs>
                          <w:spacing w:line="240" w:lineRule="auto" w:before="65"/>
                          <w:ind w:left="474" w:right="0"/>
                          <w:jc w:val="left"/>
                          <w:rPr>
                            <w:rFonts w:ascii="Arial" w:hAnsi="Arial" w:cs="Arial" w:eastAsia="Arial" w:hint="default"/>
                            <w:sz w:val="18"/>
                            <w:szCs w:val="18"/>
                          </w:rPr>
                        </w:pPr>
                        <w:r>
                          <w:rPr>
                            <w:rFonts w:ascii="Arial"/>
                            <w:sz w:val="18"/>
                          </w:rPr>
                          <w:t>-</w:t>
                          <w:tab/>
                          <w:t>-</w:t>
                          <w:tab/>
                          <w:t>-</w:t>
                          <w:tab/>
                          <w:t>-</w:t>
                          <w:tab/>
                          <w:t>-</w:t>
                          <w:tab/>
                          <w:t>685,079,367.34</w:t>
                        </w:r>
                      </w:p>
                    </w:tc>
                    <w:tc>
                      <w:tcPr>
                        <w:tcW w:w="51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900" w:hRule="exact"/>
                    </w:trPr>
                    <w:tc>
                      <w:tcPr>
                        <w:tcW w:w="379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08" w:right="0"/>
                          <w:jc w:val="left"/>
                          <w:rPr>
                            <w:rFonts w:ascii="仿宋" w:hAnsi="仿宋" w:cs="仿宋" w:eastAsia="仿宋" w:hint="default"/>
                            <w:sz w:val="18"/>
                            <w:szCs w:val="18"/>
                          </w:rPr>
                        </w:pPr>
                        <w:r>
                          <w:rPr>
                            <w:rFonts w:ascii="宋体" w:hAnsi="宋体" w:cs="宋体" w:eastAsia="宋体" w:hint="default"/>
                            <w:b/>
                            <w:bCs/>
                            <w:sz w:val="18"/>
                            <w:szCs w:val="18"/>
                          </w:rPr>
                          <w:t>②</w:t>
                        </w:r>
                        <w:r>
                          <w:rPr>
                            <w:rFonts w:ascii="仿宋" w:hAnsi="仿宋" w:cs="仿宋" w:eastAsia="仿宋" w:hint="default"/>
                            <w:b/>
                            <w:bCs/>
                            <w:sz w:val="18"/>
                            <w:szCs w:val="18"/>
                          </w:rPr>
                          <w:t>合营企业</w:t>
                        </w:r>
                        <w:r>
                          <w:rPr>
                            <w:rFonts w:ascii="仿宋" w:hAnsi="仿宋" w:cs="仿宋" w:eastAsia="仿宋" w:hint="default"/>
                            <w:sz w:val="18"/>
                            <w:szCs w:val="18"/>
                          </w:rPr>
                        </w:r>
                      </w:p>
                      <w:p>
                        <w:pPr>
                          <w:pStyle w:val="TableParagraph"/>
                          <w:spacing w:line="197" w:lineRule="exact" w:before="91"/>
                          <w:ind w:left="108" w:right="0"/>
                          <w:jc w:val="left"/>
                          <w:rPr>
                            <w:rFonts w:ascii="仿宋" w:hAnsi="仿宋" w:cs="仿宋" w:eastAsia="仿宋" w:hint="default"/>
                            <w:sz w:val="18"/>
                            <w:szCs w:val="18"/>
                          </w:rPr>
                        </w:pPr>
                        <w:r>
                          <w:rPr>
                            <w:rFonts w:ascii="仿宋" w:hAnsi="仿宋" w:cs="仿宋" w:eastAsia="仿宋" w:hint="default"/>
                            <w:sz w:val="18"/>
                            <w:szCs w:val="18"/>
                          </w:rPr>
                          <w:t>苏州开平房地产开发有限</w:t>
                        </w:r>
                      </w:p>
                      <w:p>
                        <w:pPr>
                          <w:pStyle w:val="TableParagraph"/>
                          <w:tabs>
                            <w:tab w:pos="2438" w:val="left" w:leader="none"/>
                          </w:tabs>
                          <w:spacing w:line="276" w:lineRule="exact"/>
                          <w:ind w:left="108" w:right="0"/>
                          <w:jc w:val="left"/>
                          <w:rPr>
                            <w:rFonts w:ascii="Arial" w:hAnsi="Arial" w:cs="Arial" w:eastAsia="Arial" w:hint="default"/>
                            <w:sz w:val="18"/>
                            <w:szCs w:val="18"/>
                          </w:rPr>
                        </w:pPr>
                        <w:r>
                          <w:rPr>
                            <w:rFonts w:ascii="仿宋" w:hAnsi="仿宋" w:cs="仿宋" w:eastAsia="仿宋" w:hint="default"/>
                            <w:position w:val="-11"/>
                            <w:sz w:val="18"/>
                            <w:szCs w:val="18"/>
                          </w:rPr>
                          <w:t>公司</w:t>
                          <w:tab/>
                        </w:r>
                        <w:r>
                          <w:rPr>
                            <w:rFonts w:ascii="Arial" w:hAnsi="Arial" w:cs="Arial" w:eastAsia="Arial" w:hint="default"/>
                            <w:sz w:val="18"/>
                            <w:szCs w:val="18"/>
                          </w:rPr>
                          <w:t>241,796,927.44</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4"/>
                          <w:ind w:right="0"/>
                          <w:jc w:val="left"/>
                          <w:rPr>
                            <w:rFonts w:ascii="Arial" w:hAnsi="Arial" w:cs="Arial" w:eastAsia="Arial" w:hint="default"/>
                            <w:b/>
                            <w:bCs/>
                            <w:sz w:val="26"/>
                            <w:szCs w:val="26"/>
                          </w:rPr>
                        </w:pPr>
                      </w:p>
                      <w:p>
                        <w:pPr>
                          <w:pStyle w:val="TableParagraph"/>
                          <w:spacing w:line="240" w:lineRule="auto"/>
                          <w:ind w:right="312"/>
                          <w:jc w:val="right"/>
                          <w:rPr>
                            <w:rFonts w:ascii="Arial" w:hAnsi="Arial" w:cs="Arial" w:eastAsia="Arial" w:hint="default"/>
                            <w:sz w:val="18"/>
                            <w:szCs w:val="18"/>
                          </w:rPr>
                        </w:pPr>
                        <w:r>
                          <w:rPr>
                            <w:rFonts w:ascii="Arial"/>
                            <w:w w:val="99"/>
                            <w:sz w:val="18"/>
                          </w:rPr>
                          <w:t>-</w:t>
                        </w:r>
                        <w:r>
                          <w:rPr>
                            <w:rFonts w:ascii="Arial"/>
                            <w:sz w:val="18"/>
                          </w:rPr>
                        </w:r>
                      </w:p>
                    </w:tc>
                    <w:tc>
                      <w:tcPr>
                        <w:tcW w:w="22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4"/>
                          <w:ind w:right="0"/>
                          <w:jc w:val="left"/>
                          <w:rPr>
                            <w:rFonts w:ascii="Arial" w:hAnsi="Arial" w:cs="Arial" w:eastAsia="Arial" w:hint="default"/>
                            <w:b/>
                            <w:bCs/>
                            <w:sz w:val="26"/>
                            <w:szCs w:val="26"/>
                          </w:rPr>
                        </w:pPr>
                      </w:p>
                      <w:p>
                        <w:pPr>
                          <w:pStyle w:val="TableParagraph"/>
                          <w:tabs>
                            <w:tab w:pos="612" w:val="left" w:leader="none"/>
                          </w:tabs>
                          <w:spacing w:line="240" w:lineRule="auto"/>
                          <w:ind w:left="312" w:right="0"/>
                          <w:jc w:val="left"/>
                          <w:rPr>
                            <w:rFonts w:ascii="Arial" w:hAnsi="Arial" w:cs="Arial" w:eastAsia="Arial" w:hint="default"/>
                            <w:sz w:val="18"/>
                            <w:szCs w:val="18"/>
                          </w:rPr>
                        </w:pPr>
                        <w:r>
                          <w:rPr>
                            <w:rFonts w:ascii="Arial"/>
                            <w:sz w:val="18"/>
                          </w:rPr>
                          <w:t>-</w:t>
                          <w:tab/>
                          <w:t>80,742,856.36</w:t>
                        </w:r>
                      </w:p>
                    </w:tc>
                    <w:tc>
                      <w:tcPr>
                        <w:tcW w:w="599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4"/>
                          <w:ind w:right="0"/>
                          <w:jc w:val="left"/>
                          <w:rPr>
                            <w:rFonts w:ascii="Arial" w:hAnsi="Arial" w:cs="Arial" w:eastAsia="Arial" w:hint="default"/>
                            <w:b/>
                            <w:bCs/>
                            <w:sz w:val="26"/>
                            <w:szCs w:val="26"/>
                          </w:rPr>
                        </w:pPr>
                      </w:p>
                      <w:p>
                        <w:pPr>
                          <w:pStyle w:val="TableParagraph"/>
                          <w:tabs>
                            <w:tab w:pos="1597" w:val="left" w:leader="none"/>
                            <w:tab w:pos="2564" w:val="left" w:leader="none"/>
                            <w:tab w:pos="3219" w:val="left" w:leader="none"/>
                            <w:tab w:pos="3875" w:val="left" w:leader="none"/>
                            <w:tab w:pos="4393" w:val="left" w:leader="none"/>
                          </w:tabs>
                          <w:spacing w:line="240" w:lineRule="auto"/>
                          <w:ind w:left="474" w:right="0"/>
                          <w:jc w:val="left"/>
                          <w:rPr>
                            <w:rFonts w:ascii="Arial" w:hAnsi="Arial" w:cs="Arial" w:eastAsia="Arial" w:hint="default"/>
                            <w:sz w:val="18"/>
                            <w:szCs w:val="18"/>
                          </w:rPr>
                        </w:pPr>
                        <w:r>
                          <w:rPr>
                            <w:rFonts w:ascii="Arial"/>
                            <w:sz w:val="18"/>
                          </w:rPr>
                          <w:t>-</w:t>
                          <w:tab/>
                          <w:t>-</w:t>
                          <w:tab/>
                          <w:t>-</w:t>
                          <w:tab/>
                          <w:t>-</w:t>
                          <w:tab/>
                          <w:t>-</w:t>
                          <w:tab/>
                          <w:t>322,539,783.80</w:t>
                        </w:r>
                      </w:p>
                    </w:tc>
                    <w:tc>
                      <w:tcPr>
                        <w:tcW w:w="51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b/>
                            <w:bCs/>
                            <w:sz w:val="18"/>
                            <w:szCs w:val="18"/>
                          </w:rPr>
                        </w:pPr>
                      </w:p>
                      <w:p>
                        <w:pPr>
                          <w:pStyle w:val="TableParagraph"/>
                          <w:spacing w:line="240" w:lineRule="auto" w:before="4"/>
                          <w:ind w:right="0"/>
                          <w:jc w:val="left"/>
                          <w:rPr>
                            <w:rFonts w:ascii="Arial" w:hAnsi="Arial" w:cs="Arial" w:eastAsia="Arial" w:hint="default"/>
                            <w:b/>
                            <w:bCs/>
                            <w:sz w:val="26"/>
                            <w:szCs w:val="26"/>
                          </w:rPr>
                        </w:pPr>
                      </w:p>
                      <w:p>
                        <w:pPr>
                          <w:pStyle w:val="TableParagraph"/>
                          <w:spacing w:line="240" w:lineRule="auto"/>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362" w:hRule="exact"/>
                    </w:trPr>
                    <w:tc>
                      <w:tcPr>
                        <w:tcW w:w="3798" w:type="dxa"/>
                        <w:tcBorders>
                          <w:top w:val="nil" w:sz="6" w:space="0" w:color="auto"/>
                          <w:left w:val="nil" w:sz="6" w:space="0" w:color="auto"/>
                          <w:bottom w:val="nil" w:sz="6" w:space="0" w:color="auto"/>
                          <w:right w:val="nil" w:sz="6" w:space="0" w:color="auto"/>
                        </w:tcBorders>
                      </w:tcPr>
                      <w:p>
                        <w:pPr>
                          <w:pStyle w:val="TableParagraph"/>
                          <w:spacing w:line="196" w:lineRule="exact" w:before="3"/>
                          <w:ind w:left="108" w:right="0"/>
                          <w:jc w:val="left"/>
                          <w:rPr>
                            <w:rFonts w:ascii="仿宋" w:hAnsi="仿宋" w:cs="仿宋" w:eastAsia="仿宋" w:hint="default"/>
                            <w:sz w:val="18"/>
                            <w:szCs w:val="18"/>
                          </w:rPr>
                        </w:pPr>
                        <w:r>
                          <w:rPr>
                            <w:rFonts w:ascii="仿宋" w:hAnsi="仿宋" w:cs="仿宋" w:eastAsia="仿宋" w:hint="default"/>
                            <w:sz w:val="18"/>
                            <w:szCs w:val="18"/>
                          </w:rPr>
                          <w:t>武汉中南锦悦房地产开发</w:t>
                        </w:r>
                      </w:p>
                      <w:p>
                        <w:pPr>
                          <w:pStyle w:val="TableParagraph"/>
                          <w:tabs>
                            <w:tab w:pos="2537" w:val="left" w:leader="none"/>
                          </w:tabs>
                          <w:spacing w:line="204" w:lineRule="exact"/>
                          <w:ind w:left="108" w:right="0"/>
                          <w:jc w:val="left"/>
                          <w:rPr>
                            <w:rFonts w:ascii="Arial" w:hAnsi="Arial" w:cs="Arial" w:eastAsia="Arial" w:hint="default"/>
                            <w:sz w:val="18"/>
                            <w:szCs w:val="18"/>
                          </w:rPr>
                        </w:pPr>
                        <w:r>
                          <w:rPr>
                            <w:rFonts w:ascii="仿宋" w:hAnsi="仿宋" w:cs="仿宋" w:eastAsia="仿宋" w:hint="default"/>
                            <w:position w:val="-11"/>
                            <w:sz w:val="18"/>
                            <w:szCs w:val="18"/>
                          </w:rPr>
                          <w:t>有限公司</w:t>
                          <w:tab/>
                        </w:r>
                        <w:r>
                          <w:rPr>
                            <w:rFonts w:ascii="Arial" w:hAnsi="Arial" w:cs="Arial" w:eastAsia="Arial" w:hint="default"/>
                            <w:sz w:val="18"/>
                            <w:szCs w:val="18"/>
                          </w:rPr>
                          <w:t>17,313,620.32</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12"/>
                          <w:jc w:val="right"/>
                          <w:rPr>
                            <w:rFonts w:ascii="Arial" w:hAnsi="Arial" w:cs="Arial" w:eastAsia="Arial" w:hint="default"/>
                            <w:sz w:val="18"/>
                            <w:szCs w:val="18"/>
                          </w:rPr>
                        </w:pPr>
                        <w:r>
                          <w:rPr>
                            <w:rFonts w:ascii="Arial"/>
                            <w:w w:val="99"/>
                            <w:sz w:val="18"/>
                          </w:rPr>
                          <w:t>-</w:t>
                        </w:r>
                        <w:r>
                          <w:rPr>
                            <w:rFonts w:ascii="Arial"/>
                            <w:sz w:val="18"/>
                          </w:rPr>
                        </w:r>
                      </w:p>
                    </w:tc>
                    <w:tc>
                      <w:tcPr>
                        <w:tcW w:w="2240"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240" w:lineRule="auto" w:before="159"/>
                          <w:ind w:left="312" w:right="0"/>
                          <w:jc w:val="left"/>
                          <w:rPr>
                            <w:rFonts w:ascii="Arial" w:hAnsi="Arial" w:cs="Arial" w:eastAsia="Arial" w:hint="default"/>
                            <w:sz w:val="18"/>
                            <w:szCs w:val="18"/>
                          </w:rPr>
                        </w:pPr>
                        <w:r>
                          <w:rPr>
                            <w:rFonts w:ascii="Arial"/>
                            <w:sz w:val="18"/>
                          </w:rPr>
                          <w:t>-</w:t>
                          <w:tab/>
                          <w:t>-2,048,706.78</w:t>
                        </w:r>
                      </w:p>
                    </w:tc>
                    <w:tc>
                      <w:tcPr>
                        <w:tcW w:w="5996" w:type="dxa"/>
                        <w:gridSpan w:val="2"/>
                        <w:tcBorders>
                          <w:top w:val="nil" w:sz="6" w:space="0" w:color="auto"/>
                          <w:left w:val="nil" w:sz="6" w:space="0" w:color="auto"/>
                          <w:bottom w:val="nil" w:sz="6" w:space="0" w:color="auto"/>
                          <w:right w:val="nil" w:sz="6" w:space="0" w:color="auto"/>
                        </w:tcBorders>
                      </w:tcPr>
                      <w:p>
                        <w:pPr>
                          <w:pStyle w:val="TableParagraph"/>
                          <w:tabs>
                            <w:tab w:pos="1597" w:val="left" w:leader="none"/>
                            <w:tab w:pos="2564" w:val="left" w:leader="none"/>
                            <w:tab w:pos="3219" w:val="left" w:leader="none"/>
                            <w:tab w:pos="3875" w:val="left" w:leader="none"/>
                            <w:tab w:pos="4494" w:val="left" w:leader="none"/>
                          </w:tabs>
                          <w:spacing w:line="240" w:lineRule="auto" w:before="159"/>
                          <w:ind w:left="474" w:right="0"/>
                          <w:jc w:val="left"/>
                          <w:rPr>
                            <w:rFonts w:ascii="Arial" w:hAnsi="Arial" w:cs="Arial" w:eastAsia="Arial" w:hint="default"/>
                            <w:sz w:val="18"/>
                            <w:szCs w:val="18"/>
                          </w:rPr>
                        </w:pPr>
                        <w:r>
                          <w:rPr>
                            <w:rFonts w:ascii="Arial"/>
                            <w:sz w:val="18"/>
                          </w:rPr>
                          <w:t>-</w:t>
                          <w:tab/>
                          <w:t>-</w:t>
                          <w:tab/>
                          <w:t>-</w:t>
                          <w:tab/>
                          <w:t>-</w:t>
                          <w:tab/>
                          <w:t>-</w:t>
                          <w:tab/>
                          <w:t>15,264,913.54</w:t>
                        </w:r>
                      </w:p>
                    </w:tc>
                    <w:tc>
                      <w:tcPr>
                        <w:tcW w:w="51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457" w:hRule="exact"/>
                    </w:trPr>
                    <w:tc>
                      <w:tcPr>
                        <w:tcW w:w="1422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b/>
                            <w:bCs/>
                            <w:sz w:val="16"/>
                            <w:szCs w:val="16"/>
                          </w:rPr>
                        </w:pPr>
                      </w:p>
                      <w:p>
                        <w:pPr>
                          <w:pStyle w:val="TableParagraph"/>
                          <w:tabs>
                            <w:tab w:pos="6122" w:val="left" w:leader="none"/>
                          </w:tabs>
                          <w:spacing w:line="240" w:lineRule="auto"/>
                          <w:ind w:left="108" w:right="0"/>
                          <w:jc w:val="left"/>
                          <w:rPr>
                            <w:rFonts w:ascii="Arial" w:hAnsi="Arial" w:cs="Arial" w:eastAsia="Arial" w:hint="default"/>
                            <w:sz w:val="18"/>
                            <w:szCs w:val="18"/>
                          </w:rPr>
                        </w:pPr>
                        <w:r>
                          <w:rPr>
                            <w:rFonts w:ascii="仿宋" w:hAnsi="仿宋" w:cs="仿宋" w:eastAsia="仿宋" w:hint="default"/>
                            <w:position w:val="1"/>
                            <w:sz w:val="18"/>
                            <w:szCs w:val="18"/>
                          </w:rPr>
                          <w:t>上海中南菩悦企业发展有</w:t>
                          <w:tab/>
                        </w:r>
                        <w:r>
                          <w:rPr>
                            <w:rFonts w:ascii="Arial" w:hAnsi="Arial" w:cs="Arial" w:eastAsia="Arial" w:hint="default"/>
                            <w:sz w:val="18"/>
                            <w:szCs w:val="18"/>
                          </w:rPr>
                          <w:t>-56,409,281.6</w:t>
                        </w:r>
                      </w:p>
                    </w:tc>
                  </w:tr>
                  <w:tr>
                    <w:trPr>
                      <w:trHeight w:val="325" w:hRule="exact"/>
                    </w:trPr>
                    <w:tc>
                      <w:tcPr>
                        <w:tcW w:w="3798" w:type="dxa"/>
                        <w:tcBorders>
                          <w:top w:val="nil" w:sz="6" w:space="0" w:color="auto"/>
                          <w:left w:val="nil" w:sz="6" w:space="0" w:color="auto"/>
                          <w:bottom w:val="nil" w:sz="6" w:space="0" w:color="auto"/>
                          <w:right w:val="nil" w:sz="6" w:space="0" w:color="auto"/>
                        </w:tcBorders>
                      </w:tcPr>
                      <w:p>
                        <w:pPr>
                          <w:pStyle w:val="TableParagraph"/>
                          <w:tabs>
                            <w:tab w:pos="2537" w:val="left" w:leader="none"/>
                          </w:tabs>
                          <w:spacing w:line="188" w:lineRule="exact"/>
                          <w:ind w:left="108" w:right="0"/>
                          <w:jc w:val="left"/>
                          <w:rPr>
                            <w:rFonts w:ascii="Arial" w:hAnsi="Arial" w:cs="Arial" w:eastAsia="Arial" w:hint="default"/>
                            <w:sz w:val="18"/>
                            <w:szCs w:val="18"/>
                          </w:rPr>
                        </w:pPr>
                        <w:r>
                          <w:rPr>
                            <w:rFonts w:ascii="仿宋" w:hAnsi="仿宋" w:cs="仿宋" w:eastAsia="仿宋" w:hint="default"/>
                            <w:position w:val="-11"/>
                            <w:sz w:val="18"/>
                            <w:szCs w:val="18"/>
                          </w:rPr>
                          <w:t>限公司</w:t>
                          <w:tab/>
                        </w:r>
                        <w:r>
                          <w:rPr>
                            <w:rFonts w:ascii="Arial" w:hAnsi="Arial" w:cs="Arial" w:eastAsia="Arial" w:hint="default"/>
                            <w:sz w:val="18"/>
                            <w:szCs w:val="18"/>
                          </w:rPr>
                          <w:t>56,226,864.15</w:t>
                        </w:r>
                      </w:p>
                    </w:tc>
                    <w:tc>
                      <w:tcPr>
                        <w:tcW w:w="3912" w:type="dxa"/>
                        <w:gridSpan w:val="2"/>
                        <w:tcBorders>
                          <w:top w:val="nil" w:sz="6" w:space="0" w:color="auto"/>
                          <w:left w:val="nil" w:sz="6" w:space="0" w:color="auto"/>
                          <w:bottom w:val="nil" w:sz="6" w:space="0" w:color="auto"/>
                          <w:right w:val="nil" w:sz="6" w:space="0" w:color="auto"/>
                        </w:tcBorders>
                      </w:tcPr>
                      <w:p>
                        <w:pPr>
                          <w:pStyle w:val="TableParagraph"/>
                          <w:tabs>
                            <w:tab w:pos="1983" w:val="left" w:leader="none"/>
                            <w:tab w:pos="3335" w:val="left" w:leader="none"/>
                          </w:tabs>
                          <w:spacing w:line="181" w:lineRule="exact"/>
                          <w:ind w:left="1297" w:right="0"/>
                          <w:jc w:val="left"/>
                          <w:rPr>
                            <w:rFonts w:ascii="Arial" w:hAnsi="Arial" w:cs="Arial" w:eastAsia="Arial" w:hint="default"/>
                            <w:sz w:val="18"/>
                            <w:szCs w:val="18"/>
                          </w:rPr>
                        </w:pPr>
                        <w:r>
                          <w:rPr>
                            <w:rFonts w:ascii="Arial"/>
                            <w:sz w:val="18"/>
                          </w:rPr>
                          <w:t>-</w:t>
                          <w:tab/>
                          <w:t>-</w:t>
                          <w:tab/>
                        </w:r>
                        <w:r>
                          <w:rPr>
                            <w:rFonts w:ascii="Arial"/>
                            <w:position w:val="-9"/>
                            <w:sz w:val="18"/>
                          </w:rPr>
                          <w:t>1</w:t>
                        </w:r>
                        <w:r>
                          <w:rPr>
                            <w:rFonts w:ascii="Arial"/>
                            <w:sz w:val="18"/>
                          </w:rPr>
                        </w:r>
                      </w:p>
                    </w:tc>
                    <w:tc>
                      <w:tcPr>
                        <w:tcW w:w="2111" w:type="dxa"/>
                        <w:tcBorders>
                          <w:top w:val="nil" w:sz="6" w:space="0" w:color="auto"/>
                          <w:left w:val="nil" w:sz="6" w:space="0" w:color="auto"/>
                          <w:bottom w:val="nil" w:sz="6" w:space="0" w:color="auto"/>
                          <w:right w:val="nil" w:sz="6" w:space="0" w:color="auto"/>
                        </w:tcBorders>
                      </w:tcPr>
                      <w:p>
                        <w:pPr/>
                      </w:p>
                    </w:tc>
                    <w:tc>
                      <w:tcPr>
                        <w:tcW w:w="3885"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r>
                  <w:tr>
                    <w:trPr>
                      <w:trHeight w:val="444" w:hRule="exact"/>
                    </w:trPr>
                    <w:tc>
                      <w:tcPr>
                        <w:tcW w:w="3798" w:type="dxa"/>
                        <w:tcBorders>
                          <w:top w:val="nil" w:sz="6" w:space="0" w:color="auto"/>
                          <w:left w:val="nil" w:sz="6" w:space="0" w:color="auto"/>
                          <w:bottom w:val="nil" w:sz="6" w:space="0" w:color="auto"/>
                          <w:right w:val="nil" w:sz="6" w:space="0" w:color="auto"/>
                        </w:tcBorders>
                      </w:tcPr>
                      <w:p>
                        <w:pPr>
                          <w:pStyle w:val="TableParagraph"/>
                          <w:spacing w:line="149" w:lineRule="exact"/>
                          <w:ind w:left="108" w:right="0"/>
                          <w:jc w:val="left"/>
                          <w:rPr>
                            <w:rFonts w:ascii="仿宋" w:hAnsi="仿宋" w:cs="仿宋" w:eastAsia="仿宋" w:hint="default"/>
                            <w:sz w:val="18"/>
                            <w:szCs w:val="18"/>
                          </w:rPr>
                        </w:pPr>
                        <w:r>
                          <w:rPr>
                            <w:rFonts w:ascii="仿宋" w:hAnsi="仿宋" w:cs="仿宋" w:eastAsia="仿宋" w:hint="default"/>
                            <w:sz w:val="18"/>
                            <w:szCs w:val="18"/>
                          </w:rPr>
                          <w:t>南京国资新城颐锦置业投</w:t>
                        </w:r>
                      </w:p>
                      <w:p>
                        <w:pPr>
                          <w:pStyle w:val="TableParagraph"/>
                          <w:tabs>
                            <w:tab w:pos="2537" w:val="left" w:leader="none"/>
                          </w:tabs>
                          <w:spacing w:line="275" w:lineRule="exact"/>
                          <w:ind w:left="108" w:right="0"/>
                          <w:jc w:val="left"/>
                          <w:rPr>
                            <w:rFonts w:ascii="Arial" w:hAnsi="Arial" w:cs="Arial" w:eastAsia="Arial" w:hint="default"/>
                            <w:sz w:val="18"/>
                            <w:szCs w:val="18"/>
                          </w:rPr>
                        </w:pPr>
                        <w:r>
                          <w:rPr>
                            <w:rFonts w:ascii="仿宋" w:hAnsi="仿宋" w:cs="仿宋" w:eastAsia="仿宋" w:hint="default"/>
                            <w:position w:val="-11"/>
                            <w:sz w:val="18"/>
                            <w:szCs w:val="18"/>
                          </w:rPr>
                          <w:t>资有限公司</w:t>
                          <w:tab/>
                        </w:r>
                        <w:r>
                          <w:rPr>
                            <w:rFonts w:ascii="Arial" w:hAnsi="Arial" w:cs="Arial" w:eastAsia="Arial" w:hint="default"/>
                            <w:sz w:val="18"/>
                            <w:szCs w:val="18"/>
                          </w:rPr>
                          <w:t>42,125,926.47</w:t>
                        </w:r>
                      </w:p>
                    </w:tc>
                    <w:tc>
                      <w:tcPr>
                        <w:tcW w:w="3912" w:type="dxa"/>
                        <w:gridSpan w:val="2"/>
                        <w:tcBorders>
                          <w:top w:val="nil" w:sz="6" w:space="0" w:color="auto"/>
                          <w:left w:val="nil" w:sz="6" w:space="0" w:color="auto"/>
                          <w:bottom w:val="nil" w:sz="6" w:space="0" w:color="auto"/>
                          <w:right w:val="nil" w:sz="6" w:space="0" w:color="auto"/>
                        </w:tcBorders>
                      </w:tcPr>
                      <w:p>
                        <w:pPr>
                          <w:pStyle w:val="TableParagraph"/>
                          <w:tabs>
                            <w:tab w:pos="1983" w:val="left" w:leader="none"/>
                            <w:tab w:pos="2384" w:val="left" w:leader="none"/>
                          </w:tabs>
                          <w:spacing w:line="240" w:lineRule="auto" w:before="109"/>
                          <w:ind w:left="1297" w:right="0"/>
                          <w:jc w:val="left"/>
                          <w:rPr>
                            <w:rFonts w:ascii="Arial" w:hAnsi="Arial" w:cs="Arial" w:eastAsia="Arial" w:hint="default"/>
                            <w:sz w:val="18"/>
                            <w:szCs w:val="18"/>
                          </w:rPr>
                        </w:pPr>
                        <w:r>
                          <w:rPr>
                            <w:rFonts w:ascii="Arial"/>
                            <w:sz w:val="18"/>
                          </w:rPr>
                          <w:t>-</w:t>
                          <w:tab/>
                          <w:t>-</w:t>
                          <w:tab/>
                          <w:t>8,382,629.22</w:t>
                        </w:r>
                      </w:p>
                    </w:tc>
                    <w:tc>
                      <w:tcPr>
                        <w:tcW w:w="2111" w:type="dxa"/>
                        <w:tcBorders>
                          <w:top w:val="nil" w:sz="6" w:space="0" w:color="auto"/>
                          <w:left w:val="nil" w:sz="6" w:space="0" w:color="auto"/>
                          <w:bottom w:val="nil" w:sz="6" w:space="0" w:color="auto"/>
                          <w:right w:val="nil" w:sz="6" w:space="0" w:color="auto"/>
                        </w:tcBorders>
                      </w:tcPr>
                      <w:p>
                        <w:pPr>
                          <w:pStyle w:val="TableParagraph"/>
                          <w:tabs>
                            <w:tab w:pos="1143" w:val="left" w:leader="none"/>
                          </w:tabs>
                          <w:spacing w:line="240" w:lineRule="auto" w:before="109"/>
                          <w:ind w:left="20" w:right="0"/>
                          <w:jc w:val="center"/>
                          <w:rPr>
                            <w:rFonts w:ascii="Arial" w:hAnsi="Arial" w:cs="Arial" w:eastAsia="Arial" w:hint="default"/>
                            <w:sz w:val="18"/>
                            <w:szCs w:val="18"/>
                          </w:rPr>
                        </w:pPr>
                        <w:r>
                          <w:rPr>
                            <w:rFonts w:ascii="Arial"/>
                            <w:sz w:val="18"/>
                          </w:rPr>
                          <w:t>-</w:t>
                          <w:tab/>
                          <w:t>-</w:t>
                        </w:r>
                      </w:p>
                    </w:tc>
                    <w:tc>
                      <w:tcPr>
                        <w:tcW w:w="3885" w:type="dxa"/>
                        <w:tcBorders>
                          <w:top w:val="nil" w:sz="6" w:space="0" w:color="auto"/>
                          <w:left w:val="nil" w:sz="6" w:space="0" w:color="auto"/>
                          <w:bottom w:val="nil" w:sz="6" w:space="0" w:color="auto"/>
                          <w:right w:val="nil" w:sz="6" w:space="0" w:color="auto"/>
                        </w:tcBorders>
                      </w:tcPr>
                      <w:p>
                        <w:pPr>
                          <w:pStyle w:val="TableParagraph"/>
                          <w:tabs>
                            <w:tab w:pos="655" w:val="left" w:leader="none"/>
                            <w:tab w:pos="1310" w:val="left" w:leader="none"/>
                            <w:tab w:pos="1929" w:val="left" w:leader="none"/>
                          </w:tabs>
                          <w:spacing w:line="240" w:lineRule="auto" w:before="109"/>
                          <w:ind w:right="348"/>
                          <w:jc w:val="right"/>
                          <w:rPr>
                            <w:rFonts w:ascii="Arial" w:hAnsi="Arial" w:cs="Arial" w:eastAsia="Arial" w:hint="default"/>
                            <w:sz w:val="18"/>
                            <w:szCs w:val="18"/>
                          </w:rPr>
                        </w:pPr>
                        <w:r>
                          <w:rPr>
                            <w:rFonts w:ascii="Arial"/>
                            <w:sz w:val="18"/>
                          </w:rPr>
                          <w:t>-</w:t>
                          <w:tab/>
                          <w:t>-</w:t>
                          <w:tab/>
                          <w:t>-</w:t>
                          <w:tab/>
                        </w:r>
                        <w:r>
                          <w:rPr>
                            <w:rFonts w:ascii="Arial"/>
                            <w:spacing w:val="-1"/>
                            <w:sz w:val="18"/>
                          </w:rPr>
                          <w:t>50,508,555.69</w:t>
                        </w:r>
                      </w:p>
                    </w:tc>
                    <w:tc>
                      <w:tcPr>
                        <w:tcW w:w="5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392" w:hRule="exact"/>
                    </w:trPr>
                    <w:tc>
                      <w:tcPr>
                        <w:tcW w:w="3798" w:type="dxa"/>
                        <w:tcBorders>
                          <w:top w:val="nil" w:sz="6" w:space="0" w:color="auto"/>
                          <w:left w:val="nil" w:sz="6" w:space="0" w:color="auto"/>
                          <w:bottom w:val="nil" w:sz="6" w:space="0" w:color="auto"/>
                          <w:right w:val="nil" w:sz="6" w:space="0" w:color="auto"/>
                        </w:tcBorders>
                      </w:tcPr>
                      <w:p>
                        <w:pPr>
                          <w:pStyle w:val="TableParagraph"/>
                          <w:tabs>
                            <w:tab w:pos="2537" w:val="left" w:leader="none"/>
                          </w:tabs>
                          <w:spacing w:line="240" w:lineRule="auto" w:before="67"/>
                          <w:ind w:left="108" w:right="0"/>
                          <w:jc w:val="left"/>
                          <w:rPr>
                            <w:rFonts w:ascii="Arial" w:hAnsi="Arial" w:cs="Arial" w:eastAsia="Arial" w:hint="default"/>
                            <w:sz w:val="18"/>
                            <w:szCs w:val="18"/>
                          </w:rPr>
                        </w:pPr>
                        <w:r>
                          <w:rPr>
                            <w:rFonts w:ascii="仿宋" w:hAnsi="仿宋" w:cs="仿宋" w:eastAsia="仿宋" w:hint="default"/>
                            <w:sz w:val="18"/>
                            <w:szCs w:val="18"/>
                          </w:rPr>
                          <w:t>镇江颐润中南置业公司</w:t>
                          <w:tab/>
                        </w:r>
                        <w:r>
                          <w:rPr>
                            <w:rFonts w:ascii="Arial" w:hAnsi="Arial" w:cs="Arial" w:eastAsia="Arial" w:hint="default"/>
                            <w:sz w:val="18"/>
                            <w:szCs w:val="18"/>
                          </w:rPr>
                          <w:t>22,943,565.11</w:t>
                        </w:r>
                      </w:p>
                    </w:tc>
                    <w:tc>
                      <w:tcPr>
                        <w:tcW w:w="3912" w:type="dxa"/>
                        <w:gridSpan w:val="2"/>
                        <w:tcBorders>
                          <w:top w:val="nil" w:sz="6" w:space="0" w:color="auto"/>
                          <w:left w:val="nil" w:sz="6" w:space="0" w:color="auto"/>
                          <w:bottom w:val="nil" w:sz="6" w:space="0" w:color="auto"/>
                          <w:right w:val="nil" w:sz="6" w:space="0" w:color="auto"/>
                        </w:tcBorders>
                      </w:tcPr>
                      <w:p>
                        <w:pPr>
                          <w:pStyle w:val="TableParagraph"/>
                          <w:tabs>
                            <w:tab w:pos="1983" w:val="left" w:leader="none"/>
                            <w:tab w:pos="2475" w:val="left" w:leader="none"/>
                          </w:tabs>
                          <w:spacing w:line="240" w:lineRule="auto" w:before="109"/>
                          <w:ind w:left="1297" w:right="0"/>
                          <w:jc w:val="left"/>
                          <w:rPr>
                            <w:rFonts w:ascii="Arial" w:hAnsi="Arial" w:cs="Arial" w:eastAsia="Arial" w:hint="default"/>
                            <w:sz w:val="18"/>
                            <w:szCs w:val="18"/>
                          </w:rPr>
                        </w:pPr>
                        <w:r>
                          <w:rPr>
                            <w:rFonts w:ascii="Arial"/>
                            <w:sz w:val="18"/>
                          </w:rPr>
                          <w:t>-</w:t>
                          <w:tab/>
                          <w:t>-</w:t>
                          <w:tab/>
                          <w:t>-974,613.49</w:t>
                        </w:r>
                      </w:p>
                    </w:tc>
                    <w:tc>
                      <w:tcPr>
                        <w:tcW w:w="2111" w:type="dxa"/>
                        <w:tcBorders>
                          <w:top w:val="nil" w:sz="6" w:space="0" w:color="auto"/>
                          <w:left w:val="nil" w:sz="6" w:space="0" w:color="auto"/>
                          <w:bottom w:val="nil" w:sz="6" w:space="0" w:color="auto"/>
                          <w:right w:val="nil" w:sz="6" w:space="0" w:color="auto"/>
                        </w:tcBorders>
                      </w:tcPr>
                      <w:p>
                        <w:pPr>
                          <w:pStyle w:val="TableParagraph"/>
                          <w:tabs>
                            <w:tab w:pos="1143" w:val="left" w:leader="none"/>
                          </w:tabs>
                          <w:spacing w:line="240" w:lineRule="auto" w:before="109"/>
                          <w:ind w:left="20" w:right="0"/>
                          <w:jc w:val="center"/>
                          <w:rPr>
                            <w:rFonts w:ascii="Arial" w:hAnsi="Arial" w:cs="Arial" w:eastAsia="Arial" w:hint="default"/>
                            <w:sz w:val="18"/>
                            <w:szCs w:val="18"/>
                          </w:rPr>
                        </w:pPr>
                        <w:r>
                          <w:rPr>
                            <w:rFonts w:ascii="Arial"/>
                            <w:sz w:val="18"/>
                          </w:rPr>
                          <w:t>-</w:t>
                          <w:tab/>
                          <w:t>-</w:t>
                        </w:r>
                      </w:p>
                    </w:tc>
                    <w:tc>
                      <w:tcPr>
                        <w:tcW w:w="3885" w:type="dxa"/>
                        <w:tcBorders>
                          <w:top w:val="nil" w:sz="6" w:space="0" w:color="auto"/>
                          <w:left w:val="nil" w:sz="6" w:space="0" w:color="auto"/>
                          <w:bottom w:val="nil" w:sz="6" w:space="0" w:color="auto"/>
                          <w:right w:val="nil" w:sz="6" w:space="0" w:color="auto"/>
                        </w:tcBorders>
                      </w:tcPr>
                      <w:p>
                        <w:pPr>
                          <w:pStyle w:val="TableParagraph"/>
                          <w:tabs>
                            <w:tab w:pos="655" w:val="left" w:leader="none"/>
                            <w:tab w:pos="1310" w:val="left" w:leader="none"/>
                            <w:tab w:pos="1929" w:val="left" w:leader="none"/>
                          </w:tabs>
                          <w:spacing w:line="240" w:lineRule="auto" w:before="109"/>
                          <w:ind w:right="348"/>
                          <w:jc w:val="right"/>
                          <w:rPr>
                            <w:rFonts w:ascii="Arial" w:hAnsi="Arial" w:cs="Arial" w:eastAsia="Arial" w:hint="default"/>
                            <w:sz w:val="18"/>
                            <w:szCs w:val="18"/>
                          </w:rPr>
                        </w:pPr>
                        <w:r>
                          <w:rPr>
                            <w:rFonts w:ascii="Arial"/>
                            <w:sz w:val="18"/>
                          </w:rPr>
                          <w:t>-</w:t>
                          <w:tab/>
                          <w:t>-</w:t>
                          <w:tab/>
                          <w:t>-</w:t>
                          <w:tab/>
                        </w:r>
                        <w:r>
                          <w:rPr>
                            <w:rFonts w:ascii="Arial"/>
                            <w:spacing w:val="-1"/>
                            <w:sz w:val="18"/>
                          </w:rPr>
                          <w:t>21,968,951.62</w:t>
                        </w:r>
                      </w:p>
                    </w:tc>
                    <w:tc>
                      <w:tcPr>
                        <w:tcW w:w="5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450" w:hRule="exact"/>
                    </w:trPr>
                    <w:tc>
                      <w:tcPr>
                        <w:tcW w:w="3798" w:type="dxa"/>
                        <w:tcBorders>
                          <w:top w:val="nil" w:sz="6" w:space="0" w:color="auto"/>
                          <w:left w:val="nil" w:sz="6" w:space="0" w:color="auto"/>
                          <w:bottom w:val="nil" w:sz="6" w:space="0" w:color="auto"/>
                          <w:right w:val="nil" w:sz="6" w:space="0" w:color="auto"/>
                        </w:tcBorders>
                      </w:tcPr>
                      <w:p>
                        <w:pPr>
                          <w:pStyle w:val="TableParagraph"/>
                          <w:tabs>
                            <w:tab w:pos="3629" w:val="left" w:leader="none"/>
                          </w:tabs>
                          <w:spacing w:line="240" w:lineRule="auto" w:before="16"/>
                          <w:ind w:left="108" w:right="0"/>
                          <w:jc w:val="left"/>
                          <w:rPr>
                            <w:rFonts w:ascii="Arial" w:hAnsi="Arial" w:cs="Arial" w:eastAsia="Arial" w:hint="default"/>
                            <w:sz w:val="18"/>
                            <w:szCs w:val="18"/>
                          </w:rPr>
                        </w:pPr>
                        <w:r>
                          <w:rPr>
                            <w:rFonts w:ascii="仿宋" w:hAnsi="仿宋" w:cs="仿宋" w:eastAsia="仿宋" w:hint="default"/>
                            <w:sz w:val="18"/>
                            <w:szCs w:val="18"/>
                          </w:rPr>
                          <w:t>上海爵叙置业有限公司</w:t>
                          <w:tab/>
                        </w:r>
                        <w:r>
                          <w:rPr>
                            <w:rFonts w:ascii="Arial" w:hAnsi="Arial" w:cs="Arial" w:eastAsia="Arial" w:hint="default"/>
                            <w:sz w:val="18"/>
                            <w:szCs w:val="18"/>
                          </w:rPr>
                          <w:t>-</w:t>
                        </w:r>
                      </w:p>
                    </w:tc>
                    <w:tc>
                      <w:tcPr>
                        <w:tcW w:w="3912" w:type="dxa"/>
                        <w:gridSpan w:val="2"/>
                        <w:tcBorders>
                          <w:top w:val="nil" w:sz="6" w:space="0" w:color="auto"/>
                          <w:left w:val="nil" w:sz="6" w:space="0" w:color="auto"/>
                          <w:bottom w:val="nil" w:sz="6" w:space="0" w:color="auto"/>
                          <w:right w:val="nil" w:sz="6" w:space="0" w:color="auto"/>
                        </w:tcBorders>
                      </w:tcPr>
                      <w:p>
                        <w:pPr>
                          <w:pStyle w:val="TableParagraph"/>
                          <w:tabs>
                            <w:tab w:pos="1983" w:val="left" w:leader="none"/>
                            <w:tab w:pos="2384" w:val="left" w:leader="none"/>
                          </w:tabs>
                          <w:spacing w:line="240" w:lineRule="auto" w:before="57"/>
                          <w:ind w:left="1297" w:right="0"/>
                          <w:jc w:val="left"/>
                          <w:rPr>
                            <w:rFonts w:ascii="Arial" w:hAnsi="Arial" w:cs="Arial" w:eastAsia="Arial" w:hint="default"/>
                            <w:sz w:val="18"/>
                            <w:szCs w:val="18"/>
                          </w:rPr>
                        </w:pPr>
                        <w:r>
                          <w:rPr>
                            <w:rFonts w:ascii="Arial"/>
                            <w:sz w:val="18"/>
                          </w:rPr>
                          <w:t>-</w:t>
                          <w:tab/>
                          <w:t>-</w:t>
                          <w:tab/>
                          <w:t>7,484,518.18</w:t>
                        </w:r>
                      </w:p>
                    </w:tc>
                    <w:tc>
                      <w:tcPr>
                        <w:tcW w:w="2111" w:type="dxa"/>
                        <w:tcBorders>
                          <w:top w:val="nil" w:sz="6" w:space="0" w:color="auto"/>
                          <w:left w:val="nil" w:sz="6" w:space="0" w:color="auto"/>
                          <w:bottom w:val="nil" w:sz="6" w:space="0" w:color="auto"/>
                          <w:right w:val="nil" w:sz="6" w:space="0" w:color="auto"/>
                        </w:tcBorders>
                      </w:tcPr>
                      <w:p>
                        <w:pPr>
                          <w:pStyle w:val="TableParagraph"/>
                          <w:tabs>
                            <w:tab w:pos="1143" w:val="left" w:leader="none"/>
                          </w:tabs>
                          <w:spacing w:line="240" w:lineRule="auto" w:before="57"/>
                          <w:ind w:left="20" w:right="0"/>
                          <w:jc w:val="center"/>
                          <w:rPr>
                            <w:rFonts w:ascii="Arial" w:hAnsi="Arial" w:cs="Arial" w:eastAsia="Arial" w:hint="default"/>
                            <w:sz w:val="18"/>
                            <w:szCs w:val="18"/>
                          </w:rPr>
                        </w:pPr>
                        <w:r>
                          <w:rPr>
                            <w:rFonts w:ascii="Arial"/>
                            <w:sz w:val="18"/>
                          </w:rPr>
                          <w:t>-</w:t>
                          <w:tab/>
                          <w:t>-</w:t>
                        </w:r>
                      </w:p>
                    </w:tc>
                    <w:tc>
                      <w:tcPr>
                        <w:tcW w:w="3885" w:type="dxa"/>
                        <w:tcBorders>
                          <w:top w:val="nil" w:sz="6" w:space="0" w:color="auto"/>
                          <w:left w:val="nil" w:sz="6" w:space="0" w:color="auto"/>
                          <w:bottom w:val="nil" w:sz="6" w:space="0" w:color="auto"/>
                          <w:right w:val="nil" w:sz="6" w:space="0" w:color="auto"/>
                        </w:tcBorders>
                      </w:tcPr>
                      <w:p>
                        <w:pPr>
                          <w:pStyle w:val="TableParagraph"/>
                          <w:tabs>
                            <w:tab w:pos="655" w:val="left" w:leader="none"/>
                            <w:tab w:pos="1310" w:val="left" w:leader="none"/>
                            <w:tab w:pos="2030" w:val="left" w:leader="none"/>
                          </w:tabs>
                          <w:spacing w:line="240" w:lineRule="auto" w:before="57"/>
                          <w:ind w:right="346"/>
                          <w:jc w:val="right"/>
                          <w:rPr>
                            <w:rFonts w:ascii="Arial" w:hAnsi="Arial" w:cs="Arial" w:eastAsia="Arial" w:hint="default"/>
                            <w:sz w:val="18"/>
                            <w:szCs w:val="18"/>
                          </w:rPr>
                        </w:pPr>
                        <w:r>
                          <w:rPr>
                            <w:rFonts w:ascii="Arial"/>
                            <w:sz w:val="18"/>
                          </w:rPr>
                          <w:t>-</w:t>
                          <w:tab/>
                          <w:t>-</w:t>
                          <w:tab/>
                          <w:t>-</w:t>
                          <w:tab/>
                        </w:r>
                        <w:r>
                          <w:rPr>
                            <w:rFonts w:ascii="Arial"/>
                            <w:spacing w:val="-1"/>
                            <w:sz w:val="18"/>
                          </w:rPr>
                          <w:t>7,484,518.18</w:t>
                        </w:r>
                      </w:p>
                    </w:tc>
                    <w:tc>
                      <w:tcPr>
                        <w:tcW w:w="51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667" w:hRule="exact"/>
                    </w:trPr>
                    <w:tc>
                      <w:tcPr>
                        <w:tcW w:w="3798" w:type="dxa"/>
                        <w:tcBorders>
                          <w:top w:val="nil" w:sz="6" w:space="0" w:color="auto"/>
                          <w:left w:val="nil" w:sz="6" w:space="0" w:color="auto"/>
                          <w:bottom w:val="single" w:sz="4" w:space="0" w:color="000000"/>
                          <w:right w:val="nil" w:sz="6" w:space="0" w:color="auto"/>
                        </w:tcBorders>
                      </w:tcPr>
                      <w:p>
                        <w:pPr>
                          <w:pStyle w:val="TableParagraph"/>
                          <w:spacing w:line="127" w:lineRule="exact"/>
                          <w:ind w:left="108" w:right="0"/>
                          <w:jc w:val="left"/>
                          <w:rPr>
                            <w:rFonts w:ascii="仿宋" w:hAnsi="仿宋" w:cs="仿宋" w:eastAsia="仿宋" w:hint="default"/>
                            <w:sz w:val="18"/>
                            <w:szCs w:val="18"/>
                          </w:rPr>
                        </w:pPr>
                        <w:r>
                          <w:rPr>
                            <w:rFonts w:ascii="仿宋" w:hAnsi="仿宋" w:cs="仿宋" w:eastAsia="仿宋" w:hint="default"/>
                            <w:sz w:val="18"/>
                            <w:szCs w:val="18"/>
                          </w:rPr>
                          <w:t>国信中南城市开发投资基</w:t>
                        </w:r>
                      </w:p>
                      <w:p>
                        <w:pPr>
                          <w:pStyle w:val="TableParagraph"/>
                          <w:tabs>
                            <w:tab w:pos="2638" w:val="left" w:leader="none"/>
                          </w:tabs>
                          <w:spacing w:line="239" w:lineRule="exact"/>
                          <w:ind w:left="108" w:right="0"/>
                          <w:jc w:val="left"/>
                          <w:rPr>
                            <w:rFonts w:ascii="Arial" w:hAnsi="Arial" w:cs="Arial" w:eastAsia="Arial" w:hint="default"/>
                            <w:sz w:val="18"/>
                            <w:szCs w:val="18"/>
                          </w:rPr>
                        </w:pPr>
                        <w:r>
                          <w:rPr>
                            <w:rFonts w:ascii="仿宋" w:hAnsi="仿宋" w:cs="仿宋" w:eastAsia="仿宋" w:hint="default"/>
                            <w:spacing w:val="-4"/>
                            <w:sz w:val="18"/>
                            <w:szCs w:val="18"/>
                          </w:rPr>
                          <w:t>金管理（北京）有限责任公</w:t>
                          <w:tab/>
                        </w:r>
                        <w:r>
                          <w:rPr>
                            <w:rFonts w:ascii="Arial" w:hAnsi="Arial" w:cs="Arial" w:eastAsia="Arial" w:hint="default"/>
                            <w:sz w:val="18"/>
                            <w:szCs w:val="18"/>
                          </w:rPr>
                          <w:t>9,980,649.35</w:t>
                        </w:r>
                      </w:p>
                      <w:p>
                        <w:pPr>
                          <w:pStyle w:val="TableParagraph"/>
                          <w:spacing w:line="228" w:lineRule="exact"/>
                          <w:ind w:left="108" w:right="0"/>
                          <w:jc w:val="left"/>
                          <w:rPr>
                            <w:rFonts w:ascii="仿宋" w:hAnsi="仿宋" w:cs="仿宋" w:eastAsia="仿宋" w:hint="default"/>
                            <w:sz w:val="18"/>
                            <w:szCs w:val="18"/>
                          </w:rPr>
                        </w:pPr>
                        <w:r>
                          <w:rPr>
                            <w:rFonts w:ascii="仿宋" w:hAnsi="仿宋" w:cs="仿宋" w:eastAsia="仿宋" w:hint="default"/>
                            <w:sz w:val="18"/>
                            <w:szCs w:val="18"/>
                          </w:rPr>
                          <w:t>司</w:t>
                        </w:r>
                      </w:p>
                    </w:tc>
                    <w:tc>
                      <w:tcPr>
                        <w:tcW w:w="391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Arial" w:hAnsi="Arial" w:cs="Arial" w:eastAsia="Arial" w:hint="default"/>
                            <w:b/>
                            <w:bCs/>
                            <w:sz w:val="14"/>
                            <w:szCs w:val="14"/>
                          </w:rPr>
                        </w:pPr>
                      </w:p>
                      <w:p>
                        <w:pPr>
                          <w:pStyle w:val="TableParagraph"/>
                          <w:tabs>
                            <w:tab w:pos="1983" w:val="left" w:leader="none"/>
                            <w:tab w:pos="2675" w:val="left" w:leader="none"/>
                          </w:tabs>
                          <w:spacing w:line="240" w:lineRule="auto"/>
                          <w:ind w:left="1297" w:right="0"/>
                          <w:jc w:val="left"/>
                          <w:rPr>
                            <w:rFonts w:ascii="Arial" w:hAnsi="Arial" w:cs="Arial" w:eastAsia="Arial" w:hint="default"/>
                            <w:sz w:val="18"/>
                            <w:szCs w:val="18"/>
                          </w:rPr>
                        </w:pPr>
                        <w:r>
                          <w:rPr>
                            <w:rFonts w:ascii="Arial"/>
                            <w:sz w:val="18"/>
                          </w:rPr>
                          <w:t>-</w:t>
                          <w:tab/>
                          <w:t>-</w:t>
                          <w:tab/>
                          <w:t>-3,310.11</w:t>
                        </w:r>
                      </w:p>
                    </w:tc>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Arial" w:hAnsi="Arial" w:cs="Arial" w:eastAsia="Arial" w:hint="default"/>
                            <w:b/>
                            <w:bCs/>
                            <w:sz w:val="14"/>
                            <w:szCs w:val="14"/>
                          </w:rPr>
                        </w:pPr>
                      </w:p>
                      <w:p>
                        <w:pPr>
                          <w:pStyle w:val="TableParagraph"/>
                          <w:tabs>
                            <w:tab w:pos="1143" w:val="left" w:leader="none"/>
                          </w:tabs>
                          <w:spacing w:line="240" w:lineRule="auto"/>
                          <w:ind w:left="20" w:right="0"/>
                          <w:jc w:val="center"/>
                          <w:rPr>
                            <w:rFonts w:ascii="Arial" w:hAnsi="Arial" w:cs="Arial" w:eastAsia="Arial" w:hint="default"/>
                            <w:sz w:val="18"/>
                            <w:szCs w:val="18"/>
                          </w:rPr>
                        </w:pPr>
                        <w:r>
                          <w:rPr>
                            <w:rFonts w:ascii="Arial"/>
                            <w:sz w:val="18"/>
                          </w:rPr>
                          <w:t>-</w:t>
                          <w:tab/>
                          <w:t>-</w:t>
                        </w:r>
                      </w:p>
                    </w:tc>
                    <w:tc>
                      <w:tcPr>
                        <w:tcW w:w="388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Arial" w:hAnsi="Arial" w:cs="Arial" w:eastAsia="Arial" w:hint="default"/>
                            <w:b/>
                            <w:bCs/>
                            <w:sz w:val="14"/>
                            <w:szCs w:val="14"/>
                          </w:rPr>
                        </w:pPr>
                      </w:p>
                      <w:p>
                        <w:pPr>
                          <w:pStyle w:val="TableParagraph"/>
                          <w:tabs>
                            <w:tab w:pos="655" w:val="left" w:leader="none"/>
                            <w:tab w:pos="1310" w:val="left" w:leader="none"/>
                            <w:tab w:pos="2030" w:val="left" w:leader="none"/>
                          </w:tabs>
                          <w:spacing w:line="240" w:lineRule="auto"/>
                          <w:ind w:right="346"/>
                          <w:jc w:val="right"/>
                          <w:rPr>
                            <w:rFonts w:ascii="Arial" w:hAnsi="Arial" w:cs="Arial" w:eastAsia="Arial" w:hint="default"/>
                            <w:sz w:val="18"/>
                            <w:szCs w:val="18"/>
                          </w:rPr>
                        </w:pPr>
                        <w:r>
                          <w:rPr>
                            <w:rFonts w:ascii="Arial"/>
                            <w:sz w:val="18"/>
                          </w:rPr>
                          <w:t>-</w:t>
                          <w:tab/>
                          <w:t>-</w:t>
                          <w:tab/>
                          <w:t>-</w:t>
                          <w:tab/>
                        </w:r>
                        <w:r>
                          <w:rPr>
                            <w:rFonts w:ascii="Arial"/>
                            <w:spacing w:val="-1"/>
                            <w:sz w:val="18"/>
                          </w:rPr>
                          <w:t>9,977,339.24</w:t>
                        </w:r>
                      </w:p>
                    </w:tc>
                    <w:tc>
                      <w:tcPr>
                        <w:tcW w:w="51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Arial" w:hAnsi="Arial" w:cs="Arial" w:eastAsia="Arial"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w w:val="99"/>
                            <w:sz w:val="18"/>
                          </w:rPr>
                          <w:t>-</w:t>
                        </w:r>
                        <w:r>
                          <w:rPr>
                            <w:rFonts w:ascii="Arial"/>
                            <w:sz w:val="18"/>
                          </w:rPr>
                        </w:r>
                      </w:p>
                    </w:tc>
                  </w:tr>
                  <w:tr>
                    <w:trPr>
                      <w:trHeight w:val="350" w:hRule="exact"/>
                    </w:trPr>
                    <w:tc>
                      <w:tcPr>
                        <w:tcW w:w="3798" w:type="dxa"/>
                        <w:tcBorders>
                          <w:top w:val="single" w:sz="4" w:space="0" w:color="000000"/>
                          <w:left w:val="nil" w:sz="6" w:space="0" w:color="auto"/>
                          <w:bottom w:val="single" w:sz="4" w:space="0" w:color="000000"/>
                          <w:right w:val="nil" w:sz="6" w:space="0" w:color="auto"/>
                        </w:tcBorders>
                      </w:tcPr>
                      <w:p>
                        <w:pPr>
                          <w:pStyle w:val="TableParagraph"/>
                          <w:tabs>
                            <w:tab w:pos="2438" w:val="left" w:leader="none"/>
                          </w:tabs>
                          <w:spacing w:line="240" w:lineRule="auto" w:before="24"/>
                          <w:ind w:left="108" w:right="0"/>
                          <w:jc w:val="left"/>
                          <w:rPr>
                            <w:rFonts w:ascii="Arial" w:hAnsi="Arial" w:cs="Arial" w:eastAsia="Arial" w:hint="default"/>
                            <w:sz w:val="18"/>
                            <w:szCs w:val="18"/>
                          </w:rPr>
                        </w:pPr>
                        <w:r>
                          <w:rPr>
                            <w:rFonts w:ascii="仿宋" w:hAnsi="仿宋" w:cs="仿宋" w:eastAsia="仿宋" w:hint="default"/>
                            <w:sz w:val="18"/>
                            <w:szCs w:val="18"/>
                          </w:rPr>
                          <w:t>小计</w:t>
                          <w:tab/>
                        </w:r>
                        <w:r>
                          <w:rPr>
                            <w:rFonts w:ascii="Arial" w:hAnsi="Arial" w:cs="Arial" w:eastAsia="Arial" w:hint="default"/>
                            <w:sz w:val="18"/>
                            <w:szCs w:val="18"/>
                          </w:rPr>
                          <w:t>390,387,552.84</w:t>
                        </w:r>
                      </w:p>
                    </w:tc>
                    <w:tc>
                      <w:tcPr>
                        <w:tcW w:w="3912" w:type="dxa"/>
                        <w:gridSpan w:val="2"/>
                        <w:tcBorders>
                          <w:top w:val="single" w:sz="4" w:space="0" w:color="000000"/>
                          <w:left w:val="nil" w:sz="6" w:space="0" w:color="auto"/>
                          <w:bottom w:val="single" w:sz="4" w:space="0" w:color="000000"/>
                          <w:right w:val="nil" w:sz="6" w:space="0" w:color="auto"/>
                        </w:tcBorders>
                      </w:tcPr>
                      <w:p>
                        <w:pPr>
                          <w:pStyle w:val="TableParagraph"/>
                          <w:tabs>
                            <w:tab w:pos="1983" w:val="left" w:leader="none"/>
                            <w:tab w:pos="2283" w:val="left" w:leader="none"/>
                          </w:tabs>
                          <w:spacing w:line="240" w:lineRule="auto" w:before="66"/>
                          <w:ind w:left="1297" w:right="0"/>
                          <w:jc w:val="left"/>
                          <w:rPr>
                            <w:rFonts w:ascii="Arial" w:hAnsi="Arial" w:cs="Arial" w:eastAsia="Arial" w:hint="default"/>
                            <w:sz w:val="18"/>
                            <w:szCs w:val="18"/>
                          </w:rPr>
                        </w:pPr>
                        <w:r>
                          <w:rPr>
                            <w:rFonts w:ascii="Arial"/>
                            <w:sz w:val="18"/>
                          </w:rPr>
                          <w:t>-</w:t>
                          <w:tab/>
                          <w:t>-</w:t>
                          <w:tab/>
                          <w:t>37,174,091.77</w:t>
                        </w:r>
                      </w:p>
                    </w:tc>
                    <w:tc>
                      <w:tcPr>
                        <w:tcW w:w="2111" w:type="dxa"/>
                        <w:tcBorders>
                          <w:top w:val="single" w:sz="4" w:space="0" w:color="000000"/>
                          <w:left w:val="nil" w:sz="6" w:space="0" w:color="auto"/>
                          <w:bottom w:val="single" w:sz="4" w:space="0" w:color="000000"/>
                          <w:right w:val="nil" w:sz="6" w:space="0" w:color="auto"/>
                        </w:tcBorders>
                      </w:tcPr>
                      <w:p>
                        <w:pPr>
                          <w:pStyle w:val="TableParagraph"/>
                          <w:tabs>
                            <w:tab w:pos="300" w:val="left" w:leader="none"/>
                          </w:tabs>
                          <w:spacing w:line="240" w:lineRule="auto" w:before="66"/>
                          <w:ind w:left="20" w:right="0"/>
                          <w:jc w:val="center"/>
                          <w:rPr>
                            <w:rFonts w:ascii="Arial" w:hAnsi="Arial" w:cs="Arial" w:eastAsia="Arial" w:hint="default"/>
                            <w:sz w:val="18"/>
                            <w:szCs w:val="18"/>
                          </w:rPr>
                        </w:pPr>
                        <w:r>
                          <w:rPr>
                            <w:rFonts w:ascii="Arial"/>
                            <w:sz w:val="18"/>
                          </w:rPr>
                          <w:t>-</w:t>
                          <w:tab/>
                          <w:t>182,417.46</w:t>
                        </w:r>
                      </w:p>
                    </w:tc>
                    <w:tc>
                      <w:tcPr>
                        <w:tcW w:w="3885" w:type="dxa"/>
                        <w:tcBorders>
                          <w:top w:val="single" w:sz="4" w:space="0" w:color="000000"/>
                          <w:left w:val="nil" w:sz="6" w:space="0" w:color="auto"/>
                          <w:bottom w:val="single" w:sz="4" w:space="0" w:color="000000"/>
                          <w:right w:val="nil" w:sz="6" w:space="0" w:color="auto"/>
                        </w:tcBorders>
                      </w:tcPr>
                      <w:p>
                        <w:pPr>
                          <w:pStyle w:val="TableParagraph"/>
                          <w:tabs>
                            <w:tab w:pos="655" w:val="left" w:leader="none"/>
                            <w:tab w:pos="1310" w:val="left" w:leader="none"/>
                            <w:tab w:pos="1828" w:val="left" w:leader="none"/>
                          </w:tabs>
                          <w:spacing w:line="240" w:lineRule="auto" w:before="66"/>
                          <w:ind w:right="348"/>
                          <w:jc w:val="right"/>
                          <w:rPr>
                            <w:rFonts w:ascii="Arial" w:hAnsi="Arial" w:cs="Arial" w:eastAsia="Arial" w:hint="default"/>
                            <w:sz w:val="18"/>
                            <w:szCs w:val="18"/>
                          </w:rPr>
                        </w:pPr>
                        <w:r>
                          <w:rPr>
                            <w:rFonts w:ascii="Arial"/>
                            <w:sz w:val="18"/>
                          </w:rPr>
                          <w:t>-</w:t>
                          <w:tab/>
                          <w:t>-</w:t>
                          <w:tab/>
                          <w:t>-</w:t>
                          <w:tab/>
                        </w:r>
                        <w:r>
                          <w:rPr>
                            <w:rFonts w:ascii="Arial"/>
                            <w:spacing w:val="-1"/>
                            <w:sz w:val="18"/>
                          </w:rPr>
                          <w:t>427,744,062.07</w:t>
                        </w:r>
                      </w:p>
                    </w:tc>
                    <w:tc>
                      <w:tcPr>
                        <w:tcW w:w="51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Arial"/>
          <w:sz w:val="18"/>
        </w:rPr>
        <w:t>-</w:t>
        <w:tab/>
      </w:r>
      <w:r>
        <w:rPr>
          <w:rFonts w:ascii="Arial"/>
          <w:spacing w:val="-1"/>
          <w:sz w:val="18"/>
        </w:rPr>
        <w:t>182,417.46</w:t>
        <w:tab/>
      </w:r>
      <w:r>
        <w:rPr>
          <w:rFonts w:ascii="Arial"/>
          <w:sz w:val="18"/>
        </w:rPr>
        <w:t>-</w:t>
        <w:tab/>
        <w:t>-</w:t>
        <w:tab/>
        <w:t>-</w:t>
        <w:tab/>
        <w:t>-</w:t>
        <w:tab/>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7"/>
          <w:szCs w:val="17"/>
        </w:rPr>
      </w:pPr>
    </w:p>
    <w:p>
      <w:pPr>
        <w:spacing w:after="0" w:line="240" w:lineRule="auto"/>
        <w:rPr>
          <w:rFonts w:ascii="Arial" w:hAnsi="Arial" w:cs="Arial" w:eastAsia="Arial" w:hint="default"/>
          <w:sz w:val="17"/>
          <w:szCs w:val="17"/>
        </w:rPr>
        <w:sectPr>
          <w:pgSz w:w="16840" w:h="11900" w:orient="landscape"/>
          <w:pgMar w:header="763" w:footer="929" w:top="1000" w:bottom="1120" w:left="1480" w:right="900"/>
        </w:sectPr>
      </w:pPr>
    </w:p>
    <w:p>
      <w:pPr>
        <w:tabs>
          <w:tab w:pos="2330" w:val="left" w:leader="none"/>
          <w:tab w:pos="3796" w:val="left" w:leader="none"/>
          <w:tab w:pos="5673" w:val="left" w:leader="none"/>
          <w:tab w:pos="5973" w:val="left" w:leader="none"/>
        </w:tabs>
        <w:spacing w:line="255" w:lineRule="exact" w:before="80"/>
        <w:ind w:left="0" w:right="0" w:firstLine="0"/>
        <w:jc w:val="right"/>
        <w:rPr>
          <w:rFonts w:ascii="Arial" w:hAnsi="Arial" w:cs="Arial" w:eastAsia="Arial" w:hint="default"/>
          <w:sz w:val="18"/>
          <w:szCs w:val="18"/>
        </w:rPr>
      </w:pPr>
      <w:r>
        <w:rPr>
          <w:rFonts w:ascii="仿宋" w:hAnsi="仿宋" w:cs="仿宋" w:eastAsia="仿宋" w:hint="default"/>
          <w:b/>
          <w:bCs/>
          <w:w w:val="95"/>
          <w:sz w:val="18"/>
          <w:szCs w:val="18"/>
        </w:rPr>
        <w:t>合计</w:t>
        <w:tab/>
      </w:r>
      <w:r>
        <w:rPr>
          <w:rFonts w:ascii="Arial" w:hAnsi="Arial" w:cs="Arial" w:eastAsia="Arial" w:hint="default"/>
          <w:b/>
          <w:bCs/>
          <w:spacing w:val="-1"/>
          <w:sz w:val="18"/>
          <w:szCs w:val="18"/>
        </w:rPr>
        <w:t>592,529,941.14</w:t>
        <w:tab/>
        <w:t>414,700,000.00</w:t>
        <w:tab/>
      </w:r>
      <w:r>
        <w:rPr>
          <w:rFonts w:ascii="Arial" w:hAnsi="Arial" w:cs="Arial" w:eastAsia="Arial" w:hint="default"/>
          <w:b/>
          <w:bCs/>
          <w:sz w:val="18"/>
          <w:szCs w:val="18"/>
        </w:rPr>
        <w:t>-</w:t>
        <w:tab/>
      </w:r>
      <w:r>
        <w:rPr>
          <w:rFonts w:ascii="Arial" w:hAnsi="Arial" w:cs="Arial" w:eastAsia="Arial" w:hint="default"/>
          <w:b/>
          <w:bCs/>
          <w:spacing w:val="-1"/>
          <w:position w:val="10"/>
          <w:sz w:val="18"/>
          <w:szCs w:val="18"/>
        </w:rPr>
        <w:t>105,411,070.8</w:t>
      </w:r>
      <w:r>
        <w:rPr>
          <w:rFonts w:ascii="Arial" w:hAnsi="Arial" w:cs="Arial" w:eastAsia="Arial" w:hint="default"/>
          <w:spacing w:val="-1"/>
          <w:sz w:val="18"/>
          <w:szCs w:val="18"/>
        </w:rPr>
      </w:r>
    </w:p>
    <w:p>
      <w:pPr>
        <w:spacing w:line="155" w:lineRule="exact" w:before="0"/>
        <w:ind w:left="0" w:right="0" w:firstLine="0"/>
        <w:jc w:val="right"/>
        <w:rPr>
          <w:rFonts w:ascii="Arial" w:hAnsi="Arial" w:cs="Arial" w:eastAsia="Arial" w:hint="default"/>
          <w:sz w:val="18"/>
          <w:szCs w:val="18"/>
        </w:rPr>
      </w:pPr>
      <w:r>
        <w:rPr>
          <w:rFonts w:ascii="Arial"/>
          <w:b/>
          <w:w w:val="99"/>
          <w:sz w:val="18"/>
        </w:rPr>
        <w:t>1</w:t>
      </w:r>
      <w:r>
        <w:rPr>
          <w:rFonts w:ascii="Arial"/>
          <w:sz w:val="18"/>
        </w:rPr>
      </w:r>
    </w:p>
    <w:p>
      <w:pPr>
        <w:spacing w:line="240" w:lineRule="auto" w:before="8"/>
        <w:rPr>
          <w:rFonts w:ascii="Arial" w:hAnsi="Arial" w:cs="Arial" w:eastAsia="Arial" w:hint="default"/>
          <w:b/>
          <w:bCs/>
          <w:sz w:val="15"/>
          <w:szCs w:val="15"/>
        </w:rPr>
      </w:pPr>
      <w:r>
        <w:rPr/>
        <w:br w:type="column"/>
      </w:r>
      <w:r>
        <w:rPr>
          <w:rFonts w:ascii="Arial"/>
          <w:b/>
          <w:sz w:val="15"/>
        </w:rPr>
      </w:r>
    </w:p>
    <w:p>
      <w:pPr>
        <w:tabs>
          <w:tab w:pos="502" w:val="left" w:leader="none"/>
          <w:tab w:pos="2311" w:val="left" w:leader="none"/>
          <w:tab w:pos="2967" w:val="left" w:leader="none"/>
          <w:tab w:pos="3622" w:val="left" w:leader="none"/>
          <w:tab w:pos="3991" w:val="left" w:leader="none"/>
          <w:tab w:pos="6091" w:val="left" w:leader="none"/>
        </w:tabs>
        <w:spacing w:before="0"/>
        <w:ind w:left="221" w:right="0" w:firstLine="0"/>
        <w:jc w:val="left"/>
        <w:rPr>
          <w:rFonts w:ascii="Arial" w:hAnsi="Arial" w:cs="Arial" w:eastAsia="Arial" w:hint="default"/>
          <w:sz w:val="18"/>
          <w:szCs w:val="18"/>
        </w:rPr>
      </w:pPr>
      <w:r>
        <w:rPr>
          <w:rFonts w:ascii="Arial"/>
          <w:b/>
          <w:sz w:val="18"/>
        </w:rPr>
        <w:t>-</w:t>
        <w:tab/>
      </w:r>
      <w:r>
        <w:rPr>
          <w:rFonts w:ascii="Arial"/>
          <w:b/>
          <w:spacing w:val="-1"/>
          <w:sz w:val="18"/>
        </w:rPr>
        <w:t>182,417.46</w:t>
        <w:tab/>
      </w:r>
      <w:r>
        <w:rPr>
          <w:rFonts w:ascii="Arial"/>
          <w:b/>
          <w:sz w:val="18"/>
        </w:rPr>
        <w:t>-</w:t>
        <w:tab/>
        <w:t>-</w:t>
        <w:tab/>
        <w:t>-</w:t>
        <w:tab/>
      </w:r>
      <w:r>
        <w:rPr>
          <w:rFonts w:ascii="Arial"/>
          <w:b/>
          <w:spacing w:val="-1"/>
          <w:sz w:val="18"/>
        </w:rPr>
        <w:t>1,112,823,429.41</w:t>
        <w:tab/>
      </w:r>
      <w:r>
        <w:rPr>
          <w:rFonts w:ascii="Arial"/>
          <w:b/>
          <w:sz w:val="18"/>
        </w:rPr>
        <w:t>-</w:t>
      </w:r>
      <w:r>
        <w:rPr>
          <w:rFonts w:ascii="Arial"/>
          <w:sz w:val="18"/>
        </w:rPr>
      </w:r>
    </w:p>
    <w:p>
      <w:pPr>
        <w:spacing w:after="0"/>
        <w:jc w:val="left"/>
        <w:rPr>
          <w:rFonts w:ascii="Arial" w:hAnsi="Arial" w:cs="Arial" w:eastAsia="Arial" w:hint="default"/>
          <w:sz w:val="18"/>
          <w:szCs w:val="18"/>
        </w:rPr>
        <w:sectPr>
          <w:type w:val="continuous"/>
          <w:pgSz w:w="16840" w:h="11900" w:orient="landscape"/>
          <w:pgMar w:top="1060" w:bottom="1160" w:left="1480" w:right="900"/>
          <w:cols w:num="2" w:equalWidth="0">
            <w:col w:w="7347" w:space="729"/>
            <w:col w:w="6384"/>
          </w:cols>
        </w:sectPr>
      </w:pPr>
    </w:p>
    <w:p>
      <w:pPr>
        <w:spacing w:line="240" w:lineRule="auto" w:before="7"/>
        <w:rPr>
          <w:rFonts w:ascii="Arial" w:hAnsi="Arial" w:cs="Arial" w:eastAsia="Arial" w:hint="default"/>
          <w:b/>
          <w:bCs/>
          <w:sz w:val="3"/>
          <w:szCs w:val="3"/>
        </w:rPr>
      </w:pPr>
    </w:p>
    <w:p>
      <w:pPr>
        <w:spacing w:line="20" w:lineRule="exact"/>
        <w:ind w:left="103" w:right="0" w:firstLine="0"/>
        <w:rPr>
          <w:rFonts w:ascii="Arial" w:hAnsi="Arial" w:cs="Arial" w:eastAsia="Arial" w:hint="default"/>
          <w:sz w:val="2"/>
          <w:szCs w:val="2"/>
        </w:rPr>
      </w:pPr>
      <w:r>
        <w:rPr>
          <w:rFonts w:ascii="Arial" w:hAnsi="Arial" w:cs="Arial" w:eastAsia="Arial" w:hint="default"/>
          <w:sz w:val="2"/>
          <w:szCs w:val="2"/>
        </w:rPr>
        <w:pict>
          <v:group style="width:712.05pt;height:1pt;mso-position-horizontal-relative:char;mso-position-vertical-relative:line" coordorigin="0,0" coordsize="14241,20">
            <v:group style="position:absolute;left:10;top:10;width:14221;height:2" coordorigin="10,10" coordsize="14221,2">
              <v:shape style="position:absolute;left:10;top:10;width:14221;height:2" coordorigin="10,10" coordsize="14221,0" path="m10,10l14231,10e" filled="false" stroked="true" strokeweight=".96pt" strokecolor="#000000">
                <v:path arrowok="t"/>
              </v:shape>
            </v:group>
          </v:group>
        </w:pict>
      </w:r>
      <w:r>
        <w:rPr>
          <w:rFonts w:ascii="Arial" w:hAnsi="Arial" w:cs="Arial" w:eastAsia="Arial" w:hint="default"/>
          <w:sz w:val="2"/>
          <w:szCs w:val="2"/>
        </w:rPr>
      </w:r>
    </w:p>
    <w:p>
      <w:pPr>
        <w:spacing w:after="0" w:line="20" w:lineRule="exact"/>
        <w:rPr>
          <w:rFonts w:ascii="Arial" w:hAnsi="Arial" w:cs="Arial" w:eastAsia="Arial" w:hint="default"/>
          <w:sz w:val="2"/>
          <w:szCs w:val="2"/>
        </w:rPr>
        <w:sectPr>
          <w:type w:val="continuous"/>
          <w:pgSz w:w="16840" w:h="11900" w:orient="landscape"/>
          <w:pgMar w:top="1060" w:bottom="1160" w:left="1480" w:right="900"/>
        </w:sectPr>
      </w:pPr>
    </w:p>
    <w:p>
      <w:pPr>
        <w:spacing w:line="240" w:lineRule="auto" w:before="3"/>
        <w:rPr>
          <w:rFonts w:ascii="Arial" w:hAnsi="Arial" w:cs="Arial" w:eastAsia="Arial" w:hint="default"/>
          <w:b/>
          <w:bCs/>
          <w:sz w:val="22"/>
          <w:szCs w:val="22"/>
        </w:rPr>
      </w:pPr>
    </w:p>
    <w:tbl>
      <w:tblPr>
        <w:tblW w:w="0" w:type="auto"/>
        <w:jc w:val="left"/>
        <w:tblInd w:w="117" w:type="dxa"/>
        <w:tblLayout w:type="fixed"/>
        <w:tblCellMar>
          <w:top w:w="0" w:type="dxa"/>
          <w:left w:w="0" w:type="dxa"/>
          <w:bottom w:w="0" w:type="dxa"/>
          <w:right w:w="0" w:type="dxa"/>
        </w:tblCellMar>
        <w:tblLook w:val="01E0"/>
      </w:tblPr>
      <w:tblGrid>
        <w:gridCol w:w="5076"/>
        <w:gridCol w:w="2930"/>
        <w:gridCol w:w="2056"/>
      </w:tblGrid>
      <w:tr>
        <w:trPr>
          <w:trHeight w:val="667" w:hRule="exact"/>
        </w:trPr>
        <w:tc>
          <w:tcPr>
            <w:tcW w:w="5076"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bookmarkStart w:name="3、投资收益" w:id="537"/>
            <w:bookmarkEnd w:id="537"/>
            <w:r>
              <w:rPr/>
            </w:r>
            <w:r>
              <w:rPr>
                <w:rFonts w:ascii="Arial" w:hAnsi="Arial" w:cs="Arial" w:eastAsia="Arial" w:hint="default"/>
                <w:sz w:val="24"/>
                <w:szCs w:val="24"/>
              </w:rPr>
              <w:t>3</w:t>
            </w:r>
            <w:r>
              <w:rPr>
                <w:rFonts w:ascii="仿宋" w:hAnsi="仿宋" w:cs="仿宋" w:eastAsia="仿宋" w:hint="default"/>
                <w:sz w:val="24"/>
                <w:szCs w:val="24"/>
              </w:rPr>
              <w:t>、投资收益</w:t>
            </w:r>
          </w:p>
        </w:tc>
        <w:tc>
          <w:tcPr>
            <w:tcW w:w="4986" w:type="dxa"/>
            <w:gridSpan w:val="2"/>
            <w:tcBorders>
              <w:top w:val="nil" w:sz="6" w:space="0" w:color="auto"/>
              <w:left w:val="nil" w:sz="6" w:space="0" w:color="auto"/>
              <w:bottom w:val="single" w:sz="8" w:space="0" w:color="000000"/>
              <w:right w:val="nil" w:sz="6" w:space="0" w:color="auto"/>
            </w:tcBorders>
          </w:tcPr>
          <w:p>
            <w:pPr/>
          </w:p>
        </w:tc>
      </w:tr>
      <w:tr>
        <w:trPr>
          <w:trHeight w:val="412" w:hRule="exact"/>
        </w:trPr>
        <w:tc>
          <w:tcPr>
            <w:tcW w:w="5076"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945" w:right="0"/>
              <w:jc w:val="center"/>
              <w:rPr>
                <w:rFonts w:ascii="仿宋" w:hAnsi="仿宋" w:cs="仿宋" w:eastAsia="仿宋" w:hint="default"/>
                <w:sz w:val="24"/>
                <w:szCs w:val="24"/>
              </w:rPr>
            </w:pPr>
            <w:r>
              <w:rPr>
                <w:rFonts w:ascii="仿宋" w:hAnsi="仿宋" w:cs="仿宋" w:eastAsia="仿宋" w:hint="default"/>
                <w:b/>
                <w:bCs/>
                <w:sz w:val="24"/>
                <w:szCs w:val="24"/>
              </w:rPr>
              <w:t>项目</w:t>
            </w:r>
            <w:r>
              <w:rPr>
                <w:rFonts w:ascii="仿宋" w:hAnsi="仿宋" w:cs="仿宋" w:eastAsia="仿宋" w:hint="default"/>
                <w:sz w:val="24"/>
                <w:szCs w:val="24"/>
              </w:rPr>
            </w:r>
          </w:p>
        </w:tc>
        <w:tc>
          <w:tcPr>
            <w:tcW w:w="293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1081" w:right="0"/>
              <w:jc w:val="left"/>
              <w:rPr>
                <w:rFonts w:ascii="仿宋" w:hAnsi="仿宋" w:cs="仿宋" w:eastAsia="仿宋" w:hint="default"/>
                <w:sz w:val="24"/>
                <w:szCs w:val="24"/>
              </w:rPr>
            </w:pPr>
            <w:r>
              <w:rPr>
                <w:rFonts w:ascii="仿宋" w:hAnsi="仿宋" w:cs="仿宋" w:eastAsia="仿宋" w:hint="default"/>
                <w:b/>
                <w:bCs/>
                <w:sz w:val="24"/>
                <w:szCs w:val="24"/>
              </w:rPr>
              <w:t>本期发生额</w:t>
            </w:r>
            <w:r>
              <w:rPr>
                <w:rFonts w:ascii="仿宋" w:hAnsi="仿宋" w:cs="仿宋" w:eastAsia="仿宋" w:hint="default"/>
                <w:sz w:val="24"/>
                <w:szCs w:val="24"/>
              </w:rPr>
            </w:r>
          </w:p>
        </w:tc>
        <w:tc>
          <w:tcPr>
            <w:tcW w:w="2056"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left="354" w:right="0"/>
              <w:jc w:val="left"/>
              <w:rPr>
                <w:rFonts w:ascii="仿宋" w:hAnsi="仿宋" w:cs="仿宋" w:eastAsia="仿宋" w:hint="default"/>
                <w:sz w:val="24"/>
                <w:szCs w:val="24"/>
              </w:rPr>
            </w:pPr>
            <w:r>
              <w:rPr>
                <w:rFonts w:ascii="仿宋" w:hAnsi="仿宋" w:cs="仿宋" w:eastAsia="仿宋" w:hint="default"/>
                <w:b/>
                <w:bCs/>
                <w:sz w:val="24"/>
                <w:szCs w:val="24"/>
              </w:rPr>
              <w:t>上期发生额</w:t>
            </w:r>
            <w:r>
              <w:rPr>
                <w:rFonts w:ascii="仿宋" w:hAnsi="仿宋" w:cs="仿宋" w:eastAsia="仿宋" w:hint="default"/>
                <w:sz w:val="24"/>
                <w:szCs w:val="24"/>
              </w:rPr>
            </w:r>
          </w:p>
        </w:tc>
      </w:tr>
      <w:tr>
        <w:trPr>
          <w:trHeight w:val="408" w:hRule="exact"/>
        </w:trPr>
        <w:tc>
          <w:tcPr>
            <w:tcW w:w="507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395" w:right="0"/>
              <w:jc w:val="left"/>
              <w:rPr>
                <w:rFonts w:ascii="仿宋" w:hAnsi="仿宋" w:cs="仿宋" w:eastAsia="仿宋" w:hint="default"/>
                <w:sz w:val="24"/>
                <w:szCs w:val="24"/>
              </w:rPr>
            </w:pPr>
            <w:r>
              <w:rPr>
                <w:rFonts w:ascii="仿宋" w:hAnsi="仿宋" w:cs="仿宋" w:eastAsia="仿宋" w:hint="default"/>
                <w:sz w:val="24"/>
                <w:szCs w:val="24"/>
              </w:rPr>
              <w:t>处置长期股权投资产生的投资收益</w:t>
            </w:r>
          </w:p>
        </w:tc>
        <w:tc>
          <w:tcPr>
            <w:tcW w:w="293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65"/>
              <w:jc w:val="right"/>
              <w:rPr>
                <w:rFonts w:ascii="Arial" w:hAnsi="Arial" w:cs="Arial" w:eastAsia="Arial" w:hint="default"/>
                <w:sz w:val="24"/>
                <w:szCs w:val="24"/>
              </w:rPr>
            </w:pPr>
            <w:r>
              <w:rPr>
                <w:rFonts w:ascii="Arial"/>
                <w:spacing w:val="-1"/>
                <w:sz w:val="24"/>
              </w:rPr>
              <w:t>146,764,053.05</w:t>
            </w: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8"/>
              <w:jc w:val="right"/>
              <w:rPr>
                <w:rFonts w:ascii="Arial" w:hAnsi="Arial" w:cs="Arial" w:eastAsia="Arial" w:hint="default"/>
                <w:sz w:val="24"/>
                <w:szCs w:val="24"/>
              </w:rPr>
            </w:pPr>
            <w:r>
              <w:rPr>
                <w:rFonts w:ascii="Arial"/>
                <w:spacing w:val="-1"/>
                <w:sz w:val="24"/>
              </w:rPr>
              <w:t>46,720,968.21</w:t>
            </w:r>
          </w:p>
        </w:tc>
      </w:tr>
      <w:tr>
        <w:trPr>
          <w:trHeight w:val="398" w:hRule="exact"/>
        </w:trPr>
        <w:tc>
          <w:tcPr>
            <w:tcW w:w="5076"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权益法核算的长期股权投资收益</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2"/>
                <w:sz w:val="24"/>
              </w:rPr>
              <w:t>105,411,070.82</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w:hAnsi="Arial" w:cs="Arial" w:eastAsia="Arial" w:hint="default"/>
                <w:sz w:val="24"/>
                <w:szCs w:val="24"/>
              </w:rPr>
            </w:pPr>
            <w:r>
              <w:rPr>
                <w:rFonts w:ascii="Arial"/>
                <w:spacing w:val="-1"/>
                <w:sz w:val="24"/>
              </w:rPr>
              <w:t>259,915,394.24</w:t>
            </w:r>
          </w:p>
        </w:tc>
      </w:tr>
      <w:tr>
        <w:trPr>
          <w:trHeight w:val="396" w:hRule="exact"/>
        </w:trPr>
        <w:tc>
          <w:tcPr>
            <w:tcW w:w="5076"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理财产品投资收益</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24,796,538.06</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Arial" w:hAnsi="Arial" w:cs="Arial" w:eastAsia="Arial" w:hint="default"/>
                <w:sz w:val="24"/>
                <w:szCs w:val="24"/>
              </w:rPr>
            </w:pPr>
            <w:r>
              <w:rPr>
                <w:rFonts w:ascii="Arial"/>
                <w:spacing w:val="-1"/>
                <w:sz w:val="24"/>
              </w:rPr>
              <w:t>44,663,633.34</w:t>
            </w:r>
          </w:p>
        </w:tc>
      </w:tr>
      <w:tr>
        <w:trPr>
          <w:trHeight w:val="398" w:hRule="exact"/>
        </w:trPr>
        <w:tc>
          <w:tcPr>
            <w:tcW w:w="5076" w:type="dxa"/>
            <w:tcBorders>
              <w:top w:val="nil" w:sz="6" w:space="0" w:color="auto"/>
              <w:left w:val="nil" w:sz="6" w:space="0" w:color="auto"/>
              <w:bottom w:val="nil" w:sz="6" w:space="0" w:color="auto"/>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分红款</w:t>
            </w:r>
          </w:p>
        </w:tc>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18,212,000.00</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w:hAnsi="Arial" w:cs="Arial" w:eastAsia="Arial" w:hint="default"/>
                <w:sz w:val="24"/>
                <w:szCs w:val="24"/>
              </w:rPr>
            </w:pPr>
            <w:r>
              <w:rPr>
                <w:rFonts w:ascii="Arial"/>
                <w:spacing w:val="-1"/>
                <w:sz w:val="24"/>
              </w:rPr>
              <w:t>2,575,608,709.80</w:t>
            </w:r>
          </w:p>
        </w:tc>
      </w:tr>
      <w:tr>
        <w:trPr>
          <w:trHeight w:val="394" w:hRule="exact"/>
        </w:trPr>
        <w:tc>
          <w:tcPr>
            <w:tcW w:w="5076" w:type="dxa"/>
            <w:tcBorders>
              <w:top w:val="nil" w:sz="6" w:space="0" w:color="auto"/>
              <w:left w:val="nil" w:sz="6" w:space="0" w:color="auto"/>
              <w:bottom w:val="single" w:sz="4" w:space="0" w:color="000000"/>
              <w:right w:val="nil" w:sz="6" w:space="0" w:color="auto"/>
            </w:tcBorders>
          </w:tcPr>
          <w:p>
            <w:pPr>
              <w:pStyle w:val="TableParagraph"/>
              <w:spacing w:line="312" w:lineRule="exact"/>
              <w:ind w:left="395" w:right="0"/>
              <w:jc w:val="left"/>
              <w:rPr>
                <w:rFonts w:ascii="仿宋" w:hAnsi="仿宋" w:cs="仿宋" w:eastAsia="仿宋" w:hint="default"/>
                <w:sz w:val="24"/>
                <w:szCs w:val="24"/>
              </w:rPr>
            </w:pPr>
            <w:r>
              <w:rPr>
                <w:rFonts w:ascii="仿宋" w:hAnsi="仿宋" w:cs="仿宋" w:eastAsia="仿宋" w:hint="default"/>
                <w:sz w:val="24"/>
                <w:szCs w:val="24"/>
              </w:rPr>
              <w:t>收取资金占用费取得的投资收益</w:t>
            </w:r>
          </w:p>
        </w:tc>
        <w:tc>
          <w:tcPr>
            <w:tcW w:w="29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65"/>
              <w:jc w:val="right"/>
              <w:rPr>
                <w:rFonts w:ascii="Arial" w:hAnsi="Arial" w:cs="Arial" w:eastAsia="Arial" w:hint="default"/>
                <w:sz w:val="24"/>
                <w:szCs w:val="24"/>
              </w:rPr>
            </w:pPr>
            <w:r>
              <w:rPr>
                <w:rFonts w:ascii="Arial"/>
                <w:spacing w:val="-1"/>
                <w:sz w:val="24"/>
              </w:rPr>
              <w:t>294,717,170.35</w:t>
            </w:r>
          </w:p>
        </w:tc>
        <w:tc>
          <w:tcPr>
            <w:tcW w:w="20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Arial" w:hAnsi="Arial" w:cs="Arial" w:eastAsia="Arial" w:hint="default"/>
                <w:sz w:val="24"/>
                <w:szCs w:val="24"/>
              </w:rPr>
            </w:pPr>
            <w:r>
              <w:rPr>
                <w:rFonts w:ascii="Arial"/>
                <w:w w:val="99"/>
                <w:sz w:val="24"/>
              </w:rPr>
              <w:t>-</w:t>
            </w:r>
            <w:r>
              <w:rPr>
                <w:rFonts w:ascii="Arial"/>
                <w:sz w:val="24"/>
              </w:rPr>
            </w:r>
          </w:p>
        </w:tc>
      </w:tr>
      <w:tr>
        <w:trPr>
          <w:trHeight w:val="412" w:hRule="exact"/>
        </w:trPr>
        <w:tc>
          <w:tcPr>
            <w:tcW w:w="5076"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945" w:right="0"/>
              <w:jc w:val="center"/>
              <w:rPr>
                <w:rFonts w:ascii="仿宋" w:hAnsi="仿宋" w:cs="仿宋" w:eastAsia="仿宋" w:hint="default"/>
                <w:sz w:val="24"/>
                <w:szCs w:val="24"/>
              </w:rPr>
            </w:pPr>
            <w:r>
              <w:rPr>
                <w:rFonts w:ascii="仿宋" w:hAnsi="仿宋" w:cs="仿宋" w:eastAsia="仿宋" w:hint="default"/>
                <w:b/>
                <w:bCs/>
                <w:sz w:val="24"/>
                <w:szCs w:val="24"/>
              </w:rPr>
              <w:t>合计</w:t>
            </w:r>
            <w:r>
              <w:rPr>
                <w:rFonts w:ascii="仿宋" w:hAnsi="仿宋" w:cs="仿宋" w:eastAsia="仿宋" w:hint="default"/>
                <w:sz w:val="24"/>
                <w:szCs w:val="24"/>
              </w:rPr>
            </w:r>
          </w:p>
        </w:tc>
        <w:tc>
          <w:tcPr>
            <w:tcW w:w="293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65"/>
              <w:jc w:val="right"/>
              <w:rPr>
                <w:rFonts w:ascii="Arial" w:hAnsi="Arial" w:cs="Arial" w:eastAsia="Arial" w:hint="default"/>
                <w:sz w:val="24"/>
                <w:szCs w:val="24"/>
              </w:rPr>
            </w:pPr>
            <w:r>
              <w:rPr>
                <w:rFonts w:ascii="Arial"/>
                <w:b/>
                <w:spacing w:val="-1"/>
                <w:sz w:val="24"/>
              </w:rPr>
              <w:t>589,900,832.28</w:t>
            </w:r>
            <w:r>
              <w:rPr>
                <w:rFonts w:ascii="Arial"/>
                <w:spacing w:val="-1"/>
                <w:sz w:val="24"/>
              </w:rPr>
            </w:r>
          </w:p>
        </w:tc>
        <w:tc>
          <w:tcPr>
            <w:tcW w:w="205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8"/>
              <w:jc w:val="right"/>
              <w:rPr>
                <w:rFonts w:ascii="Arial" w:hAnsi="Arial" w:cs="Arial" w:eastAsia="Arial" w:hint="default"/>
                <w:sz w:val="24"/>
                <w:szCs w:val="24"/>
              </w:rPr>
            </w:pPr>
            <w:r>
              <w:rPr>
                <w:rFonts w:ascii="Arial"/>
                <w:b/>
                <w:spacing w:val="-1"/>
                <w:sz w:val="24"/>
              </w:rPr>
              <w:t>2,926,908,705.59</w:t>
            </w:r>
            <w:r>
              <w:rPr>
                <w:rFonts w:ascii="Arial"/>
                <w:spacing w:val="-1"/>
                <w:sz w:val="24"/>
              </w:rPr>
            </w:r>
          </w:p>
        </w:tc>
      </w:tr>
    </w:tbl>
    <w:p>
      <w:pPr>
        <w:spacing w:line="240" w:lineRule="auto" w:before="2"/>
        <w:rPr>
          <w:rFonts w:ascii="Arial" w:hAnsi="Arial" w:cs="Arial" w:eastAsia="Arial" w:hint="default"/>
          <w:b/>
          <w:bCs/>
          <w:sz w:val="7"/>
          <w:szCs w:val="7"/>
        </w:rPr>
      </w:pPr>
    </w:p>
    <w:p>
      <w:pPr>
        <w:pStyle w:val="Heading2"/>
        <w:spacing w:line="240" w:lineRule="auto" w:before="26"/>
        <w:ind w:left="152" w:right="0"/>
        <w:jc w:val="left"/>
        <w:rPr>
          <w:b w:val="0"/>
          <w:bCs w:val="0"/>
        </w:rPr>
      </w:pPr>
      <w:bookmarkStart w:name="十六、补充资料" w:id="538"/>
      <w:bookmarkEnd w:id="538"/>
      <w:r>
        <w:rPr>
          <w:b w:val="0"/>
          <w:bCs w:val="0"/>
        </w:rPr>
      </w:r>
      <w:r>
        <w:rPr/>
        <w:t>十六、补充资料</w:t>
      </w:r>
      <w:r>
        <w:rPr>
          <w:b w:val="0"/>
          <w:bCs w:val="0"/>
        </w:rPr>
      </w:r>
    </w:p>
    <w:p>
      <w:pPr>
        <w:spacing w:line="240" w:lineRule="auto" w:before="4"/>
        <w:rPr>
          <w:rFonts w:ascii="仿宋" w:hAnsi="仿宋" w:cs="仿宋" w:eastAsia="仿宋" w:hint="default"/>
          <w:b/>
          <w:bCs/>
          <w:sz w:val="21"/>
          <w:szCs w:val="21"/>
        </w:rPr>
      </w:pPr>
    </w:p>
    <w:p>
      <w:pPr>
        <w:pStyle w:val="BodyText"/>
        <w:spacing w:line="240" w:lineRule="auto"/>
        <w:ind w:left="152" w:right="0"/>
        <w:jc w:val="left"/>
      </w:pPr>
      <w:bookmarkStart w:name="1、当期非经常性损益明细表" w:id="539"/>
      <w:bookmarkEnd w:id="539"/>
      <w:r>
        <w:rPr/>
      </w:r>
      <w:r>
        <w:rPr>
          <w:rFonts w:ascii="Arial" w:hAnsi="Arial" w:cs="Arial" w:eastAsia="Arial" w:hint="default"/>
        </w:rPr>
        <w:t>1</w:t>
      </w:r>
      <w:r>
        <w:rPr/>
        <w:t>、当期非经常性损益明细表</w:t>
      </w:r>
    </w:p>
    <w:p>
      <w:pPr>
        <w:spacing w:line="240" w:lineRule="auto" w:before="11"/>
        <w:rPr>
          <w:rFonts w:ascii="仿宋" w:hAnsi="仿宋" w:cs="仿宋" w:eastAsia="仿宋" w:hint="default"/>
          <w:sz w:val="22"/>
          <w:szCs w:val="22"/>
        </w:rPr>
      </w:pPr>
    </w:p>
    <w:p>
      <w:pPr>
        <w:spacing w:line="20" w:lineRule="exact"/>
        <w:ind w:left="396"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pStyle w:val="Heading2"/>
        <w:tabs>
          <w:tab w:pos="7688" w:val="left" w:leader="none"/>
        </w:tabs>
        <w:spacing w:line="240" w:lineRule="auto" w:before="2"/>
        <w:ind w:left="3409" w:right="0"/>
        <w:jc w:val="left"/>
        <w:rPr>
          <w:b w:val="0"/>
          <w:bCs w:val="0"/>
        </w:rPr>
      </w:pPr>
      <w:r>
        <w:rPr>
          <w:w w:val="95"/>
        </w:rPr>
        <w:t>项目</w:t>
        <w:tab/>
      </w:r>
      <w:r>
        <w:rPr/>
        <w:t>本期发生额</w:t>
      </w:r>
      <w:r>
        <w:rPr>
          <w:b w:val="0"/>
          <w:bCs w:val="0"/>
        </w:rPr>
      </w:r>
    </w:p>
    <w:p>
      <w:pPr>
        <w:spacing w:line="240" w:lineRule="auto" w:before="7"/>
        <w:rPr>
          <w:rFonts w:ascii="仿宋" w:hAnsi="仿宋" w:cs="仿宋" w:eastAsia="仿宋" w:hint="default"/>
          <w:b/>
          <w:bCs/>
          <w:sz w:val="6"/>
          <w:szCs w:val="6"/>
        </w:rPr>
      </w:pPr>
    </w:p>
    <w:tbl>
      <w:tblPr>
        <w:tblW w:w="0" w:type="auto"/>
        <w:jc w:val="left"/>
        <w:tblInd w:w="477" w:type="dxa"/>
        <w:tblLayout w:type="fixed"/>
        <w:tblCellMar>
          <w:top w:w="0" w:type="dxa"/>
          <w:left w:w="0" w:type="dxa"/>
          <w:bottom w:w="0" w:type="dxa"/>
          <w:right w:w="0" w:type="dxa"/>
        </w:tblCellMar>
        <w:tblLook w:val="01E0"/>
      </w:tblPr>
      <w:tblGrid>
        <w:gridCol w:w="6834"/>
        <w:gridCol w:w="2312"/>
      </w:tblGrid>
      <w:tr>
        <w:trPr>
          <w:trHeight w:val="755" w:hRule="exact"/>
        </w:trPr>
        <w:tc>
          <w:tcPr>
            <w:tcW w:w="6834" w:type="dxa"/>
            <w:tcBorders>
              <w:top w:val="single" w:sz="4" w:space="0" w:color="000000"/>
              <w:left w:val="nil" w:sz="6" w:space="0" w:color="auto"/>
              <w:bottom w:val="nil" w:sz="6" w:space="0" w:color="auto"/>
              <w:right w:val="nil" w:sz="6" w:space="0" w:color="auto"/>
            </w:tcBorders>
          </w:tcPr>
          <w:p>
            <w:pPr>
              <w:pStyle w:val="TableParagraph"/>
              <w:spacing w:line="302" w:lineRule="auto" w:before="3"/>
              <w:ind w:left="35" w:right="526"/>
              <w:jc w:val="left"/>
              <w:rPr>
                <w:rFonts w:ascii="仿宋" w:hAnsi="仿宋" w:cs="仿宋" w:eastAsia="仿宋" w:hint="default"/>
                <w:sz w:val="24"/>
                <w:szCs w:val="24"/>
              </w:rPr>
            </w:pPr>
            <w:r>
              <w:rPr>
                <w:rFonts w:ascii="仿宋" w:hAnsi="仿宋" w:cs="仿宋" w:eastAsia="仿宋" w:hint="default"/>
                <w:sz w:val="24"/>
                <w:szCs w:val="24"/>
              </w:rPr>
              <w:t>非流动性资产处置损益 计入当期损益的政府补助（与公司正常经营业务密切相关，</w:t>
            </w:r>
          </w:p>
        </w:tc>
        <w:tc>
          <w:tcPr>
            <w:tcW w:w="231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35"/>
              <w:jc w:val="right"/>
              <w:rPr>
                <w:rFonts w:ascii="Arial" w:hAnsi="Arial" w:cs="Arial" w:eastAsia="Arial" w:hint="default"/>
                <w:sz w:val="24"/>
                <w:szCs w:val="24"/>
              </w:rPr>
            </w:pPr>
            <w:r>
              <w:rPr>
                <w:rFonts w:ascii="Arial"/>
                <w:spacing w:val="-1"/>
                <w:sz w:val="24"/>
              </w:rPr>
              <w:t>274,885,758.40</w:t>
            </w:r>
          </w:p>
        </w:tc>
      </w:tr>
      <w:tr>
        <w:trPr>
          <w:trHeight w:val="665"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75" w:lineRule="exact"/>
              <w:ind w:left="35" w:right="0"/>
              <w:jc w:val="left"/>
              <w:rPr>
                <w:rFonts w:ascii="仿宋" w:hAnsi="仿宋" w:cs="仿宋" w:eastAsia="仿宋" w:hint="default"/>
                <w:sz w:val="24"/>
                <w:szCs w:val="24"/>
              </w:rPr>
            </w:pPr>
            <w:r>
              <w:rPr>
                <w:rFonts w:ascii="仿宋" w:hAnsi="仿宋" w:cs="仿宋" w:eastAsia="仿宋" w:hint="default"/>
                <w:sz w:val="24"/>
                <w:szCs w:val="24"/>
              </w:rPr>
              <w:t>符合国家政策规定、按照一定标准定额或定量持续享受的政</w:t>
            </w:r>
          </w:p>
          <w:p>
            <w:pPr>
              <w:pStyle w:val="TableParagraph"/>
              <w:spacing w:line="313" w:lineRule="exact"/>
              <w:ind w:left="35" w:right="0"/>
              <w:jc w:val="left"/>
              <w:rPr>
                <w:rFonts w:ascii="仿宋" w:hAnsi="仿宋" w:cs="仿宋" w:eastAsia="仿宋" w:hint="default"/>
                <w:sz w:val="24"/>
                <w:szCs w:val="24"/>
              </w:rPr>
            </w:pPr>
            <w:r>
              <w:rPr>
                <w:rFonts w:ascii="仿宋" w:hAnsi="仿宋" w:cs="仿宋" w:eastAsia="仿宋" w:hint="default"/>
                <w:sz w:val="24"/>
                <w:szCs w:val="24"/>
              </w:rPr>
              <w:t>府补助除外）</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
              <w:jc w:val="right"/>
              <w:rPr>
                <w:rFonts w:ascii="Arial" w:hAnsi="Arial" w:cs="Arial" w:eastAsia="Arial" w:hint="default"/>
                <w:sz w:val="24"/>
                <w:szCs w:val="24"/>
              </w:rPr>
            </w:pPr>
            <w:r>
              <w:rPr>
                <w:rFonts w:ascii="Arial"/>
                <w:spacing w:val="-1"/>
                <w:sz w:val="24"/>
              </w:rPr>
              <w:t>99,092,094.06</w:t>
            </w:r>
          </w:p>
        </w:tc>
      </w:tr>
      <w:tr>
        <w:trPr>
          <w:trHeight w:val="399"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仿宋" w:hAnsi="仿宋" w:cs="仿宋" w:eastAsia="仿宋" w:hint="default"/>
                <w:sz w:val="24"/>
                <w:szCs w:val="24"/>
              </w:rPr>
            </w:pPr>
            <w:r>
              <w:rPr>
                <w:rFonts w:ascii="仿宋" w:hAnsi="仿宋" w:cs="仿宋" w:eastAsia="仿宋" w:hint="default"/>
                <w:sz w:val="24"/>
                <w:szCs w:val="24"/>
              </w:rPr>
              <w:t>委托他人投资或管理资产的损益</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5"/>
              <w:jc w:val="right"/>
              <w:rPr>
                <w:rFonts w:ascii="Arial" w:hAnsi="Arial" w:cs="Arial" w:eastAsia="Arial" w:hint="default"/>
                <w:sz w:val="24"/>
                <w:szCs w:val="24"/>
              </w:rPr>
            </w:pPr>
            <w:r>
              <w:rPr>
                <w:rFonts w:ascii="Arial"/>
                <w:spacing w:val="-1"/>
                <w:sz w:val="24"/>
              </w:rPr>
              <w:t>26,489,377.49</w:t>
            </w:r>
          </w:p>
        </w:tc>
      </w:tr>
      <w:tr>
        <w:trPr>
          <w:trHeight w:val="347"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311" w:lineRule="exact"/>
              <w:ind w:left="35" w:right="0"/>
              <w:jc w:val="left"/>
              <w:rPr>
                <w:rFonts w:ascii="仿宋" w:hAnsi="仿宋" w:cs="仿宋" w:eastAsia="仿宋" w:hint="default"/>
                <w:sz w:val="24"/>
                <w:szCs w:val="24"/>
              </w:rPr>
            </w:pPr>
            <w:r>
              <w:rPr>
                <w:rFonts w:ascii="仿宋" w:hAnsi="仿宋" w:cs="仿宋" w:eastAsia="仿宋" w:hint="default"/>
                <w:sz w:val="24"/>
                <w:szCs w:val="24"/>
              </w:rPr>
              <w:t>除同公司正常经营业务相关的有效套期保值业务外，持有交</w:t>
            </w:r>
          </w:p>
        </w:tc>
        <w:tc>
          <w:tcPr>
            <w:tcW w:w="2312" w:type="dxa"/>
            <w:tcBorders>
              <w:top w:val="nil" w:sz="6" w:space="0" w:color="auto"/>
              <w:left w:val="nil" w:sz="6" w:space="0" w:color="auto"/>
              <w:bottom w:val="nil" w:sz="6" w:space="0" w:color="auto"/>
              <w:right w:val="nil" w:sz="6" w:space="0" w:color="auto"/>
            </w:tcBorders>
          </w:tcPr>
          <w:p>
            <w:pPr/>
          </w:p>
        </w:tc>
      </w:tr>
      <w:tr>
        <w:trPr>
          <w:trHeight w:val="588"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75" w:lineRule="exact"/>
              <w:ind w:left="35" w:right="0"/>
              <w:jc w:val="left"/>
              <w:rPr>
                <w:rFonts w:ascii="仿宋" w:hAnsi="仿宋" w:cs="仿宋" w:eastAsia="仿宋" w:hint="default"/>
                <w:sz w:val="24"/>
                <w:szCs w:val="24"/>
              </w:rPr>
            </w:pPr>
            <w:r>
              <w:rPr>
                <w:rFonts w:ascii="仿宋" w:hAnsi="仿宋" w:cs="仿宋" w:eastAsia="仿宋" w:hint="default"/>
                <w:sz w:val="24"/>
                <w:szCs w:val="24"/>
              </w:rPr>
              <w:t>易性金融资产、衍生金融资产、交易性金融负债、衍生金融</w:t>
            </w:r>
          </w:p>
          <w:p>
            <w:pPr>
              <w:pStyle w:val="TableParagraph"/>
              <w:spacing w:line="313" w:lineRule="exact"/>
              <w:ind w:left="35" w:right="0"/>
              <w:jc w:val="left"/>
              <w:rPr>
                <w:rFonts w:ascii="仿宋" w:hAnsi="仿宋" w:cs="仿宋" w:eastAsia="仿宋" w:hint="default"/>
                <w:sz w:val="24"/>
                <w:szCs w:val="24"/>
              </w:rPr>
            </w:pPr>
            <w:r>
              <w:rPr>
                <w:rFonts w:ascii="仿宋" w:hAnsi="仿宋" w:cs="仿宋" w:eastAsia="仿宋" w:hint="default"/>
                <w:sz w:val="24"/>
                <w:szCs w:val="24"/>
              </w:rPr>
              <w:t>负债产生的公允价值变动损益</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24"/>
                <w:szCs w:val="24"/>
              </w:rPr>
            </w:pPr>
            <w:r>
              <w:rPr>
                <w:rFonts w:ascii="Arial"/>
                <w:spacing w:val="-1"/>
                <w:sz w:val="24"/>
              </w:rPr>
              <w:t>-14,828,276.36</w:t>
            </w:r>
          </w:p>
        </w:tc>
      </w:tr>
      <w:tr>
        <w:trPr>
          <w:trHeight w:val="430"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仿宋" w:hAnsi="仿宋" w:cs="仿宋" w:eastAsia="仿宋" w:hint="default"/>
                <w:sz w:val="24"/>
                <w:szCs w:val="24"/>
              </w:rPr>
            </w:pPr>
            <w:r>
              <w:rPr>
                <w:rFonts w:ascii="仿宋" w:hAnsi="仿宋" w:cs="仿宋" w:eastAsia="仿宋" w:hint="default"/>
                <w:sz w:val="24"/>
                <w:szCs w:val="24"/>
              </w:rPr>
              <w:t>处置交易性金融资产、衍生金融资产、交易性金融负债、衍</w:t>
            </w:r>
          </w:p>
        </w:tc>
        <w:tc>
          <w:tcPr>
            <w:tcW w:w="2312" w:type="dxa"/>
            <w:tcBorders>
              <w:top w:val="nil" w:sz="6" w:space="0" w:color="auto"/>
              <w:left w:val="nil" w:sz="6" w:space="0" w:color="auto"/>
              <w:bottom w:val="nil" w:sz="6" w:space="0" w:color="auto"/>
              <w:right w:val="nil" w:sz="6" w:space="0" w:color="auto"/>
            </w:tcBorders>
          </w:tcPr>
          <w:p>
            <w:pPr/>
          </w:p>
        </w:tc>
      </w:tr>
      <w:tr>
        <w:trPr>
          <w:trHeight w:val="353"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仿宋" w:hAnsi="仿宋" w:cs="仿宋" w:eastAsia="仿宋" w:hint="default"/>
                <w:sz w:val="24"/>
                <w:szCs w:val="24"/>
              </w:rPr>
            </w:pPr>
            <w:r>
              <w:rPr>
                <w:rFonts w:ascii="仿宋" w:hAnsi="仿宋" w:cs="仿宋" w:eastAsia="仿宋" w:hint="default"/>
                <w:sz w:val="24"/>
                <w:szCs w:val="24"/>
              </w:rPr>
              <w:t>生金融负债和其他债权投资取得的投资收益</w:t>
            </w:r>
          </w:p>
        </w:tc>
        <w:tc>
          <w:tcPr>
            <w:tcW w:w="2312" w:type="dxa"/>
            <w:tcBorders>
              <w:top w:val="nil" w:sz="6" w:space="0" w:color="auto"/>
              <w:left w:val="nil" w:sz="6" w:space="0" w:color="auto"/>
              <w:bottom w:val="nil" w:sz="6" w:space="0" w:color="auto"/>
              <w:right w:val="nil" w:sz="6" w:space="0" w:color="auto"/>
            </w:tcBorders>
          </w:tcPr>
          <w:p>
            <w:pPr>
              <w:pStyle w:val="TableParagraph"/>
              <w:spacing w:line="137" w:lineRule="exact"/>
              <w:ind w:right="35"/>
              <w:jc w:val="right"/>
              <w:rPr>
                <w:rFonts w:ascii="Arial" w:hAnsi="Arial" w:cs="Arial" w:eastAsia="Arial" w:hint="default"/>
                <w:sz w:val="24"/>
                <w:szCs w:val="24"/>
              </w:rPr>
            </w:pPr>
            <w:r>
              <w:rPr>
                <w:rFonts w:ascii="Arial"/>
                <w:spacing w:val="-1"/>
                <w:sz w:val="24"/>
              </w:rPr>
              <w:t>1,895,015.91</w:t>
            </w:r>
          </w:p>
        </w:tc>
      </w:tr>
      <w:tr>
        <w:trPr>
          <w:trHeight w:val="401"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仿宋" w:hAnsi="仿宋" w:cs="仿宋" w:eastAsia="仿宋" w:hint="default"/>
                <w:sz w:val="24"/>
                <w:szCs w:val="24"/>
              </w:rPr>
            </w:pPr>
            <w:r>
              <w:rPr>
                <w:rFonts w:ascii="仿宋" w:hAnsi="仿宋" w:cs="仿宋" w:eastAsia="仿宋" w:hint="default"/>
                <w:sz w:val="24"/>
                <w:szCs w:val="24"/>
              </w:rPr>
              <w:t>取得控制权时，股权按公允价值重新计量产生的利得</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5"/>
              <w:jc w:val="right"/>
              <w:rPr>
                <w:rFonts w:ascii="Arial" w:hAnsi="Arial" w:cs="Arial" w:eastAsia="Arial" w:hint="default"/>
                <w:sz w:val="24"/>
                <w:szCs w:val="24"/>
              </w:rPr>
            </w:pPr>
            <w:r>
              <w:rPr>
                <w:rFonts w:ascii="Arial"/>
                <w:spacing w:val="-1"/>
                <w:sz w:val="24"/>
              </w:rPr>
              <w:t>166,034,936.18</w:t>
            </w:r>
          </w:p>
        </w:tc>
      </w:tr>
      <w:tr>
        <w:trPr>
          <w:trHeight w:val="324"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仿宋" w:hAnsi="仿宋" w:cs="仿宋" w:eastAsia="仿宋" w:hint="default"/>
                <w:sz w:val="24"/>
                <w:szCs w:val="24"/>
              </w:rPr>
            </w:pPr>
            <w:r>
              <w:rPr>
                <w:rFonts w:ascii="仿宋" w:hAnsi="仿宋" w:cs="仿宋" w:eastAsia="仿宋" w:hint="default"/>
                <w:sz w:val="24"/>
                <w:szCs w:val="24"/>
              </w:rPr>
              <w:t>对非金融企业收取的资金占用费</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Arial" w:hAnsi="Arial" w:cs="Arial" w:eastAsia="Arial" w:hint="default"/>
                <w:sz w:val="24"/>
                <w:szCs w:val="24"/>
              </w:rPr>
            </w:pPr>
            <w:r>
              <w:rPr>
                <w:rFonts w:ascii="Arial"/>
                <w:spacing w:val="-1"/>
                <w:sz w:val="24"/>
              </w:rPr>
              <w:t>389,388,617.93</w:t>
            </w:r>
          </w:p>
        </w:tc>
      </w:tr>
      <w:tr>
        <w:trPr>
          <w:trHeight w:val="420"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仿宋" w:hAnsi="仿宋" w:cs="仿宋" w:eastAsia="仿宋" w:hint="default"/>
                <w:sz w:val="24"/>
                <w:szCs w:val="24"/>
              </w:rPr>
            </w:pPr>
            <w:r>
              <w:rPr>
                <w:rFonts w:ascii="仿宋" w:hAnsi="仿宋" w:cs="仿宋" w:eastAsia="仿宋" w:hint="default"/>
                <w:sz w:val="24"/>
                <w:szCs w:val="24"/>
              </w:rPr>
              <w:t>采用公允价值模式进行后续计量的投资性房地产公允价值变</w:t>
            </w:r>
          </w:p>
        </w:tc>
        <w:tc>
          <w:tcPr>
            <w:tcW w:w="2312" w:type="dxa"/>
            <w:tcBorders>
              <w:top w:val="nil" w:sz="6" w:space="0" w:color="auto"/>
              <w:left w:val="nil" w:sz="6" w:space="0" w:color="auto"/>
              <w:bottom w:val="nil" w:sz="6" w:space="0" w:color="auto"/>
              <w:right w:val="nil" w:sz="6" w:space="0" w:color="auto"/>
            </w:tcBorders>
          </w:tcPr>
          <w:p>
            <w:pPr/>
          </w:p>
        </w:tc>
      </w:tr>
      <w:tr>
        <w:trPr>
          <w:trHeight w:val="409"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仿宋" w:hAnsi="仿宋" w:cs="仿宋" w:eastAsia="仿宋" w:hint="default"/>
                <w:sz w:val="24"/>
                <w:szCs w:val="24"/>
              </w:rPr>
            </w:pPr>
            <w:r>
              <w:rPr>
                <w:rFonts w:ascii="仿宋" w:hAnsi="仿宋" w:cs="仿宋" w:eastAsia="仿宋" w:hint="default"/>
                <w:sz w:val="24"/>
                <w:szCs w:val="24"/>
              </w:rPr>
              <w:t>动产生的损益</w:t>
            </w:r>
          </w:p>
        </w:tc>
        <w:tc>
          <w:tcPr>
            <w:tcW w:w="2312" w:type="dxa"/>
            <w:tcBorders>
              <w:top w:val="nil" w:sz="6" w:space="0" w:color="auto"/>
              <w:left w:val="nil" w:sz="6" w:space="0" w:color="auto"/>
              <w:bottom w:val="nil" w:sz="6" w:space="0" w:color="auto"/>
              <w:right w:val="nil" w:sz="6" w:space="0" w:color="auto"/>
            </w:tcBorders>
          </w:tcPr>
          <w:p>
            <w:pPr>
              <w:pStyle w:val="TableParagraph"/>
              <w:spacing w:line="137" w:lineRule="exact"/>
              <w:ind w:right="34"/>
              <w:jc w:val="right"/>
              <w:rPr>
                <w:rFonts w:ascii="Arial" w:hAnsi="Arial" w:cs="Arial" w:eastAsia="Arial" w:hint="default"/>
                <w:sz w:val="24"/>
                <w:szCs w:val="24"/>
              </w:rPr>
            </w:pPr>
            <w:r>
              <w:rPr>
                <w:rFonts w:ascii="Arial"/>
                <w:spacing w:val="-2"/>
                <w:sz w:val="24"/>
              </w:rPr>
              <w:t>10,353,665.11</w:t>
            </w:r>
          </w:p>
        </w:tc>
      </w:tr>
      <w:tr>
        <w:trPr>
          <w:trHeight w:val="577"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仿宋" w:hAnsi="仿宋" w:cs="仿宋" w:eastAsia="仿宋" w:hint="default"/>
                <w:sz w:val="24"/>
                <w:szCs w:val="24"/>
              </w:rPr>
            </w:pPr>
            <w:r>
              <w:rPr>
                <w:rFonts w:ascii="仿宋" w:hAnsi="仿宋" w:cs="仿宋" w:eastAsia="仿宋" w:hint="default"/>
                <w:sz w:val="24"/>
                <w:szCs w:val="24"/>
              </w:rPr>
              <w:t>债务重组利得</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7"/>
              <w:jc w:val="right"/>
              <w:rPr>
                <w:rFonts w:ascii="Arial" w:hAnsi="Arial" w:cs="Arial" w:eastAsia="Arial" w:hint="default"/>
                <w:sz w:val="24"/>
                <w:szCs w:val="24"/>
              </w:rPr>
            </w:pPr>
            <w:r>
              <w:rPr>
                <w:rFonts w:ascii="Arial"/>
                <w:spacing w:val="-1"/>
                <w:sz w:val="24"/>
              </w:rPr>
              <w:t>856,184.26</w:t>
            </w:r>
          </w:p>
        </w:tc>
      </w:tr>
      <w:tr>
        <w:trPr>
          <w:trHeight w:val="650"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仿宋" w:hAnsi="仿宋" w:cs="仿宋" w:eastAsia="仿宋" w:hint="default"/>
                <w:sz w:val="24"/>
                <w:szCs w:val="24"/>
              </w:rPr>
            </w:pPr>
            <w:r>
              <w:rPr>
                <w:rFonts w:ascii="仿宋" w:hAnsi="仿宋" w:cs="仿宋" w:eastAsia="仿宋" w:hint="default"/>
                <w:sz w:val="24"/>
                <w:szCs w:val="24"/>
              </w:rPr>
              <w:t>持有其他非流动金融资产的公允价值变动损益</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5"/>
              <w:jc w:val="right"/>
              <w:rPr>
                <w:rFonts w:ascii="Arial" w:hAnsi="Arial" w:cs="Arial" w:eastAsia="Arial" w:hint="default"/>
                <w:sz w:val="24"/>
                <w:szCs w:val="24"/>
              </w:rPr>
            </w:pPr>
            <w:r>
              <w:rPr>
                <w:rFonts w:ascii="Arial"/>
                <w:spacing w:val="-1"/>
                <w:sz w:val="24"/>
              </w:rPr>
              <w:t>55,439,934.00</w:t>
            </w:r>
          </w:p>
        </w:tc>
      </w:tr>
      <w:tr>
        <w:trPr>
          <w:trHeight w:val="664"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仿宋" w:hAnsi="仿宋" w:cs="仿宋" w:eastAsia="仿宋" w:hint="default"/>
                <w:sz w:val="24"/>
                <w:szCs w:val="24"/>
              </w:rPr>
            </w:pPr>
            <w:r>
              <w:rPr>
                <w:rFonts w:ascii="仿宋" w:hAnsi="仿宋" w:cs="仿宋" w:eastAsia="仿宋" w:hint="default"/>
                <w:sz w:val="24"/>
                <w:szCs w:val="24"/>
              </w:rPr>
              <w:t>除上述各项之外的其他营业外收入和支出</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187"/>
              <w:ind w:right="33"/>
              <w:jc w:val="right"/>
              <w:rPr>
                <w:rFonts w:ascii="Arial" w:hAnsi="Arial" w:cs="Arial" w:eastAsia="Arial" w:hint="default"/>
                <w:sz w:val="24"/>
                <w:szCs w:val="24"/>
              </w:rPr>
            </w:pPr>
            <w:r>
              <w:rPr>
                <w:rFonts w:ascii="Arial"/>
                <w:spacing w:val="-1"/>
                <w:sz w:val="24"/>
              </w:rPr>
              <w:t>-154,219,012.43</w:t>
            </w:r>
          </w:p>
        </w:tc>
      </w:tr>
      <w:tr>
        <w:trPr>
          <w:trHeight w:val="636"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仿宋" w:hAnsi="仿宋" w:cs="仿宋" w:eastAsia="仿宋" w:hint="default"/>
                <w:sz w:val="24"/>
                <w:szCs w:val="24"/>
              </w:rPr>
            </w:pPr>
            <w:r>
              <w:rPr>
                <w:rFonts w:ascii="仿宋" w:hAnsi="仿宋" w:cs="仿宋" w:eastAsia="仿宋" w:hint="default"/>
                <w:sz w:val="24"/>
                <w:szCs w:val="24"/>
              </w:rPr>
              <w:t>其他符合非经常性损益定义的损益项目</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186"/>
              <w:ind w:right="35"/>
              <w:jc w:val="right"/>
              <w:rPr>
                <w:rFonts w:ascii="Arial" w:hAnsi="Arial" w:cs="Arial" w:eastAsia="Arial" w:hint="default"/>
                <w:sz w:val="24"/>
                <w:szCs w:val="24"/>
              </w:rPr>
            </w:pPr>
            <w:r>
              <w:rPr>
                <w:rFonts w:ascii="Arial"/>
                <w:spacing w:val="-1"/>
                <w:sz w:val="24"/>
              </w:rPr>
              <w:t>-312,668.68</w:t>
            </w:r>
          </w:p>
        </w:tc>
      </w:tr>
      <w:tr>
        <w:trPr>
          <w:trHeight w:val="531" w:hRule="exact"/>
        </w:trPr>
        <w:tc>
          <w:tcPr>
            <w:tcW w:w="683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仿宋" w:hAnsi="仿宋" w:cs="仿宋" w:eastAsia="仿宋" w:hint="default"/>
                <w:sz w:val="24"/>
                <w:szCs w:val="24"/>
              </w:rPr>
            </w:pPr>
            <w:r>
              <w:rPr>
                <w:rFonts w:ascii="仿宋" w:hAnsi="仿宋" w:cs="仿宋" w:eastAsia="仿宋" w:hint="default"/>
                <w:sz w:val="24"/>
                <w:szCs w:val="24"/>
              </w:rPr>
              <w:t>非经常性损益总额</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5"/>
              <w:jc w:val="right"/>
              <w:rPr>
                <w:rFonts w:ascii="Arial" w:hAnsi="Arial" w:cs="Arial" w:eastAsia="Arial" w:hint="default"/>
                <w:sz w:val="24"/>
                <w:szCs w:val="24"/>
              </w:rPr>
            </w:pPr>
            <w:r>
              <w:rPr>
                <w:rFonts w:ascii="Arial"/>
                <w:spacing w:val="-1"/>
                <w:sz w:val="24"/>
              </w:rPr>
              <w:t>855,075,625.87</w:t>
            </w:r>
          </w:p>
        </w:tc>
      </w:tr>
    </w:tbl>
    <w:p>
      <w:pPr>
        <w:spacing w:after="0" w:line="240" w:lineRule="auto"/>
        <w:jc w:val="right"/>
        <w:rPr>
          <w:rFonts w:ascii="Arial" w:hAnsi="Arial" w:cs="Arial" w:eastAsia="Arial" w:hint="default"/>
          <w:sz w:val="24"/>
          <w:szCs w:val="24"/>
        </w:rPr>
        <w:sectPr>
          <w:headerReference w:type="default" r:id="rId123"/>
          <w:footerReference w:type="default" r:id="rId124"/>
          <w:pgSz w:w="11910" w:h="16840"/>
          <w:pgMar w:header="878" w:footer="1184" w:top="1100" w:bottom="1380" w:left="620" w:right="0"/>
          <w:pgNumType w:start="309"/>
        </w:sectPr>
      </w:pPr>
    </w:p>
    <w:p>
      <w:pPr>
        <w:spacing w:line="240" w:lineRule="auto" w:before="6"/>
        <w:rPr>
          <w:rFonts w:ascii="仿宋" w:hAnsi="仿宋" w:cs="仿宋" w:eastAsia="仿宋" w:hint="default"/>
          <w:b/>
          <w:bCs/>
          <w:sz w:val="29"/>
          <w:szCs w:val="29"/>
        </w:rPr>
      </w:pPr>
    </w:p>
    <w:tbl>
      <w:tblPr>
        <w:tblW w:w="0" w:type="auto"/>
        <w:jc w:val="left"/>
        <w:tblInd w:w="437" w:type="dxa"/>
        <w:tblLayout w:type="fixed"/>
        <w:tblCellMar>
          <w:top w:w="0" w:type="dxa"/>
          <w:left w:w="0" w:type="dxa"/>
          <w:bottom w:w="0" w:type="dxa"/>
          <w:right w:w="0" w:type="dxa"/>
        </w:tblCellMar>
        <w:tblLook w:val="01E0"/>
      </w:tblPr>
      <w:tblGrid>
        <w:gridCol w:w="6617"/>
        <w:gridCol w:w="2526"/>
      </w:tblGrid>
      <w:tr>
        <w:trPr>
          <w:trHeight w:val="507" w:hRule="exact"/>
        </w:trPr>
        <w:tc>
          <w:tcPr>
            <w:tcW w:w="66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仿宋" w:hAnsi="仿宋" w:cs="仿宋" w:eastAsia="仿宋" w:hint="default"/>
                <w:sz w:val="24"/>
                <w:szCs w:val="24"/>
              </w:rPr>
            </w:pPr>
            <w:r>
              <w:rPr>
                <w:rFonts w:ascii="仿宋" w:hAnsi="仿宋" w:cs="仿宋" w:eastAsia="仿宋" w:hint="default"/>
                <w:sz w:val="24"/>
                <w:szCs w:val="24"/>
              </w:rPr>
              <w:t>减：非经常性损益的所得税影响数</w:t>
            </w:r>
          </w:p>
        </w:tc>
        <w:tc>
          <w:tcPr>
            <w:tcW w:w="25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Arial" w:hAnsi="Arial" w:cs="Arial" w:eastAsia="Arial" w:hint="default"/>
                <w:sz w:val="24"/>
                <w:szCs w:val="24"/>
              </w:rPr>
            </w:pPr>
            <w:r>
              <w:rPr>
                <w:rFonts w:ascii="Arial"/>
                <w:spacing w:val="-1"/>
                <w:sz w:val="24"/>
              </w:rPr>
              <w:t>203,733,828.06</w:t>
            </w:r>
          </w:p>
        </w:tc>
      </w:tr>
      <w:tr>
        <w:trPr>
          <w:trHeight w:val="566" w:hRule="exact"/>
        </w:trPr>
        <w:tc>
          <w:tcPr>
            <w:tcW w:w="661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仿宋" w:hAnsi="仿宋" w:cs="仿宋" w:eastAsia="仿宋" w:hint="default"/>
                <w:sz w:val="24"/>
                <w:szCs w:val="24"/>
              </w:rPr>
            </w:pPr>
            <w:r>
              <w:rPr>
                <w:rFonts w:ascii="仿宋" w:hAnsi="仿宋" w:cs="仿宋" w:eastAsia="仿宋" w:hint="default"/>
                <w:sz w:val="24"/>
                <w:szCs w:val="24"/>
              </w:rPr>
              <w:t>非经常性损益净额</w:t>
            </w:r>
          </w:p>
        </w:tc>
        <w:tc>
          <w:tcPr>
            <w:tcW w:w="252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Arial" w:hAnsi="Arial" w:cs="Arial" w:eastAsia="Arial" w:hint="default"/>
                <w:sz w:val="24"/>
                <w:szCs w:val="24"/>
              </w:rPr>
            </w:pPr>
            <w:r>
              <w:rPr>
                <w:rFonts w:ascii="Arial"/>
                <w:spacing w:val="-1"/>
                <w:sz w:val="24"/>
              </w:rPr>
              <w:t>651,341,797.81</w:t>
            </w:r>
          </w:p>
        </w:tc>
      </w:tr>
      <w:tr>
        <w:trPr>
          <w:trHeight w:val="530" w:hRule="exact"/>
        </w:trPr>
        <w:tc>
          <w:tcPr>
            <w:tcW w:w="661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仿宋" w:hAnsi="仿宋" w:cs="仿宋" w:eastAsia="仿宋" w:hint="default"/>
                <w:sz w:val="24"/>
                <w:szCs w:val="24"/>
              </w:rPr>
            </w:pPr>
            <w:r>
              <w:rPr>
                <w:rFonts w:ascii="仿宋" w:hAnsi="仿宋" w:cs="仿宋" w:eastAsia="仿宋" w:hint="default"/>
                <w:sz w:val="24"/>
                <w:szCs w:val="24"/>
              </w:rPr>
              <w:t>减：归属于少数股东的非经常性损益净影响数（税后）</w:t>
            </w:r>
          </w:p>
        </w:tc>
        <w:tc>
          <w:tcPr>
            <w:tcW w:w="252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Arial" w:hAnsi="Arial" w:cs="Arial" w:eastAsia="Arial" w:hint="default"/>
                <w:sz w:val="24"/>
                <w:szCs w:val="24"/>
              </w:rPr>
            </w:pPr>
            <w:r>
              <w:rPr>
                <w:rFonts w:ascii="Arial"/>
                <w:spacing w:val="-1"/>
                <w:sz w:val="24"/>
              </w:rPr>
              <w:t>-2,221,182.32</w:t>
            </w:r>
          </w:p>
        </w:tc>
      </w:tr>
      <w:tr>
        <w:trPr>
          <w:trHeight w:val="447" w:hRule="exact"/>
        </w:trPr>
        <w:tc>
          <w:tcPr>
            <w:tcW w:w="6617"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35" w:right="0"/>
              <w:jc w:val="left"/>
              <w:rPr>
                <w:rFonts w:ascii="仿宋" w:hAnsi="仿宋" w:cs="仿宋" w:eastAsia="仿宋" w:hint="default"/>
                <w:sz w:val="24"/>
                <w:szCs w:val="24"/>
              </w:rPr>
            </w:pPr>
            <w:r>
              <w:rPr>
                <w:rFonts w:ascii="仿宋" w:hAnsi="仿宋" w:cs="仿宋" w:eastAsia="仿宋" w:hint="default"/>
                <w:sz w:val="24"/>
                <w:szCs w:val="24"/>
              </w:rPr>
              <w:t>归属于公司普通股股东的非经常性损益</w:t>
            </w:r>
          </w:p>
        </w:tc>
        <w:tc>
          <w:tcPr>
            <w:tcW w:w="2526"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33"/>
              <w:jc w:val="right"/>
              <w:rPr>
                <w:rFonts w:ascii="Arial" w:hAnsi="Arial" w:cs="Arial" w:eastAsia="Arial" w:hint="default"/>
                <w:sz w:val="24"/>
                <w:szCs w:val="24"/>
              </w:rPr>
            </w:pPr>
            <w:r>
              <w:rPr>
                <w:rFonts w:ascii="Arial"/>
                <w:spacing w:val="-1"/>
                <w:sz w:val="24"/>
              </w:rPr>
              <w:t>653,562,980.13</w:t>
            </w:r>
          </w:p>
        </w:tc>
      </w:tr>
    </w:tbl>
    <w:p>
      <w:pPr>
        <w:spacing w:line="240" w:lineRule="auto" w:before="0"/>
        <w:rPr>
          <w:rFonts w:ascii="仿宋" w:hAnsi="仿宋" w:cs="仿宋" w:eastAsia="仿宋" w:hint="default"/>
          <w:b/>
          <w:bCs/>
          <w:sz w:val="20"/>
          <w:szCs w:val="20"/>
        </w:rPr>
      </w:pPr>
    </w:p>
    <w:p>
      <w:pPr>
        <w:spacing w:line="240" w:lineRule="auto" w:before="10"/>
        <w:rPr>
          <w:rFonts w:ascii="仿宋" w:hAnsi="仿宋" w:cs="仿宋" w:eastAsia="仿宋" w:hint="default"/>
          <w:b/>
          <w:bCs/>
          <w:sz w:val="28"/>
          <w:szCs w:val="28"/>
        </w:rPr>
      </w:pPr>
    </w:p>
    <w:p>
      <w:pPr>
        <w:pStyle w:val="BodyText"/>
        <w:spacing w:line="240" w:lineRule="auto" w:before="26"/>
        <w:ind w:left="112" w:right="0"/>
        <w:jc w:val="left"/>
      </w:pPr>
      <w:bookmarkStart w:name="_bookmark10" w:id="540"/>
      <w:bookmarkEnd w:id="540"/>
      <w:r>
        <w:rPr/>
      </w:r>
      <w:bookmarkStart w:name="2、净资产收益率和每股收益" w:id="541"/>
      <w:bookmarkEnd w:id="541"/>
      <w:r>
        <w:rPr/>
      </w:r>
      <w:r>
        <w:rPr>
          <w:rFonts w:ascii="Arial" w:hAnsi="Arial" w:cs="Arial" w:eastAsia="Arial" w:hint="default"/>
        </w:rPr>
        <w:t>2</w:t>
      </w:r>
      <w:r>
        <w:rPr/>
        <w:t>、净资产收益率和每股收益</w:t>
      </w:r>
    </w:p>
    <w:p>
      <w:pPr>
        <w:spacing w:line="240" w:lineRule="auto" w:before="0"/>
        <w:rPr>
          <w:rFonts w:ascii="仿宋" w:hAnsi="仿宋" w:cs="仿宋" w:eastAsia="仿宋" w:hint="default"/>
          <w:sz w:val="23"/>
          <w:szCs w:val="23"/>
        </w:rPr>
      </w:pPr>
    </w:p>
    <w:p>
      <w:pPr>
        <w:spacing w:line="20" w:lineRule="exact"/>
        <w:ind w:left="356"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footerReference w:type="default" r:id="rId125"/>
          <w:pgSz w:w="11910" w:h="16840"/>
          <w:pgMar w:footer="1184" w:header="878" w:top="1100" w:bottom="1380" w:left="660" w:right="0"/>
          <w:pgNumType w:start="310"/>
        </w:sectPr>
      </w:pPr>
    </w:p>
    <w:p>
      <w:pPr>
        <w:spacing w:line="240" w:lineRule="auto" w:before="10"/>
        <w:rPr>
          <w:rFonts w:ascii="仿宋" w:hAnsi="仿宋" w:cs="仿宋" w:eastAsia="仿宋" w:hint="default"/>
          <w:sz w:val="18"/>
          <w:szCs w:val="18"/>
        </w:rPr>
      </w:pPr>
    </w:p>
    <w:p>
      <w:pPr>
        <w:spacing w:before="0"/>
        <w:ind w:left="1814" w:right="-11" w:firstLine="0"/>
        <w:jc w:val="left"/>
        <w:rPr>
          <w:rFonts w:ascii="仿宋" w:hAnsi="仿宋" w:cs="仿宋" w:eastAsia="仿宋" w:hint="default"/>
          <w:sz w:val="18"/>
          <w:szCs w:val="18"/>
        </w:rPr>
      </w:pPr>
      <w:r>
        <w:rPr>
          <w:rFonts w:ascii="仿宋" w:hAnsi="仿宋" w:cs="仿宋" w:eastAsia="仿宋" w:hint="default"/>
          <w:b/>
          <w:bCs/>
          <w:sz w:val="18"/>
          <w:szCs w:val="18"/>
        </w:rPr>
        <w:t>报告期利润</w:t>
      </w:r>
      <w:r>
        <w:rPr>
          <w:rFonts w:ascii="仿宋" w:hAnsi="仿宋" w:cs="仿宋" w:eastAsia="仿宋" w:hint="default"/>
          <w:sz w:val="18"/>
          <w:szCs w:val="18"/>
        </w:rPr>
      </w:r>
    </w:p>
    <w:p>
      <w:pPr>
        <w:spacing w:line="240" w:lineRule="auto" w:before="0"/>
        <w:rPr>
          <w:rFonts w:ascii="仿宋" w:hAnsi="仿宋" w:cs="仿宋" w:eastAsia="仿宋" w:hint="default"/>
          <w:b/>
          <w:bCs/>
          <w:sz w:val="18"/>
          <w:szCs w:val="18"/>
        </w:rPr>
      </w:pPr>
    </w:p>
    <w:p>
      <w:pPr>
        <w:spacing w:before="129"/>
        <w:ind w:left="472" w:right="-11" w:firstLine="0"/>
        <w:jc w:val="left"/>
        <w:rPr>
          <w:rFonts w:ascii="仿宋" w:hAnsi="仿宋" w:cs="仿宋" w:eastAsia="仿宋" w:hint="default"/>
          <w:sz w:val="18"/>
          <w:szCs w:val="18"/>
        </w:rPr>
      </w:pPr>
      <w:r>
        <w:rPr/>
        <w:pict>
          <v:group style="position:absolute;margin-left:51.299999pt;margin-top:3.511704pt;width:464.05pt;height:.1pt;mso-position-horizontal-relative:page;mso-position-vertical-relative:paragraph;z-index:14872" coordorigin="1026,70" coordsize="9281,2">
            <v:shape style="position:absolute;left:1026;top:70;width:9281;height:2" coordorigin="1026,70" coordsize="9281,0" path="m1026,70l10307,70e" filled="false" stroked="true" strokeweight=".48pt" strokecolor="#000000">
              <v:path arrowok="t"/>
            </v:shape>
            <w10:wrap type="none"/>
          </v:group>
        </w:pict>
      </w:r>
      <w:r>
        <w:rPr>
          <w:rFonts w:ascii="仿宋" w:hAnsi="仿宋" w:cs="仿宋" w:eastAsia="仿宋" w:hint="default"/>
          <w:sz w:val="18"/>
          <w:szCs w:val="18"/>
        </w:rPr>
        <w:t>归属于公司普通股股东的净利润</w:t>
      </w:r>
    </w:p>
    <w:p>
      <w:pPr>
        <w:spacing w:line="232" w:lineRule="exact" w:before="154"/>
        <w:ind w:left="472" w:right="-11" w:firstLine="0"/>
        <w:jc w:val="left"/>
        <w:rPr>
          <w:rFonts w:ascii="仿宋" w:hAnsi="仿宋" w:cs="仿宋" w:eastAsia="仿宋" w:hint="default"/>
          <w:sz w:val="18"/>
          <w:szCs w:val="18"/>
        </w:rPr>
      </w:pPr>
      <w:r>
        <w:rPr>
          <w:rFonts w:ascii="仿宋" w:hAnsi="仿宋" w:cs="仿宋" w:eastAsia="仿宋" w:hint="default"/>
          <w:spacing w:val="8"/>
          <w:sz w:val="18"/>
          <w:szCs w:val="18"/>
        </w:rPr>
        <w:t>扣除非经常性损益后归属于公司普通股股东</w:t>
      </w:r>
      <w:r>
        <w:rPr>
          <w:rFonts w:ascii="仿宋" w:hAnsi="仿宋" w:cs="仿宋" w:eastAsia="仿宋" w:hint="default"/>
          <w:sz w:val="18"/>
          <w:szCs w:val="18"/>
        </w:rPr>
        <w:t> 的净利润</w:t>
      </w:r>
    </w:p>
    <w:p>
      <w:pPr>
        <w:spacing w:line="278" w:lineRule="auto" w:before="108"/>
        <w:ind w:left="668" w:right="-20" w:hanging="281"/>
        <w:jc w:val="left"/>
        <w:rPr>
          <w:rFonts w:ascii="Arial" w:hAnsi="Arial" w:cs="Arial" w:eastAsia="Arial" w:hint="default"/>
          <w:sz w:val="18"/>
          <w:szCs w:val="18"/>
        </w:rPr>
      </w:pPr>
      <w:r>
        <w:rPr/>
        <w:br w:type="column"/>
      </w:r>
      <w:r>
        <w:rPr>
          <w:rFonts w:ascii="仿宋" w:hAnsi="仿宋" w:cs="仿宋" w:eastAsia="仿宋" w:hint="default"/>
          <w:b/>
          <w:bCs/>
          <w:sz w:val="18"/>
          <w:szCs w:val="18"/>
        </w:rPr>
        <w:t>加权平均净资产</w:t>
      </w:r>
      <w:r>
        <w:rPr>
          <w:rFonts w:ascii="仿宋" w:hAnsi="仿宋" w:cs="仿宋" w:eastAsia="仿宋" w:hint="default"/>
          <w:b/>
          <w:bCs/>
          <w:w w:val="99"/>
          <w:sz w:val="18"/>
          <w:szCs w:val="18"/>
        </w:rPr>
        <w:t> </w:t>
      </w:r>
      <w:r>
        <w:rPr>
          <w:rFonts w:ascii="仿宋" w:hAnsi="仿宋" w:cs="仿宋" w:eastAsia="仿宋" w:hint="default"/>
          <w:b/>
          <w:bCs/>
          <w:sz w:val="18"/>
          <w:szCs w:val="18"/>
        </w:rPr>
        <w:t>收益率</w:t>
      </w:r>
      <w:r>
        <w:rPr>
          <w:rFonts w:ascii="Arial" w:hAnsi="Arial" w:cs="Arial" w:eastAsia="Arial" w:hint="default"/>
          <w:b/>
          <w:bCs/>
          <w:sz w:val="18"/>
          <w:szCs w:val="18"/>
        </w:rPr>
        <w:t>%</w:t>
      </w:r>
      <w:r>
        <w:rPr>
          <w:rFonts w:ascii="Arial" w:hAnsi="Arial" w:cs="Arial" w:eastAsia="Arial" w:hint="default"/>
          <w:sz w:val="18"/>
          <w:szCs w:val="18"/>
        </w:rPr>
      </w:r>
    </w:p>
    <w:p>
      <w:pPr>
        <w:spacing w:before="46"/>
        <w:ind w:left="0" w:right="1533" w:firstLine="0"/>
        <w:jc w:val="center"/>
        <w:rPr>
          <w:rFonts w:ascii="仿宋" w:hAnsi="仿宋" w:cs="仿宋" w:eastAsia="仿宋" w:hint="default"/>
          <w:sz w:val="18"/>
          <w:szCs w:val="18"/>
        </w:rPr>
      </w:pPr>
      <w:r>
        <w:rPr/>
        <w:br w:type="column"/>
      </w:r>
      <w:r>
        <w:rPr>
          <w:rFonts w:ascii="仿宋" w:hAnsi="仿宋" w:cs="仿宋" w:eastAsia="仿宋" w:hint="default"/>
          <w:b/>
          <w:bCs/>
          <w:sz w:val="18"/>
          <w:szCs w:val="18"/>
        </w:rPr>
        <w:t>每股收益</w:t>
      </w:r>
      <w:r>
        <w:rPr>
          <w:rFonts w:ascii="仿宋" w:hAnsi="仿宋" w:cs="仿宋" w:eastAsia="仿宋" w:hint="default"/>
          <w:sz w:val="18"/>
          <w:szCs w:val="18"/>
        </w:rPr>
      </w:r>
    </w:p>
    <w:p>
      <w:pPr>
        <w:tabs>
          <w:tab w:pos="1792" w:val="left" w:leader="none"/>
        </w:tabs>
        <w:spacing w:before="155"/>
        <w:ind w:left="0" w:right="1425" w:firstLine="0"/>
        <w:jc w:val="center"/>
        <w:rPr>
          <w:rFonts w:ascii="仿宋" w:hAnsi="仿宋" w:cs="仿宋" w:eastAsia="仿宋" w:hint="default"/>
          <w:sz w:val="18"/>
          <w:szCs w:val="18"/>
        </w:rPr>
      </w:pPr>
      <w:r>
        <w:rPr/>
        <w:pict>
          <v:shape style="position:absolute;margin-left:298.970001pt;margin-top:25.211729pt;width:213pt;height:40.950pt;mso-position-horizontal-relative:page;mso-position-vertical-relative:paragraph;z-index:14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9"/>
                    <w:gridCol w:w="1794"/>
                    <w:gridCol w:w="1246"/>
                  </w:tblGrid>
                  <w:tr>
                    <w:trPr>
                      <w:trHeight w:val="457"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Arial" w:hAnsi="Arial" w:cs="Arial" w:eastAsia="Arial" w:hint="default"/>
                            <w:sz w:val="24"/>
                            <w:szCs w:val="24"/>
                          </w:rPr>
                        </w:pPr>
                        <w:r>
                          <w:rPr>
                            <w:rFonts w:ascii="Arial"/>
                            <w:sz w:val="24"/>
                          </w:rPr>
                          <w:t>21.58</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73"/>
                          <w:jc w:val="right"/>
                          <w:rPr>
                            <w:rFonts w:ascii="Arial" w:hAnsi="Arial" w:cs="Arial" w:eastAsia="Arial" w:hint="default"/>
                            <w:sz w:val="24"/>
                            <w:szCs w:val="24"/>
                          </w:rPr>
                        </w:pPr>
                        <w:r>
                          <w:rPr>
                            <w:rFonts w:ascii="Arial"/>
                            <w:spacing w:val="-4"/>
                            <w:sz w:val="24"/>
                          </w:rPr>
                          <w:t>1.1151</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5"/>
                          <w:jc w:val="right"/>
                          <w:rPr>
                            <w:rFonts w:ascii="Arial" w:hAnsi="Arial" w:cs="Arial" w:eastAsia="Arial" w:hint="default"/>
                            <w:sz w:val="24"/>
                            <w:szCs w:val="24"/>
                          </w:rPr>
                        </w:pPr>
                        <w:r>
                          <w:rPr>
                            <w:rFonts w:ascii="Arial"/>
                            <w:spacing w:val="-4"/>
                            <w:sz w:val="24"/>
                          </w:rPr>
                          <w:t>1.1151</w:t>
                        </w:r>
                      </w:p>
                    </w:tc>
                  </w:tr>
                  <w:tr>
                    <w:trPr>
                      <w:trHeight w:val="361"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Arial" w:hAnsi="Arial" w:cs="Arial" w:eastAsia="Arial" w:hint="default"/>
                            <w:sz w:val="24"/>
                            <w:szCs w:val="24"/>
                          </w:rPr>
                        </w:pPr>
                        <w:r>
                          <w:rPr>
                            <w:rFonts w:ascii="Arial"/>
                            <w:sz w:val="24"/>
                          </w:rPr>
                          <w:t>18.19</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73"/>
                          <w:jc w:val="right"/>
                          <w:rPr>
                            <w:rFonts w:ascii="Arial" w:hAnsi="Arial" w:cs="Arial" w:eastAsia="Arial" w:hint="default"/>
                            <w:sz w:val="24"/>
                            <w:szCs w:val="24"/>
                          </w:rPr>
                        </w:pPr>
                        <w:r>
                          <w:rPr>
                            <w:rFonts w:ascii="Arial"/>
                            <w:spacing w:val="-1"/>
                            <w:sz w:val="24"/>
                          </w:rPr>
                          <w:t>0.9401</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Arial" w:hAnsi="Arial" w:cs="Arial" w:eastAsia="Arial" w:hint="default"/>
                            <w:sz w:val="24"/>
                            <w:szCs w:val="24"/>
                          </w:rPr>
                        </w:pPr>
                        <w:r>
                          <w:rPr>
                            <w:rFonts w:ascii="Arial"/>
                            <w:spacing w:val="-1"/>
                            <w:sz w:val="24"/>
                          </w:rPr>
                          <w:t>0.9401</w:t>
                        </w:r>
                      </w:p>
                    </w:tc>
                  </w:tr>
                </w:tbl>
                <w:p>
                  <w:pPr/>
                </w:p>
              </w:txbxContent>
            </v:textbox>
            <w10:wrap type="none"/>
          </v:shape>
        </w:pict>
      </w:r>
      <w:r>
        <w:rPr>
          <w:rFonts w:ascii="仿宋" w:hAnsi="仿宋" w:cs="仿宋" w:eastAsia="仿宋" w:hint="default"/>
          <w:b/>
          <w:bCs/>
          <w:w w:val="95"/>
          <w:sz w:val="18"/>
          <w:szCs w:val="18"/>
        </w:rPr>
        <w:t>基本每股收益</w:t>
        <w:tab/>
      </w:r>
      <w:r>
        <w:rPr>
          <w:rFonts w:ascii="仿宋" w:hAnsi="仿宋" w:cs="仿宋" w:eastAsia="仿宋" w:hint="default"/>
          <w:b/>
          <w:bCs/>
          <w:sz w:val="18"/>
          <w:szCs w:val="18"/>
        </w:rPr>
        <w:t>稀释每股收益</w:t>
      </w:r>
      <w:r>
        <w:rPr>
          <w:rFonts w:ascii="仿宋" w:hAnsi="仿宋" w:cs="仿宋" w:eastAsia="仿宋" w:hint="default"/>
          <w:sz w:val="18"/>
          <w:szCs w:val="18"/>
        </w:rPr>
      </w:r>
    </w:p>
    <w:p>
      <w:pPr>
        <w:spacing w:after="0"/>
        <w:jc w:val="center"/>
        <w:rPr>
          <w:rFonts w:ascii="仿宋" w:hAnsi="仿宋" w:cs="仿宋" w:eastAsia="仿宋" w:hint="default"/>
          <w:sz w:val="18"/>
          <w:szCs w:val="18"/>
        </w:rPr>
        <w:sectPr>
          <w:type w:val="continuous"/>
          <w:pgSz w:w="11910" w:h="16840"/>
          <w:pgMar w:top="1060" w:bottom="1160" w:left="660" w:right="0"/>
          <w:cols w:num="3" w:equalWidth="0">
            <w:col w:w="4054" w:space="40"/>
            <w:col w:w="1653" w:space="252"/>
            <w:col w:w="5251"/>
          </w:cols>
        </w:sectPr>
      </w:pPr>
    </w:p>
    <w:p>
      <w:pPr>
        <w:spacing w:line="240" w:lineRule="auto" w:before="4"/>
        <w:rPr>
          <w:rFonts w:ascii="仿宋" w:hAnsi="仿宋" w:cs="仿宋" w:eastAsia="仿宋" w:hint="default"/>
          <w:b/>
          <w:bCs/>
          <w:sz w:val="4"/>
          <w:szCs w:val="4"/>
        </w:rPr>
      </w:pPr>
    </w:p>
    <w:p>
      <w:pPr>
        <w:spacing w:line="20" w:lineRule="exact"/>
        <w:ind w:left="356" w:right="0" w:firstLine="0"/>
        <w:rPr>
          <w:rFonts w:ascii="仿宋" w:hAnsi="仿宋" w:cs="仿宋" w:eastAsia="仿宋" w:hint="default"/>
          <w:sz w:val="2"/>
          <w:szCs w:val="2"/>
        </w:rPr>
      </w:pPr>
      <w:r>
        <w:rPr>
          <w:rFonts w:ascii="仿宋" w:hAnsi="仿宋" w:cs="仿宋" w:eastAsia="仿宋" w:hint="default"/>
          <w:sz w:val="2"/>
          <w:szCs w:val="2"/>
        </w:rPr>
        <w:pict>
          <v:group style="width:465.05pt;height:1pt;mso-position-horizontal-relative:char;mso-position-vertical-relative:line" coordorigin="0,0" coordsize="9301,20">
            <v:group style="position:absolute;left:10;top:10;width:9281;height:2" coordorigin="10,10" coordsize="9281,2">
              <v:shape style="position:absolute;left:10;top:10;width:9281;height:2" coordorigin="10,10" coordsize="9281,0" path="m10,10l9291,10e" filled="false" stroked="true" strokeweight=".96pt" strokecolor="#000000">
                <v:path arrowok="t"/>
              </v:shape>
            </v:group>
          </v:group>
        </w:pict>
      </w:r>
      <w:r>
        <w:rPr>
          <w:rFonts w:ascii="仿宋" w:hAnsi="仿宋" w:cs="仿宋" w:eastAsia="仿宋" w:hint="default"/>
          <w:sz w:val="2"/>
          <w:szCs w:val="2"/>
        </w:rPr>
      </w:r>
    </w:p>
    <w:p>
      <w:pPr>
        <w:spacing w:after="0" w:line="20" w:lineRule="exact"/>
        <w:rPr>
          <w:rFonts w:ascii="仿宋" w:hAnsi="仿宋" w:cs="仿宋" w:eastAsia="仿宋" w:hint="default"/>
          <w:sz w:val="2"/>
          <w:szCs w:val="2"/>
        </w:rPr>
        <w:sectPr>
          <w:type w:val="continuous"/>
          <w:pgSz w:w="11910" w:h="16840"/>
          <w:pgMar w:top="1060" w:bottom="1160" w:left="660" w:right="0"/>
        </w:sectPr>
      </w:pPr>
    </w:p>
    <w:p>
      <w:pPr>
        <w:spacing w:line="240" w:lineRule="auto" w:before="9"/>
        <w:rPr>
          <w:rFonts w:ascii="仿宋" w:hAnsi="仿宋" w:cs="仿宋" w:eastAsia="仿宋" w:hint="default"/>
          <w:b/>
          <w:bCs/>
          <w:sz w:val="28"/>
          <w:szCs w:val="28"/>
        </w:rPr>
      </w:pPr>
    </w:p>
    <w:p>
      <w:pPr>
        <w:pStyle w:val="Heading1"/>
        <w:spacing w:line="240" w:lineRule="auto"/>
        <w:ind w:left="3247" w:right="1094"/>
        <w:jc w:val="left"/>
        <w:rPr>
          <w:b w:val="0"/>
          <w:bCs w:val="0"/>
        </w:rPr>
      </w:pPr>
      <w:bookmarkStart w:name="第十一节 备查文件目录" w:id="542"/>
      <w:bookmarkEnd w:id="542"/>
      <w:r>
        <w:rPr>
          <w:b w:val="0"/>
          <w:bCs w:val="0"/>
        </w:rPr>
      </w:r>
      <w:r>
        <w:rPr/>
        <w:t>第十一节</w:t>
      </w:r>
      <w:r>
        <w:rPr>
          <w:spacing w:val="-10"/>
        </w:rPr>
        <w:t> </w:t>
      </w:r>
      <w:r>
        <w:rPr/>
        <w:t>备查文件目录</w:t>
      </w:r>
      <w:r>
        <w:rPr>
          <w:b w:val="0"/>
          <w:bCs w:val="0"/>
        </w:rPr>
      </w:r>
    </w:p>
    <w:p>
      <w:pPr>
        <w:spacing w:before="282"/>
        <w:ind w:left="11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、载有法定代表人、主管会计工作负责人、会计机构负责人签名并盖章的会计报表。</w:t>
      </w:r>
    </w:p>
    <w:p>
      <w:pPr>
        <w:spacing w:before="101"/>
        <w:ind w:left="11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、载有会计师事务所盖章、注册会计师签名并盖章的审计报告的原件。</w:t>
      </w:r>
    </w:p>
    <w:p>
      <w:pPr>
        <w:spacing w:before="103"/>
        <w:ind w:left="112" w:right="1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、报告期内在中国证监会指定报纸上公开披露过的所有公司文件正本及公告的原稿。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spacing w:line="357" w:lineRule="auto" w:before="0"/>
        <w:ind w:left="6772" w:right="1934" w:hanging="36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 法定代表人：陈锦石</w:t>
      </w:r>
    </w:p>
    <w:p>
      <w:pPr>
        <w:spacing w:before="29"/>
        <w:ind w:left="6592" w:right="1094" w:firstLine="0"/>
        <w:jc w:val="left"/>
        <w:rPr>
          <w:rFonts w:ascii="宋体" w:hAnsi="宋体" w:cs="宋体" w:eastAsia="宋体" w:hint="default"/>
          <w:sz w:val="18"/>
          <w:szCs w:val="18"/>
        </w:rPr>
      </w:pPr>
      <w:r>
        <w:rPr>
          <w:rFonts w:ascii="宋体" w:hAnsi="宋体" w:cs="宋体" w:eastAsia="宋体" w:hint="default"/>
          <w:sz w:val="18"/>
          <w:szCs w:val="18"/>
        </w:rPr>
        <w:t>二〇二〇年四月二十八日</w:t>
      </w:r>
    </w:p>
    <w:sectPr>
      <w:pgSz w:w="11910" w:h="16840"/>
      <w:pgMar w:header="878" w:footer="1184" w:top="1100" w:bottom="138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等线">
    <w:altName w:val="等线"/>
    <w:charset w:val="86"/>
    <w:family w:val="auto"/>
    <w:pitch w:val="variable"/>
  </w:font>
  <w:font w:name="Wingdings">
    <w:altName w:val="Wingdings"/>
    <w:charset w:val="2"/>
    <w:family w:val="auto"/>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6008" type="#_x0000_t75" stroked="false">
          <v:imagedata r:id="rId1" o:title=""/>
        </v:shape>
      </w:pict>
    </w:r>
    <w:r>
      <w:rPr/>
      <w:pict>
        <v:shape style="position:absolute;margin-left:533.119995pt;margin-top:795.687988pt;width:6.5pt;height:11pt;mso-position-horizontal-relative:page;mso-position-vertical-relative:page;z-index:-2275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504" type="#_x0000_t75" stroked="false">
          <v:imagedata r:id="rId1" o:title=""/>
        </v:shape>
      </w:pict>
    </w:r>
    <w:r>
      <w:rPr/>
      <w:pict>
        <v:shape style="position:absolute;margin-left:527.559021pt;margin-top:782.007935pt;width:13.1pt;height:11pt;mso-position-horizontal-relative:page;mso-position-vertical-relative:page;z-index:-2275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456" type="#_x0000_t75" stroked="false">
          <v:imagedata r:id="rId1" o:title=""/>
        </v:shape>
      </w:pict>
    </w:r>
    <w:r>
      <w:rPr/>
      <w:pict>
        <v:shape style="position:absolute;margin-left:527.559021pt;margin-top:782.007935pt;width:13.1pt;height:11pt;mso-position-horizontal-relative:page;mso-position-vertical-relative:page;z-index:-2275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408" type="#_x0000_t75" stroked="false">
          <v:imagedata r:id="rId1" o:title=""/>
        </v:shape>
      </w:pict>
    </w:r>
    <w:r>
      <w:rPr/>
      <w:pict>
        <v:shape style="position:absolute;margin-left:527.559021pt;margin-top:782.007935pt;width:13.1pt;height:11pt;mso-position-horizontal-relative:page;mso-position-vertical-relative:page;z-index:-2275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312" type="#_x0000_t75" stroked="false">
          <v:imagedata r:id="rId1" o:title=""/>
        </v:shape>
      </w:pict>
    </w:r>
    <w:r>
      <w:rPr/>
      <w:pict>
        <v:shape style="position:absolute;margin-left:494.319pt;margin-top:782.007935pt;width:13.1pt;height:11pt;mso-position-horizontal-relative:page;mso-position-vertical-relative:page;z-index:-2275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264" type="#_x0000_t75" stroked="false">
          <v:imagedata r:id="rId1" o:title=""/>
        </v:shape>
      </w:pict>
    </w:r>
    <w:r>
      <w:rPr/>
      <w:pict>
        <v:shape style="position:absolute;margin-left:494.319pt;margin-top:782.007935pt;width:13.1pt;height:11pt;mso-position-horizontal-relative:page;mso-position-vertical-relative:page;z-index:-2275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048" type="#_x0000_t75" stroked="false">
          <v:imagedata r:id="rId1" o:title=""/>
        </v:shape>
      </w:pict>
    </w:r>
    <w:r>
      <w:rPr/>
      <w:pict>
        <v:shape style="position:absolute;margin-left:494.319pt;margin-top:782.007935pt;width:13.1pt;height:11pt;mso-position-horizontal-relative:page;mso-position-vertical-relative:page;z-index:-2275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000" type="#_x0000_t75" stroked="false">
          <v:imagedata r:id="rId1" o:title=""/>
        </v:shape>
      </w:pict>
    </w:r>
    <w:r>
      <w:rPr/>
      <w:pict>
        <v:shape style="position:absolute;margin-left:494.319pt;margin-top:782.007935pt;width:13.1pt;height:11pt;mso-position-horizontal-relative:page;mso-position-vertical-relative:page;z-index:-2274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2274928" type="#_x0000_t75" stroked="false">
          <v:imagedata r:id="rId1" o:title=""/>
        </v:shape>
      </w:pict>
    </w:r>
    <w:r>
      <w:rPr/>
      <w:pict>
        <v:shape style="position:absolute;margin-left:788.440002pt;margin-top:535.407898pt;width:13.1pt;height:11pt;mso-position-horizontal-relative:page;mso-position-vertical-relative:page;z-index:-2274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4832" type="#_x0000_t75" stroked="false">
          <v:imagedata r:id="rId1" o:title=""/>
        </v:shape>
      </w:pict>
    </w:r>
    <w:r>
      <w:rPr/>
      <w:pict>
        <v:shape style="position:absolute;margin-left:731.799988pt;margin-top:537.566956pt;width:13.1pt;height:11pt;mso-position-horizontal-relative:page;mso-position-vertical-relative:page;z-index:-2274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960" type="#_x0000_t75" stroked="false">
          <v:imagedata r:id="rId1" o:title=""/>
        </v:shape>
      </w:pict>
    </w:r>
    <w:r>
      <w:rPr/>
      <w:pict>
        <v:shape style="position:absolute;margin-left:532.119995pt;margin-top:782.007935pt;width:11.4pt;height:11pt;mso-position-horizontal-relative:page;mso-position-vertical-relative:page;z-index:-2275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736" type="#_x0000_t75" stroked="false">
          <v:imagedata r:id="rId1" o:title=""/>
        </v:shape>
      </w:pict>
    </w:r>
    <w:r>
      <w:rPr/>
      <w:pict>
        <v:shape style="position:absolute;margin-left:527.320007pt;margin-top:784.526917pt;width:13.1pt;height:11pt;mso-position-horizontal-relative:page;mso-position-vertical-relative:page;z-index:-2274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688" type="#_x0000_t75" stroked="false">
          <v:imagedata r:id="rId1" o:title=""/>
        </v:shape>
      </w:pict>
    </w:r>
    <w:r>
      <w:rPr/>
      <w:pict>
        <v:shape style="position:absolute;margin-left:522.758972pt;margin-top:784.526917pt;width:17.5pt;height:11pt;mso-position-horizontal-relative:page;mso-position-vertical-relative:page;z-index:-2274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640" type="#_x0000_t75" stroked="false">
          <v:imagedata r:id="rId1" o:title=""/>
        </v:shape>
      </w:pict>
    </w:r>
    <w:r>
      <w:rPr/>
      <w:pict>
        <v:shape style="position:absolute;margin-left:522.758972pt;margin-top:784.526917pt;width:17.5pt;height:11pt;mso-position-horizontal-relative:page;mso-position-vertical-relative:page;z-index:-2274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592" type="#_x0000_t75" stroked="false">
          <v:imagedata r:id="rId1" o:title=""/>
        </v:shape>
      </w:pict>
    </w:r>
    <w:r>
      <w:rPr/>
      <w:pict>
        <v:shape style="position:absolute;margin-left:523.119995pt;margin-top:784.526917pt;width:17.3pt;height:11pt;mso-position-horizontal-relative:page;mso-position-vertical-relative:page;z-index:-2274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544" type="#_x0000_t75" stroked="false">
          <v:imagedata r:id="rId1" o:title=""/>
        </v:shape>
      </w:pict>
    </w:r>
    <w:r>
      <w:rPr/>
      <w:pict>
        <v:shape style="position:absolute;margin-left:523.119995pt;margin-top:784.526917pt;width:17.4pt;height:11pt;mso-position-horizontal-relative:page;mso-position-vertical-relative:page;z-index:-2274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496" type="#_x0000_t75" stroked="false">
          <v:imagedata r:id="rId1" o:title=""/>
        </v:shape>
      </w:pict>
    </w:r>
    <w:r>
      <w:rPr/>
      <w:pict>
        <v:shape style="position:absolute;margin-left:522.758972pt;margin-top:784.526917pt;width:17.5pt;height:11pt;mso-position-horizontal-relative:page;mso-position-vertical-relative:page;z-index:-2274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448" type="#_x0000_t75" stroked="false">
          <v:imagedata r:id="rId1" o:title=""/>
        </v:shape>
      </w:pict>
    </w:r>
    <w:r>
      <w:rPr/>
      <w:pict>
        <v:shape style="position:absolute;margin-left:522.758972pt;margin-top:784.526917pt;width:17.5pt;height:11pt;mso-position-horizontal-relative:page;mso-position-vertical-relative:page;z-index:-2274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400" type="#_x0000_t75" stroked="false">
          <v:imagedata r:id="rId1" o:title=""/>
        </v:shape>
      </w:pict>
    </w:r>
    <w:r>
      <w:rPr/>
      <w:pict>
        <v:shape style="position:absolute;margin-left:522.758972pt;margin-top:784.526917pt;width:17.5pt;height:11pt;mso-position-horizontal-relative:page;mso-position-vertical-relative:page;z-index:-2274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352" type="#_x0000_t75" stroked="false">
          <v:imagedata r:id="rId1" o:title=""/>
        </v:shape>
      </w:pict>
    </w:r>
    <w:r>
      <w:rPr/>
      <w:pict>
        <v:shape style="position:absolute;margin-left:522.758972pt;margin-top:784.526917pt;width:17.5pt;height:11pt;mso-position-horizontal-relative:page;mso-position-vertical-relative:page;z-index:-2274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912" type="#_x0000_t75" stroked="false">
          <v:imagedata r:id="rId1" o:title=""/>
        </v:shape>
      </w:pict>
    </w:r>
    <w:r>
      <w:rPr/>
      <w:pict>
        <v:shape style="position:absolute;margin-left:527.559021pt;margin-top:782.007935pt;width:13.2pt;height:11pt;mso-position-horizontal-relative:page;mso-position-vertical-relative:page;z-index:-2275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4256" type="#_x0000_t75" stroked="false">
          <v:imagedata r:id="rId1" o:title=""/>
        </v:shape>
      </w:pict>
    </w:r>
    <w:r>
      <w:rPr/>
      <w:pict>
        <v:shape style="position:absolute;margin-left:522.758972pt;margin-top:784.526917pt;width:17.5pt;height:11pt;mso-position-horizontal-relative:page;mso-position-vertical-relative:page;z-index:-2274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4160" type="#_x0000_t75" stroked="false">
          <v:imagedata r:id="rId1" o:title=""/>
        </v:shape>
      </w:pict>
    </w:r>
    <w:r>
      <w:rPr/>
      <w:pict>
        <v:shape style="position:absolute;margin-left:769.840027pt;margin-top:537.566956pt;width:17.5pt;height:11pt;mso-position-horizontal-relative:page;mso-position-vertical-relative:page;z-index:-2274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149</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4112" type="#_x0000_t75" stroked="false">
          <v:imagedata r:id="rId1" o:title=""/>
        </v:shape>
      </w:pict>
    </w:r>
    <w:r>
      <w:rPr/>
      <w:pict>
        <v:shape style="position:absolute;margin-left:769.840027pt;margin-top:537.566956pt;width:17.5pt;height:11pt;mso-position-horizontal-relative:page;mso-position-vertical-relative:page;z-index:-2274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4064" type="#_x0000_t75" stroked="false">
          <v:imagedata r:id="rId1" o:title=""/>
        </v:shape>
      </w:pict>
    </w:r>
    <w:r>
      <w:rPr/>
      <w:pict>
        <v:shape style="position:absolute;margin-left:769.840027pt;margin-top:537.566956pt;width:17.5pt;height:11pt;mso-position-horizontal-relative:page;mso-position-vertical-relative:page;z-index:-2274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3968" type="#_x0000_t75" stroked="false">
          <v:imagedata r:id="rId1" o:title=""/>
        </v:shape>
      </w:pict>
    </w:r>
    <w:r>
      <w:rPr/>
      <w:pict>
        <v:shape style="position:absolute;margin-left:522.758972pt;margin-top:784.526917pt;width:17.5pt;height:11pt;mso-position-horizontal-relative:page;mso-position-vertical-relative:page;z-index:-2273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3872" type="#_x0000_t75" stroked="false">
          <v:imagedata r:id="rId1" o:title=""/>
        </v:shape>
      </w:pict>
    </w:r>
    <w:r>
      <w:rPr/>
      <w:pict>
        <v:shape style="position:absolute;margin-left:769.840027pt;margin-top:537.566956pt;width:17.5pt;height:11pt;mso-position-horizontal-relative:page;mso-position-vertical-relative:page;z-index:-2273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3824" type="#_x0000_t75" stroked="false">
          <v:imagedata r:id="rId1" o:title=""/>
        </v:shape>
      </w:pict>
    </w:r>
    <w:r>
      <w:rPr/>
      <w:pict>
        <v:shape style="position:absolute;margin-left:769.840027pt;margin-top:537.566956pt;width:17.5pt;height:11pt;mso-position-horizontal-relative:page;mso-position-vertical-relative:page;z-index:-2273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2275840" type="#_x0000_t75" stroked="false">
          <v:imagedata r:id="rId1" o:title=""/>
        </v:shape>
      </w:pict>
    </w:r>
    <w:r>
      <w:rPr/>
      <w:pict>
        <v:shape style="position:absolute;margin-left:758.919006pt;margin-top:535.407898pt;width:13.1pt;height:11pt;mso-position-horizontal-relative:page;mso-position-vertical-relative:page;z-index:-2275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3728" type="#_x0000_t75" stroked="false">
          <v:imagedata r:id="rId1" o:title=""/>
        </v:shape>
      </w:pict>
    </w:r>
    <w:r>
      <w:rPr/>
      <w:pict>
        <v:shape style="position:absolute;margin-left:522.758972pt;margin-top:784.526917pt;width:17.5pt;height:11pt;mso-position-horizontal-relative:page;mso-position-vertical-relative:page;z-index:-2273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3680" type="#_x0000_t75" stroked="false">
          <v:imagedata r:id="rId1" o:title=""/>
        </v:shape>
      </w:pict>
    </w:r>
    <w:r>
      <w:rPr/>
      <w:pict>
        <v:shape style="position:absolute;margin-left:522.758972pt;margin-top:784.526917pt;width:17.5pt;height:11pt;mso-position-horizontal-relative:page;mso-position-vertical-relative:page;z-index:-2273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3632" type="#_x0000_t75" stroked="false">
          <v:imagedata r:id="rId1" o:title=""/>
        </v:shape>
      </w:pict>
    </w:r>
    <w:r>
      <w:rPr/>
      <w:pict>
        <v:shape style="position:absolute;margin-left:522.758972pt;margin-top:784.526917pt;width:17.5pt;height:11pt;mso-position-horizontal-relative:page;mso-position-vertical-relative:page;z-index:-2273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3584" type="#_x0000_t75" stroked="false">
          <v:imagedata r:id="rId1" o:title=""/>
        </v:shape>
      </w:pict>
    </w:r>
    <w:r>
      <w:rPr/>
      <w:pict>
        <v:shape style="position:absolute;margin-left:522.758972pt;margin-top:784.526917pt;width:17.5pt;height:11pt;mso-position-horizontal-relative:page;mso-position-vertical-relative:page;z-index:-2273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182</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3536" type="#_x0000_t75" stroked="false">
          <v:imagedata r:id="rId1" o:title=""/>
        </v:shape>
      </w:pict>
    </w:r>
    <w:r>
      <w:rPr/>
      <w:pict>
        <v:shape style="position:absolute;margin-left:522.758972pt;margin-top:784.526917pt;width:17.5pt;height:11pt;mso-position-horizontal-relative:page;mso-position-vertical-relative:page;z-index:-2273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187</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3488" type="#_x0000_t75" stroked="false">
          <v:imagedata r:id="rId1" o:title=""/>
        </v:shape>
      </w:pict>
    </w:r>
    <w:r>
      <w:rPr/>
      <w:pict>
        <v:shape style="position:absolute;margin-left:522.758972pt;margin-top:784.526917pt;width:17.5pt;height:11pt;mso-position-horizontal-relative:page;mso-position-vertical-relative:page;z-index:-2273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3392" type="#_x0000_t75" stroked="false">
          <v:imagedata r:id="rId1" o:title=""/>
        </v:shape>
      </w:pict>
    </w:r>
    <w:r>
      <w:rPr/>
      <w:pict>
        <v:shape style="position:absolute;margin-left:769.840027pt;margin-top:537.566956pt;width:17.5pt;height:11pt;mso-position-horizontal-relative:page;mso-position-vertical-relative:page;z-index:-2273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197</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2275792" type="#_x0000_t75" stroked="false">
          <v:imagedata r:id="rId1" o:title=""/>
        </v:shape>
      </w:pict>
    </w:r>
    <w:r>
      <w:rPr/>
      <w:pict>
        <v:shape style="position:absolute;margin-left:758.919006pt;margin-top:535.407898pt;width:13.1pt;height:11pt;mso-position-horizontal-relative:page;mso-position-vertical-relative:page;z-index:-2275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3296" type="#_x0000_t75" stroked="false">
          <v:imagedata r:id="rId1" o:title=""/>
        </v:shape>
      </w:pict>
    </w:r>
    <w:r>
      <w:rPr/>
      <w:pict>
        <v:shape style="position:absolute;margin-left:770.840027pt;margin-top:538.766907pt;width:15.5pt;height:11pt;mso-position-horizontal-relative:page;mso-position-vertical-relative:page;z-index:-22732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201</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3248" type="#_x0000_t75" stroked="false">
          <v:imagedata r:id="rId1" o:title=""/>
        </v:shape>
      </w:pict>
    </w:r>
    <w:r>
      <w:rPr/>
      <w:pict>
        <v:shape style="position:absolute;margin-left:770.840027pt;margin-top:538.766907pt;width:15.5pt;height:11pt;mso-position-horizontal-relative:page;mso-position-vertical-relative:page;z-index:-22732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202</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3200" type="#_x0000_t75" stroked="false">
          <v:imagedata r:id="rId1" o:title=""/>
        </v:shape>
      </w:pict>
    </w:r>
    <w:r>
      <w:rPr/>
      <w:pict>
        <v:shape style="position:absolute;margin-left:769.840027pt;margin-top:538.766907pt;width:17.5pt;height:11pt;mso-position-horizontal-relative:page;mso-position-vertical-relative:page;z-index:-2273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203</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3152" type="#_x0000_t75" stroked="false">
          <v:imagedata r:id="rId1" o:title=""/>
        </v:shape>
      </w:pict>
    </w:r>
    <w:r>
      <w:rPr/>
      <w:pict>
        <v:shape style="position:absolute;margin-left:769.840027pt;margin-top:538.766907pt;width:17.5pt;height:11pt;mso-position-horizontal-relative:page;mso-position-vertical-relative:page;z-index:-2273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204</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3104" type="#_x0000_t75" stroked="false">
          <v:imagedata r:id="rId1" o:title=""/>
        </v:shape>
      </w:pict>
    </w:r>
    <w:r>
      <w:rPr/>
      <w:pict>
        <v:shape style="position:absolute;margin-left:769.840027pt;margin-top:538.766907pt;width:17.5pt;height:11pt;mso-position-horizontal-relative:page;mso-position-vertical-relative:page;z-index:-2273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209</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3056" type="#_x0000_t75" stroked="false">
          <v:imagedata r:id="rId1" o:title=""/>
        </v:shape>
      </w:pict>
    </w:r>
    <w:r>
      <w:rPr/>
      <w:pict>
        <v:shape style="position:absolute;margin-left:769.840027pt;margin-top:538.766907pt;width:17.650pt;height:11pt;mso-position-horizontal-relative:page;mso-position-vertical-relative:page;z-index:-2273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210</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3008" type="#_x0000_t75" stroked="false">
          <v:imagedata r:id="rId1" o:title=""/>
        </v:shape>
      </w:pict>
    </w:r>
    <w:r>
      <w:rPr/>
      <w:pict>
        <v:shape style="position:absolute;margin-left:769.840027pt;margin-top:538.766907pt;width:17.5pt;height:11pt;mso-position-horizontal-relative:page;mso-position-vertical-relative:page;z-index:-2272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212</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960" type="#_x0000_t75" stroked="false">
          <v:imagedata r:id="rId1" o:title=""/>
        </v:shape>
      </w:pict>
    </w:r>
    <w:r>
      <w:rPr/>
      <w:pict>
        <v:shape style="position:absolute;margin-left:769.840027pt;margin-top:538.766907pt;width:17.5pt;height:11pt;mso-position-horizontal-relative:page;mso-position-vertical-relative:page;z-index:-2272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213</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912" type="#_x0000_t75" stroked="false">
          <v:imagedata r:id="rId1" o:title=""/>
        </v:shape>
      </w:pict>
    </w:r>
    <w:r>
      <w:rPr/>
      <w:pict>
        <v:shape style="position:absolute;margin-left:769.840027pt;margin-top:538.766907pt;width:17.5pt;height:11pt;mso-position-horizontal-relative:page;mso-position-vertical-relative:page;z-index:-2272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214</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864" type="#_x0000_t75" stroked="false">
          <v:imagedata r:id="rId1" o:title=""/>
        </v:shape>
      </w:pict>
    </w:r>
    <w:r>
      <w:rPr/>
      <w:pict>
        <v:shape style="position:absolute;margin-left:769.840027pt;margin-top:538.766907pt;width:17.5pt;height:11pt;mso-position-horizontal-relative:page;mso-position-vertical-relative:page;z-index:-2272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696" type="#_x0000_t75" stroked="false">
          <v:imagedata r:id="rId1" o:title=""/>
        </v:shape>
      </w:pict>
    </w:r>
    <w:r>
      <w:rPr/>
      <w:pict>
        <v:shape style="position:absolute;margin-left:527.559021pt;margin-top:782.007935pt;width:13.1pt;height:11pt;mso-position-horizontal-relative:page;mso-position-vertical-relative:page;z-index:-2275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816" type="#_x0000_t75" stroked="false">
          <v:imagedata r:id="rId1" o:title=""/>
        </v:shape>
      </w:pict>
    </w:r>
    <w:r>
      <w:rPr/>
      <w:pict>
        <v:shape style="position:absolute;margin-left:769.840027pt;margin-top:538.766907pt;width:17.5pt;height:11pt;mso-position-horizontal-relative:page;mso-position-vertical-relative:page;z-index:-2272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216</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768" type="#_x0000_t75" stroked="false">
          <v:imagedata r:id="rId1" o:title=""/>
        </v:shape>
      </w:pict>
    </w:r>
    <w:r>
      <w:rPr/>
      <w:pict>
        <v:shape style="position:absolute;margin-left:769.840027pt;margin-top:538.766907pt;width:17.5pt;height:11pt;mso-position-horizontal-relative:page;mso-position-vertical-relative:page;z-index:-2272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217</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720" type="#_x0000_t75" stroked="false">
          <v:imagedata r:id="rId1" o:title=""/>
        </v:shape>
      </w:pict>
    </w:r>
    <w:r>
      <w:rPr/>
      <w:pict>
        <v:shape style="position:absolute;margin-left:769.840027pt;margin-top:538.766907pt;width:17.5pt;height:11pt;mso-position-horizontal-relative:page;mso-position-vertical-relative:page;z-index:-2272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220</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672" type="#_x0000_t75" stroked="false">
          <v:imagedata r:id="rId1" o:title=""/>
        </v:shape>
      </w:pict>
    </w:r>
    <w:r>
      <w:rPr/>
      <w:pict>
        <v:shape style="position:absolute;margin-left:769.840027pt;margin-top:538.766907pt;width:17.5pt;height:11pt;mso-position-horizontal-relative:page;mso-position-vertical-relative:page;z-index:-227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223</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624" type="#_x0000_t75" stroked="false">
          <v:imagedata r:id="rId1" o:title=""/>
        </v:shape>
      </w:pict>
    </w:r>
    <w:r>
      <w:rPr/>
      <w:pict>
        <v:shape style="position:absolute;margin-left:769.840027pt;margin-top:538.766907pt;width:17.5pt;height:11pt;mso-position-horizontal-relative:page;mso-position-vertical-relative:page;z-index:-2272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224</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576" type="#_x0000_t75" stroked="false">
          <v:imagedata r:id="rId1" o:title=""/>
        </v:shape>
      </w:pict>
    </w:r>
    <w:r>
      <w:rPr/>
      <w:pict>
        <v:shape style="position:absolute;margin-left:769.840027pt;margin-top:538.766907pt;width:17.5pt;height:11pt;mso-position-horizontal-relative:page;mso-position-vertical-relative:page;z-index:-2272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226</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528" type="#_x0000_t75" stroked="false">
          <v:imagedata r:id="rId1" o:title=""/>
        </v:shape>
      </w:pict>
    </w:r>
    <w:r>
      <w:rPr/>
      <w:pict>
        <v:shape style="position:absolute;margin-left:769.840027pt;margin-top:538.766907pt;width:17.5pt;height:11pt;mso-position-horizontal-relative:page;mso-position-vertical-relative:page;z-index:-2272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227</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6011pt;margin-top:570.458984pt;width:42.070167pt;height:18.947633pt;mso-position-horizontal-relative:page;mso-position-vertical-relative:page;z-index:-2272480" type="#_x0000_t75" stroked="false">
          <v:imagedata r:id="rId1" o:title=""/>
        </v:shape>
      </w:pict>
    </w:r>
    <w:r>
      <w:rPr/>
      <w:pict>
        <v:shape style="position:absolute;margin-left:769.840027pt;margin-top:538.766907pt;width:17.5pt;height:11pt;mso-position-horizontal-relative:page;mso-position-vertical-relative:page;z-index:-2272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230</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2384" type="#_x0000_t75" stroked="false">
          <v:imagedata r:id="rId1" o:title=""/>
        </v:shape>
      </w:pict>
    </w:r>
    <w:r>
      <w:rPr/>
      <w:pict>
        <v:shape style="position:absolute;margin-left:522.758972pt;margin-top:784.526917pt;width:17.5pt;height:11pt;mso-position-horizontal-relative:page;mso-position-vertical-relative:page;z-index:-2272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233</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2336" type="#_x0000_t75" stroked="false">
          <v:imagedata r:id="rId1" o:title=""/>
        </v:shape>
      </w:pict>
    </w:r>
    <w:r>
      <w:rPr/>
      <w:pict>
        <v:shape style="position:absolute;margin-left:522.758972pt;margin-top:784.526917pt;width:17.5pt;height:11pt;mso-position-horizontal-relative:page;mso-position-vertical-relative:page;z-index:-227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648" type="#_x0000_t75" stroked="false">
          <v:imagedata r:id="rId1" o:title=""/>
        </v:shape>
      </w:pict>
    </w:r>
    <w:r>
      <w:rPr/>
      <w:pict>
        <v:shape style="position:absolute;margin-left:527.559021pt;margin-top:782.007935pt;width:13.1pt;height:11pt;mso-position-horizontal-relative:page;mso-position-vertical-relative:page;z-index:-2275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2288" type="#_x0000_t75" stroked="false">
          <v:imagedata r:id="rId1" o:title=""/>
        </v:shape>
      </w:pict>
    </w:r>
    <w:r>
      <w:rPr/>
      <w:pict>
        <v:shape style="position:absolute;margin-left:522.758972pt;margin-top:784.526917pt;width:17.5pt;height:11pt;mso-position-horizontal-relative:page;mso-position-vertical-relative:page;z-index:-227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239</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2240" type="#_x0000_t75" stroked="false">
          <v:imagedata r:id="rId1" o:title=""/>
        </v:shape>
      </w:pict>
    </w:r>
    <w:r>
      <w:rPr/>
      <w:pict>
        <v:shape style="position:absolute;margin-left:522.758972pt;margin-top:784.526917pt;width:17.5pt;height:11pt;mso-position-horizontal-relative:page;mso-position-vertical-relative:page;z-index:-2272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240</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2192" type="#_x0000_t75" stroked="false">
          <v:imagedata r:id="rId1" o:title=""/>
        </v:shape>
      </w:pict>
    </w:r>
    <w:r>
      <w:rPr/>
      <w:pict>
        <v:shape style="position:absolute;margin-left:522.758972pt;margin-top:784.526917pt;width:17.5pt;height:11pt;mso-position-horizontal-relative:page;mso-position-vertical-relative:page;z-index:-2272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243</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2144" type="#_x0000_t75" stroked="false">
          <v:imagedata r:id="rId1" o:title=""/>
        </v:shape>
      </w:pict>
    </w:r>
    <w:r>
      <w:rPr/>
      <w:pict>
        <v:shape style="position:absolute;margin-left:522.758972pt;margin-top:784.526917pt;width:17.5pt;height:11pt;mso-position-horizontal-relative:page;mso-position-vertical-relative:page;z-index:-227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250</w:t>
                </w:r>
                <w:r>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2096" type="#_x0000_t75" stroked="false">
          <v:imagedata r:id="rId1" o:title=""/>
        </v:shape>
      </w:pict>
    </w:r>
    <w:r>
      <w:rPr/>
      <w:pict>
        <v:shape style="position:absolute;margin-left:522.758972pt;margin-top:784.526917pt;width:17.5pt;height:11pt;mso-position-horizontal-relative:page;mso-position-vertical-relative:page;z-index:-227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260</w:t>
                </w:r>
                <w:r>
                  <w:rPr/>
                  <w:fldChar w:fldCharType="end"/>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2048" type="#_x0000_t75" stroked="false">
          <v:imagedata r:id="rId1" o:title=""/>
        </v:shape>
      </w:pict>
    </w:r>
    <w:r>
      <w:rPr/>
      <w:pict>
        <v:shape style="position:absolute;margin-left:522.758972pt;margin-top:784.526917pt;width:17.5pt;height:11pt;mso-position-horizontal-relative:page;mso-position-vertical-relative:page;z-index:-2272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270</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2000" type="#_x0000_t75" stroked="false">
          <v:imagedata r:id="rId1" o:title=""/>
        </v:shape>
      </w:pict>
    </w:r>
    <w:r>
      <w:rPr/>
      <w:pict>
        <v:shape style="position:absolute;margin-left:522.758972pt;margin-top:784.526917pt;width:17.5pt;height:11pt;mso-position-horizontal-relative:page;mso-position-vertical-relative:page;z-index:-2271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276</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1904" type="#_x0000_t75" stroked="false">
          <v:imagedata r:id="rId1" o:title=""/>
        </v:shape>
      </w:pict>
    </w:r>
    <w:r>
      <w:rPr/>
      <w:pict>
        <v:shape style="position:absolute;margin-left:769.840027pt;margin-top:537.566956pt;width:17.5pt;height:11pt;mso-position-horizontal-relative:page;mso-position-vertical-relative:page;z-index:-2271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279</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1856" type="#_x0000_t75" stroked="false">
          <v:imagedata r:id="rId1" o:title=""/>
        </v:shape>
      </w:pict>
    </w:r>
    <w:r>
      <w:rPr/>
      <w:pict>
        <v:shape style="position:absolute;margin-left:769.840027pt;margin-top:537.566956pt;width:17.5pt;height:11pt;mso-position-horizontal-relative:page;mso-position-vertical-relative:page;z-index:-2271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280</w:t>
                </w:r>
                <w:r>
                  <w:rPr/>
                  <w:fldChar w:fldCharType="end"/>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1760" type="#_x0000_t75" stroked="false">
          <v:imagedata r:id="rId1" o:title=""/>
        </v:shape>
      </w:pict>
    </w:r>
    <w:r>
      <w:rPr/>
      <w:pict>
        <v:shape style="position:absolute;margin-left:522.758972pt;margin-top:784.526917pt;width:17.5pt;height:11pt;mso-position-horizontal-relative:page;mso-position-vertical-relative:page;z-index:-2271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600" type="#_x0000_t75" stroked="false">
          <v:imagedata r:id="rId1" o:title=""/>
        </v:shape>
      </w:pict>
    </w:r>
    <w:r>
      <w:rPr/>
      <w:pict>
        <v:shape style="position:absolute;margin-left:527.559021pt;margin-top:782.007935pt;width:13.1pt;height:11pt;mso-position-horizontal-relative:page;mso-position-vertical-relative:page;z-index:-2275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1712" type="#_x0000_t75" stroked="false">
          <v:imagedata r:id="rId1" o:title=""/>
        </v:shape>
      </w:pict>
    </w:r>
    <w:r>
      <w:rPr/>
      <w:pict>
        <v:shape style="position:absolute;margin-left:522.758972pt;margin-top:784.526917pt;width:17.5pt;height:11pt;mso-position-horizontal-relative:page;mso-position-vertical-relative:page;z-index:-2271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290</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pt;margin-top:806.796997pt;width:59.499296pt;height:26.797393pt;mso-position-horizontal-relative:page;mso-position-vertical-relative:page;z-index:-2271664" type="#_x0000_t75" stroked="false">
          <v:imagedata r:id="rId1" o:title=""/>
        </v:shape>
      </w:pict>
    </w:r>
    <w:r>
      <w:rPr/>
      <w:pict>
        <v:shape style="position:absolute;margin-left:522.758972pt;margin-top:784.526917pt;width:17.5pt;height:11pt;mso-position-horizontal-relative:page;mso-position-vertical-relative:page;z-index:-2271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300</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81091pt;margin-top:570.123779pt;width:42.045176pt;height:18.936378pt;mso-position-horizontal-relative:page;mso-position-vertical-relative:page;z-index:-2271568" type="#_x0000_t75" stroked="false">
          <v:imagedata r:id="rId1" o:title=""/>
        </v:shape>
      </w:pict>
    </w:r>
    <w:r>
      <w:rPr/>
      <w:pict>
        <v:shape style="position:absolute;margin-left:769.840027pt;margin-top:537.566956pt;width:17.5pt;height:11pt;mso-position-horizontal-relative:page;mso-position-vertical-relative:page;z-index:-2271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301</w:t>
                </w:r>
                <w:r>
                  <w:rPr/>
                  <w:fldChar w:fldCharType="end"/>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1472" type="#_x0000_t75" stroked="false">
          <v:imagedata r:id="rId1" o:title=""/>
        </v:shape>
      </w:pict>
    </w:r>
    <w:r>
      <w:rPr/>
      <w:pict>
        <v:shape style="position:absolute;margin-left:523.119995pt;margin-top:771.687988pt;width:17.5pt;height:11pt;mso-position-horizontal-relative:page;mso-position-vertical-relative:page;z-index:-2271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309</w:t>
                </w:r>
                <w:r>
                  <w:rPr/>
                  <w:fldChar w:fldCharType="end"/>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1424" type="#_x0000_t75" stroked="false">
          <v:imagedata r:id="rId1" o:title=""/>
        </v:shape>
      </w:pict>
    </w:r>
    <w:r>
      <w:rPr/>
      <w:pict>
        <v:shape style="position:absolute;margin-left:523.119995pt;margin-top:771.687988pt;width:17.650pt;height:11pt;mso-position-horizontal-relative:page;mso-position-vertical-relative:page;z-index:-2271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2275552" type="#_x0000_t75" stroked="false">
          <v:imagedata r:id="rId1" o:title=""/>
        </v:shape>
      </w:pict>
    </w:r>
    <w:r>
      <w:rPr/>
      <w:pict>
        <v:shape style="position:absolute;margin-left:527.559021pt;margin-top:782.007935pt;width:13.1pt;height:11pt;mso-position-horizontal-relative:page;mso-position-vertical-relative:page;z-index:-2275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15651pt;width:204.45pt;height:11.5pt;mso-position-horizontal-relative:page;mso-position-vertical-relative:page;z-index:-2276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5.880005pt;margin-top:42.915611pt;width:204.6pt;height:11.5pt;mso-position-horizontal-relative:page;mso-position-vertical-relative:page;z-index:-2274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49.860001pt;width:686.05pt;height:.1pt;mso-position-horizontal-relative:page;mso-position-vertical-relative:page;z-index:-2274880" coordorigin="1134,997" coordsize="13721,2">
          <v:shape style="position:absolute;left:1134;top:997;width:13721;height:2" coordorigin="1134,997" coordsize="13721,0" path="m1134,997l14855,997e" filled="false" stroked="true" strokeweight=".72pt" strokecolor="#000000">
            <v:path arrowok="t"/>
          </v:shape>
          <w10:wrap type="none"/>
        </v:group>
      </w:pict>
    </w:r>
    <w:r>
      <w:rPr/>
      <w:pict>
        <v:shape style="position:absolute;margin-left:539.23999pt;margin-top:37.155624pt;width:204.6pt;height:11.5pt;mso-position-horizontal-relative:page;mso-position-vertical-relative:page;z-index:-2274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050003pt;margin-top:50.860001pt;width:471.25pt;height:.1pt;mso-position-horizontal-relative:page;mso-position-vertical-relative:page;z-index:-2274784" coordorigin="1341,1017" coordsize="9425,2">
          <v:shape style="position:absolute;left:1341;top:1017;width:9425;height:2" coordorigin="1341,1017" coordsize="9425,0" path="m1341,1017l10766,1017e" filled="false" stroked="true" strokeweight=".72pt" strokecolor="#000000">
            <v:path arrowok="t"/>
          </v:shape>
          <w10:wrap type="none"/>
        </v:group>
      </w:pict>
    </w:r>
    <w:r>
      <w:rPr/>
      <w:pict>
        <v:shape style="position:absolute;margin-left:334.759003pt;margin-top:37.155624pt;width:204.6pt;height:11.5pt;mso-position-horizontal-relative:page;mso-position-vertical-relative:page;z-index:-2274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453.25pt;height:.1pt;mso-position-horizontal-relative:page;mso-position-vertical-relative:page;z-index:-2274304" coordorigin="1701,997" coordsize="9065,2">
          <v:shape style="position:absolute;left:1701;top:997;width:9065;height:2" coordorigin="1701,997" coordsize="9065,0" path="m1701,997l10766,997e" filled="false" stroked="true" strokeweight=".72pt" strokecolor="#000000">
            <v:path arrowok="t"/>
          </v:shape>
          <w10:wrap type="none"/>
        </v:group>
      </w:pict>
    </w:r>
    <w:r>
      <w:rPr/>
      <w:pict>
        <v:shape style="position:absolute;margin-left:334.759003pt;margin-top:37.155624pt;width:204.6pt;height:11.5pt;mso-position-horizontal-relative:page;mso-position-vertical-relative:page;z-index:-2274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700.25pt;height:.1pt;mso-position-horizontal-relative:page;mso-position-vertical-relative:page;z-index:-2274208" coordorigin="1701,997" coordsize="14005,2">
          <v:shape style="position:absolute;left:1701;top:997;width:14005;height:2" coordorigin="1701,997" coordsize="14005,0" path="m1701,997l15706,997e" filled="false" stroked="true" strokeweight=".72pt" strokecolor="#000000">
            <v:path arrowok="t"/>
          </v:shape>
          <w10:wrap type="none"/>
        </v:group>
      </w:pict>
    </w:r>
    <w:r>
      <w:rPr/>
      <w:pict>
        <v:shape style="position:absolute;margin-left:581.840027pt;margin-top:37.155624pt;width:204.45pt;height:11.5pt;mso-position-horizontal-relative:page;mso-position-vertical-relative:page;z-index:-2274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453.25pt;height:.1pt;mso-position-horizontal-relative:page;mso-position-vertical-relative:page;z-index:-2274016" coordorigin="1701,997" coordsize="9065,2">
          <v:shape style="position:absolute;left:1701;top:997;width:9065;height:2" coordorigin="1701,997" coordsize="9065,0" path="m1701,997l10766,997e" filled="false" stroked="true" strokeweight=".72pt" strokecolor="#000000">
            <v:path arrowok="t"/>
          </v:shape>
          <w10:wrap type="none"/>
        </v:group>
      </w:pict>
    </w:r>
    <w:r>
      <w:rPr/>
      <w:pict>
        <v:shape style="position:absolute;margin-left:334.759003pt;margin-top:37.155624pt;width:204.6pt;height:11.5pt;mso-position-horizontal-relative:page;mso-position-vertical-relative:page;z-index:-2273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359009pt;margin-top:42.915611pt;width:204.6pt;height:11.5pt;mso-position-horizontal-relative:page;mso-position-vertical-relative:page;z-index:-2275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700.25pt;height:.1pt;mso-position-horizontal-relative:page;mso-position-vertical-relative:page;z-index:-2273920" coordorigin="1701,997" coordsize="14005,2">
          <v:shape style="position:absolute;left:1701;top:997;width:14005;height:2" coordorigin="1701,997" coordsize="14005,0" path="m1701,997l15706,997e" filled="false" stroked="true" strokeweight=".72pt" strokecolor="#000000">
            <v:path arrowok="t"/>
          </v:shape>
          <w10:wrap type="none"/>
        </v:group>
      </w:pict>
    </w:r>
    <w:r>
      <w:rPr/>
      <w:pict>
        <v:shape style="position:absolute;margin-left:581.840027pt;margin-top:37.155624pt;width:204.45pt;height:11.5pt;mso-position-horizontal-relative:page;mso-position-vertical-relative:page;z-index:-2273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453.25pt;height:.1pt;mso-position-horizontal-relative:page;mso-position-vertical-relative:page;z-index:-2273776" coordorigin="1701,997" coordsize="9065,2">
          <v:shape style="position:absolute;left:1701;top:997;width:9065;height:2" coordorigin="1701,997" coordsize="9065,0" path="m1701,997l10766,997e" filled="false" stroked="true" strokeweight=".72pt" strokecolor="#000000">
            <v:path arrowok="t"/>
          </v:shape>
          <w10:wrap type="none"/>
        </v:group>
      </w:pict>
    </w:r>
    <w:r>
      <w:rPr/>
      <w:pict>
        <v:shape style="position:absolute;margin-left:334.759003pt;margin-top:37.155624pt;width:204.6pt;height:11.5pt;mso-position-horizontal-relative:page;mso-position-vertical-relative:page;z-index:-2273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700.25pt;height:.1pt;mso-position-horizontal-relative:page;mso-position-vertical-relative:page;z-index:-2273440" coordorigin="1701,997" coordsize="14005,2">
          <v:shape style="position:absolute;left:1701;top:997;width:14005;height:2" coordorigin="1701,997" coordsize="14005,0" path="m1701,997l15706,997e" filled="false" stroked="true" strokeweight=".72pt" strokecolor="#000000">
            <v:path arrowok="t"/>
          </v:shape>
          <w10:wrap type="none"/>
        </v:group>
      </w:pict>
    </w:r>
    <w:r>
      <w:rPr/>
      <w:pict>
        <v:shape style="position:absolute;margin-left:581.840027pt;margin-top:37.155624pt;width:204.45pt;height:11.5pt;mso-position-horizontal-relative:page;mso-position-vertical-relative:page;z-index:-2273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009975pt;width:700.25pt;height:.1pt;mso-position-horizontal-relative:page;mso-position-vertical-relative:page;z-index:-2273344" coordorigin="1701,980" coordsize="14005,2">
          <v:shape style="position:absolute;left:1701;top:980;width:14005;height:2" coordorigin="1701,980" coordsize="14005,0" path="m1701,980l15706,980e" filled="false" stroked="true" strokeweight=".72pt" strokecolor="#000000">
            <v:path arrowok="t"/>
          </v:shape>
          <w10:wrap type="none"/>
        </v:group>
      </w:pict>
    </w:r>
    <w:r>
      <w:rPr/>
      <w:pict>
        <v:shape style="position:absolute;margin-left:581.840027pt;margin-top:36.315601pt;width:204.45pt;height:11.5pt;mso-position-horizontal-relative:page;mso-position-vertical-relative:page;z-index:-2273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453.25pt;height:.1pt;mso-position-horizontal-relative:page;mso-position-vertical-relative:page;z-index:-2272432" coordorigin="1701,997" coordsize="9065,2">
          <v:shape style="position:absolute;left:1701;top:997;width:9065;height:2" coordorigin="1701,997" coordsize="9065,0" path="m1701,997l10766,997e" filled="false" stroked="true" strokeweight=".72pt" strokecolor="#000000">
            <v:path arrowok="t"/>
          </v:shape>
          <w10:wrap type="none"/>
        </v:group>
      </w:pict>
    </w:r>
    <w:r>
      <w:rPr/>
      <w:pict>
        <v:shape style="position:absolute;margin-left:334.759003pt;margin-top:37.155624pt;width:204.6pt;height:11.5pt;mso-position-horizontal-relative:page;mso-position-vertical-relative:page;z-index:-2272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700.25pt;height:.1pt;mso-position-horizontal-relative:page;mso-position-vertical-relative:page;z-index:-2271952" coordorigin="1701,997" coordsize="14005,2">
          <v:shape style="position:absolute;left:1701;top:997;width:14005;height:2" coordorigin="1701,997" coordsize="14005,0" path="m1701,997l15706,997e" filled="false" stroked="true" strokeweight=".72pt" strokecolor="#000000">
            <v:path arrowok="t"/>
          </v:shape>
          <w10:wrap type="none"/>
        </v:group>
      </w:pict>
    </w:r>
    <w:r>
      <w:rPr/>
      <w:pict>
        <v:shape style="position:absolute;margin-left:581.840027pt;margin-top:37.155624pt;width:204.45pt;height:11.5pt;mso-position-horizontal-relative:page;mso-position-vertical-relative:page;z-index:-2271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453.25pt;height:.1pt;mso-position-horizontal-relative:page;mso-position-vertical-relative:page;z-index:-2271808" coordorigin="1701,997" coordsize="9065,2">
          <v:shape style="position:absolute;left:1701;top:997;width:9065;height:2" coordorigin="1701,997" coordsize="9065,0" path="m1701,997l10766,997e" filled="false" stroked="true" strokeweight=".72pt" strokecolor="#000000">
            <v:path arrowok="t"/>
          </v:shape>
          <w10:wrap type="none"/>
        </v:group>
      </w:pict>
    </w:r>
    <w:r>
      <w:rPr/>
      <w:pict>
        <v:shape style="position:absolute;margin-left:334.759003pt;margin-top:37.155624pt;width:204.6pt;height:11.5pt;mso-position-horizontal-relative:page;mso-position-vertical-relative:page;z-index:-2271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2275744"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35.119995pt;margin-top:42.915649pt;width:204.45pt;height:11.5pt;mso-position-horizontal-relative:page;mso-position-vertical-relative:page;z-index:-2275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50003pt;margin-top:49.860001pt;width:700.25pt;height:.1pt;mso-position-horizontal-relative:page;mso-position-vertical-relative:page;z-index:-2271616" coordorigin="1701,997" coordsize="14005,2">
          <v:shape style="position:absolute;left:1701;top:997;width:14005;height:2" coordorigin="1701,997" coordsize="14005,0" path="m1701,997l15706,997e" filled="false" stroked="true" strokeweight=".72pt" strokecolor="#000000">
            <v:path arrowok="t"/>
          </v:shape>
          <w10:wrap type="none"/>
        </v:group>
      </w:pict>
    </w:r>
    <w:r>
      <w:rPr/>
      <w:pict>
        <v:shape style="position:absolute;margin-left:581.840027pt;margin-top:37.155624pt;width:204.45pt;height:11.5pt;mso-position-horizontal-relative:page;mso-position-vertical-relative:page;z-index:-2271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2271520"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35.119995pt;margin-top:42.915649pt;width:204.45pt;height:11.5pt;mso-position-horizontal-relative:page;mso-position-vertical-relative:page;z-index:-2271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pt;margin-top:55.560024pt;width:415.3pt;height:.1pt;mso-position-horizontal-relative:page;mso-position-vertical-relative:page;z-index:-2275360" coordorigin="1800,1111" coordsize="8306,2">
          <v:shape style="position:absolute;left:1800;top:1111;width:8306;height:2" coordorigin="1800,1111" coordsize="8306,0" path="m1800,1111l10106,1111e" filled="false" stroked="true" strokeweight=".72pt" strokecolor="#000000">
            <v:path arrowok="t"/>
          </v:shape>
          <w10:wrap type="none"/>
        </v:group>
      </w:pict>
    </w:r>
    <w:r>
      <w:rPr/>
      <w:pict>
        <v:shape style="position:absolute;margin-left:301.759003pt;margin-top:42.915649pt;width:204.6pt;height:11.5pt;mso-position-horizontal-relative:page;mso-position-vertical-relative:page;z-index:-2275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pt;margin-top:55.560024pt;width:415.3pt;height:.1pt;mso-position-horizontal-relative:page;mso-position-vertical-relative:page;z-index:-2275216" coordorigin="1800,1111" coordsize="8306,2">
          <v:shape style="position:absolute;left:1800;top:1111;width:8306;height:2" coordorigin="1800,1111" coordsize="8306,0" path="m1800,1111l10106,1111e" filled="false" stroked="true" strokeweight=".72pt" strokecolor="#000000">
            <v:path arrowok="t"/>
          </v:shape>
          <w10:wrap type="none"/>
        </v:group>
      </w:pict>
    </w:r>
    <w:r>
      <w:rPr/>
      <w:pict>
        <v:shape style="position:absolute;margin-left:89pt;margin-top:42.915649pt;width:417.35pt;height:31pt;mso-position-horizontal-relative:page;mso-position-vertical-relative:page;z-index:-2275192" type="#_x0000_t202" filled="false" stroked="false">
          <v:textbox inset="0,0,0,0">
            <w:txbxContent>
              <w:p>
                <w:pPr>
                  <w:spacing w:line="214" w:lineRule="exact" w:before="0"/>
                  <w:ind w:left="4275"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pStyle w:val="BodyText"/>
                  <w:spacing w:line="240" w:lineRule="auto" w:before="72"/>
                  <w:ind w:left="20" w:right="0"/>
                  <w:jc w:val="left"/>
                </w:pPr>
                <w:r>
                  <w:rPr>
                    <w:spacing w:val="7"/>
                  </w:rPr>
                  <w:t>未来净售价，该过程涉及重大的管理层判断和估计。</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pt;margin-top:55.560024pt;width:415.3pt;height:.1pt;mso-position-horizontal-relative:page;mso-position-vertical-relative:page;z-index:-2275168" coordorigin="1800,1111" coordsize="8306,2">
          <v:shape style="position:absolute;left:1800;top:1111;width:8306;height:2" coordorigin="1800,1111" coordsize="8306,0" path="m1800,1111l10106,1111e" filled="false" stroked="true" strokeweight=".72pt" strokecolor="#000000">
            <v:path arrowok="t"/>
          </v:shape>
          <w10:wrap type="none"/>
        </v:group>
      </w:pict>
    </w:r>
    <w:r>
      <w:rPr/>
      <w:pict>
        <v:shape style="position:absolute;margin-left:301.759003pt;margin-top:42.915649pt;width:204.6pt;height:11.5pt;mso-position-horizontal-relative:page;mso-position-vertical-relative:page;z-index:-2275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r>
      <w:rPr/>
      <w:pict>
        <v:shape style="position:absolute;margin-left:89pt;margin-top:59.896523pt;width:162.8pt;height:14pt;mso-position-horizontal-relative:page;mso-position-vertical-relative:page;z-index:-2275120" type="#_x0000_t202" filled="false" stroked="false">
          <v:textbox inset="0,0,0,0">
            <w:txbxContent>
              <w:p>
                <w:pPr>
                  <w:pStyle w:val="BodyText"/>
                  <w:spacing w:line="260" w:lineRule="exact"/>
                  <w:ind w:left="20" w:right="0"/>
                  <w:jc w:val="left"/>
                </w:pPr>
                <w:r>
                  <w:rPr>
                    <w:spacing w:val="7"/>
                  </w:rPr>
                  <w:t>一致或者似乎存在重大错报。</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0pt;margin-top:55.560024pt;width:415.3pt;height:.1pt;mso-position-horizontal-relative:page;mso-position-vertical-relative:page;z-index:-2275096" coordorigin="1800,1111" coordsize="8306,2">
          <v:shape style="position:absolute;left:1800;top:1111;width:8306;height:2" coordorigin="1800,1111" coordsize="8306,0" path="m1800,1111l10106,1111e" filled="false" stroked="true" strokeweight=".72pt" strokecolor="#000000">
            <v:path arrowok="t"/>
          </v:shape>
          <w10:wrap type="none"/>
        </v:group>
      </w:pict>
    </w:r>
    <w:r>
      <w:rPr/>
      <w:pict>
        <v:shape style="position:absolute;margin-left:301.759003pt;margin-top:42.915649pt;width:204.6pt;height:11.5pt;mso-position-horizontal-relative:page;mso-position-vertical-relative:page;z-index:-2275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
      <w:ind w:left="112"/>
    </w:pPr>
    <w:rPr>
      <w:rFonts w:ascii="宋体" w:hAnsi="宋体" w:eastAsia="宋体"/>
      <w:b/>
      <w:bCs/>
      <w:sz w:val="24"/>
      <w:szCs w:val="24"/>
    </w:rPr>
  </w:style>
  <w:style w:styleId="BodyText" w:type="paragraph">
    <w:name w:val="Body Text"/>
    <w:basedOn w:val="Normal"/>
    <w:uiPriority w:val="1"/>
    <w:qFormat/>
    <w:pPr>
      <w:ind w:left="481"/>
    </w:pPr>
    <w:rPr>
      <w:rFonts w:ascii="仿宋" w:hAnsi="仿宋" w:eastAsia="仿宋"/>
      <w:sz w:val="24"/>
      <w:szCs w:val="24"/>
    </w:rPr>
  </w:style>
  <w:style w:styleId="Heading1" w:type="paragraph">
    <w:name w:val="Heading 1"/>
    <w:basedOn w:val="Normal"/>
    <w:uiPriority w:val="1"/>
    <w:qFormat/>
    <w:pPr>
      <w:ind w:left="454"/>
      <w:outlineLvl w:val="1"/>
    </w:pPr>
    <w:rPr>
      <w:rFonts w:ascii="宋体" w:hAnsi="宋体" w:eastAsia="宋体"/>
      <w:b/>
      <w:bCs/>
      <w:sz w:val="32"/>
      <w:szCs w:val="32"/>
    </w:rPr>
  </w:style>
  <w:style w:styleId="Heading2" w:type="paragraph">
    <w:name w:val="Heading 2"/>
    <w:basedOn w:val="Normal"/>
    <w:uiPriority w:val="1"/>
    <w:qFormat/>
    <w:pPr>
      <w:ind w:left="221"/>
      <w:outlineLvl w:val="2"/>
    </w:pPr>
    <w:rPr>
      <w:rFonts w:ascii="仿宋" w:hAnsi="仿宋" w:eastAsia="仿宋"/>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zhongnangroup.cn/" TargetMode="External"/><Relationship Id="rId9" Type="http://schemas.openxmlformats.org/officeDocument/2006/relationships/hyperlink" Target="mailto:zhongnanconstruction@zhongnangroup.cn"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4.xml"/><Relationship Id="rId21" Type="http://schemas.openxmlformats.org/officeDocument/2006/relationships/footer" Target="footer10.xml"/><Relationship Id="rId22" Type="http://schemas.openxmlformats.org/officeDocument/2006/relationships/image" Target="media/image1.jpeg"/><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2.jpeg"/><Relationship Id="rId26" Type="http://schemas.openxmlformats.org/officeDocument/2006/relationships/footer" Target="footer13.xml"/><Relationship Id="rId27" Type="http://schemas.openxmlformats.org/officeDocument/2006/relationships/header" Target="header5.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footer" Target="footer16.xml"/><Relationship Id="rId34" Type="http://schemas.openxmlformats.org/officeDocument/2006/relationships/header" Target="header9.xml"/><Relationship Id="rId35" Type="http://schemas.openxmlformats.org/officeDocument/2006/relationships/footer" Target="footer17.xml"/><Relationship Id="rId36" Type="http://schemas.openxmlformats.org/officeDocument/2006/relationships/header" Target="header10.xml"/><Relationship Id="rId37" Type="http://schemas.openxmlformats.org/officeDocument/2006/relationships/footer" Target="footer18.xml"/><Relationship Id="rId38" Type="http://schemas.openxmlformats.org/officeDocument/2006/relationships/header" Target="header11.xml"/><Relationship Id="rId39" Type="http://schemas.openxmlformats.org/officeDocument/2006/relationships/footer" Target="footer19.xml"/><Relationship Id="rId40" Type="http://schemas.openxmlformats.org/officeDocument/2006/relationships/header" Target="header12.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header" Target="header13.xml"/><Relationship Id="rId49" Type="http://schemas.openxmlformats.org/officeDocument/2006/relationships/footer" Target="footer27.xml"/><Relationship Id="rId50" Type="http://schemas.openxmlformats.org/officeDocument/2006/relationships/footer" Target="footer28.xml"/><Relationship Id="rId51" Type="http://schemas.openxmlformats.org/officeDocument/2006/relationships/footer" Target="footer29.xml"/><Relationship Id="rId52" Type="http://schemas.openxmlformats.org/officeDocument/2006/relationships/header" Target="header14.xml"/><Relationship Id="rId53" Type="http://schemas.openxmlformats.org/officeDocument/2006/relationships/footer" Target="footer30.xml"/><Relationship Id="rId54" Type="http://schemas.openxmlformats.org/officeDocument/2006/relationships/header" Target="header15.xml"/><Relationship Id="rId55" Type="http://schemas.openxmlformats.org/officeDocument/2006/relationships/footer" Target="footer31.xml"/><Relationship Id="rId56" Type="http://schemas.openxmlformats.org/officeDocument/2006/relationships/header" Target="header16.xml"/><Relationship Id="rId57" Type="http://schemas.openxmlformats.org/officeDocument/2006/relationships/footer" Target="footer32.xml"/><Relationship Id="rId58" Type="http://schemas.openxmlformats.org/officeDocument/2006/relationships/header" Target="header17.xml"/><Relationship Id="rId59" Type="http://schemas.openxmlformats.org/officeDocument/2006/relationships/footer" Target="footer33.xml"/><Relationship Id="rId60" Type="http://schemas.openxmlformats.org/officeDocument/2006/relationships/footer" Target="footer34.xml"/><Relationship Id="rId61" Type="http://schemas.openxmlformats.org/officeDocument/2006/relationships/footer" Target="footer35.xml"/><Relationship Id="rId62" Type="http://schemas.openxmlformats.org/officeDocument/2006/relationships/header" Target="header18.xml"/><Relationship Id="rId63" Type="http://schemas.openxmlformats.org/officeDocument/2006/relationships/footer" Target="footer36.xml"/><Relationship Id="rId64" Type="http://schemas.openxmlformats.org/officeDocument/2006/relationships/header" Target="header19.xml"/><Relationship Id="rId65" Type="http://schemas.openxmlformats.org/officeDocument/2006/relationships/footer" Target="footer37.xml"/><Relationship Id="rId66" Type="http://schemas.openxmlformats.org/officeDocument/2006/relationships/header" Target="header20.xml"/><Relationship Id="rId67" Type="http://schemas.openxmlformats.org/officeDocument/2006/relationships/footer" Target="footer38.xml"/><Relationship Id="rId68" Type="http://schemas.openxmlformats.org/officeDocument/2006/relationships/footer" Target="footer39.xml"/><Relationship Id="rId69" Type="http://schemas.openxmlformats.org/officeDocument/2006/relationships/header" Target="header21.xml"/><Relationship Id="rId70" Type="http://schemas.openxmlformats.org/officeDocument/2006/relationships/footer" Target="footer40.xml"/><Relationship Id="rId71" Type="http://schemas.openxmlformats.org/officeDocument/2006/relationships/footer" Target="footer41.xml"/><Relationship Id="rId72" Type="http://schemas.openxmlformats.org/officeDocument/2006/relationships/footer" Target="footer42.xml"/><Relationship Id="rId73" Type="http://schemas.openxmlformats.org/officeDocument/2006/relationships/header" Target="header22.xml"/><Relationship Id="rId74" Type="http://schemas.openxmlformats.org/officeDocument/2006/relationships/footer" Target="footer43.xml"/><Relationship Id="rId75" Type="http://schemas.openxmlformats.org/officeDocument/2006/relationships/footer" Target="footer44.xml"/><Relationship Id="rId76" Type="http://schemas.openxmlformats.org/officeDocument/2006/relationships/header" Target="header23.xml"/><Relationship Id="rId77" Type="http://schemas.openxmlformats.org/officeDocument/2006/relationships/footer" Target="footer45.xml"/><Relationship Id="rId78" Type="http://schemas.openxmlformats.org/officeDocument/2006/relationships/footer" Target="footer46.xml"/><Relationship Id="rId79" Type="http://schemas.openxmlformats.org/officeDocument/2006/relationships/footer" Target="footer47.xml"/><Relationship Id="rId80" Type="http://schemas.openxmlformats.org/officeDocument/2006/relationships/header" Target="header24.xml"/><Relationship Id="rId81" Type="http://schemas.openxmlformats.org/officeDocument/2006/relationships/footer" Target="footer48.xml"/><Relationship Id="rId82" Type="http://schemas.openxmlformats.org/officeDocument/2006/relationships/header" Target="header25.xml"/><Relationship Id="rId83" Type="http://schemas.openxmlformats.org/officeDocument/2006/relationships/footer" Target="footer49.xml"/><Relationship Id="rId84" Type="http://schemas.openxmlformats.org/officeDocument/2006/relationships/header" Target="header26.xml"/><Relationship Id="rId85" Type="http://schemas.openxmlformats.org/officeDocument/2006/relationships/footer" Target="footer50.xml"/><Relationship Id="rId86" Type="http://schemas.openxmlformats.org/officeDocument/2006/relationships/footer" Target="footer51.xml"/><Relationship Id="rId87" Type="http://schemas.openxmlformats.org/officeDocument/2006/relationships/footer" Target="footer52.xml"/><Relationship Id="rId88" Type="http://schemas.openxmlformats.org/officeDocument/2006/relationships/footer" Target="footer53.xml"/><Relationship Id="rId89" Type="http://schemas.openxmlformats.org/officeDocument/2006/relationships/footer" Target="footer54.xml"/><Relationship Id="rId90" Type="http://schemas.openxmlformats.org/officeDocument/2006/relationships/footer" Target="footer55.xml"/><Relationship Id="rId91" Type="http://schemas.openxmlformats.org/officeDocument/2006/relationships/footer" Target="footer56.xml"/><Relationship Id="rId92" Type="http://schemas.openxmlformats.org/officeDocument/2006/relationships/footer" Target="footer57.xml"/><Relationship Id="rId93" Type="http://schemas.openxmlformats.org/officeDocument/2006/relationships/footer" Target="footer58.xml"/><Relationship Id="rId94" Type="http://schemas.openxmlformats.org/officeDocument/2006/relationships/footer" Target="footer59.xml"/><Relationship Id="rId95" Type="http://schemas.openxmlformats.org/officeDocument/2006/relationships/footer" Target="footer60.xml"/><Relationship Id="rId96" Type="http://schemas.openxmlformats.org/officeDocument/2006/relationships/footer" Target="footer61.xml"/><Relationship Id="rId97" Type="http://schemas.openxmlformats.org/officeDocument/2006/relationships/footer" Target="footer62.xml"/><Relationship Id="rId98" Type="http://schemas.openxmlformats.org/officeDocument/2006/relationships/footer" Target="footer63.xml"/><Relationship Id="rId99" Type="http://schemas.openxmlformats.org/officeDocument/2006/relationships/footer" Target="footer64.xml"/><Relationship Id="rId100" Type="http://schemas.openxmlformats.org/officeDocument/2006/relationships/footer" Target="footer65.xml"/><Relationship Id="rId101" Type="http://schemas.openxmlformats.org/officeDocument/2006/relationships/footer" Target="footer66.xml"/><Relationship Id="rId102" Type="http://schemas.openxmlformats.org/officeDocument/2006/relationships/footer" Target="footer67.xml"/><Relationship Id="rId103" Type="http://schemas.openxmlformats.org/officeDocument/2006/relationships/header" Target="header27.xml"/><Relationship Id="rId104" Type="http://schemas.openxmlformats.org/officeDocument/2006/relationships/footer" Target="footer68.xml"/><Relationship Id="rId105" Type="http://schemas.openxmlformats.org/officeDocument/2006/relationships/footer" Target="footer69.xml"/><Relationship Id="rId106" Type="http://schemas.openxmlformats.org/officeDocument/2006/relationships/footer" Target="footer70.xml"/><Relationship Id="rId107" Type="http://schemas.openxmlformats.org/officeDocument/2006/relationships/footer" Target="footer71.xml"/><Relationship Id="rId108" Type="http://schemas.openxmlformats.org/officeDocument/2006/relationships/footer" Target="footer72.xml"/><Relationship Id="rId109" Type="http://schemas.openxmlformats.org/officeDocument/2006/relationships/footer" Target="footer73.xml"/><Relationship Id="rId110" Type="http://schemas.openxmlformats.org/officeDocument/2006/relationships/footer" Target="footer74.xml"/><Relationship Id="rId111" Type="http://schemas.openxmlformats.org/officeDocument/2006/relationships/footer" Target="footer75.xml"/><Relationship Id="rId112" Type="http://schemas.openxmlformats.org/officeDocument/2006/relationships/footer" Target="footer76.xml"/><Relationship Id="rId113" Type="http://schemas.openxmlformats.org/officeDocument/2006/relationships/image" Target="media/image3.png"/><Relationship Id="rId114" Type="http://schemas.openxmlformats.org/officeDocument/2006/relationships/header" Target="header28.xml"/><Relationship Id="rId115" Type="http://schemas.openxmlformats.org/officeDocument/2006/relationships/footer" Target="footer77.xml"/><Relationship Id="rId116" Type="http://schemas.openxmlformats.org/officeDocument/2006/relationships/footer" Target="footer78.xml"/><Relationship Id="rId117" Type="http://schemas.openxmlformats.org/officeDocument/2006/relationships/header" Target="header29.xml"/><Relationship Id="rId118" Type="http://schemas.openxmlformats.org/officeDocument/2006/relationships/footer" Target="footer79.xml"/><Relationship Id="rId119" Type="http://schemas.openxmlformats.org/officeDocument/2006/relationships/footer" Target="footer80.xml"/><Relationship Id="rId120" Type="http://schemas.openxmlformats.org/officeDocument/2006/relationships/footer" Target="footer81.xml"/><Relationship Id="rId121" Type="http://schemas.openxmlformats.org/officeDocument/2006/relationships/header" Target="header30.xml"/><Relationship Id="rId122" Type="http://schemas.openxmlformats.org/officeDocument/2006/relationships/footer" Target="footer82.xml"/><Relationship Id="rId123" Type="http://schemas.openxmlformats.org/officeDocument/2006/relationships/header" Target="header31.xml"/><Relationship Id="rId124" Type="http://schemas.openxmlformats.org/officeDocument/2006/relationships/footer" Target="footer83.xml"/><Relationship Id="rId125" Type="http://schemas.openxmlformats.org/officeDocument/2006/relationships/footer" Target="footer8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5.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38.xml.rels><?xml version="1.0" encoding="UTF-8" standalone="yes"?>
<Relationships xmlns="http://schemas.openxmlformats.org/package/2006/relationships"><Relationship Id="rId1" Type="http://schemas.openxmlformats.org/officeDocument/2006/relationships/image" Target="media/image1.jpeg"/></Relationships>

</file>

<file path=word/_rels/footer39.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40.xml.rels><?xml version="1.0" encoding="UTF-8" standalone="yes"?>
<Relationships xmlns="http://schemas.openxmlformats.org/package/2006/relationships"><Relationship Id="rId1" Type="http://schemas.openxmlformats.org/officeDocument/2006/relationships/image" Target="media/image1.jpeg"/></Relationships>

</file>

<file path=word/_rels/footer41.xml.rels><?xml version="1.0" encoding="UTF-8" standalone="yes"?>
<Relationships xmlns="http://schemas.openxmlformats.org/package/2006/relationships"><Relationship Id="rId1" Type="http://schemas.openxmlformats.org/officeDocument/2006/relationships/image" Target="media/image1.jpeg"/></Relationships>

</file>

<file path=word/_rels/footer42.xml.rels><?xml version="1.0" encoding="UTF-8" standalone="yes"?>
<Relationships xmlns="http://schemas.openxmlformats.org/package/2006/relationships"><Relationship Id="rId1" Type="http://schemas.openxmlformats.org/officeDocument/2006/relationships/image" Target="media/image1.jpeg"/></Relationships>

</file>

<file path=word/_rels/footer44.xml.rels><?xml version="1.0" encoding="UTF-8" standalone="yes"?>
<Relationships xmlns="http://schemas.openxmlformats.org/package/2006/relationships"><Relationship Id="rId1" Type="http://schemas.openxmlformats.org/officeDocument/2006/relationships/image" Target="media/image1.jpeg"/></Relationships>

</file>

<file path=word/_rels/footer46.xml.rels><?xml version="1.0" encoding="UTF-8" standalone="yes"?>
<Relationships xmlns="http://schemas.openxmlformats.org/package/2006/relationships"><Relationship Id="rId1" Type="http://schemas.openxmlformats.org/officeDocument/2006/relationships/image" Target="media/image1.jpeg"/></Relationships>

</file>

<file path=word/_rels/footer47.xml.rels><?xml version="1.0" encoding="UTF-8" standalone="yes"?>
<Relationships xmlns="http://schemas.openxmlformats.org/package/2006/relationships"><Relationship Id="rId1" Type="http://schemas.openxmlformats.org/officeDocument/2006/relationships/image" Target="media/image1.jpeg"/></Relationships>

</file>

<file path=word/_rels/footer48.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50.xml.rels><?xml version="1.0" encoding="UTF-8" standalone="yes"?>
<Relationships xmlns="http://schemas.openxmlformats.org/package/2006/relationships"><Relationship Id="rId1" Type="http://schemas.openxmlformats.org/officeDocument/2006/relationships/image" Target="media/image1.jpeg"/></Relationships>

</file>

<file path=word/_rels/footer51.xml.rels><?xml version="1.0" encoding="UTF-8" standalone="yes"?>
<Relationships xmlns="http://schemas.openxmlformats.org/package/2006/relationships"><Relationship Id="rId1" Type="http://schemas.openxmlformats.org/officeDocument/2006/relationships/image" Target="media/image1.jpeg"/></Relationships>

</file>

<file path=word/_rels/footer52.xml.rels><?xml version="1.0" encoding="UTF-8" standalone="yes"?>
<Relationships xmlns="http://schemas.openxmlformats.org/package/2006/relationships"><Relationship Id="rId1" Type="http://schemas.openxmlformats.org/officeDocument/2006/relationships/image" Target="media/image1.jpeg"/></Relationships>

</file>

<file path=word/_rels/footer53.xml.rels><?xml version="1.0" encoding="UTF-8" standalone="yes"?>
<Relationships xmlns="http://schemas.openxmlformats.org/package/2006/relationships"><Relationship Id="rId1" Type="http://schemas.openxmlformats.org/officeDocument/2006/relationships/image" Target="media/image1.jpeg"/></Relationships>

</file>

<file path=word/_rels/footer54.xml.rels><?xml version="1.0" encoding="UTF-8" standalone="yes"?>
<Relationships xmlns="http://schemas.openxmlformats.org/package/2006/relationships"><Relationship Id="rId1" Type="http://schemas.openxmlformats.org/officeDocument/2006/relationships/image" Target="media/image1.jpeg"/></Relationships>

</file>

<file path=word/_rels/footer55.xml.rels><?xml version="1.0" encoding="UTF-8" standalone="yes"?>
<Relationships xmlns="http://schemas.openxmlformats.org/package/2006/relationships"><Relationship Id="rId1" Type="http://schemas.openxmlformats.org/officeDocument/2006/relationships/image" Target="media/image1.jpeg"/></Relationships>

</file>

<file path=word/_rels/footer56.xml.rels><?xml version="1.0" encoding="UTF-8" standalone="yes"?>
<Relationships xmlns="http://schemas.openxmlformats.org/package/2006/relationships"><Relationship Id="rId1" Type="http://schemas.openxmlformats.org/officeDocument/2006/relationships/image" Target="media/image1.jpeg"/></Relationships>

</file>

<file path=word/_rels/footer57.xml.rels><?xml version="1.0" encoding="UTF-8" standalone="yes"?>
<Relationships xmlns="http://schemas.openxmlformats.org/package/2006/relationships"><Relationship Id="rId1" Type="http://schemas.openxmlformats.org/officeDocument/2006/relationships/image" Target="media/image1.jpeg"/></Relationships>

</file>

<file path=word/_rels/footer58.xml.rels><?xml version="1.0" encoding="UTF-8" standalone="yes"?>
<Relationships xmlns="http://schemas.openxmlformats.org/package/2006/relationships"><Relationship Id="rId1" Type="http://schemas.openxmlformats.org/officeDocument/2006/relationships/image" Target="media/image1.jpeg"/></Relationships>

</file>

<file path=word/_rels/footer59.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60.xml.rels><?xml version="1.0" encoding="UTF-8" standalone="yes"?>
<Relationships xmlns="http://schemas.openxmlformats.org/package/2006/relationships"><Relationship Id="rId1" Type="http://schemas.openxmlformats.org/officeDocument/2006/relationships/image" Target="media/image1.jpeg"/></Relationships>

</file>

<file path=word/_rels/footer61.xml.rels><?xml version="1.0" encoding="UTF-8" standalone="yes"?>
<Relationships xmlns="http://schemas.openxmlformats.org/package/2006/relationships"><Relationship Id="rId1" Type="http://schemas.openxmlformats.org/officeDocument/2006/relationships/image" Target="media/image1.jpeg"/></Relationships>

</file>

<file path=word/_rels/footer62.xml.rels><?xml version="1.0" encoding="UTF-8" standalone="yes"?>
<Relationships xmlns="http://schemas.openxmlformats.org/package/2006/relationships"><Relationship Id="rId1" Type="http://schemas.openxmlformats.org/officeDocument/2006/relationships/image" Target="media/image1.jpeg"/></Relationships>

</file>

<file path=word/_rels/footer63.xml.rels><?xml version="1.0" encoding="UTF-8" standalone="yes"?>
<Relationships xmlns="http://schemas.openxmlformats.org/package/2006/relationships"><Relationship Id="rId1" Type="http://schemas.openxmlformats.org/officeDocument/2006/relationships/image" Target="media/image1.jpeg"/></Relationships>

</file>

<file path=word/_rels/footer64.xml.rels><?xml version="1.0" encoding="UTF-8" standalone="yes"?>
<Relationships xmlns="http://schemas.openxmlformats.org/package/2006/relationships"><Relationship Id="rId1" Type="http://schemas.openxmlformats.org/officeDocument/2006/relationships/image" Target="media/image1.jpeg"/></Relationships>

</file>

<file path=word/_rels/footer65.xml.rels><?xml version="1.0" encoding="UTF-8" standalone="yes"?>
<Relationships xmlns="http://schemas.openxmlformats.org/package/2006/relationships"><Relationship Id="rId1" Type="http://schemas.openxmlformats.org/officeDocument/2006/relationships/image" Target="media/image1.jpeg"/></Relationships>

</file>

<file path=word/_rels/footer66.xml.rels><?xml version="1.0" encoding="UTF-8" standalone="yes"?>
<Relationships xmlns="http://schemas.openxmlformats.org/package/2006/relationships"><Relationship Id="rId1" Type="http://schemas.openxmlformats.org/officeDocument/2006/relationships/image" Target="media/image1.jpeg"/></Relationships>

</file>

<file path=word/_rels/footer67.xml.rels><?xml version="1.0" encoding="UTF-8" standalone="yes"?>
<Relationships xmlns="http://schemas.openxmlformats.org/package/2006/relationships"><Relationship Id="rId1" Type="http://schemas.openxmlformats.org/officeDocument/2006/relationships/image" Target="media/image1.jpeg"/></Relationships>

</file>

<file path=word/_rels/footer68.xml.rels><?xml version="1.0" encoding="UTF-8" standalone="yes"?>
<Relationships xmlns="http://schemas.openxmlformats.org/package/2006/relationships"><Relationship Id="rId1" Type="http://schemas.openxmlformats.org/officeDocument/2006/relationships/image" Target="media/image1.jpeg"/></Relationships>

</file>

<file path=word/_rels/footer69.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70.xml.rels><?xml version="1.0" encoding="UTF-8" standalone="yes"?>
<Relationships xmlns="http://schemas.openxmlformats.org/package/2006/relationships"><Relationship Id="rId1" Type="http://schemas.openxmlformats.org/officeDocument/2006/relationships/image" Target="media/image1.jpeg"/></Relationships>

</file>

<file path=word/_rels/footer71.xml.rels><?xml version="1.0" encoding="UTF-8" standalone="yes"?>
<Relationships xmlns="http://schemas.openxmlformats.org/package/2006/relationships"><Relationship Id="rId1" Type="http://schemas.openxmlformats.org/officeDocument/2006/relationships/image" Target="media/image1.jpeg"/></Relationships>

</file>

<file path=word/_rels/footer72.xml.rels><?xml version="1.0" encoding="UTF-8" standalone="yes"?>
<Relationships xmlns="http://schemas.openxmlformats.org/package/2006/relationships"><Relationship Id="rId1" Type="http://schemas.openxmlformats.org/officeDocument/2006/relationships/image" Target="media/image1.jpeg"/></Relationships>

</file>

<file path=word/_rels/footer73.xml.rels><?xml version="1.0" encoding="UTF-8" standalone="yes"?>
<Relationships xmlns="http://schemas.openxmlformats.org/package/2006/relationships"><Relationship Id="rId1" Type="http://schemas.openxmlformats.org/officeDocument/2006/relationships/image" Target="media/image1.jpeg"/></Relationships>

</file>

<file path=word/_rels/footer74.xml.rels><?xml version="1.0" encoding="UTF-8" standalone="yes"?>
<Relationships xmlns="http://schemas.openxmlformats.org/package/2006/relationships"><Relationship Id="rId1" Type="http://schemas.openxmlformats.org/officeDocument/2006/relationships/image" Target="media/image1.jpeg"/></Relationships>

</file>

<file path=word/_rels/footer75.xml.rels><?xml version="1.0" encoding="UTF-8" standalone="yes"?>
<Relationships xmlns="http://schemas.openxmlformats.org/package/2006/relationships"><Relationship Id="rId1" Type="http://schemas.openxmlformats.org/officeDocument/2006/relationships/image" Target="media/image1.jpeg"/></Relationships>

</file>

<file path=word/_rels/footer76.xml.rels><?xml version="1.0" encoding="UTF-8" standalone="yes"?>
<Relationships xmlns="http://schemas.openxmlformats.org/package/2006/relationships"><Relationship Id="rId1" Type="http://schemas.openxmlformats.org/officeDocument/2006/relationships/image" Target="media/image1.jpeg"/></Relationships>

</file>

<file path=word/_rels/footer77.xml.rels><?xml version="1.0" encoding="UTF-8" standalone="yes"?>
<Relationships xmlns="http://schemas.openxmlformats.org/package/2006/relationships"><Relationship Id="rId1" Type="http://schemas.openxmlformats.org/officeDocument/2006/relationships/image" Target="media/image1.jpeg"/></Relationships>

</file>

<file path=word/_rels/footer78.xml.rels><?xml version="1.0" encoding="UTF-8" standalone="yes"?>
<Relationships xmlns="http://schemas.openxmlformats.org/package/2006/relationships"><Relationship Id="rId1" Type="http://schemas.openxmlformats.org/officeDocument/2006/relationships/image" Target="media/image1.jpeg"/></Relationships>

</file>

<file path=word/_rels/footer79.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80.xml.rels><?xml version="1.0" encoding="UTF-8" standalone="yes"?>
<Relationships xmlns="http://schemas.openxmlformats.org/package/2006/relationships"><Relationship Id="rId1" Type="http://schemas.openxmlformats.org/officeDocument/2006/relationships/image" Target="media/image1.jpeg"/></Relationships>

</file>

<file path=word/_rels/footer81.xml.rels><?xml version="1.0" encoding="UTF-8" standalone="yes"?>
<Relationships xmlns="http://schemas.openxmlformats.org/package/2006/relationships"><Relationship Id="rId1" Type="http://schemas.openxmlformats.org/officeDocument/2006/relationships/image" Target="media/image1.jpeg"/></Relationships>

</file>

<file path=word/_rels/footer82.xml.rels><?xml version="1.0" encoding="UTF-8" standalone="yes"?>
<Relationships xmlns="http://schemas.openxmlformats.org/package/2006/relationships"><Relationship Id="rId1" Type="http://schemas.openxmlformats.org/officeDocument/2006/relationships/image" Target="media/image1.jpeg"/></Relationships>

</file>

<file path=word/_rels/footer83.xml.rels><?xml version="1.0" encoding="UTF-8" standalone="yes"?>
<Relationships xmlns="http://schemas.openxmlformats.org/package/2006/relationships"><Relationship Id="rId1" Type="http://schemas.openxmlformats.org/officeDocument/2006/relationships/image" Target="media/image1.jpeg"/></Relationships>

</file>

<file path=word/_rels/footer84.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江苏中南建设集团股份有限公司</dc:creator>
  <dc:title>江苏中南建设集团股份有限公司2019年年度报告全文</dc:title>
  <dcterms:created xsi:type="dcterms:W3CDTF">2020-05-19T13:13:03Z</dcterms:created>
  <dcterms:modified xsi:type="dcterms:W3CDTF">2020-05-19T13:13:03Z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WPS 文字</vt:lpwstr>
  </property>
  <property fmtid="{D5CDD505-2E9C-101B-9397-08002B2CF9AE}" pid="4" name="LastSaved">
    <vt:filetime>2020-05-19T00:00:00Z</vt:filetime>
  </property>
</Properties>
</file>